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04" w:rsidRPr="0050043F" w:rsidRDefault="002F6504" w:rsidP="00BB4A26">
      <w:pPr>
        <w:autoSpaceDE w:val="0"/>
        <w:autoSpaceDN w:val="0"/>
        <w:adjustRightInd w:val="0"/>
        <w:spacing w:after="0" w:line="360" w:lineRule="auto"/>
        <w:jc w:val="center"/>
        <w:rPr>
          <w:rFonts w:ascii="Arial" w:hAnsi="Arial" w:cs="Arial"/>
        </w:rPr>
      </w:pPr>
      <w:r w:rsidRPr="0050043F">
        <w:rPr>
          <w:rFonts w:ascii="Arial" w:hAnsi="Arial" w:cs="Arial"/>
          <w:noProof/>
          <w:lang w:val="en-ZA" w:eastAsia="en-ZA"/>
        </w:rPr>
        <w:drawing>
          <wp:inline distT="0" distB="0" distL="0" distR="0">
            <wp:extent cx="900223" cy="1224501"/>
            <wp:effectExtent l="0" t="0" r="0" b="0"/>
            <wp:docPr id="1" name="Picture 1" descr="National Coat of Arm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oat of Arms PIC"/>
                    <pic:cNvPicPr>
                      <a:picLocks noChangeAspect="1" noChangeArrowheads="1"/>
                    </pic:cNvPicPr>
                  </pic:nvPicPr>
                  <pic:blipFill>
                    <a:blip r:embed="rId9" cstate="print"/>
                    <a:srcRect/>
                    <a:stretch>
                      <a:fillRect/>
                    </a:stretch>
                  </pic:blipFill>
                  <pic:spPr bwMode="auto">
                    <a:xfrm>
                      <a:off x="0" y="0"/>
                      <a:ext cx="899726" cy="1223825"/>
                    </a:xfrm>
                    <a:prstGeom prst="rect">
                      <a:avLst/>
                    </a:prstGeom>
                    <a:noFill/>
                    <a:ln w="9525">
                      <a:noFill/>
                      <a:miter lim="800000"/>
                      <a:headEnd/>
                      <a:tailEnd/>
                    </a:ln>
                  </pic:spPr>
                </pic:pic>
              </a:graphicData>
            </a:graphic>
          </wp:inline>
        </w:drawing>
      </w:r>
    </w:p>
    <w:p w:rsidR="002F6504" w:rsidRPr="0050043F" w:rsidRDefault="002F6504" w:rsidP="00BB4A26">
      <w:pPr>
        <w:autoSpaceDE w:val="0"/>
        <w:autoSpaceDN w:val="0"/>
        <w:adjustRightInd w:val="0"/>
        <w:spacing w:after="0" w:line="360" w:lineRule="auto"/>
        <w:jc w:val="center"/>
        <w:rPr>
          <w:rFonts w:ascii="Arial" w:hAnsi="Arial" w:cs="Arial"/>
          <w:b/>
        </w:rPr>
      </w:pPr>
    </w:p>
    <w:p w:rsidR="000F3AF0" w:rsidRPr="0050043F" w:rsidRDefault="000F3AF0" w:rsidP="00BB4A26">
      <w:pPr>
        <w:autoSpaceDE w:val="0"/>
        <w:autoSpaceDN w:val="0"/>
        <w:adjustRightInd w:val="0"/>
        <w:spacing w:after="0" w:line="360" w:lineRule="auto"/>
        <w:jc w:val="center"/>
        <w:rPr>
          <w:rFonts w:ascii="Arial" w:hAnsi="Arial" w:cs="Arial"/>
          <w:b/>
        </w:rPr>
      </w:pPr>
      <w:r w:rsidRPr="0050043F">
        <w:rPr>
          <w:rFonts w:ascii="Arial" w:hAnsi="Arial" w:cs="Arial"/>
          <w:b/>
        </w:rPr>
        <w:t>DEPARTMENT OF JUSTICE AND CONSTITUTIONAL DEVELOPMENT</w:t>
      </w:r>
    </w:p>
    <w:p w:rsidR="000F3AF0" w:rsidRPr="0050043F" w:rsidRDefault="000F3AF0" w:rsidP="00BB4A26">
      <w:pPr>
        <w:autoSpaceDE w:val="0"/>
        <w:autoSpaceDN w:val="0"/>
        <w:adjustRightInd w:val="0"/>
        <w:spacing w:after="0" w:line="360" w:lineRule="auto"/>
        <w:jc w:val="center"/>
        <w:rPr>
          <w:rFonts w:ascii="Arial" w:hAnsi="Arial" w:cs="Arial"/>
          <w:b/>
        </w:rPr>
      </w:pPr>
    </w:p>
    <w:p w:rsidR="000F3AF0" w:rsidRPr="0050043F" w:rsidRDefault="000F3AF0" w:rsidP="00D55EA5">
      <w:pPr>
        <w:autoSpaceDE w:val="0"/>
        <w:autoSpaceDN w:val="0"/>
        <w:adjustRightInd w:val="0"/>
        <w:spacing w:after="0" w:line="360" w:lineRule="auto"/>
        <w:jc w:val="both"/>
        <w:rPr>
          <w:rFonts w:ascii="Arial" w:hAnsi="Arial" w:cs="Arial"/>
          <w:b/>
        </w:rPr>
      </w:pPr>
      <w:r w:rsidRPr="0050043F">
        <w:rPr>
          <w:rFonts w:ascii="Arial" w:hAnsi="Arial" w:cs="Arial"/>
          <w:b/>
        </w:rPr>
        <w:t xml:space="preserve">No. R. </w:t>
      </w:r>
      <w:r w:rsidRPr="0050043F">
        <w:rPr>
          <w:rFonts w:ascii="Arial" w:hAnsi="Arial" w:cs="Arial"/>
          <w:b/>
        </w:rPr>
        <w:tab/>
      </w:r>
      <w:r w:rsidRPr="0050043F">
        <w:rPr>
          <w:rFonts w:ascii="Arial" w:hAnsi="Arial" w:cs="Arial"/>
          <w:b/>
        </w:rPr>
        <w:tab/>
      </w:r>
      <w:r w:rsidRPr="0050043F">
        <w:rPr>
          <w:rFonts w:ascii="Arial" w:hAnsi="Arial" w:cs="Arial"/>
          <w:b/>
        </w:rPr>
        <w:tab/>
      </w:r>
      <w:r w:rsidRPr="0050043F">
        <w:rPr>
          <w:rFonts w:ascii="Arial" w:hAnsi="Arial" w:cs="Arial"/>
          <w:b/>
        </w:rPr>
        <w:tab/>
      </w:r>
      <w:r w:rsidRPr="0050043F">
        <w:rPr>
          <w:rFonts w:ascii="Arial" w:hAnsi="Arial" w:cs="Arial"/>
          <w:b/>
        </w:rPr>
        <w:tab/>
      </w:r>
      <w:r w:rsidRPr="0050043F">
        <w:rPr>
          <w:rFonts w:ascii="Arial" w:hAnsi="Arial" w:cs="Arial"/>
          <w:b/>
        </w:rPr>
        <w:tab/>
      </w:r>
      <w:r w:rsidRPr="0050043F">
        <w:rPr>
          <w:rFonts w:ascii="Arial" w:hAnsi="Arial" w:cs="Arial"/>
          <w:b/>
        </w:rPr>
        <w:tab/>
      </w:r>
      <w:r w:rsidRPr="0050043F">
        <w:rPr>
          <w:rFonts w:ascii="Arial" w:hAnsi="Arial" w:cs="Arial"/>
          <w:b/>
        </w:rPr>
        <w:tab/>
      </w:r>
      <w:r w:rsidRPr="0050043F">
        <w:rPr>
          <w:rFonts w:ascii="Arial" w:hAnsi="Arial" w:cs="Arial"/>
          <w:b/>
        </w:rPr>
        <w:tab/>
      </w:r>
      <w:r w:rsidRPr="0050043F">
        <w:rPr>
          <w:rFonts w:ascii="Arial" w:hAnsi="Arial" w:cs="Arial"/>
          <w:b/>
        </w:rPr>
        <w:tab/>
      </w:r>
      <w:r w:rsidR="00D55EA5" w:rsidRPr="0050043F">
        <w:rPr>
          <w:rFonts w:ascii="Arial" w:hAnsi="Arial" w:cs="Arial"/>
          <w:b/>
        </w:rPr>
        <w:tab/>
      </w:r>
      <w:r w:rsidR="00685653">
        <w:rPr>
          <w:rFonts w:ascii="Arial" w:hAnsi="Arial" w:cs="Arial"/>
          <w:b/>
        </w:rPr>
        <w:tab/>
      </w:r>
      <w:bookmarkStart w:id="0" w:name="_GoBack"/>
      <w:bookmarkEnd w:id="0"/>
      <w:r w:rsidRPr="0050043F">
        <w:rPr>
          <w:rFonts w:ascii="Arial" w:hAnsi="Arial" w:cs="Arial"/>
          <w:b/>
        </w:rPr>
        <w:t>20</w:t>
      </w:r>
      <w:r w:rsidR="000A5C3A" w:rsidRPr="0050043F">
        <w:rPr>
          <w:rFonts w:ascii="Arial" w:hAnsi="Arial" w:cs="Arial"/>
          <w:b/>
        </w:rPr>
        <w:t>2</w:t>
      </w:r>
      <w:r w:rsidR="00F85F4A">
        <w:rPr>
          <w:rFonts w:ascii="Arial" w:hAnsi="Arial" w:cs="Arial"/>
          <w:b/>
        </w:rPr>
        <w:t>2</w:t>
      </w:r>
    </w:p>
    <w:p w:rsidR="000F3AF0" w:rsidRPr="0050043F" w:rsidRDefault="000F3AF0" w:rsidP="00BB4A26">
      <w:pPr>
        <w:autoSpaceDE w:val="0"/>
        <w:autoSpaceDN w:val="0"/>
        <w:adjustRightInd w:val="0"/>
        <w:spacing w:after="0" w:line="360" w:lineRule="auto"/>
        <w:jc w:val="center"/>
        <w:rPr>
          <w:rFonts w:ascii="Arial" w:hAnsi="Arial" w:cs="Arial"/>
          <w:b/>
        </w:rPr>
      </w:pPr>
    </w:p>
    <w:p w:rsidR="00CB11D3" w:rsidRPr="0050043F" w:rsidRDefault="00CB11D3" w:rsidP="00BB4A26">
      <w:pPr>
        <w:autoSpaceDE w:val="0"/>
        <w:autoSpaceDN w:val="0"/>
        <w:adjustRightInd w:val="0"/>
        <w:spacing w:after="0" w:line="360" w:lineRule="auto"/>
        <w:jc w:val="center"/>
        <w:rPr>
          <w:rFonts w:ascii="Arial" w:hAnsi="Arial" w:cs="Arial"/>
          <w:b/>
        </w:rPr>
      </w:pPr>
      <w:r w:rsidRPr="0050043F">
        <w:rPr>
          <w:rFonts w:ascii="Arial" w:hAnsi="Arial" w:cs="Arial"/>
          <w:b/>
        </w:rPr>
        <w:t>LEGAL PRACTICE ACT, 2014</w:t>
      </w:r>
      <w:r w:rsidR="00933052" w:rsidRPr="0050043F">
        <w:rPr>
          <w:rFonts w:ascii="Arial" w:hAnsi="Arial" w:cs="Arial"/>
          <w:b/>
        </w:rPr>
        <w:t xml:space="preserve"> (ACT NO.</w:t>
      </w:r>
      <w:r w:rsidR="00A35DC8" w:rsidRPr="0050043F">
        <w:rPr>
          <w:rFonts w:ascii="Arial" w:hAnsi="Arial" w:cs="Arial"/>
          <w:b/>
        </w:rPr>
        <w:t xml:space="preserve"> 2</w:t>
      </w:r>
      <w:r w:rsidR="00EB4F28" w:rsidRPr="0050043F">
        <w:rPr>
          <w:rFonts w:ascii="Arial" w:hAnsi="Arial" w:cs="Arial"/>
          <w:b/>
        </w:rPr>
        <w:t>8 OF 2014)</w:t>
      </w:r>
      <w:r w:rsidRPr="0050043F">
        <w:rPr>
          <w:rFonts w:ascii="Arial" w:hAnsi="Arial" w:cs="Arial"/>
          <w:b/>
        </w:rPr>
        <w:t xml:space="preserve">: AMENDMENT OF REGULATIONS </w:t>
      </w:r>
    </w:p>
    <w:p w:rsidR="00CB11D3" w:rsidRPr="0050043F" w:rsidRDefault="00CB11D3" w:rsidP="00BB4A26">
      <w:pPr>
        <w:autoSpaceDE w:val="0"/>
        <w:autoSpaceDN w:val="0"/>
        <w:adjustRightInd w:val="0"/>
        <w:spacing w:after="0" w:line="360" w:lineRule="auto"/>
        <w:jc w:val="both"/>
        <w:rPr>
          <w:rFonts w:ascii="Arial" w:hAnsi="Arial" w:cs="Arial"/>
        </w:rPr>
      </w:pPr>
    </w:p>
    <w:p w:rsidR="003F4336" w:rsidRPr="0050043F" w:rsidRDefault="00EB4F28" w:rsidP="00BB4A26">
      <w:pPr>
        <w:autoSpaceDE w:val="0"/>
        <w:autoSpaceDN w:val="0"/>
        <w:adjustRightInd w:val="0"/>
        <w:spacing w:after="0" w:line="360" w:lineRule="auto"/>
        <w:jc w:val="both"/>
        <w:rPr>
          <w:rFonts w:ascii="Arial" w:hAnsi="Arial" w:cs="Arial"/>
        </w:rPr>
      </w:pPr>
      <w:r w:rsidRPr="0050043F">
        <w:rPr>
          <w:rFonts w:ascii="Arial" w:hAnsi="Arial" w:cs="Arial"/>
        </w:rPr>
        <w:t>The</w:t>
      </w:r>
      <w:r w:rsidR="003F4336" w:rsidRPr="0050043F">
        <w:rPr>
          <w:rFonts w:ascii="Arial" w:hAnsi="Arial" w:cs="Arial"/>
        </w:rPr>
        <w:t xml:space="preserve"> Minister of Justice and Correctional Services </w:t>
      </w:r>
      <w:r w:rsidRPr="0050043F">
        <w:rPr>
          <w:rFonts w:ascii="Arial" w:hAnsi="Arial" w:cs="Arial"/>
        </w:rPr>
        <w:t xml:space="preserve">has, </w:t>
      </w:r>
      <w:r w:rsidR="003F4336" w:rsidRPr="0050043F">
        <w:rPr>
          <w:rFonts w:ascii="Arial" w:hAnsi="Arial" w:cs="Arial"/>
        </w:rPr>
        <w:t>under section 94(1) of the Legal Practice Act, 2014 (Act No. 28 of 2014),</w:t>
      </w:r>
      <w:r w:rsidRPr="0050043F">
        <w:rPr>
          <w:rFonts w:ascii="Arial" w:hAnsi="Arial" w:cs="Arial"/>
        </w:rPr>
        <w:t xml:space="preserve"> and after consultation with the Legal Practice Council, made</w:t>
      </w:r>
      <w:r w:rsidR="003F4336" w:rsidRPr="0050043F">
        <w:rPr>
          <w:rFonts w:ascii="Arial" w:hAnsi="Arial" w:cs="Arial"/>
        </w:rPr>
        <w:t xml:space="preserve"> the regulations in the Schedule.</w:t>
      </w:r>
    </w:p>
    <w:p w:rsidR="00CB11D3" w:rsidRPr="0050043F" w:rsidRDefault="00CB11D3" w:rsidP="00BB4A26">
      <w:pPr>
        <w:autoSpaceDE w:val="0"/>
        <w:autoSpaceDN w:val="0"/>
        <w:adjustRightInd w:val="0"/>
        <w:spacing w:after="0" w:line="360" w:lineRule="auto"/>
        <w:jc w:val="both"/>
        <w:rPr>
          <w:rFonts w:ascii="Arial" w:hAnsi="Arial" w:cs="Arial"/>
        </w:rPr>
      </w:pPr>
    </w:p>
    <w:p w:rsidR="00CB11D3" w:rsidRPr="0050043F" w:rsidRDefault="00CB11D3" w:rsidP="00BB4A26">
      <w:pPr>
        <w:spacing w:after="0" w:line="360" w:lineRule="auto"/>
        <w:jc w:val="center"/>
        <w:rPr>
          <w:rFonts w:ascii="Arial" w:hAnsi="Arial" w:cs="Arial"/>
          <w:b/>
        </w:rPr>
      </w:pPr>
      <w:r w:rsidRPr="0050043F">
        <w:rPr>
          <w:rFonts w:ascii="Arial" w:hAnsi="Arial" w:cs="Arial"/>
          <w:b/>
        </w:rPr>
        <w:t>SCHEDULE</w:t>
      </w:r>
    </w:p>
    <w:p w:rsidR="00CB11D3" w:rsidRPr="0050043F" w:rsidRDefault="00CB11D3" w:rsidP="00BB4A26">
      <w:pPr>
        <w:spacing w:after="0" w:line="360" w:lineRule="auto"/>
        <w:rPr>
          <w:rFonts w:ascii="Arial" w:hAnsi="Arial" w:cs="Arial"/>
          <w:b/>
        </w:rPr>
      </w:pPr>
    </w:p>
    <w:p w:rsidR="00CB11D3" w:rsidRPr="0050043F" w:rsidRDefault="00CB11D3" w:rsidP="00BB4A26">
      <w:pPr>
        <w:spacing w:after="0" w:line="360" w:lineRule="auto"/>
        <w:rPr>
          <w:rFonts w:ascii="Arial" w:hAnsi="Arial" w:cs="Arial"/>
          <w:b/>
        </w:rPr>
      </w:pPr>
      <w:r w:rsidRPr="0050043F">
        <w:rPr>
          <w:rFonts w:ascii="Arial" w:hAnsi="Arial" w:cs="Arial"/>
          <w:b/>
        </w:rPr>
        <w:t>Definitions</w:t>
      </w:r>
    </w:p>
    <w:p w:rsidR="00CB11D3" w:rsidRPr="0050043F" w:rsidRDefault="00CB11D3" w:rsidP="00BB4A26">
      <w:pPr>
        <w:spacing w:after="0" w:line="360" w:lineRule="auto"/>
        <w:jc w:val="both"/>
        <w:rPr>
          <w:rFonts w:ascii="Arial" w:hAnsi="Arial" w:cs="Arial"/>
          <w:b/>
        </w:rPr>
      </w:pPr>
      <w:r w:rsidRPr="0050043F">
        <w:rPr>
          <w:rFonts w:ascii="Arial" w:hAnsi="Arial" w:cs="Arial"/>
          <w:b/>
        </w:rPr>
        <w:tab/>
      </w:r>
    </w:p>
    <w:p w:rsidR="003F4336" w:rsidRPr="0050043F" w:rsidRDefault="00067301" w:rsidP="00BB4A26">
      <w:pPr>
        <w:autoSpaceDE w:val="0"/>
        <w:autoSpaceDN w:val="0"/>
        <w:adjustRightInd w:val="0"/>
        <w:spacing w:after="0" w:line="360" w:lineRule="auto"/>
        <w:jc w:val="both"/>
        <w:rPr>
          <w:rFonts w:ascii="Arial" w:hAnsi="Arial" w:cs="Arial"/>
        </w:rPr>
      </w:pPr>
      <w:r w:rsidRPr="0050043F">
        <w:rPr>
          <w:rFonts w:ascii="Arial" w:hAnsi="Arial" w:cs="Arial"/>
          <w:b/>
        </w:rPr>
        <w:tab/>
      </w:r>
      <w:r w:rsidR="00CB11D3" w:rsidRPr="0050043F">
        <w:rPr>
          <w:rFonts w:ascii="Arial" w:hAnsi="Arial" w:cs="Arial"/>
          <w:b/>
        </w:rPr>
        <w:t>1.</w:t>
      </w:r>
      <w:r w:rsidR="00CB11D3" w:rsidRPr="0050043F">
        <w:rPr>
          <w:rFonts w:ascii="Arial" w:hAnsi="Arial" w:cs="Arial"/>
        </w:rPr>
        <w:tab/>
        <w:t xml:space="preserve">In this Schedule </w:t>
      </w:r>
      <w:r w:rsidR="008C619F" w:rsidRPr="0050043F">
        <w:rPr>
          <w:rFonts w:ascii="Arial" w:hAnsi="Arial" w:cs="Arial"/>
        </w:rPr>
        <w:t>any word or expression to which a meaning has been assigned in the Act bears the meaning so assigned to it and, unless the context otherwise indicates—</w:t>
      </w:r>
    </w:p>
    <w:p w:rsidR="003F4336" w:rsidRPr="0050043F" w:rsidRDefault="00CB11D3" w:rsidP="00BB4A26">
      <w:pPr>
        <w:autoSpaceDE w:val="0"/>
        <w:autoSpaceDN w:val="0"/>
        <w:adjustRightInd w:val="0"/>
        <w:spacing w:after="0" w:line="360" w:lineRule="auto"/>
        <w:jc w:val="both"/>
        <w:rPr>
          <w:rFonts w:ascii="Arial" w:hAnsi="Arial" w:cs="Arial"/>
        </w:rPr>
      </w:pPr>
      <w:r w:rsidRPr="0050043F">
        <w:rPr>
          <w:rFonts w:ascii="Arial" w:hAnsi="Arial" w:cs="Arial"/>
        </w:rPr>
        <w:t xml:space="preserve">"the Regulations" means the regulations published by Government Notice No. </w:t>
      </w:r>
      <w:r w:rsidR="003F4336" w:rsidRPr="0050043F">
        <w:rPr>
          <w:rFonts w:ascii="Arial" w:hAnsi="Arial" w:cs="Arial"/>
        </w:rPr>
        <w:t>R. 921 of 31 August 2018.</w:t>
      </w:r>
    </w:p>
    <w:p w:rsidR="001F1E8C" w:rsidRPr="0050043F" w:rsidRDefault="001F1E8C" w:rsidP="00BB4A26">
      <w:pPr>
        <w:spacing w:after="0" w:line="360" w:lineRule="auto"/>
        <w:jc w:val="both"/>
        <w:rPr>
          <w:rFonts w:ascii="Arial" w:hAnsi="Arial" w:cs="Arial"/>
        </w:rPr>
      </w:pPr>
    </w:p>
    <w:p w:rsidR="000F3AF0" w:rsidRPr="0050043F" w:rsidRDefault="00CB11D3" w:rsidP="00BB4A26">
      <w:pPr>
        <w:pStyle w:val="lg-section"/>
        <w:spacing w:before="0" w:line="360" w:lineRule="auto"/>
        <w:ind w:firstLine="0"/>
        <w:rPr>
          <w:rFonts w:ascii="Arial" w:hAnsi="Arial" w:cs="Arial"/>
          <w:b/>
          <w:bCs/>
          <w:sz w:val="22"/>
          <w:szCs w:val="22"/>
        </w:rPr>
      </w:pPr>
      <w:r w:rsidRPr="0050043F">
        <w:rPr>
          <w:rFonts w:ascii="Arial" w:hAnsi="Arial" w:cs="Arial"/>
          <w:b/>
          <w:bCs/>
          <w:sz w:val="22"/>
          <w:szCs w:val="22"/>
        </w:rPr>
        <w:t xml:space="preserve">Amendment of </w:t>
      </w:r>
      <w:r w:rsidR="003F4336" w:rsidRPr="0050043F">
        <w:rPr>
          <w:rFonts w:ascii="Arial" w:hAnsi="Arial" w:cs="Arial"/>
          <w:b/>
          <w:bCs/>
          <w:sz w:val="22"/>
          <w:szCs w:val="22"/>
        </w:rPr>
        <w:t>regulation 2</w:t>
      </w:r>
      <w:r w:rsidRPr="0050043F">
        <w:rPr>
          <w:rFonts w:ascii="Arial" w:hAnsi="Arial" w:cs="Arial"/>
          <w:b/>
          <w:bCs/>
          <w:sz w:val="22"/>
          <w:szCs w:val="22"/>
        </w:rPr>
        <w:t xml:space="preserve"> of Regulations</w:t>
      </w:r>
    </w:p>
    <w:p w:rsidR="000F3AF0" w:rsidRPr="0050043F" w:rsidRDefault="000F3AF0" w:rsidP="00BB4A26">
      <w:pPr>
        <w:pStyle w:val="lg-section"/>
        <w:spacing w:before="0" w:line="360" w:lineRule="auto"/>
        <w:ind w:firstLine="0"/>
        <w:rPr>
          <w:rFonts w:ascii="Arial" w:hAnsi="Arial" w:cs="Arial"/>
          <w:bCs/>
          <w:sz w:val="22"/>
          <w:szCs w:val="22"/>
        </w:rPr>
      </w:pPr>
    </w:p>
    <w:p w:rsidR="003F4336" w:rsidRPr="0050043F" w:rsidRDefault="008C619F" w:rsidP="00BB4A26">
      <w:pPr>
        <w:pStyle w:val="WWList1"/>
        <w:tabs>
          <w:tab w:val="clear" w:pos="360"/>
        </w:tabs>
        <w:spacing w:after="0"/>
        <w:ind w:left="0" w:firstLine="720"/>
        <w:rPr>
          <w:rFonts w:cs="Arial"/>
          <w:szCs w:val="22"/>
        </w:rPr>
      </w:pPr>
      <w:r w:rsidRPr="0050043F">
        <w:rPr>
          <w:rFonts w:cs="Arial"/>
          <w:b/>
          <w:szCs w:val="22"/>
        </w:rPr>
        <w:t>2.</w:t>
      </w:r>
      <w:r w:rsidRPr="0050043F">
        <w:rPr>
          <w:rFonts w:cs="Arial"/>
          <w:szCs w:val="22"/>
        </w:rPr>
        <w:tab/>
      </w:r>
      <w:r w:rsidR="003F4336" w:rsidRPr="0050043F">
        <w:rPr>
          <w:rFonts w:cs="Arial"/>
          <w:szCs w:val="22"/>
        </w:rPr>
        <w:t xml:space="preserve">Regulation 2 </w:t>
      </w:r>
      <w:r w:rsidR="00CB11D3" w:rsidRPr="0050043F">
        <w:rPr>
          <w:rFonts w:cs="Arial"/>
          <w:szCs w:val="22"/>
        </w:rPr>
        <w:t>of the R</w:t>
      </w:r>
      <w:r w:rsidR="003F4336" w:rsidRPr="0050043F">
        <w:rPr>
          <w:rFonts w:cs="Arial"/>
          <w:szCs w:val="22"/>
        </w:rPr>
        <w:t>egulations is hereby amended by—</w:t>
      </w:r>
    </w:p>
    <w:p w:rsidR="00154FEF" w:rsidRPr="0050043F" w:rsidRDefault="003F4336" w:rsidP="00BB4A26">
      <w:pPr>
        <w:pStyle w:val="WWList2"/>
        <w:tabs>
          <w:tab w:val="clear" w:pos="360"/>
          <w:tab w:val="clear" w:pos="3402"/>
          <w:tab w:val="clear" w:pos="3969"/>
        </w:tabs>
        <w:spacing w:after="0"/>
        <w:ind w:left="0" w:firstLine="0"/>
        <w:rPr>
          <w:rFonts w:cs="Arial"/>
          <w:szCs w:val="22"/>
        </w:rPr>
      </w:pPr>
      <w:r w:rsidRPr="0050043F">
        <w:rPr>
          <w:rFonts w:cs="Arial"/>
          <w:i/>
          <w:szCs w:val="22"/>
        </w:rPr>
        <w:t>(a)</w:t>
      </w:r>
      <w:r w:rsidRPr="0050043F">
        <w:rPr>
          <w:rFonts w:cs="Arial"/>
          <w:szCs w:val="22"/>
        </w:rPr>
        <w:tab/>
      </w:r>
      <w:r w:rsidR="00154FEF" w:rsidRPr="0050043F">
        <w:rPr>
          <w:rFonts w:cs="Arial"/>
          <w:szCs w:val="22"/>
        </w:rPr>
        <w:t>the substitution for subregulation (2) of the following subregulation:</w:t>
      </w:r>
    </w:p>
    <w:p w:rsidR="003F4336" w:rsidRPr="0050043F" w:rsidRDefault="009A2EA3" w:rsidP="00BB4A26">
      <w:pPr>
        <w:pStyle w:val="WWList1"/>
        <w:tabs>
          <w:tab w:val="clear" w:pos="360"/>
        </w:tabs>
        <w:spacing w:after="0"/>
        <w:ind w:left="720" w:firstLine="0"/>
        <w:rPr>
          <w:rFonts w:cs="Arial"/>
          <w:szCs w:val="22"/>
        </w:rPr>
      </w:pPr>
      <w:r w:rsidRPr="0050043F">
        <w:rPr>
          <w:rFonts w:cs="Arial"/>
          <w:szCs w:val="22"/>
        </w:rPr>
        <w:tab/>
      </w:r>
      <w:r w:rsidR="00154FEF" w:rsidRPr="0050043F">
        <w:rPr>
          <w:rFonts w:cs="Arial"/>
          <w:szCs w:val="22"/>
        </w:rPr>
        <w:t>“(2)</w:t>
      </w:r>
      <w:r w:rsidR="00154FEF" w:rsidRPr="0050043F">
        <w:rPr>
          <w:rFonts w:cs="Arial"/>
          <w:szCs w:val="22"/>
        </w:rPr>
        <w:tab/>
      </w:r>
      <w:r w:rsidR="00472090" w:rsidRPr="0050043F">
        <w:rPr>
          <w:rFonts w:cs="Arial"/>
          <w:szCs w:val="22"/>
        </w:rPr>
        <w:t xml:space="preserve">The election of members of the Council referred to in subregulation </w:t>
      </w:r>
      <w:r w:rsidR="0049088C" w:rsidRPr="0050043F">
        <w:rPr>
          <w:rFonts w:cs="Arial"/>
          <w:szCs w:val="22"/>
        </w:rPr>
        <w:t>(</w:t>
      </w:r>
      <w:r w:rsidR="00472090" w:rsidRPr="0050043F">
        <w:rPr>
          <w:rFonts w:cs="Arial"/>
          <w:szCs w:val="22"/>
        </w:rPr>
        <w:t>1) must be conducted under the authority of the Council.</w:t>
      </w:r>
      <w:r w:rsidR="007C66B0" w:rsidRPr="0050043F">
        <w:rPr>
          <w:rFonts w:cs="Arial"/>
          <w:szCs w:val="22"/>
        </w:rPr>
        <w:t>”;</w:t>
      </w:r>
    </w:p>
    <w:p w:rsidR="00BF5A2F" w:rsidRPr="0050043F" w:rsidRDefault="003F4336" w:rsidP="00BB4A26">
      <w:pPr>
        <w:pStyle w:val="WWList2"/>
        <w:tabs>
          <w:tab w:val="clear" w:pos="360"/>
          <w:tab w:val="num" w:pos="709"/>
        </w:tabs>
        <w:spacing w:after="0"/>
        <w:ind w:left="709" w:hanging="709"/>
        <w:rPr>
          <w:rFonts w:cs="Arial"/>
          <w:szCs w:val="22"/>
        </w:rPr>
      </w:pPr>
      <w:r w:rsidRPr="0050043F">
        <w:rPr>
          <w:rFonts w:cs="Arial"/>
          <w:i/>
          <w:szCs w:val="22"/>
        </w:rPr>
        <w:t>(b</w:t>
      </w:r>
      <w:r w:rsidR="00BF5A2F" w:rsidRPr="0050043F">
        <w:rPr>
          <w:rFonts w:cs="Arial"/>
          <w:i/>
          <w:szCs w:val="22"/>
        </w:rPr>
        <w:t>)</w:t>
      </w:r>
      <w:r w:rsidR="00BF5A2F" w:rsidRPr="0050043F">
        <w:rPr>
          <w:rFonts w:cs="Arial"/>
          <w:szCs w:val="22"/>
        </w:rPr>
        <w:tab/>
        <w:t>the substitution in subregulation (3) for the words preceding paragraph (</w:t>
      </w:r>
      <w:r w:rsidR="00BF5A2F" w:rsidRPr="0050043F">
        <w:rPr>
          <w:rFonts w:cs="Arial"/>
          <w:i/>
          <w:szCs w:val="22"/>
        </w:rPr>
        <w:t>a</w:t>
      </w:r>
      <w:r w:rsidR="00BF5A2F" w:rsidRPr="0050043F">
        <w:rPr>
          <w:rFonts w:cs="Arial"/>
          <w:szCs w:val="22"/>
        </w:rPr>
        <w:t>) of the following words:</w:t>
      </w:r>
    </w:p>
    <w:p w:rsidR="00BF5A2F" w:rsidRPr="0050043F" w:rsidRDefault="0077226E" w:rsidP="00BB4A26">
      <w:pPr>
        <w:pStyle w:val="WWList2"/>
        <w:tabs>
          <w:tab w:val="clear" w:pos="360"/>
          <w:tab w:val="clear" w:pos="3402"/>
          <w:tab w:val="clear" w:pos="3969"/>
        </w:tabs>
        <w:spacing w:after="0"/>
        <w:ind w:left="709" w:firstLine="0"/>
        <w:rPr>
          <w:rFonts w:cs="Arial"/>
          <w:szCs w:val="22"/>
        </w:rPr>
      </w:pPr>
      <w:r w:rsidRPr="0050043F">
        <w:rPr>
          <w:rFonts w:cs="Arial"/>
          <w:szCs w:val="22"/>
        </w:rPr>
        <w:lastRenderedPageBreak/>
        <w:tab/>
      </w:r>
      <w:r w:rsidRPr="0050043F">
        <w:rPr>
          <w:rFonts w:cs="Arial"/>
          <w:szCs w:val="22"/>
        </w:rPr>
        <w:tab/>
      </w:r>
      <w:r w:rsidR="00BF5A2F" w:rsidRPr="0050043F">
        <w:rPr>
          <w:rFonts w:cs="Arial"/>
          <w:szCs w:val="22"/>
        </w:rPr>
        <w:t>“</w:t>
      </w:r>
      <w:r w:rsidRPr="0050043F">
        <w:rPr>
          <w:rFonts w:cs="Arial"/>
          <w:szCs w:val="22"/>
        </w:rPr>
        <w:t>(3)</w:t>
      </w:r>
      <w:r w:rsidRPr="0050043F">
        <w:rPr>
          <w:rFonts w:cs="Arial"/>
          <w:szCs w:val="22"/>
        </w:rPr>
        <w:tab/>
      </w:r>
      <w:r w:rsidR="00BF5A2F" w:rsidRPr="0050043F">
        <w:rPr>
          <w:rFonts w:cs="Arial"/>
          <w:szCs w:val="22"/>
        </w:rPr>
        <w:t>Only attorneys and advocates who are admitted to practise a</w:t>
      </w:r>
      <w:r w:rsidRPr="0050043F">
        <w:rPr>
          <w:rFonts w:cs="Arial"/>
          <w:szCs w:val="22"/>
        </w:rPr>
        <w:t>nd who are enrolled on the Roll</w:t>
      </w:r>
      <w:r w:rsidR="00BF5A2F" w:rsidRPr="0050043F">
        <w:rPr>
          <w:rFonts w:cs="Arial"/>
          <w:szCs w:val="22"/>
        </w:rPr>
        <w:t xml:space="preserve"> </w:t>
      </w:r>
      <w:r w:rsidR="00934871" w:rsidRPr="0050043F">
        <w:rPr>
          <w:rFonts w:cs="Arial"/>
          <w:szCs w:val="22"/>
        </w:rPr>
        <w:t xml:space="preserve">of practising legal practitioners contemplated in section 30(3) of the Act </w:t>
      </w:r>
      <w:r w:rsidR="00BF5A2F" w:rsidRPr="0050043F">
        <w:rPr>
          <w:rFonts w:cs="Arial"/>
          <w:szCs w:val="22"/>
        </w:rPr>
        <w:t>may—”;</w:t>
      </w:r>
    </w:p>
    <w:p w:rsidR="00154FEF" w:rsidRPr="0050043F" w:rsidRDefault="00BF5A2F" w:rsidP="00BB4A26">
      <w:pPr>
        <w:pStyle w:val="WWList2"/>
        <w:tabs>
          <w:tab w:val="clear" w:pos="360"/>
          <w:tab w:val="clear" w:pos="3402"/>
          <w:tab w:val="clear" w:pos="3969"/>
        </w:tabs>
        <w:spacing w:after="0"/>
        <w:ind w:left="0" w:firstLine="0"/>
        <w:rPr>
          <w:rFonts w:cs="Arial"/>
          <w:szCs w:val="22"/>
        </w:rPr>
      </w:pPr>
      <w:r w:rsidRPr="0050043F">
        <w:rPr>
          <w:rFonts w:cs="Arial"/>
          <w:i/>
          <w:szCs w:val="22"/>
        </w:rPr>
        <w:t>(c)</w:t>
      </w:r>
      <w:r w:rsidRPr="0050043F">
        <w:rPr>
          <w:rFonts w:cs="Arial"/>
          <w:szCs w:val="22"/>
        </w:rPr>
        <w:tab/>
      </w:r>
      <w:r w:rsidR="00154FEF" w:rsidRPr="0050043F">
        <w:rPr>
          <w:rFonts w:cs="Arial"/>
          <w:szCs w:val="22"/>
        </w:rPr>
        <w:t>the substitution for subregulation (4) of the following subregulation:</w:t>
      </w:r>
    </w:p>
    <w:p w:rsidR="004773A2" w:rsidRPr="0050043F" w:rsidRDefault="00FF7A44" w:rsidP="00FF7A44">
      <w:pPr>
        <w:pStyle w:val="WWList1"/>
        <w:spacing w:after="0"/>
        <w:ind w:left="709" w:hanging="142"/>
        <w:rPr>
          <w:rFonts w:cs="Arial"/>
          <w:szCs w:val="22"/>
        </w:rPr>
      </w:pPr>
      <w:r>
        <w:rPr>
          <w:rFonts w:cs="Arial"/>
          <w:szCs w:val="22"/>
        </w:rPr>
        <w:tab/>
      </w:r>
      <w:r w:rsidR="00E46C8C">
        <w:rPr>
          <w:rFonts w:cs="Arial"/>
          <w:szCs w:val="22"/>
        </w:rPr>
        <w:tab/>
      </w:r>
      <w:r w:rsidR="00E46C8C">
        <w:rPr>
          <w:rFonts w:cs="Arial"/>
          <w:szCs w:val="22"/>
        </w:rPr>
        <w:tab/>
      </w:r>
      <w:r w:rsidR="00154FEF" w:rsidRPr="0050043F">
        <w:rPr>
          <w:rFonts w:cs="Arial"/>
          <w:szCs w:val="22"/>
        </w:rPr>
        <w:t>“(4</w:t>
      </w:r>
      <w:r w:rsidR="008645E3" w:rsidRPr="0050043F">
        <w:rPr>
          <w:rFonts w:cs="Arial"/>
          <w:szCs w:val="22"/>
        </w:rPr>
        <w:t>)</w:t>
      </w:r>
      <w:r w:rsidR="009A2EA3" w:rsidRPr="0050043F">
        <w:rPr>
          <w:rFonts w:cs="Arial"/>
          <w:szCs w:val="22"/>
        </w:rPr>
        <w:tab/>
      </w:r>
      <w:r w:rsidR="004773A2" w:rsidRPr="0050043F">
        <w:rPr>
          <w:rFonts w:cs="Arial"/>
          <w:i/>
          <w:szCs w:val="22"/>
        </w:rPr>
        <w:t>(a)</w:t>
      </w:r>
      <w:r w:rsidR="009A2EA3" w:rsidRPr="0050043F">
        <w:rPr>
          <w:rFonts w:cs="Arial"/>
          <w:szCs w:val="22"/>
        </w:rPr>
        <w:tab/>
      </w:r>
      <w:r w:rsidR="004773A2" w:rsidRPr="0050043F">
        <w:rPr>
          <w:rFonts w:cs="Arial"/>
          <w:szCs w:val="22"/>
        </w:rPr>
        <w:t xml:space="preserve">An election for members of the Council </w:t>
      </w:r>
      <w:r w:rsidR="00CB0DD3" w:rsidRPr="0050043F">
        <w:rPr>
          <w:rFonts w:cs="Arial"/>
          <w:szCs w:val="22"/>
        </w:rPr>
        <w:t>must</w:t>
      </w:r>
      <w:r w:rsidR="004773A2" w:rsidRPr="0050043F">
        <w:rPr>
          <w:rFonts w:cs="Arial"/>
          <w:szCs w:val="22"/>
        </w:rPr>
        <w:t xml:space="preserve"> be held, in the manner prescribed in these regulations, every third year following the year in which the first such election was held.</w:t>
      </w:r>
    </w:p>
    <w:p w:rsidR="00FF3F70" w:rsidRPr="0050043F" w:rsidRDefault="009A2EA3" w:rsidP="00FF7A44">
      <w:pPr>
        <w:pStyle w:val="WWList1"/>
        <w:spacing w:after="0"/>
        <w:ind w:left="709" w:hanging="142"/>
        <w:rPr>
          <w:rFonts w:cs="Arial"/>
          <w:szCs w:val="22"/>
        </w:rPr>
      </w:pPr>
      <w:r w:rsidRPr="0050043F">
        <w:rPr>
          <w:rFonts w:cs="Arial"/>
          <w:szCs w:val="22"/>
        </w:rPr>
        <w:tab/>
      </w:r>
      <w:r w:rsidRPr="0050043F">
        <w:rPr>
          <w:rFonts w:cs="Arial"/>
          <w:szCs w:val="22"/>
        </w:rPr>
        <w:tab/>
      </w:r>
      <w:r w:rsidRPr="0050043F">
        <w:rPr>
          <w:rFonts w:cs="Arial"/>
          <w:szCs w:val="22"/>
        </w:rPr>
        <w:tab/>
      </w:r>
      <w:r w:rsidR="00FF7A44">
        <w:rPr>
          <w:rFonts w:cs="Arial"/>
          <w:szCs w:val="22"/>
        </w:rPr>
        <w:tab/>
      </w:r>
      <w:r w:rsidRPr="0050043F">
        <w:rPr>
          <w:rFonts w:cs="Arial"/>
          <w:i/>
          <w:szCs w:val="22"/>
        </w:rPr>
        <w:t>(b)</w:t>
      </w:r>
      <w:r w:rsidRPr="0050043F">
        <w:rPr>
          <w:rFonts w:cs="Arial"/>
          <w:szCs w:val="22"/>
        </w:rPr>
        <w:tab/>
      </w:r>
      <w:r w:rsidR="004773A2" w:rsidRPr="0050043F">
        <w:rPr>
          <w:rFonts w:cs="Arial"/>
          <w:szCs w:val="22"/>
        </w:rPr>
        <w:t>The term of office of the members of the Council referred to in section 7(1)(</w:t>
      </w:r>
      <w:r w:rsidR="004773A2" w:rsidRPr="0050043F">
        <w:rPr>
          <w:rFonts w:cs="Arial"/>
          <w:i/>
          <w:szCs w:val="22"/>
        </w:rPr>
        <w:t>a</w:t>
      </w:r>
      <w:r w:rsidR="00FF3F70" w:rsidRPr="0050043F">
        <w:rPr>
          <w:rFonts w:cs="Arial"/>
          <w:szCs w:val="22"/>
        </w:rPr>
        <w:t>) of the Act—</w:t>
      </w:r>
    </w:p>
    <w:p w:rsidR="00FF3F70" w:rsidRPr="0050043F" w:rsidRDefault="00FF3F70" w:rsidP="00FF7A44">
      <w:pPr>
        <w:pStyle w:val="WWList1"/>
        <w:spacing w:after="0"/>
        <w:ind w:left="1287"/>
        <w:rPr>
          <w:rFonts w:cs="Arial"/>
          <w:szCs w:val="22"/>
        </w:rPr>
      </w:pPr>
      <w:r w:rsidRPr="0050043F">
        <w:rPr>
          <w:rFonts w:cs="Arial"/>
          <w:szCs w:val="22"/>
        </w:rPr>
        <w:t>(i)</w:t>
      </w:r>
      <w:r w:rsidRPr="0050043F">
        <w:rPr>
          <w:rFonts w:cs="Arial"/>
          <w:szCs w:val="22"/>
        </w:rPr>
        <w:tab/>
      </w:r>
      <w:r w:rsidR="004773A2" w:rsidRPr="0050043F">
        <w:rPr>
          <w:rFonts w:cs="Arial"/>
          <w:szCs w:val="22"/>
        </w:rPr>
        <w:t>commence</w:t>
      </w:r>
      <w:r w:rsidR="002D7196" w:rsidRPr="0050043F">
        <w:rPr>
          <w:rFonts w:cs="Arial"/>
          <w:szCs w:val="22"/>
        </w:rPr>
        <w:t>s</w:t>
      </w:r>
      <w:r w:rsidR="004773A2" w:rsidRPr="0050043F">
        <w:rPr>
          <w:rFonts w:cs="Arial"/>
          <w:szCs w:val="22"/>
        </w:rPr>
        <w:t xml:space="preserve"> on the date of announcement by the chairperson of their election</w:t>
      </w:r>
      <w:r w:rsidRPr="0050043F">
        <w:rPr>
          <w:rFonts w:cs="Arial"/>
          <w:szCs w:val="22"/>
        </w:rPr>
        <w:t xml:space="preserve">; </w:t>
      </w:r>
    </w:p>
    <w:p w:rsidR="00FF3F70" w:rsidRPr="00BE6520" w:rsidRDefault="00FF3F70" w:rsidP="00FF7A44">
      <w:pPr>
        <w:pStyle w:val="WWList1"/>
        <w:spacing w:after="0"/>
        <w:ind w:left="1287"/>
        <w:rPr>
          <w:rFonts w:cs="Arial"/>
          <w:szCs w:val="22"/>
        </w:rPr>
      </w:pPr>
      <w:r w:rsidRPr="0050043F">
        <w:rPr>
          <w:rFonts w:cs="Arial"/>
          <w:szCs w:val="22"/>
        </w:rPr>
        <w:t>(ii)</w:t>
      </w:r>
      <w:r w:rsidRPr="0050043F">
        <w:rPr>
          <w:rFonts w:cs="Arial"/>
          <w:szCs w:val="22"/>
        </w:rPr>
        <w:tab/>
      </w:r>
      <w:r w:rsidR="004773A2" w:rsidRPr="0050043F">
        <w:rPr>
          <w:rFonts w:cs="Arial"/>
          <w:szCs w:val="22"/>
        </w:rPr>
        <w:t>terminate</w:t>
      </w:r>
      <w:r w:rsidR="002D7196" w:rsidRPr="0050043F">
        <w:rPr>
          <w:rFonts w:cs="Arial"/>
          <w:szCs w:val="22"/>
        </w:rPr>
        <w:t>s</w:t>
      </w:r>
      <w:r w:rsidR="004773A2" w:rsidRPr="0050043F">
        <w:rPr>
          <w:rFonts w:cs="Arial"/>
          <w:szCs w:val="22"/>
        </w:rPr>
        <w:t xml:space="preserve"> upon the announcement of the results of the next succeeding election for members of the Council</w:t>
      </w:r>
      <w:r w:rsidR="002D7196" w:rsidRPr="0050043F">
        <w:rPr>
          <w:rFonts w:cs="Arial"/>
          <w:szCs w:val="22"/>
        </w:rPr>
        <w:t>, unless terminated earlier in terms of the provisions of the Act</w:t>
      </w:r>
      <w:r w:rsidRPr="0050043F">
        <w:rPr>
          <w:rFonts w:cs="Arial"/>
          <w:szCs w:val="22"/>
        </w:rPr>
        <w:t>;</w:t>
      </w:r>
      <w:r w:rsidR="004773A2" w:rsidRPr="0050043F">
        <w:rPr>
          <w:rFonts w:cs="Arial"/>
          <w:szCs w:val="22"/>
        </w:rPr>
        <w:t xml:space="preserve"> </w:t>
      </w:r>
      <w:r w:rsidRPr="00BE6520">
        <w:rPr>
          <w:rFonts w:cs="Arial"/>
          <w:szCs w:val="22"/>
        </w:rPr>
        <w:t>and</w:t>
      </w:r>
    </w:p>
    <w:p w:rsidR="004773A2" w:rsidRPr="0050043F" w:rsidRDefault="00DB1991" w:rsidP="00685653">
      <w:pPr>
        <w:pStyle w:val="WWList1"/>
        <w:tabs>
          <w:tab w:val="clear" w:pos="360"/>
        </w:tabs>
        <w:spacing w:after="0"/>
        <w:ind w:left="1276" w:hanging="556"/>
        <w:rPr>
          <w:rFonts w:cs="Arial"/>
          <w:szCs w:val="22"/>
        </w:rPr>
      </w:pPr>
      <w:r>
        <w:rPr>
          <w:rFonts w:cs="Arial"/>
          <w:szCs w:val="22"/>
        </w:rPr>
        <w:t>(iii)</w:t>
      </w:r>
      <w:r>
        <w:rPr>
          <w:rFonts w:cs="Arial"/>
          <w:szCs w:val="22"/>
        </w:rPr>
        <w:tab/>
      </w:r>
      <w:r w:rsidR="002D7196" w:rsidRPr="00BE6520">
        <w:rPr>
          <w:rFonts w:cs="Arial"/>
          <w:szCs w:val="22"/>
        </w:rPr>
        <w:t xml:space="preserve">there may </w:t>
      </w:r>
      <w:r w:rsidR="004773A2" w:rsidRPr="00BE6520">
        <w:rPr>
          <w:rFonts w:cs="Arial"/>
          <w:szCs w:val="22"/>
        </w:rPr>
        <w:t>no</w:t>
      </w:r>
      <w:r w:rsidR="0077226E" w:rsidRPr="00BE6520">
        <w:rPr>
          <w:rFonts w:cs="Arial"/>
          <w:szCs w:val="22"/>
        </w:rPr>
        <w:t>t</w:t>
      </w:r>
      <w:r w:rsidR="004773A2" w:rsidRPr="00BE6520">
        <w:rPr>
          <w:rFonts w:cs="Arial"/>
          <w:szCs w:val="22"/>
        </w:rPr>
        <w:t xml:space="preserve"> </w:t>
      </w:r>
      <w:r w:rsidR="002D7196" w:rsidRPr="00BE6520">
        <w:rPr>
          <w:rFonts w:cs="Arial"/>
          <w:szCs w:val="22"/>
        </w:rPr>
        <w:t xml:space="preserve">be an </w:t>
      </w:r>
      <w:r w:rsidR="004773A2" w:rsidRPr="00BE6520">
        <w:rPr>
          <w:rFonts w:cs="Arial"/>
          <w:szCs w:val="22"/>
        </w:rPr>
        <w:t xml:space="preserve">overlap </w:t>
      </w:r>
      <w:r w:rsidR="002D7196" w:rsidRPr="00BE6520">
        <w:rPr>
          <w:rFonts w:cs="Arial"/>
          <w:szCs w:val="22"/>
        </w:rPr>
        <w:t>of</w:t>
      </w:r>
      <w:r w:rsidR="004773A2" w:rsidRPr="00BE6520">
        <w:rPr>
          <w:rFonts w:cs="Arial"/>
          <w:szCs w:val="22"/>
        </w:rPr>
        <w:t xml:space="preserve"> the terms of </w:t>
      </w:r>
      <w:r w:rsidR="002D7196" w:rsidRPr="00BE6520">
        <w:rPr>
          <w:rFonts w:cs="Arial"/>
          <w:szCs w:val="22"/>
        </w:rPr>
        <w:t xml:space="preserve">office of newly elected members </w:t>
      </w:r>
      <w:r w:rsidR="004773A2" w:rsidRPr="00BE6520">
        <w:rPr>
          <w:rFonts w:cs="Arial"/>
          <w:szCs w:val="22"/>
        </w:rPr>
        <w:t>of the Council and those elected members whose terms of office have terminated.</w:t>
      </w:r>
    </w:p>
    <w:p w:rsidR="004773A2" w:rsidRPr="0050043F" w:rsidRDefault="009A2EA3" w:rsidP="00BB4A26">
      <w:pPr>
        <w:pStyle w:val="WWList1"/>
        <w:spacing w:after="0"/>
        <w:ind w:left="1134"/>
        <w:rPr>
          <w:rFonts w:cs="Arial"/>
          <w:szCs w:val="22"/>
        </w:rPr>
      </w:pPr>
      <w:r w:rsidRPr="0050043F">
        <w:rPr>
          <w:rFonts w:cs="Arial"/>
          <w:szCs w:val="22"/>
        </w:rPr>
        <w:tab/>
      </w:r>
      <w:r w:rsidRPr="0050043F">
        <w:rPr>
          <w:rFonts w:cs="Arial"/>
          <w:szCs w:val="22"/>
        </w:rPr>
        <w:tab/>
      </w:r>
      <w:r w:rsidRPr="0050043F">
        <w:rPr>
          <w:rFonts w:cs="Arial"/>
          <w:szCs w:val="22"/>
        </w:rPr>
        <w:tab/>
      </w:r>
      <w:r w:rsidR="004773A2" w:rsidRPr="0050043F">
        <w:rPr>
          <w:rFonts w:cs="Arial"/>
          <w:i/>
          <w:szCs w:val="22"/>
        </w:rPr>
        <w:t>(c)</w:t>
      </w:r>
      <w:r w:rsidRPr="0050043F">
        <w:rPr>
          <w:rFonts w:cs="Arial"/>
          <w:szCs w:val="22"/>
        </w:rPr>
        <w:tab/>
      </w:r>
      <w:r w:rsidR="004773A2" w:rsidRPr="0050043F">
        <w:rPr>
          <w:rFonts w:cs="Arial"/>
          <w:szCs w:val="22"/>
        </w:rPr>
        <w:t xml:space="preserve">An election for members of the Council </w:t>
      </w:r>
      <w:r w:rsidR="00CB0DD3" w:rsidRPr="0050043F">
        <w:rPr>
          <w:rFonts w:cs="Arial"/>
          <w:szCs w:val="22"/>
        </w:rPr>
        <w:t>must</w:t>
      </w:r>
      <w:r w:rsidR="004773A2" w:rsidRPr="0050043F">
        <w:rPr>
          <w:rFonts w:cs="Arial"/>
          <w:szCs w:val="22"/>
        </w:rPr>
        <w:t xml:space="preserve"> be conducted</w:t>
      </w:r>
      <w:r w:rsidR="00087753" w:rsidRPr="0050043F">
        <w:rPr>
          <w:rFonts w:cs="Arial"/>
          <w:szCs w:val="22"/>
        </w:rPr>
        <w:t xml:space="preserve"> by</w:t>
      </w:r>
      <w:r w:rsidRPr="0050043F">
        <w:rPr>
          <w:rFonts w:cs="Arial"/>
          <w:szCs w:val="22"/>
        </w:rPr>
        <w:t>—</w:t>
      </w:r>
    </w:p>
    <w:p w:rsidR="004773A2" w:rsidRPr="0050043F" w:rsidRDefault="009A2EA3" w:rsidP="00E32CA8">
      <w:pPr>
        <w:pStyle w:val="WWList1"/>
        <w:spacing w:after="0"/>
        <w:ind w:left="1287"/>
        <w:rPr>
          <w:rFonts w:cs="Arial"/>
          <w:szCs w:val="22"/>
        </w:rPr>
      </w:pPr>
      <w:r w:rsidRPr="0050043F">
        <w:rPr>
          <w:rFonts w:cs="Arial"/>
          <w:szCs w:val="22"/>
        </w:rPr>
        <w:t>(i)</w:t>
      </w:r>
      <w:r w:rsidRPr="0050043F">
        <w:rPr>
          <w:rFonts w:cs="Arial"/>
          <w:szCs w:val="22"/>
        </w:rPr>
        <w:tab/>
      </w:r>
      <w:r w:rsidR="004773A2" w:rsidRPr="0050043F">
        <w:rPr>
          <w:rFonts w:cs="Arial"/>
          <w:szCs w:val="22"/>
        </w:rPr>
        <w:t xml:space="preserve">electronic voting in the manner </w:t>
      </w:r>
      <w:r w:rsidRPr="0050043F">
        <w:rPr>
          <w:rFonts w:cs="Arial"/>
          <w:szCs w:val="22"/>
        </w:rPr>
        <w:t>determin</w:t>
      </w:r>
      <w:r w:rsidR="004773A2" w:rsidRPr="0050043F">
        <w:rPr>
          <w:rFonts w:cs="Arial"/>
          <w:szCs w:val="22"/>
        </w:rPr>
        <w:t xml:space="preserve">ed by </w:t>
      </w:r>
      <w:r w:rsidR="00CB7410" w:rsidRPr="0050043F">
        <w:rPr>
          <w:rFonts w:cs="Arial"/>
          <w:szCs w:val="22"/>
        </w:rPr>
        <w:t xml:space="preserve">guidelines </w:t>
      </w:r>
      <w:r w:rsidR="00213678" w:rsidRPr="0050043F">
        <w:rPr>
          <w:rFonts w:cs="Arial"/>
          <w:szCs w:val="22"/>
        </w:rPr>
        <w:t>published by</w:t>
      </w:r>
      <w:r w:rsidR="00CB7410" w:rsidRPr="0050043F">
        <w:rPr>
          <w:rFonts w:cs="Arial"/>
          <w:szCs w:val="22"/>
        </w:rPr>
        <w:t xml:space="preserve"> </w:t>
      </w:r>
      <w:r w:rsidR="004773A2" w:rsidRPr="0050043F">
        <w:rPr>
          <w:rFonts w:cs="Arial"/>
          <w:szCs w:val="22"/>
        </w:rPr>
        <w:t>the Council</w:t>
      </w:r>
      <w:r w:rsidRPr="0050043F">
        <w:rPr>
          <w:rFonts w:cs="Arial"/>
          <w:szCs w:val="22"/>
        </w:rPr>
        <w:t>: Provided that the Council must appoint an independent electoral service provider for the purpose of managing the electronic voting platform</w:t>
      </w:r>
      <w:r w:rsidR="004773A2" w:rsidRPr="0050043F">
        <w:rPr>
          <w:rFonts w:cs="Arial"/>
          <w:szCs w:val="22"/>
        </w:rPr>
        <w:t xml:space="preserve">; </w:t>
      </w:r>
    </w:p>
    <w:p w:rsidR="0047788E" w:rsidRPr="0050043F" w:rsidRDefault="009A2EA3" w:rsidP="00E32CA8">
      <w:pPr>
        <w:pStyle w:val="WWList1"/>
        <w:spacing w:after="0"/>
        <w:ind w:left="1287"/>
        <w:rPr>
          <w:rFonts w:cs="Arial"/>
          <w:szCs w:val="22"/>
        </w:rPr>
      </w:pPr>
      <w:r w:rsidRPr="0050043F">
        <w:rPr>
          <w:rFonts w:cs="Arial"/>
          <w:szCs w:val="22"/>
        </w:rPr>
        <w:t>(ii)</w:t>
      </w:r>
      <w:r w:rsidRPr="0050043F">
        <w:rPr>
          <w:rFonts w:cs="Arial"/>
          <w:szCs w:val="22"/>
        </w:rPr>
        <w:tab/>
      </w:r>
      <w:r w:rsidR="004773A2" w:rsidRPr="0050043F">
        <w:rPr>
          <w:rFonts w:cs="Arial"/>
          <w:szCs w:val="22"/>
        </w:rPr>
        <w:t>paper ballot</w:t>
      </w:r>
      <w:r w:rsidRPr="0050043F">
        <w:rPr>
          <w:rFonts w:cs="Arial"/>
          <w:szCs w:val="22"/>
        </w:rPr>
        <w:t xml:space="preserve"> </w:t>
      </w:r>
      <w:r w:rsidR="004773A2" w:rsidRPr="0050043F">
        <w:rPr>
          <w:rFonts w:cs="Arial"/>
          <w:szCs w:val="22"/>
        </w:rPr>
        <w:t>in accordance with the provisions of these regulations</w:t>
      </w:r>
      <w:r w:rsidR="0047788E" w:rsidRPr="0050043F">
        <w:rPr>
          <w:rFonts w:cs="Arial"/>
          <w:szCs w:val="22"/>
        </w:rPr>
        <w:t xml:space="preserve">; </w:t>
      </w:r>
      <w:r w:rsidRPr="0050043F">
        <w:rPr>
          <w:rFonts w:cs="Arial"/>
          <w:szCs w:val="22"/>
        </w:rPr>
        <w:t xml:space="preserve">or </w:t>
      </w:r>
    </w:p>
    <w:p w:rsidR="009A2EA3" w:rsidRPr="0050043F" w:rsidRDefault="0047788E" w:rsidP="00E32CA8">
      <w:pPr>
        <w:pStyle w:val="WWList1"/>
        <w:spacing w:after="0"/>
        <w:ind w:left="1287"/>
        <w:rPr>
          <w:rFonts w:cs="Arial"/>
          <w:szCs w:val="22"/>
        </w:rPr>
      </w:pPr>
      <w:r w:rsidRPr="0050043F">
        <w:rPr>
          <w:rFonts w:cs="Arial"/>
          <w:szCs w:val="22"/>
        </w:rPr>
        <w:t>(iii)</w:t>
      </w:r>
      <w:r w:rsidRPr="0050043F">
        <w:rPr>
          <w:rFonts w:cs="Arial"/>
          <w:szCs w:val="22"/>
        </w:rPr>
        <w:tab/>
      </w:r>
      <w:r w:rsidR="009A2EA3" w:rsidRPr="0050043F">
        <w:rPr>
          <w:rFonts w:cs="Arial"/>
          <w:szCs w:val="22"/>
        </w:rPr>
        <w:t>both</w:t>
      </w:r>
      <w:r w:rsidR="00087753" w:rsidRPr="0050043F">
        <w:rPr>
          <w:rFonts w:cs="Arial"/>
          <w:szCs w:val="22"/>
        </w:rPr>
        <w:t xml:space="preserve"> electronic voting and paper ballot</w:t>
      </w:r>
      <w:r w:rsidR="004773A2" w:rsidRPr="0050043F">
        <w:rPr>
          <w:rFonts w:cs="Arial"/>
          <w:szCs w:val="22"/>
        </w:rPr>
        <w:t>.</w:t>
      </w:r>
    </w:p>
    <w:p w:rsidR="004773A2" w:rsidRPr="0050043F" w:rsidRDefault="009A2EA3" w:rsidP="00E32CA8">
      <w:pPr>
        <w:pStyle w:val="WWList1"/>
        <w:spacing w:after="0"/>
        <w:ind w:left="709" w:hanging="142"/>
        <w:rPr>
          <w:rFonts w:cs="Arial"/>
          <w:szCs w:val="22"/>
        </w:rPr>
      </w:pPr>
      <w:r w:rsidRPr="0050043F">
        <w:rPr>
          <w:rFonts w:cs="Arial"/>
          <w:szCs w:val="22"/>
        </w:rPr>
        <w:tab/>
      </w:r>
      <w:r w:rsidRPr="0050043F">
        <w:rPr>
          <w:rFonts w:cs="Arial"/>
          <w:szCs w:val="22"/>
        </w:rPr>
        <w:tab/>
      </w:r>
      <w:r w:rsidRPr="0050043F">
        <w:rPr>
          <w:rFonts w:cs="Arial"/>
          <w:szCs w:val="22"/>
        </w:rPr>
        <w:tab/>
      </w:r>
      <w:r w:rsidR="003618D0">
        <w:rPr>
          <w:rFonts w:cs="Arial"/>
          <w:szCs w:val="22"/>
        </w:rPr>
        <w:tab/>
      </w:r>
      <w:r w:rsidRPr="0050043F">
        <w:rPr>
          <w:rFonts w:cs="Arial"/>
          <w:i/>
          <w:szCs w:val="22"/>
        </w:rPr>
        <w:t>(d)</w:t>
      </w:r>
      <w:r w:rsidRPr="0050043F">
        <w:rPr>
          <w:rFonts w:cs="Arial"/>
          <w:szCs w:val="22"/>
        </w:rPr>
        <w:tab/>
      </w:r>
      <w:r w:rsidR="004773A2" w:rsidRPr="0050043F">
        <w:rPr>
          <w:rFonts w:cs="Arial"/>
          <w:szCs w:val="22"/>
        </w:rPr>
        <w:t xml:space="preserve">The Council </w:t>
      </w:r>
      <w:r w:rsidR="00BF5A2F" w:rsidRPr="0050043F">
        <w:rPr>
          <w:rFonts w:cs="Arial"/>
          <w:szCs w:val="22"/>
        </w:rPr>
        <w:t>must</w:t>
      </w:r>
      <w:r w:rsidR="004773A2" w:rsidRPr="0050043F">
        <w:rPr>
          <w:rFonts w:cs="Arial"/>
          <w:szCs w:val="22"/>
        </w:rPr>
        <w:t xml:space="preserve"> appoint an independent electoral service provider for the purpose of performing the duties assigned to an independent electoral service provider in these regulations.</w:t>
      </w:r>
    </w:p>
    <w:p w:rsidR="004773A2" w:rsidRPr="0050043F" w:rsidRDefault="009A2EA3" w:rsidP="003618D0">
      <w:pPr>
        <w:pStyle w:val="WWList1"/>
        <w:spacing w:after="0"/>
        <w:ind w:left="709" w:hanging="142"/>
        <w:rPr>
          <w:rFonts w:cs="Arial"/>
          <w:szCs w:val="22"/>
        </w:rPr>
      </w:pPr>
      <w:r w:rsidRPr="0050043F">
        <w:rPr>
          <w:rFonts w:cs="Arial"/>
          <w:szCs w:val="22"/>
        </w:rPr>
        <w:tab/>
      </w:r>
      <w:r w:rsidRPr="0050043F">
        <w:rPr>
          <w:rFonts w:cs="Arial"/>
          <w:szCs w:val="22"/>
        </w:rPr>
        <w:tab/>
      </w:r>
      <w:r w:rsidRPr="0050043F">
        <w:rPr>
          <w:rFonts w:cs="Arial"/>
          <w:szCs w:val="22"/>
        </w:rPr>
        <w:tab/>
      </w:r>
      <w:r w:rsidR="003618D0">
        <w:rPr>
          <w:rFonts w:cs="Arial"/>
          <w:szCs w:val="22"/>
        </w:rPr>
        <w:tab/>
      </w:r>
      <w:r w:rsidR="004773A2" w:rsidRPr="0050043F">
        <w:rPr>
          <w:rFonts w:cs="Arial"/>
          <w:i/>
          <w:szCs w:val="22"/>
        </w:rPr>
        <w:t>(e)</w:t>
      </w:r>
      <w:r w:rsidRPr="0050043F">
        <w:rPr>
          <w:rFonts w:cs="Arial"/>
          <w:szCs w:val="22"/>
        </w:rPr>
        <w:tab/>
      </w:r>
      <w:r w:rsidR="004773A2" w:rsidRPr="0050043F">
        <w:rPr>
          <w:rFonts w:cs="Arial"/>
          <w:szCs w:val="22"/>
        </w:rPr>
        <w:t xml:space="preserve">Within </w:t>
      </w:r>
      <w:r w:rsidR="00E739E9">
        <w:rPr>
          <w:rFonts w:cs="Arial"/>
          <w:szCs w:val="22"/>
        </w:rPr>
        <w:t>90</w:t>
      </w:r>
      <w:r w:rsidR="004773A2" w:rsidRPr="0050043F">
        <w:rPr>
          <w:rFonts w:cs="Arial"/>
          <w:szCs w:val="22"/>
        </w:rPr>
        <w:t xml:space="preserve"> da</w:t>
      </w:r>
      <w:r w:rsidR="00E739E9">
        <w:rPr>
          <w:rFonts w:cs="Arial"/>
          <w:szCs w:val="22"/>
        </w:rPr>
        <w:t>ys prior to, but no later than 60</w:t>
      </w:r>
      <w:r w:rsidR="004773A2" w:rsidRPr="0050043F">
        <w:rPr>
          <w:rFonts w:cs="Arial"/>
          <w:szCs w:val="22"/>
        </w:rPr>
        <w:t xml:space="preserve"> days prior to, the third anniversary of the date of the announcement of the results of the immediately preceding election of members of the Council, the Council </w:t>
      </w:r>
      <w:r w:rsidR="00CD6A0F" w:rsidRPr="0050043F">
        <w:rPr>
          <w:rFonts w:cs="Arial"/>
          <w:szCs w:val="22"/>
        </w:rPr>
        <w:t xml:space="preserve">must </w:t>
      </w:r>
      <w:r w:rsidR="004773A2" w:rsidRPr="0050043F">
        <w:rPr>
          <w:rFonts w:cs="Arial"/>
          <w:szCs w:val="22"/>
        </w:rPr>
        <w:t>dispatch a notice to every attorney and every advocate admitted to practice and enrolled on the practising Roll</w:t>
      </w:r>
      <w:r w:rsidR="00CD6A0F" w:rsidRPr="0050043F">
        <w:rPr>
          <w:rFonts w:cs="Arial"/>
          <w:szCs w:val="22"/>
        </w:rPr>
        <w:t>,</w:t>
      </w:r>
      <w:r w:rsidR="004773A2" w:rsidRPr="0050043F">
        <w:rPr>
          <w:rFonts w:cs="Arial"/>
          <w:szCs w:val="22"/>
        </w:rPr>
        <w:t xml:space="preserve"> calling for nominations of eligible attorneys and advocates for election to the Council, such nominations to be received not later than a date stipulated in the notice.</w:t>
      </w:r>
    </w:p>
    <w:p w:rsidR="00CD6A0F" w:rsidRPr="0050043F" w:rsidRDefault="00CD6A0F" w:rsidP="003618D0">
      <w:pPr>
        <w:pStyle w:val="WWList1"/>
        <w:spacing w:after="0"/>
        <w:ind w:left="709"/>
        <w:rPr>
          <w:rFonts w:cs="Arial"/>
          <w:szCs w:val="22"/>
        </w:rPr>
      </w:pPr>
      <w:r w:rsidRPr="0050043F">
        <w:rPr>
          <w:rFonts w:cs="Arial"/>
          <w:szCs w:val="22"/>
        </w:rPr>
        <w:tab/>
      </w:r>
      <w:r w:rsidRPr="0050043F">
        <w:rPr>
          <w:rFonts w:cs="Arial"/>
          <w:szCs w:val="22"/>
        </w:rPr>
        <w:tab/>
      </w:r>
      <w:r w:rsidRPr="0050043F">
        <w:rPr>
          <w:rFonts w:cs="Arial"/>
          <w:szCs w:val="22"/>
        </w:rPr>
        <w:tab/>
      </w:r>
      <w:r w:rsidR="003618D0">
        <w:rPr>
          <w:rFonts w:cs="Arial"/>
          <w:szCs w:val="22"/>
        </w:rPr>
        <w:tab/>
      </w:r>
      <w:r w:rsidR="003618D0">
        <w:rPr>
          <w:rFonts w:cs="Arial"/>
          <w:szCs w:val="22"/>
        </w:rPr>
        <w:tab/>
      </w:r>
      <w:r w:rsidRPr="0050043F">
        <w:rPr>
          <w:rFonts w:cs="Arial"/>
          <w:i/>
          <w:szCs w:val="22"/>
        </w:rPr>
        <w:t>(f)</w:t>
      </w:r>
      <w:r w:rsidRPr="0050043F">
        <w:rPr>
          <w:rFonts w:cs="Arial"/>
          <w:szCs w:val="22"/>
        </w:rPr>
        <w:tab/>
      </w:r>
      <w:r w:rsidR="004773A2" w:rsidRPr="0050043F">
        <w:rPr>
          <w:rFonts w:cs="Arial"/>
          <w:szCs w:val="22"/>
        </w:rPr>
        <w:t>Should a vacancy become available in the Council, the candidate who in the immediately preceding election received the most electoral votes following the votes received by a member of the Council who received the least votes, and who falls within the same category set out in Annexure A</w:t>
      </w:r>
      <w:r w:rsidRPr="0050043F">
        <w:rPr>
          <w:rFonts w:cs="Arial"/>
          <w:szCs w:val="22"/>
        </w:rPr>
        <w:t>,</w:t>
      </w:r>
      <w:r w:rsidR="004773A2" w:rsidRPr="0050043F">
        <w:rPr>
          <w:rFonts w:cs="Arial"/>
          <w:szCs w:val="22"/>
        </w:rPr>
        <w:t xml:space="preserve"> </w:t>
      </w:r>
      <w:r w:rsidRPr="0050043F">
        <w:rPr>
          <w:rFonts w:cs="Arial"/>
          <w:szCs w:val="22"/>
        </w:rPr>
        <w:t>in the case of attorney members, or Annexure B, in the case of advocate members,</w:t>
      </w:r>
      <w:r w:rsidR="004773A2" w:rsidRPr="0050043F">
        <w:rPr>
          <w:rFonts w:cs="Arial"/>
          <w:szCs w:val="22"/>
        </w:rPr>
        <w:t xml:space="preserve"> as the departing member, </w:t>
      </w:r>
      <w:r w:rsidRPr="0050043F">
        <w:rPr>
          <w:rFonts w:cs="Arial"/>
          <w:szCs w:val="22"/>
        </w:rPr>
        <w:t>must</w:t>
      </w:r>
      <w:r w:rsidR="004773A2" w:rsidRPr="0050043F">
        <w:rPr>
          <w:rFonts w:cs="Arial"/>
          <w:szCs w:val="22"/>
        </w:rPr>
        <w:t xml:space="preserve"> be appointed to fill the vacancy</w:t>
      </w:r>
      <w:r w:rsidRPr="0050043F">
        <w:rPr>
          <w:rFonts w:cs="Arial"/>
          <w:szCs w:val="22"/>
        </w:rPr>
        <w:t>.</w:t>
      </w:r>
      <w:r w:rsidR="004773A2" w:rsidRPr="0050043F">
        <w:rPr>
          <w:rFonts w:cs="Arial"/>
          <w:szCs w:val="22"/>
        </w:rPr>
        <w:t xml:space="preserve"> </w:t>
      </w:r>
    </w:p>
    <w:p w:rsidR="00CD6A0F" w:rsidRPr="0050043F" w:rsidRDefault="003618D0" w:rsidP="003618D0">
      <w:pPr>
        <w:pStyle w:val="WWList1"/>
        <w:spacing w:after="0"/>
        <w:ind w:left="709"/>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00CD6A0F" w:rsidRPr="0050043F">
        <w:rPr>
          <w:rFonts w:cs="Arial"/>
          <w:i/>
          <w:szCs w:val="22"/>
        </w:rPr>
        <w:t>(g)</w:t>
      </w:r>
      <w:r w:rsidR="00CD6A0F" w:rsidRPr="0050043F">
        <w:rPr>
          <w:rFonts w:cs="Arial"/>
          <w:szCs w:val="22"/>
        </w:rPr>
        <w:tab/>
        <w:t>I</w:t>
      </w:r>
      <w:r w:rsidR="004773A2" w:rsidRPr="0050043F">
        <w:rPr>
          <w:rFonts w:cs="Arial"/>
          <w:szCs w:val="22"/>
        </w:rPr>
        <w:t>f th</w:t>
      </w:r>
      <w:r w:rsidR="00CD6A0F" w:rsidRPr="0050043F">
        <w:rPr>
          <w:rFonts w:cs="Arial"/>
          <w:szCs w:val="22"/>
        </w:rPr>
        <w:t>e</w:t>
      </w:r>
      <w:r w:rsidR="004773A2" w:rsidRPr="0050043F">
        <w:rPr>
          <w:rFonts w:cs="Arial"/>
          <w:szCs w:val="22"/>
        </w:rPr>
        <w:t xml:space="preserve"> person </w:t>
      </w:r>
      <w:r w:rsidR="00CD6A0F" w:rsidRPr="0050043F">
        <w:rPr>
          <w:rFonts w:cs="Arial"/>
          <w:szCs w:val="22"/>
        </w:rPr>
        <w:t xml:space="preserve">referred to in paragraph </w:t>
      </w:r>
      <w:r w:rsidR="00CD6A0F" w:rsidRPr="0050043F">
        <w:rPr>
          <w:rFonts w:cs="Arial"/>
          <w:i/>
          <w:szCs w:val="22"/>
        </w:rPr>
        <w:t>(f)</w:t>
      </w:r>
      <w:r w:rsidR="00CD6A0F" w:rsidRPr="0050043F">
        <w:rPr>
          <w:rFonts w:cs="Arial"/>
          <w:szCs w:val="22"/>
        </w:rPr>
        <w:t xml:space="preserve"> </w:t>
      </w:r>
      <w:r w:rsidR="004773A2" w:rsidRPr="0050043F">
        <w:rPr>
          <w:rFonts w:cs="Arial"/>
          <w:szCs w:val="22"/>
        </w:rPr>
        <w:t>is not available to fill</w:t>
      </w:r>
      <w:r w:rsidR="00CD6A0F" w:rsidRPr="0050043F">
        <w:rPr>
          <w:rFonts w:cs="Arial"/>
          <w:szCs w:val="22"/>
        </w:rPr>
        <w:t xml:space="preserve"> </w:t>
      </w:r>
      <w:r w:rsidR="004773A2" w:rsidRPr="0050043F">
        <w:rPr>
          <w:rFonts w:cs="Arial"/>
          <w:szCs w:val="22"/>
        </w:rPr>
        <w:t>that vacancy</w:t>
      </w:r>
      <w:r w:rsidR="00CD6A0F" w:rsidRPr="0050043F">
        <w:rPr>
          <w:rFonts w:cs="Arial"/>
          <w:szCs w:val="22"/>
        </w:rPr>
        <w:t>,</w:t>
      </w:r>
      <w:r w:rsidR="004773A2" w:rsidRPr="0050043F">
        <w:rPr>
          <w:rFonts w:cs="Arial"/>
          <w:szCs w:val="22"/>
        </w:rPr>
        <w:t xml:space="preserve"> the candidate in the immediately preceding election who received the next most electoral votes, and who falls within the categor</w:t>
      </w:r>
      <w:r w:rsidR="00221AB7" w:rsidRPr="0050043F">
        <w:rPr>
          <w:rFonts w:cs="Arial"/>
          <w:szCs w:val="22"/>
        </w:rPr>
        <w:t>ies referred to in paragraph (</w:t>
      </w:r>
      <w:r w:rsidR="00221AB7" w:rsidRPr="0050043F">
        <w:rPr>
          <w:rFonts w:cs="Arial"/>
          <w:i/>
          <w:szCs w:val="22"/>
        </w:rPr>
        <w:t>f</w:t>
      </w:r>
      <w:r w:rsidR="00221AB7" w:rsidRPr="0050043F">
        <w:rPr>
          <w:rFonts w:cs="Arial"/>
          <w:szCs w:val="22"/>
        </w:rPr>
        <w:t>)</w:t>
      </w:r>
      <w:r w:rsidR="004773A2" w:rsidRPr="0050043F">
        <w:rPr>
          <w:rFonts w:cs="Arial"/>
          <w:szCs w:val="22"/>
        </w:rPr>
        <w:t xml:space="preserve">, </w:t>
      </w:r>
      <w:r w:rsidR="00CB0DD3" w:rsidRPr="0050043F">
        <w:rPr>
          <w:rFonts w:cs="Arial"/>
          <w:szCs w:val="22"/>
        </w:rPr>
        <w:t>must</w:t>
      </w:r>
      <w:r w:rsidR="004773A2" w:rsidRPr="0050043F">
        <w:rPr>
          <w:rFonts w:cs="Arial"/>
          <w:szCs w:val="22"/>
        </w:rPr>
        <w:t xml:space="preserve"> be appointed to fill the vacancy. </w:t>
      </w:r>
    </w:p>
    <w:p w:rsidR="00477A46" w:rsidRPr="0050043F" w:rsidRDefault="003618D0" w:rsidP="003618D0">
      <w:pPr>
        <w:pStyle w:val="WWList1"/>
        <w:spacing w:after="0"/>
        <w:ind w:left="709"/>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00CD6A0F" w:rsidRPr="0050043F">
        <w:rPr>
          <w:rFonts w:cs="Arial"/>
          <w:i/>
          <w:szCs w:val="22"/>
        </w:rPr>
        <w:t>(</w:t>
      </w:r>
      <w:r w:rsidR="00477A46" w:rsidRPr="0050043F">
        <w:rPr>
          <w:rFonts w:cs="Arial"/>
          <w:i/>
          <w:szCs w:val="22"/>
        </w:rPr>
        <w:t>h</w:t>
      </w:r>
      <w:r w:rsidR="00CD6A0F" w:rsidRPr="0050043F">
        <w:rPr>
          <w:rFonts w:cs="Arial"/>
          <w:i/>
          <w:szCs w:val="22"/>
        </w:rPr>
        <w:t>)</w:t>
      </w:r>
      <w:r w:rsidR="00CD6A0F" w:rsidRPr="0050043F">
        <w:rPr>
          <w:rFonts w:cs="Arial"/>
          <w:szCs w:val="22"/>
        </w:rPr>
        <w:tab/>
      </w:r>
      <w:r w:rsidR="004773A2" w:rsidRPr="0050043F">
        <w:rPr>
          <w:rFonts w:cs="Arial"/>
          <w:szCs w:val="22"/>
        </w:rPr>
        <w:t xml:space="preserve">If no person is available to fill the vacancy the Council </w:t>
      </w:r>
      <w:r w:rsidR="00477A46" w:rsidRPr="0050043F">
        <w:rPr>
          <w:rFonts w:cs="Arial"/>
          <w:szCs w:val="22"/>
        </w:rPr>
        <w:t xml:space="preserve">must </w:t>
      </w:r>
      <w:r w:rsidR="004773A2" w:rsidRPr="0050043F">
        <w:rPr>
          <w:rFonts w:cs="Arial"/>
          <w:szCs w:val="22"/>
        </w:rPr>
        <w:t xml:space="preserve">conduct a by-election to fill the vacancy concerned. </w:t>
      </w:r>
    </w:p>
    <w:p w:rsidR="003F4336" w:rsidRPr="0050043F" w:rsidRDefault="003618D0" w:rsidP="003618D0">
      <w:pPr>
        <w:pStyle w:val="WWList1"/>
        <w:spacing w:after="0"/>
        <w:ind w:left="709"/>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00477A46" w:rsidRPr="0050043F">
        <w:rPr>
          <w:rFonts w:cs="Arial"/>
          <w:i/>
          <w:szCs w:val="22"/>
        </w:rPr>
        <w:t>(i)</w:t>
      </w:r>
      <w:r w:rsidR="00477A46" w:rsidRPr="0050043F">
        <w:rPr>
          <w:rFonts w:cs="Arial"/>
          <w:szCs w:val="22"/>
        </w:rPr>
        <w:tab/>
      </w:r>
      <w:r w:rsidR="004773A2" w:rsidRPr="0050043F">
        <w:rPr>
          <w:rFonts w:cs="Arial"/>
          <w:szCs w:val="22"/>
        </w:rPr>
        <w:t>The term of office of the member appointed or elected, as the case may be, to fill a casual vacancy in the Council</w:t>
      </w:r>
      <w:r w:rsidR="00E5400C" w:rsidRPr="0050043F">
        <w:rPr>
          <w:rFonts w:cs="Arial"/>
          <w:szCs w:val="22"/>
        </w:rPr>
        <w:t xml:space="preserve"> will</w:t>
      </w:r>
      <w:r w:rsidR="004773A2" w:rsidRPr="0050043F">
        <w:rPr>
          <w:rFonts w:cs="Arial"/>
          <w:szCs w:val="22"/>
        </w:rPr>
        <w:t xml:space="preserve"> terminate on the date on which the office of the member who was replaced by him o</w:t>
      </w:r>
      <w:r w:rsidR="00477A46" w:rsidRPr="0050043F">
        <w:rPr>
          <w:rFonts w:cs="Arial"/>
          <w:szCs w:val="22"/>
        </w:rPr>
        <w:t>r her would have terminate</w:t>
      </w:r>
      <w:r w:rsidR="00B6090C" w:rsidRPr="0050043F">
        <w:rPr>
          <w:rFonts w:cs="Arial"/>
          <w:szCs w:val="22"/>
        </w:rPr>
        <w:t>d</w:t>
      </w:r>
      <w:r w:rsidR="00477A46" w:rsidRPr="0050043F">
        <w:rPr>
          <w:rFonts w:cs="Arial"/>
          <w:szCs w:val="22"/>
        </w:rPr>
        <w:t>:</w:t>
      </w:r>
      <w:r w:rsidR="004773A2" w:rsidRPr="0050043F">
        <w:rPr>
          <w:rFonts w:cs="Arial"/>
          <w:szCs w:val="22"/>
        </w:rPr>
        <w:t xml:space="preserve"> </w:t>
      </w:r>
      <w:r w:rsidR="00477A46" w:rsidRPr="0050043F">
        <w:rPr>
          <w:rFonts w:cs="Arial"/>
          <w:szCs w:val="22"/>
        </w:rPr>
        <w:t>P</w:t>
      </w:r>
      <w:r w:rsidR="004773A2" w:rsidRPr="0050043F">
        <w:rPr>
          <w:rFonts w:cs="Arial"/>
          <w:szCs w:val="22"/>
        </w:rPr>
        <w:t xml:space="preserve">rovided that the member so appointed or elected to fill such a casual vacancy </w:t>
      </w:r>
      <w:r w:rsidR="00477A46" w:rsidRPr="0050043F">
        <w:rPr>
          <w:rFonts w:cs="Arial"/>
          <w:szCs w:val="22"/>
        </w:rPr>
        <w:t>wi</w:t>
      </w:r>
      <w:r w:rsidR="004773A2" w:rsidRPr="0050043F">
        <w:rPr>
          <w:rFonts w:cs="Arial"/>
          <w:szCs w:val="22"/>
        </w:rPr>
        <w:t>ll be eligible for re-election.</w:t>
      </w:r>
    </w:p>
    <w:p w:rsidR="00E5400C" w:rsidRPr="0050043F" w:rsidRDefault="00311B32" w:rsidP="00311B32">
      <w:pPr>
        <w:pStyle w:val="WWList1"/>
        <w:spacing w:after="0"/>
        <w:ind w:left="709"/>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00130448" w:rsidRPr="0050043F">
        <w:rPr>
          <w:rFonts w:cs="Arial"/>
          <w:i/>
          <w:szCs w:val="22"/>
        </w:rPr>
        <w:t>(j)</w:t>
      </w:r>
      <w:r w:rsidR="00130448" w:rsidRPr="0050043F">
        <w:rPr>
          <w:rFonts w:cs="Arial"/>
          <w:szCs w:val="22"/>
        </w:rPr>
        <w:tab/>
        <w:t xml:space="preserve">The guidelines referred to in paragraph </w:t>
      </w:r>
      <w:r w:rsidR="00130448" w:rsidRPr="0050043F">
        <w:rPr>
          <w:rFonts w:cs="Arial"/>
          <w:i/>
          <w:szCs w:val="22"/>
        </w:rPr>
        <w:t>(c)</w:t>
      </w:r>
      <w:r w:rsidR="00130448" w:rsidRPr="0050043F">
        <w:rPr>
          <w:rFonts w:cs="Arial"/>
          <w:szCs w:val="22"/>
        </w:rPr>
        <w:t>(i)</w:t>
      </w:r>
      <w:r w:rsidR="005030C5" w:rsidRPr="0050043F">
        <w:rPr>
          <w:rFonts w:cs="Arial"/>
          <w:szCs w:val="22"/>
        </w:rPr>
        <w:t xml:space="preserve"> must include— </w:t>
      </w:r>
    </w:p>
    <w:p w:rsidR="005030C5" w:rsidRPr="0050043F" w:rsidRDefault="00E5400C" w:rsidP="00311B32">
      <w:pPr>
        <w:pStyle w:val="WWList1"/>
        <w:spacing w:after="0"/>
        <w:rPr>
          <w:rFonts w:cs="Arial"/>
          <w:szCs w:val="22"/>
        </w:rPr>
      </w:pPr>
      <w:r w:rsidRPr="0050043F">
        <w:rPr>
          <w:rFonts w:cs="Arial"/>
          <w:szCs w:val="22"/>
        </w:rPr>
        <w:tab/>
      </w:r>
      <w:r w:rsidR="00311B32">
        <w:rPr>
          <w:rFonts w:cs="Arial"/>
          <w:szCs w:val="22"/>
        </w:rPr>
        <w:tab/>
      </w:r>
      <w:r w:rsidR="00311B32">
        <w:rPr>
          <w:rFonts w:cs="Arial"/>
          <w:szCs w:val="22"/>
        </w:rPr>
        <w:tab/>
      </w:r>
      <w:r w:rsidR="005030C5" w:rsidRPr="0050043F">
        <w:rPr>
          <w:rFonts w:cs="Arial"/>
          <w:szCs w:val="22"/>
        </w:rPr>
        <w:t>(</w:t>
      </w:r>
      <w:r w:rsidR="000A2893">
        <w:rPr>
          <w:rFonts w:cs="Arial"/>
          <w:szCs w:val="22"/>
        </w:rPr>
        <w:t>i</w:t>
      </w:r>
      <w:r w:rsidR="005030C5" w:rsidRPr="0050043F">
        <w:rPr>
          <w:rFonts w:cs="Arial"/>
          <w:szCs w:val="22"/>
        </w:rPr>
        <w:t>)</w:t>
      </w:r>
      <w:r w:rsidR="005030C5" w:rsidRPr="0050043F">
        <w:rPr>
          <w:rFonts w:cs="Arial"/>
          <w:szCs w:val="22"/>
        </w:rPr>
        <w:tab/>
        <w:t>the period within which to cast the votes;</w:t>
      </w:r>
    </w:p>
    <w:p w:rsidR="005030C5" w:rsidRPr="0050043F" w:rsidRDefault="005030C5" w:rsidP="00311B32">
      <w:pPr>
        <w:pStyle w:val="WWList1"/>
        <w:spacing w:after="0"/>
        <w:ind w:left="709"/>
        <w:rPr>
          <w:rFonts w:cs="Arial"/>
          <w:szCs w:val="22"/>
        </w:rPr>
      </w:pPr>
      <w:r w:rsidRPr="0050043F">
        <w:rPr>
          <w:rFonts w:cs="Arial"/>
          <w:szCs w:val="22"/>
        </w:rPr>
        <w:tab/>
      </w:r>
      <w:r w:rsidR="00311B32">
        <w:rPr>
          <w:rFonts w:cs="Arial"/>
          <w:szCs w:val="22"/>
        </w:rPr>
        <w:tab/>
      </w:r>
      <w:r w:rsidRPr="0050043F">
        <w:rPr>
          <w:rFonts w:cs="Arial"/>
          <w:szCs w:val="22"/>
        </w:rPr>
        <w:t>(</w:t>
      </w:r>
      <w:r w:rsidR="000A2893">
        <w:rPr>
          <w:rFonts w:cs="Arial"/>
          <w:szCs w:val="22"/>
        </w:rPr>
        <w:t>ii</w:t>
      </w:r>
      <w:r w:rsidRPr="0050043F">
        <w:rPr>
          <w:rFonts w:cs="Arial"/>
          <w:szCs w:val="22"/>
        </w:rPr>
        <w:t>)</w:t>
      </w:r>
      <w:r w:rsidRPr="0050043F">
        <w:rPr>
          <w:rFonts w:cs="Arial"/>
          <w:szCs w:val="22"/>
        </w:rPr>
        <w:tab/>
        <w:t>the platform to be utilized for electronic voting; and</w:t>
      </w:r>
    </w:p>
    <w:p w:rsidR="00130448" w:rsidRPr="0050043F" w:rsidRDefault="005030C5" w:rsidP="00311B32">
      <w:pPr>
        <w:pStyle w:val="WWList1"/>
        <w:spacing w:after="0"/>
        <w:ind w:left="1418" w:hanging="709"/>
        <w:rPr>
          <w:rFonts w:cs="Arial"/>
          <w:szCs w:val="22"/>
        </w:rPr>
      </w:pPr>
      <w:r w:rsidRPr="0050043F">
        <w:rPr>
          <w:rFonts w:cs="Arial"/>
          <w:szCs w:val="22"/>
        </w:rPr>
        <w:t>(</w:t>
      </w:r>
      <w:r w:rsidR="000A2893" w:rsidRPr="000A2893">
        <w:rPr>
          <w:rFonts w:cs="Arial"/>
          <w:szCs w:val="22"/>
        </w:rPr>
        <w:t>iii</w:t>
      </w:r>
      <w:r w:rsidRPr="0050043F">
        <w:rPr>
          <w:rFonts w:cs="Arial"/>
          <w:szCs w:val="22"/>
        </w:rPr>
        <w:t>)</w:t>
      </w:r>
      <w:r w:rsidRPr="0050043F">
        <w:rPr>
          <w:rFonts w:cs="Arial"/>
          <w:szCs w:val="22"/>
        </w:rPr>
        <w:tab/>
        <w:t>directions on the completion of the declaration form and the electronic ballot</w:t>
      </w:r>
      <w:r w:rsidR="007C66B0" w:rsidRPr="0050043F">
        <w:rPr>
          <w:rFonts w:cs="Arial"/>
          <w:szCs w:val="22"/>
        </w:rPr>
        <w:t>.”;</w:t>
      </w:r>
    </w:p>
    <w:p w:rsidR="00154FEF" w:rsidRPr="0050043F" w:rsidRDefault="003F4336" w:rsidP="00BB4A26">
      <w:pPr>
        <w:pStyle w:val="WWList2"/>
        <w:tabs>
          <w:tab w:val="clear" w:pos="360"/>
          <w:tab w:val="clear" w:pos="3402"/>
          <w:tab w:val="clear" w:pos="3969"/>
        </w:tabs>
        <w:spacing w:after="0"/>
        <w:ind w:left="0" w:firstLine="0"/>
        <w:rPr>
          <w:rFonts w:cs="Arial"/>
          <w:szCs w:val="22"/>
        </w:rPr>
      </w:pPr>
      <w:r w:rsidRPr="0050043F">
        <w:rPr>
          <w:rFonts w:cs="Arial"/>
          <w:i/>
          <w:szCs w:val="22"/>
        </w:rPr>
        <w:t>(</w:t>
      </w:r>
      <w:r w:rsidR="00D47691" w:rsidRPr="0050043F">
        <w:rPr>
          <w:rFonts w:cs="Arial"/>
          <w:i/>
          <w:szCs w:val="22"/>
        </w:rPr>
        <w:t>d</w:t>
      </w:r>
      <w:r w:rsidRPr="0050043F">
        <w:rPr>
          <w:rFonts w:cs="Arial"/>
          <w:i/>
          <w:szCs w:val="22"/>
        </w:rPr>
        <w:t>)</w:t>
      </w:r>
      <w:r w:rsidRPr="0050043F">
        <w:rPr>
          <w:rFonts w:cs="Arial"/>
          <w:szCs w:val="22"/>
        </w:rPr>
        <w:tab/>
      </w:r>
      <w:r w:rsidR="00154FEF" w:rsidRPr="0050043F">
        <w:rPr>
          <w:rFonts w:cs="Arial"/>
          <w:szCs w:val="22"/>
        </w:rPr>
        <w:t>the substitution for subregulation (5)</w:t>
      </w:r>
      <w:r w:rsidR="00154FEF" w:rsidRPr="0050043F">
        <w:rPr>
          <w:rFonts w:cs="Arial"/>
          <w:i/>
          <w:szCs w:val="22"/>
        </w:rPr>
        <w:t>(b)</w:t>
      </w:r>
      <w:r w:rsidR="00154FEF" w:rsidRPr="0050043F">
        <w:rPr>
          <w:rFonts w:cs="Arial"/>
          <w:szCs w:val="22"/>
        </w:rPr>
        <w:t xml:space="preserve"> of the following subregulation:</w:t>
      </w:r>
    </w:p>
    <w:p w:rsidR="003F4336" w:rsidRPr="0050043F" w:rsidRDefault="00477A46" w:rsidP="00FF7A44">
      <w:pPr>
        <w:pStyle w:val="WWList1"/>
        <w:tabs>
          <w:tab w:val="clear" w:pos="360"/>
        </w:tabs>
        <w:spacing w:after="0"/>
        <w:ind w:left="709" w:firstLine="142"/>
        <w:rPr>
          <w:rFonts w:cs="Arial"/>
          <w:szCs w:val="22"/>
        </w:rPr>
      </w:pPr>
      <w:r w:rsidRPr="0050043F">
        <w:rPr>
          <w:rFonts w:cs="Arial"/>
          <w:szCs w:val="22"/>
        </w:rPr>
        <w:tab/>
      </w:r>
      <w:r w:rsidRPr="0050043F">
        <w:rPr>
          <w:rFonts w:cs="Arial"/>
          <w:szCs w:val="22"/>
        </w:rPr>
        <w:tab/>
      </w:r>
      <w:r w:rsidR="00154FEF" w:rsidRPr="0050043F">
        <w:rPr>
          <w:rFonts w:cs="Arial"/>
          <w:szCs w:val="22"/>
        </w:rPr>
        <w:t>“</w:t>
      </w:r>
      <w:r w:rsidR="00154FEF" w:rsidRPr="0050043F">
        <w:rPr>
          <w:rFonts w:cs="Arial"/>
          <w:i/>
          <w:szCs w:val="22"/>
        </w:rPr>
        <w:t>(b)</w:t>
      </w:r>
      <w:r w:rsidR="00154FEF" w:rsidRPr="0050043F">
        <w:rPr>
          <w:rFonts w:cs="Arial"/>
          <w:szCs w:val="22"/>
        </w:rPr>
        <w:tab/>
      </w:r>
      <w:r w:rsidR="008645E3" w:rsidRPr="0050043F">
        <w:rPr>
          <w:rFonts w:cs="Arial"/>
          <w:szCs w:val="22"/>
        </w:rPr>
        <w:t xml:space="preserve">be sent by email to the email address of every </w:t>
      </w:r>
      <w:r w:rsidR="00213678" w:rsidRPr="0050043F">
        <w:rPr>
          <w:rFonts w:cs="Arial"/>
          <w:szCs w:val="22"/>
        </w:rPr>
        <w:t xml:space="preserve">practising </w:t>
      </w:r>
      <w:r w:rsidR="008645E3" w:rsidRPr="0050043F">
        <w:rPr>
          <w:rFonts w:cs="Arial"/>
          <w:szCs w:val="22"/>
        </w:rPr>
        <w:t xml:space="preserve">legal practitioner, unless a </w:t>
      </w:r>
      <w:r w:rsidR="00806BE9" w:rsidRPr="0050043F">
        <w:rPr>
          <w:rFonts w:cs="Arial"/>
          <w:szCs w:val="22"/>
        </w:rPr>
        <w:t>practising</w:t>
      </w:r>
      <w:r w:rsidR="00213678" w:rsidRPr="0050043F">
        <w:rPr>
          <w:rFonts w:cs="Arial"/>
          <w:szCs w:val="22"/>
        </w:rPr>
        <w:t xml:space="preserve"> </w:t>
      </w:r>
      <w:r w:rsidR="008645E3" w:rsidRPr="0050043F">
        <w:rPr>
          <w:rFonts w:cs="Arial"/>
          <w:szCs w:val="22"/>
        </w:rPr>
        <w:t>legal practitioner has not provided the Council with an email address, in which case the notice must be sent by prepaid post;</w:t>
      </w:r>
      <w:r w:rsidR="009B0BC0" w:rsidRPr="0050043F">
        <w:rPr>
          <w:rFonts w:cs="Arial"/>
          <w:szCs w:val="22"/>
        </w:rPr>
        <w:t>”.</w:t>
      </w:r>
    </w:p>
    <w:p w:rsidR="00154FEF" w:rsidRPr="0050043F" w:rsidRDefault="0050043F" w:rsidP="00974081">
      <w:pPr>
        <w:pStyle w:val="WWList1"/>
        <w:tabs>
          <w:tab w:val="clear" w:pos="360"/>
        </w:tabs>
        <w:spacing w:after="0"/>
        <w:ind w:left="0" w:firstLine="0"/>
        <w:rPr>
          <w:rFonts w:cs="Arial"/>
          <w:szCs w:val="22"/>
        </w:rPr>
      </w:pPr>
      <w:r w:rsidRPr="0050043F">
        <w:rPr>
          <w:rFonts w:cs="Arial"/>
          <w:i/>
          <w:iCs/>
          <w:szCs w:val="22"/>
        </w:rPr>
        <w:t>(e)</w:t>
      </w:r>
      <w:r w:rsidRPr="0050043F">
        <w:rPr>
          <w:rFonts w:cs="Arial"/>
          <w:szCs w:val="22"/>
        </w:rPr>
        <w:t xml:space="preserve"> </w:t>
      </w:r>
      <w:r w:rsidRPr="0050043F">
        <w:rPr>
          <w:rFonts w:cs="Arial"/>
          <w:szCs w:val="22"/>
        </w:rPr>
        <w:tab/>
      </w:r>
      <w:r w:rsidR="00154FEF" w:rsidRPr="0050043F">
        <w:rPr>
          <w:rFonts w:cs="Arial"/>
          <w:szCs w:val="22"/>
        </w:rPr>
        <w:t>the substitution for subregulation (11) of the following subregulation:</w:t>
      </w:r>
    </w:p>
    <w:p w:rsidR="008645E3" w:rsidRPr="0050043F" w:rsidRDefault="00477A46" w:rsidP="00FF7A44">
      <w:pPr>
        <w:pStyle w:val="WWList1"/>
        <w:spacing w:after="0"/>
        <w:ind w:left="709" w:hanging="425"/>
        <w:rPr>
          <w:rFonts w:cs="Arial"/>
          <w:szCs w:val="22"/>
        </w:rPr>
      </w:pPr>
      <w:r w:rsidRPr="0050043F">
        <w:rPr>
          <w:rFonts w:cs="Arial"/>
          <w:szCs w:val="22"/>
        </w:rPr>
        <w:tab/>
      </w:r>
      <w:r w:rsidR="00E46C8C">
        <w:rPr>
          <w:rFonts w:cs="Arial"/>
          <w:szCs w:val="22"/>
        </w:rPr>
        <w:tab/>
      </w:r>
      <w:r w:rsidR="00FF7A44">
        <w:rPr>
          <w:rFonts w:cs="Arial"/>
          <w:szCs w:val="22"/>
        </w:rPr>
        <w:tab/>
      </w:r>
      <w:r w:rsidR="00FF7A44">
        <w:rPr>
          <w:rFonts w:cs="Arial"/>
          <w:szCs w:val="22"/>
        </w:rPr>
        <w:tab/>
      </w:r>
      <w:r w:rsidR="00154FEF" w:rsidRPr="0050043F">
        <w:rPr>
          <w:rFonts w:cs="Arial"/>
          <w:szCs w:val="22"/>
        </w:rPr>
        <w:t>“(11)</w:t>
      </w:r>
      <w:r w:rsidRPr="0050043F">
        <w:rPr>
          <w:rFonts w:cs="Arial"/>
          <w:szCs w:val="22"/>
        </w:rPr>
        <w:tab/>
      </w:r>
      <w:r w:rsidR="008645E3" w:rsidRPr="0050043F">
        <w:rPr>
          <w:rFonts w:cs="Arial"/>
          <w:szCs w:val="22"/>
        </w:rPr>
        <w:t>If the number of candidates who are nominated exceeds the number to be elected as attorney members or as advocate members, as the case may be, the Council must, within 14 days after the last day on which nominations are required to be lodged in terms of subregulation (5), publish on the Council's website and send to every attorney or advocate, as the case may be, who is eligible to vote, by email to the legal practitioner's email address or, where the email address of</w:t>
      </w:r>
      <w:r w:rsidRPr="0050043F">
        <w:rPr>
          <w:rFonts w:cs="Arial"/>
          <w:szCs w:val="22"/>
        </w:rPr>
        <w:t xml:space="preserve"> a</w:t>
      </w:r>
      <w:r w:rsidR="008645E3" w:rsidRPr="0050043F">
        <w:rPr>
          <w:rFonts w:cs="Arial"/>
          <w:szCs w:val="22"/>
        </w:rPr>
        <w:t xml:space="preserve"> legal practitioner is not known to the Council, by prepaid post—</w:t>
      </w:r>
    </w:p>
    <w:p w:rsidR="008645E3" w:rsidRPr="0050043F" w:rsidRDefault="00477A46" w:rsidP="00B7062E">
      <w:pPr>
        <w:pStyle w:val="WWList1"/>
        <w:spacing w:after="0"/>
        <w:ind w:left="1287"/>
        <w:rPr>
          <w:rFonts w:cs="Arial"/>
          <w:szCs w:val="22"/>
        </w:rPr>
      </w:pPr>
      <w:r w:rsidRPr="0050043F">
        <w:rPr>
          <w:rFonts w:cs="Arial"/>
          <w:i/>
          <w:szCs w:val="22"/>
        </w:rPr>
        <w:t>(a)</w:t>
      </w:r>
      <w:r w:rsidRPr="0050043F">
        <w:rPr>
          <w:rFonts w:cs="Arial"/>
          <w:szCs w:val="22"/>
        </w:rPr>
        <w:tab/>
      </w:r>
      <w:r w:rsidR="008645E3" w:rsidRPr="0050043F">
        <w:rPr>
          <w:rFonts w:cs="Arial"/>
          <w:szCs w:val="22"/>
        </w:rPr>
        <w:t>directions to the legal practitioner as to the size and format of the two envelopes to be used by the legal practitioner, where voting is to be by ballot paper;</w:t>
      </w:r>
    </w:p>
    <w:p w:rsidR="008645E3" w:rsidRPr="0050043F" w:rsidRDefault="00477A46" w:rsidP="00B7062E">
      <w:pPr>
        <w:pStyle w:val="WWList1"/>
        <w:spacing w:after="0"/>
        <w:ind w:left="1287"/>
        <w:rPr>
          <w:rFonts w:cs="Arial"/>
          <w:szCs w:val="22"/>
        </w:rPr>
      </w:pPr>
      <w:r w:rsidRPr="0050043F">
        <w:rPr>
          <w:rFonts w:cs="Arial"/>
          <w:i/>
          <w:szCs w:val="22"/>
        </w:rPr>
        <w:t>(b)</w:t>
      </w:r>
      <w:r w:rsidR="00E15FBB">
        <w:rPr>
          <w:rFonts w:cs="Arial"/>
          <w:szCs w:val="22"/>
        </w:rPr>
        <w:tab/>
      </w:r>
      <w:r w:rsidR="008645E3" w:rsidRPr="0050043F">
        <w:rPr>
          <w:rFonts w:cs="Arial"/>
          <w:szCs w:val="22"/>
        </w:rPr>
        <w:t>a declaration form containing appropriate spaces for—</w:t>
      </w:r>
    </w:p>
    <w:p w:rsidR="008645E3" w:rsidRPr="0050043F" w:rsidRDefault="00477A46" w:rsidP="00B7062E">
      <w:pPr>
        <w:pStyle w:val="WWList1"/>
        <w:spacing w:after="0"/>
        <w:ind w:left="1854"/>
        <w:rPr>
          <w:rFonts w:cs="Arial"/>
          <w:szCs w:val="22"/>
        </w:rPr>
      </w:pPr>
      <w:r w:rsidRPr="0050043F">
        <w:rPr>
          <w:rFonts w:cs="Arial"/>
          <w:szCs w:val="22"/>
        </w:rPr>
        <w:t>(i)</w:t>
      </w:r>
      <w:r w:rsidRPr="0050043F">
        <w:rPr>
          <w:rFonts w:cs="Arial"/>
          <w:szCs w:val="22"/>
        </w:rPr>
        <w:tab/>
      </w:r>
      <w:r w:rsidR="008645E3" w:rsidRPr="0050043F">
        <w:rPr>
          <w:rFonts w:cs="Arial"/>
          <w:szCs w:val="22"/>
        </w:rPr>
        <w:t>the surname and forenames of the voting legal practitioner;</w:t>
      </w:r>
    </w:p>
    <w:p w:rsidR="008645E3" w:rsidRPr="0050043F" w:rsidRDefault="00477A46" w:rsidP="00B7062E">
      <w:pPr>
        <w:pStyle w:val="WWList1"/>
        <w:spacing w:after="0"/>
        <w:ind w:left="1854"/>
        <w:rPr>
          <w:rFonts w:cs="Arial"/>
          <w:szCs w:val="22"/>
        </w:rPr>
      </w:pPr>
      <w:r w:rsidRPr="0050043F">
        <w:rPr>
          <w:rFonts w:cs="Arial"/>
          <w:szCs w:val="22"/>
        </w:rPr>
        <w:t>(ii)</w:t>
      </w:r>
      <w:r w:rsidRPr="0050043F">
        <w:rPr>
          <w:rFonts w:cs="Arial"/>
          <w:szCs w:val="22"/>
        </w:rPr>
        <w:tab/>
      </w:r>
      <w:r w:rsidR="008645E3" w:rsidRPr="0050043F">
        <w:rPr>
          <w:rFonts w:cs="Arial"/>
          <w:szCs w:val="22"/>
        </w:rPr>
        <w:t>a statement whether he or she is an attorney or an advocate;</w:t>
      </w:r>
    </w:p>
    <w:p w:rsidR="008645E3" w:rsidRPr="0050043F" w:rsidRDefault="008645E3" w:rsidP="00B7062E">
      <w:pPr>
        <w:pStyle w:val="WWList1"/>
        <w:spacing w:after="0"/>
        <w:ind w:left="1854"/>
        <w:rPr>
          <w:rFonts w:cs="Arial"/>
          <w:szCs w:val="22"/>
        </w:rPr>
      </w:pPr>
      <w:r w:rsidRPr="0050043F">
        <w:rPr>
          <w:rFonts w:cs="Arial"/>
          <w:szCs w:val="22"/>
        </w:rPr>
        <w:t>(iii)</w:t>
      </w:r>
      <w:r w:rsidR="00477A46" w:rsidRPr="0050043F">
        <w:rPr>
          <w:rFonts w:cs="Arial"/>
          <w:szCs w:val="22"/>
        </w:rPr>
        <w:tab/>
      </w:r>
      <w:r w:rsidRPr="0050043F">
        <w:rPr>
          <w:rFonts w:cs="Arial"/>
          <w:szCs w:val="22"/>
        </w:rPr>
        <w:t>his or her signature and the date of his or her signature; and</w:t>
      </w:r>
    </w:p>
    <w:p w:rsidR="008645E3" w:rsidRPr="0050043F" w:rsidRDefault="000A2893" w:rsidP="00B7062E">
      <w:pPr>
        <w:pStyle w:val="WWList1"/>
        <w:spacing w:after="0"/>
        <w:ind w:left="1854"/>
        <w:rPr>
          <w:rFonts w:cs="Arial"/>
          <w:szCs w:val="22"/>
        </w:rPr>
      </w:pPr>
      <w:r>
        <w:rPr>
          <w:rFonts w:cs="Arial"/>
          <w:szCs w:val="22"/>
        </w:rPr>
        <w:t>(iv</w:t>
      </w:r>
      <w:r w:rsidR="00477A46" w:rsidRPr="0050043F">
        <w:rPr>
          <w:rFonts w:cs="Arial"/>
          <w:szCs w:val="22"/>
        </w:rPr>
        <w:t>)</w:t>
      </w:r>
      <w:r w:rsidR="00477A46" w:rsidRPr="0050043F">
        <w:rPr>
          <w:rFonts w:cs="Arial"/>
          <w:szCs w:val="22"/>
        </w:rPr>
        <w:tab/>
      </w:r>
      <w:r w:rsidR="008645E3" w:rsidRPr="0050043F">
        <w:rPr>
          <w:rFonts w:cs="Arial"/>
          <w:szCs w:val="22"/>
        </w:rPr>
        <w:t>a declaration by the legal practitioner above his or her signature that he or she has not already voted in the election concerned;</w:t>
      </w:r>
    </w:p>
    <w:p w:rsidR="008645E3" w:rsidRPr="0050043F" w:rsidRDefault="00477A46" w:rsidP="00B7062E">
      <w:pPr>
        <w:pStyle w:val="WWList1"/>
        <w:spacing w:after="0"/>
        <w:ind w:left="1287"/>
        <w:rPr>
          <w:rFonts w:cs="Arial"/>
          <w:szCs w:val="22"/>
        </w:rPr>
      </w:pPr>
      <w:r w:rsidRPr="0050043F">
        <w:rPr>
          <w:rFonts w:cs="Arial"/>
          <w:i/>
          <w:szCs w:val="22"/>
        </w:rPr>
        <w:t>(c)</w:t>
      </w:r>
      <w:r w:rsidRPr="0050043F">
        <w:rPr>
          <w:rFonts w:cs="Arial"/>
          <w:szCs w:val="22"/>
        </w:rPr>
        <w:tab/>
      </w:r>
      <w:r w:rsidR="008645E3" w:rsidRPr="0050043F">
        <w:rPr>
          <w:rFonts w:cs="Arial"/>
          <w:szCs w:val="22"/>
        </w:rPr>
        <w:t>a ballot paper, in the case of the election of attorneys, in a form that substantially corresponds with Annexure A to these regulations or, in the case of the election of advocates, in a form that substantially corresponds with Annexure B to these regulations, containing the surnames and forenames in alphabetical order, by surname, of the nominated candidates and providing the information indicated in Annexure A or Annexure B, as the case may be, and nothing more;</w:t>
      </w:r>
    </w:p>
    <w:p w:rsidR="008645E3" w:rsidRPr="0050043F" w:rsidRDefault="00477A46" w:rsidP="00B7062E">
      <w:pPr>
        <w:pStyle w:val="WWList1"/>
        <w:spacing w:after="0"/>
        <w:ind w:left="1287"/>
        <w:rPr>
          <w:rFonts w:cs="Arial"/>
          <w:szCs w:val="22"/>
        </w:rPr>
      </w:pPr>
      <w:r w:rsidRPr="0050043F">
        <w:rPr>
          <w:rFonts w:cs="Arial"/>
          <w:i/>
          <w:szCs w:val="22"/>
        </w:rPr>
        <w:t>(d)</w:t>
      </w:r>
      <w:r w:rsidRPr="0050043F">
        <w:rPr>
          <w:rFonts w:cs="Arial"/>
          <w:szCs w:val="22"/>
        </w:rPr>
        <w:tab/>
      </w:r>
      <w:r w:rsidR="008645E3" w:rsidRPr="0050043F">
        <w:rPr>
          <w:rFonts w:cs="Arial"/>
          <w:szCs w:val="22"/>
        </w:rPr>
        <w:t xml:space="preserve">a written notice in </w:t>
      </w:r>
      <w:r w:rsidR="00F30B3E" w:rsidRPr="0050043F">
        <w:rPr>
          <w:rFonts w:cs="Arial"/>
          <w:szCs w:val="22"/>
        </w:rPr>
        <w:t>the</w:t>
      </w:r>
      <w:r w:rsidR="008645E3" w:rsidRPr="0050043F">
        <w:rPr>
          <w:rFonts w:cs="Arial"/>
          <w:szCs w:val="22"/>
        </w:rPr>
        <w:t xml:space="preserve"> form as the Council </w:t>
      </w:r>
      <w:r w:rsidR="0050256A" w:rsidRPr="0050043F">
        <w:rPr>
          <w:rFonts w:cs="Arial"/>
          <w:szCs w:val="22"/>
        </w:rPr>
        <w:t>may</w:t>
      </w:r>
      <w:r w:rsidR="008645E3" w:rsidRPr="0050043F">
        <w:rPr>
          <w:rFonts w:cs="Arial"/>
          <w:szCs w:val="22"/>
        </w:rPr>
        <w:t xml:space="preserve"> direct</w:t>
      </w:r>
      <w:r w:rsidR="00D6132B" w:rsidRPr="0050043F">
        <w:rPr>
          <w:rFonts w:cs="Arial"/>
          <w:szCs w:val="22"/>
        </w:rPr>
        <w:t>—</w:t>
      </w:r>
    </w:p>
    <w:p w:rsidR="008645E3" w:rsidRPr="0050043F" w:rsidRDefault="00477A46" w:rsidP="00B7062E">
      <w:pPr>
        <w:pStyle w:val="WWList1"/>
        <w:spacing w:after="0"/>
        <w:ind w:left="1854"/>
        <w:rPr>
          <w:rFonts w:cs="Arial"/>
          <w:szCs w:val="22"/>
        </w:rPr>
      </w:pPr>
      <w:r w:rsidRPr="0050043F">
        <w:rPr>
          <w:rFonts w:cs="Arial"/>
          <w:szCs w:val="22"/>
        </w:rPr>
        <w:t>(i)</w:t>
      </w:r>
      <w:r w:rsidRPr="0050043F">
        <w:rPr>
          <w:rFonts w:cs="Arial"/>
          <w:szCs w:val="22"/>
        </w:rPr>
        <w:tab/>
      </w:r>
      <w:r w:rsidR="008645E3" w:rsidRPr="0050043F">
        <w:rPr>
          <w:rFonts w:cs="Arial"/>
          <w:szCs w:val="22"/>
        </w:rPr>
        <w:t>drawing the attention of legal practitioners to the fact that votes may be cast by ballot paper or by electronic means</w:t>
      </w:r>
      <w:r w:rsidR="00E4389C" w:rsidRPr="0050043F">
        <w:rPr>
          <w:rFonts w:cs="Arial"/>
          <w:szCs w:val="22"/>
        </w:rPr>
        <w:t>, whichever one or both may be applicable</w:t>
      </w:r>
      <w:r w:rsidR="008645E3" w:rsidRPr="0050043F">
        <w:rPr>
          <w:rFonts w:cs="Arial"/>
          <w:szCs w:val="22"/>
        </w:rPr>
        <w:t>, and that legal practitioners may vote only once in the election and either by ballot paper or by electronic means;</w:t>
      </w:r>
    </w:p>
    <w:p w:rsidR="008645E3" w:rsidRPr="0050043F" w:rsidRDefault="00477A46" w:rsidP="00B7062E">
      <w:pPr>
        <w:pStyle w:val="WWList1"/>
        <w:spacing w:after="0"/>
        <w:ind w:left="1854"/>
        <w:rPr>
          <w:rFonts w:cs="Arial"/>
          <w:szCs w:val="22"/>
        </w:rPr>
      </w:pPr>
      <w:r w:rsidRPr="0050043F">
        <w:rPr>
          <w:rFonts w:cs="Arial"/>
          <w:szCs w:val="22"/>
        </w:rPr>
        <w:t>(ii)</w:t>
      </w:r>
      <w:r w:rsidRPr="0050043F">
        <w:rPr>
          <w:rFonts w:cs="Arial"/>
          <w:szCs w:val="22"/>
        </w:rPr>
        <w:tab/>
      </w:r>
      <w:r w:rsidR="00E4389C" w:rsidRPr="0050043F">
        <w:rPr>
          <w:rFonts w:cs="Arial"/>
          <w:szCs w:val="22"/>
        </w:rPr>
        <w:t>advising</w:t>
      </w:r>
      <w:r w:rsidR="008645E3" w:rsidRPr="0050043F">
        <w:rPr>
          <w:rFonts w:cs="Arial"/>
          <w:szCs w:val="22"/>
        </w:rPr>
        <w:t xml:space="preserve"> the legal practitioner that</w:t>
      </w:r>
      <w:r w:rsidR="00F30B3E" w:rsidRPr="0050043F">
        <w:rPr>
          <w:rFonts w:cs="Arial"/>
          <w:szCs w:val="22"/>
        </w:rPr>
        <w:t>,</w:t>
      </w:r>
      <w:r w:rsidR="008645E3" w:rsidRPr="0050043F">
        <w:rPr>
          <w:rFonts w:cs="Arial"/>
          <w:szCs w:val="22"/>
        </w:rPr>
        <w:t xml:space="preserve"> if he </w:t>
      </w:r>
      <w:r w:rsidR="00D6132B" w:rsidRPr="0050043F">
        <w:rPr>
          <w:rFonts w:cs="Arial"/>
          <w:szCs w:val="22"/>
        </w:rPr>
        <w:t xml:space="preserve">or she wishes to record a vote </w:t>
      </w:r>
      <w:r w:rsidR="008645E3" w:rsidRPr="0050043F">
        <w:rPr>
          <w:rFonts w:cs="Arial"/>
          <w:szCs w:val="22"/>
        </w:rPr>
        <w:t>by ballot paper</w:t>
      </w:r>
      <w:r w:rsidR="00F30B3E" w:rsidRPr="0050043F">
        <w:rPr>
          <w:rFonts w:cs="Arial"/>
          <w:szCs w:val="22"/>
        </w:rPr>
        <w:t>,</w:t>
      </w:r>
      <w:r w:rsidR="008645E3" w:rsidRPr="0050043F">
        <w:rPr>
          <w:rFonts w:cs="Arial"/>
          <w:szCs w:val="22"/>
        </w:rPr>
        <w:t xml:space="preserve"> he or she must —</w:t>
      </w:r>
    </w:p>
    <w:p w:rsidR="008645E3" w:rsidRPr="0050043F" w:rsidRDefault="00477A46" w:rsidP="00B7062E">
      <w:pPr>
        <w:pStyle w:val="WWList1"/>
        <w:spacing w:after="0"/>
        <w:ind w:left="2421"/>
        <w:rPr>
          <w:rFonts w:cs="Arial"/>
          <w:szCs w:val="22"/>
        </w:rPr>
      </w:pPr>
      <w:r w:rsidRPr="0050043F">
        <w:rPr>
          <w:rFonts w:cs="Arial"/>
          <w:i/>
          <w:szCs w:val="22"/>
        </w:rPr>
        <w:t>(aa)</w:t>
      </w:r>
      <w:r w:rsidRPr="0050043F">
        <w:rPr>
          <w:rFonts w:cs="Arial"/>
          <w:szCs w:val="22"/>
        </w:rPr>
        <w:tab/>
      </w:r>
      <w:r w:rsidR="008645E3" w:rsidRPr="0050043F">
        <w:rPr>
          <w:rFonts w:cs="Arial"/>
          <w:szCs w:val="22"/>
        </w:rPr>
        <w:t>place a cross on the accompanying ballot paper against the name of each candidate for whom the legal practitioner wishes to vote, so as to indicate a vote in favour of not more than the number of candidates for which there are vacancies, and to make no other mark or alteration on the ballot paper;</w:t>
      </w:r>
    </w:p>
    <w:p w:rsidR="008645E3" w:rsidRPr="0050043F" w:rsidRDefault="00477A46" w:rsidP="00B7062E">
      <w:pPr>
        <w:pStyle w:val="WWList1"/>
        <w:spacing w:after="0"/>
        <w:ind w:left="2421"/>
        <w:rPr>
          <w:rFonts w:cs="Arial"/>
          <w:szCs w:val="22"/>
        </w:rPr>
      </w:pPr>
      <w:r w:rsidRPr="0050043F">
        <w:rPr>
          <w:rFonts w:cs="Arial"/>
          <w:i/>
          <w:szCs w:val="22"/>
        </w:rPr>
        <w:t>(bb)</w:t>
      </w:r>
      <w:r w:rsidRPr="0050043F">
        <w:rPr>
          <w:rFonts w:cs="Arial"/>
          <w:szCs w:val="22"/>
        </w:rPr>
        <w:tab/>
      </w:r>
      <w:r w:rsidR="008645E3" w:rsidRPr="0050043F">
        <w:rPr>
          <w:rFonts w:cs="Arial"/>
          <w:szCs w:val="22"/>
        </w:rPr>
        <w:t>place the ballot paper in the envelope marked "ballot paper";</w:t>
      </w:r>
    </w:p>
    <w:p w:rsidR="008645E3" w:rsidRPr="0050043F" w:rsidRDefault="00477A46" w:rsidP="00B7062E">
      <w:pPr>
        <w:pStyle w:val="WWList1"/>
        <w:spacing w:after="0"/>
        <w:ind w:left="2421"/>
        <w:rPr>
          <w:rFonts w:cs="Arial"/>
          <w:szCs w:val="22"/>
        </w:rPr>
      </w:pPr>
      <w:r w:rsidRPr="0050043F">
        <w:rPr>
          <w:rFonts w:cs="Arial"/>
          <w:i/>
          <w:szCs w:val="22"/>
        </w:rPr>
        <w:t>(cc)</w:t>
      </w:r>
      <w:r w:rsidRPr="0050043F">
        <w:rPr>
          <w:rFonts w:cs="Arial"/>
          <w:szCs w:val="22"/>
        </w:rPr>
        <w:tab/>
      </w:r>
      <w:r w:rsidR="008645E3" w:rsidRPr="0050043F">
        <w:rPr>
          <w:rFonts w:cs="Arial"/>
          <w:szCs w:val="22"/>
        </w:rPr>
        <w:t>seal the envelope containing the ballot paper;</w:t>
      </w:r>
    </w:p>
    <w:p w:rsidR="008645E3" w:rsidRPr="0050043F" w:rsidRDefault="00477A46" w:rsidP="00B7062E">
      <w:pPr>
        <w:pStyle w:val="WWList1"/>
        <w:spacing w:after="0"/>
        <w:ind w:left="2421"/>
        <w:rPr>
          <w:rFonts w:cs="Arial"/>
          <w:szCs w:val="22"/>
        </w:rPr>
      </w:pPr>
      <w:r w:rsidRPr="0050043F">
        <w:rPr>
          <w:rFonts w:cs="Arial"/>
          <w:i/>
          <w:szCs w:val="22"/>
        </w:rPr>
        <w:t>(dd)</w:t>
      </w:r>
      <w:r w:rsidRPr="0050043F">
        <w:rPr>
          <w:rFonts w:cs="Arial"/>
          <w:szCs w:val="22"/>
        </w:rPr>
        <w:tab/>
      </w:r>
      <w:r w:rsidR="008645E3" w:rsidRPr="0050043F">
        <w:rPr>
          <w:rFonts w:cs="Arial"/>
          <w:szCs w:val="22"/>
        </w:rPr>
        <w:t>complete and sign the form of declaration;</w:t>
      </w:r>
    </w:p>
    <w:p w:rsidR="008645E3" w:rsidRPr="0050043F" w:rsidRDefault="008645E3" w:rsidP="00B7062E">
      <w:pPr>
        <w:pStyle w:val="WWList1"/>
        <w:spacing w:after="0"/>
        <w:ind w:left="2421"/>
        <w:rPr>
          <w:rFonts w:cs="Arial"/>
          <w:szCs w:val="22"/>
        </w:rPr>
      </w:pPr>
      <w:r w:rsidRPr="0050043F">
        <w:rPr>
          <w:rFonts w:cs="Arial"/>
          <w:i/>
          <w:szCs w:val="22"/>
        </w:rPr>
        <w:t>(ee)</w:t>
      </w:r>
      <w:r w:rsidR="00EB62E6">
        <w:rPr>
          <w:rFonts w:cs="Arial"/>
          <w:szCs w:val="22"/>
        </w:rPr>
        <w:tab/>
      </w:r>
      <w:r w:rsidRPr="0050043F">
        <w:rPr>
          <w:rFonts w:cs="Arial"/>
          <w:szCs w:val="22"/>
        </w:rPr>
        <w:t xml:space="preserve">place </w:t>
      </w:r>
      <w:r w:rsidR="00E4389C" w:rsidRPr="0050043F">
        <w:rPr>
          <w:rFonts w:cs="Arial"/>
          <w:szCs w:val="22"/>
        </w:rPr>
        <w:t>the</w:t>
      </w:r>
      <w:r w:rsidRPr="0050043F">
        <w:rPr>
          <w:rFonts w:cs="Arial"/>
          <w:szCs w:val="22"/>
        </w:rPr>
        <w:t xml:space="preserve"> completed and signed declaration, together with the envelope containing the ballot paper</w:t>
      </w:r>
      <w:r w:rsidR="00F024DC" w:rsidRPr="0050043F">
        <w:rPr>
          <w:rFonts w:cs="Arial"/>
          <w:szCs w:val="22"/>
        </w:rPr>
        <w:t>, in</w:t>
      </w:r>
      <w:r w:rsidRPr="0050043F">
        <w:rPr>
          <w:rFonts w:cs="Arial"/>
          <w:szCs w:val="22"/>
        </w:rPr>
        <w:t xml:space="preserve"> and seal the envelope marked "voting papers"; and</w:t>
      </w:r>
    </w:p>
    <w:p w:rsidR="008645E3" w:rsidRPr="0050043F" w:rsidRDefault="00477A46" w:rsidP="00B7062E">
      <w:pPr>
        <w:pStyle w:val="WWList1"/>
        <w:spacing w:after="0"/>
        <w:ind w:left="2421"/>
        <w:rPr>
          <w:rFonts w:cs="Arial"/>
          <w:szCs w:val="22"/>
        </w:rPr>
      </w:pPr>
      <w:r w:rsidRPr="0050043F">
        <w:rPr>
          <w:rFonts w:cs="Arial"/>
          <w:i/>
          <w:szCs w:val="22"/>
        </w:rPr>
        <w:t>(ff)</w:t>
      </w:r>
      <w:r w:rsidRPr="0050043F">
        <w:rPr>
          <w:rFonts w:cs="Arial"/>
          <w:szCs w:val="22"/>
        </w:rPr>
        <w:tab/>
      </w:r>
      <w:r w:rsidR="008645E3" w:rsidRPr="0050043F">
        <w:rPr>
          <w:rFonts w:cs="Arial"/>
          <w:szCs w:val="22"/>
        </w:rPr>
        <w:t>dispatch the envelope marked "voting papers" with its contents to the Council so as to reach the Council not later than a</w:t>
      </w:r>
      <w:r w:rsidR="00D6132B" w:rsidRPr="0050043F">
        <w:rPr>
          <w:rFonts w:cs="Arial"/>
          <w:szCs w:val="22"/>
        </w:rPr>
        <w:t xml:space="preserve"> date referred to in the notice;</w:t>
      </w:r>
      <w:r w:rsidR="00F30B3E" w:rsidRPr="0050043F">
        <w:rPr>
          <w:rFonts w:cs="Arial"/>
          <w:szCs w:val="22"/>
        </w:rPr>
        <w:t xml:space="preserve"> and</w:t>
      </w:r>
    </w:p>
    <w:p w:rsidR="008645E3" w:rsidRPr="0050043F" w:rsidRDefault="00477A46" w:rsidP="00B7062E">
      <w:pPr>
        <w:pStyle w:val="WWList1"/>
        <w:spacing w:after="0"/>
        <w:ind w:left="1854"/>
        <w:rPr>
          <w:rFonts w:cs="Arial"/>
          <w:szCs w:val="22"/>
        </w:rPr>
      </w:pPr>
      <w:r w:rsidRPr="0050043F">
        <w:rPr>
          <w:rFonts w:cs="Arial"/>
          <w:szCs w:val="22"/>
        </w:rPr>
        <w:t>(iii)</w:t>
      </w:r>
      <w:r w:rsidRPr="0050043F">
        <w:rPr>
          <w:rFonts w:cs="Arial"/>
          <w:szCs w:val="22"/>
        </w:rPr>
        <w:tab/>
      </w:r>
      <w:r w:rsidR="003F42E7" w:rsidRPr="0050043F">
        <w:rPr>
          <w:rFonts w:cs="Arial"/>
          <w:szCs w:val="22"/>
        </w:rPr>
        <w:t>advising</w:t>
      </w:r>
      <w:r w:rsidR="00D6132B" w:rsidRPr="0050043F">
        <w:rPr>
          <w:rFonts w:cs="Arial"/>
          <w:szCs w:val="22"/>
        </w:rPr>
        <w:t xml:space="preserve"> the legal practitioner</w:t>
      </w:r>
      <w:r w:rsidR="00F30B3E" w:rsidRPr="0050043F">
        <w:rPr>
          <w:rFonts w:cs="Arial"/>
          <w:szCs w:val="22"/>
        </w:rPr>
        <w:t>,</w:t>
      </w:r>
      <w:r w:rsidR="008645E3" w:rsidRPr="0050043F">
        <w:rPr>
          <w:rFonts w:cs="Arial"/>
          <w:szCs w:val="22"/>
        </w:rPr>
        <w:t xml:space="preserve"> if he or she wi</w:t>
      </w:r>
      <w:r w:rsidR="00F30B3E" w:rsidRPr="0050043F">
        <w:rPr>
          <w:rFonts w:cs="Arial"/>
          <w:szCs w:val="22"/>
        </w:rPr>
        <w:t>shes to record his or her vote</w:t>
      </w:r>
      <w:r w:rsidR="00D6132B" w:rsidRPr="0050043F">
        <w:rPr>
          <w:rFonts w:cs="Arial"/>
          <w:szCs w:val="22"/>
        </w:rPr>
        <w:t xml:space="preserve"> by electronic means,</w:t>
      </w:r>
      <w:r w:rsidR="008645E3" w:rsidRPr="0050043F">
        <w:rPr>
          <w:rFonts w:cs="Arial"/>
          <w:szCs w:val="22"/>
        </w:rPr>
        <w:t xml:space="preserve"> to follow the guidelines</w:t>
      </w:r>
      <w:r w:rsidR="00F30B3E" w:rsidRPr="0050043F">
        <w:rPr>
          <w:rFonts w:cs="Arial"/>
          <w:szCs w:val="22"/>
        </w:rPr>
        <w:t xml:space="preserve"> referred to in subregulation (4)</w:t>
      </w:r>
      <w:r w:rsidR="00F30B3E" w:rsidRPr="0050043F">
        <w:rPr>
          <w:rFonts w:cs="Arial"/>
          <w:i/>
          <w:szCs w:val="22"/>
        </w:rPr>
        <w:t>(c)</w:t>
      </w:r>
      <w:r w:rsidR="00F30B3E" w:rsidRPr="0050043F">
        <w:rPr>
          <w:rFonts w:cs="Arial"/>
          <w:szCs w:val="22"/>
        </w:rPr>
        <w:t>(i):</w:t>
      </w:r>
      <w:r w:rsidR="008645E3" w:rsidRPr="0050043F">
        <w:rPr>
          <w:rFonts w:cs="Arial"/>
          <w:szCs w:val="22"/>
        </w:rPr>
        <w:t xml:space="preserve"> </w:t>
      </w:r>
      <w:r w:rsidR="00F30B3E" w:rsidRPr="0050043F">
        <w:rPr>
          <w:rFonts w:cs="Arial"/>
          <w:szCs w:val="22"/>
        </w:rPr>
        <w:t>P</w:t>
      </w:r>
      <w:r w:rsidR="008645E3" w:rsidRPr="0050043F">
        <w:rPr>
          <w:rFonts w:cs="Arial"/>
          <w:szCs w:val="22"/>
        </w:rPr>
        <w:t>rovided that</w:t>
      </w:r>
      <w:r w:rsidR="00CB7410" w:rsidRPr="0050043F">
        <w:rPr>
          <w:rFonts w:cs="Arial"/>
          <w:szCs w:val="22"/>
        </w:rPr>
        <w:t>—</w:t>
      </w:r>
    </w:p>
    <w:p w:rsidR="008645E3" w:rsidRPr="0050043F" w:rsidRDefault="00477A46" w:rsidP="00B7062E">
      <w:pPr>
        <w:pStyle w:val="WWList1"/>
        <w:spacing w:after="0"/>
        <w:ind w:left="2421"/>
        <w:rPr>
          <w:rFonts w:cs="Arial"/>
          <w:szCs w:val="22"/>
        </w:rPr>
      </w:pPr>
      <w:r w:rsidRPr="0050043F">
        <w:rPr>
          <w:rFonts w:cs="Arial"/>
          <w:i/>
          <w:szCs w:val="22"/>
        </w:rPr>
        <w:t>(aa)</w:t>
      </w:r>
      <w:r w:rsidRPr="0050043F">
        <w:rPr>
          <w:rFonts w:cs="Arial"/>
          <w:szCs w:val="22"/>
        </w:rPr>
        <w:tab/>
      </w:r>
      <w:r w:rsidR="008645E3" w:rsidRPr="0050043F">
        <w:rPr>
          <w:rFonts w:cs="Arial"/>
          <w:szCs w:val="22"/>
        </w:rPr>
        <w:t xml:space="preserve">an electronic identification system </w:t>
      </w:r>
      <w:r w:rsidR="00F30B3E" w:rsidRPr="0050043F">
        <w:rPr>
          <w:rFonts w:cs="Arial"/>
          <w:szCs w:val="22"/>
        </w:rPr>
        <w:t>must</w:t>
      </w:r>
      <w:r w:rsidR="008645E3" w:rsidRPr="0050043F">
        <w:rPr>
          <w:rFonts w:cs="Arial"/>
          <w:szCs w:val="22"/>
        </w:rPr>
        <w:t xml:space="preserve"> be developed</w:t>
      </w:r>
      <w:r w:rsidR="00D31FD8" w:rsidRPr="0050043F">
        <w:rPr>
          <w:rFonts w:cs="Arial"/>
          <w:szCs w:val="22"/>
        </w:rPr>
        <w:t xml:space="preserve"> and established</w:t>
      </w:r>
      <w:r w:rsidR="008645E3" w:rsidRPr="0050043F">
        <w:rPr>
          <w:rFonts w:cs="Arial"/>
          <w:szCs w:val="22"/>
        </w:rPr>
        <w:t>;</w:t>
      </w:r>
    </w:p>
    <w:p w:rsidR="008645E3" w:rsidRPr="0050043F" w:rsidRDefault="00477A46" w:rsidP="00B7062E">
      <w:pPr>
        <w:pStyle w:val="WWList1"/>
        <w:spacing w:after="0"/>
        <w:ind w:left="2421"/>
        <w:rPr>
          <w:rFonts w:cs="Arial"/>
          <w:szCs w:val="22"/>
        </w:rPr>
      </w:pPr>
      <w:r w:rsidRPr="0050043F">
        <w:rPr>
          <w:rFonts w:cs="Arial"/>
          <w:i/>
          <w:szCs w:val="22"/>
        </w:rPr>
        <w:t>(bb)</w:t>
      </w:r>
      <w:r w:rsidRPr="0050043F">
        <w:rPr>
          <w:rFonts w:cs="Arial"/>
          <w:szCs w:val="22"/>
        </w:rPr>
        <w:tab/>
        <w:t>l</w:t>
      </w:r>
      <w:r w:rsidR="008645E3" w:rsidRPr="0050043F">
        <w:rPr>
          <w:rFonts w:cs="Arial"/>
          <w:szCs w:val="22"/>
        </w:rPr>
        <w:t xml:space="preserve">egal practitioners </w:t>
      </w:r>
      <w:r w:rsidR="00271F34" w:rsidRPr="0050043F">
        <w:rPr>
          <w:rFonts w:cs="Arial"/>
          <w:szCs w:val="22"/>
        </w:rPr>
        <w:t>wi</w:t>
      </w:r>
      <w:r w:rsidR="008645E3" w:rsidRPr="0050043F">
        <w:rPr>
          <w:rFonts w:cs="Arial"/>
          <w:szCs w:val="22"/>
        </w:rPr>
        <w:t>ll be required to identify themselves and authenticate their identification;</w:t>
      </w:r>
    </w:p>
    <w:p w:rsidR="008645E3" w:rsidRPr="0050043F" w:rsidRDefault="00477A46" w:rsidP="00B7062E">
      <w:pPr>
        <w:pStyle w:val="WWList1"/>
        <w:spacing w:after="0"/>
        <w:ind w:left="2421"/>
        <w:rPr>
          <w:rFonts w:cs="Arial"/>
          <w:szCs w:val="22"/>
        </w:rPr>
      </w:pPr>
      <w:r w:rsidRPr="0050043F">
        <w:rPr>
          <w:rFonts w:cs="Arial"/>
          <w:i/>
          <w:szCs w:val="22"/>
        </w:rPr>
        <w:t>(cc)</w:t>
      </w:r>
      <w:r w:rsidRPr="0050043F">
        <w:rPr>
          <w:rFonts w:cs="Arial"/>
          <w:szCs w:val="22"/>
        </w:rPr>
        <w:tab/>
      </w:r>
      <w:r w:rsidR="008645E3" w:rsidRPr="0050043F">
        <w:rPr>
          <w:rFonts w:cs="Arial"/>
          <w:szCs w:val="22"/>
        </w:rPr>
        <w:t>the electronic ballot must exactly resemble the ballot paper referred to in subregulation (11)</w:t>
      </w:r>
      <w:r w:rsidR="008645E3" w:rsidRPr="0050043F">
        <w:rPr>
          <w:rFonts w:cs="Arial"/>
          <w:i/>
          <w:szCs w:val="22"/>
        </w:rPr>
        <w:t>(c)</w:t>
      </w:r>
      <w:r w:rsidR="008645E3" w:rsidRPr="0050043F">
        <w:rPr>
          <w:rFonts w:cs="Arial"/>
          <w:szCs w:val="22"/>
        </w:rPr>
        <w:t>;</w:t>
      </w:r>
      <w:r w:rsidR="00F30B3E" w:rsidRPr="0050043F">
        <w:rPr>
          <w:rFonts w:cs="Arial"/>
          <w:szCs w:val="22"/>
        </w:rPr>
        <w:t xml:space="preserve"> and</w:t>
      </w:r>
    </w:p>
    <w:p w:rsidR="00154FEF" w:rsidRPr="0050043F" w:rsidRDefault="00D61D45" w:rsidP="00B7062E">
      <w:pPr>
        <w:pStyle w:val="WWList1"/>
        <w:tabs>
          <w:tab w:val="clear" w:pos="360"/>
          <w:tab w:val="left" w:pos="1276"/>
        </w:tabs>
        <w:spacing w:after="0"/>
        <w:ind w:left="2421"/>
        <w:rPr>
          <w:rFonts w:cs="Arial"/>
          <w:szCs w:val="22"/>
        </w:rPr>
      </w:pPr>
      <w:r w:rsidRPr="0050043F">
        <w:rPr>
          <w:rFonts w:cs="Arial"/>
          <w:i/>
          <w:szCs w:val="22"/>
        </w:rPr>
        <w:t>(dd)</w:t>
      </w:r>
      <w:r w:rsidRPr="0050043F">
        <w:rPr>
          <w:rFonts w:cs="Arial"/>
          <w:szCs w:val="22"/>
        </w:rPr>
        <w:tab/>
      </w:r>
      <w:r w:rsidR="008645E3" w:rsidRPr="0050043F">
        <w:rPr>
          <w:rFonts w:cs="Arial"/>
          <w:szCs w:val="22"/>
        </w:rPr>
        <w:t>a legal practitioner must be given an overview of all his or her votes and be asked to confirm his or her choice before submitting the electronic ballot.</w:t>
      </w:r>
      <w:r w:rsidR="007C66B0" w:rsidRPr="0050043F">
        <w:rPr>
          <w:rFonts w:cs="Arial"/>
          <w:szCs w:val="22"/>
        </w:rPr>
        <w:t>”;</w:t>
      </w:r>
    </w:p>
    <w:p w:rsidR="00315B04" w:rsidRPr="0050043F" w:rsidRDefault="00025293" w:rsidP="00BB4A26">
      <w:pPr>
        <w:pStyle w:val="WWList2"/>
        <w:tabs>
          <w:tab w:val="clear" w:pos="360"/>
          <w:tab w:val="clear" w:pos="3402"/>
          <w:tab w:val="clear" w:pos="3969"/>
        </w:tabs>
        <w:spacing w:after="0"/>
        <w:ind w:left="0" w:firstLine="0"/>
        <w:rPr>
          <w:rFonts w:cs="Arial"/>
          <w:szCs w:val="22"/>
        </w:rPr>
      </w:pPr>
      <w:r w:rsidRPr="0050043F">
        <w:rPr>
          <w:rFonts w:cs="Arial"/>
          <w:i/>
          <w:szCs w:val="22"/>
        </w:rPr>
        <w:t>(</w:t>
      </w:r>
      <w:r w:rsidR="00FF7A44">
        <w:rPr>
          <w:rFonts w:cs="Arial"/>
          <w:i/>
          <w:szCs w:val="22"/>
        </w:rPr>
        <w:t>f</w:t>
      </w:r>
      <w:r w:rsidRPr="0050043F">
        <w:rPr>
          <w:rFonts w:cs="Arial"/>
          <w:i/>
          <w:szCs w:val="22"/>
        </w:rPr>
        <w:t>)</w:t>
      </w:r>
      <w:r w:rsidRPr="0050043F">
        <w:rPr>
          <w:rFonts w:cs="Arial"/>
          <w:szCs w:val="22"/>
        </w:rPr>
        <w:tab/>
      </w:r>
      <w:r w:rsidR="00315B04" w:rsidRPr="0050043F">
        <w:rPr>
          <w:rFonts w:cs="Arial"/>
          <w:szCs w:val="22"/>
        </w:rPr>
        <w:t>the substitution for subregulation (12) of the following subregulation:</w:t>
      </w:r>
    </w:p>
    <w:p w:rsidR="00315B04" w:rsidRPr="0050043F" w:rsidRDefault="00315B04" w:rsidP="004424A2">
      <w:pPr>
        <w:autoSpaceDE w:val="0"/>
        <w:autoSpaceDN w:val="0"/>
        <w:adjustRightInd w:val="0"/>
        <w:spacing w:after="0" w:line="360" w:lineRule="auto"/>
        <w:ind w:left="1701" w:hanging="141"/>
        <w:jc w:val="both"/>
        <w:rPr>
          <w:rFonts w:ascii="Arial" w:hAnsi="Arial" w:cs="Arial"/>
        </w:rPr>
      </w:pPr>
      <w:r w:rsidRPr="0050043F">
        <w:rPr>
          <w:rFonts w:ascii="Arial" w:hAnsi="Arial" w:cs="Arial"/>
        </w:rPr>
        <w:t>“(12)</w:t>
      </w:r>
      <w:r w:rsidR="004424A2">
        <w:rPr>
          <w:rFonts w:ascii="Arial" w:hAnsi="Arial" w:cs="Arial"/>
        </w:rPr>
        <w:tab/>
      </w:r>
      <w:r w:rsidRPr="0050043F">
        <w:rPr>
          <w:rFonts w:ascii="Arial" w:hAnsi="Arial" w:cs="Arial"/>
        </w:rPr>
        <w:t>The notice referred to in subregulation (11)</w:t>
      </w:r>
      <w:r w:rsidRPr="0050043F">
        <w:rPr>
          <w:rFonts w:ascii="Arial" w:hAnsi="Arial" w:cs="Arial"/>
          <w:i/>
          <w:iCs/>
        </w:rPr>
        <w:t xml:space="preserve">(d) </w:t>
      </w:r>
      <w:r w:rsidRPr="0050043F">
        <w:rPr>
          <w:rFonts w:ascii="Arial" w:hAnsi="Arial" w:cs="Arial"/>
        </w:rPr>
        <w:t>must—</w:t>
      </w:r>
    </w:p>
    <w:p w:rsidR="00FB1143" w:rsidRDefault="00FB1143" w:rsidP="00C42433">
      <w:pPr>
        <w:tabs>
          <w:tab w:val="left" w:pos="1843"/>
        </w:tabs>
        <w:autoSpaceDE w:val="0"/>
        <w:autoSpaceDN w:val="0"/>
        <w:adjustRightInd w:val="0"/>
        <w:spacing w:after="0" w:line="360" w:lineRule="auto"/>
        <w:ind w:left="1418" w:hanging="709"/>
        <w:jc w:val="both"/>
        <w:rPr>
          <w:rFonts w:ascii="Arial" w:hAnsi="Arial" w:cs="Arial"/>
        </w:rPr>
      </w:pPr>
      <w:r>
        <w:rPr>
          <w:rFonts w:ascii="Arial" w:hAnsi="Arial" w:cs="Arial"/>
          <w:i/>
          <w:iCs/>
        </w:rPr>
        <w:t>(a)</w:t>
      </w:r>
      <w:r w:rsidR="00471CDE">
        <w:rPr>
          <w:rFonts w:ascii="Arial" w:hAnsi="Arial" w:cs="Arial"/>
          <w:i/>
          <w:iCs/>
        </w:rPr>
        <w:tab/>
      </w:r>
      <w:r w:rsidR="00315B04" w:rsidRPr="0050043F">
        <w:rPr>
          <w:rFonts w:ascii="Arial" w:hAnsi="Arial" w:cs="Arial"/>
        </w:rPr>
        <w:t>contain a warning that if—</w:t>
      </w:r>
    </w:p>
    <w:p w:rsidR="00315B04" w:rsidRPr="0050043F" w:rsidRDefault="00C42433" w:rsidP="00C42433">
      <w:pPr>
        <w:tabs>
          <w:tab w:val="left" w:pos="1418"/>
        </w:tabs>
        <w:autoSpaceDE w:val="0"/>
        <w:autoSpaceDN w:val="0"/>
        <w:adjustRightInd w:val="0"/>
        <w:spacing w:after="0" w:line="360" w:lineRule="auto"/>
        <w:ind w:left="1843" w:hanging="709"/>
        <w:jc w:val="both"/>
        <w:rPr>
          <w:rFonts w:ascii="Arial" w:hAnsi="Arial" w:cs="Arial"/>
        </w:rPr>
      </w:pPr>
      <w:r>
        <w:rPr>
          <w:rFonts w:ascii="Arial" w:hAnsi="Arial" w:cs="Arial"/>
        </w:rPr>
        <w:tab/>
      </w:r>
      <w:r w:rsidR="00315B04" w:rsidRPr="0050043F">
        <w:rPr>
          <w:rFonts w:ascii="Arial" w:hAnsi="Arial" w:cs="Arial"/>
        </w:rPr>
        <w:t>(i)</w:t>
      </w:r>
      <w:r w:rsidR="00315B04" w:rsidRPr="0050043F">
        <w:rPr>
          <w:rFonts w:ascii="Arial" w:hAnsi="Arial" w:cs="Arial"/>
        </w:rPr>
        <w:tab/>
        <w:t>a vote is cast in favour of more than the number of names referred to in subregulation (11)</w:t>
      </w:r>
      <w:r w:rsidR="00315B04" w:rsidRPr="0050043F">
        <w:rPr>
          <w:rFonts w:ascii="Arial" w:hAnsi="Arial" w:cs="Arial"/>
          <w:i/>
          <w:iCs/>
        </w:rPr>
        <w:t>(d)</w:t>
      </w:r>
      <w:r w:rsidR="00315B04" w:rsidRPr="0050043F">
        <w:rPr>
          <w:rFonts w:ascii="Arial" w:hAnsi="Arial" w:cs="Arial"/>
        </w:rPr>
        <w:t>(i</w:t>
      </w:r>
      <w:r w:rsidR="003F42E7" w:rsidRPr="0050043F">
        <w:rPr>
          <w:rFonts w:ascii="Arial" w:hAnsi="Arial" w:cs="Arial"/>
        </w:rPr>
        <w:t>i</w:t>
      </w:r>
      <w:r w:rsidR="00315B04" w:rsidRPr="0050043F">
        <w:rPr>
          <w:rFonts w:ascii="Arial" w:hAnsi="Arial" w:cs="Arial"/>
        </w:rPr>
        <w:t>)</w:t>
      </w:r>
      <w:r w:rsidR="00315B04" w:rsidRPr="0050043F">
        <w:rPr>
          <w:rFonts w:ascii="Arial" w:hAnsi="Arial" w:cs="Arial"/>
          <w:i/>
        </w:rPr>
        <w:t>(aa)</w:t>
      </w:r>
      <w:r w:rsidR="00315B04" w:rsidRPr="0050043F">
        <w:rPr>
          <w:rFonts w:ascii="Arial" w:hAnsi="Arial" w:cs="Arial"/>
        </w:rPr>
        <w:t>;</w:t>
      </w:r>
    </w:p>
    <w:p w:rsidR="00315B04" w:rsidRPr="0050043F" w:rsidRDefault="00315B04" w:rsidP="00C42433">
      <w:pPr>
        <w:autoSpaceDE w:val="0"/>
        <w:autoSpaceDN w:val="0"/>
        <w:adjustRightInd w:val="0"/>
        <w:spacing w:after="0" w:line="360" w:lineRule="auto"/>
        <w:ind w:left="1843" w:hanging="425"/>
        <w:jc w:val="both"/>
        <w:rPr>
          <w:rFonts w:ascii="Arial" w:hAnsi="Arial" w:cs="Arial"/>
        </w:rPr>
      </w:pPr>
      <w:r w:rsidRPr="0050043F">
        <w:rPr>
          <w:rFonts w:ascii="Arial" w:hAnsi="Arial" w:cs="Arial"/>
        </w:rPr>
        <w:t>(ii)</w:t>
      </w:r>
      <w:r w:rsidRPr="0050043F">
        <w:rPr>
          <w:rFonts w:ascii="Arial" w:hAnsi="Arial" w:cs="Arial"/>
        </w:rPr>
        <w:tab/>
        <w:t>any mark or alteration is made on the ballot paper other than the crosses indicating votes in favour of the candidates for whom the legal practitioner votes; or</w:t>
      </w:r>
    </w:p>
    <w:p w:rsidR="00315B04" w:rsidRPr="0050043F" w:rsidRDefault="00315B04" w:rsidP="00C42433">
      <w:pPr>
        <w:autoSpaceDE w:val="0"/>
        <w:autoSpaceDN w:val="0"/>
        <w:adjustRightInd w:val="0"/>
        <w:spacing w:after="0" w:line="360" w:lineRule="auto"/>
        <w:ind w:left="1843" w:hanging="425"/>
        <w:jc w:val="both"/>
        <w:rPr>
          <w:rFonts w:ascii="Arial" w:hAnsi="Arial" w:cs="Arial"/>
        </w:rPr>
      </w:pPr>
      <w:r w:rsidRPr="0050043F">
        <w:rPr>
          <w:rFonts w:ascii="Arial" w:hAnsi="Arial" w:cs="Arial"/>
        </w:rPr>
        <w:t>(iii)</w:t>
      </w:r>
      <w:r w:rsidRPr="0050043F">
        <w:rPr>
          <w:rFonts w:ascii="Arial" w:hAnsi="Arial" w:cs="Arial"/>
        </w:rPr>
        <w:tab/>
        <w:t>the declaration referred to in subregulation (11)</w:t>
      </w:r>
      <w:r w:rsidRPr="0050043F">
        <w:rPr>
          <w:rFonts w:ascii="Arial" w:hAnsi="Arial" w:cs="Arial"/>
          <w:i/>
          <w:iCs/>
        </w:rPr>
        <w:t xml:space="preserve">(b) </w:t>
      </w:r>
      <w:r w:rsidRPr="0050043F">
        <w:rPr>
          <w:rFonts w:ascii="Arial" w:hAnsi="Arial" w:cs="Arial"/>
        </w:rPr>
        <w:t>is not duly completed and signed by the voting legal practitioner,</w:t>
      </w:r>
    </w:p>
    <w:p w:rsidR="00315B04" w:rsidRPr="0050043F" w:rsidRDefault="00315B04" w:rsidP="00E84A8E">
      <w:pPr>
        <w:autoSpaceDE w:val="0"/>
        <w:autoSpaceDN w:val="0"/>
        <w:adjustRightInd w:val="0"/>
        <w:spacing w:after="0" w:line="360" w:lineRule="auto"/>
        <w:ind w:left="1418"/>
        <w:jc w:val="both"/>
        <w:rPr>
          <w:rFonts w:ascii="Arial" w:hAnsi="Arial" w:cs="Arial"/>
        </w:rPr>
      </w:pPr>
      <w:r w:rsidRPr="0050043F">
        <w:rPr>
          <w:rFonts w:ascii="Arial" w:hAnsi="Arial" w:cs="Arial"/>
        </w:rPr>
        <w:t>the ballot paper will be void; and</w:t>
      </w:r>
    </w:p>
    <w:p w:rsidR="00315B04" w:rsidRPr="0050043F" w:rsidRDefault="00315B04" w:rsidP="00C42433">
      <w:pPr>
        <w:tabs>
          <w:tab w:val="left" w:pos="1134"/>
        </w:tabs>
        <w:autoSpaceDE w:val="0"/>
        <w:autoSpaceDN w:val="0"/>
        <w:adjustRightInd w:val="0"/>
        <w:spacing w:after="0" w:line="360" w:lineRule="auto"/>
        <w:ind w:left="1418" w:hanging="709"/>
        <w:jc w:val="both"/>
        <w:rPr>
          <w:rFonts w:ascii="Arial" w:hAnsi="Arial" w:cs="Arial"/>
        </w:rPr>
      </w:pPr>
      <w:r w:rsidRPr="0050043F">
        <w:rPr>
          <w:rFonts w:ascii="Arial" w:hAnsi="Arial" w:cs="Arial"/>
          <w:i/>
          <w:iCs/>
        </w:rPr>
        <w:t>(b)</w:t>
      </w:r>
      <w:r w:rsidRPr="0050043F">
        <w:rPr>
          <w:rFonts w:ascii="Arial" w:hAnsi="Arial" w:cs="Arial"/>
          <w:i/>
          <w:iCs/>
        </w:rPr>
        <w:tab/>
      </w:r>
      <w:r w:rsidR="001568D8">
        <w:rPr>
          <w:rFonts w:ascii="Arial" w:hAnsi="Arial" w:cs="Arial"/>
          <w:i/>
          <w:iCs/>
        </w:rPr>
        <w:tab/>
      </w:r>
      <w:r w:rsidRPr="0050043F">
        <w:rPr>
          <w:rFonts w:ascii="Arial" w:hAnsi="Arial" w:cs="Arial"/>
        </w:rPr>
        <w:t>draw the attention of legal practitioners to the fact t</w:t>
      </w:r>
      <w:r w:rsidR="00895945">
        <w:rPr>
          <w:rFonts w:ascii="Arial" w:hAnsi="Arial" w:cs="Arial"/>
        </w:rPr>
        <w:t xml:space="preserve">hat the profiles of candidates, </w:t>
      </w:r>
      <w:r w:rsidRPr="0050043F">
        <w:rPr>
          <w:rFonts w:ascii="Arial" w:hAnsi="Arial" w:cs="Arial"/>
        </w:rPr>
        <w:t>containing the information set out in subregulation (8), will be published on the website of the Council for a period of 30 days commencing on the date of the written notice referred to in subregulation (11)</w:t>
      </w:r>
      <w:r w:rsidRPr="0050043F">
        <w:rPr>
          <w:rFonts w:ascii="Arial" w:hAnsi="Arial" w:cs="Arial"/>
          <w:i/>
        </w:rPr>
        <w:t>(d)</w:t>
      </w:r>
      <w:r w:rsidRPr="0050043F">
        <w:rPr>
          <w:rFonts w:ascii="Arial" w:hAnsi="Arial" w:cs="Arial"/>
        </w:rPr>
        <w:t>.”.</w:t>
      </w:r>
    </w:p>
    <w:p w:rsidR="00154FEF" w:rsidRPr="0050043F" w:rsidRDefault="00154FEF" w:rsidP="00BB4A26">
      <w:pPr>
        <w:pStyle w:val="WWList2"/>
        <w:tabs>
          <w:tab w:val="clear" w:pos="360"/>
          <w:tab w:val="clear" w:pos="3402"/>
          <w:tab w:val="clear" w:pos="3969"/>
        </w:tabs>
        <w:spacing w:after="0"/>
        <w:ind w:left="0" w:firstLine="0"/>
        <w:rPr>
          <w:rFonts w:cs="Arial"/>
          <w:szCs w:val="22"/>
        </w:rPr>
      </w:pPr>
      <w:r w:rsidRPr="0050043F">
        <w:rPr>
          <w:rFonts w:cs="Arial"/>
          <w:i/>
          <w:szCs w:val="22"/>
        </w:rPr>
        <w:t>(</w:t>
      </w:r>
      <w:r w:rsidR="00FF7A44">
        <w:rPr>
          <w:rFonts w:cs="Arial"/>
          <w:i/>
          <w:szCs w:val="22"/>
        </w:rPr>
        <w:t>g</w:t>
      </w:r>
      <w:r w:rsidRPr="0050043F">
        <w:rPr>
          <w:rFonts w:cs="Arial"/>
          <w:i/>
          <w:szCs w:val="22"/>
        </w:rPr>
        <w:t>)</w:t>
      </w:r>
      <w:r w:rsidRPr="0050043F">
        <w:rPr>
          <w:rFonts w:cs="Arial"/>
          <w:szCs w:val="22"/>
        </w:rPr>
        <w:tab/>
        <w:t>the substitution for subregulation (15) of the following subregulation:</w:t>
      </w:r>
    </w:p>
    <w:p w:rsidR="00154FEF" w:rsidRPr="0050043F" w:rsidRDefault="00D61D45" w:rsidP="00B7062E">
      <w:pPr>
        <w:pStyle w:val="WWList1"/>
        <w:tabs>
          <w:tab w:val="clear" w:pos="360"/>
          <w:tab w:val="left" w:pos="1701"/>
          <w:tab w:val="left" w:pos="2268"/>
        </w:tabs>
        <w:spacing w:after="0"/>
        <w:ind w:left="709" w:hanging="153"/>
        <w:rPr>
          <w:rFonts w:cs="Arial"/>
          <w:szCs w:val="22"/>
        </w:rPr>
      </w:pPr>
      <w:r w:rsidRPr="0050043F">
        <w:rPr>
          <w:rFonts w:cs="Arial"/>
          <w:szCs w:val="22"/>
        </w:rPr>
        <w:tab/>
      </w:r>
      <w:r w:rsidR="00465821">
        <w:rPr>
          <w:rFonts w:cs="Arial"/>
          <w:szCs w:val="22"/>
        </w:rPr>
        <w:tab/>
      </w:r>
      <w:r w:rsidR="00154FEF" w:rsidRPr="0050043F">
        <w:rPr>
          <w:rFonts w:cs="Arial"/>
          <w:szCs w:val="22"/>
        </w:rPr>
        <w:t>“(15)</w:t>
      </w:r>
      <w:r w:rsidR="004424A2">
        <w:rPr>
          <w:rFonts w:cs="Arial"/>
          <w:szCs w:val="22"/>
        </w:rPr>
        <w:tab/>
      </w:r>
      <w:r w:rsidR="00E378EE" w:rsidRPr="0050043F">
        <w:rPr>
          <w:rFonts w:cs="Arial"/>
          <w:szCs w:val="22"/>
        </w:rPr>
        <w:t xml:space="preserve">In the case of paper ballots, on each day on which envelopes marked "voting papers" sent to the Council are received by the Council, or if it is not practicable on that day, as soon as practicable thereafter, the chairperson </w:t>
      </w:r>
      <w:r w:rsidR="003F42E7" w:rsidRPr="0050043F">
        <w:rPr>
          <w:rFonts w:cs="Arial"/>
          <w:szCs w:val="22"/>
        </w:rPr>
        <w:t>or</w:t>
      </w:r>
      <w:r w:rsidR="004508FD" w:rsidRPr="0050043F">
        <w:rPr>
          <w:rFonts w:cs="Arial"/>
          <w:szCs w:val="22"/>
        </w:rPr>
        <w:t>,</w:t>
      </w:r>
      <w:r w:rsidR="003F42E7" w:rsidRPr="0050043F">
        <w:rPr>
          <w:rFonts w:cs="Arial"/>
          <w:szCs w:val="22"/>
        </w:rPr>
        <w:t xml:space="preserve"> </w:t>
      </w:r>
      <w:r w:rsidR="004508FD" w:rsidRPr="0050043F">
        <w:rPr>
          <w:rFonts w:cs="Arial"/>
          <w:szCs w:val="22"/>
        </w:rPr>
        <w:t xml:space="preserve">if the chairperson has been nominated for election, </w:t>
      </w:r>
      <w:r w:rsidR="003F42E7" w:rsidRPr="0050043F">
        <w:rPr>
          <w:rFonts w:cs="Arial"/>
          <w:szCs w:val="22"/>
        </w:rPr>
        <w:t xml:space="preserve">the executive officer of the Council, </w:t>
      </w:r>
      <w:r w:rsidR="00E378EE" w:rsidRPr="0050043F">
        <w:rPr>
          <w:rFonts w:cs="Arial"/>
          <w:szCs w:val="22"/>
        </w:rPr>
        <w:t>must, in the presence of the referee, open each such envelope and remove its contents.</w:t>
      </w:r>
      <w:r w:rsidR="007C66B0" w:rsidRPr="0050043F">
        <w:rPr>
          <w:rFonts w:cs="Arial"/>
          <w:szCs w:val="22"/>
        </w:rPr>
        <w:t>”;</w:t>
      </w:r>
    </w:p>
    <w:p w:rsidR="004508FD" w:rsidRPr="0050043F" w:rsidRDefault="004508FD" w:rsidP="004508FD">
      <w:pPr>
        <w:autoSpaceDE w:val="0"/>
        <w:autoSpaceDN w:val="0"/>
        <w:adjustRightInd w:val="0"/>
        <w:spacing w:after="0" w:line="360" w:lineRule="auto"/>
        <w:jc w:val="both"/>
        <w:rPr>
          <w:rFonts w:ascii="Arial" w:hAnsi="Arial" w:cs="Arial"/>
        </w:rPr>
      </w:pPr>
      <w:r w:rsidRPr="0050043F">
        <w:rPr>
          <w:rFonts w:ascii="Arial" w:hAnsi="Arial" w:cs="Arial"/>
          <w:i/>
          <w:iCs/>
        </w:rPr>
        <w:t>(</w:t>
      </w:r>
      <w:r w:rsidR="00FF7A44">
        <w:rPr>
          <w:rFonts w:ascii="Arial" w:hAnsi="Arial" w:cs="Arial"/>
          <w:i/>
          <w:iCs/>
        </w:rPr>
        <w:t>h</w:t>
      </w:r>
      <w:r w:rsidRPr="0050043F">
        <w:rPr>
          <w:rFonts w:ascii="Arial" w:hAnsi="Arial" w:cs="Arial"/>
          <w:i/>
          <w:iCs/>
        </w:rPr>
        <w:t>)</w:t>
      </w:r>
      <w:r w:rsidRPr="0050043F">
        <w:rPr>
          <w:rFonts w:ascii="Arial" w:hAnsi="Arial" w:cs="Arial"/>
        </w:rPr>
        <w:tab/>
        <w:t>the substitution for subregulation (16) of the following subregulation</w:t>
      </w:r>
      <w:r w:rsidR="004424A2">
        <w:rPr>
          <w:rFonts w:ascii="Arial" w:hAnsi="Arial" w:cs="Arial"/>
        </w:rPr>
        <w:t>:</w:t>
      </w:r>
    </w:p>
    <w:p w:rsidR="004508FD" w:rsidRPr="0050043F" w:rsidRDefault="004508FD" w:rsidP="004424A2">
      <w:pPr>
        <w:autoSpaceDE w:val="0"/>
        <w:autoSpaceDN w:val="0"/>
        <w:adjustRightInd w:val="0"/>
        <w:spacing w:after="0" w:line="360" w:lineRule="auto"/>
        <w:ind w:left="720" w:firstLine="981"/>
        <w:jc w:val="both"/>
        <w:rPr>
          <w:rFonts w:ascii="Arial" w:hAnsi="Arial" w:cs="Arial"/>
        </w:rPr>
      </w:pPr>
      <w:r w:rsidRPr="0050043F">
        <w:rPr>
          <w:rFonts w:ascii="Arial" w:hAnsi="Arial" w:cs="Arial"/>
        </w:rPr>
        <w:t>“(16)</w:t>
      </w:r>
      <w:r w:rsidR="004424A2">
        <w:rPr>
          <w:rFonts w:ascii="Arial" w:hAnsi="Arial" w:cs="Arial"/>
        </w:rPr>
        <w:t xml:space="preserve"> </w:t>
      </w:r>
      <w:r w:rsidRPr="0050043F">
        <w:rPr>
          <w:rFonts w:ascii="Arial" w:hAnsi="Arial" w:cs="Arial"/>
        </w:rPr>
        <w:t xml:space="preserve">The chairperson </w:t>
      </w:r>
      <w:r w:rsidRPr="004424A2">
        <w:rPr>
          <w:rFonts w:ascii="Arial" w:hAnsi="Arial" w:cs="Arial"/>
        </w:rPr>
        <w:t>or, if the chairperson has been nominated for election, the executive officer of the Council, an</w:t>
      </w:r>
      <w:r w:rsidRPr="0050043F">
        <w:rPr>
          <w:rFonts w:ascii="Arial" w:hAnsi="Arial" w:cs="Arial"/>
        </w:rPr>
        <w:t>d the referee must together note the name and surname of each legal practitioner who has submitted a declaration and envelope marked "ballot papers", as well as whether that legal practitioner is an attorney or an advocate, in a voti</w:t>
      </w:r>
      <w:r w:rsidR="004424A2">
        <w:rPr>
          <w:rFonts w:ascii="Arial" w:hAnsi="Arial" w:cs="Arial"/>
        </w:rPr>
        <w:t>ng register kept by the referee</w:t>
      </w:r>
      <w:r w:rsidR="001568D8">
        <w:rPr>
          <w:rFonts w:ascii="Arial" w:hAnsi="Arial" w:cs="Arial"/>
        </w:rPr>
        <w:t>.”</w:t>
      </w:r>
      <w:r w:rsidR="004424A2">
        <w:rPr>
          <w:rFonts w:ascii="Arial" w:hAnsi="Arial" w:cs="Arial"/>
        </w:rPr>
        <w:t>;</w:t>
      </w:r>
    </w:p>
    <w:p w:rsidR="004508FD" w:rsidRPr="0050043F" w:rsidRDefault="004508FD" w:rsidP="004508FD">
      <w:pPr>
        <w:autoSpaceDE w:val="0"/>
        <w:autoSpaceDN w:val="0"/>
        <w:adjustRightInd w:val="0"/>
        <w:spacing w:after="0" w:line="360" w:lineRule="auto"/>
        <w:jc w:val="both"/>
        <w:rPr>
          <w:rFonts w:ascii="Arial" w:hAnsi="Arial" w:cs="Arial"/>
        </w:rPr>
      </w:pPr>
      <w:r w:rsidRPr="0050043F">
        <w:rPr>
          <w:rFonts w:ascii="Arial" w:hAnsi="Arial" w:cs="Arial"/>
          <w:i/>
          <w:iCs/>
        </w:rPr>
        <w:t>(</w:t>
      </w:r>
      <w:r w:rsidR="00FF7A44">
        <w:rPr>
          <w:rFonts w:ascii="Arial" w:hAnsi="Arial" w:cs="Arial"/>
          <w:i/>
          <w:iCs/>
        </w:rPr>
        <w:t>i</w:t>
      </w:r>
      <w:r w:rsidRPr="0050043F">
        <w:rPr>
          <w:rFonts w:ascii="Arial" w:hAnsi="Arial" w:cs="Arial"/>
          <w:i/>
          <w:iCs/>
        </w:rPr>
        <w:t>)</w:t>
      </w:r>
      <w:r w:rsidRPr="0050043F">
        <w:rPr>
          <w:rFonts w:ascii="Arial" w:hAnsi="Arial" w:cs="Arial"/>
        </w:rPr>
        <w:tab/>
        <w:t>the substitution for subregulation (17) of the following subregulation</w:t>
      </w:r>
      <w:r w:rsidR="004424A2">
        <w:rPr>
          <w:rFonts w:ascii="Arial" w:hAnsi="Arial" w:cs="Arial"/>
        </w:rPr>
        <w:t>:</w:t>
      </w:r>
    </w:p>
    <w:p w:rsidR="004508FD" w:rsidRPr="0050043F" w:rsidRDefault="004424A2" w:rsidP="00373300">
      <w:pPr>
        <w:tabs>
          <w:tab w:val="left" w:pos="2268"/>
        </w:tabs>
        <w:autoSpaceDE w:val="0"/>
        <w:autoSpaceDN w:val="0"/>
        <w:adjustRightInd w:val="0"/>
        <w:spacing w:after="0" w:line="360" w:lineRule="auto"/>
        <w:ind w:left="709" w:firstLine="992"/>
        <w:jc w:val="both"/>
        <w:rPr>
          <w:rFonts w:ascii="Arial" w:hAnsi="Arial" w:cs="Arial"/>
        </w:rPr>
      </w:pPr>
      <w:r>
        <w:rPr>
          <w:rFonts w:ascii="Arial" w:hAnsi="Arial" w:cs="Arial"/>
        </w:rPr>
        <w:t>“</w:t>
      </w:r>
      <w:r w:rsidR="004508FD" w:rsidRPr="0050043F">
        <w:rPr>
          <w:rFonts w:ascii="Arial" w:hAnsi="Arial" w:cs="Arial"/>
        </w:rPr>
        <w:t>(17)</w:t>
      </w:r>
      <w:r w:rsidR="004508FD" w:rsidRPr="0050043F">
        <w:rPr>
          <w:rFonts w:ascii="Arial" w:hAnsi="Arial" w:cs="Arial"/>
        </w:rPr>
        <w:tab/>
      </w:r>
      <w:r w:rsidR="004508FD" w:rsidRPr="0050043F">
        <w:rPr>
          <w:rFonts w:ascii="Arial" w:hAnsi="Arial" w:cs="Arial"/>
          <w:i/>
          <w:iCs/>
        </w:rPr>
        <w:t>(a)</w:t>
      </w:r>
      <w:r w:rsidR="004508FD" w:rsidRPr="0050043F">
        <w:rPr>
          <w:rFonts w:ascii="Arial" w:hAnsi="Arial" w:cs="Arial"/>
          <w:i/>
          <w:iCs/>
        </w:rPr>
        <w:tab/>
      </w:r>
      <w:r w:rsidR="004508FD" w:rsidRPr="0050043F">
        <w:rPr>
          <w:rFonts w:ascii="Arial" w:hAnsi="Arial" w:cs="Arial"/>
        </w:rPr>
        <w:t xml:space="preserve">The </w:t>
      </w:r>
      <w:r w:rsidR="004508FD" w:rsidRPr="004424A2">
        <w:rPr>
          <w:rFonts w:ascii="Arial" w:hAnsi="Arial" w:cs="Arial"/>
        </w:rPr>
        <w:t>chairperson or, if the chairperson has been nominated for election, the executive officer of the Council, and the</w:t>
      </w:r>
      <w:r w:rsidR="004508FD" w:rsidRPr="0050043F">
        <w:rPr>
          <w:rFonts w:ascii="Arial" w:hAnsi="Arial" w:cs="Arial"/>
        </w:rPr>
        <w:t xml:space="preserve"> referee must together–</w:t>
      </w:r>
    </w:p>
    <w:p w:rsidR="004508FD" w:rsidRPr="0050043F" w:rsidRDefault="004508FD" w:rsidP="00373300">
      <w:pPr>
        <w:autoSpaceDE w:val="0"/>
        <w:autoSpaceDN w:val="0"/>
        <w:adjustRightInd w:val="0"/>
        <w:spacing w:after="0" w:line="360" w:lineRule="auto"/>
        <w:ind w:firstLine="698"/>
        <w:jc w:val="both"/>
        <w:rPr>
          <w:rFonts w:ascii="Arial" w:hAnsi="Arial" w:cs="Arial"/>
        </w:rPr>
      </w:pPr>
      <w:r w:rsidRPr="0050043F">
        <w:rPr>
          <w:rFonts w:ascii="Arial" w:hAnsi="Arial" w:cs="Arial"/>
        </w:rPr>
        <w:t>(i)</w:t>
      </w:r>
      <w:r w:rsidRPr="0050043F">
        <w:rPr>
          <w:rFonts w:ascii="Arial" w:hAnsi="Arial" w:cs="Arial"/>
        </w:rPr>
        <w:tab/>
        <w:t>examine each declaration form; and</w:t>
      </w:r>
    </w:p>
    <w:p w:rsidR="004508FD" w:rsidRPr="0050043F" w:rsidRDefault="004508FD" w:rsidP="00373300">
      <w:pPr>
        <w:autoSpaceDE w:val="0"/>
        <w:autoSpaceDN w:val="0"/>
        <w:adjustRightInd w:val="0"/>
        <w:spacing w:after="0" w:line="360" w:lineRule="auto"/>
        <w:ind w:left="1429" w:hanging="709"/>
        <w:jc w:val="both"/>
        <w:rPr>
          <w:rFonts w:ascii="Arial" w:hAnsi="Arial" w:cs="Arial"/>
        </w:rPr>
      </w:pPr>
      <w:r w:rsidRPr="0050043F">
        <w:rPr>
          <w:rFonts w:ascii="Arial" w:hAnsi="Arial" w:cs="Arial"/>
        </w:rPr>
        <w:t>(ii)</w:t>
      </w:r>
      <w:r w:rsidRPr="0050043F">
        <w:rPr>
          <w:rFonts w:ascii="Arial" w:hAnsi="Arial" w:cs="Arial"/>
        </w:rPr>
        <w:tab/>
        <w:t>verify, to such extent as may appear necessary, the information contained therein against the records of the Council, and</w:t>
      </w:r>
    </w:p>
    <w:p w:rsidR="004508FD" w:rsidRPr="0050043F" w:rsidRDefault="004508FD" w:rsidP="00373300">
      <w:pPr>
        <w:autoSpaceDE w:val="0"/>
        <w:autoSpaceDN w:val="0"/>
        <w:adjustRightInd w:val="0"/>
        <w:spacing w:after="0" w:line="360" w:lineRule="auto"/>
        <w:ind w:left="720"/>
        <w:jc w:val="both"/>
        <w:rPr>
          <w:rFonts w:ascii="Arial" w:hAnsi="Arial" w:cs="Arial"/>
        </w:rPr>
      </w:pPr>
      <w:r w:rsidRPr="0050043F">
        <w:rPr>
          <w:rFonts w:ascii="Arial" w:hAnsi="Arial" w:cs="Arial"/>
        </w:rPr>
        <w:t>satisfy themselves that the declaration form has been duly completed and signed by the legal practitioner, failing which it will be regarded as invalid.</w:t>
      </w:r>
    </w:p>
    <w:p w:rsidR="004508FD" w:rsidRPr="0050043F" w:rsidRDefault="00EB6826" w:rsidP="000230B2">
      <w:pPr>
        <w:autoSpaceDE w:val="0"/>
        <w:autoSpaceDN w:val="0"/>
        <w:adjustRightInd w:val="0"/>
        <w:spacing w:after="0" w:line="360" w:lineRule="auto"/>
        <w:ind w:left="709" w:firstLine="22"/>
        <w:jc w:val="both"/>
        <w:rPr>
          <w:rFonts w:ascii="Arial" w:hAnsi="Arial" w:cs="Arial"/>
        </w:rPr>
      </w:pPr>
      <w:r>
        <w:rPr>
          <w:rFonts w:ascii="Arial" w:hAnsi="Arial" w:cs="Arial"/>
          <w:i/>
          <w:iCs/>
        </w:rPr>
        <w:tab/>
      </w:r>
      <w:r w:rsidR="00A85139">
        <w:rPr>
          <w:rFonts w:ascii="Arial" w:hAnsi="Arial" w:cs="Arial"/>
          <w:i/>
          <w:iCs/>
        </w:rPr>
        <w:tab/>
      </w:r>
      <w:r w:rsidR="000230B2">
        <w:rPr>
          <w:rFonts w:ascii="Arial" w:hAnsi="Arial" w:cs="Arial"/>
          <w:i/>
          <w:iCs/>
        </w:rPr>
        <w:t xml:space="preserve"> </w:t>
      </w:r>
      <w:r w:rsidR="004508FD" w:rsidRPr="0050043F">
        <w:rPr>
          <w:rFonts w:ascii="Arial" w:hAnsi="Arial" w:cs="Arial"/>
          <w:i/>
          <w:iCs/>
        </w:rPr>
        <w:t>(b)</w:t>
      </w:r>
      <w:r w:rsidR="004508FD" w:rsidRPr="0050043F">
        <w:rPr>
          <w:rFonts w:ascii="Arial" w:hAnsi="Arial" w:cs="Arial"/>
          <w:i/>
          <w:iCs/>
        </w:rPr>
        <w:tab/>
      </w:r>
      <w:r w:rsidR="004508FD" w:rsidRPr="0050043F">
        <w:rPr>
          <w:rFonts w:ascii="Arial" w:hAnsi="Arial" w:cs="Arial"/>
        </w:rPr>
        <w:t>In the event of a disagreement between the chairperson</w:t>
      </w:r>
      <w:r w:rsidR="004508FD" w:rsidRPr="00BF1B26">
        <w:rPr>
          <w:rFonts w:ascii="Arial" w:hAnsi="Arial" w:cs="Arial"/>
        </w:rPr>
        <w:t xml:space="preserve"> o</w:t>
      </w:r>
      <w:r w:rsidR="004508FD" w:rsidRPr="00EB6826">
        <w:rPr>
          <w:rFonts w:ascii="Arial" w:hAnsi="Arial" w:cs="Arial"/>
        </w:rPr>
        <w:t>r, if the chairperson has been nominated for election, the executive officer of the Council,</w:t>
      </w:r>
      <w:r w:rsidR="004508FD" w:rsidRPr="0050043F">
        <w:rPr>
          <w:rFonts w:ascii="Arial" w:hAnsi="Arial" w:cs="Arial"/>
          <w:u w:val="single"/>
        </w:rPr>
        <w:t xml:space="preserve"> </w:t>
      </w:r>
      <w:r w:rsidR="004508FD" w:rsidRPr="0050043F">
        <w:rPr>
          <w:rFonts w:ascii="Arial" w:hAnsi="Arial" w:cs="Arial"/>
        </w:rPr>
        <w:t>and the referee as to the validity or otherwise of any declaration form, the view of the referee prevails and his or her judgment on the matter is final.</w:t>
      </w:r>
      <w:r w:rsidR="00BF1B26">
        <w:rPr>
          <w:rFonts w:ascii="Arial" w:hAnsi="Arial" w:cs="Arial"/>
        </w:rPr>
        <w:t>”;</w:t>
      </w:r>
    </w:p>
    <w:p w:rsidR="004508FD" w:rsidRPr="0050043F" w:rsidRDefault="004508FD" w:rsidP="004508FD">
      <w:pPr>
        <w:autoSpaceDE w:val="0"/>
        <w:autoSpaceDN w:val="0"/>
        <w:adjustRightInd w:val="0"/>
        <w:spacing w:after="0" w:line="360" w:lineRule="auto"/>
        <w:jc w:val="both"/>
        <w:rPr>
          <w:rFonts w:ascii="Arial" w:hAnsi="Arial" w:cs="Arial"/>
        </w:rPr>
      </w:pPr>
      <w:r w:rsidRPr="0050043F">
        <w:rPr>
          <w:rFonts w:ascii="Arial" w:hAnsi="Arial" w:cs="Arial"/>
          <w:i/>
          <w:iCs/>
        </w:rPr>
        <w:t>(</w:t>
      </w:r>
      <w:r w:rsidR="00FF7A44">
        <w:rPr>
          <w:rFonts w:ascii="Arial" w:hAnsi="Arial" w:cs="Arial"/>
          <w:i/>
          <w:iCs/>
        </w:rPr>
        <w:t>j</w:t>
      </w:r>
      <w:r w:rsidRPr="0050043F">
        <w:rPr>
          <w:rFonts w:ascii="Arial" w:hAnsi="Arial" w:cs="Arial"/>
          <w:i/>
          <w:iCs/>
        </w:rPr>
        <w:t>)</w:t>
      </w:r>
      <w:r w:rsidRPr="0050043F">
        <w:rPr>
          <w:rFonts w:ascii="Arial" w:hAnsi="Arial" w:cs="Arial"/>
          <w:i/>
          <w:iCs/>
        </w:rPr>
        <w:tab/>
      </w:r>
      <w:r w:rsidRPr="0050043F">
        <w:rPr>
          <w:rFonts w:ascii="Arial" w:hAnsi="Arial" w:cs="Arial"/>
        </w:rPr>
        <w:t>the substitution for subregulation (19) of the following subregulation</w:t>
      </w:r>
      <w:r w:rsidR="00BF1B26">
        <w:rPr>
          <w:rFonts w:ascii="Arial" w:hAnsi="Arial" w:cs="Arial"/>
        </w:rPr>
        <w:t>:</w:t>
      </w:r>
    </w:p>
    <w:p w:rsidR="004508FD" w:rsidRPr="0050043F" w:rsidRDefault="00373300" w:rsidP="000230B2">
      <w:pPr>
        <w:tabs>
          <w:tab w:val="left" w:pos="1701"/>
          <w:tab w:val="left" w:pos="2410"/>
        </w:tabs>
        <w:autoSpaceDE w:val="0"/>
        <w:autoSpaceDN w:val="0"/>
        <w:adjustRightInd w:val="0"/>
        <w:spacing w:after="0" w:line="360" w:lineRule="auto"/>
        <w:ind w:left="709" w:hanging="1701"/>
        <w:jc w:val="both"/>
        <w:rPr>
          <w:rFonts w:ascii="Arial" w:hAnsi="Arial" w:cs="Arial"/>
        </w:rPr>
      </w:pPr>
      <w:r>
        <w:rPr>
          <w:rFonts w:ascii="Arial" w:hAnsi="Arial" w:cs="Arial"/>
        </w:rPr>
        <w:tab/>
      </w:r>
      <w:r>
        <w:rPr>
          <w:rFonts w:ascii="Arial" w:hAnsi="Arial" w:cs="Arial"/>
        </w:rPr>
        <w:tab/>
      </w:r>
      <w:r w:rsidR="00BF1B26">
        <w:rPr>
          <w:rFonts w:ascii="Arial" w:hAnsi="Arial" w:cs="Arial"/>
        </w:rPr>
        <w:t>“</w:t>
      </w:r>
      <w:r w:rsidR="004508FD" w:rsidRPr="0050043F">
        <w:rPr>
          <w:rFonts w:ascii="Arial" w:hAnsi="Arial" w:cs="Arial"/>
        </w:rPr>
        <w:t>(19)</w:t>
      </w:r>
      <w:r w:rsidR="004508FD" w:rsidRPr="0050043F">
        <w:rPr>
          <w:rFonts w:ascii="Arial" w:hAnsi="Arial" w:cs="Arial"/>
        </w:rPr>
        <w:tab/>
        <w:t xml:space="preserve">The </w:t>
      </w:r>
      <w:r w:rsidR="004508FD" w:rsidRPr="0012496D">
        <w:rPr>
          <w:rFonts w:ascii="Arial" w:hAnsi="Arial" w:cs="Arial"/>
        </w:rPr>
        <w:t>chairperson or, if the chairperson has been nominated for election, the executive officer of the Council</w:t>
      </w:r>
      <w:r w:rsidR="004508FD" w:rsidRPr="000230B2">
        <w:rPr>
          <w:rFonts w:ascii="Arial" w:hAnsi="Arial" w:cs="Arial"/>
        </w:rPr>
        <w:t>,  m</w:t>
      </w:r>
      <w:r w:rsidR="004508FD" w:rsidRPr="0050043F">
        <w:rPr>
          <w:rFonts w:ascii="Arial" w:hAnsi="Arial" w:cs="Arial"/>
        </w:rPr>
        <w:t>ust, in the presence of the referee, in respect of each declaration form found to be valid, place its accompanying envelope marked "ballot paper" unopened through a slot in a ballot box of a design and construction approved by the Council, one ballot box for ballot papers in respect of attorneys and one ballot box for ballot papers in respect of advocates, which must have been securely locked and sealed in advance by the chairperson.</w:t>
      </w:r>
      <w:r w:rsidR="003922A4">
        <w:rPr>
          <w:rFonts w:ascii="Arial" w:hAnsi="Arial" w:cs="Arial"/>
        </w:rPr>
        <w:t>”;</w:t>
      </w:r>
    </w:p>
    <w:p w:rsidR="00D046C3" w:rsidRDefault="004508FD" w:rsidP="00D046C3">
      <w:pPr>
        <w:autoSpaceDE w:val="0"/>
        <w:autoSpaceDN w:val="0"/>
        <w:adjustRightInd w:val="0"/>
        <w:spacing w:after="0" w:line="360" w:lineRule="auto"/>
        <w:ind w:left="709" w:hanging="709"/>
        <w:jc w:val="both"/>
        <w:rPr>
          <w:rFonts w:ascii="Arial" w:hAnsi="Arial" w:cs="Arial"/>
        </w:rPr>
      </w:pPr>
      <w:r w:rsidRPr="0050043F">
        <w:rPr>
          <w:rFonts w:ascii="Arial" w:hAnsi="Arial" w:cs="Arial"/>
          <w:i/>
          <w:iCs/>
        </w:rPr>
        <w:t>(</w:t>
      </w:r>
      <w:r w:rsidR="00FF7A44">
        <w:rPr>
          <w:rFonts w:ascii="Arial" w:hAnsi="Arial" w:cs="Arial"/>
          <w:i/>
          <w:iCs/>
        </w:rPr>
        <w:t>k</w:t>
      </w:r>
      <w:r w:rsidRPr="0050043F">
        <w:rPr>
          <w:rFonts w:ascii="Arial" w:hAnsi="Arial" w:cs="Arial"/>
          <w:i/>
          <w:iCs/>
        </w:rPr>
        <w:t>)</w:t>
      </w:r>
      <w:r w:rsidRPr="0050043F">
        <w:rPr>
          <w:rFonts w:ascii="Arial" w:hAnsi="Arial" w:cs="Arial"/>
        </w:rPr>
        <w:t xml:space="preserve"> </w:t>
      </w:r>
      <w:r w:rsidRPr="0050043F">
        <w:rPr>
          <w:rFonts w:ascii="Arial" w:hAnsi="Arial" w:cs="Arial"/>
        </w:rPr>
        <w:tab/>
        <w:t>the substitution for subregulation (20) of the following subregulation</w:t>
      </w:r>
      <w:r w:rsidR="0012496D">
        <w:rPr>
          <w:rFonts w:ascii="Arial" w:hAnsi="Arial" w:cs="Arial"/>
        </w:rPr>
        <w:t>:</w:t>
      </w:r>
    </w:p>
    <w:p w:rsidR="004508FD" w:rsidRPr="0050043F" w:rsidRDefault="0012496D" w:rsidP="00D046C3">
      <w:pPr>
        <w:tabs>
          <w:tab w:val="left" w:pos="2410"/>
        </w:tabs>
        <w:autoSpaceDE w:val="0"/>
        <w:autoSpaceDN w:val="0"/>
        <w:adjustRightInd w:val="0"/>
        <w:spacing w:after="0" w:line="360" w:lineRule="auto"/>
        <w:ind w:left="709" w:firstLine="992"/>
        <w:jc w:val="both"/>
        <w:rPr>
          <w:rFonts w:ascii="Arial" w:hAnsi="Arial" w:cs="Arial"/>
        </w:rPr>
      </w:pPr>
      <w:r>
        <w:rPr>
          <w:rFonts w:ascii="Arial" w:hAnsi="Arial" w:cs="Arial"/>
        </w:rPr>
        <w:t>“</w:t>
      </w:r>
      <w:r w:rsidR="004508FD" w:rsidRPr="0050043F">
        <w:rPr>
          <w:rFonts w:ascii="Arial" w:hAnsi="Arial" w:cs="Arial"/>
        </w:rPr>
        <w:t>(20)</w:t>
      </w:r>
      <w:r w:rsidR="00D046C3">
        <w:rPr>
          <w:rFonts w:ascii="Arial" w:hAnsi="Arial" w:cs="Arial"/>
        </w:rPr>
        <w:t xml:space="preserve">   </w:t>
      </w:r>
      <w:r w:rsidR="004508FD" w:rsidRPr="0050043F">
        <w:rPr>
          <w:rFonts w:ascii="Arial" w:hAnsi="Arial" w:cs="Arial"/>
        </w:rPr>
        <w:t xml:space="preserve">After placing the last of such envelopes duly received in the ballot box the chairperson or, if the chairperson has been nominated for election, the executive officer of the Council, must, in the presence of the referee, securely seal the slot, and </w:t>
      </w:r>
      <w:r w:rsidR="00AF6F3E">
        <w:rPr>
          <w:rFonts w:ascii="Arial" w:hAnsi="Arial" w:cs="Arial"/>
        </w:rPr>
        <w:t>must</w:t>
      </w:r>
      <w:r w:rsidR="004508FD" w:rsidRPr="0050043F">
        <w:rPr>
          <w:rFonts w:ascii="Arial" w:hAnsi="Arial" w:cs="Arial"/>
        </w:rPr>
        <w:t xml:space="preserve"> hand the key to the referee.</w:t>
      </w:r>
      <w:r w:rsidR="003922A4">
        <w:rPr>
          <w:rFonts w:ascii="Arial" w:hAnsi="Arial" w:cs="Arial"/>
        </w:rPr>
        <w:t>”</w:t>
      </w:r>
      <w:r>
        <w:rPr>
          <w:rFonts w:ascii="Arial" w:hAnsi="Arial" w:cs="Arial"/>
        </w:rPr>
        <w:t>;</w:t>
      </w:r>
    </w:p>
    <w:p w:rsidR="00025293" w:rsidRPr="0050043F" w:rsidRDefault="00025293" w:rsidP="00BB4A26">
      <w:pPr>
        <w:pStyle w:val="WWList2"/>
        <w:tabs>
          <w:tab w:val="clear" w:pos="360"/>
          <w:tab w:val="clear" w:pos="3402"/>
          <w:tab w:val="clear" w:pos="3969"/>
        </w:tabs>
        <w:spacing w:after="0"/>
        <w:ind w:left="0" w:firstLine="0"/>
        <w:rPr>
          <w:rFonts w:cs="Arial"/>
          <w:szCs w:val="22"/>
        </w:rPr>
      </w:pPr>
      <w:r w:rsidRPr="0050043F">
        <w:rPr>
          <w:rFonts w:cs="Arial"/>
          <w:i/>
          <w:iCs/>
          <w:szCs w:val="22"/>
        </w:rPr>
        <w:t>(</w:t>
      </w:r>
      <w:r w:rsidR="00FF7A44">
        <w:rPr>
          <w:rFonts w:cs="Arial"/>
          <w:i/>
          <w:iCs/>
          <w:szCs w:val="22"/>
        </w:rPr>
        <w:t>l</w:t>
      </w:r>
      <w:r w:rsidRPr="0050043F">
        <w:rPr>
          <w:rFonts w:cs="Arial"/>
          <w:i/>
          <w:iCs/>
          <w:szCs w:val="22"/>
        </w:rPr>
        <w:t>)</w:t>
      </w:r>
      <w:r w:rsidRPr="0050043F">
        <w:rPr>
          <w:rFonts w:cs="Arial"/>
          <w:szCs w:val="22"/>
        </w:rPr>
        <w:tab/>
        <w:t>the substitution for subregulation (21) of the following subregulation:</w:t>
      </w:r>
    </w:p>
    <w:p w:rsidR="00025293" w:rsidRPr="0050043F" w:rsidRDefault="00751BD7" w:rsidP="00FF7A44">
      <w:pPr>
        <w:pStyle w:val="WWList1"/>
        <w:tabs>
          <w:tab w:val="clear" w:pos="360"/>
          <w:tab w:val="left" w:pos="1701"/>
          <w:tab w:val="left" w:pos="2410"/>
        </w:tabs>
        <w:spacing w:after="0"/>
        <w:ind w:left="720" w:firstLine="0"/>
        <w:rPr>
          <w:rFonts w:cs="Arial"/>
          <w:szCs w:val="22"/>
        </w:rPr>
      </w:pPr>
      <w:r w:rsidRPr="0050043F">
        <w:rPr>
          <w:rFonts w:cs="Arial"/>
          <w:szCs w:val="22"/>
        </w:rPr>
        <w:tab/>
        <w:t>“(21)</w:t>
      </w:r>
      <w:r w:rsidRPr="0050043F">
        <w:rPr>
          <w:rFonts w:cs="Arial"/>
          <w:szCs w:val="22"/>
        </w:rPr>
        <w:tab/>
        <w:t>The chairperson</w:t>
      </w:r>
      <w:r w:rsidR="003F42E7" w:rsidRPr="0050043F">
        <w:rPr>
          <w:rFonts w:cs="Arial"/>
          <w:szCs w:val="22"/>
        </w:rPr>
        <w:t xml:space="preserve"> or</w:t>
      </w:r>
      <w:r w:rsidR="004508FD" w:rsidRPr="0050043F">
        <w:rPr>
          <w:rFonts w:cs="Arial"/>
          <w:szCs w:val="22"/>
        </w:rPr>
        <w:t>,</w:t>
      </w:r>
      <w:r w:rsidR="003F42E7" w:rsidRPr="0050043F">
        <w:rPr>
          <w:rFonts w:cs="Arial"/>
          <w:szCs w:val="22"/>
        </w:rPr>
        <w:t xml:space="preserve"> if the chairperson has been nominated for election</w:t>
      </w:r>
      <w:r w:rsidR="004508FD" w:rsidRPr="0050043F">
        <w:rPr>
          <w:rFonts w:cs="Arial"/>
          <w:szCs w:val="22"/>
        </w:rPr>
        <w:t>, the executive officer of the Council</w:t>
      </w:r>
      <w:r w:rsidR="003F42E7" w:rsidRPr="0050043F">
        <w:rPr>
          <w:rFonts w:cs="Arial"/>
          <w:szCs w:val="22"/>
        </w:rPr>
        <w:t>,</w:t>
      </w:r>
      <w:r w:rsidRPr="0050043F">
        <w:rPr>
          <w:rFonts w:cs="Arial"/>
          <w:szCs w:val="22"/>
        </w:rPr>
        <w:t xml:space="preserve"> must keep the ballot box in a secure place, locked and sealed as contemplated in subregulations (19) and (20), and must deliver the ballot box in that condition to the scrutineers appointed in terms of subregulation (23) on the day following the date referred to in subregulation (11)</w:t>
      </w:r>
      <w:r w:rsidRPr="0050043F">
        <w:rPr>
          <w:rFonts w:cs="Arial"/>
          <w:i/>
          <w:szCs w:val="22"/>
        </w:rPr>
        <w:t>(d)</w:t>
      </w:r>
      <w:r w:rsidRPr="0050043F">
        <w:rPr>
          <w:rFonts w:cs="Arial"/>
          <w:szCs w:val="22"/>
        </w:rPr>
        <w:t>(ii)(</w:t>
      </w:r>
      <w:r w:rsidRPr="0050043F">
        <w:rPr>
          <w:rFonts w:cs="Arial"/>
          <w:i/>
          <w:szCs w:val="22"/>
        </w:rPr>
        <w:t>ff</w:t>
      </w:r>
      <w:r w:rsidRPr="0050043F">
        <w:rPr>
          <w:rFonts w:cs="Arial"/>
          <w:szCs w:val="22"/>
        </w:rPr>
        <w:t>).”;</w:t>
      </w:r>
    </w:p>
    <w:p w:rsidR="000A5992" w:rsidRPr="0050043F" w:rsidRDefault="00BB4A26" w:rsidP="00BB4A26">
      <w:pPr>
        <w:pStyle w:val="WWList2"/>
        <w:tabs>
          <w:tab w:val="clear" w:pos="360"/>
          <w:tab w:val="clear" w:pos="3402"/>
          <w:tab w:val="clear" w:pos="3969"/>
        </w:tabs>
        <w:spacing w:after="0"/>
        <w:ind w:left="0" w:firstLine="0"/>
        <w:rPr>
          <w:rFonts w:cs="Arial"/>
          <w:szCs w:val="22"/>
        </w:rPr>
      </w:pPr>
      <w:r w:rsidRPr="0050043F">
        <w:rPr>
          <w:rFonts w:cs="Arial"/>
          <w:i/>
          <w:szCs w:val="22"/>
        </w:rPr>
        <w:t>(</w:t>
      </w:r>
      <w:r w:rsidR="00FF7A44">
        <w:rPr>
          <w:rFonts w:cs="Arial"/>
          <w:i/>
          <w:szCs w:val="22"/>
        </w:rPr>
        <w:t>m</w:t>
      </w:r>
      <w:r w:rsidR="00B33777" w:rsidRPr="0050043F">
        <w:rPr>
          <w:rFonts w:cs="Arial"/>
          <w:szCs w:val="22"/>
        </w:rPr>
        <w:t>)</w:t>
      </w:r>
      <w:r w:rsidR="00B33777" w:rsidRPr="0050043F">
        <w:rPr>
          <w:rFonts w:cs="Arial"/>
          <w:szCs w:val="22"/>
        </w:rPr>
        <w:tab/>
        <w:t>the substitution for subregulation (22)(</w:t>
      </w:r>
      <w:r w:rsidR="00B33777" w:rsidRPr="0050043F">
        <w:rPr>
          <w:rFonts w:cs="Arial"/>
          <w:i/>
          <w:szCs w:val="22"/>
        </w:rPr>
        <w:t>b</w:t>
      </w:r>
      <w:r w:rsidR="00B33777" w:rsidRPr="0050043F">
        <w:rPr>
          <w:rFonts w:cs="Arial"/>
          <w:szCs w:val="22"/>
        </w:rPr>
        <w:t>)(iii) of the following subregulation:</w:t>
      </w:r>
    </w:p>
    <w:p w:rsidR="00025293" w:rsidRPr="0050043F" w:rsidRDefault="00751BD7" w:rsidP="001568D8">
      <w:pPr>
        <w:pStyle w:val="WWList2"/>
        <w:tabs>
          <w:tab w:val="clear" w:pos="360"/>
          <w:tab w:val="clear" w:pos="3402"/>
          <w:tab w:val="clear" w:pos="3969"/>
        </w:tabs>
        <w:spacing w:after="0"/>
        <w:ind w:left="1428" w:hanging="708"/>
        <w:rPr>
          <w:rFonts w:cs="Arial"/>
          <w:szCs w:val="22"/>
        </w:rPr>
      </w:pPr>
      <w:r w:rsidRPr="0050043F">
        <w:rPr>
          <w:rFonts w:cs="Arial"/>
          <w:szCs w:val="22"/>
        </w:rPr>
        <w:t>“(iii)</w:t>
      </w:r>
      <w:r w:rsidRPr="0050043F">
        <w:rPr>
          <w:rFonts w:cs="Arial"/>
          <w:szCs w:val="22"/>
        </w:rPr>
        <w:tab/>
        <w:t>separately retain the documents, in the same manner as is provided for in subregulations (19) to (21), for a period of three months after the date referred to in subregulation (11)</w:t>
      </w:r>
      <w:r w:rsidRPr="0050043F">
        <w:rPr>
          <w:rFonts w:cs="Arial"/>
          <w:i/>
          <w:szCs w:val="22"/>
        </w:rPr>
        <w:t>(d)</w:t>
      </w:r>
      <w:r w:rsidRPr="0050043F">
        <w:rPr>
          <w:rFonts w:cs="Arial"/>
          <w:szCs w:val="22"/>
        </w:rPr>
        <w:t>(ii)(</w:t>
      </w:r>
      <w:r w:rsidRPr="0050043F">
        <w:rPr>
          <w:rFonts w:cs="Arial"/>
          <w:i/>
          <w:szCs w:val="22"/>
        </w:rPr>
        <w:t>ff</w:t>
      </w:r>
      <w:r w:rsidRPr="0050043F">
        <w:rPr>
          <w:rFonts w:cs="Arial"/>
          <w:szCs w:val="22"/>
        </w:rPr>
        <w:t>);”;</w:t>
      </w:r>
    </w:p>
    <w:p w:rsidR="00B33777" w:rsidRPr="0050043F" w:rsidRDefault="00B33777" w:rsidP="00BB4A26">
      <w:pPr>
        <w:pStyle w:val="WWList2"/>
        <w:tabs>
          <w:tab w:val="clear" w:pos="360"/>
          <w:tab w:val="clear" w:pos="3402"/>
          <w:tab w:val="clear" w:pos="3969"/>
        </w:tabs>
        <w:spacing w:after="0"/>
        <w:ind w:left="0" w:firstLine="0"/>
        <w:rPr>
          <w:rFonts w:cs="Arial"/>
          <w:szCs w:val="22"/>
        </w:rPr>
      </w:pPr>
      <w:r w:rsidRPr="0050043F">
        <w:rPr>
          <w:rFonts w:cs="Arial"/>
          <w:i/>
          <w:iCs/>
          <w:szCs w:val="22"/>
        </w:rPr>
        <w:t>(</w:t>
      </w:r>
      <w:r w:rsidR="00FF7A44">
        <w:rPr>
          <w:rFonts w:cs="Arial"/>
          <w:i/>
          <w:iCs/>
          <w:szCs w:val="22"/>
        </w:rPr>
        <w:t>n</w:t>
      </w:r>
      <w:r w:rsidRPr="0050043F">
        <w:rPr>
          <w:rFonts w:cs="Arial"/>
          <w:i/>
          <w:iCs/>
          <w:szCs w:val="22"/>
        </w:rPr>
        <w:t>)</w:t>
      </w:r>
      <w:r w:rsidRPr="0050043F">
        <w:rPr>
          <w:rFonts w:cs="Arial"/>
          <w:szCs w:val="22"/>
        </w:rPr>
        <w:tab/>
        <w:t>the substitution for subregulation (23)</w:t>
      </w:r>
      <w:r w:rsidRPr="0050043F">
        <w:rPr>
          <w:rFonts w:cs="Arial"/>
          <w:i/>
          <w:szCs w:val="22"/>
        </w:rPr>
        <w:t>(a)</w:t>
      </w:r>
      <w:r w:rsidRPr="0050043F">
        <w:rPr>
          <w:rFonts w:cs="Arial"/>
          <w:szCs w:val="22"/>
        </w:rPr>
        <w:t xml:space="preserve"> of the following subregulation:</w:t>
      </w:r>
    </w:p>
    <w:p w:rsidR="00B33777" w:rsidRPr="0050043F" w:rsidRDefault="00291EA3" w:rsidP="00BB4A26">
      <w:pPr>
        <w:pStyle w:val="WWList1"/>
        <w:tabs>
          <w:tab w:val="clear" w:pos="360"/>
        </w:tabs>
        <w:spacing w:after="0"/>
        <w:ind w:left="720" w:firstLine="0"/>
        <w:rPr>
          <w:rFonts w:cs="Arial"/>
          <w:szCs w:val="22"/>
        </w:rPr>
      </w:pPr>
      <w:r w:rsidRPr="0050043F">
        <w:rPr>
          <w:rFonts w:cs="Arial"/>
          <w:szCs w:val="22"/>
        </w:rPr>
        <w:tab/>
        <w:t>“(23)</w:t>
      </w:r>
      <w:r w:rsidRPr="0050043F">
        <w:rPr>
          <w:rFonts w:cs="Arial"/>
          <w:szCs w:val="22"/>
        </w:rPr>
        <w:tab/>
      </w:r>
      <w:r w:rsidRPr="0050043F">
        <w:rPr>
          <w:rFonts w:cs="Arial"/>
          <w:i/>
          <w:szCs w:val="22"/>
        </w:rPr>
        <w:t>(a)</w:t>
      </w:r>
      <w:r w:rsidRPr="0050043F">
        <w:rPr>
          <w:rFonts w:cs="Arial"/>
          <w:szCs w:val="22"/>
        </w:rPr>
        <w:tab/>
        <w:t>Prior to or on the date referred to in subregulation (11)</w:t>
      </w:r>
      <w:r w:rsidRPr="0050043F">
        <w:rPr>
          <w:rFonts w:cs="Arial"/>
          <w:i/>
          <w:szCs w:val="22"/>
        </w:rPr>
        <w:t>(d)</w:t>
      </w:r>
      <w:r w:rsidRPr="0050043F">
        <w:rPr>
          <w:rFonts w:cs="Arial"/>
          <w:szCs w:val="22"/>
        </w:rPr>
        <w:t>(ii))</w:t>
      </w:r>
      <w:r w:rsidRPr="0050043F">
        <w:rPr>
          <w:rFonts w:cs="Arial"/>
          <w:i/>
          <w:szCs w:val="22"/>
        </w:rPr>
        <w:t>ff</w:t>
      </w:r>
      <w:r w:rsidRPr="0050043F">
        <w:rPr>
          <w:rFonts w:cs="Arial"/>
          <w:szCs w:val="22"/>
        </w:rPr>
        <w:t xml:space="preserve">) the Council must, subject to paragraph </w:t>
      </w:r>
      <w:r w:rsidRPr="0050043F">
        <w:rPr>
          <w:rFonts w:cs="Arial"/>
          <w:i/>
          <w:szCs w:val="22"/>
        </w:rPr>
        <w:t>(b)</w:t>
      </w:r>
      <w:r w:rsidRPr="0050043F">
        <w:rPr>
          <w:rFonts w:cs="Arial"/>
          <w:szCs w:val="22"/>
        </w:rPr>
        <w:t>, appoint not less than two legal practitioners and not more than ten legal practitioners, as scrutineers to examine the ballot papers placed in the ballot box and to count the votes received.”;</w:t>
      </w:r>
    </w:p>
    <w:p w:rsidR="00B33777" w:rsidRPr="0050043F" w:rsidRDefault="00B33777" w:rsidP="00BB4A26">
      <w:pPr>
        <w:pStyle w:val="WWList2"/>
        <w:tabs>
          <w:tab w:val="clear" w:pos="360"/>
          <w:tab w:val="clear" w:pos="3402"/>
          <w:tab w:val="clear" w:pos="3969"/>
        </w:tabs>
        <w:spacing w:after="0"/>
        <w:ind w:left="0" w:firstLine="0"/>
        <w:rPr>
          <w:rFonts w:cs="Arial"/>
          <w:szCs w:val="22"/>
        </w:rPr>
      </w:pPr>
      <w:r w:rsidRPr="0050043F">
        <w:rPr>
          <w:rFonts w:cs="Arial"/>
          <w:i/>
          <w:iCs/>
          <w:szCs w:val="22"/>
        </w:rPr>
        <w:t>(</w:t>
      </w:r>
      <w:r w:rsidR="00FF7A44">
        <w:rPr>
          <w:rFonts w:cs="Arial"/>
          <w:i/>
          <w:iCs/>
          <w:szCs w:val="22"/>
        </w:rPr>
        <w:t>o</w:t>
      </w:r>
      <w:r w:rsidRPr="0050043F">
        <w:rPr>
          <w:rFonts w:cs="Arial"/>
          <w:i/>
          <w:iCs/>
          <w:szCs w:val="22"/>
        </w:rPr>
        <w:t>)</w:t>
      </w:r>
      <w:r w:rsidRPr="0050043F">
        <w:rPr>
          <w:rFonts w:cs="Arial"/>
          <w:szCs w:val="22"/>
        </w:rPr>
        <w:tab/>
        <w:t xml:space="preserve">the </w:t>
      </w:r>
      <w:r w:rsidR="008A5AE5" w:rsidRPr="0050043F">
        <w:rPr>
          <w:rFonts w:cs="Arial"/>
          <w:szCs w:val="22"/>
        </w:rPr>
        <w:t>inser</w:t>
      </w:r>
      <w:r w:rsidRPr="0050043F">
        <w:rPr>
          <w:rFonts w:cs="Arial"/>
          <w:szCs w:val="22"/>
        </w:rPr>
        <w:t xml:space="preserve">tion </w:t>
      </w:r>
      <w:r w:rsidR="008A5AE5" w:rsidRPr="0050043F">
        <w:rPr>
          <w:rFonts w:cs="Arial"/>
          <w:szCs w:val="22"/>
        </w:rPr>
        <w:t xml:space="preserve">after subregulation (25) of </w:t>
      </w:r>
      <w:r w:rsidRPr="0050043F">
        <w:rPr>
          <w:rFonts w:cs="Arial"/>
          <w:szCs w:val="22"/>
        </w:rPr>
        <w:t>the following subregulation:</w:t>
      </w:r>
    </w:p>
    <w:p w:rsidR="00291EA3" w:rsidRPr="0050043F" w:rsidRDefault="00291EA3" w:rsidP="00BB4A26">
      <w:pPr>
        <w:pStyle w:val="WWList1"/>
        <w:spacing w:after="0"/>
        <w:ind w:left="709" w:hanging="1985"/>
        <w:rPr>
          <w:rFonts w:cs="Arial"/>
          <w:szCs w:val="22"/>
        </w:rPr>
      </w:pPr>
      <w:r w:rsidRPr="0050043F">
        <w:rPr>
          <w:rFonts w:cs="Arial"/>
          <w:szCs w:val="22"/>
        </w:rPr>
        <w:tab/>
      </w:r>
      <w:r w:rsidRPr="0050043F">
        <w:rPr>
          <w:rFonts w:cs="Arial"/>
          <w:szCs w:val="22"/>
        </w:rPr>
        <w:tab/>
      </w:r>
      <w:r w:rsidR="000A5992" w:rsidRPr="0050043F">
        <w:rPr>
          <w:rFonts w:cs="Arial"/>
          <w:szCs w:val="22"/>
        </w:rPr>
        <w:tab/>
      </w:r>
      <w:r w:rsidR="000A5992" w:rsidRPr="0050043F">
        <w:rPr>
          <w:rFonts w:cs="Arial"/>
          <w:szCs w:val="22"/>
        </w:rPr>
        <w:tab/>
      </w:r>
      <w:r w:rsidR="008A5AE5" w:rsidRPr="0050043F">
        <w:rPr>
          <w:rFonts w:cs="Arial"/>
          <w:szCs w:val="22"/>
        </w:rPr>
        <w:t>“(25A)</w:t>
      </w:r>
      <w:r w:rsidRPr="0050043F">
        <w:rPr>
          <w:rFonts w:cs="Arial"/>
          <w:szCs w:val="22"/>
        </w:rPr>
        <w:tab/>
      </w:r>
      <w:r w:rsidRPr="0050043F">
        <w:rPr>
          <w:rFonts w:cs="Arial"/>
          <w:i/>
          <w:szCs w:val="22"/>
        </w:rPr>
        <w:t>(a)</w:t>
      </w:r>
      <w:r w:rsidRPr="0050043F">
        <w:rPr>
          <w:rFonts w:cs="Arial"/>
          <w:szCs w:val="22"/>
        </w:rPr>
        <w:tab/>
        <w:t>On each day on which electronic ballots sent to the Council are received by the Council, or if it is not practicable on that day, as soon as practicable thereafter, the chairperson</w:t>
      </w:r>
      <w:r w:rsidR="006846F2" w:rsidRPr="0050043F">
        <w:rPr>
          <w:rFonts w:cs="Arial"/>
          <w:szCs w:val="22"/>
        </w:rPr>
        <w:t xml:space="preserve"> or, if the chairperson has been nominated for election, the executive officer of the Council,</w:t>
      </w:r>
      <w:r w:rsidRPr="0050043F">
        <w:rPr>
          <w:rFonts w:cs="Arial"/>
          <w:szCs w:val="22"/>
        </w:rPr>
        <w:t xml:space="preserve"> </w:t>
      </w:r>
      <w:r w:rsidR="00CB0DD3" w:rsidRPr="0050043F">
        <w:rPr>
          <w:rFonts w:cs="Arial"/>
          <w:szCs w:val="22"/>
        </w:rPr>
        <w:t>must</w:t>
      </w:r>
      <w:r w:rsidRPr="0050043F">
        <w:rPr>
          <w:rFonts w:cs="Arial"/>
          <w:szCs w:val="22"/>
        </w:rPr>
        <w:t xml:space="preserve">, </w:t>
      </w:r>
      <w:r w:rsidR="006846F2" w:rsidRPr="0050043F">
        <w:rPr>
          <w:rFonts w:cs="Arial"/>
          <w:szCs w:val="22"/>
        </w:rPr>
        <w:t>together with</w:t>
      </w:r>
      <w:r w:rsidRPr="0050043F">
        <w:rPr>
          <w:rFonts w:cs="Arial"/>
          <w:szCs w:val="22"/>
        </w:rPr>
        <w:t xml:space="preserve"> the referee, examine each electronic declaration form, </w:t>
      </w:r>
      <w:r w:rsidR="00CB0DD3" w:rsidRPr="0050043F">
        <w:rPr>
          <w:rFonts w:cs="Arial"/>
          <w:szCs w:val="22"/>
        </w:rPr>
        <w:t>must</w:t>
      </w:r>
      <w:r w:rsidRPr="0050043F">
        <w:rPr>
          <w:rFonts w:cs="Arial"/>
          <w:szCs w:val="22"/>
        </w:rPr>
        <w:t xml:space="preserve"> verify, to such extent as may appear necessary, the information contained in the electronic declaration form against the records of the Council, and </w:t>
      </w:r>
      <w:r w:rsidR="00CB0DD3" w:rsidRPr="0050043F">
        <w:rPr>
          <w:rFonts w:cs="Arial"/>
          <w:szCs w:val="22"/>
        </w:rPr>
        <w:t>must</w:t>
      </w:r>
      <w:r w:rsidRPr="0050043F">
        <w:rPr>
          <w:rFonts w:cs="Arial"/>
          <w:szCs w:val="22"/>
        </w:rPr>
        <w:t xml:space="preserve"> satisfy themselves that the electronic declaration form has been duly completed and signed by the legal practitioner, failing which it will be regarded as</w:t>
      </w:r>
      <w:r w:rsidR="00221AB7" w:rsidRPr="0050043F">
        <w:rPr>
          <w:rFonts w:cs="Arial"/>
          <w:szCs w:val="22"/>
        </w:rPr>
        <w:t xml:space="preserve"> void</w:t>
      </w:r>
      <w:r w:rsidRPr="0050043F">
        <w:rPr>
          <w:rFonts w:cs="Arial"/>
          <w:szCs w:val="22"/>
        </w:rPr>
        <w:t>.</w:t>
      </w:r>
    </w:p>
    <w:p w:rsidR="00291EA3" w:rsidRPr="0050043F" w:rsidRDefault="000A5992" w:rsidP="00471CDE">
      <w:pPr>
        <w:pStyle w:val="WWList1"/>
        <w:spacing w:after="0"/>
        <w:ind w:left="709"/>
        <w:rPr>
          <w:rFonts w:cs="Arial"/>
          <w:szCs w:val="22"/>
        </w:rPr>
      </w:pPr>
      <w:r w:rsidRPr="0050043F">
        <w:rPr>
          <w:rFonts w:cs="Arial"/>
          <w:szCs w:val="22"/>
        </w:rPr>
        <w:tab/>
      </w:r>
      <w:r w:rsidRPr="0050043F">
        <w:rPr>
          <w:rFonts w:cs="Arial"/>
          <w:szCs w:val="22"/>
        </w:rPr>
        <w:tab/>
      </w:r>
      <w:r w:rsidRPr="0050043F">
        <w:rPr>
          <w:rFonts w:cs="Arial"/>
          <w:szCs w:val="22"/>
        </w:rPr>
        <w:tab/>
      </w:r>
      <w:r w:rsidRPr="0050043F">
        <w:rPr>
          <w:rFonts w:cs="Arial"/>
          <w:szCs w:val="22"/>
        </w:rPr>
        <w:tab/>
      </w:r>
      <w:r w:rsidRPr="0050043F">
        <w:rPr>
          <w:rFonts w:cs="Arial"/>
          <w:szCs w:val="22"/>
        </w:rPr>
        <w:tab/>
      </w:r>
      <w:r w:rsidR="00291EA3" w:rsidRPr="0050043F">
        <w:rPr>
          <w:rFonts w:cs="Arial"/>
          <w:i/>
          <w:szCs w:val="22"/>
        </w:rPr>
        <w:t>(b)</w:t>
      </w:r>
      <w:r w:rsidRPr="0050043F">
        <w:rPr>
          <w:rFonts w:cs="Arial"/>
          <w:szCs w:val="22"/>
        </w:rPr>
        <w:tab/>
      </w:r>
      <w:r w:rsidR="00291EA3" w:rsidRPr="0050043F">
        <w:rPr>
          <w:rFonts w:cs="Arial"/>
          <w:szCs w:val="22"/>
        </w:rPr>
        <w:t>In the event of a disagreement between the chairperson</w:t>
      </w:r>
      <w:r w:rsidR="006846F2" w:rsidRPr="0050043F">
        <w:rPr>
          <w:rFonts w:cs="Arial"/>
          <w:szCs w:val="22"/>
        </w:rPr>
        <w:t xml:space="preserve"> or, if the chairperson has been nominated for election, the executive officer of the Council,</w:t>
      </w:r>
      <w:r w:rsidR="00291EA3" w:rsidRPr="0050043F">
        <w:rPr>
          <w:rFonts w:cs="Arial"/>
          <w:szCs w:val="22"/>
        </w:rPr>
        <w:t xml:space="preserve"> and the referee as to the validity or otherwise of any electronic declaration form, the view of the referee </w:t>
      </w:r>
      <w:r w:rsidR="00CB0DD3" w:rsidRPr="0050043F">
        <w:rPr>
          <w:rFonts w:cs="Arial"/>
          <w:szCs w:val="22"/>
        </w:rPr>
        <w:t>must</w:t>
      </w:r>
      <w:r w:rsidR="00291EA3" w:rsidRPr="0050043F">
        <w:rPr>
          <w:rFonts w:cs="Arial"/>
          <w:szCs w:val="22"/>
        </w:rPr>
        <w:t xml:space="preserve"> prevail and his or her judgment on the matter </w:t>
      </w:r>
      <w:r w:rsidR="00CB0DD3" w:rsidRPr="0050043F">
        <w:rPr>
          <w:rFonts w:cs="Arial"/>
          <w:szCs w:val="22"/>
        </w:rPr>
        <w:t>must</w:t>
      </w:r>
      <w:r w:rsidR="00291EA3" w:rsidRPr="0050043F">
        <w:rPr>
          <w:rFonts w:cs="Arial"/>
          <w:szCs w:val="22"/>
        </w:rPr>
        <w:t xml:space="preserve"> be final.</w:t>
      </w:r>
    </w:p>
    <w:p w:rsidR="00291EA3" w:rsidRPr="0050043F" w:rsidRDefault="00CB0DD3" w:rsidP="00BB4A26">
      <w:pPr>
        <w:pStyle w:val="WWList1"/>
        <w:spacing w:after="0"/>
        <w:rPr>
          <w:rFonts w:cs="Arial"/>
          <w:szCs w:val="22"/>
        </w:rPr>
      </w:pPr>
      <w:r w:rsidRPr="0050043F">
        <w:rPr>
          <w:rFonts w:cs="Arial"/>
          <w:szCs w:val="22"/>
        </w:rPr>
        <w:tab/>
      </w:r>
      <w:r w:rsidRPr="0050043F">
        <w:rPr>
          <w:rFonts w:cs="Arial"/>
          <w:szCs w:val="22"/>
        </w:rPr>
        <w:tab/>
      </w:r>
      <w:r w:rsidRPr="0050043F">
        <w:rPr>
          <w:rFonts w:cs="Arial"/>
          <w:szCs w:val="22"/>
        </w:rPr>
        <w:tab/>
      </w:r>
      <w:r w:rsidRPr="0050043F">
        <w:rPr>
          <w:rFonts w:cs="Arial"/>
          <w:szCs w:val="22"/>
        </w:rPr>
        <w:tab/>
      </w:r>
      <w:r w:rsidRPr="0050043F">
        <w:rPr>
          <w:rFonts w:cs="Arial"/>
          <w:szCs w:val="22"/>
        </w:rPr>
        <w:tab/>
      </w:r>
      <w:r w:rsidR="00291EA3" w:rsidRPr="0050043F">
        <w:rPr>
          <w:rFonts w:cs="Arial"/>
          <w:i/>
          <w:szCs w:val="22"/>
        </w:rPr>
        <w:t>(c)</w:t>
      </w:r>
      <w:r w:rsidR="00291EA3" w:rsidRPr="0050043F">
        <w:rPr>
          <w:rFonts w:cs="Arial"/>
          <w:szCs w:val="22"/>
        </w:rPr>
        <w:t xml:space="preserve"> </w:t>
      </w:r>
      <w:r w:rsidRPr="0050043F">
        <w:rPr>
          <w:rFonts w:cs="Arial"/>
          <w:szCs w:val="22"/>
        </w:rPr>
        <w:tab/>
        <w:t>T</w:t>
      </w:r>
      <w:r w:rsidR="00291EA3" w:rsidRPr="0050043F">
        <w:rPr>
          <w:rFonts w:cs="Arial"/>
          <w:szCs w:val="22"/>
        </w:rPr>
        <w:t xml:space="preserve">he referee </w:t>
      </w:r>
      <w:r w:rsidRPr="0050043F">
        <w:rPr>
          <w:rFonts w:cs="Arial"/>
          <w:szCs w:val="22"/>
        </w:rPr>
        <w:t>must</w:t>
      </w:r>
      <w:r w:rsidR="00291EA3" w:rsidRPr="0050043F">
        <w:rPr>
          <w:rFonts w:cs="Arial"/>
          <w:szCs w:val="22"/>
        </w:rPr>
        <w:t xml:space="preserve"> maintain a record of each electronic declaration form found to be invalid, with the reasons for the invalidity, and endorse the r</w:t>
      </w:r>
      <w:r w:rsidRPr="0050043F">
        <w:rPr>
          <w:rFonts w:cs="Arial"/>
          <w:szCs w:val="22"/>
        </w:rPr>
        <w:t>ecord with his or her signature.</w:t>
      </w:r>
    </w:p>
    <w:p w:rsidR="00291EA3" w:rsidRPr="0050043F" w:rsidRDefault="00CB0DD3" w:rsidP="00BB4A26">
      <w:pPr>
        <w:pStyle w:val="WWList1"/>
        <w:spacing w:after="0"/>
        <w:rPr>
          <w:rFonts w:cs="Arial"/>
          <w:szCs w:val="22"/>
        </w:rPr>
      </w:pPr>
      <w:r w:rsidRPr="0050043F">
        <w:rPr>
          <w:rFonts w:cs="Arial"/>
          <w:szCs w:val="22"/>
        </w:rPr>
        <w:tab/>
      </w:r>
      <w:r w:rsidRPr="0050043F">
        <w:rPr>
          <w:rFonts w:cs="Arial"/>
          <w:szCs w:val="22"/>
        </w:rPr>
        <w:tab/>
      </w:r>
      <w:r w:rsidRPr="0050043F">
        <w:rPr>
          <w:rFonts w:cs="Arial"/>
          <w:szCs w:val="22"/>
        </w:rPr>
        <w:tab/>
      </w:r>
      <w:r w:rsidRPr="0050043F">
        <w:rPr>
          <w:rFonts w:cs="Arial"/>
          <w:szCs w:val="22"/>
        </w:rPr>
        <w:tab/>
      </w:r>
      <w:r w:rsidRPr="0050043F">
        <w:rPr>
          <w:rFonts w:cs="Arial"/>
          <w:szCs w:val="22"/>
        </w:rPr>
        <w:tab/>
      </w:r>
      <w:r w:rsidR="00291EA3" w:rsidRPr="0050043F">
        <w:rPr>
          <w:rFonts w:cs="Arial"/>
          <w:i/>
          <w:szCs w:val="22"/>
        </w:rPr>
        <w:t>(d</w:t>
      </w:r>
      <w:r w:rsidRPr="0050043F">
        <w:rPr>
          <w:rFonts w:cs="Arial"/>
          <w:i/>
          <w:szCs w:val="22"/>
        </w:rPr>
        <w:t>)</w:t>
      </w:r>
      <w:r w:rsidRPr="0050043F">
        <w:rPr>
          <w:rFonts w:cs="Arial"/>
          <w:szCs w:val="22"/>
        </w:rPr>
        <w:tab/>
      </w:r>
      <w:r w:rsidR="00291EA3" w:rsidRPr="0050043F">
        <w:rPr>
          <w:rFonts w:cs="Arial"/>
          <w:szCs w:val="22"/>
        </w:rPr>
        <w:t>The chairperson</w:t>
      </w:r>
      <w:r w:rsidR="004508FD" w:rsidRPr="0050043F">
        <w:rPr>
          <w:rFonts w:cs="Arial"/>
          <w:szCs w:val="22"/>
        </w:rPr>
        <w:t xml:space="preserve"> or, if the chairperson has been nominated for election, the executive officer of the Council,</w:t>
      </w:r>
      <w:r w:rsidR="00291EA3" w:rsidRPr="0050043F">
        <w:rPr>
          <w:rFonts w:cs="Arial"/>
          <w:szCs w:val="22"/>
        </w:rPr>
        <w:t xml:space="preserve"> and the referee </w:t>
      </w:r>
      <w:r w:rsidRPr="0050043F">
        <w:rPr>
          <w:rFonts w:cs="Arial"/>
          <w:szCs w:val="22"/>
        </w:rPr>
        <w:t>must</w:t>
      </w:r>
      <w:r w:rsidR="00291EA3" w:rsidRPr="0050043F">
        <w:rPr>
          <w:rFonts w:cs="Arial"/>
          <w:szCs w:val="22"/>
        </w:rPr>
        <w:t xml:space="preserve"> together note the name and surname of each legal practitioner who has submitted an electronic declaration form and an electronic ballot, as well as whether that legal practitioner is an attorney or an advocate, in a voting register kept by the referee.</w:t>
      </w:r>
    </w:p>
    <w:p w:rsidR="00771545" w:rsidRPr="0050043F" w:rsidRDefault="00471CDE" w:rsidP="00471CDE">
      <w:pPr>
        <w:pStyle w:val="WWList1"/>
        <w:spacing w:after="0"/>
        <w:ind w:hanging="1440"/>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00291EA3" w:rsidRPr="0050043F">
        <w:rPr>
          <w:rFonts w:cs="Arial"/>
          <w:i/>
          <w:szCs w:val="22"/>
        </w:rPr>
        <w:t>(e</w:t>
      </w:r>
      <w:r w:rsidR="00CB0DD3" w:rsidRPr="0050043F">
        <w:rPr>
          <w:rFonts w:cs="Arial"/>
          <w:i/>
          <w:szCs w:val="22"/>
        </w:rPr>
        <w:t>)</w:t>
      </w:r>
      <w:r w:rsidR="00CB0DD3" w:rsidRPr="0050043F">
        <w:rPr>
          <w:rFonts w:cs="Arial"/>
          <w:szCs w:val="22"/>
        </w:rPr>
        <w:tab/>
      </w:r>
      <w:r w:rsidR="00291EA3" w:rsidRPr="0050043F">
        <w:rPr>
          <w:rFonts w:cs="Arial"/>
          <w:szCs w:val="22"/>
        </w:rPr>
        <w:t xml:space="preserve">The chairperson </w:t>
      </w:r>
      <w:r w:rsidR="004508FD" w:rsidRPr="0050043F">
        <w:rPr>
          <w:rFonts w:cs="Arial"/>
          <w:szCs w:val="22"/>
        </w:rPr>
        <w:t xml:space="preserve">or, if the chairperson has been nominated for election, the executive officer of the Council, </w:t>
      </w:r>
      <w:r w:rsidR="00CB0DD3" w:rsidRPr="0050043F">
        <w:rPr>
          <w:rFonts w:cs="Arial"/>
          <w:szCs w:val="22"/>
        </w:rPr>
        <w:t>must—</w:t>
      </w:r>
    </w:p>
    <w:p w:rsidR="00771545" w:rsidRPr="0050043F" w:rsidRDefault="00CB0DD3" w:rsidP="00BB4A26">
      <w:pPr>
        <w:pStyle w:val="WWList1"/>
        <w:spacing w:after="0"/>
        <w:ind w:left="1418" w:hanging="851"/>
        <w:rPr>
          <w:rFonts w:cs="Arial"/>
          <w:szCs w:val="22"/>
        </w:rPr>
      </w:pPr>
      <w:r w:rsidRPr="0050043F">
        <w:rPr>
          <w:rFonts w:cs="Arial"/>
          <w:szCs w:val="22"/>
        </w:rPr>
        <w:t>(i)</w:t>
      </w:r>
      <w:r w:rsidR="00771545" w:rsidRPr="0050043F">
        <w:rPr>
          <w:rFonts w:cs="Arial"/>
          <w:szCs w:val="22"/>
        </w:rPr>
        <w:tab/>
      </w:r>
      <w:r w:rsidR="00771545" w:rsidRPr="0050043F">
        <w:rPr>
          <w:rFonts w:cs="Arial"/>
          <w:szCs w:val="22"/>
        </w:rPr>
        <w:tab/>
      </w:r>
      <w:r w:rsidR="00291EA3" w:rsidRPr="0050043F">
        <w:rPr>
          <w:rFonts w:cs="Arial"/>
          <w:szCs w:val="22"/>
        </w:rPr>
        <w:t>in the presence of the referee, securely retain or save, in the form and manner approved by the Council, each electronic declaration form</w:t>
      </w:r>
      <w:r w:rsidRPr="0050043F">
        <w:rPr>
          <w:rFonts w:cs="Arial"/>
          <w:szCs w:val="22"/>
        </w:rPr>
        <w:t>,</w:t>
      </w:r>
      <w:r w:rsidR="00291EA3" w:rsidRPr="0050043F">
        <w:rPr>
          <w:rFonts w:cs="Arial"/>
          <w:szCs w:val="22"/>
        </w:rPr>
        <w:t xml:space="preserve"> as well as the accompanying electronic ballots which were found to be valid</w:t>
      </w:r>
      <w:r w:rsidR="00771545" w:rsidRPr="0050043F">
        <w:rPr>
          <w:rFonts w:cs="Arial"/>
          <w:szCs w:val="22"/>
        </w:rPr>
        <w:t>;</w:t>
      </w:r>
    </w:p>
    <w:p w:rsidR="00963DFA" w:rsidRPr="0050043F" w:rsidRDefault="00CB0DD3" w:rsidP="00BB4A26">
      <w:pPr>
        <w:pStyle w:val="WWList1"/>
        <w:spacing w:after="0"/>
        <w:ind w:left="1418" w:hanging="851"/>
        <w:rPr>
          <w:rFonts w:cs="Arial"/>
          <w:szCs w:val="22"/>
        </w:rPr>
      </w:pPr>
      <w:r w:rsidRPr="0050043F">
        <w:rPr>
          <w:rFonts w:cs="Arial"/>
          <w:szCs w:val="22"/>
        </w:rPr>
        <w:t>(ii)</w:t>
      </w:r>
      <w:r w:rsidRPr="0050043F">
        <w:rPr>
          <w:rFonts w:cs="Arial"/>
          <w:szCs w:val="22"/>
        </w:rPr>
        <w:tab/>
      </w:r>
      <w:r w:rsidR="00291EA3" w:rsidRPr="0050043F">
        <w:rPr>
          <w:rFonts w:cs="Arial"/>
          <w:szCs w:val="22"/>
        </w:rPr>
        <w:t>retain each electronic declaration form and electronic ballot in the same manner for a period of three months after the date of closing of casting of votes</w:t>
      </w:r>
      <w:r w:rsidR="00995284" w:rsidRPr="0050043F">
        <w:rPr>
          <w:rFonts w:cs="Arial"/>
          <w:szCs w:val="22"/>
        </w:rPr>
        <w:t>, wh</w:t>
      </w:r>
      <w:r w:rsidR="00291EA3" w:rsidRPr="0050043F">
        <w:rPr>
          <w:rFonts w:cs="Arial"/>
          <w:szCs w:val="22"/>
        </w:rPr>
        <w:t>ereafter</w:t>
      </w:r>
      <w:r w:rsidR="00995284" w:rsidRPr="0050043F">
        <w:rPr>
          <w:rFonts w:cs="Arial"/>
          <w:szCs w:val="22"/>
        </w:rPr>
        <w:t xml:space="preserve"> he or she must</w:t>
      </w:r>
      <w:r w:rsidR="00291EA3" w:rsidRPr="0050043F">
        <w:rPr>
          <w:rFonts w:cs="Arial"/>
          <w:szCs w:val="22"/>
        </w:rPr>
        <w:t xml:space="preserve"> destroy all such electronic declaration forms and electronic ballots</w:t>
      </w:r>
      <w:r w:rsidR="00995284" w:rsidRPr="0050043F">
        <w:rPr>
          <w:rFonts w:cs="Arial"/>
          <w:szCs w:val="22"/>
        </w:rPr>
        <w:t>,</w:t>
      </w:r>
      <w:r w:rsidR="00291EA3" w:rsidRPr="0050043F">
        <w:rPr>
          <w:rFonts w:cs="Arial"/>
          <w:szCs w:val="22"/>
        </w:rPr>
        <w:t xml:space="preserve"> unless ordered otherwise by an order of court</w:t>
      </w:r>
      <w:r w:rsidR="00995284" w:rsidRPr="0050043F">
        <w:rPr>
          <w:rFonts w:cs="Arial"/>
          <w:szCs w:val="22"/>
        </w:rPr>
        <w:t>:</w:t>
      </w:r>
      <w:r w:rsidR="00291EA3" w:rsidRPr="0050043F">
        <w:rPr>
          <w:rFonts w:cs="Arial"/>
          <w:szCs w:val="22"/>
        </w:rPr>
        <w:t xml:space="preserve"> </w:t>
      </w:r>
      <w:r w:rsidR="00995284" w:rsidRPr="0050043F">
        <w:rPr>
          <w:rFonts w:cs="Arial"/>
          <w:szCs w:val="22"/>
        </w:rPr>
        <w:t>P</w:t>
      </w:r>
      <w:r w:rsidR="00291EA3" w:rsidRPr="0050043F">
        <w:rPr>
          <w:rFonts w:cs="Arial"/>
          <w:szCs w:val="22"/>
        </w:rPr>
        <w:t>rovided that should</w:t>
      </w:r>
      <w:r w:rsidR="006F3E61" w:rsidRPr="0050043F">
        <w:rPr>
          <w:rFonts w:cs="Arial"/>
          <w:szCs w:val="22"/>
        </w:rPr>
        <w:t xml:space="preserve"> there</w:t>
      </w:r>
      <w:r w:rsidR="00291EA3" w:rsidRPr="0050043F">
        <w:rPr>
          <w:rFonts w:cs="Arial"/>
          <w:szCs w:val="22"/>
        </w:rPr>
        <w:t xml:space="preserve"> be a dispute regarding the validity of the electronic declaration form or the electronic ballot, the electronic declaration forms and electronic ballots </w:t>
      </w:r>
      <w:r w:rsidRPr="0050043F">
        <w:rPr>
          <w:rFonts w:cs="Arial"/>
          <w:szCs w:val="22"/>
        </w:rPr>
        <w:t>must</w:t>
      </w:r>
      <w:r w:rsidR="00291EA3" w:rsidRPr="0050043F">
        <w:rPr>
          <w:rFonts w:cs="Arial"/>
          <w:szCs w:val="22"/>
        </w:rPr>
        <w:t xml:space="preserve"> be retained unti</w:t>
      </w:r>
      <w:r w:rsidR="00C150EF" w:rsidRPr="0050043F">
        <w:rPr>
          <w:rFonts w:cs="Arial"/>
          <w:szCs w:val="22"/>
        </w:rPr>
        <w:t>l the dispute has been resolved</w:t>
      </w:r>
      <w:r w:rsidR="00963DFA" w:rsidRPr="0050043F">
        <w:rPr>
          <w:rFonts w:cs="Arial"/>
          <w:szCs w:val="22"/>
        </w:rPr>
        <w:t>; and</w:t>
      </w:r>
    </w:p>
    <w:p w:rsidR="00291EA3" w:rsidRPr="0050043F" w:rsidRDefault="00963DFA" w:rsidP="00BB4A26">
      <w:pPr>
        <w:pStyle w:val="WWList1"/>
        <w:spacing w:after="0"/>
        <w:ind w:left="1418" w:hanging="851"/>
        <w:rPr>
          <w:rFonts w:cs="Arial"/>
          <w:szCs w:val="22"/>
        </w:rPr>
      </w:pPr>
      <w:r w:rsidRPr="0050043F">
        <w:rPr>
          <w:rFonts w:cs="Arial"/>
          <w:szCs w:val="22"/>
        </w:rPr>
        <w:t>(iii)</w:t>
      </w:r>
      <w:r w:rsidRPr="0050043F">
        <w:rPr>
          <w:rFonts w:cs="Arial"/>
          <w:szCs w:val="22"/>
        </w:rPr>
        <w:tab/>
      </w:r>
      <w:r w:rsidR="00291EA3" w:rsidRPr="0050043F">
        <w:rPr>
          <w:rFonts w:cs="Arial"/>
          <w:szCs w:val="22"/>
        </w:rPr>
        <w:t>keep a separate record of the number of electronic declaratio</w:t>
      </w:r>
      <w:r w:rsidRPr="0050043F">
        <w:rPr>
          <w:rFonts w:cs="Arial"/>
          <w:szCs w:val="22"/>
        </w:rPr>
        <w:t>n forms and electronic ballots</w:t>
      </w:r>
      <w:r w:rsidR="00291EA3" w:rsidRPr="0050043F">
        <w:rPr>
          <w:rFonts w:cs="Arial"/>
          <w:szCs w:val="22"/>
        </w:rPr>
        <w:t xml:space="preserve"> retained </w:t>
      </w:r>
      <w:r w:rsidRPr="0050043F">
        <w:rPr>
          <w:rFonts w:cs="Arial"/>
          <w:szCs w:val="22"/>
        </w:rPr>
        <w:t>as contemplated in paragraph</w:t>
      </w:r>
      <w:r w:rsidR="0097167E" w:rsidRPr="0050043F">
        <w:rPr>
          <w:rFonts w:cs="Arial"/>
          <w:szCs w:val="22"/>
        </w:rPr>
        <w:t xml:space="preserve"> (ii)</w:t>
      </w:r>
      <w:r w:rsidR="00291EA3" w:rsidRPr="0050043F">
        <w:rPr>
          <w:rFonts w:cs="Arial"/>
          <w:szCs w:val="22"/>
        </w:rPr>
        <w:t>.</w:t>
      </w:r>
    </w:p>
    <w:p w:rsidR="00B33777" w:rsidRPr="0050043F" w:rsidRDefault="00CB0DD3" w:rsidP="00BB4A26">
      <w:pPr>
        <w:pStyle w:val="WWList1"/>
        <w:tabs>
          <w:tab w:val="clear" w:pos="360"/>
        </w:tabs>
        <w:spacing w:after="0"/>
        <w:ind w:firstLine="0"/>
        <w:rPr>
          <w:rFonts w:cs="Arial"/>
          <w:szCs w:val="22"/>
        </w:rPr>
      </w:pPr>
      <w:r w:rsidRPr="0050043F">
        <w:rPr>
          <w:rFonts w:cs="Arial"/>
          <w:szCs w:val="22"/>
        </w:rPr>
        <w:tab/>
      </w:r>
      <w:r w:rsidRPr="0050043F">
        <w:rPr>
          <w:rFonts w:cs="Arial"/>
          <w:szCs w:val="22"/>
        </w:rPr>
        <w:tab/>
      </w:r>
      <w:r w:rsidRPr="0050043F">
        <w:rPr>
          <w:rFonts w:cs="Arial"/>
          <w:szCs w:val="22"/>
        </w:rPr>
        <w:tab/>
      </w:r>
      <w:r w:rsidRPr="0050043F">
        <w:rPr>
          <w:rFonts w:cs="Arial"/>
          <w:i/>
          <w:szCs w:val="22"/>
        </w:rPr>
        <w:t>(f)</w:t>
      </w:r>
      <w:r w:rsidRPr="0050043F">
        <w:rPr>
          <w:rFonts w:cs="Arial"/>
          <w:szCs w:val="22"/>
        </w:rPr>
        <w:tab/>
      </w:r>
      <w:r w:rsidR="00291EA3" w:rsidRPr="0050043F">
        <w:rPr>
          <w:rFonts w:cs="Arial"/>
          <w:szCs w:val="22"/>
        </w:rPr>
        <w:t xml:space="preserve">The independent electoral service provider </w:t>
      </w:r>
      <w:r w:rsidRPr="0050043F">
        <w:rPr>
          <w:rFonts w:cs="Arial"/>
          <w:szCs w:val="22"/>
        </w:rPr>
        <w:t>must</w:t>
      </w:r>
      <w:r w:rsidR="00291EA3" w:rsidRPr="0050043F">
        <w:rPr>
          <w:rFonts w:cs="Arial"/>
          <w:szCs w:val="22"/>
        </w:rPr>
        <w:t xml:space="preserve"> co</w:t>
      </w:r>
      <w:r w:rsidR="00283727" w:rsidRPr="0050043F">
        <w:rPr>
          <w:rFonts w:cs="Arial"/>
          <w:szCs w:val="22"/>
        </w:rPr>
        <w:t xml:space="preserve">unt the votes recorded in the electronic </w:t>
      </w:r>
      <w:r w:rsidR="00291EA3" w:rsidRPr="0050043F">
        <w:rPr>
          <w:rFonts w:cs="Arial"/>
          <w:szCs w:val="22"/>
        </w:rPr>
        <w:t xml:space="preserve">voting system and record the result in the presence of the scrutineers and the referee, </w:t>
      </w:r>
      <w:r w:rsidRPr="0050043F">
        <w:rPr>
          <w:rFonts w:cs="Arial"/>
          <w:szCs w:val="22"/>
        </w:rPr>
        <w:t>w</w:t>
      </w:r>
      <w:r w:rsidR="00291EA3" w:rsidRPr="0050043F">
        <w:rPr>
          <w:rFonts w:cs="Arial"/>
          <w:szCs w:val="22"/>
        </w:rPr>
        <w:t xml:space="preserve">hereafter the chairperson </w:t>
      </w:r>
      <w:r w:rsidRPr="0050043F">
        <w:rPr>
          <w:rFonts w:cs="Arial"/>
          <w:szCs w:val="22"/>
        </w:rPr>
        <w:t>must</w:t>
      </w:r>
      <w:r w:rsidR="00291EA3" w:rsidRPr="0050043F">
        <w:rPr>
          <w:rFonts w:cs="Arial"/>
          <w:szCs w:val="22"/>
        </w:rPr>
        <w:t xml:space="preserve"> securely retain or save the electronic records in the manner determined by the Council</w:t>
      </w:r>
      <w:r w:rsidR="006846F2" w:rsidRPr="0050043F">
        <w:rPr>
          <w:rFonts w:cs="Arial"/>
          <w:szCs w:val="22"/>
        </w:rPr>
        <w:t xml:space="preserve"> in these regulations</w:t>
      </w:r>
      <w:r w:rsidR="00291EA3" w:rsidRPr="0050043F">
        <w:rPr>
          <w:rFonts w:cs="Arial"/>
          <w:szCs w:val="22"/>
        </w:rPr>
        <w:t>.</w:t>
      </w:r>
      <w:r w:rsidRPr="0050043F">
        <w:rPr>
          <w:rFonts w:cs="Arial"/>
          <w:szCs w:val="22"/>
        </w:rPr>
        <w:t>”;</w:t>
      </w:r>
    </w:p>
    <w:p w:rsidR="001568D8" w:rsidRDefault="008A5AE5" w:rsidP="001568D8">
      <w:pPr>
        <w:pStyle w:val="WWList2"/>
        <w:tabs>
          <w:tab w:val="clear" w:pos="360"/>
          <w:tab w:val="clear" w:pos="3402"/>
          <w:tab w:val="clear" w:pos="3969"/>
          <w:tab w:val="left" w:pos="567"/>
        </w:tabs>
        <w:spacing w:after="0"/>
        <w:ind w:left="0" w:firstLine="0"/>
        <w:rPr>
          <w:rFonts w:cs="Arial"/>
          <w:szCs w:val="22"/>
        </w:rPr>
      </w:pPr>
      <w:r w:rsidRPr="0050043F">
        <w:rPr>
          <w:rFonts w:cs="Arial"/>
          <w:i/>
          <w:szCs w:val="22"/>
        </w:rPr>
        <w:t>(</w:t>
      </w:r>
      <w:r w:rsidR="00FF7A44">
        <w:rPr>
          <w:rFonts w:cs="Arial"/>
          <w:i/>
          <w:szCs w:val="22"/>
        </w:rPr>
        <w:t>p</w:t>
      </w:r>
      <w:r w:rsidRPr="0050043F">
        <w:rPr>
          <w:rFonts w:cs="Arial"/>
          <w:i/>
          <w:szCs w:val="22"/>
        </w:rPr>
        <w:t>)</w:t>
      </w:r>
      <w:r w:rsidRPr="0050043F">
        <w:rPr>
          <w:rFonts w:cs="Arial"/>
          <w:szCs w:val="22"/>
        </w:rPr>
        <w:tab/>
        <w:t>the substitution for subregulation (29) of the following subregulation:</w:t>
      </w:r>
    </w:p>
    <w:p w:rsidR="008A5AE5" w:rsidRPr="0050043F" w:rsidRDefault="001568D8" w:rsidP="001568D8">
      <w:pPr>
        <w:pStyle w:val="WWList2"/>
        <w:tabs>
          <w:tab w:val="clear" w:pos="360"/>
          <w:tab w:val="clear" w:pos="3402"/>
          <w:tab w:val="clear" w:pos="3969"/>
          <w:tab w:val="left" w:pos="567"/>
        </w:tabs>
        <w:spacing w:after="0"/>
        <w:ind w:left="567" w:firstLine="0"/>
        <w:rPr>
          <w:rFonts w:cs="Arial"/>
          <w:szCs w:val="22"/>
        </w:rPr>
      </w:pPr>
      <w:r>
        <w:rPr>
          <w:rFonts w:cs="Arial"/>
          <w:szCs w:val="22"/>
        </w:rPr>
        <w:tab/>
      </w:r>
      <w:r>
        <w:rPr>
          <w:rFonts w:cs="Arial"/>
          <w:szCs w:val="22"/>
        </w:rPr>
        <w:tab/>
        <w:t>“</w:t>
      </w:r>
      <w:r w:rsidR="00291EA3" w:rsidRPr="0050043F">
        <w:rPr>
          <w:rFonts w:cs="Arial"/>
          <w:szCs w:val="22"/>
        </w:rPr>
        <w:t>(29)</w:t>
      </w:r>
      <w:r w:rsidR="00291EA3" w:rsidRPr="0050043F">
        <w:rPr>
          <w:rFonts w:cs="Arial"/>
          <w:szCs w:val="22"/>
        </w:rPr>
        <w:tab/>
        <w:t>Upon completion of the counting of the electronic votes and paper ballots and the scrutiny by the scrutineers, the scrutineers must immediately report the result of the election in writing to the chairperson and referee.”</w:t>
      </w:r>
      <w:r w:rsidR="009D4595" w:rsidRPr="0050043F">
        <w:rPr>
          <w:rFonts w:cs="Arial"/>
          <w:szCs w:val="22"/>
        </w:rPr>
        <w:t>;</w:t>
      </w:r>
    </w:p>
    <w:p w:rsidR="00154FEF" w:rsidRPr="0050043F" w:rsidRDefault="00154FEF" w:rsidP="001568D8">
      <w:pPr>
        <w:pStyle w:val="WWList2"/>
        <w:tabs>
          <w:tab w:val="clear" w:pos="360"/>
          <w:tab w:val="clear" w:pos="3402"/>
          <w:tab w:val="clear" w:pos="3969"/>
          <w:tab w:val="left" w:pos="567"/>
        </w:tabs>
        <w:spacing w:after="0"/>
        <w:ind w:left="0" w:firstLine="0"/>
        <w:rPr>
          <w:rFonts w:cs="Arial"/>
          <w:szCs w:val="22"/>
        </w:rPr>
      </w:pPr>
      <w:r w:rsidRPr="0050043F">
        <w:rPr>
          <w:rFonts w:cs="Arial"/>
          <w:i/>
          <w:szCs w:val="22"/>
        </w:rPr>
        <w:t>(</w:t>
      </w:r>
      <w:r w:rsidR="00B7062E">
        <w:rPr>
          <w:rFonts w:cs="Arial"/>
          <w:i/>
          <w:szCs w:val="22"/>
        </w:rPr>
        <w:t>q</w:t>
      </w:r>
      <w:r w:rsidRPr="0050043F">
        <w:rPr>
          <w:rFonts w:cs="Arial"/>
          <w:i/>
          <w:szCs w:val="22"/>
        </w:rPr>
        <w:t>)</w:t>
      </w:r>
      <w:r w:rsidRPr="0050043F">
        <w:rPr>
          <w:rFonts w:cs="Arial"/>
          <w:szCs w:val="22"/>
        </w:rPr>
        <w:tab/>
        <w:t>the substitution for subregulation (</w:t>
      </w:r>
      <w:r w:rsidR="00583C41" w:rsidRPr="0050043F">
        <w:rPr>
          <w:rFonts w:cs="Arial"/>
          <w:szCs w:val="22"/>
        </w:rPr>
        <w:t>32</w:t>
      </w:r>
      <w:r w:rsidRPr="0050043F">
        <w:rPr>
          <w:rFonts w:cs="Arial"/>
          <w:szCs w:val="22"/>
        </w:rPr>
        <w:t>) of the following subregulation:</w:t>
      </w:r>
    </w:p>
    <w:p w:rsidR="00645263" w:rsidRPr="0050043F" w:rsidRDefault="00583C41" w:rsidP="00BB4A26">
      <w:pPr>
        <w:pStyle w:val="WWList1"/>
        <w:spacing w:after="0"/>
        <w:rPr>
          <w:rFonts w:cs="Arial"/>
          <w:szCs w:val="22"/>
        </w:rPr>
      </w:pPr>
      <w:r w:rsidRPr="0050043F">
        <w:rPr>
          <w:rFonts w:cs="Arial"/>
          <w:szCs w:val="22"/>
        </w:rPr>
        <w:tab/>
      </w:r>
      <w:r w:rsidRPr="0050043F">
        <w:rPr>
          <w:rFonts w:cs="Arial"/>
          <w:szCs w:val="22"/>
        </w:rPr>
        <w:tab/>
      </w:r>
      <w:r w:rsidRPr="0050043F">
        <w:rPr>
          <w:rFonts w:cs="Arial"/>
          <w:szCs w:val="22"/>
        </w:rPr>
        <w:tab/>
      </w:r>
      <w:r w:rsidRPr="0050043F">
        <w:rPr>
          <w:rFonts w:cs="Arial"/>
          <w:szCs w:val="22"/>
        </w:rPr>
        <w:tab/>
      </w:r>
      <w:r w:rsidR="00154FEF" w:rsidRPr="0050043F">
        <w:rPr>
          <w:rFonts w:cs="Arial"/>
          <w:szCs w:val="22"/>
        </w:rPr>
        <w:t>“(</w:t>
      </w:r>
      <w:r w:rsidRPr="0050043F">
        <w:rPr>
          <w:rFonts w:cs="Arial"/>
          <w:szCs w:val="22"/>
        </w:rPr>
        <w:t>32)</w:t>
      </w:r>
      <w:r w:rsidRPr="0050043F">
        <w:rPr>
          <w:rFonts w:cs="Arial"/>
          <w:szCs w:val="22"/>
        </w:rPr>
        <w:tab/>
        <w:t>The chairperson must, after receipt of the report of the scrutineers referred to in subregulation (29) and the declaration from the referee ref</w:t>
      </w:r>
      <w:r w:rsidR="007B68B9" w:rsidRPr="0050043F">
        <w:rPr>
          <w:rFonts w:cs="Arial"/>
          <w:szCs w:val="22"/>
        </w:rPr>
        <w:t>erred to in subregulation (31</w:t>
      </w:r>
      <w:r w:rsidRPr="0050043F">
        <w:rPr>
          <w:rFonts w:cs="Arial"/>
          <w:szCs w:val="22"/>
        </w:rPr>
        <w:t>)—</w:t>
      </w:r>
    </w:p>
    <w:p w:rsidR="0058178B" w:rsidRPr="0050043F" w:rsidRDefault="00583C41" w:rsidP="00BB4A26">
      <w:pPr>
        <w:pStyle w:val="WWList1"/>
        <w:spacing w:after="0"/>
        <w:ind w:left="1418" w:hanging="851"/>
        <w:rPr>
          <w:rFonts w:cs="Arial"/>
          <w:szCs w:val="22"/>
        </w:rPr>
      </w:pPr>
      <w:r w:rsidRPr="0050043F">
        <w:rPr>
          <w:rFonts w:cs="Arial"/>
          <w:i/>
          <w:szCs w:val="22"/>
        </w:rPr>
        <w:t>(a)</w:t>
      </w:r>
      <w:r w:rsidRPr="0050043F">
        <w:rPr>
          <w:rFonts w:cs="Arial"/>
          <w:szCs w:val="22"/>
        </w:rPr>
        <w:tab/>
        <w:t>dispatch a notice to every attorney and every advocate admitted to practice and enrolled on the practising Roll</w:t>
      </w:r>
      <w:r w:rsidR="0058178B" w:rsidRPr="0050043F">
        <w:rPr>
          <w:rFonts w:cs="Arial"/>
          <w:szCs w:val="22"/>
        </w:rPr>
        <w:t>,</w:t>
      </w:r>
      <w:r w:rsidRPr="0050043F">
        <w:rPr>
          <w:rFonts w:cs="Arial"/>
          <w:szCs w:val="22"/>
        </w:rPr>
        <w:t xml:space="preserve"> announcing the result of the election</w:t>
      </w:r>
      <w:r w:rsidR="0058178B" w:rsidRPr="0050043F">
        <w:rPr>
          <w:rFonts w:cs="Arial"/>
          <w:szCs w:val="22"/>
        </w:rPr>
        <w:t>;</w:t>
      </w:r>
    </w:p>
    <w:p w:rsidR="00583C41" w:rsidRPr="0050043F" w:rsidRDefault="0058178B" w:rsidP="00BB4A26">
      <w:pPr>
        <w:pStyle w:val="WWList1"/>
        <w:spacing w:after="0"/>
        <w:ind w:left="1418" w:hanging="851"/>
        <w:rPr>
          <w:rFonts w:cs="Arial"/>
          <w:szCs w:val="22"/>
        </w:rPr>
      </w:pPr>
      <w:r w:rsidRPr="0050043F">
        <w:rPr>
          <w:rFonts w:cs="Arial"/>
          <w:i/>
          <w:szCs w:val="22"/>
        </w:rPr>
        <w:t>(b)</w:t>
      </w:r>
      <w:r w:rsidRPr="0050043F">
        <w:rPr>
          <w:rFonts w:cs="Arial"/>
          <w:szCs w:val="22"/>
        </w:rPr>
        <w:tab/>
      </w:r>
      <w:r w:rsidR="00583C41" w:rsidRPr="0050043F">
        <w:rPr>
          <w:rFonts w:cs="Arial"/>
          <w:szCs w:val="22"/>
        </w:rPr>
        <w:t>publish the result of the election on the Council's website; and</w:t>
      </w:r>
    </w:p>
    <w:p w:rsidR="00154FEF" w:rsidRPr="0050043F" w:rsidRDefault="00583C41" w:rsidP="00BB4A26">
      <w:pPr>
        <w:pStyle w:val="WWList1"/>
        <w:tabs>
          <w:tab w:val="clear" w:pos="360"/>
        </w:tabs>
        <w:spacing w:after="0"/>
        <w:ind w:firstLine="0"/>
        <w:rPr>
          <w:rFonts w:cs="Arial"/>
          <w:szCs w:val="22"/>
        </w:rPr>
      </w:pPr>
      <w:r w:rsidRPr="0050043F">
        <w:rPr>
          <w:rFonts w:cs="Arial"/>
          <w:i/>
          <w:szCs w:val="22"/>
        </w:rPr>
        <w:t>(</w:t>
      </w:r>
      <w:r w:rsidR="0058178B" w:rsidRPr="0050043F">
        <w:rPr>
          <w:rFonts w:cs="Arial"/>
          <w:i/>
          <w:szCs w:val="22"/>
        </w:rPr>
        <w:t>c</w:t>
      </w:r>
      <w:r w:rsidRPr="0050043F">
        <w:rPr>
          <w:rFonts w:cs="Arial"/>
          <w:i/>
          <w:szCs w:val="22"/>
        </w:rPr>
        <w:t>)</w:t>
      </w:r>
      <w:r w:rsidRPr="0050043F">
        <w:rPr>
          <w:rFonts w:cs="Arial"/>
          <w:szCs w:val="22"/>
        </w:rPr>
        <w:tab/>
        <w:t>cause every candidate to be advised on the result of the election.</w:t>
      </w:r>
      <w:r w:rsidR="007C66B0" w:rsidRPr="0050043F">
        <w:rPr>
          <w:rFonts w:cs="Arial"/>
          <w:szCs w:val="22"/>
        </w:rPr>
        <w:t>”;</w:t>
      </w:r>
      <w:r w:rsidR="009D4595" w:rsidRPr="0050043F">
        <w:rPr>
          <w:rFonts w:cs="Arial"/>
          <w:szCs w:val="22"/>
        </w:rPr>
        <w:t xml:space="preserve"> and</w:t>
      </w:r>
    </w:p>
    <w:p w:rsidR="00EB4F22" w:rsidRDefault="008A5AE5" w:rsidP="00EB4F22">
      <w:pPr>
        <w:pStyle w:val="WWList2"/>
        <w:tabs>
          <w:tab w:val="clear" w:pos="360"/>
          <w:tab w:val="clear" w:pos="3402"/>
          <w:tab w:val="clear" w:pos="3969"/>
          <w:tab w:val="left" w:pos="567"/>
        </w:tabs>
        <w:spacing w:after="0"/>
        <w:ind w:left="0" w:firstLine="0"/>
        <w:rPr>
          <w:rFonts w:cs="Arial"/>
          <w:szCs w:val="22"/>
        </w:rPr>
      </w:pPr>
      <w:r w:rsidRPr="0050043F">
        <w:rPr>
          <w:rFonts w:cs="Arial"/>
          <w:i/>
          <w:szCs w:val="22"/>
        </w:rPr>
        <w:t>(</w:t>
      </w:r>
      <w:r w:rsidR="00B7062E">
        <w:rPr>
          <w:rFonts w:cs="Arial"/>
          <w:i/>
          <w:szCs w:val="22"/>
        </w:rPr>
        <w:t>r</w:t>
      </w:r>
      <w:r w:rsidRPr="0050043F">
        <w:rPr>
          <w:rFonts w:cs="Arial"/>
          <w:i/>
          <w:szCs w:val="22"/>
        </w:rPr>
        <w:t>)</w:t>
      </w:r>
      <w:r w:rsidRPr="0050043F">
        <w:rPr>
          <w:rFonts w:cs="Arial"/>
          <w:szCs w:val="22"/>
        </w:rPr>
        <w:tab/>
        <w:t>the substitution for subregulation (35) of the following subregulation:</w:t>
      </w:r>
    </w:p>
    <w:p w:rsidR="008A5AE5" w:rsidRPr="0050043F" w:rsidRDefault="00EB4F22" w:rsidP="00EB4F22">
      <w:pPr>
        <w:pStyle w:val="WWList2"/>
        <w:tabs>
          <w:tab w:val="clear" w:pos="360"/>
          <w:tab w:val="clear" w:pos="3402"/>
          <w:tab w:val="clear" w:pos="3969"/>
          <w:tab w:val="left" w:pos="567"/>
        </w:tabs>
        <w:spacing w:after="0"/>
        <w:ind w:left="567" w:firstLine="0"/>
        <w:rPr>
          <w:rFonts w:cs="Arial"/>
          <w:szCs w:val="22"/>
        </w:rPr>
      </w:pPr>
      <w:r>
        <w:rPr>
          <w:rFonts w:cs="Arial"/>
          <w:szCs w:val="22"/>
        </w:rPr>
        <w:tab/>
      </w:r>
      <w:r>
        <w:rPr>
          <w:rFonts w:cs="Arial"/>
          <w:szCs w:val="22"/>
        </w:rPr>
        <w:tab/>
      </w:r>
      <w:r w:rsidR="009D4595" w:rsidRPr="0050043F">
        <w:rPr>
          <w:rFonts w:cs="Arial"/>
          <w:szCs w:val="22"/>
        </w:rPr>
        <w:t>“(35)</w:t>
      </w:r>
      <w:r w:rsidR="009D4595" w:rsidRPr="0050043F">
        <w:rPr>
          <w:rFonts w:cs="Arial"/>
          <w:szCs w:val="22"/>
        </w:rPr>
        <w:tab/>
        <w:t>The chairperson</w:t>
      </w:r>
      <w:r w:rsidR="004508FD" w:rsidRPr="0050043F">
        <w:rPr>
          <w:rFonts w:cs="Arial"/>
          <w:szCs w:val="22"/>
        </w:rPr>
        <w:t xml:space="preserve"> or, if the chairperson has been nominated for election, the executive officer of the Council,</w:t>
      </w:r>
      <w:r w:rsidR="009D4595" w:rsidRPr="0050043F">
        <w:rPr>
          <w:rFonts w:cs="Arial"/>
          <w:szCs w:val="22"/>
        </w:rPr>
        <w:t xml:space="preserve"> must retain the ballot box in a secure place in that condition for a period of three months after the date referred to in subregulation (11)</w:t>
      </w:r>
      <w:r w:rsidR="009D4595" w:rsidRPr="0050043F">
        <w:rPr>
          <w:rFonts w:cs="Arial"/>
          <w:i/>
          <w:szCs w:val="22"/>
        </w:rPr>
        <w:t>(d)</w:t>
      </w:r>
      <w:r w:rsidR="009D4595" w:rsidRPr="0050043F">
        <w:rPr>
          <w:rFonts w:cs="Arial"/>
          <w:szCs w:val="22"/>
        </w:rPr>
        <w:t>(ii)(</w:t>
      </w:r>
      <w:r w:rsidR="009D4595" w:rsidRPr="0050043F">
        <w:rPr>
          <w:rFonts w:cs="Arial"/>
          <w:i/>
          <w:szCs w:val="22"/>
        </w:rPr>
        <w:t>ff</w:t>
      </w:r>
      <w:r w:rsidR="009D4595" w:rsidRPr="0050043F">
        <w:rPr>
          <w:rFonts w:cs="Arial"/>
          <w:szCs w:val="22"/>
        </w:rPr>
        <w:t>), after which date he or she must break the seal, unlock the box, empty it of its contents and destroy the contents and the valid declaration forms received by the Council</w:t>
      </w:r>
      <w:r w:rsidR="003F2593">
        <w:rPr>
          <w:rFonts w:cs="Arial"/>
          <w:szCs w:val="22"/>
        </w:rPr>
        <w:t>,</w:t>
      </w:r>
      <w:r w:rsidR="006846F2" w:rsidRPr="0050043F">
        <w:rPr>
          <w:rFonts w:cs="Arial"/>
          <w:szCs w:val="22"/>
        </w:rPr>
        <w:t xml:space="preserve"> unless ordered otherwise by an order of court: Provided that should there be a dispute regarding the validity of the electronic declaration form or the electronic ballot, the electronic declaration forms and electronic ballots must be retained until the dispute has been resolved</w:t>
      </w:r>
      <w:r w:rsidR="009D4595" w:rsidRPr="0050043F">
        <w:rPr>
          <w:rFonts w:cs="Arial"/>
          <w:szCs w:val="22"/>
        </w:rPr>
        <w:t>.”.</w:t>
      </w:r>
    </w:p>
    <w:p w:rsidR="009D4595" w:rsidRPr="0050043F" w:rsidRDefault="009D4595" w:rsidP="00BB4A26">
      <w:pPr>
        <w:pStyle w:val="WWList2"/>
        <w:tabs>
          <w:tab w:val="clear" w:pos="360"/>
          <w:tab w:val="clear" w:pos="3402"/>
          <w:tab w:val="clear" w:pos="3969"/>
        </w:tabs>
        <w:spacing w:after="0"/>
        <w:ind w:left="720" w:firstLine="0"/>
        <w:rPr>
          <w:rFonts w:cs="Arial"/>
          <w:szCs w:val="22"/>
        </w:rPr>
      </w:pPr>
    </w:p>
    <w:p w:rsidR="00324333" w:rsidRPr="0050043F" w:rsidRDefault="00A243A5" w:rsidP="00BB4A26">
      <w:pPr>
        <w:pStyle w:val="WWList2"/>
        <w:tabs>
          <w:tab w:val="clear" w:pos="360"/>
          <w:tab w:val="clear" w:pos="3402"/>
          <w:tab w:val="clear" w:pos="3969"/>
        </w:tabs>
        <w:spacing w:after="0"/>
        <w:ind w:left="0" w:firstLine="0"/>
        <w:rPr>
          <w:rFonts w:cs="Arial"/>
          <w:b/>
          <w:szCs w:val="22"/>
        </w:rPr>
      </w:pPr>
      <w:r w:rsidRPr="0050043F">
        <w:rPr>
          <w:rFonts w:cs="Arial"/>
          <w:b/>
          <w:szCs w:val="22"/>
        </w:rPr>
        <w:t>S</w:t>
      </w:r>
      <w:r w:rsidR="00324333" w:rsidRPr="0050043F">
        <w:rPr>
          <w:rFonts w:cs="Arial"/>
          <w:b/>
          <w:szCs w:val="22"/>
        </w:rPr>
        <w:t>ubstitution for Annexure A</w:t>
      </w:r>
      <w:r w:rsidR="00324333" w:rsidRPr="0050043F">
        <w:rPr>
          <w:rFonts w:cs="Arial"/>
          <w:szCs w:val="22"/>
        </w:rPr>
        <w:t xml:space="preserve"> </w:t>
      </w:r>
      <w:r w:rsidR="00324333" w:rsidRPr="0050043F">
        <w:rPr>
          <w:rFonts w:cs="Arial"/>
          <w:b/>
          <w:szCs w:val="22"/>
        </w:rPr>
        <w:t>to the Regulations</w:t>
      </w:r>
    </w:p>
    <w:p w:rsidR="008A5AE5" w:rsidRPr="0050043F" w:rsidRDefault="00A243A5" w:rsidP="00BF5194">
      <w:pPr>
        <w:pStyle w:val="WWList2"/>
        <w:tabs>
          <w:tab w:val="clear" w:pos="360"/>
          <w:tab w:val="clear" w:pos="3402"/>
          <w:tab w:val="clear" w:pos="3969"/>
          <w:tab w:val="left" w:pos="851"/>
          <w:tab w:val="left" w:pos="1418"/>
        </w:tabs>
        <w:spacing w:after="0"/>
        <w:ind w:left="0" w:firstLine="0"/>
        <w:rPr>
          <w:rFonts w:cs="Arial"/>
          <w:szCs w:val="22"/>
        </w:rPr>
      </w:pPr>
      <w:r w:rsidRPr="0050043F">
        <w:rPr>
          <w:rFonts w:cs="Arial"/>
          <w:b/>
          <w:szCs w:val="22"/>
        </w:rPr>
        <w:tab/>
      </w:r>
      <w:r w:rsidR="00324333" w:rsidRPr="0050043F">
        <w:rPr>
          <w:rFonts w:cs="Arial"/>
          <w:b/>
          <w:szCs w:val="22"/>
        </w:rPr>
        <w:t>3.</w:t>
      </w:r>
      <w:r w:rsidR="00BF5194">
        <w:rPr>
          <w:rFonts w:cs="Arial"/>
          <w:szCs w:val="22"/>
        </w:rPr>
        <w:tab/>
      </w:r>
      <w:r w:rsidR="00BF5194">
        <w:rPr>
          <w:rFonts w:cs="Arial"/>
          <w:szCs w:val="22"/>
        </w:rPr>
        <w:tab/>
      </w:r>
      <w:r w:rsidR="008A5AE5" w:rsidRPr="0050043F">
        <w:rPr>
          <w:rFonts w:cs="Arial"/>
          <w:szCs w:val="22"/>
        </w:rPr>
        <w:t xml:space="preserve">Annexure A </w:t>
      </w:r>
      <w:r w:rsidRPr="0050043F">
        <w:rPr>
          <w:rFonts w:cs="Arial"/>
          <w:szCs w:val="22"/>
        </w:rPr>
        <w:t xml:space="preserve">to the Regulations is </w:t>
      </w:r>
      <w:r w:rsidR="00C00FEB" w:rsidRPr="0050043F">
        <w:rPr>
          <w:rFonts w:cs="Arial"/>
          <w:szCs w:val="22"/>
        </w:rPr>
        <w:t xml:space="preserve">hereby </w:t>
      </w:r>
      <w:r w:rsidRPr="0050043F">
        <w:rPr>
          <w:rFonts w:cs="Arial"/>
          <w:szCs w:val="22"/>
        </w:rPr>
        <w:t xml:space="preserve">substituted </w:t>
      </w:r>
      <w:r w:rsidR="00C00FEB" w:rsidRPr="0050043F">
        <w:rPr>
          <w:rFonts w:cs="Arial"/>
          <w:szCs w:val="22"/>
        </w:rPr>
        <w:t>for</w:t>
      </w:r>
      <w:r w:rsidR="008A5AE5" w:rsidRPr="0050043F">
        <w:rPr>
          <w:rFonts w:cs="Arial"/>
          <w:szCs w:val="22"/>
        </w:rPr>
        <w:t xml:space="preserve"> the following Annexure:</w:t>
      </w:r>
    </w:p>
    <w:p w:rsidR="003B2711" w:rsidRPr="0050043F" w:rsidRDefault="003B2711" w:rsidP="00BB4A26">
      <w:pPr>
        <w:pStyle w:val="WWList2"/>
        <w:spacing w:after="0"/>
        <w:ind w:left="1854"/>
        <w:jc w:val="center"/>
        <w:rPr>
          <w:rFonts w:cs="Arial"/>
          <w:b/>
          <w:szCs w:val="22"/>
        </w:rPr>
      </w:pPr>
      <w:r w:rsidRPr="0050043F">
        <w:rPr>
          <w:rFonts w:cs="Arial"/>
          <w:szCs w:val="22"/>
        </w:rPr>
        <w:t>“</w:t>
      </w:r>
      <w:r w:rsidRPr="0050043F">
        <w:rPr>
          <w:rFonts w:cs="Arial"/>
          <w:b/>
          <w:szCs w:val="22"/>
        </w:rPr>
        <w:t>ANNEXURE A</w:t>
      </w:r>
    </w:p>
    <w:p w:rsidR="003B2711" w:rsidRPr="0050043F" w:rsidRDefault="003B2711" w:rsidP="00BB4A26">
      <w:pPr>
        <w:pStyle w:val="WWList2"/>
        <w:spacing w:after="0"/>
        <w:ind w:left="1854"/>
        <w:jc w:val="center"/>
        <w:rPr>
          <w:rFonts w:cs="Arial"/>
          <w:b/>
          <w:szCs w:val="22"/>
        </w:rPr>
      </w:pPr>
      <w:r w:rsidRPr="0050043F">
        <w:rPr>
          <w:rFonts w:cs="Arial"/>
          <w:b/>
          <w:szCs w:val="22"/>
        </w:rPr>
        <w:t>(Regulation 2)</w:t>
      </w:r>
    </w:p>
    <w:p w:rsidR="003B2711" w:rsidRPr="0050043F" w:rsidRDefault="003B2711" w:rsidP="00BB4A26">
      <w:pPr>
        <w:pStyle w:val="WWList2"/>
        <w:spacing w:after="0"/>
        <w:ind w:left="1854"/>
        <w:jc w:val="center"/>
        <w:rPr>
          <w:rFonts w:cs="Arial"/>
          <w:b/>
          <w:szCs w:val="22"/>
        </w:rPr>
      </w:pPr>
      <w:r w:rsidRPr="0050043F">
        <w:rPr>
          <w:rFonts w:cs="Arial"/>
          <w:b/>
          <w:szCs w:val="22"/>
        </w:rPr>
        <w:t>BALLOT PAPER - ATTORNEYS</w:t>
      </w:r>
    </w:p>
    <w:p w:rsidR="004374B4" w:rsidRPr="0050043F" w:rsidRDefault="004374B4" w:rsidP="00BB4A26">
      <w:pPr>
        <w:pStyle w:val="WWList2"/>
        <w:spacing w:after="0"/>
        <w:ind w:left="720" w:firstLine="0"/>
        <w:rPr>
          <w:rFonts w:cs="Arial"/>
          <w:szCs w:val="22"/>
        </w:rPr>
      </w:pPr>
    </w:p>
    <w:p w:rsidR="003B2711" w:rsidRPr="0050043F" w:rsidRDefault="003B2711" w:rsidP="00BB4A26">
      <w:pPr>
        <w:pStyle w:val="WWList2"/>
        <w:spacing w:after="0"/>
        <w:ind w:left="720" w:firstLine="0"/>
        <w:rPr>
          <w:rFonts w:cs="Arial"/>
          <w:szCs w:val="22"/>
        </w:rPr>
      </w:pPr>
      <w:r w:rsidRPr="0050043F">
        <w:rPr>
          <w:rFonts w:cs="Arial"/>
          <w:szCs w:val="22"/>
        </w:rPr>
        <w:t>Every attorney who is on the Roll of Practicing Attorneys may vote for a maximum of ten candidates from the candidates listed below.</w:t>
      </w:r>
    </w:p>
    <w:p w:rsidR="003B2711" w:rsidRPr="0050043F" w:rsidRDefault="003B2711" w:rsidP="00BB4A26">
      <w:pPr>
        <w:pStyle w:val="WWList2"/>
        <w:spacing w:after="0"/>
        <w:ind w:left="720" w:firstLine="0"/>
        <w:rPr>
          <w:rFonts w:cs="Arial"/>
          <w:szCs w:val="22"/>
        </w:rPr>
      </w:pPr>
      <w:r w:rsidRPr="0050043F">
        <w:rPr>
          <w:rFonts w:cs="Arial"/>
          <w:szCs w:val="22"/>
        </w:rPr>
        <w:t>Please note, however, that in order to comply with section 7(2)</w:t>
      </w:r>
      <w:r w:rsidRPr="0050043F">
        <w:rPr>
          <w:rFonts w:cs="Arial"/>
          <w:i/>
          <w:szCs w:val="22"/>
        </w:rPr>
        <w:t>(a)</w:t>
      </w:r>
      <w:r w:rsidRPr="0050043F">
        <w:rPr>
          <w:rFonts w:cs="Arial"/>
          <w:szCs w:val="22"/>
        </w:rPr>
        <w:t xml:space="preserve"> of the Legal Practice Act, 2014 (Act No. 28 of 2014) and subject to the availability of the candidates, the four black women, three black men, one white woman and two white men with the highest number of votes in their respective categories will constitute the ten attorneys who will serve as members of the Legal Practice Council.</w:t>
      </w:r>
    </w:p>
    <w:p w:rsidR="003B2711" w:rsidRPr="0050043F" w:rsidRDefault="003B2711" w:rsidP="00BB4A26">
      <w:pPr>
        <w:pStyle w:val="WWList2"/>
        <w:spacing w:after="0"/>
        <w:ind w:left="1854"/>
        <w:rPr>
          <w:rFonts w:cs="Arial"/>
          <w:szCs w:val="22"/>
        </w:rPr>
      </w:pPr>
      <w:r w:rsidRPr="0050043F">
        <w:rPr>
          <w:rFonts w:cs="Arial"/>
          <w:szCs w:val="22"/>
        </w:rPr>
        <w:t>A short profile of each candidate is available on the Council’s website.</w:t>
      </w:r>
    </w:p>
    <w:p w:rsidR="003B2711" w:rsidRPr="0050043F" w:rsidRDefault="003B2711" w:rsidP="00BB4A26">
      <w:pPr>
        <w:pStyle w:val="WWList2"/>
        <w:spacing w:after="0"/>
        <w:ind w:left="1854"/>
        <w:rPr>
          <w:rFonts w:cs="Arial"/>
          <w:szCs w:val="22"/>
        </w:rPr>
      </w:pPr>
      <w:r w:rsidRPr="0050043F">
        <w:rPr>
          <w:rFonts w:cs="Arial"/>
          <w:szCs w:val="22"/>
        </w:rPr>
        <w:t>A</w:t>
      </w:r>
    </w:p>
    <w:p w:rsidR="003B2711" w:rsidRPr="0050043F" w:rsidRDefault="003B2711" w:rsidP="00BB4A26">
      <w:pPr>
        <w:pStyle w:val="WWList2"/>
        <w:spacing w:after="0"/>
        <w:ind w:left="1854"/>
        <w:rPr>
          <w:rFonts w:cs="Arial"/>
          <w:szCs w:val="22"/>
        </w:rPr>
      </w:pPr>
      <w:r w:rsidRPr="0050043F">
        <w:rPr>
          <w:rFonts w:cs="Arial"/>
          <w:szCs w:val="22"/>
        </w:rPr>
        <w:t>B</w:t>
      </w:r>
    </w:p>
    <w:p w:rsidR="003B2711" w:rsidRPr="0050043F" w:rsidRDefault="003B2711" w:rsidP="00BB4A26">
      <w:pPr>
        <w:pStyle w:val="WWList2"/>
        <w:spacing w:after="0"/>
        <w:ind w:left="1854"/>
        <w:rPr>
          <w:rFonts w:cs="Arial"/>
          <w:szCs w:val="22"/>
        </w:rPr>
      </w:pPr>
      <w:r w:rsidRPr="0050043F">
        <w:rPr>
          <w:rFonts w:cs="Arial"/>
          <w:szCs w:val="22"/>
        </w:rPr>
        <w:t>C</w:t>
      </w:r>
    </w:p>
    <w:p w:rsidR="003B2711" w:rsidRPr="0050043F" w:rsidRDefault="003B2711" w:rsidP="00BB4A26">
      <w:pPr>
        <w:pStyle w:val="WWList2"/>
        <w:spacing w:after="0"/>
        <w:ind w:left="720" w:firstLine="0"/>
        <w:rPr>
          <w:rFonts w:cs="Arial"/>
          <w:b/>
          <w:i/>
          <w:szCs w:val="22"/>
        </w:rPr>
      </w:pPr>
      <w:r w:rsidRPr="0050043F">
        <w:rPr>
          <w:rFonts w:cs="Arial"/>
          <w:b/>
          <w:i/>
          <w:szCs w:val="22"/>
        </w:rPr>
        <w:t>When voting, please take into account the provisions of section 7(2) of the Legal Practice Act:</w:t>
      </w:r>
    </w:p>
    <w:p w:rsidR="003B2711" w:rsidRPr="0050043F" w:rsidRDefault="003B2711" w:rsidP="00BB4A26">
      <w:pPr>
        <w:pStyle w:val="WWList2"/>
        <w:spacing w:after="0"/>
        <w:ind w:left="720" w:firstLine="0"/>
        <w:rPr>
          <w:rFonts w:cs="Arial"/>
          <w:i/>
          <w:szCs w:val="22"/>
        </w:rPr>
      </w:pPr>
      <w:r w:rsidRPr="0050043F">
        <w:rPr>
          <w:rFonts w:cs="Arial"/>
          <w:i/>
          <w:szCs w:val="22"/>
        </w:rPr>
        <w:t>“When constituting the Council, the following factors must, as far as is practicable, be taken into account:</w:t>
      </w:r>
    </w:p>
    <w:p w:rsidR="003B2711" w:rsidRPr="0050043F" w:rsidRDefault="003B2711" w:rsidP="00BB4A26">
      <w:pPr>
        <w:pStyle w:val="WWList2"/>
        <w:spacing w:after="0"/>
        <w:ind w:left="1571" w:hanging="851"/>
        <w:rPr>
          <w:rFonts w:cs="Arial"/>
          <w:i/>
          <w:szCs w:val="22"/>
        </w:rPr>
      </w:pPr>
      <w:r w:rsidRPr="0050043F">
        <w:rPr>
          <w:rFonts w:cs="Arial"/>
          <w:i/>
          <w:szCs w:val="22"/>
        </w:rPr>
        <w:t>(a)</w:t>
      </w:r>
      <w:r w:rsidRPr="0050043F">
        <w:rPr>
          <w:rFonts w:cs="Arial"/>
          <w:i/>
          <w:szCs w:val="22"/>
        </w:rPr>
        <w:tab/>
        <w:t>the racial and gender composition of South Africa;</w:t>
      </w:r>
    </w:p>
    <w:p w:rsidR="003B2711" w:rsidRPr="0050043F" w:rsidRDefault="003B2711" w:rsidP="00BB4A26">
      <w:pPr>
        <w:pStyle w:val="WWList2"/>
        <w:spacing w:after="0"/>
        <w:ind w:left="1571" w:hanging="851"/>
        <w:rPr>
          <w:rFonts w:cs="Arial"/>
          <w:i/>
          <w:szCs w:val="22"/>
        </w:rPr>
      </w:pPr>
      <w:r w:rsidRPr="0050043F">
        <w:rPr>
          <w:rFonts w:cs="Arial"/>
          <w:i/>
          <w:szCs w:val="22"/>
        </w:rPr>
        <w:t>(b)</w:t>
      </w:r>
      <w:r w:rsidRPr="0050043F">
        <w:rPr>
          <w:rFonts w:cs="Arial"/>
          <w:i/>
          <w:szCs w:val="22"/>
        </w:rPr>
        <w:tab/>
        <w:t>the objects of the Council;</w:t>
      </w:r>
    </w:p>
    <w:p w:rsidR="003B2711" w:rsidRPr="0050043F" w:rsidRDefault="003B2711" w:rsidP="00BB4A26">
      <w:pPr>
        <w:pStyle w:val="WWList2"/>
        <w:spacing w:after="0"/>
        <w:ind w:left="1571" w:hanging="851"/>
        <w:rPr>
          <w:rFonts w:cs="Arial"/>
          <w:i/>
          <w:szCs w:val="22"/>
        </w:rPr>
      </w:pPr>
      <w:r w:rsidRPr="0050043F">
        <w:rPr>
          <w:rFonts w:cs="Arial"/>
          <w:i/>
          <w:szCs w:val="22"/>
        </w:rPr>
        <w:t>(c)</w:t>
      </w:r>
      <w:r w:rsidR="00641AF4" w:rsidRPr="0050043F">
        <w:rPr>
          <w:rFonts w:cs="Arial"/>
          <w:i/>
          <w:szCs w:val="22"/>
        </w:rPr>
        <w:tab/>
      </w:r>
      <w:r w:rsidRPr="0050043F">
        <w:rPr>
          <w:rFonts w:cs="Arial"/>
          <w:i/>
          <w:szCs w:val="22"/>
        </w:rPr>
        <w:t>representation of persons with disabilities;</w:t>
      </w:r>
    </w:p>
    <w:p w:rsidR="003B2711" w:rsidRPr="0050043F" w:rsidRDefault="003B2711" w:rsidP="00BB4A26">
      <w:pPr>
        <w:pStyle w:val="WWList2"/>
        <w:spacing w:after="0"/>
        <w:ind w:left="1571" w:hanging="851"/>
        <w:rPr>
          <w:rFonts w:cs="Arial"/>
          <w:i/>
          <w:szCs w:val="22"/>
        </w:rPr>
      </w:pPr>
      <w:r w:rsidRPr="0050043F">
        <w:rPr>
          <w:rFonts w:cs="Arial"/>
          <w:i/>
          <w:szCs w:val="22"/>
        </w:rPr>
        <w:t xml:space="preserve">(d) </w:t>
      </w:r>
      <w:r w:rsidR="00EB4C17" w:rsidRPr="0050043F">
        <w:rPr>
          <w:rFonts w:cs="Arial"/>
          <w:i/>
          <w:szCs w:val="22"/>
        </w:rPr>
        <w:tab/>
      </w:r>
      <w:r w:rsidRPr="0050043F">
        <w:rPr>
          <w:rFonts w:cs="Arial"/>
          <w:i/>
          <w:szCs w:val="22"/>
        </w:rPr>
        <w:t>provincial representation; and</w:t>
      </w:r>
    </w:p>
    <w:p w:rsidR="003B2711" w:rsidRPr="0050043F" w:rsidRDefault="003B2711" w:rsidP="00BB4A26">
      <w:pPr>
        <w:pStyle w:val="WWList2"/>
        <w:spacing w:after="0"/>
        <w:ind w:left="1571" w:hanging="851"/>
        <w:rPr>
          <w:rFonts w:cs="Arial"/>
          <w:i/>
          <w:szCs w:val="22"/>
        </w:rPr>
      </w:pPr>
      <w:r w:rsidRPr="0050043F">
        <w:rPr>
          <w:rFonts w:cs="Arial"/>
          <w:i/>
          <w:szCs w:val="22"/>
        </w:rPr>
        <w:t xml:space="preserve">(e) </w:t>
      </w:r>
      <w:r w:rsidR="00641AF4" w:rsidRPr="0050043F">
        <w:rPr>
          <w:rFonts w:cs="Arial"/>
          <w:i/>
          <w:szCs w:val="22"/>
        </w:rPr>
        <w:tab/>
      </w:r>
      <w:r w:rsidRPr="0050043F">
        <w:rPr>
          <w:rFonts w:cs="Arial"/>
          <w:i/>
          <w:szCs w:val="22"/>
        </w:rPr>
        <w:t>experience and knowledge of—</w:t>
      </w:r>
    </w:p>
    <w:p w:rsidR="003B2711" w:rsidRPr="0050043F" w:rsidRDefault="003B2711" w:rsidP="00BB4A26">
      <w:pPr>
        <w:pStyle w:val="WWList2"/>
        <w:spacing w:after="0"/>
        <w:ind w:left="2149" w:hanging="709"/>
        <w:rPr>
          <w:rFonts w:cs="Arial"/>
          <w:i/>
          <w:szCs w:val="22"/>
        </w:rPr>
      </w:pPr>
      <w:r w:rsidRPr="0050043F">
        <w:rPr>
          <w:rFonts w:cs="Arial"/>
          <w:i/>
          <w:szCs w:val="22"/>
        </w:rPr>
        <w:t>(i)</w:t>
      </w:r>
      <w:r w:rsidRPr="0050043F">
        <w:rPr>
          <w:rFonts w:cs="Arial"/>
          <w:i/>
          <w:szCs w:val="22"/>
        </w:rPr>
        <w:tab/>
        <w:t>the provision of legal services;</w:t>
      </w:r>
    </w:p>
    <w:p w:rsidR="003B2711" w:rsidRPr="0050043F" w:rsidRDefault="003B2711" w:rsidP="00BB4A26">
      <w:pPr>
        <w:pStyle w:val="WWList2"/>
        <w:spacing w:after="0"/>
        <w:ind w:left="2149" w:hanging="709"/>
        <w:rPr>
          <w:rFonts w:cs="Arial"/>
          <w:i/>
          <w:szCs w:val="22"/>
        </w:rPr>
      </w:pPr>
      <w:r w:rsidRPr="0050043F">
        <w:rPr>
          <w:rFonts w:cs="Arial"/>
          <w:i/>
          <w:szCs w:val="22"/>
        </w:rPr>
        <w:t>(ii)</w:t>
      </w:r>
      <w:r w:rsidRPr="0050043F">
        <w:rPr>
          <w:rFonts w:cs="Arial"/>
          <w:i/>
          <w:szCs w:val="22"/>
        </w:rPr>
        <w:tab/>
        <w:t>the principles of promoting access to justice;</w:t>
      </w:r>
    </w:p>
    <w:p w:rsidR="003B2711" w:rsidRPr="0050043F" w:rsidRDefault="003B2711" w:rsidP="00BB4A26">
      <w:pPr>
        <w:pStyle w:val="WWList2"/>
        <w:spacing w:after="0"/>
        <w:ind w:left="2149" w:hanging="709"/>
        <w:rPr>
          <w:rFonts w:cs="Arial"/>
          <w:i/>
          <w:szCs w:val="22"/>
        </w:rPr>
      </w:pPr>
      <w:r w:rsidRPr="0050043F">
        <w:rPr>
          <w:rFonts w:cs="Arial"/>
          <w:i/>
          <w:szCs w:val="22"/>
        </w:rPr>
        <w:t xml:space="preserve">(iii) </w:t>
      </w:r>
      <w:r w:rsidRPr="0050043F">
        <w:rPr>
          <w:rFonts w:cs="Arial"/>
          <w:i/>
          <w:szCs w:val="22"/>
        </w:rPr>
        <w:tab/>
        <w:t>legal education and training;</w:t>
      </w:r>
    </w:p>
    <w:p w:rsidR="003B2711" w:rsidRPr="0050043F" w:rsidRDefault="003B2711" w:rsidP="00BB4A26">
      <w:pPr>
        <w:pStyle w:val="WWList2"/>
        <w:spacing w:after="0"/>
        <w:ind w:left="2149" w:hanging="709"/>
        <w:rPr>
          <w:rFonts w:cs="Arial"/>
          <w:i/>
          <w:szCs w:val="22"/>
        </w:rPr>
      </w:pPr>
      <w:r w:rsidRPr="0050043F">
        <w:rPr>
          <w:rFonts w:cs="Arial"/>
          <w:i/>
          <w:szCs w:val="22"/>
        </w:rPr>
        <w:t xml:space="preserve">(iv) </w:t>
      </w:r>
      <w:r w:rsidRPr="0050043F">
        <w:rPr>
          <w:rFonts w:cs="Arial"/>
          <w:i/>
          <w:szCs w:val="22"/>
        </w:rPr>
        <w:tab/>
        <w:t>consumer affairs;</w:t>
      </w:r>
    </w:p>
    <w:p w:rsidR="003B2711" w:rsidRPr="0050043F" w:rsidRDefault="003B2711" w:rsidP="00BB4A26">
      <w:pPr>
        <w:pStyle w:val="WWList2"/>
        <w:spacing w:after="0"/>
        <w:ind w:left="2138" w:hanging="698"/>
        <w:rPr>
          <w:rFonts w:cs="Arial"/>
          <w:i/>
          <w:szCs w:val="22"/>
        </w:rPr>
      </w:pPr>
      <w:r w:rsidRPr="0050043F">
        <w:rPr>
          <w:rFonts w:cs="Arial"/>
          <w:i/>
          <w:szCs w:val="22"/>
        </w:rPr>
        <w:t xml:space="preserve">(v) </w:t>
      </w:r>
      <w:r w:rsidRPr="0050043F">
        <w:rPr>
          <w:rFonts w:cs="Arial"/>
          <w:i/>
          <w:szCs w:val="22"/>
        </w:rPr>
        <w:tab/>
        <w:t>civil and criminal proceedings and the functioning of the courts and tribunals in general;</w:t>
      </w:r>
    </w:p>
    <w:p w:rsidR="003B2711" w:rsidRPr="0050043F" w:rsidRDefault="003B2711" w:rsidP="00BB4A26">
      <w:pPr>
        <w:pStyle w:val="WWList2"/>
        <w:spacing w:after="0"/>
        <w:ind w:left="2149" w:hanging="709"/>
        <w:rPr>
          <w:rFonts w:cs="Arial"/>
          <w:i/>
          <w:szCs w:val="22"/>
        </w:rPr>
      </w:pPr>
      <w:r w:rsidRPr="0050043F">
        <w:rPr>
          <w:rFonts w:cs="Arial"/>
          <w:i/>
          <w:szCs w:val="22"/>
        </w:rPr>
        <w:t>(vi)</w:t>
      </w:r>
      <w:r w:rsidRPr="0050043F">
        <w:rPr>
          <w:rFonts w:cs="Arial"/>
          <w:i/>
          <w:szCs w:val="22"/>
        </w:rPr>
        <w:tab/>
        <w:t>the maintenance of professional standards of persons who provide legal services;</w:t>
      </w:r>
    </w:p>
    <w:p w:rsidR="003B2711" w:rsidRPr="0050043F" w:rsidRDefault="003B2711" w:rsidP="00BB4A26">
      <w:pPr>
        <w:pStyle w:val="WWList2"/>
        <w:spacing w:after="0"/>
        <w:ind w:left="2149" w:hanging="709"/>
        <w:rPr>
          <w:rFonts w:cs="Arial"/>
          <w:i/>
          <w:szCs w:val="22"/>
        </w:rPr>
      </w:pPr>
      <w:r w:rsidRPr="0050043F">
        <w:rPr>
          <w:rFonts w:cs="Arial"/>
          <w:i/>
          <w:szCs w:val="22"/>
        </w:rPr>
        <w:t>(vii)</w:t>
      </w:r>
      <w:r w:rsidRPr="0050043F">
        <w:rPr>
          <w:rFonts w:cs="Arial"/>
          <w:i/>
          <w:szCs w:val="22"/>
        </w:rPr>
        <w:tab/>
        <w:t>the handling of complaints; and</w:t>
      </w:r>
    </w:p>
    <w:p w:rsidR="008A5AE5" w:rsidRPr="0050043F" w:rsidRDefault="003B2711" w:rsidP="00BB4A26">
      <w:pPr>
        <w:pStyle w:val="WWList2"/>
        <w:tabs>
          <w:tab w:val="clear" w:pos="360"/>
          <w:tab w:val="clear" w:pos="3402"/>
          <w:tab w:val="clear" w:pos="3969"/>
          <w:tab w:val="left" w:pos="993"/>
        </w:tabs>
        <w:spacing w:after="0"/>
        <w:ind w:left="1440" w:firstLine="0"/>
        <w:rPr>
          <w:rFonts w:cs="Arial"/>
          <w:i/>
          <w:szCs w:val="22"/>
        </w:rPr>
      </w:pPr>
      <w:r w:rsidRPr="0050043F">
        <w:rPr>
          <w:rFonts w:cs="Arial"/>
          <w:i/>
          <w:szCs w:val="22"/>
        </w:rPr>
        <w:t>(viii)</w:t>
      </w:r>
      <w:r w:rsidRPr="0050043F">
        <w:rPr>
          <w:rFonts w:cs="Arial"/>
          <w:i/>
          <w:szCs w:val="22"/>
        </w:rPr>
        <w:tab/>
        <w:t>competition law."</w:t>
      </w:r>
      <w:r w:rsidR="00B04EB0" w:rsidRPr="0050043F">
        <w:rPr>
          <w:rFonts w:cs="Arial"/>
          <w:i/>
          <w:szCs w:val="22"/>
        </w:rPr>
        <w:t>.</w:t>
      </w:r>
    </w:p>
    <w:p w:rsidR="002468F0" w:rsidRPr="0050043F" w:rsidRDefault="002468F0" w:rsidP="00BB4A26">
      <w:pPr>
        <w:pStyle w:val="WWList2"/>
        <w:spacing w:after="0"/>
        <w:ind w:left="1854"/>
        <w:rPr>
          <w:rFonts w:cs="Arial"/>
          <w:szCs w:val="22"/>
        </w:rPr>
      </w:pPr>
      <w:r w:rsidRPr="0050043F">
        <w:rPr>
          <w:rFonts w:cs="Arial"/>
          <w:b/>
          <w:szCs w:val="22"/>
        </w:rPr>
        <w:t>NOTE</w:t>
      </w:r>
      <w:r w:rsidRPr="0050043F">
        <w:rPr>
          <w:rFonts w:cs="Arial"/>
          <w:szCs w:val="22"/>
        </w:rPr>
        <w:t>:</w:t>
      </w:r>
    </w:p>
    <w:p w:rsidR="001F3849" w:rsidRPr="0050043F" w:rsidRDefault="002468F0" w:rsidP="00BB4A26">
      <w:pPr>
        <w:pStyle w:val="WWList2"/>
        <w:spacing w:after="0"/>
        <w:ind w:left="720" w:firstLine="0"/>
        <w:rPr>
          <w:rFonts w:cs="Arial"/>
          <w:szCs w:val="22"/>
        </w:rPr>
      </w:pPr>
      <w:r w:rsidRPr="0050043F">
        <w:rPr>
          <w:rFonts w:cs="Arial"/>
          <w:szCs w:val="22"/>
        </w:rPr>
        <w:t>The term “Black” has the same meaning as in section 1 of the Broad-Based Black Economic Empowerment Act, 2003 (Act No. 53 of 2003), read with the Broad-Based</w:t>
      </w:r>
      <w:r w:rsidR="006842B4" w:rsidRPr="0050043F">
        <w:rPr>
          <w:rFonts w:cs="Arial"/>
          <w:szCs w:val="22"/>
        </w:rPr>
        <w:t xml:space="preserve"> </w:t>
      </w:r>
      <w:r w:rsidRPr="0050043F">
        <w:rPr>
          <w:rFonts w:cs="Arial"/>
          <w:szCs w:val="22"/>
        </w:rPr>
        <w:t>Black Economic Empowerment Amendment Act, 2013 (Act No. 46 of 2013) as a generic term which means Africans, Coloureds and Indians who are citizens of the Republic of South Africa by birth or descent, or who became citizens of the Republic of South Africa by naturalisation before 27 April 1994 or on or after 27 April 1994 and who would have been entitled to acquire citizenship by naturalisation prior to that date and such other persons as may be categorised as black persons for purposes of that legislation.”.</w:t>
      </w:r>
    </w:p>
    <w:p w:rsidR="002468F0" w:rsidRPr="0050043F" w:rsidRDefault="002468F0" w:rsidP="00BB4A26">
      <w:pPr>
        <w:pStyle w:val="WWList2"/>
        <w:tabs>
          <w:tab w:val="clear" w:pos="360"/>
          <w:tab w:val="clear" w:pos="3402"/>
          <w:tab w:val="clear" w:pos="3969"/>
        </w:tabs>
        <w:spacing w:after="0"/>
        <w:ind w:left="0" w:firstLine="0"/>
        <w:rPr>
          <w:rFonts w:cs="Arial"/>
          <w:b/>
          <w:szCs w:val="22"/>
        </w:rPr>
      </w:pPr>
    </w:p>
    <w:p w:rsidR="008A5AE5" w:rsidRPr="0050043F" w:rsidRDefault="00A243A5" w:rsidP="00BB4A26">
      <w:pPr>
        <w:pStyle w:val="WWList2"/>
        <w:tabs>
          <w:tab w:val="clear" w:pos="360"/>
          <w:tab w:val="clear" w:pos="3402"/>
          <w:tab w:val="clear" w:pos="3969"/>
        </w:tabs>
        <w:spacing w:after="0"/>
        <w:ind w:left="0" w:firstLine="0"/>
        <w:rPr>
          <w:rFonts w:cs="Arial"/>
          <w:b/>
          <w:szCs w:val="22"/>
        </w:rPr>
      </w:pPr>
      <w:r w:rsidRPr="0050043F">
        <w:rPr>
          <w:rFonts w:cs="Arial"/>
          <w:b/>
          <w:szCs w:val="22"/>
        </w:rPr>
        <w:t>S</w:t>
      </w:r>
      <w:r w:rsidR="00324333" w:rsidRPr="0050043F">
        <w:rPr>
          <w:rFonts w:cs="Arial"/>
          <w:b/>
          <w:szCs w:val="22"/>
        </w:rPr>
        <w:t>ubstitution for Annexure B</w:t>
      </w:r>
      <w:r w:rsidR="00324333" w:rsidRPr="0050043F">
        <w:rPr>
          <w:rFonts w:cs="Arial"/>
          <w:szCs w:val="22"/>
        </w:rPr>
        <w:t xml:space="preserve"> </w:t>
      </w:r>
      <w:r w:rsidR="00324333" w:rsidRPr="0050043F">
        <w:rPr>
          <w:rFonts w:cs="Arial"/>
          <w:b/>
          <w:szCs w:val="22"/>
        </w:rPr>
        <w:t>to the Regulations</w:t>
      </w:r>
    </w:p>
    <w:p w:rsidR="008A5AE5" w:rsidRPr="0050043F" w:rsidRDefault="00A243A5" w:rsidP="00BB4A26">
      <w:pPr>
        <w:pStyle w:val="WWList2"/>
        <w:tabs>
          <w:tab w:val="clear" w:pos="360"/>
          <w:tab w:val="clear" w:pos="3402"/>
          <w:tab w:val="clear" w:pos="3969"/>
        </w:tabs>
        <w:spacing w:after="0"/>
        <w:ind w:left="0" w:firstLine="0"/>
        <w:rPr>
          <w:rFonts w:cs="Arial"/>
          <w:szCs w:val="22"/>
        </w:rPr>
      </w:pPr>
      <w:r w:rsidRPr="0050043F">
        <w:rPr>
          <w:rFonts w:cs="Arial"/>
          <w:b/>
          <w:szCs w:val="22"/>
        </w:rPr>
        <w:tab/>
        <w:t>4.</w:t>
      </w:r>
      <w:r w:rsidRPr="0050043F">
        <w:rPr>
          <w:rFonts w:cs="Arial"/>
          <w:b/>
          <w:szCs w:val="22"/>
        </w:rPr>
        <w:tab/>
      </w:r>
      <w:r w:rsidR="008A5AE5" w:rsidRPr="0050043F">
        <w:rPr>
          <w:rFonts w:cs="Arial"/>
          <w:szCs w:val="22"/>
        </w:rPr>
        <w:t>Annexure B</w:t>
      </w:r>
      <w:r w:rsidRPr="0050043F">
        <w:rPr>
          <w:rFonts w:cs="Arial"/>
          <w:szCs w:val="22"/>
        </w:rPr>
        <w:t xml:space="preserve"> to the Regulations is </w:t>
      </w:r>
      <w:r w:rsidR="00C00FEB" w:rsidRPr="0050043F">
        <w:rPr>
          <w:rFonts w:cs="Arial"/>
          <w:szCs w:val="22"/>
        </w:rPr>
        <w:t xml:space="preserve">hereby </w:t>
      </w:r>
      <w:r w:rsidRPr="0050043F">
        <w:rPr>
          <w:rFonts w:cs="Arial"/>
          <w:szCs w:val="22"/>
        </w:rPr>
        <w:t xml:space="preserve">substituted </w:t>
      </w:r>
      <w:r w:rsidR="00C00FEB" w:rsidRPr="0050043F">
        <w:rPr>
          <w:rFonts w:cs="Arial"/>
          <w:szCs w:val="22"/>
        </w:rPr>
        <w:t>for</w:t>
      </w:r>
      <w:r w:rsidR="008A5AE5" w:rsidRPr="0050043F">
        <w:rPr>
          <w:rFonts w:cs="Arial"/>
          <w:szCs w:val="22"/>
        </w:rPr>
        <w:t xml:space="preserve"> the following Annexure:</w:t>
      </w:r>
    </w:p>
    <w:p w:rsidR="004374B4" w:rsidRPr="0050043F" w:rsidRDefault="004374B4" w:rsidP="00BB4A26">
      <w:pPr>
        <w:pStyle w:val="WWList2"/>
        <w:spacing w:after="0"/>
        <w:ind w:left="1854"/>
        <w:jc w:val="center"/>
        <w:rPr>
          <w:rFonts w:cs="Arial"/>
          <w:b/>
          <w:szCs w:val="22"/>
        </w:rPr>
      </w:pPr>
      <w:r w:rsidRPr="0050043F">
        <w:rPr>
          <w:rFonts w:cs="Arial"/>
          <w:b/>
          <w:szCs w:val="22"/>
        </w:rPr>
        <w:t>“ANNEXURE B</w:t>
      </w:r>
    </w:p>
    <w:p w:rsidR="004374B4" w:rsidRPr="0050043F" w:rsidRDefault="004374B4" w:rsidP="00BB4A26">
      <w:pPr>
        <w:pStyle w:val="WWList2"/>
        <w:spacing w:after="0"/>
        <w:ind w:left="1854"/>
        <w:jc w:val="center"/>
        <w:rPr>
          <w:rFonts w:cs="Arial"/>
          <w:b/>
          <w:szCs w:val="22"/>
        </w:rPr>
      </w:pPr>
      <w:r w:rsidRPr="0050043F">
        <w:rPr>
          <w:rFonts w:cs="Arial"/>
          <w:b/>
          <w:szCs w:val="22"/>
        </w:rPr>
        <w:t>(Regulation 2)</w:t>
      </w:r>
    </w:p>
    <w:p w:rsidR="004374B4" w:rsidRDefault="004374B4" w:rsidP="00BB4A26">
      <w:pPr>
        <w:pStyle w:val="WWList2"/>
        <w:spacing w:after="0"/>
        <w:ind w:left="1854"/>
        <w:jc w:val="center"/>
        <w:rPr>
          <w:rFonts w:cs="Arial"/>
          <w:b/>
          <w:szCs w:val="22"/>
        </w:rPr>
      </w:pPr>
      <w:r w:rsidRPr="0050043F">
        <w:rPr>
          <w:rFonts w:cs="Arial"/>
          <w:b/>
          <w:szCs w:val="22"/>
        </w:rPr>
        <w:t xml:space="preserve">BALLOT PAPER </w:t>
      </w:r>
      <w:r w:rsidR="007924C0">
        <w:rPr>
          <w:rFonts w:cs="Arial"/>
          <w:b/>
          <w:szCs w:val="22"/>
        </w:rPr>
        <w:t>–</w:t>
      </w:r>
      <w:r w:rsidRPr="0050043F">
        <w:rPr>
          <w:rFonts w:cs="Arial"/>
          <w:b/>
          <w:szCs w:val="22"/>
        </w:rPr>
        <w:t xml:space="preserve"> ADVOCATES</w:t>
      </w:r>
    </w:p>
    <w:p w:rsidR="007924C0" w:rsidRPr="0050043F" w:rsidRDefault="007924C0" w:rsidP="00BB4A26">
      <w:pPr>
        <w:pStyle w:val="WWList2"/>
        <w:spacing w:after="0"/>
        <w:ind w:left="1854"/>
        <w:jc w:val="center"/>
        <w:rPr>
          <w:rFonts w:cs="Arial"/>
          <w:b/>
          <w:szCs w:val="22"/>
        </w:rPr>
      </w:pPr>
    </w:p>
    <w:p w:rsidR="004374B4" w:rsidRPr="0050043F" w:rsidRDefault="004374B4" w:rsidP="00BB4A26">
      <w:pPr>
        <w:pStyle w:val="WWList2"/>
        <w:spacing w:after="0"/>
        <w:ind w:left="720" w:firstLine="0"/>
        <w:rPr>
          <w:rFonts w:cs="Arial"/>
          <w:szCs w:val="22"/>
        </w:rPr>
      </w:pPr>
      <w:r w:rsidRPr="0050043F">
        <w:rPr>
          <w:rFonts w:cs="Arial"/>
          <w:szCs w:val="22"/>
        </w:rPr>
        <w:t>Every advocate who is on the Roll of Practising Advocate</w:t>
      </w:r>
      <w:r w:rsidR="0050043F" w:rsidRPr="0050043F">
        <w:rPr>
          <w:rFonts w:cs="Arial"/>
          <w:szCs w:val="22"/>
        </w:rPr>
        <w:t>s</w:t>
      </w:r>
      <w:r w:rsidRPr="0050043F">
        <w:rPr>
          <w:rFonts w:cs="Arial"/>
          <w:szCs w:val="22"/>
        </w:rPr>
        <w:t xml:space="preserve"> may vote for a maximum of six candidates from the candidates listed below.</w:t>
      </w:r>
    </w:p>
    <w:p w:rsidR="004374B4" w:rsidRPr="0050043F" w:rsidRDefault="004374B4" w:rsidP="00BB4A26">
      <w:pPr>
        <w:pStyle w:val="WWList2"/>
        <w:spacing w:after="0"/>
        <w:ind w:left="720" w:firstLine="0"/>
        <w:rPr>
          <w:rFonts w:cs="Arial"/>
          <w:szCs w:val="22"/>
        </w:rPr>
      </w:pPr>
      <w:r w:rsidRPr="0050043F">
        <w:rPr>
          <w:rFonts w:cs="Arial"/>
          <w:szCs w:val="22"/>
        </w:rPr>
        <w:t>Please note that in order to comply with section 7(2)</w:t>
      </w:r>
      <w:r w:rsidRPr="0050043F">
        <w:rPr>
          <w:rFonts w:cs="Arial"/>
          <w:i/>
          <w:szCs w:val="22"/>
        </w:rPr>
        <w:t>(a)</w:t>
      </w:r>
      <w:r w:rsidRPr="0050043F">
        <w:rPr>
          <w:rFonts w:cs="Arial"/>
          <w:szCs w:val="22"/>
        </w:rPr>
        <w:t xml:space="preserve"> of the Legal Practice Act, 2014 (Act No. 28 of 2014) and subject to the availability of the candidates, the two black women, two black men, one white woman and one white man with the highest number of votes in their respective categories will constitute the six advocates who will serve as members of the Legal Practice Council.</w:t>
      </w:r>
    </w:p>
    <w:p w:rsidR="004374B4" w:rsidRPr="0050043F" w:rsidRDefault="004374B4" w:rsidP="00BB4A26">
      <w:pPr>
        <w:pStyle w:val="WWList2"/>
        <w:spacing w:after="0"/>
        <w:ind w:left="1854"/>
        <w:rPr>
          <w:rFonts w:cs="Arial"/>
          <w:szCs w:val="22"/>
        </w:rPr>
      </w:pPr>
      <w:r w:rsidRPr="0050043F">
        <w:rPr>
          <w:rFonts w:cs="Arial"/>
          <w:szCs w:val="22"/>
        </w:rPr>
        <w:t>A short profile of each candidate is available on the Council’s website.</w:t>
      </w:r>
    </w:p>
    <w:p w:rsidR="004374B4" w:rsidRPr="0050043F" w:rsidRDefault="004374B4" w:rsidP="00BB4A26">
      <w:pPr>
        <w:pStyle w:val="WWList2"/>
        <w:spacing w:after="0"/>
        <w:ind w:left="1854"/>
        <w:rPr>
          <w:rFonts w:cs="Arial"/>
          <w:szCs w:val="22"/>
        </w:rPr>
      </w:pPr>
      <w:r w:rsidRPr="0050043F">
        <w:rPr>
          <w:rFonts w:cs="Arial"/>
          <w:szCs w:val="22"/>
        </w:rPr>
        <w:t>A</w:t>
      </w:r>
    </w:p>
    <w:p w:rsidR="004374B4" w:rsidRPr="0050043F" w:rsidRDefault="004374B4" w:rsidP="00BB4A26">
      <w:pPr>
        <w:pStyle w:val="WWList2"/>
        <w:spacing w:after="0"/>
        <w:ind w:left="1854"/>
        <w:rPr>
          <w:rFonts w:cs="Arial"/>
          <w:szCs w:val="22"/>
        </w:rPr>
      </w:pPr>
      <w:r w:rsidRPr="0050043F">
        <w:rPr>
          <w:rFonts w:cs="Arial"/>
          <w:szCs w:val="22"/>
        </w:rPr>
        <w:t>B</w:t>
      </w:r>
    </w:p>
    <w:p w:rsidR="004374B4" w:rsidRPr="0050043F" w:rsidRDefault="004374B4" w:rsidP="00BB4A26">
      <w:pPr>
        <w:pStyle w:val="WWList2"/>
        <w:spacing w:after="0"/>
        <w:ind w:left="1854"/>
        <w:rPr>
          <w:rFonts w:cs="Arial"/>
          <w:szCs w:val="22"/>
        </w:rPr>
      </w:pPr>
      <w:r w:rsidRPr="0050043F">
        <w:rPr>
          <w:rFonts w:cs="Arial"/>
          <w:szCs w:val="22"/>
        </w:rPr>
        <w:t>C</w:t>
      </w:r>
    </w:p>
    <w:p w:rsidR="004374B4" w:rsidRPr="0050043F" w:rsidRDefault="004374B4" w:rsidP="00BB4A26">
      <w:pPr>
        <w:pStyle w:val="WWList2"/>
        <w:spacing w:after="0"/>
        <w:ind w:left="720" w:firstLine="0"/>
        <w:rPr>
          <w:rFonts w:cs="Arial"/>
          <w:b/>
          <w:i/>
          <w:szCs w:val="22"/>
        </w:rPr>
      </w:pPr>
      <w:r w:rsidRPr="0050043F">
        <w:rPr>
          <w:rFonts w:cs="Arial"/>
          <w:b/>
          <w:i/>
          <w:szCs w:val="22"/>
        </w:rPr>
        <w:t>When voting, please take into account the provisions of section 7(2) of the Legal Practice Act:</w:t>
      </w:r>
    </w:p>
    <w:p w:rsidR="004374B4" w:rsidRPr="0050043F" w:rsidRDefault="004374B4" w:rsidP="00BB4A26">
      <w:pPr>
        <w:pStyle w:val="WWList2"/>
        <w:spacing w:after="0"/>
        <w:ind w:left="720" w:firstLine="0"/>
        <w:rPr>
          <w:rFonts w:cs="Arial"/>
          <w:i/>
          <w:szCs w:val="22"/>
        </w:rPr>
      </w:pPr>
      <w:r w:rsidRPr="0050043F">
        <w:rPr>
          <w:rFonts w:cs="Arial"/>
          <w:i/>
          <w:szCs w:val="22"/>
        </w:rPr>
        <w:t>“When constituting the Council, the following factors must, as far as is practicable, be taken into account:</w:t>
      </w:r>
    </w:p>
    <w:p w:rsidR="004374B4" w:rsidRPr="0050043F" w:rsidRDefault="004374B4" w:rsidP="00BB4A26">
      <w:pPr>
        <w:pStyle w:val="WWList2"/>
        <w:spacing w:after="0"/>
        <w:ind w:left="1571" w:hanging="851"/>
        <w:rPr>
          <w:rFonts w:cs="Arial"/>
          <w:i/>
          <w:szCs w:val="22"/>
        </w:rPr>
      </w:pPr>
      <w:r w:rsidRPr="0050043F">
        <w:rPr>
          <w:rFonts w:cs="Arial"/>
          <w:i/>
          <w:szCs w:val="22"/>
        </w:rPr>
        <w:t>(a)</w:t>
      </w:r>
      <w:r w:rsidRPr="0050043F">
        <w:rPr>
          <w:rFonts w:cs="Arial"/>
          <w:i/>
          <w:szCs w:val="22"/>
        </w:rPr>
        <w:tab/>
        <w:t>the racial and gender composition of South Africa;</w:t>
      </w:r>
    </w:p>
    <w:p w:rsidR="004374B4" w:rsidRPr="0050043F" w:rsidRDefault="004374B4" w:rsidP="00BB4A26">
      <w:pPr>
        <w:pStyle w:val="WWList2"/>
        <w:spacing w:after="0"/>
        <w:ind w:left="1571" w:hanging="851"/>
        <w:rPr>
          <w:rFonts w:cs="Arial"/>
          <w:i/>
          <w:szCs w:val="22"/>
        </w:rPr>
      </w:pPr>
      <w:r w:rsidRPr="0050043F">
        <w:rPr>
          <w:rFonts w:cs="Arial"/>
          <w:i/>
          <w:szCs w:val="22"/>
        </w:rPr>
        <w:t>(b)</w:t>
      </w:r>
      <w:r w:rsidRPr="0050043F">
        <w:rPr>
          <w:rFonts w:cs="Arial"/>
          <w:i/>
          <w:szCs w:val="22"/>
        </w:rPr>
        <w:tab/>
        <w:t>the objects of the Council;</w:t>
      </w:r>
    </w:p>
    <w:p w:rsidR="004374B4" w:rsidRPr="0050043F" w:rsidRDefault="004374B4" w:rsidP="00BB4A26">
      <w:pPr>
        <w:pStyle w:val="WWList2"/>
        <w:spacing w:after="0"/>
        <w:ind w:left="1571" w:hanging="851"/>
        <w:rPr>
          <w:rFonts w:cs="Arial"/>
          <w:i/>
          <w:szCs w:val="22"/>
        </w:rPr>
      </w:pPr>
      <w:r w:rsidRPr="0050043F">
        <w:rPr>
          <w:rFonts w:cs="Arial"/>
          <w:i/>
          <w:szCs w:val="22"/>
        </w:rPr>
        <w:t>(c)</w:t>
      </w:r>
      <w:r w:rsidRPr="0050043F">
        <w:rPr>
          <w:rFonts w:cs="Arial"/>
          <w:i/>
          <w:szCs w:val="22"/>
        </w:rPr>
        <w:tab/>
        <w:t>representation of persons with disabilities;</w:t>
      </w:r>
    </w:p>
    <w:p w:rsidR="004374B4" w:rsidRPr="0050043F" w:rsidRDefault="004374B4" w:rsidP="00BB4A26">
      <w:pPr>
        <w:pStyle w:val="WWList2"/>
        <w:spacing w:after="0"/>
        <w:ind w:left="1571" w:hanging="851"/>
        <w:rPr>
          <w:rFonts w:cs="Arial"/>
          <w:i/>
          <w:szCs w:val="22"/>
        </w:rPr>
      </w:pPr>
      <w:r w:rsidRPr="0050043F">
        <w:rPr>
          <w:rFonts w:cs="Arial"/>
          <w:i/>
          <w:szCs w:val="22"/>
        </w:rPr>
        <w:t xml:space="preserve">(d) </w:t>
      </w:r>
      <w:r w:rsidRPr="0050043F">
        <w:rPr>
          <w:rFonts w:cs="Arial"/>
          <w:i/>
          <w:szCs w:val="22"/>
        </w:rPr>
        <w:tab/>
        <w:t>provincial representation; and</w:t>
      </w:r>
    </w:p>
    <w:p w:rsidR="004374B4" w:rsidRPr="0050043F" w:rsidRDefault="004374B4" w:rsidP="00BB4A26">
      <w:pPr>
        <w:pStyle w:val="WWList2"/>
        <w:spacing w:after="0"/>
        <w:ind w:left="1571" w:hanging="851"/>
        <w:rPr>
          <w:rFonts w:cs="Arial"/>
          <w:i/>
          <w:szCs w:val="22"/>
        </w:rPr>
      </w:pPr>
      <w:r w:rsidRPr="0050043F">
        <w:rPr>
          <w:rFonts w:cs="Arial"/>
          <w:i/>
          <w:szCs w:val="22"/>
        </w:rPr>
        <w:t xml:space="preserve">(e) </w:t>
      </w:r>
      <w:r w:rsidRPr="0050043F">
        <w:rPr>
          <w:rFonts w:cs="Arial"/>
          <w:i/>
          <w:szCs w:val="22"/>
        </w:rPr>
        <w:tab/>
        <w:t>experience and knowledge of—</w:t>
      </w:r>
    </w:p>
    <w:p w:rsidR="004374B4" w:rsidRPr="0050043F" w:rsidRDefault="004374B4" w:rsidP="00BB4A26">
      <w:pPr>
        <w:pStyle w:val="WWList2"/>
        <w:spacing w:after="0"/>
        <w:ind w:left="2149" w:hanging="709"/>
        <w:rPr>
          <w:rFonts w:cs="Arial"/>
          <w:i/>
          <w:szCs w:val="22"/>
        </w:rPr>
      </w:pPr>
      <w:r w:rsidRPr="0050043F">
        <w:rPr>
          <w:rFonts w:cs="Arial"/>
          <w:i/>
          <w:szCs w:val="22"/>
        </w:rPr>
        <w:t>(i)</w:t>
      </w:r>
      <w:r w:rsidRPr="0050043F">
        <w:rPr>
          <w:rFonts w:cs="Arial"/>
          <w:i/>
          <w:szCs w:val="22"/>
        </w:rPr>
        <w:tab/>
        <w:t>the provision of legal services;</w:t>
      </w:r>
    </w:p>
    <w:p w:rsidR="004374B4" w:rsidRPr="0050043F" w:rsidRDefault="004374B4" w:rsidP="00BB4A26">
      <w:pPr>
        <w:pStyle w:val="WWList2"/>
        <w:spacing w:after="0"/>
        <w:ind w:left="2149" w:hanging="709"/>
        <w:rPr>
          <w:rFonts w:cs="Arial"/>
          <w:i/>
          <w:szCs w:val="22"/>
        </w:rPr>
      </w:pPr>
      <w:r w:rsidRPr="0050043F">
        <w:rPr>
          <w:rFonts w:cs="Arial"/>
          <w:i/>
          <w:szCs w:val="22"/>
        </w:rPr>
        <w:t>(ii)</w:t>
      </w:r>
      <w:r w:rsidRPr="0050043F">
        <w:rPr>
          <w:rFonts w:cs="Arial"/>
          <w:i/>
          <w:szCs w:val="22"/>
        </w:rPr>
        <w:tab/>
        <w:t>the principles of promoting access to justice;</w:t>
      </w:r>
    </w:p>
    <w:p w:rsidR="004374B4" w:rsidRPr="0050043F" w:rsidRDefault="004374B4" w:rsidP="00BB4A26">
      <w:pPr>
        <w:pStyle w:val="WWList2"/>
        <w:spacing w:after="0"/>
        <w:ind w:left="2149" w:hanging="709"/>
        <w:rPr>
          <w:rFonts w:cs="Arial"/>
          <w:i/>
          <w:szCs w:val="22"/>
        </w:rPr>
      </w:pPr>
      <w:r w:rsidRPr="0050043F">
        <w:rPr>
          <w:rFonts w:cs="Arial"/>
          <w:i/>
          <w:szCs w:val="22"/>
        </w:rPr>
        <w:t xml:space="preserve">(iii) </w:t>
      </w:r>
      <w:r w:rsidRPr="0050043F">
        <w:rPr>
          <w:rFonts w:cs="Arial"/>
          <w:i/>
          <w:szCs w:val="22"/>
        </w:rPr>
        <w:tab/>
        <w:t>legal education and training;</w:t>
      </w:r>
    </w:p>
    <w:p w:rsidR="004374B4" w:rsidRPr="0050043F" w:rsidRDefault="004374B4" w:rsidP="00BB4A26">
      <w:pPr>
        <w:pStyle w:val="WWList2"/>
        <w:spacing w:after="0"/>
        <w:ind w:left="2149" w:hanging="709"/>
        <w:rPr>
          <w:rFonts w:cs="Arial"/>
          <w:i/>
          <w:szCs w:val="22"/>
        </w:rPr>
      </w:pPr>
      <w:r w:rsidRPr="0050043F">
        <w:rPr>
          <w:rFonts w:cs="Arial"/>
          <w:i/>
          <w:szCs w:val="22"/>
        </w:rPr>
        <w:t xml:space="preserve">(iv) </w:t>
      </w:r>
      <w:r w:rsidRPr="0050043F">
        <w:rPr>
          <w:rFonts w:cs="Arial"/>
          <w:i/>
          <w:szCs w:val="22"/>
        </w:rPr>
        <w:tab/>
        <w:t>consumer affairs;</w:t>
      </w:r>
    </w:p>
    <w:p w:rsidR="004374B4" w:rsidRPr="0050043F" w:rsidRDefault="004374B4" w:rsidP="00BB4A26">
      <w:pPr>
        <w:pStyle w:val="WWList2"/>
        <w:spacing w:after="0"/>
        <w:ind w:left="2138" w:hanging="698"/>
        <w:rPr>
          <w:rFonts w:cs="Arial"/>
          <w:i/>
          <w:szCs w:val="22"/>
        </w:rPr>
      </w:pPr>
      <w:r w:rsidRPr="0050043F">
        <w:rPr>
          <w:rFonts w:cs="Arial"/>
          <w:i/>
          <w:szCs w:val="22"/>
        </w:rPr>
        <w:t xml:space="preserve">(v) </w:t>
      </w:r>
      <w:r w:rsidRPr="0050043F">
        <w:rPr>
          <w:rFonts w:cs="Arial"/>
          <w:i/>
          <w:szCs w:val="22"/>
        </w:rPr>
        <w:tab/>
        <w:t>civil and criminal proceedings and the functioning of the courts and tribunals in general;</w:t>
      </w:r>
    </w:p>
    <w:p w:rsidR="004374B4" w:rsidRPr="0050043F" w:rsidRDefault="004374B4" w:rsidP="00BB4A26">
      <w:pPr>
        <w:pStyle w:val="WWList2"/>
        <w:spacing w:after="0"/>
        <w:ind w:left="2149" w:hanging="709"/>
        <w:rPr>
          <w:rFonts w:cs="Arial"/>
          <w:i/>
          <w:szCs w:val="22"/>
        </w:rPr>
      </w:pPr>
      <w:r w:rsidRPr="0050043F">
        <w:rPr>
          <w:rFonts w:cs="Arial"/>
          <w:i/>
          <w:szCs w:val="22"/>
        </w:rPr>
        <w:t>(vi)</w:t>
      </w:r>
      <w:r w:rsidRPr="0050043F">
        <w:rPr>
          <w:rFonts w:cs="Arial"/>
          <w:i/>
          <w:szCs w:val="22"/>
        </w:rPr>
        <w:tab/>
        <w:t>the maintenance of professional standards of persons who provide legal services;</w:t>
      </w:r>
    </w:p>
    <w:p w:rsidR="004374B4" w:rsidRPr="0050043F" w:rsidRDefault="004374B4" w:rsidP="00BB4A26">
      <w:pPr>
        <w:pStyle w:val="WWList2"/>
        <w:spacing w:after="0"/>
        <w:ind w:left="2149" w:hanging="709"/>
        <w:rPr>
          <w:rFonts w:cs="Arial"/>
          <w:i/>
          <w:szCs w:val="22"/>
        </w:rPr>
      </w:pPr>
      <w:r w:rsidRPr="0050043F">
        <w:rPr>
          <w:rFonts w:cs="Arial"/>
          <w:i/>
          <w:szCs w:val="22"/>
        </w:rPr>
        <w:t>(vii)</w:t>
      </w:r>
      <w:r w:rsidRPr="0050043F">
        <w:rPr>
          <w:rFonts w:cs="Arial"/>
          <w:i/>
          <w:szCs w:val="22"/>
        </w:rPr>
        <w:tab/>
        <w:t>the handling of complaints; and</w:t>
      </w:r>
    </w:p>
    <w:p w:rsidR="004374B4" w:rsidRPr="0050043F" w:rsidRDefault="002468F0" w:rsidP="00BB4A26">
      <w:pPr>
        <w:pStyle w:val="WWList2"/>
        <w:tabs>
          <w:tab w:val="clear" w:pos="360"/>
          <w:tab w:val="clear" w:pos="3402"/>
          <w:tab w:val="clear" w:pos="3969"/>
          <w:tab w:val="left" w:pos="993"/>
        </w:tabs>
        <w:spacing w:after="0"/>
        <w:ind w:left="1440" w:firstLine="0"/>
        <w:rPr>
          <w:rFonts w:cs="Arial"/>
          <w:szCs w:val="22"/>
        </w:rPr>
      </w:pPr>
      <w:r w:rsidRPr="0050043F">
        <w:rPr>
          <w:rFonts w:cs="Arial"/>
          <w:i/>
          <w:szCs w:val="22"/>
        </w:rPr>
        <w:t>(viii)</w:t>
      </w:r>
      <w:r w:rsidRPr="0050043F">
        <w:rPr>
          <w:rFonts w:cs="Arial"/>
          <w:i/>
          <w:szCs w:val="22"/>
        </w:rPr>
        <w:tab/>
        <w:t>competition law.</w:t>
      </w:r>
      <w:r w:rsidR="00B04EB0" w:rsidRPr="0050043F">
        <w:rPr>
          <w:rFonts w:cs="Arial"/>
          <w:i/>
          <w:szCs w:val="22"/>
        </w:rPr>
        <w:t>”.</w:t>
      </w:r>
    </w:p>
    <w:p w:rsidR="002468F0" w:rsidRPr="0050043F" w:rsidRDefault="002468F0" w:rsidP="00BB4A26">
      <w:pPr>
        <w:pStyle w:val="WWList1"/>
        <w:spacing w:after="0"/>
        <w:ind w:left="1287"/>
        <w:rPr>
          <w:rFonts w:cs="Arial"/>
          <w:szCs w:val="22"/>
        </w:rPr>
      </w:pPr>
      <w:r w:rsidRPr="0050043F">
        <w:rPr>
          <w:rFonts w:cs="Arial"/>
          <w:b/>
          <w:szCs w:val="22"/>
        </w:rPr>
        <w:t>NOTE</w:t>
      </w:r>
      <w:r w:rsidRPr="0050043F">
        <w:rPr>
          <w:rFonts w:cs="Arial"/>
          <w:szCs w:val="22"/>
        </w:rPr>
        <w:t>:</w:t>
      </w:r>
    </w:p>
    <w:p w:rsidR="002468F0" w:rsidRPr="0050043F" w:rsidRDefault="002468F0" w:rsidP="00BB4A26">
      <w:pPr>
        <w:pStyle w:val="WWList1"/>
        <w:spacing w:after="0"/>
        <w:ind w:left="720"/>
        <w:rPr>
          <w:rFonts w:cs="Arial"/>
          <w:szCs w:val="22"/>
        </w:rPr>
      </w:pPr>
      <w:r w:rsidRPr="0050043F">
        <w:rPr>
          <w:rFonts w:cs="Arial"/>
          <w:szCs w:val="22"/>
        </w:rPr>
        <w:tab/>
      </w:r>
      <w:r w:rsidRPr="0050043F">
        <w:rPr>
          <w:rFonts w:cs="Arial"/>
          <w:szCs w:val="22"/>
        </w:rPr>
        <w:tab/>
        <w:t>The term “Black” has the same meaning as in section 1 of the Broad-Based Black Economic Empowerment Act, 2003 (Act No. 53 of 2003), read with the Broad-Based Black Economic Empowerment Amendment Act, 2013 (Act No. 46 of 2013) as a generic term which means Africans, Coloureds and Indians who are citizens of the Republic of South Africa by birth or descent, or who became citizens of the Republic of South Africa by naturalisation before 27 April 1994 or on or after 27 April 1994 and who would have been entitled to acquire citizenship by naturalisation prior to that date and such other persons as may be categorised as black persons for purposes of that legislation.”.</w:t>
      </w:r>
    </w:p>
    <w:p w:rsidR="002468F0" w:rsidRPr="0050043F" w:rsidRDefault="002468F0" w:rsidP="00BB4A26">
      <w:pPr>
        <w:pStyle w:val="WWList1"/>
        <w:spacing w:after="0"/>
        <w:ind w:left="0"/>
        <w:rPr>
          <w:rFonts w:cs="Arial"/>
          <w:b/>
          <w:szCs w:val="22"/>
        </w:rPr>
      </w:pPr>
    </w:p>
    <w:p w:rsidR="00CE43E5" w:rsidRPr="0050043F" w:rsidRDefault="00CE43E5" w:rsidP="00BB4A26">
      <w:pPr>
        <w:spacing w:after="0" w:line="360" w:lineRule="auto"/>
        <w:jc w:val="both"/>
        <w:rPr>
          <w:rFonts w:ascii="Arial" w:hAnsi="Arial" w:cs="Arial"/>
          <w:b/>
        </w:rPr>
      </w:pPr>
      <w:r w:rsidRPr="0050043F">
        <w:rPr>
          <w:rFonts w:ascii="Arial" w:hAnsi="Arial" w:cs="Arial"/>
          <w:b/>
        </w:rPr>
        <w:t>Commencement</w:t>
      </w:r>
    </w:p>
    <w:p w:rsidR="00154FEF" w:rsidRPr="0050043F" w:rsidRDefault="00A243A5" w:rsidP="00BB4A26">
      <w:pPr>
        <w:spacing w:after="0" w:line="360" w:lineRule="auto"/>
        <w:ind w:firstLine="720"/>
        <w:jc w:val="both"/>
        <w:rPr>
          <w:rFonts w:ascii="Arial" w:hAnsi="Arial" w:cs="Arial"/>
        </w:rPr>
      </w:pPr>
      <w:r w:rsidRPr="0050043F">
        <w:rPr>
          <w:rFonts w:ascii="Arial" w:hAnsi="Arial" w:cs="Arial"/>
          <w:b/>
        </w:rPr>
        <w:t>5</w:t>
      </w:r>
      <w:r w:rsidR="00CE43E5" w:rsidRPr="0050043F">
        <w:rPr>
          <w:rFonts w:ascii="Arial" w:hAnsi="Arial" w:cs="Arial"/>
          <w:b/>
        </w:rPr>
        <w:t>.</w:t>
      </w:r>
      <w:r w:rsidR="00CE43E5" w:rsidRPr="0050043F">
        <w:rPr>
          <w:rFonts w:ascii="Arial" w:hAnsi="Arial" w:cs="Arial"/>
        </w:rPr>
        <w:tab/>
        <w:t xml:space="preserve">These Regulations come into operation on the date of publication in the Government </w:t>
      </w:r>
      <w:r w:rsidR="00CE43E5" w:rsidRPr="0050043F">
        <w:rPr>
          <w:rFonts w:ascii="Arial" w:hAnsi="Arial" w:cs="Arial"/>
          <w:i/>
        </w:rPr>
        <w:t>Gazette.</w:t>
      </w:r>
    </w:p>
    <w:sectPr w:rsidR="00154FEF" w:rsidRPr="0050043F" w:rsidSect="004C7DC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D0C" w:rsidRDefault="00870D0C" w:rsidP="000F3AF0">
      <w:pPr>
        <w:spacing w:after="0" w:line="240" w:lineRule="auto"/>
      </w:pPr>
      <w:r>
        <w:separator/>
      </w:r>
    </w:p>
  </w:endnote>
  <w:endnote w:type="continuationSeparator" w:id="0">
    <w:p w:rsidR="00870D0C" w:rsidRDefault="00870D0C" w:rsidP="000F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306162"/>
      <w:docPartObj>
        <w:docPartGallery w:val="Page Numbers (Bottom of Page)"/>
        <w:docPartUnique/>
      </w:docPartObj>
    </w:sdtPr>
    <w:sdtEndPr>
      <w:rPr>
        <w:noProof/>
      </w:rPr>
    </w:sdtEndPr>
    <w:sdtContent>
      <w:p w:rsidR="002F6504" w:rsidRDefault="0060060D">
        <w:pPr>
          <w:pStyle w:val="Footer"/>
          <w:jc w:val="right"/>
        </w:pPr>
        <w:r>
          <w:fldChar w:fldCharType="begin"/>
        </w:r>
        <w:r w:rsidR="002F6504">
          <w:instrText xml:space="preserve"> PAGE   \* MERGEFORMAT </w:instrText>
        </w:r>
        <w:r>
          <w:fldChar w:fldCharType="separate"/>
        </w:r>
        <w:r w:rsidR="00870D0C">
          <w:rPr>
            <w:noProof/>
          </w:rPr>
          <w:t>1</w:t>
        </w:r>
        <w:r>
          <w:rPr>
            <w:noProof/>
          </w:rPr>
          <w:fldChar w:fldCharType="end"/>
        </w:r>
      </w:p>
    </w:sdtContent>
  </w:sdt>
  <w:p w:rsidR="001F1E8C" w:rsidRDefault="001F1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D0C" w:rsidRDefault="00870D0C" w:rsidP="000F3AF0">
      <w:pPr>
        <w:spacing w:after="0" w:line="240" w:lineRule="auto"/>
      </w:pPr>
      <w:r>
        <w:separator/>
      </w:r>
    </w:p>
  </w:footnote>
  <w:footnote w:type="continuationSeparator" w:id="0">
    <w:p w:rsidR="00870D0C" w:rsidRDefault="00870D0C" w:rsidP="000F3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0B57"/>
    <w:multiLevelType w:val="singleLevel"/>
    <w:tmpl w:val="463A7824"/>
    <w:lvl w:ilvl="0">
      <w:start w:val="1"/>
      <w:numFmt w:val="lowerLetter"/>
      <w:lvlText w:val="(%1)"/>
      <w:lvlJc w:val="left"/>
      <w:pPr>
        <w:tabs>
          <w:tab w:val="num" w:pos="720"/>
        </w:tabs>
        <w:ind w:left="1440" w:hanging="720"/>
      </w:pPr>
      <w:rPr>
        <w:rFonts w:ascii="Arial" w:hAnsi="Arial" w:cs="Arial"/>
        <w:snapToGrid/>
        <w:spacing w:val="9"/>
        <w:sz w:val="22"/>
        <w:szCs w:val="22"/>
      </w:rPr>
    </w:lvl>
  </w:abstractNum>
  <w:abstractNum w:abstractNumId="1">
    <w:nsid w:val="04A5FF14"/>
    <w:multiLevelType w:val="singleLevel"/>
    <w:tmpl w:val="F5263802"/>
    <w:lvl w:ilvl="0">
      <w:start w:val="1"/>
      <w:numFmt w:val="lowerLetter"/>
      <w:lvlText w:val="(%1)"/>
      <w:lvlJc w:val="left"/>
      <w:pPr>
        <w:tabs>
          <w:tab w:val="num" w:pos="648"/>
        </w:tabs>
        <w:ind w:left="1512" w:hanging="648"/>
      </w:pPr>
      <w:rPr>
        <w:rFonts w:ascii="Arial" w:hAnsi="Arial" w:cs="Arial"/>
        <w:snapToGrid/>
        <w:spacing w:val="8"/>
        <w:sz w:val="22"/>
        <w:szCs w:val="22"/>
      </w:rPr>
    </w:lvl>
  </w:abstractNum>
  <w:abstractNum w:abstractNumId="2">
    <w:nsid w:val="16E4540A"/>
    <w:multiLevelType w:val="hybridMultilevel"/>
    <w:tmpl w:val="30687924"/>
    <w:lvl w:ilvl="0" w:tplc="446A029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EF6770E"/>
    <w:multiLevelType w:val="hybridMultilevel"/>
    <w:tmpl w:val="A6489CE0"/>
    <w:lvl w:ilvl="0" w:tplc="B04025F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4164521D"/>
    <w:multiLevelType w:val="hybridMultilevel"/>
    <w:tmpl w:val="2DE65E40"/>
    <w:lvl w:ilvl="0" w:tplc="446A02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41B20DAA"/>
    <w:multiLevelType w:val="hybridMultilevel"/>
    <w:tmpl w:val="F3CA316C"/>
    <w:lvl w:ilvl="0" w:tplc="81540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33A427E"/>
    <w:multiLevelType w:val="hybridMultilevel"/>
    <w:tmpl w:val="B122DCE6"/>
    <w:lvl w:ilvl="0" w:tplc="FB50DFC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3402B8A"/>
    <w:multiLevelType w:val="hybridMultilevel"/>
    <w:tmpl w:val="C7E42704"/>
    <w:lvl w:ilvl="0" w:tplc="CF34A20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4F531FD"/>
    <w:multiLevelType w:val="hybridMultilevel"/>
    <w:tmpl w:val="26723230"/>
    <w:lvl w:ilvl="0" w:tplc="1F7E8C7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451C028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7607AF2"/>
    <w:multiLevelType w:val="hybridMultilevel"/>
    <w:tmpl w:val="0B82C3D2"/>
    <w:lvl w:ilvl="0" w:tplc="6CA8C2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47D860D5"/>
    <w:multiLevelType w:val="hybridMultilevel"/>
    <w:tmpl w:val="48F2B9D0"/>
    <w:lvl w:ilvl="0" w:tplc="BABE95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2836"/>
        </w:tabs>
        <w:ind w:left="2836"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4AB96C99"/>
    <w:multiLevelType w:val="hybridMultilevel"/>
    <w:tmpl w:val="D6EA88E8"/>
    <w:lvl w:ilvl="0" w:tplc="446A02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6984844"/>
    <w:multiLevelType w:val="hybridMultilevel"/>
    <w:tmpl w:val="F5D81A08"/>
    <w:lvl w:ilvl="0" w:tplc="1158C42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E11580"/>
    <w:multiLevelType w:val="hybridMultilevel"/>
    <w:tmpl w:val="9F70F252"/>
    <w:lvl w:ilvl="0" w:tplc="BE821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0C241D0"/>
    <w:multiLevelType w:val="hybridMultilevel"/>
    <w:tmpl w:val="D3CE13CE"/>
    <w:lvl w:ilvl="0" w:tplc="446A029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45C687B"/>
    <w:multiLevelType w:val="hybridMultilevel"/>
    <w:tmpl w:val="875092AE"/>
    <w:lvl w:ilvl="0" w:tplc="A754AC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65D9108D"/>
    <w:multiLevelType w:val="hybridMultilevel"/>
    <w:tmpl w:val="A1F48178"/>
    <w:lvl w:ilvl="0" w:tplc="D1B0051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736479B"/>
    <w:multiLevelType w:val="hybridMultilevel"/>
    <w:tmpl w:val="1AF6BBA6"/>
    <w:lvl w:ilvl="0" w:tplc="F628EA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6A545B1B"/>
    <w:multiLevelType w:val="hybridMultilevel"/>
    <w:tmpl w:val="4D587E8E"/>
    <w:lvl w:ilvl="0" w:tplc="896A218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70234251"/>
    <w:multiLevelType w:val="hybridMultilevel"/>
    <w:tmpl w:val="F626B16A"/>
    <w:lvl w:ilvl="0" w:tplc="446A029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1022D9D"/>
    <w:multiLevelType w:val="hybridMultilevel"/>
    <w:tmpl w:val="81448CFA"/>
    <w:lvl w:ilvl="0" w:tplc="446A02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74425B8E"/>
    <w:multiLevelType w:val="hybridMultilevel"/>
    <w:tmpl w:val="9764840A"/>
    <w:lvl w:ilvl="0" w:tplc="446A02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74433BF"/>
    <w:multiLevelType w:val="hybridMultilevel"/>
    <w:tmpl w:val="87B0F868"/>
    <w:lvl w:ilvl="0" w:tplc="446A02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E2D6742"/>
    <w:multiLevelType w:val="hybridMultilevel"/>
    <w:tmpl w:val="3BE29E6E"/>
    <w:lvl w:ilvl="0" w:tplc="446A02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2"/>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num>
  <w:num w:numId="7">
    <w:abstractNumId w:val="19"/>
  </w:num>
  <w:num w:numId="8">
    <w:abstractNumId w:val="21"/>
  </w:num>
  <w:num w:numId="9">
    <w:abstractNumId w:val="16"/>
  </w:num>
  <w:num w:numId="10">
    <w:abstractNumId w:val="14"/>
  </w:num>
  <w:num w:numId="11">
    <w:abstractNumId w:val="22"/>
  </w:num>
  <w:num w:numId="12">
    <w:abstractNumId w:val="25"/>
  </w:num>
  <w:num w:numId="13">
    <w:abstractNumId w:val="23"/>
  </w:num>
  <w:num w:numId="14">
    <w:abstractNumId w:val="4"/>
  </w:num>
  <w:num w:numId="15">
    <w:abstractNumId w:val="2"/>
  </w:num>
  <w:num w:numId="16">
    <w:abstractNumId w:val="13"/>
  </w:num>
  <w:num w:numId="17">
    <w:abstractNumId w:val="15"/>
  </w:num>
  <w:num w:numId="18">
    <w:abstractNumId w:val="18"/>
  </w:num>
  <w:num w:numId="19">
    <w:abstractNumId w:val="6"/>
  </w:num>
  <w:num w:numId="20">
    <w:abstractNumId w:val="24"/>
  </w:num>
  <w:num w:numId="21">
    <w:abstractNumId w:val="17"/>
  </w:num>
  <w:num w:numId="22">
    <w:abstractNumId w:val="20"/>
  </w:num>
  <w:num w:numId="23">
    <w:abstractNumId w:val="8"/>
  </w:num>
  <w:num w:numId="24">
    <w:abstractNumId w:val="3"/>
  </w:num>
  <w:num w:numId="25">
    <w:abstractNumId w:val="11"/>
  </w:num>
  <w:num w:numId="26">
    <w:abstractNumId w:val="0"/>
  </w:num>
  <w:num w:numId="27">
    <w:abstractNumId w:val="1"/>
  </w:num>
  <w:num w:numId="28">
    <w:abstractNumId w:val="1"/>
    <w:lvlOverride w:ilvl="0">
      <w:lvl w:ilvl="0">
        <w:numFmt w:val="lowerLetter"/>
        <w:lvlText w:val="(%1)"/>
        <w:lvlJc w:val="left"/>
        <w:pPr>
          <w:tabs>
            <w:tab w:val="num" w:pos="720"/>
          </w:tabs>
          <w:ind w:left="1584" w:hanging="720"/>
        </w:pPr>
        <w:rPr>
          <w:rFonts w:ascii="Arial" w:hAnsi="Arial" w:cs="Arial"/>
          <w:snapToGrid/>
          <w:spacing w:val="5"/>
          <w:sz w:val="22"/>
          <w:szCs w:val="22"/>
        </w:rPr>
      </w:lvl>
    </w:lvlOverride>
  </w:num>
  <w:num w:numId="29">
    <w:abstractNumId w:val="0"/>
    <w:lvlOverride w:ilvl="0">
      <w:startOverride w:val="1"/>
    </w:lvlOverride>
  </w:num>
  <w:num w:numId="3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F3AF0"/>
    <w:rsid w:val="00004B54"/>
    <w:rsid w:val="00006B5B"/>
    <w:rsid w:val="000205BD"/>
    <w:rsid w:val="000230B2"/>
    <w:rsid w:val="00025293"/>
    <w:rsid w:val="00025B62"/>
    <w:rsid w:val="0002643C"/>
    <w:rsid w:val="000376DF"/>
    <w:rsid w:val="00040B0D"/>
    <w:rsid w:val="000457CD"/>
    <w:rsid w:val="0006492B"/>
    <w:rsid w:val="00067301"/>
    <w:rsid w:val="000674DD"/>
    <w:rsid w:val="00080FA5"/>
    <w:rsid w:val="00084E6C"/>
    <w:rsid w:val="00087753"/>
    <w:rsid w:val="00087F4E"/>
    <w:rsid w:val="00090DFE"/>
    <w:rsid w:val="00096540"/>
    <w:rsid w:val="000A2893"/>
    <w:rsid w:val="000A5992"/>
    <w:rsid w:val="000A5C3A"/>
    <w:rsid w:val="000A7800"/>
    <w:rsid w:val="000B1CDE"/>
    <w:rsid w:val="000C113D"/>
    <w:rsid w:val="000C1CAE"/>
    <w:rsid w:val="000C6E1C"/>
    <w:rsid w:val="000C7CB3"/>
    <w:rsid w:val="000D3655"/>
    <w:rsid w:val="000D527A"/>
    <w:rsid w:val="000F26E4"/>
    <w:rsid w:val="000F3AF0"/>
    <w:rsid w:val="00121523"/>
    <w:rsid w:val="0012344C"/>
    <w:rsid w:val="0012496D"/>
    <w:rsid w:val="00130448"/>
    <w:rsid w:val="001351E3"/>
    <w:rsid w:val="00136231"/>
    <w:rsid w:val="00154FEF"/>
    <w:rsid w:val="001568D8"/>
    <w:rsid w:val="001622FF"/>
    <w:rsid w:val="00162CB6"/>
    <w:rsid w:val="00164386"/>
    <w:rsid w:val="00177901"/>
    <w:rsid w:val="00181B3C"/>
    <w:rsid w:val="00183549"/>
    <w:rsid w:val="00196D3B"/>
    <w:rsid w:val="001A2454"/>
    <w:rsid w:val="001C1D0C"/>
    <w:rsid w:val="001C3291"/>
    <w:rsid w:val="001D085C"/>
    <w:rsid w:val="001E14AD"/>
    <w:rsid w:val="001E21D7"/>
    <w:rsid w:val="001E4AD7"/>
    <w:rsid w:val="001E521F"/>
    <w:rsid w:val="001E7B71"/>
    <w:rsid w:val="001F1E8C"/>
    <w:rsid w:val="001F3849"/>
    <w:rsid w:val="001F3A2D"/>
    <w:rsid w:val="001F64CA"/>
    <w:rsid w:val="001F6FCA"/>
    <w:rsid w:val="001F701D"/>
    <w:rsid w:val="00213678"/>
    <w:rsid w:val="00220909"/>
    <w:rsid w:val="00221AB7"/>
    <w:rsid w:val="00225516"/>
    <w:rsid w:val="002323B1"/>
    <w:rsid w:val="00237DB9"/>
    <w:rsid w:val="00245203"/>
    <w:rsid w:val="00245621"/>
    <w:rsid w:val="002468F0"/>
    <w:rsid w:val="00247012"/>
    <w:rsid w:val="002544F1"/>
    <w:rsid w:val="00255F3E"/>
    <w:rsid w:val="00264FDB"/>
    <w:rsid w:val="00271F34"/>
    <w:rsid w:val="0027403F"/>
    <w:rsid w:val="00283727"/>
    <w:rsid w:val="00284C6D"/>
    <w:rsid w:val="00291EA3"/>
    <w:rsid w:val="002C06E3"/>
    <w:rsid w:val="002C1F3E"/>
    <w:rsid w:val="002C5101"/>
    <w:rsid w:val="002C718D"/>
    <w:rsid w:val="002D3E67"/>
    <w:rsid w:val="002D7196"/>
    <w:rsid w:val="002D7D7A"/>
    <w:rsid w:val="002E4970"/>
    <w:rsid w:val="002F0549"/>
    <w:rsid w:val="002F1CC1"/>
    <w:rsid w:val="002F6504"/>
    <w:rsid w:val="00304E99"/>
    <w:rsid w:val="00306E91"/>
    <w:rsid w:val="00311B32"/>
    <w:rsid w:val="00311D5B"/>
    <w:rsid w:val="00312586"/>
    <w:rsid w:val="00315B04"/>
    <w:rsid w:val="00324333"/>
    <w:rsid w:val="003268B9"/>
    <w:rsid w:val="00334E74"/>
    <w:rsid w:val="00352AF6"/>
    <w:rsid w:val="00353495"/>
    <w:rsid w:val="00354208"/>
    <w:rsid w:val="00360F2D"/>
    <w:rsid w:val="003618D0"/>
    <w:rsid w:val="00364F4E"/>
    <w:rsid w:val="003666DC"/>
    <w:rsid w:val="003721ED"/>
    <w:rsid w:val="00373300"/>
    <w:rsid w:val="00374790"/>
    <w:rsid w:val="00375728"/>
    <w:rsid w:val="003806B1"/>
    <w:rsid w:val="0038193F"/>
    <w:rsid w:val="00383F21"/>
    <w:rsid w:val="0038401D"/>
    <w:rsid w:val="003863C1"/>
    <w:rsid w:val="003922A4"/>
    <w:rsid w:val="00392FB6"/>
    <w:rsid w:val="003A0C84"/>
    <w:rsid w:val="003A33C5"/>
    <w:rsid w:val="003A47F9"/>
    <w:rsid w:val="003A786B"/>
    <w:rsid w:val="003B14A6"/>
    <w:rsid w:val="003B2711"/>
    <w:rsid w:val="003B3680"/>
    <w:rsid w:val="003B5479"/>
    <w:rsid w:val="003B68F5"/>
    <w:rsid w:val="003B7641"/>
    <w:rsid w:val="003C2435"/>
    <w:rsid w:val="003D40D8"/>
    <w:rsid w:val="003E7FFD"/>
    <w:rsid w:val="003F2593"/>
    <w:rsid w:val="003F3D5F"/>
    <w:rsid w:val="003F42E7"/>
    <w:rsid w:val="003F4336"/>
    <w:rsid w:val="003F640E"/>
    <w:rsid w:val="00403F5F"/>
    <w:rsid w:val="00416503"/>
    <w:rsid w:val="00421679"/>
    <w:rsid w:val="00421881"/>
    <w:rsid w:val="00422DE8"/>
    <w:rsid w:val="00422FE4"/>
    <w:rsid w:val="0043064C"/>
    <w:rsid w:val="00436361"/>
    <w:rsid w:val="004374B4"/>
    <w:rsid w:val="004377F9"/>
    <w:rsid w:val="00437852"/>
    <w:rsid w:val="00442484"/>
    <w:rsid w:val="004424A2"/>
    <w:rsid w:val="0044709F"/>
    <w:rsid w:val="004504DA"/>
    <w:rsid w:val="004508FD"/>
    <w:rsid w:val="00455654"/>
    <w:rsid w:val="00455E6A"/>
    <w:rsid w:val="00460D9A"/>
    <w:rsid w:val="00464D00"/>
    <w:rsid w:val="00465821"/>
    <w:rsid w:val="00466136"/>
    <w:rsid w:val="0047023C"/>
    <w:rsid w:val="00471A20"/>
    <w:rsid w:val="00471CDE"/>
    <w:rsid w:val="00472090"/>
    <w:rsid w:val="0047303B"/>
    <w:rsid w:val="004773A2"/>
    <w:rsid w:val="0047788E"/>
    <w:rsid w:val="00477A46"/>
    <w:rsid w:val="00483517"/>
    <w:rsid w:val="0048519E"/>
    <w:rsid w:val="0049088C"/>
    <w:rsid w:val="004953EA"/>
    <w:rsid w:val="004A357A"/>
    <w:rsid w:val="004A4614"/>
    <w:rsid w:val="004B1D57"/>
    <w:rsid w:val="004B2E57"/>
    <w:rsid w:val="004C0E67"/>
    <w:rsid w:val="004C7DCF"/>
    <w:rsid w:val="004D026A"/>
    <w:rsid w:val="004E644A"/>
    <w:rsid w:val="0050043F"/>
    <w:rsid w:val="0050256A"/>
    <w:rsid w:val="005030C5"/>
    <w:rsid w:val="005068F6"/>
    <w:rsid w:val="00520566"/>
    <w:rsid w:val="0052071B"/>
    <w:rsid w:val="005213E4"/>
    <w:rsid w:val="0052170E"/>
    <w:rsid w:val="00524963"/>
    <w:rsid w:val="005252C5"/>
    <w:rsid w:val="0052727E"/>
    <w:rsid w:val="005302AD"/>
    <w:rsid w:val="00541F25"/>
    <w:rsid w:val="005446CC"/>
    <w:rsid w:val="0054735E"/>
    <w:rsid w:val="005536FF"/>
    <w:rsid w:val="005611A7"/>
    <w:rsid w:val="005703D1"/>
    <w:rsid w:val="00573428"/>
    <w:rsid w:val="005746FE"/>
    <w:rsid w:val="00574809"/>
    <w:rsid w:val="0057491A"/>
    <w:rsid w:val="005764BC"/>
    <w:rsid w:val="0058178B"/>
    <w:rsid w:val="00583C41"/>
    <w:rsid w:val="00594D70"/>
    <w:rsid w:val="00595BF3"/>
    <w:rsid w:val="005A6971"/>
    <w:rsid w:val="005B23A4"/>
    <w:rsid w:val="005B23D5"/>
    <w:rsid w:val="005B3504"/>
    <w:rsid w:val="005B3B3B"/>
    <w:rsid w:val="005C120F"/>
    <w:rsid w:val="005C3060"/>
    <w:rsid w:val="005C70CB"/>
    <w:rsid w:val="005C724E"/>
    <w:rsid w:val="005D23E9"/>
    <w:rsid w:val="005D3996"/>
    <w:rsid w:val="005D4FC6"/>
    <w:rsid w:val="005D7B75"/>
    <w:rsid w:val="005E5786"/>
    <w:rsid w:val="005F5FD4"/>
    <w:rsid w:val="0060060D"/>
    <w:rsid w:val="0060221A"/>
    <w:rsid w:val="00605AA3"/>
    <w:rsid w:val="00607197"/>
    <w:rsid w:val="00607367"/>
    <w:rsid w:val="00617392"/>
    <w:rsid w:val="00620B2E"/>
    <w:rsid w:val="00622415"/>
    <w:rsid w:val="006232C3"/>
    <w:rsid w:val="00624A5E"/>
    <w:rsid w:val="006268FC"/>
    <w:rsid w:val="006329E9"/>
    <w:rsid w:val="00632D29"/>
    <w:rsid w:val="00633AF7"/>
    <w:rsid w:val="00641AF4"/>
    <w:rsid w:val="006432F7"/>
    <w:rsid w:val="00645263"/>
    <w:rsid w:val="00664C4B"/>
    <w:rsid w:val="00667C76"/>
    <w:rsid w:val="00680ED4"/>
    <w:rsid w:val="006842B4"/>
    <w:rsid w:val="006846F2"/>
    <w:rsid w:val="00685653"/>
    <w:rsid w:val="00693215"/>
    <w:rsid w:val="00695591"/>
    <w:rsid w:val="006A13C8"/>
    <w:rsid w:val="006A50EE"/>
    <w:rsid w:val="006A77A4"/>
    <w:rsid w:val="006B48AE"/>
    <w:rsid w:val="006B51AB"/>
    <w:rsid w:val="006C3600"/>
    <w:rsid w:val="006D198B"/>
    <w:rsid w:val="006D455D"/>
    <w:rsid w:val="006F36DB"/>
    <w:rsid w:val="006F3E61"/>
    <w:rsid w:val="006F4519"/>
    <w:rsid w:val="0070577B"/>
    <w:rsid w:val="00705A8E"/>
    <w:rsid w:val="00707F4B"/>
    <w:rsid w:val="00714D8C"/>
    <w:rsid w:val="00716F3E"/>
    <w:rsid w:val="00731EA4"/>
    <w:rsid w:val="00732ED8"/>
    <w:rsid w:val="00734BAB"/>
    <w:rsid w:val="00734C4F"/>
    <w:rsid w:val="00735488"/>
    <w:rsid w:val="00745651"/>
    <w:rsid w:val="0074702D"/>
    <w:rsid w:val="00751BD7"/>
    <w:rsid w:val="00754B5F"/>
    <w:rsid w:val="00767A04"/>
    <w:rsid w:val="00771545"/>
    <w:rsid w:val="007721F1"/>
    <w:rsid w:val="0077226E"/>
    <w:rsid w:val="00774991"/>
    <w:rsid w:val="0078105C"/>
    <w:rsid w:val="00787A49"/>
    <w:rsid w:val="007924C0"/>
    <w:rsid w:val="0079724D"/>
    <w:rsid w:val="007A40D1"/>
    <w:rsid w:val="007B02C7"/>
    <w:rsid w:val="007B209D"/>
    <w:rsid w:val="007B5AFD"/>
    <w:rsid w:val="007B68B9"/>
    <w:rsid w:val="007C263C"/>
    <w:rsid w:val="007C3CEE"/>
    <w:rsid w:val="007C66B0"/>
    <w:rsid w:val="007D578D"/>
    <w:rsid w:val="007D6A42"/>
    <w:rsid w:val="007E790B"/>
    <w:rsid w:val="007F2A7F"/>
    <w:rsid w:val="00800C4A"/>
    <w:rsid w:val="00806BE9"/>
    <w:rsid w:val="008078B2"/>
    <w:rsid w:val="008169CC"/>
    <w:rsid w:val="0082540B"/>
    <w:rsid w:val="00825700"/>
    <w:rsid w:val="00826D45"/>
    <w:rsid w:val="00834952"/>
    <w:rsid w:val="0083788C"/>
    <w:rsid w:val="00840A14"/>
    <w:rsid w:val="00856473"/>
    <w:rsid w:val="008645E3"/>
    <w:rsid w:val="00866F38"/>
    <w:rsid w:val="00870D0C"/>
    <w:rsid w:val="008830CB"/>
    <w:rsid w:val="00895945"/>
    <w:rsid w:val="008A2FC9"/>
    <w:rsid w:val="008A3112"/>
    <w:rsid w:val="008A5AE5"/>
    <w:rsid w:val="008C0A6D"/>
    <w:rsid w:val="008C619F"/>
    <w:rsid w:val="008D111B"/>
    <w:rsid w:val="008D1F70"/>
    <w:rsid w:val="008D461E"/>
    <w:rsid w:val="008E26B6"/>
    <w:rsid w:val="008E3B8D"/>
    <w:rsid w:val="008E6CB8"/>
    <w:rsid w:val="008F2B84"/>
    <w:rsid w:val="008F47A8"/>
    <w:rsid w:val="008F5C98"/>
    <w:rsid w:val="00907666"/>
    <w:rsid w:val="0091496B"/>
    <w:rsid w:val="00925810"/>
    <w:rsid w:val="00925B53"/>
    <w:rsid w:val="00933052"/>
    <w:rsid w:val="00934871"/>
    <w:rsid w:val="00935BA9"/>
    <w:rsid w:val="00941E4F"/>
    <w:rsid w:val="00944D76"/>
    <w:rsid w:val="00945AC6"/>
    <w:rsid w:val="00954506"/>
    <w:rsid w:val="009569D3"/>
    <w:rsid w:val="009571D7"/>
    <w:rsid w:val="00963DFA"/>
    <w:rsid w:val="0097167E"/>
    <w:rsid w:val="0097204A"/>
    <w:rsid w:val="00972D48"/>
    <w:rsid w:val="00974081"/>
    <w:rsid w:val="00976AB7"/>
    <w:rsid w:val="0097723A"/>
    <w:rsid w:val="00977F36"/>
    <w:rsid w:val="00984FCF"/>
    <w:rsid w:val="00985336"/>
    <w:rsid w:val="009905CF"/>
    <w:rsid w:val="00991ECE"/>
    <w:rsid w:val="00995284"/>
    <w:rsid w:val="00995ACA"/>
    <w:rsid w:val="00995EA2"/>
    <w:rsid w:val="00997CB4"/>
    <w:rsid w:val="009A2EA3"/>
    <w:rsid w:val="009A365A"/>
    <w:rsid w:val="009A3860"/>
    <w:rsid w:val="009A6CEB"/>
    <w:rsid w:val="009B0BC0"/>
    <w:rsid w:val="009B19B6"/>
    <w:rsid w:val="009B709F"/>
    <w:rsid w:val="009C4D93"/>
    <w:rsid w:val="009C6C20"/>
    <w:rsid w:val="009D044A"/>
    <w:rsid w:val="009D4595"/>
    <w:rsid w:val="009E11C8"/>
    <w:rsid w:val="009F6F5B"/>
    <w:rsid w:val="00A03324"/>
    <w:rsid w:val="00A033A0"/>
    <w:rsid w:val="00A1499B"/>
    <w:rsid w:val="00A15454"/>
    <w:rsid w:val="00A16F63"/>
    <w:rsid w:val="00A243A5"/>
    <w:rsid w:val="00A272C7"/>
    <w:rsid w:val="00A32517"/>
    <w:rsid w:val="00A35DC8"/>
    <w:rsid w:val="00A37711"/>
    <w:rsid w:val="00A40512"/>
    <w:rsid w:val="00A4193C"/>
    <w:rsid w:val="00A54AC5"/>
    <w:rsid w:val="00A57F90"/>
    <w:rsid w:val="00A633B6"/>
    <w:rsid w:val="00A64505"/>
    <w:rsid w:val="00A65578"/>
    <w:rsid w:val="00A65AA1"/>
    <w:rsid w:val="00A67719"/>
    <w:rsid w:val="00A70285"/>
    <w:rsid w:val="00A72BB0"/>
    <w:rsid w:val="00A74644"/>
    <w:rsid w:val="00A775C5"/>
    <w:rsid w:val="00A85139"/>
    <w:rsid w:val="00A92960"/>
    <w:rsid w:val="00A963B2"/>
    <w:rsid w:val="00AA0D59"/>
    <w:rsid w:val="00AB625D"/>
    <w:rsid w:val="00AC22A4"/>
    <w:rsid w:val="00AC40AD"/>
    <w:rsid w:val="00AC759B"/>
    <w:rsid w:val="00AC75F7"/>
    <w:rsid w:val="00AE544E"/>
    <w:rsid w:val="00AF6F3E"/>
    <w:rsid w:val="00B04EB0"/>
    <w:rsid w:val="00B06873"/>
    <w:rsid w:val="00B12DD4"/>
    <w:rsid w:val="00B201BE"/>
    <w:rsid w:val="00B22B42"/>
    <w:rsid w:val="00B2337B"/>
    <w:rsid w:val="00B23F58"/>
    <w:rsid w:val="00B33777"/>
    <w:rsid w:val="00B4440B"/>
    <w:rsid w:val="00B46F1B"/>
    <w:rsid w:val="00B50D49"/>
    <w:rsid w:val="00B6090C"/>
    <w:rsid w:val="00B620A3"/>
    <w:rsid w:val="00B637D2"/>
    <w:rsid w:val="00B66C0D"/>
    <w:rsid w:val="00B7062E"/>
    <w:rsid w:val="00B7166E"/>
    <w:rsid w:val="00B71B93"/>
    <w:rsid w:val="00B737F3"/>
    <w:rsid w:val="00B77940"/>
    <w:rsid w:val="00B81158"/>
    <w:rsid w:val="00B81376"/>
    <w:rsid w:val="00B85FBF"/>
    <w:rsid w:val="00B9354C"/>
    <w:rsid w:val="00BA3837"/>
    <w:rsid w:val="00BB408B"/>
    <w:rsid w:val="00BB4A26"/>
    <w:rsid w:val="00BB71ED"/>
    <w:rsid w:val="00BD1A6A"/>
    <w:rsid w:val="00BD1BF0"/>
    <w:rsid w:val="00BD6F37"/>
    <w:rsid w:val="00BE3B75"/>
    <w:rsid w:val="00BE6520"/>
    <w:rsid w:val="00BE6922"/>
    <w:rsid w:val="00BF1B26"/>
    <w:rsid w:val="00BF5194"/>
    <w:rsid w:val="00BF5A2F"/>
    <w:rsid w:val="00C00FEB"/>
    <w:rsid w:val="00C02E0D"/>
    <w:rsid w:val="00C035C4"/>
    <w:rsid w:val="00C1481F"/>
    <w:rsid w:val="00C150EF"/>
    <w:rsid w:val="00C15B22"/>
    <w:rsid w:val="00C16426"/>
    <w:rsid w:val="00C21B03"/>
    <w:rsid w:val="00C25583"/>
    <w:rsid w:val="00C33CA8"/>
    <w:rsid w:val="00C33F24"/>
    <w:rsid w:val="00C35CD6"/>
    <w:rsid w:val="00C4007C"/>
    <w:rsid w:val="00C42433"/>
    <w:rsid w:val="00C466F6"/>
    <w:rsid w:val="00C53A97"/>
    <w:rsid w:val="00C61A1E"/>
    <w:rsid w:val="00C61DD8"/>
    <w:rsid w:val="00C629BB"/>
    <w:rsid w:val="00C767D1"/>
    <w:rsid w:val="00C84F63"/>
    <w:rsid w:val="00C946D0"/>
    <w:rsid w:val="00C95BDD"/>
    <w:rsid w:val="00CA4748"/>
    <w:rsid w:val="00CB0A23"/>
    <w:rsid w:val="00CB0DD3"/>
    <w:rsid w:val="00CB11D3"/>
    <w:rsid w:val="00CB25BF"/>
    <w:rsid w:val="00CB3B7D"/>
    <w:rsid w:val="00CB7410"/>
    <w:rsid w:val="00CC211B"/>
    <w:rsid w:val="00CC22D6"/>
    <w:rsid w:val="00CC29D3"/>
    <w:rsid w:val="00CD1E18"/>
    <w:rsid w:val="00CD6A0F"/>
    <w:rsid w:val="00CE43E5"/>
    <w:rsid w:val="00CE6976"/>
    <w:rsid w:val="00D046C3"/>
    <w:rsid w:val="00D11675"/>
    <w:rsid w:val="00D137F7"/>
    <w:rsid w:val="00D14DB6"/>
    <w:rsid w:val="00D15DE1"/>
    <w:rsid w:val="00D1651D"/>
    <w:rsid w:val="00D202CE"/>
    <w:rsid w:val="00D213A2"/>
    <w:rsid w:val="00D222C5"/>
    <w:rsid w:val="00D23EDE"/>
    <w:rsid w:val="00D31FD8"/>
    <w:rsid w:val="00D33B49"/>
    <w:rsid w:val="00D36FDF"/>
    <w:rsid w:val="00D40A65"/>
    <w:rsid w:val="00D417FA"/>
    <w:rsid w:val="00D46255"/>
    <w:rsid w:val="00D47691"/>
    <w:rsid w:val="00D50736"/>
    <w:rsid w:val="00D532FD"/>
    <w:rsid w:val="00D55B9A"/>
    <w:rsid w:val="00D55EA5"/>
    <w:rsid w:val="00D569BA"/>
    <w:rsid w:val="00D6132B"/>
    <w:rsid w:val="00D61D45"/>
    <w:rsid w:val="00D63E8A"/>
    <w:rsid w:val="00D76308"/>
    <w:rsid w:val="00D77EAA"/>
    <w:rsid w:val="00D80F70"/>
    <w:rsid w:val="00D8175A"/>
    <w:rsid w:val="00D828C9"/>
    <w:rsid w:val="00D8334C"/>
    <w:rsid w:val="00D864B4"/>
    <w:rsid w:val="00D86916"/>
    <w:rsid w:val="00D871A4"/>
    <w:rsid w:val="00D91C93"/>
    <w:rsid w:val="00D96901"/>
    <w:rsid w:val="00D96C98"/>
    <w:rsid w:val="00DA02CE"/>
    <w:rsid w:val="00DA1EE5"/>
    <w:rsid w:val="00DB011A"/>
    <w:rsid w:val="00DB0C8F"/>
    <w:rsid w:val="00DB130C"/>
    <w:rsid w:val="00DB1991"/>
    <w:rsid w:val="00DB57E1"/>
    <w:rsid w:val="00DD2978"/>
    <w:rsid w:val="00DE307E"/>
    <w:rsid w:val="00DF2CB7"/>
    <w:rsid w:val="00DF322B"/>
    <w:rsid w:val="00E03E9E"/>
    <w:rsid w:val="00E14D53"/>
    <w:rsid w:val="00E15FBB"/>
    <w:rsid w:val="00E1606B"/>
    <w:rsid w:val="00E21C70"/>
    <w:rsid w:val="00E30EAA"/>
    <w:rsid w:val="00E32CA8"/>
    <w:rsid w:val="00E378EE"/>
    <w:rsid w:val="00E407A4"/>
    <w:rsid w:val="00E42F7A"/>
    <w:rsid w:val="00E4389C"/>
    <w:rsid w:val="00E46C8C"/>
    <w:rsid w:val="00E50C29"/>
    <w:rsid w:val="00E5400C"/>
    <w:rsid w:val="00E5720C"/>
    <w:rsid w:val="00E57EDB"/>
    <w:rsid w:val="00E6310E"/>
    <w:rsid w:val="00E65F67"/>
    <w:rsid w:val="00E739E9"/>
    <w:rsid w:val="00E84A8E"/>
    <w:rsid w:val="00E84ECD"/>
    <w:rsid w:val="00E87C7B"/>
    <w:rsid w:val="00E920C4"/>
    <w:rsid w:val="00E9510D"/>
    <w:rsid w:val="00E97492"/>
    <w:rsid w:val="00EB3B61"/>
    <w:rsid w:val="00EB4C17"/>
    <w:rsid w:val="00EB4F22"/>
    <w:rsid w:val="00EB4F28"/>
    <w:rsid w:val="00EB62E6"/>
    <w:rsid w:val="00EB6826"/>
    <w:rsid w:val="00EB6A90"/>
    <w:rsid w:val="00EB71C1"/>
    <w:rsid w:val="00EB738B"/>
    <w:rsid w:val="00EC315F"/>
    <w:rsid w:val="00EE4237"/>
    <w:rsid w:val="00EF4E27"/>
    <w:rsid w:val="00EF63C9"/>
    <w:rsid w:val="00F024DC"/>
    <w:rsid w:val="00F05EC0"/>
    <w:rsid w:val="00F10FB3"/>
    <w:rsid w:val="00F1401B"/>
    <w:rsid w:val="00F1513A"/>
    <w:rsid w:val="00F2187A"/>
    <w:rsid w:val="00F30B3E"/>
    <w:rsid w:val="00F312DD"/>
    <w:rsid w:val="00F44097"/>
    <w:rsid w:val="00F50B6B"/>
    <w:rsid w:val="00F67326"/>
    <w:rsid w:val="00F71346"/>
    <w:rsid w:val="00F715A2"/>
    <w:rsid w:val="00F72F53"/>
    <w:rsid w:val="00F76ADA"/>
    <w:rsid w:val="00F805B9"/>
    <w:rsid w:val="00F809FD"/>
    <w:rsid w:val="00F841F8"/>
    <w:rsid w:val="00F85A8E"/>
    <w:rsid w:val="00F85F4A"/>
    <w:rsid w:val="00F947DF"/>
    <w:rsid w:val="00FA1E00"/>
    <w:rsid w:val="00FB1143"/>
    <w:rsid w:val="00FB1641"/>
    <w:rsid w:val="00FB1996"/>
    <w:rsid w:val="00FB745C"/>
    <w:rsid w:val="00FC2692"/>
    <w:rsid w:val="00FE0FC0"/>
    <w:rsid w:val="00FE7456"/>
    <w:rsid w:val="00FF00B9"/>
    <w:rsid w:val="00FF1225"/>
    <w:rsid w:val="00FF1917"/>
    <w:rsid w:val="00FF3F70"/>
    <w:rsid w:val="00FF72F3"/>
    <w:rsid w:val="00FF7A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section">
    <w:name w:val="lg-section"/>
    <w:basedOn w:val="Normal"/>
    <w:rsid w:val="000F3AF0"/>
    <w:pPr>
      <w:spacing w:before="300" w:after="0" w:line="240" w:lineRule="auto"/>
      <w:ind w:firstLine="403"/>
      <w:jc w:val="both"/>
    </w:pPr>
    <w:rPr>
      <w:rFonts w:ascii="Verdana" w:eastAsia="Times New Roman" w:hAnsi="Verdana" w:cs="Times New Roman"/>
      <w:color w:val="000000"/>
      <w:sz w:val="18"/>
      <w:szCs w:val="18"/>
    </w:rPr>
  </w:style>
  <w:style w:type="paragraph" w:styleId="Header">
    <w:name w:val="header"/>
    <w:basedOn w:val="Normal"/>
    <w:link w:val="HeaderChar"/>
    <w:uiPriority w:val="99"/>
    <w:unhideWhenUsed/>
    <w:rsid w:val="000F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F0"/>
  </w:style>
  <w:style w:type="paragraph" w:styleId="FootnoteText">
    <w:name w:val="footnote text"/>
    <w:basedOn w:val="Normal"/>
    <w:link w:val="FootnoteTextChar"/>
    <w:uiPriority w:val="99"/>
    <w:semiHidden/>
    <w:unhideWhenUsed/>
    <w:rsid w:val="000F3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AF0"/>
    <w:rPr>
      <w:sz w:val="20"/>
      <w:szCs w:val="20"/>
    </w:rPr>
  </w:style>
  <w:style w:type="character" w:styleId="FootnoteReference">
    <w:name w:val="footnote reference"/>
    <w:basedOn w:val="DefaultParagraphFont"/>
    <w:uiPriority w:val="99"/>
    <w:semiHidden/>
    <w:unhideWhenUsed/>
    <w:rsid w:val="000F3AF0"/>
    <w:rPr>
      <w:vertAlign w:val="superscript"/>
    </w:rPr>
  </w:style>
  <w:style w:type="table" w:customStyle="1" w:styleId="TableGrid1">
    <w:name w:val="Table Grid1"/>
    <w:basedOn w:val="TableNormal"/>
    <w:next w:val="TableGrid"/>
    <w:uiPriority w:val="39"/>
    <w:rsid w:val="000F3AF0"/>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F3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Heading1">
    <w:name w:val="WW_Heading1"/>
    <w:basedOn w:val="Normal"/>
    <w:next w:val="Normal"/>
    <w:rsid w:val="00E87C7B"/>
    <w:pPr>
      <w:keepNext/>
      <w:numPr>
        <w:numId w:val="1"/>
      </w:numPr>
      <w:suppressAutoHyphens/>
      <w:spacing w:before="240" w:after="240" w:line="360" w:lineRule="auto"/>
      <w:jc w:val="both"/>
      <w:outlineLvl w:val="0"/>
    </w:pPr>
    <w:rPr>
      <w:rFonts w:ascii="Arial" w:eastAsia="Times New Roman" w:hAnsi="Arial" w:cs="Times New Roman"/>
      <w:b/>
      <w:szCs w:val="24"/>
      <w:lang w:val="en-GB" w:eastAsia="en-GB"/>
    </w:rPr>
  </w:style>
  <w:style w:type="paragraph" w:customStyle="1" w:styleId="WWHeading2">
    <w:name w:val="WW_Heading2"/>
    <w:basedOn w:val="Normal"/>
    <w:next w:val="Normal"/>
    <w:rsid w:val="00E87C7B"/>
    <w:pPr>
      <w:keepNext/>
      <w:numPr>
        <w:ilvl w:val="1"/>
        <w:numId w:val="1"/>
      </w:numPr>
      <w:tabs>
        <w:tab w:val="clear" w:pos="2836"/>
        <w:tab w:val="num" w:pos="1134"/>
        <w:tab w:val="left" w:pos="3402"/>
        <w:tab w:val="left" w:pos="3969"/>
      </w:tabs>
      <w:suppressAutoHyphens/>
      <w:spacing w:after="240" w:line="360" w:lineRule="auto"/>
      <w:ind w:left="1134"/>
      <w:jc w:val="both"/>
      <w:outlineLvl w:val="1"/>
    </w:pPr>
    <w:rPr>
      <w:rFonts w:ascii="Arial" w:eastAsia="Times New Roman" w:hAnsi="Arial" w:cs="Times New Roman"/>
      <w:b/>
      <w:szCs w:val="24"/>
      <w:lang w:val="en-GB" w:eastAsia="en-GB"/>
    </w:rPr>
  </w:style>
  <w:style w:type="paragraph" w:customStyle="1" w:styleId="WWHeading3">
    <w:name w:val="WW_Heading3"/>
    <w:basedOn w:val="Normal"/>
    <w:next w:val="WWList4"/>
    <w:rsid w:val="00E87C7B"/>
    <w:pPr>
      <w:keepNext/>
      <w:numPr>
        <w:ilvl w:val="2"/>
        <w:numId w:val="1"/>
      </w:numPr>
      <w:tabs>
        <w:tab w:val="left" w:pos="3969"/>
        <w:tab w:val="left" w:pos="4536"/>
      </w:tabs>
      <w:suppressAutoHyphens/>
      <w:spacing w:after="240" w:line="360" w:lineRule="auto"/>
      <w:jc w:val="both"/>
      <w:outlineLvl w:val="2"/>
    </w:pPr>
    <w:rPr>
      <w:rFonts w:ascii="Arial" w:eastAsia="Times New Roman" w:hAnsi="Arial" w:cs="Times New Roman"/>
      <w:b/>
      <w:szCs w:val="24"/>
      <w:lang w:val="en-GB" w:eastAsia="en-GB"/>
    </w:rPr>
  </w:style>
  <w:style w:type="paragraph" w:customStyle="1" w:styleId="WWHeading4">
    <w:name w:val="WW_Heading4"/>
    <w:basedOn w:val="Normal"/>
    <w:next w:val="Normal"/>
    <w:rsid w:val="00E87C7B"/>
    <w:pPr>
      <w:keepNext/>
      <w:numPr>
        <w:ilvl w:val="3"/>
        <w:numId w:val="1"/>
      </w:numPr>
      <w:suppressAutoHyphens/>
      <w:spacing w:after="240" w:line="360" w:lineRule="auto"/>
      <w:jc w:val="both"/>
      <w:outlineLvl w:val="3"/>
    </w:pPr>
    <w:rPr>
      <w:rFonts w:ascii="Arial" w:eastAsia="Times New Roman" w:hAnsi="Arial" w:cs="Times New Roman"/>
      <w:b/>
      <w:szCs w:val="24"/>
      <w:lang w:val="en-GB" w:eastAsia="en-GB"/>
    </w:rPr>
  </w:style>
  <w:style w:type="paragraph" w:customStyle="1" w:styleId="WWHeading5">
    <w:name w:val="WW_Heading5"/>
    <w:basedOn w:val="Normal"/>
    <w:next w:val="Normal"/>
    <w:rsid w:val="00E87C7B"/>
    <w:pPr>
      <w:keepNext/>
      <w:numPr>
        <w:ilvl w:val="4"/>
        <w:numId w:val="1"/>
      </w:numPr>
      <w:suppressAutoHyphens/>
      <w:spacing w:after="240" w:line="360" w:lineRule="auto"/>
      <w:jc w:val="both"/>
      <w:outlineLvl w:val="4"/>
    </w:pPr>
    <w:rPr>
      <w:rFonts w:ascii="Arial" w:eastAsia="Times New Roman" w:hAnsi="Arial" w:cs="Times New Roman"/>
      <w:b/>
      <w:szCs w:val="24"/>
      <w:lang w:val="en-GB" w:eastAsia="en-GB"/>
    </w:rPr>
  </w:style>
  <w:style w:type="paragraph" w:customStyle="1" w:styleId="WWHeading6">
    <w:name w:val="WW_Heading6"/>
    <w:basedOn w:val="Normal"/>
    <w:next w:val="Normal"/>
    <w:rsid w:val="00E87C7B"/>
    <w:pPr>
      <w:keepNext/>
      <w:numPr>
        <w:ilvl w:val="5"/>
        <w:numId w:val="1"/>
      </w:numPr>
      <w:suppressAutoHyphens/>
      <w:spacing w:after="240" w:line="360" w:lineRule="auto"/>
      <w:jc w:val="both"/>
      <w:outlineLvl w:val="5"/>
    </w:pPr>
    <w:rPr>
      <w:rFonts w:ascii="Arial" w:eastAsia="Times New Roman" w:hAnsi="Arial" w:cs="Times New Roman"/>
      <w:b/>
      <w:szCs w:val="24"/>
      <w:lang w:val="en-GB" w:eastAsia="en-GB"/>
    </w:rPr>
  </w:style>
  <w:style w:type="paragraph" w:customStyle="1" w:styleId="WWList4">
    <w:name w:val="WW_List4"/>
    <w:basedOn w:val="WWHeading4"/>
    <w:link w:val="WWList4Char"/>
    <w:rsid w:val="00E87C7B"/>
    <w:pPr>
      <w:keepNext w:val="0"/>
    </w:pPr>
    <w:rPr>
      <w:b w:val="0"/>
    </w:rPr>
  </w:style>
  <w:style w:type="character" w:customStyle="1" w:styleId="WWList4Char">
    <w:name w:val="WW_List4 Char"/>
    <w:link w:val="WWList4"/>
    <w:rsid w:val="00E87C7B"/>
    <w:rPr>
      <w:rFonts w:ascii="Arial" w:eastAsia="Times New Roman" w:hAnsi="Arial" w:cs="Times New Roman"/>
      <w:szCs w:val="24"/>
      <w:lang w:val="en-GB" w:eastAsia="en-GB"/>
    </w:rPr>
  </w:style>
  <w:style w:type="paragraph" w:styleId="BalloonText">
    <w:name w:val="Balloon Text"/>
    <w:basedOn w:val="Normal"/>
    <w:link w:val="BalloonTextChar"/>
    <w:uiPriority w:val="99"/>
    <w:semiHidden/>
    <w:unhideWhenUsed/>
    <w:rsid w:val="009E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C8"/>
    <w:rPr>
      <w:rFonts w:ascii="Tahoma" w:hAnsi="Tahoma" w:cs="Tahoma"/>
      <w:sz w:val="16"/>
      <w:szCs w:val="16"/>
    </w:rPr>
  </w:style>
  <w:style w:type="character" w:styleId="CommentReference">
    <w:name w:val="annotation reference"/>
    <w:basedOn w:val="DefaultParagraphFont"/>
    <w:uiPriority w:val="99"/>
    <w:semiHidden/>
    <w:unhideWhenUsed/>
    <w:rsid w:val="00A963B2"/>
    <w:rPr>
      <w:sz w:val="16"/>
      <w:szCs w:val="16"/>
    </w:rPr>
  </w:style>
  <w:style w:type="paragraph" w:styleId="CommentText">
    <w:name w:val="annotation text"/>
    <w:basedOn w:val="Normal"/>
    <w:link w:val="CommentTextChar"/>
    <w:uiPriority w:val="99"/>
    <w:semiHidden/>
    <w:unhideWhenUsed/>
    <w:rsid w:val="00A963B2"/>
    <w:pPr>
      <w:spacing w:line="240" w:lineRule="auto"/>
    </w:pPr>
    <w:rPr>
      <w:sz w:val="20"/>
      <w:szCs w:val="20"/>
    </w:rPr>
  </w:style>
  <w:style w:type="character" w:customStyle="1" w:styleId="CommentTextChar">
    <w:name w:val="Comment Text Char"/>
    <w:basedOn w:val="DefaultParagraphFont"/>
    <w:link w:val="CommentText"/>
    <w:uiPriority w:val="99"/>
    <w:semiHidden/>
    <w:rsid w:val="00A963B2"/>
    <w:rPr>
      <w:sz w:val="20"/>
      <w:szCs w:val="20"/>
    </w:rPr>
  </w:style>
  <w:style w:type="paragraph" w:styleId="CommentSubject">
    <w:name w:val="annotation subject"/>
    <w:basedOn w:val="CommentText"/>
    <w:next w:val="CommentText"/>
    <w:link w:val="CommentSubjectChar"/>
    <w:uiPriority w:val="99"/>
    <w:semiHidden/>
    <w:unhideWhenUsed/>
    <w:rsid w:val="00A963B2"/>
    <w:rPr>
      <w:b/>
      <w:bCs/>
    </w:rPr>
  </w:style>
  <w:style w:type="character" w:customStyle="1" w:styleId="CommentSubjectChar">
    <w:name w:val="Comment Subject Char"/>
    <w:basedOn w:val="CommentTextChar"/>
    <w:link w:val="CommentSubject"/>
    <w:uiPriority w:val="99"/>
    <w:semiHidden/>
    <w:rsid w:val="00A963B2"/>
    <w:rPr>
      <w:b/>
      <w:bCs/>
      <w:sz w:val="20"/>
      <w:szCs w:val="20"/>
    </w:rPr>
  </w:style>
  <w:style w:type="paragraph" w:customStyle="1" w:styleId="WWHeading7">
    <w:name w:val="WW_Heading7"/>
    <w:basedOn w:val="Normal"/>
    <w:next w:val="Normal"/>
    <w:rsid w:val="00BE3B75"/>
    <w:pPr>
      <w:keepNext/>
      <w:numPr>
        <w:ilvl w:val="6"/>
        <w:numId w:val="2"/>
      </w:numPr>
      <w:suppressAutoHyphens/>
      <w:spacing w:after="0" w:line="240" w:lineRule="auto"/>
      <w:outlineLvl w:val="6"/>
    </w:pPr>
    <w:rPr>
      <w:rFonts w:ascii="Arial" w:eastAsia="Times New Roman" w:hAnsi="Arial" w:cs="Times New Roman"/>
      <w:b/>
      <w:szCs w:val="24"/>
      <w:lang w:val="en-GB" w:eastAsia="en-GB"/>
    </w:rPr>
  </w:style>
  <w:style w:type="paragraph" w:customStyle="1" w:styleId="WWList1">
    <w:name w:val="WW_List1"/>
    <w:basedOn w:val="WWHeading1"/>
    <w:rsid w:val="00BE3B75"/>
    <w:pPr>
      <w:keepNext w:val="0"/>
      <w:numPr>
        <w:numId w:val="0"/>
      </w:numPr>
      <w:tabs>
        <w:tab w:val="num" w:pos="360"/>
      </w:tabs>
      <w:spacing w:before="0"/>
      <w:ind w:left="567" w:hanging="567"/>
    </w:pPr>
    <w:rPr>
      <w:b w:val="0"/>
    </w:rPr>
  </w:style>
  <w:style w:type="paragraph" w:customStyle="1" w:styleId="WWList2">
    <w:name w:val="WW_List2"/>
    <w:basedOn w:val="WWHeading2"/>
    <w:rsid w:val="00BE3B75"/>
    <w:pPr>
      <w:keepNext w:val="0"/>
      <w:numPr>
        <w:ilvl w:val="0"/>
        <w:numId w:val="0"/>
      </w:numPr>
      <w:tabs>
        <w:tab w:val="num" w:pos="360"/>
      </w:tabs>
      <w:ind w:left="1134" w:hanging="1134"/>
    </w:pPr>
    <w:rPr>
      <w:b w:val="0"/>
    </w:rPr>
  </w:style>
  <w:style w:type="paragraph" w:customStyle="1" w:styleId="WWList3">
    <w:name w:val="WW_List3"/>
    <w:basedOn w:val="WWHeading3"/>
    <w:rsid w:val="00BE3B75"/>
    <w:pPr>
      <w:keepNext w:val="0"/>
      <w:numPr>
        <w:ilvl w:val="0"/>
        <w:numId w:val="0"/>
      </w:numPr>
      <w:tabs>
        <w:tab w:val="num" w:pos="360"/>
      </w:tabs>
      <w:ind w:left="1701" w:hanging="1701"/>
    </w:pPr>
    <w:rPr>
      <w:b w:val="0"/>
    </w:rPr>
  </w:style>
  <w:style w:type="paragraph" w:customStyle="1" w:styleId="WWBodyText">
    <w:name w:val="WW_BodyText"/>
    <w:basedOn w:val="Normal"/>
    <w:rsid w:val="00BE3B75"/>
    <w:pPr>
      <w:suppressAutoHyphens/>
      <w:spacing w:after="240" w:line="360" w:lineRule="auto"/>
      <w:jc w:val="both"/>
    </w:pPr>
    <w:rPr>
      <w:rFonts w:ascii="Arial" w:eastAsia="Times New Roman" w:hAnsi="Arial" w:cs="Times New Roman"/>
      <w:szCs w:val="24"/>
      <w:lang w:val="en-GB" w:eastAsia="en-GB"/>
    </w:rPr>
  </w:style>
  <w:style w:type="character" w:customStyle="1" w:styleId="CharacterStyle3">
    <w:name w:val="Character Style 3"/>
    <w:uiPriority w:val="99"/>
    <w:rsid w:val="0044709F"/>
    <w:rPr>
      <w:rFonts w:ascii="Arial" w:hAnsi="Arial" w:cs="Arial"/>
      <w:sz w:val="20"/>
      <w:szCs w:val="20"/>
    </w:rPr>
  </w:style>
  <w:style w:type="paragraph" w:styleId="ListParagraph">
    <w:name w:val="List Paragraph"/>
    <w:basedOn w:val="Normal"/>
    <w:uiPriority w:val="34"/>
    <w:qFormat/>
    <w:rsid w:val="0044709F"/>
    <w:pPr>
      <w:suppressAutoHyphens/>
      <w:spacing w:after="0" w:line="240" w:lineRule="auto"/>
      <w:ind w:left="720"/>
    </w:pPr>
    <w:rPr>
      <w:rFonts w:ascii="Arial" w:eastAsia="Times New Roman" w:hAnsi="Arial" w:cs="Times New Roman"/>
      <w:szCs w:val="24"/>
      <w:lang w:val="en-GB" w:eastAsia="en-GB"/>
    </w:rPr>
  </w:style>
  <w:style w:type="paragraph" w:styleId="Footer">
    <w:name w:val="footer"/>
    <w:basedOn w:val="Normal"/>
    <w:link w:val="FooterChar"/>
    <w:uiPriority w:val="99"/>
    <w:unhideWhenUsed/>
    <w:rsid w:val="0022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516"/>
  </w:style>
  <w:style w:type="paragraph" w:styleId="Revision">
    <w:name w:val="Revision"/>
    <w:hidden/>
    <w:uiPriority w:val="99"/>
    <w:semiHidden/>
    <w:rsid w:val="00BE6520"/>
    <w:pPr>
      <w:spacing w:after="0" w:line="240" w:lineRule="auto"/>
    </w:pPr>
  </w:style>
</w:styles>
</file>

<file path=word/webSettings.xml><?xml version="1.0" encoding="utf-8"?>
<w:webSettings xmlns:r="http://schemas.openxmlformats.org/officeDocument/2006/relationships" xmlns:w="http://schemas.openxmlformats.org/wordprocessingml/2006/main">
  <w:divs>
    <w:div w:id="33041056">
      <w:bodyDiv w:val="1"/>
      <w:marLeft w:val="0"/>
      <w:marRight w:val="0"/>
      <w:marTop w:val="0"/>
      <w:marBottom w:val="0"/>
      <w:divBdr>
        <w:top w:val="none" w:sz="0" w:space="0" w:color="auto"/>
        <w:left w:val="none" w:sz="0" w:space="0" w:color="auto"/>
        <w:bottom w:val="none" w:sz="0" w:space="0" w:color="auto"/>
        <w:right w:val="none" w:sz="0" w:space="0" w:color="auto"/>
      </w:divBdr>
    </w:div>
    <w:div w:id="258877363">
      <w:bodyDiv w:val="1"/>
      <w:marLeft w:val="0"/>
      <w:marRight w:val="0"/>
      <w:marTop w:val="0"/>
      <w:marBottom w:val="0"/>
      <w:divBdr>
        <w:top w:val="none" w:sz="0" w:space="0" w:color="auto"/>
        <w:left w:val="none" w:sz="0" w:space="0" w:color="auto"/>
        <w:bottom w:val="none" w:sz="0" w:space="0" w:color="auto"/>
        <w:right w:val="none" w:sz="0" w:space="0" w:color="auto"/>
      </w:divBdr>
    </w:div>
    <w:div w:id="692801000">
      <w:bodyDiv w:val="1"/>
      <w:marLeft w:val="0"/>
      <w:marRight w:val="0"/>
      <w:marTop w:val="0"/>
      <w:marBottom w:val="0"/>
      <w:divBdr>
        <w:top w:val="none" w:sz="0" w:space="0" w:color="auto"/>
        <w:left w:val="none" w:sz="0" w:space="0" w:color="auto"/>
        <w:bottom w:val="none" w:sz="0" w:space="0" w:color="auto"/>
        <w:right w:val="none" w:sz="0" w:space="0" w:color="auto"/>
      </w:divBdr>
    </w:div>
    <w:div w:id="741681985">
      <w:bodyDiv w:val="1"/>
      <w:marLeft w:val="0"/>
      <w:marRight w:val="0"/>
      <w:marTop w:val="0"/>
      <w:marBottom w:val="0"/>
      <w:divBdr>
        <w:top w:val="none" w:sz="0" w:space="0" w:color="auto"/>
        <w:left w:val="none" w:sz="0" w:space="0" w:color="auto"/>
        <w:bottom w:val="none" w:sz="0" w:space="0" w:color="auto"/>
        <w:right w:val="none" w:sz="0" w:space="0" w:color="auto"/>
      </w:divBdr>
    </w:div>
    <w:div w:id="777603493">
      <w:bodyDiv w:val="1"/>
      <w:marLeft w:val="0"/>
      <w:marRight w:val="0"/>
      <w:marTop w:val="0"/>
      <w:marBottom w:val="0"/>
      <w:divBdr>
        <w:top w:val="none" w:sz="0" w:space="0" w:color="auto"/>
        <w:left w:val="none" w:sz="0" w:space="0" w:color="auto"/>
        <w:bottom w:val="none" w:sz="0" w:space="0" w:color="auto"/>
        <w:right w:val="none" w:sz="0" w:space="0" w:color="auto"/>
      </w:divBdr>
    </w:div>
    <w:div w:id="908078559">
      <w:bodyDiv w:val="1"/>
      <w:marLeft w:val="0"/>
      <w:marRight w:val="0"/>
      <w:marTop w:val="0"/>
      <w:marBottom w:val="0"/>
      <w:divBdr>
        <w:top w:val="none" w:sz="0" w:space="0" w:color="auto"/>
        <w:left w:val="none" w:sz="0" w:space="0" w:color="auto"/>
        <w:bottom w:val="none" w:sz="0" w:space="0" w:color="auto"/>
        <w:right w:val="none" w:sz="0" w:space="0" w:color="auto"/>
      </w:divBdr>
    </w:div>
    <w:div w:id="1187594364">
      <w:bodyDiv w:val="1"/>
      <w:marLeft w:val="0"/>
      <w:marRight w:val="0"/>
      <w:marTop w:val="0"/>
      <w:marBottom w:val="0"/>
      <w:divBdr>
        <w:top w:val="none" w:sz="0" w:space="0" w:color="auto"/>
        <w:left w:val="none" w:sz="0" w:space="0" w:color="auto"/>
        <w:bottom w:val="none" w:sz="0" w:space="0" w:color="auto"/>
        <w:right w:val="none" w:sz="0" w:space="0" w:color="auto"/>
      </w:divBdr>
    </w:div>
    <w:div w:id="1192886729">
      <w:bodyDiv w:val="1"/>
      <w:marLeft w:val="0"/>
      <w:marRight w:val="0"/>
      <w:marTop w:val="0"/>
      <w:marBottom w:val="0"/>
      <w:divBdr>
        <w:top w:val="none" w:sz="0" w:space="0" w:color="auto"/>
        <w:left w:val="none" w:sz="0" w:space="0" w:color="auto"/>
        <w:bottom w:val="none" w:sz="0" w:space="0" w:color="auto"/>
        <w:right w:val="none" w:sz="0" w:space="0" w:color="auto"/>
      </w:divBdr>
    </w:div>
    <w:div w:id="17105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 J H B A C T I V E ! 1 3 0 0 0 0 7 8 . 2 < / d o c u m e n t i d >  
     < s e n d e r i d > M C A R T E R < / s e n d e r i d >  
     < s e n d e r e m a i l > M I L E S . C A R T E R @ B O W M A N S L A W . C O M < / s e n d e r e m a i l >  
     < l a s t m o d i f i e d > 2 0 2 2 - 0 2 - 0 4 T 1 5 : 4 0 : 0 0 . 0 0 0 0 0 0 0 + 0 2 : 0 0 < / l a s t m o d i f i e d >  
     < d a t a b a s e > J H B A C T I V E 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C313-B57A-4CE0-91D7-88293DEC69A4}">
  <ds:schemaRefs>
    <ds:schemaRef ds:uri="http://www.imanage.com/work/xmlschema"/>
  </ds:schemaRefs>
</ds:datastoreItem>
</file>

<file path=customXml/itemProps2.xml><?xml version="1.0" encoding="utf-8"?>
<ds:datastoreItem xmlns:ds="http://schemas.openxmlformats.org/officeDocument/2006/customXml" ds:itemID="{075C5488-4057-4119-9370-35D9B7BF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2022-02-04T12:16:00Z</cp:lastPrinted>
  <dcterms:created xsi:type="dcterms:W3CDTF">2023-05-03T13:24:00Z</dcterms:created>
  <dcterms:modified xsi:type="dcterms:W3CDTF">2023-05-03T13:24:00Z</dcterms:modified>
</cp:coreProperties>
</file>