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78CD" w:rsidRPr="00476688" w:rsidRDefault="00950295" w:rsidP="00476688">
      <w:pPr>
        <w:spacing w:line="240" w:lineRule="auto"/>
        <w:rPr>
          <w:rFonts w:cs="Arial"/>
          <w:b/>
          <w:sz w:val="20"/>
          <w:szCs w:val="20"/>
        </w:rPr>
      </w:pPr>
      <w:r>
        <w:rPr>
          <w:rFonts w:cs="Arial"/>
          <w:b/>
          <w:sz w:val="20"/>
          <w:szCs w:val="20"/>
        </w:rPr>
        <w:t>Report of the Portfolio Committee on Cooperative Governance and Traditional Affairs on t</w:t>
      </w:r>
      <w:r w:rsidRPr="00476688">
        <w:rPr>
          <w:rFonts w:cs="Arial"/>
          <w:b/>
          <w:sz w:val="20"/>
          <w:szCs w:val="20"/>
        </w:rPr>
        <w:t xml:space="preserve">he 2023/24 Annual Performance Plans, Strategic Plans </w:t>
      </w:r>
      <w:r>
        <w:rPr>
          <w:rFonts w:cs="Arial"/>
          <w:b/>
          <w:sz w:val="20"/>
          <w:szCs w:val="20"/>
        </w:rPr>
        <w:t>and Budgets of the Departments of Cooperative Governance a</w:t>
      </w:r>
      <w:r w:rsidRPr="00476688">
        <w:rPr>
          <w:rFonts w:cs="Arial"/>
          <w:b/>
          <w:sz w:val="20"/>
          <w:szCs w:val="20"/>
        </w:rPr>
        <w:t>nd Traditional Affa</w:t>
      </w:r>
      <w:r>
        <w:rPr>
          <w:rFonts w:cs="Arial"/>
          <w:b/>
          <w:sz w:val="20"/>
          <w:szCs w:val="20"/>
        </w:rPr>
        <w:t>irs and the Entities Reporting to t</w:t>
      </w:r>
      <w:r w:rsidRPr="00476688">
        <w:rPr>
          <w:rFonts w:cs="Arial"/>
          <w:b/>
          <w:sz w:val="20"/>
          <w:szCs w:val="20"/>
        </w:rPr>
        <w:t>hem, Dated 21 April 2023</w:t>
      </w:r>
    </w:p>
    <w:p w:rsidR="004F1D94" w:rsidRPr="00476688" w:rsidRDefault="004F1D94" w:rsidP="00476688">
      <w:pPr>
        <w:spacing w:line="240" w:lineRule="auto"/>
        <w:rPr>
          <w:rFonts w:cs="Arial"/>
          <w:b/>
          <w:sz w:val="20"/>
          <w:szCs w:val="20"/>
        </w:rPr>
      </w:pPr>
    </w:p>
    <w:p w:rsidR="004F1D94" w:rsidRPr="00476688" w:rsidRDefault="004F1D94" w:rsidP="00476688">
      <w:pPr>
        <w:spacing w:line="240" w:lineRule="auto"/>
        <w:rPr>
          <w:rFonts w:cs="Arial"/>
          <w:b/>
          <w:sz w:val="20"/>
          <w:szCs w:val="20"/>
        </w:rPr>
      </w:pPr>
      <w:r w:rsidRPr="00476688">
        <w:rPr>
          <w:rFonts w:cs="Arial"/>
          <w:b/>
          <w:sz w:val="20"/>
          <w:szCs w:val="20"/>
        </w:rPr>
        <w:t xml:space="preserve">Having engaged the Departments of Cooperative Governance and Traditional Affairs, and their associated entities, on their 2023/24 Annual Performance Plans (APPs), Strategic Plans and Budgets, the Portfolio Committee on Cooperative Governance and Traditional Affairs reports as follows: </w:t>
      </w:r>
    </w:p>
    <w:p w:rsidR="004F1D94" w:rsidRPr="00476688" w:rsidRDefault="004F1D94" w:rsidP="00476688">
      <w:pPr>
        <w:spacing w:line="240" w:lineRule="auto"/>
        <w:rPr>
          <w:rFonts w:cs="Arial"/>
          <w:sz w:val="20"/>
          <w:szCs w:val="20"/>
        </w:rPr>
      </w:pPr>
    </w:p>
    <w:p w:rsidR="0028227C" w:rsidRPr="00476688" w:rsidRDefault="00DC5789" w:rsidP="00476688">
      <w:pPr>
        <w:pStyle w:val="ListParagraph"/>
        <w:numPr>
          <w:ilvl w:val="0"/>
          <w:numId w:val="13"/>
        </w:numPr>
        <w:shd w:val="clear" w:color="auto" w:fill="F2F2F2" w:themeFill="background1" w:themeFillShade="F2"/>
        <w:spacing w:line="240" w:lineRule="auto"/>
        <w:ind w:left="426"/>
        <w:rPr>
          <w:rFonts w:cs="Arial"/>
          <w:sz w:val="20"/>
          <w:szCs w:val="20"/>
        </w:rPr>
      </w:pPr>
      <w:r w:rsidRPr="00476688">
        <w:rPr>
          <w:rFonts w:cs="Arial"/>
          <w:b/>
          <w:sz w:val="20"/>
          <w:szCs w:val="20"/>
        </w:rPr>
        <w:t>INTRODUCTION</w:t>
      </w:r>
    </w:p>
    <w:p w:rsidR="0028227C" w:rsidRPr="00476688" w:rsidRDefault="0028227C" w:rsidP="00476688">
      <w:pPr>
        <w:pStyle w:val="ListParagraph"/>
        <w:spacing w:line="240" w:lineRule="auto"/>
        <w:ind w:left="426"/>
        <w:rPr>
          <w:rFonts w:cs="Arial"/>
          <w:sz w:val="20"/>
          <w:szCs w:val="20"/>
        </w:rPr>
      </w:pPr>
    </w:p>
    <w:p w:rsidR="009E5094" w:rsidRPr="00476688" w:rsidRDefault="00FA3457" w:rsidP="00476688">
      <w:pPr>
        <w:spacing w:line="240" w:lineRule="auto"/>
        <w:contextualSpacing/>
        <w:rPr>
          <w:rFonts w:eastAsia="Calibri" w:cs="Arial"/>
          <w:spacing w:val="0"/>
          <w:sz w:val="20"/>
          <w:szCs w:val="20"/>
          <w:lang w:val="en-ZA" w:eastAsia="en-US"/>
        </w:rPr>
      </w:pPr>
      <w:r w:rsidRPr="00476688">
        <w:rPr>
          <w:rFonts w:eastAsia="Calibri" w:cs="Arial"/>
          <w:spacing w:val="0"/>
          <w:sz w:val="20"/>
          <w:szCs w:val="20"/>
          <w:lang w:val="en-ZA" w:eastAsia="en-US"/>
        </w:rPr>
        <w:t>Rule 227 of the National Assembly Rules mandates the Portfolio Committee on Cooperative Governance and Traditional Affairs to oversee the Departments of Cooperative Governance (DCoG) and Traditional Affairs (DTA)</w:t>
      </w:r>
      <w:r w:rsidR="008C7956" w:rsidRPr="00476688">
        <w:rPr>
          <w:rFonts w:eastAsia="Calibri" w:cs="Arial"/>
          <w:spacing w:val="0"/>
          <w:sz w:val="20"/>
          <w:szCs w:val="20"/>
          <w:lang w:val="en-ZA" w:eastAsia="en-US"/>
        </w:rPr>
        <w:t xml:space="preserve"> - Votes 3 and 15 respectively -</w:t>
      </w:r>
      <w:r w:rsidRPr="00476688">
        <w:rPr>
          <w:rFonts w:eastAsia="Calibri" w:cs="Arial"/>
          <w:spacing w:val="0"/>
          <w:sz w:val="20"/>
          <w:szCs w:val="20"/>
          <w:lang w:val="en-ZA" w:eastAsia="en-US"/>
        </w:rPr>
        <w:t xml:space="preserve"> and their associated entities. The associated entities are the Municipal Infrastructure Support Agent (MISA), the Munici</w:t>
      </w:r>
      <w:r w:rsidR="00883E38" w:rsidRPr="00476688">
        <w:rPr>
          <w:rFonts w:eastAsia="Calibri" w:cs="Arial"/>
          <w:spacing w:val="0"/>
          <w:sz w:val="20"/>
          <w:szCs w:val="20"/>
          <w:lang w:val="en-ZA" w:eastAsia="en-US"/>
        </w:rPr>
        <w:t>pal Demarcation Board (MDB),</w:t>
      </w:r>
      <w:r w:rsidRPr="00476688">
        <w:rPr>
          <w:rFonts w:eastAsia="Calibri" w:cs="Arial"/>
          <w:spacing w:val="0"/>
          <w:sz w:val="20"/>
          <w:szCs w:val="20"/>
          <w:lang w:val="en-ZA" w:eastAsia="en-US"/>
        </w:rPr>
        <w:t xml:space="preserve"> the</w:t>
      </w:r>
      <w:r w:rsidR="00352D36" w:rsidRPr="00476688">
        <w:rPr>
          <w:rFonts w:eastAsia="Calibri" w:cs="Arial"/>
          <w:spacing w:val="0"/>
          <w:sz w:val="20"/>
          <w:szCs w:val="20"/>
          <w:lang w:val="en-ZA" w:eastAsia="en-US"/>
        </w:rPr>
        <w:t xml:space="preserve"> Commission for the Promotion and Protection of the Rights of Cultural, Religious and Linguistic Communities</w:t>
      </w:r>
      <w:r w:rsidRPr="00476688">
        <w:rPr>
          <w:rFonts w:eastAsia="Calibri" w:cs="Arial"/>
          <w:spacing w:val="0"/>
          <w:sz w:val="20"/>
          <w:szCs w:val="20"/>
          <w:lang w:val="en-ZA" w:eastAsia="en-US"/>
        </w:rPr>
        <w:t xml:space="preserve"> </w:t>
      </w:r>
      <w:r w:rsidR="00352D36" w:rsidRPr="00476688">
        <w:rPr>
          <w:rFonts w:eastAsia="Calibri" w:cs="Arial"/>
          <w:spacing w:val="0"/>
          <w:sz w:val="20"/>
          <w:szCs w:val="20"/>
          <w:lang w:val="en-ZA" w:eastAsia="en-US"/>
        </w:rPr>
        <w:t>(</w:t>
      </w:r>
      <w:r w:rsidRPr="00476688">
        <w:rPr>
          <w:rFonts w:eastAsia="Calibri" w:cs="Arial"/>
          <w:spacing w:val="0"/>
          <w:sz w:val="20"/>
          <w:szCs w:val="20"/>
          <w:lang w:val="en-ZA" w:eastAsia="en-US"/>
        </w:rPr>
        <w:t>CRL Rights</w:t>
      </w:r>
      <w:r w:rsidR="00883E38" w:rsidRPr="00476688">
        <w:rPr>
          <w:rFonts w:eastAsia="Calibri" w:cs="Arial"/>
          <w:spacing w:val="0"/>
          <w:sz w:val="20"/>
          <w:szCs w:val="20"/>
          <w:lang w:val="en-ZA" w:eastAsia="en-US"/>
        </w:rPr>
        <w:t xml:space="preserve"> Commission</w:t>
      </w:r>
      <w:r w:rsidR="00352D36" w:rsidRPr="00476688">
        <w:rPr>
          <w:rFonts w:eastAsia="Calibri" w:cs="Arial"/>
          <w:spacing w:val="0"/>
          <w:sz w:val="20"/>
          <w:szCs w:val="20"/>
          <w:lang w:val="en-ZA" w:eastAsia="en-US"/>
        </w:rPr>
        <w:t>)</w:t>
      </w:r>
      <w:r w:rsidR="00883E38" w:rsidRPr="00476688">
        <w:rPr>
          <w:rFonts w:eastAsia="Calibri" w:cs="Arial"/>
          <w:spacing w:val="0"/>
          <w:sz w:val="20"/>
          <w:szCs w:val="20"/>
          <w:lang w:val="en-ZA" w:eastAsia="en-US"/>
        </w:rPr>
        <w:t xml:space="preserve"> and the South African Local Government Association (SALGA). </w:t>
      </w:r>
      <w:r w:rsidR="007216FD" w:rsidRPr="00476688">
        <w:rPr>
          <w:rFonts w:eastAsia="Calibri" w:cs="Arial"/>
          <w:spacing w:val="0"/>
          <w:sz w:val="20"/>
          <w:szCs w:val="20"/>
          <w:lang w:val="en-ZA" w:eastAsia="en-US"/>
        </w:rPr>
        <w:t>The diagram below is a schematic representation of the cooperative governance and traditional affairs portfolio:</w:t>
      </w:r>
    </w:p>
    <w:p w:rsidR="007216FD" w:rsidRPr="00476688" w:rsidRDefault="007216FD" w:rsidP="00476688">
      <w:pPr>
        <w:spacing w:line="240" w:lineRule="auto"/>
        <w:contextualSpacing/>
        <w:rPr>
          <w:rFonts w:eastAsia="Calibri" w:cs="Arial"/>
          <w:spacing w:val="0"/>
          <w:sz w:val="20"/>
          <w:szCs w:val="20"/>
          <w:lang w:val="en-ZA" w:eastAsia="en-US"/>
        </w:rPr>
      </w:pPr>
      <w:r w:rsidRPr="00476688">
        <w:rPr>
          <w:rFonts w:cs="Arial"/>
          <w:noProof/>
          <w:sz w:val="20"/>
          <w:szCs w:val="20"/>
          <w:lang w:val="en-US" w:eastAsia="en-US"/>
        </w:rPr>
        <w:drawing>
          <wp:anchor distT="0" distB="0" distL="114300" distR="114300" simplePos="0" relativeHeight="251659264" behindDoc="1" locked="0" layoutInCell="1" allowOverlap="1">
            <wp:simplePos x="0" y="0"/>
            <wp:positionH relativeFrom="column">
              <wp:posOffset>67310</wp:posOffset>
            </wp:positionH>
            <wp:positionV relativeFrom="paragraph">
              <wp:posOffset>100965</wp:posOffset>
            </wp:positionV>
            <wp:extent cx="5731510" cy="2016760"/>
            <wp:effectExtent l="0" t="0" r="254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31510" cy="2016760"/>
                    </a:xfrm>
                    <a:prstGeom prst="rect">
                      <a:avLst/>
                    </a:prstGeom>
                  </pic:spPr>
                </pic:pic>
              </a:graphicData>
            </a:graphic>
          </wp:anchor>
        </w:drawing>
      </w:r>
    </w:p>
    <w:p w:rsidR="007216FD" w:rsidRPr="00476688" w:rsidRDefault="007216FD" w:rsidP="00476688">
      <w:pPr>
        <w:spacing w:line="240" w:lineRule="auto"/>
        <w:contextualSpacing/>
        <w:rPr>
          <w:rFonts w:eastAsia="Calibri" w:cs="Arial"/>
          <w:spacing w:val="0"/>
          <w:sz w:val="20"/>
          <w:szCs w:val="20"/>
          <w:lang w:val="en-ZA" w:eastAsia="en-US"/>
        </w:rPr>
      </w:pPr>
    </w:p>
    <w:p w:rsidR="007216FD" w:rsidRPr="00476688" w:rsidRDefault="007216FD" w:rsidP="00476688">
      <w:pPr>
        <w:spacing w:line="240" w:lineRule="auto"/>
        <w:contextualSpacing/>
        <w:rPr>
          <w:rFonts w:eastAsia="Calibri" w:cs="Arial"/>
          <w:spacing w:val="0"/>
          <w:sz w:val="20"/>
          <w:szCs w:val="20"/>
          <w:lang w:val="en-ZA" w:eastAsia="en-US"/>
        </w:rPr>
      </w:pPr>
    </w:p>
    <w:p w:rsidR="007216FD" w:rsidRPr="00476688" w:rsidRDefault="007216FD" w:rsidP="00476688">
      <w:pPr>
        <w:spacing w:line="240" w:lineRule="auto"/>
        <w:contextualSpacing/>
        <w:rPr>
          <w:rFonts w:eastAsia="Calibri" w:cs="Arial"/>
          <w:spacing w:val="0"/>
          <w:sz w:val="20"/>
          <w:szCs w:val="20"/>
          <w:lang w:val="en-ZA" w:eastAsia="en-US"/>
        </w:rPr>
      </w:pPr>
    </w:p>
    <w:p w:rsidR="007216FD" w:rsidRPr="00476688" w:rsidRDefault="007216FD" w:rsidP="00476688">
      <w:pPr>
        <w:spacing w:line="240" w:lineRule="auto"/>
        <w:contextualSpacing/>
        <w:rPr>
          <w:rFonts w:eastAsia="Calibri" w:cs="Arial"/>
          <w:spacing w:val="0"/>
          <w:sz w:val="20"/>
          <w:szCs w:val="20"/>
          <w:lang w:val="en-ZA" w:eastAsia="en-US"/>
        </w:rPr>
      </w:pPr>
    </w:p>
    <w:p w:rsidR="007216FD" w:rsidRPr="00476688" w:rsidRDefault="007216FD" w:rsidP="00476688">
      <w:pPr>
        <w:spacing w:line="240" w:lineRule="auto"/>
        <w:contextualSpacing/>
        <w:rPr>
          <w:rFonts w:eastAsia="Calibri" w:cs="Arial"/>
          <w:spacing w:val="0"/>
          <w:sz w:val="20"/>
          <w:szCs w:val="20"/>
          <w:lang w:val="en-ZA" w:eastAsia="en-US"/>
        </w:rPr>
      </w:pPr>
    </w:p>
    <w:p w:rsidR="007216FD" w:rsidRPr="00476688" w:rsidRDefault="007216FD" w:rsidP="00476688">
      <w:pPr>
        <w:spacing w:line="240" w:lineRule="auto"/>
        <w:contextualSpacing/>
        <w:rPr>
          <w:rFonts w:eastAsia="Calibri" w:cs="Arial"/>
          <w:spacing w:val="0"/>
          <w:sz w:val="20"/>
          <w:szCs w:val="20"/>
          <w:lang w:val="en-ZA" w:eastAsia="en-US"/>
        </w:rPr>
      </w:pPr>
    </w:p>
    <w:p w:rsidR="007216FD" w:rsidRPr="00476688" w:rsidRDefault="007216FD" w:rsidP="00476688">
      <w:pPr>
        <w:spacing w:line="240" w:lineRule="auto"/>
        <w:contextualSpacing/>
        <w:rPr>
          <w:rFonts w:eastAsia="Calibri" w:cs="Arial"/>
          <w:spacing w:val="0"/>
          <w:sz w:val="20"/>
          <w:szCs w:val="20"/>
          <w:lang w:val="en-ZA" w:eastAsia="en-US"/>
        </w:rPr>
      </w:pPr>
    </w:p>
    <w:p w:rsidR="007216FD" w:rsidRPr="00476688" w:rsidRDefault="007216FD" w:rsidP="00476688">
      <w:pPr>
        <w:spacing w:line="240" w:lineRule="auto"/>
        <w:contextualSpacing/>
        <w:rPr>
          <w:rFonts w:eastAsia="Calibri" w:cs="Arial"/>
          <w:spacing w:val="0"/>
          <w:sz w:val="20"/>
          <w:szCs w:val="20"/>
          <w:lang w:val="en-ZA" w:eastAsia="en-US"/>
        </w:rPr>
      </w:pPr>
    </w:p>
    <w:p w:rsidR="005577BB" w:rsidRPr="00476688" w:rsidRDefault="005577BB" w:rsidP="00476688">
      <w:pPr>
        <w:spacing w:line="240" w:lineRule="auto"/>
        <w:contextualSpacing/>
        <w:rPr>
          <w:rFonts w:eastAsia="Calibri" w:cs="Arial"/>
          <w:spacing w:val="0"/>
          <w:sz w:val="20"/>
          <w:szCs w:val="20"/>
          <w:lang w:val="en-ZA" w:eastAsia="en-US"/>
        </w:rPr>
      </w:pPr>
    </w:p>
    <w:p w:rsidR="00476688" w:rsidRDefault="00476688" w:rsidP="00476688">
      <w:pPr>
        <w:spacing w:line="240" w:lineRule="auto"/>
        <w:contextualSpacing/>
        <w:rPr>
          <w:rFonts w:eastAsia="Calibri" w:cs="Arial"/>
          <w:spacing w:val="0"/>
          <w:sz w:val="20"/>
          <w:szCs w:val="20"/>
          <w:lang w:val="en-ZA" w:eastAsia="en-US"/>
        </w:rPr>
      </w:pPr>
    </w:p>
    <w:p w:rsidR="00476688" w:rsidRDefault="00476688" w:rsidP="00476688">
      <w:pPr>
        <w:spacing w:line="240" w:lineRule="auto"/>
        <w:contextualSpacing/>
        <w:rPr>
          <w:rFonts w:eastAsia="Calibri" w:cs="Arial"/>
          <w:spacing w:val="0"/>
          <w:sz w:val="20"/>
          <w:szCs w:val="20"/>
          <w:lang w:val="en-ZA" w:eastAsia="en-US"/>
        </w:rPr>
      </w:pPr>
    </w:p>
    <w:p w:rsidR="00476688" w:rsidRDefault="00476688" w:rsidP="00476688">
      <w:pPr>
        <w:spacing w:line="240" w:lineRule="auto"/>
        <w:contextualSpacing/>
        <w:rPr>
          <w:rFonts w:eastAsia="Calibri" w:cs="Arial"/>
          <w:spacing w:val="0"/>
          <w:sz w:val="20"/>
          <w:szCs w:val="20"/>
          <w:lang w:val="en-ZA" w:eastAsia="en-US"/>
        </w:rPr>
      </w:pPr>
    </w:p>
    <w:p w:rsidR="00476688" w:rsidRDefault="00476688" w:rsidP="00476688">
      <w:pPr>
        <w:spacing w:line="240" w:lineRule="auto"/>
        <w:contextualSpacing/>
        <w:rPr>
          <w:rFonts w:eastAsia="Calibri" w:cs="Arial"/>
          <w:spacing w:val="0"/>
          <w:sz w:val="20"/>
          <w:szCs w:val="20"/>
          <w:lang w:val="en-ZA" w:eastAsia="en-US"/>
        </w:rPr>
      </w:pPr>
    </w:p>
    <w:p w:rsidR="00476688" w:rsidRDefault="00476688" w:rsidP="00476688">
      <w:pPr>
        <w:spacing w:line="240" w:lineRule="auto"/>
        <w:contextualSpacing/>
        <w:rPr>
          <w:rFonts w:eastAsia="Calibri" w:cs="Arial"/>
          <w:spacing w:val="0"/>
          <w:sz w:val="20"/>
          <w:szCs w:val="20"/>
          <w:lang w:val="en-ZA" w:eastAsia="en-US"/>
        </w:rPr>
      </w:pPr>
    </w:p>
    <w:p w:rsidR="00924D53" w:rsidRPr="00476688" w:rsidRDefault="00FA3457" w:rsidP="00476688">
      <w:pPr>
        <w:spacing w:line="240" w:lineRule="auto"/>
        <w:contextualSpacing/>
        <w:rPr>
          <w:rFonts w:cs="Arial"/>
          <w:sz w:val="20"/>
          <w:szCs w:val="20"/>
        </w:rPr>
      </w:pPr>
      <w:r w:rsidRPr="00476688">
        <w:rPr>
          <w:rFonts w:eastAsia="Calibri" w:cs="Arial"/>
          <w:spacing w:val="0"/>
          <w:sz w:val="20"/>
          <w:szCs w:val="20"/>
          <w:lang w:val="en-ZA" w:eastAsia="en-US"/>
        </w:rPr>
        <w:t>Between 18 and 19 April 2023, the Portfolio Committee considered the 2023/24 APPs, Strategic Plans and Budgets</w:t>
      </w:r>
      <w:r w:rsidR="008C7956" w:rsidRPr="00476688">
        <w:rPr>
          <w:rFonts w:eastAsia="Calibri" w:cs="Arial"/>
          <w:spacing w:val="0"/>
          <w:sz w:val="20"/>
          <w:szCs w:val="20"/>
          <w:lang w:val="en-ZA" w:eastAsia="en-US"/>
        </w:rPr>
        <w:t xml:space="preserve"> of the above Departments and e</w:t>
      </w:r>
      <w:r w:rsidR="00924D53" w:rsidRPr="00476688">
        <w:rPr>
          <w:rFonts w:eastAsia="Calibri" w:cs="Arial"/>
          <w:spacing w:val="0"/>
          <w:sz w:val="20"/>
          <w:szCs w:val="20"/>
          <w:lang w:val="en-ZA" w:eastAsia="en-US"/>
        </w:rPr>
        <w:t xml:space="preserve">ntities. These were duly tabled in Parliament in accordance with </w:t>
      </w:r>
      <w:r w:rsidR="00A07455" w:rsidRPr="00476688">
        <w:rPr>
          <w:rFonts w:eastAsia="Calibri" w:cs="Arial"/>
          <w:spacing w:val="0"/>
          <w:sz w:val="20"/>
          <w:szCs w:val="20"/>
          <w:lang w:val="en-ZA" w:eastAsia="en-US"/>
        </w:rPr>
        <w:t xml:space="preserve">the relevant </w:t>
      </w:r>
      <w:r w:rsidR="00924D53" w:rsidRPr="00476688">
        <w:rPr>
          <w:rFonts w:eastAsia="Calibri" w:cs="Arial"/>
          <w:spacing w:val="0"/>
          <w:sz w:val="20"/>
          <w:szCs w:val="20"/>
          <w:lang w:val="en-ZA" w:eastAsia="en-US"/>
        </w:rPr>
        <w:t xml:space="preserve">legislative prescripts. </w:t>
      </w:r>
      <w:r w:rsidR="0057380E" w:rsidRPr="00476688">
        <w:rPr>
          <w:rFonts w:cs="Arial"/>
          <w:sz w:val="20"/>
          <w:szCs w:val="20"/>
        </w:rPr>
        <w:t>These document</w:t>
      </w:r>
      <w:r w:rsidR="0060334F" w:rsidRPr="00476688">
        <w:rPr>
          <w:rFonts w:cs="Arial"/>
          <w:sz w:val="20"/>
          <w:szCs w:val="20"/>
        </w:rPr>
        <w:t>s</w:t>
      </w:r>
      <w:r w:rsidR="0057380E" w:rsidRPr="00476688">
        <w:rPr>
          <w:rFonts w:cs="Arial"/>
          <w:sz w:val="20"/>
          <w:szCs w:val="20"/>
        </w:rPr>
        <w:t xml:space="preserve"> outline the outputs, indicators and targets, which the Departments and entities envisage achieving by 31 March 2024 given the resources made available in the 2023/24 budget.</w:t>
      </w:r>
    </w:p>
    <w:p w:rsidR="00924D53" w:rsidRPr="00476688" w:rsidRDefault="00924D53" w:rsidP="00476688">
      <w:pPr>
        <w:pStyle w:val="ListParagraph"/>
        <w:spacing w:line="240" w:lineRule="auto"/>
        <w:rPr>
          <w:rFonts w:cs="Arial"/>
          <w:sz w:val="20"/>
          <w:szCs w:val="20"/>
        </w:rPr>
      </w:pPr>
    </w:p>
    <w:p w:rsidR="00A07455" w:rsidRPr="00476688" w:rsidRDefault="00A07455" w:rsidP="00476688">
      <w:pPr>
        <w:pStyle w:val="ListParagraph"/>
        <w:numPr>
          <w:ilvl w:val="0"/>
          <w:numId w:val="13"/>
        </w:numPr>
        <w:shd w:val="clear" w:color="auto" w:fill="F2F2F2" w:themeFill="background1" w:themeFillShade="F2"/>
        <w:spacing w:line="240" w:lineRule="auto"/>
        <w:ind w:left="426"/>
        <w:rPr>
          <w:rFonts w:cs="Arial"/>
          <w:sz w:val="20"/>
          <w:szCs w:val="20"/>
        </w:rPr>
      </w:pPr>
      <w:r w:rsidRPr="00476688">
        <w:rPr>
          <w:rFonts w:cs="Arial"/>
          <w:b/>
          <w:sz w:val="20"/>
          <w:szCs w:val="20"/>
        </w:rPr>
        <w:t>KEY POLICY AND RESOURCE CONSIDERATIONS FOR 2023/24</w:t>
      </w:r>
    </w:p>
    <w:p w:rsidR="00A07455" w:rsidRPr="00476688" w:rsidRDefault="00A07455" w:rsidP="00476688">
      <w:pPr>
        <w:keepNext/>
        <w:keepLines/>
        <w:pBdr>
          <w:bottom w:val="single" w:sz="4" w:space="2" w:color="C0504D" w:themeColor="accent2"/>
        </w:pBdr>
        <w:suppressAutoHyphens w:val="0"/>
        <w:autoSpaceDN/>
        <w:spacing w:line="240" w:lineRule="auto"/>
        <w:textAlignment w:val="auto"/>
        <w:outlineLvl w:val="0"/>
        <w:rPr>
          <w:rFonts w:eastAsiaTheme="majorEastAsia" w:cs="Arial"/>
          <w:b/>
          <w:color w:val="262626" w:themeColor="text1" w:themeTint="D9"/>
          <w:spacing w:val="0"/>
          <w:sz w:val="20"/>
          <w:szCs w:val="20"/>
          <w:lang w:val="en-ZA" w:eastAsia="en-ZA"/>
        </w:rPr>
      </w:pPr>
      <w:r w:rsidRPr="00476688">
        <w:rPr>
          <w:rFonts w:eastAsiaTheme="majorEastAsia" w:cs="Arial"/>
          <w:b/>
          <w:color w:val="262626" w:themeColor="text1" w:themeTint="D9"/>
          <w:spacing w:val="0"/>
          <w:sz w:val="20"/>
          <w:szCs w:val="20"/>
          <w:lang w:val="en-ZA" w:eastAsia="en-ZA"/>
        </w:rPr>
        <w:t>Department of Cooperative Governance</w:t>
      </w:r>
    </w:p>
    <w:p w:rsidR="00C70322" w:rsidRPr="00476688" w:rsidRDefault="00C70322" w:rsidP="00476688">
      <w:pPr>
        <w:spacing w:line="240" w:lineRule="auto"/>
        <w:rPr>
          <w:rFonts w:cs="Arial"/>
          <w:sz w:val="20"/>
          <w:szCs w:val="20"/>
        </w:rPr>
      </w:pPr>
    </w:p>
    <w:p w:rsidR="00C70322" w:rsidRPr="00476688" w:rsidRDefault="000A2637" w:rsidP="00476688">
      <w:pPr>
        <w:pStyle w:val="ListParagraph"/>
        <w:numPr>
          <w:ilvl w:val="0"/>
          <w:numId w:val="29"/>
        </w:numPr>
        <w:shd w:val="clear" w:color="auto" w:fill="EEECE1" w:themeFill="background2"/>
        <w:spacing w:line="240" w:lineRule="auto"/>
        <w:ind w:left="426"/>
        <w:rPr>
          <w:rFonts w:cs="Arial"/>
          <w:b/>
          <w:color w:val="948A54" w:themeColor="background2" w:themeShade="80"/>
          <w:sz w:val="20"/>
          <w:szCs w:val="20"/>
        </w:rPr>
      </w:pPr>
      <w:r w:rsidRPr="00476688">
        <w:rPr>
          <w:rFonts w:cs="Arial"/>
          <w:b/>
          <w:color w:val="948A54" w:themeColor="background2" w:themeShade="80"/>
          <w:sz w:val="20"/>
          <w:szCs w:val="20"/>
        </w:rPr>
        <w:t>Policy o</w:t>
      </w:r>
      <w:r w:rsidR="00021558" w:rsidRPr="00476688">
        <w:rPr>
          <w:rFonts w:cs="Arial"/>
          <w:b/>
          <w:color w:val="948A54" w:themeColor="background2" w:themeShade="80"/>
          <w:sz w:val="20"/>
          <w:szCs w:val="20"/>
        </w:rPr>
        <w:t>verview</w:t>
      </w:r>
    </w:p>
    <w:p w:rsidR="00576AB0" w:rsidRPr="00476688" w:rsidRDefault="00576AB0" w:rsidP="00476688">
      <w:pPr>
        <w:spacing w:line="240" w:lineRule="auto"/>
        <w:rPr>
          <w:rFonts w:cs="Arial"/>
          <w:sz w:val="20"/>
          <w:szCs w:val="20"/>
        </w:rPr>
      </w:pPr>
    </w:p>
    <w:p w:rsidR="00B84B1B" w:rsidRPr="00476688" w:rsidRDefault="0016002D"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The Department is primarily responsible for improving cooperative governance across the three government spheres. As stipulated in Section 154 of the Constitution, it must also support and strengthen municipal capacity to manage</w:t>
      </w:r>
      <w:r w:rsidR="00352D36" w:rsidRPr="00476688">
        <w:rPr>
          <w:rFonts w:eastAsia="Calibri" w:cs="Arial"/>
          <w:spacing w:val="0"/>
          <w:sz w:val="20"/>
          <w:szCs w:val="20"/>
          <w:lang w:val="en-ZA" w:eastAsia="en-US"/>
        </w:rPr>
        <w:t xml:space="preserve"> their</w:t>
      </w:r>
      <w:r w:rsidRPr="00476688">
        <w:rPr>
          <w:rFonts w:eastAsia="Calibri" w:cs="Arial"/>
          <w:spacing w:val="0"/>
          <w:sz w:val="20"/>
          <w:szCs w:val="20"/>
          <w:lang w:val="en-ZA" w:eastAsia="en-US"/>
        </w:rPr>
        <w:t xml:space="preserve"> own affairs, exercise </w:t>
      </w:r>
      <w:r w:rsidR="00352D36" w:rsidRPr="00476688">
        <w:rPr>
          <w:rFonts w:eastAsia="Calibri" w:cs="Arial"/>
          <w:spacing w:val="0"/>
          <w:sz w:val="20"/>
          <w:szCs w:val="20"/>
          <w:lang w:val="en-ZA" w:eastAsia="en-US"/>
        </w:rPr>
        <w:t xml:space="preserve">their </w:t>
      </w:r>
      <w:r w:rsidRPr="00476688">
        <w:rPr>
          <w:rFonts w:eastAsia="Calibri" w:cs="Arial"/>
          <w:spacing w:val="0"/>
          <w:sz w:val="20"/>
          <w:szCs w:val="20"/>
          <w:lang w:val="en-ZA" w:eastAsia="en-US"/>
        </w:rPr>
        <w:t>powers, and perform</w:t>
      </w:r>
      <w:r w:rsidR="00352D36" w:rsidRPr="00476688">
        <w:rPr>
          <w:rFonts w:eastAsia="Calibri" w:cs="Arial"/>
          <w:spacing w:val="0"/>
          <w:sz w:val="20"/>
          <w:szCs w:val="20"/>
          <w:lang w:val="en-ZA" w:eastAsia="en-US"/>
        </w:rPr>
        <w:t xml:space="preserve"> their</w:t>
      </w:r>
      <w:r w:rsidRPr="00476688">
        <w:rPr>
          <w:rFonts w:eastAsia="Calibri" w:cs="Arial"/>
          <w:spacing w:val="0"/>
          <w:sz w:val="20"/>
          <w:szCs w:val="20"/>
          <w:lang w:val="en-ZA" w:eastAsia="en-US"/>
        </w:rPr>
        <w:t xml:space="preserve"> allocated functions. </w:t>
      </w:r>
      <w:r w:rsidR="0061104A" w:rsidRPr="00476688">
        <w:rPr>
          <w:rFonts w:eastAsia="Calibri" w:cs="Arial"/>
          <w:spacing w:val="0"/>
          <w:sz w:val="20"/>
          <w:szCs w:val="20"/>
          <w:lang w:val="en-ZA" w:eastAsia="en-US"/>
        </w:rPr>
        <w:t>One the Department’s key interventions in this financial year relates to reducing audit qualifications and Material Irregularities (MIs) in respect of the Community Work Programme (CWP).</w:t>
      </w:r>
      <w:r w:rsidR="00CF41B9" w:rsidRPr="00476688">
        <w:rPr>
          <w:rFonts w:eastAsia="Calibri" w:cs="Arial"/>
          <w:spacing w:val="0"/>
          <w:sz w:val="20"/>
          <w:szCs w:val="20"/>
          <w:lang w:val="en-ZA" w:eastAsia="en-US"/>
        </w:rPr>
        <w:t xml:space="preserve"> </w:t>
      </w:r>
    </w:p>
    <w:p w:rsidR="00B84B1B" w:rsidRPr="00476688" w:rsidRDefault="00B84B1B" w:rsidP="00476688">
      <w:pPr>
        <w:spacing w:line="240" w:lineRule="auto"/>
        <w:rPr>
          <w:rFonts w:eastAsia="Calibri" w:cs="Arial"/>
          <w:spacing w:val="0"/>
          <w:sz w:val="20"/>
          <w:szCs w:val="20"/>
          <w:lang w:val="en-ZA" w:eastAsia="en-US"/>
        </w:rPr>
      </w:pPr>
    </w:p>
    <w:p w:rsidR="0025528A" w:rsidRPr="00476688" w:rsidRDefault="00576AB0"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Over the years, t</w:t>
      </w:r>
      <w:r w:rsidR="00CF41B9" w:rsidRPr="00476688">
        <w:rPr>
          <w:rFonts w:eastAsia="Calibri" w:cs="Arial"/>
          <w:spacing w:val="0"/>
          <w:sz w:val="20"/>
          <w:szCs w:val="20"/>
          <w:lang w:val="en-ZA" w:eastAsia="en-US"/>
        </w:rPr>
        <w:t>he CWP has been the</w:t>
      </w:r>
      <w:r w:rsidRPr="00476688">
        <w:rPr>
          <w:rFonts w:eastAsia="Calibri" w:cs="Arial"/>
          <w:spacing w:val="0"/>
          <w:sz w:val="20"/>
          <w:szCs w:val="20"/>
          <w:lang w:val="en-ZA" w:eastAsia="en-US"/>
        </w:rPr>
        <w:t xml:space="preserve"> Department’s predominant qualification area</w:t>
      </w:r>
      <w:r w:rsidR="00CF6A35" w:rsidRPr="00476688">
        <w:rPr>
          <w:rFonts w:eastAsia="Calibri" w:cs="Arial"/>
          <w:spacing w:val="0"/>
          <w:sz w:val="20"/>
          <w:szCs w:val="20"/>
          <w:lang w:val="en-ZA" w:eastAsia="en-US"/>
        </w:rPr>
        <w:t xml:space="preserve"> and the main source of irregular expenditure, which amounted to half a billion rand in 2023/24</w:t>
      </w:r>
      <w:r w:rsidRPr="00476688">
        <w:rPr>
          <w:rFonts w:eastAsia="Calibri" w:cs="Arial"/>
          <w:spacing w:val="0"/>
          <w:sz w:val="20"/>
          <w:szCs w:val="20"/>
          <w:lang w:val="en-ZA" w:eastAsia="en-US"/>
        </w:rPr>
        <w:t>.</w:t>
      </w:r>
      <w:r w:rsidR="00CF41B9" w:rsidRPr="00476688">
        <w:rPr>
          <w:rFonts w:eastAsia="Calibri" w:cs="Arial"/>
          <w:spacing w:val="0"/>
          <w:sz w:val="20"/>
          <w:szCs w:val="20"/>
          <w:lang w:val="en-ZA" w:eastAsia="en-US"/>
        </w:rPr>
        <w:t xml:space="preserve"> </w:t>
      </w:r>
      <w:r w:rsidR="00ED14EC" w:rsidRPr="00476688">
        <w:rPr>
          <w:rFonts w:eastAsia="Calibri" w:cs="Arial"/>
          <w:spacing w:val="0"/>
          <w:sz w:val="20"/>
          <w:szCs w:val="20"/>
          <w:lang w:val="en-ZA" w:eastAsia="en-US"/>
        </w:rPr>
        <w:t>Over the last decade, the CWP has incurred a cumulative R3.3bn in irregular expenditure.</w:t>
      </w:r>
      <w:r w:rsidR="0061104A" w:rsidRPr="00476688">
        <w:rPr>
          <w:rFonts w:eastAsia="Calibri" w:cs="Arial"/>
          <w:spacing w:val="0"/>
          <w:sz w:val="20"/>
          <w:szCs w:val="20"/>
          <w:lang w:val="en-ZA" w:eastAsia="en-US"/>
        </w:rPr>
        <w:t xml:space="preserve"> For several years, the Portfolio Committee has been raising concerns to the effect that the CWP does not seem to be serving its intended purpose, and that its investment return does not justify the billions of rand allocated to it. </w:t>
      </w:r>
    </w:p>
    <w:p w:rsidR="0025528A" w:rsidRPr="00476688" w:rsidRDefault="0025528A" w:rsidP="00476688">
      <w:pPr>
        <w:spacing w:line="240" w:lineRule="auto"/>
        <w:rPr>
          <w:rFonts w:eastAsia="Calibri" w:cs="Arial"/>
          <w:spacing w:val="0"/>
          <w:sz w:val="20"/>
          <w:szCs w:val="20"/>
          <w:lang w:val="en-ZA" w:eastAsia="en-US"/>
        </w:rPr>
      </w:pPr>
    </w:p>
    <w:p w:rsidR="0061104A" w:rsidRPr="00476688" w:rsidRDefault="0061104A"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In this regard, the Department</w:t>
      </w:r>
      <w:r w:rsidR="00576AB0" w:rsidRPr="00476688">
        <w:rPr>
          <w:rFonts w:eastAsia="Calibri" w:cs="Arial"/>
          <w:spacing w:val="0"/>
          <w:sz w:val="20"/>
          <w:szCs w:val="20"/>
          <w:lang w:val="en-ZA" w:eastAsia="en-US"/>
        </w:rPr>
        <w:t xml:space="preserve"> has, as of 31 March 2023, </w:t>
      </w:r>
      <w:r w:rsidRPr="00476688">
        <w:rPr>
          <w:rFonts w:eastAsia="Calibri" w:cs="Arial"/>
          <w:spacing w:val="0"/>
          <w:sz w:val="20"/>
          <w:szCs w:val="20"/>
          <w:lang w:val="en-ZA" w:eastAsia="en-US"/>
        </w:rPr>
        <w:t>t</w:t>
      </w:r>
      <w:r w:rsidR="00937007" w:rsidRPr="00476688">
        <w:rPr>
          <w:rFonts w:eastAsia="Calibri" w:cs="Arial"/>
          <w:spacing w:val="0"/>
          <w:sz w:val="20"/>
          <w:szCs w:val="20"/>
          <w:lang w:val="en-ZA" w:eastAsia="en-US"/>
        </w:rPr>
        <w:t>emporarily</w:t>
      </w:r>
      <w:r w:rsidR="00661BBB" w:rsidRPr="00476688">
        <w:rPr>
          <w:rFonts w:eastAsia="Calibri" w:cs="Arial"/>
          <w:spacing w:val="0"/>
          <w:sz w:val="20"/>
          <w:szCs w:val="20"/>
          <w:lang w:val="en-ZA" w:eastAsia="en-US"/>
        </w:rPr>
        <w:t xml:space="preserve"> </w:t>
      </w:r>
      <w:r w:rsidR="00335EBE" w:rsidRPr="00476688">
        <w:rPr>
          <w:rFonts w:eastAsia="Calibri" w:cs="Arial"/>
          <w:spacing w:val="0"/>
          <w:sz w:val="20"/>
          <w:szCs w:val="20"/>
          <w:lang w:val="en-ZA" w:eastAsia="en-US"/>
        </w:rPr>
        <w:t>taken</w:t>
      </w:r>
      <w:r w:rsidR="00CA4435" w:rsidRPr="00476688">
        <w:rPr>
          <w:rFonts w:eastAsia="Calibri" w:cs="Arial"/>
          <w:spacing w:val="0"/>
          <w:sz w:val="20"/>
          <w:szCs w:val="20"/>
          <w:lang w:val="en-ZA" w:eastAsia="en-US"/>
        </w:rPr>
        <w:t xml:space="preserve"> over</w:t>
      </w:r>
      <w:r w:rsidR="00335EBE" w:rsidRPr="00476688">
        <w:rPr>
          <w:rFonts w:eastAsia="Calibri" w:cs="Arial"/>
          <w:spacing w:val="0"/>
          <w:sz w:val="20"/>
          <w:szCs w:val="20"/>
          <w:lang w:val="en-ZA" w:eastAsia="en-US"/>
        </w:rPr>
        <w:t xml:space="preserve"> the</w:t>
      </w:r>
      <w:r w:rsidR="00661BBB" w:rsidRPr="00476688">
        <w:rPr>
          <w:rFonts w:eastAsia="Calibri" w:cs="Arial"/>
          <w:spacing w:val="0"/>
          <w:sz w:val="20"/>
          <w:szCs w:val="20"/>
          <w:lang w:val="en-ZA" w:eastAsia="en-US"/>
        </w:rPr>
        <w:t xml:space="preserve"> administration</w:t>
      </w:r>
      <w:r w:rsidR="00335EBE" w:rsidRPr="00476688">
        <w:rPr>
          <w:rFonts w:eastAsia="Calibri" w:cs="Arial"/>
          <w:spacing w:val="0"/>
          <w:sz w:val="20"/>
          <w:szCs w:val="20"/>
          <w:lang w:val="en-ZA" w:eastAsia="en-US"/>
        </w:rPr>
        <w:t xml:space="preserve"> of the CWP</w:t>
      </w:r>
      <w:r w:rsidR="00CA4435" w:rsidRPr="00476688">
        <w:rPr>
          <w:rFonts w:eastAsia="Calibri" w:cs="Arial"/>
          <w:spacing w:val="0"/>
          <w:sz w:val="20"/>
          <w:szCs w:val="20"/>
          <w:lang w:val="en-ZA" w:eastAsia="en-US"/>
        </w:rPr>
        <w:t xml:space="preserve"> </w:t>
      </w:r>
      <w:r w:rsidRPr="00476688">
        <w:rPr>
          <w:rFonts w:eastAsia="Calibri" w:cs="Arial"/>
          <w:spacing w:val="0"/>
          <w:sz w:val="20"/>
          <w:szCs w:val="20"/>
          <w:lang w:val="en-ZA" w:eastAsia="en-US"/>
        </w:rPr>
        <w:t>from the implem</w:t>
      </w:r>
      <w:r w:rsidR="00EC65D4" w:rsidRPr="00476688">
        <w:rPr>
          <w:rFonts w:eastAsia="Calibri" w:cs="Arial"/>
          <w:spacing w:val="0"/>
          <w:sz w:val="20"/>
          <w:szCs w:val="20"/>
          <w:lang w:val="en-ZA" w:eastAsia="en-US"/>
        </w:rPr>
        <w:t xml:space="preserve">enting Non-Profit Organisations </w:t>
      </w:r>
      <w:r w:rsidRPr="00476688">
        <w:rPr>
          <w:rFonts w:eastAsia="Calibri" w:cs="Arial"/>
          <w:spacing w:val="0"/>
          <w:sz w:val="20"/>
          <w:szCs w:val="20"/>
          <w:lang w:val="en-ZA" w:eastAsia="en-US"/>
        </w:rPr>
        <w:t>(NPOs)</w:t>
      </w:r>
      <w:r w:rsidR="00300DAF" w:rsidRPr="00476688">
        <w:rPr>
          <w:rFonts w:eastAsia="Calibri" w:cs="Arial"/>
          <w:spacing w:val="0"/>
          <w:sz w:val="20"/>
          <w:szCs w:val="20"/>
          <w:lang w:val="en-ZA" w:eastAsia="en-US"/>
        </w:rPr>
        <w:t xml:space="preserve"> in bid to address the</w:t>
      </w:r>
      <w:r w:rsidR="00E613CA" w:rsidRPr="00476688">
        <w:rPr>
          <w:rFonts w:eastAsia="Calibri" w:cs="Arial"/>
          <w:spacing w:val="0"/>
          <w:sz w:val="20"/>
          <w:szCs w:val="20"/>
          <w:lang w:val="en-ZA" w:eastAsia="en-US"/>
        </w:rPr>
        <w:t xml:space="preserve"> compendium of</w:t>
      </w:r>
      <w:r w:rsidR="00300DAF" w:rsidRPr="00476688">
        <w:rPr>
          <w:rFonts w:eastAsia="Calibri" w:cs="Arial"/>
          <w:spacing w:val="0"/>
          <w:sz w:val="20"/>
          <w:szCs w:val="20"/>
          <w:lang w:val="en-ZA" w:eastAsia="en-US"/>
        </w:rPr>
        <w:t xml:space="preserve"> previously experienced</w:t>
      </w:r>
      <w:r w:rsidR="00E613CA" w:rsidRPr="00476688">
        <w:rPr>
          <w:rFonts w:eastAsia="Calibri" w:cs="Arial"/>
          <w:spacing w:val="0"/>
          <w:sz w:val="20"/>
          <w:szCs w:val="20"/>
          <w:lang w:val="en-ZA" w:eastAsia="en-US"/>
        </w:rPr>
        <w:t xml:space="preserve"> problems</w:t>
      </w:r>
      <w:r w:rsidR="00300DAF" w:rsidRPr="00476688">
        <w:rPr>
          <w:rFonts w:eastAsia="Calibri" w:cs="Arial"/>
          <w:spacing w:val="0"/>
          <w:sz w:val="20"/>
          <w:szCs w:val="20"/>
          <w:lang w:val="en-ZA" w:eastAsia="en-US"/>
        </w:rPr>
        <w:t>.</w:t>
      </w:r>
      <w:r w:rsidR="00EC65D4" w:rsidRPr="00476688">
        <w:rPr>
          <w:rFonts w:eastAsia="Calibri" w:cs="Arial"/>
          <w:spacing w:val="0"/>
          <w:sz w:val="20"/>
          <w:szCs w:val="20"/>
          <w:lang w:val="en-ZA" w:eastAsia="en-US"/>
        </w:rPr>
        <w:t xml:space="preserve"> The Programme’s budget allocation remains unchanged as to assist with</w:t>
      </w:r>
      <w:r w:rsidR="00325615" w:rsidRPr="00476688">
        <w:rPr>
          <w:rFonts w:eastAsia="Calibri" w:cs="Arial"/>
          <w:spacing w:val="0"/>
          <w:sz w:val="20"/>
          <w:szCs w:val="20"/>
          <w:lang w:val="en-ZA" w:eastAsia="en-US"/>
        </w:rPr>
        <w:t xml:space="preserve"> </w:t>
      </w:r>
      <w:r w:rsidR="00352D36" w:rsidRPr="00476688">
        <w:rPr>
          <w:rFonts w:eastAsia="Calibri" w:cs="Arial"/>
          <w:spacing w:val="0"/>
          <w:sz w:val="20"/>
          <w:szCs w:val="20"/>
          <w:lang w:val="en-ZA" w:eastAsia="en-US"/>
        </w:rPr>
        <w:t xml:space="preserve">maintaining </w:t>
      </w:r>
      <w:r w:rsidR="00325615" w:rsidRPr="00476688">
        <w:rPr>
          <w:rFonts w:eastAsia="Calibri" w:cs="Arial"/>
          <w:spacing w:val="0"/>
          <w:sz w:val="20"/>
          <w:szCs w:val="20"/>
          <w:lang w:val="en-ZA" w:eastAsia="en-US"/>
        </w:rPr>
        <w:t>implementation capacity</w:t>
      </w:r>
      <w:r w:rsidR="00EC65D4" w:rsidRPr="00476688">
        <w:rPr>
          <w:rFonts w:eastAsia="Calibri" w:cs="Arial"/>
          <w:spacing w:val="0"/>
          <w:sz w:val="20"/>
          <w:szCs w:val="20"/>
          <w:lang w:val="en-ZA" w:eastAsia="en-US"/>
        </w:rPr>
        <w:t xml:space="preserve"> in the NPOs’ absence. Part of the budget is also earmarked for the payment of NPO retention fees that have not yet been reconciled. </w:t>
      </w:r>
    </w:p>
    <w:p w:rsidR="004D7B41" w:rsidRPr="00476688" w:rsidRDefault="004D7B41" w:rsidP="00476688">
      <w:pPr>
        <w:spacing w:line="240" w:lineRule="auto"/>
        <w:rPr>
          <w:rFonts w:eastAsia="Calibri" w:cs="Arial"/>
          <w:spacing w:val="0"/>
          <w:sz w:val="20"/>
          <w:szCs w:val="20"/>
          <w:lang w:val="en-ZA" w:eastAsia="en-US"/>
        </w:rPr>
      </w:pPr>
    </w:p>
    <w:p w:rsidR="00EC65D4" w:rsidRPr="00476688" w:rsidRDefault="004D7B41"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lastRenderedPageBreak/>
        <w:t>The Department has also introduced a new</w:t>
      </w:r>
      <w:r w:rsidR="007F7BFB" w:rsidRPr="00476688">
        <w:rPr>
          <w:rFonts w:eastAsia="Calibri" w:cs="Arial"/>
          <w:spacing w:val="0"/>
          <w:sz w:val="20"/>
          <w:szCs w:val="20"/>
          <w:lang w:val="en-ZA" w:eastAsia="en-US"/>
        </w:rPr>
        <w:t xml:space="preserve"> programme and</w:t>
      </w:r>
      <w:r w:rsidRPr="00476688">
        <w:rPr>
          <w:rFonts w:eastAsia="Calibri" w:cs="Arial"/>
          <w:spacing w:val="0"/>
          <w:sz w:val="20"/>
          <w:szCs w:val="20"/>
          <w:lang w:val="en-ZA" w:eastAsia="en-US"/>
        </w:rPr>
        <w:t xml:space="preserve"> organisational structure to address previous problems relating to optimal</w:t>
      </w:r>
      <w:r w:rsidR="00772D06" w:rsidRPr="00476688">
        <w:rPr>
          <w:rFonts w:eastAsia="Calibri" w:cs="Arial"/>
          <w:spacing w:val="0"/>
          <w:sz w:val="20"/>
          <w:szCs w:val="20"/>
          <w:lang w:val="en-ZA" w:eastAsia="en-US"/>
        </w:rPr>
        <w:t xml:space="preserve"> staff placement</w:t>
      </w:r>
      <w:r w:rsidR="00874A34" w:rsidRPr="00476688">
        <w:rPr>
          <w:rFonts w:eastAsia="Calibri" w:cs="Arial"/>
          <w:spacing w:val="0"/>
          <w:sz w:val="20"/>
          <w:szCs w:val="20"/>
          <w:lang w:val="en-ZA" w:eastAsia="en-US"/>
        </w:rPr>
        <w:t>,</w:t>
      </w:r>
      <w:r w:rsidR="00C5069D" w:rsidRPr="00476688">
        <w:rPr>
          <w:rFonts w:eastAsia="Calibri" w:cs="Arial"/>
          <w:spacing w:val="0"/>
          <w:sz w:val="20"/>
          <w:szCs w:val="20"/>
          <w:lang w:val="en-ZA" w:eastAsia="en-US"/>
        </w:rPr>
        <w:t xml:space="preserve"> and misalig</w:t>
      </w:r>
      <w:r w:rsidR="00874A34" w:rsidRPr="00476688">
        <w:rPr>
          <w:rFonts w:eastAsia="Calibri" w:cs="Arial"/>
          <w:spacing w:val="0"/>
          <w:sz w:val="20"/>
          <w:szCs w:val="20"/>
          <w:lang w:val="en-ZA" w:eastAsia="en-US"/>
        </w:rPr>
        <w:t>nments in</w:t>
      </w:r>
      <w:r w:rsidR="00C5069D" w:rsidRPr="00476688">
        <w:rPr>
          <w:rFonts w:eastAsia="Calibri" w:cs="Arial"/>
          <w:spacing w:val="0"/>
          <w:sz w:val="20"/>
          <w:szCs w:val="20"/>
          <w:lang w:val="en-ZA" w:eastAsia="en-US"/>
        </w:rPr>
        <w:t xml:space="preserve"> the Strategic Plan</w:t>
      </w:r>
      <w:r w:rsidRPr="00476688">
        <w:rPr>
          <w:rFonts w:eastAsia="Calibri" w:cs="Arial"/>
          <w:spacing w:val="0"/>
          <w:sz w:val="20"/>
          <w:szCs w:val="20"/>
          <w:lang w:val="en-ZA" w:eastAsia="en-US"/>
        </w:rPr>
        <w:t>.</w:t>
      </w:r>
      <w:r w:rsidR="00C5069D" w:rsidRPr="00476688">
        <w:rPr>
          <w:rFonts w:eastAsia="Calibri" w:cs="Arial"/>
          <w:spacing w:val="0"/>
          <w:sz w:val="20"/>
          <w:szCs w:val="20"/>
          <w:lang w:val="en-ZA" w:eastAsia="en-US"/>
        </w:rPr>
        <w:t xml:space="preserve"> </w:t>
      </w:r>
      <w:r w:rsidR="004277C5" w:rsidRPr="00476688">
        <w:rPr>
          <w:rFonts w:eastAsia="Calibri" w:cs="Arial"/>
          <w:spacing w:val="0"/>
          <w:sz w:val="20"/>
          <w:szCs w:val="20"/>
          <w:lang w:val="en-ZA" w:eastAsia="en-US"/>
        </w:rPr>
        <w:t>This is among the performance targets, which the Department had failed to achieve in the past.</w:t>
      </w:r>
      <w:r w:rsidRPr="00476688">
        <w:rPr>
          <w:rFonts w:eastAsia="Calibri" w:cs="Arial"/>
          <w:spacing w:val="0"/>
          <w:sz w:val="20"/>
          <w:szCs w:val="20"/>
          <w:lang w:val="en-ZA" w:eastAsia="en-US"/>
        </w:rPr>
        <w:t xml:space="preserve"> </w:t>
      </w:r>
      <w:r w:rsidR="00B84B1B" w:rsidRPr="00476688">
        <w:rPr>
          <w:rFonts w:eastAsia="Calibri" w:cs="Arial"/>
          <w:spacing w:val="0"/>
          <w:sz w:val="20"/>
          <w:szCs w:val="20"/>
          <w:lang w:val="en-ZA" w:eastAsia="en-US"/>
        </w:rPr>
        <w:t>Ano</w:t>
      </w:r>
      <w:r w:rsidR="00CF6A35" w:rsidRPr="00476688">
        <w:rPr>
          <w:rFonts w:eastAsia="Calibri" w:cs="Arial"/>
          <w:spacing w:val="0"/>
          <w:sz w:val="20"/>
          <w:szCs w:val="20"/>
          <w:lang w:val="en-ZA" w:eastAsia="en-US"/>
        </w:rPr>
        <w:t>ther critical intervention, through the National Disaster Management Centre (NDMC)</w:t>
      </w:r>
      <w:r w:rsidR="003B7E2F" w:rsidRPr="00476688">
        <w:rPr>
          <w:rFonts w:eastAsia="Calibri" w:cs="Arial"/>
          <w:spacing w:val="0"/>
          <w:sz w:val="20"/>
          <w:szCs w:val="20"/>
          <w:lang w:val="en-ZA" w:eastAsia="en-US"/>
        </w:rPr>
        <w:t>, is to ensure that municipalities have disaster risk management plans in place, as to improve climate protection and reduce loss of human life, livestock and infrastructure</w:t>
      </w:r>
      <w:r w:rsidR="00D3186F" w:rsidRPr="00476688">
        <w:rPr>
          <w:rFonts w:eastAsia="Calibri" w:cs="Arial"/>
          <w:spacing w:val="0"/>
          <w:sz w:val="20"/>
          <w:szCs w:val="20"/>
          <w:lang w:val="en-ZA" w:eastAsia="en-US"/>
        </w:rPr>
        <w:t>. The Portfolio Committee has previously noted that the NDMC has inadequ</w:t>
      </w:r>
      <w:r w:rsidR="0035004E" w:rsidRPr="00476688">
        <w:rPr>
          <w:rFonts w:eastAsia="Calibri" w:cs="Arial"/>
          <w:spacing w:val="0"/>
          <w:sz w:val="20"/>
          <w:szCs w:val="20"/>
          <w:lang w:val="en-ZA" w:eastAsia="en-US"/>
        </w:rPr>
        <w:t>ate disaster response capacity, which is characterised by haphazardness, poor organisation and poor planning.</w:t>
      </w:r>
    </w:p>
    <w:p w:rsidR="00257B75" w:rsidRPr="00476688" w:rsidRDefault="00257B75" w:rsidP="00476688">
      <w:pPr>
        <w:spacing w:line="240" w:lineRule="auto"/>
        <w:rPr>
          <w:rFonts w:eastAsia="Calibri" w:cs="Arial"/>
          <w:spacing w:val="0"/>
          <w:sz w:val="20"/>
          <w:szCs w:val="20"/>
          <w:lang w:val="en-ZA" w:eastAsia="en-US"/>
        </w:rPr>
      </w:pPr>
    </w:p>
    <w:p w:rsidR="00257B75" w:rsidRPr="00476688" w:rsidRDefault="00257B75"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Finally, in cognisance of the fact that municipal coalition governments have caused political instability in some of the councils that have been forced to form them, the Department will be working on legislation and stakeholder engagements to address the issue. The Portfolio Committee has previously welcomed the development of a municipal coalition framework by SALGA and encouraged fu</w:t>
      </w:r>
      <w:r w:rsidR="0067491D" w:rsidRPr="00476688">
        <w:rPr>
          <w:rFonts w:eastAsia="Calibri" w:cs="Arial"/>
          <w:spacing w:val="0"/>
          <w:sz w:val="20"/>
          <w:szCs w:val="20"/>
          <w:lang w:val="en-ZA" w:eastAsia="en-US"/>
        </w:rPr>
        <w:t>rther deliberation on whether this framework</w:t>
      </w:r>
      <w:r w:rsidRPr="00476688">
        <w:rPr>
          <w:rFonts w:eastAsia="Calibri" w:cs="Arial"/>
          <w:spacing w:val="0"/>
          <w:sz w:val="20"/>
          <w:szCs w:val="20"/>
          <w:lang w:val="en-ZA" w:eastAsia="en-US"/>
        </w:rPr>
        <w:t xml:space="preserve"> should remain voluntary or become</w:t>
      </w:r>
      <w:r w:rsidR="007A540B" w:rsidRPr="00476688">
        <w:rPr>
          <w:rFonts w:eastAsia="Calibri" w:cs="Arial"/>
          <w:spacing w:val="0"/>
          <w:sz w:val="20"/>
          <w:szCs w:val="20"/>
          <w:lang w:val="en-ZA" w:eastAsia="en-US"/>
        </w:rPr>
        <w:t xml:space="preserve"> an institutionalised</w:t>
      </w:r>
      <w:r w:rsidRPr="00476688">
        <w:rPr>
          <w:rFonts w:eastAsia="Calibri" w:cs="Arial"/>
          <w:spacing w:val="0"/>
          <w:sz w:val="20"/>
          <w:szCs w:val="20"/>
          <w:lang w:val="en-ZA" w:eastAsia="en-US"/>
        </w:rPr>
        <w:t xml:space="preserve"> coalition policy.</w:t>
      </w:r>
    </w:p>
    <w:p w:rsidR="000A2637" w:rsidRPr="00476688" w:rsidRDefault="000A2637" w:rsidP="00476688">
      <w:pPr>
        <w:spacing w:line="240" w:lineRule="auto"/>
        <w:rPr>
          <w:rFonts w:eastAsia="Calibri" w:cs="Arial"/>
          <w:spacing w:val="0"/>
          <w:sz w:val="20"/>
          <w:szCs w:val="20"/>
          <w:lang w:val="en-ZA" w:eastAsia="en-US"/>
        </w:rPr>
      </w:pPr>
    </w:p>
    <w:p w:rsidR="000A2637" w:rsidRPr="00476688" w:rsidRDefault="000A2637" w:rsidP="00476688">
      <w:pPr>
        <w:pStyle w:val="ListParagraph"/>
        <w:numPr>
          <w:ilvl w:val="0"/>
          <w:numId w:val="29"/>
        </w:numPr>
        <w:shd w:val="clear" w:color="auto" w:fill="EEECE1" w:themeFill="background2"/>
        <w:spacing w:line="240" w:lineRule="auto"/>
        <w:ind w:left="426"/>
        <w:rPr>
          <w:rFonts w:cs="Arial"/>
          <w:b/>
          <w:color w:val="948A54" w:themeColor="background2" w:themeShade="80"/>
          <w:sz w:val="20"/>
          <w:szCs w:val="20"/>
        </w:rPr>
      </w:pPr>
      <w:r w:rsidRPr="00476688">
        <w:rPr>
          <w:rFonts w:cs="Arial"/>
          <w:b/>
          <w:color w:val="948A54" w:themeColor="background2" w:themeShade="80"/>
          <w:sz w:val="20"/>
          <w:szCs w:val="20"/>
        </w:rPr>
        <w:t>Resource considerations</w:t>
      </w:r>
    </w:p>
    <w:p w:rsidR="000A2637" w:rsidRPr="00476688" w:rsidRDefault="000A2637" w:rsidP="00476688">
      <w:pPr>
        <w:spacing w:line="240" w:lineRule="auto"/>
        <w:rPr>
          <w:rFonts w:eastAsia="Calibri" w:cs="Arial"/>
          <w:spacing w:val="0"/>
          <w:sz w:val="20"/>
          <w:szCs w:val="20"/>
          <w:lang w:val="en-ZA" w:eastAsia="en-US"/>
        </w:rPr>
      </w:pPr>
    </w:p>
    <w:p w:rsidR="00741265" w:rsidRPr="00476688" w:rsidRDefault="0084719F"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 xml:space="preserve">In the context of the </w:t>
      </w:r>
      <w:r w:rsidR="00E33754" w:rsidRPr="00476688">
        <w:rPr>
          <w:rFonts w:eastAsia="Calibri" w:cs="Arial"/>
          <w:spacing w:val="0"/>
          <w:sz w:val="20"/>
          <w:szCs w:val="20"/>
          <w:lang w:val="en-ZA" w:eastAsia="en-US"/>
        </w:rPr>
        <w:t>recent flooding incidents, which</w:t>
      </w:r>
      <w:r w:rsidRPr="00476688">
        <w:rPr>
          <w:rFonts w:eastAsia="Calibri" w:cs="Arial"/>
          <w:spacing w:val="0"/>
          <w:sz w:val="20"/>
          <w:szCs w:val="20"/>
          <w:lang w:val="en-ZA" w:eastAsia="en-US"/>
        </w:rPr>
        <w:t xml:space="preserve"> have led to the declaration of a National State of Disaster, the funding reduction to the NDM</w:t>
      </w:r>
      <w:r w:rsidR="00E67C7F" w:rsidRPr="00476688">
        <w:rPr>
          <w:rFonts w:eastAsia="Calibri" w:cs="Arial"/>
          <w:spacing w:val="0"/>
          <w:sz w:val="20"/>
          <w:szCs w:val="20"/>
          <w:lang w:val="en-ZA" w:eastAsia="en-US"/>
        </w:rPr>
        <w:t>C from R4.2bn in 2022/23 to R932.2</w:t>
      </w:r>
      <w:r w:rsidRPr="00476688">
        <w:rPr>
          <w:rFonts w:eastAsia="Calibri" w:cs="Arial"/>
          <w:spacing w:val="0"/>
          <w:sz w:val="20"/>
          <w:szCs w:val="20"/>
          <w:lang w:val="en-ZA" w:eastAsia="en-US"/>
        </w:rPr>
        <w:t xml:space="preserve">m in 2023/24 </w:t>
      </w:r>
      <w:r w:rsidR="00E33754" w:rsidRPr="00476688">
        <w:rPr>
          <w:rFonts w:eastAsia="Calibri" w:cs="Arial"/>
          <w:spacing w:val="0"/>
          <w:sz w:val="20"/>
          <w:szCs w:val="20"/>
          <w:lang w:val="en-ZA" w:eastAsia="en-US"/>
        </w:rPr>
        <w:t>is unjustifiable</w:t>
      </w:r>
      <w:r w:rsidRPr="00476688">
        <w:rPr>
          <w:rFonts w:eastAsia="Calibri" w:cs="Arial"/>
          <w:spacing w:val="0"/>
          <w:sz w:val="20"/>
          <w:szCs w:val="20"/>
          <w:lang w:val="en-ZA" w:eastAsia="en-US"/>
        </w:rPr>
        <w:t>.</w:t>
      </w:r>
      <w:r w:rsidR="00D72872" w:rsidRPr="00476688">
        <w:rPr>
          <w:rFonts w:eastAsia="Calibri" w:cs="Arial"/>
          <w:spacing w:val="0"/>
          <w:sz w:val="20"/>
          <w:szCs w:val="20"/>
          <w:lang w:val="en-ZA" w:eastAsia="en-US"/>
        </w:rPr>
        <w:t xml:space="preserve"> The APP notes that the Programme is severely underfunded and that this will significantly affect the Department’s ability to fully execute its mandate in terms of the Disaster Management Act (2022). </w:t>
      </w:r>
      <w:r w:rsidRPr="00476688">
        <w:rPr>
          <w:rFonts w:eastAsia="Calibri" w:cs="Arial"/>
          <w:spacing w:val="0"/>
          <w:sz w:val="20"/>
          <w:szCs w:val="20"/>
          <w:lang w:val="en-ZA" w:eastAsia="en-US"/>
        </w:rPr>
        <w:t xml:space="preserve"> However, the Portfolio Committee was assured that National Treasury will avail the funds when the need arises.</w:t>
      </w:r>
      <w:r w:rsidR="00741265" w:rsidRPr="00476688">
        <w:rPr>
          <w:rFonts w:eastAsia="Calibri" w:cs="Arial"/>
          <w:spacing w:val="0"/>
          <w:sz w:val="20"/>
          <w:szCs w:val="20"/>
          <w:lang w:val="en-ZA" w:eastAsia="en-US"/>
        </w:rPr>
        <w:t xml:space="preserve"> The diagram below encapsulates the Department’s resource considerations</w:t>
      </w:r>
      <w:r w:rsidR="00E33754" w:rsidRPr="00476688">
        <w:rPr>
          <w:rFonts w:eastAsia="Calibri" w:cs="Arial"/>
          <w:spacing w:val="0"/>
          <w:sz w:val="20"/>
          <w:szCs w:val="20"/>
          <w:lang w:val="en-ZA" w:eastAsia="en-US"/>
        </w:rPr>
        <w:t xml:space="preserve"> for the 2023 Medium Term Expenditure Framework (MTEF) period</w:t>
      </w:r>
      <w:r w:rsidR="00741265" w:rsidRPr="00476688">
        <w:rPr>
          <w:rFonts w:eastAsia="Calibri" w:cs="Arial"/>
          <w:spacing w:val="0"/>
          <w:sz w:val="20"/>
          <w:szCs w:val="20"/>
          <w:lang w:val="en-ZA" w:eastAsia="en-US"/>
        </w:rPr>
        <w:t>:</w:t>
      </w:r>
    </w:p>
    <w:p w:rsidR="00741265" w:rsidRPr="00476688" w:rsidRDefault="00741265" w:rsidP="00476688">
      <w:pPr>
        <w:spacing w:line="240" w:lineRule="auto"/>
        <w:rPr>
          <w:rFonts w:eastAsia="Calibri" w:cs="Arial"/>
          <w:spacing w:val="0"/>
          <w:sz w:val="20"/>
          <w:szCs w:val="20"/>
          <w:lang w:val="en-ZA" w:eastAsia="en-US"/>
        </w:rPr>
      </w:pPr>
    </w:p>
    <w:p w:rsidR="00E01A6A" w:rsidRPr="00476688" w:rsidRDefault="00741265" w:rsidP="00476688">
      <w:pPr>
        <w:spacing w:line="240" w:lineRule="auto"/>
        <w:rPr>
          <w:rFonts w:eastAsia="Calibri" w:cs="Arial"/>
          <w:spacing w:val="0"/>
          <w:sz w:val="20"/>
          <w:szCs w:val="20"/>
          <w:lang w:val="en-ZA" w:eastAsia="en-US"/>
        </w:rPr>
      </w:pPr>
      <w:r w:rsidRPr="00476688">
        <w:rPr>
          <w:rFonts w:eastAsia="Calibri" w:cs="Arial"/>
          <w:noProof/>
          <w:spacing w:val="0"/>
          <w:sz w:val="20"/>
          <w:szCs w:val="20"/>
          <w:lang w:val="en-US" w:eastAsia="en-US"/>
        </w:rPr>
        <w:drawing>
          <wp:inline distT="0" distB="0" distL="0" distR="0">
            <wp:extent cx="6120130" cy="2209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20130" cy="2209800"/>
                    </a:xfrm>
                    <a:prstGeom prst="rect">
                      <a:avLst/>
                    </a:prstGeom>
                  </pic:spPr>
                </pic:pic>
              </a:graphicData>
            </a:graphic>
          </wp:inline>
        </w:drawing>
      </w:r>
    </w:p>
    <w:p w:rsidR="00E01A6A" w:rsidRPr="00476688" w:rsidRDefault="00E01A6A" w:rsidP="00476688">
      <w:pPr>
        <w:spacing w:line="240" w:lineRule="auto"/>
        <w:rPr>
          <w:rFonts w:eastAsia="Calibri" w:cs="Arial"/>
          <w:spacing w:val="0"/>
          <w:sz w:val="20"/>
          <w:szCs w:val="20"/>
          <w:lang w:val="en-ZA" w:eastAsia="en-US"/>
        </w:rPr>
      </w:pPr>
      <w:r w:rsidRPr="00476688">
        <w:rPr>
          <w:rFonts w:eastAsia="Calibri" w:cs="Arial"/>
          <w:i/>
          <w:spacing w:val="0"/>
          <w:sz w:val="20"/>
          <w:szCs w:val="20"/>
          <w:lang w:val="en-ZA" w:eastAsia="en-US"/>
        </w:rPr>
        <w:t xml:space="preserve">Source: </w:t>
      </w:r>
      <w:r w:rsidRPr="00476688">
        <w:rPr>
          <w:rFonts w:eastAsia="Calibri" w:cs="Arial"/>
          <w:spacing w:val="0"/>
          <w:sz w:val="20"/>
          <w:szCs w:val="20"/>
          <w:lang w:val="en-ZA" w:eastAsia="en-US"/>
        </w:rPr>
        <w:t>Department of Cooperative Governance (2023).</w:t>
      </w:r>
    </w:p>
    <w:p w:rsidR="00EA08C5" w:rsidRPr="00476688" w:rsidRDefault="00EA08C5" w:rsidP="00476688">
      <w:pPr>
        <w:keepNext/>
        <w:keepLines/>
        <w:pBdr>
          <w:bottom w:val="single" w:sz="4" w:space="2" w:color="C0504D" w:themeColor="accent2"/>
        </w:pBdr>
        <w:suppressAutoHyphens w:val="0"/>
        <w:autoSpaceDN/>
        <w:spacing w:line="240" w:lineRule="auto"/>
        <w:textAlignment w:val="auto"/>
        <w:outlineLvl w:val="0"/>
        <w:rPr>
          <w:rFonts w:eastAsiaTheme="majorEastAsia" w:cs="Arial"/>
          <w:b/>
          <w:color w:val="262626" w:themeColor="text1" w:themeTint="D9"/>
          <w:spacing w:val="0"/>
          <w:sz w:val="20"/>
          <w:szCs w:val="20"/>
          <w:lang w:val="en-ZA" w:eastAsia="en-ZA"/>
        </w:rPr>
      </w:pPr>
      <w:r w:rsidRPr="00476688">
        <w:rPr>
          <w:rFonts w:eastAsiaTheme="majorEastAsia" w:cs="Arial"/>
          <w:b/>
          <w:color w:val="262626" w:themeColor="text1" w:themeTint="D9"/>
          <w:spacing w:val="0"/>
          <w:sz w:val="20"/>
          <w:szCs w:val="20"/>
          <w:lang w:val="en-ZA" w:eastAsia="en-ZA"/>
        </w:rPr>
        <w:t>Municipal Infrastructure Support Agent</w:t>
      </w:r>
    </w:p>
    <w:p w:rsidR="00EA08C5" w:rsidRPr="00476688" w:rsidRDefault="00EA08C5" w:rsidP="00476688">
      <w:pPr>
        <w:spacing w:line="240" w:lineRule="auto"/>
        <w:rPr>
          <w:rFonts w:cs="Arial"/>
          <w:sz w:val="20"/>
          <w:szCs w:val="20"/>
        </w:rPr>
      </w:pPr>
    </w:p>
    <w:p w:rsidR="00EA08C5" w:rsidRPr="00476688" w:rsidRDefault="00EA08C5" w:rsidP="00476688">
      <w:pPr>
        <w:pStyle w:val="ListParagraph"/>
        <w:numPr>
          <w:ilvl w:val="0"/>
          <w:numId w:val="29"/>
        </w:numPr>
        <w:shd w:val="clear" w:color="auto" w:fill="EEECE1" w:themeFill="background2"/>
        <w:spacing w:line="240" w:lineRule="auto"/>
        <w:ind w:left="426"/>
        <w:rPr>
          <w:rFonts w:cs="Arial"/>
          <w:b/>
          <w:color w:val="948A54" w:themeColor="background2" w:themeShade="80"/>
          <w:sz w:val="20"/>
          <w:szCs w:val="20"/>
        </w:rPr>
      </w:pPr>
      <w:r w:rsidRPr="00476688">
        <w:rPr>
          <w:rFonts w:cs="Arial"/>
          <w:b/>
          <w:color w:val="948A54" w:themeColor="background2" w:themeShade="80"/>
          <w:sz w:val="20"/>
          <w:szCs w:val="20"/>
        </w:rPr>
        <w:t>Policy overview</w:t>
      </w:r>
    </w:p>
    <w:p w:rsidR="00EA08C5" w:rsidRPr="00476688" w:rsidRDefault="00EA08C5" w:rsidP="00476688">
      <w:pPr>
        <w:spacing w:line="240" w:lineRule="auto"/>
        <w:rPr>
          <w:rFonts w:cs="Arial"/>
          <w:sz w:val="20"/>
          <w:szCs w:val="20"/>
        </w:rPr>
      </w:pPr>
    </w:p>
    <w:p w:rsidR="00153D3B" w:rsidRPr="00476688" w:rsidRDefault="00153D3B" w:rsidP="00476688">
      <w:pPr>
        <w:spacing w:line="240" w:lineRule="auto"/>
        <w:rPr>
          <w:rFonts w:cs="Arial"/>
          <w:sz w:val="20"/>
          <w:szCs w:val="20"/>
        </w:rPr>
      </w:pPr>
      <w:r w:rsidRPr="00476688">
        <w:rPr>
          <w:rFonts w:cs="Arial"/>
          <w:sz w:val="20"/>
          <w:szCs w:val="20"/>
        </w:rPr>
        <w:t xml:space="preserve">MISA is mandated to render technical advice and support to municipalities by undertaking a broad range of functions to optimise municipal infrastructure provisioning. </w:t>
      </w:r>
      <w:r w:rsidR="0092287F" w:rsidRPr="00476688">
        <w:rPr>
          <w:rFonts w:cs="Arial"/>
          <w:sz w:val="20"/>
          <w:szCs w:val="20"/>
        </w:rPr>
        <w:t>During the period under consideration, the organisation w</w:t>
      </w:r>
      <w:r w:rsidR="00F60AD2" w:rsidRPr="00476688">
        <w:rPr>
          <w:rFonts w:cs="Arial"/>
          <w:sz w:val="20"/>
          <w:szCs w:val="20"/>
        </w:rPr>
        <w:t>ill be placing more emphasis on</w:t>
      </w:r>
      <w:r w:rsidR="00D75DD4" w:rsidRPr="00476688">
        <w:rPr>
          <w:rFonts w:cs="Arial"/>
          <w:sz w:val="20"/>
          <w:szCs w:val="20"/>
        </w:rPr>
        <w:t xml:space="preserve"> utilising the DDM as to involve other critical stakeholders in the fulfilment of its mandate. </w:t>
      </w:r>
      <w:r w:rsidR="00F60AD2" w:rsidRPr="00476688">
        <w:rPr>
          <w:rFonts w:cs="Arial"/>
          <w:sz w:val="20"/>
          <w:szCs w:val="20"/>
        </w:rPr>
        <w:t>This is in cognisance of the cross-cutting nature of the organisation’s policy mandate</w:t>
      </w:r>
      <w:r w:rsidR="001E2149" w:rsidRPr="00476688">
        <w:rPr>
          <w:rFonts w:cs="Arial"/>
          <w:sz w:val="20"/>
          <w:szCs w:val="20"/>
        </w:rPr>
        <w:t xml:space="preserve"> and the limitations of working in isolation. </w:t>
      </w:r>
      <w:r w:rsidR="004964AB" w:rsidRPr="00476688">
        <w:rPr>
          <w:rFonts w:cs="Arial"/>
          <w:sz w:val="20"/>
          <w:szCs w:val="20"/>
        </w:rPr>
        <w:t xml:space="preserve">The Portfolio Committee has previous raised a concern around MISA’s unclear engagement with the problem of ageing infrastructure, especially as it relates to potable water access. </w:t>
      </w:r>
    </w:p>
    <w:p w:rsidR="00EA08C5" w:rsidRPr="00476688" w:rsidRDefault="00EA08C5" w:rsidP="00476688">
      <w:pPr>
        <w:spacing w:line="240" w:lineRule="auto"/>
        <w:rPr>
          <w:rFonts w:cs="Arial"/>
          <w:sz w:val="20"/>
          <w:szCs w:val="20"/>
        </w:rPr>
      </w:pPr>
    </w:p>
    <w:p w:rsidR="00EA08C5" w:rsidRPr="00476688" w:rsidRDefault="00EA08C5" w:rsidP="00476688">
      <w:pPr>
        <w:pStyle w:val="ListParagraph"/>
        <w:numPr>
          <w:ilvl w:val="0"/>
          <w:numId w:val="29"/>
        </w:numPr>
        <w:shd w:val="clear" w:color="auto" w:fill="EEECE1" w:themeFill="background2"/>
        <w:spacing w:line="240" w:lineRule="auto"/>
        <w:ind w:left="426"/>
        <w:rPr>
          <w:rFonts w:cs="Arial"/>
          <w:b/>
          <w:color w:val="948A54" w:themeColor="background2" w:themeShade="80"/>
          <w:sz w:val="20"/>
          <w:szCs w:val="20"/>
        </w:rPr>
      </w:pPr>
      <w:r w:rsidRPr="00476688">
        <w:rPr>
          <w:rFonts w:cs="Arial"/>
          <w:b/>
          <w:color w:val="948A54" w:themeColor="background2" w:themeShade="80"/>
          <w:sz w:val="20"/>
          <w:szCs w:val="20"/>
        </w:rPr>
        <w:t>Resource considerations</w:t>
      </w:r>
    </w:p>
    <w:p w:rsidR="00EA08C5" w:rsidRPr="00476688" w:rsidRDefault="00EA08C5" w:rsidP="00476688">
      <w:pPr>
        <w:spacing w:line="240" w:lineRule="auto"/>
        <w:rPr>
          <w:rFonts w:cs="Arial"/>
          <w:sz w:val="20"/>
          <w:szCs w:val="20"/>
        </w:rPr>
      </w:pPr>
    </w:p>
    <w:p w:rsidR="0046241A" w:rsidRPr="00476688" w:rsidRDefault="00EA08C5" w:rsidP="00476688">
      <w:pPr>
        <w:spacing w:line="240" w:lineRule="auto"/>
        <w:rPr>
          <w:rFonts w:cs="Arial"/>
          <w:sz w:val="20"/>
          <w:szCs w:val="20"/>
        </w:rPr>
      </w:pPr>
      <w:r w:rsidRPr="00476688">
        <w:rPr>
          <w:rFonts w:cs="Arial"/>
          <w:sz w:val="20"/>
          <w:szCs w:val="20"/>
        </w:rPr>
        <w:t xml:space="preserve">In its 2020/21 </w:t>
      </w:r>
      <w:r w:rsidRPr="00476688">
        <w:rPr>
          <w:rFonts w:cs="Arial"/>
          <w:i/>
          <w:sz w:val="20"/>
          <w:szCs w:val="20"/>
        </w:rPr>
        <w:t>Preliminary Budgetary Review and Recommendations Report</w:t>
      </w:r>
      <w:r w:rsidRPr="00476688">
        <w:rPr>
          <w:rFonts w:cs="Arial"/>
          <w:sz w:val="20"/>
          <w:szCs w:val="20"/>
        </w:rPr>
        <w:t xml:space="preserve">, the Portfolio Committee recommended that MISA must re-examine its funding model to ensure that it is aligned to the responsibilities expected of the organisation. During the 2021/22 budget vote process, the Portfolio Committee once again observed that the organisation’s funding model was not optimal, given the responsibilities it is expected to fulfil. </w:t>
      </w:r>
    </w:p>
    <w:p w:rsidR="0046241A" w:rsidRPr="00476688" w:rsidRDefault="0046241A" w:rsidP="00476688">
      <w:pPr>
        <w:spacing w:line="240" w:lineRule="auto"/>
        <w:rPr>
          <w:rFonts w:cs="Arial"/>
          <w:sz w:val="20"/>
          <w:szCs w:val="20"/>
        </w:rPr>
      </w:pPr>
    </w:p>
    <w:p w:rsidR="00EA08C5" w:rsidRPr="00476688" w:rsidRDefault="005E102D" w:rsidP="00476688">
      <w:pPr>
        <w:spacing w:line="240" w:lineRule="auto"/>
        <w:rPr>
          <w:rFonts w:cs="Arial"/>
          <w:sz w:val="20"/>
          <w:szCs w:val="20"/>
        </w:rPr>
      </w:pPr>
      <w:r w:rsidRPr="00476688">
        <w:rPr>
          <w:rFonts w:cs="Arial"/>
          <w:sz w:val="20"/>
          <w:szCs w:val="20"/>
        </w:rPr>
        <w:t xml:space="preserve">In response to the Portfolio Committee’s observation and recommendation, </w:t>
      </w:r>
      <w:r w:rsidR="0046241A" w:rsidRPr="00476688">
        <w:rPr>
          <w:rFonts w:cs="Arial"/>
          <w:sz w:val="20"/>
          <w:szCs w:val="20"/>
        </w:rPr>
        <w:t>MISA indicated that it had prepared a business case, which estimated that the organisation will require appr</w:t>
      </w:r>
      <w:r w:rsidR="008C52AC" w:rsidRPr="00476688">
        <w:rPr>
          <w:rFonts w:cs="Arial"/>
          <w:sz w:val="20"/>
          <w:szCs w:val="20"/>
        </w:rPr>
        <w:t>oximately R2.9bn over the MTEF</w:t>
      </w:r>
      <w:r w:rsidR="0046241A" w:rsidRPr="00476688">
        <w:rPr>
          <w:rFonts w:cs="Arial"/>
          <w:sz w:val="20"/>
          <w:szCs w:val="20"/>
        </w:rPr>
        <w:t xml:space="preserve"> period to implement key initiatives to strengthen the Agent’s role and capacity to </w:t>
      </w:r>
      <w:r w:rsidR="0046241A" w:rsidRPr="00476688">
        <w:rPr>
          <w:rFonts w:cs="Arial"/>
          <w:sz w:val="20"/>
          <w:szCs w:val="20"/>
        </w:rPr>
        <w:lastRenderedPageBreak/>
        <w:t>support municipalities towards improved delivery of municipal infrastructure and basic services. However, as the Table below illustrates, MISA’s funding requirements are still far from realisation:</w:t>
      </w:r>
    </w:p>
    <w:p w:rsidR="00EA08C5" w:rsidRPr="00476688" w:rsidRDefault="00EA08C5" w:rsidP="00476688">
      <w:pPr>
        <w:spacing w:line="240" w:lineRule="auto"/>
        <w:rPr>
          <w:rFonts w:cs="Arial"/>
          <w:sz w:val="20"/>
          <w:szCs w:val="20"/>
        </w:rPr>
      </w:pPr>
    </w:p>
    <w:p w:rsidR="001E2149" w:rsidRPr="00476688" w:rsidRDefault="001E2149" w:rsidP="00476688">
      <w:pPr>
        <w:spacing w:line="240" w:lineRule="auto"/>
        <w:rPr>
          <w:rFonts w:cs="Arial"/>
          <w:sz w:val="20"/>
          <w:szCs w:val="20"/>
        </w:rPr>
      </w:pPr>
      <w:r w:rsidRPr="00476688">
        <w:rPr>
          <w:rFonts w:cs="Arial"/>
          <w:noProof/>
          <w:sz w:val="20"/>
          <w:szCs w:val="20"/>
          <w:lang w:val="en-US" w:eastAsia="en-US"/>
        </w:rPr>
        <w:drawing>
          <wp:inline distT="0" distB="0" distL="0" distR="0">
            <wp:extent cx="5969000" cy="223964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011062" cy="2255427"/>
                    </a:xfrm>
                    <a:prstGeom prst="rect">
                      <a:avLst/>
                    </a:prstGeom>
                  </pic:spPr>
                </pic:pic>
              </a:graphicData>
            </a:graphic>
          </wp:inline>
        </w:drawing>
      </w:r>
    </w:p>
    <w:p w:rsidR="001E2149" w:rsidRPr="00476688" w:rsidRDefault="001E2149" w:rsidP="00476688">
      <w:pPr>
        <w:spacing w:line="240" w:lineRule="auto"/>
        <w:rPr>
          <w:rFonts w:cs="Arial"/>
          <w:sz w:val="20"/>
          <w:szCs w:val="20"/>
        </w:rPr>
      </w:pPr>
      <w:r w:rsidRPr="00476688">
        <w:rPr>
          <w:rFonts w:cs="Arial"/>
          <w:i/>
          <w:sz w:val="20"/>
          <w:szCs w:val="20"/>
        </w:rPr>
        <w:t xml:space="preserve">Source: </w:t>
      </w:r>
      <w:r w:rsidRPr="00476688">
        <w:rPr>
          <w:rFonts w:cs="Arial"/>
          <w:sz w:val="20"/>
          <w:szCs w:val="20"/>
        </w:rPr>
        <w:t>Municipal Infrastructure Support Agent (2023).</w:t>
      </w:r>
    </w:p>
    <w:p w:rsidR="000A2637" w:rsidRPr="00476688" w:rsidRDefault="000A2637" w:rsidP="00476688">
      <w:pPr>
        <w:keepNext/>
        <w:keepLines/>
        <w:pBdr>
          <w:bottom w:val="single" w:sz="4" w:space="2" w:color="C0504D" w:themeColor="accent2"/>
        </w:pBdr>
        <w:suppressAutoHyphens w:val="0"/>
        <w:autoSpaceDN/>
        <w:spacing w:line="240" w:lineRule="auto"/>
        <w:textAlignment w:val="auto"/>
        <w:outlineLvl w:val="0"/>
        <w:rPr>
          <w:rFonts w:eastAsiaTheme="majorEastAsia" w:cs="Arial"/>
          <w:b/>
          <w:color w:val="262626" w:themeColor="text1" w:themeTint="D9"/>
          <w:spacing w:val="0"/>
          <w:sz w:val="20"/>
          <w:szCs w:val="20"/>
          <w:lang w:val="en-ZA" w:eastAsia="en-ZA"/>
        </w:rPr>
      </w:pPr>
      <w:r w:rsidRPr="00476688">
        <w:rPr>
          <w:rFonts w:eastAsiaTheme="majorEastAsia" w:cs="Arial"/>
          <w:b/>
          <w:color w:val="262626" w:themeColor="text1" w:themeTint="D9"/>
          <w:spacing w:val="0"/>
          <w:sz w:val="20"/>
          <w:szCs w:val="20"/>
          <w:lang w:val="en-ZA" w:eastAsia="en-ZA"/>
        </w:rPr>
        <w:t>Department of Traditional Affairs</w:t>
      </w:r>
    </w:p>
    <w:p w:rsidR="000A2637" w:rsidRPr="00476688" w:rsidRDefault="000A2637" w:rsidP="00476688">
      <w:pPr>
        <w:spacing w:line="240" w:lineRule="auto"/>
        <w:rPr>
          <w:rFonts w:eastAsia="Calibri" w:cs="Arial"/>
          <w:spacing w:val="0"/>
          <w:sz w:val="20"/>
          <w:szCs w:val="20"/>
          <w:lang w:val="en-ZA" w:eastAsia="en-US"/>
        </w:rPr>
      </w:pPr>
    </w:p>
    <w:p w:rsidR="000A2637" w:rsidRPr="00476688" w:rsidRDefault="000A2637" w:rsidP="00476688">
      <w:pPr>
        <w:pStyle w:val="ListParagraph"/>
        <w:numPr>
          <w:ilvl w:val="0"/>
          <w:numId w:val="29"/>
        </w:numPr>
        <w:shd w:val="clear" w:color="auto" w:fill="EEECE1" w:themeFill="background2"/>
        <w:spacing w:line="240" w:lineRule="auto"/>
        <w:ind w:left="426"/>
        <w:rPr>
          <w:rFonts w:cs="Arial"/>
          <w:b/>
          <w:color w:val="948A54" w:themeColor="background2" w:themeShade="80"/>
          <w:sz w:val="20"/>
          <w:szCs w:val="20"/>
        </w:rPr>
      </w:pPr>
      <w:r w:rsidRPr="00476688">
        <w:rPr>
          <w:rFonts w:cs="Arial"/>
          <w:b/>
          <w:color w:val="948A54" w:themeColor="background2" w:themeShade="80"/>
          <w:sz w:val="20"/>
          <w:szCs w:val="20"/>
        </w:rPr>
        <w:t>Policy overview</w:t>
      </w:r>
    </w:p>
    <w:p w:rsidR="000A2637" w:rsidRPr="00476688" w:rsidRDefault="000A2637" w:rsidP="00476688">
      <w:pPr>
        <w:spacing w:line="240" w:lineRule="auto"/>
        <w:rPr>
          <w:rFonts w:eastAsia="Calibri" w:cs="Arial"/>
          <w:spacing w:val="0"/>
          <w:sz w:val="20"/>
          <w:szCs w:val="20"/>
          <w:lang w:val="en-ZA" w:eastAsia="en-US"/>
        </w:rPr>
      </w:pPr>
    </w:p>
    <w:p w:rsidR="000A2637" w:rsidRPr="00476688" w:rsidRDefault="000A2637"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As in the previous financial years, the DTA continues emphasizing coordinating the participation of Local House of Traditional and Khoi-San Leaders in the District Development Model (DDM) to ensure that they are afford</w:t>
      </w:r>
      <w:r w:rsidR="008C52AC" w:rsidRPr="00476688">
        <w:rPr>
          <w:rFonts w:eastAsia="Calibri" w:cs="Arial"/>
          <w:spacing w:val="0"/>
          <w:sz w:val="20"/>
          <w:szCs w:val="20"/>
          <w:lang w:val="en-ZA" w:eastAsia="en-US"/>
        </w:rPr>
        <w:t>ed</w:t>
      </w:r>
      <w:r w:rsidRPr="00476688">
        <w:rPr>
          <w:rFonts w:eastAsia="Calibri" w:cs="Arial"/>
          <w:spacing w:val="0"/>
          <w:sz w:val="20"/>
          <w:szCs w:val="20"/>
          <w:lang w:val="en-ZA" w:eastAsia="en-US"/>
        </w:rPr>
        <w:t xml:space="preserve"> a meaningful role in the process. </w:t>
      </w:r>
      <w:r w:rsidR="00DF08F2" w:rsidRPr="00476688">
        <w:rPr>
          <w:rFonts w:eastAsia="Calibri" w:cs="Arial"/>
          <w:spacing w:val="0"/>
          <w:sz w:val="20"/>
          <w:szCs w:val="20"/>
          <w:lang w:val="en-ZA" w:eastAsia="en-US"/>
        </w:rPr>
        <w:t xml:space="preserve">Based on its oversight findings and engagements with traditional leaders on the ground, the Portfolio Committee has previously identified challenges around the involvement of traditional leaders in the DDM. </w:t>
      </w:r>
      <w:r w:rsidR="001D47F8" w:rsidRPr="00476688">
        <w:rPr>
          <w:rFonts w:eastAsia="Calibri" w:cs="Arial"/>
          <w:spacing w:val="0"/>
          <w:sz w:val="20"/>
          <w:szCs w:val="20"/>
          <w:lang w:val="en-ZA" w:eastAsia="en-US"/>
        </w:rPr>
        <w:t>The Department’s APP also draws attention to the issue of strained working relations between councillors and traditional leaders, which needs to be addressed.</w:t>
      </w:r>
    </w:p>
    <w:p w:rsidR="000A2637" w:rsidRPr="00476688" w:rsidRDefault="000A2637" w:rsidP="00476688">
      <w:pPr>
        <w:spacing w:line="240" w:lineRule="auto"/>
        <w:rPr>
          <w:rFonts w:eastAsia="Calibri" w:cs="Arial"/>
          <w:spacing w:val="0"/>
          <w:sz w:val="20"/>
          <w:szCs w:val="20"/>
          <w:lang w:val="en-ZA" w:eastAsia="en-US"/>
        </w:rPr>
      </w:pPr>
    </w:p>
    <w:p w:rsidR="003D7CC8" w:rsidRPr="00476688" w:rsidRDefault="003D7CC8" w:rsidP="00476688">
      <w:pPr>
        <w:pStyle w:val="ListParagraph"/>
        <w:numPr>
          <w:ilvl w:val="0"/>
          <w:numId w:val="29"/>
        </w:numPr>
        <w:shd w:val="clear" w:color="auto" w:fill="EEECE1" w:themeFill="background2"/>
        <w:spacing w:line="240" w:lineRule="auto"/>
        <w:ind w:left="426"/>
        <w:rPr>
          <w:rFonts w:cs="Arial"/>
          <w:b/>
          <w:color w:val="948A54" w:themeColor="background2" w:themeShade="80"/>
          <w:sz w:val="20"/>
          <w:szCs w:val="20"/>
        </w:rPr>
      </w:pPr>
      <w:r w:rsidRPr="00476688">
        <w:rPr>
          <w:rFonts w:cs="Arial"/>
          <w:b/>
          <w:color w:val="948A54" w:themeColor="background2" w:themeShade="80"/>
          <w:sz w:val="20"/>
          <w:szCs w:val="20"/>
        </w:rPr>
        <w:t>Resource considerations</w:t>
      </w:r>
    </w:p>
    <w:p w:rsidR="003D7CC8" w:rsidRPr="00476688" w:rsidRDefault="003D7CC8" w:rsidP="00476688">
      <w:pPr>
        <w:spacing w:line="240" w:lineRule="auto"/>
        <w:rPr>
          <w:rFonts w:eastAsia="Calibri" w:cs="Arial"/>
          <w:spacing w:val="0"/>
          <w:sz w:val="20"/>
          <w:szCs w:val="20"/>
          <w:lang w:val="en-ZA" w:eastAsia="en-US"/>
        </w:rPr>
      </w:pPr>
    </w:p>
    <w:p w:rsidR="00DA42A1" w:rsidRPr="00476688" w:rsidRDefault="00DA42A1"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The Portfolio</w:t>
      </w:r>
      <w:r w:rsidR="00595DB8" w:rsidRPr="00476688">
        <w:rPr>
          <w:rFonts w:eastAsia="Calibri" w:cs="Arial"/>
          <w:spacing w:val="0"/>
          <w:sz w:val="20"/>
          <w:szCs w:val="20"/>
          <w:lang w:val="en-ZA" w:eastAsia="en-US"/>
        </w:rPr>
        <w:t xml:space="preserve"> Committee</w:t>
      </w:r>
      <w:r w:rsidRPr="00476688">
        <w:rPr>
          <w:rFonts w:eastAsia="Calibri" w:cs="Arial"/>
          <w:spacing w:val="0"/>
          <w:sz w:val="20"/>
          <w:szCs w:val="20"/>
          <w:lang w:val="en-ZA" w:eastAsia="en-US"/>
        </w:rPr>
        <w:t xml:space="preserve"> previously noted that funding to the National House of Traditional and Khoi-San Leaders (NHTKL)</w:t>
      </w:r>
      <w:r w:rsidR="00DF042C" w:rsidRPr="00476688">
        <w:rPr>
          <w:rFonts w:eastAsia="Calibri" w:cs="Arial"/>
          <w:spacing w:val="0"/>
          <w:sz w:val="20"/>
          <w:szCs w:val="20"/>
          <w:lang w:val="en-ZA" w:eastAsia="en-US"/>
        </w:rPr>
        <w:t xml:space="preserve"> is insufficient to reaffirm the institution’s role as a key player in cooperative government. </w:t>
      </w:r>
      <w:r w:rsidR="00721DD9" w:rsidRPr="00476688">
        <w:rPr>
          <w:rFonts w:eastAsia="Calibri" w:cs="Arial"/>
          <w:spacing w:val="0"/>
          <w:sz w:val="20"/>
          <w:szCs w:val="20"/>
          <w:lang w:val="en-ZA" w:eastAsia="en-US"/>
        </w:rPr>
        <w:t xml:space="preserve">It has also noted provincial inconsistencies and discrepancies in the remuneration of traditional leaders and funding of traditional councils. </w:t>
      </w:r>
      <w:r w:rsidR="00DF042C" w:rsidRPr="00476688">
        <w:rPr>
          <w:rFonts w:eastAsia="Calibri" w:cs="Arial"/>
          <w:spacing w:val="0"/>
          <w:sz w:val="20"/>
          <w:szCs w:val="20"/>
          <w:lang w:val="en-ZA" w:eastAsia="en-US"/>
        </w:rPr>
        <w:t>However, the DTA’s own budget</w:t>
      </w:r>
      <w:r w:rsidR="00077F31" w:rsidRPr="00476688">
        <w:rPr>
          <w:rFonts w:eastAsia="Calibri" w:cs="Arial"/>
          <w:spacing w:val="0"/>
          <w:sz w:val="20"/>
          <w:szCs w:val="20"/>
          <w:lang w:val="en-ZA" w:eastAsia="en-US"/>
        </w:rPr>
        <w:t xml:space="preserve"> of R193.1m</w:t>
      </w:r>
      <w:r w:rsidR="00DF042C" w:rsidRPr="00476688">
        <w:rPr>
          <w:rFonts w:eastAsia="Calibri" w:cs="Arial"/>
          <w:spacing w:val="0"/>
          <w:sz w:val="20"/>
          <w:szCs w:val="20"/>
          <w:lang w:val="en-ZA" w:eastAsia="en-US"/>
        </w:rPr>
        <w:t>, from where the allocation to the NHTKL</w:t>
      </w:r>
      <w:r w:rsidR="00003DC3" w:rsidRPr="00476688">
        <w:rPr>
          <w:rFonts w:eastAsia="Calibri" w:cs="Arial"/>
          <w:spacing w:val="0"/>
          <w:sz w:val="20"/>
          <w:szCs w:val="20"/>
          <w:lang w:val="en-ZA" w:eastAsia="en-US"/>
        </w:rPr>
        <w:t xml:space="preserve"> proceeds</w:t>
      </w:r>
      <w:r w:rsidR="00DF042C" w:rsidRPr="00476688">
        <w:rPr>
          <w:rFonts w:eastAsia="Calibri" w:cs="Arial"/>
          <w:spacing w:val="0"/>
          <w:sz w:val="20"/>
          <w:szCs w:val="20"/>
          <w:lang w:val="en-ZA" w:eastAsia="en-US"/>
        </w:rPr>
        <w:t>, is itself constrained</w:t>
      </w:r>
      <w:r w:rsidR="00F72098" w:rsidRPr="00476688">
        <w:rPr>
          <w:rFonts w:eastAsia="Calibri" w:cs="Arial"/>
          <w:spacing w:val="0"/>
          <w:sz w:val="20"/>
          <w:szCs w:val="20"/>
          <w:lang w:val="en-ZA" w:eastAsia="en-US"/>
        </w:rPr>
        <w:t xml:space="preserve"> from providing</w:t>
      </w:r>
      <w:r w:rsidR="00595DB8" w:rsidRPr="00476688">
        <w:rPr>
          <w:rFonts w:eastAsia="Calibri" w:cs="Arial"/>
          <w:spacing w:val="0"/>
          <w:sz w:val="20"/>
          <w:szCs w:val="20"/>
          <w:lang w:val="en-ZA" w:eastAsia="en-US"/>
        </w:rPr>
        <w:t xml:space="preserve"> the required funding augmentation</w:t>
      </w:r>
      <w:r w:rsidR="00DF042C" w:rsidRPr="00476688">
        <w:rPr>
          <w:rFonts w:eastAsia="Calibri" w:cs="Arial"/>
          <w:spacing w:val="0"/>
          <w:sz w:val="20"/>
          <w:szCs w:val="20"/>
          <w:lang w:val="en-ZA" w:eastAsia="en-US"/>
        </w:rPr>
        <w:t>, as the Table below illustrates:</w:t>
      </w:r>
    </w:p>
    <w:p w:rsidR="0041071A" w:rsidRPr="00476688" w:rsidRDefault="0041071A" w:rsidP="00476688">
      <w:pPr>
        <w:spacing w:line="240" w:lineRule="auto"/>
        <w:rPr>
          <w:rFonts w:eastAsia="Calibri" w:cs="Arial"/>
          <w:spacing w:val="0"/>
          <w:sz w:val="20"/>
          <w:szCs w:val="20"/>
          <w:lang w:val="en-ZA" w:eastAsia="en-US"/>
        </w:rPr>
      </w:pPr>
    </w:p>
    <w:p w:rsidR="0041071A" w:rsidRPr="00476688" w:rsidRDefault="00003DC3" w:rsidP="00476688">
      <w:pPr>
        <w:spacing w:line="240" w:lineRule="auto"/>
        <w:rPr>
          <w:rFonts w:eastAsia="Calibri" w:cs="Arial"/>
          <w:spacing w:val="0"/>
          <w:sz w:val="20"/>
          <w:szCs w:val="20"/>
          <w:lang w:val="en-ZA" w:eastAsia="en-US"/>
        </w:rPr>
      </w:pPr>
      <w:r w:rsidRPr="00476688">
        <w:rPr>
          <w:rFonts w:eastAsia="Calibri" w:cs="Arial"/>
          <w:noProof/>
          <w:spacing w:val="0"/>
          <w:sz w:val="20"/>
          <w:szCs w:val="20"/>
          <w:lang w:val="en-US" w:eastAsia="en-US"/>
        </w:rPr>
        <w:drawing>
          <wp:inline distT="0" distB="0" distL="0" distR="0">
            <wp:extent cx="6040120" cy="2029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068671" cy="2039053"/>
                    </a:xfrm>
                    <a:prstGeom prst="rect">
                      <a:avLst/>
                    </a:prstGeom>
                  </pic:spPr>
                </pic:pic>
              </a:graphicData>
            </a:graphic>
          </wp:inline>
        </w:drawing>
      </w:r>
    </w:p>
    <w:p w:rsidR="0041071A" w:rsidRPr="00476688" w:rsidRDefault="00C532C0" w:rsidP="00476688">
      <w:pPr>
        <w:spacing w:line="240" w:lineRule="auto"/>
        <w:rPr>
          <w:rFonts w:eastAsia="Calibri" w:cs="Arial"/>
          <w:spacing w:val="0"/>
          <w:sz w:val="20"/>
          <w:szCs w:val="20"/>
          <w:lang w:val="en-ZA" w:eastAsia="en-US"/>
        </w:rPr>
      </w:pPr>
      <w:r w:rsidRPr="00476688">
        <w:rPr>
          <w:rFonts w:eastAsia="Calibri" w:cs="Arial"/>
          <w:i/>
          <w:spacing w:val="0"/>
          <w:sz w:val="20"/>
          <w:szCs w:val="20"/>
          <w:lang w:val="en-ZA" w:eastAsia="en-US"/>
        </w:rPr>
        <w:t xml:space="preserve">Source: </w:t>
      </w:r>
      <w:r w:rsidRPr="00476688">
        <w:rPr>
          <w:rFonts w:eastAsia="Calibri" w:cs="Arial"/>
          <w:spacing w:val="0"/>
          <w:sz w:val="20"/>
          <w:szCs w:val="20"/>
          <w:lang w:val="en-ZA" w:eastAsia="en-US"/>
        </w:rPr>
        <w:t>Department of Traditional Affairs (2023).</w:t>
      </w:r>
    </w:p>
    <w:p w:rsidR="009259C4" w:rsidRPr="00476688" w:rsidRDefault="009259C4" w:rsidP="00476688">
      <w:pPr>
        <w:spacing w:line="240" w:lineRule="auto"/>
        <w:rPr>
          <w:rFonts w:eastAsia="Calibri" w:cs="Arial"/>
          <w:spacing w:val="0"/>
          <w:sz w:val="20"/>
          <w:szCs w:val="20"/>
          <w:lang w:val="en-ZA" w:eastAsia="en-US"/>
        </w:rPr>
      </w:pPr>
    </w:p>
    <w:p w:rsidR="00203CC1" w:rsidRPr="00476688" w:rsidRDefault="00203CC1"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The</w:t>
      </w:r>
      <w:r w:rsidR="006A28D0" w:rsidRPr="00476688">
        <w:rPr>
          <w:rFonts w:eastAsia="Calibri" w:cs="Arial"/>
          <w:spacing w:val="0"/>
          <w:sz w:val="20"/>
          <w:szCs w:val="20"/>
          <w:lang w:val="en-ZA" w:eastAsia="en-US"/>
        </w:rPr>
        <w:t xml:space="preserve"> Table below illustrate</w:t>
      </w:r>
      <w:r w:rsidR="00077F31" w:rsidRPr="00476688">
        <w:rPr>
          <w:rFonts w:eastAsia="Calibri" w:cs="Arial"/>
          <w:spacing w:val="0"/>
          <w:sz w:val="20"/>
          <w:szCs w:val="20"/>
          <w:lang w:val="en-ZA" w:eastAsia="en-US"/>
        </w:rPr>
        <w:t>s</w:t>
      </w:r>
      <w:r w:rsidR="006A28D0" w:rsidRPr="00476688">
        <w:rPr>
          <w:rFonts w:eastAsia="Calibri" w:cs="Arial"/>
          <w:spacing w:val="0"/>
          <w:sz w:val="20"/>
          <w:szCs w:val="20"/>
          <w:lang w:val="en-ZA" w:eastAsia="en-US"/>
        </w:rPr>
        <w:t xml:space="preserve"> the </w:t>
      </w:r>
      <w:r w:rsidRPr="00476688">
        <w:rPr>
          <w:rFonts w:eastAsia="Calibri" w:cs="Arial"/>
          <w:spacing w:val="0"/>
          <w:sz w:val="20"/>
          <w:szCs w:val="20"/>
          <w:lang w:val="en-ZA" w:eastAsia="en-US"/>
        </w:rPr>
        <w:t>funding allocation</w:t>
      </w:r>
      <w:r w:rsidR="006A28D0" w:rsidRPr="00476688">
        <w:rPr>
          <w:rFonts w:eastAsia="Calibri" w:cs="Arial"/>
          <w:spacing w:val="0"/>
          <w:sz w:val="20"/>
          <w:szCs w:val="20"/>
          <w:lang w:val="en-ZA" w:eastAsia="en-US"/>
        </w:rPr>
        <w:t xml:space="preserve"> percentage</w:t>
      </w:r>
      <w:r w:rsidRPr="00476688">
        <w:rPr>
          <w:rFonts w:eastAsia="Calibri" w:cs="Arial"/>
          <w:spacing w:val="0"/>
          <w:sz w:val="20"/>
          <w:szCs w:val="20"/>
          <w:lang w:val="en-ZA" w:eastAsia="en-US"/>
        </w:rPr>
        <w:t xml:space="preserve"> </w:t>
      </w:r>
      <w:r w:rsidR="007100F6" w:rsidRPr="00476688">
        <w:rPr>
          <w:rFonts w:eastAsia="Calibri" w:cs="Arial"/>
          <w:spacing w:val="0"/>
          <w:sz w:val="20"/>
          <w:szCs w:val="20"/>
          <w:lang w:val="en-ZA" w:eastAsia="en-US"/>
        </w:rPr>
        <w:t>and amount</w:t>
      </w:r>
      <w:r w:rsidR="00077F31" w:rsidRPr="00476688">
        <w:rPr>
          <w:rFonts w:eastAsia="Calibri" w:cs="Arial"/>
          <w:spacing w:val="0"/>
          <w:sz w:val="20"/>
          <w:szCs w:val="20"/>
          <w:lang w:val="en-ZA" w:eastAsia="en-US"/>
        </w:rPr>
        <w:t xml:space="preserve"> (R24.1m in 2023/24)</w:t>
      </w:r>
      <w:r w:rsidR="007100F6" w:rsidRPr="00476688">
        <w:rPr>
          <w:rFonts w:eastAsia="Calibri" w:cs="Arial"/>
          <w:spacing w:val="0"/>
          <w:sz w:val="20"/>
          <w:szCs w:val="20"/>
          <w:lang w:val="en-ZA" w:eastAsia="en-US"/>
        </w:rPr>
        <w:t xml:space="preserve"> </w:t>
      </w:r>
      <w:r w:rsidRPr="00476688">
        <w:rPr>
          <w:rFonts w:eastAsia="Calibri" w:cs="Arial"/>
          <w:spacing w:val="0"/>
          <w:sz w:val="20"/>
          <w:szCs w:val="20"/>
          <w:lang w:val="en-ZA" w:eastAsia="en-US"/>
        </w:rPr>
        <w:t>to the N</w:t>
      </w:r>
      <w:r w:rsidR="006A28D0" w:rsidRPr="00476688">
        <w:rPr>
          <w:rFonts w:eastAsia="Calibri" w:cs="Arial"/>
          <w:spacing w:val="0"/>
          <w:sz w:val="20"/>
          <w:szCs w:val="20"/>
          <w:lang w:val="en-ZA" w:eastAsia="en-US"/>
        </w:rPr>
        <w:t>HTKL, among others, from the DTA’s main budget</w:t>
      </w:r>
      <w:r w:rsidR="001D5595" w:rsidRPr="00476688">
        <w:rPr>
          <w:rFonts w:eastAsia="Calibri" w:cs="Arial"/>
          <w:spacing w:val="0"/>
          <w:sz w:val="20"/>
          <w:szCs w:val="20"/>
          <w:lang w:val="en-ZA" w:eastAsia="en-US"/>
        </w:rPr>
        <w:t>:</w:t>
      </w:r>
    </w:p>
    <w:p w:rsidR="006A28D0" w:rsidRPr="00476688" w:rsidRDefault="006A28D0" w:rsidP="00476688">
      <w:pPr>
        <w:spacing w:line="240" w:lineRule="auto"/>
        <w:rPr>
          <w:rFonts w:eastAsia="Calibri" w:cs="Arial"/>
          <w:spacing w:val="0"/>
          <w:sz w:val="20"/>
          <w:szCs w:val="20"/>
          <w:lang w:val="en-ZA" w:eastAsia="en-US"/>
        </w:rPr>
      </w:pPr>
      <w:r w:rsidRPr="00476688">
        <w:rPr>
          <w:rFonts w:eastAsia="Calibri" w:cs="Arial"/>
          <w:noProof/>
          <w:spacing w:val="0"/>
          <w:sz w:val="20"/>
          <w:szCs w:val="20"/>
          <w:lang w:val="en-US" w:eastAsia="en-US"/>
        </w:rPr>
        <w:lastRenderedPageBreak/>
        <w:drawing>
          <wp:inline distT="0" distB="0" distL="0" distR="0">
            <wp:extent cx="6120130" cy="14986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20130" cy="1498600"/>
                    </a:xfrm>
                    <a:prstGeom prst="rect">
                      <a:avLst/>
                    </a:prstGeom>
                  </pic:spPr>
                </pic:pic>
              </a:graphicData>
            </a:graphic>
          </wp:inline>
        </w:drawing>
      </w:r>
    </w:p>
    <w:p w:rsidR="00DD2839" w:rsidRPr="00476688" w:rsidRDefault="006A28D0" w:rsidP="00476688">
      <w:pPr>
        <w:spacing w:line="240" w:lineRule="auto"/>
        <w:rPr>
          <w:rFonts w:eastAsia="Calibri" w:cs="Arial"/>
          <w:spacing w:val="0"/>
          <w:sz w:val="20"/>
          <w:szCs w:val="20"/>
          <w:lang w:val="en-ZA" w:eastAsia="en-US"/>
        </w:rPr>
      </w:pPr>
      <w:r w:rsidRPr="00476688">
        <w:rPr>
          <w:rFonts w:eastAsia="Calibri" w:cs="Arial"/>
          <w:i/>
          <w:spacing w:val="0"/>
          <w:sz w:val="20"/>
          <w:szCs w:val="20"/>
          <w:lang w:val="en-ZA" w:eastAsia="en-US"/>
        </w:rPr>
        <w:t xml:space="preserve">Source: </w:t>
      </w:r>
      <w:r w:rsidRPr="00476688">
        <w:rPr>
          <w:rFonts w:eastAsia="Calibri" w:cs="Arial"/>
          <w:spacing w:val="0"/>
          <w:sz w:val="20"/>
          <w:szCs w:val="20"/>
          <w:lang w:val="en-ZA" w:eastAsia="en-US"/>
        </w:rPr>
        <w:t>Department of Traditional Affairs (2023).</w:t>
      </w:r>
    </w:p>
    <w:p w:rsidR="00DD2839" w:rsidRPr="00476688" w:rsidRDefault="00DD2839" w:rsidP="00476688">
      <w:pPr>
        <w:spacing w:line="240" w:lineRule="auto"/>
        <w:rPr>
          <w:rFonts w:eastAsia="Calibri" w:cs="Arial"/>
          <w:spacing w:val="0"/>
          <w:sz w:val="20"/>
          <w:szCs w:val="20"/>
          <w:lang w:val="en-ZA" w:eastAsia="en-US"/>
        </w:rPr>
      </w:pPr>
    </w:p>
    <w:p w:rsidR="00DD2839" w:rsidRPr="00476688" w:rsidRDefault="00DD2839"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The f</w:t>
      </w:r>
      <w:r w:rsidR="00034648" w:rsidRPr="00476688">
        <w:rPr>
          <w:rFonts w:eastAsia="Calibri" w:cs="Arial"/>
          <w:spacing w:val="0"/>
          <w:sz w:val="20"/>
          <w:szCs w:val="20"/>
          <w:lang w:val="en-ZA" w:eastAsia="en-US"/>
        </w:rPr>
        <w:t>unding</w:t>
      </w:r>
      <w:r w:rsidRPr="00476688">
        <w:rPr>
          <w:rFonts w:eastAsia="Calibri" w:cs="Arial"/>
          <w:spacing w:val="0"/>
          <w:sz w:val="20"/>
          <w:szCs w:val="20"/>
          <w:lang w:val="en-ZA" w:eastAsia="en-US"/>
        </w:rPr>
        <w:t xml:space="preserve"> constraints also prevent the Department from providing tools of trade to local houses of traditional and Khoi-San</w:t>
      </w:r>
      <w:r w:rsidR="006E37F6" w:rsidRPr="00476688">
        <w:rPr>
          <w:rFonts w:eastAsia="Calibri" w:cs="Arial"/>
          <w:spacing w:val="0"/>
          <w:sz w:val="20"/>
          <w:szCs w:val="20"/>
          <w:lang w:val="en-ZA" w:eastAsia="en-US"/>
        </w:rPr>
        <w:t xml:space="preserve"> leaders. The provision of tools of trade remains a burning question for many traditional leaders, and the Portfolio Committee has observed little traction</w:t>
      </w:r>
      <w:r w:rsidR="008C52AC" w:rsidRPr="00476688">
        <w:rPr>
          <w:rFonts w:eastAsia="Calibri" w:cs="Arial"/>
          <w:spacing w:val="0"/>
          <w:sz w:val="20"/>
          <w:szCs w:val="20"/>
          <w:lang w:val="en-ZA" w:eastAsia="en-US"/>
        </w:rPr>
        <w:t xml:space="preserve"> in this regard</w:t>
      </w:r>
      <w:r w:rsidR="00F35A02" w:rsidRPr="00476688">
        <w:rPr>
          <w:rFonts w:eastAsia="Calibri" w:cs="Arial"/>
          <w:spacing w:val="0"/>
          <w:sz w:val="20"/>
          <w:szCs w:val="20"/>
          <w:lang w:val="en-ZA" w:eastAsia="en-US"/>
        </w:rPr>
        <w:t xml:space="preserve"> despite more than a decade of traditional leadership transformation. </w:t>
      </w:r>
    </w:p>
    <w:p w:rsidR="003D7CC8" w:rsidRPr="00476688" w:rsidRDefault="003D7CC8" w:rsidP="00476688">
      <w:pPr>
        <w:keepNext/>
        <w:keepLines/>
        <w:pBdr>
          <w:bottom w:val="single" w:sz="4" w:space="2" w:color="C0504D" w:themeColor="accent2"/>
        </w:pBdr>
        <w:suppressAutoHyphens w:val="0"/>
        <w:autoSpaceDN/>
        <w:spacing w:line="240" w:lineRule="auto"/>
        <w:textAlignment w:val="auto"/>
        <w:outlineLvl w:val="0"/>
        <w:rPr>
          <w:rFonts w:eastAsiaTheme="majorEastAsia" w:cs="Arial"/>
          <w:b/>
          <w:color w:val="262626" w:themeColor="text1" w:themeTint="D9"/>
          <w:spacing w:val="0"/>
          <w:sz w:val="20"/>
          <w:szCs w:val="20"/>
          <w:lang w:val="en-ZA" w:eastAsia="en-ZA"/>
        </w:rPr>
      </w:pPr>
      <w:r w:rsidRPr="00476688">
        <w:rPr>
          <w:rFonts w:eastAsiaTheme="majorEastAsia" w:cs="Arial"/>
          <w:b/>
          <w:color w:val="262626" w:themeColor="text1" w:themeTint="D9"/>
          <w:spacing w:val="0"/>
          <w:sz w:val="20"/>
          <w:szCs w:val="20"/>
          <w:lang w:val="en-ZA" w:eastAsia="en-ZA"/>
        </w:rPr>
        <w:t>CRL Rights Commission</w:t>
      </w:r>
    </w:p>
    <w:p w:rsidR="003D7CC8" w:rsidRPr="00476688" w:rsidRDefault="003D7CC8" w:rsidP="00476688">
      <w:pPr>
        <w:spacing w:line="240" w:lineRule="auto"/>
        <w:rPr>
          <w:rFonts w:eastAsia="Calibri" w:cs="Arial"/>
          <w:spacing w:val="0"/>
          <w:sz w:val="20"/>
          <w:szCs w:val="20"/>
          <w:lang w:val="en-ZA" w:eastAsia="en-US"/>
        </w:rPr>
      </w:pPr>
    </w:p>
    <w:p w:rsidR="003D7CC8" w:rsidRPr="00476688" w:rsidRDefault="003D7CC8" w:rsidP="00476688">
      <w:pPr>
        <w:pStyle w:val="ListParagraph"/>
        <w:numPr>
          <w:ilvl w:val="0"/>
          <w:numId w:val="29"/>
        </w:numPr>
        <w:shd w:val="clear" w:color="auto" w:fill="EEECE1" w:themeFill="background2"/>
        <w:spacing w:line="240" w:lineRule="auto"/>
        <w:ind w:left="426"/>
        <w:rPr>
          <w:rFonts w:cs="Arial"/>
          <w:b/>
          <w:color w:val="948A54" w:themeColor="background2" w:themeShade="80"/>
          <w:sz w:val="20"/>
          <w:szCs w:val="20"/>
        </w:rPr>
      </w:pPr>
      <w:r w:rsidRPr="00476688">
        <w:rPr>
          <w:rFonts w:cs="Arial"/>
          <w:b/>
          <w:color w:val="948A54" w:themeColor="background2" w:themeShade="80"/>
          <w:sz w:val="20"/>
          <w:szCs w:val="20"/>
        </w:rPr>
        <w:t>Policy overview</w:t>
      </w:r>
    </w:p>
    <w:p w:rsidR="003D7CC8" w:rsidRPr="00476688" w:rsidRDefault="003D7CC8" w:rsidP="00476688">
      <w:pPr>
        <w:spacing w:line="240" w:lineRule="auto"/>
        <w:rPr>
          <w:rFonts w:eastAsia="Calibri" w:cs="Arial"/>
          <w:spacing w:val="0"/>
          <w:sz w:val="20"/>
          <w:szCs w:val="20"/>
          <w:lang w:val="en-ZA" w:eastAsia="en-US"/>
        </w:rPr>
      </w:pPr>
    </w:p>
    <w:p w:rsidR="00FF1197" w:rsidRPr="00476688" w:rsidRDefault="00BE79BC" w:rsidP="00476688">
      <w:pPr>
        <w:suppressAutoHyphens w:val="0"/>
        <w:autoSpaceDN/>
        <w:spacing w:line="240" w:lineRule="auto"/>
        <w:contextualSpacing/>
        <w:textAlignment w:val="auto"/>
        <w:rPr>
          <w:rFonts w:cs="Arial"/>
          <w:b/>
          <w:sz w:val="20"/>
          <w:szCs w:val="20"/>
        </w:rPr>
      </w:pPr>
      <w:r w:rsidRPr="00476688">
        <w:rPr>
          <w:rFonts w:eastAsia="Calibri" w:cs="Arial"/>
          <w:spacing w:val="0"/>
          <w:sz w:val="20"/>
          <w:szCs w:val="20"/>
          <w:lang w:val="en-ZA" w:eastAsia="en-US"/>
        </w:rPr>
        <w:t>The Commission is statutorily tasked with promoting and protecting cultural, religious and lingui</w:t>
      </w:r>
      <w:r w:rsidRPr="00476688">
        <w:rPr>
          <w:rFonts w:eastAsia="Calibri" w:cs="Arial"/>
          <w:spacing w:val="0"/>
          <w:sz w:val="20"/>
          <w:szCs w:val="20"/>
          <w:lang w:val="en-ZA" w:eastAsia="en-US"/>
        </w:rPr>
        <w:t>s</w:t>
      </w:r>
      <w:r w:rsidRPr="00476688">
        <w:rPr>
          <w:rFonts w:eastAsia="Calibri" w:cs="Arial"/>
          <w:spacing w:val="0"/>
          <w:sz w:val="20"/>
          <w:szCs w:val="20"/>
          <w:lang w:val="en-ZA" w:eastAsia="en-US"/>
        </w:rPr>
        <w:t xml:space="preserve">tic rights. </w:t>
      </w:r>
      <w:r w:rsidR="001D28A3" w:rsidRPr="00476688">
        <w:rPr>
          <w:rFonts w:eastAsia="Calibri" w:cs="Arial"/>
          <w:spacing w:val="0"/>
          <w:sz w:val="20"/>
          <w:szCs w:val="20"/>
          <w:lang w:val="en-ZA" w:eastAsia="en-US"/>
        </w:rPr>
        <w:t>In response to the Portfolio Committee’s previous concerns, the Commission wil</w:t>
      </w:r>
      <w:r w:rsidR="009B599E" w:rsidRPr="00476688">
        <w:rPr>
          <w:rFonts w:eastAsia="Calibri" w:cs="Arial"/>
          <w:spacing w:val="0"/>
          <w:sz w:val="20"/>
          <w:szCs w:val="20"/>
          <w:lang w:val="en-ZA" w:eastAsia="en-US"/>
        </w:rPr>
        <w:t>l co</w:t>
      </w:r>
      <w:r w:rsidR="009B599E" w:rsidRPr="00476688">
        <w:rPr>
          <w:rFonts w:eastAsia="Calibri" w:cs="Arial"/>
          <w:spacing w:val="0"/>
          <w:sz w:val="20"/>
          <w:szCs w:val="20"/>
          <w:lang w:val="en-ZA" w:eastAsia="en-US"/>
        </w:rPr>
        <w:t>n</w:t>
      </w:r>
      <w:r w:rsidR="009B599E" w:rsidRPr="00476688">
        <w:rPr>
          <w:rFonts w:eastAsia="Calibri" w:cs="Arial"/>
          <w:spacing w:val="0"/>
          <w:sz w:val="20"/>
          <w:szCs w:val="20"/>
          <w:lang w:val="en-ZA" w:eastAsia="en-US"/>
        </w:rPr>
        <w:t>tinue striving to enhance</w:t>
      </w:r>
      <w:r w:rsidR="001D28A3" w:rsidRPr="00476688">
        <w:rPr>
          <w:rFonts w:eastAsia="Calibri" w:cs="Arial"/>
          <w:spacing w:val="0"/>
          <w:sz w:val="20"/>
          <w:szCs w:val="20"/>
          <w:lang w:val="en-ZA" w:eastAsia="en-US"/>
        </w:rPr>
        <w:t xml:space="preserve"> its footprint at the local level, particularly in rural areas where its existence remains largely unknown. </w:t>
      </w:r>
      <w:r w:rsidR="00DC7799" w:rsidRPr="00476688">
        <w:rPr>
          <w:rFonts w:eastAsia="Calibri" w:cs="Arial"/>
          <w:spacing w:val="0"/>
          <w:sz w:val="20"/>
          <w:szCs w:val="20"/>
          <w:lang w:val="en-ZA" w:eastAsia="en-US"/>
        </w:rPr>
        <w:t>An agreement is set to be concluded with SALGA to utilise its municipal offices as the Commission does not have its own local and provincial offices.</w:t>
      </w:r>
      <w:r w:rsidR="00FF1197" w:rsidRPr="00476688">
        <w:rPr>
          <w:rFonts w:eastAsia="Calibri" w:cs="Arial"/>
          <w:spacing w:val="0"/>
          <w:sz w:val="20"/>
          <w:szCs w:val="20"/>
          <w:lang w:val="en-ZA" w:eastAsia="en-US"/>
        </w:rPr>
        <w:t xml:space="preserve"> </w:t>
      </w:r>
      <w:r w:rsidR="00341BD9" w:rsidRPr="00476688">
        <w:rPr>
          <w:rFonts w:cs="Arial"/>
          <w:sz w:val="20"/>
          <w:szCs w:val="20"/>
        </w:rPr>
        <w:t xml:space="preserve">The </w:t>
      </w:r>
      <w:r w:rsidR="00A21837" w:rsidRPr="00476688">
        <w:rPr>
          <w:rFonts w:cs="Arial"/>
          <w:sz w:val="20"/>
          <w:szCs w:val="20"/>
        </w:rPr>
        <w:t xml:space="preserve">Commission will </w:t>
      </w:r>
      <w:r w:rsidR="00341BD9" w:rsidRPr="00476688">
        <w:rPr>
          <w:rFonts w:cs="Arial"/>
          <w:sz w:val="20"/>
          <w:szCs w:val="20"/>
        </w:rPr>
        <w:t>also prioritise capacitating</w:t>
      </w:r>
      <w:r w:rsidR="00A21837" w:rsidRPr="00476688">
        <w:rPr>
          <w:rFonts w:cs="Arial"/>
          <w:sz w:val="20"/>
          <w:szCs w:val="20"/>
        </w:rPr>
        <w:t xml:space="preserve"> CRL Comm</w:t>
      </w:r>
      <w:r w:rsidR="00A21837" w:rsidRPr="00476688">
        <w:rPr>
          <w:rFonts w:cs="Arial"/>
          <w:sz w:val="20"/>
          <w:szCs w:val="20"/>
        </w:rPr>
        <w:t>u</w:t>
      </w:r>
      <w:r w:rsidR="00A21837" w:rsidRPr="00476688">
        <w:rPr>
          <w:rFonts w:cs="Arial"/>
          <w:sz w:val="20"/>
          <w:szCs w:val="20"/>
        </w:rPr>
        <w:t>nity Councils and equip</w:t>
      </w:r>
      <w:r w:rsidR="00341BD9" w:rsidRPr="00476688">
        <w:rPr>
          <w:rFonts w:cs="Arial"/>
          <w:sz w:val="20"/>
          <w:szCs w:val="20"/>
        </w:rPr>
        <w:t>ping</w:t>
      </w:r>
      <w:r w:rsidR="00A21837" w:rsidRPr="00476688">
        <w:rPr>
          <w:rFonts w:cs="Arial"/>
          <w:sz w:val="20"/>
          <w:szCs w:val="20"/>
        </w:rPr>
        <w:t xml:space="preserve"> them to champion CRL Rights issues at the local level. </w:t>
      </w:r>
      <w:r w:rsidR="00FF1197" w:rsidRPr="00476688">
        <w:rPr>
          <w:rFonts w:eastAsia="Calibri" w:cs="Arial"/>
          <w:spacing w:val="0"/>
          <w:sz w:val="20"/>
          <w:szCs w:val="20"/>
          <w:lang w:val="en-ZA" w:eastAsia="en-US"/>
        </w:rPr>
        <w:t xml:space="preserve">There are currently approximately </w:t>
      </w:r>
      <w:r w:rsidR="00FF1197" w:rsidRPr="00476688">
        <w:rPr>
          <w:rFonts w:cs="Arial"/>
          <w:sz w:val="20"/>
          <w:szCs w:val="20"/>
        </w:rPr>
        <w:t>300 Community Councils in existence, which the Commission is working on capacita</w:t>
      </w:r>
      <w:r w:rsidR="00FF1197" w:rsidRPr="00476688">
        <w:rPr>
          <w:rFonts w:cs="Arial"/>
          <w:sz w:val="20"/>
          <w:szCs w:val="20"/>
        </w:rPr>
        <w:t>t</w:t>
      </w:r>
      <w:r w:rsidR="00FF1197" w:rsidRPr="00476688">
        <w:rPr>
          <w:rFonts w:cs="Arial"/>
          <w:sz w:val="20"/>
          <w:szCs w:val="20"/>
        </w:rPr>
        <w:t>ing, through it public educ</w:t>
      </w:r>
      <w:r w:rsidR="00FF1197" w:rsidRPr="00476688">
        <w:rPr>
          <w:rFonts w:cs="Arial"/>
          <w:sz w:val="20"/>
          <w:szCs w:val="20"/>
        </w:rPr>
        <w:t>a</w:t>
      </w:r>
      <w:r w:rsidR="00FF1197" w:rsidRPr="00476688">
        <w:rPr>
          <w:rFonts w:cs="Arial"/>
          <w:sz w:val="20"/>
          <w:szCs w:val="20"/>
        </w:rPr>
        <w:t xml:space="preserve">tion programme. </w:t>
      </w:r>
    </w:p>
    <w:p w:rsidR="001D28A3" w:rsidRPr="00476688" w:rsidRDefault="001D28A3" w:rsidP="00476688">
      <w:pPr>
        <w:spacing w:line="240" w:lineRule="auto"/>
        <w:rPr>
          <w:rFonts w:eastAsia="Calibri" w:cs="Arial"/>
          <w:spacing w:val="0"/>
          <w:sz w:val="20"/>
          <w:szCs w:val="20"/>
          <w:lang w:val="en-ZA" w:eastAsia="en-US"/>
        </w:rPr>
      </w:pPr>
    </w:p>
    <w:p w:rsidR="003D7CC8" w:rsidRPr="00476688" w:rsidRDefault="003D7CC8" w:rsidP="00476688">
      <w:pPr>
        <w:pStyle w:val="ListParagraph"/>
        <w:numPr>
          <w:ilvl w:val="0"/>
          <w:numId w:val="29"/>
        </w:numPr>
        <w:shd w:val="clear" w:color="auto" w:fill="EEECE1" w:themeFill="background2"/>
        <w:spacing w:line="240" w:lineRule="auto"/>
        <w:ind w:left="426"/>
        <w:rPr>
          <w:rFonts w:cs="Arial"/>
          <w:b/>
          <w:color w:val="948A54" w:themeColor="background2" w:themeShade="80"/>
          <w:sz w:val="20"/>
          <w:szCs w:val="20"/>
        </w:rPr>
      </w:pPr>
      <w:r w:rsidRPr="00476688">
        <w:rPr>
          <w:rFonts w:cs="Arial"/>
          <w:b/>
          <w:color w:val="948A54" w:themeColor="background2" w:themeShade="80"/>
          <w:sz w:val="20"/>
          <w:szCs w:val="20"/>
        </w:rPr>
        <w:t>Resource considerations</w:t>
      </w:r>
    </w:p>
    <w:p w:rsidR="003D7CC8" w:rsidRPr="00476688" w:rsidRDefault="003D7CC8" w:rsidP="00476688">
      <w:pPr>
        <w:spacing w:line="240" w:lineRule="auto"/>
        <w:rPr>
          <w:rFonts w:eastAsia="Calibri" w:cs="Arial"/>
          <w:spacing w:val="0"/>
          <w:sz w:val="20"/>
          <w:szCs w:val="20"/>
          <w:lang w:val="en-ZA" w:eastAsia="en-US"/>
        </w:rPr>
      </w:pPr>
    </w:p>
    <w:p w:rsidR="00E9080A" w:rsidRPr="00476688" w:rsidRDefault="008B7380" w:rsidP="00476688">
      <w:pPr>
        <w:spacing w:line="240" w:lineRule="auto"/>
        <w:rPr>
          <w:rFonts w:cs="Arial"/>
          <w:sz w:val="20"/>
          <w:szCs w:val="20"/>
        </w:rPr>
      </w:pPr>
      <w:r w:rsidRPr="00476688">
        <w:rPr>
          <w:rFonts w:eastAsia="Calibri" w:cs="Arial"/>
          <w:spacing w:val="0"/>
          <w:sz w:val="20"/>
          <w:szCs w:val="20"/>
          <w:lang w:val="en-ZA" w:eastAsia="en-US"/>
        </w:rPr>
        <w:t>On several occasions, the Portfolio Committee has noted that the funding allocation to the Commission is incommensurate with the magnitude of the organisation’s m</w:t>
      </w:r>
      <w:r w:rsidR="00DA42A1" w:rsidRPr="00476688">
        <w:rPr>
          <w:rFonts w:eastAsia="Calibri" w:cs="Arial"/>
          <w:spacing w:val="0"/>
          <w:sz w:val="20"/>
          <w:szCs w:val="20"/>
          <w:lang w:val="en-ZA" w:eastAsia="en-US"/>
        </w:rPr>
        <w:t xml:space="preserve">andate and needs urgent review. As many of the country’s deep-seated racial problems inevitably revolve around matters of culture, language and religion, there needs to be proper investment in the Commission as the key structure tasked with addressing these problems. </w:t>
      </w:r>
      <w:r w:rsidR="009259C4" w:rsidRPr="00476688">
        <w:rPr>
          <w:rFonts w:eastAsia="Calibri" w:cs="Arial"/>
          <w:spacing w:val="0"/>
          <w:sz w:val="20"/>
          <w:szCs w:val="20"/>
          <w:lang w:val="en-ZA" w:eastAsia="en-US"/>
        </w:rPr>
        <w:t xml:space="preserve">However, the Committee has also noted instances where the Commission has not fully utilised the budget allocated to it. </w:t>
      </w:r>
      <w:r w:rsidR="00A21837" w:rsidRPr="00476688">
        <w:rPr>
          <w:rFonts w:eastAsia="Calibri" w:cs="Arial"/>
          <w:spacing w:val="0"/>
          <w:sz w:val="20"/>
          <w:szCs w:val="20"/>
          <w:lang w:val="en-ZA" w:eastAsia="en-US"/>
        </w:rPr>
        <w:t>As tabulated below</w:t>
      </w:r>
      <w:r w:rsidR="00A21837" w:rsidRPr="00476688">
        <w:rPr>
          <w:rFonts w:cs="Arial"/>
          <w:sz w:val="20"/>
          <w:szCs w:val="20"/>
        </w:rPr>
        <w:t>, the Commission receives a budget of R47m in 2023/24 as a transfer from the DTA</w:t>
      </w:r>
      <w:r w:rsidR="00E9080A" w:rsidRPr="00476688">
        <w:rPr>
          <w:rFonts w:cs="Arial"/>
          <w:sz w:val="20"/>
          <w:szCs w:val="20"/>
        </w:rPr>
        <w:t>:</w:t>
      </w:r>
    </w:p>
    <w:p w:rsidR="00E9080A" w:rsidRPr="00476688" w:rsidRDefault="00E9080A" w:rsidP="00476688">
      <w:pPr>
        <w:spacing w:line="240" w:lineRule="auto"/>
        <w:rPr>
          <w:rFonts w:cs="Arial"/>
          <w:sz w:val="20"/>
          <w:szCs w:val="20"/>
        </w:rPr>
      </w:pPr>
    </w:p>
    <w:p w:rsidR="00E9080A" w:rsidRPr="00476688" w:rsidRDefault="00E9080A" w:rsidP="00476688">
      <w:pPr>
        <w:spacing w:line="240" w:lineRule="auto"/>
        <w:rPr>
          <w:rFonts w:cs="Arial"/>
          <w:sz w:val="20"/>
          <w:szCs w:val="20"/>
        </w:rPr>
      </w:pPr>
      <w:r w:rsidRPr="00476688">
        <w:rPr>
          <w:rFonts w:cs="Arial"/>
          <w:noProof/>
          <w:sz w:val="20"/>
          <w:szCs w:val="20"/>
          <w:lang w:val="en-US" w:eastAsia="en-US"/>
        </w:rPr>
        <w:drawing>
          <wp:inline distT="0" distB="0" distL="0" distR="0">
            <wp:extent cx="6120130" cy="2900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20130" cy="2900680"/>
                    </a:xfrm>
                    <a:prstGeom prst="rect">
                      <a:avLst/>
                    </a:prstGeom>
                  </pic:spPr>
                </pic:pic>
              </a:graphicData>
            </a:graphic>
          </wp:inline>
        </w:drawing>
      </w:r>
    </w:p>
    <w:p w:rsidR="008B7380" w:rsidRPr="00476688" w:rsidRDefault="00E9080A" w:rsidP="00476688">
      <w:pPr>
        <w:spacing w:line="240" w:lineRule="auto"/>
        <w:rPr>
          <w:rFonts w:cs="Arial"/>
          <w:sz w:val="20"/>
          <w:szCs w:val="20"/>
        </w:rPr>
      </w:pPr>
      <w:r w:rsidRPr="00476688">
        <w:rPr>
          <w:rFonts w:cs="Arial"/>
          <w:i/>
          <w:sz w:val="20"/>
          <w:szCs w:val="20"/>
        </w:rPr>
        <w:t xml:space="preserve">Source: </w:t>
      </w:r>
      <w:r w:rsidRPr="00476688">
        <w:rPr>
          <w:rFonts w:cs="Arial"/>
          <w:sz w:val="20"/>
          <w:szCs w:val="20"/>
        </w:rPr>
        <w:t>CRL Rights Commission (2023)</w:t>
      </w:r>
      <w:r w:rsidR="00367B58" w:rsidRPr="00476688">
        <w:rPr>
          <w:rFonts w:cs="Arial"/>
          <w:sz w:val="20"/>
          <w:szCs w:val="20"/>
        </w:rPr>
        <w:t>.</w:t>
      </w:r>
    </w:p>
    <w:p w:rsidR="00465756" w:rsidRPr="00476688" w:rsidRDefault="00465756" w:rsidP="00476688">
      <w:pPr>
        <w:keepNext/>
        <w:keepLines/>
        <w:pBdr>
          <w:bottom w:val="single" w:sz="4" w:space="2" w:color="C0504D" w:themeColor="accent2"/>
        </w:pBdr>
        <w:suppressAutoHyphens w:val="0"/>
        <w:autoSpaceDN/>
        <w:spacing w:line="240" w:lineRule="auto"/>
        <w:textAlignment w:val="auto"/>
        <w:outlineLvl w:val="0"/>
        <w:rPr>
          <w:rFonts w:eastAsiaTheme="majorEastAsia" w:cs="Arial"/>
          <w:b/>
          <w:color w:val="262626" w:themeColor="text1" w:themeTint="D9"/>
          <w:spacing w:val="0"/>
          <w:sz w:val="20"/>
          <w:szCs w:val="20"/>
          <w:lang w:val="en-ZA" w:eastAsia="en-ZA"/>
        </w:rPr>
      </w:pPr>
      <w:r w:rsidRPr="00476688">
        <w:rPr>
          <w:rFonts w:eastAsiaTheme="majorEastAsia" w:cs="Arial"/>
          <w:b/>
          <w:color w:val="262626" w:themeColor="text1" w:themeTint="D9"/>
          <w:spacing w:val="0"/>
          <w:sz w:val="20"/>
          <w:szCs w:val="20"/>
          <w:lang w:val="en-ZA" w:eastAsia="en-ZA"/>
        </w:rPr>
        <w:t>Municipal Demarcation Board</w:t>
      </w:r>
    </w:p>
    <w:p w:rsidR="00465756" w:rsidRPr="00476688" w:rsidRDefault="00465756" w:rsidP="00476688">
      <w:pPr>
        <w:spacing w:line="240" w:lineRule="auto"/>
        <w:rPr>
          <w:rFonts w:eastAsia="Calibri" w:cs="Arial"/>
          <w:spacing w:val="0"/>
          <w:sz w:val="20"/>
          <w:szCs w:val="20"/>
          <w:lang w:val="en-ZA" w:eastAsia="en-US"/>
        </w:rPr>
      </w:pPr>
    </w:p>
    <w:p w:rsidR="007C61C3" w:rsidRPr="00476688" w:rsidRDefault="007C61C3" w:rsidP="00476688">
      <w:pPr>
        <w:pStyle w:val="ListParagraph"/>
        <w:numPr>
          <w:ilvl w:val="0"/>
          <w:numId w:val="29"/>
        </w:numPr>
        <w:shd w:val="clear" w:color="auto" w:fill="EEECE1" w:themeFill="background2"/>
        <w:spacing w:line="240" w:lineRule="auto"/>
        <w:ind w:left="426"/>
        <w:rPr>
          <w:rFonts w:cs="Arial"/>
          <w:b/>
          <w:color w:val="948A54" w:themeColor="background2" w:themeShade="80"/>
          <w:sz w:val="20"/>
          <w:szCs w:val="20"/>
        </w:rPr>
      </w:pPr>
      <w:r w:rsidRPr="00476688">
        <w:rPr>
          <w:rFonts w:cs="Arial"/>
          <w:b/>
          <w:color w:val="948A54" w:themeColor="background2" w:themeShade="80"/>
          <w:sz w:val="20"/>
          <w:szCs w:val="20"/>
        </w:rPr>
        <w:t>Policy overview</w:t>
      </w:r>
    </w:p>
    <w:p w:rsidR="007C61C3" w:rsidRPr="00476688" w:rsidRDefault="007C61C3" w:rsidP="00476688">
      <w:pPr>
        <w:spacing w:line="240" w:lineRule="auto"/>
        <w:rPr>
          <w:rFonts w:eastAsia="Calibri" w:cs="Arial"/>
          <w:spacing w:val="0"/>
          <w:sz w:val="20"/>
          <w:szCs w:val="20"/>
          <w:lang w:val="en-ZA" w:eastAsia="en-US"/>
        </w:rPr>
      </w:pPr>
    </w:p>
    <w:p w:rsidR="00CA3353" w:rsidRPr="00476688" w:rsidRDefault="001A07B1"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lastRenderedPageBreak/>
        <w:t xml:space="preserve">The Board is an independent authority responsible for determining municipal boundaries, declaring District Management Areas (DMAs), delimiting wards for municipal elections, and assessing municipal capacity to perform </w:t>
      </w:r>
      <w:r w:rsidR="00E6333A" w:rsidRPr="00476688">
        <w:rPr>
          <w:rFonts w:eastAsia="Calibri" w:cs="Arial"/>
          <w:spacing w:val="0"/>
          <w:sz w:val="20"/>
          <w:szCs w:val="20"/>
          <w:lang w:val="en-ZA" w:eastAsia="en-US"/>
        </w:rPr>
        <w:t xml:space="preserve">their </w:t>
      </w:r>
      <w:r w:rsidRPr="00476688">
        <w:rPr>
          <w:rFonts w:eastAsia="Calibri" w:cs="Arial"/>
          <w:spacing w:val="0"/>
          <w:sz w:val="20"/>
          <w:szCs w:val="20"/>
          <w:lang w:val="en-ZA" w:eastAsia="en-US"/>
        </w:rPr>
        <w:t xml:space="preserve">constitutional functions. </w:t>
      </w:r>
      <w:r w:rsidR="00875F79" w:rsidRPr="00476688">
        <w:rPr>
          <w:rFonts w:eastAsia="Calibri" w:cs="Arial"/>
          <w:spacing w:val="0"/>
          <w:sz w:val="20"/>
          <w:szCs w:val="20"/>
          <w:lang w:val="en-ZA" w:eastAsia="en-US"/>
        </w:rPr>
        <w:t>During the period under consideration, the Board continues striving to improve its public awareness and stakeholder education in relation to the municipal outer boundary determination and ward delimitation processes. This is in response to the Portfolio Committee’s persiste</w:t>
      </w:r>
      <w:r w:rsidR="009F438E" w:rsidRPr="00476688">
        <w:rPr>
          <w:rFonts w:eastAsia="Calibri" w:cs="Arial"/>
          <w:spacing w:val="0"/>
          <w:sz w:val="20"/>
          <w:szCs w:val="20"/>
          <w:lang w:val="en-ZA" w:eastAsia="en-US"/>
        </w:rPr>
        <w:t>nt appeals</w:t>
      </w:r>
      <w:r w:rsidR="00875149" w:rsidRPr="00476688">
        <w:rPr>
          <w:rFonts w:eastAsia="Calibri" w:cs="Arial"/>
          <w:spacing w:val="0"/>
          <w:sz w:val="20"/>
          <w:szCs w:val="20"/>
          <w:lang w:val="en-ZA" w:eastAsia="en-US"/>
        </w:rPr>
        <w:t xml:space="preserve"> around these matters, including advising the organisation to invest more of its resources on public participation</w:t>
      </w:r>
      <w:r w:rsidR="00FB3EA1" w:rsidRPr="00476688">
        <w:rPr>
          <w:rFonts w:eastAsia="Calibri" w:cs="Arial"/>
          <w:spacing w:val="0"/>
          <w:sz w:val="20"/>
          <w:szCs w:val="20"/>
          <w:lang w:val="en-ZA" w:eastAsia="en-US"/>
        </w:rPr>
        <w:t>,</w:t>
      </w:r>
      <w:r w:rsidR="00875149" w:rsidRPr="00476688">
        <w:rPr>
          <w:rFonts w:eastAsia="Calibri" w:cs="Arial"/>
          <w:spacing w:val="0"/>
          <w:sz w:val="20"/>
          <w:szCs w:val="20"/>
          <w:lang w:val="en-ZA" w:eastAsia="en-US"/>
        </w:rPr>
        <w:t xml:space="preserve"> as its processes remain </w:t>
      </w:r>
      <w:r w:rsidR="00F03C9F" w:rsidRPr="00476688">
        <w:rPr>
          <w:rFonts w:eastAsia="Calibri" w:cs="Arial"/>
          <w:spacing w:val="0"/>
          <w:sz w:val="20"/>
          <w:szCs w:val="20"/>
          <w:lang w:val="en-ZA" w:eastAsia="en-US"/>
        </w:rPr>
        <w:t>little understood and the extent of its consultation</w:t>
      </w:r>
      <w:r w:rsidR="00D25B15" w:rsidRPr="00476688">
        <w:rPr>
          <w:rFonts w:eastAsia="Calibri" w:cs="Arial"/>
          <w:spacing w:val="0"/>
          <w:sz w:val="20"/>
          <w:szCs w:val="20"/>
          <w:lang w:val="en-ZA" w:eastAsia="en-US"/>
        </w:rPr>
        <w:t xml:space="preserve"> with affected communities</w:t>
      </w:r>
      <w:r w:rsidR="00293A64" w:rsidRPr="00476688">
        <w:rPr>
          <w:rFonts w:eastAsia="Calibri" w:cs="Arial"/>
          <w:spacing w:val="0"/>
          <w:sz w:val="20"/>
          <w:szCs w:val="20"/>
          <w:lang w:val="en-ZA" w:eastAsia="en-US"/>
        </w:rPr>
        <w:t xml:space="preserve"> remains inadequate</w:t>
      </w:r>
      <w:r w:rsidR="00F03C9F" w:rsidRPr="00476688">
        <w:rPr>
          <w:rFonts w:eastAsia="Calibri" w:cs="Arial"/>
          <w:spacing w:val="0"/>
          <w:sz w:val="20"/>
          <w:szCs w:val="20"/>
          <w:lang w:val="en-ZA" w:eastAsia="en-US"/>
        </w:rPr>
        <w:t xml:space="preserve">. </w:t>
      </w:r>
      <w:r w:rsidR="00A47036" w:rsidRPr="00476688">
        <w:rPr>
          <w:rFonts w:eastAsia="Calibri" w:cs="Arial"/>
          <w:spacing w:val="0"/>
          <w:sz w:val="20"/>
          <w:szCs w:val="20"/>
          <w:lang w:val="en-ZA" w:eastAsia="en-US"/>
        </w:rPr>
        <w:t>The Board tendered an apology for those instances where the Portfolio Committee’s requests have not been honoured.</w:t>
      </w:r>
    </w:p>
    <w:p w:rsidR="00B86440" w:rsidRPr="00476688" w:rsidRDefault="00B86440" w:rsidP="00476688">
      <w:pPr>
        <w:spacing w:line="240" w:lineRule="auto"/>
        <w:rPr>
          <w:rFonts w:eastAsia="Calibri" w:cs="Arial"/>
          <w:spacing w:val="0"/>
          <w:sz w:val="20"/>
          <w:szCs w:val="20"/>
          <w:lang w:val="en-ZA" w:eastAsia="en-US"/>
        </w:rPr>
      </w:pPr>
    </w:p>
    <w:p w:rsidR="002C15D5" w:rsidRPr="00476688" w:rsidRDefault="00B86440" w:rsidP="00476688">
      <w:pPr>
        <w:suppressAutoHyphens w:val="0"/>
        <w:autoSpaceDN/>
        <w:spacing w:line="240" w:lineRule="auto"/>
        <w:contextualSpacing/>
        <w:textAlignment w:val="auto"/>
        <w:rPr>
          <w:rFonts w:cs="Arial"/>
          <w:b/>
          <w:sz w:val="20"/>
          <w:szCs w:val="20"/>
        </w:rPr>
      </w:pPr>
      <w:r w:rsidRPr="00476688">
        <w:rPr>
          <w:rFonts w:eastAsia="Calibri" w:cs="Arial"/>
          <w:spacing w:val="0"/>
          <w:sz w:val="20"/>
          <w:szCs w:val="20"/>
          <w:lang w:val="en-ZA" w:eastAsia="en-US"/>
        </w:rPr>
        <w:t>All the demarcation proposals currently serving before the Board have been received from outside the o</w:t>
      </w:r>
      <w:r w:rsidRPr="00476688">
        <w:rPr>
          <w:rFonts w:eastAsia="Calibri" w:cs="Arial"/>
          <w:spacing w:val="0"/>
          <w:sz w:val="20"/>
          <w:szCs w:val="20"/>
          <w:lang w:val="en-ZA" w:eastAsia="en-US"/>
        </w:rPr>
        <w:t>r</w:t>
      </w:r>
      <w:r w:rsidRPr="00476688">
        <w:rPr>
          <w:rFonts w:eastAsia="Calibri" w:cs="Arial"/>
          <w:spacing w:val="0"/>
          <w:sz w:val="20"/>
          <w:szCs w:val="20"/>
          <w:lang w:val="en-ZA" w:eastAsia="en-US"/>
        </w:rPr>
        <w:t xml:space="preserve">ganisations. Since inception, the Board has not made any determination proposals </w:t>
      </w:r>
      <w:r w:rsidR="00A7223E" w:rsidRPr="00476688">
        <w:rPr>
          <w:rFonts w:eastAsia="Calibri" w:cs="Arial"/>
          <w:spacing w:val="0"/>
          <w:sz w:val="20"/>
          <w:szCs w:val="20"/>
          <w:lang w:val="en-ZA" w:eastAsia="en-US"/>
        </w:rPr>
        <w:t>of its own despite being legally empowered</w:t>
      </w:r>
      <w:r w:rsidRPr="00476688">
        <w:rPr>
          <w:rFonts w:eastAsia="Calibri" w:cs="Arial"/>
          <w:spacing w:val="0"/>
          <w:sz w:val="20"/>
          <w:szCs w:val="20"/>
          <w:lang w:val="en-ZA" w:eastAsia="en-US"/>
        </w:rPr>
        <w:t xml:space="preserve"> to do so. </w:t>
      </w:r>
      <w:r w:rsidR="002C15D5" w:rsidRPr="00476688">
        <w:rPr>
          <w:rFonts w:eastAsia="Calibri" w:cs="Arial"/>
          <w:spacing w:val="0"/>
          <w:sz w:val="20"/>
          <w:szCs w:val="20"/>
          <w:lang w:val="en-ZA" w:eastAsia="en-US"/>
        </w:rPr>
        <w:t xml:space="preserve">As already alluded, </w:t>
      </w:r>
      <w:r w:rsidR="002C15D5" w:rsidRPr="00476688">
        <w:rPr>
          <w:rFonts w:cs="Arial"/>
          <w:sz w:val="20"/>
          <w:szCs w:val="20"/>
        </w:rPr>
        <w:t>one of the Municipal Demarcation Board’s key perfor</w:t>
      </w:r>
      <w:r w:rsidR="002C15D5" w:rsidRPr="00476688">
        <w:rPr>
          <w:rFonts w:cs="Arial"/>
          <w:sz w:val="20"/>
          <w:szCs w:val="20"/>
        </w:rPr>
        <w:t>m</w:t>
      </w:r>
      <w:r w:rsidR="002C15D5" w:rsidRPr="00476688">
        <w:rPr>
          <w:rFonts w:cs="Arial"/>
          <w:sz w:val="20"/>
          <w:szCs w:val="20"/>
        </w:rPr>
        <w:t>ance areas during the period under discussion relates to the municipal outer boundary determination and re-determination process, where inputs from research stu</w:t>
      </w:r>
      <w:r w:rsidR="002C15D5" w:rsidRPr="00476688">
        <w:rPr>
          <w:rFonts w:cs="Arial"/>
          <w:sz w:val="20"/>
          <w:szCs w:val="20"/>
        </w:rPr>
        <w:t>d</w:t>
      </w:r>
      <w:r w:rsidR="002C15D5" w:rsidRPr="00476688">
        <w:rPr>
          <w:rFonts w:cs="Arial"/>
          <w:sz w:val="20"/>
          <w:szCs w:val="20"/>
        </w:rPr>
        <w:t>ies, public meetings, and investigation hearings are being considered. The closing date for these inputs was 31 March 2022. Valid inputs were classified into four different classes:</w:t>
      </w:r>
    </w:p>
    <w:p w:rsidR="002C15D5" w:rsidRPr="00476688" w:rsidRDefault="002C15D5" w:rsidP="00476688">
      <w:pPr>
        <w:pStyle w:val="ListParagraph"/>
        <w:spacing w:line="240" w:lineRule="auto"/>
        <w:rPr>
          <w:rFonts w:cs="Arial"/>
          <w:sz w:val="20"/>
          <w:szCs w:val="20"/>
        </w:rPr>
      </w:pPr>
    </w:p>
    <w:p w:rsidR="002C15D5" w:rsidRPr="00476688" w:rsidRDefault="002C15D5" w:rsidP="00476688">
      <w:pPr>
        <w:pStyle w:val="ListParagraph"/>
        <w:numPr>
          <w:ilvl w:val="0"/>
          <w:numId w:val="29"/>
        </w:numPr>
        <w:suppressAutoHyphens w:val="0"/>
        <w:autoSpaceDN/>
        <w:spacing w:line="240" w:lineRule="auto"/>
        <w:contextualSpacing/>
        <w:textAlignment w:val="auto"/>
        <w:rPr>
          <w:rFonts w:cs="Arial"/>
          <w:b/>
          <w:sz w:val="20"/>
          <w:szCs w:val="20"/>
        </w:rPr>
      </w:pPr>
      <w:r w:rsidRPr="00476688">
        <w:rPr>
          <w:rFonts w:cs="Arial"/>
          <w:sz w:val="20"/>
          <w:szCs w:val="20"/>
        </w:rPr>
        <w:t>Class 1 relates to technical and minor boundary re-determinations, which entail small-scale boundary adjustment and alignment with a minor impact on the geographic area, a negligible or no impact on the number of voters, and no impact on the capacity of the affected munic</w:t>
      </w:r>
      <w:r w:rsidRPr="00476688">
        <w:rPr>
          <w:rFonts w:cs="Arial"/>
          <w:sz w:val="20"/>
          <w:szCs w:val="20"/>
        </w:rPr>
        <w:t>i</w:t>
      </w:r>
      <w:r w:rsidRPr="00476688">
        <w:rPr>
          <w:rFonts w:cs="Arial"/>
          <w:sz w:val="20"/>
          <w:szCs w:val="20"/>
        </w:rPr>
        <w:t>palities. All Class 1 municipal boundary re-determinations have been considered, and final d</w:t>
      </w:r>
      <w:r w:rsidRPr="00476688">
        <w:rPr>
          <w:rFonts w:cs="Arial"/>
          <w:sz w:val="20"/>
          <w:szCs w:val="20"/>
        </w:rPr>
        <w:t>e</w:t>
      </w:r>
      <w:r w:rsidRPr="00476688">
        <w:rPr>
          <w:rFonts w:cs="Arial"/>
          <w:sz w:val="20"/>
          <w:szCs w:val="20"/>
        </w:rPr>
        <w:t>terminations were published in February 2023.</w:t>
      </w:r>
    </w:p>
    <w:p w:rsidR="002C15D5" w:rsidRPr="00476688" w:rsidRDefault="002C15D5" w:rsidP="00476688">
      <w:pPr>
        <w:pStyle w:val="ListParagraph"/>
        <w:suppressAutoHyphens w:val="0"/>
        <w:autoSpaceDN/>
        <w:spacing w:line="240" w:lineRule="auto"/>
        <w:contextualSpacing/>
        <w:textAlignment w:val="auto"/>
        <w:rPr>
          <w:rFonts w:cs="Arial"/>
          <w:b/>
          <w:sz w:val="20"/>
          <w:szCs w:val="20"/>
        </w:rPr>
      </w:pPr>
      <w:r w:rsidRPr="00476688">
        <w:rPr>
          <w:rFonts w:cs="Arial"/>
          <w:sz w:val="20"/>
          <w:szCs w:val="20"/>
        </w:rPr>
        <w:t xml:space="preserve"> </w:t>
      </w:r>
    </w:p>
    <w:p w:rsidR="002C15D5" w:rsidRPr="00476688" w:rsidRDefault="002C15D5" w:rsidP="00476688">
      <w:pPr>
        <w:pStyle w:val="ListParagraph"/>
        <w:numPr>
          <w:ilvl w:val="0"/>
          <w:numId w:val="29"/>
        </w:numPr>
        <w:suppressAutoHyphens w:val="0"/>
        <w:autoSpaceDN/>
        <w:spacing w:line="240" w:lineRule="auto"/>
        <w:contextualSpacing/>
        <w:textAlignment w:val="auto"/>
        <w:rPr>
          <w:rFonts w:cs="Arial"/>
          <w:b/>
          <w:sz w:val="20"/>
          <w:szCs w:val="20"/>
        </w:rPr>
      </w:pPr>
      <w:r w:rsidRPr="00476688">
        <w:rPr>
          <w:rFonts w:cs="Arial"/>
          <w:sz w:val="20"/>
          <w:szCs w:val="20"/>
        </w:rPr>
        <w:t xml:space="preserve">The second re-determination Class pertains to consolidation and annexations and is a medium scale boundary re-determination that may impact on a sizeable geographic area, and number of voters in one or all the affected municipalities. Although this may affect ward arrangements, it will not materially impact municipal capacity to deliver services. One hundred and seventy-two proposals were received in respect of Class 2 determinations. </w:t>
      </w:r>
    </w:p>
    <w:p w:rsidR="002C15D5" w:rsidRPr="00476688" w:rsidRDefault="002C15D5" w:rsidP="00476688">
      <w:pPr>
        <w:pStyle w:val="ListParagraph"/>
        <w:spacing w:line="240" w:lineRule="auto"/>
        <w:rPr>
          <w:rFonts w:cs="Arial"/>
          <w:sz w:val="20"/>
          <w:szCs w:val="20"/>
        </w:rPr>
      </w:pPr>
    </w:p>
    <w:p w:rsidR="002C15D5" w:rsidRPr="00476688" w:rsidRDefault="002C15D5" w:rsidP="00476688">
      <w:pPr>
        <w:pStyle w:val="ListParagraph"/>
        <w:numPr>
          <w:ilvl w:val="0"/>
          <w:numId w:val="29"/>
        </w:numPr>
        <w:suppressAutoHyphens w:val="0"/>
        <w:autoSpaceDN/>
        <w:spacing w:line="240" w:lineRule="auto"/>
        <w:contextualSpacing/>
        <w:textAlignment w:val="auto"/>
        <w:rPr>
          <w:rFonts w:cs="Arial"/>
          <w:b/>
          <w:sz w:val="20"/>
          <w:szCs w:val="20"/>
        </w:rPr>
      </w:pPr>
      <w:r w:rsidRPr="00476688">
        <w:rPr>
          <w:rFonts w:cs="Arial"/>
          <w:sz w:val="20"/>
          <w:szCs w:val="20"/>
        </w:rPr>
        <w:t>Class 3 re-determinations relate to amalgamations, which entail major and large-scale munic</w:t>
      </w:r>
      <w:r w:rsidRPr="00476688">
        <w:rPr>
          <w:rFonts w:cs="Arial"/>
          <w:sz w:val="20"/>
          <w:szCs w:val="20"/>
        </w:rPr>
        <w:t>i</w:t>
      </w:r>
      <w:r w:rsidRPr="00476688">
        <w:rPr>
          <w:rFonts w:cs="Arial"/>
          <w:sz w:val="20"/>
          <w:szCs w:val="20"/>
        </w:rPr>
        <w:t xml:space="preserve">pal boundary re-determination and a significant impact on geographic areas, the number of voters, and municipal capacity. Twenty-two proposals were received in this regard. </w:t>
      </w:r>
    </w:p>
    <w:p w:rsidR="002C15D5" w:rsidRPr="00476688" w:rsidRDefault="002C15D5" w:rsidP="00476688">
      <w:pPr>
        <w:pStyle w:val="ListParagraph"/>
        <w:spacing w:line="240" w:lineRule="auto"/>
        <w:rPr>
          <w:rFonts w:cs="Arial"/>
          <w:sz w:val="20"/>
          <w:szCs w:val="20"/>
        </w:rPr>
      </w:pPr>
    </w:p>
    <w:p w:rsidR="002C15D5" w:rsidRPr="00476688" w:rsidRDefault="002C15D5" w:rsidP="00476688">
      <w:pPr>
        <w:pStyle w:val="ListParagraph"/>
        <w:numPr>
          <w:ilvl w:val="0"/>
          <w:numId w:val="29"/>
        </w:numPr>
        <w:suppressAutoHyphens w:val="0"/>
        <w:autoSpaceDN/>
        <w:spacing w:line="240" w:lineRule="auto"/>
        <w:contextualSpacing/>
        <w:textAlignment w:val="auto"/>
        <w:rPr>
          <w:rFonts w:cs="Arial"/>
          <w:b/>
          <w:sz w:val="20"/>
          <w:szCs w:val="20"/>
        </w:rPr>
      </w:pPr>
      <w:r w:rsidRPr="00476688">
        <w:rPr>
          <w:rFonts w:cs="Arial"/>
          <w:sz w:val="20"/>
          <w:szCs w:val="20"/>
        </w:rPr>
        <w:t>The last Class of re-determinations pertains to the categorisation of any new metropolitan, di</w:t>
      </w:r>
      <w:r w:rsidRPr="00476688">
        <w:rPr>
          <w:rFonts w:cs="Arial"/>
          <w:sz w:val="20"/>
          <w:szCs w:val="20"/>
        </w:rPr>
        <w:t>s</w:t>
      </w:r>
      <w:r w:rsidRPr="00476688">
        <w:rPr>
          <w:rFonts w:cs="Arial"/>
          <w:sz w:val="20"/>
          <w:szCs w:val="20"/>
        </w:rPr>
        <w:t xml:space="preserve">trict or local municipality with or without boundary changes. Eight proposals were received in this regard. </w:t>
      </w:r>
    </w:p>
    <w:p w:rsidR="002C15D5" w:rsidRPr="00476688" w:rsidRDefault="002C15D5" w:rsidP="00476688">
      <w:pPr>
        <w:pStyle w:val="ListParagraph"/>
        <w:spacing w:line="240" w:lineRule="auto"/>
        <w:rPr>
          <w:rFonts w:cs="Arial"/>
          <w:sz w:val="20"/>
          <w:szCs w:val="20"/>
        </w:rPr>
      </w:pPr>
    </w:p>
    <w:p w:rsidR="002C15D5" w:rsidRPr="00476688" w:rsidRDefault="002C15D5" w:rsidP="00476688">
      <w:pPr>
        <w:suppressAutoHyphens w:val="0"/>
        <w:autoSpaceDN/>
        <w:spacing w:line="240" w:lineRule="auto"/>
        <w:contextualSpacing/>
        <w:textAlignment w:val="auto"/>
        <w:rPr>
          <w:rFonts w:cs="Arial"/>
          <w:b/>
          <w:sz w:val="20"/>
          <w:szCs w:val="20"/>
        </w:rPr>
      </w:pPr>
      <w:r w:rsidRPr="00476688">
        <w:rPr>
          <w:rFonts w:cs="Arial"/>
          <w:sz w:val="20"/>
          <w:szCs w:val="20"/>
        </w:rPr>
        <w:t>The Board last undertook the municipal outer boundary determination and re-determination process in 2018, in preparation for the November 2021 local government elections. The municipal outer boun</w:t>
      </w:r>
      <w:r w:rsidRPr="00476688">
        <w:rPr>
          <w:rFonts w:cs="Arial"/>
          <w:sz w:val="20"/>
          <w:szCs w:val="20"/>
        </w:rPr>
        <w:t>d</w:t>
      </w:r>
      <w:r w:rsidRPr="00476688">
        <w:rPr>
          <w:rFonts w:cs="Arial"/>
          <w:sz w:val="20"/>
          <w:szCs w:val="20"/>
        </w:rPr>
        <w:t>ary determination and re-determination process for Classes 2 – 4 redeterminations is set to be co</w:t>
      </w:r>
      <w:r w:rsidRPr="00476688">
        <w:rPr>
          <w:rFonts w:cs="Arial"/>
          <w:sz w:val="20"/>
          <w:szCs w:val="20"/>
        </w:rPr>
        <w:t>n</w:t>
      </w:r>
      <w:r w:rsidRPr="00476688">
        <w:rPr>
          <w:rFonts w:cs="Arial"/>
          <w:sz w:val="20"/>
          <w:szCs w:val="20"/>
        </w:rPr>
        <w:t xml:space="preserve">cluded during the current financial year, after which planning for the ward delimitation process will commence. </w:t>
      </w:r>
    </w:p>
    <w:p w:rsidR="00875F79" w:rsidRPr="00476688" w:rsidRDefault="00875F79" w:rsidP="00476688">
      <w:pPr>
        <w:spacing w:line="240" w:lineRule="auto"/>
        <w:rPr>
          <w:rFonts w:eastAsia="Calibri" w:cs="Arial"/>
          <w:spacing w:val="0"/>
          <w:sz w:val="20"/>
          <w:szCs w:val="20"/>
          <w:lang w:val="en-ZA" w:eastAsia="en-US"/>
        </w:rPr>
      </w:pPr>
    </w:p>
    <w:p w:rsidR="00CA3353" w:rsidRPr="00476688" w:rsidRDefault="00CA3353" w:rsidP="00476688">
      <w:pPr>
        <w:pStyle w:val="ListParagraph"/>
        <w:numPr>
          <w:ilvl w:val="0"/>
          <w:numId w:val="29"/>
        </w:numPr>
        <w:shd w:val="clear" w:color="auto" w:fill="EEECE1" w:themeFill="background2"/>
        <w:spacing w:line="240" w:lineRule="auto"/>
        <w:ind w:left="426"/>
        <w:rPr>
          <w:rFonts w:cs="Arial"/>
          <w:b/>
          <w:color w:val="948A54" w:themeColor="background2" w:themeShade="80"/>
          <w:sz w:val="20"/>
          <w:szCs w:val="20"/>
        </w:rPr>
      </w:pPr>
      <w:r w:rsidRPr="00476688">
        <w:rPr>
          <w:rFonts w:cs="Arial"/>
          <w:b/>
          <w:color w:val="948A54" w:themeColor="background2" w:themeShade="80"/>
          <w:sz w:val="20"/>
          <w:szCs w:val="20"/>
        </w:rPr>
        <w:t>Resource considerations</w:t>
      </w:r>
    </w:p>
    <w:p w:rsidR="00465756" w:rsidRPr="00476688" w:rsidRDefault="00465756" w:rsidP="00476688">
      <w:pPr>
        <w:spacing w:line="240" w:lineRule="auto"/>
        <w:rPr>
          <w:rFonts w:eastAsia="Calibri" w:cs="Arial"/>
          <w:spacing w:val="0"/>
          <w:sz w:val="20"/>
          <w:szCs w:val="20"/>
          <w:lang w:val="en-ZA" w:eastAsia="en-US"/>
        </w:rPr>
      </w:pPr>
    </w:p>
    <w:p w:rsidR="00081710" w:rsidRPr="00476688" w:rsidRDefault="004648E3"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As in the previous years, the Board continues expressing frustration around the limited financial resources allocated to it, and the resultant inability to fu</w:t>
      </w:r>
      <w:r w:rsidR="00FF7AE1" w:rsidRPr="00476688">
        <w:rPr>
          <w:rFonts w:eastAsia="Calibri" w:cs="Arial"/>
          <w:spacing w:val="0"/>
          <w:sz w:val="20"/>
          <w:szCs w:val="20"/>
          <w:lang w:val="en-ZA" w:eastAsia="en-US"/>
        </w:rPr>
        <w:t>lly execute the organisational</w:t>
      </w:r>
      <w:r w:rsidRPr="00476688">
        <w:rPr>
          <w:rFonts w:eastAsia="Calibri" w:cs="Arial"/>
          <w:spacing w:val="0"/>
          <w:sz w:val="20"/>
          <w:szCs w:val="20"/>
          <w:lang w:val="en-ZA" w:eastAsia="en-US"/>
        </w:rPr>
        <w:t xml:space="preserve"> mandate. </w:t>
      </w:r>
      <w:r w:rsidR="00FF7AE1" w:rsidRPr="00476688">
        <w:rPr>
          <w:rFonts w:eastAsia="Calibri" w:cs="Arial"/>
          <w:spacing w:val="0"/>
          <w:sz w:val="20"/>
          <w:szCs w:val="20"/>
          <w:lang w:val="en-ZA" w:eastAsia="en-US"/>
        </w:rPr>
        <w:t>The Portfolio Committee has also previously expressed concern around the Board’s projected budget reduction over the medium term</w:t>
      </w:r>
      <w:r w:rsidR="00165CB6" w:rsidRPr="00476688">
        <w:rPr>
          <w:rFonts w:eastAsia="Calibri" w:cs="Arial"/>
          <w:spacing w:val="0"/>
          <w:sz w:val="20"/>
          <w:szCs w:val="20"/>
          <w:lang w:val="en-ZA" w:eastAsia="en-US"/>
        </w:rPr>
        <w:t>, and its negative impact on</w:t>
      </w:r>
      <w:r w:rsidR="00FF7AE1" w:rsidRPr="00476688">
        <w:rPr>
          <w:rFonts w:eastAsia="Calibri" w:cs="Arial"/>
          <w:spacing w:val="0"/>
          <w:sz w:val="20"/>
          <w:szCs w:val="20"/>
          <w:lang w:val="en-ZA" w:eastAsia="en-US"/>
        </w:rPr>
        <w:t xml:space="preserve"> organisational operational stability, especially in relation to public participation. </w:t>
      </w:r>
      <w:r w:rsidR="000F58E1" w:rsidRPr="00476688">
        <w:rPr>
          <w:rFonts w:eastAsia="Calibri" w:cs="Arial"/>
          <w:spacing w:val="0"/>
          <w:sz w:val="20"/>
          <w:szCs w:val="20"/>
          <w:lang w:val="en-ZA" w:eastAsia="en-US"/>
        </w:rPr>
        <w:t xml:space="preserve">The cost element also makes it impossible for the Board to advertise its public notices everywhere, although every effort is made to reach all critical stakeholders and ensure that the affected areas are prioritised. </w:t>
      </w:r>
      <w:r w:rsidR="00081710" w:rsidRPr="00476688">
        <w:rPr>
          <w:rFonts w:eastAsia="Calibri" w:cs="Arial"/>
          <w:spacing w:val="0"/>
          <w:sz w:val="20"/>
          <w:szCs w:val="20"/>
          <w:lang w:val="en-ZA" w:eastAsia="en-US"/>
        </w:rPr>
        <w:t>The table below summarises the Board’s resource considerations in the period under review.</w:t>
      </w:r>
    </w:p>
    <w:p w:rsidR="00081710" w:rsidRPr="00476688" w:rsidRDefault="00081710" w:rsidP="00476688">
      <w:pPr>
        <w:spacing w:line="240" w:lineRule="auto"/>
        <w:rPr>
          <w:rFonts w:eastAsia="Calibri" w:cs="Arial"/>
          <w:spacing w:val="0"/>
          <w:sz w:val="20"/>
          <w:szCs w:val="20"/>
          <w:lang w:val="en-ZA" w:eastAsia="en-US"/>
        </w:rPr>
      </w:pPr>
    </w:p>
    <w:p w:rsidR="00D0414B" w:rsidRPr="00476688" w:rsidRDefault="00081710" w:rsidP="00476688">
      <w:pPr>
        <w:spacing w:line="240" w:lineRule="auto"/>
        <w:rPr>
          <w:rFonts w:eastAsia="Calibri" w:cs="Arial"/>
          <w:spacing w:val="0"/>
          <w:sz w:val="20"/>
          <w:szCs w:val="20"/>
          <w:lang w:val="en-ZA" w:eastAsia="en-US"/>
        </w:rPr>
      </w:pPr>
      <w:r w:rsidRPr="00476688">
        <w:rPr>
          <w:rFonts w:eastAsia="Calibri" w:cs="Arial"/>
          <w:noProof/>
          <w:spacing w:val="0"/>
          <w:sz w:val="20"/>
          <w:szCs w:val="20"/>
          <w:lang w:val="en-US" w:eastAsia="en-US"/>
        </w:rPr>
        <w:lastRenderedPageBreak/>
        <w:drawing>
          <wp:inline distT="0" distB="0" distL="0" distR="0">
            <wp:extent cx="6120130" cy="2922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20130" cy="2922905"/>
                    </a:xfrm>
                    <a:prstGeom prst="rect">
                      <a:avLst/>
                    </a:prstGeom>
                  </pic:spPr>
                </pic:pic>
              </a:graphicData>
            </a:graphic>
          </wp:inline>
        </w:drawing>
      </w:r>
    </w:p>
    <w:p w:rsidR="00D0414B" w:rsidRPr="00476688" w:rsidRDefault="00D0414B" w:rsidP="00476688">
      <w:pPr>
        <w:spacing w:line="240" w:lineRule="auto"/>
        <w:rPr>
          <w:rFonts w:eastAsia="Calibri" w:cs="Arial"/>
          <w:spacing w:val="0"/>
          <w:sz w:val="20"/>
          <w:szCs w:val="20"/>
          <w:lang w:val="en-ZA" w:eastAsia="en-US"/>
        </w:rPr>
      </w:pPr>
      <w:r w:rsidRPr="00476688">
        <w:rPr>
          <w:rFonts w:eastAsia="Calibri" w:cs="Arial"/>
          <w:i/>
          <w:spacing w:val="0"/>
          <w:sz w:val="20"/>
          <w:szCs w:val="20"/>
          <w:lang w:val="en-ZA" w:eastAsia="en-US"/>
        </w:rPr>
        <w:t>Source:</w:t>
      </w:r>
      <w:r w:rsidRPr="00476688">
        <w:rPr>
          <w:rFonts w:eastAsia="Calibri" w:cs="Arial"/>
          <w:spacing w:val="0"/>
          <w:sz w:val="20"/>
          <w:szCs w:val="20"/>
          <w:lang w:val="en-ZA" w:eastAsia="en-US"/>
        </w:rPr>
        <w:t xml:space="preserve"> MDB (2023)</w:t>
      </w:r>
    </w:p>
    <w:p w:rsidR="009530FA" w:rsidRPr="00476688" w:rsidRDefault="009530FA" w:rsidP="00476688">
      <w:pPr>
        <w:keepNext/>
        <w:keepLines/>
        <w:pBdr>
          <w:bottom w:val="single" w:sz="4" w:space="2" w:color="C0504D" w:themeColor="accent2"/>
        </w:pBdr>
        <w:suppressAutoHyphens w:val="0"/>
        <w:autoSpaceDN/>
        <w:spacing w:line="240" w:lineRule="auto"/>
        <w:textAlignment w:val="auto"/>
        <w:outlineLvl w:val="0"/>
        <w:rPr>
          <w:rFonts w:eastAsiaTheme="majorEastAsia" w:cs="Arial"/>
          <w:b/>
          <w:color w:val="262626" w:themeColor="text1" w:themeTint="D9"/>
          <w:spacing w:val="0"/>
          <w:sz w:val="20"/>
          <w:szCs w:val="20"/>
          <w:lang w:val="en-ZA" w:eastAsia="en-ZA"/>
        </w:rPr>
      </w:pPr>
      <w:r w:rsidRPr="00476688">
        <w:rPr>
          <w:rFonts w:eastAsiaTheme="majorEastAsia" w:cs="Arial"/>
          <w:b/>
          <w:color w:val="262626" w:themeColor="text1" w:themeTint="D9"/>
          <w:spacing w:val="0"/>
          <w:sz w:val="20"/>
          <w:szCs w:val="20"/>
          <w:lang w:val="en-ZA" w:eastAsia="en-ZA"/>
        </w:rPr>
        <w:t>South African Local Government Association</w:t>
      </w:r>
    </w:p>
    <w:p w:rsidR="009530FA" w:rsidRPr="00476688" w:rsidRDefault="009530FA" w:rsidP="00476688">
      <w:pPr>
        <w:spacing w:line="240" w:lineRule="auto"/>
        <w:rPr>
          <w:rFonts w:eastAsia="Calibri" w:cs="Arial"/>
          <w:spacing w:val="0"/>
          <w:sz w:val="20"/>
          <w:szCs w:val="20"/>
          <w:lang w:val="en-ZA" w:eastAsia="en-US"/>
        </w:rPr>
      </w:pPr>
    </w:p>
    <w:p w:rsidR="009530FA" w:rsidRPr="00476688" w:rsidRDefault="009530FA" w:rsidP="00476688">
      <w:pPr>
        <w:pStyle w:val="ListParagraph"/>
        <w:numPr>
          <w:ilvl w:val="0"/>
          <w:numId w:val="29"/>
        </w:numPr>
        <w:shd w:val="clear" w:color="auto" w:fill="EEECE1" w:themeFill="background2"/>
        <w:spacing w:line="240" w:lineRule="auto"/>
        <w:ind w:left="426"/>
        <w:rPr>
          <w:rFonts w:cs="Arial"/>
          <w:b/>
          <w:color w:val="948A54" w:themeColor="background2" w:themeShade="80"/>
          <w:sz w:val="20"/>
          <w:szCs w:val="20"/>
        </w:rPr>
      </w:pPr>
      <w:r w:rsidRPr="00476688">
        <w:rPr>
          <w:rFonts w:cs="Arial"/>
          <w:b/>
          <w:color w:val="948A54" w:themeColor="background2" w:themeShade="80"/>
          <w:sz w:val="20"/>
          <w:szCs w:val="20"/>
        </w:rPr>
        <w:t>Policy overview</w:t>
      </w:r>
    </w:p>
    <w:p w:rsidR="009530FA" w:rsidRPr="00476688" w:rsidRDefault="009530FA" w:rsidP="00476688">
      <w:pPr>
        <w:spacing w:line="240" w:lineRule="auto"/>
        <w:rPr>
          <w:rFonts w:eastAsia="Calibri" w:cs="Arial"/>
          <w:spacing w:val="0"/>
          <w:sz w:val="20"/>
          <w:szCs w:val="20"/>
          <w:lang w:val="en-ZA" w:eastAsia="en-US"/>
        </w:rPr>
      </w:pPr>
    </w:p>
    <w:p w:rsidR="009E345C" w:rsidRPr="00476688" w:rsidRDefault="009530FA" w:rsidP="00476688">
      <w:pPr>
        <w:spacing w:line="240" w:lineRule="auto"/>
        <w:contextualSpacing/>
        <w:rPr>
          <w:rFonts w:cs="Arial"/>
          <w:sz w:val="20"/>
          <w:szCs w:val="20"/>
        </w:rPr>
      </w:pPr>
      <w:r w:rsidRPr="00476688">
        <w:rPr>
          <w:rFonts w:eastAsia="Calibri" w:cs="Arial"/>
          <w:spacing w:val="0"/>
          <w:sz w:val="20"/>
          <w:szCs w:val="20"/>
          <w:lang w:val="en-ZA" w:eastAsia="en-US"/>
        </w:rPr>
        <w:t>SALGA</w:t>
      </w:r>
      <w:r w:rsidR="008754FE" w:rsidRPr="00476688">
        <w:rPr>
          <w:rFonts w:eastAsia="Calibri" w:cs="Arial"/>
          <w:spacing w:val="0"/>
          <w:sz w:val="20"/>
          <w:szCs w:val="20"/>
          <w:lang w:val="en-ZA" w:eastAsia="en-US"/>
        </w:rPr>
        <w:t xml:space="preserve"> has a constitutional mandate to assist in the transformation of local government.</w:t>
      </w:r>
      <w:r w:rsidR="009E345C" w:rsidRPr="00476688">
        <w:rPr>
          <w:rFonts w:eastAsia="Calibri" w:cs="Arial"/>
          <w:spacing w:val="0"/>
          <w:sz w:val="20"/>
          <w:szCs w:val="20"/>
          <w:lang w:val="en-ZA" w:eastAsia="en-US"/>
        </w:rPr>
        <w:t xml:space="preserve"> </w:t>
      </w:r>
      <w:r w:rsidR="009E345C" w:rsidRPr="00476688">
        <w:rPr>
          <w:rFonts w:cs="Arial"/>
          <w:sz w:val="20"/>
          <w:szCs w:val="20"/>
        </w:rPr>
        <w:t>A critical issue emanating from SALGA’s APP relates to the organisation’s internal diagnostic analysis, which concluded that SALGA’s functional role and influence is inadequate, and thus unable to bring about the necessary change required to improve local government’s image. The organisation intends enhancing its operating model to better serve its members, ensure value for money and improve its image, and that of local government as a whole.</w:t>
      </w:r>
    </w:p>
    <w:p w:rsidR="009E345C" w:rsidRPr="00476688" w:rsidRDefault="009E345C" w:rsidP="00476688">
      <w:pPr>
        <w:spacing w:line="240" w:lineRule="auto"/>
        <w:contextualSpacing/>
        <w:rPr>
          <w:rFonts w:eastAsia="Calibri" w:cs="Arial"/>
          <w:spacing w:val="0"/>
          <w:sz w:val="20"/>
          <w:szCs w:val="20"/>
          <w:lang w:val="en-ZA" w:eastAsia="en-US"/>
        </w:rPr>
      </w:pPr>
    </w:p>
    <w:p w:rsidR="00D94ED7" w:rsidRPr="00476688" w:rsidRDefault="00DD2839" w:rsidP="00476688">
      <w:pPr>
        <w:spacing w:line="240" w:lineRule="auto"/>
        <w:contextualSpacing/>
        <w:rPr>
          <w:rFonts w:eastAsia="Calibri" w:cs="Arial"/>
          <w:spacing w:val="0"/>
          <w:sz w:val="20"/>
          <w:szCs w:val="20"/>
          <w:lang w:val="en-ZA" w:eastAsia="en-US"/>
        </w:rPr>
      </w:pPr>
      <w:r w:rsidRPr="00476688">
        <w:rPr>
          <w:rFonts w:eastAsia="Calibri" w:cs="Arial"/>
          <w:spacing w:val="0"/>
          <w:sz w:val="20"/>
          <w:szCs w:val="20"/>
          <w:lang w:val="en-ZA" w:eastAsia="en-US"/>
        </w:rPr>
        <w:t>Political factors outside SALGA’s locus of control and the inadequate national fiscal allocation to local government are some of the key constraints to the fulfilment of the organisation’s constitutional mandate.</w:t>
      </w:r>
      <w:r w:rsidR="00DE44BF" w:rsidRPr="00476688">
        <w:rPr>
          <w:rFonts w:eastAsia="Calibri" w:cs="Arial"/>
          <w:spacing w:val="0"/>
          <w:sz w:val="20"/>
          <w:szCs w:val="20"/>
          <w:lang w:val="en-ZA" w:eastAsia="en-US"/>
        </w:rPr>
        <w:t xml:space="preserve"> The inability of many households to pay for municipal services negates the assumption that local government can rely on</w:t>
      </w:r>
      <w:r w:rsidR="006B3701" w:rsidRPr="00476688">
        <w:rPr>
          <w:rFonts w:eastAsia="Calibri" w:cs="Arial"/>
          <w:spacing w:val="0"/>
          <w:sz w:val="20"/>
          <w:szCs w:val="20"/>
          <w:lang w:val="en-ZA" w:eastAsia="en-US"/>
        </w:rPr>
        <w:t xml:space="preserve"> raising</w:t>
      </w:r>
      <w:r w:rsidR="00DE44BF" w:rsidRPr="00476688">
        <w:rPr>
          <w:rFonts w:eastAsia="Calibri" w:cs="Arial"/>
          <w:spacing w:val="0"/>
          <w:sz w:val="20"/>
          <w:szCs w:val="20"/>
          <w:lang w:val="en-ZA" w:eastAsia="en-US"/>
        </w:rPr>
        <w:t xml:space="preserve"> its own revenue.</w:t>
      </w:r>
      <w:r w:rsidR="00980802" w:rsidRPr="00476688">
        <w:rPr>
          <w:rFonts w:eastAsia="Calibri" w:cs="Arial"/>
          <w:spacing w:val="0"/>
          <w:sz w:val="20"/>
          <w:szCs w:val="20"/>
          <w:lang w:val="en-ZA" w:eastAsia="en-US"/>
        </w:rPr>
        <w:t xml:space="preserve"> SALGA’s capacity building initiatives also</w:t>
      </w:r>
      <w:r w:rsidR="00AE6EC7" w:rsidRPr="00476688">
        <w:rPr>
          <w:rFonts w:eastAsia="Calibri" w:cs="Arial"/>
          <w:spacing w:val="0"/>
          <w:sz w:val="20"/>
          <w:szCs w:val="20"/>
          <w:lang w:val="en-ZA" w:eastAsia="en-US"/>
        </w:rPr>
        <w:t xml:space="preserve"> continuously experience</w:t>
      </w:r>
      <w:r w:rsidR="00980802" w:rsidRPr="00476688">
        <w:rPr>
          <w:rFonts w:eastAsia="Calibri" w:cs="Arial"/>
          <w:spacing w:val="0"/>
          <w:sz w:val="20"/>
          <w:szCs w:val="20"/>
          <w:lang w:val="en-ZA" w:eastAsia="en-US"/>
        </w:rPr>
        <w:t xml:space="preserve"> high attrition, as 7 out of 10 trained councillors do not return after an election.</w:t>
      </w:r>
      <w:r w:rsidR="00C46352" w:rsidRPr="00476688">
        <w:rPr>
          <w:rFonts w:eastAsia="Calibri" w:cs="Arial"/>
          <w:spacing w:val="0"/>
          <w:sz w:val="20"/>
          <w:szCs w:val="20"/>
          <w:lang w:val="en-ZA" w:eastAsia="en-US"/>
        </w:rPr>
        <w:t xml:space="preserve"> Consequently, the organisation must start from the beginning after every five years</w:t>
      </w:r>
      <w:r w:rsidR="00AE60E9" w:rsidRPr="00476688">
        <w:rPr>
          <w:rFonts w:eastAsia="Calibri" w:cs="Arial"/>
          <w:spacing w:val="0"/>
          <w:sz w:val="20"/>
          <w:szCs w:val="20"/>
          <w:lang w:val="en-ZA" w:eastAsia="en-US"/>
        </w:rPr>
        <w:t>. T</w:t>
      </w:r>
      <w:r w:rsidR="00653780" w:rsidRPr="00476688">
        <w:rPr>
          <w:rFonts w:eastAsia="Calibri" w:cs="Arial"/>
          <w:spacing w:val="0"/>
          <w:sz w:val="20"/>
          <w:szCs w:val="20"/>
          <w:lang w:val="en-ZA" w:eastAsia="en-US"/>
        </w:rPr>
        <w:t>his does not</w:t>
      </w:r>
      <w:r w:rsidR="00BF314B" w:rsidRPr="00476688">
        <w:rPr>
          <w:rFonts w:eastAsia="Calibri" w:cs="Arial"/>
          <w:spacing w:val="0"/>
          <w:sz w:val="20"/>
          <w:szCs w:val="20"/>
          <w:lang w:val="en-ZA" w:eastAsia="en-US"/>
        </w:rPr>
        <w:t xml:space="preserve"> assist</w:t>
      </w:r>
      <w:r w:rsidR="00653780" w:rsidRPr="00476688">
        <w:rPr>
          <w:rFonts w:eastAsia="Calibri" w:cs="Arial"/>
          <w:spacing w:val="0"/>
          <w:sz w:val="20"/>
          <w:szCs w:val="20"/>
          <w:lang w:val="en-ZA" w:eastAsia="en-US"/>
        </w:rPr>
        <w:t xml:space="preserve"> the effective execution of </w:t>
      </w:r>
      <w:r w:rsidR="00B45968" w:rsidRPr="00476688">
        <w:rPr>
          <w:rFonts w:eastAsia="Calibri" w:cs="Arial"/>
          <w:spacing w:val="0"/>
          <w:sz w:val="20"/>
          <w:szCs w:val="20"/>
          <w:lang w:val="en-ZA" w:eastAsia="en-US"/>
        </w:rPr>
        <w:t xml:space="preserve">SALGA’s </w:t>
      </w:r>
      <w:r w:rsidR="00653780" w:rsidRPr="00476688">
        <w:rPr>
          <w:rFonts w:eastAsia="Calibri" w:cs="Arial"/>
          <w:spacing w:val="0"/>
          <w:sz w:val="20"/>
          <w:szCs w:val="20"/>
          <w:lang w:val="en-ZA" w:eastAsia="en-US"/>
        </w:rPr>
        <w:t>capacity building initiatives</w:t>
      </w:r>
      <w:r w:rsidR="00C46352" w:rsidRPr="00476688">
        <w:rPr>
          <w:rFonts w:eastAsia="Calibri" w:cs="Arial"/>
          <w:spacing w:val="0"/>
          <w:sz w:val="20"/>
          <w:szCs w:val="20"/>
          <w:lang w:val="en-ZA" w:eastAsia="en-US"/>
        </w:rPr>
        <w:t>.</w:t>
      </w:r>
    </w:p>
    <w:p w:rsidR="00D94ED7" w:rsidRPr="00476688" w:rsidRDefault="00D94ED7" w:rsidP="00476688">
      <w:pPr>
        <w:spacing w:line="240" w:lineRule="auto"/>
        <w:contextualSpacing/>
        <w:rPr>
          <w:rFonts w:eastAsia="Calibri" w:cs="Arial"/>
          <w:spacing w:val="0"/>
          <w:sz w:val="20"/>
          <w:szCs w:val="20"/>
          <w:lang w:val="en-ZA" w:eastAsia="en-US"/>
        </w:rPr>
      </w:pPr>
    </w:p>
    <w:p w:rsidR="009530FA" w:rsidRPr="00476688" w:rsidRDefault="00DD2839" w:rsidP="00476688">
      <w:pPr>
        <w:spacing w:line="240" w:lineRule="auto"/>
        <w:contextualSpacing/>
        <w:rPr>
          <w:rFonts w:cs="Arial"/>
          <w:sz w:val="20"/>
          <w:szCs w:val="20"/>
        </w:rPr>
      </w:pPr>
      <w:r w:rsidRPr="00476688">
        <w:rPr>
          <w:rFonts w:eastAsia="Calibri" w:cs="Arial"/>
          <w:spacing w:val="0"/>
          <w:sz w:val="20"/>
          <w:szCs w:val="20"/>
          <w:lang w:val="en-ZA" w:eastAsia="en-US"/>
        </w:rPr>
        <w:t xml:space="preserve">On the political front, the organisation has identified, among other things, the need to regulate municipal coalition governments </w:t>
      </w:r>
      <w:r w:rsidR="00DE44BF" w:rsidRPr="00476688">
        <w:rPr>
          <w:rFonts w:eastAsia="Calibri" w:cs="Arial"/>
          <w:spacing w:val="0"/>
          <w:sz w:val="20"/>
          <w:szCs w:val="20"/>
          <w:lang w:val="en-ZA" w:eastAsia="en-US"/>
        </w:rPr>
        <w:t>as to abolish the prevailing</w:t>
      </w:r>
      <w:r w:rsidR="006B3701" w:rsidRPr="00476688">
        <w:rPr>
          <w:rFonts w:eastAsia="Calibri" w:cs="Arial"/>
          <w:spacing w:val="0"/>
          <w:sz w:val="20"/>
          <w:szCs w:val="20"/>
          <w:lang w:val="en-ZA" w:eastAsia="en-US"/>
        </w:rPr>
        <w:t xml:space="preserve"> coalition</w:t>
      </w:r>
      <w:r w:rsidR="00DE44BF" w:rsidRPr="00476688">
        <w:rPr>
          <w:rFonts w:eastAsia="Calibri" w:cs="Arial"/>
          <w:spacing w:val="0"/>
          <w:sz w:val="20"/>
          <w:szCs w:val="20"/>
          <w:lang w:val="en-ZA" w:eastAsia="en-US"/>
        </w:rPr>
        <w:t xml:space="preserve"> bargaining practice.</w:t>
      </w:r>
      <w:r w:rsidR="005F632A" w:rsidRPr="00476688">
        <w:rPr>
          <w:rFonts w:eastAsia="Calibri" w:cs="Arial"/>
          <w:spacing w:val="0"/>
          <w:sz w:val="20"/>
          <w:szCs w:val="20"/>
          <w:lang w:val="en-ZA" w:eastAsia="en-US"/>
        </w:rPr>
        <w:t xml:space="preserve"> Political parties are also enjoined to put forward candidates of the right calibre to ensure that there are quality people making the right decisions.</w:t>
      </w:r>
      <w:r w:rsidR="00980802" w:rsidRPr="00476688">
        <w:rPr>
          <w:rFonts w:eastAsia="Calibri" w:cs="Arial"/>
          <w:spacing w:val="0"/>
          <w:sz w:val="20"/>
          <w:szCs w:val="20"/>
          <w:lang w:val="en-ZA" w:eastAsia="en-US"/>
        </w:rPr>
        <w:t xml:space="preserve"> </w:t>
      </w:r>
      <w:r w:rsidR="00D94ED7" w:rsidRPr="00476688">
        <w:rPr>
          <w:rFonts w:eastAsia="Calibri" w:cs="Arial"/>
          <w:spacing w:val="0"/>
          <w:sz w:val="20"/>
          <w:szCs w:val="20"/>
          <w:lang w:val="en-ZA" w:eastAsia="en-US"/>
        </w:rPr>
        <w:t>The organisation strives to partner and collaborate with the other role players in the local government space as to avoid duplication of efforts. The APP is a product of a far and wide consultation with these role-players.</w:t>
      </w:r>
      <w:r w:rsidRPr="00476688">
        <w:rPr>
          <w:rFonts w:cs="Arial"/>
          <w:sz w:val="20"/>
          <w:szCs w:val="20"/>
        </w:rPr>
        <w:t xml:space="preserve"> </w:t>
      </w:r>
    </w:p>
    <w:p w:rsidR="009530FA" w:rsidRPr="00476688" w:rsidRDefault="009530FA" w:rsidP="00476688">
      <w:pPr>
        <w:spacing w:line="240" w:lineRule="auto"/>
        <w:rPr>
          <w:rFonts w:eastAsia="Calibri" w:cs="Arial"/>
          <w:spacing w:val="0"/>
          <w:sz w:val="20"/>
          <w:szCs w:val="20"/>
          <w:lang w:val="en-ZA" w:eastAsia="en-US"/>
        </w:rPr>
      </w:pPr>
    </w:p>
    <w:p w:rsidR="009530FA" w:rsidRPr="00476688" w:rsidRDefault="009530FA" w:rsidP="00476688">
      <w:pPr>
        <w:pStyle w:val="ListParagraph"/>
        <w:numPr>
          <w:ilvl w:val="0"/>
          <w:numId w:val="29"/>
        </w:numPr>
        <w:shd w:val="clear" w:color="auto" w:fill="EEECE1" w:themeFill="background2"/>
        <w:spacing w:line="240" w:lineRule="auto"/>
        <w:ind w:left="426"/>
        <w:rPr>
          <w:rFonts w:cs="Arial"/>
          <w:b/>
          <w:color w:val="948A54" w:themeColor="background2" w:themeShade="80"/>
          <w:sz w:val="20"/>
          <w:szCs w:val="20"/>
        </w:rPr>
      </w:pPr>
      <w:r w:rsidRPr="00476688">
        <w:rPr>
          <w:rFonts w:cs="Arial"/>
          <w:b/>
          <w:color w:val="948A54" w:themeColor="background2" w:themeShade="80"/>
          <w:sz w:val="20"/>
          <w:szCs w:val="20"/>
        </w:rPr>
        <w:t>Resource considerations</w:t>
      </w:r>
    </w:p>
    <w:p w:rsidR="009530FA" w:rsidRPr="00476688" w:rsidRDefault="009530FA" w:rsidP="00476688">
      <w:pPr>
        <w:spacing w:line="240" w:lineRule="auto"/>
        <w:rPr>
          <w:rFonts w:eastAsia="Calibri" w:cs="Arial"/>
          <w:spacing w:val="0"/>
          <w:sz w:val="20"/>
          <w:szCs w:val="20"/>
          <w:lang w:val="en-ZA" w:eastAsia="en-US"/>
        </w:rPr>
      </w:pPr>
    </w:p>
    <w:p w:rsidR="00ED1D11" w:rsidRPr="00476688" w:rsidRDefault="005C3CAA"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 xml:space="preserve">SALGA indicated to the Portfolio Committee that it is not requesting new financial resources. Being cognisant of the risk associated with relying predominantly on municipal levies for the organisation’s sustenance, SALGA is exploring alternative revenue generating opportunities. </w:t>
      </w:r>
      <w:r w:rsidR="00ED1D11" w:rsidRPr="00476688">
        <w:rPr>
          <w:rFonts w:eastAsia="Calibri" w:cs="Arial"/>
          <w:spacing w:val="0"/>
          <w:sz w:val="20"/>
          <w:szCs w:val="20"/>
          <w:lang w:val="en-ZA" w:eastAsia="en-US"/>
        </w:rPr>
        <w:t>Tabulated below is SALGA’s resource considerations</w:t>
      </w:r>
      <w:r w:rsidR="00AA38EC" w:rsidRPr="00476688">
        <w:rPr>
          <w:rFonts w:eastAsia="Calibri" w:cs="Arial"/>
          <w:spacing w:val="0"/>
          <w:sz w:val="20"/>
          <w:szCs w:val="20"/>
          <w:lang w:val="en-ZA" w:eastAsia="en-US"/>
        </w:rPr>
        <w:t xml:space="preserve">, reflecting </w:t>
      </w:r>
      <w:r w:rsidR="00ED1D11" w:rsidRPr="00476688">
        <w:rPr>
          <w:rFonts w:eastAsia="Calibri" w:cs="Arial"/>
          <w:spacing w:val="0"/>
          <w:sz w:val="20"/>
          <w:szCs w:val="20"/>
          <w:lang w:val="en-ZA" w:eastAsia="en-US"/>
        </w:rPr>
        <w:t>the continued reliance on membership levies:</w:t>
      </w:r>
    </w:p>
    <w:p w:rsidR="00B25259" w:rsidRPr="00476688" w:rsidRDefault="00B25259" w:rsidP="00476688">
      <w:pPr>
        <w:spacing w:line="240" w:lineRule="auto"/>
        <w:rPr>
          <w:rFonts w:eastAsia="Calibri" w:cs="Arial"/>
          <w:spacing w:val="0"/>
          <w:sz w:val="20"/>
          <w:szCs w:val="20"/>
          <w:lang w:val="en-ZA" w:eastAsia="en-US"/>
        </w:rPr>
      </w:pPr>
    </w:p>
    <w:p w:rsidR="00B25259" w:rsidRPr="00476688" w:rsidRDefault="00B25259" w:rsidP="00476688">
      <w:pPr>
        <w:spacing w:line="240" w:lineRule="auto"/>
        <w:rPr>
          <w:rFonts w:eastAsia="Calibri" w:cs="Arial"/>
          <w:spacing w:val="0"/>
          <w:sz w:val="20"/>
          <w:szCs w:val="20"/>
          <w:lang w:val="en-ZA" w:eastAsia="en-US"/>
        </w:rPr>
      </w:pPr>
      <w:r w:rsidRPr="00476688">
        <w:rPr>
          <w:rFonts w:eastAsia="Calibri" w:cs="Arial"/>
          <w:noProof/>
          <w:spacing w:val="0"/>
          <w:sz w:val="20"/>
          <w:szCs w:val="20"/>
          <w:lang w:val="en-US" w:eastAsia="en-US"/>
        </w:rPr>
        <w:lastRenderedPageBreak/>
        <w:drawing>
          <wp:inline distT="0" distB="0" distL="0" distR="0">
            <wp:extent cx="6120130" cy="1971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120130" cy="1971040"/>
                    </a:xfrm>
                    <a:prstGeom prst="rect">
                      <a:avLst/>
                    </a:prstGeom>
                  </pic:spPr>
                </pic:pic>
              </a:graphicData>
            </a:graphic>
          </wp:inline>
        </w:drawing>
      </w:r>
    </w:p>
    <w:p w:rsidR="00B25259" w:rsidRPr="00476688" w:rsidRDefault="00B25259" w:rsidP="00476688">
      <w:pPr>
        <w:spacing w:line="240" w:lineRule="auto"/>
        <w:rPr>
          <w:rFonts w:eastAsia="Calibri" w:cs="Arial"/>
          <w:spacing w:val="0"/>
          <w:sz w:val="20"/>
          <w:szCs w:val="20"/>
          <w:lang w:val="en-ZA" w:eastAsia="en-US"/>
        </w:rPr>
      </w:pPr>
      <w:r w:rsidRPr="00476688">
        <w:rPr>
          <w:rFonts w:eastAsia="Calibri" w:cs="Arial"/>
          <w:i/>
          <w:spacing w:val="0"/>
          <w:sz w:val="20"/>
          <w:szCs w:val="20"/>
          <w:lang w:val="en-ZA" w:eastAsia="en-US"/>
        </w:rPr>
        <w:t>Source:</w:t>
      </w:r>
      <w:r w:rsidRPr="00476688">
        <w:rPr>
          <w:rFonts w:eastAsia="Calibri" w:cs="Arial"/>
          <w:spacing w:val="0"/>
          <w:sz w:val="20"/>
          <w:szCs w:val="20"/>
          <w:lang w:val="en-ZA" w:eastAsia="en-US"/>
        </w:rPr>
        <w:t xml:space="preserve"> SALGA (2023).</w:t>
      </w:r>
    </w:p>
    <w:p w:rsidR="009530FA" w:rsidRPr="00476688" w:rsidRDefault="009530FA" w:rsidP="00476688">
      <w:pPr>
        <w:spacing w:line="240" w:lineRule="auto"/>
        <w:rPr>
          <w:rFonts w:eastAsia="Calibri" w:cs="Arial"/>
          <w:spacing w:val="0"/>
          <w:sz w:val="20"/>
          <w:szCs w:val="20"/>
          <w:lang w:val="en-ZA" w:eastAsia="en-US"/>
        </w:rPr>
      </w:pPr>
    </w:p>
    <w:p w:rsidR="00922B2F" w:rsidRPr="00476688" w:rsidRDefault="00922B2F" w:rsidP="00476688">
      <w:pPr>
        <w:spacing w:line="240" w:lineRule="auto"/>
        <w:rPr>
          <w:rFonts w:eastAsia="Calibri" w:cs="Arial"/>
          <w:spacing w:val="0"/>
          <w:sz w:val="20"/>
          <w:szCs w:val="20"/>
          <w:lang w:val="en-ZA" w:eastAsia="en-US"/>
        </w:rPr>
      </w:pPr>
    </w:p>
    <w:p w:rsidR="00922B2F" w:rsidRPr="00476688" w:rsidRDefault="00922B2F" w:rsidP="00476688">
      <w:pPr>
        <w:spacing w:line="240" w:lineRule="auto"/>
        <w:rPr>
          <w:rFonts w:eastAsia="Calibri" w:cs="Arial"/>
          <w:spacing w:val="0"/>
          <w:sz w:val="20"/>
          <w:szCs w:val="20"/>
          <w:lang w:val="en-ZA" w:eastAsia="en-US"/>
        </w:rPr>
      </w:pPr>
    </w:p>
    <w:p w:rsidR="00A443B2" w:rsidRPr="00476688" w:rsidRDefault="00A443B2" w:rsidP="00476688">
      <w:pPr>
        <w:pStyle w:val="ListParagraph"/>
        <w:numPr>
          <w:ilvl w:val="0"/>
          <w:numId w:val="13"/>
        </w:numPr>
        <w:shd w:val="clear" w:color="auto" w:fill="F2F2F2" w:themeFill="background1" w:themeFillShade="F2"/>
        <w:spacing w:line="240" w:lineRule="auto"/>
        <w:rPr>
          <w:rFonts w:cs="Arial"/>
          <w:sz w:val="20"/>
          <w:szCs w:val="20"/>
        </w:rPr>
      </w:pPr>
      <w:r w:rsidRPr="00476688">
        <w:rPr>
          <w:rFonts w:cs="Arial"/>
          <w:b/>
          <w:sz w:val="20"/>
          <w:szCs w:val="20"/>
        </w:rPr>
        <w:t>IMPLEMENTATION OF 2022/23 BUDGETARY REVIEW RECOMMENDATIONS</w:t>
      </w:r>
    </w:p>
    <w:p w:rsidR="004D7B41" w:rsidRPr="00476688" w:rsidRDefault="004D7B41" w:rsidP="00476688">
      <w:pPr>
        <w:spacing w:line="240" w:lineRule="auto"/>
        <w:rPr>
          <w:rFonts w:eastAsia="Calibri" w:cs="Arial"/>
          <w:spacing w:val="0"/>
          <w:sz w:val="20"/>
          <w:szCs w:val="20"/>
          <w:lang w:val="en-ZA" w:eastAsia="en-US"/>
        </w:rPr>
      </w:pPr>
    </w:p>
    <w:tbl>
      <w:tblPr>
        <w:tblStyle w:val="TableGrid"/>
        <w:tblW w:w="0" w:type="auto"/>
        <w:tblLook w:val="04A0"/>
      </w:tblPr>
      <w:tblGrid>
        <w:gridCol w:w="5986"/>
        <w:gridCol w:w="3868"/>
      </w:tblGrid>
      <w:tr w:rsidR="00C97F64" w:rsidRPr="00476688" w:rsidTr="00C52C49">
        <w:tc>
          <w:tcPr>
            <w:tcW w:w="0" w:type="auto"/>
            <w:shd w:val="clear" w:color="auto" w:fill="FDE9D9" w:themeFill="accent6" w:themeFillTint="33"/>
          </w:tcPr>
          <w:p w:rsidR="00C97F64" w:rsidRPr="00476688" w:rsidRDefault="00D551F2" w:rsidP="00476688">
            <w:pPr>
              <w:spacing w:line="240" w:lineRule="auto"/>
              <w:rPr>
                <w:rFonts w:eastAsia="Calibri" w:cs="Arial"/>
                <w:b/>
                <w:spacing w:val="0"/>
                <w:sz w:val="20"/>
                <w:szCs w:val="20"/>
                <w:lang w:val="en-ZA" w:eastAsia="en-US"/>
              </w:rPr>
            </w:pPr>
            <w:r w:rsidRPr="00476688">
              <w:rPr>
                <w:rFonts w:eastAsia="Calibri" w:cs="Arial"/>
                <w:b/>
                <w:spacing w:val="0"/>
                <w:sz w:val="20"/>
                <w:szCs w:val="20"/>
                <w:lang w:val="en-ZA" w:eastAsia="en-US"/>
              </w:rPr>
              <w:t>Recommendation</w:t>
            </w:r>
          </w:p>
        </w:tc>
        <w:tc>
          <w:tcPr>
            <w:tcW w:w="0" w:type="auto"/>
            <w:shd w:val="clear" w:color="auto" w:fill="FDE9D9" w:themeFill="accent6" w:themeFillTint="33"/>
          </w:tcPr>
          <w:p w:rsidR="00C97F64" w:rsidRPr="00476688" w:rsidRDefault="00D551F2" w:rsidP="00476688">
            <w:pPr>
              <w:spacing w:line="240" w:lineRule="auto"/>
              <w:rPr>
                <w:rFonts w:eastAsia="Calibri" w:cs="Arial"/>
                <w:b/>
                <w:spacing w:val="0"/>
                <w:sz w:val="20"/>
                <w:szCs w:val="20"/>
                <w:lang w:val="en-ZA" w:eastAsia="en-US"/>
              </w:rPr>
            </w:pPr>
            <w:r w:rsidRPr="00476688">
              <w:rPr>
                <w:rFonts w:eastAsia="Calibri" w:cs="Arial"/>
                <w:b/>
                <w:spacing w:val="0"/>
                <w:sz w:val="20"/>
                <w:szCs w:val="20"/>
                <w:lang w:val="en-ZA" w:eastAsia="en-US"/>
              </w:rPr>
              <w:t>Implementation progress</w:t>
            </w:r>
          </w:p>
        </w:tc>
      </w:tr>
      <w:tr w:rsidR="00C97F64" w:rsidRPr="00476688" w:rsidTr="00C52C49">
        <w:tc>
          <w:tcPr>
            <w:tcW w:w="0" w:type="auto"/>
            <w:shd w:val="clear" w:color="auto" w:fill="F2F2F2" w:themeFill="background1" w:themeFillShade="F2"/>
          </w:tcPr>
          <w:p w:rsidR="00C97F64" w:rsidRPr="00476688" w:rsidRDefault="00D551F2"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 xml:space="preserve">The Auditor-General (AG) and DCoG should strive to find common ground regarding the potential irregularities identified in the process of appointing the latest cohort of Implementing Agents. In the next BRRR report cycle, both the AG and DCoG should update the Portfolio Committee on how this matter has been resolved. </w:t>
            </w:r>
          </w:p>
        </w:tc>
        <w:tc>
          <w:tcPr>
            <w:tcW w:w="0" w:type="auto"/>
            <w:shd w:val="clear" w:color="auto" w:fill="F2F2F2" w:themeFill="background1" w:themeFillShade="F2"/>
          </w:tcPr>
          <w:p w:rsidR="00C97F64" w:rsidRPr="00476688" w:rsidRDefault="00D551F2"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The Department has, as of 31 March 2023, t</w:t>
            </w:r>
            <w:r w:rsidR="00937007" w:rsidRPr="00476688">
              <w:rPr>
                <w:rFonts w:eastAsia="Calibri" w:cs="Arial"/>
                <w:spacing w:val="0"/>
                <w:sz w:val="20"/>
                <w:szCs w:val="20"/>
                <w:lang w:val="en-ZA" w:eastAsia="en-US"/>
              </w:rPr>
              <w:t>emporarily</w:t>
            </w:r>
            <w:r w:rsidRPr="00476688">
              <w:rPr>
                <w:rFonts w:eastAsia="Calibri" w:cs="Arial"/>
                <w:spacing w:val="0"/>
                <w:sz w:val="20"/>
                <w:szCs w:val="20"/>
                <w:lang w:val="en-ZA" w:eastAsia="en-US"/>
              </w:rPr>
              <w:t xml:space="preserve"> taken over the administration of the CWP from the implementing NPOs</w:t>
            </w:r>
            <w:r w:rsidR="00E43286" w:rsidRPr="00476688">
              <w:rPr>
                <w:rFonts w:eastAsia="Calibri" w:cs="Arial"/>
                <w:spacing w:val="0"/>
                <w:sz w:val="20"/>
                <w:szCs w:val="20"/>
                <w:lang w:val="en-ZA" w:eastAsia="en-US"/>
              </w:rPr>
              <w:t>, which obviates</w:t>
            </w:r>
            <w:r w:rsidR="009A2118" w:rsidRPr="00476688">
              <w:rPr>
                <w:rFonts w:eastAsia="Calibri" w:cs="Arial"/>
                <w:spacing w:val="0"/>
                <w:sz w:val="20"/>
                <w:szCs w:val="20"/>
                <w:lang w:val="en-ZA" w:eastAsia="en-US"/>
              </w:rPr>
              <w:t xml:space="preserve"> the point of contention with the AG. </w:t>
            </w:r>
          </w:p>
        </w:tc>
      </w:tr>
      <w:tr w:rsidR="00E43286" w:rsidRPr="00476688" w:rsidTr="00C52C49">
        <w:tc>
          <w:tcPr>
            <w:tcW w:w="0" w:type="auto"/>
            <w:shd w:val="clear" w:color="auto" w:fill="C6D9F1" w:themeFill="text2" w:themeFillTint="33"/>
          </w:tcPr>
          <w:p w:rsidR="00E43286" w:rsidRPr="00476688" w:rsidRDefault="00E43286"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The Portfolio Committee should, at the earliest convenience, convene a workshop with DCoG to discuss the CWP in more detail.</w:t>
            </w:r>
          </w:p>
        </w:tc>
        <w:tc>
          <w:tcPr>
            <w:tcW w:w="0" w:type="auto"/>
            <w:shd w:val="clear" w:color="auto" w:fill="C6D9F1" w:themeFill="text2" w:themeFillTint="33"/>
          </w:tcPr>
          <w:p w:rsidR="00E43286" w:rsidRPr="00476688" w:rsidRDefault="00E43286"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The workshop is scheduled for 05 May 2023.</w:t>
            </w:r>
          </w:p>
        </w:tc>
      </w:tr>
      <w:tr w:rsidR="00E43286" w:rsidRPr="00476688" w:rsidTr="00C52C49">
        <w:tc>
          <w:tcPr>
            <w:tcW w:w="0" w:type="auto"/>
            <w:shd w:val="clear" w:color="auto" w:fill="EAF1DD" w:themeFill="accent3" w:themeFillTint="33"/>
          </w:tcPr>
          <w:p w:rsidR="00E43286" w:rsidRPr="00476688" w:rsidRDefault="00E43286"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The DTA should furnish the Portfolio Committee with a report on the killing of traditional leaders, particularly in KwaZulu-Natal where the problem has become systemic.</w:t>
            </w:r>
          </w:p>
        </w:tc>
        <w:tc>
          <w:tcPr>
            <w:tcW w:w="0" w:type="auto"/>
            <w:shd w:val="clear" w:color="auto" w:fill="EAF1DD" w:themeFill="accent3" w:themeFillTint="33"/>
          </w:tcPr>
          <w:p w:rsidR="00E43286" w:rsidRPr="00476688" w:rsidRDefault="00E43286"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The report is still outstanding.</w:t>
            </w:r>
          </w:p>
        </w:tc>
      </w:tr>
      <w:tr w:rsidR="00E43286" w:rsidRPr="00476688" w:rsidTr="00C52C49">
        <w:tc>
          <w:tcPr>
            <w:tcW w:w="0" w:type="auto"/>
            <w:shd w:val="clear" w:color="auto" w:fill="E5DFEC" w:themeFill="accent4" w:themeFillTint="33"/>
          </w:tcPr>
          <w:p w:rsidR="00E43286" w:rsidRPr="00476688" w:rsidRDefault="00E43286"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 xml:space="preserve">The Portfolio Committee should, at the earliest convenience, engage SALGA on the role it ought to play </w:t>
            </w:r>
            <w:r w:rsidR="00D65526" w:rsidRPr="00476688">
              <w:rPr>
                <w:rFonts w:eastAsia="Calibri" w:cs="Arial"/>
                <w:spacing w:val="0"/>
                <w:sz w:val="20"/>
                <w:szCs w:val="20"/>
                <w:lang w:val="en-ZA" w:eastAsia="en-US"/>
              </w:rPr>
              <w:t>in the constitutional intervention process in municipalities.</w:t>
            </w:r>
          </w:p>
        </w:tc>
        <w:tc>
          <w:tcPr>
            <w:tcW w:w="0" w:type="auto"/>
            <w:shd w:val="clear" w:color="auto" w:fill="E5DFEC" w:themeFill="accent4" w:themeFillTint="33"/>
          </w:tcPr>
          <w:p w:rsidR="00E43286" w:rsidRPr="00476688" w:rsidRDefault="00D65526" w:rsidP="00476688">
            <w:pPr>
              <w:spacing w:line="240" w:lineRule="auto"/>
              <w:rPr>
                <w:rFonts w:eastAsia="Calibri" w:cs="Arial"/>
                <w:spacing w:val="0"/>
                <w:sz w:val="20"/>
                <w:szCs w:val="20"/>
                <w:lang w:val="en-ZA" w:eastAsia="en-US"/>
              </w:rPr>
            </w:pPr>
            <w:r w:rsidRPr="00476688">
              <w:rPr>
                <w:rFonts w:eastAsia="Calibri" w:cs="Arial"/>
                <w:spacing w:val="0"/>
                <w:sz w:val="20"/>
                <w:szCs w:val="20"/>
                <w:lang w:val="en-ZA" w:eastAsia="en-US"/>
              </w:rPr>
              <w:t xml:space="preserve">The engagement is still outstanding. </w:t>
            </w:r>
          </w:p>
        </w:tc>
      </w:tr>
    </w:tbl>
    <w:p w:rsidR="006421E3" w:rsidRPr="00476688" w:rsidRDefault="006421E3" w:rsidP="00476688">
      <w:pPr>
        <w:spacing w:line="240" w:lineRule="auto"/>
        <w:contextualSpacing/>
        <w:rPr>
          <w:rFonts w:cs="Arial"/>
          <w:sz w:val="20"/>
          <w:szCs w:val="20"/>
        </w:rPr>
      </w:pPr>
    </w:p>
    <w:p w:rsidR="00B3122E" w:rsidRPr="00476688" w:rsidRDefault="006221A6" w:rsidP="00476688">
      <w:pPr>
        <w:pStyle w:val="ListParagraph"/>
        <w:numPr>
          <w:ilvl w:val="0"/>
          <w:numId w:val="13"/>
        </w:numPr>
        <w:shd w:val="clear" w:color="auto" w:fill="F2F2F2" w:themeFill="background1" w:themeFillShade="F2"/>
        <w:spacing w:line="240" w:lineRule="auto"/>
        <w:rPr>
          <w:rFonts w:cs="Arial"/>
          <w:sz w:val="20"/>
          <w:szCs w:val="20"/>
        </w:rPr>
      </w:pPr>
      <w:r w:rsidRPr="00476688">
        <w:rPr>
          <w:rFonts w:cs="Arial"/>
          <w:b/>
          <w:sz w:val="20"/>
          <w:szCs w:val="20"/>
        </w:rPr>
        <w:t xml:space="preserve">COMMITTEE </w:t>
      </w:r>
      <w:r w:rsidR="00AA0D07" w:rsidRPr="00476688">
        <w:rPr>
          <w:rFonts w:cs="Arial"/>
          <w:b/>
          <w:sz w:val="20"/>
          <w:szCs w:val="20"/>
        </w:rPr>
        <w:t>OBSERVATIONS</w:t>
      </w:r>
    </w:p>
    <w:p w:rsidR="001B0ACD" w:rsidRPr="00476688" w:rsidRDefault="001B0ACD" w:rsidP="00476688">
      <w:pPr>
        <w:spacing w:line="240" w:lineRule="auto"/>
        <w:rPr>
          <w:rFonts w:cs="Arial"/>
          <w:b/>
          <w:sz w:val="20"/>
          <w:szCs w:val="20"/>
        </w:rPr>
      </w:pPr>
    </w:p>
    <w:p w:rsidR="0046616F" w:rsidRPr="00476688" w:rsidRDefault="006221A6" w:rsidP="00476688">
      <w:pPr>
        <w:pStyle w:val="ListParagraph"/>
        <w:numPr>
          <w:ilvl w:val="1"/>
          <w:numId w:val="13"/>
        </w:numPr>
        <w:spacing w:line="240" w:lineRule="auto"/>
        <w:ind w:left="426"/>
        <w:rPr>
          <w:rFonts w:cs="Arial"/>
          <w:sz w:val="20"/>
          <w:szCs w:val="20"/>
        </w:rPr>
      </w:pPr>
      <w:r w:rsidRPr="00476688">
        <w:rPr>
          <w:rFonts w:cs="Arial"/>
          <w:b/>
          <w:sz w:val="20"/>
          <w:szCs w:val="20"/>
          <w:lang w:val="en-ZA"/>
        </w:rPr>
        <w:t>Department of Cooperative Governance</w:t>
      </w:r>
      <w:r w:rsidRPr="00476688">
        <w:rPr>
          <w:rFonts w:cs="Arial"/>
          <w:sz w:val="20"/>
          <w:szCs w:val="20"/>
          <w:lang w:val="en-ZA"/>
        </w:rPr>
        <w:t xml:space="preserve">. </w:t>
      </w:r>
      <w:r w:rsidR="00D3415F" w:rsidRPr="00476688">
        <w:rPr>
          <w:rFonts w:cs="Arial"/>
          <w:sz w:val="20"/>
          <w:szCs w:val="20"/>
          <w:lang w:val="en-ZA"/>
        </w:rPr>
        <w:t>The Department has provided no clear sense as to the consequences tha</w:t>
      </w:r>
      <w:r w:rsidR="00937007" w:rsidRPr="00476688">
        <w:rPr>
          <w:rFonts w:cs="Arial"/>
          <w:sz w:val="20"/>
          <w:szCs w:val="20"/>
          <w:lang w:val="en-ZA"/>
        </w:rPr>
        <w:t>t would follow should targets</w:t>
      </w:r>
      <w:r w:rsidR="00D3415F" w:rsidRPr="00476688">
        <w:rPr>
          <w:rFonts w:cs="Arial"/>
          <w:sz w:val="20"/>
          <w:szCs w:val="20"/>
          <w:lang w:val="en-ZA"/>
        </w:rPr>
        <w:t xml:space="preserve"> not</w:t>
      </w:r>
      <w:r w:rsidR="00937007" w:rsidRPr="00476688">
        <w:rPr>
          <w:rFonts w:cs="Arial"/>
          <w:sz w:val="20"/>
          <w:szCs w:val="20"/>
          <w:lang w:val="en-ZA"/>
        </w:rPr>
        <w:t xml:space="preserve"> be</w:t>
      </w:r>
      <w:r w:rsidR="00D3415F" w:rsidRPr="00476688">
        <w:rPr>
          <w:rFonts w:cs="Arial"/>
          <w:sz w:val="20"/>
          <w:szCs w:val="20"/>
          <w:lang w:val="en-ZA"/>
        </w:rPr>
        <w:t xml:space="preserve"> achieved. More details on the Department’s revised organisational structure are needed as to enable Committee members to know exactly who to contact in relation to a particular municipality. As noted previously, the Department’s capacity to intervene in the problems of local government leave much to be desired. The</w:t>
      </w:r>
      <w:r w:rsidR="00E205CC" w:rsidRPr="00476688">
        <w:rPr>
          <w:rFonts w:cs="Arial"/>
          <w:sz w:val="20"/>
          <w:szCs w:val="20"/>
          <w:lang w:val="en-ZA"/>
        </w:rPr>
        <w:t xml:space="preserve"> indicator relating to the</w:t>
      </w:r>
      <w:r w:rsidR="00D3415F" w:rsidRPr="00476688">
        <w:rPr>
          <w:rFonts w:cs="Arial"/>
          <w:sz w:val="20"/>
          <w:szCs w:val="20"/>
          <w:lang w:val="en-ZA"/>
        </w:rPr>
        <w:t xml:space="preserve"> number of municipalities earmarked for future disaster intervention </w:t>
      </w:r>
      <w:r w:rsidR="00E205CC" w:rsidRPr="00476688">
        <w:rPr>
          <w:rFonts w:cs="Arial"/>
          <w:sz w:val="20"/>
          <w:szCs w:val="20"/>
          <w:lang w:val="en-ZA"/>
        </w:rPr>
        <w:t>is not reliable as it is not possible to know in advance which municipalities will be affected. The Department has i</w:t>
      </w:r>
      <w:r w:rsidR="00B17F52" w:rsidRPr="00476688">
        <w:rPr>
          <w:rFonts w:cs="Arial"/>
          <w:sz w:val="20"/>
          <w:szCs w:val="20"/>
          <w:lang w:val="en-ZA"/>
        </w:rPr>
        <w:t>ssued no formal communication regarding</w:t>
      </w:r>
      <w:r w:rsidR="00E205CC" w:rsidRPr="00476688">
        <w:rPr>
          <w:rFonts w:cs="Arial"/>
          <w:sz w:val="20"/>
          <w:szCs w:val="20"/>
          <w:lang w:val="en-ZA"/>
        </w:rPr>
        <w:t xml:space="preserve"> its</w:t>
      </w:r>
      <w:r w:rsidR="00B17F52" w:rsidRPr="00476688">
        <w:rPr>
          <w:rFonts w:cs="Arial"/>
          <w:sz w:val="20"/>
          <w:szCs w:val="20"/>
          <w:lang w:val="en-ZA"/>
        </w:rPr>
        <w:t xml:space="preserve"> moratorium on</w:t>
      </w:r>
      <w:r w:rsidR="00DD2527" w:rsidRPr="00476688">
        <w:rPr>
          <w:rFonts w:cs="Arial"/>
          <w:sz w:val="20"/>
          <w:szCs w:val="20"/>
          <w:lang w:val="en-ZA"/>
        </w:rPr>
        <w:t xml:space="preserve"> the</w:t>
      </w:r>
      <w:r w:rsidR="00E205CC" w:rsidRPr="00476688">
        <w:rPr>
          <w:rFonts w:cs="Arial"/>
          <w:sz w:val="20"/>
          <w:szCs w:val="20"/>
          <w:lang w:val="en-ZA"/>
        </w:rPr>
        <w:t xml:space="preserve"> contracting of CWP implementing NPOs. This has generated much unce</w:t>
      </w:r>
      <w:r w:rsidR="001B7FAB" w:rsidRPr="00476688">
        <w:rPr>
          <w:rFonts w:cs="Arial"/>
          <w:sz w:val="20"/>
          <w:szCs w:val="20"/>
          <w:lang w:val="en-ZA"/>
        </w:rPr>
        <w:t>rtainty, speculation and confusion</w:t>
      </w:r>
      <w:r w:rsidR="00E205CC" w:rsidRPr="00476688">
        <w:rPr>
          <w:rFonts w:cs="Arial"/>
          <w:sz w:val="20"/>
          <w:szCs w:val="20"/>
          <w:lang w:val="en-ZA"/>
        </w:rPr>
        <w:t>.</w:t>
      </w:r>
      <w:r w:rsidR="001B7FAB" w:rsidRPr="00476688">
        <w:rPr>
          <w:rFonts w:cs="Arial"/>
          <w:sz w:val="20"/>
          <w:szCs w:val="20"/>
          <w:lang w:val="en-ZA"/>
        </w:rPr>
        <w:t xml:space="preserve"> The DDM results are not yet perceptible, and there is little indication as to how the Model is being implemented. </w:t>
      </w:r>
      <w:r w:rsidR="00E205CC" w:rsidRPr="00476688">
        <w:rPr>
          <w:rFonts w:cs="Arial"/>
          <w:sz w:val="20"/>
          <w:szCs w:val="20"/>
          <w:lang w:val="en-ZA"/>
        </w:rPr>
        <w:t xml:space="preserve"> </w:t>
      </w:r>
    </w:p>
    <w:p w:rsidR="0046616F" w:rsidRPr="00476688" w:rsidRDefault="00E205CC" w:rsidP="00476688">
      <w:pPr>
        <w:pStyle w:val="ListParagraph"/>
        <w:spacing w:line="240" w:lineRule="auto"/>
        <w:ind w:left="426"/>
        <w:rPr>
          <w:rFonts w:cs="Arial"/>
          <w:sz w:val="20"/>
          <w:szCs w:val="20"/>
        </w:rPr>
      </w:pPr>
      <w:r w:rsidRPr="00476688">
        <w:rPr>
          <w:rFonts w:cs="Arial"/>
          <w:sz w:val="20"/>
          <w:szCs w:val="20"/>
          <w:lang w:val="en-ZA"/>
        </w:rPr>
        <w:t xml:space="preserve"> </w:t>
      </w:r>
    </w:p>
    <w:p w:rsidR="0046616F" w:rsidRPr="00476688" w:rsidRDefault="00BB4CE0" w:rsidP="00476688">
      <w:pPr>
        <w:pStyle w:val="ListParagraph"/>
        <w:numPr>
          <w:ilvl w:val="1"/>
          <w:numId w:val="13"/>
        </w:numPr>
        <w:spacing w:line="240" w:lineRule="auto"/>
        <w:ind w:left="426"/>
        <w:rPr>
          <w:rFonts w:cs="Arial"/>
          <w:sz w:val="20"/>
          <w:szCs w:val="20"/>
        </w:rPr>
      </w:pPr>
      <w:r w:rsidRPr="00476688">
        <w:rPr>
          <w:rFonts w:cs="Arial"/>
          <w:b/>
          <w:sz w:val="20"/>
          <w:szCs w:val="20"/>
          <w:lang w:val="en-ZA"/>
        </w:rPr>
        <w:t xml:space="preserve">Municipal Infrastructure Support Agent. </w:t>
      </w:r>
      <w:r w:rsidR="00B47057" w:rsidRPr="00476688">
        <w:rPr>
          <w:rFonts w:cs="Arial"/>
          <w:sz w:val="20"/>
          <w:szCs w:val="20"/>
          <w:lang w:val="en-ZA"/>
        </w:rPr>
        <w:t xml:space="preserve">MISA cannot adequately address the problem of aging infrastructure single-handedly. </w:t>
      </w:r>
      <w:r w:rsidR="00D75DD4" w:rsidRPr="00476688">
        <w:rPr>
          <w:rFonts w:cs="Arial"/>
          <w:sz w:val="20"/>
          <w:szCs w:val="20"/>
          <w:lang w:val="en-ZA"/>
        </w:rPr>
        <w:t xml:space="preserve">It needs support and collaborative interaction with other relevant stakeholders. </w:t>
      </w:r>
      <w:r w:rsidR="00B47057" w:rsidRPr="00476688">
        <w:rPr>
          <w:rFonts w:cs="Arial"/>
          <w:sz w:val="20"/>
          <w:szCs w:val="20"/>
          <w:lang w:val="en-ZA"/>
        </w:rPr>
        <w:t xml:space="preserve"> </w:t>
      </w:r>
    </w:p>
    <w:p w:rsidR="0046616F" w:rsidRPr="00476688" w:rsidRDefault="0046616F" w:rsidP="00476688">
      <w:pPr>
        <w:pStyle w:val="ListParagraph"/>
        <w:spacing w:line="240" w:lineRule="auto"/>
        <w:rPr>
          <w:rFonts w:cs="Arial"/>
          <w:b/>
          <w:sz w:val="20"/>
          <w:szCs w:val="20"/>
          <w:lang w:val="en-ZA"/>
        </w:rPr>
      </w:pPr>
    </w:p>
    <w:p w:rsidR="0046616F" w:rsidRPr="00476688" w:rsidRDefault="00BB4CE0" w:rsidP="00476688">
      <w:pPr>
        <w:pStyle w:val="ListParagraph"/>
        <w:numPr>
          <w:ilvl w:val="1"/>
          <w:numId w:val="13"/>
        </w:numPr>
        <w:spacing w:line="240" w:lineRule="auto"/>
        <w:ind w:left="426"/>
        <w:rPr>
          <w:rFonts w:cs="Arial"/>
          <w:sz w:val="20"/>
          <w:szCs w:val="20"/>
        </w:rPr>
      </w:pPr>
      <w:r w:rsidRPr="00476688">
        <w:rPr>
          <w:rFonts w:cs="Arial"/>
          <w:b/>
          <w:sz w:val="20"/>
          <w:szCs w:val="20"/>
          <w:lang w:val="en-ZA"/>
        </w:rPr>
        <w:t>Department of Traditional Affairs.</w:t>
      </w:r>
      <w:r w:rsidRPr="00476688">
        <w:rPr>
          <w:rFonts w:cs="Arial"/>
          <w:b/>
          <w:sz w:val="20"/>
          <w:szCs w:val="20"/>
        </w:rPr>
        <w:t xml:space="preserve"> </w:t>
      </w:r>
      <w:r w:rsidR="0064328A" w:rsidRPr="00476688">
        <w:rPr>
          <w:rFonts w:cs="Arial"/>
          <w:sz w:val="20"/>
          <w:szCs w:val="20"/>
        </w:rPr>
        <w:t xml:space="preserve">Despite more than ten years of traditional leadership transformation, no adequate tools of trade have been provided to traditional leaders. The Department has earmarked only 23 NHTKL members for tools of trade provision and omitted provincial and local houses. The Department has also not attended sufficiently to the </w:t>
      </w:r>
      <w:r w:rsidR="0064328A" w:rsidRPr="00476688">
        <w:rPr>
          <w:rFonts w:cs="Arial"/>
          <w:i/>
          <w:sz w:val="20"/>
          <w:szCs w:val="20"/>
        </w:rPr>
        <w:t xml:space="preserve">Spatial Land Use Management Act, 2013 </w:t>
      </w:r>
      <w:r w:rsidR="0064328A" w:rsidRPr="00476688">
        <w:rPr>
          <w:rFonts w:cs="Arial"/>
          <w:sz w:val="20"/>
          <w:szCs w:val="20"/>
        </w:rPr>
        <w:t xml:space="preserve">(SPLUMA), which is spewing conflict between traditional leaders and municipalities. Traditional leaders’ non-representation in the tribunals provided in the legislation is among the chief causative factors.  </w:t>
      </w:r>
    </w:p>
    <w:p w:rsidR="0046616F" w:rsidRPr="00476688" w:rsidRDefault="0046616F" w:rsidP="00476688">
      <w:pPr>
        <w:pStyle w:val="ListParagraph"/>
        <w:spacing w:line="240" w:lineRule="auto"/>
        <w:rPr>
          <w:rFonts w:cs="Arial"/>
          <w:b/>
          <w:sz w:val="20"/>
          <w:szCs w:val="20"/>
        </w:rPr>
      </w:pPr>
    </w:p>
    <w:p w:rsidR="0046616F" w:rsidRPr="00476688" w:rsidRDefault="00A42EB3" w:rsidP="00476688">
      <w:pPr>
        <w:pStyle w:val="ListParagraph"/>
        <w:numPr>
          <w:ilvl w:val="1"/>
          <w:numId w:val="13"/>
        </w:numPr>
        <w:spacing w:line="240" w:lineRule="auto"/>
        <w:ind w:left="426"/>
        <w:rPr>
          <w:rFonts w:cs="Arial"/>
          <w:sz w:val="20"/>
          <w:szCs w:val="20"/>
        </w:rPr>
      </w:pPr>
      <w:r w:rsidRPr="00476688">
        <w:rPr>
          <w:rFonts w:cs="Arial"/>
          <w:b/>
          <w:sz w:val="20"/>
          <w:szCs w:val="20"/>
        </w:rPr>
        <w:t xml:space="preserve">South African Local Government Association. </w:t>
      </w:r>
      <w:r w:rsidR="0064328A" w:rsidRPr="00476688">
        <w:rPr>
          <w:rFonts w:cs="Arial"/>
          <w:sz w:val="20"/>
          <w:szCs w:val="20"/>
        </w:rPr>
        <w:t>T</w:t>
      </w:r>
      <w:r w:rsidR="00202D29" w:rsidRPr="00476688">
        <w:rPr>
          <w:rFonts w:cs="Arial"/>
          <w:sz w:val="20"/>
          <w:szCs w:val="20"/>
        </w:rPr>
        <w:t>he organisation is failing to deliver on</w:t>
      </w:r>
      <w:r w:rsidRPr="00476688">
        <w:rPr>
          <w:rFonts w:cs="Arial"/>
          <w:sz w:val="20"/>
          <w:szCs w:val="20"/>
        </w:rPr>
        <w:t xml:space="preserve"> its</w:t>
      </w:r>
      <w:r w:rsidR="00202D29" w:rsidRPr="00476688">
        <w:rPr>
          <w:rFonts w:cs="Arial"/>
          <w:sz w:val="20"/>
          <w:szCs w:val="20"/>
        </w:rPr>
        <w:t xml:space="preserve"> constitutional</w:t>
      </w:r>
      <w:r w:rsidRPr="00476688">
        <w:rPr>
          <w:rFonts w:cs="Arial"/>
          <w:sz w:val="20"/>
          <w:szCs w:val="20"/>
        </w:rPr>
        <w:t xml:space="preserve"> mandate</w:t>
      </w:r>
      <w:r w:rsidR="00202D29" w:rsidRPr="00476688">
        <w:rPr>
          <w:rFonts w:cs="Arial"/>
          <w:sz w:val="20"/>
          <w:szCs w:val="20"/>
        </w:rPr>
        <w:t xml:space="preserve"> to assist in the transformation of local government</w:t>
      </w:r>
      <w:r w:rsidRPr="00476688">
        <w:rPr>
          <w:rFonts w:cs="Arial"/>
          <w:sz w:val="20"/>
          <w:szCs w:val="20"/>
        </w:rPr>
        <w:t>.</w:t>
      </w:r>
      <w:r w:rsidR="009E345C" w:rsidRPr="00476688">
        <w:rPr>
          <w:rFonts w:cs="Arial"/>
          <w:sz w:val="20"/>
          <w:szCs w:val="20"/>
        </w:rPr>
        <w:t xml:space="preserve"> SALGA’s own internal </w:t>
      </w:r>
      <w:r w:rsidR="009E345C" w:rsidRPr="00476688">
        <w:rPr>
          <w:rFonts w:cs="Arial"/>
          <w:sz w:val="20"/>
          <w:szCs w:val="20"/>
        </w:rPr>
        <w:lastRenderedPageBreak/>
        <w:t>diagnostic analysis concluded that the organisation’s functional role and influence is inadequate, and thus unable to bring about the necessary change required to improve local government’s image.</w:t>
      </w:r>
      <w:r w:rsidR="00202D29" w:rsidRPr="00476688">
        <w:rPr>
          <w:rFonts w:cs="Arial"/>
          <w:sz w:val="20"/>
          <w:szCs w:val="20"/>
        </w:rPr>
        <w:t xml:space="preserve"> SALGA continues to be unresponsive to matters of nepot</w:t>
      </w:r>
      <w:r w:rsidR="00DF08F2" w:rsidRPr="00476688">
        <w:rPr>
          <w:rFonts w:cs="Arial"/>
          <w:sz w:val="20"/>
          <w:szCs w:val="20"/>
        </w:rPr>
        <w:t>ism and sexual abuse in the labour</w:t>
      </w:r>
      <w:r w:rsidR="00202D29" w:rsidRPr="00476688">
        <w:rPr>
          <w:rFonts w:cs="Arial"/>
          <w:sz w:val="20"/>
          <w:szCs w:val="20"/>
        </w:rPr>
        <w:t xml:space="preserve"> Bargain</w:t>
      </w:r>
      <w:r w:rsidR="00DF08F2" w:rsidRPr="00476688">
        <w:rPr>
          <w:rFonts w:cs="Arial"/>
          <w:sz w:val="20"/>
          <w:szCs w:val="20"/>
        </w:rPr>
        <w:t>ing Council where the organisation is also represented.</w:t>
      </w:r>
      <w:r w:rsidR="00496ACF" w:rsidRPr="00476688">
        <w:rPr>
          <w:rFonts w:cs="Arial"/>
          <w:sz w:val="20"/>
          <w:szCs w:val="20"/>
        </w:rPr>
        <w:t xml:space="preserve"> More activity around the organisation’s plans</w:t>
      </w:r>
      <w:r w:rsidR="00FB62ED" w:rsidRPr="00476688">
        <w:rPr>
          <w:rFonts w:cs="Arial"/>
          <w:sz w:val="20"/>
          <w:szCs w:val="20"/>
        </w:rPr>
        <w:t xml:space="preserve">, beyond just presenting them to the Portfolio Committee, is likely to bring the requisite change. So far, </w:t>
      </w:r>
      <w:r w:rsidR="0064328A" w:rsidRPr="00476688">
        <w:rPr>
          <w:rFonts w:cs="Arial"/>
          <w:sz w:val="20"/>
          <w:szCs w:val="20"/>
        </w:rPr>
        <w:t xml:space="preserve">the </w:t>
      </w:r>
      <w:r w:rsidR="00FB62ED" w:rsidRPr="00476688">
        <w:rPr>
          <w:rFonts w:cs="Arial"/>
          <w:sz w:val="20"/>
          <w:szCs w:val="20"/>
        </w:rPr>
        <w:t xml:space="preserve">same questions have been raised and </w:t>
      </w:r>
      <w:r w:rsidR="0064328A" w:rsidRPr="00476688">
        <w:rPr>
          <w:rFonts w:cs="Arial"/>
          <w:sz w:val="20"/>
          <w:szCs w:val="20"/>
        </w:rPr>
        <w:t xml:space="preserve">the </w:t>
      </w:r>
      <w:r w:rsidR="00FB62ED" w:rsidRPr="00476688">
        <w:rPr>
          <w:rFonts w:cs="Arial"/>
          <w:sz w:val="20"/>
          <w:szCs w:val="20"/>
        </w:rPr>
        <w:t>same responses have been</w:t>
      </w:r>
      <w:r w:rsidR="00056698" w:rsidRPr="00476688">
        <w:rPr>
          <w:rFonts w:cs="Arial"/>
          <w:sz w:val="20"/>
          <w:szCs w:val="20"/>
        </w:rPr>
        <w:t xml:space="preserve"> provided</w:t>
      </w:r>
      <w:r w:rsidR="001A5EF5" w:rsidRPr="00476688">
        <w:rPr>
          <w:rFonts w:cs="Arial"/>
          <w:sz w:val="20"/>
          <w:szCs w:val="20"/>
        </w:rPr>
        <w:t>, which</w:t>
      </w:r>
      <w:r w:rsidR="00FB62ED" w:rsidRPr="00476688">
        <w:rPr>
          <w:rFonts w:cs="Arial"/>
          <w:sz w:val="20"/>
          <w:szCs w:val="20"/>
        </w:rPr>
        <w:t xml:space="preserve"> has brought a sense of futility to the whole exercise. SALGA’</w:t>
      </w:r>
      <w:r w:rsidR="00142C57" w:rsidRPr="00476688">
        <w:rPr>
          <w:rFonts w:cs="Arial"/>
          <w:sz w:val="20"/>
          <w:szCs w:val="20"/>
        </w:rPr>
        <w:t xml:space="preserve">s presentation is </w:t>
      </w:r>
      <w:r w:rsidR="00FB62ED" w:rsidRPr="00476688">
        <w:rPr>
          <w:rFonts w:cs="Arial"/>
          <w:sz w:val="20"/>
          <w:szCs w:val="20"/>
        </w:rPr>
        <w:t xml:space="preserve">disconnected from the lived reality of municipalities. </w:t>
      </w:r>
      <w:r w:rsidRPr="00476688">
        <w:rPr>
          <w:rFonts w:cs="Arial"/>
          <w:sz w:val="20"/>
          <w:szCs w:val="20"/>
        </w:rPr>
        <w:t xml:space="preserve"> </w:t>
      </w:r>
    </w:p>
    <w:p w:rsidR="0046616F" w:rsidRPr="00476688" w:rsidRDefault="0046616F" w:rsidP="00476688">
      <w:pPr>
        <w:pStyle w:val="ListParagraph"/>
        <w:spacing w:line="240" w:lineRule="auto"/>
        <w:rPr>
          <w:rFonts w:cs="Arial"/>
          <w:b/>
          <w:sz w:val="20"/>
          <w:szCs w:val="20"/>
        </w:rPr>
      </w:pPr>
    </w:p>
    <w:p w:rsidR="0046616F" w:rsidRPr="00476688" w:rsidRDefault="00BB5282" w:rsidP="00476688">
      <w:pPr>
        <w:pStyle w:val="ListParagraph"/>
        <w:numPr>
          <w:ilvl w:val="1"/>
          <w:numId w:val="13"/>
        </w:numPr>
        <w:spacing w:line="240" w:lineRule="auto"/>
        <w:ind w:left="426"/>
        <w:rPr>
          <w:rFonts w:cs="Arial"/>
          <w:sz w:val="20"/>
          <w:szCs w:val="20"/>
        </w:rPr>
      </w:pPr>
      <w:r w:rsidRPr="00476688">
        <w:rPr>
          <w:rFonts w:cs="Arial"/>
          <w:b/>
          <w:sz w:val="20"/>
          <w:szCs w:val="20"/>
        </w:rPr>
        <w:t xml:space="preserve">CRL Rights Commission. </w:t>
      </w:r>
      <w:r w:rsidR="00C34761" w:rsidRPr="00476688">
        <w:rPr>
          <w:rFonts w:cs="Arial"/>
          <w:sz w:val="20"/>
          <w:szCs w:val="20"/>
        </w:rPr>
        <w:t xml:space="preserve">The Commission’s APP does not have a programme addressing </w:t>
      </w:r>
      <w:r w:rsidRPr="00476688">
        <w:rPr>
          <w:rFonts w:cs="Arial"/>
          <w:sz w:val="20"/>
          <w:szCs w:val="20"/>
        </w:rPr>
        <w:t>the his</w:t>
      </w:r>
      <w:r w:rsidR="00C34761" w:rsidRPr="00476688">
        <w:rPr>
          <w:rFonts w:cs="Arial"/>
          <w:sz w:val="20"/>
          <w:szCs w:val="20"/>
        </w:rPr>
        <w:t>tory of languages.</w:t>
      </w:r>
    </w:p>
    <w:p w:rsidR="0046616F" w:rsidRPr="00476688" w:rsidRDefault="0046616F" w:rsidP="00476688">
      <w:pPr>
        <w:pStyle w:val="ListParagraph"/>
        <w:spacing w:line="240" w:lineRule="auto"/>
        <w:rPr>
          <w:rFonts w:cs="Arial"/>
          <w:b/>
          <w:sz w:val="20"/>
          <w:szCs w:val="20"/>
        </w:rPr>
      </w:pPr>
    </w:p>
    <w:p w:rsidR="00BB5282" w:rsidRPr="00476688" w:rsidRDefault="00027C1A" w:rsidP="00476688">
      <w:pPr>
        <w:pStyle w:val="ListParagraph"/>
        <w:numPr>
          <w:ilvl w:val="1"/>
          <w:numId w:val="13"/>
        </w:numPr>
        <w:spacing w:line="240" w:lineRule="auto"/>
        <w:ind w:left="426"/>
        <w:rPr>
          <w:rFonts w:cs="Arial"/>
          <w:sz w:val="20"/>
          <w:szCs w:val="20"/>
        </w:rPr>
      </w:pPr>
      <w:r w:rsidRPr="00476688">
        <w:rPr>
          <w:rFonts w:cs="Arial"/>
          <w:b/>
          <w:sz w:val="20"/>
          <w:szCs w:val="20"/>
        </w:rPr>
        <w:t xml:space="preserve">Municipal Demarcation Board. </w:t>
      </w:r>
      <w:r w:rsidR="00161AE9" w:rsidRPr="00476688">
        <w:rPr>
          <w:rFonts w:cs="Arial"/>
          <w:sz w:val="20"/>
          <w:szCs w:val="20"/>
        </w:rPr>
        <w:t>The Board has been unresponsive to the demarcation matter previously raised with it in relation to Ward 52 in the City of eThekwini. Instead of convening a consultative meeting with the affected residents, the Board has opted to alert</w:t>
      </w:r>
      <w:r w:rsidR="00E2771F" w:rsidRPr="00476688">
        <w:rPr>
          <w:rFonts w:cs="Arial"/>
          <w:sz w:val="20"/>
          <w:szCs w:val="20"/>
        </w:rPr>
        <w:t xml:space="preserve"> the security cluster about</w:t>
      </w:r>
      <w:r w:rsidR="00161AE9" w:rsidRPr="00476688">
        <w:rPr>
          <w:rFonts w:cs="Arial"/>
          <w:sz w:val="20"/>
          <w:szCs w:val="20"/>
        </w:rPr>
        <w:t xml:space="preserve"> possible community unrest</w:t>
      </w:r>
      <w:r w:rsidR="00E2771F" w:rsidRPr="00476688">
        <w:rPr>
          <w:rFonts w:cs="Arial"/>
          <w:sz w:val="20"/>
          <w:szCs w:val="20"/>
        </w:rPr>
        <w:t>s</w:t>
      </w:r>
      <w:r w:rsidR="00161AE9" w:rsidRPr="00476688">
        <w:rPr>
          <w:rFonts w:cs="Arial"/>
          <w:sz w:val="20"/>
          <w:szCs w:val="20"/>
        </w:rPr>
        <w:t>. The reliance on policing is a disproportionate response as communities are often satisfied</w:t>
      </w:r>
      <w:r w:rsidR="00A33C59" w:rsidRPr="00476688">
        <w:rPr>
          <w:rFonts w:cs="Arial"/>
          <w:sz w:val="20"/>
          <w:szCs w:val="20"/>
        </w:rPr>
        <w:t xml:space="preserve"> </w:t>
      </w:r>
      <w:r w:rsidR="00161AE9" w:rsidRPr="00476688">
        <w:rPr>
          <w:rFonts w:cs="Arial"/>
          <w:sz w:val="20"/>
          <w:szCs w:val="20"/>
        </w:rPr>
        <w:t>to see a government functionary coming to address them</w:t>
      </w:r>
      <w:r w:rsidR="00E2771F" w:rsidRPr="00476688">
        <w:rPr>
          <w:rFonts w:cs="Arial"/>
          <w:sz w:val="20"/>
          <w:szCs w:val="20"/>
        </w:rPr>
        <w:t>,</w:t>
      </w:r>
      <w:r w:rsidR="00161AE9" w:rsidRPr="00476688">
        <w:rPr>
          <w:rFonts w:cs="Arial"/>
          <w:sz w:val="20"/>
          <w:szCs w:val="20"/>
        </w:rPr>
        <w:t xml:space="preserve"> even if their issue is not well-argued. Some of the publication platforms the Board currently uses to publish Section 26 notices do not meet the relevant public notice criteria.</w:t>
      </w:r>
      <w:r w:rsidR="009902E2" w:rsidRPr="00476688">
        <w:rPr>
          <w:rFonts w:cs="Arial"/>
          <w:sz w:val="20"/>
          <w:szCs w:val="20"/>
        </w:rPr>
        <w:t xml:space="preserve"> Certain published demarcation maps are inaccessible or entirely missing from the Board’s website. </w:t>
      </w:r>
      <w:r w:rsidR="00161AE9" w:rsidRPr="00476688">
        <w:rPr>
          <w:rFonts w:cs="Arial"/>
          <w:sz w:val="20"/>
          <w:szCs w:val="20"/>
        </w:rPr>
        <w:t xml:space="preserve"> </w:t>
      </w:r>
      <w:r w:rsidR="00F76FED" w:rsidRPr="00476688">
        <w:rPr>
          <w:rFonts w:cs="Arial"/>
          <w:sz w:val="20"/>
          <w:szCs w:val="20"/>
        </w:rPr>
        <w:t xml:space="preserve"> </w:t>
      </w:r>
    </w:p>
    <w:p w:rsidR="006221A6" w:rsidRPr="00476688" w:rsidRDefault="006221A6" w:rsidP="00476688">
      <w:pPr>
        <w:pStyle w:val="ListParagraph"/>
        <w:spacing w:line="240" w:lineRule="auto"/>
        <w:ind w:left="567"/>
        <w:rPr>
          <w:rFonts w:cs="Arial"/>
          <w:sz w:val="20"/>
          <w:szCs w:val="20"/>
        </w:rPr>
      </w:pPr>
    </w:p>
    <w:p w:rsidR="00590FAA" w:rsidRPr="00476688" w:rsidRDefault="006221A6" w:rsidP="00476688">
      <w:pPr>
        <w:pStyle w:val="ListParagraph"/>
        <w:numPr>
          <w:ilvl w:val="0"/>
          <w:numId w:val="13"/>
        </w:numPr>
        <w:shd w:val="clear" w:color="auto" w:fill="F2F2F2" w:themeFill="background1" w:themeFillShade="F2"/>
        <w:spacing w:line="240" w:lineRule="auto"/>
        <w:rPr>
          <w:rFonts w:cs="Arial"/>
          <w:sz w:val="20"/>
          <w:szCs w:val="20"/>
        </w:rPr>
      </w:pPr>
      <w:r w:rsidRPr="00476688">
        <w:rPr>
          <w:rFonts w:cs="Arial"/>
          <w:b/>
          <w:sz w:val="20"/>
          <w:szCs w:val="20"/>
        </w:rPr>
        <w:t xml:space="preserve">COMMITTEE </w:t>
      </w:r>
      <w:r w:rsidR="00AA0D07" w:rsidRPr="00476688">
        <w:rPr>
          <w:rFonts w:cs="Arial"/>
          <w:b/>
          <w:sz w:val="20"/>
          <w:szCs w:val="20"/>
        </w:rPr>
        <w:t>RECOMMENDATIONS</w:t>
      </w:r>
    </w:p>
    <w:p w:rsidR="00E47646" w:rsidRPr="00476688" w:rsidRDefault="00E47646" w:rsidP="00476688">
      <w:pPr>
        <w:pStyle w:val="ListParagraph"/>
        <w:spacing w:line="240" w:lineRule="auto"/>
        <w:ind w:left="360"/>
        <w:rPr>
          <w:rFonts w:cs="Arial"/>
          <w:sz w:val="20"/>
          <w:szCs w:val="20"/>
        </w:rPr>
      </w:pPr>
    </w:p>
    <w:p w:rsidR="00C3748E" w:rsidRPr="00476688" w:rsidRDefault="00F60AD2" w:rsidP="00476688">
      <w:pPr>
        <w:pStyle w:val="ListParagraph"/>
        <w:numPr>
          <w:ilvl w:val="1"/>
          <w:numId w:val="13"/>
        </w:numPr>
        <w:spacing w:line="240" w:lineRule="auto"/>
        <w:ind w:left="567"/>
        <w:rPr>
          <w:rFonts w:cs="Arial"/>
          <w:i/>
          <w:sz w:val="20"/>
          <w:szCs w:val="20"/>
        </w:rPr>
      </w:pPr>
      <w:r w:rsidRPr="00476688">
        <w:rPr>
          <w:rFonts w:cs="Arial"/>
          <w:b/>
          <w:sz w:val="20"/>
          <w:szCs w:val="20"/>
        </w:rPr>
        <w:t xml:space="preserve">Department of Cooperative Governance. </w:t>
      </w:r>
      <w:r w:rsidRPr="00476688">
        <w:rPr>
          <w:rFonts w:cs="Arial"/>
          <w:sz w:val="20"/>
          <w:szCs w:val="20"/>
        </w:rPr>
        <w:t>The Department’s revised organisational structure should be furnished to the Portfolio C</w:t>
      </w:r>
      <w:r w:rsidR="00E205CC" w:rsidRPr="00476688">
        <w:rPr>
          <w:rFonts w:cs="Arial"/>
          <w:sz w:val="20"/>
          <w:szCs w:val="20"/>
        </w:rPr>
        <w:t xml:space="preserve">ommittee immediately. The Department should further furnish the Committee with a Memorandum relating to the employment and remuneration </w:t>
      </w:r>
      <w:r w:rsidR="00E24818" w:rsidRPr="00476688">
        <w:rPr>
          <w:rFonts w:cs="Arial"/>
          <w:sz w:val="20"/>
          <w:szCs w:val="20"/>
        </w:rPr>
        <w:t xml:space="preserve">of </w:t>
      </w:r>
      <w:r w:rsidR="00E205CC" w:rsidRPr="00476688">
        <w:rPr>
          <w:rFonts w:cs="Arial"/>
          <w:sz w:val="20"/>
          <w:szCs w:val="20"/>
        </w:rPr>
        <w:t xml:space="preserve">the personnel replacing the CWP Implementing Agents.  </w:t>
      </w:r>
    </w:p>
    <w:p w:rsidR="00C3748E" w:rsidRPr="00476688" w:rsidRDefault="00C3748E" w:rsidP="00476688">
      <w:pPr>
        <w:pStyle w:val="ListParagraph"/>
        <w:spacing w:line="240" w:lineRule="auto"/>
        <w:ind w:left="567"/>
        <w:rPr>
          <w:rFonts w:cs="Arial"/>
          <w:i/>
          <w:sz w:val="20"/>
          <w:szCs w:val="20"/>
        </w:rPr>
      </w:pPr>
    </w:p>
    <w:p w:rsidR="00585FA9" w:rsidRPr="00476688" w:rsidRDefault="00E47646" w:rsidP="00476688">
      <w:pPr>
        <w:pStyle w:val="ListParagraph"/>
        <w:numPr>
          <w:ilvl w:val="1"/>
          <w:numId w:val="13"/>
        </w:numPr>
        <w:spacing w:line="240" w:lineRule="auto"/>
        <w:ind w:left="567"/>
        <w:rPr>
          <w:rFonts w:cs="Arial"/>
          <w:i/>
          <w:sz w:val="20"/>
          <w:szCs w:val="20"/>
        </w:rPr>
      </w:pPr>
      <w:r w:rsidRPr="00476688">
        <w:rPr>
          <w:rFonts w:cs="Arial"/>
          <w:sz w:val="20"/>
          <w:szCs w:val="20"/>
        </w:rPr>
        <w:t xml:space="preserve"> </w:t>
      </w:r>
      <w:r w:rsidR="00C3748E" w:rsidRPr="00476688">
        <w:rPr>
          <w:rFonts w:cs="Arial"/>
          <w:b/>
          <w:sz w:val="20"/>
          <w:szCs w:val="20"/>
        </w:rPr>
        <w:t xml:space="preserve">Department of Traditional Affairs. </w:t>
      </w:r>
      <w:r w:rsidR="00C3748E" w:rsidRPr="00476688">
        <w:rPr>
          <w:rFonts w:cs="Arial"/>
          <w:sz w:val="20"/>
          <w:szCs w:val="20"/>
        </w:rPr>
        <w:t>The Department should, as soon as possible, furnish the Portfolio Committee with the details of the traditional leadership disputes and claims currently underway</w:t>
      </w:r>
      <w:r w:rsidR="00A33C59" w:rsidRPr="00476688">
        <w:rPr>
          <w:rFonts w:cs="Arial"/>
          <w:sz w:val="20"/>
          <w:szCs w:val="20"/>
        </w:rPr>
        <w:t xml:space="preserve"> and those serving before it</w:t>
      </w:r>
      <w:r w:rsidR="00C3748E" w:rsidRPr="00476688">
        <w:rPr>
          <w:rFonts w:cs="Arial"/>
          <w:sz w:val="20"/>
          <w:szCs w:val="20"/>
        </w:rPr>
        <w:t xml:space="preserve">.  </w:t>
      </w:r>
      <w:r w:rsidR="00E534B1" w:rsidRPr="00476688">
        <w:rPr>
          <w:rFonts w:cs="Arial"/>
          <w:sz w:val="20"/>
          <w:szCs w:val="20"/>
        </w:rPr>
        <w:t>The Department should also furnish the outstanding report requested in the 2022 BRRR process in connection with the killing of traditional leaders, particularly in KwaZulu-Natal where the problem has become systemic.</w:t>
      </w:r>
    </w:p>
    <w:p w:rsidR="007B340D" w:rsidRPr="00476688" w:rsidRDefault="007B340D" w:rsidP="00476688">
      <w:pPr>
        <w:pStyle w:val="ListParagraph"/>
        <w:spacing w:line="240" w:lineRule="auto"/>
        <w:rPr>
          <w:rFonts w:cs="Arial"/>
          <w:i/>
          <w:sz w:val="20"/>
          <w:szCs w:val="20"/>
        </w:rPr>
      </w:pPr>
    </w:p>
    <w:p w:rsidR="007B340D" w:rsidRPr="00476688" w:rsidRDefault="007B340D" w:rsidP="00476688">
      <w:pPr>
        <w:pStyle w:val="ListParagraph"/>
        <w:numPr>
          <w:ilvl w:val="1"/>
          <w:numId w:val="13"/>
        </w:numPr>
        <w:spacing w:line="240" w:lineRule="auto"/>
        <w:ind w:left="567"/>
        <w:rPr>
          <w:rFonts w:cs="Arial"/>
          <w:i/>
          <w:sz w:val="20"/>
          <w:szCs w:val="20"/>
        </w:rPr>
      </w:pPr>
      <w:r w:rsidRPr="00476688">
        <w:rPr>
          <w:rFonts w:cs="Arial"/>
          <w:b/>
          <w:sz w:val="20"/>
          <w:szCs w:val="20"/>
        </w:rPr>
        <w:t xml:space="preserve">Municipal Demarcation Board. </w:t>
      </w:r>
      <w:r w:rsidRPr="00476688">
        <w:rPr>
          <w:rFonts w:cs="Arial"/>
          <w:sz w:val="20"/>
          <w:szCs w:val="20"/>
        </w:rPr>
        <w:t>The Portfolio Committee should consider undertaking oversight visits to the areas proposed for demarcation, as to better understand the proposals’ rationale. The Board should, at a convenient time, brief the Portfolio Committee i</w:t>
      </w:r>
      <w:r w:rsidR="009902E2" w:rsidRPr="00476688">
        <w:rPr>
          <w:rFonts w:cs="Arial"/>
          <w:sz w:val="20"/>
          <w:szCs w:val="20"/>
        </w:rPr>
        <w:t>n more detail on the demarcation proposals that could trigger community unrest in</w:t>
      </w:r>
      <w:r w:rsidRPr="00476688">
        <w:rPr>
          <w:rFonts w:cs="Arial"/>
          <w:sz w:val="20"/>
          <w:szCs w:val="20"/>
        </w:rPr>
        <w:t xml:space="preserve"> the</w:t>
      </w:r>
      <w:r w:rsidR="009902E2" w:rsidRPr="00476688">
        <w:rPr>
          <w:rFonts w:cs="Arial"/>
          <w:sz w:val="20"/>
          <w:szCs w:val="20"/>
        </w:rPr>
        <w:t xml:space="preserve"> run-up to the</w:t>
      </w:r>
      <w:r w:rsidRPr="00476688">
        <w:rPr>
          <w:rFonts w:cs="Arial"/>
          <w:sz w:val="20"/>
          <w:szCs w:val="20"/>
        </w:rPr>
        <w:t xml:space="preserve"> 2026 local government elections. </w:t>
      </w:r>
      <w:r w:rsidR="00A47036" w:rsidRPr="00476688">
        <w:rPr>
          <w:rFonts w:cs="Arial"/>
          <w:sz w:val="20"/>
          <w:szCs w:val="20"/>
        </w:rPr>
        <w:t>The Board should</w:t>
      </w:r>
      <w:r w:rsidR="006C7ADA" w:rsidRPr="00476688">
        <w:rPr>
          <w:rFonts w:cs="Arial"/>
          <w:sz w:val="20"/>
          <w:szCs w:val="20"/>
        </w:rPr>
        <w:t xml:space="preserve"> also</w:t>
      </w:r>
      <w:r w:rsidR="00A47036" w:rsidRPr="00476688">
        <w:rPr>
          <w:rFonts w:cs="Arial"/>
          <w:sz w:val="20"/>
          <w:szCs w:val="20"/>
        </w:rPr>
        <w:t xml:space="preserve"> attend to demarcation matter previously raise</w:t>
      </w:r>
      <w:r w:rsidR="007C0A05" w:rsidRPr="00476688">
        <w:rPr>
          <w:rFonts w:cs="Arial"/>
          <w:sz w:val="20"/>
          <w:szCs w:val="20"/>
        </w:rPr>
        <w:t>d with it in relation to Ward 52</w:t>
      </w:r>
      <w:r w:rsidR="00A47036" w:rsidRPr="00476688">
        <w:rPr>
          <w:rFonts w:cs="Arial"/>
          <w:sz w:val="20"/>
          <w:szCs w:val="20"/>
        </w:rPr>
        <w:t xml:space="preserve"> in the City of eThekwini. </w:t>
      </w:r>
      <w:r w:rsidR="0015463D" w:rsidRPr="00476688">
        <w:rPr>
          <w:rFonts w:cs="Arial"/>
          <w:sz w:val="20"/>
          <w:szCs w:val="20"/>
        </w:rPr>
        <w:t xml:space="preserve">The Board should further pay more careful attention to the media platforms used for publication of critical public notices. </w:t>
      </w:r>
    </w:p>
    <w:p w:rsidR="00787922" w:rsidRPr="00476688" w:rsidRDefault="00787922" w:rsidP="00476688">
      <w:pPr>
        <w:pStyle w:val="ListParagraph"/>
        <w:spacing w:line="240" w:lineRule="auto"/>
        <w:rPr>
          <w:rFonts w:cs="Arial"/>
          <w:i/>
          <w:sz w:val="20"/>
          <w:szCs w:val="20"/>
        </w:rPr>
      </w:pPr>
    </w:p>
    <w:p w:rsidR="00787922" w:rsidRPr="00476688" w:rsidRDefault="00787922" w:rsidP="00476688">
      <w:pPr>
        <w:pStyle w:val="ListParagraph"/>
        <w:numPr>
          <w:ilvl w:val="1"/>
          <w:numId w:val="13"/>
        </w:numPr>
        <w:spacing w:line="240" w:lineRule="auto"/>
        <w:ind w:left="567"/>
        <w:rPr>
          <w:rFonts w:cs="Arial"/>
          <w:i/>
          <w:sz w:val="20"/>
          <w:szCs w:val="20"/>
        </w:rPr>
      </w:pPr>
      <w:r w:rsidRPr="00476688">
        <w:rPr>
          <w:rFonts w:cs="Arial"/>
          <w:b/>
          <w:sz w:val="20"/>
          <w:szCs w:val="20"/>
        </w:rPr>
        <w:t xml:space="preserve">CRL Rights Commission. </w:t>
      </w:r>
      <w:r w:rsidRPr="00476688">
        <w:rPr>
          <w:rFonts w:cs="Arial"/>
          <w:sz w:val="20"/>
          <w:szCs w:val="20"/>
        </w:rPr>
        <w:t>The Commission should consider including in its APP a deliverable relating to the history of languages.</w:t>
      </w:r>
    </w:p>
    <w:p w:rsidR="00E534B1" w:rsidRPr="00476688" w:rsidRDefault="00E534B1" w:rsidP="00476688">
      <w:pPr>
        <w:pStyle w:val="ListParagraph"/>
        <w:spacing w:line="240" w:lineRule="auto"/>
        <w:rPr>
          <w:rFonts w:cs="Arial"/>
          <w:i/>
          <w:sz w:val="20"/>
          <w:szCs w:val="20"/>
        </w:rPr>
      </w:pPr>
    </w:p>
    <w:p w:rsidR="00E534B1" w:rsidRPr="00476688" w:rsidRDefault="00E534B1" w:rsidP="00476688">
      <w:pPr>
        <w:pStyle w:val="ListParagraph"/>
        <w:numPr>
          <w:ilvl w:val="1"/>
          <w:numId w:val="13"/>
        </w:numPr>
        <w:spacing w:line="240" w:lineRule="auto"/>
        <w:ind w:left="567"/>
        <w:rPr>
          <w:rFonts w:cs="Arial"/>
          <w:i/>
          <w:sz w:val="20"/>
          <w:szCs w:val="20"/>
        </w:rPr>
      </w:pPr>
      <w:r w:rsidRPr="00476688">
        <w:rPr>
          <w:rFonts w:cs="Arial"/>
          <w:b/>
          <w:sz w:val="20"/>
          <w:szCs w:val="20"/>
        </w:rPr>
        <w:t xml:space="preserve">South Africa Local Government Association. </w:t>
      </w:r>
      <w:r w:rsidRPr="00476688">
        <w:rPr>
          <w:rFonts w:cs="Arial"/>
          <w:sz w:val="20"/>
          <w:szCs w:val="20"/>
        </w:rPr>
        <w:t xml:space="preserve">The Portfolio Committee should follow-up on its 2022 BRRR recommendation regarding engaging SALGA on the role it ought to play in the constitutional intervention process in municipalities. </w:t>
      </w:r>
      <w:r w:rsidR="0041230E" w:rsidRPr="00476688">
        <w:rPr>
          <w:rFonts w:cs="Arial"/>
          <w:sz w:val="20"/>
          <w:szCs w:val="20"/>
        </w:rPr>
        <w:t>SALGA should further furnish the Portfolio Committee with an update on the matter raised in relation to wrong-doing in the labour Bargaining Council.</w:t>
      </w:r>
      <w:r w:rsidR="00B31D7B" w:rsidRPr="00476688">
        <w:rPr>
          <w:rFonts w:cs="Arial"/>
          <w:sz w:val="20"/>
          <w:szCs w:val="20"/>
        </w:rPr>
        <w:t xml:space="preserve"> The organisation must also infuse more activity on its plans rather than just present them to the Portfolio Committee. </w:t>
      </w:r>
    </w:p>
    <w:p w:rsidR="00B47057" w:rsidRPr="00476688" w:rsidRDefault="00B47057" w:rsidP="00476688">
      <w:pPr>
        <w:pStyle w:val="ListParagraph"/>
        <w:spacing w:line="240" w:lineRule="auto"/>
        <w:rPr>
          <w:rFonts w:cs="Arial"/>
          <w:i/>
          <w:sz w:val="20"/>
          <w:szCs w:val="20"/>
        </w:rPr>
      </w:pPr>
    </w:p>
    <w:p w:rsidR="00B47057" w:rsidRPr="00476688" w:rsidRDefault="00B47057" w:rsidP="00476688">
      <w:pPr>
        <w:pStyle w:val="ListParagraph"/>
        <w:numPr>
          <w:ilvl w:val="1"/>
          <w:numId w:val="13"/>
        </w:numPr>
        <w:spacing w:line="240" w:lineRule="auto"/>
        <w:ind w:left="567"/>
        <w:rPr>
          <w:rFonts w:cs="Arial"/>
          <w:i/>
          <w:sz w:val="20"/>
          <w:szCs w:val="20"/>
        </w:rPr>
      </w:pPr>
      <w:r w:rsidRPr="00476688">
        <w:rPr>
          <w:rFonts w:cs="Arial"/>
          <w:b/>
          <w:sz w:val="20"/>
          <w:szCs w:val="20"/>
        </w:rPr>
        <w:t xml:space="preserve">Municipal Infrastructure Support Agent. </w:t>
      </w:r>
      <w:r w:rsidRPr="00476688">
        <w:rPr>
          <w:rFonts w:cs="Arial"/>
          <w:sz w:val="20"/>
          <w:szCs w:val="20"/>
        </w:rPr>
        <w:t>Within the next 14 days, MISA should furnish the Portfolio</w:t>
      </w:r>
      <w:r w:rsidR="00B7738A" w:rsidRPr="00476688">
        <w:rPr>
          <w:rFonts w:cs="Arial"/>
          <w:sz w:val="20"/>
          <w:szCs w:val="20"/>
        </w:rPr>
        <w:t xml:space="preserve"> Committee</w:t>
      </w:r>
      <w:r w:rsidRPr="00476688">
        <w:rPr>
          <w:rFonts w:cs="Arial"/>
          <w:sz w:val="20"/>
          <w:szCs w:val="20"/>
        </w:rPr>
        <w:t xml:space="preserve"> with the list of municipalities prioritised for intervention in relation to Municipal Infrastructure Grant (MIG) expenditure,</w:t>
      </w:r>
      <w:r w:rsidR="007E5CE0" w:rsidRPr="00476688">
        <w:rPr>
          <w:rFonts w:cs="Arial"/>
          <w:sz w:val="20"/>
          <w:szCs w:val="20"/>
        </w:rPr>
        <w:t xml:space="preserve"> and</w:t>
      </w:r>
      <w:r w:rsidRPr="00476688">
        <w:rPr>
          <w:rFonts w:cs="Arial"/>
          <w:sz w:val="20"/>
          <w:szCs w:val="20"/>
        </w:rPr>
        <w:t xml:space="preserve"> water and sanitation provision. </w:t>
      </w:r>
    </w:p>
    <w:p w:rsidR="00F207BA" w:rsidRPr="00476688" w:rsidRDefault="00F207BA" w:rsidP="00476688">
      <w:pPr>
        <w:pStyle w:val="ListParagraph"/>
        <w:spacing w:line="240" w:lineRule="auto"/>
        <w:ind w:left="567"/>
        <w:rPr>
          <w:rFonts w:cs="Arial"/>
          <w:i/>
          <w:sz w:val="20"/>
          <w:szCs w:val="20"/>
        </w:rPr>
      </w:pPr>
    </w:p>
    <w:p w:rsidR="004E6558" w:rsidRPr="00476688" w:rsidRDefault="00F207BA" w:rsidP="00476688">
      <w:pPr>
        <w:spacing w:line="240" w:lineRule="auto"/>
        <w:rPr>
          <w:rFonts w:cs="Arial"/>
          <w:sz w:val="20"/>
          <w:szCs w:val="20"/>
        </w:rPr>
      </w:pPr>
      <w:r w:rsidRPr="00476688">
        <w:rPr>
          <w:rFonts w:cs="Arial"/>
          <w:b/>
          <w:sz w:val="20"/>
          <w:szCs w:val="20"/>
        </w:rPr>
        <w:t>Report to be considered</w:t>
      </w:r>
      <w:r w:rsidR="008D521E" w:rsidRPr="00476688">
        <w:rPr>
          <w:rFonts w:cs="Arial"/>
          <w:b/>
          <w:sz w:val="20"/>
          <w:szCs w:val="20"/>
        </w:rPr>
        <w:t>.</w:t>
      </w:r>
    </w:p>
    <w:sectPr w:rsidR="004E6558" w:rsidRPr="00476688" w:rsidSect="008D521E">
      <w:headerReference w:type="default" r:id="rId16"/>
      <w:footerReference w:type="default" r:id="rId17"/>
      <w:headerReference w:type="first" r:id="rId18"/>
      <w:pgSz w:w="11906" w:h="16838"/>
      <w:pgMar w:top="720" w:right="1134" w:bottom="1191" w:left="1134" w:header="426" w:footer="535"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3C4" w:rsidRDefault="002933C4" w:rsidP="00193C19">
      <w:pPr>
        <w:spacing w:line="240" w:lineRule="auto"/>
      </w:pPr>
      <w:r>
        <w:separator/>
      </w:r>
    </w:p>
  </w:endnote>
  <w:endnote w:type="continuationSeparator" w:id="0">
    <w:p w:rsidR="002933C4" w:rsidRDefault="002933C4" w:rsidP="00193C1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5000171"/>
      <w:docPartObj>
        <w:docPartGallery w:val="Page Numbers (Bottom of Page)"/>
        <w:docPartUnique/>
      </w:docPartObj>
    </w:sdtPr>
    <w:sdtEndPr>
      <w:rPr>
        <w:noProof/>
      </w:rPr>
    </w:sdtEndPr>
    <w:sdtContent>
      <w:p w:rsidR="00202D29" w:rsidRDefault="009B4FBF">
        <w:pPr>
          <w:pStyle w:val="Footer"/>
          <w:jc w:val="right"/>
        </w:pPr>
        <w:r>
          <w:fldChar w:fldCharType="begin"/>
        </w:r>
        <w:r w:rsidR="00202D29">
          <w:instrText xml:space="preserve"> PAGE   \* MERGEFORMAT </w:instrText>
        </w:r>
        <w:r>
          <w:fldChar w:fldCharType="separate"/>
        </w:r>
        <w:r w:rsidR="00950295">
          <w:rPr>
            <w:noProof/>
          </w:rPr>
          <w:t>2</w:t>
        </w:r>
        <w:r>
          <w:rPr>
            <w:noProof/>
          </w:rPr>
          <w:fldChar w:fldCharType="end"/>
        </w:r>
      </w:p>
    </w:sdtContent>
  </w:sdt>
  <w:p w:rsidR="00202D29" w:rsidRDefault="00202D2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3C4" w:rsidRDefault="002933C4" w:rsidP="00193C19">
      <w:pPr>
        <w:spacing w:line="240" w:lineRule="auto"/>
      </w:pPr>
      <w:r w:rsidRPr="00193C19">
        <w:separator/>
      </w:r>
    </w:p>
  </w:footnote>
  <w:footnote w:type="continuationSeparator" w:id="0">
    <w:p w:rsidR="002933C4" w:rsidRDefault="002933C4" w:rsidP="00193C1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29" w:rsidRDefault="00202D29">
    <w:pPr>
      <w:pStyle w:val="Header"/>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D29" w:rsidRDefault="00202D29">
    <w:pPr>
      <w:pStyle w:val="Header"/>
    </w:pPr>
    <w:r>
      <w:rPr>
        <w:noProof/>
        <w:lang w:val="en-US" w:eastAsia="en-US"/>
      </w:rPr>
      <w:drawing>
        <wp:anchor distT="0" distB="0" distL="114300" distR="114300" simplePos="0" relativeHeight="251657216" behindDoc="1" locked="0" layoutInCell="1" allowOverlap="1">
          <wp:simplePos x="0" y="0"/>
          <wp:positionH relativeFrom="page">
            <wp:posOffset>1764033</wp:posOffset>
          </wp:positionH>
          <wp:positionV relativeFrom="page">
            <wp:posOffset>3384551</wp:posOffset>
          </wp:positionV>
          <wp:extent cx="3998598" cy="3915405"/>
          <wp:effectExtent l="0" t="0" r="0" b="0"/>
          <wp:wrapNone/>
          <wp:docPr id="18" name="Picture 2" descr="watermar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3998598" cy="3915405"/>
                  </a:xfrm>
                  <a:prstGeom prst="rect">
                    <a:avLst/>
                  </a:prstGeom>
                  <a:noFill/>
                  <a:ln>
                    <a:noFill/>
                    <a:prstDash/>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9544B"/>
    <w:multiLevelType w:val="hybridMultilevel"/>
    <w:tmpl w:val="1E9C9E6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7477259"/>
    <w:multiLevelType w:val="multilevel"/>
    <w:tmpl w:val="9B98B0A2"/>
    <w:lvl w:ilvl="0">
      <w:start w:val="1"/>
      <w:numFmt w:val="decimal"/>
      <w:lvlText w:val="%1."/>
      <w:lvlJc w:val="left"/>
      <w:pPr>
        <w:ind w:left="360" w:hanging="360"/>
      </w:pPr>
      <w:rPr>
        <w:rFonts w:hint="default"/>
      </w:rPr>
    </w:lvl>
    <w:lvl w:ilvl="1">
      <w:start w:val="1"/>
      <w:numFmt w:val="decimal"/>
      <w:lvlText w:val="%1.%2."/>
      <w:lvlJc w:val="left"/>
      <w:pPr>
        <w:ind w:left="1191" w:hanging="83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7F917BA"/>
    <w:multiLevelType w:val="hybridMultilevel"/>
    <w:tmpl w:val="46441FF8"/>
    <w:lvl w:ilvl="0" w:tplc="2EE69DDA">
      <w:start w:val="13"/>
      <w:numFmt w:val="bullet"/>
      <w:lvlText w:val=""/>
      <w:lvlJc w:val="left"/>
      <w:pPr>
        <w:ind w:left="720" w:hanging="360"/>
      </w:pPr>
      <w:rPr>
        <w:rFonts w:ascii="Symbol" w:eastAsia="Times New Roman"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AC903C2"/>
    <w:multiLevelType w:val="hybridMultilevel"/>
    <w:tmpl w:val="49BE7B0C"/>
    <w:lvl w:ilvl="0" w:tplc="0CA6AA22">
      <w:start w:val="4"/>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E0F1176"/>
    <w:multiLevelType w:val="hybridMultilevel"/>
    <w:tmpl w:val="FE1C176A"/>
    <w:lvl w:ilvl="0" w:tplc="38269C3A">
      <w:start w:val="1"/>
      <w:numFmt w:val="lowerRoman"/>
      <w:lvlText w:val="(%1)"/>
      <w:lvlJc w:val="left"/>
      <w:pPr>
        <w:ind w:left="964" w:hanging="604"/>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18A939AF"/>
    <w:multiLevelType w:val="hybridMultilevel"/>
    <w:tmpl w:val="E8D03880"/>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E2C3443"/>
    <w:multiLevelType w:val="hybridMultilevel"/>
    <w:tmpl w:val="967EE352"/>
    <w:lvl w:ilvl="0" w:tplc="430221E4">
      <w:start w:val="1"/>
      <w:numFmt w:val="bullet"/>
      <w:lvlText w:val="-"/>
      <w:lvlJc w:val="left"/>
      <w:pPr>
        <w:ind w:left="786" w:hanging="360"/>
      </w:pPr>
      <w:rPr>
        <w:rFonts w:ascii="Times New Roman" w:eastAsia="Times New Roman" w:hAnsi="Times New Roman" w:cs="Times New Roman"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7">
    <w:nsid w:val="1F942EBF"/>
    <w:multiLevelType w:val="hybridMultilevel"/>
    <w:tmpl w:val="1C02D996"/>
    <w:lvl w:ilvl="0" w:tplc="83A23CC0">
      <w:start w:val="4"/>
      <w:numFmt w:val="bullet"/>
      <w:lvlText w:val=""/>
      <w:lvlJc w:val="left"/>
      <w:pPr>
        <w:ind w:left="720" w:hanging="360"/>
      </w:pPr>
      <w:rPr>
        <w:rFonts w:ascii="Symbol" w:eastAsia="Calibr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215440CE"/>
    <w:multiLevelType w:val="multilevel"/>
    <w:tmpl w:val="1C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43C3CF6"/>
    <w:multiLevelType w:val="multilevel"/>
    <w:tmpl w:val="B206072E"/>
    <w:lvl w:ilvl="0">
      <w:start w:val="1"/>
      <w:numFmt w:val="decimal"/>
      <w:lvlText w:val="%1."/>
      <w:lvlJc w:val="left"/>
      <w:pPr>
        <w:ind w:left="360" w:hanging="360"/>
      </w:pPr>
      <w:rPr>
        <w:rFonts w:hint="default"/>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78576D"/>
    <w:multiLevelType w:val="hybridMultilevel"/>
    <w:tmpl w:val="8138DD7C"/>
    <w:lvl w:ilvl="0" w:tplc="83A23CC0">
      <w:start w:val="4"/>
      <w:numFmt w:val="bullet"/>
      <w:lvlText w:val=""/>
      <w:lvlJc w:val="left"/>
      <w:pPr>
        <w:ind w:left="360" w:hanging="360"/>
      </w:pPr>
      <w:rPr>
        <w:rFonts w:ascii="Symbol" w:eastAsia="Calibri" w:hAnsi="Symbo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3B4A4FAA"/>
    <w:multiLevelType w:val="multilevel"/>
    <w:tmpl w:val="B206072E"/>
    <w:lvl w:ilvl="0">
      <w:start w:val="1"/>
      <w:numFmt w:val="decimal"/>
      <w:lvlText w:val="%1."/>
      <w:lvlJc w:val="left"/>
      <w:pPr>
        <w:ind w:left="360" w:hanging="360"/>
      </w:pPr>
      <w:rPr>
        <w:rFonts w:hint="default"/>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BB26287"/>
    <w:multiLevelType w:val="hybridMultilevel"/>
    <w:tmpl w:val="4560F2B4"/>
    <w:lvl w:ilvl="0" w:tplc="83A23CC0">
      <w:start w:val="4"/>
      <w:numFmt w:val="bullet"/>
      <w:lvlText w:val=""/>
      <w:lvlJc w:val="left"/>
      <w:pPr>
        <w:ind w:left="720" w:hanging="360"/>
      </w:pPr>
      <w:rPr>
        <w:rFonts w:ascii="Symbol" w:eastAsia="Calibr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BF264F6"/>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FD22339"/>
    <w:multiLevelType w:val="hybridMultilevel"/>
    <w:tmpl w:val="D758E164"/>
    <w:lvl w:ilvl="0" w:tplc="83A23CC0">
      <w:start w:val="4"/>
      <w:numFmt w:val="bullet"/>
      <w:lvlText w:val=""/>
      <w:lvlJc w:val="left"/>
      <w:pPr>
        <w:ind w:left="720" w:hanging="360"/>
      </w:pPr>
      <w:rPr>
        <w:rFonts w:ascii="Symbol" w:eastAsia="Calibr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4047273B"/>
    <w:multiLevelType w:val="hybridMultilevel"/>
    <w:tmpl w:val="7FE02D62"/>
    <w:lvl w:ilvl="0" w:tplc="99942A9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42D77CCF"/>
    <w:multiLevelType w:val="hybridMultilevel"/>
    <w:tmpl w:val="CC92998A"/>
    <w:lvl w:ilvl="0" w:tplc="B4B86A44">
      <w:start w:val="1"/>
      <w:numFmt w:val="lowerRoman"/>
      <w:lvlText w:val="(%1)"/>
      <w:lvlJc w:val="left"/>
      <w:pPr>
        <w:ind w:left="1287" w:hanging="360"/>
      </w:pPr>
      <w:rPr>
        <w:rFonts w:hint="default"/>
      </w:rPr>
    </w:lvl>
    <w:lvl w:ilvl="1" w:tplc="1C090019" w:tentative="1">
      <w:start w:val="1"/>
      <w:numFmt w:val="lowerLetter"/>
      <w:lvlText w:val="%2."/>
      <w:lvlJc w:val="left"/>
      <w:pPr>
        <w:ind w:left="2007" w:hanging="360"/>
      </w:pPr>
    </w:lvl>
    <w:lvl w:ilvl="2" w:tplc="1C09001B" w:tentative="1">
      <w:start w:val="1"/>
      <w:numFmt w:val="lowerRoman"/>
      <w:lvlText w:val="%3."/>
      <w:lvlJc w:val="right"/>
      <w:pPr>
        <w:ind w:left="2727" w:hanging="180"/>
      </w:pPr>
    </w:lvl>
    <w:lvl w:ilvl="3" w:tplc="1C09000F" w:tentative="1">
      <w:start w:val="1"/>
      <w:numFmt w:val="decimal"/>
      <w:lvlText w:val="%4."/>
      <w:lvlJc w:val="left"/>
      <w:pPr>
        <w:ind w:left="3447" w:hanging="360"/>
      </w:pPr>
    </w:lvl>
    <w:lvl w:ilvl="4" w:tplc="1C090019" w:tentative="1">
      <w:start w:val="1"/>
      <w:numFmt w:val="lowerLetter"/>
      <w:lvlText w:val="%5."/>
      <w:lvlJc w:val="left"/>
      <w:pPr>
        <w:ind w:left="4167" w:hanging="360"/>
      </w:pPr>
    </w:lvl>
    <w:lvl w:ilvl="5" w:tplc="1C09001B" w:tentative="1">
      <w:start w:val="1"/>
      <w:numFmt w:val="lowerRoman"/>
      <w:lvlText w:val="%6."/>
      <w:lvlJc w:val="right"/>
      <w:pPr>
        <w:ind w:left="4887" w:hanging="180"/>
      </w:pPr>
    </w:lvl>
    <w:lvl w:ilvl="6" w:tplc="1C09000F" w:tentative="1">
      <w:start w:val="1"/>
      <w:numFmt w:val="decimal"/>
      <w:lvlText w:val="%7."/>
      <w:lvlJc w:val="left"/>
      <w:pPr>
        <w:ind w:left="5607" w:hanging="360"/>
      </w:pPr>
    </w:lvl>
    <w:lvl w:ilvl="7" w:tplc="1C090019" w:tentative="1">
      <w:start w:val="1"/>
      <w:numFmt w:val="lowerLetter"/>
      <w:lvlText w:val="%8."/>
      <w:lvlJc w:val="left"/>
      <w:pPr>
        <w:ind w:left="6327" w:hanging="360"/>
      </w:pPr>
    </w:lvl>
    <w:lvl w:ilvl="8" w:tplc="1C09001B" w:tentative="1">
      <w:start w:val="1"/>
      <w:numFmt w:val="lowerRoman"/>
      <w:lvlText w:val="%9."/>
      <w:lvlJc w:val="right"/>
      <w:pPr>
        <w:ind w:left="7047" w:hanging="180"/>
      </w:pPr>
    </w:lvl>
  </w:abstractNum>
  <w:abstractNum w:abstractNumId="17">
    <w:nsid w:val="4304246E"/>
    <w:multiLevelType w:val="hybridMultilevel"/>
    <w:tmpl w:val="EC46DCF4"/>
    <w:lvl w:ilvl="0" w:tplc="B494314E">
      <w:start w:val="1"/>
      <w:numFmt w:val="lowerRoman"/>
      <w:lvlText w:val="(%1)"/>
      <w:lvlJc w:val="left"/>
      <w:pPr>
        <w:ind w:left="907" w:hanging="567"/>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448C63B9"/>
    <w:multiLevelType w:val="hybridMultilevel"/>
    <w:tmpl w:val="0896A59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9">
    <w:nsid w:val="46DB0F6A"/>
    <w:multiLevelType w:val="hybridMultilevel"/>
    <w:tmpl w:val="EE62C02C"/>
    <w:lvl w:ilvl="0" w:tplc="1C090001">
      <w:start w:val="1"/>
      <w:numFmt w:val="bullet"/>
      <w:lvlText w:val=""/>
      <w:lvlJc w:val="left"/>
      <w:pPr>
        <w:ind w:left="785" w:hanging="360"/>
      </w:pPr>
      <w:rPr>
        <w:rFonts w:ascii="Symbol" w:hAnsi="Symbol" w:hint="default"/>
      </w:rPr>
    </w:lvl>
    <w:lvl w:ilvl="1" w:tplc="1C090003" w:tentative="1">
      <w:start w:val="1"/>
      <w:numFmt w:val="bullet"/>
      <w:lvlText w:val="o"/>
      <w:lvlJc w:val="left"/>
      <w:pPr>
        <w:ind w:left="1505" w:hanging="360"/>
      </w:pPr>
      <w:rPr>
        <w:rFonts w:ascii="Courier New" w:hAnsi="Courier New" w:cs="Courier New" w:hint="default"/>
      </w:rPr>
    </w:lvl>
    <w:lvl w:ilvl="2" w:tplc="1C090005" w:tentative="1">
      <w:start w:val="1"/>
      <w:numFmt w:val="bullet"/>
      <w:lvlText w:val=""/>
      <w:lvlJc w:val="left"/>
      <w:pPr>
        <w:ind w:left="2225" w:hanging="360"/>
      </w:pPr>
      <w:rPr>
        <w:rFonts w:ascii="Wingdings" w:hAnsi="Wingdings" w:hint="default"/>
      </w:rPr>
    </w:lvl>
    <w:lvl w:ilvl="3" w:tplc="1C090001" w:tentative="1">
      <w:start w:val="1"/>
      <w:numFmt w:val="bullet"/>
      <w:lvlText w:val=""/>
      <w:lvlJc w:val="left"/>
      <w:pPr>
        <w:ind w:left="2945" w:hanging="360"/>
      </w:pPr>
      <w:rPr>
        <w:rFonts w:ascii="Symbol" w:hAnsi="Symbol" w:hint="default"/>
      </w:rPr>
    </w:lvl>
    <w:lvl w:ilvl="4" w:tplc="1C090003" w:tentative="1">
      <w:start w:val="1"/>
      <w:numFmt w:val="bullet"/>
      <w:lvlText w:val="o"/>
      <w:lvlJc w:val="left"/>
      <w:pPr>
        <w:ind w:left="3665" w:hanging="360"/>
      </w:pPr>
      <w:rPr>
        <w:rFonts w:ascii="Courier New" w:hAnsi="Courier New" w:cs="Courier New" w:hint="default"/>
      </w:rPr>
    </w:lvl>
    <w:lvl w:ilvl="5" w:tplc="1C090005" w:tentative="1">
      <w:start w:val="1"/>
      <w:numFmt w:val="bullet"/>
      <w:lvlText w:val=""/>
      <w:lvlJc w:val="left"/>
      <w:pPr>
        <w:ind w:left="4385" w:hanging="360"/>
      </w:pPr>
      <w:rPr>
        <w:rFonts w:ascii="Wingdings" w:hAnsi="Wingdings" w:hint="default"/>
      </w:rPr>
    </w:lvl>
    <w:lvl w:ilvl="6" w:tplc="1C090001" w:tentative="1">
      <w:start w:val="1"/>
      <w:numFmt w:val="bullet"/>
      <w:lvlText w:val=""/>
      <w:lvlJc w:val="left"/>
      <w:pPr>
        <w:ind w:left="5105" w:hanging="360"/>
      </w:pPr>
      <w:rPr>
        <w:rFonts w:ascii="Symbol" w:hAnsi="Symbol" w:hint="default"/>
      </w:rPr>
    </w:lvl>
    <w:lvl w:ilvl="7" w:tplc="1C090003" w:tentative="1">
      <w:start w:val="1"/>
      <w:numFmt w:val="bullet"/>
      <w:lvlText w:val="o"/>
      <w:lvlJc w:val="left"/>
      <w:pPr>
        <w:ind w:left="5825" w:hanging="360"/>
      </w:pPr>
      <w:rPr>
        <w:rFonts w:ascii="Courier New" w:hAnsi="Courier New" w:cs="Courier New" w:hint="default"/>
      </w:rPr>
    </w:lvl>
    <w:lvl w:ilvl="8" w:tplc="1C090005" w:tentative="1">
      <w:start w:val="1"/>
      <w:numFmt w:val="bullet"/>
      <w:lvlText w:val=""/>
      <w:lvlJc w:val="left"/>
      <w:pPr>
        <w:ind w:left="6545" w:hanging="360"/>
      </w:pPr>
      <w:rPr>
        <w:rFonts w:ascii="Wingdings" w:hAnsi="Wingdings" w:hint="default"/>
      </w:rPr>
    </w:lvl>
  </w:abstractNum>
  <w:abstractNum w:abstractNumId="20">
    <w:nsid w:val="49F61946"/>
    <w:multiLevelType w:val="hybridMultilevel"/>
    <w:tmpl w:val="6F00BFE8"/>
    <w:lvl w:ilvl="0" w:tplc="83A23CC0">
      <w:start w:val="4"/>
      <w:numFmt w:val="bullet"/>
      <w:lvlText w:val=""/>
      <w:lvlJc w:val="left"/>
      <w:pPr>
        <w:ind w:left="720" w:hanging="360"/>
      </w:pPr>
      <w:rPr>
        <w:rFonts w:ascii="Symbol" w:eastAsia="Calibr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4DD2473C"/>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C62646A"/>
    <w:multiLevelType w:val="hybridMultilevel"/>
    <w:tmpl w:val="E2402CF8"/>
    <w:lvl w:ilvl="0" w:tplc="83A23CC0">
      <w:start w:val="4"/>
      <w:numFmt w:val="bullet"/>
      <w:lvlText w:val=""/>
      <w:lvlJc w:val="left"/>
      <w:pPr>
        <w:ind w:left="720" w:hanging="360"/>
      </w:pPr>
      <w:rPr>
        <w:rFonts w:ascii="Symbol" w:eastAsia="Calibri"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5C975FC7"/>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EC149EE"/>
    <w:multiLevelType w:val="hybridMultilevel"/>
    <w:tmpl w:val="0A12BCAC"/>
    <w:lvl w:ilvl="0" w:tplc="B4B86A44">
      <w:start w:val="1"/>
      <w:numFmt w:val="lowerRoman"/>
      <w:lvlText w:val="(%1)"/>
      <w:lvlJc w:val="left"/>
      <w:pPr>
        <w:ind w:left="851" w:hanging="491"/>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nsid w:val="613740A8"/>
    <w:multiLevelType w:val="hybridMultilevel"/>
    <w:tmpl w:val="FBEE992A"/>
    <w:lvl w:ilvl="0" w:tplc="83A23CC0">
      <w:start w:val="4"/>
      <w:numFmt w:val="bullet"/>
      <w:lvlText w:val=""/>
      <w:lvlJc w:val="left"/>
      <w:pPr>
        <w:ind w:left="360" w:hanging="360"/>
      </w:pPr>
      <w:rPr>
        <w:rFonts w:ascii="Symbol" w:eastAsia="Calibri" w:hAnsi="Symbo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nsid w:val="66C42979"/>
    <w:multiLevelType w:val="hybridMultilevel"/>
    <w:tmpl w:val="2A80F60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nsid w:val="6A6F6F35"/>
    <w:multiLevelType w:val="hybridMultilevel"/>
    <w:tmpl w:val="2A06A214"/>
    <w:lvl w:ilvl="0" w:tplc="99942A9C">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6F0E4522"/>
    <w:multiLevelType w:val="hybridMultilevel"/>
    <w:tmpl w:val="B2D8BCD2"/>
    <w:lvl w:ilvl="0" w:tplc="99942A9C">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6FB67092"/>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C0A5912"/>
    <w:multiLevelType w:val="hybridMultilevel"/>
    <w:tmpl w:val="EE10A04A"/>
    <w:lvl w:ilvl="0" w:tplc="77080542">
      <w:start w:val="1"/>
      <w:numFmt w:val="lowerRoman"/>
      <w:lvlText w:val="(%1)"/>
      <w:lvlJc w:val="left"/>
      <w:pPr>
        <w:ind w:left="851" w:hanging="491"/>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6"/>
  </w:num>
  <w:num w:numId="2">
    <w:abstractNumId w:val="2"/>
  </w:num>
  <w:num w:numId="3">
    <w:abstractNumId w:val="25"/>
  </w:num>
  <w:num w:numId="4">
    <w:abstractNumId w:val="14"/>
  </w:num>
  <w:num w:numId="5">
    <w:abstractNumId w:val="10"/>
  </w:num>
  <w:num w:numId="6">
    <w:abstractNumId w:val="22"/>
  </w:num>
  <w:num w:numId="7">
    <w:abstractNumId w:val="12"/>
  </w:num>
  <w:num w:numId="8">
    <w:abstractNumId w:val="7"/>
  </w:num>
  <w:num w:numId="9">
    <w:abstractNumId w:val="20"/>
  </w:num>
  <w:num w:numId="10">
    <w:abstractNumId w:val="3"/>
  </w:num>
  <w:num w:numId="11">
    <w:abstractNumId w:val="19"/>
  </w:num>
  <w:num w:numId="12">
    <w:abstractNumId w:val="18"/>
  </w:num>
  <w:num w:numId="13">
    <w:abstractNumId w:val="11"/>
  </w:num>
  <w:num w:numId="14">
    <w:abstractNumId w:val="6"/>
  </w:num>
  <w:num w:numId="15">
    <w:abstractNumId w:val="1"/>
  </w:num>
  <w:num w:numId="16">
    <w:abstractNumId w:val="8"/>
  </w:num>
  <w:num w:numId="17">
    <w:abstractNumId w:val="13"/>
  </w:num>
  <w:num w:numId="18">
    <w:abstractNumId w:val="17"/>
  </w:num>
  <w:num w:numId="19">
    <w:abstractNumId w:val="15"/>
  </w:num>
  <w:num w:numId="20">
    <w:abstractNumId w:val="28"/>
  </w:num>
  <w:num w:numId="21">
    <w:abstractNumId w:val="24"/>
  </w:num>
  <w:num w:numId="22">
    <w:abstractNumId w:val="27"/>
  </w:num>
  <w:num w:numId="23">
    <w:abstractNumId w:val="30"/>
  </w:num>
  <w:num w:numId="24">
    <w:abstractNumId w:val="4"/>
  </w:num>
  <w:num w:numId="25">
    <w:abstractNumId w:val="16"/>
  </w:num>
  <w:num w:numId="26">
    <w:abstractNumId w:val="21"/>
  </w:num>
  <w:num w:numId="27">
    <w:abstractNumId w:val="29"/>
  </w:num>
  <w:num w:numId="28">
    <w:abstractNumId w:val="0"/>
  </w:num>
  <w:num w:numId="29">
    <w:abstractNumId w:val="5"/>
  </w:num>
  <w:num w:numId="30">
    <w:abstractNumId w:val="9"/>
  </w:num>
  <w:num w:numId="31">
    <w:abstractNumId w:val="2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hdrShapeDefaults>
    <o:shapedefaults v:ext="edit" spidmax="5122"/>
  </w:hdrShapeDefaults>
  <w:footnotePr>
    <w:footnote w:id="-1"/>
    <w:footnote w:id="0"/>
  </w:footnotePr>
  <w:endnotePr>
    <w:endnote w:id="-1"/>
    <w:endnote w:id="0"/>
  </w:endnotePr>
  <w:compat/>
  <w:rsids>
    <w:rsidRoot w:val="00193C19"/>
    <w:rsid w:val="00001407"/>
    <w:rsid w:val="00002BC0"/>
    <w:rsid w:val="00002DFF"/>
    <w:rsid w:val="0000311F"/>
    <w:rsid w:val="00003DC3"/>
    <w:rsid w:val="000043D5"/>
    <w:rsid w:val="000053AD"/>
    <w:rsid w:val="00005DEF"/>
    <w:rsid w:val="00006FCD"/>
    <w:rsid w:val="00011E1A"/>
    <w:rsid w:val="00012D76"/>
    <w:rsid w:val="00013340"/>
    <w:rsid w:val="00015277"/>
    <w:rsid w:val="00015DDC"/>
    <w:rsid w:val="00021558"/>
    <w:rsid w:val="00022070"/>
    <w:rsid w:val="000238CC"/>
    <w:rsid w:val="00027A0C"/>
    <w:rsid w:val="00027C1A"/>
    <w:rsid w:val="00030F43"/>
    <w:rsid w:val="00032EAD"/>
    <w:rsid w:val="00034648"/>
    <w:rsid w:val="000353FF"/>
    <w:rsid w:val="00035DE0"/>
    <w:rsid w:val="0003711A"/>
    <w:rsid w:val="00042322"/>
    <w:rsid w:val="00043C9B"/>
    <w:rsid w:val="000453B3"/>
    <w:rsid w:val="00047D81"/>
    <w:rsid w:val="000503E3"/>
    <w:rsid w:val="00056698"/>
    <w:rsid w:val="000577C7"/>
    <w:rsid w:val="00057B92"/>
    <w:rsid w:val="00060811"/>
    <w:rsid w:val="00061286"/>
    <w:rsid w:val="000617E2"/>
    <w:rsid w:val="00061F29"/>
    <w:rsid w:val="00064C82"/>
    <w:rsid w:val="00064C89"/>
    <w:rsid w:val="00066544"/>
    <w:rsid w:val="00067F58"/>
    <w:rsid w:val="00072279"/>
    <w:rsid w:val="0007405F"/>
    <w:rsid w:val="00074CC2"/>
    <w:rsid w:val="00077F31"/>
    <w:rsid w:val="00081710"/>
    <w:rsid w:val="0008221B"/>
    <w:rsid w:val="000833BB"/>
    <w:rsid w:val="000856B1"/>
    <w:rsid w:val="00085D4E"/>
    <w:rsid w:val="000872F7"/>
    <w:rsid w:val="000920F0"/>
    <w:rsid w:val="000940DC"/>
    <w:rsid w:val="00094BE3"/>
    <w:rsid w:val="0009629E"/>
    <w:rsid w:val="000A05D7"/>
    <w:rsid w:val="000A2637"/>
    <w:rsid w:val="000A60DC"/>
    <w:rsid w:val="000B140F"/>
    <w:rsid w:val="000B32FC"/>
    <w:rsid w:val="000B3BBC"/>
    <w:rsid w:val="000B4EBC"/>
    <w:rsid w:val="000B6633"/>
    <w:rsid w:val="000C0D52"/>
    <w:rsid w:val="000C164F"/>
    <w:rsid w:val="000C2035"/>
    <w:rsid w:val="000C2A29"/>
    <w:rsid w:val="000C2C09"/>
    <w:rsid w:val="000C332C"/>
    <w:rsid w:val="000C4789"/>
    <w:rsid w:val="000C5BA5"/>
    <w:rsid w:val="000C60FB"/>
    <w:rsid w:val="000C6A8F"/>
    <w:rsid w:val="000C7D2D"/>
    <w:rsid w:val="000D27CF"/>
    <w:rsid w:val="000D603E"/>
    <w:rsid w:val="000D6DCD"/>
    <w:rsid w:val="000E0D3A"/>
    <w:rsid w:val="000E1610"/>
    <w:rsid w:val="000E5308"/>
    <w:rsid w:val="000F22B0"/>
    <w:rsid w:val="000F25AA"/>
    <w:rsid w:val="000F3C05"/>
    <w:rsid w:val="000F4009"/>
    <w:rsid w:val="000F428A"/>
    <w:rsid w:val="000F58E1"/>
    <w:rsid w:val="000F6025"/>
    <w:rsid w:val="00100729"/>
    <w:rsid w:val="00100FE8"/>
    <w:rsid w:val="00101736"/>
    <w:rsid w:val="00102FB4"/>
    <w:rsid w:val="00104104"/>
    <w:rsid w:val="0011037F"/>
    <w:rsid w:val="001103FF"/>
    <w:rsid w:val="0011191C"/>
    <w:rsid w:val="001123F3"/>
    <w:rsid w:val="00112F6B"/>
    <w:rsid w:val="0011307D"/>
    <w:rsid w:val="00114BE3"/>
    <w:rsid w:val="001229B4"/>
    <w:rsid w:val="00122B7B"/>
    <w:rsid w:val="00130222"/>
    <w:rsid w:val="0013388F"/>
    <w:rsid w:val="00133BBF"/>
    <w:rsid w:val="001343BE"/>
    <w:rsid w:val="00135041"/>
    <w:rsid w:val="00141089"/>
    <w:rsid w:val="0014120E"/>
    <w:rsid w:val="001416B0"/>
    <w:rsid w:val="00142926"/>
    <w:rsid w:val="00142C57"/>
    <w:rsid w:val="00143A7D"/>
    <w:rsid w:val="0014532A"/>
    <w:rsid w:val="00145ACB"/>
    <w:rsid w:val="001474FB"/>
    <w:rsid w:val="00152437"/>
    <w:rsid w:val="00152711"/>
    <w:rsid w:val="00153D3B"/>
    <w:rsid w:val="001544D5"/>
    <w:rsid w:val="0015463D"/>
    <w:rsid w:val="00154C44"/>
    <w:rsid w:val="001565F7"/>
    <w:rsid w:val="0016002D"/>
    <w:rsid w:val="0016015C"/>
    <w:rsid w:val="001609C6"/>
    <w:rsid w:val="00161AE9"/>
    <w:rsid w:val="001629E6"/>
    <w:rsid w:val="00162CD5"/>
    <w:rsid w:val="00165CB6"/>
    <w:rsid w:val="0017081F"/>
    <w:rsid w:val="00173404"/>
    <w:rsid w:val="00173FAC"/>
    <w:rsid w:val="00175325"/>
    <w:rsid w:val="0017562D"/>
    <w:rsid w:val="00177DE2"/>
    <w:rsid w:val="00177EEB"/>
    <w:rsid w:val="001811BB"/>
    <w:rsid w:val="00182BAF"/>
    <w:rsid w:val="00184FC5"/>
    <w:rsid w:val="0018547D"/>
    <w:rsid w:val="00186464"/>
    <w:rsid w:val="001929B0"/>
    <w:rsid w:val="00193C19"/>
    <w:rsid w:val="001969AE"/>
    <w:rsid w:val="001A0199"/>
    <w:rsid w:val="001A07B1"/>
    <w:rsid w:val="001A11F6"/>
    <w:rsid w:val="001A38CC"/>
    <w:rsid w:val="001A5A5E"/>
    <w:rsid w:val="001A5EF5"/>
    <w:rsid w:val="001A766F"/>
    <w:rsid w:val="001A7851"/>
    <w:rsid w:val="001B0039"/>
    <w:rsid w:val="001B0ACD"/>
    <w:rsid w:val="001B1B5F"/>
    <w:rsid w:val="001B22BB"/>
    <w:rsid w:val="001B2335"/>
    <w:rsid w:val="001B28D4"/>
    <w:rsid w:val="001B36C8"/>
    <w:rsid w:val="001B3DDF"/>
    <w:rsid w:val="001B52CE"/>
    <w:rsid w:val="001B61DB"/>
    <w:rsid w:val="001B693D"/>
    <w:rsid w:val="001B7FAB"/>
    <w:rsid w:val="001C3769"/>
    <w:rsid w:val="001C56A6"/>
    <w:rsid w:val="001C66D8"/>
    <w:rsid w:val="001C6976"/>
    <w:rsid w:val="001C6E97"/>
    <w:rsid w:val="001D0B4F"/>
    <w:rsid w:val="001D0E84"/>
    <w:rsid w:val="001D23B0"/>
    <w:rsid w:val="001D28A3"/>
    <w:rsid w:val="001D41E2"/>
    <w:rsid w:val="001D47F8"/>
    <w:rsid w:val="001D520E"/>
    <w:rsid w:val="001D52AF"/>
    <w:rsid w:val="001D5595"/>
    <w:rsid w:val="001D7AA7"/>
    <w:rsid w:val="001E09C3"/>
    <w:rsid w:val="001E2149"/>
    <w:rsid w:val="001E2451"/>
    <w:rsid w:val="001E5460"/>
    <w:rsid w:val="001F07CA"/>
    <w:rsid w:val="001F1F3D"/>
    <w:rsid w:val="001F3745"/>
    <w:rsid w:val="001F505D"/>
    <w:rsid w:val="001F605C"/>
    <w:rsid w:val="001F7F2C"/>
    <w:rsid w:val="0020134D"/>
    <w:rsid w:val="00201F4E"/>
    <w:rsid w:val="00202D29"/>
    <w:rsid w:val="0020393E"/>
    <w:rsid w:val="00203CC1"/>
    <w:rsid w:val="00203CFA"/>
    <w:rsid w:val="00203DA6"/>
    <w:rsid w:val="00205858"/>
    <w:rsid w:val="0020691D"/>
    <w:rsid w:val="002108AD"/>
    <w:rsid w:val="00210AB9"/>
    <w:rsid w:val="002133F7"/>
    <w:rsid w:val="00213791"/>
    <w:rsid w:val="00215A02"/>
    <w:rsid w:val="00216137"/>
    <w:rsid w:val="00216177"/>
    <w:rsid w:val="00217734"/>
    <w:rsid w:val="00217FA7"/>
    <w:rsid w:val="00220124"/>
    <w:rsid w:val="00220486"/>
    <w:rsid w:val="00220E64"/>
    <w:rsid w:val="0022281B"/>
    <w:rsid w:val="00222E29"/>
    <w:rsid w:val="002246A2"/>
    <w:rsid w:val="0022550C"/>
    <w:rsid w:val="00225D4C"/>
    <w:rsid w:val="0022650A"/>
    <w:rsid w:val="00227E89"/>
    <w:rsid w:val="00231763"/>
    <w:rsid w:val="0023230C"/>
    <w:rsid w:val="00233AD7"/>
    <w:rsid w:val="002349AC"/>
    <w:rsid w:val="0024078B"/>
    <w:rsid w:val="00241D66"/>
    <w:rsid w:val="00242941"/>
    <w:rsid w:val="00242C3B"/>
    <w:rsid w:val="00242DC9"/>
    <w:rsid w:val="00243F1F"/>
    <w:rsid w:val="00245DA5"/>
    <w:rsid w:val="002539D2"/>
    <w:rsid w:val="00253A48"/>
    <w:rsid w:val="002545AC"/>
    <w:rsid w:val="00254A2E"/>
    <w:rsid w:val="0025523A"/>
    <w:rsid w:val="0025528A"/>
    <w:rsid w:val="00257B75"/>
    <w:rsid w:val="00257F0A"/>
    <w:rsid w:val="00261A74"/>
    <w:rsid w:val="0026312E"/>
    <w:rsid w:val="00264416"/>
    <w:rsid w:val="00266285"/>
    <w:rsid w:val="00266E03"/>
    <w:rsid w:val="00267F37"/>
    <w:rsid w:val="00270522"/>
    <w:rsid w:val="00272BB5"/>
    <w:rsid w:val="00273487"/>
    <w:rsid w:val="002764D3"/>
    <w:rsid w:val="002765FF"/>
    <w:rsid w:val="0027692B"/>
    <w:rsid w:val="0028017C"/>
    <w:rsid w:val="0028061D"/>
    <w:rsid w:val="00280EF8"/>
    <w:rsid w:val="0028227C"/>
    <w:rsid w:val="0028590A"/>
    <w:rsid w:val="00287DD8"/>
    <w:rsid w:val="002927DB"/>
    <w:rsid w:val="002933C4"/>
    <w:rsid w:val="00293A64"/>
    <w:rsid w:val="0029403B"/>
    <w:rsid w:val="0029523B"/>
    <w:rsid w:val="0029653A"/>
    <w:rsid w:val="002965DA"/>
    <w:rsid w:val="00297786"/>
    <w:rsid w:val="002A0475"/>
    <w:rsid w:val="002A23B8"/>
    <w:rsid w:val="002A5C43"/>
    <w:rsid w:val="002A6A63"/>
    <w:rsid w:val="002A6ECD"/>
    <w:rsid w:val="002A7117"/>
    <w:rsid w:val="002B0C34"/>
    <w:rsid w:val="002B1B70"/>
    <w:rsid w:val="002B25E6"/>
    <w:rsid w:val="002B349B"/>
    <w:rsid w:val="002B70EA"/>
    <w:rsid w:val="002C15D5"/>
    <w:rsid w:val="002C43F7"/>
    <w:rsid w:val="002C49E1"/>
    <w:rsid w:val="002C6610"/>
    <w:rsid w:val="002C71A2"/>
    <w:rsid w:val="002D002E"/>
    <w:rsid w:val="002D1946"/>
    <w:rsid w:val="002D1E09"/>
    <w:rsid w:val="002D2714"/>
    <w:rsid w:val="002D5E92"/>
    <w:rsid w:val="002D74A2"/>
    <w:rsid w:val="002E581A"/>
    <w:rsid w:val="002E5F32"/>
    <w:rsid w:val="002E6465"/>
    <w:rsid w:val="002E6D40"/>
    <w:rsid w:val="002E7351"/>
    <w:rsid w:val="002E77AE"/>
    <w:rsid w:val="002F17CB"/>
    <w:rsid w:val="002F2E89"/>
    <w:rsid w:val="002F3F77"/>
    <w:rsid w:val="002F4C7E"/>
    <w:rsid w:val="002F541E"/>
    <w:rsid w:val="002F5D9A"/>
    <w:rsid w:val="002F6F79"/>
    <w:rsid w:val="002F78CD"/>
    <w:rsid w:val="00300C2B"/>
    <w:rsid w:val="00300DAF"/>
    <w:rsid w:val="00301726"/>
    <w:rsid w:val="00302FE8"/>
    <w:rsid w:val="00305735"/>
    <w:rsid w:val="00310648"/>
    <w:rsid w:val="00310759"/>
    <w:rsid w:val="00313048"/>
    <w:rsid w:val="00313DDF"/>
    <w:rsid w:val="003149AD"/>
    <w:rsid w:val="00315350"/>
    <w:rsid w:val="00315B88"/>
    <w:rsid w:val="00316BFC"/>
    <w:rsid w:val="00320E8C"/>
    <w:rsid w:val="00322D02"/>
    <w:rsid w:val="00325615"/>
    <w:rsid w:val="00325D26"/>
    <w:rsid w:val="00326DF0"/>
    <w:rsid w:val="0032764E"/>
    <w:rsid w:val="003304A7"/>
    <w:rsid w:val="00332742"/>
    <w:rsid w:val="003333A0"/>
    <w:rsid w:val="003333C2"/>
    <w:rsid w:val="003339C5"/>
    <w:rsid w:val="0033414F"/>
    <w:rsid w:val="00334BEB"/>
    <w:rsid w:val="00335D36"/>
    <w:rsid w:val="00335EBE"/>
    <w:rsid w:val="00336F2F"/>
    <w:rsid w:val="00337C9E"/>
    <w:rsid w:val="00340354"/>
    <w:rsid w:val="00340494"/>
    <w:rsid w:val="003419D1"/>
    <w:rsid w:val="00341A30"/>
    <w:rsid w:val="00341BD9"/>
    <w:rsid w:val="00341F48"/>
    <w:rsid w:val="0034228E"/>
    <w:rsid w:val="00342F88"/>
    <w:rsid w:val="00343FB6"/>
    <w:rsid w:val="0034672D"/>
    <w:rsid w:val="00346DF4"/>
    <w:rsid w:val="0035004E"/>
    <w:rsid w:val="003514E8"/>
    <w:rsid w:val="00352D36"/>
    <w:rsid w:val="003540D5"/>
    <w:rsid w:val="0035666B"/>
    <w:rsid w:val="00356A4A"/>
    <w:rsid w:val="00356A69"/>
    <w:rsid w:val="00361624"/>
    <w:rsid w:val="00365EEB"/>
    <w:rsid w:val="00366284"/>
    <w:rsid w:val="00366FB3"/>
    <w:rsid w:val="00367B58"/>
    <w:rsid w:val="00372B40"/>
    <w:rsid w:val="0037391E"/>
    <w:rsid w:val="003740D0"/>
    <w:rsid w:val="003754A8"/>
    <w:rsid w:val="00376FFB"/>
    <w:rsid w:val="00380010"/>
    <w:rsid w:val="00380AA4"/>
    <w:rsid w:val="00381B59"/>
    <w:rsid w:val="003848D3"/>
    <w:rsid w:val="00384CFF"/>
    <w:rsid w:val="00385103"/>
    <w:rsid w:val="00386024"/>
    <w:rsid w:val="003919BF"/>
    <w:rsid w:val="00392CBB"/>
    <w:rsid w:val="00394629"/>
    <w:rsid w:val="003970D4"/>
    <w:rsid w:val="003A047B"/>
    <w:rsid w:val="003A1755"/>
    <w:rsid w:val="003A2C41"/>
    <w:rsid w:val="003A2FCE"/>
    <w:rsid w:val="003A6CEF"/>
    <w:rsid w:val="003A6D5F"/>
    <w:rsid w:val="003A6DC4"/>
    <w:rsid w:val="003A6E32"/>
    <w:rsid w:val="003A7223"/>
    <w:rsid w:val="003A741C"/>
    <w:rsid w:val="003B068A"/>
    <w:rsid w:val="003B521C"/>
    <w:rsid w:val="003B54D0"/>
    <w:rsid w:val="003B5F75"/>
    <w:rsid w:val="003B6ED8"/>
    <w:rsid w:val="003B7B3C"/>
    <w:rsid w:val="003B7E2F"/>
    <w:rsid w:val="003B7FDE"/>
    <w:rsid w:val="003C302F"/>
    <w:rsid w:val="003C4B34"/>
    <w:rsid w:val="003C4E3C"/>
    <w:rsid w:val="003C4FB4"/>
    <w:rsid w:val="003C5D12"/>
    <w:rsid w:val="003C60E4"/>
    <w:rsid w:val="003D0254"/>
    <w:rsid w:val="003D0FA2"/>
    <w:rsid w:val="003D19BF"/>
    <w:rsid w:val="003D2B11"/>
    <w:rsid w:val="003D2EB9"/>
    <w:rsid w:val="003D2F38"/>
    <w:rsid w:val="003D34F5"/>
    <w:rsid w:val="003D56F2"/>
    <w:rsid w:val="003D6414"/>
    <w:rsid w:val="003D7A51"/>
    <w:rsid w:val="003D7CC8"/>
    <w:rsid w:val="003D7DBF"/>
    <w:rsid w:val="003E0D12"/>
    <w:rsid w:val="003E1073"/>
    <w:rsid w:val="003E144A"/>
    <w:rsid w:val="003E1752"/>
    <w:rsid w:val="003E1A95"/>
    <w:rsid w:val="003E1E86"/>
    <w:rsid w:val="003E248D"/>
    <w:rsid w:val="003E259B"/>
    <w:rsid w:val="003E2644"/>
    <w:rsid w:val="003E5218"/>
    <w:rsid w:val="003E52BB"/>
    <w:rsid w:val="003E5BF9"/>
    <w:rsid w:val="003F3520"/>
    <w:rsid w:val="003F46C4"/>
    <w:rsid w:val="003F4918"/>
    <w:rsid w:val="003F4E75"/>
    <w:rsid w:val="003F7C8B"/>
    <w:rsid w:val="004000DF"/>
    <w:rsid w:val="00400508"/>
    <w:rsid w:val="004022A7"/>
    <w:rsid w:val="00403FD0"/>
    <w:rsid w:val="00404A78"/>
    <w:rsid w:val="00404C19"/>
    <w:rsid w:val="00406C1A"/>
    <w:rsid w:val="00406F2E"/>
    <w:rsid w:val="00407CEB"/>
    <w:rsid w:val="0041071A"/>
    <w:rsid w:val="00410AAA"/>
    <w:rsid w:val="00410E94"/>
    <w:rsid w:val="0041230E"/>
    <w:rsid w:val="004134A9"/>
    <w:rsid w:val="00415D11"/>
    <w:rsid w:val="00416D55"/>
    <w:rsid w:val="00416FCB"/>
    <w:rsid w:val="0041752F"/>
    <w:rsid w:val="00420BE2"/>
    <w:rsid w:val="0042286D"/>
    <w:rsid w:val="0042414C"/>
    <w:rsid w:val="004252C6"/>
    <w:rsid w:val="00425FAC"/>
    <w:rsid w:val="00426995"/>
    <w:rsid w:val="004277C5"/>
    <w:rsid w:val="00427915"/>
    <w:rsid w:val="004319C6"/>
    <w:rsid w:val="00432432"/>
    <w:rsid w:val="00432723"/>
    <w:rsid w:val="00433F1B"/>
    <w:rsid w:val="00435382"/>
    <w:rsid w:val="004359CE"/>
    <w:rsid w:val="0043633A"/>
    <w:rsid w:val="00436ABF"/>
    <w:rsid w:val="004405E5"/>
    <w:rsid w:val="00440AB1"/>
    <w:rsid w:val="00441C77"/>
    <w:rsid w:val="004421C1"/>
    <w:rsid w:val="00443612"/>
    <w:rsid w:val="0044395F"/>
    <w:rsid w:val="004442C2"/>
    <w:rsid w:val="00445D28"/>
    <w:rsid w:val="004466F5"/>
    <w:rsid w:val="0045019A"/>
    <w:rsid w:val="00450B14"/>
    <w:rsid w:val="00452279"/>
    <w:rsid w:val="0045408C"/>
    <w:rsid w:val="0045517E"/>
    <w:rsid w:val="00456A33"/>
    <w:rsid w:val="00456B6F"/>
    <w:rsid w:val="004603AF"/>
    <w:rsid w:val="0046241A"/>
    <w:rsid w:val="0046286A"/>
    <w:rsid w:val="00462872"/>
    <w:rsid w:val="00463FCC"/>
    <w:rsid w:val="004646C7"/>
    <w:rsid w:val="004648E3"/>
    <w:rsid w:val="00465756"/>
    <w:rsid w:val="00465F1E"/>
    <w:rsid w:val="0046616F"/>
    <w:rsid w:val="004678BF"/>
    <w:rsid w:val="004678FA"/>
    <w:rsid w:val="00467A39"/>
    <w:rsid w:val="00470228"/>
    <w:rsid w:val="00474C9D"/>
    <w:rsid w:val="00474DFE"/>
    <w:rsid w:val="00475134"/>
    <w:rsid w:val="00476688"/>
    <w:rsid w:val="00476D1A"/>
    <w:rsid w:val="00483407"/>
    <w:rsid w:val="00483C9F"/>
    <w:rsid w:val="00484F8D"/>
    <w:rsid w:val="00487FD9"/>
    <w:rsid w:val="00490564"/>
    <w:rsid w:val="00490F1F"/>
    <w:rsid w:val="00491B5C"/>
    <w:rsid w:val="00491D18"/>
    <w:rsid w:val="00494EAF"/>
    <w:rsid w:val="00495BD1"/>
    <w:rsid w:val="00495C9D"/>
    <w:rsid w:val="004964AB"/>
    <w:rsid w:val="00496A15"/>
    <w:rsid w:val="00496ACF"/>
    <w:rsid w:val="004A38B2"/>
    <w:rsid w:val="004A3DF2"/>
    <w:rsid w:val="004A4DB9"/>
    <w:rsid w:val="004A5A1F"/>
    <w:rsid w:val="004A5B73"/>
    <w:rsid w:val="004A64D1"/>
    <w:rsid w:val="004A69FF"/>
    <w:rsid w:val="004B060C"/>
    <w:rsid w:val="004B3E6E"/>
    <w:rsid w:val="004B44E7"/>
    <w:rsid w:val="004B45E6"/>
    <w:rsid w:val="004B5119"/>
    <w:rsid w:val="004B59E8"/>
    <w:rsid w:val="004B5C19"/>
    <w:rsid w:val="004B6488"/>
    <w:rsid w:val="004B65B2"/>
    <w:rsid w:val="004B6DC6"/>
    <w:rsid w:val="004B765E"/>
    <w:rsid w:val="004C2178"/>
    <w:rsid w:val="004C316F"/>
    <w:rsid w:val="004C3B38"/>
    <w:rsid w:val="004C503E"/>
    <w:rsid w:val="004C5C08"/>
    <w:rsid w:val="004C6E53"/>
    <w:rsid w:val="004D18D9"/>
    <w:rsid w:val="004D24AC"/>
    <w:rsid w:val="004D31A4"/>
    <w:rsid w:val="004D358B"/>
    <w:rsid w:val="004D3FB4"/>
    <w:rsid w:val="004D4586"/>
    <w:rsid w:val="004D735C"/>
    <w:rsid w:val="004D7B41"/>
    <w:rsid w:val="004E08AA"/>
    <w:rsid w:val="004E1589"/>
    <w:rsid w:val="004E24A1"/>
    <w:rsid w:val="004E260F"/>
    <w:rsid w:val="004E4BEF"/>
    <w:rsid w:val="004E4C23"/>
    <w:rsid w:val="004E5122"/>
    <w:rsid w:val="004E52D3"/>
    <w:rsid w:val="004E6558"/>
    <w:rsid w:val="004E6E7C"/>
    <w:rsid w:val="004F1D94"/>
    <w:rsid w:val="004F2E1D"/>
    <w:rsid w:val="004F4BF9"/>
    <w:rsid w:val="004F5CDF"/>
    <w:rsid w:val="004F6ED7"/>
    <w:rsid w:val="004F7B33"/>
    <w:rsid w:val="0050156D"/>
    <w:rsid w:val="00501606"/>
    <w:rsid w:val="0050327F"/>
    <w:rsid w:val="0050337F"/>
    <w:rsid w:val="005039AD"/>
    <w:rsid w:val="005049DD"/>
    <w:rsid w:val="00504FA0"/>
    <w:rsid w:val="005056D1"/>
    <w:rsid w:val="00505CFA"/>
    <w:rsid w:val="00505E4B"/>
    <w:rsid w:val="00507860"/>
    <w:rsid w:val="00507DA9"/>
    <w:rsid w:val="005112F3"/>
    <w:rsid w:val="005137E1"/>
    <w:rsid w:val="00514DDE"/>
    <w:rsid w:val="00515754"/>
    <w:rsid w:val="00515F1E"/>
    <w:rsid w:val="00517494"/>
    <w:rsid w:val="00517B9C"/>
    <w:rsid w:val="00520450"/>
    <w:rsid w:val="00521C87"/>
    <w:rsid w:val="00521D3D"/>
    <w:rsid w:val="00522795"/>
    <w:rsid w:val="005228F8"/>
    <w:rsid w:val="0052625D"/>
    <w:rsid w:val="00527C4E"/>
    <w:rsid w:val="005302DD"/>
    <w:rsid w:val="00532008"/>
    <w:rsid w:val="00534729"/>
    <w:rsid w:val="00534EA3"/>
    <w:rsid w:val="005355A8"/>
    <w:rsid w:val="00536E04"/>
    <w:rsid w:val="005415F2"/>
    <w:rsid w:val="00541DE7"/>
    <w:rsid w:val="0054231F"/>
    <w:rsid w:val="00542B08"/>
    <w:rsid w:val="00542BB3"/>
    <w:rsid w:val="00543335"/>
    <w:rsid w:val="0054701D"/>
    <w:rsid w:val="00547CCD"/>
    <w:rsid w:val="00550DF3"/>
    <w:rsid w:val="00552FEC"/>
    <w:rsid w:val="00555FDE"/>
    <w:rsid w:val="005577BB"/>
    <w:rsid w:val="00561B2E"/>
    <w:rsid w:val="0056219B"/>
    <w:rsid w:val="00562561"/>
    <w:rsid w:val="00565C3A"/>
    <w:rsid w:val="00565E8C"/>
    <w:rsid w:val="00567EDE"/>
    <w:rsid w:val="005708DF"/>
    <w:rsid w:val="0057188C"/>
    <w:rsid w:val="00572022"/>
    <w:rsid w:val="0057217E"/>
    <w:rsid w:val="00572C8B"/>
    <w:rsid w:val="0057380E"/>
    <w:rsid w:val="00576AB0"/>
    <w:rsid w:val="0058076A"/>
    <w:rsid w:val="005817C8"/>
    <w:rsid w:val="00582CE2"/>
    <w:rsid w:val="00585FA9"/>
    <w:rsid w:val="00586F2F"/>
    <w:rsid w:val="00586F9E"/>
    <w:rsid w:val="0058724E"/>
    <w:rsid w:val="005902B0"/>
    <w:rsid w:val="00590B4C"/>
    <w:rsid w:val="00590FAA"/>
    <w:rsid w:val="00593884"/>
    <w:rsid w:val="005952E9"/>
    <w:rsid w:val="00595DB8"/>
    <w:rsid w:val="005A1318"/>
    <w:rsid w:val="005A1D32"/>
    <w:rsid w:val="005A1EB4"/>
    <w:rsid w:val="005A260F"/>
    <w:rsid w:val="005A2A73"/>
    <w:rsid w:val="005A3154"/>
    <w:rsid w:val="005A67B7"/>
    <w:rsid w:val="005B0A50"/>
    <w:rsid w:val="005B22D8"/>
    <w:rsid w:val="005B22F9"/>
    <w:rsid w:val="005B5748"/>
    <w:rsid w:val="005B6171"/>
    <w:rsid w:val="005B7A74"/>
    <w:rsid w:val="005C1469"/>
    <w:rsid w:val="005C2506"/>
    <w:rsid w:val="005C3CAA"/>
    <w:rsid w:val="005C4F9F"/>
    <w:rsid w:val="005C606E"/>
    <w:rsid w:val="005C67E9"/>
    <w:rsid w:val="005C68BB"/>
    <w:rsid w:val="005C6F76"/>
    <w:rsid w:val="005C7229"/>
    <w:rsid w:val="005D0583"/>
    <w:rsid w:val="005D1C9F"/>
    <w:rsid w:val="005D3179"/>
    <w:rsid w:val="005D3F7E"/>
    <w:rsid w:val="005D5FE1"/>
    <w:rsid w:val="005D63A8"/>
    <w:rsid w:val="005D66AC"/>
    <w:rsid w:val="005D6B73"/>
    <w:rsid w:val="005D6E0E"/>
    <w:rsid w:val="005D79FC"/>
    <w:rsid w:val="005E0DFA"/>
    <w:rsid w:val="005E0ED5"/>
    <w:rsid w:val="005E102D"/>
    <w:rsid w:val="005E2836"/>
    <w:rsid w:val="005E30AB"/>
    <w:rsid w:val="005E39A6"/>
    <w:rsid w:val="005E4943"/>
    <w:rsid w:val="005F05C3"/>
    <w:rsid w:val="005F1902"/>
    <w:rsid w:val="005F433F"/>
    <w:rsid w:val="005F4341"/>
    <w:rsid w:val="005F44F5"/>
    <w:rsid w:val="005F5CA5"/>
    <w:rsid w:val="005F632A"/>
    <w:rsid w:val="005F6945"/>
    <w:rsid w:val="005F73E7"/>
    <w:rsid w:val="005F797C"/>
    <w:rsid w:val="0060086E"/>
    <w:rsid w:val="006014B6"/>
    <w:rsid w:val="006031F2"/>
    <w:rsid w:val="0060334F"/>
    <w:rsid w:val="00603B7D"/>
    <w:rsid w:val="00603D76"/>
    <w:rsid w:val="0060447E"/>
    <w:rsid w:val="00604564"/>
    <w:rsid w:val="00604794"/>
    <w:rsid w:val="0060612B"/>
    <w:rsid w:val="006075C2"/>
    <w:rsid w:val="00607EA6"/>
    <w:rsid w:val="0061073A"/>
    <w:rsid w:val="006107C4"/>
    <w:rsid w:val="0061104A"/>
    <w:rsid w:val="006117E1"/>
    <w:rsid w:val="00612642"/>
    <w:rsid w:val="00613099"/>
    <w:rsid w:val="006139D3"/>
    <w:rsid w:val="00613B75"/>
    <w:rsid w:val="006142FB"/>
    <w:rsid w:val="00614F72"/>
    <w:rsid w:val="006152A8"/>
    <w:rsid w:val="00615AAB"/>
    <w:rsid w:val="0062082B"/>
    <w:rsid w:val="006221A6"/>
    <w:rsid w:val="006233A8"/>
    <w:rsid w:val="006237D9"/>
    <w:rsid w:val="00624801"/>
    <w:rsid w:val="00624BBF"/>
    <w:rsid w:val="00627353"/>
    <w:rsid w:val="00627616"/>
    <w:rsid w:val="00634351"/>
    <w:rsid w:val="00637386"/>
    <w:rsid w:val="0063745B"/>
    <w:rsid w:val="00640BE4"/>
    <w:rsid w:val="006421E3"/>
    <w:rsid w:val="0064328A"/>
    <w:rsid w:val="006434F8"/>
    <w:rsid w:val="00643F7E"/>
    <w:rsid w:val="00644E30"/>
    <w:rsid w:val="00645714"/>
    <w:rsid w:val="0064599B"/>
    <w:rsid w:val="006464B6"/>
    <w:rsid w:val="00646CEE"/>
    <w:rsid w:val="00646D1D"/>
    <w:rsid w:val="00647D61"/>
    <w:rsid w:val="00647F44"/>
    <w:rsid w:val="00650B78"/>
    <w:rsid w:val="00650CA6"/>
    <w:rsid w:val="00650D21"/>
    <w:rsid w:val="00651942"/>
    <w:rsid w:val="00652AF4"/>
    <w:rsid w:val="00653780"/>
    <w:rsid w:val="00654227"/>
    <w:rsid w:val="00654A57"/>
    <w:rsid w:val="00656755"/>
    <w:rsid w:val="00657366"/>
    <w:rsid w:val="00661BBB"/>
    <w:rsid w:val="0066296A"/>
    <w:rsid w:val="00662975"/>
    <w:rsid w:val="00662E87"/>
    <w:rsid w:val="0066491C"/>
    <w:rsid w:val="0066697A"/>
    <w:rsid w:val="0066751C"/>
    <w:rsid w:val="00667AA1"/>
    <w:rsid w:val="00670807"/>
    <w:rsid w:val="0067279E"/>
    <w:rsid w:val="0067491D"/>
    <w:rsid w:val="006767B6"/>
    <w:rsid w:val="0068046E"/>
    <w:rsid w:val="00682F33"/>
    <w:rsid w:val="006844CB"/>
    <w:rsid w:val="00686C35"/>
    <w:rsid w:val="00686D7C"/>
    <w:rsid w:val="00693944"/>
    <w:rsid w:val="006A0242"/>
    <w:rsid w:val="006A1D92"/>
    <w:rsid w:val="006A28D0"/>
    <w:rsid w:val="006A335C"/>
    <w:rsid w:val="006A5872"/>
    <w:rsid w:val="006A6062"/>
    <w:rsid w:val="006A6066"/>
    <w:rsid w:val="006A6276"/>
    <w:rsid w:val="006A6693"/>
    <w:rsid w:val="006A6DC0"/>
    <w:rsid w:val="006A7525"/>
    <w:rsid w:val="006B06B5"/>
    <w:rsid w:val="006B08BD"/>
    <w:rsid w:val="006B3701"/>
    <w:rsid w:val="006B3F93"/>
    <w:rsid w:val="006B6F1F"/>
    <w:rsid w:val="006B787F"/>
    <w:rsid w:val="006C141C"/>
    <w:rsid w:val="006C2F74"/>
    <w:rsid w:val="006C39E2"/>
    <w:rsid w:val="006C43E4"/>
    <w:rsid w:val="006C59EE"/>
    <w:rsid w:val="006C6F7A"/>
    <w:rsid w:val="006C7ADA"/>
    <w:rsid w:val="006C7CC0"/>
    <w:rsid w:val="006C7E5D"/>
    <w:rsid w:val="006D3129"/>
    <w:rsid w:val="006D38A7"/>
    <w:rsid w:val="006D6A59"/>
    <w:rsid w:val="006E01E7"/>
    <w:rsid w:val="006E1761"/>
    <w:rsid w:val="006E18DC"/>
    <w:rsid w:val="006E235B"/>
    <w:rsid w:val="006E37F6"/>
    <w:rsid w:val="006E5115"/>
    <w:rsid w:val="006E6CC0"/>
    <w:rsid w:val="006F0FE5"/>
    <w:rsid w:val="006F2D4A"/>
    <w:rsid w:val="006F4948"/>
    <w:rsid w:val="006F514F"/>
    <w:rsid w:val="006F5587"/>
    <w:rsid w:val="006F6CC9"/>
    <w:rsid w:val="0070265A"/>
    <w:rsid w:val="0070517C"/>
    <w:rsid w:val="0070571B"/>
    <w:rsid w:val="00705D56"/>
    <w:rsid w:val="00706A8A"/>
    <w:rsid w:val="00707289"/>
    <w:rsid w:val="007100F6"/>
    <w:rsid w:val="0071038C"/>
    <w:rsid w:val="007109E1"/>
    <w:rsid w:val="00713F8F"/>
    <w:rsid w:val="00715AE9"/>
    <w:rsid w:val="00717E90"/>
    <w:rsid w:val="00717F16"/>
    <w:rsid w:val="007200E7"/>
    <w:rsid w:val="007216FD"/>
    <w:rsid w:val="00721DD9"/>
    <w:rsid w:val="00724E1F"/>
    <w:rsid w:val="00731496"/>
    <w:rsid w:val="00731A0C"/>
    <w:rsid w:val="00732AD6"/>
    <w:rsid w:val="00733670"/>
    <w:rsid w:val="00735A9E"/>
    <w:rsid w:val="00735DE1"/>
    <w:rsid w:val="0073654B"/>
    <w:rsid w:val="00736AFC"/>
    <w:rsid w:val="00741265"/>
    <w:rsid w:val="007415CF"/>
    <w:rsid w:val="007429D9"/>
    <w:rsid w:val="007432BC"/>
    <w:rsid w:val="00744DF7"/>
    <w:rsid w:val="00744E4E"/>
    <w:rsid w:val="00747A69"/>
    <w:rsid w:val="00747CC2"/>
    <w:rsid w:val="00752718"/>
    <w:rsid w:val="0075372D"/>
    <w:rsid w:val="00753D23"/>
    <w:rsid w:val="00755098"/>
    <w:rsid w:val="007557A1"/>
    <w:rsid w:val="00756336"/>
    <w:rsid w:val="007600B8"/>
    <w:rsid w:val="00760A6B"/>
    <w:rsid w:val="00761718"/>
    <w:rsid w:val="00761BA9"/>
    <w:rsid w:val="0076745D"/>
    <w:rsid w:val="007707E1"/>
    <w:rsid w:val="007723C1"/>
    <w:rsid w:val="00772D06"/>
    <w:rsid w:val="00773C7E"/>
    <w:rsid w:val="00773E3B"/>
    <w:rsid w:val="0077547A"/>
    <w:rsid w:val="00775AE0"/>
    <w:rsid w:val="00776B12"/>
    <w:rsid w:val="00776C3A"/>
    <w:rsid w:val="007774E7"/>
    <w:rsid w:val="00780A51"/>
    <w:rsid w:val="00780F4D"/>
    <w:rsid w:val="007812DC"/>
    <w:rsid w:val="0078480B"/>
    <w:rsid w:val="0078504A"/>
    <w:rsid w:val="00787729"/>
    <w:rsid w:val="00787922"/>
    <w:rsid w:val="00787A61"/>
    <w:rsid w:val="00793FB9"/>
    <w:rsid w:val="00795257"/>
    <w:rsid w:val="00795A0F"/>
    <w:rsid w:val="00797029"/>
    <w:rsid w:val="00797625"/>
    <w:rsid w:val="007A053F"/>
    <w:rsid w:val="007A1578"/>
    <w:rsid w:val="007A39AE"/>
    <w:rsid w:val="007A488B"/>
    <w:rsid w:val="007A48FE"/>
    <w:rsid w:val="007A4C93"/>
    <w:rsid w:val="007A540B"/>
    <w:rsid w:val="007A6F4B"/>
    <w:rsid w:val="007B262B"/>
    <w:rsid w:val="007B340D"/>
    <w:rsid w:val="007B3B15"/>
    <w:rsid w:val="007B5C4D"/>
    <w:rsid w:val="007B60BB"/>
    <w:rsid w:val="007B77B2"/>
    <w:rsid w:val="007B7EDF"/>
    <w:rsid w:val="007C0A05"/>
    <w:rsid w:val="007C0C01"/>
    <w:rsid w:val="007C1C02"/>
    <w:rsid w:val="007C3345"/>
    <w:rsid w:val="007C34BA"/>
    <w:rsid w:val="007C3C16"/>
    <w:rsid w:val="007C4A54"/>
    <w:rsid w:val="007C54EB"/>
    <w:rsid w:val="007C5BAB"/>
    <w:rsid w:val="007C61C3"/>
    <w:rsid w:val="007C7909"/>
    <w:rsid w:val="007D03E2"/>
    <w:rsid w:val="007D0930"/>
    <w:rsid w:val="007D0BC2"/>
    <w:rsid w:val="007D1CA9"/>
    <w:rsid w:val="007D280A"/>
    <w:rsid w:val="007D41B7"/>
    <w:rsid w:val="007D5BC9"/>
    <w:rsid w:val="007D64AC"/>
    <w:rsid w:val="007E0B2C"/>
    <w:rsid w:val="007E13F0"/>
    <w:rsid w:val="007E1EE1"/>
    <w:rsid w:val="007E249E"/>
    <w:rsid w:val="007E2885"/>
    <w:rsid w:val="007E55A8"/>
    <w:rsid w:val="007E5CE0"/>
    <w:rsid w:val="007E7F0D"/>
    <w:rsid w:val="007F1AC4"/>
    <w:rsid w:val="007F1BBE"/>
    <w:rsid w:val="007F33F3"/>
    <w:rsid w:val="007F7BFB"/>
    <w:rsid w:val="007F7C98"/>
    <w:rsid w:val="0080160A"/>
    <w:rsid w:val="0080205D"/>
    <w:rsid w:val="0080270E"/>
    <w:rsid w:val="008027F9"/>
    <w:rsid w:val="00803444"/>
    <w:rsid w:val="00803FB3"/>
    <w:rsid w:val="00804CF5"/>
    <w:rsid w:val="0080576F"/>
    <w:rsid w:val="00806F5E"/>
    <w:rsid w:val="008078F3"/>
    <w:rsid w:val="00814A3B"/>
    <w:rsid w:val="00814FD4"/>
    <w:rsid w:val="00817147"/>
    <w:rsid w:val="0082055C"/>
    <w:rsid w:val="00821C29"/>
    <w:rsid w:val="00822DE0"/>
    <w:rsid w:val="008234B7"/>
    <w:rsid w:val="008251D6"/>
    <w:rsid w:val="0082623D"/>
    <w:rsid w:val="008272BD"/>
    <w:rsid w:val="00827CBA"/>
    <w:rsid w:val="008325E6"/>
    <w:rsid w:val="00833B85"/>
    <w:rsid w:val="00834B0F"/>
    <w:rsid w:val="008357F0"/>
    <w:rsid w:val="00841444"/>
    <w:rsid w:val="0084207E"/>
    <w:rsid w:val="00843948"/>
    <w:rsid w:val="00845D93"/>
    <w:rsid w:val="00845ED1"/>
    <w:rsid w:val="0084719F"/>
    <w:rsid w:val="00850D0C"/>
    <w:rsid w:val="00852053"/>
    <w:rsid w:val="0085239F"/>
    <w:rsid w:val="008527A6"/>
    <w:rsid w:val="00852E65"/>
    <w:rsid w:val="00854B65"/>
    <w:rsid w:val="00855502"/>
    <w:rsid w:val="00856FEB"/>
    <w:rsid w:val="00860932"/>
    <w:rsid w:val="0086468C"/>
    <w:rsid w:val="00864A00"/>
    <w:rsid w:val="00866AAC"/>
    <w:rsid w:val="008677AD"/>
    <w:rsid w:val="00867B38"/>
    <w:rsid w:val="008719D3"/>
    <w:rsid w:val="00873255"/>
    <w:rsid w:val="00873D7E"/>
    <w:rsid w:val="00873DFB"/>
    <w:rsid w:val="008740F3"/>
    <w:rsid w:val="00874A34"/>
    <w:rsid w:val="00875149"/>
    <w:rsid w:val="008754FE"/>
    <w:rsid w:val="008756CE"/>
    <w:rsid w:val="00875F79"/>
    <w:rsid w:val="008801F1"/>
    <w:rsid w:val="0088095D"/>
    <w:rsid w:val="008817AF"/>
    <w:rsid w:val="00881B48"/>
    <w:rsid w:val="00881D73"/>
    <w:rsid w:val="008824BF"/>
    <w:rsid w:val="008829B1"/>
    <w:rsid w:val="00883132"/>
    <w:rsid w:val="00883E38"/>
    <w:rsid w:val="0088548F"/>
    <w:rsid w:val="00885BE7"/>
    <w:rsid w:val="00886994"/>
    <w:rsid w:val="00886D12"/>
    <w:rsid w:val="008969EA"/>
    <w:rsid w:val="0089776B"/>
    <w:rsid w:val="008A122D"/>
    <w:rsid w:val="008A1438"/>
    <w:rsid w:val="008A189E"/>
    <w:rsid w:val="008A26CF"/>
    <w:rsid w:val="008A2748"/>
    <w:rsid w:val="008A3600"/>
    <w:rsid w:val="008A367D"/>
    <w:rsid w:val="008A4581"/>
    <w:rsid w:val="008B0561"/>
    <w:rsid w:val="008B0AD9"/>
    <w:rsid w:val="008B16F2"/>
    <w:rsid w:val="008B33BE"/>
    <w:rsid w:val="008B5FB9"/>
    <w:rsid w:val="008B7380"/>
    <w:rsid w:val="008C1C84"/>
    <w:rsid w:val="008C2C64"/>
    <w:rsid w:val="008C2DCB"/>
    <w:rsid w:val="008C52AC"/>
    <w:rsid w:val="008C677F"/>
    <w:rsid w:val="008C7956"/>
    <w:rsid w:val="008D521E"/>
    <w:rsid w:val="008D569B"/>
    <w:rsid w:val="008E1F62"/>
    <w:rsid w:val="008E45DF"/>
    <w:rsid w:val="008E5191"/>
    <w:rsid w:val="008E5B12"/>
    <w:rsid w:val="008E5DCD"/>
    <w:rsid w:val="008F195F"/>
    <w:rsid w:val="008F57CD"/>
    <w:rsid w:val="008F58D2"/>
    <w:rsid w:val="008F592F"/>
    <w:rsid w:val="008F5C23"/>
    <w:rsid w:val="009027C8"/>
    <w:rsid w:val="00904784"/>
    <w:rsid w:val="00905F48"/>
    <w:rsid w:val="00907016"/>
    <w:rsid w:val="009079CB"/>
    <w:rsid w:val="00910E43"/>
    <w:rsid w:val="00910F1F"/>
    <w:rsid w:val="00912191"/>
    <w:rsid w:val="009139E6"/>
    <w:rsid w:val="009165E6"/>
    <w:rsid w:val="00916EB6"/>
    <w:rsid w:val="0091719A"/>
    <w:rsid w:val="00920F2F"/>
    <w:rsid w:val="00922821"/>
    <w:rsid w:val="0092287F"/>
    <w:rsid w:val="00922AB2"/>
    <w:rsid w:val="00922B00"/>
    <w:rsid w:val="00922B2F"/>
    <w:rsid w:val="0092346C"/>
    <w:rsid w:val="00923B42"/>
    <w:rsid w:val="00924D53"/>
    <w:rsid w:val="0092537B"/>
    <w:rsid w:val="009259C2"/>
    <w:rsid w:val="009259C4"/>
    <w:rsid w:val="00927475"/>
    <w:rsid w:val="0092755E"/>
    <w:rsid w:val="00927EDB"/>
    <w:rsid w:val="009304A8"/>
    <w:rsid w:val="00931820"/>
    <w:rsid w:val="009353B7"/>
    <w:rsid w:val="00935AF2"/>
    <w:rsid w:val="0093654B"/>
    <w:rsid w:val="009366E9"/>
    <w:rsid w:val="00936A0D"/>
    <w:rsid w:val="00937007"/>
    <w:rsid w:val="009379B5"/>
    <w:rsid w:val="00940188"/>
    <w:rsid w:val="0094047A"/>
    <w:rsid w:val="009408EC"/>
    <w:rsid w:val="00942E22"/>
    <w:rsid w:val="0094416D"/>
    <w:rsid w:val="00947172"/>
    <w:rsid w:val="00947EDC"/>
    <w:rsid w:val="00950295"/>
    <w:rsid w:val="00950AEF"/>
    <w:rsid w:val="00950BDE"/>
    <w:rsid w:val="00951AC8"/>
    <w:rsid w:val="00952315"/>
    <w:rsid w:val="009530FA"/>
    <w:rsid w:val="00955114"/>
    <w:rsid w:val="00955554"/>
    <w:rsid w:val="00955E40"/>
    <w:rsid w:val="00960748"/>
    <w:rsid w:val="00960BA7"/>
    <w:rsid w:val="00960D26"/>
    <w:rsid w:val="00962160"/>
    <w:rsid w:val="009625B7"/>
    <w:rsid w:val="00964457"/>
    <w:rsid w:val="00964AD1"/>
    <w:rsid w:val="0096739C"/>
    <w:rsid w:val="0097035A"/>
    <w:rsid w:val="00971264"/>
    <w:rsid w:val="00971C05"/>
    <w:rsid w:val="00972127"/>
    <w:rsid w:val="00974CFD"/>
    <w:rsid w:val="00975CB6"/>
    <w:rsid w:val="00976428"/>
    <w:rsid w:val="00976E35"/>
    <w:rsid w:val="00980802"/>
    <w:rsid w:val="00980F6B"/>
    <w:rsid w:val="009838DE"/>
    <w:rsid w:val="009845FE"/>
    <w:rsid w:val="00986CF4"/>
    <w:rsid w:val="00986E9B"/>
    <w:rsid w:val="009902E2"/>
    <w:rsid w:val="009902FA"/>
    <w:rsid w:val="0099199B"/>
    <w:rsid w:val="00994035"/>
    <w:rsid w:val="0099434C"/>
    <w:rsid w:val="00997E92"/>
    <w:rsid w:val="009A0FB5"/>
    <w:rsid w:val="009A2003"/>
    <w:rsid w:val="009A2118"/>
    <w:rsid w:val="009A2ED2"/>
    <w:rsid w:val="009A4421"/>
    <w:rsid w:val="009A4BE4"/>
    <w:rsid w:val="009A7164"/>
    <w:rsid w:val="009B207C"/>
    <w:rsid w:val="009B3489"/>
    <w:rsid w:val="009B3563"/>
    <w:rsid w:val="009B39E7"/>
    <w:rsid w:val="009B4FBF"/>
    <w:rsid w:val="009B51F3"/>
    <w:rsid w:val="009B599E"/>
    <w:rsid w:val="009B6D7A"/>
    <w:rsid w:val="009B7031"/>
    <w:rsid w:val="009B71C8"/>
    <w:rsid w:val="009C0279"/>
    <w:rsid w:val="009C1B63"/>
    <w:rsid w:val="009C4363"/>
    <w:rsid w:val="009C73D5"/>
    <w:rsid w:val="009D24BD"/>
    <w:rsid w:val="009D274B"/>
    <w:rsid w:val="009D437F"/>
    <w:rsid w:val="009D43F0"/>
    <w:rsid w:val="009D5162"/>
    <w:rsid w:val="009D5455"/>
    <w:rsid w:val="009D5E37"/>
    <w:rsid w:val="009D6A54"/>
    <w:rsid w:val="009D766B"/>
    <w:rsid w:val="009D7CAF"/>
    <w:rsid w:val="009E09B4"/>
    <w:rsid w:val="009E345C"/>
    <w:rsid w:val="009E3A0D"/>
    <w:rsid w:val="009E4675"/>
    <w:rsid w:val="009E5094"/>
    <w:rsid w:val="009E5E03"/>
    <w:rsid w:val="009F00F0"/>
    <w:rsid w:val="009F088B"/>
    <w:rsid w:val="009F11C5"/>
    <w:rsid w:val="009F1636"/>
    <w:rsid w:val="009F1831"/>
    <w:rsid w:val="009F2DC4"/>
    <w:rsid w:val="009F35A9"/>
    <w:rsid w:val="009F38D0"/>
    <w:rsid w:val="009F438E"/>
    <w:rsid w:val="009F6089"/>
    <w:rsid w:val="009F7CDA"/>
    <w:rsid w:val="00A01A4D"/>
    <w:rsid w:val="00A01B90"/>
    <w:rsid w:val="00A040F4"/>
    <w:rsid w:val="00A04C8F"/>
    <w:rsid w:val="00A04DAD"/>
    <w:rsid w:val="00A05F0D"/>
    <w:rsid w:val="00A0610D"/>
    <w:rsid w:val="00A07455"/>
    <w:rsid w:val="00A107A6"/>
    <w:rsid w:val="00A1115A"/>
    <w:rsid w:val="00A12A62"/>
    <w:rsid w:val="00A136C0"/>
    <w:rsid w:val="00A17DFE"/>
    <w:rsid w:val="00A20D08"/>
    <w:rsid w:val="00A21837"/>
    <w:rsid w:val="00A219BE"/>
    <w:rsid w:val="00A24660"/>
    <w:rsid w:val="00A256BA"/>
    <w:rsid w:val="00A2679C"/>
    <w:rsid w:val="00A3053F"/>
    <w:rsid w:val="00A30A0E"/>
    <w:rsid w:val="00A32A6B"/>
    <w:rsid w:val="00A33A08"/>
    <w:rsid w:val="00A33C59"/>
    <w:rsid w:val="00A34362"/>
    <w:rsid w:val="00A34BA5"/>
    <w:rsid w:val="00A34F3A"/>
    <w:rsid w:val="00A37148"/>
    <w:rsid w:val="00A3750F"/>
    <w:rsid w:val="00A40977"/>
    <w:rsid w:val="00A40E35"/>
    <w:rsid w:val="00A42172"/>
    <w:rsid w:val="00A424ED"/>
    <w:rsid w:val="00A42EB3"/>
    <w:rsid w:val="00A443B2"/>
    <w:rsid w:val="00A462B4"/>
    <w:rsid w:val="00A47036"/>
    <w:rsid w:val="00A51D23"/>
    <w:rsid w:val="00A539C1"/>
    <w:rsid w:val="00A54F5B"/>
    <w:rsid w:val="00A56F08"/>
    <w:rsid w:val="00A60A8E"/>
    <w:rsid w:val="00A63259"/>
    <w:rsid w:val="00A65607"/>
    <w:rsid w:val="00A660A0"/>
    <w:rsid w:val="00A679AC"/>
    <w:rsid w:val="00A70D87"/>
    <w:rsid w:val="00A71ABE"/>
    <w:rsid w:val="00A7223E"/>
    <w:rsid w:val="00A73691"/>
    <w:rsid w:val="00A7502F"/>
    <w:rsid w:val="00A75453"/>
    <w:rsid w:val="00A757D5"/>
    <w:rsid w:val="00A778A5"/>
    <w:rsid w:val="00A77B53"/>
    <w:rsid w:val="00A77E91"/>
    <w:rsid w:val="00A80B8B"/>
    <w:rsid w:val="00A813A8"/>
    <w:rsid w:val="00A8187F"/>
    <w:rsid w:val="00A825FB"/>
    <w:rsid w:val="00A8366B"/>
    <w:rsid w:val="00A8759D"/>
    <w:rsid w:val="00A87A29"/>
    <w:rsid w:val="00A90AAB"/>
    <w:rsid w:val="00A92816"/>
    <w:rsid w:val="00A938E6"/>
    <w:rsid w:val="00A93A64"/>
    <w:rsid w:val="00A94568"/>
    <w:rsid w:val="00A949B4"/>
    <w:rsid w:val="00A960C4"/>
    <w:rsid w:val="00A96C0B"/>
    <w:rsid w:val="00AA0739"/>
    <w:rsid w:val="00AA0D07"/>
    <w:rsid w:val="00AA13B1"/>
    <w:rsid w:val="00AA1ACA"/>
    <w:rsid w:val="00AA38EC"/>
    <w:rsid w:val="00AB035C"/>
    <w:rsid w:val="00AB0D05"/>
    <w:rsid w:val="00AB2F4D"/>
    <w:rsid w:val="00AB31EF"/>
    <w:rsid w:val="00AB4EBA"/>
    <w:rsid w:val="00AB646D"/>
    <w:rsid w:val="00AC0780"/>
    <w:rsid w:val="00AC0E15"/>
    <w:rsid w:val="00AC3216"/>
    <w:rsid w:val="00AC3BB4"/>
    <w:rsid w:val="00AC4539"/>
    <w:rsid w:val="00AC488D"/>
    <w:rsid w:val="00AC4D19"/>
    <w:rsid w:val="00AC645D"/>
    <w:rsid w:val="00AC6F30"/>
    <w:rsid w:val="00AD0B64"/>
    <w:rsid w:val="00AD1C61"/>
    <w:rsid w:val="00AD4EE9"/>
    <w:rsid w:val="00AE0117"/>
    <w:rsid w:val="00AE2214"/>
    <w:rsid w:val="00AE3AA5"/>
    <w:rsid w:val="00AE3C4C"/>
    <w:rsid w:val="00AE5344"/>
    <w:rsid w:val="00AE5437"/>
    <w:rsid w:val="00AE596F"/>
    <w:rsid w:val="00AE60E9"/>
    <w:rsid w:val="00AE677C"/>
    <w:rsid w:val="00AE68A5"/>
    <w:rsid w:val="00AE6EC7"/>
    <w:rsid w:val="00AF0C19"/>
    <w:rsid w:val="00AF1832"/>
    <w:rsid w:val="00AF2B8B"/>
    <w:rsid w:val="00AF6949"/>
    <w:rsid w:val="00AF6A06"/>
    <w:rsid w:val="00B00217"/>
    <w:rsid w:val="00B005B6"/>
    <w:rsid w:val="00B0476A"/>
    <w:rsid w:val="00B05336"/>
    <w:rsid w:val="00B064B4"/>
    <w:rsid w:val="00B07B2D"/>
    <w:rsid w:val="00B113B5"/>
    <w:rsid w:val="00B11547"/>
    <w:rsid w:val="00B115CB"/>
    <w:rsid w:val="00B12060"/>
    <w:rsid w:val="00B1224C"/>
    <w:rsid w:val="00B131DA"/>
    <w:rsid w:val="00B1384D"/>
    <w:rsid w:val="00B16E1A"/>
    <w:rsid w:val="00B17F52"/>
    <w:rsid w:val="00B20335"/>
    <w:rsid w:val="00B20436"/>
    <w:rsid w:val="00B20BEC"/>
    <w:rsid w:val="00B20D7E"/>
    <w:rsid w:val="00B21D27"/>
    <w:rsid w:val="00B22EF0"/>
    <w:rsid w:val="00B24581"/>
    <w:rsid w:val="00B248A5"/>
    <w:rsid w:val="00B24C9B"/>
    <w:rsid w:val="00B25046"/>
    <w:rsid w:val="00B25259"/>
    <w:rsid w:val="00B26F3C"/>
    <w:rsid w:val="00B306FF"/>
    <w:rsid w:val="00B3122E"/>
    <w:rsid w:val="00B31D7B"/>
    <w:rsid w:val="00B34A69"/>
    <w:rsid w:val="00B35DED"/>
    <w:rsid w:val="00B37B5B"/>
    <w:rsid w:val="00B37C2E"/>
    <w:rsid w:val="00B40C97"/>
    <w:rsid w:val="00B40CE3"/>
    <w:rsid w:val="00B443E0"/>
    <w:rsid w:val="00B44405"/>
    <w:rsid w:val="00B44CFC"/>
    <w:rsid w:val="00B45968"/>
    <w:rsid w:val="00B467C9"/>
    <w:rsid w:val="00B47057"/>
    <w:rsid w:val="00B51F37"/>
    <w:rsid w:val="00B54100"/>
    <w:rsid w:val="00B622A2"/>
    <w:rsid w:val="00B62CAF"/>
    <w:rsid w:val="00B62CCE"/>
    <w:rsid w:val="00B63DDF"/>
    <w:rsid w:val="00B63F15"/>
    <w:rsid w:val="00B64607"/>
    <w:rsid w:val="00B64790"/>
    <w:rsid w:val="00B661A6"/>
    <w:rsid w:val="00B6628C"/>
    <w:rsid w:val="00B67DDF"/>
    <w:rsid w:val="00B67F9C"/>
    <w:rsid w:val="00B706F9"/>
    <w:rsid w:val="00B70C48"/>
    <w:rsid w:val="00B724AC"/>
    <w:rsid w:val="00B75DFC"/>
    <w:rsid w:val="00B75F1F"/>
    <w:rsid w:val="00B7669A"/>
    <w:rsid w:val="00B7738A"/>
    <w:rsid w:val="00B81750"/>
    <w:rsid w:val="00B83CDD"/>
    <w:rsid w:val="00B84B1B"/>
    <w:rsid w:val="00B84F30"/>
    <w:rsid w:val="00B8598B"/>
    <w:rsid w:val="00B86440"/>
    <w:rsid w:val="00B90482"/>
    <w:rsid w:val="00B90697"/>
    <w:rsid w:val="00B90EB5"/>
    <w:rsid w:val="00B918B1"/>
    <w:rsid w:val="00B935DB"/>
    <w:rsid w:val="00B9550B"/>
    <w:rsid w:val="00B96198"/>
    <w:rsid w:val="00B96850"/>
    <w:rsid w:val="00B975C8"/>
    <w:rsid w:val="00BA4A9F"/>
    <w:rsid w:val="00BA5B71"/>
    <w:rsid w:val="00BA6DA3"/>
    <w:rsid w:val="00BA7B17"/>
    <w:rsid w:val="00BB0A89"/>
    <w:rsid w:val="00BB16AB"/>
    <w:rsid w:val="00BB1911"/>
    <w:rsid w:val="00BB2116"/>
    <w:rsid w:val="00BB23EF"/>
    <w:rsid w:val="00BB2581"/>
    <w:rsid w:val="00BB4CE0"/>
    <w:rsid w:val="00BB5282"/>
    <w:rsid w:val="00BB539D"/>
    <w:rsid w:val="00BB5F4D"/>
    <w:rsid w:val="00BB6077"/>
    <w:rsid w:val="00BB6C07"/>
    <w:rsid w:val="00BC0069"/>
    <w:rsid w:val="00BC0262"/>
    <w:rsid w:val="00BC1272"/>
    <w:rsid w:val="00BC73AE"/>
    <w:rsid w:val="00BC770E"/>
    <w:rsid w:val="00BD0F65"/>
    <w:rsid w:val="00BD1414"/>
    <w:rsid w:val="00BD1F17"/>
    <w:rsid w:val="00BD34D4"/>
    <w:rsid w:val="00BD3D91"/>
    <w:rsid w:val="00BD7CCA"/>
    <w:rsid w:val="00BE02C0"/>
    <w:rsid w:val="00BE1B8B"/>
    <w:rsid w:val="00BE1B92"/>
    <w:rsid w:val="00BE1E94"/>
    <w:rsid w:val="00BE2217"/>
    <w:rsid w:val="00BE2AC6"/>
    <w:rsid w:val="00BE35EE"/>
    <w:rsid w:val="00BE39D3"/>
    <w:rsid w:val="00BE453C"/>
    <w:rsid w:val="00BE5909"/>
    <w:rsid w:val="00BE5FC0"/>
    <w:rsid w:val="00BE6296"/>
    <w:rsid w:val="00BE79BC"/>
    <w:rsid w:val="00BE7D9E"/>
    <w:rsid w:val="00BF21B4"/>
    <w:rsid w:val="00BF28D1"/>
    <w:rsid w:val="00BF314B"/>
    <w:rsid w:val="00BF3A9D"/>
    <w:rsid w:val="00BF4EC6"/>
    <w:rsid w:val="00BF5DCB"/>
    <w:rsid w:val="00BF6C73"/>
    <w:rsid w:val="00BF748D"/>
    <w:rsid w:val="00BF7AFD"/>
    <w:rsid w:val="00BF7D3C"/>
    <w:rsid w:val="00BF7FE4"/>
    <w:rsid w:val="00C0128B"/>
    <w:rsid w:val="00C046E0"/>
    <w:rsid w:val="00C04DB9"/>
    <w:rsid w:val="00C0521B"/>
    <w:rsid w:val="00C05422"/>
    <w:rsid w:val="00C0691A"/>
    <w:rsid w:val="00C0772D"/>
    <w:rsid w:val="00C14F32"/>
    <w:rsid w:val="00C15BB9"/>
    <w:rsid w:val="00C17DE8"/>
    <w:rsid w:val="00C211F0"/>
    <w:rsid w:val="00C22B31"/>
    <w:rsid w:val="00C23980"/>
    <w:rsid w:val="00C2740E"/>
    <w:rsid w:val="00C30799"/>
    <w:rsid w:val="00C31D7A"/>
    <w:rsid w:val="00C3299C"/>
    <w:rsid w:val="00C34761"/>
    <w:rsid w:val="00C352E8"/>
    <w:rsid w:val="00C35FBE"/>
    <w:rsid w:val="00C3651B"/>
    <w:rsid w:val="00C3748E"/>
    <w:rsid w:val="00C4028E"/>
    <w:rsid w:val="00C40B2E"/>
    <w:rsid w:val="00C41A73"/>
    <w:rsid w:val="00C424A8"/>
    <w:rsid w:val="00C42ECA"/>
    <w:rsid w:val="00C433C8"/>
    <w:rsid w:val="00C44C5D"/>
    <w:rsid w:val="00C46352"/>
    <w:rsid w:val="00C46B98"/>
    <w:rsid w:val="00C47296"/>
    <w:rsid w:val="00C47DD3"/>
    <w:rsid w:val="00C502E6"/>
    <w:rsid w:val="00C5069D"/>
    <w:rsid w:val="00C51232"/>
    <w:rsid w:val="00C51F4F"/>
    <w:rsid w:val="00C525E1"/>
    <w:rsid w:val="00C52C49"/>
    <w:rsid w:val="00C52C93"/>
    <w:rsid w:val="00C52FDF"/>
    <w:rsid w:val="00C532C0"/>
    <w:rsid w:val="00C54063"/>
    <w:rsid w:val="00C56039"/>
    <w:rsid w:val="00C627FC"/>
    <w:rsid w:val="00C63607"/>
    <w:rsid w:val="00C64ED4"/>
    <w:rsid w:val="00C658A4"/>
    <w:rsid w:val="00C6732F"/>
    <w:rsid w:val="00C67FD6"/>
    <w:rsid w:val="00C70322"/>
    <w:rsid w:val="00C70E61"/>
    <w:rsid w:val="00C71C2E"/>
    <w:rsid w:val="00C7200A"/>
    <w:rsid w:val="00C740E8"/>
    <w:rsid w:val="00C76121"/>
    <w:rsid w:val="00C808C2"/>
    <w:rsid w:val="00C818C4"/>
    <w:rsid w:val="00C825CC"/>
    <w:rsid w:val="00C834A6"/>
    <w:rsid w:val="00C8631C"/>
    <w:rsid w:val="00C87CC4"/>
    <w:rsid w:val="00C87F61"/>
    <w:rsid w:val="00C9060D"/>
    <w:rsid w:val="00C9225A"/>
    <w:rsid w:val="00C97CDD"/>
    <w:rsid w:val="00C97F64"/>
    <w:rsid w:val="00CA0D23"/>
    <w:rsid w:val="00CA1D29"/>
    <w:rsid w:val="00CA2B95"/>
    <w:rsid w:val="00CA31B9"/>
    <w:rsid w:val="00CA3353"/>
    <w:rsid w:val="00CA3545"/>
    <w:rsid w:val="00CA3C3B"/>
    <w:rsid w:val="00CA4194"/>
    <w:rsid w:val="00CA4435"/>
    <w:rsid w:val="00CA7278"/>
    <w:rsid w:val="00CB3B41"/>
    <w:rsid w:val="00CB537D"/>
    <w:rsid w:val="00CB7C8F"/>
    <w:rsid w:val="00CC1EF8"/>
    <w:rsid w:val="00CC4851"/>
    <w:rsid w:val="00CC52A0"/>
    <w:rsid w:val="00CC6047"/>
    <w:rsid w:val="00CC6828"/>
    <w:rsid w:val="00CD11F6"/>
    <w:rsid w:val="00CD31D7"/>
    <w:rsid w:val="00CD559F"/>
    <w:rsid w:val="00CE2F5A"/>
    <w:rsid w:val="00CE30C2"/>
    <w:rsid w:val="00CE5B97"/>
    <w:rsid w:val="00CE6425"/>
    <w:rsid w:val="00CF18AC"/>
    <w:rsid w:val="00CF2407"/>
    <w:rsid w:val="00CF41B9"/>
    <w:rsid w:val="00CF4D41"/>
    <w:rsid w:val="00CF6A35"/>
    <w:rsid w:val="00CF6DA9"/>
    <w:rsid w:val="00D004FD"/>
    <w:rsid w:val="00D00CD9"/>
    <w:rsid w:val="00D03C32"/>
    <w:rsid w:val="00D0414B"/>
    <w:rsid w:val="00D05610"/>
    <w:rsid w:val="00D05778"/>
    <w:rsid w:val="00D05909"/>
    <w:rsid w:val="00D059E0"/>
    <w:rsid w:val="00D07562"/>
    <w:rsid w:val="00D07D17"/>
    <w:rsid w:val="00D07EFE"/>
    <w:rsid w:val="00D10424"/>
    <w:rsid w:val="00D1293E"/>
    <w:rsid w:val="00D13FC7"/>
    <w:rsid w:val="00D14B9D"/>
    <w:rsid w:val="00D15BD7"/>
    <w:rsid w:val="00D17157"/>
    <w:rsid w:val="00D1773B"/>
    <w:rsid w:val="00D17752"/>
    <w:rsid w:val="00D209D6"/>
    <w:rsid w:val="00D216E5"/>
    <w:rsid w:val="00D222A0"/>
    <w:rsid w:val="00D24F33"/>
    <w:rsid w:val="00D25B15"/>
    <w:rsid w:val="00D26151"/>
    <w:rsid w:val="00D3186F"/>
    <w:rsid w:val="00D32A72"/>
    <w:rsid w:val="00D32DE7"/>
    <w:rsid w:val="00D3406F"/>
    <w:rsid w:val="00D3415F"/>
    <w:rsid w:val="00D34BC8"/>
    <w:rsid w:val="00D3562C"/>
    <w:rsid w:val="00D358D9"/>
    <w:rsid w:val="00D40F84"/>
    <w:rsid w:val="00D41CCB"/>
    <w:rsid w:val="00D428B5"/>
    <w:rsid w:val="00D4317B"/>
    <w:rsid w:val="00D43A2F"/>
    <w:rsid w:val="00D4484E"/>
    <w:rsid w:val="00D461DB"/>
    <w:rsid w:val="00D4712F"/>
    <w:rsid w:val="00D47EF9"/>
    <w:rsid w:val="00D50321"/>
    <w:rsid w:val="00D508C8"/>
    <w:rsid w:val="00D51E35"/>
    <w:rsid w:val="00D5398A"/>
    <w:rsid w:val="00D53BCD"/>
    <w:rsid w:val="00D551F2"/>
    <w:rsid w:val="00D564A2"/>
    <w:rsid w:val="00D5730A"/>
    <w:rsid w:val="00D576B4"/>
    <w:rsid w:val="00D57BF6"/>
    <w:rsid w:val="00D6002D"/>
    <w:rsid w:val="00D61214"/>
    <w:rsid w:val="00D61A00"/>
    <w:rsid w:val="00D628CE"/>
    <w:rsid w:val="00D638DE"/>
    <w:rsid w:val="00D63C5D"/>
    <w:rsid w:val="00D6471D"/>
    <w:rsid w:val="00D64917"/>
    <w:rsid w:val="00D64FDD"/>
    <w:rsid w:val="00D65526"/>
    <w:rsid w:val="00D65AE0"/>
    <w:rsid w:val="00D65FBF"/>
    <w:rsid w:val="00D6740F"/>
    <w:rsid w:val="00D6786D"/>
    <w:rsid w:val="00D67A4C"/>
    <w:rsid w:val="00D704DC"/>
    <w:rsid w:val="00D71D1B"/>
    <w:rsid w:val="00D72317"/>
    <w:rsid w:val="00D72690"/>
    <w:rsid w:val="00D72872"/>
    <w:rsid w:val="00D73B65"/>
    <w:rsid w:val="00D74250"/>
    <w:rsid w:val="00D752F5"/>
    <w:rsid w:val="00D75329"/>
    <w:rsid w:val="00D75DD4"/>
    <w:rsid w:val="00D77B00"/>
    <w:rsid w:val="00D80163"/>
    <w:rsid w:val="00D821EB"/>
    <w:rsid w:val="00D8377D"/>
    <w:rsid w:val="00D84943"/>
    <w:rsid w:val="00D867A4"/>
    <w:rsid w:val="00D91898"/>
    <w:rsid w:val="00D92F5A"/>
    <w:rsid w:val="00D940A1"/>
    <w:rsid w:val="00D9458F"/>
    <w:rsid w:val="00D94A27"/>
    <w:rsid w:val="00D94ED7"/>
    <w:rsid w:val="00D9568C"/>
    <w:rsid w:val="00D96140"/>
    <w:rsid w:val="00D9659C"/>
    <w:rsid w:val="00D965C7"/>
    <w:rsid w:val="00D96B6D"/>
    <w:rsid w:val="00DA1D57"/>
    <w:rsid w:val="00DA218C"/>
    <w:rsid w:val="00DA42A1"/>
    <w:rsid w:val="00DA612F"/>
    <w:rsid w:val="00DB0382"/>
    <w:rsid w:val="00DB4227"/>
    <w:rsid w:val="00DB4739"/>
    <w:rsid w:val="00DB50B8"/>
    <w:rsid w:val="00DB516F"/>
    <w:rsid w:val="00DB7292"/>
    <w:rsid w:val="00DB7B9F"/>
    <w:rsid w:val="00DB7D7D"/>
    <w:rsid w:val="00DB7FF3"/>
    <w:rsid w:val="00DC1737"/>
    <w:rsid w:val="00DC18E8"/>
    <w:rsid w:val="00DC235F"/>
    <w:rsid w:val="00DC23B3"/>
    <w:rsid w:val="00DC2530"/>
    <w:rsid w:val="00DC293D"/>
    <w:rsid w:val="00DC35A7"/>
    <w:rsid w:val="00DC3DE5"/>
    <w:rsid w:val="00DC5789"/>
    <w:rsid w:val="00DC600B"/>
    <w:rsid w:val="00DC6658"/>
    <w:rsid w:val="00DC69D5"/>
    <w:rsid w:val="00DC7799"/>
    <w:rsid w:val="00DD0558"/>
    <w:rsid w:val="00DD0936"/>
    <w:rsid w:val="00DD1E38"/>
    <w:rsid w:val="00DD2527"/>
    <w:rsid w:val="00DD2839"/>
    <w:rsid w:val="00DD36F1"/>
    <w:rsid w:val="00DD4DA6"/>
    <w:rsid w:val="00DE0036"/>
    <w:rsid w:val="00DE084A"/>
    <w:rsid w:val="00DE1B6E"/>
    <w:rsid w:val="00DE323B"/>
    <w:rsid w:val="00DE44BF"/>
    <w:rsid w:val="00DE4BA0"/>
    <w:rsid w:val="00DE7C80"/>
    <w:rsid w:val="00DE7CA5"/>
    <w:rsid w:val="00DF042C"/>
    <w:rsid w:val="00DF08F2"/>
    <w:rsid w:val="00DF1084"/>
    <w:rsid w:val="00DF1405"/>
    <w:rsid w:val="00DF2136"/>
    <w:rsid w:val="00DF2285"/>
    <w:rsid w:val="00DF3232"/>
    <w:rsid w:val="00DF5070"/>
    <w:rsid w:val="00DF5D3E"/>
    <w:rsid w:val="00DF6A0F"/>
    <w:rsid w:val="00DF7525"/>
    <w:rsid w:val="00E01A6A"/>
    <w:rsid w:val="00E02B2A"/>
    <w:rsid w:val="00E03436"/>
    <w:rsid w:val="00E04471"/>
    <w:rsid w:val="00E044AE"/>
    <w:rsid w:val="00E07324"/>
    <w:rsid w:val="00E07B59"/>
    <w:rsid w:val="00E10869"/>
    <w:rsid w:val="00E10CF2"/>
    <w:rsid w:val="00E1342D"/>
    <w:rsid w:val="00E16A6B"/>
    <w:rsid w:val="00E1743F"/>
    <w:rsid w:val="00E20283"/>
    <w:rsid w:val="00E205CC"/>
    <w:rsid w:val="00E20984"/>
    <w:rsid w:val="00E20A72"/>
    <w:rsid w:val="00E20E2F"/>
    <w:rsid w:val="00E23A50"/>
    <w:rsid w:val="00E24818"/>
    <w:rsid w:val="00E25C59"/>
    <w:rsid w:val="00E266B4"/>
    <w:rsid w:val="00E2771F"/>
    <w:rsid w:val="00E27740"/>
    <w:rsid w:val="00E30FA6"/>
    <w:rsid w:val="00E31023"/>
    <w:rsid w:val="00E3232D"/>
    <w:rsid w:val="00E32DA0"/>
    <w:rsid w:val="00E33754"/>
    <w:rsid w:val="00E33768"/>
    <w:rsid w:val="00E33993"/>
    <w:rsid w:val="00E35906"/>
    <w:rsid w:val="00E40D65"/>
    <w:rsid w:val="00E42A30"/>
    <w:rsid w:val="00E431C5"/>
    <w:rsid w:val="00E43286"/>
    <w:rsid w:val="00E43BEE"/>
    <w:rsid w:val="00E44058"/>
    <w:rsid w:val="00E462BD"/>
    <w:rsid w:val="00E474BA"/>
    <w:rsid w:val="00E47646"/>
    <w:rsid w:val="00E5056E"/>
    <w:rsid w:val="00E527D0"/>
    <w:rsid w:val="00E534B1"/>
    <w:rsid w:val="00E55812"/>
    <w:rsid w:val="00E57620"/>
    <w:rsid w:val="00E57BF4"/>
    <w:rsid w:val="00E6007C"/>
    <w:rsid w:val="00E613CA"/>
    <w:rsid w:val="00E6333A"/>
    <w:rsid w:val="00E63668"/>
    <w:rsid w:val="00E66965"/>
    <w:rsid w:val="00E67762"/>
    <w:rsid w:val="00E67C7F"/>
    <w:rsid w:val="00E70EC3"/>
    <w:rsid w:val="00E724D1"/>
    <w:rsid w:val="00E72711"/>
    <w:rsid w:val="00E72A42"/>
    <w:rsid w:val="00E735C7"/>
    <w:rsid w:val="00E736E5"/>
    <w:rsid w:val="00E80299"/>
    <w:rsid w:val="00E81010"/>
    <w:rsid w:val="00E81991"/>
    <w:rsid w:val="00E82707"/>
    <w:rsid w:val="00E840E1"/>
    <w:rsid w:val="00E84DBD"/>
    <w:rsid w:val="00E84EB8"/>
    <w:rsid w:val="00E85BD5"/>
    <w:rsid w:val="00E86990"/>
    <w:rsid w:val="00E86A69"/>
    <w:rsid w:val="00E87632"/>
    <w:rsid w:val="00E9080A"/>
    <w:rsid w:val="00E90D63"/>
    <w:rsid w:val="00E92B56"/>
    <w:rsid w:val="00E92B95"/>
    <w:rsid w:val="00E93999"/>
    <w:rsid w:val="00E93E81"/>
    <w:rsid w:val="00E948F9"/>
    <w:rsid w:val="00E96CB8"/>
    <w:rsid w:val="00E977BF"/>
    <w:rsid w:val="00E97DD0"/>
    <w:rsid w:val="00EA08C5"/>
    <w:rsid w:val="00EA207F"/>
    <w:rsid w:val="00EA3F1B"/>
    <w:rsid w:val="00EA4375"/>
    <w:rsid w:val="00EA46E8"/>
    <w:rsid w:val="00EA5A72"/>
    <w:rsid w:val="00EA5B81"/>
    <w:rsid w:val="00EA60B4"/>
    <w:rsid w:val="00EA6F50"/>
    <w:rsid w:val="00EB03F9"/>
    <w:rsid w:val="00EB15E4"/>
    <w:rsid w:val="00EB21CD"/>
    <w:rsid w:val="00EB2F58"/>
    <w:rsid w:val="00EB378A"/>
    <w:rsid w:val="00EB4956"/>
    <w:rsid w:val="00EB4B3D"/>
    <w:rsid w:val="00EB4DB2"/>
    <w:rsid w:val="00EB4F62"/>
    <w:rsid w:val="00EB5F7E"/>
    <w:rsid w:val="00EB675C"/>
    <w:rsid w:val="00EB685A"/>
    <w:rsid w:val="00EB71EA"/>
    <w:rsid w:val="00EB7373"/>
    <w:rsid w:val="00EB7570"/>
    <w:rsid w:val="00EC1593"/>
    <w:rsid w:val="00EC19D3"/>
    <w:rsid w:val="00EC39AC"/>
    <w:rsid w:val="00EC4195"/>
    <w:rsid w:val="00EC65D4"/>
    <w:rsid w:val="00ED14EC"/>
    <w:rsid w:val="00ED1798"/>
    <w:rsid w:val="00ED1D11"/>
    <w:rsid w:val="00ED26E8"/>
    <w:rsid w:val="00ED2F45"/>
    <w:rsid w:val="00ED5A92"/>
    <w:rsid w:val="00ED7C28"/>
    <w:rsid w:val="00EE08EB"/>
    <w:rsid w:val="00EE480A"/>
    <w:rsid w:val="00EE7C24"/>
    <w:rsid w:val="00EF02B2"/>
    <w:rsid w:val="00EF0769"/>
    <w:rsid w:val="00EF1538"/>
    <w:rsid w:val="00EF305B"/>
    <w:rsid w:val="00EF42E6"/>
    <w:rsid w:val="00EF540B"/>
    <w:rsid w:val="00EF7591"/>
    <w:rsid w:val="00EF77F0"/>
    <w:rsid w:val="00F026FA"/>
    <w:rsid w:val="00F033FB"/>
    <w:rsid w:val="00F03C9F"/>
    <w:rsid w:val="00F0462A"/>
    <w:rsid w:val="00F06875"/>
    <w:rsid w:val="00F07B72"/>
    <w:rsid w:val="00F12C90"/>
    <w:rsid w:val="00F12F6C"/>
    <w:rsid w:val="00F1323B"/>
    <w:rsid w:val="00F13254"/>
    <w:rsid w:val="00F150CA"/>
    <w:rsid w:val="00F177A9"/>
    <w:rsid w:val="00F207BA"/>
    <w:rsid w:val="00F216FF"/>
    <w:rsid w:val="00F21AC2"/>
    <w:rsid w:val="00F22465"/>
    <w:rsid w:val="00F245CF"/>
    <w:rsid w:val="00F24B3C"/>
    <w:rsid w:val="00F25AD0"/>
    <w:rsid w:val="00F31B41"/>
    <w:rsid w:val="00F337F0"/>
    <w:rsid w:val="00F34FB9"/>
    <w:rsid w:val="00F35555"/>
    <w:rsid w:val="00F35A02"/>
    <w:rsid w:val="00F35AD1"/>
    <w:rsid w:val="00F37969"/>
    <w:rsid w:val="00F41D1C"/>
    <w:rsid w:val="00F42C9D"/>
    <w:rsid w:val="00F461AD"/>
    <w:rsid w:val="00F47057"/>
    <w:rsid w:val="00F52F3F"/>
    <w:rsid w:val="00F53071"/>
    <w:rsid w:val="00F53082"/>
    <w:rsid w:val="00F540C8"/>
    <w:rsid w:val="00F54448"/>
    <w:rsid w:val="00F55BCB"/>
    <w:rsid w:val="00F576DC"/>
    <w:rsid w:val="00F601B7"/>
    <w:rsid w:val="00F60AD2"/>
    <w:rsid w:val="00F61B5E"/>
    <w:rsid w:val="00F62181"/>
    <w:rsid w:val="00F631CA"/>
    <w:rsid w:val="00F633AB"/>
    <w:rsid w:val="00F63A34"/>
    <w:rsid w:val="00F63DED"/>
    <w:rsid w:val="00F64E31"/>
    <w:rsid w:val="00F65A92"/>
    <w:rsid w:val="00F660F0"/>
    <w:rsid w:val="00F7050A"/>
    <w:rsid w:val="00F706DF"/>
    <w:rsid w:val="00F71E7E"/>
    <w:rsid w:val="00F72098"/>
    <w:rsid w:val="00F74715"/>
    <w:rsid w:val="00F752F8"/>
    <w:rsid w:val="00F75314"/>
    <w:rsid w:val="00F75879"/>
    <w:rsid w:val="00F76FED"/>
    <w:rsid w:val="00F802FB"/>
    <w:rsid w:val="00F81DBC"/>
    <w:rsid w:val="00F86D99"/>
    <w:rsid w:val="00F87EDD"/>
    <w:rsid w:val="00F90C7A"/>
    <w:rsid w:val="00F937C9"/>
    <w:rsid w:val="00F94583"/>
    <w:rsid w:val="00F948B5"/>
    <w:rsid w:val="00F95A33"/>
    <w:rsid w:val="00F95DB3"/>
    <w:rsid w:val="00F96291"/>
    <w:rsid w:val="00F96B1C"/>
    <w:rsid w:val="00FA12CF"/>
    <w:rsid w:val="00FA3457"/>
    <w:rsid w:val="00FA3DC9"/>
    <w:rsid w:val="00FA44D9"/>
    <w:rsid w:val="00FA4D1B"/>
    <w:rsid w:val="00FA658A"/>
    <w:rsid w:val="00FA6BBD"/>
    <w:rsid w:val="00FA7374"/>
    <w:rsid w:val="00FB254C"/>
    <w:rsid w:val="00FB2867"/>
    <w:rsid w:val="00FB3EA1"/>
    <w:rsid w:val="00FB51E0"/>
    <w:rsid w:val="00FB6203"/>
    <w:rsid w:val="00FB62ED"/>
    <w:rsid w:val="00FB63F6"/>
    <w:rsid w:val="00FB6B44"/>
    <w:rsid w:val="00FB6B80"/>
    <w:rsid w:val="00FC02AA"/>
    <w:rsid w:val="00FC15E2"/>
    <w:rsid w:val="00FC19C8"/>
    <w:rsid w:val="00FC2F55"/>
    <w:rsid w:val="00FC4125"/>
    <w:rsid w:val="00FC5C0D"/>
    <w:rsid w:val="00FC6B80"/>
    <w:rsid w:val="00FC70FA"/>
    <w:rsid w:val="00FD3B60"/>
    <w:rsid w:val="00FD4597"/>
    <w:rsid w:val="00FD5BCA"/>
    <w:rsid w:val="00FD64EF"/>
    <w:rsid w:val="00FD7C2D"/>
    <w:rsid w:val="00FE040A"/>
    <w:rsid w:val="00FE12EF"/>
    <w:rsid w:val="00FE1F46"/>
    <w:rsid w:val="00FE21AB"/>
    <w:rsid w:val="00FE2548"/>
    <w:rsid w:val="00FE6214"/>
    <w:rsid w:val="00FE634F"/>
    <w:rsid w:val="00FE6730"/>
    <w:rsid w:val="00FE71A8"/>
    <w:rsid w:val="00FE760E"/>
    <w:rsid w:val="00FE7F0A"/>
    <w:rsid w:val="00FF1197"/>
    <w:rsid w:val="00FF1770"/>
    <w:rsid w:val="00FF5A6B"/>
    <w:rsid w:val="00FF5BA9"/>
    <w:rsid w:val="00FF69D7"/>
    <w:rsid w:val="00FF6E41"/>
    <w:rsid w:val="00FF6EF1"/>
    <w:rsid w:val="00FF7A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530FA"/>
    <w:pPr>
      <w:suppressAutoHyphens/>
      <w:spacing w:line="280" w:lineRule="exact"/>
    </w:pPr>
    <w:rPr>
      <w:rFonts w:ascii="Arial" w:hAnsi="Arial"/>
      <w:color w:val="000000"/>
      <w:spacing w:val="6"/>
      <w:sz w:val="18"/>
      <w:szCs w:val="18"/>
      <w:lang w:val="en-GB" w:eastAsia="en-GB"/>
    </w:rPr>
  </w:style>
  <w:style w:type="paragraph" w:styleId="Heading1">
    <w:name w:val="heading 1"/>
    <w:basedOn w:val="Normal"/>
    <w:next w:val="Normal"/>
    <w:link w:val="Heading1Char"/>
    <w:qFormat/>
    <w:rsid w:val="009408EC"/>
    <w:pPr>
      <w:keepNext/>
      <w:suppressAutoHyphens w:val="0"/>
      <w:autoSpaceDN/>
      <w:spacing w:line="240" w:lineRule="auto"/>
      <w:textAlignment w:val="auto"/>
      <w:outlineLvl w:val="0"/>
    </w:pPr>
    <w:rPr>
      <w:rFonts w:ascii="Times New Roman" w:hAnsi="Times New Roman"/>
      <w:b/>
      <w:bCs/>
      <w:color w:val="auto"/>
      <w:spacing w:val="0"/>
      <w:sz w:val="24"/>
      <w:szCs w:val="24"/>
      <w:lang w:eastAsia="en-US"/>
    </w:rPr>
  </w:style>
  <w:style w:type="paragraph" w:styleId="Heading2">
    <w:name w:val="heading 2"/>
    <w:basedOn w:val="Normal"/>
    <w:next w:val="Normal"/>
    <w:link w:val="Heading2Char"/>
    <w:uiPriority w:val="9"/>
    <w:semiHidden/>
    <w:unhideWhenUsed/>
    <w:qFormat/>
    <w:rsid w:val="00F22465"/>
    <w:pPr>
      <w:keepNext/>
      <w:keepLines/>
      <w:framePr w:wrap="around" w:vAnchor="text" w:hAnchor="text" w:y="1"/>
      <w:spacing w:before="40"/>
      <w:outlineLvl w:val="1"/>
    </w:pPr>
    <w:rPr>
      <w:rFonts w:ascii="Times New Roman" w:eastAsiaTheme="majorEastAsia" w:hAnsi="Times New Roman" w:cstheme="majorBidi"/>
      <w:b/>
      <w:color w:val="365F91" w:themeColor="accent1" w:themeShade="BF"/>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rsid w:val="00193C19"/>
    <w:rPr>
      <w:color w:val="auto"/>
      <w:sz w:val="14"/>
      <w:szCs w:val="14"/>
    </w:rPr>
  </w:style>
  <w:style w:type="paragraph" w:styleId="Header">
    <w:name w:val="header"/>
    <w:basedOn w:val="Normal"/>
    <w:link w:val="HeaderChar"/>
    <w:uiPriority w:val="99"/>
    <w:rsid w:val="00193C19"/>
    <w:pPr>
      <w:tabs>
        <w:tab w:val="center" w:pos="4153"/>
        <w:tab w:val="right" w:pos="8306"/>
      </w:tabs>
    </w:pPr>
  </w:style>
  <w:style w:type="character" w:customStyle="1" w:styleId="FooterChar">
    <w:name w:val="Footer Char"/>
    <w:basedOn w:val="DefaultParagraphFont"/>
    <w:uiPriority w:val="99"/>
    <w:rsid w:val="00193C19"/>
    <w:rPr>
      <w:rFonts w:ascii="Arial" w:hAnsi="Arial"/>
      <w:spacing w:val="6"/>
      <w:sz w:val="14"/>
      <w:szCs w:val="14"/>
      <w:lang w:val="en-GB" w:eastAsia="en-GB" w:bidi="ar-SA"/>
    </w:rPr>
  </w:style>
  <w:style w:type="character" w:styleId="Hyperlink">
    <w:name w:val="Hyperlink"/>
    <w:basedOn w:val="DefaultParagraphFont"/>
    <w:rsid w:val="00193C19"/>
    <w:rPr>
      <w:color w:val="0000FF"/>
      <w:u w:val="single"/>
    </w:rPr>
  </w:style>
  <w:style w:type="paragraph" w:styleId="BalloonText">
    <w:name w:val="Balloon Text"/>
    <w:basedOn w:val="Normal"/>
    <w:rsid w:val="00193C19"/>
    <w:rPr>
      <w:rFonts w:ascii="Tahoma" w:hAnsi="Tahoma" w:cs="Tahoma"/>
      <w:sz w:val="16"/>
      <w:szCs w:val="16"/>
    </w:rPr>
  </w:style>
  <w:style w:type="character" w:styleId="CommentReference">
    <w:name w:val="annotation reference"/>
    <w:basedOn w:val="DefaultParagraphFont"/>
    <w:rsid w:val="00193C19"/>
    <w:rPr>
      <w:sz w:val="16"/>
      <w:szCs w:val="16"/>
    </w:rPr>
  </w:style>
  <w:style w:type="paragraph" w:styleId="CommentText">
    <w:name w:val="annotation text"/>
    <w:basedOn w:val="Normal"/>
    <w:rsid w:val="00193C19"/>
    <w:rPr>
      <w:sz w:val="20"/>
      <w:szCs w:val="20"/>
    </w:rPr>
  </w:style>
  <w:style w:type="paragraph" w:customStyle="1" w:styleId="Style">
    <w:name w:val="Style"/>
    <w:rsid w:val="00193C19"/>
    <w:pPr>
      <w:widowControl w:val="0"/>
      <w:suppressAutoHyphens/>
      <w:autoSpaceDE w:val="0"/>
    </w:pPr>
    <w:rPr>
      <w:rFonts w:ascii="Arial" w:hAnsi="Arial" w:cs="Arial"/>
      <w:sz w:val="24"/>
      <w:szCs w:val="24"/>
      <w:lang w:val="en-GB" w:eastAsia="en-GB"/>
    </w:rPr>
  </w:style>
  <w:style w:type="character" w:styleId="PageNumber">
    <w:name w:val="page number"/>
    <w:basedOn w:val="DefaultParagraphFont"/>
    <w:rsid w:val="00193C19"/>
  </w:style>
  <w:style w:type="paragraph" w:styleId="CommentSubject">
    <w:name w:val="annotation subject"/>
    <w:basedOn w:val="CommentText"/>
    <w:next w:val="CommentText"/>
    <w:rsid w:val="00193C19"/>
    <w:rPr>
      <w:b/>
      <w:bCs/>
    </w:rPr>
  </w:style>
  <w:style w:type="paragraph" w:customStyle="1" w:styleId="char">
    <w:name w:val="char"/>
    <w:basedOn w:val="Style"/>
    <w:rsid w:val="00193C19"/>
  </w:style>
  <w:style w:type="paragraph" w:styleId="ListParagraph">
    <w:name w:val="List Paragraph"/>
    <w:basedOn w:val="Normal"/>
    <w:link w:val="ListParagraphChar"/>
    <w:uiPriority w:val="34"/>
    <w:qFormat/>
    <w:rsid w:val="00193C19"/>
    <w:pPr>
      <w:ind w:left="720"/>
    </w:pPr>
  </w:style>
  <w:style w:type="paragraph" w:styleId="FootnoteText">
    <w:name w:val="footnote text"/>
    <w:basedOn w:val="Normal"/>
    <w:rsid w:val="00193C19"/>
    <w:rPr>
      <w:sz w:val="20"/>
      <w:szCs w:val="20"/>
    </w:rPr>
  </w:style>
  <w:style w:type="character" w:customStyle="1" w:styleId="FootnoteTextChar">
    <w:name w:val="Footnote Text Char"/>
    <w:basedOn w:val="DefaultParagraphFont"/>
    <w:rsid w:val="00193C19"/>
    <w:rPr>
      <w:rFonts w:ascii="Arial" w:hAnsi="Arial"/>
      <w:color w:val="000000"/>
      <w:spacing w:val="6"/>
      <w:lang w:eastAsia="en-GB"/>
    </w:rPr>
  </w:style>
  <w:style w:type="character" w:styleId="FootnoteReference">
    <w:name w:val="footnote reference"/>
    <w:basedOn w:val="DefaultParagraphFont"/>
    <w:rsid w:val="00193C19"/>
    <w:rPr>
      <w:position w:val="0"/>
      <w:vertAlign w:val="superscript"/>
    </w:rPr>
  </w:style>
  <w:style w:type="paragraph" w:styleId="Title">
    <w:name w:val="Title"/>
    <w:basedOn w:val="Normal"/>
    <w:rsid w:val="00193C19"/>
    <w:pPr>
      <w:spacing w:line="240" w:lineRule="auto"/>
      <w:jc w:val="center"/>
    </w:pPr>
    <w:rPr>
      <w:rFonts w:ascii="Times New Roman" w:hAnsi="Times New Roman"/>
      <w:b/>
      <w:bCs/>
      <w:color w:val="auto"/>
      <w:spacing w:val="0"/>
      <w:sz w:val="28"/>
      <w:szCs w:val="24"/>
      <w:lang w:val="en-US" w:eastAsia="en-US"/>
    </w:rPr>
  </w:style>
  <w:style w:type="character" w:customStyle="1" w:styleId="TitleChar">
    <w:name w:val="Title Char"/>
    <w:basedOn w:val="DefaultParagraphFont"/>
    <w:rsid w:val="00193C19"/>
    <w:rPr>
      <w:b/>
      <w:bCs/>
      <w:sz w:val="28"/>
      <w:szCs w:val="24"/>
      <w:lang w:val="en-US" w:eastAsia="en-US"/>
    </w:rPr>
  </w:style>
  <w:style w:type="paragraph" w:customStyle="1" w:styleId="Default">
    <w:name w:val="Default"/>
    <w:rsid w:val="00193C19"/>
    <w:pPr>
      <w:suppressAutoHyphens/>
      <w:autoSpaceDE w:val="0"/>
    </w:pPr>
    <w:rPr>
      <w:rFonts w:ascii="Calibri" w:hAnsi="Calibri" w:cs="Calibri"/>
      <w:color w:val="000000"/>
      <w:sz w:val="24"/>
      <w:szCs w:val="24"/>
    </w:rPr>
  </w:style>
  <w:style w:type="character" w:customStyle="1" w:styleId="Heading1Char">
    <w:name w:val="Heading 1 Char"/>
    <w:basedOn w:val="DefaultParagraphFont"/>
    <w:link w:val="Heading1"/>
    <w:rsid w:val="009408EC"/>
    <w:rPr>
      <w:b/>
      <w:bCs/>
      <w:sz w:val="24"/>
      <w:szCs w:val="24"/>
      <w:lang w:val="en-GB" w:eastAsia="en-US"/>
    </w:rPr>
  </w:style>
  <w:style w:type="paragraph" w:customStyle="1" w:styleId="spacing">
    <w:name w:val="spacing"/>
    <w:basedOn w:val="Normal"/>
    <w:rsid w:val="003E1752"/>
    <w:pPr>
      <w:suppressAutoHyphens w:val="0"/>
      <w:autoSpaceDN/>
      <w:spacing w:after="120" w:line="260" w:lineRule="atLeast"/>
      <w:textAlignment w:val="auto"/>
    </w:pPr>
    <w:rPr>
      <w:spacing w:val="0"/>
      <w:lang w:val="en-US"/>
    </w:rPr>
  </w:style>
  <w:style w:type="paragraph" w:customStyle="1" w:styleId="BodyText1">
    <w:name w:val="Body Text1"/>
    <w:basedOn w:val="NoSpacing"/>
    <w:link w:val="BodytextChar"/>
    <w:qFormat/>
    <w:rsid w:val="00CB3B41"/>
    <w:pPr>
      <w:suppressAutoHyphens w:val="0"/>
      <w:autoSpaceDN/>
      <w:spacing w:before="120" w:after="120"/>
      <w:textAlignment w:val="auto"/>
    </w:pPr>
    <w:rPr>
      <w:rFonts w:eastAsiaTheme="minorHAnsi" w:cstheme="minorBidi"/>
      <w:color w:val="97857B"/>
      <w:spacing w:val="0"/>
      <w:sz w:val="20"/>
      <w:szCs w:val="22"/>
      <w:lang w:val="en-US" w:eastAsia="en-US"/>
    </w:rPr>
  </w:style>
  <w:style w:type="character" w:customStyle="1" w:styleId="BodytextChar">
    <w:name w:val="Body text Char"/>
    <w:basedOn w:val="DefaultParagraphFont"/>
    <w:link w:val="BodyText1"/>
    <w:rsid w:val="00CB3B41"/>
    <w:rPr>
      <w:rFonts w:ascii="Arial" w:eastAsiaTheme="minorHAnsi" w:hAnsi="Arial" w:cstheme="minorBidi"/>
      <w:color w:val="97857B"/>
      <w:szCs w:val="22"/>
      <w:lang w:val="en-US" w:eastAsia="en-US"/>
    </w:rPr>
  </w:style>
  <w:style w:type="paragraph" w:styleId="NoSpacing">
    <w:name w:val="No Spacing"/>
    <w:uiPriority w:val="1"/>
    <w:qFormat/>
    <w:rsid w:val="00CB3B41"/>
    <w:pPr>
      <w:suppressAutoHyphens/>
    </w:pPr>
    <w:rPr>
      <w:rFonts w:ascii="Arial" w:hAnsi="Arial"/>
      <w:color w:val="000000"/>
      <w:spacing w:val="6"/>
      <w:sz w:val="18"/>
      <w:szCs w:val="18"/>
      <w:lang w:val="en-GB" w:eastAsia="en-GB"/>
    </w:rPr>
  </w:style>
  <w:style w:type="character" w:customStyle="1" w:styleId="ListParagraphChar">
    <w:name w:val="List Paragraph Char"/>
    <w:link w:val="ListParagraph"/>
    <w:uiPriority w:val="34"/>
    <w:locked/>
    <w:rsid w:val="00927475"/>
    <w:rPr>
      <w:rFonts w:ascii="Arial" w:hAnsi="Arial"/>
      <w:color w:val="000000"/>
      <w:spacing w:val="6"/>
      <w:sz w:val="18"/>
      <w:szCs w:val="18"/>
      <w:lang w:val="en-GB" w:eastAsia="en-GB"/>
    </w:rPr>
  </w:style>
  <w:style w:type="paragraph" w:styleId="BodyText">
    <w:name w:val="Body Text"/>
    <w:basedOn w:val="Normal"/>
    <w:link w:val="BodyTextChar0"/>
    <w:rsid w:val="00AC3216"/>
    <w:pPr>
      <w:suppressAutoHyphens w:val="0"/>
      <w:autoSpaceDN/>
      <w:jc w:val="both"/>
      <w:textAlignment w:val="auto"/>
    </w:pPr>
    <w:rPr>
      <w:rFonts w:cs="Arial"/>
      <w:sz w:val="24"/>
      <w:lang w:val="en-ZA"/>
    </w:rPr>
  </w:style>
  <w:style w:type="character" w:customStyle="1" w:styleId="BodyTextChar0">
    <w:name w:val="Body Text Char"/>
    <w:basedOn w:val="DefaultParagraphFont"/>
    <w:link w:val="BodyText"/>
    <w:rsid w:val="00AC3216"/>
    <w:rPr>
      <w:rFonts w:ascii="Arial" w:hAnsi="Arial" w:cs="Arial"/>
      <w:color w:val="000000"/>
      <w:spacing w:val="6"/>
      <w:sz w:val="24"/>
      <w:szCs w:val="18"/>
      <w:lang w:eastAsia="en-GB"/>
    </w:rPr>
  </w:style>
  <w:style w:type="character" w:customStyle="1" w:styleId="HeaderChar">
    <w:name w:val="Header Char"/>
    <w:basedOn w:val="DefaultParagraphFont"/>
    <w:link w:val="Header"/>
    <w:uiPriority w:val="99"/>
    <w:rsid w:val="00D77B00"/>
    <w:rPr>
      <w:rFonts w:ascii="Arial" w:hAnsi="Arial"/>
      <w:color w:val="000000"/>
      <w:spacing w:val="6"/>
      <w:sz w:val="18"/>
      <w:szCs w:val="18"/>
      <w:lang w:val="en-GB" w:eastAsia="en-GB"/>
    </w:rPr>
  </w:style>
  <w:style w:type="table" w:customStyle="1" w:styleId="DefaultTable">
    <w:name w:val="Default Table"/>
    <w:rsid w:val="00FA7374"/>
    <w:pPr>
      <w:autoSpaceDN/>
      <w:textAlignment w:val="auto"/>
    </w:pPr>
    <w:rPr>
      <w:rFonts w:eastAsia="Batan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F22465"/>
    <w:rPr>
      <w:rFonts w:eastAsiaTheme="majorEastAsia" w:cstheme="majorBidi"/>
      <w:b/>
      <w:color w:val="365F91" w:themeColor="accent1" w:themeShade="BF"/>
      <w:spacing w:val="6"/>
      <w:sz w:val="22"/>
      <w:szCs w:val="26"/>
      <w:lang w:val="en-GB" w:eastAsia="en-GB"/>
    </w:rPr>
  </w:style>
  <w:style w:type="table" w:styleId="TableGrid">
    <w:name w:val="Table Grid"/>
    <w:basedOn w:val="TableNormal"/>
    <w:uiPriority w:val="59"/>
    <w:rsid w:val="00C97F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009726">
      <w:bodyDiv w:val="1"/>
      <w:marLeft w:val="57"/>
      <w:marRight w:val="57"/>
      <w:marTop w:val="57"/>
      <w:marBottom w:val="14"/>
      <w:divBdr>
        <w:top w:val="none" w:sz="0" w:space="0" w:color="auto"/>
        <w:left w:val="none" w:sz="0" w:space="0" w:color="auto"/>
        <w:bottom w:val="none" w:sz="0" w:space="0" w:color="auto"/>
        <w:right w:val="none" w:sz="0" w:space="0" w:color="auto"/>
      </w:divBdr>
    </w:div>
    <w:div w:id="519440410">
      <w:bodyDiv w:val="1"/>
      <w:marLeft w:val="0"/>
      <w:marRight w:val="0"/>
      <w:marTop w:val="0"/>
      <w:marBottom w:val="0"/>
      <w:divBdr>
        <w:top w:val="none" w:sz="0" w:space="0" w:color="auto"/>
        <w:left w:val="none" w:sz="0" w:space="0" w:color="auto"/>
        <w:bottom w:val="none" w:sz="0" w:space="0" w:color="auto"/>
        <w:right w:val="none" w:sz="0" w:space="0" w:color="auto"/>
      </w:divBdr>
    </w:div>
    <w:div w:id="525867924">
      <w:bodyDiv w:val="1"/>
      <w:marLeft w:val="0"/>
      <w:marRight w:val="0"/>
      <w:marTop w:val="0"/>
      <w:marBottom w:val="0"/>
      <w:divBdr>
        <w:top w:val="none" w:sz="0" w:space="0" w:color="auto"/>
        <w:left w:val="none" w:sz="0" w:space="0" w:color="auto"/>
        <w:bottom w:val="none" w:sz="0" w:space="0" w:color="auto"/>
        <w:right w:val="none" w:sz="0" w:space="0" w:color="auto"/>
      </w:divBdr>
      <w:divsChild>
        <w:div w:id="1489786325">
          <w:marLeft w:val="547"/>
          <w:marRight w:val="0"/>
          <w:marTop w:val="0"/>
          <w:marBottom w:val="0"/>
          <w:divBdr>
            <w:top w:val="none" w:sz="0" w:space="0" w:color="auto"/>
            <w:left w:val="none" w:sz="0" w:space="0" w:color="auto"/>
            <w:bottom w:val="none" w:sz="0" w:space="0" w:color="auto"/>
            <w:right w:val="none" w:sz="0" w:space="0" w:color="auto"/>
          </w:divBdr>
        </w:div>
        <w:div w:id="1527064819">
          <w:marLeft w:val="547"/>
          <w:marRight w:val="0"/>
          <w:marTop w:val="0"/>
          <w:marBottom w:val="0"/>
          <w:divBdr>
            <w:top w:val="none" w:sz="0" w:space="0" w:color="auto"/>
            <w:left w:val="none" w:sz="0" w:space="0" w:color="auto"/>
            <w:bottom w:val="none" w:sz="0" w:space="0" w:color="auto"/>
            <w:right w:val="none" w:sz="0" w:space="0" w:color="auto"/>
          </w:divBdr>
        </w:div>
        <w:div w:id="70389543">
          <w:marLeft w:val="547"/>
          <w:marRight w:val="0"/>
          <w:marTop w:val="0"/>
          <w:marBottom w:val="0"/>
          <w:divBdr>
            <w:top w:val="none" w:sz="0" w:space="0" w:color="auto"/>
            <w:left w:val="none" w:sz="0" w:space="0" w:color="auto"/>
            <w:bottom w:val="none" w:sz="0" w:space="0" w:color="auto"/>
            <w:right w:val="none" w:sz="0" w:space="0" w:color="auto"/>
          </w:divBdr>
        </w:div>
        <w:div w:id="1169711038">
          <w:marLeft w:val="547"/>
          <w:marRight w:val="0"/>
          <w:marTop w:val="0"/>
          <w:marBottom w:val="0"/>
          <w:divBdr>
            <w:top w:val="none" w:sz="0" w:space="0" w:color="auto"/>
            <w:left w:val="none" w:sz="0" w:space="0" w:color="auto"/>
            <w:bottom w:val="none" w:sz="0" w:space="0" w:color="auto"/>
            <w:right w:val="none" w:sz="0" w:space="0" w:color="auto"/>
          </w:divBdr>
        </w:div>
        <w:div w:id="654840050">
          <w:marLeft w:val="547"/>
          <w:marRight w:val="0"/>
          <w:marTop w:val="0"/>
          <w:marBottom w:val="0"/>
          <w:divBdr>
            <w:top w:val="none" w:sz="0" w:space="0" w:color="auto"/>
            <w:left w:val="none" w:sz="0" w:space="0" w:color="auto"/>
            <w:bottom w:val="none" w:sz="0" w:space="0" w:color="auto"/>
            <w:right w:val="none" w:sz="0" w:space="0" w:color="auto"/>
          </w:divBdr>
        </w:div>
      </w:divsChild>
    </w:div>
    <w:div w:id="578098335">
      <w:bodyDiv w:val="1"/>
      <w:marLeft w:val="0"/>
      <w:marRight w:val="0"/>
      <w:marTop w:val="0"/>
      <w:marBottom w:val="0"/>
      <w:divBdr>
        <w:top w:val="none" w:sz="0" w:space="0" w:color="auto"/>
        <w:left w:val="none" w:sz="0" w:space="0" w:color="auto"/>
        <w:bottom w:val="none" w:sz="0" w:space="0" w:color="auto"/>
        <w:right w:val="none" w:sz="0" w:space="0" w:color="auto"/>
      </w:divBdr>
      <w:divsChild>
        <w:div w:id="166291185">
          <w:marLeft w:val="547"/>
          <w:marRight w:val="0"/>
          <w:marTop w:val="53"/>
          <w:marBottom w:val="0"/>
          <w:divBdr>
            <w:top w:val="none" w:sz="0" w:space="0" w:color="auto"/>
            <w:left w:val="none" w:sz="0" w:space="0" w:color="auto"/>
            <w:bottom w:val="none" w:sz="0" w:space="0" w:color="auto"/>
            <w:right w:val="none" w:sz="0" w:space="0" w:color="auto"/>
          </w:divBdr>
        </w:div>
        <w:div w:id="1737511166">
          <w:marLeft w:val="547"/>
          <w:marRight w:val="0"/>
          <w:marTop w:val="53"/>
          <w:marBottom w:val="0"/>
          <w:divBdr>
            <w:top w:val="none" w:sz="0" w:space="0" w:color="auto"/>
            <w:left w:val="none" w:sz="0" w:space="0" w:color="auto"/>
            <w:bottom w:val="none" w:sz="0" w:space="0" w:color="auto"/>
            <w:right w:val="none" w:sz="0" w:space="0" w:color="auto"/>
          </w:divBdr>
        </w:div>
        <w:div w:id="585649030">
          <w:marLeft w:val="547"/>
          <w:marRight w:val="0"/>
          <w:marTop w:val="53"/>
          <w:marBottom w:val="0"/>
          <w:divBdr>
            <w:top w:val="none" w:sz="0" w:space="0" w:color="auto"/>
            <w:left w:val="none" w:sz="0" w:space="0" w:color="auto"/>
            <w:bottom w:val="none" w:sz="0" w:space="0" w:color="auto"/>
            <w:right w:val="none" w:sz="0" w:space="0" w:color="auto"/>
          </w:divBdr>
        </w:div>
        <w:div w:id="478032384">
          <w:marLeft w:val="547"/>
          <w:marRight w:val="0"/>
          <w:marTop w:val="53"/>
          <w:marBottom w:val="0"/>
          <w:divBdr>
            <w:top w:val="none" w:sz="0" w:space="0" w:color="auto"/>
            <w:left w:val="none" w:sz="0" w:space="0" w:color="auto"/>
            <w:bottom w:val="none" w:sz="0" w:space="0" w:color="auto"/>
            <w:right w:val="none" w:sz="0" w:space="0" w:color="auto"/>
          </w:divBdr>
        </w:div>
        <w:div w:id="530147369">
          <w:marLeft w:val="547"/>
          <w:marRight w:val="0"/>
          <w:marTop w:val="53"/>
          <w:marBottom w:val="0"/>
          <w:divBdr>
            <w:top w:val="none" w:sz="0" w:space="0" w:color="auto"/>
            <w:left w:val="none" w:sz="0" w:space="0" w:color="auto"/>
            <w:bottom w:val="none" w:sz="0" w:space="0" w:color="auto"/>
            <w:right w:val="none" w:sz="0" w:space="0" w:color="auto"/>
          </w:divBdr>
        </w:div>
      </w:divsChild>
    </w:div>
    <w:div w:id="1304315802">
      <w:bodyDiv w:val="1"/>
      <w:marLeft w:val="0"/>
      <w:marRight w:val="0"/>
      <w:marTop w:val="0"/>
      <w:marBottom w:val="0"/>
      <w:divBdr>
        <w:top w:val="none" w:sz="0" w:space="0" w:color="auto"/>
        <w:left w:val="none" w:sz="0" w:space="0" w:color="auto"/>
        <w:bottom w:val="none" w:sz="0" w:space="0" w:color="auto"/>
        <w:right w:val="none" w:sz="0" w:space="0" w:color="auto"/>
      </w:divBdr>
      <w:divsChild>
        <w:div w:id="959989142">
          <w:marLeft w:val="547"/>
          <w:marRight w:val="0"/>
          <w:marTop w:val="86"/>
          <w:marBottom w:val="0"/>
          <w:divBdr>
            <w:top w:val="none" w:sz="0" w:space="0" w:color="auto"/>
            <w:left w:val="none" w:sz="0" w:space="0" w:color="auto"/>
            <w:bottom w:val="none" w:sz="0" w:space="0" w:color="auto"/>
            <w:right w:val="none" w:sz="0" w:space="0" w:color="auto"/>
          </w:divBdr>
        </w:div>
        <w:div w:id="811749457">
          <w:marLeft w:val="547"/>
          <w:marRight w:val="0"/>
          <w:marTop w:val="86"/>
          <w:marBottom w:val="0"/>
          <w:divBdr>
            <w:top w:val="none" w:sz="0" w:space="0" w:color="auto"/>
            <w:left w:val="none" w:sz="0" w:space="0" w:color="auto"/>
            <w:bottom w:val="none" w:sz="0" w:space="0" w:color="auto"/>
            <w:right w:val="none" w:sz="0" w:space="0" w:color="auto"/>
          </w:divBdr>
        </w:div>
      </w:divsChild>
    </w:div>
    <w:div w:id="1722627257">
      <w:bodyDiv w:val="1"/>
      <w:marLeft w:val="0"/>
      <w:marRight w:val="0"/>
      <w:marTop w:val="0"/>
      <w:marBottom w:val="0"/>
      <w:divBdr>
        <w:top w:val="none" w:sz="0" w:space="0" w:color="auto"/>
        <w:left w:val="none" w:sz="0" w:space="0" w:color="auto"/>
        <w:bottom w:val="none" w:sz="0" w:space="0" w:color="auto"/>
        <w:right w:val="none" w:sz="0" w:space="0" w:color="auto"/>
      </w:divBdr>
    </w:div>
    <w:div w:id="1991667532">
      <w:bodyDiv w:val="1"/>
      <w:marLeft w:val="0"/>
      <w:marRight w:val="0"/>
      <w:marTop w:val="0"/>
      <w:marBottom w:val="0"/>
      <w:divBdr>
        <w:top w:val="none" w:sz="0" w:space="0" w:color="auto"/>
        <w:left w:val="none" w:sz="0" w:space="0" w:color="auto"/>
        <w:bottom w:val="none" w:sz="0" w:space="0" w:color="auto"/>
        <w:right w:val="none" w:sz="0" w:space="0" w:color="auto"/>
      </w:divBdr>
      <w:divsChild>
        <w:div w:id="336808015">
          <w:marLeft w:val="547"/>
          <w:marRight w:val="0"/>
          <w:marTop w:val="53"/>
          <w:marBottom w:val="0"/>
          <w:divBdr>
            <w:top w:val="none" w:sz="0" w:space="0" w:color="auto"/>
            <w:left w:val="none" w:sz="0" w:space="0" w:color="auto"/>
            <w:bottom w:val="none" w:sz="0" w:space="0" w:color="auto"/>
            <w:right w:val="none" w:sz="0" w:space="0" w:color="auto"/>
          </w:divBdr>
        </w:div>
        <w:div w:id="255796256">
          <w:marLeft w:val="547"/>
          <w:marRight w:val="0"/>
          <w:marTop w:val="53"/>
          <w:marBottom w:val="0"/>
          <w:divBdr>
            <w:top w:val="none" w:sz="0" w:space="0" w:color="auto"/>
            <w:left w:val="none" w:sz="0" w:space="0" w:color="auto"/>
            <w:bottom w:val="none" w:sz="0" w:space="0" w:color="auto"/>
            <w:right w:val="none" w:sz="0" w:space="0" w:color="auto"/>
          </w:divBdr>
        </w:div>
        <w:div w:id="271211897">
          <w:marLeft w:val="547"/>
          <w:marRight w:val="0"/>
          <w:marTop w:val="53"/>
          <w:marBottom w:val="0"/>
          <w:divBdr>
            <w:top w:val="none" w:sz="0" w:space="0" w:color="auto"/>
            <w:left w:val="none" w:sz="0" w:space="0" w:color="auto"/>
            <w:bottom w:val="none" w:sz="0" w:space="0" w:color="auto"/>
            <w:right w:val="none" w:sz="0" w:space="0" w:color="auto"/>
          </w:divBdr>
        </w:div>
        <w:div w:id="1283613486">
          <w:marLeft w:val="547"/>
          <w:marRight w:val="0"/>
          <w:marTop w:val="53"/>
          <w:marBottom w:val="0"/>
          <w:divBdr>
            <w:top w:val="none" w:sz="0" w:space="0" w:color="auto"/>
            <w:left w:val="none" w:sz="0" w:space="0" w:color="auto"/>
            <w:bottom w:val="none" w:sz="0" w:space="0" w:color="auto"/>
            <w:right w:val="none" w:sz="0" w:space="0" w:color="auto"/>
          </w:divBdr>
        </w:div>
      </w:divsChild>
    </w:div>
    <w:div w:id="2127003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5AD91-65DB-4B27-BA37-F12B32E8A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3568</Words>
  <Characters>20339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January 17, 2008</vt:lpstr>
    </vt:vector>
  </TitlesOfParts>
  <Company/>
  <LinksUpToDate>false</LinksUpToDate>
  <CharactersWithSpaces>23860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January 17, 2008</dc:title>
  <dc:creator>EMATHONSI</dc:creator>
  <cp:lastModifiedBy>User</cp:lastModifiedBy>
  <cp:revision>2</cp:revision>
  <cp:lastPrinted>2023-04-25T08:19:00Z</cp:lastPrinted>
  <dcterms:created xsi:type="dcterms:W3CDTF">2023-04-25T08:20:00Z</dcterms:created>
  <dcterms:modified xsi:type="dcterms:W3CDTF">2023-04-25T08:20:00Z</dcterms:modified>
</cp:coreProperties>
</file>