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A8" w:rsidRDefault="00CC77A8" w:rsidP="00AD186A"/>
    <w:p w:rsidR="00AD186A" w:rsidRDefault="00AD186A" w:rsidP="00AD186A"/>
    <w:p w:rsidR="00AD186A" w:rsidRDefault="00AD186A" w:rsidP="00AD186A"/>
    <w:p w:rsidR="00AD186A" w:rsidRDefault="00AD186A" w:rsidP="00AD186A"/>
    <w:p w:rsidR="00AD186A" w:rsidRDefault="00AD186A" w:rsidP="00AD186A"/>
    <w:p w:rsidR="00AD186A" w:rsidRPr="00AD186A" w:rsidRDefault="00AD186A" w:rsidP="00773853">
      <w:pPr>
        <w:rPr>
          <w:b/>
        </w:rPr>
      </w:pPr>
    </w:p>
    <w:p w:rsidR="00AD186A" w:rsidRDefault="00AD186A" w:rsidP="00746D4E">
      <w:pPr>
        <w:spacing w:line="276" w:lineRule="auto"/>
        <w:jc w:val="center"/>
        <w:rPr>
          <w:b/>
          <w:sz w:val="28"/>
          <w:szCs w:val="28"/>
        </w:rPr>
      </w:pPr>
      <w:r w:rsidRPr="00AD186A">
        <w:rPr>
          <w:b/>
          <w:sz w:val="28"/>
          <w:szCs w:val="28"/>
        </w:rPr>
        <w:t>Joint Committee on Constitutional Review</w:t>
      </w:r>
    </w:p>
    <w:p w:rsidR="00AD186A" w:rsidRPr="00AD186A" w:rsidRDefault="00AD186A" w:rsidP="00746D4E">
      <w:pPr>
        <w:spacing w:line="276" w:lineRule="auto"/>
        <w:jc w:val="center"/>
        <w:rPr>
          <w:b/>
          <w:sz w:val="28"/>
          <w:szCs w:val="28"/>
        </w:rPr>
      </w:pPr>
    </w:p>
    <w:p w:rsidR="0040137E" w:rsidRPr="00244C49" w:rsidRDefault="00244C49" w:rsidP="00244C49">
      <w:pPr>
        <w:spacing w:line="276" w:lineRule="auto"/>
        <w:rPr>
          <w:b/>
          <w:sz w:val="28"/>
          <w:szCs w:val="28"/>
        </w:rPr>
      </w:pPr>
      <w:r>
        <w:rPr>
          <w:b/>
          <w:sz w:val="28"/>
          <w:szCs w:val="28"/>
        </w:rPr>
        <w:t>Consideration of Submissions for the 2020-</w:t>
      </w:r>
      <w:r w:rsidRPr="00244C49">
        <w:rPr>
          <w:b/>
          <w:sz w:val="28"/>
          <w:szCs w:val="28"/>
        </w:rPr>
        <w:t xml:space="preserve">Year </w:t>
      </w:r>
      <w:r w:rsidRPr="00244C49">
        <w:rPr>
          <w:b/>
          <w:sz w:val="28"/>
          <w:szCs w:val="28"/>
        </w:rPr>
        <w:tab/>
      </w:r>
      <w:r w:rsidRPr="00244C49">
        <w:rPr>
          <w:b/>
          <w:sz w:val="28"/>
          <w:szCs w:val="28"/>
        </w:rPr>
        <w:tab/>
      </w:r>
      <w:r w:rsidRPr="00244C49">
        <w:rPr>
          <w:b/>
          <w:sz w:val="28"/>
          <w:szCs w:val="28"/>
        </w:rPr>
        <w:tab/>
      </w:r>
      <w:r w:rsidRPr="00244C49">
        <w:rPr>
          <w:b/>
          <w:sz w:val="28"/>
          <w:szCs w:val="28"/>
        </w:rPr>
        <w:tab/>
      </w:r>
      <w:r w:rsidRPr="00244C49">
        <w:rPr>
          <w:b/>
          <w:sz w:val="28"/>
          <w:szCs w:val="28"/>
        </w:rPr>
        <w:tab/>
      </w:r>
      <w:r w:rsidRPr="00244C49">
        <w:rPr>
          <w:b/>
          <w:sz w:val="28"/>
          <w:szCs w:val="28"/>
        </w:rPr>
        <w:tab/>
      </w:r>
    </w:p>
    <w:p w:rsidR="00AD186A" w:rsidRPr="00383631" w:rsidRDefault="009D0C6D" w:rsidP="00383631">
      <w:pPr>
        <w:spacing w:line="276" w:lineRule="auto"/>
        <w:ind w:left="10080" w:firstLine="720"/>
        <w:rPr>
          <w:b/>
          <w:sz w:val="28"/>
          <w:szCs w:val="28"/>
        </w:rPr>
      </w:pPr>
      <w:bookmarkStart w:id="0" w:name="_GoBack"/>
      <w:bookmarkEnd w:id="0"/>
      <w:r w:rsidRPr="00383631">
        <w:rPr>
          <w:b/>
          <w:sz w:val="28"/>
          <w:szCs w:val="28"/>
        </w:rPr>
        <w:t>10 March 2023</w:t>
      </w:r>
      <w:r w:rsidR="00244C49" w:rsidRPr="00383631">
        <w:rPr>
          <w:b/>
          <w:sz w:val="28"/>
          <w:szCs w:val="28"/>
        </w:rPr>
        <w:t xml:space="preserve"> </w:t>
      </w:r>
      <w:r w:rsidR="00244C49" w:rsidRPr="00383631">
        <w:rPr>
          <w:b/>
          <w:sz w:val="28"/>
          <w:szCs w:val="28"/>
        </w:rPr>
        <w:tab/>
      </w:r>
      <w:r w:rsidR="00244C49" w:rsidRPr="00383631">
        <w:rPr>
          <w:b/>
          <w:sz w:val="28"/>
          <w:szCs w:val="28"/>
        </w:rPr>
        <w:tab/>
      </w:r>
      <w:r w:rsidR="00244C49" w:rsidRPr="00383631">
        <w:rPr>
          <w:b/>
          <w:sz w:val="28"/>
          <w:szCs w:val="28"/>
        </w:rPr>
        <w:tab/>
      </w:r>
      <w:r w:rsidR="00AD186A" w:rsidRPr="00383631">
        <w:rPr>
          <w:b/>
          <w:sz w:val="28"/>
          <w:szCs w:val="28"/>
        </w:rPr>
        <w:tab/>
      </w:r>
    </w:p>
    <w:p w:rsidR="00244C49" w:rsidRPr="00244C49" w:rsidRDefault="00244C49" w:rsidP="008E05E5">
      <w:pPr>
        <w:pStyle w:val="ListParagraph"/>
        <w:numPr>
          <w:ilvl w:val="0"/>
          <w:numId w:val="2"/>
        </w:numPr>
        <w:spacing w:line="276" w:lineRule="auto"/>
        <w:jc w:val="both"/>
        <w:rPr>
          <w:b/>
          <w:sz w:val="28"/>
          <w:szCs w:val="28"/>
        </w:rPr>
      </w:pPr>
      <w:r w:rsidRPr="00244C49">
        <w:rPr>
          <w:b/>
          <w:sz w:val="28"/>
          <w:szCs w:val="28"/>
        </w:rPr>
        <w:t xml:space="preserve">Background </w:t>
      </w:r>
    </w:p>
    <w:p w:rsidR="00244C49" w:rsidRPr="00244C49" w:rsidRDefault="00244C49" w:rsidP="00244C49">
      <w:pPr>
        <w:spacing w:line="276" w:lineRule="auto"/>
        <w:jc w:val="both"/>
        <w:rPr>
          <w:sz w:val="28"/>
          <w:szCs w:val="28"/>
        </w:rPr>
      </w:pPr>
    </w:p>
    <w:p w:rsidR="002D52CF" w:rsidRDefault="002D52CF" w:rsidP="00746D4E">
      <w:pPr>
        <w:spacing w:line="276" w:lineRule="auto"/>
        <w:jc w:val="both"/>
        <w:rPr>
          <w:sz w:val="28"/>
          <w:szCs w:val="28"/>
        </w:rPr>
      </w:pPr>
      <w:r>
        <w:rPr>
          <w:sz w:val="28"/>
          <w:szCs w:val="28"/>
        </w:rPr>
        <w:t xml:space="preserve">The Committee </w:t>
      </w:r>
      <w:r w:rsidR="006812A1">
        <w:rPr>
          <w:sz w:val="28"/>
          <w:szCs w:val="28"/>
        </w:rPr>
        <w:t>tabled 58</w:t>
      </w:r>
      <w:r>
        <w:rPr>
          <w:sz w:val="28"/>
          <w:szCs w:val="28"/>
        </w:rPr>
        <w:t xml:space="preserve"> submissions for the 2020-year proposing amendment to the Constitution</w:t>
      </w:r>
      <w:r w:rsidR="00244C49">
        <w:rPr>
          <w:sz w:val="28"/>
          <w:szCs w:val="28"/>
        </w:rPr>
        <w:t xml:space="preserve">, </w:t>
      </w:r>
      <w:r w:rsidR="006812A1">
        <w:rPr>
          <w:sz w:val="28"/>
          <w:szCs w:val="28"/>
        </w:rPr>
        <w:t xml:space="preserve">after eliminating duplicate submissions ultimately remained with 54 official submission for consideration in the 2020-year cycle. </w:t>
      </w:r>
      <w:r>
        <w:rPr>
          <w:sz w:val="28"/>
          <w:szCs w:val="28"/>
        </w:rPr>
        <w:t>The Committee carried out its review mandate</w:t>
      </w:r>
      <w:r w:rsidR="006812A1">
        <w:rPr>
          <w:sz w:val="28"/>
          <w:szCs w:val="28"/>
        </w:rPr>
        <w:t xml:space="preserve"> and</w:t>
      </w:r>
      <w:r>
        <w:rPr>
          <w:sz w:val="28"/>
          <w:szCs w:val="28"/>
        </w:rPr>
        <w:t xml:space="preserve"> </w:t>
      </w:r>
      <w:r w:rsidR="006812A1">
        <w:rPr>
          <w:sz w:val="28"/>
          <w:szCs w:val="28"/>
        </w:rPr>
        <w:t>processed</w:t>
      </w:r>
      <w:r>
        <w:rPr>
          <w:sz w:val="28"/>
          <w:szCs w:val="28"/>
        </w:rPr>
        <w:t xml:space="preserve"> these </w:t>
      </w:r>
      <w:r w:rsidR="00244C49">
        <w:rPr>
          <w:sz w:val="28"/>
          <w:szCs w:val="28"/>
        </w:rPr>
        <w:t xml:space="preserve">submissions by </w:t>
      </w:r>
      <w:r>
        <w:rPr>
          <w:sz w:val="28"/>
          <w:szCs w:val="28"/>
        </w:rPr>
        <w:t>categoris</w:t>
      </w:r>
      <w:r w:rsidR="00244C49">
        <w:rPr>
          <w:sz w:val="28"/>
          <w:szCs w:val="28"/>
        </w:rPr>
        <w:t>ing them into three c</w:t>
      </w:r>
      <w:r>
        <w:rPr>
          <w:sz w:val="28"/>
          <w:szCs w:val="28"/>
        </w:rPr>
        <w:t xml:space="preserve">ategories. The Committee </w:t>
      </w:r>
      <w:r w:rsidR="006812A1">
        <w:rPr>
          <w:sz w:val="28"/>
          <w:szCs w:val="28"/>
        </w:rPr>
        <w:t>agreed that Catego</w:t>
      </w:r>
      <w:r w:rsidR="00244C49">
        <w:rPr>
          <w:sz w:val="28"/>
          <w:szCs w:val="28"/>
        </w:rPr>
        <w:t>ry 1 S</w:t>
      </w:r>
      <w:r w:rsidR="006812A1">
        <w:rPr>
          <w:sz w:val="28"/>
          <w:szCs w:val="28"/>
        </w:rPr>
        <w:t>ubmissions did not fall within its mandate, t</w:t>
      </w:r>
      <w:r w:rsidR="00244C49">
        <w:rPr>
          <w:sz w:val="28"/>
          <w:szCs w:val="28"/>
        </w:rPr>
        <w:t>hat Category 2 S</w:t>
      </w:r>
      <w:r w:rsidR="006812A1">
        <w:rPr>
          <w:sz w:val="28"/>
          <w:szCs w:val="28"/>
        </w:rPr>
        <w:t>ubmission required a legal opinion, and that</w:t>
      </w:r>
      <w:r w:rsidR="00244C49">
        <w:rPr>
          <w:sz w:val="28"/>
          <w:szCs w:val="28"/>
        </w:rPr>
        <w:t xml:space="preserve"> Category 3 S</w:t>
      </w:r>
      <w:r w:rsidR="006812A1">
        <w:rPr>
          <w:sz w:val="28"/>
          <w:szCs w:val="28"/>
        </w:rPr>
        <w:t>ubmissions denoted those ready for con</w:t>
      </w:r>
      <w:r w:rsidR="00244C49">
        <w:rPr>
          <w:sz w:val="28"/>
          <w:szCs w:val="28"/>
        </w:rPr>
        <w:t xml:space="preserve">sideration. </w:t>
      </w:r>
      <w:r w:rsidR="006812A1">
        <w:rPr>
          <w:sz w:val="28"/>
          <w:szCs w:val="28"/>
        </w:rPr>
        <w:t xml:space="preserve">To date the Committee has </w:t>
      </w:r>
      <w:r>
        <w:rPr>
          <w:sz w:val="28"/>
          <w:szCs w:val="28"/>
        </w:rPr>
        <w:t xml:space="preserve">processed </w:t>
      </w:r>
      <w:r w:rsidR="006812A1">
        <w:rPr>
          <w:sz w:val="28"/>
          <w:szCs w:val="28"/>
        </w:rPr>
        <w:t xml:space="preserve">44 submissions, namely </w:t>
      </w:r>
      <w:r>
        <w:rPr>
          <w:sz w:val="28"/>
          <w:szCs w:val="28"/>
        </w:rPr>
        <w:t xml:space="preserve">33 Category 1 </w:t>
      </w:r>
      <w:r w:rsidR="00244C49">
        <w:rPr>
          <w:sz w:val="28"/>
          <w:szCs w:val="28"/>
        </w:rPr>
        <w:t>S</w:t>
      </w:r>
      <w:r>
        <w:rPr>
          <w:sz w:val="28"/>
          <w:szCs w:val="28"/>
        </w:rPr>
        <w:t xml:space="preserve">ubmissions </w:t>
      </w:r>
      <w:r w:rsidR="006812A1">
        <w:rPr>
          <w:sz w:val="28"/>
          <w:szCs w:val="28"/>
        </w:rPr>
        <w:t xml:space="preserve">and </w:t>
      </w:r>
      <w:r w:rsidR="00244C49">
        <w:rPr>
          <w:sz w:val="28"/>
          <w:szCs w:val="28"/>
        </w:rPr>
        <w:t>11 Category 3 S</w:t>
      </w:r>
      <w:r>
        <w:rPr>
          <w:sz w:val="28"/>
          <w:szCs w:val="28"/>
        </w:rPr>
        <w:t>ubmissions</w:t>
      </w:r>
      <w:r w:rsidR="00244C49">
        <w:rPr>
          <w:sz w:val="28"/>
          <w:szCs w:val="28"/>
        </w:rPr>
        <w:t>,</w:t>
      </w:r>
      <w:r w:rsidR="006812A1">
        <w:rPr>
          <w:sz w:val="28"/>
          <w:szCs w:val="28"/>
        </w:rPr>
        <w:t xml:space="preserve"> which were </w:t>
      </w:r>
      <w:r>
        <w:rPr>
          <w:sz w:val="28"/>
          <w:szCs w:val="28"/>
        </w:rPr>
        <w:t xml:space="preserve">ready for </w:t>
      </w:r>
      <w:r w:rsidR="006812A1">
        <w:rPr>
          <w:sz w:val="28"/>
          <w:szCs w:val="28"/>
        </w:rPr>
        <w:t xml:space="preserve">a decision </w:t>
      </w:r>
      <w:r>
        <w:rPr>
          <w:sz w:val="28"/>
          <w:szCs w:val="28"/>
        </w:rPr>
        <w:t>without necessitating submitter, stakeholde</w:t>
      </w:r>
      <w:r w:rsidR="006812A1">
        <w:rPr>
          <w:sz w:val="28"/>
          <w:szCs w:val="28"/>
        </w:rPr>
        <w:t>r or</w:t>
      </w:r>
      <w:r w:rsidR="00645E47">
        <w:rPr>
          <w:sz w:val="28"/>
          <w:szCs w:val="28"/>
        </w:rPr>
        <w:t xml:space="preserve"> legal advisor consultation</w:t>
      </w:r>
      <w:r w:rsidR="006812A1">
        <w:rPr>
          <w:sz w:val="28"/>
          <w:szCs w:val="28"/>
        </w:rPr>
        <w:t xml:space="preserve">. </w:t>
      </w:r>
      <w:r w:rsidR="006812A1" w:rsidRPr="006812A1">
        <w:rPr>
          <w:sz w:val="28"/>
          <w:szCs w:val="28"/>
        </w:rPr>
        <w:t>The secretariat has writ</w:t>
      </w:r>
      <w:r w:rsidR="006812A1">
        <w:rPr>
          <w:sz w:val="28"/>
          <w:szCs w:val="28"/>
        </w:rPr>
        <w:t>t</w:t>
      </w:r>
      <w:r w:rsidR="006812A1" w:rsidRPr="006812A1">
        <w:rPr>
          <w:sz w:val="28"/>
          <w:szCs w:val="28"/>
        </w:rPr>
        <w:t>e</w:t>
      </w:r>
      <w:r w:rsidR="006812A1">
        <w:rPr>
          <w:sz w:val="28"/>
          <w:szCs w:val="28"/>
        </w:rPr>
        <w:t>n back</w:t>
      </w:r>
      <w:r w:rsidR="00244C49">
        <w:rPr>
          <w:sz w:val="28"/>
          <w:szCs w:val="28"/>
        </w:rPr>
        <w:t xml:space="preserve"> to</w:t>
      </w:r>
      <w:r w:rsidR="006812A1">
        <w:rPr>
          <w:sz w:val="28"/>
          <w:szCs w:val="28"/>
        </w:rPr>
        <w:t xml:space="preserve"> these</w:t>
      </w:r>
      <w:r w:rsidR="006812A1" w:rsidRPr="006812A1">
        <w:rPr>
          <w:sz w:val="28"/>
          <w:szCs w:val="28"/>
        </w:rPr>
        <w:t xml:space="preserve"> submitters to inform them of the Committee’s decision in relation to their submissions. </w:t>
      </w:r>
    </w:p>
    <w:p w:rsidR="002D52CF" w:rsidRDefault="002D52CF" w:rsidP="00746D4E">
      <w:pPr>
        <w:spacing w:line="276" w:lineRule="auto"/>
        <w:jc w:val="both"/>
        <w:rPr>
          <w:sz w:val="28"/>
          <w:szCs w:val="28"/>
        </w:rPr>
      </w:pPr>
    </w:p>
    <w:p w:rsidR="00244C49" w:rsidRDefault="00244C49" w:rsidP="00746D4E">
      <w:pPr>
        <w:spacing w:line="276" w:lineRule="auto"/>
        <w:jc w:val="both"/>
        <w:rPr>
          <w:sz w:val="28"/>
          <w:szCs w:val="28"/>
        </w:rPr>
      </w:pPr>
      <w:r w:rsidRPr="00244C49">
        <w:rPr>
          <w:sz w:val="28"/>
          <w:szCs w:val="28"/>
        </w:rPr>
        <w:t xml:space="preserve">On 26 November 2021, the Committee received legal opinion from the Parliamentary Legal Services, wherein Category 2 Submissions of the 2020-year were presented. The Committee resolved that it needs time to consider the </w:t>
      </w:r>
      <w:r w:rsidR="00645E47">
        <w:rPr>
          <w:sz w:val="28"/>
          <w:szCs w:val="28"/>
        </w:rPr>
        <w:t xml:space="preserve">legal </w:t>
      </w:r>
      <w:r w:rsidRPr="00244C49">
        <w:rPr>
          <w:sz w:val="28"/>
          <w:szCs w:val="28"/>
        </w:rPr>
        <w:t xml:space="preserve">opinions for its deliberations </w:t>
      </w:r>
      <w:r>
        <w:rPr>
          <w:sz w:val="28"/>
          <w:szCs w:val="28"/>
        </w:rPr>
        <w:t xml:space="preserve">and </w:t>
      </w:r>
      <w:r w:rsidRPr="00244C49">
        <w:rPr>
          <w:sz w:val="28"/>
          <w:szCs w:val="28"/>
        </w:rPr>
        <w:t>decisions on the desirability</w:t>
      </w:r>
      <w:r>
        <w:rPr>
          <w:sz w:val="28"/>
          <w:szCs w:val="28"/>
        </w:rPr>
        <w:t xml:space="preserve"> of these submissions in</w:t>
      </w:r>
      <w:r w:rsidRPr="00244C49">
        <w:rPr>
          <w:sz w:val="28"/>
          <w:szCs w:val="28"/>
        </w:rPr>
        <w:t xml:space="preserve"> </w:t>
      </w:r>
      <w:r w:rsidR="00645E47">
        <w:rPr>
          <w:sz w:val="28"/>
          <w:szCs w:val="28"/>
        </w:rPr>
        <w:t xml:space="preserve">possibly </w:t>
      </w:r>
      <w:r w:rsidRPr="00244C49">
        <w:rPr>
          <w:sz w:val="28"/>
          <w:szCs w:val="28"/>
        </w:rPr>
        <w:t>amend</w:t>
      </w:r>
      <w:r>
        <w:rPr>
          <w:sz w:val="28"/>
          <w:szCs w:val="28"/>
        </w:rPr>
        <w:t>ing</w:t>
      </w:r>
      <w:r w:rsidRPr="00244C49">
        <w:rPr>
          <w:sz w:val="28"/>
          <w:szCs w:val="28"/>
        </w:rPr>
        <w:t xml:space="preserve"> the Constitution. </w:t>
      </w:r>
      <w:r w:rsidR="009D0C6D">
        <w:rPr>
          <w:sz w:val="28"/>
          <w:szCs w:val="28"/>
        </w:rPr>
        <w:t xml:space="preserve">In April 2022, the committee received a briefing by </w:t>
      </w:r>
      <w:r w:rsidR="009D0C6D">
        <w:rPr>
          <w:sz w:val="28"/>
          <w:szCs w:val="28"/>
        </w:rPr>
        <w:lastRenderedPageBreak/>
        <w:t>Content Advisor on a summary of all the legal opinions. The Committee was of the view that they would like to call submitters to present these submissions to it prior to making a decision on the desirability of the submissions.</w:t>
      </w:r>
    </w:p>
    <w:p w:rsidR="009D0C6D" w:rsidRPr="00244C49" w:rsidRDefault="009D0C6D" w:rsidP="00746D4E">
      <w:pPr>
        <w:spacing w:line="276" w:lineRule="auto"/>
        <w:jc w:val="both"/>
        <w:rPr>
          <w:sz w:val="28"/>
          <w:szCs w:val="28"/>
        </w:rPr>
      </w:pPr>
    </w:p>
    <w:p w:rsidR="005E3EDB" w:rsidRDefault="00244C49" w:rsidP="008E05E5">
      <w:pPr>
        <w:pStyle w:val="ListParagraph"/>
        <w:numPr>
          <w:ilvl w:val="0"/>
          <w:numId w:val="1"/>
        </w:numPr>
        <w:spacing w:line="276" w:lineRule="auto"/>
        <w:jc w:val="both"/>
        <w:rPr>
          <w:b/>
          <w:sz w:val="28"/>
          <w:szCs w:val="28"/>
        </w:rPr>
      </w:pPr>
      <w:r w:rsidRPr="00C35A84">
        <w:rPr>
          <w:b/>
          <w:sz w:val="28"/>
          <w:szCs w:val="28"/>
        </w:rPr>
        <w:t>Category 2 Submissions</w:t>
      </w:r>
      <w:r w:rsidR="00C35A84" w:rsidRPr="00C35A84">
        <w:rPr>
          <w:b/>
          <w:sz w:val="28"/>
          <w:szCs w:val="28"/>
        </w:rPr>
        <w:t>:-</w:t>
      </w:r>
      <w:r w:rsidR="00490DB4">
        <w:rPr>
          <w:b/>
          <w:sz w:val="28"/>
          <w:szCs w:val="28"/>
        </w:rPr>
        <w:t xml:space="preserve"> </w:t>
      </w:r>
    </w:p>
    <w:p w:rsidR="006812A1" w:rsidRDefault="006812A1" w:rsidP="006812A1">
      <w:pPr>
        <w:spacing w:line="276" w:lineRule="auto"/>
        <w:jc w:val="both"/>
        <w:rPr>
          <w:sz w:val="28"/>
          <w:szCs w:val="28"/>
        </w:rPr>
      </w:pPr>
    </w:p>
    <w:p w:rsidR="00CE16FB" w:rsidRPr="00244C49" w:rsidRDefault="00244C49" w:rsidP="00746D4E">
      <w:pPr>
        <w:spacing w:line="276" w:lineRule="auto"/>
        <w:jc w:val="both"/>
        <w:rPr>
          <w:sz w:val="28"/>
          <w:szCs w:val="28"/>
        </w:rPr>
      </w:pPr>
      <w:r w:rsidRPr="00244C49">
        <w:rPr>
          <w:sz w:val="28"/>
          <w:szCs w:val="28"/>
        </w:rPr>
        <w:t>Herein below follows, a tabulated summary of the legal opinions for consideration together with the legal opinions</w:t>
      </w:r>
      <w:r w:rsidR="00F2646C" w:rsidRPr="005E3EDB">
        <w:rPr>
          <w:sz w:val="28"/>
          <w:szCs w:val="28"/>
        </w:rPr>
        <w:t>:-</w:t>
      </w:r>
      <w:r w:rsidR="007152FE" w:rsidRPr="005E3EDB">
        <w:rPr>
          <w:sz w:val="28"/>
          <w:szCs w:val="28"/>
        </w:rPr>
        <w:t xml:space="preserve"> </w:t>
      </w:r>
    </w:p>
    <w:p w:rsidR="00CE16FB" w:rsidRPr="00C35A84" w:rsidRDefault="00CE16FB" w:rsidP="00746D4E">
      <w:pPr>
        <w:spacing w:line="276" w:lineRule="auto"/>
        <w:jc w:val="both"/>
        <w:rPr>
          <w:b/>
          <w:sz w:val="28"/>
          <w:szCs w:val="28"/>
        </w:rPr>
      </w:pPr>
    </w:p>
    <w:tbl>
      <w:tblPr>
        <w:tblStyle w:val="TableGrid"/>
        <w:tblW w:w="14459" w:type="dxa"/>
        <w:tblInd w:w="-147" w:type="dxa"/>
        <w:tblLayout w:type="fixed"/>
        <w:tblLook w:val="04A0"/>
      </w:tblPr>
      <w:tblGrid>
        <w:gridCol w:w="1139"/>
        <w:gridCol w:w="1980"/>
        <w:gridCol w:w="1985"/>
        <w:gridCol w:w="2551"/>
        <w:gridCol w:w="4394"/>
        <w:gridCol w:w="2410"/>
      </w:tblGrid>
      <w:tr w:rsidR="00327DB1" w:rsidTr="00244C49">
        <w:trPr>
          <w:trHeight w:val="1957"/>
        </w:trPr>
        <w:tc>
          <w:tcPr>
            <w:tcW w:w="1139" w:type="dxa"/>
          </w:tcPr>
          <w:p w:rsidR="00327DB1" w:rsidRPr="00C10922" w:rsidRDefault="00327DB1" w:rsidP="00C14D44">
            <w:pPr>
              <w:spacing w:line="276" w:lineRule="auto"/>
              <w:rPr>
                <w:b/>
                <w:sz w:val="24"/>
                <w:szCs w:val="24"/>
              </w:rPr>
            </w:pPr>
            <w:r w:rsidRPr="00C10922">
              <w:rPr>
                <w:b/>
                <w:sz w:val="24"/>
                <w:szCs w:val="24"/>
              </w:rPr>
              <w:t>No.</w:t>
            </w:r>
          </w:p>
        </w:tc>
        <w:tc>
          <w:tcPr>
            <w:tcW w:w="1980" w:type="dxa"/>
          </w:tcPr>
          <w:p w:rsidR="00327DB1" w:rsidRPr="00BD69F8" w:rsidRDefault="00327DB1" w:rsidP="00C14D44">
            <w:pPr>
              <w:spacing w:line="276" w:lineRule="auto"/>
              <w:rPr>
                <w:b/>
                <w:sz w:val="24"/>
                <w:szCs w:val="24"/>
              </w:rPr>
            </w:pPr>
            <w:r w:rsidRPr="00BD69F8">
              <w:rPr>
                <w:b/>
                <w:sz w:val="24"/>
                <w:szCs w:val="24"/>
              </w:rPr>
              <w:t>CATEGORY 2</w:t>
            </w:r>
          </w:p>
          <w:p w:rsidR="00327DB1" w:rsidRPr="00BD69F8" w:rsidRDefault="00327DB1" w:rsidP="00C14D44">
            <w:pPr>
              <w:spacing w:line="276" w:lineRule="auto"/>
              <w:rPr>
                <w:b/>
                <w:sz w:val="24"/>
                <w:szCs w:val="24"/>
              </w:rPr>
            </w:pPr>
            <w:r w:rsidRPr="00BD69F8">
              <w:rPr>
                <w:b/>
                <w:sz w:val="24"/>
                <w:szCs w:val="24"/>
              </w:rPr>
              <w:t xml:space="preserve">SUBMISSION REFERENCE </w:t>
            </w:r>
          </w:p>
        </w:tc>
        <w:tc>
          <w:tcPr>
            <w:tcW w:w="1985" w:type="dxa"/>
          </w:tcPr>
          <w:p w:rsidR="00327DB1" w:rsidRPr="00BD69F8" w:rsidRDefault="00327DB1" w:rsidP="00C14D44">
            <w:pPr>
              <w:spacing w:line="276" w:lineRule="auto"/>
              <w:rPr>
                <w:b/>
                <w:sz w:val="24"/>
                <w:szCs w:val="24"/>
              </w:rPr>
            </w:pPr>
            <w:r w:rsidRPr="00BD69F8">
              <w:rPr>
                <w:b/>
                <w:sz w:val="24"/>
                <w:szCs w:val="24"/>
              </w:rPr>
              <w:t>NAME  OF SUBMITTER</w:t>
            </w:r>
          </w:p>
        </w:tc>
        <w:tc>
          <w:tcPr>
            <w:tcW w:w="2551" w:type="dxa"/>
          </w:tcPr>
          <w:p w:rsidR="00327DB1" w:rsidRPr="00BD69F8" w:rsidRDefault="00327DB1" w:rsidP="00C14D44">
            <w:pPr>
              <w:spacing w:line="276" w:lineRule="auto"/>
              <w:rPr>
                <w:b/>
                <w:sz w:val="24"/>
                <w:szCs w:val="24"/>
              </w:rPr>
            </w:pPr>
            <w:r w:rsidRPr="00BD69F8">
              <w:rPr>
                <w:b/>
                <w:sz w:val="24"/>
                <w:szCs w:val="24"/>
              </w:rPr>
              <w:t>SUBJECT MATTER</w:t>
            </w:r>
          </w:p>
        </w:tc>
        <w:tc>
          <w:tcPr>
            <w:tcW w:w="4394" w:type="dxa"/>
          </w:tcPr>
          <w:p w:rsidR="00327DB1" w:rsidRDefault="007A7BE7" w:rsidP="00C14D44">
            <w:pPr>
              <w:spacing w:line="276" w:lineRule="auto"/>
              <w:rPr>
                <w:b/>
                <w:sz w:val="24"/>
                <w:szCs w:val="24"/>
              </w:rPr>
            </w:pPr>
            <w:r>
              <w:rPr>
                <w:b/>
                <w:sz w:val="24"/>
                <w:szCs w:val="24"/>
              </w:rPr>
              <w:t>LEGAL OPINION</w:t>
            </w:r>
          </w:p>
          <w:p w:rsidR="00327DB1" w:rsidRPr="00BD69F8" w:rsidRDefault="00327DB1" w:rsidP="00C14D44">
            <w:pPr>
              <w:spacing w:line="276" w:lineRule="auto"/>
              <w:rPr>
                <w:b/>
                <w:sz w:val="24"/>
                <w:szCs w:val="24"/>
              </w:rPr>
            </w:pPr>
          </w:p>
        </w:tc>
        <w:tc>
          <w:tcPr>
            <w:tcW w:w="2410" w:type="dxa"/>
          </w:tcPr>
          <w:p w:rsidR="00327DB1" w:rsidRDefault="00327DB1" w:rsidP="00C14D44">
            <w:pPr>
              <w:spacing w:line="276" w:lineRule="auto"/>
              <w:rPr>
                <w:b/>
                <w:sz w:val="24"/>
                <w:szCs w:val="24"/>
              </w:rPr>
            </w:pPr>
            <w:r w:rsidRPr="00BD69F8">
              <w:rPr>
                <w:b/>
                <w:sz w:val="24"/>
                <w:szCs w:val="24"/>
              </w:rPr>
              <w:t>DESIRABILITY TO AMEND THE CONSTITUTION</w:t>
            </w:r>
          </w:p>
          <w:p w:rsidR="00327DB1" w:rsidRPr="00BD69F8" w:rsidRDefault="00327DB1" w:rsidP="00C14D44">
            <w:pPr>
              <w:spacing w:line="276" w:lineRule="auto"/>
              <w:rPr>
                <w:b/>
                <w:sz w:val="24"/>
                <w:szCs w:val="24"/>
              </w:rPr>
            </w:pPr>
          </w:p>
          <w:p w:rsidR="00327DB1" w:rsidRPr="00BD69F8" w:rsidRDefault="00327DB1" w:rsidP="00C14D44">
            <w:pPr>
              <w:spacing w:line="276" w:lineRule="auto"/>
              <w:rPr>
                <w:b/>
                <w:sz w:val="24"/>
                <w:szCs w:val="24"/>
              </w:rPr>
            </w:pPr>
            <w:r w:rsidRPr="00BD69F8">
              <w:rPr>
                <w:b/>
                <w:sz w:val="24"/>
                <w:szCs w:val="24"/>
              </w:rPr>
              <w:t>YES OR NO</w:t>
            </w:r>
          </w:p>
        </w:tc>
      </w:tr>
      <w:tr w:rsidR="00327DB1" w:rsidTr="00244C49">
        <w:tc>
          <w:tcPr>
            <w:tcW w:w="1139" w:type="dxa"/>
          </w:tcPr>
          <w:p w:rsidR="00327DB1" w:rsidRPr="00C10922" w:rsidRDefault="00327DB1" w:rsidP="00746D4E">
            <w:pPr>
              <w:spacing w:line="276" w:lineRule="auto"/>
              <w:jc w:val="both"/>
              <w:rPr>
                <w:b/>
                <w:sz w:val="28"/>
                <w:szCs w:val="28"/>
              </w:rPr>
            </w:pPr>
          </w:p>
          <w:p w:rsidR="00327DB1" w:rsidRPr="00C10922" w:rsidRDefault="00327DB1" w:rsidP="00746D4E">
            <w:pPr>
              <w:spacing w:line="276" w:lineRule="auto"/>
              <w:jc w:val="both"/>
              <w:rPr>
                <w:b/>
                <w:sz w:val="28"/>
                <w:szCs w:val="28"/>
              </w:rPr>
            </w:pPr>
            <w:r w:rsidRPr="00C10922">
              <w:rPr>
                <w:b/>
                <w:sz w:val="28"/>
                <w:szCs w:val="28"/>
              </w:rPr>
              <w:t>1</w:t>
            </w:r>
          </w:p>
        </w:tc>
        <w:tc>
          <w:tcPr>
            <w:tcW w:w="1980" w:type="dxa"/>
          </w:tcPr>
          <w:p w:rsidR="00327DB1" w:rsidRDefault="00327DB1" w:rsidP="00746D4E">
            <w:pPr>
              <w:spacing w:line="276" w:lineRule="auto"/>
              <w:jc w:val="both"/>
              <w:rPr>
                <w:sz w:val="28"/>
                <w:szCs w:val="28"/>
              </w:rPr>
            </w:pPr>
            <w:r>
              <w:rPr>
                <w:sz w:val="28"/>
                <w:szCs w:val="28"/>
              </w:rPr>
              <w:t>CRC ref:</w:t>
            </w:r>
          </w:p>
          <w:p w:rsidR="00327DB1" w:rsidRDefault="00327DB1" w:rsidP="00746D4E">
            <w:pPr>
              <w:spacing w:line="276" w:lineRule="auto"/>
              <w:jc w:val="both"/>
              <w:rPr>
                <w:sz w:val="28"/>
                <w:szCs w:val="28"/>
              </w:rPr>
            </w:pPr>
            <w:r w:rsidRPr="0065315A">
              <w:rPr>
                <w:sz w:val="28"/>
                <w:szCs w:val="28"/>
              </w:rPr>
              <w:t>2 of 2020</w:t>
            </w:r>
          </w:p>
          <w:p w:rsidR="00327DB1" w:rsidRDefault="00327DB1" w:rsidP="00746D4E">
            <w:pPr>
              <w:spacing w:line="276" w:lineRule="auto"/>
              <w:jc w:val="both"/>
              <w:rPr>
                <w:sz w:val="28"/>
                <w:szCs w:val="28"/>
              </w:rPr>
            </w:pPr>
          </w:p>
          <w:p w:rsidR="00327DB1" w:rsidRPr="00327DB1" w:rsidRDefault="00327DB1" w:rsidP="00746D4E">
            <w:pPr>
              <w:spacing w:line="276" w:lineRule="auto"/>
              <w:jc w:val="both"/>
              <w:rPr>
                <w:b/>
                <w:sz w:val="28"/>
                <w:szCs w:val="28"/>
              </w:rPr>
            </w:pPr>
            <w:r w:rsidRPr="00327DB1">
              <w:rPr>
                <w:b/>
                <w:sz w:val="28"/>
                <w:szCs w:val="28"/>
              </w:rPr>
              <w:t>Legal ref.:</w:t>
            </w:r>
          </w:p>
          <w:p w:rsidR="00327DB1" w:rsidRPr="0065315A" w:rsidRDefault="00327DB1" w:rsidP="00746D4E">
            <w:pPr>
              <w:spacing w:line="276" w:lineRule="auto"/>
              <w:jc w:val="both"/>
              <w:rPr>
                <w:sz w:val="28"/>
                <w:szCs w:val="28"/>
              </w:rPr>
            </w:pPr>
            <w:r w:rsidRPr="00327DB1">
              <w:rPr>
                <w:b/>
                <w:sz w:val="28"/>
                <w:szCs w:val="28"/>
              </w:rPr>
              <w:t>133/2020</w:t>
            </w:r>
          </w:p>
        </w:tc>
        <w:tc>
          <w:tcPr>
            <w:tcW w:w="1985" w:type="dxa"/>
          </w:tcPr>
          <w:p w:rsidR="00327DB1" w:rsidRPr="0065315A" w:rsidRDefault="00327DB1" w:rsidP="00746D4E">
            <w:pPr>
              <w:spacing w:line="276" w:lineRule="auto"/>
              <w:jc w:val="both"/>
              <w:rPr>
                <w:sz w:val="24"/>
                <w:szCs w:val="24"/>
              </w:rPr>
            </w:pPr>
            <w:proofErr w:type="spellStart"/>
            <w:r w:rsidRPr="0065315A">
              <w:rPr>
                <w:sz w:val="28"/>
                <w:szCs w:val="24"/>
              </w:rPr>
              <w:t>Kgosiemang</w:t>
            </w:r>
            <w:proofErr w:type="spellEnd"/>
            <w:r w:rsidRPr="0065315A">
              <w:rPr>
                <w:sz w:val="28"/>
                <w:szCs w:val="24"/>
              </w:rPr>
              <w:t xml:space="preserve"> </w:t>
            </w:r>
            <w:proofErr w:type="spellStart"/>
            <w:r w:rsidRPr="0065315A">
              <w:rPr>
                <w:sz w:val="28"/>
                <w:szCs w:val="24"/>
              </w:rPr>
              <w:t>Moloko</w:t>
            </w:r>
            <w:proofErr w:type="spellEnd"/>
          </w:p>
        </w:tc>
        <w:tc>
          <w:tcPr>
            <w:tcW w:w="2551" w:type="dxa"/>
          </w:tcPr>
          <w:p w:rsidR="00327DB1" w:rsidRDefault="00327DB1" w:rsidP="00BD69F8">
            <w:pPr>
              <w:spacing w:line="276" w:lineRule="auto"/>
              <w:rPr>
                <w:sz w:val="28"/>
                <w:szCs w:val="28"/>
              </w:rPr>
            </w:pPr>
            <w:r>
              <w:rPr>
                <w:sz w:val="28"/>
                <w:szCs w:val="28"/>
              </w:rPr>
              <w:t>Add a Chapter 9 Institution called The Commission for Internal Auditors</w:t>
            </w:r>
          </w:p>
          <w:p w:rsidR="00327DB1" w:rsidRDefault="00327DB1" w:rsidP="00BD69F8">
            <w:pPr>
              <w:spacing w:line="276" w:lineRule="auto"/>
              <w:rPr>
                <w:sz w:val="28"/>
                <w:szCs w:val="28"/>
              </w:rPr>
            </w:pPr>
            <w:r>
              <w:rPr>
                <w:sz w:val="28"/>
                <w:szCs w:val="28"/>
              </w:rPr>
              <w:t>(AGSA) Auditor-General of South Africa.</w:t>
            </w:r>
          </w:p>
        </w:tc>
        <w:tc>
          <w:tcPr>
            <w:tcW w:w="4394" w:type="dxa"/>
          </w:tcPr>
          <w:p w:rsidR="00327DB1" w:rsidRDefault="00327DB1" w:rsidP="00327DB1">
            <w:pPr>
              <w:spacing w:line="276" w:lineRule="auto"/>
              <w:rPr>
                <w:b/>
                <w:sz w:val="28"/>
                <w:szCs w:val="28"/>
              </w:rPr>
            </w:pPr>
            <w:r w:rsidRPr="00327DB1">
              <w:rPr>
                <w:b/>
                <w:sz w:val="28"/>
                <w:szCs w:val="28"/>
              </w:rPr>
              <w:t xml:space="preserve">Committee </w:t>
            </w:r>
            <w:r w:rsidR="005124CC">
              <w:rPr>
                <w:b/>
                <w:sz w:val="28"/>
                <w:szCs w:val="28"/>
              </w:rPr>
              <w:t>b</w:t>
            </w:r>
            <w:r w:rsidR="005124CC" w:rsidRPr="00327DB1">
              <w:rPr>
                <w:b/>
                <w:sz w:val="28"/>
                <w:szCs w:val="28"/>
              </w:rPr>
              <w:t xml:space="preserve">riefed </w:t>
            </w:r>
            <w:r w:rsidRPr="00327DB1">
              <w:rPr>
                <w:b/>
                <w:sz w:val="28"/>
                <w:szCs w:val="28"/>
              </w:rPr>
              <w:t>26/11/202</w:t>
            </w:r>
            <w:r w:rsidR="00B30AEB">
              <w:rPr>
                <w:b/>
                <w:sz w:val="28"/>
                <w:szCs w:val="28"/>
              </w:rPr>
              <w:t>1</w:t>
            </w:r>
          </w:p>
          <w:p w:rsidR="00B30AEB" w:rsidRPr="00B30AEB" w:rsidRDefault="00B30AEB" w:rsidP="00327DB1">
            <w:pPr>
              <w:spacing w:line="276" w:lineRule="auto"/>
              <w:rPr>
                <w:sz w:val="28"/>
                <w:szCs w:val="28"/>
              </w:rPr>
            </w:pPr>
          </w:p>
          <w:p w:rsidR="00327DB1" w:rsidRDefault="005124CC" w:rsidP="00327DB1">
            <w:pPr>
              <w:spacing w:line="276" w:lineRule="auto"/>
              <w:rPr>
                <w:sz w:val="28"/>
                <w:szCs w:val="28"/>
              </w:rPr>
            </w:pPr>
            <w:r>
              <w:rPr>
                <w:sz w:val="28"/>
                <w:szCs w:val="28"/>
              </w:rPr>
              <w:t>Write to submitter</w:t>
            </w:r>
            <w:r w:rsidR="00327DB1">
              <w:rPr>
                <w:sz w:val="28"/>
                <w:szCs w:val="28"/>
              </w:rPr>
              <w:t xml:space="preserve"> and advise tha</w:t>
            </w:r>
            <w:r>
              <w:rPr>
                <w:sz w:val="28"/>
                <w:szCs w:val="28"/>
              </w:rPr>
              <w:t xml:space="preserve">t the proposal can be addressed by </w:t>
            </w:r>
            <w:r w:rsidR="00327DB1">
              <w:rPr>
                <w:sz w:val="28"/>
                <w:szCs w:val="28"/>
              </w:rPr>
              <w:t xml:space="preserve">existing legislation. </w:t>
            </w:r>
            <w:r>
              <w:rPr>
                <w:sz w:val="28"/>
                <w:szCs w:val="28"/>
              </w:rPr>
              <w:t>Namely,</w:t>
            </w:r>
            <w:r w:rsidR="00327DB1">
              <w:rPr>
                <w:sz w:val="28"/>
                <w:szCs w:val="28"/>
              </w:rPr>
              <w:t xml:space="preserve"> the Public Audit Act </w:t>
            </w:r>
            <w:r>
              <w:rPr>
                <w:sz w:val="28"/>
                <w:szCs w:val="28"/>
              </w:rPr>
              <w:t>which wa</w:t>
            </w:r>
            <w:r w:rsidR="00327DB1">
              <w:rPr>
                <w:sz w:val="28"/>
                <w:szCs w:val="28"/>
              </w:rPr>
              <w:t xml:space="preserve">s recently amended to deal with </w:t>
            </w:r>
            <w:r>
              <w:rPr>
                <w:sz w:val="28"/>
                <w:szCs w:val="28"/>
              </w:rPr>
              <w:t xml:space="preserve">material </w:t>
            </w:r>
            <w:r w:rsidR="00327DB1">
              <w:rPr>
                <w:sz w:val="28"/>
                <w:szCs w:val="28"/>
              </w:rPr>
              <w:t>irregularities.</w:t>
            </w:r>
          </w:p>
          <w:p w:rsidR="00327DB1" w:rsidRDefault="00327DB1" w:rsidP="00327DB1">
            <w:pPr>
              <w:spacing w:line="276" w:lineRule="auto"/>
              <w:rPr>
                <w:sz w:val="28"/>
                <w:szCs w:val="28"/>
              </w:rPr>
            </w:pPr>
          </w:p>
          <w:p w:rsidR="00327DB1" w:rsidRDefault="00327DB1" w:rsidP="00327DB1">
            <w:pPr>
              <w:spacing w:line="276" w:lineRule="auto"/>
              <w:rPr>
                <w:sz w:val="28"/>
                <w:szCs w:val="28"/>
              </w:rPr>
            </w:pPr>
            <w:r>
              <w:rPr>
                <w:sz w:val="28"/>
                <w:szCs w:val="28"/>
              </w:rPr>
              <w:t>AGSA is also authorised to investigate and refer irregularities to relevant public bodies in terms of the named national legislation to take the appropriate legal action.</w:t>
            </w:r>
          </w:p>
          <w:p w:rsidR="00E5494B" w:rsidRDefault="00E5494B" w:rsidP="00327DB1">
            <w:pPr>
              <w:spacing w:line="276" w:lineRule="auto"/>
              <w:rPr>
                <w:sz w:val="28"/>
                <w:szCs w:val="28"/>
              </w:rPr>
            </w:pPr>
            <w:r>
              <w:rPr>
                <w:sz w:val="28"/>
                <w:szCs w:val="28"/>
              </w:rPr>
              <w:t>Parliamentary NA Rules also provide oversight mechanisms that also assist with this proposal without necessitating the establishment of</w:t>
            </w:r>
            <w:r w:rsidR="00F11C56">
              <w:rPr>
                <w:sz w:val="28"/>
                <w:szCs w:val="28"/>
              </w:rPr>
              <w:t xml:space="preserve"> a new Chapter 9 Institution.</w:t>
            </w:r>
          </w:p>
          <w:p w:rsidR="00327DB1" w:rsidRDefault="00327DB1" w:rsidP="00327DB1">
            <w:pPr>
              <w:spacing w:line="276" w:lineRule="auto"/>
              <w:rPr>
                <w:sz w:val="28"/>
                <w:szCs w:val="28"/>
              </w:rPr>
            </w:pPr>
          </w:p>
          <w:p w:rsidR="00327DB1" w:rsidRDefault="00327DB1" w:rsidP="00327DB1">
            <w:pPr>
              <w:spacing w:line="276" w:lineRule="auto"/>
              <w:rPr>
                <w:sz w:val="28"/>
                <w:szCs w:val="28"/>
              </w:rPr>
            </w:pPr>
            <w:r>
              <w:rPr>
                <w:sz w:val="28"/>
                <w:szCs w:val="28"/>
              </w:rPr>
              <w:t>The addition of Auditors Commi</w:t>
            </w:r>
            <w:r w:rsidR="00F11C56">
              <w:rPr>
                <w:sz w:val="28"/>
                <w:szCs w:val="28"/>
              </w:rPr>
              <w:t>ssion will duplicate functions and provisions of the Internal Audit Framework, the Public Finance Management Act and the Municipal Finance Management Act, which are set up as guiding mechanisms on internal auditing in the Public Service.</w:t>
            </w:r>
          </w:p>
          <w:p w:rsidR="00327DB1" w:rsidRDefault="00327DB1" w:rsidP="00327DB1">
            <w:pPr>
              <w:spacing w:line="276" w:lineRule="auto"/>
              <w:rPr>
                <w:sz w:val="28"/>
                <w:szCs w:val="28"/>
              </w:rPr>
            </w:pPr>
          </w:p>
          <w:p w:rsidR="00E72569" w:rsidRDefault="00327DB1" w:rsidP="00327DB1">
            <w:pPr>
              <w:spacing w:line="276" w:lineRule="auto"/>
              <w:rPr>
                <w:sz w:val="28"/>
                <w:szCs w:val="28"/>
              </w:rPr>
            </w:pPr>
            <w:r>
              <w:rPr>
                <w:sz w:val="28"/>
                <w:szCs w:val="28"/>
              </w:rPr>
              <w:t>It will have financial implications of employing people to head the institution.</w:t>
            </w:r>
          </w:p>
          <w:p w:rsidR="00C14D44" w:rsidRDefault="00C14D44" w:rsidP="00327DB1">
            <w:pPr>
              <w:spacing w:line="276" w:lineRule="auto"/>
              <w:rPr>
                <w:sz w:val="28"/>
                <w:szCs w:val="28"/>
              </w:rPr>
            </w:pPr>
          </w:p>
        </w:tc>
        <w:tc>
          <w:tcPr>
            <w:tcW w:w="2410" w:type="dxa"/>
          </w:tcPr>
          <w:p w:rsidR="00327DB1" w:rsidRDefault="00327DB1" w:rsidP="00746D4E">
            <w:pPr>
              <w:spacing w:line="276" w:lineRule="auto"/>
              <w:jc w:val="both"/>
              <w:rPr>
                <w:sz w:val="28"/>
                <w:szCs w:val="28"/>
              </w:rPr>
            </w:pPr>
            <w:r>
              <w:rPr>
                <w:sz w:val="28"/>
                <w:szCs w:val="28"/>
              </w:rPr>
              <w:t xml:space="preserve"> </w:t>
            </w:r>
          </w:p>
        </w:tc>
      </w:tr>
      <w:tr w:rsidR="00E72569" w:rsidTr="00244C49">
        <w:tc>
          <w:tcPr>
            <w:tcW w:w="1139" w:type="dxa"/>
          </w:tcPr>
          <w:p w:rsidR="00E72569" w:rsidRPr="00C10922" w:rsidRDefault="00E72569" w:rsidP="00C14D44">
            <w:pPr>
              <w:spacing w:line="276" w:lineRule="auto"/>
              <w:rPr>
                <w:b/>
                <w:sz w:val="24"/>
                <w:szCs w:val="24"/>
              </w:rPr>
            </w:pPr>
            <w:r w:rsidRPr="00C10922">
              <w:rPr>
                <w:b/>
                <w:sz w:val="24"/>
                <w:szCs w:val="24"/>
              </w:rPr>
              <w:t>No.</w:t>
            </w:r>
          </w:p>
        </w:tc>
        <w:tc>
          <w:tcPr>
            <w:tcW w:w="1980" w:type="dxa"/>
          </w:tcPr>
          <w:p w:rsidR="00E72569" w:rsidRPr="00BD69F8" w:rsidRDefault="00E72569" w:rsidP="00C14D44">
            <w:pPr>
              <w:spacing w:line="276" w:lineRule="auto"/>
              <w:rPr>
                <w:b/>
                <w:sz w:val="24"/>
                <w:szCs w:val="24"/>
              </w:rPr>
            </w:pPr>
            <w:r w:rsidRPr="00BD69F8">
              <w:rPr>
                <w:b/>
                <w:sz w:val="24"/>
                <w:szCs w:val="24"/>
              </w:rPr>
              <w:t>CATEGORY 2</w:t>
            </w:r>
          </w:p>
          <w:p w:rsidR="00E72569" w:rsidRPr="00BD69F8" w:rsidRDefault="00E72569" w:rsidP="00C14D44">
            <w:pPr>
              <w:spacing w:line="276" w:lineRule="auto"/>
              <w:rPr>
                <w:b/>
                <w:sz w:val="24"/>
                <w:szCs w:val="24"/>
              </w:rPr>
            </w:pPr>
            <w:r w:rsidRPr="00BD69F8">
              <w:rPr>
                <w:b/>
                <w:sz w:val="24"/>
                <w:szCs w:val="24"/>
              </w:rPr>
              <w:t xml:space="preserve">SUBMISSION REFERENCE </w:t>
            </w:r>
          </w:p>
        </w:tc>
        <w:tc>
          <w:tcPr>
            <w:tcW w:w="1985" w:type="dxa"/>
          </w:tcPr>
          <w:p w:rsidR="00E72569" w:rsidRPr="00BD69F8" w:rsidRDefault="00E72569" w:rsidP="00C14D44">
            <w:pPr>
              <w:spacing w:line="276" w:lineRule="auto"/>
              <w:rPr>
                <w:b/>
                <w:sz w:val="24"/>
                <w:szCs w:val="24"/>
              </w:rPr>
            </w:pPr>
            <w:r w:rsidRPr="00BD69F8">
              <w:rPr>
                <w:b/>
                <w:sz w:val="24"/>
                <w:szCs w:val="24"/>
              </w:rPr>
              <w:t>NAME  OF SUBMITTER</w:t>
            </w:r>
          </w:p>
        </w:tc>
        <w:tc>
          <w:tcPr>
            <w:tcW w:w="2551" w:type="dxa"/>
          </w:tcPr>
          <w:p w:rsidR="00E72569" w:rsidRPr="00BD69F8" w:rsidRDefault="00E72569" w:rsidP="00C14D44">
            <w:pPr>
              <w:spacing w:line="276" w:lineRule="auto"/>
              <w:rPr>
                <w:b/>
                <w:sz w:val="24"/>
                <w:szCs w:val="24"/>
              </w:rPr>
            </w:pPr>
            <w:r w:rsidRPr="00BD69F8">
              <w:rPr>
                <w:b/>
                <w:sz w:val="24"/>
                <w:szCs w:val="24"/>
              </w:rPr>
              <w:t>SUBJECT MATTER</w:t>
            </w:r>
          </w:p>
        </w:tc>
        <w:tc>
          <w:tcPr>
            <w:tcW w:w="4394" w:type="dxa"/>
          </w:tcPr>
          <w:p w:rsidR="00E72569" w:rsidRDefault="007A7BE7" w:rsidP="00C14D44">
            <w:pPr>
              <w:spacing w:line="276" w:lineRule="auto"/>
              <w:rPr>
                <w:b/>
                <w:sz w:val="24"/>
                <w:szCs w:val="24"/>
              </w:rPr>
            </w:pPr>
            <w:r>
              <w:rPr>
                <w:b/>
                <w:sz w:val="24"/>
                <w:szCs w:val="24"/>
              </w:rPr>
              <w:t>LEGAL OPINION</w:t>
            </w:r>
          </w:p>
          <w:p w:rsidR="00E72569" w:rsidRPr="00BD69F8" w:rsidRDefault="00E72569" w:rsidP="00C14D44">
            <w:pPr>
              <w:spacing w:line="276" w:lineRule="auto"/>
              <w:rPr>
                <w:b/>
                <w:sz w:val="24"/>
                <w:szCs w:val="24"/>
              </w:rPr>
            </w:pPr>
          </w:p>
        </w:tc>
        <w:tc>
          <w:tcPr>
            <w:tcW w:w="2410" w:type="dxa"/>
          </w:tcPr>
          <w:p w:rsidR="00E72569" w:rsidRDefault="00E72569" w:rsidP="00C14D44">
            <w:pPr>
              <w:spacing w:line="276" w:lineRule="auto"/>
              <w:rPr>
                <w:b/>
                <w:sz w:val="24"/>
                <w:szCs w:val="24"/>
              </w:rPr>
            </w:pPr>
            <w:r w:rsidRPr="00BD69F8">
              <w:rPr>
                <w:b/>
                <w:sz w:val="24"/>
                <w:szCs w:val="24"/>
              </w:rPr>
              <w:t>DESIRABILITY TO AMEND THE CONSTITUTION</w:t>
            </w:r>
          </w:p>
          <w:p w:rsidR="00D95B88" w:rsidRPr="00BD69F8" w:rsidRDefault="00D95B88" w:rsidP="00C14D44">
            <w:pPr>
              <w:spacing w:line="276" w:lineRule="auto"/>
              <w:rPr>
                <w:b/>
                <w:sz w:val="24"/>
                <w:szCs w:val="24"/>
              </w:rPr>
            </w:pPr>
          </w:p>
          <w:p w:rsidR="00E72569" w:rsidRPr="00BD69F8" w:rsidRDefault="00E72569" w:rsidP="00C14D44">
            <w:pPr>
              <w:spacing w:line="276" w:lineRule="auto"/>
              <w:rPr>
                <w:b/>
                <w:sz w:val="24"/>
                <w:szCs w:val="24"/>
              </w:rPr>
            </w:pPr>
            <w:r w:rsidRPr="00BD69F8">
              <w:rPr>
                <w:b/>
                <w:sz w:val="24"/>
                <w:szCs w:val="24"/>
              </w:rPr>
              <w:t>YES OR NO</w:t>
            </w:r>
          </w:p>
        </w:tc>
      </w:tr>
      <w:tr w:rsidR="00E72569" w:rsidTr="00244C49">
        <w:tc>
          <w:tcPr>
            <w:tcW w:w="1139" w:type="dxa"/>
          </w:tcPr>
          <w:p w:rsidR="00E72569" w:rsidRPr="00C10922" w:rsidRDefault="00E72569" w:rsidP="00E72569">
            <w:pPr>
              <w:spacing w:line="276" w:lineRule="auto"/>
              <w:jc w:val="both"/>
              <w:rPr>
                <w:b/>
                <w:sz w:val="28"/>
                <w:szCs w:val="28"/>
              </w:rPr>
            </w:pPr>
          </w:p>
          <w:p w:rsidR="00E72569" w:rsidRPr="00C10922" w:rsidRDefault="00E72569" w:rsidP="00E72569">
            <w:pPr>
              <w:spacing w:line="276" w:lineRule="auto"/>
              <w:jc w:val="both"/>
              <w:rPr>
                <w:b/>
                <w:sz w:val="28"/>
                <w:szCs w:val="28"/>
              </w:rPr>
            </w:pPr>
            <w:r w:rsidRPr="00C10922">
              <w:rPr>
                <w:b/>
                <w:sz w:val="28"/>
                <w:szCs w:val="28"/>
              </w:rPr>
              <w:t>2</w:t>
            </w:r>
          </w:p>
        </w:tc>
        <w:tc>
          <w:tcPr>
            <w:tcW w:w="1980" w:type="dxa"/>
          </w:tcPr>
          <w:p w:rsidR="00E72569" w:rsidRDefault="00E72569" w:rsidP="00E72569">
            <w:pPr>
              <w:spacing w:line="276" w:lineRule="auto"/>
              <w:jc w:val="both"/>
              <w:rPr>
                <w:sz w:val="28"/>
                <w:szCs w:val="28"/>
              </w:rPr>
            </w:pPr>
            <w:r>
              <w:rPr>
                <w:sz w:val="28"/>
                <w:szCs w:val="28"/>
              </w:rPr>
              <w:t>CRC ref:</w:t>
            </w:r>
          </w:p>
          <w:p w:rsidR="00E72569" w:rsidRDefault="00E72569" w:rsidP="00E72569">
            <w:pPr>
              <w:spacing w:line="276" w:lineRule="auto"/>
              <w:jc w:val="both"/>
              <w:rPr>
                <w:sz w:val="28"/>
                <w:szCs w:val="28"/>
              </w:rPr>
            </w:pPr>
            <w:r>
              <w:rPr>
                <w:sz w:val="28"/>
                <w:szCs w:val="28"/>
              </w:rPr>
              <w:t>6 of 2020</w:t>
            </w:r>
          </w:p>
          <w:p w:rsidR="00E72569" w:rsidRDefault="00E72569" w:rsidP="00E72569">
            <w:pPr>
              <w:spacing w:line="276" w:lineRule="auto"/>
              <w:jc w:val="both"/>
              <w:rPr>
                <w:sz w:val="28"/>
                <w:szCs w:val="28"/>
              </w:rPr>
            </w:pPr>
          </w:p>
          <w:p w:rsidR="00E72569" w:rsidRPr="005124CC" w:rsidRDefault="00E72569" w:rsidP="00E72569">
            <w:pPr>
              <w:spacing w:line="276" w:lineRule="auto"/>
              <w:rPr>
                <w:b/>
                <w:sz w:val="28"/>
                <w:szCs w:val="28"/>
              </w:rPr>
            </w:pPr>
            <w:r w:rsidRPr="005124CC">
              <w:rPr>
                <w:b/>
                <w:sz w:val="28"/>
                <w:szCs w:val="28"/>
              </w:rPr>
              <w:t>Legal ref: 134/2020</w:t>
            </w:r>
          </w:p>
        </w:tc>
        <w:tc>
          <w:tcPr>
            <w:tcW w:w="1985" w:type="dxa"/>
          </w:tcPr>
          <w:p w:rsidR="00E72569" w:rsidRDefault="00E72569" w:rsidP="00E72569">
            <w:pPr>
              <w:spacing w:line="276" w:lineRule="auto"/>
              <w:jc w:val="both"/>
              <w:rPr>
                <w:sz w:val="28"/>
                <w:szCs w:val="28"/>
              </w:rPr>
            </w:pPr>
            <w:proofErr w:type="spellStart"/>
            <w:r>
              <w:rPr>
                <w:sz w:val="28"/>
                <w:szCs w:val="28"/>
              </w:rPr>
              <w:t>Andries</w:t>
            </w:r>
            <w:proofErr w:type="spellEnd"/>
            <w:r>
              <w:rPr>
                <w:sz w:val="28"/>
                <w:szCs w:val="28"/>
              </w:rPr>
              <w:t xml:space="preserve"> </w:t>
            </w:r>
            <w:proofErr w:type="spellStart"/>
            <w:r>
              <w:rPr>
                <w:sz w:val="28"/>
                <w:szCs w:val="28"/>
              </w:rPr>
              <w:t>Havenga</w:t>
            </w:r>
            <w:proofErr w:type="spellEnd"/>
          </w:p>
        </w:tc>
        <w:tc>
          <w:tcPr>
            <w:tcW w:w="2551" w:type="dxa"/>
          </w:tcPr>
          <w:p w:rsidR="00E72569" w:rsidRDefault="00E72569" w:rsidP="00E72569">
            <w:pPr>
              <w:spacing w:line="276" w:lineRule="auto"/>
              <w:rPr>
                <w:sz w:val="28"/>
                <w:szCs w:val="28"/>
              </w:rPr>
            </w:pPr>
            <w:r>
              <w:rPr>
                <w:sz w:val="28"/>
                <w:szCs w:val="28"/>
              </w:rPr>
              <w:t>R</w:t>
            </w:r>
            <w:r w:rsidRPr="0065315A">
              <w:rPr>
                <w:sz w:val="28"/>
                <w:szCs w:val="28"/>
              </w:rPr>
              <w:t>eview of all</w:t>
            </w:r>
            <w:r>
              <w:rPr>
                <w:sz w:val="28"/>
                <w:szCs w:val="28"/>
              </w:rPr>
              <w:t xml:space="preserve"> </w:t>
            </w:r>
            <w:r w:rsidRPr="0065315A">
              <w:rPr>
                <w:sz w:val="28"/>
                <w:szCs w:val="28"/>
              </w:rPr>
              <w:t>accountability provisions</w:t>
            </w:r>
            <w:r>
              <w:rPr>
                <w:sz w:val="28"/>
                <w:szCs w:val="28"/>
              </w:rPr>
              <w:t xml:space="preserve">. namely </w:t>
            </w:r>
            <w:r w:rsidRPr="005124CC">
              <w:rPr>
                <w:sz w:val="28"/>
                <w:szCs w:val="28"/>
              </w:rPr>
              <w:t>section 19 in Chapter 2; section 89 (b) which provides for the removal of the President; Section 96, deals with the Conduct of Cabinet members</w:t>
            </w:r>
          </w:p>
        </w:tc>
        <w:tc>
          <w:tcPr>
            <w:tcW w:w="4394" w:type="dxa"/>
          </w:tcPr>
          <w:p w:rsidR="00E72569" w:rsidRPr="005124CC" w:rsidRDefault="00E72569" w:rsidP="00E72569">
            <w:pPr>
              <w:spacing w:line="276" w:lineRule="auto"/>
              <w:rPr>
                <w:b/>
                <w:sz w:val="28"/>
                <w:szCs w:val="28"/>
              </w:rPr>
            </w:pPr>
            <w:r>
              <w:rPr>
                <w:b/>
                <w:sz w:val="28"/>
                <w:szCs w:val="28"/>
              </w:rPr>
              <w:t xml:space="preserve">Committee </w:t>
            </w:r>
            <w:r w:rsidRPr="005124CC">
              <w:rPr>
                <w:b/>
                <w:sz w:val="28"/>
                <w:szCs w:val="28"/>
              </w:rPr>
              <w:t>briefed 26/11/2021</w:t>
            </w:r>
          </w:p>
          <w:p w:rsidR="00B30AEB" w:rsidRDefault="00B30AEB" w:rsidP="00E72569">
            <w:pPr>
              <w:spacing w:line="276" w:lineRule="auto"/>
              <w:jc w:val="both"/>
              <w:rPr>
                <w:sz w:val="28"/>
                <w:szCs w:val="28"/>
              </w:rPr>
            </w:pPr>
          </w:p>
          <w:p w:rsidR="00E72569" w:rsidRDefault="00E72569" w:rsidP="00A15448">
            <w:pPr>
              <w:spacing w:line="276" w:lineRule="auto"/>
              <w:rPr>
                <w:sz w:val="28"/>
                <w:szCs w:val="28"/>
              </w:rPr>
            </w:pPr>
            <w:r>
              <w:rPr>
                <w:sz w:val="28"/>
                <w:szCs w:val="28"/>
              </w:rPr>
              <w:t>Advice pointed to a l</w:t>
            </w:r>
            <w:r w:rsidR="00977FA6">
              <w:rPr>
                <w:sz w:val="28"/>
                <w:szCs w:val="28"/>
              </w:rPr>
              <w:t>ist</w:t>
            </w:r>
            <w:r>
              <w:rPr>
                <w:sz w:val="28"/>
                <w:szCs w:val="28"/>
              </w:rPr>
              <w:t xml:space="preserve"> of 15 pieces of National Legislation that contribute to enhancing integrity, transparency and accountability on page 7 paragraph 28.</w:t>
            </w:r>
          </w:p>
          <w:p w:rsidR="00E72569" w:rsidRDefault="00E72569" w:rsidP="00A15448">
            <w:pPr>
              <w:spacing w:line="276" w:lineRule="auto"/>
              <w:rPr>
                <w:sz w:val="28"/>
                <w:szCs w:val="28"/>
              </w:rPr>
            </w:pPr>
          </w:p>
          <w:p w:rsidR="00E72569" w:rsidRDefault="00E72569" w:rsidP="00A15448">
            <w:pPr>
              <w:spacing w:line="276" w:lineRule="auto"/>
              <w:rPr>
                <w:sz w:val="28"/>
                <w:szCs w:val="28"/>
              </w:rPr>
            </w:pPr>
            <w:r>
              <w:rPr>
                <w:sz w:val="28"/>
                <w:szCs w:val="28"/>
              </w:rPr>
              <w:t>Also advised that that the proposed provisions exist in the Constitution but are not exercised by those in power because it is discretionary.</w:t>
            </w:r>
          </w:p>
          <w:p w:rsidR="00E72569" w:rsidRDefault="00E72569" w:rsidP="00A15448">
            <w:pPr>
              <w:spacing w:line="276" w:lineRule="auto"/>
              <w:rPr>
                <w:sz w:val="28"/>
                <w:szCs w:val="28"/>
              </w:rPr>
            </w:pPr>
          </w:p>
          <w:p w:rsidR="00E72569" w:rsidRDefault="00E72569" w:rsidP="00A15448">
            <w:pPr>
              <w:spacing w:line="276" w:lineRule="auto"/>
              <w:rPr>
                <w:sz w:val="28"/>
                <w:szCs w:val="28"/>
              </w:rPr>
            </w:pPr>
            <w:r>
              <w:rPr>
                <w:sz w:val="28"/>
                <w:szCs w:val="28"/>
              </w:rPr>
              <w:t>Advice concluded that it is not necessary to review and amend the accountability provisions in the Constitution.</w:t>
            </w:r>
          </w:p>
        </w:tc>
        <w:tc>
          <w:tcPr>
            <w:tcW w:w="2410" w:type="dxa"/>
          </w:tcPr>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p w:rsidR="00E72569" w:rsidRDefault="00E72569" w:rsidP="00E72569">
            <w:pPr>
              <w:spacing w:line="276" w:lineRule="auto"/>
              <w:jc w:val="both"/>
              <w:rPr>
                <w:sz w:val="28"/>
                <w:szCs w:val="28"/>
              </w:rPr>
            </w:pPr>
          </w:p>
        </w:tc>
      </w:tr>
      <w:tr w:rsidR="00E72569" w:rsidRPr="00BD69F8" w:rsidTr="00244C49">
        <w:trPr>
          <w:trHeight w:val="1550"/>
        </w:trPr>
        <w:tc>
          <w:tcPr>
            <w:tcW w:w="1139" w:type="dxa"/>
          </w:tcPr>
          <w:p w:rsidR="00E72569" w:rsidRPr="00C10922" w:rsidRDefault="00E72569" w:rsidP="00C14D44">
            <w:pPr>
              <w:spacing w:line="276" w:lineRule="auto"/>
              <w:rPr>
                <w:b/>
                <w:sz w:val="24"/>
                <w:szCs w:val="24"/>
              </w:rPr>
            </w:pPr>
            <w:r w:rsidRPr="00C10922">
              <w:rPr>
                <w:b/>
                <w:sz w:val="24"/>
                <w:szCs w:val="24"/>
              </w:rPr>
              <w:t>No.</w:t>
            </w:r>
          </w:p>
        </w:tc>
        <w:tc>
          <w:tcPr>
            <w:tcW w:w="1980" w:type="dxa"/>
          </w:tcPr>
          <w:p w:rsidR="00E72569" w:rsidRPr="00BD69F8" w:rsidRDefault="00E72569" w:rsidP="00C14D44">
            <w:pPr>
              <w:spacing w:line="276" w:lineRule="auto"/>
              <w:rPr>
                <w:b/>
                <w:sz w:val="24"/>
                <w:szCs w:val="24"/>
              </w:rPr>
            </w:pPr>
            <w:r w:rsidRPr="00BD69F8">
              <w:rPr>
                <w:b/>
                <w:sz w:val="24"/>
                <w:szCs w:val="24"/>
              </w:rPr>
              <w:t>CATEGORY 2</w:t>
            </w:r>
          </w:p>
          <w:p w:rsidR="00E72569" w:rsidRPr="00BD69F8" w:rsidRDefault="00E72569" w:rsidP="007F561B">
            <w:pPr>
              <w:spacing w:line="276" w:lineRule="auto"/>
              <w:rPr>
                <w:b/>
                <w:sz w:val="24"/>
                <w:szCs w:val="24"/>
              </w:rPr>
            </w:pPr>
            <w:r w:rsidRPr="00BD69F8">
              <w:rPr>
                <w:b/>
                <w:sz w:val="24"/>
                <w:szCs w:val="24"/>
              </w:rPr>
              <w:t xml:space="preserve">SUBMISSION REFERENCE </w:t>
            </w:r>
          </w:p>
        </w:tc>
        <w:tc>
          <w:tcPr>
            <w:tcW w:w="1985" w:type="dxa"/>
          </w:tcPr>
          <w:p w:rsidR="00E72569" w:rsidRPr="00BD69F8" w:rsidRDefault="00E72569" w:rsidP="00C14D44">
            <w:pPr>
              <w:spacing w:line="276" w:lineRule="auto"/>
              <w:rPr>
                <w:b/>
                <w:sz w:val="24"/>
                <w:szCs w:val="24"/>
              </w:rPr>
            </w:pPr>
            <w:r w:rsidRPr="00BD69F8">
              <w:rPr>
                <w:b/>
                <w:sz w:val="24"/>
                <w:szCs w:val="24"/>
              </w:rPr>
              <w:t>NAME  OF SUBMITTER</w:t>
            </w:r>
          </w:p>
        </w:tc>
        <w:tc>
          <w:tcPr>
            <w:tcW w:w="2551" w:type="dxa"/>
          </w:tcPr>
          <w:p w:rsidR="00E72569" w:rsidRPr="00BD69F8" w:rsidRDefault="00E72569" w:rsidP="00C14D44">
            <w:pPr>
              <w:spacing w:line="276" w:lineRule="auto"/>
              <w:rPr>
                <w:b/>
                <w:sz w:val="24"/>
                <w:szCs w:val="24"/>
              </w:rPr>
            </w:pPr>
            <w:r w:rsidRPr="00BD69F8">
              <w:rPr>
                <w:b/>
                <w:sz w:val="24"/>
                <w:szCs w:val="24"/>
              </w:rPr>
              <w:t>SUBJECT MATTER</w:t>
            </w:r>
          </w:p>
        </w:tc>
        <w:tc>
          <w:tcPr>
            <w:tcW w:w="4394" w:type="dxa"/>
          </w:tcPr>
          <w:p w:rsidR="00E72569" w:rsidRPr="00BD69F8" w:rsidRDefault="007A7BE7" w:rsidP="007A7BE7">
            <w:pPr>
              <w:spacing w:line="276" w:lineRule="auto"/>
              <w:rPr>
                <w:b/>
                <w:sz w:val="24"/>
                <w:szCs w:val="24"/>
              </w:rPr>
            </w:pPr>
            <w:r>
              <w:rPr>
                <w:b/>
                <w:sz w:val="24"/>
                <w:szCs w:val="24"/>
              </w:rPr>
              <w:t>LEGAL OPINION</w:t>
            </w:r>
          </w:p>
        </w:tc>
        <w:tc>
          <w:tcPr>
            <w:tcW w:w="2410" w:type="dxa"/>
          </w:tcPr>
          <w:p w:rsidR="00E72569" w:rsidRDefault="00E72569" w:rsidP="00C14D44">
            <w:pPr>
              <w:spacing w:line="276" w:lineRule="auto"/>
              <w:rPr>
                <w:b/>
                <w:sz w:val="24"/>
                <w:szCs w:val="24"/>
              </w:rPr>
            </w:pPr>
            <w:r w:rsidRPr="00BD69F8">
              <w:rPr>
                <w:b/>
                <w:sz w:val="24"/>
                <w:szCs w:val="24"/>
              </w:rPr>
              <w:t>DESIRABILITY TO AMEND THE CONSTITUTION</w:t>
            </w:r>
          </w:p>
          <w:p w:rsidR="00E72569" w:rsidRPr="00BD69F8" w:rsidRDefault="00E72569" w:rsidP="007F561B">
            <w:pPr>
              <w:spacing w:line="276" w:lineRule="auto"/>
              <w:jc w:val="center"/>
              <w:rPr>
                <w:b/>
                <w:sz w:val="24"/>
                <w:szCs w:val="24"/>
              </w:rPr>
            </w:pPr>
          </w:p>
          <w:p w:rsidR="00E72569" w:rsidRPr="00BD69F8" w:rsidRDefault="00E72569" w:rsidP="00977FA6">
            <w:pPr>
              <w:spacing w:line="276" w:lineRule="auto"/>
              <w:rPr>
                <w:b/>
                <w:sz w:val="24"/>
                <w:szCs w:val="24"/>
              </w:rPr>
            </w:pPr>
            <w:r w:rsidRPr="00BD69F8">
              <w:rPr>
                <w:b/>
                <w:sz w:val="24"/>
                <w:szCs w:val="24"/>
              </w:rPr>
              <w:t>YES OR NO</w:t>
            </w:r>
          </w:p>
        </w:tc>
      </w:tr>
      <w:tr w:rsidR="00977FA6" w:rsidTr="00244C49">
        <w:tc>
          <w:tcPr>
            <w:tcW w:w="1139" w:type="dxa"/>
          </w:tcPr>
          <w:p w:rsidR="00977FA6" w:rsidRPr="00C10922" w:rsidRDefault="00977FA6" w:rsidP="00E72569">
            <w:pPr>
              <w:spacing w:line="276" w:lineRule="auto"/>
              <w:jc w:val="both"/>
              <w:rPr>
                <w:b/>
                <w:sz w:val="28"/>
                <w:szCs w:val="28"/>
              </w:rPr>
            </w:pPr>
            <w:r w:rsidRPr="00C10922">
              <w:rPr>
                <w:b/>
                <w:sz w:val="28"/>
                <w:szCs w:val="28"/>
              </w:rPr>
              <w:t>3</w:t>
            </w:r>
          </w:p>
        </w:tc>
        <w:tc>
          <w:tcPr>
            <w:tcW w:w="1980" w:type="dxa"/>
          </w:tcPr>
          <w:p w:rsidR="00977FA6" w:rsidRDefault="00977FA6" w:rsidP="00E72569">
            <w:pPr>
              <w:spacing w:line="276" w:lineRule="auto"/>
              <w:jc w:val="both"/>
              <w:rPr>
                <w:sz w:val="28"/>
                <w:szCs w:val="28"/>
              </w:rPr>
            </w:pPr>
            <w:r>
              <w:rPr>
                <w:sz w:val="28"/>
                <w:szCs w:val="28"/>
              </w:rPr>
              <w:t>CRC ref:      32 of 2020</w:t>
            </w:r>
          </w:p>
          <w:p w:rsidR="00977FA6" w:rsidRDefault="00977FA6" w:rsidP="00E72569">
            <w:pPr>
              <w:spacing w:line="276" w:lineRule="auto"/>
              <w:jc w:val="both"/>
              <w:rPr>
                <w:sz w:val="28"/>
                <w:szCs w:val="28"/>
              </w:rPr>
            </w:pPr>
          </w:p>
          <w:p w:rsidR="00977FA6" w:rsidRPr="00977FA6" w:rsidRDefault="00977FA6" w:rsidP="00E72569">
            <w:pPr>
              <w:spacing w:line="276" w:lineRule="auto"/>
              <w:jc w:val="both"/>
              <w:rPr>
                <w:b/>
                <w:sz w:val="28"/>
                <w:szCs w:val="28"/>
              </w:rPr>
            </w:pPr>
            <w:r w:rsidRPr="00977FA6">
              <w:rPr>
                <w:b/>
                <w:sz w:val="28"/>
                <w:szCs w:val="28"/>
              </w:rPr>
              <w:t>Legal ref: 135/2020</w:t>
            </w:r>
          </w:p>
        </w:tc>
        <w:tc>
          <w:tcPr>
            <w:tcW w:w="1985" w:type="dxa"/>
          </w:tcPr>
          <w:p w:rsidR="00977FA6" w:rsidRDefault="00977FA6" w:rsidP="00E72569">
            <w:pPr>
              <w:spacing w:line="276" w:lineRule="auto"/>
              <w:jc w:val="both"/>
              <w:rPr>
                <w:sz w:val="28"/>
                <w:szCs w:val="28"/>
              </w:rPr>
            </w:pPr>
            <w:proofErr w:type="spellStart"/>
            <w:r w:rsidRPr="0065315A">
              <w:rPr>
                <w:sz w:val="28"/>
                <w:szCs w:val="28"/>
              </w:rPr>
              <w:t>Khutso</w:t>
            </w:r>
            <w:proofErr w:type="spellEnd"/>
            <w:r w:rsidRPr="0065315A">
              <w:rPr>
                <w:sz w:val="28"/>
                <w:szCs w:val="28"/>
              </w:rPr>
              <w:t xml:space="preserve"> SK on behalf of </w:t>
            </w:r>
            <w:proofErr w:type="spellStart"/>
            <w:r w:rsidRPr="0065315A">
              <w:rPr>
                <w:sz w:val="28"/>
                <w:szCs w:val="28"/>
              </w:rPr>
              <w:t>Valodagoma</w:t>
            </w:r>
            <w:proofErr w:type="spellEnd"/>
          </w:p>
        </w:tc>
        <w:tc>
          <w:tcPr>
            <w:tcW w:w="2551" w:type="dxa"/>
          </w:tcPr>
          <w:p w:rsidR="00977FA6" w:rsidRDefault="00977FA6" w:rsidP="00E72569">
            <w:pPr>
              <w:spacing w:line="276" w:lineRule="auto"/>
              <w:rPr>
                <w:sz w:val="28"/>
                <w:szCs w:val="28"/>
              </w:rPr>
            </w:pPr>
            <w:r>
              <w:rPr>
                <w:sz w:val="28"/>
                <w:szCs w:val="28"/>
              </w:rPr>
              <w:t>Review s</w:t>
            </w:r>
            <w:r w:rsidRPr="0065315A">
              <w:rPr>
                <w:sz w:val="28"/>
                <w:szCs w:val="28"/>
              </w:rPr>
              <w:t xml:space="preserve">6 to make </w:t>
            </w:r>
            <w:proofErr w:type="spellStart"/>
            <w:r w:rsidRPr="0065315A">
              <w:rPr>
                <w:sz w:val="28"/>
                <w:szCs w:val="28"/>
              </w:rPr>
              <w:t>Khilovedu</w:t>
            </w:r>
            <w:proofErr w:type="spellEnd"/>
            <w:r w:rsidRPr="0065315A">
              <w:rPr>
                <w:sz w:val="28"/>
                <w:szCs w:val="28"/>
              </w:rPr>
              <w:t xml:space="preserve"> an official l</w:t>
            </w:r>
            <w:r>
              <w:rPr>
                <w:sz w:val="28"/>
                <w:szCs w:val="28"/>
              </w:rPr>
              <w:t>anguage recognised under s</w:t>
            </w:r>
            <w:r w:rsidRPr="0065315A">
              <w:rPr>
                <w:sz w:val="28"/>
                <w:szCs w:val="28"/>
              </w:rPr>
              <w:t>6(1)</w:t>
            </w:r>
          </w:p>
        </w:tc>
        <w:tc>
          <w:tcPr>
            <w:tcW w:w="4394" w:type="dxa"/>
          </w:tcPr>
          <w:p w:rsidR="00977FA6" w:rsidRPr="00977FA6" w:rsidRDefault="00977FA6" w:rsidP="00ED0FCC">
            <w:pPr>
              <w:spacing w:line="276" w:lineRule="auto"/>
              <w:rPr>
                <w:b/>
                <w:sz w:val="28"/>
                <w:szCs w:val="28"/>
              </w:rPr>
            </w:pPr>
            <w:r w:rsidRPr="00977FA6">
              <w:rPr>
                <w:b/>
                <w:sz w:val="28"/>
                <w:szCs w:val="28"/>
              </w:rPr>
              <w:t>Committee briefed 26/11/22</w:t>
            </w:r>
          </w:p>
          <w:p w:rsidR="00977FA6" w:rsidRDefault="00977FA6" w:rsidP="00ED0FCC">
            <w:pPr>
              <w:spacing w:line="276" w:lineRule="auto"/>
              <w:rPr>
                <w:sz w:val="28"/>
                <w:szCs w:val="28"/>
              </w:rPr>
            </w:pPr>
          </w:p>
          <w:p w:rsidR="007D7554" w:rsidRDefault="00977FA6" w:rsidP="00ED0FCC">
            <w:pPr>
              <w:spacing w:line="276" w:lineRule="auto"/>
              <w:rPr>
                <w:sz w:val="28"/>
                <w:szCs w:val="28"/>
              </w:rPr>
            </w:pPr>
            <w:r>
              <w:rPr>
                <w:sz w:val="28"/>
                <w:szCs w:val="28"/>
              </w:rPr>
              <w:t xml:space="preserve">Declaring a language official does not practically translate to more use by mere designation. The Bill of Rights deliberately </w:t>
            </w:r>
            <w:r w:rsidR="007D7554">
              <w:rPr>
                <w:sz w:val="28"/>
                <w:szCs w:val="28"/>
              </w:rPr>
              <w:t>refers</w:t>
            </w:r>
            <w:r>
              <w:rPr>
                <w:sz w:val="28"/>
                <w:szCs w:val="28"/>
              </w:rPr>
              <w:t xml:space="preserve"> to any language and not an official langue in particular. </w:t>
            </w:r>
            <w:r w:rsidR="007D7554">
              <w:rPr>
                <w:sz w:val="28"/>
                <w:szCs w:val="28"/>
              </w:rPr>
              <w:t xml:space="preserve">However, once made official the state has pressure to support its development. </w:t>
            </w:r>
          </w:p>
          <w:p w:rsidR="00977FA6" w:rsidRDefault="00977FA6" w:rsidP="00ED0FCC">
            <w:pPr>
              <w:spacing w:line="276" w:lineRule="auto"/>
              <w:rPr>
                <w:sz w:val="28"/>
                <w:szCs w:val="28"/>
              </w:rPr>
            </w:pPr>
          </w:p>
          <w:p w:rsidR="00ED0FCC" w:rsidRDefault="00977FA6" w:rsidP="00ED0FCC">
            <w:pPr>
              <w:spacing w:line="276" w:lineRule="auto"/>
              <w:rPr>
                <w:sz w:val="28"/>
                <w:szCs w:val="28"/>
              </w:rPr>
            </w:pPr>
            <w:r>
              <w:rPr>
                <w:sz w:val="28"/>
                <w:szCs w:val="28"/>
              </w:rPr>
              <w:t xml:space="preserve">The Language Board is mandate to promote other languages and this is a matter of respect rather than promotion and development. This has </w:t>
            </w:r>
            <w:r w:rsidR="007D7554">
              <w:rPr>
                <w:sz w:val="28"/>
                <w:szCs w:val="28"/>
              </w:rPr>
              <w:t>been important</w:t>
            </w:r>
            <w:r>
              <w:rPr>
                <w:sz w:val="28"/>
                <w:szCs w:val="28"/>
              </w:rPr>
              <w:t xml:space="preserve"> for identity recognition. Because a range of </w:t>
            </w:r>
            <w:r w:rsidR="007D7554">
              <w:rPr>
                <w:sz w:val="28"/>
                <w:szCs w:val="28"/>
              </w:rPr>
              <w:t>languages are</w:t>
            </w:r>
            <w:r>
              <w:rPr>
                <w:sz w:val="28"/>
                <w:szCs w:val="28"/>
              </w:rPr>
              <w:t xml:space="preserve"> used for broadcasting. </w:t>
            </w:r>
          </w:p>
          <w:p w:rsidR="00ED0FCC" w:rsidRDefault="00ED0FCC" w:rsidP="00ED0FCC">
            <w:pPr>
              <w:spacing w:line="276" w:lineRule="auto"/>
              <w:rPr>
                <w:sz w:val="28"/>
                <w:szCs w:val="28"/>
              </w:rPr>
            </w:pPr>
          </w:p>
          <w:p w:rsidR="00977FA6" w:rsidRDefault="00977FA6" w:rsidP="00ED0FCC">
            <w:pPr>
              <w:spacing w:line="276" w:lineRule="auto"/>
              <w:rPr>
                <w:sz w:val="28"/>
                <w:szCs w:val="28"/>
              </w:rPr>
            </w:pPr>
            <w:r>
              <w:rPr>
                <w:sz w:val="28"/>
                <w:szCs w:val="28"/>
              </w:rPr>
              <w:t xml:space="preserve">Education in mother tongue is done where it </w:t>
            </w:r>
            <w:r w:rsidR="007D7554">
              <w:rPr>
                <w:sz w:val="28"/>
                <w:szCs w:val="28"/>
              </w:rPr>
              <w:t xml:space="preserve">is reasonably practical to ensure </w:t>
            </w:r>
            <w:r>
              <w:rPr>
                <w:sz w:val="28"/>
                <w:szCs w:val="28"/>
              </w:rPr>
              <w:t xml:space="preserve">sufficient teaching materials in that language. </w:t>
            </w:r>
          </w:p>
          <w:p w:rsidR="007D7554" w:rsidRDefault="007D7554" w:rsidP="00ED0FCC">
            <w:pPr>
              <w:spacing w:line="276" w:lineRule="auto"/>
              <w:rPr>
                <w:sz w:val="28"/>
                <w:szCs w:val="28"/>
              </w:rPr>
            </w:pPr>
          </w:p>
          <w:p w:rsidR="00977FA6" w:rsidRDefault="007D7554" w:rsidP="00ED0FCC">
            <w:pPr>
              <w:spacing w:line="276" w:lineRule="auto"/>
              <w:rPr>
                <w:sz w:val="28"/>
                <w:szCs w:val="28"/>
              </w:rPr>
            </w:pPr>
            <w:r>
              <w:rPr>
                <w:sz w:val="28"/>
                <w:szCs w:val="28"/>
              </w:rPr>
              <w:t xml:space="preserve">Should </w:t>
            </w:r>
            <w:proofErr w:type="spellStart"/>
            <w:r>
              <w:rPr>
                <w:sz w:val="28"/>
                <w:szCs w:val="28"/>
              </w:rPr>
              <w:t>Khilovedu</w:t>
            </w:r>
            <w:proofErr w:type="spellEnd"/>
            <w:r w:rsidR="00977FA6">
              <w:rPr>
                <w:sz w:val="28"/>
                <w:szCs w:val="28"/>
              </w:rPr>
              <w:t xml:space="preserve"> be afforded the same </w:t>
            </w:r>
            <w:r w:rsidR="00ED0FCC">
              <w:rPr>
                <w:sz w:val="28"/>
                <w:szCs w:val="28"/>
              </w:rPr>
              <w:t>status,</w:t>
            </w:r>
            <w:r w:rsidR="00977FA6">
              <w:rPr>
                <w:sz w:val="28"/>
                <w:szCs w:val="28"/>
              </w:rPr>
              <w:t xml:space="preserve"> as</w:t>
            </w:r>
            <w:r>
              <w:rPr>
                <w:sz w:val="28"/>
                <w:szCs w:val="28"/>
              </w:rPr>
              <w:t xml:space="preserve"> an</w:t>
            </w:r>
            <w:r w:rsidR="00977FA6">
              <w:rPr>
                <w:sz w:val="28"/>
                <w:szCs w:val="28"/>
              </w:rPr>
              <w:t xml:space="preserve"> official language </w:t>
            </w:r>
            <w:r>
              <w:rPr>
                <w:sz w:val="28"/>
                <w:szCs w:val="28"/>
              </w:rPr>
              <w:t>consideration must be had for</w:t>
            </w:r>
            <w:r w:rsidR="00977FA6">
              <w:rPr>
                <w:sz w:val="28"/>
                <w:szCs w:val="28"/>
              </w:rPr>
              <w:t xml:space="preserve"> how </w:t>
            </w:r>
            <w:r>
              <w:rPr>
                <w:sz w:val="28"/>
                <w:szCs w:val="28"/>
              </w:rPr>
              <w:t xml:space="preserve">this </w:t>
            </w:r>
            <w:r w:rsidR="00977FA6">
              <w:rPr>
                <w:sz w:val="28"/>
                <w:szCs w:val="28"/>
              </w:rPr>
              <w:t xml:space="preserve">would affect the nation as </w:t>
            </w:r>
            <w:proofErr w:type="gramStart"/>
            <w:r w:rsidR="00977FA6">
              <w:rPr>
                <w:sz w:val="28"/>
                <w:szCs w:val="28"/>
              </w:rPr>
              <w:t>whole.</w:t>
            </w:r>
            <w:proofErr w:type="gramEnd"/>
          </w:p>
          <w:p w:rsidR="00977FA6" w:rsidRDefault="00977FA6" w:rsidP="00ED0FCC">
            <w:pPr>
              <w:spacing w:line="276" w:lineRule="auto"/>
              <w:rPr>
                <w:sz w:val="28"/>
                <w:szCs w:val="28"/>
              </w:rPr>
            </w:pPr>
          </w:p>
          <w:p w:rsidR="00977FA6" w:rsidRDefault="00977FA6" w:rsidP="009726DD">
            <w:pPr>
              <w:spacing w:line="276" w:lineRule="auto"/>
              <w:rPr>
                <w:sz w:val="28"/>
                <w:szCs w:val="28"/>
              </w:rPr>
            </w:pPr>
            <w:r>
              <w:rPr>
                <w:sz w:val="28"/>
                <w:szCs w:val="28"/>
              </w:rPr>
              <w:t xml:space="preserve">Ref to par 25 on </w:t>
            </w:r>
            <w:r w:rsidR="007D7554">
              <w:rPr>
                <w:sz w:val="28"/>
                <w:szCs w:val="28"/>
              </w:rPr>
              <w:t>pg.</w:t>
            </w:r>
            <w:r>
              <w:rPr>
                <w:sz w:val="28"/>
                <w:szCs w:val="28"/>
              </w:rPr>
              <w:t xml:space="preserve"> 8 of the opinion which notes number of </w:t>
            </w:r>
            <w:r w:rsidR="00ED0FCC">
              <w:rPr>
                <w:sz w:val="28"/>
                <w:szCs w:val="28"/>
              </w:rPr>
              <w:t>speakers, geographic</w:t>
            </w:r>
            <w:r>
              <w:rPr>
                <w:sz w:val="28"/>
                <w:szCs w:val="28"/>
              </w:rPr>
              <w:t xml:space="preserve"> location, extent </w:t>
            </w:r>
            <w:r w:rsidR="00ED0FCC">
              <w:rPr>
                <w:sz w:val="28"/>
                <w:szCs w:val="28"/>
              </w:rPr>
              <w:t xml:space="preserve"> </w:t>
            </w:r>
            <w:r>
              <w:rPr>
                <w:sz w:val="28"/>
                <w:szCs w:val="28"/>
              </w:rPr>
              <w:t xml:space="preserve">of disadvantage, preference of the community, availability of resources to practically promote the language, distinction between it and other languages, </w:t>
            </w:r>
            <w:r w:rsidR="007D7554">
              <w:rPr>
                <w:sz w:val="28"/>
                <w:szCs w:val="28"/>
              </w:rPr>
              <w:t xml:space="preserve">and </w:t>
            </w:r>
            <w:r>
              <w:rPr>
                <w:sz w:val="28"/>
                <w:szCs w:val="28"/>
              </w:rPr>
              <w:t xml:space="preserve">risk of it becoming obsolete.  </w:t>
            </w:r>
          </w:p>
          <w:p w:rsidR="00977FA6" w:rsidRDefault="00977FA6" w:rsidP="00ED0FCC">
            <w:pPr>
              <w:spacing w:line="276" w:lineRule="auto"/>
              <w:rPr>
                <w:sz w:val="28"/>
                <w:szCs w:val="28"/>
              </w:rPr>
            </w:pPr>
          </w:p>
          <w:p w:rsidR="00ED0FCC" w:rsidRDefault="00977FA6" w:rsidP="00ED0FCC">
            <w:pPr>
              <w:spacing w:line="276" w:lineRule="auto"/>
              <w:rPr>
                <w:sz w:val="28"/>
                <w:szCs w:val="28"/>
              </w:rPr>
            </w:pPr>
            <w:r>
              <w:rPr>
                <w:sz w:val="28"/>
                <w:szCs w:val="28"/>
              </w:rPr>
              <w:t>Concluded</w:t>
            </w:r>
            <w:r w:rsidR="00ED0FCC">
              <w:rPr>
                <w:sz w:val="28"/>
                <w:szCs w:val="28"/>
              </w:rPr>
              <w:t xml:space="preserve"> by recommending that</w:t>
            </w:r>
            <w:r>
              <w:rPr>
                <w:sz w:val="28"/>
                <w:szCs w:val="28"/>
              </w:rPr>
              <w:t xml:space="preserve"> a </w:t>
            </w:r>
            <w:r w:rsidR="00ED0FCC">
              <w:rPr>
                <w:sz w:val="28"/>
                <w:szCs w:val="28"/>
              </w:rPr>
              <w:t xml:space="preserve">Language Bill could be promulgated aimed at regulating and promoting the use of non-official languages within municipalities and national government. </w:t>
            </w:r>
          </w:p>
          <w:p w:rsidR="00ED0FCC" w:rsidRDefault="00ED0FCC" w:rsidP="00ED0FCC">
            <w:pPr>
              <w:spacing w:line="276" w:lineRule="auto"/>
              <w:rPr>
                <w:sz w:val="28"/>
                <w:szCs w:val="28"/>
              </w:rPr>
            </w:pPr>
          </w:p>
          <w:p w:rsidR="00977FA6" w:rsidRDefault="00ED0FCC" w:rsidP="00ED0FCC">
            <w:pPr>
              <w:spacing w:line="276" w:lineRule="auto"/>
              <w:rPr>
                <w:sz w:val="28"/>
                <w:szCs w:val="28"/>
              </w:rPr>
            </w:pPr>
            <w:r>
              <w:rPr>
                <w:sz w:val="28"/>
                <w:szCs w:val="28"/>
              </w:rPr>
              <w:t>In addition, the consideration of including</w:t>
            </w:r>
            <w:r w:rsidR="00977FA6">
              <w:rPr>
                <w:sz w:val="28"/>
                <w:szCs w:val="28"/>
              </w:rPr>
              <w:t xml:space="preserve"> </w:t>
            </w:r>
            <w:proofErr w:type="spellStart"/>
            <w:r w:rsidR="00977FA6">
              <w:rPr>
                <w:sz w:val="28"/>
                <w:szCs w:val="28"/>
              </w:rPr>
              <w:t>Khelibedu</w:t>
            </w:r>
            <w:proofErr w:type="spellEnd"/>
            <w:r w:rsidR="00977FA6">
              <w:rPr>
                <w:sz w:val="28"/>
                <w:szCs w:val="28"/>
              </w:rPr>
              <w:t xml:space="preserve"> to the s5a list of languages sighted for development in the Constitution.</w:t>
            </w:r>
            <w:r w:rsidR="00977FA6" w:rsidRPr="00977FA6">
              <w:rPr>
                <w:sz w:val="28"/>
                <w:szCs w:val="28"/>
              </w:rPr>
              <w:t xml:space="preserve"> </w:t>
            </w:r>
          </w:p>
          <w:p w:rsidR="00BC574B" w:rsidRDefault="00BC574B" w:rsidP="00ED0FCC">
            <w:pPr>
              <w:spacing w:line="276" w:lineRule="auto"/>
              <w:rPr>
                <w:sz w:val="28"/>
                <w:szCs w:val="28"/>
              </w:rPr>
            </w:pPr>
          </w:p>
          <w:p w:rsidR="00BC574B" w:rsidRDefault="00BC574B" w:rsidP="00ED0FCC">
            <w:pPr>
              <w:spacing w:line="276" w:lineRule="auto"/>
              <w:rPr>
                <w:sz w:val="28"/>
                <w:szCs w:val="28"/>
              </w:rPr>
            </w:pPr>
          </w:p>
          <w:p w:rsidR="00BC574B" w:rsidRDefault="00BC574B" w:rsidP="00ED0FCC">
            <w:pPr>
              <w:spacing w:line="276" w:lineRule="auto"/>
              <w:rPr>
                <w:sz w:val="28"/>
                <w:szCs w:val="28"/>
              </w:rPr>
            </w:pPr>
          </w:p>
          <w:p w:rsidR="00BC574B" w:rsidRDefault="00BC574B" w:rsidP="00ED0FCC">
            <w:pPr>
              <w:spacing w:line="276" w:lineRule="auto"/>
              <w:rPr>
                <w:sz w:val="28"/>
                <w:szCs w:val="28"/>
              </w:rPr>
            </w:pPr>
          </w:p>
          <w:p w:rsidR="00BC574B" w:rsidRDefault="00BC574B" w:rsidP="00ED0FCC">
            <w:pPr>
              <w:spacing w:line="276" w:lineRule="auto"/>
              <w:rPr>
                <w:sz w:val="28"/>
                <w:szCs w:val="28"/>
              </w:rPr>
            </w:pPr>
          </w:p>
          <w:p w:rsidR="00244C49" w:rsidRDefault="00244C49" w:rsidP="00ED0FCC">
            <w:pPr>
              <w:spacing w:line="276" w:lineRule="auto"/>
              <w:rPr>
                <w:sz w:val="28"/>
                <w:szCs w:val="28"/>
              </w:rPr>
            </w:pPr>
          </w:p>
          <w:p w:rsidR="00244C49" w:rsidRDefault="00244C49" w:rsidP="00ED0FCC">
            <w:pPr>
              <w:spacing w:line="276" w:lineRule="auto"/>
              <w:rPr>
                <w:sz w:val="28"/>
                <w:szCs w:val="28"/>
              </w:rPr>
            </w:pPr>
          </w:p>
          <w:p w:rsidR="00244C49" w:rsidRDefault="00244C49" w:rsidP="00ED0FCC">
            <w:pPr>
              <w:spacing w:line="276" w:lineRule="auto"/>
              <w:rPr>
                <w:sz w:val="28"/>
                <w:szCs w:val="28"/>
              </w:rPr>
            </w:pPr>
          </w:p>
          <w:p w:rsidR="00BC574B" w:rsidRDefault="00BC574B" w:rsidP="00ED0FCC">
            <w:pPr>
              <w:spacing w:line="276" w:lineRule="auto"/>
              <w:rPr>
                <w:sz w:val="28"/>
                <w:szCs w:val="28"/>
              </w:rPr>
            </w:pPr>
          </w:p>
          <w:p w:rsidR="00BC574B" w:rsidRDefault="00BC574B" w:rsidP="00ED0FCC">
            <w:pPr>
              <w:spacing w:line="276" w:lineRule="auto"/>
              <w:rPr>
                <w:sz w:val="28"/>
                <w:szCs w:val="28"/>
              </w:rPr>
            </w:pPr>
          </w:p>
          <w:p w:rsidR="00ED0FCC" w:rsidRDefault="00ED0FCC" w:rsidP="00ED0FCC">
            <w:pPr>
              <w:spacing w:line="276" w:lineRule="auto"/>
              <w:rPr>
                <w:sz w:val="28"/>
                <w:szCs w:val="28"/>
              </w:rPr>
            </w:pPr>
          </w:p>
        </w:tc>
        <w:tc>
          <w:tcPr>
            <w:tcW w:w="2410" w:type="dxa"/>
          </w:tcPr>
          <w:p w:rsidR="00977FA6" w:rsidRDefault="00977FA6" w:rsidP="00E72569">
            <w:pPr>
              <w:spacing w:line="276" w:lineRule="auto"/>
              <w:jc w:val="both"/>
              <w:rPr>
                <w:sz w:val="28"/>
                <w:szCs w:val="28"/>
              </w:rPr>
            </w:pPr>
          </w:p>
        </w:tc>
      </w:tr>
      <w:tr w:rsidR="00B30AEB" w:rsidTr="00244C49">
        <w:tc>
          <w:tcPr>
            <w:tcW w:w="1139" w:type="dxa"/>
          </w:tcPr>
          <w:p w:rsidR="00B30AEB" w:rsidRPr="00C10922" w:rsidRDefault="00B30AEB" w:rsidP="00ED0FCC">
            <w:pPr>
              <w:spacing w:line="276" w:lineRule="auto"/>
              <w:rPr>
                <w:b/>
                <w:sz w:val="24"/>
                <w:szCs w:val="24"/>
              </w:rPr>
            </w:pPr>
            <w:r w:rsidRPr="00C10922">
              <w:rPr>
                <w:b/>
                <w:sz w:val="24"/>
                <w:szCs w:val="24"/>
              </w:rPr>
              <w:t>No.</w:t>
            </w:r>
          </w:p>
        </w:tc>
        <w:tc>
          <w:tcPr>
            <w:tcW w:w="1980" w:type="dxa"/>
          </w:tcPr>
          <w:p w:rsidR="00B30AEB" w:rsidRPr="00BD69F8" w:rsidRDefault="00B30AEB" w:rsidP="00ED0FCC">
            <w:pPr>
              <w:spacing w:line="276" w:lineRule="auto"/>
              <w:rPr>
                <w:b/>
                <w:sz w:val="24"/>
                <w:szCs w:val="24"/>
              </w:rPr>
            </w:pPr>
            <w:r w:rsidRPr="00BD69F8">
              <w:rPr>
                <w:b/>
                <w:sz w:val="24"/>
                <w:szCs w:val="24"/>
              </w:rPr>
              <w:t>CATEGORY 2</w:t>
            </w:r>
          </w:p>
          <w:p w:rsidR="00B30AEB" w:rsidRPr="00BD69F8" w:rsidRDefault="00B30AEB" w:rsidP="00ED0FCC">
            <w:pPr>
              <w:spacing w:line="276" w:lineRule="auto"/>
              <w:rPr>
                <w:b/>
                <w:sz w:val="24"/>
                <w:szCs w:val="24"/>
              </w:rPr>
            </w:pPr>
            <w:r w:rsidRPr="00BD69F8">
              <w:rPr>
                <w:b/>
                <w:sz w:val="24"/>
                <w:szCs w:val="24"/>
              </w:rPr>
              <w:t xml:space="preserve">SUBMISSION REFERENCE </w:t>
            </w:r>
          </w:p>
        </w:tc>
        <w:tc>
          <w:tcPr>
            <w:tcW w:w="1985" w:type="dxa"/>
          </w:tcPr>
          <w:p w:rsidR="00B30AEB" w:rsidRPr="00BD69F8" w:rsidRDefault="00B30AEB" w:rsidP="00ED0FCC">
            <w:pPr>
              <w:spacing w:line="276" w:lineRule="auto"/>
              <w:rPr>
                <w:b/>
                <w:sz w:val="24"/>
                <w:szCs w:val="24"/>
              </w:rPr>
            </w:pPr>
            <w:r w:rsidRPr="00BD69F8">
              <w:rPr>
                <w:b/>
                <w:sz w:val="24"/>
                <w:szCs w:val="24"/>
              </w:rPr>
              <w:t>NAME  OF SUBMITTER</w:t>
            </w:r>
          </w:p>
        </w:tc>
        <w:tc>
          <w:tcPr>
            <w:tcW w:w="2551" w:type="dxa"/>
          </w:tcPr>
          <w:p w:rsidR="00B30AEB" w:rsidRPr="00BD69F8" w:rsidRDefault="00B30AEB" w:rsidP="00ED0FCC">
            <w:pPr>
              <w:spacing w:line="276" w:lineRule="auto"/>
              <w:rPr>
                <w:b/>
                <w:sz w:val="24"/>
                <w:szCs w:val="24"/>
              </w:rPr>
            </w:pPr>
            <w:r w:rsidRPr="00BD69F8">
              <w:rPr>
                <w:b/>
                <w:sz w:val="24"/>
                <w:szCs w:val="24"/>
              </w:rPr>
              <w:t>SUBJECT MATTER</w:t>
            </w:r>
          </w:p>
        </w:tc>
        <w:tc>
          <w:tcPr>
            <w:tcW w:w="4394" w:type="dxa"/>
          </w:tcPr>
          <w:p w:rsidR="00B30AEB" w:rsidRPr="00BD69F8" w:rsidRDefault="007A7BE7" w:rsidP="007A7BE7">
            <w:pPr>
              <w:spacing w:line="276" w:lineRule="auto"/>
              <w:rPr>
                <w:b/>
                <w:sz w:val="24"/>
                <w:szCs w:val="24"/>
              </w:rPr>
            </w:pPr>
            <w:r>
              <w:rPr>
                <w:b/>
                <w:sz w:val="24"/>
                <w:szCs w:val="24"/>
              </w:rPr>
              <w:t>LEGAL OPINION</w:t>
            </w:r>
          </w:p>
        </w:tc>
        <w:tc>
          <w:tcPr>
            <w:tcW w:w="2410" w:type="dxa"/>
          </w:tcPr>
          <w:p w:rsidR="00B30AEB" w:rsidRDefault="00B30AEB" w:rsidP="00B30AEB">
            <w:pPr>
              <w:spacing w:line="276" w:lineRule="auto"/>
              <w:rPr>
                <w:b/>
                <w:sz w:val="24"/>
                <w:szCs w:val="24"/>
              </w:rPr>
            </w:pPr>
            <w:r w:rsidRPr="00BD69F8">
              <w:rPr>
                <w:b/>
                <w:sz w:val="24"/>
                <w:szCs w:val="24"/>
              </w:rPr>
              <w:t>DESIRABILITY TO AMEND THE CONSTITUTION</w:t>
            </w:r>
          </w:p>
          <w:p w:rsidR="00B30AEB" w:rsidRPr="00BD69F8" w:rsidRDefault="00B30AEB" w:rsidP="00B30AEB">
            <w:pPr>
              <w:spacing w:line="276" w:lineRule="auto"/>
              <w:jc w:val="center"/>
              <w:rPr>
                <w:b/>
                <w:sz w:val="24"/>
                <w:szCs w:val="24"/>
              </w:rPr>
            </w:pPr>
          </w:p>
          <w:p w:rsidR="00B30AEB" w:rsidRDefault="00B30AEB" w:rsidP="00B30AEB">
            <w:pPr>
              <w:spacing w:line="276" w:lineRule="auto"/>
              <w:jc w:val="both"/>
              <w:rPr>
                <w:sz w:val="28"/>
                <w:szCs w:val="28"/>
              </w:rPr>
            </w:pPr>
            <w:r w:rsidRPr="00BD69F8">
              <w:rPr>
                <w:b/>
                <w:sz w:val="24"/>
                <w:szCs w:val="24"/>
              </w:rPr>
              <w:t>YES OR NO</w:t>
            </w:r>
          </w:p>
        </w:tc>
      </w:tr>
      <w:tr w:rsidR="00B30AEB" w:rsidTr="00244C49">
        <w:tc>
          <w:tcPr>
            <w:tcW w:w="1139" w:type="dxa"/>
          </w:tcPr>
          <w:p w:rsidR="00B30AEB" w:rsidRPr="00C10922" w:rsidRDefault="00B30AEB" w:rsidP="00ED0FCC">
            <w:pPr>
              <w:spacing w:line="276" w:lineRule="auto"/>
              <w:jc w:val="both"/>
              <w:rPr>
                <w:b/>
                <w:sz w:val="28"/>
                <w:szCs w:val="28"/>
              </w:rPr>
            </w:pPr>
            <w:r w:rsidRPr="00C10922">
              <w:rPr>
                <w:b/>
                <w:sz w:val="28"/>
                <w:szCs w:val="28"/>
              </w:rPr>
              <w:t>4</w:t>
            </w:r>
          </w:p>
        </w:tc>
        <w:tc>
          <w:tcPr>
            <w:tcW w:w="1980" w:type="dxa"/>
          </w:tcPr>
          <w:p w:rsidR="00B30AEB" w:rsidRDefault="00B30AEB" w:rsidP="00ED0FCC">
            <w:pPr>
              <w:spacing w:line="276" w:lineRule="auto"/>
              <w:jc w:val="both"/>
              <w:rPr>
                <w:sz w:val="28"/>
                <w:szCs w:val="28"/>
              </w:rPr>
            </w:pPr>
            <w:r>
              <w:rPr>
                <w:sz w:val="28"/>
                <w:szCs w:val="28"/>
              </w:rPr>
              <w:t>CRC ref:</w:t>
            </w:r>
          </w:p>
          <w:p w:rsidR="00B30AEB" w:rsidRDefault="00B30AEB" w:rsidP="00ED0FCC">
            <w:pPr>
              <w:spacing w:line="276" w:lineRule="auto"/>
              <w:jc w:val="both"/>
              <w:rPr>
                <w:sz w:val="28"/>
                <w:szCs w:val="28"/>
              </w:rPr>
            </w:pPr>
            <w:r>
              <w:rPr>
                <w:sz w:val="28"/>
                <w:szCs w:val="28"/>
              </w:rPr>
              <w:t>33 of 2020</w:t>
            </w:r>
          </w:p>
          <w:p w:rsidR="00B30AEB" w:rsidRDefault="00B30AEB" w:rsidP="00ED0FCC">
            <w:pPr>
              <w:spacing w:line="276" w:lineRule="auto"/>
              <w:jc w:val="both"/>
              <w:rPr>
                <w:sz w:val="28"/>
                <w:szCs w:val="28"/>
              </w:rPr>
            </w:pPr>
          </w:p>
          <w:p w:rsidR="00B30AEB" w:rsidRPr="00B30AEB" w:rsidRDefault="00B30AEB" w:rsidP="00ED0FCC">
            <w:pPr>
              <w:spacing w:line="276" w:lineRule="auto"/>
              <w:jc w:val="both"/>
              <w:rPr>
                <w:b/>
                <w:sz w:val="28"/>
                <w:szCs w:val="28"/>
              </w:rPr>
            </w:pPr>
            <w:r w:rsidRPr="00B30AEB">
              <w:rPr>
                <w:b/>
                <w:sz w:val="28"/>
                <w:szCs w:val="28"/>
              </w:rPr>
              <w:t>Legal ref:</w:t>
            </w:r>
          </w:p>
          <w:p w:rsidR="00B30AEB" w:rsidRDefault="00B30AEB" w:rsidP="00ED0FCC">
            <w:pPr>
              <w:spacing w:line="276" w:lineRule="auto"/>
              <w:jc w:val="both"/>
              <w:rPr>
                <w:sz w:val="28"/>
                <w:szCs w:val="28"/>
              </w:rPr>
            </w:pPr>
            <w:r w:rsidRPr="00B30AEB">
              <w:rPr>
                <w:b/>
                <w:sz w:val="28"/>
                <w:szCs w:val="28"/>
              </w:rPr>
              <w:t>136/2020</w:t>
            </w:r>
          </w:p>
        </w:tc>
        <w:tc>
          <w:tcPr>
            <w:tcW w:w="1985" w:type="dxa"/>
          </w:tcPr>
          <w:p w:rsidR="00B30AEB" w:rsidRDefault="00B30AEB" w:rsidP="00ED0FCC">
            <w:pPr>
              <w:spacing w:line="276" w:lineRule="auto"/>
              <w:jc w:val="both"/>
              <w:rPr>
                <w:sz w:val="28"/>
                <w:szCs w:val="28"/>
              </w:rPr>
            </w:pPr>
            <w:r w:rsidRPr="0065315A">
              <w:rPr>
                <w:sz w:val="28"/>
                <w:szCs w:val="28"/>
              </w:rPr>
              <w:t>South African Secular Society</w:t>
            </w:r>
          </w:p>
        </w:tc>
        <w:tc>
          <w:tcPr>
            <w:tcW w:w="2551" w:type="dxa"/>
          </w:tcPr>
          <w:p w:rsidR="00B30AEB" w:rsidRDefault="00B30AEB" w:rsidP="00ED0FCC">
            <w:pPr>
              <w:spacing w:line="276" w:lineRule="auto"/>
              <w:rPr>
                <w:sz w:val="28"/>
                <w:szCs w:val="28"/>
              </w:rPr>
            </w:pPr>
            <w:r w:rsidRPr="0065315A">
              <w:rPr>
                <w:sz w:val="28"/>
                <w:szCs w:val="28"/>
              </w:rPr>
              <w:t>Removal of ref</w:t>
            </w:r>
            <w:r>
              <w:rPr>
                <w:sz w:val="28"/>
                <w:szCs w:val="28"/>
              </w:rPr>
              <w:t xml:space="preserve">erence to God in the </w:t>
            </w:r>
            <w:r w:rsidRPr="0065315A">
              <w:rPr>
                <w:sz w:val="28"/>
                <w:szCs w:val="28"/>
              </w:rPr>
              <w:t>Preamble</w:t>
            </w:r>
          </w:p>
        </w:tc>
        <w:tc>
          <w:tcPr>
            <w:tcW w:w="4394" w:type="dxa"/>
          </w:tcPr>
          <w:p w:rsidR="00B30AEB" w:rsidRPr="00B30AEB" w:rsidRDefault="00B30AEB" w:rsidP="00B30AEB">
            <w:pPr>
              <w:spacing w:line="276" w:lineRule="auto"/>
              <w:rPr>
                <w:b/>
                <w:sz w:val="28"/>
                <w:szCs w:val="28"/>
              </w:rPr>
            </w:pPr>
            <w:r w:rsidRPr="00B30AEB">
              <w:rPr>
                <w:b/>
                <w:sz w:val="28"/>
                <w:szCs w:val="28"/>
              </w:rPr>
              <w:t>Committee briefed  26/11/2021</w:t>
            </w:r>
          </w:p>
          <w:p w:rsidR="00B30AEB" w:rsidRDefault="00B30AEB" w:rsidP="00B30AEB">
            <w:pPr>
              <w:spacing w:line="276" w:lineRule="auto"/>
              <w:rPr>
                <w:sz w:val="28"/>
                <w:szCs w:val="28"/>
              </w:rPr>
            </w:pPr>
          </w:p>
          <w:p w:rsidR="00B30AEB" w:rsidRDefault="00B30AEB" w:rsidP="00B30AEB">
            <w:pPr>
              <w:spacing w:line="276" w:lineRule="auto"/>
              <w:rPr>
                <w:sz w:val="28"/>
                <w:szCs w:val="28"/>
              </w:rPr>
            </w:pPr>
            <w:r>
              <w:rPr>
                <w:sz w:val="28"/>
                <w:szCs w:val="28"/>
              </w:rPr>
              <w:t>Provided legal framework in the Bill of Rights emphasized the Certification Judgment confirming that, what is in Preamble is not a problem and does not necessitate amendment, as it is fair.</w:t>
            </w:r>
          </w:p>
          <w:p w:rsidR="00B30AEB" w:rsidRDefault="00B30AEB" w:rsidP="00B30AEB">
            <w:pPr>
              <w:spacing w:line="276" w:lineRule="auto"/>
              <w:rPr>
                <w:sz w:val="28"/>
                <w:szCs w:val="28"/>
              </w:rPr>
            </w:pPr>
          </w:p>
          <w:p w:rsidR="00B30AEB" w:rsidRDefault="00B30AEB" w:rsidP="00B30AEB">
            <w:pPr>
              <w:spacing w:line="276" w:lineRule="auto"/>
              <w:rPr>
                <w:sz w:val="28"/>
                <w:szCs w:val="28"/>
              </w:rPr>
            </w:pPr>
            <w:r>
              <w:rPr>
                <w:sz w:val="28"/>
                <w:szCs w:val="28"/>
              </w:rPr>
              <w:t xml:space="preserve">The court unpacked the invocation of deity and said that it does not go against the Constitution, as it promotes national unity instead of limiting it. </w:t>
            </w:r>
          </w:p>
          <w:p w:rsidR="00B30AEB" w:rsidRDefault="00B30AEB" w:rsidP="00B30AEB">
            <w:pPr>
              <w:spacing w:line="276" w:lineRule="auto"/>
              <w:rPr>
                <w:sz w:val="28"/>
                <w:szCs w:val="28"/>
              </w:rPr>
            </w:pPr>
          </w:p>
          <w:p w:rsidR="00B30AEB" w:rsidRDefault="00B30AEB" w:rsidP="00B30AEB">
            <w:pPr>
              <w:spacing w:line="276" w:lineRule="auto"/>
              <w:rPr>
                <w:sz w:val="28"/>
                <w:szCs w:val="28"/>
              </w:rPr>
            </w:pPr>
            <w:r>
              <w:rPr>
                <w:sz w:val="28"/>
                <w:szCs w:val="28"/>
              </w:rPr>
              <w:t xml:space="preserve">Therefore, inclusion of God in the Preamble is not harmful and is declared to not be unconstitutional in terms of the case law.  </w:t>
            </w:r>
          </w:p>
          <w:p w:rsidR="00B30AEB" w:rsidRDefault="00B30AEB" w:rsidP="00B30AEB">
            <w:pPr>
              <w:spacing w:line="276" w:lineRule="auto"/>
              <w:rPr>
                <w:sz w:val="28"/>
                <w:szCs w:val="28"/>
              </w:rPr>
            </w:pPr>
          </w:p>
          <w:p w:rsidR="00B30AEB" w:rsidRPr="00B30AEB" w:rsidRDefault="00B30AEB" w:rsidP="00B30AEB">
            <w:pPr>
              <w:spacing w:line="276" w:lineRule="auto"/>
              <w:rPr>
                <w:sz w:val="28"/>
                <w:szCs w:val="28"/>
              </w:rPr>
            </w:pPr>
            <w:r w:rsidRPr="00B30AEB">
              <w:rPr>
                <w:sz w:val="28"/>
                <w:szCs w:val="28"/>
              </w:rPr>
              <w:t xml:space="preserve">Conclusion that invocation of a deity does not specify which deity. It is open to maintain all rights. </w:t>
            </w:r>
          </w:p>
          <w:p w:rsidR="00B30AEB" w:rsidRPr="00B30AEB" w:rsidRDefault="00B30AEB" w:rsidP="00B30AEB">
            <w:pPr>
              <w:spacing w:line="276" w:lineRule="auto"/>
              <w:rPr>
                <w:sz w:val="28"/>
                <w:szCs w:val="28"/>
              </w:rPr>
            </w:pPr>
          </w:p>
          <w:p w:rsidR="00B30AEB" w:rsidRDefault="00B30AEB" w:rsidP="00B30AEB">
            <w:pPr>
              <w:spacing w:line="276" w:lineRule="auto"/>
              <w:rPr>
                <w:sz w:val="28"/>
                <w:szCs w:val="28"/>
              </w:rPr>
            </w:pPr>
            <w:r w:rsidRPr="00B30AEB">
              <w:rPr>
                <w:sz w:val="28"/>
                <w:szCs w:val="28"/>
              </w:rPr>
              <w:t>Advise against this proposed amendment.</w:t>
            </w:r>
          </w:p>
          <w:p w:rsidR="00B30AEB" w:rsidRPr="006E4D8A" w:rsidRDefault="00B30AEB" w:rsidP="00B30AEB">
            <w:pPr>
              <w:rPr>
                <w:sz w:val="28"/>
                <w:szCs w:val="28"/>
              </w:rPr>
            </w:pPr>
          </w:p>
        </w:tc>
        <w:tc>
          <w:tcPr>
            <w:tcW w:w="2410" w:type="dxa"/>
          </w:tcPr>
          <w:p w:rsidR="00B30AEB" w:rsidRDefault="00B30AEB" w:rsidP="00ED0FCC">
            <w:pPr>
              <w:spacing w:line="276" w:lineRule="auto"/>
              <w:jc w:val="both"/>
              <w:rPr>
                <w:sz w:val="28"/>
                <w:szCs w:val="28"/>
              </w:rPr>
            </w:pPr>
          </w:p>
        </w:tc>
      </w:tr>
      <w:tr w:rsidR="00D95B88" w:rsidTr="00244C49">
        <w:tc>
          <w:tcPr>
            <w:tcW w:w="1139" w:type="dxa"/>
          </w:tcPr>
          <w:p w:rsidR="00D95B88" w:rsidRPr="00C10922" w:rsidRDefault="00D95B88" w:rsidP="00D95B88">
            <w:pPr>
              <w:spacing w:line="276" w:lineRule="auto"/>
              <w:rPr>
                <w:b/>
                <w:sz w:val="24"/>
                <w:szCs w:val="24"/>
              </w:rPr>
            </w:pPr>
            <w:r w:rsidRPr="00C10922">
              <w:rPr>
                <w:b/>
                <w:sz w:val="24"/>
                <w:szCs w:val="24"/>
              </w:rPr>
              <w:t>No.</w:t>
            </w:r>
          </w:p>
        </w:tc>
        <w:tc>
          <w:tcPr>
            <w:tcW w:w="1980" w:type="dxa"/>
          </w:tcPr>
          <w:p w:rsidR="00D95B88" w:rsidRPr="00BD69F8" w:rsidRDefault="00D95B88" w:rsidP="00D95B88">
            <w:pPr>
              <w:spacing w:line="276" w:lineRule="auto"/>
              <w:rPr>
                <w:b/>
                <w:sz w:val="24"/>
                <w:szCs w:val="24"/>
              </w:rPr>
            </w:pPr>
            <w:r w:rsidRPr="00BD69F8">
              <w:rPr>
                <w:b/>
                <w:sz w:val="24"/>
                <w:szCs w:val="24"/>
              </w:rPr>
              <w:t>CATEGORY 2</w:t>
            </w:r>
          </w:p>
          <w:p w:rsidR="00D95B88" w:rsidRPr="00BD69F8" w:rsidRDefault="00D95B88" w:rsidP="00D95B88">
            <w:pPr>
              <w:spacing w:line="276" w:lineRule="auto"/>
              <w:rPr>
                <w:b/>
                <w:sz w:val="24"/>
                <w:szCs w:val="24"/>
              </w:rPr>
            </w:pPr>
            <w:r w:rsidRPr="00BD69F8">
              <w:rPr>
                <w:b/>
                <w:sz w:val="24"/>
                <w:szCs w:val="24"/>
              </w:rPr>
              <w:t xml:space="preserve">SUBMISSION REFERENCE </w:t>
            </w:r>
          </w:p>
        </w:tc>
        <w:tc>
          <w:tcPr>
            <w:tcW w:w="1985" w:type="dxa"/>
          </w:tcPr>
          <w:p w:rsidR="00D95B88" w:rsidRPr="00BD69F8" w:rsidRDefault="00D95B88" w:rsidP="00D95B88">
            <w:pPr>
              <w:spacing w:line="276" w:lineRule="auto"/>
              <w:rPr>
                <w:b/>
                <w:sz w:val="24"/>
                <w:szCs w:val="24"/>
              </w:rPr>
            </w:pPr>
            <w:r w:rsidRPr="00BD69F8">
              <w:rPr>
                <w:b/>
                <w:sz w:val="24"/>
                <w:szCs w:val="24"/>
              </w:rPr>
              <w:t>NAME  OF SUBMITTER</w:t>
            </w:r>
          </w:p>
        </w:tc>
        <w:tc>
          <w:tcPr>
            <w:tcW w:w="2551" w:type="dxa"/>
          </w:tcPr>
          <w:p w:rsidR="00D95B88" w:rsidRPr="00BD69F8" w:rsidRDefault="00D95B88" w:rsidP="00D95B88">
            <w:pPr>
              <w:spacing w:line="276" w:lineRule="auto"/>
              <w:rPr>
                <w:b/>
                <w:sz w:val="24"/>
                <w:szCs w:val="24"/>
              </w:rPr>
            </w:pPr>
            <w:r w:rsidRPr="00BD69F8">
              <w:rPr>
                <w:b/>
                <w:sz w:val="24"/>
                <w:szCs w:val="24"/>
              </w:rPr>
              <w:t>SUBJECT MATTER</w:t>
            </w:r>
          </w:p>
        </w:tc>
        <w:tc>
          <w:tcPr>
            <w:tcW w:w="4394" w:type="dxa"/>
          </w:tcPr>
          <w:p w:rsidR="00D95B88" w:rsidRPr="00BD69F8" w:rsidRDefault="00D95B88" w:rsidP="00D95B88">
            <w:pPr>
              <w:spacing w:line="276" w:lineRule="auto"/>
              <w:rPr>
                <w:b/>
                <w:sz w:val="24"/>
                <w:szCs w:val="24"/>
              </w:rPr>
            </w:pPr>
            <w:r>
              <w:rPr>
                <w:b/>
                <w:sz w:val="24"/>
                <w:szCs w:val="24"/>
              </w:rPr>
              <w:t>LEGAL OPINION</w:t>
            </w:r>
          </w:p>
        </w:tc>
        <w:tc>
          <w:tcPr>
            <w:tcW w:w="2410" w:type="dxa"/>
          </w:tcPr>
          <w:p w:rsidR="00D95B88" w:rsidRDefault="00D95B88" w:rsidP="00D95B88">
            <w:pPr>
              <w:spacing w:line="276" w:lineRule="auto"/>
              <w:rPr>
                <w:b/>
                <w:sz w:val="24"/>
                <w:szCs w:val="24"/>
              </w:rPr>
            </w:pPr>
            <w:r w:rsidRPr="00BD69F8">
              <w:rPr>
                <w:b/>
                <w:sz w:val="24"/>
                <w:szCs w:val="24"/>
              </w:rPr>
              <w:t>DESIRABILITY TO AMEND THE CONSTITUTION</w:t>
            </w:r>
          </w:p>
          <w:p w:rsidR="00D95B88" w:rsidRPr="00BD69F8" w:rsidRDefault="00D95B88" w:rsidP="00D95B88">
            <w:pPr>
              <w:spacing w:line="276" w:lineRule="auto"/>
              <w:jc w:val="center"/>
              <w:rPr>
                <w:b/>
                <w:sz w:val="24"/>
                <w:szCs w:val="24"/>
              </w:rPr>
            </w:pPr>
          </w:p>
          <w:p w:rsidR="00D95B88" w:rsidRDefault="00D95B88" w:rsidP="00D95B88">
            <w:pPr>
              <w:spacing w:line="276" w:lineRule="auto"/>
              <w:jc w:val="both"/>
              <w:rPr>
                <w:sz w:val="28"/>
                <w:szCs w:val="28"/>
              </w:rPr>
            </w:pPr>
            <w:r w:rsidRPr="00BD69F8">
              <w:rPr>
                <w:b/>
                <w:sz w:val="24"/>
                <w:szCs w:val="24"/>
              </w:rPr>
              <w:t>YES OR NO</w:t>
            </w:r>
          </w:p>
        </w:tc>
      </w:tr>
      <w:tr w:rsidR="00D95B88" w:rsidTr="00244C49">
        <w:tc>
          <w:tcPr>
            <w:tcW w:w="1139" w:type="dxa"/>
          </w:tcPr>
          <w:p w:rsidR="00D95B88" w:rsidRPr="00C10922" w:rsidRDefault="00D95B88" w:rsidP="00D95B88">
            <w:pPr>
              <w:spacing w:line="276" w:lineRule="auto"/>
              <w:rPr>
                <w:b/>
                <w:sz w:val="28"/>
                <w:szCs w:val="28"/>
              </w:rPr>
            </w:pPr>
            <w:r w:rsidRPr="00C10922">
              <w:rPr>
                <w:b/>
                <w:sz w:val="28"/>
                <w:szCs w:val="28"/>
              </w:rPr>
              <w:t>5</w:t>
            </w:r>
          </w:p>
        </w:tc>
        <w:tc>
          <w:tcPr>
            <w:tcW w:w="1980" w:type="dxa"/>
          </w:tcPr>
          <w:p w:rsidR="00D95B88" w:rsidRDefault="00D95B88" w:rsidP="00D95B88">
            <w:pPr>
              <w:spacing w:line="276" w:lineRule="auto"/>
              <w:rPr>
                <w:sz w:val="28"/>
                <w:szCs w:val="28"/>
              </w:rPr>
            </w:pPr>
            <w:r>
              <w:rPr>
                <w:sz w:val="28"/>
                <w:szCs w:val="28"/>
              </w:rPr>
              <w:t>CRC ref:</w:t>
            </w:r>
          </w:p>
          <w:p w:rsidR="00D95B88" w:rsidRDefault="00D95B88" w:rsidP="00D95B88">
            <w:pPr>
              <w:spacing w:line="276" w:lineRule="auto"/>
              <w:rPr>
                <w:sz w:val="28"/>
                <w:szCs w:val="28"/>
              </w:rPr>
            </w:pPr>
            <w:r>
              <w:rPr>
                <w:sz w:val="28"/>
                <w:szCs w:val="28"/>
              </w:rPr>
              <w:t>34 of 2020</w:t>
            </w:r>
          </w:p>
          <w:p w:rsidR="00D95B88" w:rsidRDefault="00D95B88" w:rsidP="00D95B88">
            <w:pPr>
              <w:spacing w:line="276" w:lineRule="auto"/>
              <w:rPr>
                <w:sz w:val="28"/>
                <w:szCs w:val="28"/>
              </w:rPr>
            </w:pPr>
          </w:p>
          <w:p w:rsidR="00D95B88" w:rsidRPr="007A7BE7" w:rsidRDefault="00D95B88" w:rsidP="00D95B88">
            <w:pPr>
              <w:spacing w:line="276" w:lineRule="auto"/>
              <w:rPr>
                <w:b/>
                <w:sz w:val="28"/>
                <w:szCs w:val="28"/>
              </w:rPr>
            </w:pPr>
            <w:r w:rsidRPr="007A7BE7">
              <w:rPr>
                <w:b/>
                <w:sz w:val="28"/>
                <w:szCs w:val="28"/>
              </w:rPr>
              <w:t>Legal ref:</w:t>
            </w:r>
          </w:p>
          <w:p w:rsidR="00D95B88" w:rsidRDefault="00D95B88" w:rsidP="00D95B88">
            <w:pPr>
              <w:spacing w:line="276" w:lineRule="auto"/>
              <w:rPr>
                <w:b/>
                <w:sz w:val="28"/>
                <w:szCs w:val="28"/>
              </w:rPr>
            </w:pPr>
            <w:r w:rsidRPr="007A7BE7">
              <w:rPr>
                <w:b/>
                <w:sz w:val="28"/>
                <w:szCs w:val="28"/>
              </w:rPr>
              <w:t>137/2020</w:t>
            </w:r>
          </w:p>
          <w:p w:rsidR="00D95B88" w:rsidRPr="00BD69F8" w:rsidRDefault="00D95B88" w:rsidP="00D95B88">
            <w:pPr>
              <w:spacing w:line="276" w:lineRule="auto"/>
              <w:rPr>
                <w:sz w:val="28"/>
                <w:szCs w:val="28"/>
              </w:rPr>
            </w:pPr>
          </w:p>
        </w:tc>
        <w:tc>
          <w:tcPr>
            <w:tcW w:w="1985" w:type="dxa"/>
          </w:tcPr>
          <w:p w:rsidR="00D95B88" w:rsidRPr="00BD69F8" w:rsidRDefault="00D95B88" w:rsidP="00D95B88">
            <w:pPr>
              <w:spacing w:line="276" w:lineRule="auto"/>
              <w:rPr>
                <w:sz w:val="28"/>
                <w:szCs w:val="28"/>
              </w:rPr>
            </w:pPr>
            <w:r w:rsidRPr="00BD69F8">
              <w:rPr>
                <w:sz w:val="28"/>
                <w:szCs w:val="28"/>
              </w:rPr>
              <w:t>Martin van Staden</w:t>
            </w:r>
          </w:p>
        </w:tc>
        <w:tc>
          <w:tcPr>
            <w:tcW w:w="2551" w:type="dxa"/>
          </w:tcPr>
          <w:p w:rsidR="00D95B88" w:rsidRPr="00BD69F8" w:rsidRDefault="00D95B88" w:rsidP="00D95B88">
            <w:pPr>
              <w:spacing w:line="276" w:lineRule="auto"/>
              <w:rPr>
                <w:sz w:val="28"/>
                <w:szCs w:val="28"/>
              </w:rPr>
            </w:pPr>
            <w:r>
              <w:rPr>
                <w:sz w:val="28"/>
                <w:szCs w:val="28"/>
              </w:rPr>
              <w:t>Review of s1 and the s</w:t>
            </w:r>
            <w:r w:rsidRPr="00BD69F8">
              <w:rPr>
                <w:sz w:val="28"/>
                <w:szCs w:val="28"/>
              </w:rPr>
              <w:t>3</w:t>
            </w:r>
            <w:r>
              <w:rPr>
                <w:sz w:val="28"/>
                <w:szCs w:val="28"/>
              </w:rPr>
              <w:t>6 cross-referenced with s</w:t>
            </w:r>
            <w:r w:rsidRPr="00BD69F8">
              <w:rPr>
                <w:sz w:val="28"/>
                <w:szCs w:val="28"/>
              </w:rPr>
              <w:t>37</w:t>
            </w:r>
            <w:r>
              <w:rPr>
                <w:sz w:val="28"/>
                <w:szCs w:val="28"/>
              </w:rPr>
              <w:t>.</w:t>
            </w:r>
          </w:p>
        </w:tc>
        <w:tc>
          <w:tcPr>
            <w:tcW w:w="4394" w:type="dxa"/>
          </w:tcPr>
          <w:p w:rsidR="00D95B88" w:rsidRPr="00A15448" w:rsidRDefault="00D95B88" w:rsidP="00D95B88">
            <w:pPr>
              <w:spacing w:line="276" w:lineRule="auto"/>
              <w:rPr>
                <w:b/>
                <w:sz w:val="28"/>
                <w:szCs w:val="28"/>
              </w:rPr>
            </w:pPr>
            <w:r w:rsidRPr="00A15448">
              <w:rPr>
                <w:b/>
                <w:sz w:val="28"/>
                <w:szCs w:val="28"/>
              </w:rPr>
              <w:t xml:space="preserve">Committee </w:t>
            </w:r>
            <w:r>
              <w:rPr>
                <w:b/>
                <w:sz w:val="28"/>
                <w:szCs w:val="28"/>
              </w:rPr>
              <w:t xml:space="preserve">to be </w:t>
            </w:r>
            <w:r w:rsidRPr="00A15448">
              <w:rPr>
                <w:b/>
                <w:sz w:val="28"/>
                <w:szCs w:val="28"/>
              </w:rPr>
              <w:t xml:space="preserve">briefed </w:t>
            </w:r>
          </w:p>
          <w:p w:rsidR="00D95B88" w:rsidRDefault="00D95B88" w:rsidP="00D95B88">
            <w:pPr>
              <w:spacing w:line="276" w:lineRule="auto"/>
              <w:rPr>
                <w:sz w:val="24"/>
                <w:szCs w:val="24"/>
              </w:rPr>
            </w:pPr>
          </w:p>
          <w:p w:rsidR="00645E47" w:rsidRPr="00645E47" w:rsidRDefault="00645E47" w:rsidP="00645E47">
            <w:pPr>
              <w:spacing w:line="276" w:lineRule="auto"/>
              <w:rPr>
                <w:sz w:val="24"/>
                <w:szCs w:val="24"/>
              </w:rPr>
            </w:pPr>
            <w:r w:rsidRPr="00645E47">
              <w:rPr>
                <w:sz w:val="24"/>
                <w:szCs w:val="24"/>
              </w:rPr>
              <w:t>The Free Market Foundation (FMF), firstly, submits that section 1 of the Constitution has been n</w:t>
            </w:r>
            <w:r>
              <w:rPr>
                <w:sz w:val="24"/>
                <w:szCs w:val="24"/>
              </w:rPr>
              <w:t>eglected in public policy. It</w:t>
            </w:r>
            <w:r w:rsidRPr="00645E47">
              <w:rPr>
                <w:sz w:val="24"/>
                <w:szCs w:val="24"/>
              </w:rPr>
              <w:t xml:space="preserve"> submitte</w:t>
            </w:r>
            <w:r>
              <w:rPr>
                <w:sz w:val="24"/>
                <w:szCs w:val="24"/>
              </w:rPr>
              <w:t>d that section 1 is the most en</w:t>
            </w:r>
            <w:r w:rsidRPr="00645E47">
              <w:rPr>
                <w:sz w:val="24"/>
                <w:szCs w:val="24"/>
              </w:rPr>
              <w:t>trenched provision in the Constitution and contains the values that must inform</w:t>
            </w:r>
            <w:r>
              <w:rPr>
                <w:sz w:val="24"/>
                <w:szCs w:val="24"/>
              </w:rPr>
              <w:t xml:space="preserve"> all law and government conduct.</w:t>
            </w:r>
          </w:p>
          <w:p w:rsidR="00D95B88" w:rsidRDefault="00D95B88" w:rsidP="00D95B88">
            <w:pPr>
              <w:spacing w:line="276" w:lineRule="auto"/>
              <w:rPr>
                <w:sz w:val="24"/>
                <w:szCs w:val="24"/>
              </w:rPr>
            </w:pPr>
          </w:p>
          <w:p w:rsidR="00D95B88" w:rsidRDefault="00D95B88" w:rsidP="00D95B88">
            <w:pPr>
              <w:spacing w:line="276" w:lineRule="auto"/>
              <w:rPr>
                <w:sz w:val="24"/>
                <w:szCs w:val="24"/>
              </w:rPr>
            </w:pPr>
          </w:p>
          <w:p w:rsidR="005A6286" w:rsidRPr="005A6286" w:rsidRDefault="005A6286" w:rsidP="005A6286">
            <w:pPr>
              <w:spacing w:line="276" w:lineRule="auto"/>
              <w:rPr>
                <w:sz w:val="24"/>
                <w:szCs w:val="24"/>
              </w:rPr>
            </w:pPr>
          </w:p>
          <w:p w:rsidR="005A6286" w:rsidRPr="005A6286" w:rsidRDefault="005A6286" w:rsidP="005A6286">
            <w:pPr>
              <w:spacing w:line="276" w:lineRule="auto"/>
              <w:rPr>
                <w:sz w:val="24"/>
                <w:szCs w:val="24"/>
              </w:rPr>
            </w:pPr>
            <w:r w:rsidRPr="005A6286">
              <w:rPr>
                <w:sz w:val="24"/>
                <w:szCs w:val="24"/>
              </w:rPr>
              <w:t>Secondly, the FMF refers to the importance of impact assessments in public policy. The submission discusses impact assessment as a constitutional imperative that government has also neglected</w:t>
            </w:r>
            <w:r>
              <w:rPr>
                <w:sz w:val="24"/>
                <w:szCs w:val="24"/>
              </w:rPr>
              <w:t>.</w:t>
            </w:r>
            <w:r w:rsidRPr="005A6286">
              <w:rPr>
                <w:sz w:val="24"/>
                <w:szCs w:val="24"/>
              </w:rPr>
              <w:t xml:space="preserve"> </w:t>
            </w:r>
            <w:r>
              <w:rPr>
                <w:sz w:val="24"/>
                <w:szCs w:val="24"/>
              </w:rPr>
              <w:t>Furthermore stating that w</w:t>
            </w:r>
            <w:r w:rsidRPr="005A6286">
              <w:rPr>
                <w:sz w:val="24"/>
                <w:szCs w:val="24"/>
              </w:rPr>
              <w:t>ithout such asse</w:t>
            </w:r>
            <w:r>
              <w:rPr>
                <w:sz w:val="24"/>
                <w:szCs w:val="24"/>
              </w:rPr>
              <w:t>ssments, public participation in</w:t>
            </w:r>
            <w:r w:rsidRPr="005A6286">
              <w:rPr>
                <w:sz w:val="24"/>
                <w:szCs w:val="24"/>
              </w:rPr>
              <w:t xml:space="preserve"> government is undermined.</w:t>
            </w:r>
          </w:p>
          <w:p w:rsidR="00D95B88" w:rsidRDefault="00D95B88" w:rsidP="00D95B88">
            <w:pPr>
              <w:spacing w:line="276" w:lineRule="auto"/>
              <w:rPr>
                <w:sz w:val="24"/>
                <w:szCs w:val="24"/>
              </w:rPr>
            </w:pPr>
          </w:p>
          <w:p w:rsidR="005A6286" w:rsidRDefault="005A6286" w:rsidP="00D95B88">
            <w:pPr>
              <w:spacing w:line="276" w:lineRule="auto"/>
              <w:rPr>
                <w:sz w:val="24"/>
                <w:szCs w:val="24"/>
              </w:rPr>
            </w:pPr>
            <w:r w:rsidRPr="005A6286">
              <w:rPr>
                <w:sz w:val="24"/>
                <w:szCs w:val="24"/>
              </w:rPr>
              <w:t>Thirdly, The FMF elaborate on the nature of constitutionalism that government must take into account when performing its functions. In this regards the FMF refers to the Constitution Eighteenth Amendment Bill, and, what it considers a threat, the potential nationalisation of the Reserve Bank. It is submitted t</w:t>
            </w:r>
            <w:r w:rsidR="00E9640F">
              <w:rPr>
                <w:sz w:val="24"/>
                <w:szCs w:val="24"/>
              </w:rPr>
              <w:t>hat both these envisioned inter</w:t>
            </w:r>
            <w:r w:rsidRPr="005A6286">
              <w:rPr>
                <w:sz w:val="24"/>
                <w:szCs w:val="24"/>
              </w:rPr>
              <w:t>ventions would “undermine the fabric of constitutionalism within which the Constitution rests” and must be rejected</w:t>
            </w:r>
            <w:r w:rsidR="00E9640F">
              <w:rPr>
                <w:sz w:val="24"/>
                <w:szCs w:val="24"/>
              </w:rPr>
              <w:t>.</w:t>
            </w:r>
          </w:p>
          <w:p w:rsidR="00E9640F" w:rsidRDefault="00E9640F" w:rsidP="00D95B88">
            <w:pPr>
              <w:spacing w:line="276" w:lineRule="auto"/>
              <w:rPr>
                <w:sz w:val="24"/>
                <w:szCs w:val="24"/>
              </w:rPr>
            </w:pPr>
          </w:p>
          <w:p w:rsidR="00E9640F" w:rsidRDefault="00E9640F" w:rsidP="00D95B88">
            <w:pPr>
              <w:spacing w:line="276" w:lineRule="auto"/>
              <w:rPr>
                <w:sz w:val="24"/>
                <w:szCs w:val="24"/>
              </w:rPr>
            </w:pPr>
            <w:r w:rsidRPr="00E9640F">
              <w:rPr>
                <w:sz w:val="24"/>
                <w:szCs w:val="24"/>
              </w:rPr>
              <w:t xml:space="preserve">Lastly, the FMF refers to the nature and operation of sections 36 (the general </w:t>
            </w:r>
            <w:proofErr w:type="spellStart"/>
            <w:r w:rsidRPr="00E9640F">
              <w:rPr>
                <w:sz w:val="24"/>
                <w:szCs w:val="24"/>
              </w:rPr>
              <w:t>limita-tions</w:t>
            </w:r>
            <w:proofErr w:type="spellEnd"/>
            <w:r w:rsidRPr="00E9640F">
              <w:rPr>
                <w:sz w:val="24"/>
                <w:szCs w:val="24"/>
              </w:rPr>
              <w:t xml:space="preserve"> provision) and 37 (the derogation provision) of the Constitution, and how these provisions ought to (have) </w:t>
            </w:r>
            <w:proofErr w:type="gramStart"/>
            <w:r w:rsidRPr="00E9640F">
              <w:rPr>
                <w:sz w:val="24"/>
                <w:szCs w:val="24"/>
              </w:rPr>
              <w:t>operate(</w:t>
            </w:r>
            <w:proofErr w:type="gramEnd"/>
            <w:r w:rsidRPr="00E9640F">
              <w:rPr>
                <w:sz w:val="24"/>
                <w:szCs w:val="24"/>
              </w:rPr>
              <w:t>d) during the COVID-19 lockdown. The FMF is con-</w:t>
            </w:r>
            <w:r w:rsidR="00966C8D" w:rsidRPr="00E9640F">
              <w:rPr>
                <w:sz w:val="24"/>
                <w:szCs w:val="24"/>
              </w:rPr>
              <w:t>corned</w:t>
            </w:r>
            <w:r w:rsidRPr="00E9640F">
              <w:rPr>
                <w:sz w:val="24"/>
                <w:szCs w:val="24"/>
              </w:rPr>
              <w:t xml:space="preserve"> that government has acted unconstitutionally during “times of public crisis”, and encourages government to return to constitutional conformity</w:t>
            </w:r>
            <w:r>
              <w:rPr>
                <w:sz w:val="24"/>
                <w:szCs w:val="24"/>
              </w:rPr>
              <w:t>.</w:t>
            </w:r>
          </w:p>
          <w:p w:rsidR="00E9640F" w:rsidRDefault="00E9640F" w:rsidP="00D95B88">
            <w:pPr>
              <w:spacing w:line="276" w:lineRule="auto"/>
              <w:rPr>
                <w:sz w:val="24"/>
                <w:szCs w:val="24"/>
              </w:rPr>
            </w:pPr>
          </w:p>
          <w:p w:rsidR="00E9640F" w:rsidRDefault="00E9640F" w:rsidP="00D95B88">
            <w:pPr>
              <w:spacing w:line="276" w:lineRule="auto"/>
              <w:rPr>
                <w:sz w:val="24"/>
                <w:szCs w:val="24"/>
              </w:rPr>
            </w:pPr>
            <w:r>
              <w:rPr>
                <w:sz w:val="24"/>
                <w:szCs w:val="24"/>
              </w:rPr>
              <w:t xml:space="preserve">Legal advised that the </w:t>
            </w:r>
            <w:r w:rsidRPr="00E9640F">
              <w:rPr>
                <w:sz w:val="24"/>
                <w:szCs w:val="24"/>
              </w:rPr>
              <w:t>submission from the FMF does not call for an amendment or a review of the Con-situation. In fact, it argues against this in the case of the Constitution Eighteenth Amendment Bill</w:t>
            </w:r>
            <w:r>
              <w:rPr>
                <w:sz w:val="24"/>
                <w:szCs w:val="24"/>
              </w:rPr>
              <w:t xml:space="preserve">, which has no </w:t>
            </w:r>
            <w:r w:rsidRPr="00E9640F">
              <w:rPr>
                <w:sz w:val="24"/>
                <w:szCs w:val="24"/>
              </w:rPr>
              <w:t>impact</w:t>
            </w:r>
            <w:r>
              <w:rPr>
                <w:sz w:val="24"/>
                <w:szCs w:val="24"/>
              </w:rPr>
              <w:t xml:space="preserve"> </w:t>
            </w:r>
            <w:r w:rsidRPr="00E9640F">
              <w:rPr>
                <w:sz w:val="24"/>
                <w:szCs w:val="24"/>
              </w:rPr>
              <w:t>assessment attached to it.</w:t>
            </w:r>
            <w:r w:rsidR="00966C8D">
              <w:rPr>
                <w:sz w:val="24"/>
                <w:szCs w:val="24"/>
              </w:rPr>
              <w:t xml:space="preserve"> Because i</w:t>
            </w:r>
            <w:r w:rsidR="00966C8D" w:rsidRPr="00966C8D">
              <w:rPr>
                <w:sz w:val="24"/>
                <w:szCs w:val="24"/>
              </w:rPr>
              <w:t>mpact assessment of policy and legislation is also not a constitutional review matter</w:t>
            </w:r>
            <w:r w:rsidR="00966C8D">
              <w:rPr>
                <w:sz w:val="24"/>
                <w:szCs w:val="24"/>
              </w:rPr>
              <w:t>.</w:t>
            </w:r>
          </w:p>
          <w:p w:rsidR="00E9640F" w:rsidRDefault="00E9640F" w:rsidP="00D95B88">
            <w:pPr>
              <w:spacing w:line="276" w:lineRule="auto"/>
              <w:rPr>
                <w:sz w:val="24"/>
                <w:szCs w:val="24"/>
              </w:rPr>
            </w:pPr>
          </w:p>
          <w:p w:rsidR="00D95B88" w:rsidRPr="00B65A1F" w:rsidRDefault="00E9640F" w:rsidP="00D95B88">
            <w:pPr>
              <w:spacing w:line="276" w:lineRule="auto"/>
              <w:rPr>
                <w:sz w:val="24"/>
                <w:szCs w:val="24"/>
              </w:rPr>
            </w:pPr>
            <w:r>
              <w:rPr>
                <w:sz w:val="24"/>
                <w:szCs w:val="24"/>
              </w:rPr>
              <w:t>Legal further advised that t</w:t>
            </w:r>
            <w:r w:rsidRPr="00E9640F">
              <w:rPr>
                <w:sz w:val="24"/>
                <w:szCs w:val="24"/>
              </w:rPr>
              <w:t>he gist of the submission is that government is acting unconstitutionally with reference to section 1 of the Constitution. However, the FMF should make this submission to the relevant committee of the National Assembly as it does not pertain</w:t>
            </w:r>
            <w:r w:rsidR="00966C8D">
              <w:rPr>
                <w:sz w:val="24"/>
                <w:szCs w:val="24"/>
              </w:rPr>
              <w:t xml:space="preserve"> to a review of the Constitution.</w:t>
            </w:r>
          </w:p>
        </w:tc>
        <w:tc>
          <w:tcPr>
            <w:tcW w:w="2410" w:type="dxa"/>
          </w:tcPr>
          <w:p w:rsidR="00D95B88" w:rsidRPr="00BD69F8" w:rsidRDefault="00D95B88" w:rsidP="00D95B88">
            <w:pPr>
              <w:spacing w:line="276" w:lineRule="auto"/>
              <w:jc w:val="center"/>
              <w:rPr>
                <w:b/>
                <w:sz w:val="24"/>
                <w:szCs w:val="24"/>
              </w:rPr>
            </w:pPr>
          </w:p>
        </w:tc>
      </w:tr>
      <w:tr w:rsidR="00D95B88" w:rsidTr="00244C49">
        <w:tc>
          <w:tcPr>
            <w:tcW w:w="1139" w:type="dxa"/>
          </w:tcPr>
          <w:p w:rsidR="00D95B88" w:rsidRPr="00C10922" w:rsidRDefault="00D95B88" w:rsidP="00D95B88">
            <w:pPr>
              <w:spacing w:line="276" w:lineRule="auto"/>
              <w:rPr>
                <w:b/>
                <w:sz w:val="24"/>
                <w:szCs w:val="24"/>
              </w:rPr>
            </w:pPr>
            <w:r w:rsidRPr="00C10922">
              <w:rPr>
                <w:b/>
                <w:sz w:val="24"/>
                <w:szCs w:val="24"/>
              </w:rPr>
              <w:t>No.</w:t>
            </w:r>
          </w:p>
        </w:tc>
        <w:tc>
          <w:tcPr>
            <w:tcW w:w="1980" w:type="dxa"/>
          </w:tcPr>
          <w:p w:rsidR="00D95B88" w:rsidRPr="00BD69F8" w:rsidRDefault="00D95B88" w:rsidP="00D95B88">
            <w:pPr>
              <w:spacing w:line="276" w:lineRule="auto"/>
              <w:rPr>
                <w:b/>
                <w:sz w:val="24"/>
                <w:szCs w:val="24"/>
              </w:rPr>
            </w:pPr>
            <w:r w:rsidRPr="00BD69F8">
              <w:rPr>
                <w:b/>
                <w:sz w:val="24"/>
                <w:szCs w:val="24"/>
              </w:rPr>
              <w:t>CATEGORY 2</w:t>
            </w:r>
          </w:p>
          <w:p w:rsidR="00D95B88" w:rsidRPr="00BD69F8" w:rsidRDefault="00D95B88" w:rsidP="00D95B88">
            <w:pPr>
              <w:spacing w:line="276" w:lineRule="auto"/>
              <w:rPr>
                <w:b/>
                <w:sz w:val="24"/>
                <w:szCs w:val="24"/>
              </w:rPr>
            </w:pPr>
            <w:r w:rsidRPr="00BD69F8">
              <w:rPr>
                <w:b/>
                <w:sz w:val="24"/>
                <w:szCs w:val="24"/>
              </w:rPr>
              <w:t xml:space="preserve">SUBMISSION REFERENCE </w:t>
            </w:r>
          </w:p>
        </w:tc>
        <w:tc>
          <w:tcPr>
            <w:tcW w:w="1985" w:type="dxa"/>
          </w:tcPr>
          <w:p w:rsidR="00D95B88" w:rsidRPr="00BD69F8" w:rsidRDefault="00D95B88" w:rsidP="00D95B88">
            <w:pPr>
              <w:spacing w:line="276" w:lineRule="auto"/>
              <w:rPr>
                <w:b/>
                <w:sz w:val="24"/>
                <w:szCs w:val="24"/>
              </w:rPr>
            </w:pPr>
            <w:r w:rsidRPr="00BD69F8">
              <w:rPr>
                <w:b/>
                <w:sz w:val="24"/>
                <w:szCs w:val="24"/>
              </w:rPr>
              <w:t>NAME  OF SUBMITTER</w:t>
            </w:r>
          </w:p>
        </w:tc>
        <w:tc>
          <w:tcPr>
            <w:tcW w:w="2551" w:type="dxa"/>
          </w:tcPr>
          <w:p w:rsidR="00D95B88" w:rsidRPr="00BD69F8" w:rsidRDefault="00D95B88" w:rsidP="00D95B88">
            <w:pPr>
              <w:spacing w:line="276" w:lineRule="auto"/>
              <w:rPr>
                <w:b/>
                <w:sz w:val="24"/>
                <w:szCs w:val="24"/>
              </w:rPr>
            </w:pPr>
            <w:r w:rsidRPr="00BD69F8">
              <w:rPr>
                <w:b/>
                <w:sz w:val="24"/>
                <w:szCs w:val="24"/>
              </w:rPr>
              <w:t>SUBJECT MATTER</w:t>
            </w:r>
          </w:p>
        </w:tc>
        <w:tc>
          <w:tcPr>
            <w:tcW w:w="4394" w:type="dxa"/>
          </w:tcPr>
          <w:p w:rsidR="00D95B88" w:rsidRPr="00BD69F8" w:rsidRDefault="00D95B88" w:rsidP="00D95B88">
            <w:pPr>
              <w:spacing w:line="276" w:lineRule="auto"/>
              <w:rPr>
                <w:b/>
                <w:sz w:val="24"/>
                <w:szCs w:val="24"/>
              </w:rPr>
            </w:pPr>
            <w:r>
              <w:rPr>
                <w:b/>
                <w:sz w:val="24"/>
                <w:szCs w:val="24"/>
              </w:rPr>
              <w:t>LEGAL OPINION</w:t>
            </w:r>
          </w:p>
        </w:tc>
        <w:tc>
          <w:tcPr>
            <w:tcW w:w="2410" w:type="dxa"/>
          </w:tcPr>
          <w:p w:rsidR="00D95B88" w:rsidRDefault="00D95B88" w:rsidP="00D95B88">
            <w:pPr>
              <w:spacing w:line="276" w:lineRule="auto"/>
              <w:rPr>
                <w:b/>
                <w:sz w:val="24"/>
                <w:szCs w:val="24"/>
              </w:rPr>
            </w:pPr>
            <w:r w:rsidRPr="00BD69F8">
              <w:rPr>
                <w:b/>
                <w:sz w:val="24"/>
                <w:szCs w:val="24"/>
              </w:rPr>
              <w:t>DESIRABILITY TO AMEND THE CONSTITUTION</w:t>
            </w:r>
          </w:p>
          <w:p w:rsidR="00D95B88" w:rsidRPr="00BD69F8" w:rsidRDefault="00D95B88" w:rsidP="00D95B88">
            <w:pPr>
              <w:spacing w:line="276" w:lineRule="auto"/>
              <w:jc w:val="center"/>
              <w:rPr>
                <w:b/>
                <w:sz w:val="24"/>
                <w:szCs w:val="24"/>
              </w:rPr>
            </w:pPr>
          </w:p>
          <w:p w:rsidR="00D95B88" w:rsidRDefault="00D95B88" w:rsidP="00D95B88">
            <w:pPr>
              <w:spacing w:line="276" w:lineRule="auto"/>
              <w:jc w:val="both"/>
              <w:rPr>
                <w:sz w:val="28"/>
                <w:szCs w:val="28"/>
              </w:rPr>
            </w:pPr>
            <w:r w:rsidRPr="00BD69F8">
              <w:rPr>
                <w:b/>
                <w:sz w:val="24"/>
                <w:szCs w:val="24"/>
              </w:rPr>
              <w:t>YES OR NO</w:t>
            </w:r>
          </w:p>
        </w:tc>
      </w:tr>
      <w:tr w:rsidR="00D95B88" w:rsidTr="00244C49">
        <w:tc>
          <w:tcPr>
            <w:tcW w:w="1139" w:type="dxa"/>
          </w:tcPr>
          <w:p w:rsidR="00D95B88" w:rsidRPr="00C10922" w:rsidRDefault="00D95B88" w:rsidP="00D95B88">
            <w:pPr>
              <w:spacing w:line="276" w:lineRule="auto"/>
              <w:jc w:val="both"/>
              <w:rPr>
                <w:b/>
                <w:sz w:val="28"/>
                <w:szCs w:val="28"/>
              </w:rPr>
            </w:pPr>
            <w:r w:rsidRPr="00C10922">
              <w:rPr>
                <w:b/>
                <w:sz w:val="28"/>
                <w:szCs w:val="28"/>
              </w:rPr>
              <w:t>6</w:t>
            </w:r>
          </w:p>
        </w:tc>
        <w:tc>
          <w:tcPr>
            <w:tcW w:w="1980" w:type="dxa"/>
          </w:tcPr>
          <w:p w:rsidR="00D95B88" w:rsidRDefault="00D95B88" w:rsidP="00D95B88">
            <w:pPr>
              <w:spacing w:line="276" w:lineRule="auto"/>
              <w:jc w:val="both"/>
              <w:rPr>
                <w:sz w:val="28"/>
                <w:szCs w:val="28"/>
              </w:rPr>
            </w:pPr>
            <w:r>
              <w:rPr>
                <w:sz w:val="28"/>
                <w:szCs w:val="28"/>
              </w:rPr>
              <w:t xml:space="preserve">CRC ref:  </w:t>
            </w:r>
          </w:p>
          <w:p w:rsidR="00D95B88" w:rsidRDefault="00D95B88" w:rsidP="00D95B88">
            <w:pPr>
              <w:spacing w:line="276" w:lineRule="auto"/>
              <w:jc w:val="both"/>
              <w:rPr>
                <w:sz w:val="28"/>
                <w:szCs w:val="28"/>
              </w:rPr>
            </w:pPr>
            <w:r>
              <w:rPr>
                <w:sz w:val="28"/>
                <w:szCs w:val="28"/>
              </w:rPr>
              <w:t>36 of 2020</w:t>
            </w:r>
          </w:p>
          <w:p w:rsidR="00D95B88" w:rsidRDefault="00D95B88" w:rsidP="00D95B88">
            <w:pPr>
              <w:spacing w:line="276" w:lineRule="auto"/>
              <w:jc w:val="both"/>
              <w:rPr>
                <w:sz w:val="28"/>
                <w:szCs w:val="28"/>
              </w:rPr>
            </w:pPr>
          </w:p>
          <w:p w:rsidR="00D95B88" w:rsidRPr="00E41DC4" w:rsidRDefault="00D95B88" w:rsidP="00D95B88">
            <w:pPr>
              <w:spacing w:line="276" w:lineRule="auto"/>
              <w:jc w:val="both"/>
              <w:rPr>
                <w:b/>
                <w:sz w:val="28"/>
                <w:szCs w:val="28"/>
              </w:rPr>
            </w:pPr>
            <w:r w:rsidRPr="00E41DC4">
              <w:rPr>
                <w:b/>
                <w:sz w:val="28"/>
                <w:szCs w:val="28"/>
              </w:rPr>
              <w:t>Legal ref:</w:t>
            </w:r>
          </w:p>
          <w:p w:rsidR="00D95B88" w:rsidRDefault="00D95B88" w:rsidP="00D95B88">
            <w:pPr>
              <w:spacing w:line="276" w:lineRule="auto"/>
              <w:jc w:val="both"/>
              <w:rPr>
                <w:sz w:val="28"/>
                <w:szCs w:val="28"/>
              </w:rPr>
            </w:pPr>
            <w:r w:rsidRPr="00E41DC4">
              <w:rPr>
                <w:b/>
                <w:sz w:val="28"/>
                <w:szCs w:val="28"/>
              </w:rPr>
              <w:t>138/2020</w:t>
            </w:r>
          </w:p>
        </w:tc>
        <w:tc>
          <w:tcPr>
            <w:tcW w:w="1985" w:type="dxa"/>
          </w:tcPr>
          <w:p w:rsidR="00D95B88" w:rsidRDefault="00D95B88" w:rsidP="00D95B88">
            <w:pPr>
              <w:spacing w:line="276" w:lineRule="auto"/>
              <w:jc w:val="both"/>
              <w:rPr>
                <w:sz w:val="28"/>
                <w:szCs w:val="28"/>
              </w:rPr>
            </w:pPr>
            <w:r>
              <w:rPr>
                <w:sz w:val="28"/>
                <w:szCs w:val="28"/>
              </w:rPr>
              <w:t xml:space="preserve">Paul Hoffman </w:t>
            </w:r>
          </w:p>
        </w:tc>
        <w:tc>
          <w:tcPr>
            <w:tcW w:w="2551" w:type="dxa"/>
          </w:tcPr>
          <w:p w:rsidR="00D95B88" w:rsidRDefault="00D95B88" w:rsidP="00D95B88">
            <w:pPr>
              <w:spacing w:line="276" w:lineRule="auto"/>
              <w:rPr>
                <w:sz w:val="28"/>
                <w:szCs w:val="28"/>
              </w:rPr>
            </w:pPr>
            <w:r>
              <w:rPr>
                <w:sz w:val="28"/>
                <w:szCs w:val="28"/>
              </w:rPr>
              <w:t xml:space="preserve">Insert a </w:t>
            </w:r>
            <w:r w:rsidRPr="00C35A84">
              <w:rPr>
                <w:sz w:val="28"/>
                <w:szCs w:val="28"/>
              </w:rPr>
              <w:t xml:space="preserve">new Chapter 9 Institution aimed at </w:t>
            </w:r>
            <w:r>
              <w:rPr>
                <w:sz w:val="28"/>
                <w:szCs w:val="28"/>
              </w:rPr>
              <w:t xml:space="preserve">eradicating </w:t>
            </w:r>
            <w:r w:rsidRPr="00C35A84">
              <w:rPr>
                <w:sz w:val="28"/>
                <w:szCs w:val="28"/>
              </w:rPr>
              <w:t>corruption</w:t>
            </w:r>
            <w:r>
              <w:rPr>
                <w:sz w:val="28"/>
                <w:szCs w:val="28"/>
              </w:rPr>
              <w:t>.</w:t>
            </w:r>
          </w:p>
        </w:tc>
        <w:tc>
          <w:tcPr>
            <w:tcW w:w="4394" w:type="dxa"/>
          </w:tcPr>
          <w:p w:rsidR="00D95B88" w:rsidRPr="00E41DC4" w:rsidRDefault="00D95B88" w:rsidP="00D95B88">
            <w:pPr>
              <w:spacing w:line="276" w:lineRule="auto"/>
              <w:rPr>
                <w:b/>
                <w:sz w:val="28"/>
                <w:szCs w:val="28"/>
              </w:rPr>
            </w:pPr>
            <w:r w:rsidRPr="00E41DC4">
              <w:rPr>
                <w:b/>
                <w:sz w:val="28"/>
                <w:szCs w:val="28"/>
              </w:rPr>
              <w:t>Committee briefed</w:t>
            </w:r>
          </w:p>
          <w:p w:rsidR="00D95B88" w:rsidRPr="00E41DC4" w:rsidRDefault="00D95B88" w:rsidP="00D95B88">
            <w:pPr>
              <w:spacing w:line="276" w:lineRule="auto"/>
              <w:rPr>
                <w:b/>
                <w:sz w:val="28"/>
                <w:szCs w:val="28"/>
              </w:rPr>
            </w:pPr>
            <w:r w:rsidRPr="00E41DC4">
              <w:rPr>
                <w:b/>
                <w:sz w:val="28"/>
                <w:szCs w:val="28"/>
              </w:rPr>
              <w:t>26/11/21</w:t>
            </w:r>
          </w:p>
          <w:p w:rsidR="00D95B88" w:rsidRDefault="00D95B88" w:rsidP="00D95B88">
            <w:pPr>
              <w:spacing w:line="276" w:lineRule="auto"/>
              <w:rPr>
                <w:sz w:val="28"/>
                <w:szCs w:val="28"/>
              </w:rPr>
            </w:pPr>
          </w:p>
          <w:p w:rsidR="00D95B88" w:rsidRDefault="00D95B88" w:rsidP="00D95B88">
            <w:pPr>
              <w:spacing w:line="276" w:lineRule="auto"/>
              <w:rPr>
                <w:sz w:val="28"/>
                <w:szCs w:val="28"/>
              </w:rPr>
            </w:pPr>
            <w:r>
              <w:rPr>
                <w:sz w:val="28"/>
                <w:szCs w:val="28"/>
              </w:rPr>
              <w:t xml:space="preserve">The HAWKS are specialized body specifically created by statute to investigate “priority crimes”, and the definition of ‘priority crimes’ in the SAPS Act is broad enough to include corruption. </w:t>
            </w:r>
          </w:p>
          <w:p w:rsidR="00D95B88" w:rsidRDefault="00D95B88" w:rsidP="00D95B88">
            <w:pPr>
              <w:spacing w:line="276" w:lineRule="auto"/>
              <w:rPr>
                <w:sz w:val="28"/>
                <w:szCs w:val="28"/>
              </w:rPr>
            </w:pPr>
          </w:p>
          <w:p w:rsidR="00D95B88" w:rsidRDefault="00D95B88" w:rsidP="00D95B88">
            <w:pPr>
              <w:spacing w:line="276" w:lineRule="auto"/>
              <w:rPr>
                <w:sz w:val="28"/>
                <w:szCs w:val="28"/>
              </w:rPr>
            </w:pPr>
            <w:r>
              <w:rPr>
                <w:sz w:val="28"/>
                <w:szCs w:val="28"/>
              </w:rPr>
              <w:t>The HAWKS are performing this function in as far as the investigation of this category of crime is concerned. The National Prosecuting Authority is another statutory body established in terms of the NPA Act, responsible for the prosecution of crime.</w:t>
            </w:r>
          </w:p>
          <w:p w:rsidR="00D95B88" w:rsidRDefault="00D95B88" w:rsidP="00D95B88">
            <w:pPr>
              <w:spacing w:line="276" w:lineRule="auto"/>
              <w:rPr>
                <w:sz w:val="28"/>
                <w:szCs w:val="28"/>
              </w:rPr>
            </w:pPr>
            <w:r>
              <w:rPr>
                <w:sz w:val="28"/>
                <w:szCs w:val="28"/>
              </w:rPr>
              <w:t>To further strengthen and enhance the NPA’s work, the President has established the Investigating Directorate within the NPA on 4 April 2019. The NPA and HAWKS are legislatively designed independent bodies, having regard to the Constitution, NPA Act, SAPS Act and Investigating Directorate.</w:t>
            </w:r>
          </w:p>
          <w:p w:rsidR="00D95B88" w:rsidRDefault="00D95B88" w:rsidP="00D95B88">
            <w:pPr>
              <w:spacing w:line="276" w:lineRule="auto"/>
              <w:rPr>
                <w:sz w:val="28"/>
                <w:szCs w:val="28"/>
              </w:rPr>
            </w:pPr>
          </w:p>
          <w:p w:rsidR="00D95B88" w:rsidRDefault="00D95B88" w:rsidP="00D95B88">
            <w:pPr>
              <w:spacing w:line="276" w:lineRule="auto"/>
              <w:rPr>
                <w:sz w:val="28"/>
                <w:szCs w:val="28"/>
              </w:rPr>
            </w:pPr>
            <w:r>
              <w:rPr>
                <w:sz w:val="28"/>
                <w:szCs w:val="28"/>
              </w:rPr>
              <w:t>In light of the above the submitters have been overtaken by events and the concerns raised in their submission are adequately addressed and legislated for.</w:t>
            </w:r>
          </w:p>
          <w:p w:rsidR="00D95B88" w:rsidRDefault="00D95B88" w:rsidP="00D95B88">
            <w:pPr>
              <w:spacing w:line="276" w:lineRule="auto"/>
              <w:rPr>
                <w:sz w:val="28"/>
                <w:szCs w:val="28"/>
              </w:rPr>
            </w:pPr>
          </w:p>
          <w:p w:rsidR="00D95B88" w:rsidRDefault="00D95B88" w:rsidP="00D95B88">
            <w:pPr>
              <w:spacing w:line="276" w:lineRule="auto"/>
              <w:rPr>
                <w:sz w:val="28"/>
                <w:szCs w:val="28"/>
              </w:rPr>
            </w:pPr>
            <w:r w:rsidRPr="00CD32E7">
              <w:rPr>
                <w:sz w:val="28"/>
                <w:szCs w:val="28"/>
              </w:rPr>
              <w:t>Conclusion is that it is policy decision and within the discretion of the Committee but caution that considering this will duplicate existing institutions and no need for addition of a Chapter 9 institution of this nature but a matter of streng</w:t>
            </w:r>
            <w:r>
              <w:rPr>
                <w:sz w:val="28"/>
                <w:szCs w:val="28"/>
              </w:rPr>
              <w:t xml:space="preserve">thening of national legislation.  </w:t>
            </w:r>
          </w:p>
          <w:p w:rsidR="00D95B88" w:rsidRDefault="00D95B88" w:rsidP="00D95B88">
            <w:pPr>
              <w:spacing w:line="276" w:lineRule="auto"/>
              <w:rPr>
                <w:sz w:val="28"/>
                <w:szCs w:val="28"/>
              </w:rPr>
            </w:pPr>
          </w:p>
          <w:p w:rsidR="00D95B88" w:rsidRDefault="00D95B88" w:rsidP="00D95B88">
            <w:pPr>
              <w:spacing w:line="276" w:lineRule="auto"/>
              <w:rPr>
                <w:sz w:val="28"/>
                <w:szCs w:val="28"/>
              </w:rPr>
            </w:pPr>
            <w:r w:rsidRPr="00CD32E7">
              <w:rPr>
                <w:sz w:val="28"/>
                <w:szCs w:val="28"/>
              </w:rPr>
              <w:t>Where there is national legislation that covers proposal</w:t>
            </w:r>
            <w:r>
              <w:rPr>
                <w:sz w:val="28"/>
                <w:szCs w:val="28"/>
              </w:rPr>
              <w:t xml:space="preserve">s in a </w:t>
            </w:r>
            <w:r w:rsidRPr="00CD32E7">
              <w:rPr>
                <w:sz w:val="28"/>
                <w:szCs w:val="28"/>
              </w:rPr>
              <w:t>submission, the Constitution should not be amended but instead amend</w:t>
            </w:r>
            <w:r>
              <w:rPr>
                <w:sz w:val="28"/>
                <w:szCs w:val="28"/>
              </w:rPr>
              <w:t xml:space="preserve">ment should be made to </w:t>
            </w:r>
            <w:r w:rsidRPr="00CD32E7">
              <w:rPr>
                <w:sz w:val="28"/>
                <w:szCs w:val="28"/>
              </w:rPr>
              <w:t xml:space="preserve">national legislation and not the Constitution. </w:t>
            </w:r>
          </w:p>
          <w:p w:rsidR="00D95B88" w:rsidRDefault="00D95B88" w:rsidP="00D95B88">
            <w:pPr>
              <w:spacing w:line="276" w:lineRule="auto"/>
              <w:rPr>
                <w:sz w:val="28"/>
                <w:szCs w:val="28"/>
              </w:rPr>
            </w:pPr>
          </w:p>
          <w:p w:rsidR="00D95B88" w:rsidRDefault="00D95B88" w:rsidP="00D95B88">
            <w:pPr>
              <w:spacing w:line="276" w:lineRule="auto"/>
              <w:rPr>
                <w:sz w:val="28"/>
                <w:szCs w:val="28"/>
              </w:rPr>
            </w:pPr>
          </w:p>
          <w:p w:rsidR="00D95B88" w:rsidRDefault="00D95B88" w:rsidP="00D95B88">
            <w:pPr>
              <w:spacing w:line="276" w:lineRule="auto"/>
              <w:rPr>
                <w:sz w:val="28"/>
                <w:szCs w:val="28"/>
              </w:rPr>
            </w:pPr>
          </w:p>
          <w:p w:rsidR="00D95B88" w:rsidRDefault="00D95B88" w:rsidP="00D95B88">
            <w:pPr>
              <w:spacing w:line="276" w:lineRule="auto"/>
              <w:rPr>
                <w:sz w:val="28"/>
                <w:szCs w:val="28"/>
              </w:rPr>
            </w:pPr>
          </w:p>
          <w:p w:rsidR="00D95B88" w:rsidRDefault="00D95B88" w:rsidP="00D95B88">
            <w:pPr>
              <w:spacing w:line="276" w:lineRule="auto"/>
              <w:rPr>
                <w:sz w:val="28"/>
                <w:szCs w:val="28"/>
              </w:rPr>
            </w:pPr>
          </w:p>
          <w:p w:rsidR="00D95B88" w:rsidRDefault="00D95B88" w:rsidP="00D95B88">
            <w:pPr>
              <w:spacing w:line="276" w:lineRule="auto"/>
              <w:rPr>
                <w:sz w:val="28"/>
                <w:szCs w:val="28"/>
              </w:rPr>
            </w:pPr>
          </w:p>
          <w:p w:rsidR="00D95B88" w:rsidRDefault="00D95B88" w:rsidP="00D95B88">
            <w:pPr>
              <w:spacing w:line="276" w:lineRule="auto"/>
              <w:rPr>
                <w:sz w:val="28"/>
                <w:szCs w:val="28"/>
              </w:rPr>
            </w:pPr>
          </w:p>
          <w:p w:rsidR="00D95B88" w:rsidRDefault="00D95B88" w:rsidP="00D95B88">
            <w:pPr>
              <w:spacing w:line="276" w:lineRule="auto"/>
              <w:rPr>
                <w:sz w:val="28"/>
                <w:szCs w:val="28"/>
              </w:rPr>
            </w:pPr>
          </w:p>
          <w:p w:rsidR="00D95B88" w:rsidRDefault="00D95B88" w:rsidP="00D95B88">
            <w:pPr>
              <w:spacing w:line="276" w:lineRule="auto"/>
              <w:rPr>
                <w:sz w:val="28"/>
                <w:szCs w:val="28"/>
              </w:rPr>
            </w:pPr>
          </w:p>
          <w:p w:rsidR="00D95B88" w:rsidRDefault="00D95B88" w:rsidP="00D95B88">
            <w:pPr>
              <w:spacing w:line="276" w:lineRule="auto"/>
              <w:rPr>
                <w:sz w:val="28"/>
                <w:szCs w:val="28"/>
              </w:rPr>
            </w:pPr>
          </w:p>
          <w:p w:rsidR="00D95B88" w:rsidRPr="00A15448" w:rsidRDefault="00D95B88" w:rsidP="00D95B88">
            <w:pPr>
              <w:spacing w:line="276" w:lineRule="auto"/>
              <w:rPr>
                <w:sz w:val="28"/>
                <w:szCs w:val="28"/>
              </w:rPr>
            </w:pPr>
          </w:p>
        </w:tc>
        <w:tc>
          <w:tcPr>
            <w:tcW w:w="2410" w:type="dxa"/>
          </w:tcPr>
          <w:p w:rsidR="00D95B88" w:rsidRDefault="00D95B88" w:rsidP="00D95B88">
            <w:pPr>
              <w:spacing w:line="276" w:lineRule="auto"/>
              <w:jc w:val="both"/>
              <w:rPr>
                <w:sz w:val="28"/>
                <w:szCs w:val="28"/>
              </w:rPr>
            </w:pPr>
          </w:p>
          <w:p w:rsidR="00D95B88" w:rsidRDefault="00D95B88" w:rsidP="00D95B88">
            <w:pPr>
              <w:spacing w:line="276" w:lineRule="auto"/>
              <w:jc w:val="both"/>
              <w:rPr>
                <w:sz w:val="28"/>
                <w:szCs w:val="28"/>
              </w:rPr>
            </w:pPr>
          </w:p>
          <w:p w:rsidR="00D95B88" w:rsidRDefault="00D95B88" w:rsidP="00D95B88">
            <w:pPr>
              <w:spacing w:line="276" w:lineRule="auto"/>
              <w:jc w:val="both"/>
              <w:rPr>
                <w:sz w:val="28"/>
                <w:szCs w:val="28"/>
              </w:rPr>
            </w:pPr>
          </w:p>
          <w:p w:rsidR="00D95B88" w:rsidRDefault="00D95B88" w:rsidP="00D95B88">
            <w:pPr>
              <w:spacing w:line="276" w:lineRule="auto"/>
              <w:jc w:val="both"/>
              <w:rPr>
                <w:sz w:val="28"/>
                <w:szCs w:val="28"/>
              </w:rPr>
            </w:pPr>
          </w:p>
        </w:tc>
      </w:tr>
      <w:tr w:rsidR="00D95B88" w:rsidTr="00244C49">
        <w:tc>
          <w:tcPr>
            <w:tcW w:w="1139" w:type="dxa"/>
          </w:tcPr>
          <w:p w:rsidR="00D95B88" w:rsidRPr="00C10922" w:rsidRDefault="00D95B88" w:rsidP="00D95B88">
            <w:pPr>
              <w:spacing w:line="276" w:lineRule="auto"/>
              <w:rPr>
                <w:b/>
                <w:sz w:val="24"/>
                <w:szCs w:val="24"/>
              </w:rPr>
            </w:pPr>
            <w:r w:rsidRPr="00C10922">
              <w:rPr>
                <w:b/>
                <w:sz w:val="24"/>
                <w:szCs w:val="24"/>
              </w:rPr>
              <w:t>No.</w:t>
            </w:r>
          </w:p>
        </w:tc>
        <w:tc>
          <w:tcPr>
            <w:tcW w:w="1980" w:type="dxa"/>
          </w:tcPr>
          <w:p w:rsidR="00D95B88" w:rsidRPr="00BD69F8" w:rsidRDefault="00D95B88" w:rsidP="00D95B88">
            <w:pPr>
              <w:spacing w:line="276" w:lineRule="auto"/>
              <w:rPr>
                <w:b/>
                <w:sz w:val="24"/>
                <w:szCs w:val="24"/>
              </w:rPr>
            </w:pPr>
            <w:r w:rsidRPr="00BD69F8">
              <w:rPr>
                <w:b/>
                <w:sz w:val="24"/>
                <w:szCs w:val="24"/>
              </w:rPr>
              <w:t>CATEGORY 2</w:t>
            </w:r>
          </w:p>
          <w:p w:rsidR="00D95B88" w:rsidRPr="00BD69F8" w:rsidRDefault="00D95B88" w:rsidP="00D95B88">
            <w:pPr>
              <w:spacing w:line="276" w:lineRule="auto"/>
              <w:rPr>
                <w:b/>
                <w:sz w:val="24"/>
                <w:szCs w:val="24"/>
              </w:rPr>
            </w:pPr>
            <w:r w:rsidRPr="00BD69F8">
              <w:rPr>
                <w:b/>
                <w:sz w:val="24"/>
                <w:szCs w:val="24"/>
              </w:rPr>
              <w:t xml:space="preserve">SUBMISSION REFERENCE </w:t>
            </w:r>
          </w:p>
        </w:tc>
        <w:tc>
          <w:tcPr>
            <w:tcW w:w="1985" w:type="dxa"/>
          </w:tcPr>
          <w:p w:rsidR="00D95B88" w:rsidRPr="00BD69F8" w:rsidRDefault="00D95B88" w:rsidP="00D95B88">
            <w:pPr>
              <w:spacing w:line="276" w:lineRule="auto"/>
              <w:rPr>
                <w:b/>
                <w:sz w:val="24"/>
                <w:szCs w:val="24"/>
              </w:rPr>
            </w:pPr>
            <w:r w:rsidRPr="00BD69F8">
              <w:rPr>
                <w:b/>
                <w:sz w:val="24"/>
                <w:szCs w:val="24"/>
              </w:rPr>
              <w:t>NAME  OF SUBMITTER</w:t>
            </w:r>
          </w:p>
        </w:tc>
        <w:tc>
          <w:tcPr>
            <w:tcW w:w="2551" w:type="dxa"/>
          </w:tcPr>
          <w:p w:rsidR="00D95B88" w:rsidRPr="00BD69F8" w:rsidRDefault="00D95B88" w:rsidP="00D95B88">
            <w:pPr>
              <w:spacing w:line="276" w:lineRule="auto"/>
              <w:rPr>
                <w:b/>
                <w:sz w:val="24"/>
                <w:szCs w:val="24"/>
              </w:rPr>
            </w:pPr>
            <w:r w:rsidRPr="00BD69F8">
              <w:rPr>
                <w:b/>
                <w:sz w:val="24"/>
                <w:szCs w:val="24"/>
              </w:rPr>
              <w:t>SUBJECT MATTER</w:t>
            </w:r>
          </w:p>
        </w:tc>
        <w:tc>
          <w:tcPr>
            <w:tcW w:w="4394" w:type="dxa"/>
          </w:tcPr>
          <w:p w:rsidR="00D95B88" w:rsidRPr="00BD69F8" w:rsidRDefault="00D95B88" w:rsidP="00D95B88">
            <w:pPr>
              <w:spacing w:line="276" w:lineRule="auto"/>
              <w:rPr>
                <w:b/>
                <w:sz w:val="24"/>
                <w:szCs w:val="24"/>
              </w:rPr>
            </w:pPr>
            <w:r>
              <w:rPr>
                <w:b/>
                <w:sz w:val="24"/>
                <w:szCs w:val="24"/>
              </w:rPr>
              <w:t>LEGAL OPINION</w:t>
            </w:r>
          </w:p>
        </w:tc>
        <w:tc>
          <w:tcPr>
            <w:tcW w:w="2410" w:type="dxa"/>
          </w:tcPr>
          <w:p w:rsidR="00D95B88" w:rsidRDefault="00D95B88" w:rsidP="00D95B88">
            <w:pPr>
              <w:spacing w:line="276" w:lineRule="auto"/>
              <w:rPr>
                <w:b/>
                <w:sz w:val="24"/>
                <w:szCs w:val="24"/>
              </w:rPr>
            </w:pPr>
            <w:r w:rsidRPr="00BD69F8">
              <w:rPr>
                <w:b/>
                <w:sz w:val="24"/>
                <w:szCs w:val="24"/>
              </w:rPr>
              <w:t>DESIRABILITY TO AMEND THE CONSTITUTION</w:t>
            </w:r>
          </w:p>
          <w:p w:rsidR="00D95B88" w:rsidRPr="00BD69F8" w:rsidRDefault="00D95B88" w:rsidP="00D95B88">
            <w:pPr>
              <w:spacing w:line="276" w:lineRule="auto"/>
              <w:jc w:val="center"/>
              <w:rPr>
                <w:b/>
                <w:sz w:val="24"/>
                <w:szCs w:val="24"/>
              </w:rPr>
            </w:pPr>
          </w:p>
          <w:p w:rsidR="00D95B88" w:rsidRDefault="00D95B88" w:rsidP="00D95B88">
            <w:pPr>
              <w:spacing w:line="276" w:lineRule="auto"/>
              <w:jc w:val="both"/>
              <w:rPr>
                <w:sz w:val="28"/>
                <w:szCs w:val="28"/>
              </w:rPr>
            </w:pPr>
            <w:r w:rsidRPr="00BD69F8">
              <w:rPr>
                <w:b/>
                <w:sz w:val="24"/>
                <w:szCs w:val="24"/>
              </w:rPr>
              <w:t>YES OR NO</w:t>
            </w:r>
          </w:p>
        </w:tc>
      </w:tr>
      <w:tr w:rsidR="00D95B88" w:rsidTr="00244C49">
        <w:tc>
          <w:tcPr>
            <w:tcW w:w="1139" w:type="dxa"/>
          </w:tcPr>
          <w:p w:rsidR="00D95B88" w:rsidRPr="00C10922" w:rsidRDefault="00D95B88" w:rsidP="00D95B88">
            <w:pPr>
              <w:spacing w:line="276" w:lineRule="auto"/>
              <w:jc w:val="both"/>
              <w:rPr>
                <w:b/>
                <w:sz w:val="28"/>
                <w:szCs w:val="28"/>
              </w:rPr>
            </w:pPr>
            <w:r w:rsidRPr="00C10922">
              <w:rPr>
                <w:b/>
                <w:sz w:val="28"/>
                <w:szCs w:val="28"/>
              </w:rPr>
              <w:t>7</w:t>
            </w:r>
          </w:p>
        </w:tc>
        <w:tc>
          <w:tcPr>
            <w:tcW w:w="1980" w:type="dxa"/>
          </w:tcPr>
          <w:p w:rsidR="00D95B88" w:rsidRDefault="00D95B88" w:rsidP="00D95B88">
            <w:pPr>
              <w:spacing w:line="276" w:lineRule="auto"/>
              <w:jc w:val="both"/>
              <w:rPr>
                <w:sz w:val="28"/>
                <w:szCs w:val="28"/>
              </w:rPr>
            </w:pPr>
            <w:r>
              <w:rPr>
                <w:sz w:val="28"/>
                <w:szCs w:val="28"/>
              </w:rPr>
              <w:t>CRC ref:</w:t>
            </w:r>
          </w:p>
          <w:p w:rsidR="00D95B88" w:rsidRDefault="00D95B88" w:rsidP="00D95B88">
            <w:pPr>
              <w:spacing w:line="276" w:lineRule="auto"/>
              <w:jc w:val="both"/>
              <w:rPr>
                <w:sz w:val="28"/>
                <w:szCs w:val="28"/>
              </w:rPr>
            </w:pPr>
            <w:r>
              <w:rPr>
                <w:sz w:val="28"/>
                <w:szCs w:val="28"/>
              </w:rPr>
              <w:t>52 of 2020</w:t>
            </w:r>
          </w:p>
          <w:p w:rsidR="00D95B88" w:rsidRDefault="00D95B88" w:rsidP="00D95B88">
            <w:pPr>
              <w:spacing w:line="276" w:lineRule="auto"/>
              <w:jc w:val="both"/>
              <w:rPr>
                <w:sz w:val="28"/>
                <w:szCs w:val="28"/>
              </w:rPr>
            </w:pPr>
          </w:p>
          <w:p w:rsidR="00D95B88" w:rsidRPr="00DF0781" w:rsidRDefault="00D95B88" w:rsidP="00D95B88">
            <w:pPr>
              <w:spacing w:line="276" w:lineRule="auto"/>
              <w:jc w:val="both"/>
              <w:rPr>
                <w:b/>
                <w:sz w:val="28"/>
                <w:szCs w:val="28"/>
              </w:rPr>
            </w:pPr>
            <w:r w:rsidRPr="00DF0781">
              <w:rPr>
                <w:b/>
                <w:sz w:val="28"/>
                <w:szCs w:val="28"/>
              </w:rPr>
              <w:t>Legal ref:</w:t>
            </w:r>
          </w:p>
          <w:p w:rsidR="00D95B88" w:rsidRDefault="00D95B88" w:rsidP="00D95B88">
            <w:pPr>
              <w:spacing w:line="276" w:lineRule="auto"/>
              <w:jc w:val="both"/>
              <w:rPr>
                <w:sz w:val="28"/>
                <w:szCs w:val="28"/>
              </w:rPr>
            </w:pPr>
            <w:r w:rsidRPr="00DF0781">
              <w:rPr>
                <w:b/>
                <w:sz w:val="28"/>
                <w:szCs w:val="28"/>
              </w:rPr>
              <w:t>145/2017/NM</w:t>
            </w:r>
          </w:p>
        </w:tc>
        <w:tc>
          <w:tcPr>
            <w:tcW w:w="1985" w:type="dxa"/>
          </w:tcPr>
          <w:p w:rsidR="00D95B88" w:rsidRDefault="00D95B88" w:rsidP="00D95B88">
            <w:pPr>
              <w:spacing w:line="276" w:lineRule="auto"/>
              <w:jc w:val="both"/>
              <w:rPr>
                <w:sz w:val="28"/>
                <w:szCs w:val="28"/>
              </w:rPr>
            </w:pPr>
            <w:r>
              <w:rPr>
                <w:sz w:val="28"/>
                <w:szCs w:val="28"/>
              </w:rPr>
              <w:t>Equal Education</w:t>
            </w:r>
          </w:p>
        </w:tc>
        <w:tc>
          <w:tcPr>
            <w:tcW w:w="2551" w:type="dxa"/>
          </w:tcPr>
          <w:p w:rsidR="00D95B88" w:rsidRDefault="00D95B88" w:rsidP="00D95B88">
            <w:pPr>
              <w:spacing w:line="276" w:lineRule="auto"/>
              <w:rPr>
                <w:sz w:val="28"/>
                <w:szCs w:val="28"/>
              </w:rPr>
            </w:pPr>
            <w:r>
              <w:rPr>
                <w:sz w:val="28"/>
                <w:szCs w:val="28"/>
              </w:rPr>
              <w:t>Review and amend s100 on National Interventions in schooling matters, by strengthening &amp; making it effective.</w:t>
            </w:r>
            <w:r w:rsidRPr="00C35A84">
              <w:rPr>
                <w:sz w:val="28"/>
                <w:szCs w:val="28"/>
              </w:rPr>
              <w:t xml:space="preserve"> </w:t>
            </w:r>
          </w:p>
        </w:tc>
        <w:tc>
          <w:tcPr>
            <w:tcW w:w="4394" w:type="dxa"/>
          </w:tcPr>
          <w:p w:rsidR="00D95B88" w:rsidRPr="00DF0781" w:rsidRDefault="00D95B88" w:rsidP="00D95B88">
            <w:pPr>
              <w:spacing w:line="276" w:lineRule="auto"/>
              <w:rPr>
                <w:b/>
                <w:sz w:val="28"/>
                <w:szCs w:val="28"/>
              </w:rPr>
            </w:pPr>
            <w:r w:rsidRPr="00DF0781">
              <w:rPr>
                <w:b/>
                <w:sz w:val="28"/>
                <w:szCs w:val="28"/>
              </w:rPr>
              <w:t>Committee briefed 11/11/2020 and 26/11/2021</w:t>
            </w:r>
          </w:p>
          <w:p w:rsidR="00D95B88" w:rsidRDefault="00D95B88" w:rsidP="00D95B88">
            <w:pPr>
              <w:spacing w:line="276" w:lineRule="auto"/>
              <w:rPr>
                <w:sz w:val="28"/>
                <w:szCs w:val="28"/>
              </w:rPr>
            </w:pPr>
          </w:p>
          <w:p w:rsidR="00D95B88" w:rsidRDefault="00D95B88" w:rsidP="00D95B88">
            <w:pPr>
              <w:spacing w:line="276" w:lineRule="auto"/>
              <w:rPr>
                <w:sz w:val="28"/>
                <w:szCs w:val="28"/>
              </w:rPr>
            </w:pPr>
            <w:r w:rsidRPr="00DF0781">
              <w:rPr>
                <w:sz w:val="28"/>
                <w:szCs w:val="28"/>
              </w:rPr>
              <w:t>The lack of clarity of roles and responsibilities, leads to confusion and diminished accountability amongst state organs during s100 interventions. This is detrimental to the vulnerable and affected parties.</w:t>
            </w:r>
          </w:p>
          <w:p w:rsidR="00D95B88" w:rsidRDefault="00D95B88" w:rsidP="00D95B88">
            <w:pPr>
              <w:spacing w:line="276" w:lineRule="auto"/>
              <w:rPr>
                <w:sz w:val="28"/>
                <w:szCs w:val="28"/>
              </w:rPr>
            </w:pPr>
          </w:p>
          <w:p w:rsidR="00D95B88" w:rsidRDefault="00D95B88" w:rsidP="00D95B88">
            <w:pPr>
              <w:spacing w:line="276" w:lineRule="auto"/>
              <w:rPr>
                <w:sz w:val="28"/>
                <w:szCs w:val="28"/>
              </w:rPr>
            </w:pPr>
            <w:r>
              <w:rPr>
                <w:sz w:val="28"/>
                <w:szCs w:val="28"/>
              </w:rPr>
              <w:t xml:space="preserve">Currently there are no guidelines more than the principals that are stipulated in s100 of the Constitution to implement interventions and this has caused much confusion with regard to roles and responsibilities of state actors.  </w:t>
            </w:r>
          </w:p>
          <w:p w:rsidR="00D95B88" w:rsidRDefault="00D95B88" w:rsidP="00D95B88">
            <w:pPr>
              <w:spacing w:line="276" w:lineRule="auto"/>
              <w:rPr>
                <w:sz w:val="28"/>
                <w:szCs w:val="28"/>
              </w:rPr>
            </w:pPr>
            <w:r>
              <w:rPr>
                <w:sz w:val="28"/>
                <w:szCs w:val="28"/>
              </w:rPr>
              <w:t>The lack of clarity regarding the scope, powers and procedures of an intervention has lead to disputes of exercise of power of intervention in the Eastern Cape.</w:t>
            </w:r>
            <w:r w:rsidRPr="00DF0781">
              <w:rPr>
                <w:sz w:val="28"/>
                <w:szCs w:val="28"/>
              </w:rPr>
              <w:t xml:space="preserve">  </w:t>
            </w:r>
            <w:r>
              <w:rPr>
                <w:sz w:val="28"/>
                <w:szCs w:val="28"/>
              </w:rPr>
              <w:t xml:space="preserve">Since national intervention as provided for in s100 is a crucial mechanism to ensure delivery of services and uniformity within the Republic. </w:t>
            </w:r>
          </w:p>
          <w:p w:rsidR="00D95B88" w:rsidRDefault="00D95B88" w:rsidP="00D95B88">
            <w:pPr>
              <w:spacing w:line="276" w:lineRule="auto"/>
              <w:rPr>
                <w:sz w:val="28"/>
                <w:szCs w:val="28"/>
              </w:rPr>
            </w:pPr>
          </w:p>
          <w:p w:rsidR="00D95B88" w:rsidRDefault="00D95B88" w:rsidP="00D95B88">
            <w:pPr>
              <w:spacing w:line="276" w:lineRule="auto"/>
              <w:rPr>
                <w:sz w:val="28"/>
                <w:szCs w:val="28"/>
              </w:rPr>
            </w:pPr>
            <w:r>
              <w:rPr>
                <w:sz w:val="28"/>
                <w:szCs w:val="28"/>
              </w:rPr>
              <w:t xml:space="preserve">It is recommended that there be enactment legislation to provide safeguards to prevent the possible abuse of s100 intervention on frivolous grounds. The opinion supports the amendment of </w:t>
            </w:r>
            <w:r w:rsidR="00DB7590">
              <w:rPr>
                <w:sz w:val="28"/>
                <w:szCs w:val="28"/>
              </w:rPr>
              <w:t>s100 (</w:t>
            </w:r>
            <w:r>
              <w:rPr>
                <w:sz w:val="28"/>
                <w:szCs w:val="28"/>
              </w:rPr>
              <w:t>3) of the constitution as this would be beneficial in making Government more efficient.</w:t>
            </w:r>
          </w:p>
          <w:p w:rsidR="00244C49" w:rsidRDefault="00244C49" w:rsidP="00D95B88">
            <w:pPr>
              <w:spacing w:line="276" w:lineRule="auto"/>
              <w:rPr>
                <w:sz w:val="28"/>
                <w:szCs w:val="28"/>
              </w:rPr>
            </w:pPr>
          </w:p>
          <w:p w:rsidR="00244C49" w:rsidRDefault="00244C49" w:rsidP="00D95B88">
            <w:pPr>
              <w:spacing w:line="276" w:lineRule="auto"/>
              <w:rPr>
                <w:sz w:val="28"/>
                <w:szCs w:val="28"/>
              </w:rPr>
            </w:pPr>
          </w:p>
          <w:p w:rsidR="00244C49" w:rsidRDefault="00244C49" w:rsidP="00D95B88">
            <w:pPr>
              <w:spacing w:line="276" w:lineRule="auto"/>
              <w:rPr>
                <w:sz w:val="28"/>
                <w:szCs w:val="28"/>
              </w:rPr>
            </w:pPr>
          </w:p>
        </w:tc>
        <w:tc>
          <w:tcPr>
            <w:tcW w:w="2410" w:type="dxa"/>
          </w:tcPr>
          <w:p w:rsidR="00D95B88" w:rsidRDefault="00D95B88" w:rsidP="00D95B88">
            <w:pPr>
              <w:spacing w:line="276" w:lineRule="auto"/>
              <w:jc w:val="both"/>
              <w:rPr>
                <w:sz w:val="28"/>
                <w:szCs w:val="28"/>
              </w:rPr>
            </w:pPr>
          </w:p>
        </w:tc>
      </w:tr>
      <w:tr w:rsidR="00D95B88" w:rsidTr="00244C49">
        <w:tc>
          <w:tcPr>
            <w:tcW w:w="1139" w:type="dxa"/>
          </w:tcPr>
          <w:p w:rsidR="00D95B88" w:rsidRPr="00C10922" w:rsidRDefault="00D95B88" w:rsidP="00D95B88">
            <w:pPr>
              <w:spacing w:line="276" w:lineRule="auto"/>
              <w:rPr>
                <w:b/>
                <w:sz w:val="24"/>
                <w:szCs w:val="24"/>
              </w:rPr>
            </w:pPr>
            <w:r w:rsidRPr="00C10922">
              <w:rPr>
                <w:b/>
                <w:sz w:val="24"/>
                <w:szCs w:val="24"/>
              </w:rPr>
              <w:t>No.</w:t>
            </w:r>
          </w:p>
        </w:tc>
        <w:tc>
          <w:tcPr>
            <w:tcW w:w="1980" w:type="dxa"/>
          </w:tcPr>
          <w:p w:rsidR="00D95B88" w:rsidRPr="00BD69F8" w:rsidRDefault="00D95B88" w:rsidP="00D95B88">
            <w:pPr>
              <w:spacing w:line="276" w:lineRule="auto"/>
              <w:rPr>
                <w:b/>
                <w:sz w:val="24"/>
                <w:szCs w:val="24"/>
              </w:rPr>
            </w:pPr>
            <w:r w:rsidRPr="00BD69F8">
              <w:rPr>
                <w:b/>
                <w:sz w:val="24"/>
                <w:szCs w:val="24"/>
              </w:rPr>
              <w:t>CATEGORY 2</w:t>
            </w:r>
          </w:p>
          <w:p w:rsidR="00D95B88" w:rsidRPr="00BD69F8" w:rsidRDefault="00D95B88" w:rsidP="00D95B88">
            <w:pPr>
              <w:spacing w:line="276" w:lineRule="auto"/>
              <w:rPr>
                <w:b/>
                <w:sz w:val="24"/>
                <w:szCs w:val="24"/>
              </w:rPr>
            </w:pPr>
            <w:r w:rsidRPr="00BD69F8">
              <w:rPr>
                <w:b/>
                <w:sz w:val="24"/>
                <w:szCs w:val="24"/>
              </w:rPr>
              <w:t xml:space="preserve">SUBMISSION REFERENCE </w:t>
            </w:r>
          </w:p>
        </w:tc>
        <w:tc>
          <w:tcPr>
            <w:tcW w:w="1985" w:type="dxa"/>
          </w:tcPr>
          <w:p w:rsidR="00D95B88" w:rsidRPr="00BD69F8" w:rsidRDefault="00D95B88" w:rsidP="00D95B88">
            <w:pPr>
              <w:spacing w:line="276" w:lineRule="auto"/>
              <w:rPr>
                <w:b/>
                <w:sz w:val="24"/>
                <w:szCs w:val="24"/>
              </w:rPr>
            </w:pPr>
            <w:r w:rsidRPr="00BD69F8">
              <w:rPr>
                <w:b/>
                <w:sz w:val="24"/>
                <w:szCs w:val="24"/>
              </w:rPr>
              <w:t>NAME  OF SUBMITTER</w:t>
            </w:r>
          </w:p>
        </w:tc>
        <w:tc>
          <w:tcPr>
            <w:tcW w:w="2551" w:type="dxa"/>
          </w:tcPr>
          <w:p w:rsidR="00D95B88" w:rsidRPr="00BD69F8" w:rsidRDefault="00D95B88" w:rsidP="00D95B88">
            <w:pPr>
              <w:spacing w:line="276" w:lineRule="auto"/>
              <w:rPr>
                <w:b/>
                <w:sz w:val="24"/>
                <w:szCs w:val="24"/>
              </w:rPr>
            </w:pPr>
            <w:r w:rsidRPr="00BD69F8">
              <w:rPr>
                <w:b/>
                <w:sz w:val="24"/>
                <w:szCs w:val="24"/>
              </w:rPr>
              <w:t>SUBJECT MATTER</w:t>
            </w:r>
          </w:p>
        </w:tc>
        <w:tc>
          <w:tcPr>
            <w:tcW w:w="4394" w:type="dxa"/>
          </w:tcPr>
          <w:p w:rsidR="00D95B88" w:rsidRDefault="00D95B88" w:rsidP="00D95B88">
            <w:pPr>
              <w:spacing w:line="276" w:lineRule="auto"/>
              <w:jc w:val="both"/>
              <w:rPr>
                <w:sz w:val="28"/>
                <w:szCs w:val="28"/>
              </w:rPr>
            </w:pPr>
            <w:r>
              <w:rPr>
                <w:b/>
                <w:sz w:val="24"/>
                <w:szCs w:val="24"/>
              </w:rPr>
              <w:t>LEGAL OPINION</w:t>
            </w:r>
          </w:p>
        </w:tc>
        <w:tc>
          <w:tcPr>
            <w:tcW w:w="2410" w:type="dxa"/>
          </w:tcPr>
          <w:p w:rsidR="00D95B88" w:rsidRDefault="00D95B88" w:rsidP="00D95B88">
            <w:pPr>
              <w:spacing w:line="276" w:lineRule="auto"/>
              <w:rPr>
                <w:b/>
                <w:sz w:val="24"/>
                <w:szCs w:val="24"/>
              </w:rPr>
            </w:pPr>
            <w:r w:rsidRPr="00BD69F8">
              <w:rPr>
                <w:b/>
                <w:sz w:val="24"/>
                <w:szCs w:val="24"/>
              </w:rPr>
              <w:t>DESIRABILITY TO AMEND THE CONSTITUTION</w:t>
            </w:r>
          </w:p>
          <w:p w:rsidR="00D95B88" w:rsidRPr="00BD69F8" w:rsidRDefault="00D95B88" w:rsidP="00D95B88">
            <w:pPr>
              <w:spacing w:line="276" w:lineRule="auto"/>
              <w:jc w:val="center"/>
              <w:rPr>
                <w:b/>
                <w:sz w:val="24"/>
                <w:szCs w:val="24"/>
              </w:rPr>
            </w:pPr>
          </w:p>
          <w:p w:rsidR="00D95B88" w:rsidRDefault="00D95B88" w:rsidP="00D95B88">
            <w:pPr>
              <w:spacing w:line="276" w:lineRule="auto"/>
              <w:jc w:val="both"/>
              <w:rPr>
                <w:sz w:val="28"/>
                <w:szCs w:val="28"/>
              </w:rPr>
            </w:pPr>
            <w:r w:rsidRPr="00BD69F8">
              <w:rPr>
                <w:b/>
                <w:sz w:val="24"/>
                <w:szCs w:val="24"/>
              </w:rPr>
              <w:t>YES OR NO</w:t>
            </w:r>
          </w:p>
        </w:tc>
      </w:tr>
      <w:tr w:rsidR="00D95B88" w:rsidTr="00244C49">
        <w:tc>
          <w:tcPr>
            <w:tcW w:w="1139" w:type="dxa"/>
          </w:tcPr>
          <w:p w:rsidR="00D95B88" w:rsidRPr="00C10922" w:rsidRDefault="00D95B88" w:rsidP="00D95B88">
            <w:pPr>
              <w:spacing w:line="276" w:lineRule="auto"/>
              <w:jc w:val="both"/>
              <w:rPr>
                <w:b/>
                <w:sz w:val="28"/>
                <w:szCs w:val="28"/>
              </w:rPr>
            </w:pPr>
            <w:r w:rsidRPr="00C10922">
              <w:rPr>
                <w:b/>
                <w:sz w:val="28"/>
                <w:szCs w:val="28"/>
              </w:rPr>
              <w:t>8</w:t>
            </w:r>
          </w:p>
        </w:tc>
        <w:tc>
          <w:tcPr>
            <w:tcW w:w="1980" w:type="dxa"/>
          </w:tcPr>
          <w:p w:rsidR="00D95B88" w:rsidRDefault="00D95B88" w:rsidP="00D95B88">
            <w:pPr>
              <w:spacing w:line="276" w:lineRule="auto"/>
              <w:jc w:val="both"/>
              <w:rPr>
                <w:sz w:val="28"/>
                <w:szCs w:val="28"/>
              </w:rPr>
            </w:pPr>
            <w:r>
              <w:rPr>
                <w:sz w:val="28"/>
                <w:szCs w:val="28"/>
              </w:rPr>
              <w:t>CRC ref:</w:t>
            </w:r>
          </w:p>
          <w:p w:rsidR="00D95B88" w:rsidRDefault="00D95B88" w:rsidP="00D95B88">
            <w:pPr>
              <w:spacing w:line="276" w:lineRule="auto"/>
              <w:jc w:val="both"/>
              <w:rPr>
                <w:sz w:val="28"/>
                <w:szCs w:val="28"/>
              </w:rPr>
            </w:pPr>
            <w:r>
              <w:rPr>
                <w:sz w:val="28"/>
                <w:szCs w:val="28"/>
              </w:rPr>
              <w:t>53 of 2020</w:t>
            </w:r>
          </w:p>
          <w:p w:rsidR="00D95B88" w:rsidRDefault="00D95B88" w:rsidP="00D95B88">
            <w:pPr>
              <w:spacing w:line="276" w:lineRule="auto"/>
              <w:jc w:val="both"/>
              <w:rPr>
                <w:sz w:val="28"/>
                <w:szCs w:val="28"/>
              </w:rPr>
            </w:pPr>
          </w:p>
          <w:p w:rsidR="00CE7228" w:rsidRDefault="00CE7228" w:rsidP="00D95B88">
            <w:pPr>
              <w:spacing w:line="276" w:lineRule="auto"/>
              <w:jc w:val="both"/>
              <w:rPr>
                <w:b/>
                <w:sz w:val="28"/>
                <w:szCs w:val="28"/>
              </w:rPr>
            </w:pPr>
          </w:p>
          <w:p w:rsidR="00244C49" w:rsidRDefault="00244C49" w:rsidP="00D95B88">
            <w:pPr>
              <w:spacing w:line="276" w:lineRule="auto"/>
              <w:jc w:val="both"/>
              <w:rPr>
                <w:b/>
                <w:sz w:val="28"/>
                <w:szCs w:val="28"/>
              </w:rPr>
            </w:pPr>
          </w:p>
          <w:p w:rsidR="00D95B88" w:rsidRPr="008D57F1" w:rsidRDefault="008D57F1" w:rsidP="00D95B88">
            <w:pPr>
              <w:spacing w:line="276" w:lineRule="auto"/>
              <w:jc w:val="both"/>
              <w:rPr>
                <w:b/>
                <w:sz w:val="28"/>
                <w:szCs w:val="28"/>
              </w:rPr>
            </w:pPr>
            <w:r w:rsidRPr="008D57F1">
              <w:rPr>
                <w:b/>
                <w:sz w:val="28"/>
                <w:szCs w:val="28"/>
              </w:rPr>
              <w:t>Legal ref:</w:t>
            </w:r>
          </w:p>
          <w:p w:rsidR="008D57F1" w:rsidRDefault="008D57F1" w:rsidP="00D95B88">
            <w:pPr>
              <w:spacing w:line="276" w:lineRule="auto"/>
              <w:jc w:val="both"/>
              <w:rPr>
                <w:sz w:val="28"/>
                <w:szCs w:val="28"/>
              </w:rPr>
            </w:pPr>
            <w:r w:rsidRPr="008D57F1">
              <w:rPr>
                <w:b/>
                <w:sz w:val="28"/>
                <w:szCs w:val="28"/>
              </w:rPr>
              <w:t>139/2020</w:t>
            </w:r>
          </w:p>
        </w:tc>
        <w:tc>
          <w:tcPr>
            <w:tcW w:w="1985" w:type="dxa"/>
          </w:tcPr>
          <w:p w:rsidR="00D95B88" w:rsidRDefault="00D95B88" w:rsidP="00D95B88">
            <w:pPr>
              <w:spacing w:line="276" w:lineRule="auto"/>
              <w:jc w:val="both"/>
              <w:rPr>
                <w:sz w:val="28"/>
                <w:szCs w:val="28"/>
              </w:rPr>
            </w:pPr>
            <w:r>
              <w:rPr>
                <w:sz w:val="28"/>
                <w:szCs w:val="28"/>
              </w:rPr>
              <w:t>Justine Ballot</w:t>
            </w:r>
          </w:p>
        </w:tc>
        <w:tc>
          <w:tcPr>
            <w:tcW w:w="2551" w:type="dxa"/>
          </w:tcPr>
          <w:p w:rsidR="00DB7590" w:rsidRDefault="00D95B88" w:rsidP="00D95B88">
            <w:pPr>
              <w:spacing w:line="276" w:lineRule="auto"/>
              <w:rPr>
                <w:sz w:val="28"/>
                <w:szCs w:val="28"/>
              </w:rPr>
            </w:pPr>
            <w:r w:rsidRPr="00C61000">
              <w:rPr>
                <w:sz w:val="28"/>
                <w:szCs w:val="28"/>
              </w:rPr>
              <w:t>Review</w:t>
            </w:r>
            <w:r>
              <w:rPr>
                <w:sz w:val="28"/>
                <w:szCs w:val="28"/>
              </w:rPr>
              <w:t xml:space="preserve"> </w:t>
            </w:r>
            <w:r w:rsidRPr="00C61000">
              <w:rPr>
                <w:sz w:val="28"/>
                <w:szCs w:val="28"/>
              </w:rPr>
              <w:t>of sections: - 1; 2; 1</w:t>
            </w:r>
            <w:r>
              <w:rPr>
                <w:sz w:val="28"/>
                <w:szCs w:val="28"/>
              </w:rPr>
              <w:t xml:space="preserve">1; 12; 14; 27; 35; 38.  </w:t>
            </w:r>
          </w:p>
          <w:p w:rsidR="00244C49" w:rsidRDefault="00244C49" w:rsidP="00D95B88">
            <w:pPr>
              <w:spacing w:line="276" w:lineRule="auto"/>
              <w:rPr>
                <w:sz w:val="28"/>
                <w:szCs w:val="28"/>
              </w:rPr>
            </w:pPr>
          </w:p>
          <w:p w:rsidR="00D95B88" w:rsidRDefault="00DB7590" w:rsidP="00D95B88">
            <w:pPr>
              <w:spacing w:line="276" w:lineRule="auto"/>
              <w:rPr>
                <w:sz w:val="28"/>
                <w:szCs w:val="28"/>
              </w:rPr>
            </w:pPr>
            <w:r>
              <w:rPr>
                <w:sz w:val="28"/>
                <w:szCs w:val="28"/>
              </w:rPr>
              <w:t>To provide</w:t>
            </w:r>
            <w:r w:rsidR="00D95B88" w:rsidRPr="00C61000">
              <w:rPr>
                <w:sz w:val="28"/>
                <w:szCs w:val="28"/>
              </w:rPr>
              <w:t xml:space="preserve"> for clear</w:t>
            </w:r>
            <w:r w:rsidR="00D95B88">
              <w:rPr>
                <w:sz w:val="28"/>
                <w:szCs w:val="28"/>
              </w:rPr>
              <w:t>er</w:t>
            </w:r>
            <w:r w:rsidR="00D95B88" w:rsidRPr="00C61000">
              <w:rPr>
                <w:sz w:val="28"/>
                <w:szCs w:val="28"/>
              </w:rPr>
              <w:t xml:space="preserve"> constitutional limitations on g</w:t>
            </w:r>
            <w:r w:rsidR="00D95B88">
              <w:rPr>
                <w:sz w:val="28"/>
                <w:szCs w:val="28"/>
              </w:rPr>
              <w:t xml:space="preserve">overnment during </w:t>
            </w:r>
            <w:r w:rsidR="00D95B88" w:rsidRPr="00C61000">
              <w:rPr>
                <w:sz w:val="28"/>
                <w:szCs w:val="28"/>
              </w:rPr>
              <w:t>a state of national disaste</w:t>
            </w:r>
            <w:r w:rsidR="00D95B88">
              <w:rPr>
                <w:sz w:val="28"/>
                <w:szCs w:val="28"/>
              </w:rPr>
              <w:t>r.</w:t>
            </w:r>
          </w:p>
        </w:tc>
        <w:tc>
          <w:tcPr>
            <w:tcW w:w="4394" w:type="dxa"/>
          </w:tcPr>
          <w:p w:rsidR="00D95B88" w:rsidRPr="00D95B88" w:rsidRDefault="00D95B88" w:rsidP="00D95B88">
            <w:pPr>
              <w:spacing w:line="276" w:lineRule="auto"/>
              <w:jc w:val="both"/>
              <w:rPr>
                <w:b/>
                <w:sz w:val="28"/>
                <w:szCs w:val="28"/>
              </w:rPr>
            </w:pPr>
            <w:r w:rsidRPr="00D95B88">
              <w:rPr>
                <w:b/>
                <w:sz w:val="28"/>
                <w:szCs w:val="28"/>
              </w:rPr>
              <w:t xml:space="preserve">Committee briefed </w:t>
            </w:r>
          </w:p>
          <w:p w:rsidR="00D95B88" w:rsidRPr="00D95B88" w:rsidRDefault="00D95B88" w:rsidP="00D95B88">
            <w:pPr>
              <w:spacing w:line="276" w:lineRule="auto"/>
              <w:jc w:val="both"/>
              <w:rPr>
                <w:b/>
                <w:sz w:val="28"/>
                <w:szCs w:val="28"/>
              </w:rPr>
            </w:pPr>
            <w:r w:rsidRPr="00D95B88">
              <w:rPr>
                <w:b/>
                <w:sz w:val="28"/>
                <w:szCs w:val="28"/>
              </w:rPr>
              <w:t>26/11/2020</w:t>
            </w:r>
          </w:p>
          <w:p w:rsidR="00D95B88" w:rsidRDefault="00D95B88" w:rsidP="00D95B88">
            <w:pPr>
              <w:spacing w:line="276" w:lineRule="auto"/>
              <w:jc w:val="both"/>
              <w:rPr>
                <w:sz w:val="28"/>
                <w:szCs w:val="28"/>
              </w:rPr>
            </w:pPr>
          </w:p>
          <w:p w:rsidR="00244C49" w:rsidRDefault="00244C49" w:rsidP="008D57F1">
            <w:pPr>
              <w:spacing w:line="276" w:lineRule="auto"/>
              <w:rPr>
                <w:sz w:val="28"/>
                <w:szCs w:val="28"/>
              </w:rPr>
            </w:pPr>
          </w:p>
          <w:p w:rsidR="00244C49" w:rsidRDefault="00244C49" w:rsidP="008D57F1">
            <w:pPr>
              <w:spacing w:line="276" w:lineRule="auto"/>
              <w:rPr>
                <w:sz w:val="28"/>
                <w:szCs w:val="28"/>
              </w:rPr>
            </w:pPr>
          </w:p>
          <w:p w:rsidR="008D57F1" w:rsidRDefault="00D95B88" w:rsidP="008D57F1">
            <w:pPr>
              <w:spacing w:line="276" w:lineRule="auto"/>
              <w:rPr>
                <w:sz w:val="28"/>
                <w:szCs w:val="28"/>
              </w:rPr>
            </w:pPr>
            <w:r>
              <w:rPr>
                <w:sz w:val="28"/>
                <w:szCs w:val="28"/>
              </w:rPr>
              <w:t xml:space="preserve">Submitter misunderstood the concept of sovereignty of the State because membership to United Nations does not force the state to comply. </w:t>
            </w:r>
            <w:r w:rsidR="00F953E2">
              <w:rPr>
                <w:sz w:val="28"/>
                <w:szCs w:val="28"/>
              </w:rPr>
              <w:t xml:space="preserve"> </w:t>
            </w:r>
            <w:r w:rsidR="008D57F1">
              <w:rPr>
                <w:sz w:val="28"/>
                <w:szCs w:val="28"/>
              </w:rPr>
              <w:t>Section 231 of the Constitution requires parliamentary ratification of treaties for them to bind RSA. It was advised that this part of the submission had no standing in law.</w:t>
            </w:r>
          </w:p>
          <w:p w:rsidR="008D57F1" w:rsidRDefault="008D57F1" w:rsidP="008D57F1">
            <w:pPr>
              <w:spacing w:line="276" w:lineRule="auto"/>
              <w:rPr>
                <w:sz w:val="28"/>
                <w:szCs w:val="28"/>
              </w:rPr>
            </w:pPr>
          </w:p>
          <w:p w:rsidR="00244C49" w:rsidRDefault="00244C49" w:rsidP="00F953E2">
            <w:pPr>
              <w:spacing w:line="276" w:lineRule="auto"/>
              <w:rPr>
                <w:sz w:val="28"/>
                <w:szCs w:val="28"/>
              </w:rPr>
            </w:pPr>
          </w:p>
          <w:p w:rsidR="00244C49" w:rsidRDefault="00244C49" w:rsidP="00F953E2">
            <w:pPr>
              <w:spacing w:line="276" w:lineRule="auto"/>
              <w:rPr>
                <w:sz w:val="28"/>
                <w:szCs w:val="28"/>
              </w:rPr>
            </w:pPr>
          </w:p>
          <w:p w:rsidR="00244C49" w:rsidRDefault="00244C49" w:rsidP="00F953E2">
            <w:pPr>
              <w:spacing w:line="276" w:lineRule="auto"/>
              <w:rPr>
                <w:sz w:val="28"/>
                <w:szCs w:val="28"/>
              </w:rPr>
            </w:pPr>
          </w:p>
          <w:p w:rsidR="00244C49" w:rsidRDefault="00244C49" w:rsidP="00F953E2">
            <w:pPr>
              <w:spacing w:line="276" w:lineRule="auto"/>
              <w:rPr>
                <w:sz w:val="28"/>
                <w:szCs w:val="28"/>
              </w:rPr>
            </w:pPr>
          </w:p>
          <w:p w:rsidR="00244C49" w:rsidRDefault="00244C49" w:rsidP="00F953E2">
            <w:pPr>
              <w:spacing w:line="276" w:lineRule="auto"/>
              <w:rPr>
                <w:sz w:val="28"/>
                <w:szCs w:val="28"/>
              </w:rPr>
            </w:pPr>
          </w:p>
          <w:p w:rsidR="008D57F1" w:rsidRDefault="008D57F1" w:rsidP="00F953E2">
            <w:pPr>
              <w:spacing w:line="276" w:lineRule="auto"/>
              <w:rPr>
                <w:sz w:val="28"/>
                <w:szCs w:val="28"/>
              </w:rPr>
            </w:pPr>
            <w:r>
              <w:rPr>
                <w:sz w:val="28"/>
                <w:szCs w:val="28"/>
              </w:rPr>
              <w:t xml:space="preserve">Section 2 on the Supremacy of the Constitution was </w:t>
            </w:r>
            <w:r w:rsidR="00F953E2">
              <w:rPr>
                <w:sz w:val="28"/>
                <w:szCs w:val="28"/>
              </w:rPr>
              <w:t xml:space="preserve">also found to not require </w:t>
            </w:r>
            <w:r>
              <w:rPr>
                <w:sz w:val="28"/>
                <w:szCs w:val="28"/>
              </w:rPr>
              <w:t>strengthening</w:t>
            </w:r>
            <w:r w:rsidR="00F953E2">
              <w:rPr>
                <w:sz w:val="28"/>
                <w:szCs w:val="28"/>
              </w:rPr>
              <w:t xml:space="preserve"> through review and amendment because it</w:t>
            </w:r>
            <w:r>
              <w:rPr>
                <w:sz w:val="28"/>
                <w:szCs w:val="28"/>
              </w:rPr>
              <w:t xml:space="preserve"> cannot be limited by any action or legislation</w:t>
            </w:r>
            <w:r w:rsidR="00F953E2">
              <w:rPr>
                <w:sz w:val="28"/>
                <w:szCs w:val="28"/>
              </w:rPr>
              <w:t xml:space="preserve">. </w:t>
            </w:r>
          </w:p>
          <w:p w:rsidR="00F953E2" w:rsidRDefault="00F953E2" w:rsidP="00F953E2">
            <w:pPr>
              <w:spacing w:line="276" w:lineRule="auto"/>
              <w:rPr>
                <w:sz w:val="28"/>
                <w:szCs w:val="28"/>
              </w:rPr>
            </w:pPr>
          </w:p>
          <w:p w:rsidR="00CE7228" w:rsidRDefault="00F953E2" w:rsidP="00F953E2">
            <w:pPr>
              <w:spacing w:line="276" w:lineRule="auto"/>
              <w:rPr>
                <w:sz w:val="28"/>
                <w:szCs w:val="28"/>
              </w:rPr>
            </w:pPr>
            <w:r>
              <w:rPr>
                <w:sz w:val="28"/>
                <w:szCs w:val="28"/>
              </w:rPr>
              <w:t>Section 11 on the right to life proposed to include the right to refuse forced euthanasia is recommended to not require a constitutional amendment.  Due to euthanasia not being legalised in SA</w:t>
            </w:r>
            <w:r w:rsidR="00CE7228">
              <w:rPr>
                <w:sz w:val="28"/>
                <w:szCs w:val="28"/>
              </w:rPr>
              <w:t xml:space="preserve">, if so considered and legislated, forced euthanasia would still amount to a crime because of the absolute right to life. </w:t>
            </w:r>
          </w:p>
          <w:p w:rsidR="00CE7228" w:rsidRDefault="00CE7228" w:rsidP="00F953E2">
            <w:pPr>
              <w:spacing w:line="276" w:lineRule="auto"/>
              <w:rPr>
                <w:sz w:val="28"/>
                <w:szCs w:val="28"/>
              </w:rPr>
            </w:pPr>
          </w:p>
          <w:p w:rsidR="00F953E2" w:rsidRDefault="00CE7228" w:rsidP="00F953E2">
            <w:pPr>
              <w:spacing w:line="276" w:lineRule="auto"/>
              <w:rPr>
                <w:sz w:val="28"/>
                <w:szCs w:val="28"/>
              </w:rPr>
            </w:pPr>
            <w:r>
              <w:rPr>
                <w:sz w:val="28"/>
                <w:szCs w:val="28"/>
              </w:rPr>
              <w:t>Section 12 to include the right to self-defence and right to bear arms the proposal was found to be unclear</w:t>
            </w:r>
            <w:r w:rsidR="00F953E2">
              <w:rPr>
                <w:sz w:val="28"/>
                <w:szCs w:val="28"/>
              </w:rPr>
              <w:t xml:space="preserve"> </w:t>
            </w:r>
            <w:r>
              <w:rPr>
                <w:sz w:val="28"/>
                <w:szCs w:val="28"/>
              </w:rPr>
              <w:t xml:space="preserve">and presumably linked to the right to “freedom of security of the person”. It was recommended the SA legal system already regulates the rights proposed for review and does not necessitate a review </w:t>
            </w:r>
            <w:proofErr w:type="gramStart"/>
            <w:r>
              <w:rPr>
                <w:sz w:val="28"/>
                <w:szCs w:val="28"/>
              </w:rPr>
              <w:t>and  amendment</w:t>
            </w:r>
            <w:proofErr w:type="gramEnd"/>
            <w:r>
              <w:rPr>
                <w:sz w:val="28"/>
                <w:szCs w:val="28"/>
              </w:rPr>
              <w:t xml:space="preserve"> of the Constitution. </w:t>
            </w:r>
          </w:p>
          <w:p w:rsidR="00384D51" w:rsidRDefault="00384D51" w:rsidP="00F953E2">
            <w:pPr>
              <w:spacing w:line="276" w:lineRule="auto"/>
              <w:rPr>
                <w:sz w:val="28"/>
                <w:szCs w:val="28"/>
              </w:rPr>
            </w:pPr>
          </w:p>
          <w:p w:rsidR="00384D51" w:rsidRDefault="00384D51" w:rsidP="00F953E2">
            <w:pPr>
              <w:spacing w:line="276" w:lineRule="auto"/>
              <w:rPr>
                <w:sz w:val="28"/>
                <w:szCs w:val="28"/>
              </w:rPr>
            </w:pPr>
            <w:r>
              <w:rPr>
                <w:sz w:val="28"/>
                <w:szCs w:val="28"/>
              </w:rPr>
              <w:t>On s14 right to privacy for murderers does not apply because the victim should have more rights than the criminal. It was advised that this proposal seemed misplaced and does not require the Committee’s consideration.</w:t>
            </w:r>
          </w:p>
          <w:p w:rsidR="00384D51" w:rsidRDefault="00384D51" w:rsidP="00F953E2">
            <w:pPr>
              <w:spacing w:line="276" w:lineRule="auto"/>
              <w:rPr>
                <w:sz w:val="28"/>
                <w:szCs w:val="28"/>
              </w:rPr>
            </w:pPr>
          </w:p>
          <w:p w:rsidR="00384D51" w:rsidRDefault="00384D51" w:rsidP="00F953E2">
            <w:pPr>
              <w:spacing w:line="276" w:lineRule="auto"/>
              <w:rPr>
                <w:sz w:val="28"/>
                <w:szCs w:val="28"/>
              </w:rPr>
            </w:pPr>
            <w:r>
              <w:rPr>
                <w:sz w:val="28"/>
                <w:szCs w:val="28"/>
              </w:rPr>
              <w:t xml:space="preserve">On s27 proposal for the government not forcing persons to be vaccinated, it was recommended that the default position is that the decision to accept or refuse medical treatment is always that of the patient. This section was found to not require review and amendment as the protection of individual rights in this context is provided for. </w:t>
            </w:r>
          </w:p>
          <w:p w:rsidR="00384D51" w:rsidRDefault="00384D51" w:rsidP="00F953E2">
            <w:pPr>
              <w:spacing w:line="276" w:lineRule="auto"/>
              <w:rPr>
                <w:sz w:val="28"/>
                <w:szCs w:val="28"/>
              </w:rPr>
            </w:pPr>
          </w:p>
          <w:p w:rsidR="00384D51" w:rsidRDefault="00384D51" w:rsidP="00F953E2">
            <w:pPr>
              <w:spacing w:line="276" w:lineRule="auto"/>
              <w:rPr>
                <w:sz w:val="28"/>
                <w:szCs w:val="28"/>
              </w:rPr>
            </w:pPr>
            <w:r>
              <w:rPr>
                <w:sz w:val="28"/>
                <w:szCs w:val="28"/>
              </w:rPr>
              <w:t xml:space="preserve">Section 35 to include the right of persons detained under quarantine. It was recommended that the right </w:t>
            </w:r>
            <w:r w:rsidR="00244C49">
              <w:rPr>
                <w:sz w:val="28"/>
                <w:szCs w:val="28"/>
              </w:rPr>
              <w:t>speaks</w:t>
            </w:r>
            <w:r>
              <w:rPr>
                <w:sz w:val="28"/>
                <w:szCs w:val="28"/>
              </w:rPr>
              <w:t xml:space="preserve"> rather to the application of rights </w:t>
            </w:r>
            <w:r w:rsidR="00B5529B">
              <w:rPr>
                <w:sz w:val="28"/>
                <w:szCs w:val="28"/>
              </w:rPr>
              <w:t>and not the working of s35 specifically. Therefore, s35 does not need review or amendment.</w:t>
            </w:r>
          </w:p>
          <w:p w:rsidR="009F6639" w:rsidRDefault="009F6639" w:rsidP="00F953E2">
            <w:pPr>
              <w:spacing w:line="276" w:lineRule="auto"/>
              <w:rPr>
                <w:sz w:val="28"/>
                <w:szCs w:val="28"/>
              </w:rPr>
            </w:pPr>
          </w:p>
          <w:p w:rsidR="00B10261" w:rsidRDefault="009F6639" w:rsidP="00F953E2">
            <w:pPr>
              <w:spacing w:line="276" w:lineRule="auto"/>
              <w:rPr>
                <w:sz w:val="28"/>
                <w:szCs w:val="28"/>
              </w:rPr>
            </w:pPr>
            <w:r>
              <w:rPr>
                <w:sz w:val="28"/>
                <w:szCs w:val="28"/>
              </w:rPr>
              <w:t xml:space="preserve">Section 38 proposal to set up an organisation within the judiciary to report human rights violations especially during a state of disaster. It is advised that within the scope of s38, persons seeking redress for such violations but without </w:t>
            </w:r>
            <w:proofErr w:type="gramStart"/>
            <w:r>
              <w:rPr>
                <w:sz w:val="28"/>
                <w:szCs w:val="28"/>
              </w:rPr>
              <w:t>means,</w:t>
            </w:r>
            <w:proofErr w:type="gramEnd"/>
            <w:r>
              <w:rPr>
                <w:sz w:val="28"/>
                <w:szCs w:val="28"/>
              </w:rPr>
              <w:t xml:space="preserve"> could be represented by civil society organisations to access justice. This is further entrenched by s34 right to access to courts</w:t>
            </w:r>
            <w:r w:rsidR="00B10261">
              <w:rPr>
                <w:sz w:val="28"/>
                <w:szCs w:val="28"/>
              </w:rPr>
              <w:t xml:space="preserve">.  </w:t>
            </w:r>
          </w:p>
          <w:p w:rsidR="00B10261" w:rsidRDefault="00B10261" w:rsidP="00F953E2">
            <w:pPr>
              <w:spacing w:line="276" w:lineRule="auto"/>
              <w:rPr>
                <w:sz w:val="28"/>
                <w:szCs w:val="28"/>
              </w:rPr>
            </w:pPr>
          </w:p>
          <w:p w:rsidR="00244C49" w:rsidRDefault="00244C49" w:rsidP="00B10261">
            <w:pPr>
              <w:spacing w:line="276" w:lineRule="auto"/>
              <w:rPr>
                <w:sz w:val="28"/>
                <w:szCs w:val="28"/>
              </w:rPr>
            </w:pPr>
          </w:p>
          <w:p w:rsidR="00B10261" w:rsidRDefault="00B10261" w:rsidP="00B10261">
            <w:pPr>
              <w:spacing w:line="276" w:lineRule="auto"/>
              <w:rPr>
                <w:sz w:val="28"/>
                <w:szCs w:val="28"/>
              </w:rPr>
            </w:pPr>
            <w:r>
              <w:rPr>
                <w:sz w:val="28"/>
                <w:szCs w:val="28"/>
              </w:rPr>
              <w:t xml:space="preserve">The Legal Aid South Africa Act is also enacted to ensure access to justice. Additionally s182 avails the services of the Public Protector in terms of the Public Protector Act to all persons and communities </w:t>
            </w:r>
          </w:p>
          <w:p w:rsidR="009F6639" w:rsidRDefault="009F6639" w:rsidP="00B10261">
            <w:pPr>
              <w:spacing w:line="276" w:lineRule="auto"/>
              <w:rPr>
                <w:sz w:val="28"/>
                <w:szCs w:val="28"/>
              </w:rPr>
            </w:pPr>
          </w:p>
          <w:p w:rsidR="00244C49" w:rsidRDefault="00244C49" w:rsidP="00B10261">
            <w:pPr>
              <w:spacing w:line="276" w:lineRule="auto"/>
              <w:rPr>
                <w:sz w:val="28"/>
                <w:szCs w:val="28"/>
              </w:rPr>
            </w:pPr>
          </w:p>
          <w:p w:rsidR="00244C49" w:rsidRDefault="00244C49" w:rsidP="00B10261">
            <w:pPr>
              <w:spacing w:line="276" w:lineRule="auto"/>
              <w:rPr>
                <w:sz w:val="28"/>
                <w:szCs w:val="28"/>
              </w:rPr>
            </w:pPr>
          </w:p>
          <w:p w:rsidR="00B10261" w:rsidRDefault="00B10261" w:rsidP="00F953E2">
            <w:pPr>
              <w:spacing w:line="276" w:lineRule="auto"/>
              <w:rPr>
                <w:sz w:val="28"/>
                <w:szCs w:val="28"/>
              </w:rPr>
            </w:pPr>
            <w:r>
              <w:rPr>
                <w:sz w:val="28"/>
                <w:szCs w:val="28"/>
              </w:rPr>
              <w:t xml:space="preserve">In conclusion, the </w:t>
            </w:r>
            <w:r w:rsidRPr="00B10261">
              <w:rPr>
                <w:sz w:val="28"/>
                <w:szCs w:val="28"/>
              </w:rPr>
              <w:t xml:space="preserve">concerns raised </w:t>
            </w:r>
            <w:r>
              <w:rPr>
                <w:sz w:val="28"/>
                <w:szCs w:val="28"/>
              </w:rPr>
              <w:t xml:space="preserve">in this submission are found to not necessitate </w:t>
            </w:r>
            <w:r w:rsidRPr="00B10261">
              <w:rPr>
                <w:sz w:val="28"/>
                <w:szCs w:val="28"/>
              </w:rPr>
              <w:t>amendment of the Constitution to provide the relief sought. It may however be</w:t>
            </w:r>
            <w:r>
              <w:rPr>
                <w:sz w:val="28"/>
                <w:szCs w:val="28"/>
              </w:rPr>
              <w:t xml:space="preserve"> </w:t>
            </w:r>
            <w:r w:rsidRPr="00B10261">
              <w:rPr>
                <w:sz w:val="28"/>
                <w:szCs w:val="28"/>
              </w:rPr>
              <w:t xml:space="preserve">an issue of </w:t>
            </w:r>
            <w:proofErr w:type="gramStart"/>
            <w:r w:rsidRPr="00B10261">
              <w:rPr>
                <w:sz w:val="28"/>
                <w:szCs w:val="28"/>
              </w:rPr>
              <w:t>implement</w:t>
            </w:r>
            <w:r>
              <w:rPr>
                <w:sz w:val="28"/>
                <w:szCs w:val="28"/>
              </w:rPr>
              <w:t>ation  of</w:t>
            </w:r>
            <w:proofErr w:type="gramEnd"/>
            <w:r>
              <w:rPr>
                <w:sz w:val="28"/>
                <w:szCs w:val="28"/>
              </w:rPr>
              <w:t xml:space="preserve"> existing national legislation.</w:t>
            </w:r>
          </w:p>
          <w:p w:rsidR="00B10261" w:rsidRDefault="00B10261" w:rsidP="00F953E2">
            <w:pPr>
              <w:spacing w:line="276" w:lineRule="auto"/>
              <w:rPr>
                <w:sz w:val="28"/>
                <w:szCs w:val="28"/>
              </w:rPr>
            </w:pPr>
          </w:p>
          <w:p w:rsidR="00244C49" w:rsidRDefault="00244C49" w:rsidP="00F953E2">
            <w:pPr>
              <w:spacing w:line="276" w:lineRule="auto"/>
              <w:rPr>
                <w:sz w:val="28"/>
                <w:szCs w:val="28"/>
              </w:rPr>
            </w:pPr>
          </w:p>
        </w:tc>
        <w:tc>
          <w:tcPr>
            <w:tcW w:w="2410" w:type="dxa"/>
          </w:tcPr>
          <w:p w:rsidR="00D95B88" w:rsidRDefault="00D95B88" w:rsidP="00D95B88">
            <w:pPr>
              <w:spacing w:line="276" w:lineRule="auto"/>
              <w:jc w:val="both"/>
              <w:rPr>
                <w:sz w:val="28"/>
                <w:szCs w:val="28"/>
              </w:rPr>
            </w:pPr>
          </w:p>
          <w:p w:rsidR="00D95B88" w:rsidRDefault="00D95B88" w:rsidP="00D95B88">
            <w:pPr>
              <w:spacing w:line="276" w:lineRule="auto"/>
              <w:jc w:val="both"/>
              <w:rPr>
                <w:sz w:val="28"/>
                <w:szCs w:val="28"/>
              </w:rPr>
            </w:pPr>
          </w:p>
          <w:p w:rsidR="00D95B88" w:rsidRDefault="00D95B88" w:rsidP="00D95B88">
            <w:pPr>
              <w:spacing w:line="276" w:lineRule="auto"/>
              <w:jc w:val="both"/>
              <w:rPr>
                <w:sz w:val="28"/>
                <w:szCs w:val="28"/>
              </w:rPr>
            </w:pPr>
          </w:p>
          <w:p w:rsidR="00D95B88" w:rsidRDefault="00D95B88" w:rsidP="00D95B88">
            <w:pPr>
              <w:spacing w:line="276" w:lineRule="auto"/>
              <w:jc w:val="both"/>
              <w:rPr>
                <w:sz w:val="28"/>
                <w:szCs w:val="28"/>
              </w:rPr>
            </w:pPr>
          </w:p>
          <w:p w:rsidR="00D95B88" w:rsidRDefault="00D95B88" w:rsidP="00D95B88">
            <w:pPr>
              <w:spacing w:line="276" w:lineRule="auto"/>
              <w:jc w:val="both"/>
              <w:rPr>
                <w:sz w:val="28"/>
                <w:szCs w:val="28"/>
              </w:rPr>
            </w:pPr>
          </w:p>
          <w:p w:rsidR="00D95B88" w:rsidRDefault="00D95B88" w:rsidP="00D95B88">
            <w:pPr>
              <w:spacing w:line="276" w:lineRule="auto"/>
              <w:jc w:val="both"/>
              <w:rPr>
                <w:sz w:val="28"/>
                <w:szCs w:val="28"/>
              </w:rPr>
            </w:pPr>
          </w:p>
          <w:p w:rsidR="00D95B88" w:rsidRDefault="00D95B88" w:rsidP="00D95B88">
            <w:pPr>
              <w:spacing w:line="276" w:lineRule="auto"/>
              <w:jc w:val="both"/>
              <w:rPr>
                <w:sz w:val="28"/>
                <w:szCs w:val="28"/>
              </w:rPr>
            </w:pPr>
          </w:p>
          <w:p w:rsidR="00D95B88" w:rsidRDefault="00D95B88" w:rsidP="00D95B88">
            <w:pPr>
              <w:spacing w:line="276" w:lineRule="auto"/>
              <w:jc w:val="both"/>
              <w:rPr>
                <w:sz w:val="28"/>
                <w:szCs w:val="28"/>
              </w:rPr>
            </w:pPr>
          </w:p>
        </w:tc>
      </w:tr>
      <w:tr w:rsidR="00B10261" w:rsidTr="00244C49">
        <w:tc>
          <w:tcPr>
            <w:tcW w:w="1139" w:type="dxa"/>
          </w:tcPr>
          <w:p w:rsidR="00B10261" w:rsidRPr="00C10922" w:rsidRDefault="00B10261" w:rsidP="00B10261">
            <w:pPr>
              <w:spacing w:line="276" w:lineRule="auto"/>
              <w:rPr>
                <w:b/>
                <w:sz w:val="24"/>
                <w:szCs w:val="24"/>
              </w:rPr>
            </w:pPr>
            <w:r w:rsidRPr="00C10922">
              <w:rPr>
                <w:b/>
                <w:sz w:val="24"/>
                <w:szCs w:val="24"/>
              </w:rPr>
              <w:t>No.</w:t>
            </w:r>
          </w:p>
        </w:tc>
        <w:tc>
          <w:tcPr>
            <w:tcW w:w="1980" w:type="dxa"/>
          </w:tcPr>
          <w:p w:rsidR="00B10261" w:rsidRPr="00BD69F8" w:rsidRDefault="00B10261" w:rsidP="00B10261">
            <w:pPr>
              <w:spacing w:line="276" w:lineRule="auto"/>
              <w:rPr>
                <w:b/>
                <w:sz w:val="24"/>
                <w:szCs w:val="24"/>
              </w:rPr>
            </w:pPr>
            <w:r w:rsidRPr="00BD69F8">
              <w:rPr>
                <w:b/>
                <w:sz w:val="24"/>
                <w:szCs w:val="24"/>
              </w:rPr>
              <w:t>CATEGORY 2</w:t>
            </w:r>
          </w:p>
          <w:p w:rsidR="00B10261" w:rsidRPr="00BD69F8" w:rsidRDefault="00B10261" w:rsidP="00B10261">
            <w:pPr>
              <w:spacing w:line="276" w:lineRule="auto"/>
              <w:rPr>
                <w:b/>
                <w:sz w:val="24"/>
                <w:szCs w:val="24"/>
              </w:rPr>
            </w:pPr>
            <w:r w:rsidRPr="00BD69F8">
              <w:rPr>
                <w:b/>
                <w:sz w:val="24"/>
                <w:szCs w:val="24"/>
              </w:rPr>
              <w:t xml:space="preserve">SUBMISSION REFERENCE </w:t>
            </w:r>
          </w:p>
        </w:tc>
        <w:tc>
          <w:tcPr>
            <w:tcW w:w="1985" w:type="dxa"/>
          </w:tcPr>
          <w:p w:rsidR="00B10261" w:rsidRPr="00BD69F8" w:rsidRDefault="00B10261" w:rsidP="00B10261">
            <w:pPr>
              <w:spacing w:line="276" w:lineRule="auto"/>
              <w:rPr>
                <w:b/>
                <w:sz w:val="24"/>
                <w:szCs w:val="24"/>
              </w:rPr>
            </w:pPr>
            <w:r w:rsidRPr="00BD69F8">
              <w:rPr>
                <w:b/>
                <w:sz w:val="24"/>
                <w:szCs w:val="24"/>
              </w:rPr>
              <w:t>NAME  OF SUBMITTER</w:t>
            </w:r>
          </w:p>
        </w:tc>
        <w:tc>
          <w:tcPr>
            <w:tcW w:w="2551" w:type="dxa"/>
          </w:tcPr>
          <w:p w:rsidR="00B10261" w:rsidRPr="00BD69F8" w:rsidRDefault="00B10261" w:rsidP="00B10261">
            <w:pPr>
              <w:spacing w:line="276" w:lineRule="auto"/>
              <w:rPr>
                <w:b/>
                <w:sz w:val="24"/>
                <w:szCs w:val="24"/>
              </w:rPr>
            </w:pPr>
            <w:r w:rsidRPr="00BD69F8">
              <w:rPr>
                <w:b/>
                <w:sz w:val="24"/>
                <w:szCs w:val="24"/>
              </w:rPr>
              <w:t>SUBJECT MATTER</w:t>
            </w:r>
          </w:p>
        </w:tc>
        <w:tc>
          <w:tcPr>
            <w:tcW w:w="4394" w:type="dxa"/>
          </w:tcPr>
          <w:p w:rsidR="00B10261" w:rsidRDefault="00B10261" w:rsidP="00B10261">
            <w:pPr>
              <w:spacing w:line="276" w:lineRule="auto"/>
              <w:jc w:val="both"/>
              <w:rPr>
                <w:sz w:val="28"/>
                <w:szCs w:val="28"/>
              </w:rPr>
            </w:pPr>
            <w:r>
              <w:rPr>
                <w:b/>
                <w:sz w:val="24"/>
                <w:szCs w:val="24"/>
              </w:rPr>
              <w:t>LEGAL OPINION</w:t>
            </w:r>
          </w:p>
        </w:tc>
        <w:tc>
          <w:tcPr>
            <w:tcW w:w="2410" w:type="dxa"/>
          </w:tcPr>
          <w:p w:rsidR="00B10261" w:rsidRDefault="00B10261" w:rsidP="00B10261">
            <w:pPr>
              <w:spacing w:line="276" w:lineRule="auto"/>
              <w:rPr>
                <w:b/>
                <w:sz w:val="24"/>
                <w:szCs w:val="24"/>
              </w:rPr>
            </w:pPr>
            <w:r w:rsidRPr="00BD69F8">
              <w:rPr>
                <w:b/>
                <w:sz w:val="24"/>
                <w:szCs w:val="24"/>
              </w:rPr>
              <w:t>DESIRABILITY TO AMEND THE CONSTITUTION</w:t>
            </w:r>
          </w:p>
          <w:p w:rsidR="00B10261" w:rsidRPr="00BD69F8" w:rsidRDefault="00B10261" w:rsidP="00B10261">
            <w:pPr>
              <w:spacing w:line="276" w:lineRule="auto"/>
              <w:jc w:val="center"/>
              <w:rPr>
                <w:b/>
                <w:sz w:val="24"/>
                <w:szCs w:val="24"/>
              </w:rPr>
            </w:pPr>
          </w:p>
          <w:p w:rsidR="00B10261" w:rsidRDefault="00B10261" w:rsidP="00B10261">
            <w:pPr>
              <w:spacing w:line="276" w:lineRule="auto"/>
              <w:jc w:val="both"/>
              <w:rPr>
                <w:sz w:val="28"/>
                <w:szCs w:val="28"/>
              </w:rPr>
            </w:pPr>
            <w:r w:rsidRPr="00BD69F8">
              <w:rPr>
                <w:b/>
                <w:sz w:val="24"/>
                <w:szCs w:val="24"/>
              </w:rPr>
              <w:t>YES OR NO</w:t>
            </w:r>
          </w:p>
        </w:tc>
      </w:tr>
      <w:tr w:rsidR="00B10261" w:rsidTr="00244C49">
        <w:tc>
          <w:tcPr>
            <w:tcW w:w="1139" w:type="dxa"/>
          </w:tcPr>
          <w:p w:rsidR="00B10261" w:rsidRPr="00C10922" w:rsidRDefault="00B10261" w:rsidP="00B10261">
            <w:pPr>
              <w:spacing w:line="276" w:lineRule="auto"/>
              <w:jc w:val="both"/>
              <w:rPr>
                <w:b/>
                <w:sz w:val="28"/>
                <w:szCs w:val="28"/>
              </w:rPr>
            </w:pPr>
            <w:r w:rsidRPr="00C10922">
              <w:rPr>
                <w:b/>
                <w:sz w:val="28"/>
                <w:szCs w:val="28"/>
              </w:rPr>
              <w:t>9</w:t>
            </w:r>
          </w:p>
        </w:tc>
        <w:tc>
          <w:tcPr>
            <w:tcW w:w="1980" w:type="dxa"/>
          </w:tcPr>
          <w:p w:rsidR="00B10261" w:rsidRDefault="00B10261" w:rsidP="00B10261">
            <w:pPr>
              <w:spacing w:line="276" w:lineRule="auto"/>
              <w:jc w:val="both"/>
              <w:rPr>
                <w:sz w:val="28"/>
                <w:szCs w:val="28"/>
              </w:rPr>
            </w:pPr>
            <w:r>
              <w:rPr>
                <w:sz w:val="28"/>
                <w:szCs w:val="28"/>
              </w:rPr>
              <w:t>CRC ref:</w:t>
            </w:r>
          </w:p>
          <w:p w:rsidR="00B10261" w:rsidRDefault="00B10261" w:rsidP="00B10261">
            <w:pPr>
              <w:spacing w:line="276" w:lineRule="auto"/>
              <w:jc w:val="both"/>
              <w:rPr>
                <w:sz w:val="28"/>
                <w:szCs w:val="28"/>
              </w:rPr>
            </w:pPr>
            <w:r>
              <w:rPr>
                <w:sz w:val="28"/>
                <w:szCs w:val="28"/>
              </w:rPr>
              <w:t>54 of 2020</w:t>
            </w:r>
          </w:p>
          <w:p w:rsidR="00B10261" w:rsidRDefault="00B10261" w:rsidP="00B10261">
            <w:pPr>
              <w:spacing w:line="276" w:lineRule="auto"/>
              <w:jc w:val="both"/>
              <w:rPr>
                <w:sz w:val="28"/>
                <w:szCs w:val="28"/>
              </w:rPr>
            </w:pPr>
          </w:p>
          <w:p w:rsidR="00B10261" w:rsidRPr="007F561B" w:rsidRDefault="00B10261" w:rsidP="00B10261">
            <w:pPr>
              <w:spacing w:line="276" w:lineRule="auto"/>
              <w:jc w:val="both"/>
              <w:rPr>
                <w:b/>
                <w:sz w:val="28"/>
                <w:szCs w:val="28"/>
              </w:rPr>
            </w:pPr>
            <w:r w:rsidRPr="007F561B">
              <w:rPr>
                <w:b/>
                <w:sz w:val="28"/>
                <w:szCs w:val="28"/>
              </w:rPr>
              <w:t>Legal ref:</w:t>
            </w:r>
          </w:p>
          <w:p w:rsidR="00B10261" w:rsidRDefault="00B10261" w:rsidP="00B10261">
            <w:pPr>
              <w:spacing w:line="276" w:lineRule="auto"/>
              <w:jc w:val="both"/>
              <w:rPr>
                <w:sz w:val="28"/>
                <w:szCs w:val="28"/>
              </w:rPr>
            </w:pPr>
            <w:r w:rsidRPr="007F561B">
              <w:rPr>
                <w:b/>
                <w:sz w:val="28"/>
                <w:szCs w:val="28"/>
              </w:rPr>
              <w:t>140/2020</w:t>
            </w:r>
          </w:p>
        </w:tc>
        <w:tc>
          <w:tcPr>
            <w:tcW w:w="1985" w:type="dxa"/>
          </w:tcPr>
          <w:p w:rsidR="00B10261" w:rsidRDefault="00B10261" w:rsidP="00B10261">
            <w:pPr>
              <w:spacing w:line="276" w:lineRule="auto"/>
              <w:jc w:val="both"/>
              <w:rPr>
                <w:sz w:val="28"/>
                <w:szCs w:val="28"/>
              </w:rPr>
            </w:pPr>
            <w:r>
              <w:rPr>
                <w:sz w:val="28"/>
                <w:szCs w:val="28"/>
              </w:rPr>
              <w:t>Justine Ballot</w:t>
            </w:r>
          </w:p>
        </w:tc>
        <w:tc>
          <w:tcPr>
            <w:tcW w:w="2551" w:type="dxa"/>
          </w:tcPr>
          <w:p w:rsidR="00B10261" w:rsidRDefault="00B10261" w:rsidP="00B10261">
            <w:pPr>
              <w:spacing w:line="276" w:lineRule="auto"/>
              <w:rPr>
                <w:sz w:val="28"/>
                <w:szCs w:val="28"/>
              </w:rPr>
            </w:pPr>
            <w:r>
              <w:rPr>
                <w:sz w:val="28"/>
                <w:szCs w:val="28"/>
              </w:rPr>
              <w:t>Need for Constitutional p</w:t>
            </w:r>
            <w:r w:rsidRPr="00BD69F8">
              <w:rPr>
                <w:sz w:val="28"/>
                <w:szCs w:val="28"/>
              </w:rPr>
              <w:t>rovision</w:t>
            </w:r>
            <w:r>
              <w:rPr>
                <w:sz w:val="28"/>
                <w:szCs w:val="28"/>
              </w:rPr>
              <w:t>s</w:t>
            </w:r>
            <w:r w:rsidRPr="00BD69F8">
              <w:rPr>
                <w:sz w:val="28"/>
                <w:szCs w:val="28"/>
              </w:rPr>
              <w:t xml:space="preserve"> to protect officials against corrupt instructions and the </w:t>
            </w:r>
            <w:r>
              <w:rPr>
                <w:sz w:val="28"/>
                <w:szCs w:val="28"/>
              </w:rPr>
              <w:t>need to review the Constitution to include</w:t>
            </w:r>
            <w:r w:rsidRPr="00BD69F8">
              <w:rPr>
                <w:sz w:val="28"/>
                <w:szCs w:val="28"/>
              </w:rPr>
              <w:t xml:space="preserve"> the right</w:t>
            </w:r>
            <w:r>
              <w:rPr>
                <w:sz w:val="28"/>
                <w:szCs w:val="28"/>
              </w:rPr>
              <w:t xml:space="preserve"> against self-incrimination.</w:t>
            </w:r>
          </w:p>
        </w:tc>
        <w:tc>
          <w:tcPr>
            <w:tcW w:w="4394" w:type="dxa"/>
          </w:tcPr>
          <w:p w:rsidR="00B10261" w:rsidRPr="007F561B" w:rsidRDefault="00B10261" w:rsidP="00B10261">
            <w:pPr>
              <w:spacing w:line="276" w:lineRule="auto"/>
              <w:jc w:val="both"/>
              <w:rPr>
                <w:b/>
                <w:sz w:val="28"/>
                <w:szCs w:val="28"/>
              </w:rPr>
            </w:pPr>
            <w:r w:rsidRPr="007F561B">
              <w:rPr>
                <w:b/>
                <w:sz w:val="28"/>
                <w:szCs w:val="28"/>
              </w:rPr>
              <w:t xml:space="preserve">Committee briefed </w:t>
            </w:r>
          </w:p>
          <w:p w:rsidR="00B10261" w:rsidRPr="007F561B" w:rsidRDefault="00B10261" w:rsidP="00B10261">
            <w:pPr>
              <w:spacing w:line="276" w:lineRule="auto"/>
              <w:jc w:val="both"/>
              <w:rPr>
                <w:b/>
                <w:sz w:val="28"/>
                <w:szCs w:val="28"/>
              </w:rPr>
            </w:pPr>
            <w:r w:rsidRPr="007F561B">
              <w:rPr>
                <w:b/>
                <w:sz w:val="28"/>
                <w:szCs w:val="28"/>
              </w:rPr>
              <w:t>26/11/2021</w:t>
            </w:r>
          </w:p>
          <w:p w:rsidR="00B10261" w:rsidRDefault="00B10261" w:rsidP="00B10261">
            <w:pPr>
              <w:spacing w:line="276" w:lineRule="auto"/>
              <w:jc w:val="both"/>
              <w:rPr>
                <w:sz w:val="28"/>
                <w:szCs w:val="28"/>
              </w:rPr>
            </w:pPr>
          </w:p>
          <w:p w:rsidR="00B10261" w:rsidRDefault="00B10261" w:rsidP="00B10261">
            <w:pPr>
              <w:spacing w:line="276" w:lineRule="auto"/>
              <w:rPr>
                <w:sz w:val="28"/>
                <w:szCs w:val="28"/>
              </w:rPr>
            </w:pPr>
            <w:r>
              <w:rPr>
                <w:sz w:val="28"/>
                <w:szCs w:val="28"/>
              </w:rPr>
              <w:t xml:space="preserve">Section 195 of the Constitution sets out the “Basic values and principles governing public administration” and applies to all officials in the public administration. </w:t>
            </w:r>
          </w:p>
          <w:p w:rsidR="00B10261" w:rsidRDefault="00B10261" w:rsidP="00B10261">
            <w:pPr>
              <w:spacing w:line="276" w:lineRule="auto"/>
              <w:rPr>
                <w:sz w:val="28"/>
                <w:szCs w:val="28"/>
              </w:rPr>
            </w:pPr>
          </w:p>
          <w:p w:rsidR="00B10261" w:rsidRDefault="00B10261" w:rsidP="00B10261">
            <w:pPr>
              <w:spacing w:line="276" w:lineRule="auto"/>
              <w:rPr>
                <w:sz w:val="28"/>
                <w:szCs w:val="28"/>
              </w:rPr>
            </w:pPr>
            <w:r>
              <w:rPr>
                <w:sz w:val="28"/>
                <w:szCs w:val="28"/>
              </w:rPr>
              <w:t xml:space="preserve">Section 197 provides for the Public Service that must function in terms of national legislation that must execute the lawful policies of the government.  </w:t>
            </w:r>
          </w:p>
          <w:p w:rsidR="00B10261" w:rsidRDefault="00B10261" w:rsidP="00B10261">
            <w:pPr>
              <w:spacing w:line="276" w:lineRule="auto"/>
              <w:rPr>
                <w:sz w:val="28"/>
                <w:szCs w:val="28"/>
              </w:rPr>
            </w:pPr>
          </w:p>
          <w:p w:rsidR="00B10261" w:rsidRDefault="00B10261" w:rsidP="00B10261">
            <w:pPr>
              <w:spacing w:line="276" w:lineRule="auto"/>
              <w:rPr>
                <w:sz w:val="28"/>
                <w:szCs w:val="28"/>
              </w:rPr>
            </w:pPr>
            <w:r>
              <w:rPr>
                <w:sz w:val="28"/>
                <w:szCs w:val="28"/>
              </w:rPr>
              <w:t>Section 3 of the Protected Disclosure Act also deals with protected disclosures and provides that “no employee or worker may be subjected to any occupational detriment by employer conduct after making a protected disclosure.”</w:t>
            </w:r>
          </w:p>
          <w:p w:rsidR="00B10261" w:rsidRDefault="00B10261" w:rsidP="00B10261">
            <w:pPr>
              <w:spacing w:line="276" w:lineRule="auto"/>
              <w:jc w:val="both"/>
              <w:rPr>
                <w:sz w:val="28"/>
                <w:szCs w:val="28"/>
              </w:rPr>
            </w:pPr>
          </w:p>
          <w:p w:rsidR="00B10261" w:rsidRDefault="00B10261" w:rsidP="00B10261">
            <w:pPr>
              <w:spacing w:line="276" w:lineRule="auto"/>
              <w:rPr>
                <w:sz w:val="28"/>
                <w:szCs w:val="28"/>
              </w:rPr>
            </w:pPr>
            <w:r>
              <w:rPr>
                <w:sz w:val="28"/>
                <w:szCs w:val="28"/>
              </w:rPr>
              <w:t xml:space="preserve">The right to self-incrimination is also provided for in s35 on arrested, detained and accused persons in the Constitution. This right is protected at both the arrest and trial phases of the criminal justice process. </w:t>
            </w:r>
          </w:p>
          <w:p w:rsidR="00B10261" w:rsidRDefault="00B10261" w:rsidP="00B10261">
            <w:pPr>
              <w:spacing w:line="276" w:lineRule="auto"/>
              <w:rPr>
                <w:sz w:val="28"/>
                <w:szCs w:val="28"/>
              </w:rPr>
            </w:pPr>
            <w:r>
              <w:rPr>
                <w:sz w:val="28"/>
                <w:szCs w:val="28"/>
              </w:rPr>
              <w:t>The constitution already provides for the proposals in this submission and does not require review and amendment.</w:t>
            </w:r>
          </w:p>
          <w:p w:rsidR="00B10261" w:rsidRDefault="00B10261" w:rsidP="00B10261">
            <w:pPr>
              <w:spacing w:line="276" w:lineRule="auto"/>
              <w:jc w:val="both"/>
              <w:rPr>
                <w:sz w:val="28"/>
                <w:szCs w:val="28"/>
              </w:rPr>
            </w:pPr>
          </w:p>
          <w:p w:rsidR="00B10261" w:rsidRDefault="00B10261" w:rsidP="009726DD">
            <w:pPr>
              <w:spacing w:line="276" w:lineRule="auto"/>
              <w:rPr>
                <w:sz w:val="28"/>
                <w:szCs w:val="28"/>
              </w:rPr>
            </w:pPr>
            <w:r>
              <w:rPr>
                <w:sz w:val="28"/>
                <w:szCs w:val="28"/>
              </w:rPr>
              <w:t>State of Disaster Regulations proposal</w:t>
            </w:r>
            <w:r w:rsidRPr="00B10261">
              <w:rPr>
                <w:sz w:val="28"/>
                <w:szCs w:val="28"/>
              </w:rPr>
              <w:t>, does not speak to specific provisions in the Constitution</w:t>
            </w:r>
            <w:r>
              <w:rPr>
                <w:sz w:val="28"/>
                <w:szCs w:val="28"/>
              </w:rPr>
              <w:t xml:space="preserve"> </w:t>
            </w:r>
            <w:r w:rsidRPr="00B10261">
              <w:rPr>
                <w:sz w:val="28"/>
                <w:szCs w:val="28"/>
              </w:rPr>
              <w:t>relating to a state of disaster; it speaks to implementation of legislation and</w:t>
            </w:r>
            <w:r>
              <w:rPr>
                <w:sz w:val="28"/>
                <w:szCs w:val="28"/>
              </w:rPr>
              <w:t xml:space="preserve"> </w:t>
            </w:r>
            <w:r w:rsidRPr="00B10261">
              <w:rPr>
                <w:sz w:val="28"/>
                <w:szCs w:val="28"/>
              </w:rPr>
              <w:t>regulations</w:t>
            </w:r>
            <w:r w:rsidR="009726DD">
              <w:rPr>
                <w:sz w:val="28"/>
                <w:szCs w:val="28"/>
              </w:rPr>
              <w:t>.</w:t>
            </w:r>
          </w:p>
          <w:p w:rsidR="009726DD" w:rsidRDefault="009726DD" w:rsidP="009726DD">
            <w:pPr>
              <w:spacing w:line="276" w:lineRule="auto"/>
              <w:rPr>
                <w:sz w:val="28"/>
                <w:szCs w:val="28"/>
              </w:rPr>
            </w:pPr>
          </w:p>
          <w:p w:rsidR="009726DD" w:rsidRDefault="009726DD" w:rsidP="009726DD">
            <w:pPr>
              <w:spacing w:line="276" w:lineRule="auto"/>
              <w:rPr>
                <w:sz w:val="28"/>
                <w:szCs w:val="28"/>
              </w:rPr>
            </w:pPr>
            <w:r>
              <w:rPr>
                <w:sz w:val="28"/>
                <w:szCs w:val="28"/>
              </w:rPr>
              <w:t xml:space="preserve">In conclusion it was recommended that the concerns raised in this </w:t>
            </w:r>
            <w:r w:rsidRPr="009726DD">
              <w:rPr>
                <w:sz w:val="28"/>
                <w:szCs w:val="28"/>
              </w:rPr>
              <w:t>submission do not</w:t>
            </w:r>
            <w:r>
              <w:rPr>
                <w:sz w:val="28"/>
                <w:szCs w:val="28"/>
              </w:rPr>
              <w:t xml:space="preserve"> </w:t>
            </w:r>
            <w:r w:rsidRPr="009726DD">
              <w:rPr>
                <w:sz w:val="28"/>
                <w:szCs w:val="28"/>
              </w:rPr>
              <w:t>require a constit</w:t>
            </w:r>
            <w:r>
              <w:rPr>
                <w:sz w:val="28"/>
                <w:szCs w:val="28"/>
              </w:rPr>
              <w:t xml:space="preserve">utional amendment, as the </w:t>
            </w:r>
            <w:r w:rsidRPr="009726DD">
              <w:rPr>
                <w:sz w:val="28"/>
                <w:szCs w:val="28"/>
              </w:rPr>
              <w:t>Constitution already</w:t>
            </w:r>
            <w:r>
              <w:rPr>
                <w:sz w:val="28"/>
                <w:szCs w:val="28"/>
              </w:rPr>
              <w:t xml:space="preserve"> i</w:t>
            </w:r>
            <w:r w:rsidRPr="009726DD">
              <w:rPr>
                <w:sz w:val="28"/>
                <w:szCs w:val="28"/>
              </w:rPr>
              <w:t>ncludes the defence force within its mandate</w:t>
            </w:r>
            <w:r>
              <w:rPr>
                <w:sz w:val="28"/>
                <w:szCs w:val="28"/>
              </w:rPr>
              <w:t>.</w:t>
            </w:r>
          </w:p>
          <w:p w:rsidR="009726DD" w:rsidRDefault="009726DD" w:rsidP="009726DD">
            <w:pPr>
              <w:spacing w:line="276" w:lineRule="auto"/>
              <w:rPr>
                <w:sz w:val="28"/>
                <w:szCs w:val="28"/>
              </w:rPr>
            </w:pPr>
          </w:p>
          <w:p w:rsidR="009726DD" w:rsidRDefault="009726DD" w:rsidP="009726DD">
            <w:pPr>
              <w:spacing w:line="276" w:lineRule="auto"/>
              <w:rPr>
                <w:sz w:val="28"/>
                <w:szCs w:val="28"/>
              </w:rPr>
            </w:pPr>
            <w:r>
              <w:rPr>
                <w:sz w:val="28"/>
                <w:szCs w:val="28"/>
              </w:rPr>
              <w:t>T</w:t>
            </w:r>
            <w:r w:rsidRPr="009726DD">
              <w:rPr>
                <w:sz w:val="28"/>
                <w:szCs w:val="28"/>
              </w:rPr>
              <w:t>he framework of the Constitution</w:t>
            </w:r>
            <w:r>
              <w:rPr>
                <w:sz w:val="28"/>
                <w:szCs w:val="28"/>
              </w:rPr>
              <w:t xml:space="preserve"> and the </w:t>
            </w:r>
            <w:r w:rsidRPr="009726DD">
              <w:rPr>
                <w:sz w:val="28"/>
                <w:szCs w:val="28"/>
              </w:rPr>
              <w:t>legislation giving effec</w:t>
            </w:r>
            <w:r>
              <w:rPr>
                <w:sz w:val="28"/>
                <w:szCs w:val="28"/>
              </w:rPr>
              <w:t xml:space="preserve">t to it, sufficiently cover the </w:t>
            </w:r>
            <w:r w:rsidRPr="009726DD">
              <w:rPr>
                <w:sz w:val="28"/>
                <w:szCs w:val="28"/>
              </w:rPr>
              <w:t>concerns raised</w:t>
            </w:r>
            <w:r>
              <w:rPr>
                <w:sz w:val="28"/>
                <w:szCs w:val="28"/>
              </w:rPr>
              <w:t>.</w:t>
            </w:r>
          </w:p>
          <w:p w:rsidR="009726DD" w:rsidRDefault="009726DD" w:rsidP="009726DD">
            <w:pPr>
              <w:spacing w:line="276" w:lineRule="auto"/>
              <w:rPr>
                <w:sz w:val="28"/>
                <w:szCs w:val="28"/>
              </w:rPr>
            </w:pPr>
          </w:p>
          <w:p w:rsidR="009726DD" w:rsidRDefault="009726DD" w:rsidP="009726DD">
            <w:pPr>
              <w:spacing w:line="276" w:lineRule="auto"/>
              <w:rPr>
                <w:sz w:val="28"/>
                <w:szCs w:val="28"/>
              </w:rPr>
            </w:pPr>
          </w:p>
          <w:p w:rsidR="009726DD" w:rsidRDefault="009726DD" w:rsidP="009726DD">
            <w:pPr>
              <w:spacing w:line="276" w:lineRule="auto"/>
              <w:rPr>
                <w:sz w:val="28"/>
                <w:szCs w:val="28"/>
              </w:rPr>
            </w:pPr>
          </w:p>
          <w:p w:rsidR="009726DD" w:rsidRDefault="009726DD" w:rsidP="009726DD">
            <w:pPr>
              <w:spacing w:line="276" w:lineRule="auto"/>
              <w:rPr>
                <w:sz w:val="28"/>
                <w:szCs w:val="28"/>
              </w:rPr>
            </w:pPr>
          </w:p>
          <w:p w:rsidR="009726DD" w:rsidRDefault="009726DD" w:rsidP="009726DD">
            <w:pPr>
              <w:spacing w:line="276" w:lineRule="auto"/>
              <w:rPr>
                <w:sz w:val="28"/>
                <w:szCs w:val="28"/>
              </w:rPr>
            </w:pPr>
          </w:p>
          <w:p w:rsidR="00244C49" w:rsidRDefault="00244C49" w:rsidP="009726DD">
            <w:pPr>
              <w:spacing w:line="276" w:lineRule="auto"/>
              <w:rPr>
                <w:sz w:val="28"/>
                <w:szCs w:val="28"/>
              </w:rPr>
            </w:pPr>
          </w:p>
          <w:p w:rsidR="00244C49" w:rsidRDefault="00244C49" w:rsidP="009726DD">
            <w:pPr>
              <w:spacing w:line="276" w:lineRule="auto"/>
              <w:rPr>
                <w:sz w:val="28"/>
                <w:szCs w:val="28"/>
              </w:rPr>
            </w:pPr>
          </w:p>
          <w:p w:rsidR="00244C49" w:rsidRDefault="00244C49" w:rsidP="009726DD">
            <w:pPr>
              <w:spacing w:line="276" w:lineRule="auto"/>
              <w:rPr>
                <w:sz w:val="28"/>
                <w:szCs w:val="28"/>
              </w:rPr>
            </w:pPr>
          </w:p>
          <w:p w:rsidR="00244C49" w:rsidRDefault="00244C49" w:rsidP="009726DD">
            <w:pPr>
              <w:spacing w:line="276" w:lineRule="auto"/>
              <w:rPr>
                <w:sz w:val="28"/>
                <w:szCs w:val="28"/>
              </w:rPr>
            </w:pPr>
          </w:p>
          <w:p w:rsidR="00244C49" w:rsidRDefault="00244C49" w:rsidP="009726DD">
            <w:pPr>
              <w:spacing w:line="276" w:lineRule="auto"/>
              <w:rPr>
                <w:sz w:val="28"/>
                <w:szCs w:val="28"/>
              </w:rPr>
            </w:pPr>
          </w:p>
          <w:p w:rsidR="009726DD" w:rsidRDefault="009726DD" w:rsidP="00B10261">
            <w:pPr>
              <w:spacing w:line="276" w:lineRule="auto"/>
              <w:jc w:val="both"/>
              <w:rPr>
                <w:sz w:val="28"/>
                <w:szCs w:val="28"/>
              </w:rPr>
            </w:pPr>
          </w:p>
        </w:tc>
        <w:tc>
          <w:tcPr>
            <w:tcW w:w="2410" w:type="dxa"/>
          </w:tcPr>
          <w:p w:rsidR="00B10261" w:rsidRDefault="00B10261" w:rsidP="00B10261">
            <w:pPr>
              <w:spacing w:line="276" w:lineRule="auto"/>
              <w:jc w:val="both"/>
              <w:rPr>
                <w:sz w:val="28"/>
                <w:szCs w:val="28"/>
              </w:rPr>
            </w:pPr>
          </w:p>
        </w:tc>
      </w:tr>
      <w:tr w:rsidR="009726DD" w:rsidTr="00244C49">
        <w:tc>
          <w:tcPr>
            <w:tcW w:w="1139" w:type="dxa"/>
          </w:tcPr>
          <w:p w:rsidR="009726DD" w:rsidRPr="009726DD" w:rsidRDefault="009726DD" w:rsidP="00B10261">
            <w:pPr>
              <w:spacing w:line="276" w:lineRule="auto"/>
              <w:rPr>
                <w:b/>
                <w:sz w:val="24"/>
                <w:szCs w:val="24"/>
              </w:rPr>
            </w:pPr>
            <w:r w:rsidRPr="009726DD">
              <w:rPr>
                <w:b/>
                <w:sz w:val="24"/>
                <w:szCs w:val="24"/>
              </w:rPr>
              <w:t>No.</w:t>
            </w:r>
          </w:p>
        </w:tc>
        <w:tc>
          <w:tcPr>
            <w:tcW w:w="1980" w:type="dxa"/>
          </w:tcPr>
          <w:p w:rsidR="009726DD" w:rsidRPr="009726DD" w:rsidRDefault="009726DD" w:rsidP="00B10261">
            <w:pPr>
              <w:spacing w:line="276" w:lineRule="auto"/>
              <w:rPr>
                <w:b/>
                <w:sz w:val="24"/>
                <w:szCs w:val="24"/>
              </w:rPr>
            </w:pPr>
            <w:r w:rsidRPr="009726DD">
              <w:rPr>
                <w:b/>
                <w:sz w:val="24"/>
                <w:szCs w:val="24"/>
              </w:rPr>
              <w:t>CATEGORY 2</w:t>
            </w:r>
          </w:p>
          <w:p w:rsidR="009726DD" w:rsidRPr="009726DD" w:rsidRDefault="009726DD" w:rsidP="00B10261">
            <w:pPr>
              <w:spacing w:line="276" w:lineRule="auto"/>
              <w:rPr>
                <w:b/>
                <w:sz w:val="24"/>
                <w:szCs w:val="24"/>
              </w:rPr>
            </w:pPr>
            <w:r w:rsidRPr="009726DD">
              <w:rPr>
                <w:b/>
                <w:sz w:val="24"/>
                <w:szCs w:val="24"/>
              </w:rPr>
              <w:t xml:space="preserve">SUBMISSION REFERENCE </w:t>
            </w:r>
          </w:p>
        </w:tc>
        <w:tc>
          <w:tcPr>
            <w:tcW w:w="1985" w:type="dxa"/>
          </w:tcPr>
          <w:p w:rsidR="009726DD" w:rsidRPr="009726DD" w:rsidRDefault="009726DD" w:rsidP="00B10261">
            <w:pPr>
              <w:spacing w:line="276" w:lineRule="auto"/>
              <w:rPr>
                <w:b/>
                <w:sz w:val="24"/>
                <w:szCs w:val="24"/>
              </w:rPr>
            </w:pPr>
            <w:r w:rsidRPr="009726DD">
              <w:rPr>
                <w:b/>
                <w:sz w:val="24"/>
                <w:szCs w:val="24"/>
              </w:rPr>
              <w:t>NAME  OF SUBMITTER</w:t>
            </w:r>
          </w:p>
        </w:tc>
        <w:tc>
          <w:tcPr>
            <w:tcW w:w="2551" w:type="dxa"/>
          </w:tcPr>
          <w:p w:rsidR="009726DD" w:rsidRPr="009726DD" w:rsidRDefault="009726DD" w:rsidP="00B10261">
            <w:pPr>
              <w:spacing w:line="276" w:lineRule="auto"/>
              <w:rPr>
                <w:b/>
                <w:sz w:val="24"/>
                <w:szCs w:val="24"/>
              </w:rPr>
            </w:pPr>
            <w:r w:rsidRPr="009726DD">
              <w:rPr>
                <w:b/>
                <w:sz w:val="24"/>
                <w:szCs w:val="24"/>
              </w:rPr>
              <w:t>SUBJECT MATTER</w:t>
            </w:r>
          </w:p>
        </w:tc>
        <w:tc>
          <w:tcPr>
            <w:tcW w:w="4394" w:type="dxa"/>
          </w:tcPr>
          <w:p w:rsidR="009726DD" w:rsidRPr="009726DD" w:rsidRDefault="009726DD" w:rsidP="00B10261">
            <w:pPr>
              <w:spacing w:line="276" w:lineRule="auto"/>
              <w:jc w:val="both"/>
              <w:rPr>
                <w:sz w:val="24"/>
                <w:szCs w:val="24"/>
              </w:rPr>
            </w:pPr>
            <w:r w:rsidRPr="009726DD">
              <w:rPr>
                <w:b/>
                <w:sz w:val="24"/>
                <w:szCs w:val="24"/>
              </w:rPr>
              <w:t>LEGAL OPINION</w:t>
            </w:r>
          </w:p>
        </w:tc>
        <w:tc>
          <w:tcPr>
            <w:tcW w:w="2410" w:type="dxa"/>
          </w:tcPr>
          <w:p w:rsidR="009726DD" w:rsidRPr="009726DD" w:rsidRDefault="009726DD" w:rsidP="009726DD">
            <w:pPr>
              <w:spacing w:line="276" w:lineRule="auto"/>
              <w:rPr>
                <w:b/>
                <w:sz w:val="24"/>
                <w:szCs w:val="24"/>
              </w:rPr>
            </w:pPr>
            <w:r w:rsidRPr="009726DD">
              <w:rPr>
                <w:b/>
                <w:sz w:val="24"/>
                <w:szCs w:val="24"/>
              </w:rPr>
              <w:t>DESIRABILITY TO AMEND THE CONSTITUTION</w:t>
            </w:r>
          </w:p>
          <w:p w:rsidR="009726DD" w:rsidRPr="009726DD" w:rsidRDefault="009726DD" w:rsidP="009726DD">
            <w:pPr>
              <w:spacing w:line="276" w:lineRule="auto"/>
              <w:rPr>
                <w:b/>
                <w:sz w:val="24"/>
                <w:szCs w:val="24"/>
              </w:rPr>
            </w:pPr>
          </w:p>
          <w:p w:rsidR="009726DD" w:rsidRDefault="009726DD" w:rsidP="009726DD">
            <w:pPr>
              <w:spacing w:line="276" w:lineRule="auto"/>
              <w:rPr>
                <w:b/>
                <w:sz w:val="24"/>
                <w:szCs w:val="24"/>
              </w:rPr>
            </w:pPr>
            <w:r w:rsidRPr="009726DD">
              <w:rPr>
                <w:b/>
                <w:sz w:val="24"/>
                <w:szCs w:val="24"/>
              </w:rPr>
              <w:t>YES OR NO</w:t>
            </w:r>
          </w:p>
          <w:p w:rsidR="00244C49" w:rsidRPr="009726DD" w:rsidRDefault="00244C49" w:rsidP="009726DD">
            <w:pPr>
              <w:spacing w:line="276" w:lineRule="auto"/>
              <w:rPr>
                <w:sz w:val="24"/>
                <w:szCs w:val="24"/>
              </w:rPr>
            </w:pPr>
          </w:p>
        </w:tc>
      </w:tr>
      <w:tr w:rsidR="009726DD" w:rsidTr="00244C49">
        <w:tc>
          <w:tcPr>
            <w:tcW w:w="1139" w:type="dxa"/>
          </w:tcPr>
          <w:p w:rsidR="009726DD" w:rsidRPr="00C10922" w:rsidRDefault="009726DD" w:rsidP="00B10261">
            <w:pPr>
              <w:spacing w:line="276" w:lineRule="auto"/>
              <w:jc w:val="both"/>
              <w:rPr>
                <w:b/>
                <w:sz w:val="28"/>
                <w:szCs w:val="28"/>
              </w:rPr>
            </w:pPr>
            <w:r w:rsidRPr="00C10922">
              <w:rPr>
                <w:b/>
                <w:sz w:val="28"/>
                <w:szCs w:val="28"/>
              </w:rPr>
              <w:t>10</w:t>
            </w:r>
          </w:p>
        </w:tc>
        <w:tc>
          <w:tcPr>
            <w:tcW w:w="1980" w:type="dxa"/>
          </w:tcPr>
          <w:p w:rsidR="009726DD" w:rsidRDefault="009726DD" w:rsidP="00B10261">
            <w:pPr>
              <w:spacing w:line="276" w:lineRule="auto"/>
              <w:jc w:val="both"/>
              <w:rPr>
                <w:sz w:val="28"/>
                <w:szCs w:val="28"/>
              </w:rPr>
            </w:pPr>
            <w:r>
              <w:rPr>
                <w:sz w:val="28"/>
                <w:szCs w:val="28"/>
              </w:rPr>
              <w:t>CRC ref:</w:t>
            </w:r>
          </w:p>
          <w:p w:rsidR="009726DD" w:rsidRDefault="009726DD" w:rsidP="00B10261">
            <w:pPr>
              <w:spacing w:line="276" w:lineRule="auto"/>
              <w:jc w:val="both"/>
              <w:rPr>
                <w:sz w:val="28"/>
                <w:szCs w:val="28"/>
              </w:rPr>
            </w:pPr>
            <w:r>
              <w:rPr>
                <w:sz w:val="28"/>
                <w:szCs w:val="28"/>
              </w:rPr>
              <w:t>58 of 2020</w:t>
            </w:r>
          </w:p>
          <w:p w:rsidR="009726DD" w:rsidRDefault="009726DD" w:rsidP="00B10261">
            <w:pPr>
              <w:spacing w:line="276" w:lineRule="auto"/>
              <w:jc w:val="both"/>
              <w:rPr>
                <w:sz w:val="28"/>
                <w:szCs w:val="28"/>
              </w:rPr>
            </w:pPr>
          </w:p>
          <w:p w:rsidR="009726DD" w:rsidRDefault="009726DD" w:rsidP="009726DD">
            <w:pPr>
              <w:spacing w:line="276" w:lineRule="auto"/>
              <w:rPr>
                <w:b/>
                <w:sz w:val="28"/>
                <w:szCs w:val="28"/>
              </w:rPr>
            </w:pPr>
          </w:p>
          <w:p w:rsidR="009726DD" w:rsidRDefault="009726DD" w:rsidP="009726DD">
            <w:pPr>
              <w:spacing w:line="276" w:lineRule="auto"/>
              <w:rPr>
                <w:b/>
                <w:sz w:val="28"/>
                <w:szCs w:val="28"/>
              </w:rPr>
            </w:pPr>
          </w:p>
          <w:p w:rsidR="009726DD" w:rsidRPr="009726DD" w:rsidRDefault="009726DD" w:rsidP="009726DD">
            <w:pPr>
              <w:spacing w:line="276" w:lineRule="auto"/>
              <w:rPr>
                <w:b/>
                <w:sz w:val="28"/>
                <w:szCs w:val="28"/>
              </w:rPr>
            </w:pPr>
            <w:r w:rsidRPr="009726DD">
              <w:rPr>
                <w:b/>
                <w:sz w:val="28"/>
                <w:szCs w:val="28"/>
              </w:rPr>
              <w:t>Legal ref: 141/2020</w:t>
            </w:r>
          </w:p>
        </w:tc>
        <w:tc>
          <w:tcPr>
            <w:tcW w:w="1985" w:type="dxa"/>
          </w:tcPr>
          <w:p w:rsidR="009726DD" w:rsidRDefault="009726DD" w:rsidP="00B10261">
            <w:pPr>
              <w:spacing w:line="276" w:lineRule="auto"/>
              <w:jc w:val="both"/>
              <w:rPr>
                <w:sz w:val="28"/>
                <w:szCs w:val="28"/>
              </w:rPr>
            </w:pPr>
            <w:proofErr w:type="spellStart"/>
            <w:r>
              <w:rPr>
                <w:sz w:val="28"/>
                <w:szCs w:val="28"/>
              </w:rPr>
              <w:t>Romola</w:t>
            </w:r>
            <w:proofErr w:type="spellEnd"/>
            <w:r>
              <w:rPr>
                <w:sz w:val="28"/>
                <w:szCs w:val="28"/>
              </w:rPr>
              <w:t xml:space="preserve"> </w:t>
            </w:r>
            <w:proofErr w:type="spellStart"/>
            <w:r>
              <w:rPr>
                <w:sz w:val="28"/>
                <w:szCs w:val="28"/>
              </w:rPr>
              <w:t>Naido</w:t>
            </w:r>
            <w:proofErr w:type="spellEnd"/>
          </w:p>
        </w:tc>
        <w:tc>
          <w:tcPr>
            <w:tcW w:w="2551" w:type="dxa"/>
          </w:tcPr>
          <w:p w:rsidR="009726DD" w:rsidRDefault="009726DD" w:rsidP="00B10261">
            <w:pPr>
              <w:spacing w:line="276" w:lineRule="auto"/>
              <w:rPr>
                <w:sz w:val="28"/>
                <w:szCs w:val="28"/>
              </w:rPr>
            </w:pPr>
            <w:r w:rsidRPr="0055301E">
              <w:rPr>
                <w:sz w:val="28"/>
                <w:szCs w:val="28"/>
              </w:rPr>
              <w:t>Review of sections: 18; 22; 27(1) (b); 34; 37(1) (a) and (b); 171; 173; 174(5); 178(1) (</w:t>
            </w:r>
            <w:r>
              <w:rPr>
                <w:sz w:val="28"/>
                <w:szCs w:val="28"/>
              </w:rPr>
              <w:t xml:space="preserve">e) &amp; </w:t>
            </w:r>
            <w:r w:rsidRPr="0055301E">
              <w:rPr>
                <w:sz w:val="28"/>
                <w:szCs w:val="28"/>
              </w:rPr>
              <w:t>(j).</w:t>
            </w:r>
          </w:p>
        </w:tc>
        <w:tc>
          <w:tcPr>
            <w:tcW w:w="4394" w:type="dxa"/>
          </w:tcPr>
          <w:p w:rsidR="009726DD" w:rsidRPr="009726DD" w:rsidRDefault="009726DD" w:rsidP="009726DD">
            <w:pPr>
              <w:spacing w:line="276" w:lineRule="auto"/>
              <w:rPr>
                <w:b/>
                <w:sz w:val="28"/>
                <w:szCs w:val="28"/>
              </w:rPr>
            </w:pPr>
            <w:r w:rsidRPr="009726DD">
              <w:rPr>
                <w:b/>
                <w:sz w:val="28"/>
                <w:szCs w:val="28"/>
              </w:rPr>
              <w:t>Committee briefed 26/11/2021</w:t>
            </w:r>
          </w:p>
          <w:p w:rsidR="009726DD" w:rsidRDefault="009726DD" w:rsidP="00B10261">
            <w:pPr>
              <w:spacing w:line="276" w:lineRule="auto"/>
              <w:jc w:val="both"/>
              <w:rPr>
                <w:sz w:val="28"/>
                <w:szCs w:val="28"/>
              </w:rPr>
            </w:pPr>
          </w:p>
          <w:p w:rsidR="009726DD" w:rsidRDefault="009726DD" w:rsidP="00B10261">
            <w:pPr>
              <w:spacing w:line="276" w:lineRule="auto"/>
              <w:jc w:val="both"/>
              <w:rPr>
                <w:sz w:val="28"/>
                <w:szCs w:val="28"/>
              </w:rPr>
            </w:pPr>
            <w:r>
              <w:rPr>
                <w:sz w:val="28"/>
                <w:szCs w:val="28"/>
              </w:rPr>
              <w:t xml:space="preserve">Matters proposed do not require </w:t>
            </w:r>
            <w:proofErr w:type="gramStart"/>
            <w:r>
              <w:rPr>
                <w:sz w:val="28"/>
                <w:szCs w:val="28"/>
              </w:rPr>
              <w:t>a</w:t>
            </w:r>
            <w:proofErr w:type="gramEnd"/>
            <w:r>
              <w:rPr>
                <w:sz w:val="28"/>
                <w:szCs w:val="28"/>
              </w:rPr>
              <w:t xml:space="preserve"> amendment of the Constitution as practitioners must first engage all that is available in law in terms of the legal framework set out in the legal opinion.</w:t>
            </w:r>
          </w:p>
          <w:p w:rsidR="009726DD" w:rsidRDefault="009726DD" w:rsidP="00B10261">
            <w:pPr>
              <w:spacing w:line="276" w:lineRule="auto"/>
              <w:jc w:val="both"/>
              <w:rPr>
                <w:sz w:val="28"/>
                <w:szCs w:val="28"/>
              </w:rPr>
            </w:pPr>
          </w:p>
          <w:p w:rsidR="009726DD" w:rsidRPr="009726DD" w:rsidRDefault="009726DD" w:rsidP="009726DD">
            <w:pPr>
              <w:spacing w:line="276" w:lineRule="auto"/>
              <w:jc w:val="both"/>
              <w:rPr>
                <w:sz w:val="28"/>
                <w:szCs w:val="28"/>
              </w:rPr>
            </w:pPr>
            <w:r>
              <w:rPr>
                <w:sz w:val="28"/>
                <w:szCs w:val="28"/>
              </w:rPr>
              <w:t xml:space="preserve">The National Environmental framework Act provides for the protections proposed.  </w:t>
            </w:r>
            <w:r w:rsidRPr="009726DD">
              <w:rPr>
                <w:sz w:val="28"/>
                <w:szCs w:val="28"/>
              </w:rPr>
              <w:t>All tribunals are provided for under access to courts in s34 of the Constitution.</w:t>
            </w:r>
          </w:p>
          <w:p w:rsidR="009726DD" w:rsidRPr="009726DD" w:rsidRDefault="009726DD" w:rsidP="009726DD">
            <w:pPr>
              <w:spacing w:line="276" w:lineRule="auto"/>
              <w:jc w:val="both"/>
              <w:rPr>
                <w:sz w:val="28"/>
                <w:szCs w:val="28"/>
              </w:rPr>
            </w:pPr>
          </w:p>
          <w:p w:rsidR="009726DD" w:rsidRPr="009726DD" w:rsidRDefault="009726DD" w:rsidP="009726DD">
            <w:pPr>
              <w:spacing w:line="276" w:lineRule="auto"/>
              <w:rPr>
                <w:sz w:val="28"/>
                <w:szCs w:val="28"/>
              </w:rPr>
            </w:pPr>
            <w:r w:rsidRPr="009726DD">
              <w:rPr>
                <w:sz w:val="28"/>
                <w:szCs w:val="28"/>
              </w:rPr>
              <w:t xml:space="preserve">Legal Opinion recommended that none of the proposed amendments require amendment of the Constitution as all these matters are provided for e.g. proposal that parliament meet virtually is </w:t>
            </w:r>
            <w:r>
              <w:rPr>
                <w:sz w:val="28"/>
                <w:szCs w:val="28"/>
              </w:rPr>
              <w:t xml:space="preserve">a </w:t>
            </w:r>
            <w:r w:rsidRPr="009726DD">
              <w:rPr>
                <w:sz w:val="28"/>
                <w:szCs w:val="28"/>
              </w:rPr>
              <w:t xml:space="preserve">moot </w:t>
            </w:r>
            <w:proofErr w:type="gramStart"/>
            <w:r w:rsidRPr="009726DD">
              <w:rPr>
                <w:sz w:val="28"/>
                <w:szCs w:val="28"/>
              </w:rPr>
              <w:t>point  that</w:t>
            </w:r>
            <w:proofErr w:type="gramEnd"/>
            <w:r w:rsidRPr="009726DD">
              <w:rPr>
                <w:sz w:val="28"/>
                <w:szCs w:val="28"/>
              </w:rPr>
              <w:t xml:space="preserve"> is currently provided for.</w:t>
            </w:r>
          </w:p>
          <w:p w:rsidR="009726DD" w:rsidRPr="009726DD" w:rsidRDefault="009726DD" w:rsidP="009726DD">
            <w:pPr>
              <w:spacing w:line="276" w:lineRule="auto"/>
              <w:jc w:val="both"/>
              <w:rPr>
                <w:sz w:val="28"/>
                <w:szCs w:val="28"/>
              </w:rPr>
            </w:pPr>
          </w:p>
          <w:p w:rsidR="009726DD" w:rsidRDefault="009726DD" w:rsidP="009726DD">
            <w:pPr>
              <w:spacing w:line="276" w:lineRule="auto"/>
              <w:rPr>
                <w:sz w:val="28"/>
                <w:szCs w:val="28"/>
              </w:rPr>
            </w:pPr>
            <w:r>
              <w:rPr>
                <w:sz w:val="28"/>
                <w:szCs w:val="28"/>
              </w:rPr>
              <w:t>The proposed a</w:t>
            </w:r>
            <w:r w:rsidRPr="009726DD">
              <w:rPr>
                <w:sz w:val="28"/>
                <w:szCs w:val="28"/>
              </w:rPr>
              <w:t>mendment to section 27(1</w:t>
            </w:r>
            <w:proofErr w:type="gramStart"/>
            <w:r w:rsidRPr="009726DD">
              <w:rPr>
                <w:sz w:val="28"/>
                <w:szCs w:val="28"/>
              </w:rPr>
              <w:t>)(</w:t>
            </w:r>
            <w:proofErr w:type="gramEnd"/>
            <w:r w:rsidRPr="009726DD">
              <w:rPr>
                <w:sz w:val="28"/>
                <w:szCs w:val="28"/>
              </w:rPr>
              <w:t>b) of the Constitution, to ensure the eradication of pit latrine</w:t>
            </w:r>
            <w:r>
              <w:rPr>
                <w:sz w:val="28"/>
                <w:szCs w:val="28"/>
              </w:rPr>
              <w:t xml:space="preserve">s is not properly substantiated. </w:t>
            </w:r>
            <w:r w:rsidRPr="009726DD">
              <w:rPr>
                <w:sz w:val="28"/>
                <w:szCs w:val="28"/>
              </w:rPr>
              <w:t>The matters rai</w:t>
            </w:r>
            <w:r>
              <w:rPr>
                <w:sz w:val="28"/>
                <w:szCs w:val="28"/>
              </w:rPr>
              <w:t xml:space="preserve">sed by the submitter need to be </w:t>
            </w:r>
            <w:r w:rsidRPr="009726DD">
              <w:rPr>
                <w:sz w:val="28"/>
                <w:szCs w:val="28"/>
              </w:rPr>
              <w:t>referred to relevant committees.</w:t>
            </w:r>
          </w:p>
        </w:tc>
        <w:tc>
          <w:tcPr>
            <w:tcW w:w="2410" w:type="dxa"/>
          </w:tcPr>
          <w:p w:rsidR="009726DD" w:rsidRDefault="009726DD" w:rsidP="00B10261">
            <w:pPr>
              <w:spacing w:line="276" w:lineRule="auto"/>
              <w:jc w:val="both"/>
              <w:rPr>
                <w:sz w:val="28"/>
                <w:szCs w:val="28"/>
              </w:rPr>
            </w:pPr>
            <w:r>
              <w:rPr>
                <w:sz w:val="28"/>
                <w:szCs w:val="28"/>
              </w:rPr>
              <w:t xml:space="preserve"> </w:t>
            </w:r>
          </w:p>
        </w:tc>
      </w:tr>
    </w:tbl>
    <w:p w:rsidR="00244C49" w:rsidRPr="003A399F" w:rsidRDefault="00244C49" w:rsidP="00244C49">
      <w:pPr>
        <w:spacing w:line="276" w:lineRule="auto"/>
        <w:rPr>
          <w:sz w:val="28"/>
          <w:szCs w:val="28"/>
        </w:rPr>
      </w:pPr>
    </w:p>
    <w:p w:rsidR="00244C49" w:rsidRPr="003A399F" w:rsidRDefault="003A399F" w:rsidP="008E05E5">
      <w:pPr>
        <w:pStyle w:val="ListParagraph"/>
        <w:numPr>
          <w:ilvl w:val="0"/>
          <w:numId w:val="3"/>
        </w:numPr>
        <w:spacing w:line="276" w:lineRule="auto"/>
        <w:rPr>
          <w:sz w:val="28"/>
          <w:szCs w:val="28"/>
        </w:rPr>
      </w:pPr>
      <w:r w:rsidRPr="003A399F">
        <w:rPr>
          <w:sz w:val="28"/>
          <w:szCs w:val="28"/>
        </w:rPr>
        <w:t xml:space="preserve">Following considerations of the legal opinions, the Committee may elect to identify submissions that warrant a presentation by the submitter or any relevant stakeholders to enhance its deliberations and ultimate decisions where </w:t>
      </w:r>
      <w:r w:rsidR="00213A3B">
        <w:rPr>
          <w:sz w:val="28"/>
          <w:szCs w:val="28"/>
        </w:rPr>
        <w:t xml:space="preserve">it deems it </w:t>
      </w:r>
      <w:r w:rsidRPr="003A399F">
        <w:rPr>
          <w:sz w:val="28"/>
          <w:szCs w:val="28"/>
        </w:rPr>
        <w:t>necessary</w:t>
      </w:r>
      <w:r w:rsidR="00213A3B">
        <w:rPr>
          <w:sz w:val="28"/>
          <w:szCs w:val="28"/>
        </w:rPr>
        <w:t>.</w:t>
      </w:r>
    </w:p>
    <w:p w:rsidR="00244C49" w:rsidRDefault="00244C49" w:rsidP="00244C49">
      <w:pPr>
        <w:spacing w:line="276" w:lineRule="auto"/>
        <w:rPr>
          <w:b/>
          <w:sz w:val="28"/>
          <w:szCs w:val="28"/>
        </w:rPr>
      </w:pPr>
    </w:p>
    <w:p w:rsidR="00244C49" w:rsidRDefault="00244C49" w:rsidP="00244C49">
      <w:pPr>
        <w:spacing w:line="276" w:lineRule="auto"/>
        <w:rPr>
          <w:b/>
          <w:sz w:val="28"/>
          <w:szCs w:val="28"/>
        </w:rPr>
      </w:pPr>
    </w:p>
    <w:p w:rsidR="00244C49" w:rsidRDefault="00244C49" w:rsidP="00244C49">
      <w:pPr>
        <w:spacing w:line="276" w:lineRule="auto"/>
        <w:rPr>
          <w:b/>
          <w:sz w:val="28"/>
          <w:szCs w:val="28"/>
        </w:rPr>
      </w:pPr>
    </w:p>
    <w:p w:rsidR="00244C49" w:rsidRDefault="00244C49" w:rsidP="00244C49">
      <w:pPr>
        <w:spacing w:line="276" w:lineRule="auto"/>
        <w:rPr>
          <w:b/>
          <w:sz w:val="28"/>
          <w:szCs w:val="28"/>
        </w:rPr>
      </w:pPr>
    </w:p>
    <w:p w:rsidR="00244C49" w:rsidRDefault="00244C49" w:rsidP="00244C49">
      <w:pPr>
        <w:spacing w:line="276" w:lineRule="auto"/>
        <w:rPr>
          <w:b/>
          <w:sz w:val="28"/>
          <w:szCs w:val="28"/>
        </w:rPr>
      </w:pPr>
    </w:p>
    <w:p w:rsidR="00244C49" w:rsidRDefault="00244C49" w:rsidP="00244C49">
      <w:pPr>
        <w:spacing w:line="276" w:lineRule="auto"/>
        <w:rPr>
          <w:b/>
          <w:sz w:val="28"/>
          <w:szCs w:val="28"/>
        </w:rPr>
      </w:pPr>
    </w:p>
    <w:p w:rsidR="00244C49" w:rsidRDefault="00244C49" w:rsidP="00244C49">
      <w:pPr>
        <w:spacing w:line="276" w:lineRule="auto"/>
        <w:rPr>
          <w:b/>
          <w:sz w:val="28"/>
          <w:szCs w:val="28"/>
        </w:rPr>
      </w:pPr>
    </w:p>
    <w:p w:rsidR="00244C49" w:rsidRDefault="00244C49" w:rsidP="00244C49">
      <w:pPr>
        <w:spacing w:line="276" w:lineRule="auto"/>
        <w:rPr>
          <w:b/>
          <w:sz w:val="28"/>
          <w:szCs w:val="28"/>
        </w:rPr>
      </w:pPr>
    </w:p>
    <w:p w:rsidR="00244C49" w:rsidRDefault="00244C49" w:rsidP="00244C49">
      <w:pPr>
        <w:spacing w:line="276" w:lineRule="auto"/>
        <w:rPr>
          <w:b/>
          <w:sz w:val="28"/>
          <w:szCs w:val="28"/>
        </w:rPr>
      </w:pPr>
    </w:p>
    <w:p w:rsidR="009726DD" w:rsidRDefault="00AC1FE9" w:rsidP="008E05E5">
      <w:pPr>
        <w:pStyle w:val="ListParagraph"/>
        <w:numPr>
          <w:ilvl w:val="0"/>
          <w:numId w:val="1"/>
        </w:numPr>
        <w:spacing w:line="276" w:lineRule="auto"/>
        <w:rPr>
          <w:b/>
          <w:sz w:val="28"/>
          <w:szCs w:val="28"/>
        </w:rPr>
      </w:pPr>
      <w:r w:rsidRPr="00244C49">
        <w:rPr>
          <w:b/>
          <w:sz w:val="28"/>
          <w:szCs w:val="28"/>
        </w:rPr>
        <w:t>C</w:t>
      </w:r>
      <w:r w:rsidR="009726DD" w:rsidRPr="00244C49">
        <w:rPr>
          <w:b/>
          <w:sz w:val="28"/>
          <w:szCs w:val="28"/>
        </w:rPr>
        <w:t>onclusion</w:t>
      </w:r>
    </w:p>
    <w:p w:rsidR="00244C49" w:rsidRDefault="00244C49" w:rsidP="00244C49">
      <w:pPr>
        <w:spacing w:line="276" w:lineRule="auto"/>
        <w:jc w:val="both"/>
        <w:rPr>
          <w:sz w:val="28"/>
          <w:szCs w:val="28"/>
        </w:rPr>
      </w:pPr>
    </w:p>
    <w:p w:rsidR="00213A3B" w:rsidRDefault="00244C49" w:rsidP="00244C49">
      <w:pPr>
        <w:spacing w:line="276" w:lineRule="auto"/>
        <w:jc w:val="both"/>
        <w:rPr>
          <w:sz w:val="28"/>
          <w:szCs w:val="28"/>
        </w:rPr>
      </w:pPr>
      <w:r w:rsidRPr="00244C49">
        <w:rPr>
          <w:sz w:val="28"/>
          <w:szCs w:val="28"/>
        </w:rPr>
        <w:t>It must emphasized that the Constitutional Review Committee reviews the Constitution by considering all submissions before it and makes a recommendation to Parliament to refer submissions it has identified as having grounds to possibly amend the Constitution</w:t>
      </w:r>
      <w:r>
        <w:rPr>
          <w:sz w:val="28"/>
          <w:szCs w:val="28"/>
        </w:rPr>
        <w:t xml:space="preserve"> </w:t>
      </w:r>
      <w:r w:rsidR="00213A3B">
        <w:rPr>
          <w:sz w:val="28"/>
          <w:szCs w:val="28"/>
        </w:rPr>
        <w:t>to a relevant committee</w:t>
      </w:r>
      <w:r w:rsidRPr="00244C49">
        <w:rPr>
          <w:sz w:val="28"/>
          <w:szCs w:val="28"/>
        </w:rPr>
        <w:t xml:space="preserve">.  </w:t>
      </w:r>
    </w:p>
    <w:p w:rsidR="00213A3B" w:rsidRDefault="00213A3B" w:rsidP="00244C49">
      <w:pPr>
        <w:spacing w:line="276" w:lineRule="auto"/>
        <w:jc w:val="both"/>
        <w:rPr>
          <w:sz w:val="28"/>
          <w:szCs w:val="28"/>
        </w:rPr>
      </w:pPr>
    </w:p>
    <w:p w:rsidR="00244C49" w:rsidRPr="00244C49" w:rsidRDefault="00244C49" w:rsidP="00244C49">
      <w:pPr>
        <w:spacing w:line="276" w:lineRule="auto"/>
        <w:jc w:val="both"/>
        <w:rPr>
          <w:sz w:val="28"/>
          <w:szCs w:val="28"/>
        </w:rPr>
      </w:pPr>
      <w:r w:rsidRPr="00244C49">
        <w:rPr>
          <w:sz w:val="28"/>
          <w:szCs w:val="28"/>
        </w:rPr>
        <w:t>However, the decision to allocate identified submissions to the appropriate committees for processing is within the prerogative of the Parliamentary Table. The Committee can merely follow up on the referral of these submissions and advise submitters to monitor the scheduling of meetings considering their proposed matters in future.</w:t>
      </w:r>
    </w:p>
    <w:p w:rsidR="00244C49" w:rsidRPr="00244C49" w:rsidRDefault="00244C49" w:rsidP="00244C49">
      <w:pPr>
        <w:spacing w:line="276" w:lineRule="auto"/>
        <w:jc w:val="both"/>
        <w:rPr>
          <w:sz w:val="28"/>
          <w:szCs w:val="28"/>
        </w:rPr>
      </w:pPr>
    </w:p>
    <w:p w:rsidR="00381CC5" w:rsidRPr="00381CC5" w:rsidRDefault="00244C49" w:rsidP="00244C49">
      <w:pPr>
        <w:spacing w:line="276" w:lineRule="auto"/>
        <w:jc w:val="both"/>
        <w:rPr>
          <w:sz w:val="28"/>
          <w:szCs w:val="28"/>
        </w:rPr>
      </w:pPr>
      <w:r w:rsidRPr="00244C49">
        <w:rPr>
          <w:sz w:val="28"/>
          <w:szCs w:val="28"/>
        </w:rPr>
        <w:t xml:space="preserve">The Committee’s Rules conclude in the adoption of a Committee Report on annual submissions considered with recommendations on submissions identified for referral to the appropriate committees. The Joint Rules applicable to this Committee do not extend to the promulgation of legislative amendments but rather conclude in the production of a Report recommending the appropriate action to give effect to the proposals contained in the submission. </w:t>
      </w:r>
    </w:p>
    <w:sectPr w:rsidR="00381CC5" w:rsidRPr="00381CC5" w:rsidSect="0040137E">
      <w:footerReference w:type="even" r:id="rId8"/>
      <w:footerReference w:type="default" r:id="rId9"/>
      <w:headerReference w:type="first" r:id="rId10"/>
      <w:footerReference w:type="first" r:id="rId11"/>
      <w:pgSz w:w="16838" w:h="11906" w:orient="landscape" w:code="9"/>
      <w:pgMar w:top="1134" w:right="2336" w:bottom="1134" w:left="1191"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0AE" w:rsidRDefault="000860AE">
      <w:r>
        <w:separator/>
      </w:r>
    </w:p>
  </w:endnote>
  <w:endnote w:type="continuationSeparator" w:id="0">
    <w:p w:rsidR="000860AE" w:rsidRDefault="00086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C49" w:rsidRDefault="003E1772" w:rsidP="00A30DD4">
    <w:pPr>
      <w:pStyle w:val="Footer"/>
      <w:framePr w:wrap="around" w:vAnchor="text" w:hAnchor="margin" w:xAlign="right" w:y="1"/>
      <w:rPr>
        <w:rStyle w:val="PageNumber"/>
      </w:rPr>
    </w:pPr>
    <w:r>
      <w:rPr>
        <w:rStyle w:val="PageNumber"/>
      </w:rPr>
      <w:fldChar w:fldCharType="begin"/>
    </w:r>
    <w:r w:rsidR="00244C49">
      <w:rPr>
        <w:rStyle w:val="PageNumber"/>
      </w:rPr>
      <w:instrText xml:space="preserve">PAGE  </w:instrText>
    </w:r>
    <w:r>
      <w:rPr>
        <w:rStyle w:val="PageNumber"/>
      </w:rPr>
      <w:fldChar w:fldCharType="end"/>
    </w:r>
  </w:p>
  <w:p w:rsidR="00244C49" w:rsidRDefault="00244C49" w:rsidP="00220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C49" w:rsidRDefault="003E1772" w:rsidP="00A30DD4">
    <w:pPr>
      <w:pStyle w:val="Footer"/>
      <w:framePr w:wrap="around" w:vAnchor="text" w:hAnchor="margin" w:xAlign="right" w:y="1"/>
      <w:rPr>
        <w:rStyle w:val="PageNumber"/>
      </w:rPr>
    </w:pPr>
    <w:r>
      <w:rPr>
        <w:rStyle w:val="PageNumber"/>
      </w:rPr>
      <w:fldChar w:fldCharType="begin"/>
    </w:r>
    <w:r w:rsidR="00244C49">
      <w:rPr>
        <w:rStyle w:val="PageNumber"/>
      </w:rPr>
      <w:instrText xml:space="preserve">PAGE  </w:instrText>
    </w:r>
    <w:r>
      <w:rPr>
        <w:rStyle w:val="PageNumber"/>
      </w:rPr>
      <w:fldChar w:fldCharType="separate"/>
    </w:r>
    <w:r w:rsidR="00A91758">
      <w:rPr>
        <w:rStyle w:val="PageNumber"/>
        <w:noProof/>
      </w:rPr>
      <w:t>27</w:t>
    </w:r>
    <w:r>
      <w:rPr>
        <w:rStyle w:val="PageNumber"/>
      </w:rPr>
      <w:fldChar w:fldCharType="end"/>
    </w:r>
  </w:p>
  <w:p w:rsidR="00244C49" w:rsidRDefault="00244C49" w:rsidP="00220CC3">
    <w:pPr>
      <w:pStyle w:val="Footer"/>
      <w:ind w:right="360"/>
    </w:pPr>
    <w:r>
      <w:t>Author: S Sipamla</w:t>
    </w:r>
    <w:r>
      <w:tab/>
    </w:r>
    <w:r>
      <w:tab/>
    </w:r>
    <w:r>
      <w:tab/>
    </w:r>
    <w:r>
      <w:tab/>
    </w:r>
    <w:r>
      <w:tab/>
    </w:r>
    <w:r>
      <w:tab/>
    </w:r>
    <w:r>
      <w:tab/>
    </w:r>
    <w:r>
      <w:tab/>
    </w:r>
    <w:r>
      <w:tab/>
    </w:r>
    <w:r>
      <w:tab/>
      <w:t>Contact: ext 2377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C49" w:rsidRPr="00D37C04" w:rsidRDefault="00244C49" w:rsidP="00D37C04">
    <w:pPr>
      <w:rPr>
        <w:sz w:val="16"/>
        <w:szCs w:val="16"/>
      </w:rPr>
    </w:pPr>
  </w:p>
  <w:p w:rsidR="00244C49" w:rsidRDefault="00244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0AE" w:rsidRDefault="000860AE">
      <w:r>
        <w:separator/>
      </w:r>
    </w:p>
  </w:footnote>
  <w:footnote w:type="continuationSeparator" w:id="0">
    <w:p w:rsidR="000860AE" w:rsidRDefault="00086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C49" w:rsidRDefault="00244C49">
    <w:pPr>
      <w:pStyle w:val="Header"/>
    </w:pPr>
    <w:r>
      <w:rPr>
        <w:noProof/>
        <w:lang w:eastAsia="en-ZA"/>
      </w:rPr>
      <w:drawing>
        <wp:anchor distT="0" distB="0" distL="114300" distR="114300" simplePos="0" relativeHeight="251659264" behindDoc="0" locked="0" layoutInCell="1" allowOverlap="1">
          <wp:simplePos x="0" y="0"/>
          <wp:positionH relativeFrom="column">
            <wp:posOffset>7310755</wp:posOffset>
          </wp:positionH>
          <wp:positionV relativeFrom="paragraph">
            <wp:posOffset>29210</wp:posOffset>
          </wp:positionV>
          <wp:extent cx="2351405" cy="800100"/>
          <wp:effectExtent l="19050" t="0" r="0" b="0"/>
          <wp:wrapNone/>
          <wp:docPr id="5" name="Picture 5"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committees"/>
                  <pic:cNvPicPr>
                    <a:picLocks noChangeAspect="1" noChangeArrowheads="1"/>
                  </pic:cNvPicPr>
                </pic:nvPicPr>
                <pic:blipFill>
                  <a:blip r:embed="rId1"/>
                  <a:srcRect/>
                  <a:stretch>
                    <a:fillRect/>
                  </a:stretch>
                </pic:blipFill>
                <pic:spPr bwMode="auto">
                  <a:xfrm>
                    <a:off x="0" y="0"/>
                    <a:ext cx="2351405" cy="800100"/>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56192" behindDoc="0" locked="0" layoutInCell="1" allowOverlap="1">
          <wp:simplePos x="0" y="0"/>
          <wp:positionH relativeFrom="page">
            <wp:posOffset>720090</wp:posOffset>
          </wp:positionH>
          <wp:positionV relativeFrom="page">
            <wp:posOffset>720090</wp:posOffset>
          </wp:positionV>
          <wp:extent cx="2534285" cy="823595"/>
          <wp:effectExtent l="1905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2534285" cy="823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B3668"/>
    <w:multiLevelType w:val="hybridMultilevel"/>
    <w:tmpl w:val="EF88F5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5D47C92"/>
    <w:multiLevelType w:val="hybridMultilevel"/>
    <w:tmpl w:val="E7AEB2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5280410"/>
    <w:multiLevelType w:val="hybridMultilevel"/>
    <w:tmpl w:val="128A98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93"/>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BD5AB0"/>
    <w:rsid w:val="00010533"/>
    <w:rsid w:val="00011980"/>
    <w:rsid w:val="00014397"/>
    <w:rsid w:val="00017FCE"/>
    <w:rsid w:val="000211EB"/>
    <w:rsid w:val="00023005"/>
    <w:rsid w:val="000302CA"/>
    <w:rsid w:val="00035406"/>
    <w:rsid w:val="000405EB"/>
    <w:rsid w:val="00045429"/>
    <w:rsid w:val="00046FD2"/>
    <w:rsid w:val="00057510"/>
    <w:rsid w:val="00057CC1"/>
    <w:rsid w:val="00065319"/>
    <w:rsid w:val="00065CC1"/>
    <w:rsid w:val="00066522"/>
    <w:rsid w:val="000775C6"/>
    <w:rsid w:val="000834DE"/>
    <w:rsid w:val="00084E98"/>
    <w:rsid w:val="000860AE"/>
    <w:rsid w:val="00087173"/>
    <w:rsid w:val="00093BB0"/>
    <w:rsid w:val="0009591A"/>
    <w:rsid w:val="000A1DFA"/>
    <w:rsid w:val="000A3604"/>
    <w:rsid w:val="000B77F2"/>
    <w:rsid w:val="000C118A"/>
    <w:rsid w:val="000C1FB8"/>
    <w:rsid w:val="000C4600"/>
    <w:rsid w:val="000C5884"/>
    <w:rsid w:val="000C794C"/>
    <w:rsid w:val="000C7CAC"/>
    <w:rsid w:val="000E2646"/>
    <w:rsid w:val="000E4C1E"/>
    <w:rsid w:val="000F25A6"/>
    <w:rsid w:val="001014C3"/>
    <w:rsid w:val="00102A41"/>
    <w:rsid w:val="0010437F"/>
    <w:rsid w:val="00105100"/>
    <w:rsid w:val="001144E8"/>
    <w:rsid w:val="00116E97"/>
    <w:rsid w:val="00117C42"/>
    <w:rsid w:val="0012140E"/>
    <w:rsid w:val="001318A7"/>
    <w:rsid w:val="001409EC"/>
    <w:rsid w:val="00140E8E"/>
    <w:rsid w:val="00141F84"/>
    <w:rsid w:val="00142E65"/>
    <w:rsid w:val="001433BE"/>
    <w:rsid w:val="00153911"/>
    <w:rsid w:val="0015752E"/>
    <w:rsid w:val="00163C1C"/>
    <w:rsid w:val="00164871"/>
    <w:rsid w:val="00166E89"/>
    <w:rsid w:val="00167D94"/>
    <w:rsid w:val="00170810"/>
    <w:rsid w:val="00173A1B"/>
    <w:rsid w:val="001835B2"/>
    <w:rsid w:val="001837FC"/>
    <w:rsid w:val="001860DB"/>
    <w:rsid w:val="001876D7"/>
    <w:rsid w:val="00196C4C"/>
    <w:rsid w:val="001A253E"/>
    <w:rsid w:val="001A2D28"/>
    <w:rsid w:val="001A7DB4"/>
    <w:rsid w:val="001B0522"/>
    <w:rsid w:val="001B1A33"/>
    <w:rsid w:val="001B2AFE"/>
    <w:rsid w:val="001B4786"/>
    <w:rsid w:val="001B6936"/>
    <w:rsid w:val="001B7EAA"/>
    <w:rsid w:val="001C0A60"/>
    <w:rsid w:val="001C35FC"/>
    <w:rsid w:val="001C37F2"/>
    <w:rsid w:val="001D7378"/>
    <w:rsid w:val="001E017F"/>
    <w:rsid w:val="001E1838"/>
    <w:rsid w:val="001E3AE4"/>
    <w:rsid w:val="001E712D"/>
    <w:rsid w:val="001E7B20"/>
    <w:rsid w:val="001F1284"/>
    <w:rsid w:val="001F2450"/>
    <w:rsid w:val="001F2E01"/>
    <w:rsid w:val="001F3B41"/>
    <w:rsid w:val="001F4D4B"/>
    <w:rsid w:val="001F7067"/>
    <w:rsid w:val="001F7262"/>
    <w:rsid w:val="00201DFF"/>
    <w:rsid w:val="002026EC"/>
    <w:rsid w:val="002037AD"/>
    <w:rsid w:val="00207446"/>
    <w:rsid w:val="00213A3B"/>
    <w:rsid w:val="00216A76"/>
    <w:rsid w:val="00220CC3"/>
    <w:rsid w:val="0022284A"/>
    <w:rsid w:val="00223786"/>
    <w:rsid w:val="0022531A"/>
    <w:rsid w:val="00241B70"/>
    <w:rsid w:val="00243661"/>
    <w:rsid w:val="00243D62"/>
    <w:rsid w:val="00244C49"/>
    <w:rsid w:val="00250DEF"/>
    <w:rsid w:val="002561CB"/>
    <w:rsid w:val="002568A2"/>
    <w:rsid w:val="00267DFD"/>
    <w:rsid w:val="0027172A"/>
    <w:rsid w:val="00277E7B"/>
    <w:rsid w:val="002802C8"/>
    <w:rsid w:val="002820EE"/>
    <w:rsid w:val="00282C21"/>
    <w:rsid w:val="002844D1"/>
    <w:rsid w:val="00284E50"/>
    <w:rsid w:val="002864AD"/>
    <w:rsid w:val="00296E2F"/>
    <w:rsid w:val="00297AD4"/>
    <w:rsid w:val="002A1D18"/>
    <w:rsid w:val="002A2223"/>
    <w:rsid w:val="002A6C87"/>
    <w:rsid w:val="002B6328"/>
    <w:rsid w:val="002C0B97"/>
    <w:rsid w:val="002C0E78"/>
    <w:rsid w:val="002D0A80"/>
    <w:rsid w:val="002D3494"/>
    <w:rsid w:val="002D52CF"/>
    <w:rsid w:val="002D682F"/>
    <w:rsid w:val="002E1367"/>
    <w:rsid w:val="002E3236"/>
    <w:rsid w:val="002E50E5"/>
    <w:rsid w:val="002E70FC"/>
    <w:rsid w:val="002E738F"/>
    <w:rsid w:val="002E7F76"/>
    <w:rsid w:val="002F0301"/>
    <w:rsid w:val="002F2B7A"/>
    <w:rsid w:val="002F363A"/>
    <w:rsid w:val="002F6F3F"/>
    <w:rsid w:val="00307813"/>
    <w:rsid w:val="00313833"/>
    <w:rsid w:val="00323D01"/>
    <w:rsid w:val="00323D40"/>
    <w:rsid w:val="00327DB1"/>
    <w:rsid w:val="00330579"/>
    <w:rsid w:val="00331208"/>
    <w:rsid w:val="00332031"/>
    <w:rsid w:val="003326FE"/>
    <w:rsid w:val="00332D4B"/>
    <w:rsid w:val="0033300F"/>
    <w:rsid w:val="003335C4"/>
    <w:rsid w:val="003352CF"/>
    <w:rsid w:val="003548DF"/>
    <w:rsid w:val="003557C9"/>
    <w:rsid w:val="003563D3"/>
    <w:rsid w:val="0036056A"/>
    <w:rsid w:val="00361018"/>
    <w:rsid w:val="00364B25"/>
    <w:rsid w:val="003666DE"/>
    <w:rsid w:val="00367315"/>
    <w:rsid w:val="00371C89"/>
    <w:rsid w:val="003748AD"/>
    <w:rsid w:val="00380AE8"/>
    <w:rsid w:val="00381CC5"/>
    <w:rsid w:val="00383631"/>
    <w:rsid w:val="00384D51"/>
    <w:rsid w:val="00385507"/>
    <w:rsid w:val="00385DDE"/>
    <w:rsid w:val="003869A6"/>
    <w:rsid w:val="0039409B"/>
    <w:rsid w:val="003953F4"/>
    <w:rsid w:val="003A1106"/>
    <w:rsid w:val="003A399F"/>
    <w:rsid w:val="003B2012"/>
    <w:rsid w:val="003B3571"/>
    <w:rsid w:val="003B3ECD"/>
    <w:rsid w:val="003B6F20"/>
    <w:rsid w:val="003C4ED0"/>
    <w:rsid w:val="003D1E04"/>
    <w:rsid w:val="003D5F92"/>
    <w:rsid w:val="003D6B27"/>
    <w:rsid w:val="003D728A"/>
    <w:rsid w:val="003E1772"/>
    <w:rsid w:val="003E35B1"/>
    <w:rsid w:val="003E481D"/>
    <w:rsid w:val="003F35B5"/>
    <w:rsid w:val="003F3B4B"/>
    <w:rsid w:val="0040137E"/>
    <w:rsid w:val="0040509D"/>
    <w:rsid w:val="0040535C"/>
    <w:rsid w:val="0040712E"/>
    <w:rsid w:val="004071C5"/>
    <w:rsid w:val="00407224"/>
    <w:rsid w:val="0041037D"/>
    <w:rsid w:val="00416B50"/>
    <w:rsid w:val="00417ACE"/>
    <w:rsid w:val="004213D4"/>
    <w:rsid w:val="0042260C"/>
    <w:rsid w:val="004239AB"/>
    <w:rsid w:val="00443C57"/>
    <w:rsid w:val="00443DCD"/>
    <w:rsid w:val="00446EFE"/>
    <w:rsid w:val="00453D6D"/>
    <w:rsid w:val="0045641A"/>
    <w:rsid w:val="0045666F"/>
    <w:rsid w:val="004570E4"/>
    <w:rsid w:val="00464FB9"/>
    <w:rsid w:val="00465E3B"/>
    <w:rsid w:val="004673EC"/>
    <w:rsid w:val="00470CF3"/>
    <w:rsid w:val="00472084"/>
    <w:rsid w:val="00473165"/>
    <w:rsid w:val="0047368A"/>
    <w:rsid w:val="004736C0"/>
    <w:rsid w:val="00473C77"/>
    <w:rsid w:val="00476A14"/>
    <w:rsid w:val="00484FE3"/>
    <w:rsid w:val="00486731"/>
    <w:rsid w:val="004876D8"/>
    <w:rsid w:val="00490DB4"/>
    <w:rsid w:val="00495A06"/>
    <w:rsid w:val="00495C07"/>
    <w:rsid w:val="004962F4"/>
    <w:rsid w:val="00497CD6"/>
    <w:rsid w:val="004A0E46"/>
    <w:rsid w:val="004A51D1"/>
    <w:rsid w:val="004A7188"/>
    <w:rsid w:val="004B251E"/>
    <w:rsid w:val="004B440B"/>
    <w:rsid w:val="004B5A47"/>
    <w:rsid w:val="004C272D"/>
    <w:rsid w:val="004D1C02"/>
    <w:rsid w:val="004D5554"/>
    <w:rsid w:val="004D5659"/>
    <w:rsid w:val="004E0F84"/>
    <w:rsid w:val="004E65BA"/>
    <w:rsid w:val="004E75D2"/>
    <w:rsid w:val="004F2606"/>
    <w:rsid w:val="0050172B"/>
    <w:rsid w:val="00502CFD"/>
    <w:rsid w:val="00506DA3"/>
    <w:rsid w:val="005070DF"/>
    <w:rsid w:val="00511756"/>
    <w:rsid w:val="005124CC"/>
    <w:rsid w:val="0051631F"/>
    <w:rsid w:val="00517082"/>
    <w:rsid w:val="00520F1E"/>
    <w:rsid w:val="0052195A"/>
    <w:rsid w:val="0052300C"/>
    <w:rsid w:val="00530EEE"/>
    <w:rsid w:val="005328FF"/>
    <w:rsid w:val="0053650D"/>
    <w:rsid w:val="00543DFE"/>
    <w:rsid w:val="00546157"/>
    <w:rsid w:val="0054641B"/>
    <w:rsid w:val="00547D0A"/>
    <w:rsid w:val="00550057"/>
    <w:rsid w:val="00552C0E"/>
    <w:rsid w:val="0055301E"/>
    <w:rsid w:val="00556F4E"/>
    <w:rsid w:val="00560A46"/>
    <w:rsid w:val="005640B6"/>
    <w:rsid w:val="005658DF"/>
    <w:rsid w:val="00566683"/>
    <w:rsid w:val="00566AE7"/>
    <w:rsid w:val="00567710"/>
    <w:rsid w:val="005700DE"/>
    <w:rsid w:val="00570D39"/>
    <w:rsid w:val="00572D4F"/>
    <w:rsid w:val="005735A0"/>
    <w:rsid w:val="0058465B"/>
    <w:rsid w:val="00595A76"/>
    <w:rsid w:val="005A2837"/>
    <w:rsid w:val="005A6286"/>
    <w:rsid w:val="005B2E98"/>
    <w:rsid w:val="005B4CF4"/>
    <w:rsid w:val="005C2640"/>
    <w:rsid w:val="005C3C36"/>
    <w:rsid w:val="005C3C41"/>
    <w:rsid w:val="005C4314"/>
    <w:rsid w:val="005C7FC7"/>
    <w:rsid w:val="005D0739"/>
    <w:rsid w:val="005D23B1"/>
    <w:rsid w:val="005D385E"/>
    <w:rsid w:val="005D40DB"/>
    <w:rsid w:val="005D5775"/>
    <w:rsid w:val="005D686A"/>
    <w:rsid w:val="005E2BE6"/>
    <w:rsid w:val="005E3EDB"/>
    <w:rsid w:val="005F64A8"/>
    <w:rsid w:val="006017F2"/>
    <w:rsid w:val="00602AAF"/>
    <w:rsid w:val="00602E1A"/>
    <w:rsid w:val="0060367D"/>
    <w:rsid w:val="00605301"/>
    <w:rsid w:val="00606254"/>
    <w:rsid w:val="00607B37"/>
    <w:rsid w:val="0061490F"/>
    <w:rsid w:val="0061519D"/>
    <w:rsid w:val="00624498"/>
    <w:rsid w:val="006273D7"/>
    <w:rsid w:val="00631730"/>
    <w:rsid w:val="00632FAE"/>
    <w:rsid w:val="00633DB2"/>
    <w:rsid w:val="00635839"/>
    <w:rsid w:val="006371A8"/>
    <w:rsid w:val="00642BCE"/>
    <w:rsid w:val="00645E47"/>
    <w:rsid w:val="00645E6A"/>
    <w:rsid w:val="00647C91"/>
    <w:rsid w:val="0065315A"/>
    <w:rsid w:val="00655AFB"/>
    <w:rsid w:val="0065602C"/>
    <w:rsid w:val="00657BA3"/>
    <w:rsid w:val="00660342"/>
    <w:rsid w:val="00660646"/>
    <w:rsid w:val="006607C6"/>
    <w:rsid w:val="00670E22"/>
    <w:rsid w:val="0067332A"/>
    <w:rsid w:val="0067370C"/>
    <w:rsid w:val="0067405F"/>
    <w:rsid w:val="00676739"/>
    <w:rsid w:val="006808E1"/>
    <w:rsid w:val="006812A1"/>
    <w:rsid w:val="006827A0"/>
    <w:rsid w:val="00686B61"/>
    <w:rsid w:val="006952AB"/>
    <w:rsid w:val="006968FB"/>
    <w:rsid w:val="006971B4"/>
    <w:rsid w:val="00697BDC"/>
    <w:rsid w:val="006A01D0"/>
    <w:rsid w:val="006A03E4"/>
    <w:rsid w:val="006A4606"/>
    <w:rsid w:val="006B3661"/>
    <w:rsid w:val="006B7B86"/>
    <w:rsid w:val="006C435D"/>
    <w:rsid w:val="006D2072"/>
    <w:rsid w:val="006D309F"/>
    <w:rsid w:val="006D460E"/>
    <w:rsid w:val="006D4A96"/>
    <w:rsid w:val="006D63E3"/>
    <w:rsid w:val="006E041F"/>
    <w:rsid w:val="006E0D05"/>
    <w:rsid w:val="006E1805"/>
    <w:rsid w:val="006E1F38"/>
    <w:rsid w:val="006E1FAF"/>
    <w:rsid w:val="006E4517"/>
    <w:rsid w:val="006E4D8A"/>
    <w:rsid w:val="006E4FDA"/>
    <w:rsid w:val="006F4938"/>
    <w:rsid w:val="006F661F"/>
    <w:rsid w:val="006F6D11"/>
    <w:rsid w:val="0070037F"/>
    <w:rsid w:val="0070063C"/>
    <w:rsid w:val="007057DA"/>
    <w:rsid w:val="00705E02"/>
    <w:rsid w:val="007152FE"/>
    <w:rsid w:val="00715424"/>
    <w:rsid w:val="00715F11"/>
    <w:rsid w:val="007166C0"/>
    <w:rsid w:val="00716CF6"/>
    <w:rsid w:val="0072479E"/>
    <w:rsid w:val="00725A26"/>
    <w:rsid w:val="00731F1F"/>
    <w:rsid w:val="00732942"/>
    <w:rsid w:val="00732CFB"/>
    <w:rsid w:val="00735046"/>
    <w:rsid w:val="0074107B"/>
    <w:rsid w:val="00746D4E"/>
    <w:rsid w:val="00752AE4"/>
    <w:rsid w:val="007535B4"/>
    <w:rsid w:val="00756648"/>
    <w:rsid w:val="00756AC5"/>
    <w:rsid w:val="00757B88"/>
    <w:rsid w:val="00757D03"/>
    <w:rsid w:val="007637A6"/>
    <w:rsid w:val="00763B27"/>
    <w:rsid w:val="00764F63"/>
    <w:rsid w:val="00765B6F"/>
    <w:rsid w:val="0076634B"/>
    <w:rsid w:val="00767C91"/>
    <w:rsid w:val="00772630"/>
    <w:rsid w:val="00773853"/>
    <w:rsid w:val="00783159"/>
    <w:rsid w:val="0078404C"/>
    <w:rsid w:val="00792EE4"/>
    <w:rsid w:val="00797775"/>
    <w:rsid w:val="007A5275"/>
    <w:rsid w:val="007A64F0"/>
    <w:rsid w:val="007A6BBB"/>
    <w:rsid w:val="007A7BE7"/>
    <w:rsid w:val="007B40CF"/>
    <w:rsid w:val="007B4213"/>
    <w:rsid w:val="007B6CF6"/>
    <w:rsid w:val="007B7E26"/>
    <w:rsid w:val="007C2FBD"/>
    <w:rsid w:val="007C469D"/>
    <w:rsid w:val="007C553F"/>
    <w:rsid w:val="007C6539"/>
    <w:rsid w:val="007C6F2A"/>
    <w:rsid w:val="007D5E72"/>
    <w:rsid w:val="007D67BB"/>
    <w:rsid w:val="007D7554"/>
    <w:rsid w:val="007D77A4"/>
    <w:rsid w:val="007E2963"/>
    <w:rsid w:val="007F078C"/>
    <w:rsid w:val="007F561B"/>
    <w:rsid w:val="007F6500"/>
    <w:rsid w:val="007F6BB3"/>
    <w:rsid w:val="007F7C7B"/>
    <w:rsid w:val="00804239"/>
    <w:rsid w:val="00804B71"/>
    <w:rsid w:val="00810934"/>
    <w:rsid w:val="00812018"/>
    <w:rsid w:val="00812B66"/>
    <w:rsid w:val="00816969"/>
    <w:rsid w:val="00816AA8"/>
    <w:rsid w:val="00816D25"/>
    <w:rsid w:val="00817CD6"/>
    <w:rsid w:val="00820703"/>
    <w:rsid w:val="00820E7D"/>
    <w:rsid w:val="00821152"/>
    <w:rsid w:val="008225E3"/>
    <w:rsid w:val="00831127"/>
    <w:rsid w:val="00834AAC"/>
    <w:rsid w:val="0084236F"/>
    <w:rsid w:val="00845A76"/>
    <w:rsid w:val="00846FBB"/>
    <w:rsid w:val="00850814"/>
    <w:rsid w:val="00853939"/>
    <w:rsid w:val="0085684D"/>
    <w:rsid w:val="00862EF8"/>
    <w:rsid w:val="00863375"/>
    <w:rsid w:val="00870883"/>
    <w:rsid w:val="00874381"/>
    <w:rsid w:val="0087730C"/>
    <w:rsid w:val="00880443"/>
    <w:rsid w:val="0088053B"/>
    <w:rsid w:val="00883D94"/>
    <w:rsid w:val="008862ED"/>
    <w:rsid w:val="0089160E"/>
    <w:rsid w:val="0089192D"/>
    <w:rsid w:val="00895EFD"/>
    <w:rsid w:val="00896ACC"/>
    <w:rsid w:val="008A02BA"/>
    <w:rsid w:val="008A738D"/>
    <w:rsid w:val="008B62B9"/>
    <w:rsid w:val="008C0C5D"/>
    <w:rsid w:val="008C1596"/>
    <w:rsid w:val="008C19EC"/>
    <w:rsid w:val="008C32DD"/>
    <w:rsid w:val="008D25F0"/>
    <w:rsid w:val="008D42BE"/>
    <w:rsid w:val="008D4ACE"/>
    <w:rsid w:val="008D57F1"/>
    <w:rsid w:val="008D679C"/>
    <w:rsid w:val="008E05E5"/>
    <w:rsid w:val="008E38D4"/>
    <w:rsid w:val="008E4E07"/>
    <w:rsid w:val="008E4EE5"/>
    <w:rsid w:val="008E5F23"/>
    <w:rsid w:val="008E7AA6"/>
    <w:rsid w:val="008F24D6"/>
    <w:rsid w:val="008F6C85"/>
    <w:rsid w:val="009022F1"/>
    <w:rsid w:val="00907EB4"/>
    <w:rsid w:val="00912946"/>
    <w:rsid w:val="00912C45"/>
    <w:rsid w:val="00915EF5"/>
    <w:rsid w:val="00920B53"/>
    <w:rsid w:val="0092403B"/>
    <w:rsid w:val="0092453D"/>
    <w:rsid w:val="00930554"/>
    <w:rsid w:val="00934C56"/>
    <w:rsid w:val="00937E6B"/>
    <w:rsid w:val="009436FC"/>
    <w:rsid w:val="00944166"/>
    <w:rsid w:val="009445FB"/>
    <w:rsid w:val="00954A81"/>
    <w:rsid w:val="00954E5D"/>
    <w:rsid w:val="00962B0F"/>
    <w:rsid w:val="0096307F"/>
    <w:rsid w:val="00966C8D"/>
    <w:rsid w:val="009726DD"/>
    <w:rsid w:val="00973B7B"/>
    <w:rsid w:val="00976DDA"/>
    <w:rsid w:val="00977FA6"/>
    <w:rsid w:val="009823A4"/>
    <w:rsid w:val="00985434"/>
    <w:rsid w:val="00985F55"/>
    <w:rsid w:val="009878DF"/>
    <w:rsid w:val="0099410A"/>
    <w:rsid w:val="0099411A"/>
    <w:rsid w:val="00996079"/>
    <w:rsid w:val="009A3F47"/>
    <w:rsid w:val="009A487C"/>
    <w:rsid w:val="009A7810"/>
    <w:rsid w:val="009A7CA0"/>
    <w:rsid w:val="009B0A71"/>
    <w:rsid w:val="009B3468"/>
    <w:rsid w:val="009B4154"/>
    <w:rsid w:val="009B5F54"/>
    <w:rsid w:val="009C1ADD"/>
    <w:rsid w:val="009C6EC7"/>
    <w:rsid w:val="009C7DD4"/>
    <w:rsid w:val="009D0C68"/>
    <w:rsid w:val="009D0C6D"/>
    <w:rsid w:val="009D329F"/>
    <w:rsid w:val="009D4B55"/>
    <w:rsid w:val="009D7C35"/>
    <w:rsid w:val="009E5D45"/>
    <w:rsid w:val="009F2715"/>
    <w:rsid w:val="009F36CE"/>
    <w:rsid w:val="009F6639"/>
    <w:rsid w:val="009F6963"/>
    <w:rsid w:val="00A00189"/>
    <w:rsid w:val="00A074FE"/>
    <w:rsid w:val="00A1272B"/>
    <w:rsid w:val="00A15448"/>
    <w:rsid w:val="00A22804"/>
    <w:rsid w:val="00A25B2A"/>
    <w:rsid w:val="00A26A9B"/>
    <w:rsid w:val="00A30DD4"/>
    <w:rsid w:val="00A32230"/>
    <w:rsid w:val="00A40DA1"/>
    <w:rsid w:val="00A43A3C"/>
    <w:rsid w:val="00A46774"/>
    <w:rsid w:val="00A47D82"/>
    <w:rsid w:val="00A508CB"/>
    <w:rsid w:val="00A51C4D"/>
    <w:rsid w:val="00A51CAF"/>
    <w:rsid w:val="00A578C3"/>
    <w:rsid w:val="00A62513"/>
    <w:rsid w:val="00A633D3"/>
    <w:rsid w:val="00A63948"/>
    <w:rsid w:val="00A65424"/>
    <w:rsid w:val="00A667D8"/>
    <w:rsid w:val="00A66831"/>
    <w:rsid w:val="00A712F9"/>
    <w:rsid w:val="00A7582C"/>
    <w:rsid w:val="00A80B2F"/>
    <w:rsid w:val="00A8258A"/>
    <w:rsid w:val="00A826C5"/>
    <w:rsid w:val="00A838BE"/>
    <w:rsid w:val="00A8739C"/>
    <w:rsid w:val="00A874CA"/>
    <w:rsid w:val="00A90035"/>
    <w:rsid w:val="00A91758"/>
    <w:rsid w:val="00A95CF7"/>
    <w:rsid w:val="00A96E75"/>
    <w:rsid w:val="00AA1B5D"/>
    <w:rsid w:val="00AA3525"/>
    <w:rsid w:val="00AB25B4"/>
    <w:rsid w:val="00AB28EC"/>
    <w:rsid w:val="00AB6982"/>
    <w:rsid w:val="00AC0210"/>
    <w:rsid w:val="00AC1FE9"/>
    <w:rsid w:val="00AC2F12"/>
    <w:rsid w:val="00AC4AC3"/>
    <w:rsid w:val="00AD03A8"/>
    <w:rsid w:val="00AD0F0D"/>
    <w:rsid w:val="00AD125B"/>
    <w:rsid w:val="00AD186A"/>
    <w:rsid w:val="00AD5BF6"/>
    <w:rsid w:val="00AE11C7"/>
    <w:rsid w:val="00AE2355"/>
    <w:rsid w:val="00AE490A"/>
    <w:rsid w:val="00AE544E"/>
    <w:rsid w:val="00AE6414"/>
    <w:rsid w:val="00AE6D7D"/>
    <w:rsid w:val="00AE73DD"/>
    <w:rsid w:val="00AF08CC"/>
    <w:rsid w:val="00AF198E"/>
    <w:rsid w:val="00AF1D49"/>
    <w:rsid w:val="00AF2A4D"/>
    <w:rsid w:val="00AF2DAD"/>
    <w:rsid w:val="00AF45DA"/>
    <w:rsid w:val="00AF5D88"/>
    <w:rsid w:val="00AF6208"/>
    <w:rsid w:val="00B02470"/>
    <w:rsid w:val="00B02935"/>
    <w:rsid w:val="00B03256"/>
    <w:rsid w:val="00B0623C"/>
    <w:rsid w:val="00B10261"/>
    <w:rsid w:val="00B134DB"/>
    <w:rsid w:val="00B17834"/>
    <w:rsid w:val="00B21417"/>
    <w:rsid w:val="00B26921"/>
    <w:rsid w:val="00B26E9A"/>
    <w:rsid w:val="00B30AEB"/>
    <w:rsid w:val="00B3655A"/>
    <w:rsid w:val="00B40F53"/>
    <w:rsid w:val="00B412BF"/>
    <w:rsid w:val="00B42194"/>
    <w:rsid w:val="00B50897"/>
    <w:rsid w:val="00B50FBD"/>
    <w:rsid w:val="00B521BC"/>
    <w:rsid w:val="00B5529B"/>
    <w:rsid w:val="00B579BB"/>
    <w:rsid w:val="00B63C5E"/>
    <w:rsid w:val="00B6489D"/>
    <w:rsid w:val="00B65A1F"/>
    <w:rsid w:val="00B65E80"/>
    <w:rsid w:val="00B70C2C"/>
    <w:rsid w:val="00B72A9B"/>
    <w:rsid w:val="00B77E0A"/>
    <w:rsid w:val="00B82ABE"/>
    <w:rsid w:val="00B83036"/>
    <w:rsid w:val="00B8490A"/>
    <w:rsid w:val="00B90E9B"/>
    <w:rsid w:val="00B940CD"/>
    <w:rsid w:val="00B94421"/>
    <w:rsid w:val="00B9779B"/>
    <w:rsid w:val="00B97CDC"/>
    <w:rsid w:val="00BA4034"/>
    <w:rsid w:val="00BA5B5A"/>
    <w:rsid w:val="00BA6370"/>
    <w:rsid w:val="00BB1FEA"/>
    <w:rsid w:val="00BB2C1C"/>
    <w:rsid w:val="00BB6744"/>
    <w:rsid w:val="00BC0343"/>
    <w:rsid w:val="00BC0553"/>
    <w:rsid w:val="00BC574B"/>
    <w:rsid w:val="00BC5D05"/>
    <w:rsid w:val="00BC653B"/>
    <w:rsid w:val="00BC66BA"/>
    <w:rsid w:val="00BC7B21"/>
    <w:rsid w:val="00BD32CD"/>
    <w:rsid w:val="00BD560B"/>
    <w:rsid w:val="00BD582B"/>
    <w:rsid w:val="00BD5AB0"/>
    <w:rsid w:val="00BD62D0"/>
    <w:rsid w:val="00BD69F8"/>
    <w:rsid w:val="00BD7697"/>
    <w:rsid w:val="00BE43D8"/>
    <w:rsid w:val="00BF4323"/>
    <w:rsid w:val="00BF4B68"/>
    <w:rsid w:val="00BF4E50"/>
    <w:rsid w:val="00BF5998"/>
    <w:rsid w:val="00BF6AAB"/>
    <w:rsid w:val="00BF73AB"/>
    <w:rsid w:val="00C01204"/>
    <w:rsid w:val="00C05583"/>
    <w:rsid w:val="00C077F8"/>
    <w:rsid w:val="00C10922"/>
    <w:rsid w:val="00C14D44"/>
    <w:rsid w:val="00C15BEA"/>
    <w:rsid w:val="00C202ED"/>
    <w:rsid w:val="00C22CC8"/>
    <w:rsid w:val="00C22E9C"/>
    <w:rsid w:val="00C23667"/>
    <w:rsid w:val="00C24D52"/>
    <w:rsid w:val="00C27DE7"/>
    <w:rsid w:val="00C35A84"/>
    <w:rsid w:val="00C44C8E"/>
    <w:rsid w:val="00C4706B"/>
    <w:rsid w:val="00C477C6"/>
    <w:rsid w:val="00C47E54"/>
    <w:rsid w:val="00C51B48"/>
    <w:rsid w:val="00C53E94"/>
    <w:rsid w:val="00C561EA"/>
    <w:rsid w:val="00C61000"/>
    <w:rsid w:val="00C64562"/>
    <w:rsid w:val="00C6621B"/>
    <w:rsid w:val="00C67B6F"/>
    <w:rsid w:val="00C7276E"/>
    <w:rsid w:val="00C749CA"/>
    <w:rsid w:val="00CA3A8D"/>
    <w:rsid w:val="00CA4F61"/>
    <w:rsid w:val="00CA5C1C"/>
    <w:rsid w:val="00CA7D66"/>
    <w:rsid w:val="00CB324A"/>
    <w:rsid w:val="00CB59D4"/>
    <w:rsid w:val="00CB6D96"/>
    <w:rsid w:val="00CC1935"/>
    <w:rsid w:val="00CC24A0"/>
    <w:rsid w:val="00CC25DD"/>
    <w:rsid w:val="00CC4826"/>
    <w:rsid w:val="00CC4DAA"/>
    <w:rsid w:val="00CC77A8"/>
    <w:rsid w:val="00CD2102"/>
    <w:rsid w:val="00CD32E7"/>
    <w:rsid w:val="00CD3CD1"/>
    <w:rsid w:val="00CD401E"/>
    <w:rsid w:val="00CD65CE"/>
    <w:rsid w:val="00CD7844"/>
    <w:rsid w:val="00CE0AF8"/>
    <w:rsid w:val="00CE16FB"/>
    <w:rsid w:val="00CE39AC"/>
    <w:rsid w:val="00CE3C13"/>
    <w:rsid w:val="00CE53EB"/>
    <w:rsid w:val="00CE5A27"/>
    <w:rsid w:val="00CE7228"/>
    <w:rsid w:val="00CF4720"/>
    <w:rsid w:val="00CF6BDF"/>
    <w:rsid w:val="00CF6FAD"/>
    <w:rsid w:val="00D03340"/>
    <w:rsid w:val="00D041D0"/>
    <w:rsid w:val="00D06A4D"/>
    <w:rsid w:val="00D13262"/>
    <w:rsid w:val="00D13C10"/>
    <w:rsid w:val="00D1447D"/>
    <w:rsid w:val="00D20043"/>
    <w:rsid w:val="00D20D48"/>
    <w:rsid w:val="00D21B14"/>
    <w:rsid w:val="00D227F9"/>
    <w:rsid w:val="00D24F9E"/>
    <w:rsid w:val="00D262A4"/>
    <w:rsid w:val="00D325BC"/>
    <w:rsid w:val="00D32F7C"/>
    <w:rsid w:val="00D37C04"/>
    <w:rsid w:val="00D51517"/>
    <w:rsid w:val="00D53C82"/>
    <w:rsid w:val="00D5505A"/>
    <w:rsid w:val="00D63E77"/>
    <w:rsid w:val="00D64AB5"/>
    <w:rsid w:val="00D71B6E"/>
    <w:rsid w:val="00D81976"/>
    <w:rsid w:val="00D8380C"/>
    <w:rsid w:val="00D85ED5"/>
    <w:rsid w:val="00D8612B"/>
    <w:rsid w:val="00D900DD"/>
    <w:rsid w:val="00D90276"/>
    <w:rsid w:val="00D92A3F"/>
    <w:rsid w:val="00D95B88"/>
    <w:rsid w:val="00D97DF0"/>
    <w:rsid w:val="00DA26F1"/>
    <w:rsid w:val="00DA4699"/>
    <w:rsid w:val="00DA671B"/>
    <w:rsid w:val="00DA7A16"/>
    <w:rsid w:val="00DB7590"/>
    <w:rsid w:val="00DC6B48"/>
    <w:rsid w:val="00DD10C7"/>
    <w:rsid w:val="00DD138E"/>
    <w:rsid w:val="00DD2779"/>
    <w:rsid w:val="00DD54DD"/>
    <w:rsid w:val="00DD57FC"/>
    <w:rsid w:val="00DF0781"/>
    <w:rsid w:val="00DF20A8"/>
    <w:rsid w:val="00E0456E"/>
    <w:rsid w:val="00E04F77"/>
    <w:rsid w:val="00E17FD6"/>
    <w:rsid w:val="00E22025"/>
    <w:rsid w:val="00E23D02"/>
    <w:rsid w:val="00E263EC"/>
    <w:rsid w:val="00E274FD"/>
    <w:rsid w:val="00E33C22"/>
    <w:rsid w:val="00E34564"/>
    <w:rsid w:val="00E35123"/>
    <w:rsid w:val="00E41DC4"/>
    <w:rsid w:val="00E478B3"/>
    <w:rsid w:val="00E47B03"/>
    <w:rsid w:val="00E5494B"/>
    <w:rsid w:val="00E5724C"/>
    <w:rsid w:val="00E57A97"/>
    <w:rsid w:val="00E61B7D"/>
    <w:rsid w:val="00E64ACB"/>
    <w:rsid w:val="00E6528C"/>
    <w:rsid w:val="00E7238D"/>
    <w:rsid w:val="00E72569"/>
    <w:rsid w:val="00E7334D"/>
    <w:rsid w:val="00E824C4"/>
    <w:rsid w:val="00E9640F"/>
    <w:rsid w:val="00E966DD"/>
    <w:rsid w:val="00EA03C3"/>
    <w:rsid w:val="00EA3A27"/>
    <w:rsid w:val="00EA6710"/>
    <w:rsid w:val="00EC18C6"/>
    <w:rsid w:val="00ED0324"/>
    <w:rsid w:val="00ED0FCC"/>
    <w:rsid w:val="00ED2F03"/>
    <w:rsid w:val="00EE0417"/>
    <w:rsid w:val="00EE0F96"/>
    <w:rsid w:val="00EE22D8"/>
    <w:rsid w:val="00EE492E"/>
    <w:rsid w:val="00EF46EB"/>
    <w:rsid w:val="00EF4EB2"/>
    <w:rsid w:val="00EF5581"/>
    <w:rsid w:val="00EF6265"/>
    <w:rsid w:val="00EF7237"/>
    <w:rsid w:val="00EF7624"/>
    <w:rsid w:val="00F00343"/>
    <w:rsid w:val="00F006C2"/>
    <w:rsid w:val="00F00F1F"/>
    <w:rsid w:val="00F024AC"/>
    <w:rsid w:val="00F104E5"/>
    <w:rsid w:val="00F11C56"/>
    <w:rsid w:val="00F1575A"/>
    <w:rsid w:val="00F17514"/>
    <w:rsid w:val="00F22B9A"/>
    <w:rsid w:val="00F2646C"/>
    <w:rsid w:val="00F26EF9"/>
    <w:rsid w:val="00F2753D"/>
    <w:rsid w:val="00F307E3"/>
    <w:rsid w:val="00F33DF2"/>
    <w:rsid w:val="00F347B9"/>
    <w:rsid w:val="00F34879"/>
    <w:rsid w:val="00F36F02"/>
    <w:rsid w:val="00F40A29"/>
    <w:rsid w:val="00F47732"/>
    <w:rsid w:val="00F5288C"/>
    <w:rsid w:val="00F53C7F"/>
    <w:rsid w:val="00F54A15"/>
    <w:rsid w:val="00F55C1B"/>
    <w:rsid w:val="00F57B7D"/>
    <w:rsid w:val="00F64D60"/>
    <w:rsid w:val="00F65B10"/>
    <w:rsid w:val="00F67DC1"/>
    <w:rsid w:val="00F71E0E"/>
    <w:rsid w:val="00F727FC"/>
    <w:rsid w:val="00F75D13"/>
    <w:rsid w:val="00F7742C"/>
    <w:rsid w:val="00F776A7"/>
    <w:rsid w:val="00F815E3"/>
    <w:rsid w:val="00F819C3"/>
    <w:rsid w:val="00F82355"/>
    <w:rsid w:val="00F87467"/>
    <w:rsid w:val="00F90FF8"/>
    <w:rsid w:val="00F9233A"/>
    <w:rsid w:val="00F931F1"/>
    <w:rsid w:val="00F932CC"/>
    <w:rsid w:val="00F94944"/>
    <w:rsid w:val="00F953E2"/>
    <w:rsid w:val="00FA4707"/>
    <w:rsid w:val="00FA5E5D"/>
    <w:rsid w:val="00FA6CEB"/>
    <w:rsid w:val="00FB5D9A"/>
    <w:rsid w:val="00FB62DB"/>
    <w:rsid w:val="00FB781A"/>
    <w:rsid w:val="00FC0401"/>
    <w:rsid w:val="00FC09EF"/>
    <w:rsid w:val="00FC244A"/>
    <w:rsid w:val="00FC5664"/>
    <w:rsid w:val="00FD1380"/>
    <w:rsid w:val="00FD489E"/>
    <w:rsid w:val="00FD6853"/>
    <w:rsid w:val="00FE286C"/>
    <w:rsid w:val="00FE636C"/>
    <w:rsid w:val="00FF1CA0"/>
    <w:rsid w:val="00FF64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C0"/>
    <w:rPr>
      <w:rFonts w:ascii="Arial" w:hAnsi="Arial"/>
      <w:color w:val="001F00"/>
      <w:spacing w:val="6"/>
      <w:sz w:val="18"/>
      <w:szCs w:val="18"/>
      <w:lang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490248">
      <w:bodyDiv w:val="1"/>
      <w:marLeft w:val="0"/>
      <w:marRight w:val="0"/>
      <w:marTop w:val="0"/>
      <w:marBottom w:val="0"/>
      <w:divBdr>
        <w:top w:val="none" w:sz="0" w:space="0" w:color="auto"/>
        <w:left w:val="none" w:sz="0" w:space="0" w:color="auto"/>
        <w:bottom w:val="none" w:sz="0" w:space="0" w:color="auto"/>
        <w:right w:val="none" w:sz="0" w:space="0" w:color="auto"/>
      </w:divBdr>
    </w:div>
    <w:div w:id="696934051">
      <w:bodyDiv w:val="1"/>
      <w:marLeft w:val="0"/>
      <w:marRight w:val="0"/>
      <w:marTop w:val="0"/>
      <w:marBottom w:val="0"/>
      <w:divBdr>
        <w:top w:val="none" w:sz="0" w:space="0" w:color="auto"/>
        <w:left w:val="none" w:sz="0" w:space="0" w:color="auto"/>
        <w:bottom w:val="none" w:sz="0" w:space="0" w:color="auto"/>
        <w:right w:val="none" w:sz="0" w:space="0" w:color="auto"/>
      </w:divBdr>
    </w:div>
    <w:div w:id="920212046">
      <w:bodyDiv w:val="1"/>
      <w:marLeft w:val="0"/>
      <w:marRight w:val="0"/>
      <w:marTop w:val="0"/>
      <w:marBottom w:val="0"/>
      <w:divBdr>
        <w:top w:val="none" w:sz="0" w:space="0" w:color="auto"/>
        <w:left w:val="none" w:sz="0" w:space="0" w:color="auto"/>
        <w:bottom w:val="none" w:sz="0" w:space="0" w:color="auto"/>
        <w:right w:val="none" w:sz="0" w:space="0" w:color="auto"/>
      </w:divBdr>
    </w:div>
    <w:div w:id="1011489859">
      <w:bodyDiv w:val="1"/>
      <w:marLeft w:val="0"/>
      <w:marRight w:val="0"/>
      <w:marTop w:val="0"/>
      <w:marBottom w:val="0"/>
      <w:divBdr>
        <w:top w:val="none" w:sz="0" w:space="0" w:color="auto"/>
        <w:left w:val="none" w:sz="0" w:space="0" w:color="auto"/>
        <w:bottom w:val="none" w:sz="0" w:space="0" w:color="auto"/>
        <w:right w:val="none" w:sz="0" w:space="0" w:color="auto"/>
      </w:divBdr>
    </w:div>
    <w:div w:id="1380591912">
      <w:bodyDiv w:val="1"/>
      <w:marLeft w:val="0"/>
      <w:marRight w:val="0"/>
      <w:marTop w:val="0"/>
      <w:marBottom w:val="0"/>
      <w:divBdr>
        <w:top w:val="none" w:sz="0" w:space="0" w:color="auto"/>
        <w:left w:val="none" w:sz="0" w:space="0" w:color="auto"/>
        <w:bottom w:val="none" w:sz="0" w:space="0" w:color="auto"/>
        <w:right w:val="none" w:sz="0" w:space="0" w:color="auto"/>
      </w:divBdr>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4A13-67B5-4D69-8B26-619DA00B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2</cp:revision>
  <cp:lastPrinted>2020-11-26T11:03:00Z</cp:lastPrinted>
  <dcterms:created xsi:type="dcterms:W3CDTF">2023-03-14T09:18:00Z</dcterms:created>
  <dcterms:modified xsi:type="dcterms:W3CDTF">2023-03-14T09:18:00Z</dcterms:modified>
</cp:coreProperties>
</file>