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E6" w:rsidRPr="005C1662" w:rsidRDefault="004C48E6" w:rsidP="005C1662">
      <w:pPr>
        <w:rPr>
          <w:rFonts w:ascii="Arial" w:hAnsi="Arial" w:cs="Arial"/>
          <w:b/>
          <w:color w:val="000000"/>
          <w:sz w:val="20"/>
        </w:rPr>
      </w:pPr>
      <w:r w:rsidRPr="005C1662">
        <w:rPr>
          <w:rFonts w:ascii="Arial" w:hAnsi="Arial" w:cs="Arial"/>
          <w:b/>
          <w:color w:val="000000"/>
          <w:sz w:val="20"/>
        </w:rPr>
        <w:t xml:space="preserve">REPORT OF THE SELECT </w:t>
      </w:r>
      <w:r w:rsidR="00883B78" w:rsidRPr="005C1662">
        <w:rPr>
          <w:rFonts w:ascii="Arial" w:hAnsi="Arial" w:cs="Arial"/>
          <w:b/>
          <w:color w:val="000000"/>
          <w:sz w:val="20"/>
        </w:rPr>
        <w:t>COMMITTEE ON FINANCE ON THE 202</w:t>
      </w:r>
      <w:r w:rsidR="00037CCE" w:rsidRPr="005C1662">
        <w:rPr>
          <w:rFonts w:ascii="Arial" w:hAnsi="Arial" w:cs="Arial"/>
          <w:b/>
          <w:color w:val="000000"/>
          <w:sz w:val="20"/>
        </w:rPr>
        <w:t>3</w:t>
      </w:r>
      <w:r w:rsidR="00516BE1" w:rsidRPr="005C1662">
        <w:rPr>
          <w:rFonts w:ascii="Arial" w:hAnsi="Arial" w:cs="Arial"/>
          <w:b/>
          <w:color w:val="000000"/>
          <w:sz w:val="20"/>
        </w:rPr>
        <w:t xml:space="preserve"> FISCAL FRAMEWORK</w:t>
      </w:r>
      <w:r w:rsidR="00241B4E" w:rsidRPr="005C1662">
        <w:rPr>
          <w:rFonts w:ascii="Arial" w:hAnsi="Arial" w:cs="Arial"/>
          <w:b/>
          <w:color w:val="000000"/>
          <w:sz w:val="20"/>
        </w:rPr>
        <w:t xml:space="preserve"> AND REVENUE PROPOSALS</w:t>
      </w:r>
      <w:r w:rsidR="00516BE1" w:rsidRPr="005C1662">
        <w:rPr>
          <w:rFonts w:ascii="Arial" w:hAnsi="Arial" w:cs="Arial"/>
          <w:b/>
          <w:color w:val="000000"/>
          <w:sz w:val="20"/>
        </w:rPr>
        <w:t xml:space="preserve">, DATED </w:t>
      </w:r>
      <w:r w:rsidR="00612A14" w:rsidRPr="005C1662">
        <w:rPr>
          <w:rFonts w:ascii="Arial" w:hAnsi="Arial" w:cs="Arial"/>
          <w:b/>
          <w:sz w:val="20"/>
        </w:rPr>
        <w:t>07</w:t>
      </w:r>
      <w:r w:rsidR="00037CCE" w:rsidRPr="005C1662">
        <w:rPr>
          <w:rFonts w:ascii="Arial" w:hAnsi="Arial" w:cs="Arial"/>
          <w:b/>
          <w:sz w:val="20"/>
        </w:rPr>
        <w:t xml:space="preserve"> MARCH 2023</w:t>
      </w:r>
      <w:r w:rsidRPr="005C1662">
        <w:rPr>
          <w:rFonts w:ascii="Arial" w:hAnsi="Arial" w:cs="Arial"/>
          <w:b/>
          <w:sz w:val="20"/>
        </w:rPr>
        <w:t xml:space="preserve"> </w:t>
      </w:r>
    </w:p>
    <w:p w:rsidR="004C48E6" w:rsidRPr="005C1662" w:rsidRDefault="008C305E" w:rsidP="005C1662">
      <w:pPr>
        <w:pStyle w:val="Heading2"/>
        <w:spacing w:before="0" w:line="240" w:lineRule="auto"/>
        <w:rPr>
          <w:rFonts w:ascii="Arial" w:hAnsi="Arial" w:cs="Arial"/>
          <w:sz w:val="20"/>
        </w:rPr>
      </w:pPr>
      <w:r w:rsidRPr="005C1662">
        <w:rPr>
          <w:rFonts w:ascii="Arial" w:hAnsi="Arial" w:cs="Arial"/>
          <w:sz w:val="20"/>
        </w:rPr>
        <w:t>INTRODUCTION</w:t>
      </w:r>
      <w:r w:rsidR="004C48E6" w:rsidRPr="005C1662">
        <w:rPr>
          <w:rFonts w:ascii="Arial" w:hAnsi="Arial" w:cs="Arial"/>
          <w:sz w:val="20"/>
        </w:rPr>
        <w:t xml:space="preserve"> </w:t>
      </w:r>
    </w:p>
    <w:p w:rsidR="00AD559D" w:rsidRPr="005C1662" w:rsidRDefault="004C48E6" w:rsidP="005C1662">
      <w:pPr>
        <w:rPr>
          <w:rFonts w:ascii="Arial" w:hAnsi="Arial" w:cs="Arial"/>
          <w:sz w:val="20"/>
        </w:rPr>
      </w:pPr>
      <w:r w:rsidRPr="005C1662">
        <w:rPr>
          <w:rFonts w:ascii="Arial" w:eastAsia="Calibri" w:hAnsi="Arial" w:cs="Arial"/>
          <w:sz w:val="20"/>
        </w:rPr>
        <w:t>The Minister of Finance,</w:t>
      </w:r>
      <w:r w:rsidR="007549BB" w:rsidRPr="005C1662">
        <w:rPr>
          <w:rFonts w:ascii="Arial" w:eastAsia="Calibri" w:hAnsi="Arial" w:cs="Arial"/>
          <w:sz w:val="20"/>
        </w:rPr>
        <w:t xml:space="preserve"> (Minister) Mr Enoch Godongwana</w:t>
      </w:r>
      <w:r w:rsidRPr="005C1662">
        <w:rPr>
          <w:rFonts w:ascii="Arial" w:eastAsia="Calibri" w:hAnsi="Arial" w:cs="Arial"/>
          <w:sz w:val="20"/>
        </w:rPr>
        <w:t xml:space="preserve"> </w:t>
      </w:r>
      <w:r w:rsidR="003D20B8" w:rsidRPr="005C1662">
        <w:rPr>
          <w:rFonts w:ascii="Arial" w:hAnsi="Arial" w:cs="Arial"/>
          <w:sz w:val="20"/>
        </w:rPr>
        <w:t xml:space="preserve">tabled </w:t>
      </w:r>
      <w:r w:rsidR="00F17C6A" w:rsidRPr="005C1662">
        <w:rPr>
          <w:rFonts w:ascii="Arial" w:hAnsi="Arial" w:cs="Arial"/>
          <w:sz w:val="20"/>
        </w:rPr>
        <w:t>the 20</w:t>
      </w:r>
      <w:r w:rsidR="00037CCE" w:rsidRPr="005C1662">
        <w:rPr>
          <w:rFonts w:ascii="Arial" w:hAnsi="Arial" w:cs="Arial"/>
          <w:sz w:val="20"/>
        </w:rPr>
        <w:t>23</w:t>
      </w:r>
      <w:r w:rsidRPr="005C1662">
        <w:rPr>
          <w:rFonts w:ascii="Arial" w:hAnsi="Arial" w:cs="Arial"/>
          <w:sz w:val="20"/>
        </w:rPr>
        <w:t xml:space="preserve"> </w:t>
      </w:r>
      <w:r w:rsidR="00AC1978" w:rsidRPr="005C1662">
        <w:rPr>
          <w:rFonts w:ascii="Arial" w:hAnsi="Arial" w:cs="Arial"/>
          <w:sz w:val="20"/>
        </w:rPr>
        <w:t>N</w:t>
      </w:r>
      <w:r w:rsidR="00AD559D" w:rsidRPr="005C1662">
        <w:rPr>
          <w:rFonts w:ascii="Arial" w:hAnsi="Arial" w:cs="Arial"/>
          <w:sz w:val="20"/>
        </w:rPr>
        <w:t>ational</w:t>
      </w:r>
      <w:r w:rsidR="009D60DF" w:rsidRPr="005C1662">
        <w:rPr>
          <w:rFonts w:ascii="Arial" w:hAnsi="Arial" w:cs="Arial"/>
          <w:sz w:val="20"/>
        </w:rPr>
        <w:t xml:space="preserve"> </w:t>
      </w:r>
      <w:r w:rsidR="00AA378D" w:rsidRPr="005C1662">
        <w:rPr>
          <w:rFonts w:ascii="Arial" w:hAnsi="Arial" w:cs="Arial"/>
          <w:sz w:val="20"/>
        </w:rPr>
        <w:t>Budget</w:t>
      </w:r>
      <w:r w:rsidR="009D60DF" w:rsidRPr="005C1662">
        <w:rPr>
          <w:rFonts w:ascii="Arial" w:hAnsi="Arial" w:cs="Arial"/>
          <w:sz w:val="20"/>
        </w:rPr>
        <w:t xml:space="preserve"> </w:t>
      </w:r>
      <w:r w:rsidR="003D20B8" w:rsidRPr="005C1662">
        <w:rPr>
          <w:rFonts w:ascii="Arial" w:hAnsi="Arial" w:cs="Arial"/>
          <w:sz w:val="20"/>
        </w:rPr>
        <w:t xml:space="preserve">before Parliament on </w:t>
      </w:r>
      <w:r w:rsidR="00037CCE" w:rsidRPr="005C1662">
        <w:rPr>
          <w:rFonts w:ascii="Arial" w:hAnsi="Arial" w:cs="Arial"/>
          <w:sz w:val="20"/>
        </w:rPr>
        <w:t>22</w:t>
      </w:r>
      <w:r w:rsidR="00474443" w:rsidRPr="005C1662">
        <w:rPr>
          <w:rFonts w:ascii="Arial" w:hAnsi="Arial" w:cs="Arial"/>
          <w:sz w:val="20"/>
          <w:vertAlign w:val="superscript"/>
        </w:rPr>
        <w:t xml:space="preserve"> </w:t>
      </w:r>
      <w:r w:rsidR="00AD559D" w:rsidRPr="005C1662">
        <w:rPr>
          <w:rFonts w:ascii="Arial" w:hAnsi="Arial" w:cs="Arial"/>
          <w:sz w:val="20"/>
        </w:rPr>
        <w:t>February</w:t>
      </w:r>
      <w:r w:rsidR="00F17C6A" w:rsidRPr="005C1662">
        <w:rPr>
          <w:rFonts w:ascii="Arial" w:hAnsi="Arial" w:cs="Arial"/>
          <w:sz w:val="20"/>
        </w:rPr>
        <w:t xml:space="preserve"> </w:t>
      </w:r>
      <w:r w:rsidR="00037CCE" w:rsidRPr="005C1662">
        <w:rPr>
          <w:rFonts w:ascii="Arial" w:hAnsi="Arial" w:cs="Arial"/>
          <w:sz w:val="20"/>
        </w:rPr>
        <w:t>2023</w:t>
      </w:r>
      <w:r w:rsidR="004F572C" w:rsidRPr="005C1662">
        <w:rPr>
          <w:rFonts w:ascii="Arial" w:hAnsi="Arial" w:cs="Arial"/>
          <w:sz w:val="20"/>
        </w:rPr>
        <w:t xml:space="preserve"> </w:t>
      </w:r>
      <w:r w:rsidR="002E34F8" w:rsidRPr="005C1662">
        <w:rPr>
          <w:rFonts w:ascii="Arial" w:hAnsi="Arial" w:cs="Arial"/>
          <w:sz w:val="20"/>
        </w:rPr>
        <w:t>in terms of</w:t>
      </w:r>
      <w:r w:rsidR="00A1495D" w:rsidRPr="005C1662">
        <w:rPr>
          <w:rFonts w:ascii="Arial" w:hAnsi="Arial" w:cs="Arial"/>
          <w:sz w:val="20"/>
        </w:rPr>
        <w:t xml:space="preserve"> S</w:t>
      </w:r>
      <w:r w:rsidR="00AD559D" w:rsidRPr="005C1662">
        <w:rPr>
          <w:rFonts w:ascii="Arial" w:hAnsi="Arial" w:cs="Arial"/>
          <w:sz w:val="20"/>
        </w:rPr>
        <w:t>ection 27 of the Public Finance Management Act</w:t>
      </w:r>
      <w:r w:rsidR="00A1495D" w:rsidRPr="005C1662">
        <w:rPr>
          <w:rFonts w:ascii="Arial" w:hAnsi="Arial" w:cs="Arial"/>
          <w:sz w:val="20"/>
        </w:rPr>
        <w:t>, Act No. 1 of 1999 (PFMA) and S</w:t>
      </w:r>
      <w:r w:rsidR="00AD559D" w:rsidRPr="005C1662">
        <w:rPr>
          <w:rFonts w:ascii="Arial" w:hAnsi="Arial" w:cs="Arial"/>
          <w:sz w:val="20"/>
        </w:rPr>
        <w:t>ection 7 (1) of the Money Bills Amendment Procedure and Related Matters Act, Act No. 9 of 2009 (Money Bills Act).</w:t>
      </w:r>
    </w:p>
    <w:p w:rsidR="002306F7" w:rsidRPr="005C1662" w:rsidRDefault="00037CCE" w:rsidP="005C1662">
      <w:pPr>
        <w:rPr>
          <w:rFonts w:ascii="Arial" w:hAnsi="Arial" w:cs="Arial"/>
          <w:sz w:val="20"/>
        </w:rPr>
      </w:pPr>
      <w:r w:rsidRPr="005C1662">
        <w:rPr>
          <w:rFonts w:ascii="Arial" w:hAnsi="Arial" w:cs="Arial"/>
          <w:sz w:val="20"/>
        </w:rPr>
        <w:t xml:space="preserve">The Minister, </w:t>
      </w:r>
      <w:r w:rsidR="00AD559D" w:rsidRPr="005C1662">
        <w:rPr>
          <w:rFonts w:ascii="Arial" w:hAnsi="Arial" w:cs="Arial"/>
          <w:sz w:val="20"/>
        </w:rPr>
        <w:t xml:space="preserve">the </w:t>
      </w:r>
      <w:r w:rsidR="00082739" w:rsidRPr="005C1662">
        <w:rPr>
          <w:rFonts w:ascii="Arial" w:hAnsi="Arial" w:cs="Arial"/>
          <w:sz w:val="20"/>
        </w:rPr>
        <w:t>Deputy Minister</w:t>
      </w:r>
      <w:r w:rsidR="00812B99" w:rsidRPr="005C1662">
        <w:rPr>
          <w:rFonts w:ascii="Arial" w:hAnsi="Arial" w:cs="Arial"/>
          <w:sz w:val="20"/>
        </w:rPr>
        <w:t xml:space="preserve">, </w:t>
      </w:r>
      <w:r w:rsidRPr="005C1662">
        <w:rPr>
          <w:rFonts w:ascii="Arial" w:hAnsi="Arial" w:cs="Arial"/>
          <w:sz w:val="20"/>
        </w:rPr>
        <w:t xml:space="preserve">and </w:t>
      </w:r>
      <w:r w:rsidR="00AD559D" w:rsidRPr="005C1662">
        <w:rPr>
          <w:rFonts w:ascii="Arial" w:hAnsi="Arial" w:cs="Arial"/>
          <w:sz w:val="20"/>
        </w:rPr>
        <w:t>senior officials from the National Treas</w:t>
      </w:r>
      <w:r w:rsidR="00205E77" w:rsidRPr="005C1662">
        <w:rPr>
          <w:rFonts w:ascii="Arial" w:hAnsi="Arial" w:cs="Arial"/>
          <w:sz w:val="20"/>
        </w:rPr>
        <w:t>ury</w:t>
      </w:r>
      <w:r w:rsidR="005B157E" w:rsidRPr="005C1662">
        <w:rPr>
          <w:rFonts w:ascii="Arial" w:hAnsi="Arial" w:cs="Arial"/>
          <w:sz w:val="20"/>
        </w:rPr>
        <w:t xml:space="preserve"> (NT)</w:t>
      </w:r>
      <w:r w:rsidR="00205E77" w:rsidRPr="005C1662">
        <w:rPr>
          <w:rFonts w:ascii="Arial" w:hAnsi="Arial" w:cs="Arial"/>
          <w:sz w:val="20"/>
        </w:rPr>
        <w:t xml:space="preserve"> </w:t>
      </w:r>
      <w:r w:rsidR="00AD559D" w:rsidRPr="005C1662">
        <w:rPr>
          <w:rFonts w:ascii="Arial" w:hAnsi="Arial" w:cs="Arial"/>
          <w:sz w:val="20"/>
        </w:rPr>
        <w:t>briefed</w:t>
      </w:r>
      <w:r w:rsidR="00474443" w:rsidRPr="005C1662">
        <w:rPr>
          <w:rFonts w:ascii="Arial" w:hAnsi="Arial" w:cs="Arial"/>
          <w:sz w:val="20"/>
        </w:rPr>
        <w:t xml:space="preserve"> the Committees on Finance on 23</w:t>
      </w:r>
      <w:r w:rsidR="00474443" w:rsidRPr="005C1662">
        <w:rPr>
          <w:rFonts w:ascii="Arial" w:hAnsi="Arial" w:cs="Arial"/>
          <w:sz w:val="20"/>
          <w:vertAlign w:val="superscript"/>
        </w:rPr>
        <w:t xml:space="preserve"> </w:t>
      </w:r>
      <w:r w:rsidR="00577478" w:rsidRPr="005C1662">
        <w:rPr>
          <w:rFonts w:ascii="Arial" w:hAnsi="Arial" w:cs="Arial"/>
          <w:sz w:val="20"/>
        </w:rPr>
        <w:t>and 28 February 2023</w:t>
      </w:r>
      <w:r w:rsidR="0025774E" w:rsidRPr="005C1662">
        <w:rPr>
          <w:rFonts w:ascii="Arial" w:hAnsi="Arial" w:cs="Arial"/>
          <w:sz w:val="20"/>
        </w:rPr>
        <w:t>. The Committees received</w:t>
      </w:r>
      <w:r w:rsidR="00AD559D" w:rsidRPr="005C1662">
        <w:rPr>
          <w:rFonts w:ascii="Arial" w:hAnsi="Arial" w:cs="Arial"/>
          <w:sz w:val="20"/>
        </w:rPr>
        <w:t xml:space="preserve"> post-</w:t>
      </w:r>
      <w:r w:rsidR="00AA378D" w:rsidRPr="005C1662">
        <w:rPr>
          <w:rFonts w:ascii="Arial" w:hAnsi="Arial" w:cs="Arial"/>
          <w:sz w:val="20"/>
        </w:rPr>
        <w:t>Budget</w:t>
      </w:r>
      <w:r w:rsidR="00AD559D" w:rsidRPr="005C1662">
        <w:rPr>
          <w:rFonts w:ascii="Arial" w:hAnsi="Arial" w:cs="Arial"/>
          <w:sz w:val="20"/>
        </w:rPr>
        <w:t xml:space="preserve"> </w:t>
      </w:r>
      <w:r w:rsidR="0019086B" w:rsidRPr="005C1662">
        <w:rPr>
          <w:rFonts w:ascii="Arial" w:hAnsi="Arial" w:cs="Arial"/>
          <w:sz w:val="20"/>
        </w:rPr>
        <w:t xml:space="preserve">tabling </w:t>
      </w:r>
      <w:r w:rsidR="00AD559D" w:rsidRPr="005C1662">
        <w:rPr>
          <w:rFonts w:ascii="Arial" w:hAnsi="Arial" w:cs="Arial"/>
          <w:sz w:val="20"/>
        </w:rPr>
        <w:t xml:space="preserve">input from the Parliamentary </w:t>
      </w:r>
      <w:r w:rsidR="00AA378D" w:rsidRPr="005C1662">
        <w:rPr>
          <w:rFonts w:ascii="Arial" w:hAnsi="Arial" w:cs="Arial"/>
          <w:sz w:val="20"/>
        </w:rPr>
        <w:t>Budget</w:t>
      </w:r>
      <w:r w:rsidR="00AD559D" w:rsidRPr="005C1662">
        <w:rPr>
          <w:rFonts w:ascii="Arial" w:hAnsi="Arial" w:cs="Arial"/>
          <w:sz w:val="20"/>
        </w:rPr>
        <w:t xml:space="preserve"> Office (PBO) </w:t>
      </w:r>
      <w:r w:rsidR="00205E77" w:rsidRPr="005C1662">
        <w:rPr>
          <w:rFonts w:ascii="Arial" w:hAnsi="Arial" w:cs="Arial"/>
          <w:sz w:val="20"/>
        </w:rPr>
        <w:t xml:space="preserve">and the Financial and Fiscal Commission (FFC) </w:t>
      </w:r>
      <w:r w:rsidR="00474443" w:rsidRPr="005C1662">
        <w:rPr>
          <w:rFonts w:ascii="Arial" w:hAnsi="Arial" w:cs="Arial"/>
          <w:sz w:val="20"/>
        </w:rPr>
        <w:t>on 28 February</w:t>
      </w:r>
      <w:r w:rsidRPr="005C1662">
        <w:rPr>
          <w:rFonts w:ascii="Arial" w:hAnsi="Arial" w:cs="Arial"/>
          <w:sz w:val="20"/>
        </w:rPr>
        <w:t xml:space="preserve"> 2023</w:t>
      </w:r>
      <w:r w:rsidR="00360ECC" w:rsidRPr="005C1662">
        <w:rPr>
          <w:rFonts w:ascii="Arial" w:hAnsi="Arial" w:cs="Arial"/>
          <w:sz w:val="20"/>
        </w:rPr>
        <w:t>.</w:t>
      </w:r>
    </w:p>
    <w:p w:rsidR="00BD1B99" w:rsidRPr="005C1662" w:rsidRDefault="00AC5E8D" w:rsidP="005C1662">
      <w:pPr>
        <w:rPr>
          <w:rFonts w:ascii="Arial" w:eastAsia="Calibri" w:hAnsi="Arial" w:cs="Arial"/>
          <w:sz w:val="20"/>
        </w:rPr>
      </w:pPr>
      <w:r w:rsidRPr="005C1662">
        <w:rPr>
          <w:rFonts w:ascii="Arial" w:hAnsi="Arial" w:cs="Arial"/>
          <w:sz w:val="20"/>
        </w:rPr>
        <w:t>The</w:t>
      </w:r>
      <w:r w:rsidR="006E5F3B" w:rsidRPr="005C1662">
        <w:rPr>
          <w:rFonts w:ascii="Arial" w:hAnsi="Arial" w:cs="Arial"/>
          <w:sz w:val="20"/>
        </w:rPr>
        <w:t xml:space="preserve"> Committees held p</w:t>
      </w:r>
      <w:r w:rsidR="00474443" w:rsidRPr="005C1662">
        <w:rPr>
          <w:rFonts w:ascii="Arial" w:hAnsi="Arial" w:cs="Arial"/>
          <w:sz w:val="20"/>
        </w:rPr>
        <w:t>ublic hearings on 01</w:t>
      </w:r>
      <w:r w:rsidR="00037CCE" w:rsidRPr="005C1662">
        <w:rPr>
          <w:rFonts w:ascii="Arial" w:hAnsi="Arial" w:cs="Arial"/>
          <w:sz w:val="20"/>
        </w:rPr>
        <w:t xml:space="preserve"> March 2023</w:t>
      </w:r>
      <w:r w:rsidR="006E5F3B" w:rsidRPr="005C1662">
        <w:rPr>
          <w:rFonts w:ascii="Arial" w:hAnsi="Arial" w:cs="Arial"/>
          <w:sz w:val="20"/>
        </w:rPr>
        <w:t xml:space="preserve"> and </w:t>
      </w:r>
      <w:r w:rsidR="00AD559D" w:rsidRPr="005C1662">
        <w:rPr>
          <w:rFonts w:ascii="Arial" w:hAnsi="Arial" w:cs="Arial"/>
          <w:sz w:val="20"/>
        </w:rPr>
        <w:t xml:space="preserve">received </w:t>
      </w:r>
      <w:r w:rsidR="006F0386" w:rsidRPr="005C1662">
        <w:rPr>
          <w:rFonts w:ascii="Arial" w:hAnsi="Arial" w:cs="Arial"/>
          <w:sz w:val="20"/>
        </w:rPr>
        <w:t>15</w:t>
      </w:r>
      <w:r w:rsidR="00283151" w:rsidRPr="005C1662">
        <w:rPr>
          <w:rFonts w:ascii="Arial" w:hAnsi="Arial" w:cs="Arial"/>
          <w:sz w:val="20"/>
        </w:rPr>
        <w:t xml:space="preserve"> </w:t>
      </w:r>
      <w:r w:rsidR="00AD559D" w:rsidRPr="005C1662">
        <w:rPr>
          <w:rFonts w:ascii="Arial" w:hAnsi="Arial" w:cs="Arial"/>
          <w:sz w:val="20"/>
        </w:rPr>
        <w:t>written and oral submissions from the Congress of South</w:t>
      </w:r>
      <w:r w:rsidR="00464784" w:rsidRPr="005C1662">
        <w:rPr>
          <w:rFonts w:ascii="Arial" w:hAnsi="Arial" w:cs="Arial"/>
          <w:sz w:val="20"/>
        </w:rPr>
        <w:t xml:space="preserve"> African Trade Unions (COSATU)</w:t>
      </w:r>
      <w:r w:rsidR="00AD559D" w:rsidRPr="005C1662">
        <w:rPr>
          <w:rFonts w:ascii="Arial" w:hAnsi="Arial" w:cs="Arial"/>
          <w:sz w:val="20"/>
        </w:rPr>
        <w:t>, Fiscal Cliff Study Group (FCSG), South African Institute of Chartered Accountants (SAICA), the South African Institute of Tax Professionals (SAIT), PriceWaterhouseCooper</w:t>
      </w:r>
      <w:r w:rsidRPr="005C1662">
        <w:rPr>
          <w:rFonts w:ascii="Arial" w:hAnsi="Arial" w:cs="Arial"/>
          <w:sz w:val="20"/>
        </w:rPr>
        <w:t>s</w:t>
      </w:r>
      <w:r w:rsidR="00AD559D" w:rsidRPr="005C1662">
        <w:rPr>
          <w:rFonts w:ascii="Arial" w:hAnsi="Arial" w:cs="Arial"/>
          <w:sz w:val="20"/>
        </w:rPr>
        <w:t xml:space="preserve"> (PwC), </w:t>
      </w:r>
      <w:r w:rsidR="00464784" w:rsidRPr="005C1662">
        <w:rPr>
          <w:rFonts w:ascii="Arial" w:hAnsi="Arial" w:cs="Arial"/>
          <w:sz w:val="20"/>
        </w:rPr>
        <w:t xml:space="preserve">the </w:t>
      </w:r>
      <w:r w:rsidR="00404A0A" w:rsidRPr="005C1662">
        <w:rPr>
          <w:rFonts w:ascii="Arial" w:eastAsia="Calibri" w:hAnsi="Arial" w:cs="Arial"/>
          <w:sz w:val="20"/>
        </w:rPr>
        <w:t>Healthy Living Alliance (</w:t>
      </w:r>
      <w:r w:rsidR="004A1688" w:rsidRPr="005C1662">
        <w:rPr>
          <w:rFonts w:ascii="Arial" w:eastAsia="Calibri" w:hAnsi="Arial" w:cs="Arial"/>
          <w:sz w:val="20"/>
        </w:rPr>
        <w:t>HEALA</w:t>
      </w:r>
      <w:r w:rsidR="00404A0A" w:rsidRPr="005C1662">
        <w:rPr>
          <w:rFonts w:ascii="Arial" w:eastAsia="Calibri" w:hAnsi="Arial" w:cs="Arial"/>
          <w:sz w:val="20"/>
        </w:rPr>
        <w:t>)</w:t>
      </w:r>
      <w:r w:rsidR="00464784" w:rsidRPr="005C1662">
        <w:rPr>
          <w:rFonts w:ascii="Arial" w:eastAsia="Calibri" w:hAnsi="Arial" w:cs="Arial"/>
          <w:sz w:val="20"/>
        </w:rPr>
        <w:t xml:space="preserve">, </w:t>
      </w:r>
      <w:r w:rsidR="009444D2" w:rsidRPr="005C1662">
        <w:rPr>
          <w:rFonts w:ascii="Arial" w:eastAsia="Calibri" w:hAnsi="Arial" w:cs="Arial"/>
          <w:sz w:val="20"/>
        </w:rPr>
        <w:t xml:space="preserve">Institute for Economic Justice (IEJ), </w:t>
      </w:r>
      <w:r w:rsidR="00BD1B99" w:rsidRPr="005C1662">
        <w:rPr>
          <w:rFonts w:ascii="Arial" w:eastAsia="Calibri" w:hAnsi="Arial" w:cs="Arial"/>
          <w:sz w:val="20"/>
        </w:rPr>
        <w:t>Amandla.mobi, Dr Sean Muller of the Johannesburg Institute for Advanced Study</w:t>
      </w:r>
      <w:r w:rsidR="0022766D" w:rsidRPr="005C1662">
        <w:rPr>
          <w:rFonts w:ascii="Arial" w:eastAsia="Calibri" w:hAnsi="Arial" w:cs="Arial"/>
          <w:sz w:val="20"/>
        </w:rPr>
        <w:t xml:space="preserve"> (JIAS)</w:t>
      </w:r>
      <w:r w:rsidR="00BD1B99" w:rsidRPr="005C1662">
        <w:rPr>
          <w:rFonts w:ascii="Arial" w:eastAsia="Calibri" w:hAnsi="Arial" w:cs="Arial"/>
          <w:sz w:val="20"/>
        </w:rPr>
        <w:t xml:space="preserve"> at the University of </w:t>
      </w:r>
      <w:r w:rsidR="00BA685D" w:rsidRPr="005C1662">
        <w:rPr>
          <w:rFonts w:ascii="Arial" w:eastAsia="Calibri" w:hAnsi="Arial" w:cs="Arial"/>
          <w:sz w:val="20"/>
        </w:rPr>
        <w:t>Johannesburg, Mr Benjamin Croni</w:t>
      </w:r>
      <w:r w:rsidR="00BD1B99" w:rsidRPr="005C1662">
        <w:rPr>
          <w:rFonts w:ascii="Arial" w:eastAsia="Calibri" w:hAnsi="Arial" w:cs="Arial"/>
          <w:sz w:val="20"/>
        </w:rPr>
        <w:t>n o</w:t>
      </w:r>
      <w:r w:rsidR="004711BC" w:rsidRPr="005C1662">
        <w:rPr>
          <w:rFonts w:ascii="Arial" w:eastAsia="Calibri" w:hAnsi="Arial" w:cs="Arial"/>
          <w:sz w:val="20"/>
        </w:rPr>
        <w:t xml:space="preserve">f the University of </w:t>
      </w:r>
      <w:r w:rsidR="0052729A" w:rsidRPr="005C1662">
        <w:rPr>
          <w:rFonts w:ascii="Arial" w:eastAsia="Calibri" w:hAnsi="Arial" w:cs="Arial"/>
          <w:sz w:val="20"/>
        </w:rPr>
        <w:t xml:space="preserve">Cape Town, </w:t>
      </w:r>
      <w:r w:rsidR="004136A9" w:rsidRPr="005C1662">
        <w:rPr>
          <w:rFonts w:ascii="Arial" w:eastAsia="Calibri" w:hAnsi="Arial" w:cs="Arial"/>
          <w:sz w:val="20"/>
        </w:rPr>
        <w:t xml:space="preserve">the </w:t>
      </w:r>
      <w:r w:rsidR="001369E8" w:rsidRPr="005C1662">
        <w:rPr>
          <w:rFonts w:ascii="Arial" w:eastAsia="Calibri" w:hAnsi="Arial" w:cs="Arial"/>
          <w:sz w:val="20"/>
        </w:rPr>
        <w:t>Widows Voice</w:t>
      </w:r>
      <w:r w:rsidR="004136A9" w:rsidRPr="005C1662">
        <w:rPr>
          <w:rFonts w:ascii="Arial" w:eastAsia="Calibri" w:hAnsi="Arial" w:cs="Arial"/>
          <w:sz w:val="20"/>
        </w:rPr>
        <w:t xml:space="preserve"> of South Africa</w:t>
      </w:r>
      <w:r w:rsidR="001369E8" w:rsidRPr="005C1662">
        <w:rPr>
          <w:rFonts w:ascii="Arial" w:eastAsia="Calibri" w:hAnsi="Arial" w:cs="Arial"/>
          <w:sz w:val="20"/>
        </w:rPr>
        <w:t xml:space="preserve">, Budget Justice Coalition (BJC), Public Economy Project (PEP), </w:t>
      </w:r>
      <w:r w:rsidR="00822216" w:rsidRPr="005C1662">
        <w:rPr>
          <w:rFonts w:ascii="Arial" w:eastAsia="Calibri" w:hAnsi="Arial" w:cs="Arial"/>
          <w:sz w:val="20"/>
        </w:rPr>
        <w:t xml:space="preserve">South African Sugar Association (SASA), </w:t>
      </w:r>
      <w:r w:rsidR="006F0386" w:rsidRPr="005C1662">
        <w:rPr>
          <w:rFonts w:ascii="Arial" w:eastAsia="Calibri" w:hAnsi="Arial" w:cs="Arial"/>
          <w:sz w:val="20"/>
        </w:rPr>
        <w:t xml:space="preserve">and </w:t>
      </w:r>
      <w:r w:rsidR="008F2A51" w:rsidRPr="005C1662">
        <w:rPr>
          <w:rFonts w:ascii="Arial" w:eastAsia="Calibri" w:hAnsi="Arial" w:cs="Arial"/>
          <w:sz w:val="20"/>
        </w:rPr>
        <w:t>Baker Kharva Chartered Accountants</w:t>
      </w:r>
      <w:r w:rsidR="006A4B2E" w:rsidRPr="005C1662">
        <w:rPr>
          <w:rFonts w:ascii="Arial" w:eastAsia="Calibri" w:hAnsi="Arial" w:cs="Arial"/>
          <w:sz w:val="20"/>
        </w:rPr>
        <w:t xml:space="preserve"> (BKCA)</w:t>
      </w:r>
      <w:r w:rsidR="006F0386" w:rsidRPr="005C1662">
        <w:rPr>
          <w:rFonts w:ascii="Arial" w:eastAsia="Calibri" w:hAnsi="Arial" w:cs="Arial"/>
          <w:sz w:val="20"/>
        </w:rPr>
        <w:t>.</w:t>
      </w:r>
    </w:p>
    <w:p w:rsidR="001709D4" w:rsidRPr="005C1662" w:rsidRDefault="005B157E" w:rsidP="005C1662">
      <w:pPr>
        <w:rPr>
          <w:rFonts w:ascii="Arial" w:hAnsi="Arial" w:cs="Arial"/>
          <w:sz w:val="20"/>
        </w:rPr>
      </w:pPr>
      <w:r w:rsidRPr="005C1662">
        <w:rPr>
          <w:rFonts w:ascii="Arial" w:hAnsi="Arial" w:cs="Arial"/>
          <w:sz w:val="20"/>
        </w:rPr>
        <w:t xml:space="preserve">NT </w:t>
      </w:r>
      <w:r w:rsidR="00A1495D" w:rsidRPr="005C1662">
        <w:rPr>
          <w:rFonts w:ascii="Arial" w:hAnsi="Arial" w:cs="Arial"/>
          <w:sz w:val="20"/>
        </w:rPr>
        <w:t xml:space="preserve">and </w:t>
      </w:r>
      <w:r w:rsidR="0025774E" w:rsidRPr="005C1662">
        <w:rPr>
          <w:rFonts w:ascii="Arial" w:hAnsi="Arial" w:cs="Arial"/>
          <w:sz w:val="20"/>
        </w:rPr>
        <w:t>South African Revenue Service (</w:t>
      </w:r>
      <w:r w:rsidR="00A1495D" w:rsidRPr="005C1662">
        <w:rPr>
          <w:rFonts w:ascii="Arial" w:hAnsi="Arial" w:cs="Arial"/>
          <w:sz w:val="20"/>
        </w:rPr>
        <w:t>SARS</w:t>
      </w:r>
      <w:r w:rsidR="0025774E" w:rsidRPr="005C1662">
        <w:rPr>
          <w:rFonts w:ascii="Arial" w:hAnsi="Arial" w:cs="Arial"/>
          <w:sz w:val="20"/>
        </w:rPr>
        <w:t>)</w:t>
      </w:r>
      <w:r w:rsidR="00A1495D" w:rsidRPr="005C1662">
        <w:rPr>
          <w:rFonts w:ascii="Arial" w:hAnsi="Arial" w:cs="Arial"/>
          <w:sz w:val="20"/>
        </w:rPr>
        <w:t xml:space="preserve"> </w:t>
      </w:r>
      <w:r w:rsidR="00984F4A" w:rsidRPr="005C1662">
        <w:rPr>
          <w:rFonts w:ascii="Arial" w:hAnsi="Arial" w:cs="Arial"/>
          <w:sz w:val="20"/>
        </w:rPr>
        <w:t>responded to the</w:t>
      </w:r>
      <w:r w:rsidR="002306F7" w:rsidRPr="005C1662">
        <w:rPr>
          <w:rFonts w:ascii="Arial" w:hAnsi="Arial" w:cs="Arial"/>
          <w:sz w:val="20"/>
        </w:rPr>
        <w:t xml:space="preserve"> issues raised </w:t>
      </w:r>
      <w:r w:rsidR="00871289" w:rsidRPr="005C1662">
        <w:rPr>
          <w:rFonts w:ascii="Arial" w:hAnsi="Arial" w:cs="Arial"/>
          <w:sz w:val="20"/>
        </w:rPr>
        <w:t>during the public hearings</w:t>
      </w:r>
      <w:r w:rsidR="00984F4A" w:rsidRPr="005C1662">
        <w:rPr>
          <w:rFonts w:ascii="Arial" w:hAnsi="Arial" w:cs="Arial"/>
          <w:sz w:val="20"/>
        </w:rPr>
        <w:t xml:space="preserve"> and </w:t>
      </w:r>
      <w:r w:rsidR="00C53709" w:rsidRPr="005C1662">
        <w:rPr>
          <w:rFonts w:ascii="Arial" w:hAnsi="Arial" w:cs="Arial"/>
          <w:sz w:val="20"/>
        </w:rPr>
        <w:t xml:space="preserve">engaged with the Committee </w:t>
      </w:r>
      <w:r w:rsidR="00A1495D" w:rsidRPr="005C1662">
        <w:rPr>
          <w:rFonts w:ascii="Arial" w:hAnsi="Arial" w:cs="Arial"/>
          <w:sz w:val="20"/>
        </w:rPr>
        <w:t xml:space="preserve">and stakeholders </w:t>
      </w:r>
      <w:r w:rsidR="00474443" w:rsidRPr="005C1662">
        <w:rPr>
          <w:rFonts w:ascii="Arial" w:hAnsi="Arial" w:cs="Arial"/>
          <w:sz w:val="20"/>
        </w:rPr>
        <w:t>on 03</w:t>
      </w:r>
      <w:r w:rsidR="00984F4A" w:rsidRPr="005C1662">
        <w:rPr>
          <w:rFonts w:ascii="Arial" w:hAnsi="Arial" w:cs="Arial"/>
          <w:sz w:val="20"/>
        </w:rPr>
        <w:t xml:space="preserve"> March</w:t>
      </w:r>
      <w:r w:rsidR="00037CCE" w:rsidRPr="005C1662">
        <w:rPr>
          <w:rFonts w:ascii="Arial" w:hAnsi="Arial" w:cs="Arial"/>
          <w:sz w:val="20"/>
        </w:rPr>
        <w:t xml:space="preserve"> 2023</w:t>
      </w:r>
      <w:r w:rsidR="00984F4A" w:rsidRPr="005C1662">
        <w:rPr>
          <w:rFonts w:ascii="Arial" w:hAnsi="Arial" w:cs="Arial"/>
          <w:sz w:val="20"/>
        </w:rPr>
        <w:t>.</w:t>
      </w:r>
      <w:r w:rsidR="002306F7" w:rsidRPr="005C1662">
        <w:rPr>
          <w:rFonts w:ascii="Arial" w:hAnsi="Arial" w:cs="Arial"/>
          <w:sz w:val="20"/>
        </w:rPr>
        <w:t xml:space="preserve"> </w:t>
      </w:r>
    </w:p>
    <w:p w:rsidR="007A4AB2" w:rsidRPr="005C1662" w:rsidRDefault="004711BC" w:rsidP="005C1662">
      <w:pPr>
        <w:pStyle w:val="Heading2"/>
        <w:spacing w:before="0" w:line="240" w:lineRule="auto"/>
        <w:rPr>
          <w:rFonts w:ascii="Arial" w:hAnsi="Arial" w:cs="Arial"/>
          <w:sz w:val="20"/>
        </w:rPr>
      </w:pPr>
      <w:r w:rsidRPr="005C1662">
        <w:rPr>
          <w:rFonts w:ascii="Arial" w:hAnsi="Arial" w:cs="Arial"/>
          <w:sz w:val="20"/>
        </w:rPr>
        <w:t xml:space="preserve">NATIONAL TREASURY’S </w:t>
      </w:r>
      <w:r w:rsidR="00EE4EDC" w:rsidRPr="005C1662">
        <w:rPr>
          <w:rFonts w:ascii="Arial" w:hAnsi="Arial" w:cs="Arial"/>
          <w:sz w:val="20"/>
        </w:rPr>
        <w:t>OVERV</w:t>
      </w:r>
      <w:r w:rsidR="007635D3" w:rsidRPr="005C1662">
        <w:rPr>
          <w:rFonts w:ascii="Arial" w:hAnsi="Arial" w:cs="Arial"/>
          <w:sz w:val="20"/>
        </w:rPr>
        <w:t>I</w:t>
      </w:r>
      <w:r w:rsidR="00EE4EDC" w:rsidRPr="005C1662">
        <w:rPr>
          <w:rFonts w:ascii="Arial" w:hAnsi="Arial" w:cs="Arial"/>
          <w:sz w:val="20"/>
        </w:rPr>
        <w:t>EW OF THE</w:t>
      </w:r>
      <w:r w:rsidRPr="005C1662">
        <w:rPr>
          <w:rFonts w:ascii="Arial" w:hAnsi="Arial" w:cs="Arial"/>
          <w:sz w:val="20"/>
        </w:rPr>
        <w:t xml:space="preserve"> 2023</w:t>
      </w:r>
      <w:r w:rsidR="00EE4EDC" w:rsidRPr="005C1662">
        <w:rPr>
          <w:rFonts w:ascii="Arial" w:hAnsi="Arial" w:cs="Arial"/>
          <w:sz w:val="20"/>
        </w:rPr>
        <w:t xml:space="preserve"> </w:t>
      </w:r>
      <w:r w:rsidR="007A4AB2" w:rsidRPr="005C1662">
        <w:rPr>
          <w:rFonts w:ascii="Arial" w:hAnsi="Arial" w:cs="Arial"/>
          <w:sz w:val="20"/>
        </w:rPr>
        <w:t>BU</w:t>
      </w:r>
      <w:r w:rsidRPr="005C1662">
        <w:rPr>
          <w:rFonts w:ascii="Arial" w:hAnsi="Arial" w:cs="Arial"/>
          <w:sz w:val="20"/>
        </w:rPr>
        <w:t>DGET</w:t>
      </w:r>
      <w:r w:rsidR="007A4AB2" w:rsidRPr="005C1662">
        <w:rPr>
          <w:rFonts w:ascii="Arial" w:hAnsi="Arial" w:cs="Arial"/>
          <w:sz w:val="20"/>
        </w:rPr>
        <w:t xml:space="preserve"> </w:t>
      </w:r>
    </w:p>
    <w:p w:rsidR="006935FF" w:rsidRPr="005C1662" w:rsidRDefault="004711BC" w:rsidP="005C1662">
      <w:pPr>
        <w:rPr>
          <w:rFonts w:ascii="Arial" w:hAnsi="Arial" w:cs="Arial"/>
          <w:sz w:val="20"/>
        </w:rPr>
      </w:pPr>
      <w:r w:rsidRPr="005C1662">
        <w:rPr>
          <w:rFonts w:ascii="Arial" w:hAnsi="Arial" w:cs="Arial"/>
          <w:sz w:val="20"/>
        </w:rPr>
        <w:t xml:space="preserve">During the Minister’s briefing with the Committees on Finance, NT provided an overview of the 2023 Budget. </w:t>
      </w:r>
      <w:r w:rsidR="00A63BF1" w:rsidRPr="005C1662">
        <w:rPr>
          <w:rFonts w:ascii="Arial" w:hAnsi="Arial" w:cs="Arial"/>
          <w:sz w:val="20"/>
        </w:rPr>
        <w:t>NT</w:t>
      </w:r>
      <w:r w:rsidR="006935FF" w:rsidRPr="005C1662">
        <w:rPr>
          <w:rFonts w:ascii="Arial" w:hAnsi="Arial" w:cs="Arial"/>
          <w:sz w:val="20"/>
        </w:rPr>
        <w:t xml:space="preserve"> expects the South African economy to slow in 2023 and over the </w:t>
      </w:r>
      <w:r w:rsidR="00FB0E0E" w:rsidRPr="005C1662">
        <w:rPr>
          <w:rFonts w:ascii="Arial" w:hAnsi="Arial" w:cs="Arial"/>
          <w:sz w:val="20"/>
        </w:rPr>
        <w:t>medium term</w:t>
      </w:r>
      <w:r w:rsidR="006935FF" w:rsidRPr="005C1662">
        <w:rPr>
          <w:rFonts w:ascii="Arial" w:hAnsi="Arial" w:cs="Arial"/>
          <w:sz w:val="20"/>
        </w:rPr>
        <w:t xml:space="preserve">, in line with weaker economic activity globally. Real </w:t>
      </w:r>
      <w:r w:rsidR="000A250B" w:rsidRPr="005C1662">
        <w:rPr>
          <w:rFonts w:ascii="Arial" w:hAnsi="Arial" w:cs="Arial"/>
          <w:sz w:val="20"/>
        </w:rPr>
        <w:t>Gross Domestic Product (</w:t>
      </w:r>
      <w:r w:rsidR="006935FF" w:rsidRPr="005C1662">
        <w:rPr>
          <w:rFonts w:ascii="Arial" w:hAnsi="Arial" w:cs="Arial"/>
          <w:sz w:val="20"/>
        </w:rPr>
        <w:t>GDP</w:t>
      </w:r>
      <w:r w:rsidR="000A250B" w:rsidRPr="005C1662">
        <w:rPr>
          <w:rFonts w:ascii="Arial" w:hAnsi="Arial" w:cs="Arial"/>
          <w:sz w:val="20"/>
        </w:rPr>
        <w:t>)</w:t>
      </w:r>
      <w:r w:rsidR="006935FF" w:rsidRPr="005C1662">
        <w:rPr>
          <w:rFonts w:ascii="Arial" w:hAnsi="Arial" w:cs="Arial"/>
          <w:sz w:val="20"/>
        </w:rPr>
        <w:t xml:space="preserve"> growth is now projected to average 1.4 per cent from 2023 to 2025, compared with </w:t>
      </w:r>
      <w:r w:rsidRPr="005C1662">
        <w:rPr>
          <w:rFonts w:ascii="Arial" w:hAnsi="Arial" w:cs="Arial"/>
          <w:sz w:val="20"/>
        </w:rPr>
        <w:t xml:space="preserve">an average of </w:t>
      </w:r>
      <w:r w:rsidR="006935FF" w:rsidRPr="005C1662">
        <w:rPr>
          <w:rFonts w:ascii="Arial" w:hAnsi="Arial" w:cs="Arial"/>
          <w:sz w:val="20"/>
        </w:rPr>
        <w:t xml:space="preserve">1.6 per cent </w:t>
      </w:r>
      <w:r w:rsidRPr="005C1662">
        <w:rPr>
          <w:rFonts w:ascii="Arial" w:hAnsi="Arial" w:cs="Arial"/>
          <w:sz w:val="20"/>
        </w:rPr>
        <w:t xml:space="preserve">projected </w:t>
      </w:r>
      <w:r w:rsidR="006935FF" w:rsidRPr="005C1662">
        <w:rPr>
          <w:rFonts w:ascii="Arial" w:hAnsi="Arial" w:cs="Arial"/>
          <w:sz w:val="20"/>
        </w:rPr>
        <w:t xml:space="preserve">in the 2022 </w:t>
      </w:r>
      <w:r w:rsidR="00FB0E0E" w:rsidRPr="005C1662">
        <w:rPr>
          <w:rFonts w:ascii="Arial" w:hAnsi="Arial" w:cs="Arial"/>
          <w:sz w:val="20"/>
        </w:rPr>
        <w:t xml:space="preserve">Medium </w:t>
      </w:r>
      <w:r w:rsidR="004F0342" w:rsidRPr="005C1662">
        <w:rPr>
          <w:rFonts w:ascii="Arial" w:hAnsi="Arial" w:cs="Arial"/>
          <w:sz w:val="20"/>
        </w:rPr>
        <w:t>T</w:t>
      </w:r>
      <w:r w:rsidR="00FB0E0E" w:rsidRPr="005C1662">
        <w:rPr>
          <w:rFonts w:ascii="Arial" w:hAnsi="Arial" w:cs="Arial"/>
          <w:sz w:val="20"/>
        </w:rPr>
        <w:t>erm</w:t>
      </w:r>
      <w:r w:rsidR="00E259A8" w:rsidRPr="005C1662">
        <w:rPr>
          <w:rFonts w:ascii="Arial" w:hAnsi="Arial" w:cs="Arial"/>
          <w:sz w:val="20"/>
        </w:rPr>
        <w:t xml:space="preserve"> Budget Policy Statement (</w:t>
      </w:r>
      <w:r w:rsidR="006935FF" w:rsidRPr="005C1662">
        <w:rPr>
          <w:rFonts w:ascii="Arial" w:hAnsi="Arial" w:cs="Arial"/>
          <w:sz w:val="20"/>
        </w:rPr>
        <w:t>MTBPS</w:t>
      </w:r>
      <w:r w:rsidR="00E259A8" w:rsidRPr="005C1662">
        <w:rPr>
          <w:rFonts w:ascii="Arial" w:hAnsi="Arial" w:cs="Arial"/>
          <w:sz w:val="20"/>
        </w:rPr>
        <w:t>)</w:t>
      </w:r>
      <w:r w:rsidR="006935FF" w:rsidRPr="005C1662">
        <w:rPr>
          <w:rFonts w:ascii="Arial" w:hAnsi="Arial" w:cs="Arial"/>
          <w:sz w:val="20"/>
        </w:rPr>
        <w:t>.</w:t>
      </w:r>
      <w:r w:rsidR="005939AD" w:rsidRPr="005C1662">
        <w:rPr>
          <w:rFonts w:ascii="Arial" w:hAnsi="Arial" w:cs="Arial"/>
          <w:sz w:val="20"/>
        </w:rPr>
        <w:t xml:space="preserve"> </w:t>
      </w:r>
      <w:r w:rsidRPr="005C1662">
        <w:rPr>
          <w:rFonts w:ascii="Arial" w:hAnsi="Arial" w:cs="Arial"/>
          <w:sz w:val="20"/>
        </w:rPr>
        <w:t>Emphasis was made that the r</w:t>
      </w:r>
      <w:r w:rsidR="005939AD" w:rsidRPr="005C1662">
        <w:rPr>
          <w:rFonts w:ascii="Arial" w:hAnsi="Arial" w:cs="Arial"/>
          <w:sz w:val="20"/>
        </w:rPr>
        <w:t>isks to the economic outlook remain elevated.</w:t>
      </w:r>
    </w:p>
    <w:p w:rsidR="005939AD" w:rsidRPr="005C1662" w:rsidRDefault="00C8735D" w:rsidP="005C1662">
      <w:pPr>
        <w:rPr>
          <w:rFonts w:ascii="Arial" w:hAnsi="Arial" w:cs="Arial"/>
          <w:sz w:val="20"/>
        </w:rPr>
      </w:pPr>
      <w:r w:rsidRPr="005C1662">
        <w:rPr>
          <w:rFonts w:ascii="Arial" w:hAnsi="Arial" w:cs="Arial"/>
          <w:sz w:val="20"/>
        </w:rPr>
        <w:t>NT presented that, t</w:t>
      </w:r>
      <w:r w:rsidR="00C77BBC" w:rsidRPr="005C1662">
        <w:rPr>
          <w:rFonts w:ascii="Arial" w:hAnsi="Arial" w:cs="Arial"/>
          <w:sz w:val="20"/>
        </w:rPr>
        <w:t>o enhance economic growth, the government continues to provide a stable macroeconomic policy framework, implement various reforms through Operation Vulindlela and the Economic Reconstruction and Recovery Plan (ERRP), implement urgent measures in the energy sector to reduce load-shedding, supports recovery in the transport sector and makes budget provision for infrastructure and prevention of crime and corruption.</w:t>
      </w:r>
    </w:p>
    <w:p w:rsidR="007A4AB2" w:rsidRPr="005C1662" w:rsidRDefault="00574D6D" w:rsidP="005C1662">
      <w:pPr>
        <w:rPr>
          <w:rFonts w:ascii="Arial" w:hAnsi="Arial" w:cs="Arial"/>
          <w:sz w:val="20"/>
        </w:rPr>
      </w:pPr>
      <w:r w:rsidRPr="005C1662">
        <w:rPr>
          <w:rFonts w:ascii="Arial" w:hAnsi="Arial" w:cs="Arial"/>
          <w:sz w:val="20"/>
        </w:rPr>
        <w:t>NT explained that t</w:t>
      </w:r>
      <w:r w:rsidR="00C77BBC" w:rsidRPr="005C1662">
        <w:rPr>
          <w:rFonts w:ascii="Arial" w:hAnsi="Arial" w:cs="Arial"/>
          <w:sz w:val="20"/>
        </w:rPr>
        <w:t>he g</w:t>
      </w:r>
      <w:r w:rsidR="00904D84" w:rsidRPr="005C1662">
        <w:rPr>
          <w:rFonts w:ascii="Arial" w:hAnsi="Arial" w:cs="Arial"/>
          <w:sz w:val="20"/>
        </w:rPr>
        <w:t xml:space="preserve">overnment’s </w:t>
      </w:r>
      <w:r w:rsidR="00FB0E0E" w:rsidRPr="005C1662">
        <w:rPr>
          <w:rFonts w:ascii="Arial" w:hAnsi="Arial" w:cs="Arial"/>
          <w:sz w:val="20"/>
        </w:rPr>
        <w:t>medium term</w:t>
      </w:r>
      <w:r w:rsidR="00904D84" w:rsidRPr="005C1662">
        <w:rPr>
          <w:rFonts w:ascii="Arial" w:hAnsi="Arial" w:cs="Arial"/>
          <w:sz w:val="20"/>
        </w:rPr>
        <w:t xml:space="preserve"> fiscal strategy aims to achieve fiscal sustainability by narrowing the budget deficit and stabilising debt</w:t>
      </w:r>
      <w:r w:rsidR="003D5874" w:rsidRPr="005C1662">
        <w:rPr>
          <w:rFonts w:ascii="Arial" w:hAnsi="Arial" w:cs="Arial"/>
          <w:sz w:val="20"/>
        </w:rPr>
        <w:t xml:space="preserve"> and</w:t>
      </w:r>
      <w:r w:rsidR="00904D84" w:rsidRPr="005C1662">
        <w:rPr>
          <w:rFonts w:ascii="Arial" w:hAnsi="Arial" w:cs="Arial"/>
          <w:sz w:val="20"/>
        </w:rPr>
        <w:t xml:space="preserve"> support</w:t>
      </w:r>
      <w:r w:rsidR="00DA28F9" w:rsidRPr="005C1662">
        <w:rPr>
          <w:rFonts w:ascii="Arial" w:hAnsi="Arial" w:cs="Arial"/>
          <w:sz w:val="20"/>
        </w:rPr>
        <w:t>ing</w:t>
      </w:r>
      <w:r w:rsidR="00904D84" w:rsidRPr="005C1662">
        <w:rPr>
          <w:rFonts w:ascii="Arial" w:hAnsi="Arial" w:cs="Arial"/>
          <w:sz w:val="20"/>
        </w:rPr>
        <w:t xml:space="preserve"> economic growth</w:t>
      </w:r>
      <w:r w:rsidR="003D5874" w:rsidRPr="005C1662">
        <w:rPr>
          <w:rFonts w:ascii="Arial" w:hAnsi="Arial" w:cs="Arial"/>
          <w:sz w:val="20"/>
        </w:rPr>
        <w:t>. The strategy also</w:t>
      </w:r>
      <w:r w:rsidR="00904D84" w:rsidRPr="005C1662">
        <w:rPr>
          <w:rFonts w:ascii="Arial" w:hAnsi="Arial" w:cs="Arial"/>
          <w:sz w:val="20"/>
        </w:rPr>
        <w:t xml:space="preserve"> reduce</w:t>
      </w:r>
      <w:r w:rsidR="003D5874" w:rsidRPr="005C1662">
        <w:rPr>
          <w:rFonts w:ascii="Arial" w:hAnsi="Arial" w:cs="Arial"/>
          <w:sz w:val="20"/>
        </w:rPr>
        <w:t>s</w:t>
      </w:r>
      <w:r w:rsidR="00904D84" w:rsidRPr="005C1662">
        <w:rPr>
          <w:rFonts w:ascii="Arial" w:hAnsi="Arial" w:cs="Arial"/>
          <w:sz w:val="20"/>
        </w:rPr>
        <w:t xml:space="preserve"> fiscal and economic risks</w:t>
      </w:r>
      <w:r w:rsidR="003D5874" w:rsidRPr="005C1662">
        <w:rPr>
          <w:rFonts w:ascii="Arial" w:hAnsi="Arial" w:cs="Arial"/>
          <w:sz w:val="20"/>
        </w:rPr>
        <w:t xml:space="preserve">, </w:t>
      </w:r>
      <w:r w:rsidR="00904D84" w:rsidRPr="005C1662">
        <w:rPr>
          <w:rFonts w:ascii="Arial" w:hAnsi="Arial" w:cs="Arial"/>
          <w:sz w:val="20"/>
        </w:rPr>
        <w:t>avoid</w:t>
      </w:r>
      <w:r w:rsidR="00DA28F9" w:rsidRPr="005C1662">
        <w:rPr>
          <w:rFonts w:ascii="Arial" w:hAnsi="Arial" w:cs="Arial"/>
          <w:sz w:val="20"/>
        </w:rPr>
        <w:t>s</w:t>
      </w:r>
      <w:r w:rsidR="00904D84" w:rsidRPr="005C1662">
        <w:rPr>
          <w:rFonts w:ascii="Arial" w:hAnsi="Arial" w:cs="Arial"/>
          <w:sz w:val="20"/>
        </w:rPr>
        <w:t xml:space="preserve"> tax rate increases</w:t>
      </w:r>
      <w:r w:rsidR="003D5874" w:rsidRPr="005C1662">
        <w:rPr>
          <w:rFonts w:ascii="Arial" w:hAnsi="Arial" w:cs="Arial"/>
          <w:sz w:val="20"/>
        </w:rPr>
        <w:t xml:space="preserve"> and protects the social wage.</w:t>
      </w:r>
    </w:p>
    <w:p w:rsidR="00C62E58" w:rsidRPr="005C1662" w:rsidRDefault="00BF42B7" w:rsidP="005C1662">
      <w:pPr>
        <w:rPr>
          <w:rFonts w:ascii="Arial" w:hAnsi="Arial" w:cs="Arial"/>
          <w:sz w:val="20"/>
        </w:rPr>
      </w:pPr>
      <w:r w:rsidRPr="005C1662">
        <w:rPr>
          <w:rFonts w:ascii="Arial" w:hAnsi="Arial" w:cs="Arial"/>
          <w:sz w:val="20"/>
        </w:rPr>
        <w:t>NT expects to achieve a</w:t>
      </w:r>
      <w:r w:rsidR="003D5874" w:rsidRPr="005C1662">
        <w:rPr>
          <w:rFonts w:ascii="Arial" w:hAnsi="Arial" w:cs="Arial"/>
          <w:sz w:val="20"/>
        </w:rPr>
        <w:t xml:space="preserve"> primary surplus</w:t>
      </w:r>
      <w:r w:rsidRPr="005C1662">
        <w:rPr>
          <w:rFonts w:ascii="Arial" w:hAnsi="Arial" w:cs="Arial"/>
          <w:sz w:val="20"/>
        </w:rPr>
        <w:t xml:space="preserve"> </w:t>
      </w:r>
      <w:r w:rsidR="003D5874" w:rsidRPr="005C1662">
        <w:rPr>
          <w:rFonts w:ascii="Arial" w:hAnsi="Arial" w:cs="Arial"/>
          <w:sz w:val="20"/>
        </w:rPr>
        <w:t>in 2022/23 and the consolidated deficit to narrow at a faster r</w:t>
      </w:r>
      <w:r w:rsidR="00871B4E" w:rsidRPr="005C1662">
        <w:rPr>
          <w:rFonts w:ascii="Arial" w:hAnsi="Arial" w:cs="Arial"/>
          <w:sz w:val="20"/>
        </w:rPr>
        <w:t xml:space="preserve">ate than previously estimated. </w:t>
      </w:r>
      <w:r w:rsidR="003D5874" w:rsidRPr="005C1662">
        <w:rPr>
          <w:rFonts w:ascii="Arial" w:hAnsi="Arial" w:cs="Arial"/>
          <w:sz w:val="20"/>
        </w:rPr>
        <w:t xml:space="preserve">Government debt is </w:t>
      </w:r>
      <w:r w:rsidR="00871B4E" w:rsidRPr="005C1662">
        <w:rPr>
          <w:rFonts w:ascii="Arial" w:hAnsi="Arial" w:cs="Arial"/>
          <w:sz w:val="20"/>
        </w:rPr>
        <w:t xml:space="preserve">now </w:t>
      </w:r>
      <w:r w:rsidR="003D5874" w:rsidRPr="005C1662">
        <w:rPr>
          <w:rFonts w:ascii="Arial" w:hAnsi="Arial" w:cs="Arial"/>
          <w:sz w:val="20"/>
        </w:rPr>
        <w:t>projected to stabilise at 73.6 per cent of GDP in 2025/26</w:t>
      </w:r>
      <w:r w:rsidR="00871B4E" w:rsidRPr="005C1662">
        <w:rPr>
          <w:rFonts w:ascii="Arial" w:hAnsi="Arial" w:cs="Arial"/>
          <w:sz w:val="20"/>
        </w:rPr>
        <w:t xml:space="preserve">, </w:t>
      </w:r>
      <w:r w:rsidR="00C62E58" w:rsidRPr="005C1662">
        <w:rPr>
          <w:rFonts w:ascii="Arial" w:hAnsi="Arial" w:cs="Arial"/>
          <w:sz w:val="20"/>
        </w:rPr>
        <w:t xml:space="preserve">three years later and at a </w:t>
      </w:r>
      <w:r w:rsidR="00871B4E" w:rsidRPr="005C1662">
        <w:rPr>
          <w:rFonts w:ascii="Arial" w:hAnsi="Arial" w:cs="Arial"/>
          <w:sz w:val="20"/>
        </w:rPr>
        <w:t xml:space="preserve">higher </w:t>
      </w:r>
      <w:r w:rsidR="00C62E58" w:rsidRPr="005C1662">
        <w:rPr>
          <w:rFonts w:ascii="Arial" w:hAnsi="Arial" w:cs="Arial"/>
          <w:sz w:val="20"/>
        </w:rPr>
        <w:t xml:space="preserve">level </w:t>
      </w:r>
      <w:r w:rsidR="00871B4E" w:rsidRPr="005C1662">
        <w:rPr>
          <w:rFonts w:ascii="Arial" w:hAnsi="Arial" w:cs="Arial"/>
          <w:sz w:val="20"/>
        </w:rPr>
        <w:t xml:space="preserve">than </w:t>
      </w:r>
      <w:r w:rsidR="00C62E58" w:rsidRPr="005C1662">
        <w:rPr>
          <w:rFonts w:ascii="Arial" w:hAnsi="Arial" w:cs="Arial"/>
          <w:sz w:val="20"/>
        </w:rPr>
        <w:t xml:space="preserve">projected in </w:t>
      </w:r>
      <w:r w:rsidR="00871B4E" w:rsidRPr="005C1662">
        <w:rPr>
          <w:rFonts w:ascii="Arial" w:hAnsi="Arial" w:cs="Arial"/>
          <w:sz w:val="20"/>
        </w:rPr>
        <w:t>the 2022 MTBPS estimate</w:t>
      </w:r>
      <w:r w:rsidR="00677C58" w:rsidRPr="005C1662">
        <w:rPr>
          <w:rFonts w:ascii="Arial" w:hAnsi="Arial" w:cs="Arial"/>
          <w:sz w:val="20"/>
        </w:rPr>
        <w:t>, due to the scale of Eskom debt relief arrangement</w:t>
      </w:r>
      <w:r w:rsidR="003D5874" w:rsidRPr="005C1662">
        <w:rPr>
          <w:rFonts w:ascii="Arial" w:hAnsi="Arial" w:cs="Arial"/>
          <w:sz w:val="20"/>
        </w:rPr>
        <w:t>.</w:t>
      </w:r>
      <w:r w:rsidR="004E46EE" w:rsidRPr="005C1662">
        <w:rPr>
          <w:rFonts w:ascii="Arial" w:hAnsi="Arial" w:cs="Arial"/>
          <w:sz w:val="20"/>
        </w:rPr>
        <w:t xml:space="preserve"> </w:t>
      </w:r>
    </w:p>
    <w:p w:rsidR="004E46EE" w:rsidRPr="005C1662" w:rsidRDefault="00E17890" w:rsidP="005C1662">
      <w:pPr>
        <w:rPr>
          <w:rFonts w:ascii="Arial" w:hAnsi="Arial" w:cs="Arial"/>
          <w:sz w:val="20"/>
        </w:rPr>
      </w:pPr>
      <w:r w:rsidRPr="005C1662">
        <w:rPr>
          <w:rFonts w:ascii="Arial" w:hAnsi="Arial" w:cs="Arial"/>
          <w:sz w:val="20"/>
        </w:rPr>
        <w:t xml:space="preserve">NT </w:t>
      </w:r>
      <w:r w:rsidR="00B21F6E" w:rsidRPr="005C1662">
        <w:rPr>
          <w:rFonts w:ascii="Arial" w:hAnsi="Arial" w:cs="Arial"/>
          <w:sz w:val="20"/>
        </w:rPr>
        <w:t xml:space="preserve">attributed higher-than-expected </w:t>
      </w:r>
      <w:r w:rsidRPr="005C1662">
        <w:rPr>
          <w:rFonts w:ascii="Arial" w:hAnsi="Arial" w:cs="Arial"/>
          <w:sz w:val="20"/>
        </w:rPr>
        <w:t>revenue to positive growth in m</w:t>
      </w:r>
      <w:r w:rsidR="004E46EE" w:rsidRPr="005C1662">
        <w:rPr>
          <w:rFonts w:ascii="Arial" w:hAnsi="Arial" w:cs="Arial"/>
          <w:sz w:val="20"/>
        </w:rPr>
        <w:t>ost major tax bases despite intensified load-shedding and weaker global economic conditions. As a result, the gross tax revenue estimate for 2022/23 is projected to be R93.7 billion higher than projected in the 2022 Budget</w:t>
      </w:r>
      <w:r w:rsidR="003D7A30" w:rsidRPr="005C1662">
        <w:rPr>
          <w:rFonts w:ascii="Arial" w:hAnsi="Arial" w:cs="Arial"/>
          <w:sz w:val="20"/>
        </w:rPr>
        <w:t>, partly supported by improved tax compliance and tax administration</w:t>
      </w:r>
      <w:r w:rsidR="004E46EE" w:rsidRPr="005C1662">
        <w:rPr>
          <w:rFonts w:ascii="Arial" w:hAnsi="Arial" w:cs="Arial"/>
          <w:sz w:val="20"/>
        </w:rPr>
        <w:t>.</w:t>
      </w:r>
      <w:r w:rsidR="00163520" w:rsidRPr="005C1662">
        <w:rPr>
          <w:rFonts w:ascii="Arial" w:hAnsi="Arial" w:cs="Arial"/>
          <w:sz w:val="20"/>
        </w:rPr>
        <w:t xml:space="preserve"> The </w:t>
      </w:r>
      <w:r w:rsidR="00FB0E0E" w:rsidRPr="005C1662">
        <w:rPr>
          <w:rFonts w:ascii="Arial" w:hAnsi="Arial" w:cs="Arial"/>
          <w:sz w:val="20"/>
        </w:rPr>
        <w:t>medium term</w:t>
      </w:r>
      <w:r w:rsidR="00FF346F" w:rsidRPr="005C1662">
        <w:rPr>
          <w:rFonts w:ascii="Arial" w:hAnsi="Arial" w:cs="Arial"/>
          <w:sz w:val="20"/>
        </w:rPr>
        <w:t xml:space="preserve"> revenue estimates are also </w:t>
      </w:r>
      <w:r w:rsidRPr="005C1662">
        <w:rPr>
          <w:rFonts w:ascii="Arial" w:hAnsi="Arial" w:cs="Arial"/>
          <w:sz w:val="20"/>
        </w:rPr>
        <w:t xml:space="preserve">expected to be </w:t>
      </w:r>
      <w:r w:rsidR="0027321F" w:rsidRPr="005C1662">
        <w:rPr>
          <w:rFonts w:ascii="Arial" w:hAnsi="Arial" w:cs="Arial"/>
          <w:sz w:val="20"/>
        </w:rPr>
        <w:t xml:space="preserve">marginally better than </w:t>
      </w:r>
      <w:r w:rsidR="00FF346F" w:rsidRPr="005C1662">
        <w:rPr>
          <w:rFonts w:ascii="Arial" w:hAnsi="Arial" w:cs="Arial"/>
          <w:sz w:val="20"/>
        </w:rPr>
        <w:t>projected</w:t>
      </w:r>
      <w:r w:rsidR="00B21F6E" w:rsidRPr="005C1662">
        <w:rPr>
          <w:rFonts w:ascii="Arial" w:hAnsi="Arial" w:cs="Arial"/>
          <w:sz w:val="20"/>
        </w:rPr>
        <w:t xml:space="preserve"> previously</w:t>
      </w:r>
      <w:r w:rsidR="00FF346F" w:rsidRPr="005C1662">
        <w:rPr>
          <w:rFonts w:ascii="Arial" w:hAnsi="Arial" w:cs="Arial"/>
          <w:sz w:val="20"/>
        </w:rPr>
        <w:t>.</w:t>
      </w:r>
    </w:p>
    <w:p w:rsidR="00FF346F" w:rsidRPr="005C1662" w:rsidRDefault="00D178E8" w:rsidP="005C1662">
      <w:pPr>
        <w:rPr>
          <w:rFonts w:ascii="Arial" w:hAnsi="Arial" w:cs="Arial"/>
          <w:sz w:val="20"/>
        </w:rPr>
      </w:pPr>
      <w:r w:rsidRPr="005C1662">
        <w:rPr>
          <w:rFonts w:ascii="Arial" w:hAnsi="Arial" w:cs="Arial"/>
          <w:sz w:val="20"/>
        </w:rPr>
        <w:t>As reported, t</w:t>
      </w:r>
      <w:r w:rsidR="00FF346F" w:rsidRPr="005C1662">
        <w:rPr>
          <w:rFonts w:ascii="Arial" w:hAnsi="Arial" w:cs="Arial"/>
          <w:sz w:val="20"/>
        </w:rPr>
        <w:t>he 2023 Budget proposes a total t</w:t>
      </w:r>
      <w:r w:rsidR="007A4AB2" w:rsidRPr="005C1662">
        <w:rPr>
          <w:rFonts w:ascii="Arial" w:hAnsi="Arial" w:cs="Arial"/>
          <w:sz w:val="20"/>
        </w:rPr>
        <w:t>ax relief of R13 billion</w:t>
      </w:r>
      <w:r w:rsidR="00FF346F" w:rsidRPr="005C1662">
        <w:rPr>
          <w:rFonts w:ascii="Arial" w:hAnsi="Arial" w:cs="Arial"/>
          <w:sz w:val="20"/>
        </w:rPr>
        <w:t>; supports t</w:t>
      </w:r>
      <w:r w:rsidR="00FB0E0E" w:rsidRPr="005C1662">
        <w:rPr>
          <w:rFonts w:ascii="Arial" w:hAnsi="Arial" w:cs="Arial"/>
          <w:sz w:val="20"/>
        </w:rPr>
        <w:t xml:space="preserve">he clean energy transition, </w:t>
      </w:r>
      <w:r w:rsidR="00FE7C47" w:rsidRPr="005C1662">
        <w:rPr>
          <w:rFonts w:ascii="Arial" w:hAnsi="Arial" w:cs="Arial"/>
          <w:sz w:val="20"/>
        </w:rPr>
        <w:t>increases</w:t>
      </w:r>
      <w:r w:rsidR="00FF346F" w:rsidRPr="005C1662">
        <w:rPr>
          <w:rFonts w:ascii="Arial" w:hAnsi="Arial" w:cs="Arial"/>
          <w:sz w:val="20"/>
        </w:rPr>
        <w:t xml:space="preserve"> </w:t>
      </w:r>
      <w:r w:rsidR="00FE7C47" w:rsidRPr="005C1662">
        <w:rPr>
          <w:rFonts w:ascii="Arial" w:hAnsi="Arial" w:cs="Arial"/>
          <w:sz w:val="20"/>
        </w:rPr>
        <w:t xml:space="preserve">the </w:t>
      </w:r>
      <w:r w:rsidR="00FF346F" w:rsidRPr="005C1662">
        <w:rPr>
          <w:rFonts w:ascii="Arial" w:hAnsi="Arial" w:cs="Arial"/>
          <w:sz w:val="20"/>
        </w:rPr>
        <w:t>electricity supply and cushions the impact of consistently high fuel prices.</w:t>
      </w:r>
      <w:r w:rsidR="00102D66" w:rsidRPr="005C1662">
        <w:rPr>
          <w:rFonts w:ascii="Arial" w:hAnsi="Arial" w:cs="Arial"/>
          <w:sz w:val="20"/>
        </w:rPr>
        <w:t xml:space="preserve"> The 2023 Budget </w:t>
      </w:r>
      <w:r w:rsidRPr="005C1662">
        <w:rPr>
          <w:rFonts w:ascii="Arial" w:hAnsi="Arial" w:cs="Arial"/>
          <w:sz w:val="20"/>
        </w:rPr>
        <w:t xml:space="preserve">also </w:t>
      </w:r>
      <w:r w:rsidR="00102D66" w:rsidRPr="005C1662">
        <w:rPr>
          <w:rFonts w:ascii="Arial" w:hAnsi="Arial" w:cs="Arial"/>
          <w:sz w:val="20"/>
        </w:rPr>
        <w:t xml:space="preserve">includes several tax proposals designed to support businesses and individuals </w:t>
      </w:r>
      <w:r w:rsidR="00FE7C47" w:rsidRPr="005C1662">
        <w:rPr>
          <w:rFonts w:ascii="Arial" w:hAnsi="Arial" w:cs="Arial"/>
          <w:sz w:val="20"/>
        </w:rPr>
        <w:t>given the higher cost of living</w:t>
      </w:r>
      <w:r w:rsidR="00102D66" w:rsidRPr="005C1662">
        <w:rPr>
          <w:rFonts w:ascii="Arial" w:hAnsi="Arial" w:cs="Arial"/>
          <w:sz w:val="20"/>
        </w:rPr>
        <w:t xml:space="preserve"> and to promote private investments in green energy.</w:t>
      </w:r>
    </w:p>
    <w:p w:rsidR="00F248EB" w:rsidRPr="005C1662" w:rsidRDefault="00B21F6E" w:rsidP="005C1662">
      <w:pPr>
        <w:rPr>
          <w:rFonts w:ascii="Arial" w:hAnsi="Arial" w:cs="Arial"/>
          <w:sz w:val="20"/>
        </w:rPr>
      </w:pPr>
      <w:r w:rsidRPr="005C1662">
        <w:rPr>
          <w:rFonts w:ascii="Arial" w:hAnsi="Arial" w:cs="Arial"/>
          <w:sz w:val="20"/>
        </w:rPr>
        <w:t xml:space="preserve">In terms of </w:t>
      </w:r>
      <w:r w:rsidR="00782AA0" w:rsidRPr="005C1662">
        <w:rPr>
          <w:rFonts w:ascii="Arial" w:hAnsi="Arial" w:cs="Arial"/>
          <w:sz w:val="20"/>
        </w:rPr>
        <w:t>government expenditure, NT reported that t</w:t>
      </w:r>
      <w:r w:rsidR="00F248EB" w:rsidRPr="005C1662">
        <w:rPr>
          <w:rFonts w:ascii="Arial" w:hAnsi="Arial" w:cs="Arial"/>
          <w:sz w:val="20"/>
        </w:rPr>
        <w:t>he social wage will constitute an average of 60.2 per cent of total non-interest spending over the next three years</w:t>
      </w:r>
      <w:r w:rsidRPr="005C1662">
        <w:rPr>
          <w:rFonts w:ascii="Arial" w:hAnsi="Arial" w:cs="Arial"/>
          <w:sz w:val="20"/>
        </w:rPr>
        <w:t>;</w:t>
      </w:r>
      <w:r w:rsidR="00F248EB" w:rsidRPr="005C1662">
        <w:rPr>
          <w:rFonts w:ascii="Arial" w:hAnsi="Arial" w:cs="Arial"/>
          <w:sz w:val="20"/>
        </w:rPr>
        <w:t xml:space="preserve"> while spending across functions supports the implementation of new and existing policy priorities.</w:t>
      </w:r>
    </w:p>
    <w:p w:rsidR="00E421EF" w:rsidRPr="005C1662" w:rsidRDefault="00E421EF" w:rsidP="005C1662">
      <w:pPr>
        <w:rPr>
          <w:rFonts w:ascii="Arial" w:hAnsi="Arial" w:cs="Arial"/>
          <w:sz w:val="20"/>
        </w:rPr>
      </w:pPr>
      <w:r w:rsidRPr="005C1662">
        <w:rPr>
          <w:rFonts w:ascii="Arial" w:hAnsi="Arial" w:cs="Arial"/>
          <w:sz w:val="20"/>
        </w:rPr>
        <w:t xml:space="preserve">Some of the proposed in-year allocations include R1 billion to </w:t>
      </w:r>
      <w:r w:rsidR="00B0349F" w:rsidRPr="005C1662">
        <w:rPr>
          <w:rFonts w:ascii="Arial" w:hAnsi="Arial" w:cs="Arial"/>
          <w:sz w:val="20"/>
        </w:rPr>
        <w:t>South African Airways (</w:t>
      </w:r>
      <w:r w:rsidRPr="005C1662">
        <w:rPr>
          <w:rFonts w:ascii="Arial" w:hAnsi="Arial" w:cs="Arial"/>
          <w:sz w:val="20"/>
        </w:rPr>
        <w:t>SAA</w:t>
      </w:r>
      <w:r w:rsidR="00B0349F" w:rsidRPr="005C1662">
        <w:rPr>
          <w:rFonts w:ascii="Arial" w:hAnsi="Arial" w:cs="Arial"/>
          <w:sz w:val="20"/>
        </w:rPr>
        <w:t>)</w:t>
      </w:r>
      <w:r w:rsidRPr="005C1662">
        <w:rPr>
          <w:rFonts w:ascii="Arial" w:hAnsi="Arial" w:cs="Arial"/>
          <w:sz w:val="20"/>
        </w:rPr>
        <w:t xml:space="preserve"> to assist the business rescue process, R2.4 billion to </w:t>
      </w:r>
      <w:r w:rsidR="00B0349F" w:rsidRPr="005C1662">
        <w:rPr>
          <w:rFonts w:ascii="Arial" w:hAnsi="Arial" w:cs="Arial"/>
          <w:sz w:val="20"/>
        </w:rPr>
        <w:t>the South African Post Office (</w:t>
      </w:r>
      <w:r w:rsidRPr="005C1662">
        <w:rPr>
          <w:rFonts w:ascii="Arial" w:hAnsi="Arial" w:cs="Arial"/>
          <w:sz w:val="20"/>
        </w:rPr>
        <w:t>SAPO</w:t>
      </w:r>
      <w:r w:rsidR="00B0349F" w:rsidRPr="005C1662">
        <w:rPr>
          <w:rFonts w:ascii="Arial" w:hAnsi="Arial" w:cs="Arial"/>
          <w:sz w:val="20"/>
        </w:rPr>
        <w:t>)</w:t>
      </w:r>
      <w:r w:rsidRPr="005C1662">
        <w:rPr>
          <w:rFonts w:ascii="Arial" w:hAnsi="Arial" w:cs="Arial"/>
          <w:sz w:val="20"/>
        </w:rPr>
        <w:t xml:space="preserve"> to implement its turnaround plan, </w:t>
      </w:r>
      <w:r w:rsidR="00FE7C47" w:rsidRPr="005C1662">
        <w:rPr>
          <w:rFonts w:ascii="Arial" w:hAnsi="Arial" w:cs="Arial"/>
          <w:sz w:val="20"/>
        </w:rPr>
        <w:t xml:space="preserve">and </w:t>
      </w:r>
      <w:r w:rsidRPr="005C1662">
        <w:rPr>
          <w:rFonts w:ascii="Arial" w:hAnsi="Arial" w:cs="Arial"/>
          <w:sz w:val="20"/>
        </w:rPr>
        <w:t>R5 billion towards</w:t>
      </w:r>
      <w:r w:rsidR="00B21F6E" w:rsidRPr="005C1662">
        <w:rPr>
          <w:rFonts w:ascii="Arial" w:hAnsi="Arial" w:cs="Arial"/>
          <w:sz w:val="20"/>
        </w:rPr>
        <w:t xml:space="preserve"> the Land Bank. Over the </w:t>
      </w:r>
      <w:r w:rsidR="00FB0E0E" w:rsidRPr="005C1662">
        <w:rPr>
          <w:rFonts w:ascii="Arial" w:hAnsi="Arial" w:cs="Arial"/>
          <w:sz w:val="20"/>
        </w:rPr>
        <w:t>medium term</w:t>
      </w:r>
      <w:r w:rsidRPr="005C1662">
        <w:rPr>
          <w:rFonts w:ascii="Arial" w:hAnsi="Arial" w:cs="Arial"/>
          <w:sz w:val="20"/>
        </w:rPr>
        <w:t xml:space="preserve">, an additional R227 billion will be allocated to address a range of spending pressures. </w:t>
      </w:r>
      <w:r w:rsidR="00782AA0" w:rsidRPr="005C1662">
        <w:rPr>
          <w:rFonts w:ascii="Arial" w:hAnsi="Arial" w:cs="Arial"/>
          <w:sz w:val="20"/>
        </w:rPr>
        <w:t>According to NT, a</w:t>
      </w:r>
      <w:r w:rsidRPr="005C1662">
        <w:rPr>
          <w:rFonts w:ascii="Arial" w:hAnsi="Arial" w:cs="Arial"/>
          <w:sz w:val="20"/>
        </w:rPr>
        <w:t xml:space="preserve">n Eskom Debt Relief Bill amounting to R254 billion over the </w:t>
      </w:r>
      <w:r w:rsidR="00FB0E0E" w:rsidRPr="005C1662">
        <w:rPr>
          <w:rFonts w:ascii="Arial" w:hAnsi="Arial" w:cs="Arial"/>
          <w:sz w:val="20"/>
        </w:rPr>
        <w:t>medium term</w:t>
      </w:r>
      <w:r w:rsidR="00FE7C47" w:rsidRPr="005C1662">
        <w:rPr>
          <w:rFonts w:ascii="Arial" w:hAnsi="Arial" w:cs="Arial"/>
          <w:sz w:val="20"/>
        </w:rPr>
        <w:t>;</w:t>
      </w:r>
      <w:r w:rsidRPr="005C1662">
        <w:rPr>
          <w:rFonts w:ascii="Arial" w:hAnsi="Arial" w:cs="Arial"/>
          <w:sz w:val="20"/>
        </w:rPr>
        <w:t xml:space="preserve"> was tabled to strengthen the utility’s balance sheet, enabling it to restructure and undertake the investment and maintenance needed to support </w:t>
      </w:r>
      <w:r w:rsidR="00FE7C47" w:rsidRPr="005C1662">
        <w:rPr>
          <w:rFonts w:ascii="Arial" w:hAnsi="Arial" w:cs="Arial"/>
          <w:sz w:val="20"/>
        </w:rPr>
        <w:t xml:space="preserve">the </w:t>
      </w:r>
      <w:r w:rsidRPr="005C1662">
        <w:rPr>
          <w:rFonts w:ascii="Arial" w:hAnsi="Arial" w:cs="Arial"/>
          <w:sz w:val="20"/>
        </w:rPr>
        <w:t>security of electricity supply.</w:t>
      </w:r>
    </w:p>
    <w:p w:rsidR="00E8272F" w:rsidRPr="005C1662" w:rsidRDefault="00E8272F" w:rsidP="005C1662">
      <w:pPr>
        <w:rPr>
          <w:rFonts w:ascii="Arial" w:hAnsi="Arial" w:cs="Arial"/>
          <w:sz w:val="20"/>
        </w:rPr>
      </w:pPr>
      <w:r w:rsidRPr="005C1662">
        <w:rPr>
          <w:rFonts w:ascii="Arial" w:hAnsi="Arial" w:cs="Arial"/>
          <w:sz w:val="20"/>
        </w:rPr>
        <w:t>To fight crime and corruption</w:t>
      </w:r>
      <w:r w:rsidR="00B07695" w:rsidRPr="005C1662">
        <w:rPr>
          <w:rFonts w:ascii="Arial" w:hAnsi="Arial" w:cs="Arial"/>
          <w:sz w:val="20"/>
        </w:rPr>
        <w:t>, NT reported that</w:t>
      </w:r>
      <w:r w:rsidRPr="005C1662">
        <w:rPr>
          <w:rFonts w:ascii="Arial" w:hAnsi="Arial" w:cs="Arial"/>
          <w:sz w:val="20"/>
        </w:rPr>
        <w:t xml:space="preserve"> the government allocated additional funds (R711 billion) over the </w:t>
      </w:r>
      <w:r w:rsidR="00FB0E0E" w:rsidRPr="005C1662">
        <w:rPr>
          <w:rFonts w:ascii="Arial" w:hAnsi="Arial" w:cs="Arial"/>
          <w:sz w:val="20"/>
        </w:rPr>
        <w:t>medium term</w:t>
      </w:r>
      <w:r w:rsidRPr="005C1662">
        <w:rPr>
          <w:rFonts w:ascii="Arial" w:hAnsi="Arial" w:cs="Arial"/>
          <w:sz w:val="20"/>
        </w:rPr>
        <w:t xml:space="preserve"> to the National Prosecuting Authority (NPA), Special Investigating Unit (SIU), South African Police Service (SAPS), and the Department of D</w:t>
      </w:r>
      <w:r w:rsidR="00B0349F" w:rsidRPr="005C1662">
        <w:rPr>
          <w:rFonts w:ascii="Arial" w:hAnsi="Arial" w:cs="Arial"/>
          <w:sz w:val="20"/>
        </w:rPr>
        <w:t>efence. SARS</w:t>
      </w:r>
      <w:r w:rsidRPr="005C1662">
        <w:rPr>
          <w:rFonts w:ascii="Arial" w:hAnsi="Arial" w:cs="Arial"/>
          <w:sz w:val="20"/>
        </w:rPr>
        <w:t xml:space="preserve"> gets an allocation of R4.5 billion to strengthen tax administration and collection and combat illicit economy.</w:t>
      </w:r>
    </w:p>
    <w:p w:rsidR="00102D66" w:rsidRPr="005C1662" w:rsidRDefault="00102D66" w:rsidP="005C1662">
      <w:pPr>
        <w:rPr>
          <w:rFonts w:ascii="Arial" w:hAnsi="Arial" w:cs="Arial"/>
          <w:sz w:val="20"/>
        </w:rPr>
      </w:pPr>
      <w:r w:rsidRPr="005C1662">
        <w:rPr>
          <w:rFonts w:ascii="Arial" w:hAnsi="Arial" w:cs="Arial"/>
          <w:sz w:val="20"/>
        </w:rPr>
        <w:t xml:space="preserve">The major fiscal risks </w:t>
      </w:r>
      <w:r w:rsidR="00B07695" w:rsidRPr="005C1662">
        <w:rPr>
          <w:rFonts w:ascii="Arial" w:hAnsi="Arial" w:cs="Arial"/>
          <w:sz w:val="20"/>
        </w:rPr>
        <w:t xml:space="preserve">outlined by NT </w:t>
      </w:r>
      <w:r w:rsidRPr="005C1662">
        <w:rPr>
          <w:rFonts w:ascii="Arial" w:hAnsi="Arial" w:cs="Arial"/>
          <w:sz w:val="20"/>
        </w:rPr>
        <w:t>include low or no economic growth, leading to lower tax revenues and simultaneous requests for fiscal support; rising borrowing costs due to inflation and higher interest rates; and unaffordable spending pressures such as the wage bill.</w:t>
      </w:r>
    </w:p>
    <w:p w:rsidR="004C48E6" w:rsidRPr="005C1662" w:rsidRDefault="0084429C" w:rsidP="005C1662">
      <w:pPr>
        <w:pStyle w:val="Heading2"/>
        <w:spacing w:before="0" w:line="240" w:lineRule="auto"/>
        <w:rPr>
          <w:rFonts w:ascii="Arial" w:hAnsi="Arial" w:cs="Arial"/>
          <w:sz w:val="20"/>
        </w:rPr>
      </w:pPr>
      <w:r w:rsidRPr="005C1662">
        <w:rPr>
          <w:rFonts w:ascii="Arial" w:hAnsi="Arial" w:cs="Arial"/>
          <w:sz w:val="20"/>
        </w:rPr>
        <w:lastRenderedPageBreak/>
        <w:t xml:space="preserve">OVERVIEW OF THE </w:t>
      </w:r>
      <w:r w:rsidR="00D7626A" w:rsidRPr="005C1662">
        <w:rPr>
          <w:rFonts w:ascii="Arial" w:hAnsi="Arial" w:cs="Arial"/>
          <w:sz w:val="20"/>
        </w:rPr>
        <w:t>2023</w:t>
      </w:r>
      <w:r w:rsidR="0066144D" w:rsidRPr="005C1662">
        <w:rPr>
          <w:rFonts w:ascii="Arial" w:hAnsi="Arial" w:cs="Arial"/>
          <w:sz w:val="20"/>
        </w:rPr>
        <w:t xml:space="preserve"> </w:t>
      </w:r>
      <w:r w:rsidRPr="005C1662">
        <w:rPr>
          <w:rFonts w:ascii="Arial" w:hAnsi="Arial" w:cs="Arial"/>
          <w:sz w:val="20"/>
        </w:rPr>
        <w:t>FISCAL FRAMEWORK AND REVENUE PROPOSALS</w:t>
      </w:r>
    </w:p>
    <w:p w:rsidR="00693925" w:rsidRPr="005C1662" w:rsidRDefault="008D3B1D" w:rsidP="005C1662">
      <w:pPr>
        <w:pStyle w:val="Heading3"/>
        <w:spacing w:before="0" w:line="240" w:lineRule="auto"/>
        <w:rPr>
          <w:rFonts w:ascii="Arial" w:hAnsi="Arial" w:cs="Arial"/>
          <w:sz w:val="20"/>
          <w:u w:val="none"/>
        </w:rPr>
      </w:pPr>
      <w:r w:rsidRPr="005C1662">
        <w:rPr>
          <w:rFonts w:ascii="Arial" w:hAnsi="Arial" w:cs="Arial"/>
          <w:sz w:val="20"/>
          <w:u w:val="none"/>
        </w:rPr>
        <w:t>E</w:t>
      </w:r>
      <w:r w:rsidR="00A441B6" w:rsidRPr="005C1662">
        <w:rPr>
          <w:rFonts w:ascii="Arial" w:hAnsi="Arial" w:cs="Arial"/>
          <w:sz w:val="20"/>
          <w:u w:val="none"/>
        </w:rPr>
        <w:t xml:space="preserve">conomic </w:t>
      </w:r>
      <w:r w:rsidR="00D7626A" w:rsidRPr="005C1662">
        <w:rPr>
          <w:rFonts w:ascii="Arial" w:hAnsi="Arial" w:cs="Arial"/>
          <w:sz w:val="20"/>
          <w:u w:val="none"/>
        </w:rPr>
        <w:t>O</w:t>
      </w:r>
      <w:r w:rsidR="00693925" w:rsidRPr="005C1662">
        <w:rPr>
          <w:rFonts w:ascii="Arial" w:hAnsi="Arial" w:cs="Arial"/>
          <w:sz w:val="20"/>
          <w:u w:val="none"/>
        </w:rPr>
        <w:t xml:space="preserve">utlook </w:t>
      </w:r>
    </w:p>
    <w:p w:rsidR="006B4FC2" w:rsidRPr="005C1662" w:rsidRDefault="00CB6032" w:rsidP="005C1662">
      <w:pPr>
        <w:rPr>
          <w:rFonts w:ascii="Arial" w:hAnsi="Arial" w:cs="Arial"/>
          <w:sz w:val="20"/>
        </w:rPr>
      </w:pPr>
      <w:r w:rsidRPr="005C1662">
        <w:rPr>
          <w:rFonts w:ascii="Arial" w:hAnsi="Arial" w:cs="Arial"/>
          <w:sz w:val="20"/>
        </w:rPr>
        <w:t xml:space="preserve">The South African economy is expected to </w:t>
      </w:r>
      <w:r w:rsidR="00A468F8" w:rsidRPr="005C1662">
        <w:rPr>
          <w:rFonts w:ascii="Arial" w:hAnsi="Arial" w:cs="Arial"/>
          <w:sz w:val="20"/>
        </w:rPr>
        <w:t>decelerate from 4.9 per cent in 2021 to 2.5 per cent in 2022</w:t>
      </w:r>
      <w:r w:rsidR="00CF3235" w:rsidRPr="005C1662">
        <w:rPr>
          <w:rFonts w:ascii="Arial" w:hAnsi="Arial" w:cs="Arial"/>
          <w:sz w:val="20"/>
        </w:rPr>
        <w:t xml:space="preserve">. </w:t>
      </w:r>
      <w:r w:rsidRPr="005C1662">
        <w:rPr>
          <w:rFonts w:ascii="Arial" w:hAnsi="Arial" w:cs="Arial"/>
          <w:sz w:val="20"/>
        </w:rPr>
        <w:t>NT</w:t>
      </w:r>
      <w:r w:rsidR="00D81B3E" w:rsidRPr="005C1662">
        <w:rPr>
          <w:rFonts w:ascii="Arial" w:hAnsi="Arial" w:cs="Arial"/>
          <w:sz w:val="20"/>
        </w:rPr>
        <w:t xml:space="preserve"> expects the GDP growth </w:t>
      </w:r>
      <w:r w:rsidRPr="005C1662">
        <w:rPr>
          <w:rFonts w:ascii="Arial" w:hAnsi="Arial" w:cs="Arial"/>
          <w:sz w:val="20"/>
        </w:rPr>
        <w:t xml:space="preserve">to average </w:t>
      </w:r>
      <w:r w:rsidR="00480949" w:rsidRPr="005C1662">
        <w:rPr>
          <w:rFonts w:ascii="Arial" w:hAnsi="Arial" w:cs="Arial"/>
          <w:sz w:val="20"/>
        </w:rPr>
        <w:t>1.4</w:t>
      </w:r>
      <w:r w:rsidRPr="005C1662">
        <w:rPr>
          <w:rFonts w:ascii="Arial" w:hAnsi="Arial" w:cs="Arial"/>
          <w:sz w:val="20"/>
        </w:rPr>
        <w:t xml:space="preserve"> per cent over the next three years</w:t>
      </w:r>
      <w:r w:rsidR="00D81B3E" w:rsidRPr="005C1662">
        <w:rPr>
          <w:rFonts w:ascii="Arial" w:hAnsi="Arial" w:cs="Arial"/>
          <w:sz w:val="20"/>
        </w:rPr>
        <w:t>,</w:t>
      </w:r>
      <w:r w:rsidRPr="005C1662">
        <w:rPr>
          <w:rFonts w:ascii="Arial" w:hAnsi="Arial" w:cs="Arial"/>
          <w:sz w:val="20"/>
        </w:rPr>
        <w:t xml:space="preserve"> </w:t>
      </w:r>
      <w:r w:rsidR="00CF3235" w:rsidRPr="005C1662">
        <w:rPr>
          <w:rFonts w:ascii="Arial" w:hAnsi="Arial" w:cs="Arial"/>
          <w:sz w:val="20"/>
        </w:rPr>
        <w:t>as a result of persistent structural constraints especially power cuts, and a less supportive global environment</w:t>
      </w:r>
      <w:r w:rsidR="00B252F2" w:rsidRPr="005C1662">
        <w:rPr>
          <w:rFonts w:ascii="Arial" w:hAnsi="Arial" w:cs="Arial"/>
          <w:sz w:val="20"/>
        </w:rPr>
        <w:t xml:space="preserve"> </w:t>
      </w:r>
      <w:r w:rsidR="00884B0C" w:rsidRPr="005C1662">
        <w:rPr>
          <w:rFonts w:ascii="Arial" w:hAnsi="Arial" w:cs="Arial"/>
          <w:sz w:val="20"/>
        </w:rPr>
        <w:t>(2023 Budget Review)</w:t>
      </w:r>
      <w:r w:rsidR="00DF7879" w:rsidRPr="005C1662">
        <w:rPr>
          <w:rFonts w:ascii="Arial" w:hAnsi="Arial" w:cs="Arial"/>
          <w:sz w:val="20"/>
        </w:rPr>
        <w:t>.</w:t>
      </w:r>
      <w:r w:rsidR="00B252F2" w:rsidRPr="005C1662">
        <w:rPr>
          <w:rFonts w:ascii="Arial" w:hAnsi="Arial" w:cs="Arial"/>
          <w:sz w:val="20"/>
        </w:rPr>
        <w:t xml:space="preserve"> </w:t>
      </w:r>
    </w:p>
    <w:p w:rsidR="00DF7879" w:rsidRPr="005C1662" w:rsidRDefault="00B252F2" w:rsidP="005C1662">
      <w:pPr>
        <w:rPr>
          <w:rFonts w:ascii="Arial" w:hAnsi="Arial" w:cs="Arial"/>
          <w:sz w:val="20"/>
        </w:rPr>
      </w:pPr>
      <w:r w:rsidRPr="005C1662">
        <w:rPr>
          <w:rFonts w:ascii="Arial" w:hAnsi="Arial" w:cs="Arial"/>
          <w:sz w:val="20"/>
        </w:rPr>
        <w:t xml:space="preserve">NT predicted GDP growth of 0.9 per cent in 2023, which is three times higher than the South African Reserve Bank’s forecast of 0.3 per cent, attributed to extensive load-shedding and other logistical constraints. </w:t>
      </w:r>
      <w:r w:rsidR="009E3B9B" w:rsidRPr="005C1662">
        <w:rPr>
          <w:rFonts w:ascii="Arial" w:hAnsi="Arial" w:cs="Arial"/>
          <w:sz w:val="20"/>
        </w:rPr>
        <w:t xml:space="preserve"> NT expects the economy to grow by 1.5 per cent in 2024 and 1.8 per cent in 2025, while the </w:t>
      </w:r>
      <w:r w:rsidR="005107B1" w:rsidRPr="005C1662">
        <w:rPr>
          <w:rFonts w:ascii="Arial" w:hAnsi="Arial" w:cs="Arial"/>
          <w:sz w:val="20"/>
        </w:rPr>
        <w:t>South African Reserve Bank (</w:t>
      </w:r>
      <w:r w:rsidR="009E3B9B" w:rsidRPr="005C1662">
        <w:rPr>
          <w:rFonts w:ascii="Arial" w:hAnsi="Arial" w:cs="Arial"/>
          <w:sz w:val="20"/>
        </w:rPr>
        <w:t>SARB</w:t>
      </w:r>
      <w:r w:rsidR="005107B1" w:rsidRPr="005C1662">
        <w:rPr>
          <w:rFonts w:ascii="Arial" w:hAnsi="Arial" w:cs="Arial"/>
          <w:sz w:val="20"/>
        </w:rPr>
        <w:t>)</w:t>
      </w:r>
      <w:r w:rsidR="009E3B9B" w:rsidRPr="005C1662">
        <w:rPr>
          <w:rFonts w:ascii="Arial" w:hAnsi="Arial" w:cs="Arial"/>
          <w:sz w:val="20"/>
        </w:rPr>
        <w:t xml:space="preserve"> revised its projections downwards to 0.7 per cent and 1.0 per cent, respectively, assuming ongoing high levels of load-shedding, modest household spending and investment growth.</w:t>
      </w:r>
    </w:p>
    <w:p w:rsidR="00693925" w:rsidRPr="005C1662" w:rsidRDefault="00693925" w:rsidP="005C1662">
      <w:pPr>
        <w:pStyle w:val="Caption"/>
        <w:spacing w:before="0" w:after="0"/>
        <w:rPr>
          <w:rFonts w:ascii="Arial" w:hAnsi="Arial" w:cs="Arial"/>
        </w:rPr>
      </w:pPr>
      <w:r w:rsidRPr="005C1662">
        <w:rPr>
          <w:rFonts w:ascii="Arial" w:hAnsi="Arial" w:cs="Arial"/>
        </w:rPr>
        <w:t>Table 1:</w:t>
      </w:r>
      <w:r w:rsidR="00262FE3" w:rsidRPr="005C1662">
        <w:rPr>
          <w:rFonts w:ascii="Arial" w:hAnsi="Arial" w:cs="Arial"/>
        </w:rPr>
        <w:t xml:space="preserve"> Macroeconomic </w:t>
      </w:r>
      <w:r w:rsidR="00D6331B" w:rsidRPr="005C1662">
        <w:rPr>
          <w:rFonts w:ascii="Arial" w:hAnsi="Arial" w:cs="Arial"/>
        </w:rPr>
        <w:t xml:space="preserve">performance and </w:t>
      </w:r>
      <w:r w:rsidR="00262FE3" w:rsidRPr="005C1662">
        <w:rPr>
          <w:rFonts w:ascii="Arial" w:hAnsi="Arial" w:cs="Arial"/>
        </w:rPr>
        <w:t>projections</w:t>
      </w:r>
    </w:p>
    <w:p w:rsidR="00E63D66" w:rsidRPr="005C1662" w:rsidRDefault="005E7947" w:rsidP="005C1662">
      <w:pPr>
        <w:rPr>
          <w:rFonts w:ascii="Arial" w:hAnsi="Arial" w:cs="Arial"/>
          <w:noProof/>
          <w:sz w:val="20"/>
        </w:rPr>
      </w:pPr>
      <w:r w:rsidRPr="005C1662">
        <w:rPr>
          <w:rFonts w:ascii="Arial" w:hAnsi="Arial" w:cs="Arial"/>
          <w:noProof/>
          <w:sz w:val="20"/>
        </w:rPr>
        <w:object w:dxaOrig="10100" w:dyaOrig="3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8pt;height:176.4pt;mso-width-percent:0;mso-height-percent:0;mso-width-percent:0;mso-height-percent:0" o:ole="">
            <v:imagedata r:id="rId8" o:title=""/>
          </v:shape>
          <o:OLEObject Type="Embed" ProgID="Excel.Sheet.12" ShapeID="_x0000_i1025" DrawAspect="Content" ObjectID="_1739730623" r:id="rId9"/>
        </w:object>
      </w:r>
    </w:p>
    <w:p w:rsidR="00AD481B" w:rsidRPr="005C1662" w:rsidRDefault="00AD481B" w:rsidP="005C1662">
      <w:pPr>
        <w:rPr>
          <w:rFonts w:ascii="Arial" w:hAnsi="Arial" w:cs="Arial"/>
          <w:sz w:val="20"/>
        </w:rPr>
      </w:pPr>
      <w:r w:rsidRPr="005C1662">
        <w:rPr>
          <w:rFonts w:ascii="Arial" w:hAnsi="Arial" w:cs="Arial"/>
          <w:sz w:val="20"/>
        </w:rPr>
        <w:t xml:space="preserve">Source: </w:t>
      </w:r>
      <w:r w:rsidR="00E63D66" w:rsidRPr="005C1662">
        <w:rPr>
          <w:rFonts w:ascii="Arial" w:hAnsi="Arial" w:cs="Arial"/>
          <w:sz w:val="20"/>
        </w:rPr>
        <w:t>National Treasury</w:t>
      </w:r>
      <w:r w:rsidR="009A3227" w:rsidRPr="005C1662">
        <w:rPr>
          <w:rFonts w:ascii="Arial" w:hAnsi="Arial" w:cs="Arial"/>
          <w:sz w:val="20"/>
        </w:rPr>
        <w:t>, South African Reserve Bank, Statistics South Africa</w:t>
      </w:r>
    </w:p>
    <w:p w:rsidR="006B4FC2" w:rsidRPr="005C1662" w:rsidRDefault="006B4FC2" w:rsidP="005C1662">
      <w:pPr>
        <w:rPr>
          <w:rFonts w:ascii="Arial" w:hAnsi="Arial" w:cs="Arial"/>
          <w:sz w:val="20"/>
        </w:rPr>
      </w:pPr>
      <w:r w:rsidRPr="005C1662">
        <w:rPr>
          <w:rFonts w:ascii="Arial" w:hAnsi="Arial" w:cs="Arial"/>
          <w:sz w:val="20"/>
        </w:rPr>
        <w:t>Risks to the economic outlook include weaker global growth; the impact of continued war between Russia and Ukraine and continued electricity supply constraints; low implementation of structural reforms; and deterioration of the fiscal outlook due to unfunded spending pressures.</w:t>
      </w:r>
    </w:p>
    <w:p w:rsidR="00DF7879" w:rsidRPr="005C1662" w:rsidRDefault="00DF7879" w:rsidP="005C1662">
      <w:pPr>
        <w:rPr>
          <w:rFonts w:ascii="Arial" w:hAnsi="Arial" w:cs="Arial"/>
          <w:sz w:val="20"/>
        </w:rPr>
      </w:pPr>
      <w:r w:rsidRPr="005C1662">
        <w:rPr>
          <w:rFonts w:ascii="Arial" w:hAnsi="Arial" w:cs="Arial"/>
          <w:sz w:val="20"/>
        </w:rPr>
        <w:t xml:space="preserve">Table 1 above shows that </w:t>
      </w:r>
      <w:r w:rsidR="003A5E07" w:rsidRPr="005C1662">
        <w:rPr>
          <w:rFonts w:ascii="Arial" w:hAnsi="Arial" w:cs="Arial"/>
          <w:sz w:val="20"/>
        </w:rPr>
        <w:t xml:space="preserve">the </w:t>
      </w:r>
      <w:r w:rsidRPr="005C1662">
        <w:rPr>
          <w:rFonts w:ascii="Arial" w:hAnsi="Arial" w:cs="Arial"/>
          <w:sz w:val="20"/>
        </w:rPr>
        <w:t xml:space="preserve">inflation rate is expected to revert to the set target range of 3-6 per cent over the </w:t>
      </w:r>
      <w:r w:rsidR="00FB0E0E" w:rsidRPr="005C1662">
        <w:rPr>
          <w:rFonts w:ascii="Arial" w:hAnsi="Arial" w:cs="Arial"/>
          <w:sz w:val="20"/>
        </w:rPr>
        <w:t>medium term</w:t>
      </w:r>
      <w:r w:rsidRPr="005C1662">
        <w:rPr>
          <w:rFonts w:ascii="Arial" w:hAnsi="Arial" w:cs="Arial"/>
          <w:sz w:val="20"/>
        </w:rPr>
        <w:t xml:space="preserve">. Headline Consumer Price Inflation (CPI) </w:t>
      </w:r>
      <w:r w:rsidR="003A5E07" w:rsidRPr="005C1662">
        <w:rPr>
          <w:rFonts w:ascii="Arial" w:hAnsi="Arial" w:cs="Arial"/>
          <w:sz w:val="20"/>
        </w:rPr>
        <w:t>breached the target range in 2022 averaging 6.9</w:t>
      </w:r>
      <w:r w:rsidRPr="005C1662">
        <w:rPr>
          <w:rFonts w:ascii="Arial" w:hAnsi="Arial" w:cs="Arial"/>
          <w:sz w:val="20"/>
        </w:rPr>
        <w:t xml:space="preserve"> per cent.</w:t>
      </w:r>
      <w:r w:rsidRPr="005C1662">
        <w:rPr>
          <w:rFonts w:ascii="Arial" w:eastAsia="Calibri" w:hAnsi="Arial" w:cs="Arial"/>
          <w:sz w:val="20"/>
          <w:lang w:val="en-ZA"/>
        </w:rPr>
        <w:t xml:space="preserve"> </w:t>
      </w:r>
      <w:r w:rsidR="003A5E07" w:rsidRPr="005C1662">
        <w:rPr>
          <w:rFonts w:ascii="Arial" w:eastAsia="Calibri" w:hAnsi="Arial" w:cs="Arial"/>
          <w:sz w:val="20"/>
          <w:lang w:val="en-ZA"/>
        </w:rPr>
        <w:t>Headline CPI</w:t>
      </w:r>
      <w:r w:rsidRPr="005C1662">
        <w:rPr>
          <w:rFonts w:ascii="Arial" w:hAnsi="Arial" w:cs="Arial"/>
          <w:sz w:val="20"/>
        </w:rPr>
        <w:t xml:space="preserve"> is largely driven by increases in the prices of food, oil, electricity and other administered prices.  </w:t>
      </w:r>
      <w:r w:rsidR="00E323AC" w:rsidRPr="005C1662">
        <w:rPr>
          <w:rFonts w:ascii="Arial" w:hAnsi="Arial" w:cs="Arial"/>
          <w:sz w:val="20"/>
        </w:rPr>
        <w:t xml:space="preserve">The SARB assessed the risks to the inflation outlook to be on the upside and </w:t>
      </w:r>
      <w:r w:rsidRPr="005C1662">
        <w:rPr>
          <w:rFonts w:ascii="Arial" w:hAnsi="Arial" w:cs="Arial"/>
          <w:sz w:val="20"/>
        </w:rPr>
        <w:t>continued to tighten monetary policy, increasing the rep</w:t>
      </w:r>
      <w:r w:rsidR="00E323AC" w:rsidRPr="005C1662">
        <w:rPr>
          <w:rFonts w:ascii="Arial" w:hAnsi="Arial" w:cs="Arial"/>
          <w:sz w:val="20"/>
        </w:rPr>
        <w:t>urchase rate by a cumulative 3</w:t>
      </w:r>
      <w:r w:rsidRPr="005C1662">
        <w:rPr>
          <w:rFonts w:ascii="Arial" w:hAnsi="Arial" w:cs="Arial"/>
          <w:sz w:val="20"/>
        </w:rPr>
        <w:t>75 basis</w:t>
      </w:r>
      <w:r w:rsidR="00E323AC" w:rsidRPr="005C1662">
        <w:rPr>
          <w:rFonts w:ascii="Arial" w:hAnsi="Arial" w:cs="Arial"/>
          <w:sz w:val="20"/>
        </w:rPr>
        <w:t xml:space="preserve"> points to 7.25 per cent (from 3.5 per cent), between</w:t>
      </w:r>
      <w:r w:rsidRPr="005C1662">
        <w:rPr>
          <w:rFonts w:ascii="Arial" w:hAnsi="Arial" w:cs="Arial"/>
          <w:sz w:val="20"/>
        </w:rPr>
        <w:t xml:space="preserve"> November 2021</w:t>
      </w:r>
      <w:r w:rsidR="00E323AC" w:rsidRPr="005C1662">
        <w:rPr>
          <w:rFonts w:ascii="Arial" w:hAnsi="Arial" w:cs="Arial"/>
          <w:sz w:val="20"/>
        </w:rPr>
        <w:t xml:space="preserve"> and January 2023</w:t>
      </w:r>
      <w:r w:rsidRPr="005C1662">
        <w:rPr>
          <w:rFonts w:ascii="Arial" w:hAnsi="Arial" w:cs="Arial"/>
          <w:sz w:val="20"/>
        </w:rPr>
        <w:t xml:space="preserve">. </w:t>
      </w:r>
    </w:p>
    <w:p w:rsidR="00DF7879" w:rsidRPr="005C1662" w:rsidRDefault="00E51DA9" w:rsidP="005C1662">
      <w:pPr>
        <w:rPr>
          <w:rFonts w:ascii="Arial" w:hAnsi="Arial" w:cs="Arial"/>
          <w:sz w:val="20"/>
          <w:lang w:val="en-US"/>
        </w:rPr>
      </w:pPr>
      <w:r w:rsidRPr="005C1662">
        <w:rPr>
          <w:rFonts w:ascii="Arial" w:hAnsi="Arial" w:cs="Arial"/>
          <w:sz w:val="20"/>
          <w:lang w:val="en-US"/>
        </w:rPr>
        <w:t>The 202</w:t>
      </w:r>
      <w:r w:rsidR="00B001DF" w:rsidRPr="005C1662">
        <w:rPr>
          <w:rFonts w:ascii="Arial" w:hAnsi="Arial" w:cs="Arial"/>
          <w:sz w:val="20"/>
          <w:lang w:val="en-US"/>
        </w:rPr>
        <w:t>2</w:t>
      </w:r>
      <w:r w:rsidR="00DF7879" w:rsidRPr="005C1662">
        <w:rPr>
          <w:rFonts w:ascii="Arial" w:hAnsi="Arial" w:cs="Arial"/>
          <w:sz w:val="20"/>
          <w:lang w:val="en-US"/>
        </w:rPr>
        <w:t xml:space="preserve"> </w:t>
      </w:r>
      <w:r w:rsidR="00BF4BC1" w:rsidRPr="005C1662">
        <w:rPr>
          <w:rFonts w:ascii="Arial" w:hAnsi="Arial" w:cs="Arial"/>
          <w:sz w:val="20"/>
          <w:lang w:val="en-US"/>
        </w:rPr>
        <w:t>fourth</w:t>
      </w:r>
      <w:r w:rsidR="00DF7879" w:rsidRPr="005C1662">
        <w:rPr>
          <w:rFonts w:ascii="Arial" w:hAnsi="Arial" w:cs="Arial"/>
          <w:sz w:val="20"/>
          <w:lang w:val="en-US"/>
        </w:rPr>
        <w:t xml:space="preserve"> Quarterly Labour Force Survey (QLFS) from Statistics South Africa shows that the </w:t>
      </w:r>
      <w:r w:rsidR="00DF7879" w:rsidRPr="005C1662">
        <w:rPr>
          <w:rFonts w:ascii="Arial" w:hAnsi="Arial" w:cs="Arial"/>
          <w:sz w:val="20"/>
        </w:rPr>
        <w:t xml:space="preserve">number of employed persons </w:t>
      </w:r>
      <w:r w:rsidR="00BF4BC1" w:rsidRPr="005C1662">
        <w:rPr>
          <w:rStyle w:val="markedcontent"/>
          <w:rFonts w:ascii="Arial" w:hAnsi="Arial" w:cs="Arial"/>
          <w:sz w:val="20"/>
        </w:rPr>
        <w:t>increased by 169 000 to 15.9</w:t>
      </w:r>
      <w:r w:rsidR="00DF7879" w:rsidRPr="005C1662">
        <w:rPr>
          <w:rStyle w:val="markedcontent"/>
          <w:rFonts w:ascii="Arial" w:hAnsi="Arial" w:cs="Arial"/>
          <w:sz w:val="20"/>
        </w:rPr>
        <w:t xml:space="preserve"> million</w:t>
      </w:r>
      <w:r w:rsidR="00B001DF" w:rsidRPr="005C1662">
        <w:rPr>
          <w:rStyle w:val="markedcontent"/>
          <w:rFonts w:ascii="Arial" w:hAnsi="Arial" w:cs="Arial"/>
          <w:sz w:val="20"/>
        </w:rPr>
        <w:t>. T</w:t>
      </w:r>
      <w:r w:rsidR="00DF7879" w:rsidRPr="005C1662">
        <w:rPr>
          <w:rFonts w:ascii="Arial" w:hAnsi="Arial" w:cs="Arial"/>
          <w:sz w:val="20"/>
        </w:rPr>
        <w:t xml:space="preserve">he rate of </w:t>
      </w:r>
      <w:r w:rsidR="00DF7879" w:rsidRPr="005C1662">
        <w:rPr>
          <w:rFonts w:ascii="Arial" w:hAnsi="Arial" w:cs="Arial"/>
          <w:sz w:val="20"/>
          <w:lang w:val="en-US"/>
        </w:rPr>
        <w:t>unemployment m</w:t>
      </w:r>
      <w:r w:rsidR="00BF4BC1" w:rsidRPr="005C1662">
        <w:rPr>
          <w:rFonts w:ascii="Arial" w:hAnsi="Arial" w:cs="Arial"/>
          <w:sz w:val="20"/>
          <w:lang w:val="en-US"/>
        </w:rPr>
        <w:t>easured at 32.7</w:t>
      </w:r>
      <w:r w:rsidR="00142B45" w:rsidRPr="005C1662">
        <w:rPr>
          <w:rFonts w:ascii="Arial" w:hAnsi="Arial" w:cs="Arial"/>
          <w:sz w:val="20"/>
          <w:lang w:val="en-US"/>
        </w:rPr>
        <w:t xml:space="preserve"> per cent</w:t>
      </w:r>
      <w:r w:rsidR="00B001DF" w:rsidRPr="005C1662">
        <w:rPr>
          <w:rFonts w:ascii="Arial" w:hAnsi="Arial" w:cs="Arial"/>
          <w:sz w:val="20"/>
          <w:lang w:val="en-US"/>
        </w:rPr>
        <w:t xml:space="preserve"> (7.7</w:t>
      </w:r>
      <w:r w:rsidR="00BF4BC1" w:rsidRPr="005C1662">
        <w:rPr>
          <w:rFonts w:ascii="Arial" w:hAnsi="Arial" w:cs="Arial"/>
          <w:sz w:val="20"/>
          <w:lang w:val="en-US"/>
        </w:rPr>
        <w:t>5</w:t>
      </w:r>
      <w:r w:rsidR="00B001DF" w:rsidRPr="005C1662">
        <w:rPr>
          <w:rFonts w:ascii="Arial" w:hAnsi="Arial" w:cs="Arial"/>
          <w:sz w:val="20"/>
          <w:lang w:val="en-US"/>
        </w:rPr>
        <w:t xml:space="preserve"> million unemployed people) compared to a peak of 34.9 per cent in the third quarter of 2021.</w:t>
      </w:r>
    </w:p>
    <w:p w:rsidR="00693925" w:rsidRPr="005C1662" w:rsidRDefault="00B578CF" w:rsidP="005C1662">
      <w:pPr>
        <w:pStyle w:val="Heading3"/>
        <w:spacing w:before="0" w:line="240" w:lineRule="auto"/>
        <w:rPr>
          <w:rFonts w:ascii="Arial" w:hAnsi="Arial" w:cs="Arial"/>
          <w:sz w:val="20"/>
          <w:u w:val="none"/>
        </w:rPr>
      </w:pPr>
      <w:r w:rsidRPr="005C1662">
        <w:rPr>
          <w:rFonts w:ascii="Arial" w:hAnsi="Arial" w:cs="Arial"/>
          <w:sz w:val="20"/>
          <w:u w:val="none"/>
        </w:rPr>
        <w:t>The 2023 f</w:t>
      </w:r>
      <w:r w:rsidR="00241B4E" w:rsidRPr="005C1662">
        <w:rPr>
          <w:rFonts w:ascii="Arial" w:hAnsi="Arial" w:cs="Arial"/>
          <w:sz w:val="20"/>
          <w:u w:val="none"/>
        </w:rPr>
        <w:t>iscal f</w:t>
      </w:r>
      <w:r w:rsidR="00693925" w:rsidRPr="005C1662">
        <w:rPr>
          <w:rFonts w:ascii="Arial" w:hAnsi="Arial" w:cs="Arial"/>
          <w:sz w:val="20"/>
          <w:u w:val="none"/>
        </w:rPr>
        <w:t xml:space="preserve">ramework </w:t>
      </w:r>
      <w:r w:rsidR="00241B4E" w:rsidRPr="005C1662">
        <w:rPr>
          <w:rFonts w:ascii="Arial" w:hAnsi="Arial" w:cs="Arial"/>
          <w:sz w:val="20"/>
          <w:u w:val="none"/>
        </w:rPr>
        <w:t>and revenue proposals</w:t>
      </w:r>
    </w:p>
    <w:p w:rsidR="00791F12" w:rsidRPr="005C1662" w:rsidRDefault="00A8646C" w:rsidP="005C1662">
      <w:pPr>
        <w:rPr>
          <w:rFonts w:ascii="Arial" w:hAnsi="Arial" w:cs="Arial"/>
          <w:sz w:val="20"/>
        </w:rPr>
      </w:pPr>
      <w:r w:rsidRPr="005C1662">
        <w:rPr>
          <w:rFonts w:ascii="Arial" w:hAnsi="Arial" w:cs="Arial"/>
          <w:sz w:val="20"/>
        </w:rPr>
        <w:t xml:space="preserve">Table 2 below shows that the consolidated revenue </w:t>
      </w:r>
      <w:r w:rsidR="007D12AF" w:rsidRPr="005C1662">
        <w:rPr>
          <w:rFonts w:ascii="Arial" w:hAnsi="Arial" w:cs="Arial"/>
          <w:sz w:val="20"/>
        </w:rPr>
        <w:t>is expected to increase from R1.89</w:t>
      </w:r>
      <w:r w:rsidRPr="005C1662">
        <w:rPr>
          <w:rFonts w:ascii="Arial" w:hAnsi="Arial" w:cs="Arial"/>
          <w:sz w:val="20"/>
        </w:rPr>
        <w:t xml:space="preserve"> trillion in 2022/23 </w:t>
      </w:r>
      <w:r w:rsidR="007D12AF" w:rsidRPr="005C1662">
        <w:rPr>
          <w:rFonts w:ascii="Arial" w:hAnsi="Arial" w:cs="Arial"/>
          <w:sz w:val="20"/>
        </w:rPr>
        <w:t>to R2.23</w:t>
      </w:r>
      <w:r w:rsidRPr="005C1662">
        <w:rPr>
          <w:rFonts w:ascii="Arial" w:hAnsi="Arial" w:cs="Arial"/>
          <w:sz w:val="20"/>
        </w:rPr>
        <w:t xml:space="preserve"> trillion in 2025/26. </w:t>
      </w:r>
      <w:r w:rsidR="00791F12" w:rsidRPr="005C1662">
        <w:rPr>
          <w:rFonts w:ascii="Arial" w:hAnsi="Arial" w:cs="Arial"/>
          <w:sz w:val="20"/>
        </w:rPr>
        <w:t>A more broad-based corporate tax recovery; improved tax compliance and tax administration improve the near-term revenue outlook, despite intensifying load-shedding and weaker global economic conditions.  Most major tax bases grew positively, as income and profits proved more resilient than anticipated, while there are no tax proposals to raise additional revenue in the revenue estimates.</w:t>
      </w:r>
    </w:p>
    <w:p w:rsidR="00CE06BD" w:rsidRPr="005C1662" w:rsidRDefault="0070790F" w:rsidP="005C1662">
      <w:pPr>
        <w:rPr>
          <w:rFonts w:ascii="Arial" w:hAnsi="Arial" w:cs="Arial"/>
          <w:sz w:val="20"/>
        </w:rPr>
      </w:pPr>
      <w:r w:rsidRPr="005C1662">
        <w:rPr>
          <w:rFonts w:ascii="Arial" w:hAnsi="Arial" w:cs="Arial"/>
          <w:sz w:val="20"/>
        </w:rPr>
        <w:t xml:space="preserve">Over the </w:t>
      </w:r>
      <w:r w:rsidR="00FB0E0E" w:rsidRPr="005C1662">
        <w:rPr>
          <w:rFonts w:ascii="Arial" w:hAnsi="Arial" w:cs="Arial"/>
          <w:sz w:val="20"/>
        </w:rPr>
        <w:t>Medium term</w:t>
      </w:r>
      <w:r w:rsidR="009106CA" w:rsidRPr="005C1662">
        <w:rPr>
          <w:rFonts w:ascii="Arial" w:hAnsi="Arial" w:cs="Arial"/>
          <w:sz w:val="20"/>
        </w:rPr>
        <w:t xml:space="preserve"> Expenditure Framework (MTEF)</w:t>
      </w:r>
      <w:r w:rsidR="00D02C10" w:rsidRPr="005C1662">
        <w:rPr>
          <w:rFonts w:ascii="Arial" w:hAnsi="Arial" w:cs="Arial"/>
          <w:sz w:val="20"/>
        </w:rPr>
        <w:t xml:space="preserve">, consolidated government expenditure will total R7.08 trillion. </w:t>
      </w:r>
      <w:r w:rsidR="00A8646C" w:rsidRPr="005C1662">
        <w:rPr>
          <w:rFonts w:ascii="Arial" w:hAnsi="Arial" w:cs="Arial"/>
          <w:sz w:val="20"/>
        </w:rPr>
        <w:t>The consolidated expenditure in 2</w:t>
      </w:r>
      <w:r w:rsidR="0059618D" w:rsidRPr="005C1662">
        <w:rPr>
          <w:rFonts w:ascii="Arial" w:hAnsi="Arial" w:cs="Arial"/>
          <w:sz w:val="20"/>
        </w:rPr>
        <w:t>022/23 is now estimated at R2.17</w:t>
      </w:r>
      <w:r w:rsidR="00A8646C" w:rsidRPr="005C1662">
        <w:rPr>
          <w:rFonts w:ascii="Arial" w:hAnsi="Arial" w:cs="Arial"/>
          <w:sz w:val="20"/>
        </w:rPr>
        <w:t xml:space="preserve"> trillion, R2.24 trillion in 2023/24 and almost R2.5 trillion in 2025/26. </w:t>
      </w:r>
      <w:r w:rsidR="00CE06BD" w:rsidRPr="005C1662">
        <w:rPr>
          <w:rFonts w:ascii="Arial" w:hAnsi="Arial" w:cs="Arial"/>
          <w:sz w:val="20"/>
        </w:rPr>
        <w:t>T</w:t>
      </w:r>
      <w:r w:rsidR="00A8646C" w:rsidRPr="005C1662">
        <w:rPr>
          <w:rFonts w:ascii="Arial" w:hAnsi="Arial" w:cs="Arial"/>
          <w:sz w:val="20"/>
        </w:rPr>
        <w:t xml:space="preserve">he government </w:t>
      </w:r>
      <w:r w:rsidR="00CE06BD" w:rsidRPr="005C1662">
        <w:rPr>
          <w:rFonts w:ascii="Arial" w:hAnsi="Arial" w:cs="Arial"/>
          <w:sz w:val="20"/>
        </w:rPr>
        <w:t>proposes an</w:t>
      </w:r>
      <w:r w:rsidR="00A8646C" w:rsidRPr="005C1662">
        <w:rPr>
          <w:rFonts w:ascii="Arial" w:hAnsi="Arial" w:cs="Arial"/>
          <w:sz w:val="20"/>
        </w:rPr>
        <w:t xml:space="preserve"> addition</w:t>
      </w:r>
      <w:r w:rsidR="00CE06BD" w:rsidRPr="005C1662">
        <w:rPr>
          <w:rFonts w:ascii="Arial" w:hAnsi="Arial" w:cs="Arial"/>
          <w:sz w:val="20"/>
        </w:rPr>
        <w:t>al R22</w:t>
      </w:r>
      <w:r w:rsidR="00A8646C" w:rsidRPr="005C1662">
        <w:rPr>
          <w:rFonts w:ascii="Arial" w:hAnsi="Arial" w:cs="Arial"/>
          <w:sz w:val="20"/>
        </w:rPr>
        <w:t xml:space="preserve">7 billion to the main budget non-interest spending </w:t>
      </w:r>
      <w:r w:rsidR="00CE06BD" w:rsidRPr="005C1662">
        <w:rPr>
          <w:rFonts w:ascii="Arial" w:hAnsi="Arial" w:cs="Arial"/>
          <w:sz w:val="20"/>
        </w:rPr>
        <w:t xml:space="preserve">over the </w:t>
      </w:r>
      <w:r w:rsidR="00FB0E0E" w:rsidRPr="005C1662">
        <w:rPr>
          <w:rFonts w:ascii="Arial" w:hAnsi="Arial" w:cs="Arial"/>
          <w:sz w:val="20"/>
        </w:rPr>
        <w:t>medium term</w:t>
      </w:r>
      <w:r w:rsidR="00CE06BD" w:rsidRPr="005C1662">
        <w:rPr>
          <w:rFonts w:ascii="Arial" w:hAnsi="Arial" w:cs="Arial"/>
          <w:sz w:val="20"/>
        </w:rPr>
        <w:t xml:space="preserve"> while in-year non-interest expenditure increases by a net R23.4 billion.</w:t>
      </w:r>
    </w:p>
    <w:p w:rsidR="00A8646C" w:rsidRPr="005C1662" w:rsidRDefault="00A8646C" w:rsidP="005C1662">
      <w:pPr>
        <w:rPr>
          <w:rFonts w:ascii="Arial" w:hAnsi="Arial" w:cs="Arial"/>
          <w:sz w:val="20"/>
        </w:rPr>
      </w:pPr>
      <w:r w:rsidRPr="005C1662">
        <w:rPr>
          <w:rFonts w:ascii="Arial" w:hAnsi="Arial" w:cs="Arial"/>
          <w:sz w:val="20"/>
        </w:rPr>
        <w:t xml:space="preserve">The consolidated budget deficit is </w:t>
      </w:r>
      <w:r w:rsidR="000B008E" w:rsidRPr="005C1662">
        <w:rPr>
          <w:rFonts w:ascii="Arial" w:hAnsi="Arial" w:cs="Arial"/>
          <w:sz w:val="20"/>
        </w:rPr>
        <w:t>now projected to narrow from 4.2 per cent of GDP in 2022/23</w:t>
      </w:r>
      <w:r w:rsidRPr="005C1662">
        <w:rPr>
          <w:rFonts w:ascii="Arial" w:hAnsi="Arial" w:cs="Arial"/>
          <w:sz w:val="20"/>
        </w:rPr>
        <w:t xml:space="preserve"> to 3.2 per cent </w:t>
      </w:r>
      <w:r w:rsidR="000B008E" w:rsidRPr="005C1662">
        <w:rPr>
          <w:rFonts w:ascii="Arial" w:hAnsi="Arial" w:cs="Arial"/>
          <w:sz w:val="20"/>
        </w:rPr>
        <w:t>of GDP in 2025/26. NT</w:t>
      </w:r>
      <w:r w:rsidRPr="005C1662">
        <w:rPr>
          <w:rFonts w:ascii="Arial" w:hAnsi="Arial" w:cs="Arial"/>
          <w:sz w:val="20"/>
        </w:rPr>
        <w:t xml:space="preserve"> </w:t>
      </w:r>
      <w:r w:rsidR="000B008E" w:rsidRPr="005C1662">
        <w:rPr>
          <w:rFonts w:ascii="Arial" w:hAnsi="Arial" w:cs="Arial"/>
          <w:sz w:val="20"/>
        </w:rPr>
        <w:t>expects</w:t>
      </w:r>
      <w:r w:rsidR="00240B7F" w:rsidRPr="005C1662">
        <w:rPr>
          <w:rFonts w:ascii="Arial" w:hAnsi="Arial" w:cs="Arial"/>
          <w:sz w:val="20"/>
        </w:rPr>
        <w:t xml:space="preserve"> to achieve a</w:t>
      </w:r>
      <w:r w:rsidRPr="005C1662">
        <w:rPr>
          <w:rFonts w:ascii="Arial" w:hAnsi="Arial" w:cs="Arial"/>
          <w:sz w:val="20"/>
        </w:rPr>
        <w:t xml:space="preserve"> primary budget surplus </w:t>
      </w:r>
      <w:r w:rsidR="000B008E" w:rsidRPr="005C1662">
        <w:rPr>
          <w:rFonts w:ascii="Arial" w:hAnsi="Arial" w:cs="Arial"/>
          <w:sz w:val="20"/>
        </w:rPr>
        <w:t>in 2022/23</w:t>
      </w:r>
      <w:r w:rsidR="00C04C87" w:rsidRPr="005C1662">
        <w:rPr>
          <w:rFonts w:ascii="Arial" w:hAnsi="Arial" w:cs="Arial"/>
          <w:sz w:val="20"/>
        </w:rPr>
        <w:t>.</w:t>
      </w:r>
    </w:p>
    <w:p w:rsidR="00A608FB" w:rsidRPr="005C1662" w:rsidRDefault="001C45AE" w:rsidP="005C1662">
      <w:pPr>
        <w:pStyle w:val="Caption"/>
        <w:spacing w:before="0" w:after="0"/>
        <w:rPr>
          <w:rFonts w:ascii="Arial" w:hAnsi="Arial" w:cs="Arial"/>
        </w:rPr>
      </w:pPr>
      <w:r w:rsidRPr="005C1662">
        <w:rPr>
          <w:rFonts w:ascii="Arial" w:hAnsi="Arial" w:cs="Arial"/>
        </w:rPr>
        <w:t xml:space="preserve">Table </w:t>
      </w:r>
      <w:r w:rsidR="00B12E02" w:rsidRPr="005C1662">
        <w:rPr>
          <w:rFonts w:ascii="Arial" w:hAnsi="Arial" w:cs="Arial"/>
        </w:rPr>
        <w:t>2</w:t>
      </w:r>
      <w:r w:rsidR="003526D1" w:rsidRPr="005C1662">
        <w:rPr>
          <w:rFonts w:ascii="Arial" w:hAnsi="Arial" w:cs="Arial"/>
        </w:rPr>
        <w:t xml:space="preserve">: </w:t>
      </w:r>
      <w:r w:rsidR="00D76758" w:rsidRPr="005C1662">
        <w:rPr>
          <w:rFonts w:ascii="Arial" w:hAnsi="Arial" w:cs="Arial"/>
        </w:rPr>
        <w:t>2023 Consolidated</w:t>
      </w:r>
      <w:r w:rsidR="00200327" w:rsidRPr="005C1662">
        <w:rPr>
          <w:rFonts w:ascii="Arial" w:hAnsi="Arial" w:cs="Arial"/>
        </w:rPr>
        <w:t xml:space="preserve"> </w:t>
      </w:r>
      <w:r w:rsidR="00D76758" w:rsidRPr="005C1662">
        <w:rPr>
          <w:rFonts w:ascii="Arial" w:hAnsi="Arial" w:cs="Arial"/>
        </w:rPr>
        <w:t>fiscal f</w:t>
      </w:r>
      <w:r w:rsidRPr="005C1662">
        <w:rPr>
          <w:rFonts w:ascii="Arial" w:hAnsi="Arial" w:cs="Arial"/>
        </w:rPr>
        <w:t xml:space="preserve">ramework </w:t>
      </w:r>
    </w:p>
    <w:p w:rsidR="00A608FB" w:rsidRPr="005C1662" w:rsidRDefault="005E7947" w:rsidP="005C1662">
      <w:pPr>
        <w:rPr>
          <w:rFonts w:ascii="Arial" w:hAnsi="Arial" w:cs="Arial"/>
          <w:sz w:val="20"/>
        </w:rPr>
      </w:pPr>
      <w:r w:rsidRPr="005C1662">
        <w:rPr>
          <w:rFonts w:ascii="Arial" w:hAnsi="Arial" w:cs="Arial"/>
          <w:noProof/>
          <w:sz w:val="20"/>
        </w:rPr>
        <w:object w:dxaOrig="9617" w:dyaOrig="3687">
          <v:shape id="_x0000_i1026" type="#_x0000_t75" alt="" style="width:463.2pt;height:183.6pt;mso-width-percent:0;mso-height-percent:0;mso-width-percent:0;mso-height-percent:0" o:ole="">
            <v:imagedata r:id="rId10" o:title=""/>
          </v:shape>
          <o:OLEObject Type="Embed" ProgID="Excel.Sheet.12" ShapeID="_x0000_i1026" DrawAspect="Content" ObjectID="_1739730624" r:id="rId11"/>
        </w:object>
      </w:r>
    </w:p>
    <w:p w:rsidR="000223B9" w:rsidRPr="005C1662" w:rsidRDefault="000223B9" w:rsidP="005C1662">
      <w:pPr>
        <w:rPr>
          <w:rFonts w:ascii="Arial" w:hAnsi="Arial" w:cs="Arial"/>
          <w:sz w:val="20"/>
        </w:rPr>
      </w:pPr>
      <w:r w:rsidRPr="005C1662">
        <w:rPr>
          <w:rFonts w:ascii="Arial" w:hAnsi="Arial" w:cs="Arial"/>
          <w:sz w:val="20"/>
        </w:rPr>
        <w:t xml:space="preserve">Source: </w:t>
      </w:r>
      <w:r w:rsidR="00E77C17" w:rsidRPr="005C1662">
        <w:rPr>
          <w:rFonts w:ascii="Arial" w:hAnsi="Arial" w:cs="Arial"/>
          <w:sz w:val="20"/>
        </w:rPr>
        <w:t>N</w:t>
      </w:r>
      <w:r w:rsidR="00063913" w:rsidRPr="005C1662">
        <w:rPr>
          <w:rFonts w:ascii="Arial" w:hAnsi="Arial" w:cs="Arial"/>
          <w:sz w:val="20"/>
        </w:rPr>
        <w:t xml:space="preserve">ational </w:t>
      </w:r>
      <w:r w:rsidR="00E77C17" w:rsidRPr="005C1662">
        <w:rPr>
          <w:rFonts w:ascii="Arial" w:hAnsi="Arial" w:cs="Arial"/>
          <w:sz w:val="20"/>
        </w:rPr>
        <w:t>T</w:t>
      </w:r>
      <w:r w:rsidR="00063913" w:rsidRPr="005C1662">
        <w:rPr>
          <w:rFonts w:ascii="Arial" w:hAnsi="Arial" w:cs="Arial"/>
          <w:sz w:val="20"/>
        </w:rPr>
        <w:t>reasury</w:t>
      </w:r>
    </w:p>
    <w:p w:rsidR="00E33D2B" w:rsidRPr="005C1662" w:rsidRDefault="00B578CF" w:rsidP="005C1662">
      <w:pPr>
        <w:rPr>
          <w:rFonts w:ascii="Arial" w:hAnsi="Arial" w:cs="Arial"/>
          <w:sz w:val="20"/>
        </w:rPr>
      </w:pPr>
      <w:r w:rsidRPr="005C1662">
        <w:rPr>
          <w:rFonts w:ascii="Arial" w:hAnsi="Arial" w:cs="Arial"/>
          <w:sz w:val="20"/>
        </w:rPr>
        <w:t xml:space="preserve">NT expects </w:t>
      </w:r>
      <w:r w:rsidR="00E33D2B" w:rsidRPr="005C1662">
        <w:rPr>
          <w:rFonts w:ascii="Arial" w:hAnsi="Arial" w:cs="Arial"/>
          <w:sz w:val="20"/>
        </w:rPr>
        <w:t>g</w:t>
      </w:r>
      <w:r w:rsidRPr="005C1662">
        <w:rPr>
          <w:rFonts w:ascii="Arial" w:hAnsi="Arial" w:cs="Arial"/>
          <w:sz w:val="20"/>
        </w:rPr>
        <w:t xml:space="preserve">ross loan debt to stabilise </w:t>
      </w:r>
      <w:r w:rsidR="00E33D2B" w:rsidRPr="005C1662">
        <w:rPr>
          <w:rFonts w:ascii="Arial" w:hAnsi="Arial" w:cs="Arial"/>
          <w:sz w:val="20"/>
        </w:rPr>
        <w:t xml:space="preserve">three years later </w:t>
      </w:r>
      <w:r w:rsidR="00ED777C" w:rsidRPr="005C1662">
        <w:rPr>
          <w:rFonts w:ascii="Arial" w:hAnsi="Arial" w:cs="Arial"/>
          <w:sz w:val="20"/>
        </w:rPr>
        <w:t xml:space="preserve">and at a higher level </w:t>
      </w:r>
      <w:r w:rsidR="00E33D2B" w:rsidRPr="005C1662">
        <w:rPr>
          <w:rFonts w:ascii="Arial" w:hAnsi="Arial" w:cs="Arial"/>
          <w:sz w:val="20"/>
        </w:rPr>
        <w:t xml:space="preserve">than projected in the 2022 MTBPS, at 73.6 </w:t>
      </w:r>
      <w:r w:rsidR="004D72C5" w:rsidRPr="005C1662">
        <w:rPr>
          <w:rFonts w:ascii="Arial" w:hAnsi="Arial" w:cs="Arial"/>
          <w:sz w:val="20"/>
        </w:rPr>
        <w:t xml:space="preserve">per cent of GDP in 2025/26, </w:t>
      </w:r>
      <w:r w:rsidR="00E33D2B" w:rsidRPr="005C1662">
        <w:rPr>
          <w:rFonts w:ascii="Arial" w:hAnsi="Arial" w:cs="Arial"/>
          <w:sz w:val="20"/>
        </w:rPr>
        <w:t>due to the scale of Eskom debt relief</w:t>
      </w:r>
      <w:r w:rsidR="004D72C5" w:rsidRPr="005C1662">
        <w:rPr>
          <w:rFonts w:ascii="Arial" w:hAnsi="Arial" w:cs="Arial"/>
          <w:sz w:val="20"/>
        </w:rPr>
        <w:t xml:space="preserve"> arrangement</w:t>
      </w:r>
      <w:r w:rsidR="00E33D2B" w:rsidRPr="005C1662">
        <w:rPr>
          <w:rFonts w:ascii="Arial" w:hAnsi="Arial" w:cs="Arial"/>
          <w:sz w:val="20"/>
        </w:rPr>
        <w:t xml:space="preserve">, which increases government borrowing. </w:t>
      </w:r>
      <w:r w:rsidR="00ED777C" w:rsidRPr="005C1662">
        <w:rPr>
          <w:rFonts w:ascii="Arial" w:hAnsi="Arial" w:cs="Arial"/>
          <w:sz w:val="20"/>
        </w:rPr>
        <w:t>Debt</w:t>
      </w:r>
      <w:r w:rsidR="00E33D2B" w:rsidRPr="005C1662">
        <w:rPr>
          <w:rFonts w:ascii="Arial" w:hAnsi="Arial" w:cs="Arial"/>
          <w:sz w:val="20"/>
        </w:rPr>
        <w:t>-se</w:t>
      </w:r>
      <w:r w:rsidR="00ED777C" w:rsidRPr="005C1662">
        <w:rPr>
          <w:rFonts w:ascii="Arial" w:hAnsi="Arial" w:cs="Arial"/>
          <w:sz w:val="20"/>
        </w:rPr>
        <w:t>rvice costs will rise from R30</w:t>
      </w:r>
      <w:r w:rsidR="00494171" w:rsidRPr="005C1662">
        <w:rPr>
          <w:rFonts w:ascii="Arial" w:hAnsi="Arial" w:cs="Arial"/>
          <w:sz w:val="20"/>
        </w:rPr>
        <w:t>7.2 billion in 2022/23 to R397.</w:t>
      </w:r>
      <w:r w:rsidR="00ED777C" w:rsidRPr="005C1662">
        <w:rPr>
          <w:rFonts w:ascii="Arial" w:hAnsi="Arial" w:cs="Arial"/>
          <w:sz w:val="20"/>
        </w:rPr>
        <w:t xml:space="preserve">1 billion in 2025/26. </w:t>
      </w:r>
    </w:p>
    <w:p w:rsidR="00506BD2" w:rsidRPr="005C1662" w:rsidRDefault="001F18C3" w:rsidP="005C1662">
      <w:pPr>
        <w:rPr>
          <w:rFonts w:ascii="Arial" w:hAnsi="Arial" w:cs="Arial"/>
          <w:sz w:val="20"/>
        </w:rPr>
      </w:pPr>
      <w:r w:rsidRPr="005C1662">
        <w:rPr>
          <w:rFonts w:ascii="Arial" w:hAnsi="Arial" w:cs="Arial"/>
          <w:sz w:val="20"/>
        </w:rPr>
        <w:t xml:space="preserve">The 2023 Budget </w:t>
      </w:r>
      <w:r w:rsidR="002D181A" w:rsidRPr="005C1662">
        <w:rPr>
          <w:rFonts w:ascii="Arial" w:hAnsi="Arial" w:cs="Arial"/>
          <w:sz w:val="20"/>
          <w:lang w:val="en-ZA" w:eastAsia="en-GB"/>
        </w:rPr>
        <w:t xml:space="preserve">proposes </w:t>
      </w:r>
      <w:r w:rsidRPr="005C1662">
        <w:rPr>
          <w:rFonts w:ascii="Arial" w:hAnsi="Arial" w:cs="Arial"/>
          <w:sz w:val="20"/>
          <w:lang w:val="en-ZA" w:eastAsia="en-GB"/>
        </w:rPr>
        <w:t xml:space="preserve">R13 billion in tax relief to support households and the economy, </w:t>
      </w:r>
      <w:r w:rsidRPr="005C1662">
        <w:rPr>
          <w:rFonts w:ascii="Arial" w:hAnsi="Arial" w:cs="Arial"/>
          <w:sz w:val="20"/>
        </w:rPr>
        <w:t>support the clean energy transition, increase the electricity supply and cushion the impact of consistently high fuel prices.</w:t>
      </w:r>
      <w:r w:rsidR="002D181A" w:rsidRPr="005C1662">
        <w:rPr>
          <w:rFonts w:ascii="Arial" w:hAnsi="Arial" w:cs="Arial"/>
          <w:sz w:val="20"/>
          <w:lang w:val="en-ZA" w:eastAsia="en-GB"/>
        </w:rPr>
        <w:t xml:space="preserve"> </w:t>
      </w:r>
      <w:r w:rsidRPr="005C1662">
        <w:rPr>
          <w:rFonts w:ascii="Arial" w:hAnsi="Arial" w:cs="Arial"/>
          <w:sz w:val="20"/>
        </w:rPr>
        <w:t xml:space="preserve">The main tax proposals for 2022/23 </w:t>
      </w:r>
      <w:r w:rsidR="004D72C5" w:rsidRPr="005C1662">
        <w:rPr>
          <w:rFonts w:ascii="Arial" w:hAnsi="Arial" w:cs="Arial"/>
          <w:sz w:val="20"/>
        </w:rPr>
        <w:t>include</w:t>
      </w:r>
      <w:r w:rsidR="00522EBD" w:rsidRPr="005C1662">
        <w:rPr>
          <w:rFonts w:ascii="Arial" w:hAnsi="Arial" w:cs="Arial"/>
          <w:sz w:val="20"/>
        </w:rPr>
        <w:t xml:space="preserve"> an</w:t>
      </w:r>
      <w:r w:rsidR="004D72C5" w:rsidRPr="005C1662">
        <w:rPr>
          <w:rFonts w:ascii="Arial" w:hAnsi="Arial" w:cs="Arial"/>
          <w:sz w:val="20"/>
        </w:rPr>
        <w:t xml:space="preserve"> </w:t>
      </w:r>
      <w:r w:rsidRPr="005C1662">
        <w:rPr>
          <w:rFonts w:ascii="Arial" w:hAnsi="Arial" w:cs="Arial"/>
          <w:sz w:val="20"/>
        </w:rPr>
        <w:t xml:space="preserve">adjustment in the </w:t>
      </w:r>
      <w:r w:rsidR="004D72C5" w:rsidRPr="005C1662">
        <w:rPr>
          <w:rFonts w:ascii="Arial" w:hAnsi="Arial" w:cs="Arial"/>
          <w:sz w:val="20"/>
        </w:rPr>
        <w:t>Personal Income Tax (</w:t>
      </w:r>
      <w:r w:rsidRPr="005C1662">
        <w:rPr>
          <w:rFonts w:ascii="Arial" w:hAnsi="Arial" w:cs="Arial"/>
          <w:sz w:val="20"/>
        </w:rPr>
        <w:t>PIT</w:t>
      </w:r>
      <w:r w:rsidR="004D72C5" w:rsidRPr="005C1662">
        <w:rPr>
          <w:rFonts w:ascii="Arial" w:hAnsi="Arial" w:cs="Arial"/>
          <w:sz w:val="20"/>
        </w:rPr>
        <w:t>)</w:t>
      </w:r>
      <w:r w:rsidRPr="005C1662">
        <w:rPr>
          <w:rFonts w:ascii="Arial" w:hAnsi="Arial" w:cs="Arial"/>
          <w:sz w:val="20"/>
        </w:rPr>
        <w:t xml:space="preserve"> brackets and rebates; an expansion of </w:t>
      </w:r>
      <w:r w:rsidR="00506BD2" w:rsidRPr="005C1662">
        <w:rPr>
          <w:rFonts w:ascii="Arial" w:hAnsi="Arial" w:cs="Arial"/>
          <w:sz w:val="20"/>
        </w:rPr>
        <w:t>section 12B renewal energy incentive</w:t>
      </w:r>
      <w:r w:rsidR="004D72C5" w:rsidRPr="005C1662">
        <w:rPr>
          <w:rFonts w:ascii="Arial" w:hAnsi="Arial" w:cs="Arial"/>
          <w:sz w:val="20"/>
        </w:rPr>
        <w:t>;</w:t>
      </w:r>
      <w:r w:rsidRPr="005C1662">
        <w:rPr>
          <w:rFonts w:ascii="Arial" w:hAnsi="Arial" w:cs="Arial"/>
          <w:sz w:val="20"/>
        </w:rPr>
        <w:t xml:space="preserve"> </w:t>
      </w:r>
      <w:r w:rsidR="00506BD2" w:rsidRPr="005C1662">
        <w:rPr>
          <w:rFonts w:ascii="Arial" w:hAnsi="Arial" w:cs="Arial"/>
          <w:sz w:val="20"/>
        </w:rPr>
        <w:t>not adjusting the general fuel levy and increasing specific excise duties.</w:t>
      </w:r>
    </w:p>
    <w:p w:rsidR="009E50BA" w:rsidRPr="005C1662" w:rsidRDefault="00ED777C" w:rsidP="005C1662">
      <w:pPr>
        <w:rPr>
          <w:rFonts w:ascii="Arial" w:hAnsi="Arial" w:cs="Arial"/>
          <w:sz w:val="20"/>
        </w:rPr>
      </w:pPr>
      <w:r w:rsidRPr="005C1662">
        <w:rPr>
          <w:rFonts w:ascii="Arial" w:hAnsi="Arial" w:cs="Arial"/>
          <w:sz w:val="20"/>
        </w:rPr>
        <w:t>Key</w:t>
      </w:r>
      <w:r w:rsidR="00CD05BA" w:rsidRPr="005C1662">
        <w:rPr>
          <w:rFonts w:ascii="Arial" w:hAnsi="Arial" w:cs="Arial"/>
          <w:sz w:val="20"/>
        </w:rPr>
        <w:t xml:space="preserve"> s</w:t>
      </w:r>
      <w:r w:rsidR="00CD63D1" w:rsidRPr="005C1662">
        <w:rPr>
          <w:rFonts w:ascii="Arial" w:hAnsi="Arial" w:cs="Arial"/>
          <w:sz w:val="20"/>
        </w:rPr>
        <w:t xml:space="preserve">ignificant risks to the fiscal </w:t>
      </w:r>
      <w:r w:rsidR="00D00DAA" w:rsidRPr="005C1662">
        <w:rPr>
          <w:rFonts w:ascii="Arial" w:hAnsi="Arial" w:cs="Arial"/>
          <w:sz w:val="20"/>
        </w:rPr>
        <w:t>framework</w:t>
      </w:r>
      <w:r w:rsidR="009E50BA" w:rsidRPr="005C1662">
        <w:rPr>
          <w:rFonts w:ascii="Arial" w:hAnsi="Arial" w:cs="Arial"/>
          <w:sz w:val="20"/>
        </w:rPr>
        <w:t xml:space="preserve"> include</w:t>
      </w:r>
      <w:r w:rsidR="00CD63D1" w:rsidRPr="005C1662">
        <w:rPr>
          <w:rFonts w:ascii="Arial" w:hAnsi="Arial" w:cs="Arial"/>
          <w:sz w:val="20"/>
        </w:rPr>
        <w:t xml:space="preserve"> </w:t>
      </w:r>
      <w:r w:rsidR="009E50BA" w:rsidRPr="005C1662">
        <w:rPr>
          <w:rFonts w:ascii="Arial" w:hAnsi="Arial" w:cs="Arial"/>
          <w:sz w:val="20"/>
        </w:rPr>
        <w:t>weaker-than-projected GDP growth and higher interest rates, worsening global financial conditions, weak financial conditions of several state</w:t>
      </w:r>
      <w:r w:rsidR="009E50BA" w:rsidRPr="005C1662">
        <w:rPr>
          <w:rFonts w:cs="Arial"/>
          <w:sz w:val="20"/>
        </w:rPr>
        <w:t>‐</w:t>
      </w:r>
      <w:r w:rsidR="009E50BA" w:rsidRPr="005C1662">
        <w:rPr>
          <w:rFonts w:ascii="Arial" w:hAnsi="Arial" w:cs="Arial"/>
          <w:sz w:val="20"/>
        </w:rPr>
        <w:t>owned companies, a public-service wage agreement that exceeds the rate of growth of the compensation budget and additional spending pressures such as new, unfunded social spending programmes or the realisation of contingent liabilities, which would affect the sustainability of the public finances.</w:t>
      </w:r>
    </w:p>
    <w:p w:rsidR="004C48E6" w:rsidRPr="005C1662" w:rsidRDefault="00104C0C" w:rsidP="005C1662">
      <w:pPr>
        <w:pStyle w:val="Heading2"/>
        <w:spacing w:before="0" w:line="240" w:lineRule="auto"/>
        <w:rPr>
          <w:rFonts w:ascii="Arial" w:hAnsi="Arial" w:cs="Arial"/>
          <w:sz w:val="20"/>
        </w:rPr>
      </w:pPr>
      <w:r w:rsidRPr="005C1662">
        <w:rPr>
          <w:rFonts w:ascii="Arial" w:hAnsi="Arial" w:cs="Arial"/>
          <w:sz w:val="20"/>
        </w:rPr>
        <w:t>KEY</w:t>
      </w:r>
      <w:r w:rsidR="000712A8" w:rsidRPr="005C1662">
        <w:rPr>
          <w:rFonts w:ascii="Arial" w:hAnsi="Arial" w:cs="Arial"/>
          <w:sz w:val="20"/>
        </w:rPr>
        <w:t xml:space="preserve"> ISSUES RAISED DURING</w:t>
      </w:r>
      <w:r w:rsidR="0084429C" w:rsidRPr="005C1662">
        <w:rPr>
          <w:rFonts w:ascii="Arial" w:hAnsi="Arial" w:cs="Arial"/>
          <w:sz w:val="20"/>
        </w:rPr>
        <w:t xml:space="preserve"> THE PUBLIC PARTICIPATION PROCESS</w:t>
      </w:r>
      <w:r w:rsidR="00D92E1A" w:rsidRPr="005C1662">
        <w:rPr>
          <w:rFonts w:ascii="Arial" w:hAnsi="Arial" w:cs="Arial"/>
          <w:sz w:val="20"/>
        </w:rPr>
        <w:t xml:space="preserve"> </w:t>
      </w:r>
    </w:p>
    <w:p w:rsidR="00925622" w:rsidRPr="005C1662" w:rsidRDefault="00A9022A" w:rsidP="005C1662">
      <w:pPr>
        <w:pStyle w:val="FirstPara"/>
        <w:spacing w:before="0" w:line="240" w:lineRule="auto"/>
        <w:jc w:val="left"/>
        <w:rPr>
          <w:rFonts w:ascii="Arial" w:hAnsi="Arial" w:cs="Arial"/>
          <w:sz w:val="20"/>
        </w:rPr>
      </w:pPr>
      <w:r w:rsidRPr="005C1662">
        <w:rPr>
          <w:rFonts w:ascii="Arial" w:hAnsi="Arial" w:cs="Arial"/>
          <w:sz w:val="20"/>
        </w:rPr>
        <w:t>The Committee received input on the 2023 fiscal framework and revenue proposals from civil society organ</w:t>
      </w:r>
      <w:r w:rsidR="0073615E" w:rsidRPr="005C1662">
        <w:rPr>
          <w:rFonts w:ascii="Arial" w:hAnsi="Arial" w:cs="Arial"/>
          <w:sz w:val="20"/>
        </w:rPr>
        <w:t xml:space="preserve">isations, tax institutions, </w:t>
      </w:r>
      <w:r w:rsidRPr="005C1662">
        <w:rPr>
          <w:rFonts w:ascii="Arial" w:hAnsi="Arial" w:cs="Arial"/>
          <w:sz w:val="20"/>
        </w:rPr>
        <w:t xml:space="preserve">constitutional and statutory institutions and individual members of society. </w:t>
      </w:r>
      <w:r w:rsidR="00CE0AFE" w:rsidRPr="005C1662">
        <w:rPr>
          <w:rFonts w:ascii="Arial" w:hAnsi="Arial" w:cs="Arial"/>
          <w:sz w:val="20"/>
        </w:rPr>
        <w:t xml:space="preserve">Key </w:t>
      </w:r>
      <w:r w:rsidRPr="005C1662">
        <w:rPr>
          <w:rFonts w:ascii="Arial" w:hAnsi="Arial" w:cs="Arial"/>
          <w:sz w:val="20"/>
        </w:rPr>
        <w:t xml:space="preserve">comments focused mainly on </w:t>
      </w:r>
      <w:r w:rsidR="00D934BE" w:rsidRPr="005C1662">
        <w:rPr>
          <w:rFonts w:ascii="Arial" w:hAnsi="Arial" w:cs="Arial"/>
          <w:sz w:val="20"/>
        </w:rPr>
        <w:t xml:space="preserve">economic policy, </w:t>
      </w:r>
      <w:r w:rsidR="001D010E" w:rsidRPr="005C1662">
        <w:rPr>
          <w:rFonts w:ascii="Arial" w:hAnsi="Arial" w:cs="Arial"/>
          <w:sz w:val="20"/>
        </w:rPr>
        <w:t>tax policy and tax proposals, revenue and expenditure is</w:t>
      </w:r>
      <w:r w:rsidR="0073615E" w:rsidRPr="005C1662">
        <w:rPr>
          <w:rFonts w:ascii="Arial" w:hAnsi="Arial" w:cs="Arial"/>
          <w:sz w:val="20"/>
        </w:rPr>
        <w:t>sues and other budget-related ma</w:t>
      </w:r>
      <w:r w:rsidR="001D010E" w:rsidRPr="005C1662">
        <w:rPr>
          <w:rFonts w:ascii="Arial" w:hAnsi="Arial" w:cs="Arial"/>
          <w:sz w:val="20"/>
        </w:rPr>
        <w:t>tters.</w:t>
      </w:r>
      <w:r w:rsidR="00925622" w:rsidRPr="005C1662">
        <w:rPr>
          <w:rFonts w:ascii="Arial" w:hAnsi="Arial" w:cs="Arial"/>
          <w:sz w:val="20"/>
        </w:rPr>
        <w:t xml:space="preserve"> </w:t>
      </w:r>
    </w:p>
    <w:p w:rsidR="00A9022A" w:rsidRPr="005C1662" w:rsidRDefault="00925622" w:rsidP="005C1662">
      <w:pPr>
        <w:pStyle w:val="FirstPara"/>
        <w:spacing w:before="0" w:line="240" w:lineRule="auto"/>
        <w:jc w:val="left"/>
        <w:rPr>
          <w:rFonts w:ascii="Arial" w:hAnsi="Arial" w:cs="Arial"/>
          <w:sz w:val="20"/>
        </w:rPr>
      </w:pPr>
      <w:r w:rsidRPr="005C1662">
        <w:rPr>
          <w:rFonts w:ascii="Arial" w:hAnsi="Arial" w:cs="Arial"/>
          <w:sz w:val="20"/>
        </w:rPr>
        <w:t xml:space="preserve">Specific comments were made on the wage bill, </w:t>
      </w:r>
      <w:r w:rsidR="0027321F" w:rsidRPr="005C1662">
        <w:rPr>
          <w:rFonts w:ascii="Arial" w:hAnsi="Arial" w:cs="Arial"/>
          <w:sz w:val="20"/>
        </w:rPr>
        <w:t>a proposal of</w:t>
      </w:r>
      <w:r w:rsidR="0073615E" w:rsidRPr="005C1662">
        <w:rPr>
          <w:rFonts w:ascii="Arial" w:hAnsi="Arial" w:cs="Arial"/>
          <w:sz w:val="20"/>
        </w:rPr>
        <w:t xml:space="preserve"> </w:t>
      </w:r>
      <w:r w:rsidR="0027321F" w:rsidRPr="005C1662">
        <w:rPr>
          <w:rFonts w:ascii="Arial" w:hAnsi="Arial" w:cs="Arial"/>
          <w:sz w:val="20"/>
        </w:rPr>
        <w:t xml:space="preserve">increasing </w:t>
      </w:r>
      <w:r w:rsidRPr="005C1662">
        <w:rPr>
          <w:rFonts w:ascii="Arial" w:hAnsi="Arial" w:cs="Arial"/>
          <w:sz w:val="20"/>
        </w:rPr>
        <w:t xml:space="preserve">social grants, particularly the </w:t>
      </w:r>
      <w:r w:rsidR="00A87BB7" w:rsidRPr="005C1662">
        <w:rPr>
          <w:rFonts w:ascii="Arial" w:hAnsi="Arial" w:cs="Arial"/>
          <w:sz w:val="20"/>
        </w:rPr>
        <w:t>Social Relief of Distress (</w:t>
      </w:r>
      <w:r w:rsidRPr="005C1662">
        <w:rPr>
          <w:rFonts w:ascii="Arial" w:hAnsi="Arial" w:cs="Arial"/>
          <w:sz w:val="20"/>
        </w:rPr>
        <w:t>SRD</w:t>
      </w:r>
      <w:r w:rsidR="00A87BB7" w:rsidRPr="005C1662">
        <w:rPr>
          <w:rFonts w:ascii="Arial" w:hAnsi="Arial" w:cs="Arial"/>
          <w:sz w:val="20"/>
        </w:rPr>
        <w:t>)</w:t>
      </w:r>
      <w:r w:rsidRPr="005C1662">
        <w:rPr>
          <w:rFonts w:ascii="Arial" w:hAnsi="Arial" w:cs="Arial"/>
          <w:sz w:val="20"/>
        </w:rPr>
        <w:t xml:space="preserve"> grant,</w:t>
      </w:r>
      <w:r w:rsidR="00D338FF" w:rsidRPr="005C1662">
        <w:rPr>
          <w:rFonts w:ascii="Arial" w:hAnsi="Arial" w:cs="Arial"/>
          <w:sz w:val="20"/>
        </w:rPr>
        <w:t xml:space="preserve"> </w:t>
      </w:r>
      <w:r w:rsidR="0073615E" w:rsidRPr="005C1662">
        <w:rPr>
          <w:rFonts w:ascii="Arial" w:hAnsi="Arial" w:cs="Arial"/>
          <w:sz w:val="20"/>
        </w:rPr>
        <w:t xml:space="preserve">the </w:t>
      </w:r>
      <w:r w:rsidR="00D338FF" w:rsidRPr="005C1662">
        <w:rPr>
          <w:rFonts w:ascii="Arial" w:hAnsi="Arial" w:cs="Arial"/>
          <w:sz w:val="20"/>
        </w:rPr>
        <w:t xml:space="preserve">proposal of a universal Basic Income Grant (BIG), </w:t>
      </w:r>
      <w:r w:rsidR="0073615E" w:rsidRPr="005C1662">
        <w:rPr>
          <w:rFonts w:ascii="Arial" w:hAnsi="Arial" w:cs="Arial"/>
          <w:sz w:val="20"/>
        </w:rPr>
        <w:t xml:space="preserve">the </w:t>
      </w:r>
      <w:r w:rsidRPr="005C1662">
        <w:rPr>
          <w:rFonts w:ascii="Arial" w:hAnsi="Arial" w:cs="Arial"/>
          <w:sz w:val="20"/>
        </w:rPr>
        <w:t xml:space="preserve">introduction of the wealth tax, the impact of the Eskom debt relief arrangement, the </w:t>
      </w:r>
      <w:r w:rsidR="00DA6A43" w:rsidRPr="005C1662">
        <w:rPr>
          <w:rFonts w:ascii="Arial" w:hAnsi="Arial" w:cs="Arial"/>
          <w:sz w:val="20"/>
        </w:rPr>
        <w:t>decision to postpone t</w:t>
      </w:r>
      <w:r w:rsidRPr="005C1662">
        <w:rPr>
          <w:rFonts w:ascii="Arial" w:hAnsi="Arial" w:cs="Arial"/>
          <w:sz w:val="20"/>
        </w:rPr>
        <w:t>he implementation of the Health Promotion Levy (HPL)</w:t>
      </w:r>
      <w:r w:rsidR="00DA6A43" w:rsidRPr="005C1662">
        <w:rPr>
          <w:rFonts w:ascii="Arial" w:hAnsi="Arial" w:cs="Arial"/>
          <w:sz w:val="20"/>
        </w:rPr>
        <w:t xml:space="preserve"> to a later date</w:t>
      </w:r>
      <w:r w:rsidRPr="005C1662">
        <w:rPr>
          <w:rFonts w:ascii="Arial" w:hAnsi="Arial" w:cs="Arial"/>
          <w:sz w:val="20"/>
        </w:rPr>
        <w:t xml:space="preserve">, </w:t>
      </w:r>
      <w:r w:rsidR="0073615E" w:rsidRPr="005C1662">
        <w:rPr>
          <w:rFonts w:ascii="Arial" w:hAnsi="Arial" w:cs="Arial"/>
          <w:sz w:val="20"/>
        </w:rPr>
        <w:t xml:space="preserve">the </w:t>
      </w:r>
      <w:r w:rsidR="00A87BB7" w:rsidRPr="005C1662">
        <w:rPr>
          <w:rFonts w:ascii="Arial" w:hAnsi="Arial" w:cs="Arial"/>
          <w:sz w:val="20"/>
        </w:rPr>
        <w:t>renewable energy tax incentives</w:t>
      </w:r>
      <w:r w:rsidR="00DA6A43" w:rsidRPr="005C1662">
        <w:rPr>
          <w:rFonts w:ascii="Arial" w:hAnsi="Arial" w:cs="Arial"/>
          <w:sz w:val="20"/>
        </w:rPr>
        <w:t xml:space="preserve">, Employment Tax Incentive (ETI) and other </w:t>
      </w:r>
      <w:r w:rsidR="00A87BB7" w:rsidRPr="005C1662">
        <w:rPr>
          <w:rFonts w:ascii="Arial" w:hAnsi="Arial" w:cs="Arial"/>
          <w:sz w:val="20"/>
        </w:rPr>
        <w:t>tax proposals.</w:t>
      </w:r>
    </w:p>
    <w:p w:rsidR="00022A5A" w:rsidRPr="005C1662" w:rsidRDefault="00F522CF" w:rsidP="005C1662">
      <w:pPr>
        <w:pStyle w:val="Heading3"/>
        <w:spacing w:before="0" w:line="240" w:lineRule="auto"/>
        <w:rPr>
          <w:rFonts w:ascii="Arial" w:eastAsia="Calibri" w:hAnsi="Arial" w:cs="Arial"/>
          <w:sz w:val="20"/>
          <w:u w:val="none"/>
        </w:rPr>
      </w:pPr>
      <w:r w:rsidRPr="005C1662">
        <w:rPr>
          <w:rFonts w:ascii="Arial" w:eastAsia="Calibri" w:hAnsi="Arial" w:cs="Arial"/>
          <w:sz w:val="20"/>
          <w:u w:val="none"/>
        </w:rPr>
        <w:t>Economic</w:t>
      </w:r>
      <w:r w:rsidR="00C330DF" w:rsidRPr="005C1662">
        <w:rPr>
          <w:rFonts w:ascii="Arial" w:eastAsia="Calibri" w:hAnsi="Arial" w:cs="Arial"/>
          <w:sz w:val="20"/>
          <w:u w:val="none"/>
        </w:rPr>
        <w:t xml:space="preserve"> </w:t>
      </w:r>
      <w:r w:rsidR="00022A5A" w:rsidRPr="005C1662">
        <w:rPr>
          <w:rFonts w:ascii="Arial" w:eastAsia="Calibri" w:hAnsi="Arial" w:cs="Arial"/>
          <w:sz w:val="20"/>
          <w:u w:val="none"/>
        </w:rPr>
        <w:t xml:space="preserve">policy </w:t>
      </w:r>
    </w:p>
    <w:p w:rsidR="00431AE4" w:rsidRPr="005C1662" w:rsidRDefault="00263A1C" w:rsidP="005C1662">
      <w:pPr>
        <w:pStyle w:val="MainPara"/>
        <w:spacing w:before="0" w:line="240" w:lineRule="auto"/>
        <w:ind w:left="0" w:firstLine="0"/>
        <w:jc w:val="left"/>
        <w:rPr>
          <w:rFonts w:ascii="Arial" w:hAnsi="Arial" w:cs="Arial"/>
          <w:sz w:val="20"/>
          <w:lang w:val="en-US"/>
        </w:rPr>
      </w:pPr>
      <w:r w:rsidRPr="005C1662">
        <w:rPr>
          <w:rFonts w:ascii="Arial" w:eastAsia="Calibri" w:hAnsi="Arial" w:cs="Arial"/>
          <w:sz w:val="20"/>
        </w:rPr>
        <w:t xml:space="preserve">The stakeholder’s </w:t>
      </w:r>
      <w:r w:rsidR="00185678" w:rsidRPr="005C1662">
        <w:rPr>
          <w:rFonts w:ascii="Arial" w:eastAsia="Calibri" w:hAnsi="Arial" w:cs="Arial"/>
          <w:sz w:val="20"/>
        </w:rPr>
        <w:t>views included that</w:t>
      </w:r>
      <w:r w:rsidR="00AF52EB" w:rsidRPr="005C1662">
        <w:rPr>
          <w:rFonts w:ascii="Arial" w:eastAsia="Calibri" w:hAnsi="Arial" w:cs="Arial"/>
          <w:sz w:val="20"/>
        </w:rPr>
        <w:t xml:space="preserve"> </w:t>
      </w:r>
      <w:r w:rsidR="00185678" w:rsidRPr="005C1662">
        <w:rPr>
          <w:rFonts w:ascii="Arial" w:eastAsia="Calibri" w:hAnsi="Arial" w:cs="Arial"/>
          <w:sz w:val="20"/>
        </w:rPr>
        <w:t xml:space="preserve">the </w:t>
      </w:r>
      <w:r w:rsidR="00AF52EB" w:rsidRPr="005C1662">
        <w:rPr>
          <w:rFonts w:ascii="Arial" w:eastAsia="Calibri" w:hAnsi="Arial" w:cs="Arial"/>
          <w:sz w:val="20"/>
        </w:rPr>
        <w:t xml:space="preserve">current macroeconomic framework is </w:t>
      </w:r>
      <w:r w:rsidR="00185678" w:rsidRPr="005C1662">
        <w:rPr>
          <w:rFonts w:ascii="Arial" w:eastAsia="Calibri" w:hAnsi="Arial" w:cs="Arial"/>
          <w:sz w:val="20"/>
        </w:rPr>
        <w:t xml:space="preserve">not </w:t>
      </w:r>
      <w:r w:rsidR="00AF52EB" w:rsidRPr="005C1662">
        <w:rPr>
          <w:rFonts w:ascii="Arial" w:eastAsia="Calibri" w:hAnsi="Arial" w:cs="Arial"/>
          <w:sz w:val="20"/>
        </w:rPr>
        <w:t>consistent with the Constitutional obligations of the government to protect an</w:t>
      </w:r>
      <w:r w:rsidR="00185678" w:rsidRPr="005C1662">
        <w:rPr>
          <w:rFonts w:ascii="Arial" w:eastAsia="Calibri" w:hAnsi="Arial" w:cs="Arial"/>
          <w:sz w:val="20"/>
        </w:rPr>
        <w:t>d advance human rights;</w:t>
      </w:r>
      <w:r w:rsidR="00AF52EB" w:rsidRPr="005C1662">
        <w:rPr>
          <w:rFonts w:ascii="Arial" w:eastAsia="Calibri" w:hAnsi="Arial" w:cs="Arial"/>
          <w:sz w:val="20"/>
        </w:rPr>
        <w:t xml:space="preserve"> </w:t>
      </w:r>
      <w:r w:rsidR="00185678" w:rsidRPr="005C1662">
        <w:rPr>
          <w:rFonts w:ascii="Arial" w:eastAsia="Calibri" w:hAnsi="Arial" w:cs="Arial"/>
          <w:sz w:val="20"/>
        </w:rPr>
        <w:t xml:space="preserve">the continued policy of austerity </w:t>
      </w:r>
      <w:r w:rsidR="004B1109" w:rsidRPr="005C1662">
        <w:rPr>
          <w:rFonts w:ascii="Arial" w:eastAsia="Calibri" w:hAnsi="Arial" w:cs="Arial"/>
          <w:sz w:val="20"/>
        </w:rPr>
        <w:t xml:space="preserve">has </w:t>
      </w:r>
      <w:r w:rsidR="00185678" w:rsidRPr="005C1662">
        <w:rPr>
          <w:rFonts w:ascii="Arial" w:eastAsia="Calibri" w:hAnsi="Arial" w:cs="Arial"/>
          <w:sz w:val="20"/>
        </w:rPr>
        <w:t>undermined</w:t>
      </w:r>
      <w:r w:rsidR="004B1109" w:rsidRPr="005C1662">
        <w:rPr>
          <w:rFonts w:ascii="Arial" w:eastAsia="Calibri" w:hAnsi="Arial" w:cs="Arial"/>
          <w:sz w:val="20"/>
        </w:rPr>
        <w:t xml:space="preserve"> the</w:t>
      </w:r>
      <w:r w:rsidR="00185678" w:rsidRPr="005C1662">
        <w:rPr>
          <w:rFonts w:ascii="Arial" w:eastAsia="Calibri" w:hAnsi="Arial" w:cs="Arial"/>
          <w:sz w:val="20"/>
        </w:rPr>
        <w:t xml:space="preserve"> levels of public and private investment and failed to grow the economy; </w:t>
      </w:r>
      <w:r w:rsidR="004B1109" w:rsidRPr="005C1662">
        <w:rPr>
          <w:rFonts w:ascii="Arial" w:eastAsia="Calibri" w:hAnsi="Arial" w:cs="Arial"/>
          <w:sz w:val="20"/>
        </w:rPr>
        <w:t xml:space="preserve">and </w:t>
      </w:r>
      <w:r w:rsidR="00185678" w:rsidRPr="005C1662">
        <w:rPr>
          <w:rFonts w:ascii="Arial" w:hAnsi="Arial" w:cs="Arial"/>
          <w:sz w:val="20"/>
          <w:lang w:val="en-US"/>
        </w:rPr>
        <w:t>there is notable uncertainty on the policy issues critical for proper fiscal planning</w:t>
      </w:r>
      <w:r w:rsidR="00431AE4" w:rsidRPr="005C1662">
        <w:rPr>
          <w:rFonts w:ascii="Arial" w:hAnsi="Arial" w:cs="Arial"/>
          <w:sz w:val="20"/>
          <w:lang w:val="en-US"/>
        </w:rPr>
        <w:t>.</w:t>
      </w:r>
      <w:r w:rsidR="00185678" w:rsidRPr="005C1662">
        <w:rPr>
          <w:rFonts w:ascii="Arial" w:hAnsi="Arial" w:cs="Arial"/>
          <w:sz w:val="20"/>
          <w:lang w:val="en-US"/>
        </w:rPr>
        <w:t xml:space="preserve"> </w:t>
      </w:r>
    </w:p>
    <w:p w:rsidR="00823DFD" w:rsidRPr="005C1662" w:rsidRDefault="00E5153A" w:rsidP="005C1662">
      <w:pPr>
        <w:pStyle w:val="MainPara"/>
        <w:spacing w:before="0" w:line="240" w:lineRule="auto"/>
        <w:ind w:left="0" w:firstLine="0"/>
        <w:jc w:val="left"/>
        <w:rPr>
          <w:rFonts w:ascii="Arial" w:hAnsi="Arial" w:cs="Arial"/>
          <w:sz w:val="20"/>
          <w:lang w:val="en-US"/>
        </w:rPr>
      </w:pPr>
      <w:r w:rsidRPr="005C1662">
        <w:rPr>
          <w:rFonts w:ascii="Arial" w:hAnsi="Arial" w:cs="Arial"/>
          <w:sz w:val="20"/>
          <w:lang w:val="en-US"/>
        </w:rPr>
        <w:t xml:space="preserve">Concerns were raised that </w:t>
      </w:r>
      <w:r w:rsidRPr="005C1662">
        <w:rPr>
          <w:rFonts w:ascii="Arial" w:eastAsia="Calibri" w:hAnsi="Arial" w:cs="Arial"/>
          <w:sz w:val="20"/>
        </w:rPr>
        <w:t>the 2023 Budget is anti-poor because it is based on a macroeconomic framework that has prioritised debt stabilisation at the expense of service provision</w:t>
      </w:r>
      <w:r w:rsidR="004B1109" w:rsidRPr="005C1662">
        <w:rPr>
          <w:rFonts w:ascii="Arial" w:eastAsia="Calibri" w:hAnsi="Arial" w:cs="Arial"/>
          <w:sz w:val="20"/>
        </w:rPr>
        <w:t>. While some commentators believe that</w:t>
      </w:r>
      <w:r w:rsidR="00431AE4" w:rsidRPr="005C1662">
        <w:rPr>
          <w:rFonts w:ascii="Arial" w:eastAsia="Calibri" w:hAnsi="Arial" w:cs="Arial"/>
          <w:sz w:val="20"/>
        </w:rPr>
        <w:t xml:space="preserve"> </w:t>
      </w:r>
      <w:r w:rsidR="00431AE4" w:rsidRPr="005C1662">
        <w:rPr>
          <w:rFonts w:ascii="Arial" w:hAnsi="Arial" w:cs="Arial"/>
          <w:sz w:val="20"/>
          <w:lang w:val="en-US"/>
        </w:rPr>
        <w:t xml:space="preserve">the government’s proposal to reduce its consumption spending over the </w:t>
      </w:r>
      <w:r w:rsidR="00FB0E0E" w:rsidRPr="005C1662">
        <w:rPr>
          <w:rFonts w:ascii="Arial" w:hAnsi="Arial" w:cs="Arial"/>
          <w:sz w:val="20"/>
          <w:lang w:val="en-US"/>
        </w:rPr>
        <w:t>medium term</w:t>
      </w:r>
      <w:r w:rsidR="00431AE4" w:rsidRPr="005C1662">
        <w:rPr>
          <w:rFonts w:ascii="Arial" w:hAnsi="Arial" w:cs="Arial"/>
          <w:sz w:val="20"/>
        </w:rPr>
        <w:t xml:space="preserve"> </w:t>
      </w:r>
      <w:r w:rsidR="00A67943" w:rsidRPr="005C1662">
        <w:rPr>
          <w:rFonts w:ascii="Arial" w:hAnsi="Arial" w:cs="Arial"/>
          <w:sz w:val="20"/>
          <w:lang w:val="en-US"/>
        </w:rPr>
        <w:t>might</w:t>
      </w:r>
      <w:r w:rsidR="00431AE4" w:rsidRPr="005C1662">
        <w:rPr>
          <w:rFonts w:ascii="Arial" w:hAnsi="Arial" w:cs="Arial"/>
          <w:sz w:val="20"/>
          <w:lang w:val="en-US"/>
        </w:rPr>
        <w:t xml:space="preserve"> assist with fiscal consolidation to stabilise debt, </w:t>
      </w:r>
      <w:r w:rsidR="004B1109" w:rsidRPr="005C1662">
        <w:rPr>
          <w:rFonts w:ascii="Arial" w:hAnsi="Arial" w:cs="Arial"/>
          <w:sz w:val="20"/>
          <w:lang w:val="en-US"/>
        </w:rPr>
        <w:t xml:space="preserve">others asserted that </w:t>
      </w:r>
      <w:r w:rsidR="00823DFD" w:rsidRPr="005C1662">
        <w:rPr>
          <w:rFonts w:ascii="Arial" w:hAnsi="Arial" w:cs="Arial"/>
          <w:sz w:val="20"/>
          <w:lang w:val="en-US"/>
        </w:rPr>
        <w:t xml:space="preserve">debt is unlikely to stabilise over the </w:t>
      </w:r>
      <w:r w:rsidR="00FB0E0E" w:rsidRPr="005C1662">
        <w:rPr>
          <w:rFonts w:ascii="Arial" w:hAnsi="Arial" w:cs="Arial"/>
          <w:sz w:val="20"/>
          <w:lang w:val="en-US"/>
        </w:rPr>
        <w:t>medium term</w:t>
      </w:r>
      <w:r w:rsidR="004B1109" w:rsidRPr="005C1662">
        <w:rPr>
          <w:rFonts w:ascii="Arial" w:hAnsi="Arial" w:cs="Arial"/>
          <w:sz w:val="20"/>
          <w:lang w:val="en-US"/>
        </w:rPr>
        <w:t xml:space="preserve"> and aggregat</w:t>
      </w:r>
      <w:r w:rsidR="00263A1C" w:rsidRPr="005C1662">
        <w:rPr>
          <w:rFonts w:ascii="Arial" w:hAnsi="Arial" w:cs="Arial"/>
          <w:sz w:val="20"/>
          <w:lang w:val="en-US"/>
        </w:rPr>
        <w:t>e demand growth will be reduced, instead.</w:t>
      </w:r>
    </w:p>
    <w:p w:rsidR="00431AE4" w:rsidRPr="005C1662" w:rsidRDefault="00263A1C" w:rsidP="005C1662">
      <w:pPr>
        <w:pStyle w:val="MainPara"/>
        <w:spacing w:before="0" w:line="240" w:lineRule="auto"/>
        <w:ind w:left="0" w:firstLine="0"/>
        <w:jc w:val="left"/>
        <w:rPr>
          <w:rFonts w:ascii="Arial" w:eastAsia="Calibri" w:hAnsi="Arial" w:cs="Arial"/>
          <w:sz w:val="20"/>
        </w:rPr>
      </w:pPr>
      <w:r w:rsidRPr="005C1662">
        <w:rPr>
          <w:rFonts w:ascii="Arial" w:eastAsia="Calibri" w:hAnsi="Arial" w:cs="Arial"/>
          <w:sz w:val="20"/>
        </w:rPr>
        <w:t>Some of the recommendations made include</w:t>
      </w:r>
      <w:r w:rsidR="00431AE4" w:rsidRPr="005C1662">
        <w:rPr>
          <w:rFonts w:ascii="Arial" w:eastAsia="Calibri" w:hAnsi="Arial" w:cs="Arial"/>
          <w:sz w:val="20"/>
        </w:rPr>
        <w:t xml:space="preserve"> that </w:t>
      </w:r>
      <w:r w:rsidR="00A67943" w:rsidRPr="005C1662">
        <w:rPr>
          <w:rFonts w:ascii="Arial" w:eastAsia="Calibri" w:hAnsi="Arial" w:cs="Arial"/>
          <w:sz w:val="20"/>
        </w:rPr>
        <w:t>the Committee should</w:t>
      </w:r>
      <w:r w:rsidR="00431AE4" w:rsidRPr="005C1662">
        <w:rPr>
          <w:rFonts w:ascii="Arial" w:eastAsia="Calibri" w:hAnsi="Arial" w:cs="Arial"/>
          <w:sz w:val="20"/>
        </w:rPr>
        <w:t xml:space="preserve"> </w:t>
      </w:r>
      <w:r w:rsidRPr="005C1662">
        <w:rPr>
          <w:rFonts w:ascii="Arial" w:eastAsia="Calibri" w:hAnsi="Arial" w:cs="Arial"/>
          <w:sz w:val="20"/>
        </w:rPr>
        <w:t>request</w:t>
      </w:r>
      <w:r w:rsidR="00431AE4" w:rsidRPr="005C1662">
        <w:rPr>
          <w:rFonts w:ascii="Arial" w:eastAsia="Calibri" w:hAnsi="Arial" w:cs="Arial"/>
          <w:sz w:val="20"/>
        </w:rPr>
        <w:t xml:space="preserve"> a macroeconomic framework that targets a reduction </w:t>
      </w:r>
      <w:r w:rsidR="00A67943" w:rsidRPr="005C1662">
        <w:rPr>
          <w:rFonts w:ascii="Arial" w:eastAsia="Calibri" w:hAnsi="Arial" w:cs="Arial"/>
          <w:sz w:val="20"/>
        </w:rPr>
        <w:t xml:space="preserve">in </w:t>
      </w:r>
      <w:r w:rsidR="00431AE4" w:rsidRPr="005C1662">
        <w:rPr>
          <w:rFonts w:ascii="Arial" w:eastAsia="Calibri" w:hAnsi="Arial" w:cs="Arial"/>
          <w:sz w:val="20"/>
        </w:rPr>
        <w:t>unempl</w:t>
      </w:r>
      <w:r w:rsidR="00A67943" w:rsidRPr="005C1662">
        <w:rPr>
          <w:rFonts w:ascii="Arial" w:eastAsia="Calibri" w:hAnsi="Arial" w:cs="Arial"/>
          <w:sz w:val="20"/>
        </w:rPr>
        <w:t xml:space="preserve">oyment, poverty, and inequality; </w:t>
      </w:r>
      <w:r w:rsidR="00431AE4" w:rsidRPr="005C1662">
        <w:rPr>
          <w:rFonts w:ascii="Arial" w:eastAsia="Calibri" w:hAnsi="Arial" w:cs="Arial"/>
          <w:sz w:val="20"/>
        </w:rPr>
        <w:t xml:space="preserve"> </w:t>
      </w:r>
      <w:r w:rsidR="00431AE4" w:rsidRPr="005C1662">
        <w:rPr>
          <w:rFonts w:ascii="Arial" w:eastAsia="Calibri" w:hAnsi="Arial" w:cs="Arial"/>
          <w:color w:val="202020"/>
          <w:sz w:val="20"/>
        </w:rPr>
        <w:t xml:space="preserve"> </w:t>
      </w:r>
      <w:r w:rsidR="00431AE4" w:rsidRPr="005C1662">
        <w:rPr>
          <w:rFonts w:ascii="Arial" w:eastAsia="Calibri" w:hAnsi="Arial" w:cs="Arial"/>
          <w:color w:val="202020"/>
          <w:sz w:val="20"/>
          <w:highlight w:val="white"/>
        </w:rPr>
        <w:t>NT must publish assessments of the implications of all budget policies and then work to reduce inequality and any negative a</w:t>
      </w:r>
      <w:r w:rsidR="00A67943" w:rsidRPr="005C1662">
        <w:rPr>
          <w:rFonts w:ascii="Arial" w:eastAsia="Calibri" w:hAnsi="Arial" w:cs="Arial"/>
          <w:color w:val="202020"/>
          <w:sz w:val="20"/>
          <w:highlight w:val="white"/>
        </w:rPr>
        <w:t xml:space="preserve">nd regressive budgetary impacts; </w:t>
      </w:r>
      <w:r w:rsidR="00431AE4" w:rsidRPr="005C1662">
        <w:rPr>
          <w:rFonts w:ascii="Arial" w:eastAsia="Calibri" w:hAnsi="Arial" w:cs="Arial"/>
          <w:sz w:val="20"/>
        </w:rPr>
        <w:t xml:space="preserve"> fiscal consolidation must not be prioritised above all else, and policymaking must align with evidence and the Constitution;</w:t>
      </w:r>
      <w:r w:rsidR="00431AE4" w:rsidRPr="005C1662">
        <w:rPr>
          <w:rFonts w:ascii="Arial" w:eastAsiaTheme="minorHAnsi" w:hAnsi="Arial" w:cs="Arial"/>
          <w:sz w:val="20"/>
          <w:lang w:val="en-ZA" w:eastAsia="en-ZA"/>
        </w:rPr>
        <w:t xml:space="preserve"> </w:t>
      </w:r>
      <w:r w:rsidR="00A67943" w:rsidRPr="005C1662">
        <w:rPr>
          <w:rFonts w:ascii="Arial" w:eastAsiaTheme="minorHAnsi" w:hAnsi="Arial" w:cs="Arial"/>
          <w:sz w:val="20"/>
          <w:lang w:val="en-ZA" w:eastAsia="en-ZA"/>
        </w:rPr>
        <w:t>and w</w:t>
      </w:r>
      <w:r w:rsidR="00431AE4" w:rsidRPr="005C1662">
        <w:rPr>
          <w:rFonts w:ascii="Arial" w:eastAsiaTheme="minorHAnsi" w:hAnsi="Arial" w:cs="Arial"/>
          <w:sz w:val="20"/>
          <w:lang w:val="en-ZA" w:eastAsia="en-ZA"/>
        </w:rPr>
        <w:t>hilst it is important to reduce the debt trajectory, that should not be at the expense of growing the economy and rebuilding the public services society requires.</w:t>
      </w:r>
    </w:p>
    <w:p w:rsidR="00022A5A" w:rsidRPr="005C1662" w:rsidRDefault="00C330DF" w:rsidP="005C1662">
      <w:pPr>
        <w:pStyle w:val="Heading3"/>
        <w:spacing w:before="0" w:line="240" w:lineRule="auto"/>
        <w:rPr>
          <w:rFonts w:ascii="Arial" w:eastAsia="Calibri" w:hAnsi="Arial" w:cs="Arial"/>
          <w:sz w:val="20"/>
          <w:u w:val="none"/>
        </w:rPr>
      </w:pPr>
      <w:r w:rsidRPr="005C1662">
        <w:rPr>
          <w:rFonts w:ascii="Arial" w:eastAsia="Calibri" w:hAnsi="Arial" w:cs="Arial"/>
          <w:sz w:val="20"/>
          <w:u w:val="none"/>
        </w:rPr>
        <w:t xml:space="preserve">Revenue issues </w:t>
      </w:r>
    </w:p>
    <w:p w:rsidR="00FE216B" w:rsidRPr="005C1662" w:rsidRDefault="00245ADF" w:rsidP="005C1662">
      <w:pPr>
        <w:pStyle w:val="FirstPara"/>
        <w:spacing w:before="0" w:line="240" w:lineRule="auto"/>
        <w:jc w:val="left"/>
        <w:rPr>
          <w:rFonts w:ascii="Arial" w:eastAsia="Calibri" w:hAnsi="Arial" w:cs="Arial"/>
          <w:sz w:val="20"/>
          <w:lang w:val="en-ZA"/>
        </w:rPr>
      </w:pPr>
      <w:r w:rsidRPr="005C1662">
        <w:rPr>
          <w:rFonts w:ascii="Arial" w:eastAsia="Calibri" w:hAnsi="Arial" w:cs="Arial"/>
          <w:sz w:val="20"/>
        </w:rPr>
        <w:t>The stakeholders observed</w:t>
      </w:r>
      <w:r w:rsidR="00FE216B" w:rsidRPr="005C1662">
        <w:rPr>
          <w:rFonts w:ascii="Arial" w:eastAsia="Calibri" w:hAnsi="Arial" w:cs="Arial"/>
          <w:sz w:val="20"/>
        </w:rPr>
        <w:t xml:space="preserve"> a</w:t>
      </w:r>
      <w:r w:rsidR="003416CC" w:rsidRPr="005C1662">
        <w:rPr>
          <w:rFonts w:ascii="Arial" w:eastAsia="Calibri" w:hAnsi="Arial" w:cs="Arial"/>
          <w:sz w:val="20"/>
        </w:rPr>
        <w:t xml:space="preserve"> </w:t>
      </w:r>
      <w:r w:rsidR="00FE216B" w:rsidRPr="005C1662">
        <w:rPr>
          <w:rFonts w:ascii="Arial" w:hAnsi="Arial" w:cs="Arial"/>
          <w:sz w:val="20"/>
          <w:lang w:val="en-US"/>
        </w:rPr>
        <w:t>short-term improvement in the fiscal position and</w:t>
      </w:r>
      <w:r w:rsidR="00FE216B" w:rsidRPr="005C1662">
        <w:rPr>
          <w:rFonts w:ascii="Arial" w:eastAsia="Calibri" w:hAnsi="Arial" w:cs="Arial"/>
          <w:sz w:val="20"/>
          <w:lang w:val="en-ZA"/>
        </w:rPr>
        <w:t xml:space="preserve"> </w:t>
      </w:r>
      <w:r w:rsidR="003416CC" w:rsidRPr="005C1662">
        <w:rPr>
          <w:rFonts w:ascii="Arial" w:eastAsia="Calibri" w:hAnsi="Arial" w:cs="Arial"/>
          <w:sz w:val="20"/>
          <w:lang w:val="en-ZA"/>
        </w:rPr>
        <w:t xml:space="preserve">improvements in </w:t>
      </w:r>
      <w:r w:rsidRPr="005C1662">
        <w:rPr>
          <w:rFonts w:ascii="Arial" w:eastAsia="Calibri" w:hAnsi="Arial" w:cs="Arial"/>
          <w:sz w:val="20"/>
          <w:lang w:val="en-ZA"/>
        </w:rPr>
        <w:t>revenue</w:t>
      </w:r>
      <w:r w:rsidR="003416CC" w:rsidRPr="005C1662">
        <w:rPr>
          <w:rFonts w:ascii="Arial" w:eastAsia="Calibri" w:hAnsi="Arial" w:cs="Arial"/>
          <w:sz w:val="20"/>
          <w:lang w:val="en-ZA"/>
        </w:rPr>
        <w:t xml:space="preserve"> projections </w:t>
      </w:r>
      <w:r w:rsidR="00FE216B" w:rsidRPr="005C1662">
        <w:rPr>
          <w:rFonts w:ascii="Arial" w:eastAsia="Calibri" w:hAnsi="Arial" w:cs="Arial"/>
          <w:sz w:val="20"/>
          <w:lang w:val="en-ZA"/>
        </w:rPr>
        <w:t xml:space="preserve">over the medium, </w:t>
      </w:r>
      <w:r w:rsidR="003416CC" w:rsidRPr="005C1662">
        <w:rPr>
          <w:rFonts w:ascii="Arial" w:eastAsia="Calibri" w:hAnsi="Arial" w:cs="Arial"/>
          <w:sz w:val="20"/>
          <w:lang w:val="en-ZA"/>
        </w:rPr>
        <w:t xml:space="preserve">due to strong collections of the PIT and </w:t>
      </w:r>
      <w:r w:rsidR="00A87BB7" w:rsidRPr="005C1662">
        <w:rPr>
          <w:rFonts w:ascii="Arial" w:eastAsia="Calibri" w:hAnsi="Arial" w:cs="Arial"/>
          <w:sz w:val="20"/>
          <w:lang w:val="en-ZA"/>
        </w:rPr>
        <w:t>Corporate Income Tax (</w:t>
      </w:r>
      <w:r w:rsidR="003416CC" w:rsidRPr="005C1662">
        <w:rPr>
          <w:rFonts w:ascii="Arial" w:eastAsia="Calibri" w:hAnsi="Arial" w:cs="Arial"/>
          <w:sz w:val="20"/>
          <w:lang w:val="en-ZA"/>
        </w:rPr>
        <w:t>CIT</w:t>
      </w:r>
      <w:r w:rsidR="00A87BB7" w:rsidRPr="005C1662">
        <w:rPr>
          <w:rFonts w:ascii="Arial" w:eastAsia="Calibri" w:hAnsi="Arial" w:cs="Arial"/>
          <w:sz w:val="20"/>
          <w:lang w:val="en-ZA"/>
        </w:rPr>
        <w:t>)</w:t>
      </w:r>
      <w:r w:rsidR="00FE216B" w:rsidRPr="005C1662">
        <w:rPr>
          <w:rFonts w:ascii="Arial" w:eastAsia="Calibri" w:hAnsi="Arial" w:cs="Arial"/>
          <w:sz w:val="20"/>
          <w:lang w:val="en-ZA"/>
        </w:rPr>
        <w:t xml:space="preserve">, </w:t>
      </w:r>
      <w:r w:rsidR="00FE216B" w:rsidRPr="005C1662">
        <w:rPr>
          <w:rFonts w:ascii="Arial" w:eastAsia="Calibri" w:hAnsi="Arial" w:cs="Arial"/>
          <w:sz w:val="20"/>
        </w:rPr>
        <w:t xml:space="preserve">and cautioned that </w:t>
      </w:r>
      <w:r w:rsidR="003416CC" w:rsidRPr="005C1662">
        <w:rPr>
          <w:rFonts w:ascii="Arial" w:eastAsia="Calibri" w:hAnsi="Arial" w:cs="Arial"/>
          <w:sz w:val="20"/>
          <w:lang w:val="en-ZA"/>
        </w:rPr>
        <w:t xml:space="preserve">various </w:t>
      </w:r>
      <w:r w:rsidR="00FE216B" w:rsidRPr="005C1662">
        <w:rPr>
          <w:rFonts w:ascii="Arial" w:eastAsia="Calibri" w:hAnsi="Arial" w:cs="Arial"/>
          <w:sz w:val="20"/>
          <w:lang w:val="en-ZA"/>
        </w:rPr>
        <w:t>significant risks</w:t>
      </w:r>
      <w:r w:rsidR="003416CC" w:rsidRPr="005C1662">
        <w:rPr>
          <w:rFonts w:ascii="Arial" w:eastAsia="Calibri" w:hAnsi="Arial" w:cs="Arial"/>
          <w:sz w:val="20"/>
          <w:lang w:val="en-ZA"/>
        </w:rPr>
        <w:t xml:space="preserve"> </w:t>
      </w:r>
      <w:r w:rsidR="00FE216B" w:rsidRPr="005C1662">
        <w:rPr>
          <w:rFonts w:ascii="Arial" w:eastAsia="Calibri" w:hAnsi="Arial" w:cs="Arial"/>
          <w:sz w:val="20"/>
          <w:lang w:val="en-ZA"/>
        </w:rPr>
        <w:t>such a</w:t>
      </w:r>
      <w:r w:rsidR="00071EB2" w:rsidRPr="005C1662">
        <w:rPr>
          <w:rFonts w:ascii="Arial" w:eastAsia="Calibri" w:hAnsi="Arial" w:cs="Arial"/>
          <w:sz w:val="20"/>
          <w:lang w:val="en-ZA"/>
        </w:rPr>
        <w:t>s real economic stagnation mean</w:t>
      </w:r>
      <w:r w:rsidR="00FE216B" w:rsidRPr="005C1662">
        <w:rPr>
          <w:rFonts w:ascii="Arial" w:eastAsia="Calibri" w:hAnsi="Arial" w:cs="Arial"/>
          <w:sz w:val="20"/>
          <w:lang w:val="en-ZA"/>
        </w:rPr>
        <w:t xml:space="preserve"> continued fiscal weakness </w:t>
      </w:r>
      <w:r w:rsidR="003416CC" w:rsidRPr="005C1662">
        <w:rPr>
          <w:rFonts w:ascii="Arial" w:eastAsia="Calibri" w:hAnsi="Arial" w:cs="Arial"/>
          <w:sz w:val="20"/>
          <w:lang w:val="en-ZA"/>
        </w:rPr>
        <w:t xml:space="preserve">over the </w:t>
      </w:r>
      <w:r w:rsidR="00FB0E0E" w:rsidRPr="005C1662">
        <w:rPr>
          <w:rFonts w:ascii="Arial" w:eastAsia="Calibri" w:hAnsi="Arial" w:cs="Arial"/>
          <w:sz w:val="20"/>
          <w:lang w:val="en-ZA"/>
        </w:rPr>
        <w:t>medium term</w:t>
      </w:r>
      <w:r w:rsidR="003416CC" w:rsidRPr="005C1662">
        <w:rPr>
          <w:rFonts w:ascii="Arial" w:eastAsia="Calibri" w:hAnsi="Arial" w:cs="Arial"/>
          <w:sz w:val="20"/>
          <w:lang w:val="en-ZA"/>
        </w:rPr>
        <w:t xml:space="preserve"> </w:t>
      </w:r>
      <w:r w:rsidR="00FE216B" w:rsidRPr="005C1662">
        <w:rPr>
          <w:rFonts w:ascii="Arial" w:eastAsia="Calibri" w:hAnsi="Arial" w:cs="Arial"/>
          <w:sz w:val="20"/>
          <w:lang w:val="en-ZA"/>
        </w:rPr>
        <w:t xml:space="preserve">and that </w:t>
      </w:r>
      <w:r w:rsidR="003416CC" w:rsidRPr="005C1662">
        <w:rPr>
          <w:rFonts w:ascii="Arial" w:eastAsia="Calibri" w:hAnsi="Arial" w:cs="Arial"/>
          <w:sz w:val="20"/>
          <w:lang w:val="en-ZA"/>
        </w:rPr>
        <w:t xml:space="preserve">will impact the </w:t>
      </w:r>
      <w:r w:rsidR="00025909" w:rsidRPr="005C1662">
        <w:rPr>
          <w:rFonts w:ascii="Arial" w:eastAsia="Calibri" w:hAnsi="Arial" w:cs="Arial"/>
          <w:sz w:val="20"/>
          <w:lang w:val="en-ZA"/>
        </w:rPr>
        <w:t>financial</w:t>
      </w:r>
      <w:r w:rsidR="003416CC" w:rsidRPr="005C1662">
        <w:rPr>
          <w:rFonts w:ascii="Arial" w:eastAsia="Calibri" w:hAnsi="Arial" w:cs="Arial"/>
          <w:sz w:val="20"/>
          <w:lang w:val="en-ZA"/>
        </w:rPr>
        <w:t xml:space="preserve"> position</w:t>
      </w:r>
      <w:r w:rsidR="00FE216B" w:rsidRPr="005C1662">
        <w:rPr>
          <w:rFonts w:ascii="Arial" w:eastAsia="Calibri" w:hAnsi="Arial" w:cs="Arial"/>
          <w:sz w:val="20"/>
          <w:lang w:val="en-ZA"/>
        </w:rPr>
        <w:t xml:space="preserve"> and outlook </w:t>
      </w:r>
      <w:r w:rsidR="00FE216B" w:rsidRPr="005C1662">
        <w:rPr>
          <w:rFonts w:ascii="Arial" w:hAnsi="Arial" w:cs="Arial"/>
          <w:sz w:val="20"/>
        </w:rPr>
        <w:t>and the credibility of the future budget.</w:t>
      </w:r>
    </w:p>
    <w:p w:rsidR="00FE216B" w:rsidRPr="005C1662" w:rsidRDefault="00071EB2" w:rsidP="005C1662">
      <w:pPr>
        <w:pStyle w:val="FirstPara"/>
        <w:spacing w:before="0" w:line="240" w:lineRule="auto"/>
        <w:jc w:val="left"/>
        <w:rPr>
          <w:rFonts w:ascii="Arial" w:hAnsi="Arial" w:cs="Arial"/>
          <w:sz w:val="20"/>
          <w:lang w:val="en-US"/>
        </w:rPr>
      </w:pPr>
      <w:r w:rsidRPr="005C1662">
        <w:rPr>
          <w:rFonts w:ascii="Arial" w:hAnsi="Arial" w:cs="Arial"/>
          <w:sz w:val="20"/>
          <w:lang w:val="en-US"/>
        </w:rPr>
        <w:lastRenderedPageBreak/>
        <w:t>C</w:t>
      </w:r>
      <w:r w:rsidR="00FE216B" w:rsidRPr="005C1662">
        <w:rPr>
          <w:rFonts w:ascii="Arial" w:hAnsi="Arial" w:cs="Arial"/>
          <w:sz w:val="20"/>
          <w:lang w:val="en-US"/>
        </w:rPr>
        <w:t>oncern was also raised that while</w:t>
      </w:r>
      <w:r w:rsidR="00431AE4" w:rsidRPr="005C1662">
        <w:rPr>
          <w:rFonts w:ascii="Arial" w:hAnsi="Arial" w:cs="Arial"/>
          <w:sz w:val="20"/>
          <w:lang w:val="en-US"/>
        </w:rPr>
        <w:t xml:space="preserve"> NT reports an improvement in the budget deficit, suggesting a stronger fiscal footing, these improvements reflect the exclusion of likely expenditures from the framework; and a change in accounting practice that wrongly excludes Eskom bailouts from spending and the deficit. </w:t>
      </w:r>
      <w:r w:rsidR="00FB4FA2" w:rsidRPr="005C1662">
        <w:rPr>
          <w:rFonts w:ascii="Arial" w:hAnsi="Arial" w:cs="Arial"/>
          <w:sz w:val="20"/>
          <w:lang w:val="en-US"/>
        </w:rPr>
        <w:t>A suggestion</w:t>
      </w:r>
      <w:r w:rsidR="00245ADF" w:rsidRPr="005C1662">
        <w:rPr>
          <w:rFonts w:ascii="Arial" w:hAnsi="Arial" w:cs="Arial"/>
          <w:sz w:val="20"/>
          <w:lang w:val="en-US"/>
        </w:rPr>
        <w:t xml:space="preserve"> was</w:t>
      </w:r>
      <w:r w:rsidR="00FE216B" w:rsidRPr="005C1662">
        <w:rPr>
          <w:rFonts w:ascii="Arial" w:hAnsi="Arial" w:cs="Arial"/>
          <w:sz w:val="20"/>
          <w:lang w:val="en-US"/>
        </w:rPr>
        <w:t xml:space="preserve"> made </w:t>
      </w:r>
      <w:r w:rsidR="00FE216B" w:rsidRPr="005C1662">
        <w:rPr>
          <w:rFonts w:ascii="Arial" w:hAnsi="Arial" w:cs="Arial"/>
          <w:bCs/>
          <w:sz w:val="20"/>
        </w:rPr>
        <w:t xml:space="preserve">that the fiscal space created by revenue overruns should be used to protect essential public services from funding cuts. </w:t>
      </w:r>
    </w:p>
    <w:p w:rsidR="00347285" w:rsidRPr="005C1662" w:rsidRDefault="00347285" w:rsidP="005C1662">
      <w:pPr>
        <w:pStyle w:val="Heading3"/>
        <w:spacing w:before="0" w:line="240" w:lineRule="auto"/>
        <w:rPr>
          <w:rFonts w:ascii="Arial" w:hAnsi="Arial" w:cs="Arial"/>
          <w:sz w:val="20"/>
          <w:u w:val="none"/>
          <w:lang w:val="en-US"/>
        </w:rPr>
      </w:pPr>
      <w:r w:rsidRPr="005C1662">
        <w:rPr>
          <w:rFonts w:ascii="Arial" w:hAnsi="Arial" w:cs="Arial"/>
          <w:sz w:val="20"/>
          <w:u w:val="none"/>
          <w:lang w:val="en-US"/>
        </w:rPr>
        <w:t>Tax</w:t>
      </w:r>
      <w:r w:rsidR="00D84347" w:rsidRPr="005C1662">
        <w:rPr>
          <w:rFonts w:ascii="Arial" w:hAnsi="Arial" w:cs="Arial"/>
          <w:sz w:val="20"/>
          <w:u w:val="none"/>
          <w:lang w:val="en-US"/>
        </w:rPr>
        <w:t xml:space="preserve"> policy, tax</w:t>
      </w:r>
      <w:r w:rsidRPr="005C1662">
        <w:rPr>
          <w:rFonts w:ascii="Arial" w:hAnsi="Arial" w:cs="Arial"/>
          <w:sz w:val="20"/>
          <w:u w:val="none"/>
          <w:lang w:val="en-US"/>
        </w:rPr>
        <w:t xml:space="preserve"> </w:t>
      </w:r>
      <w:r w:rsidR="00E57AE3" w:rsidRPr="005C1662">
        <w:rPr>
          <w:rFonts w:ascii="Arial" w:hAnsi="Arial" w:cs="Arial"/>
          <w:sz w:val="20"/>
          <w:u w:val="none"/>
          <w:lang w:val="en-US"/>
        </w:rPr>
        <w:t xml:space="preserve">incentives and tax </w:t>
      </w:r>
      <w:r w:rsidRPr="005C1662">
        <w:rPr>
          <w:rFonts w:ascii="Arial" w:eastAsia="Calibri" w:hAnsi="Arial" w:cs="Arial"/>
          <w:sz w:val="20"/>
          <w:u w:val="none"/>
        </w:rPr>
        <w:t>proposals</w:t>
      </w:r>
    </w:p>
    <w:p w:rsidR="00347285" w:rsidRPr="005C1662" w:rsidRDefault="006440E3" w:rsidP="005C1662">
      <w:pPr>
        <w:pStyle w:val="MainPara"/>
        <w:spacing w:before="0" w:line="240" w:lineRule="auto"/>
        <w:ind w:left="0" w:firstLine="0"/>
        <w:jc w:val="left"/>
        <w:rPr>
          <w:rFonts w:ascii="Arial" w:eastAsiaTheme="minorHAnsi" w:hAnsi="Arial" w:cs="Arial"/>
          <w:sz w:val="20"/>
          <w:lang w:val="en-ZA" w:eastAsia="en-ZA"/>
        </w:rPr>
      </w:pPr>
      <w:r w:rsidRPr="005C1662">
        <w:rPr>
          <w:rFonts w:ascii="Arial" w:hAnsi="Arial" w:cs="Arial"/>
          <w:sz w:val="20"/>
        </w:rPr>
        <w:t>There appeared to be</w:t>
      </w:r>
      <w:r w:rsidR="00E57AE3" w:rsidRPr="005C1662">
        <w:rPr>
          <w:rFonts w:ascii="Arial" w:hAnsi="Arial" w:cs="Arial"/>
          <w:sz w:val="20"/>
        </w:rPr>
        <w:t xml:space="preserve"> general support for </w:t>
      </w:r>
      <w:r w:rsidR="00071EB2" w:rsidRPr="005C1662">
        <w:rPr>
          <w:rFonts w:ascii="Arial" w:hAnsi="Arial" w:cs="Arial"/>
          <w:sz w:val="20"/>
        </w:rPr>
        <w:t xml:space="preserve">the </w:t>
      </w:r>
      <w:r w:rsidR="00347285" w:rsidRPr="005C1662">
        <w:rPr>
          <w:rFonts w:ascii="Arial" w:hAnsi="Arial" w:cs="Arial"/>
          <w:sz w:val="20"/>
        </w:rPr>
        <w:t xml:space="preserve">government’s policy commitment </w:t>
      </w:r>
      <w:r w:rsidR="00E57AE3" w:rsidRPr="005C1662">
        <w:rPr>
          <w:rFonts w:ascii="Arial" w:hAnsi="Arial" w:cs="Arial"/>
          <w:sz w:val="20"/>
        </w:rPr>
        <w:t xml:space="preserve">in the 2023 Budget </w:t>
      </w:r>
      <w:r w:rsidR="00347285" w:rsidRPr="005C1662">
        <w:rPr>
          <w:rFonts w:ascii="Arial" w:hAnsi="Arial" w:cs="Arial"/>
          <w:sz w:val="20"/>
        </w:rPr>
        <w:t>to avoid tax rate increases while the economy is recovering fro</w:t>
      </w:r>
      <w:r w:rsidRPr="005C1662">
        <w:rPr>
          <w:rFonts w:ascii="Arial" w:hAnsi="Arial" w:cs="Arial"/>
          <w:sz w:val="20"/>
        </w:rPr>
        <w:t xml:space="preserve">m recent shocks; the fuel levy relief; </w:t>
      </w:r>
      <w:r w:rsidR="00347285" w:rsidRPr="005C1662">
        <w:rPr>
          <w:rFonts w:ascii="Arial" w:hAnsi="Arial" w:cs="Arial"/>
          <w:sz w:val="20"/>
        </w:rPr>
        <w:t>the allocation of additional funding to SARS to further strengthen efficient revenue collection</w:t>
      </w:r>
      <w:r w:rsidR="00E57AE3" w:rsidRPr="005C1662">
        <w:rPr>
          <w:rFonts w:ascii="Arial" w:hAnsi="Arial" w:cs="Arial"/>
          <w:sz w:val="20"/>
        </w:rPr>
        <w:t xml:space="preserve">; and that </w:t>
      </w:r>
      <w:r w:rsidR="00E57AE3" w:rsidRPr="005C1662">
        <w:rPr>
          <w:rFonts w:ascii="Arial" w:eastAsia="Calibri" w:hAnsi="Arial" w:cs="Arial"/>
          <w:sz w:val="20"/>
          <w:lang w:val="en-ZA"/>
        </w:rPr>
        <w:t>tax policy has been anchored on protecting the tax base and efficiency-based reforms.</w:t>
      </w:r>
      <w:r w:rsidR="00E57AE3" w:rsidRPr="005C1662">
        <w:rPr>
          <w:rFonts w:ascii="Arial" w:eastAsiaTheme="minorHAnsi" w:hAnsi="Arial" w:cs="Arial"/>
          <w:sz w:val="20"/>
          <w:lang w:val="en-ZA" w:eastAsia="en-ZA"/>
        </w:rPr>
        <w:t xml:space="preserve">  A proposal was made</w:t>
      </w:r>
      <w:r w:rsidR="00347285" w:rsidRPr="005C1662">
        <w:rPr>
          <w:rFonts w:ascii="Arial" w:eastAsiaTheme="minorHAnsi" w:hAnsi="Arial" w:cs="Arial"/>
          <w:sz w:val="20"/>
          <w:lang w:val="en-ZA" w:eastAsia="en-ZA"/>
        </w:rPr>
        <w:t xml:space="preserve"> that the government should table the </w:t>
      </w:r>
      <w:r w:rsidR="00E57AE3" w:rsidRPr="005C1662">
        <w:rPr>
          <w:rFonts w:ascii="Arial" w:eastAsiaTheme="minorHAnsi" w:hAnsi="Arial" w:cs="Arial"/>
          <w:sz w:val="20"/>
          <w:lang w:val="en-ZA" w:eastAsia="en-ZA"/>
        </w:rPr>
        <w:t>Road Accident Fund (</w:t>
      </w:r>
      <w:r w:rsidR="00347285" w:rsidRPr="005C1662">
        <w:rPr>
          <w:rFonts w:ascii="Arial" w:eastAsiaTheme="minorHAnsi" w:hAnsi="Arial" w:cs="Arial"/>
          <w:sz w:val="20"/>
          <w:lang w:val="en-ZA" w:eastAsia="en-ZA"/>
        </w:rPr>
        <w:t>RAF</w:t>
      </w:r>
      <w:r w:rsidR="00E57AE3" w:rsidRPr="005C1662">
        <w:rPr>
          <w:rFonts w:ascii="Arial" w:eastAsiaTheme="minorHAnsi" w:hAnsi="Arial" w:cs="Arial"/>
          <w:sz w:val="20"/>
          <w:lang w:val="en-ZA" w:eastAsia="en-ZA"/>
        </w:rPr>
        <w:t>)</w:t>
      </w:r>
      <w:r w:rsidR="00347285" w:rsidRPr="005C1662">
        <w:rPr>
          <w:rFonts w:ascii="Arial" w:eastAsiaTheme="minorHAnsi" w:hAnsi="Arial" w:cs="Arial"/>
          <w:sz w:val="20"/>
          <w:lang w:val="en-ZA" w:eastAsia="en-ZA"/>
        </w:rPr>
        <w:t xml:space="preserve"> and </w:t>
      </w:r>
      <w:r w:rsidR="00D84347" w:rsidRPr="005C1662">
        <w:rPr>
          <w:rFonts w:ascii="Arial" w:eastAsiaTheme="minorHAnsi" w:hAnsi="Arial" w:cs="Arial"/>
          <w:sz w:val="20"/>
          <w:lang w:val="en-ZA" w:eastAsia="en-ZA"/>
        </w:rPr>
        <w:t>Road Accident Benefit Scheme (</w:t>
      </w:r>
      <w:r w:rsidR="00347285" w:rsidRPr="005C1662">
        <w:rPr>
          <w:rFonts w:ascii="Arial" w:eastAsiaTheme="minorHAnsi" w:hAnsi="Arial" w:cs="Arial"/>
          <w:sz w:val="20"/>
          <w:lang w:val="en-ZA" w:eastAsia="en-ZA"/>
        </w:rPr>
        <w:t>RABS</w:t>
      </w:r>
      <w:r w:rsidR="00D84347" w:rsidRPr="005C1662">
        <w:rPr>
          <w:rFonts w:ascii="Arial" w:eastAsiaTheme="minorHAnsi" w:hAnsi="Arial" w:cs="Arial"/>
          <w:sz w:val="20"/>
          <w:lang w:val="en-ZA" w:eastAsia="en-ZA"/>
        </w:rPr>
        <w:t>)</w:t>
      </w:r>
      <w:r w:rsidR="00347285" w:rsidRPr="005C1662">
        <w:rPr>
          <w:rFonts w:ascii="Arial" w:eastAsiaTheme="minorHAnsi" w:hAnsi="Arial" w:cs="Arial"/>
          <w:sz w:val="20"/>
          <w:lang w:val="en-ZA" w:eastAsia="en-ZA"/>
        </w:rPr>
        <w:t xml:space="preserve"> Bills in Parliament.</w:t>
      </w:r>
    </w:p>
    <w:p w:rsidR="0002070C" w:rsidRPr="005C1662" w:rsidRDefault="003C355B" w:rsidP="005C1662">
      <w:pPr>
        <w:pStyle w:val="MainPara"/>
        <w:spacing w:before="0" w:line="240" w:lineRule="auto"/>
        <w:ind w:firstLine="0"/>
        <w:jc w:val="left"/>
        <w:rPr>
          <w:rFonts w:ascii="Arial" w:eastAsia="Calibri" w:hAnsi="Arial" w:cs="Arial"/>
          <w:sz w:val="20"/>
          <w:lang w:val="en-ZA"/>
        </w:rPr>
      </w:pPr>
      <w:r w:rsidRPr="005C1662">
        <w:rPr>
          <w:rFonts w:ascii="Arial" w:eastAsia="Calibri" w:hAnsi="Arial" w:cs="Arial"/>
          <w:sz w:val="20"/>
          <w:lang w:val="en-ZA"/>
        </w:rPr>
        <w:t>While most stakeholders</w:t>
      </w:r>
      <w:r w:rsidRPr="005C1662">
        <w:rPr>
          <w:rFonts w:ascii="Arial" w:hAnsi="Arial" w:cs="Arial"/>
          <w:sz w:val="20"/>
        </w:rPr>
        <w:t xml:space="preserve"> supported the introduction of rooftop solar incentive</w:t>
      </w:r>
      <w:r w:rsidR="00170527" w:rsidRPr="005C1662">
        <w:rPr>
          <w:rFonts w:ascii="Arial" w:hAnsi="Arial" w:cs="Arial"/>
          <w:sz w:val="20"/>
        </w:rPr>
        <w:t>s</w:t>
      </w:r>
      <w:r w:rsidR="00A334D6" w:rsidRPr="005C1662">
        <w:rPr>
          <w:rFonts w:ascii="Arial" w:hAnsi="Arial" w:cs="Arial"/>
          <w:sz w:val="20"/>
        </w:rPr>
        <w:t xml:space="preserve">, concerns were raised about </w:t>
      </w:r>
      <w:r w:rsidRPr="005C1662">
        <w:rPr>
          <w:rFonts w:ascii="Arial" w:hAnsi="Arial" w:cs="Arial"/>
          <w:sz w:val="20"/>
        </w:rPr>
        <w:t xml:space="preserve">the exclusion of other components such as solar batteries and </w:t>
      </w:r>
      <w:r w:rsidR="00A334D6" w:rsidRPr="005C1662">
        <w:rPr>
          <w:rFonts w:ascii="Arial" w:hAnsi="Arial" w:cs="Arial"/>
          <w:sz w:val="20"/>
        </w:rPr>
        <w:t xml:space="preserve">that </w:t>
      </w:r>
      <w:r w:rsidRPr="005C1662">
        <w:rPr>
          <w:rFonts w:ascii="Arial" w:hAnsi="Arial" w:cs="Arial"/>
          <w:sz w:val="20"/>
        </w:rPr>
        <w:t>the maximum rebate of R15 000 is inadequate</w:t>
      </w:r>
      <w:r w:rsidRPr="005C1662">
        <w:rPr>
          <w:rFonts w:ascii="Arial" w:eastAsia="Calibri" w:hAnsi="Arial" w:cs="Arial"/>
          <w:sz w:val="20"/>
          <w:lang w:val="en-ZA"/>
        </w:rPr>
        <w:t xml:space="preserve"> </w:t>
      </w:r>
      <w:r w:rsidR="00071EB2" w:rsidRPr="005C1662">
        <w:rPr>
          <w:rFonts w:ascii="Arial" w:eastAsia="Calibri" w:hAnsi="Arial" w:cs="Arial"/>
          <w:sz w:val="20"/>
          <w:lang w:val="en-ZA"/>
        </w:rPr>
        <w:t xml:space="preserve">and </w:t>
      </w:r>
      <w:r w:rsidRPr="005C1662">
        <w:rPr>
          <w:rFonts w:ascii="Arial" w:eastAsia="Calibri" w:hAnsi="Arial" w:cs="Arial"/>
          <w:sz w:val="20"/>
          <w:lang w:val="en-ZA"/>
        </w:rPr>
        <w:t>will severely limit the impact of this tax incentive</w:t>
      </w:r>
      <w:r w:rsidR="00A334D6" w:rsidRPr="005C1662">
        <w:rPr>
          <w:rFonts w:ascii="Arial" w:eastAsia="Calibri" w:hAnsi="Arial" w:cs="Arial"/>
          <w:sz w:val="20"/>
          <w:lang w:val="en-ZA"/>
        </w:rPr>
        <w:t>.</w:t>
      </w:r>
      <w:r w:rsidRPr="005C1662">
        <w:rPr>
          <w:rFonts w:ascii="Arial" w:eastAsia="Calibri" w:hAnsi="Arial" w:cs="Arial"/>
          <w:sz w:val="20"/>
          <w:lang w:val="en-ZA"/>
        </w:rPr>
        <w:t xml:space="preserve"> </w:t>
      </w:r>
      <w:r w:rsidR="00A334D6" w:rsidRPr="005C1662">
        <w:rPr>
          <w:rFonts w:ascii="Arial" w:eastAsia="Calibri" w:hAnsi="Arial" w:cs="Arial"/>
          <w:sz w:val="20"/>
          <w:lang w:val="en-ZA"/>
        </w:rPr>
        <w:t xml:space="preserve"> The stakeholders further cautioned that in i</w:t>
      </w:r>
      <w:r w:rsidR="00170527" w:rsidRPr="005C1662">
        <w:rPr>
          <w:rFonts w:ascii="Arial" w:eastAsia="Calibri" w:hAnsi="Arial" w:cs="Arial"/>
          <w:sz w:val="20"/>
          <w:lang w:val="en-ZA"/>
        </w:rPr>
        <w:t xml:space="preserve">ts current form, the incentive </w:t>
      </w:r>
      <w:r w:rsidR="00A334D6" w:rsidRPr="005C1662">
        <w:rPr>
          <w:rFonts w:ascii="Arial" w:eastAsia="Calibri" w:hAnsi="Arial" w:cs="Arial"/>
          <w:sz w:val="20"/>
          <w:lang w:val="en-ZA"/>
        </w:rPr>
        <w:t>may</w:t>
      </w:r>
      <w:r w:rsidRPr="005C1662">
        <w:rPr>
          <w:rFonts w:ascii="Arial" w:eastAsia="Calibri" w:hAnsi="Arial" w:cs="Arial"/>
          <w:sz w:val="20"/>
          <w:lang w:val="en-ZA"/>
        </w:rPr>
        <w:t xml:space="preserve"> have minimal effect in encouraging individuals to migrate to renewable energy; </w:t>
      </w:r>
      <w:r w:rsidR="00170527" w:rsidRPr="005C1662">
        <w:rPr>
          <w:rFonts w:ascii="Arial" w:hAnsi="Arial" w:cs="Arial"/>
          <w:sz w:val="20"/>
        </w:rPr>
        <w:t>creating</w:t>
      </w:r>
      <w:r w:rsidRPr="005C1662">
        <w:rPr>
          <w:rFonts w:ascii="Arial" w:hAnsi="Arial" w:cs="Arial"/>
          <w:sz w:val="20"/>
        </w:rPr>
        <w:t xml:space="preserve"> a potential for abuse</w:t>
      </w:r>
      <w:r w:rsidR="00A334D6" w:rsidRPr="005C1662">
        <w:rPr>
          <w:rFonts w:ascii="Arial" w:hAnsi="Arial" w:cs="Arial"/>
          <w:sz w:val="20"/>
        </w:rPr>
        <w:t>,</w:t>
      </w:r>
      <w:r w:rsidRPr="005C1662">
        <w:rPr>
          <w:rFonts w:ascii="Arial" w:hAnsi="Arial" w:cs="Arial"/>
          <w:sz w:val="20"/>
        </w:rPr>
        <w:t xml:space="preserve"> which might increase the administrative burden on SARS; </w:t>
      </w:r>
      <w:r w:rsidR="00025BD9" w:rsidRPr="005C1662">
        <w:rPr>
          <w:rFonts w:ascii="Arial" w:hAnsi="Arial" w:cs="Arial"/>
          <w:sz w:val="20"/>
        </w:rPr>
        <w:t>the timing within which big businesses should use the incentive is impractical given the size o</w:t>
      </w:r>
      <w:r w:rsidRPr="005C1662">
        <w:rPr>
          <w:rFonts w:ascii="Arial" w:hAnsi="Arial" w:cs="Arial"/>
          <w:sz w:val="20"/>
        </w:rPr>
        <w:t xml:space="preserve">f projects in those industries; and </w:t>
      </w:r>
      <w:r w:rsidR="00A334D6" w:rsidRPr="005C1662">
        <w:rPr>
          <w:rFonts w:ascii="Arial" w:hAnsi="Arial" w:cs="Arial"/>
          <w:sz w:val="20"/>
        </w:rPr>
        <w:t>that the incentive has</w:t>
      </w:r>
      <w:r w:rsidRPr="005C1662">
        <w:rPr>
          <w:rFonts w:ascii="Arial" w:hAnsi="Arial" w:cs="Arial"/>
          <w:sz w:val="20"/>
        </w:rPr>
        <w:t xml:space="preserve"> the potential to channel R9 billion to wealthier individuals and better-resourced businesses for little public benefit, thereby increasing inequality.</w:t>
      </w:r>
    </w:p>
    <w:p w:rsidR="00026FFB" w:rsidRPr="005C1662" w:rsidRDefault="003C355B" w:rsidP="005C1662">
      <w:pPr>
        <w:pStyle w:val="MainPara"/>
        <w:spacing w:before="0" w:line="240" w:lineRule="auto"/>
        <w:ind w:firstLine="0"/>
        <w:jc w:val="left"/>
        <w:rPr>
          <w:rFonts w:ascii="Arial" w:hAnsi="Arial" w:cs="Arial"/>
          <w:sz w:val="20"/>
        </w:rPr>
      </w:pPr>
      <w:r w:rsidRPr="005C1662">
        <w:rPr>
          <w:rFonts w:ascii="Arial" w:hAnsi="Arial" w:cs="Arial"/>
          <w:sz w:val="20"/>
        </w:rPr>
        <w:t xml:space="preserve">Some of the proposals made include </w:t>
      </w:r>
      <w:r w:rsidR="00025BD9" w:rsidRPr="005C1662">
        <w:rPr>
          <w:rFonts w:ascii="Arial" w:hAnsi="Arial" w:cs="Arial"/>
          <w:sz w:val="20"/>
        </w:rPr>
        <w:t xml:space="preserve">that the </w:t>
      </w:r>
      <w:r w:rsidR="00071EB2" w:rsidRPr="005C1662">
        <w:rPr>
          <w:rFonts w:ascii="Arial" w:hAnsi="Arial" w:cs="Arial"/>
          <w:sz w:val="20"/>
        </w:rPr>
        <w:t>roof</w:t>
      </w:r>
      <w:r w:rsidR="00025BD9" w:rsidRPr="005C1662">
        <w:rPr>
          <w:rFonts w:ascii="Arial" w:hAnsi="Arial" w:cs="Arial"/>
          <w:sz w:val="20"/>
        </w:rPr>
        <w:t>top solar energy tax incentive should be zero-rated for Value Added Tax (VAT)</w:t>
      </w:r>
      <w:r w:rsidRPr="005C1662">
        <w:rPr>
          <w:rFonts w:ascii="Arial" w:hAnsi="Arial" w:cs="Arial"/>
          <w:sz w:val="20"/>
        </w:rPr>
        <w:t xml:space="preserve"> purposes and that to increase its effectiveness, consideration should be given to complementing the tax incentive with other instruments directed at the same objective, such as the introduction of regulations requiring new residential developments to have solar systems installed and phasing out electric geysers.</w:t>
      </w:r>
    </w:p>
    <w:p w:rsidR="00B95DC4" w:rsidRPr="005C1662" w:rsidRDefault="00DE3362" w:rsidP="005C1662">
      <w:pPr>
        <w:rPr>
          <w:rFonts w:ascii="Arial" w:hAnsi="Arial" w:cs="Arial"/>
          <w:sz w:val="20"/>
        </w:rPr>
      </w:pPr>
      <w:r w:rsidRPr="005C1662">
        <w:rPr>
          <w:rFonts w:ascii="Arial" w:hAnsi="Arial" w:cs="Arial"/>
          <w:sz w:val="20"/>
        </w:rPr>
        <w:t>On the ETI</w:t>
      </w:r>
      <w:r w:rsidR="00026FFB" w:rsidRPr="005C1662">
        <w:rPr>
          <w:rFonts w:ascii="Arial" w:hAnsi="Arial" w:cs="Arial"/>
          <w:sz w:val="20"/>
        </w:rPr>
        <w:t>,</w:t>
      </w:r>
      <w:r w:rsidR="00026FFB" w:rsidRPr="005C1662">
        <w:rPr>
          <w:rFonts w:ascii="Arial" w:hAnsi="Arial" w:cs="Arial"/>
          <w:color w:val="00B050"/>
          <w:sz w:val="20"/>
        </w:rPr>
        <w:t xml:space="preserve"> </w:t>
      </w:r>
      <w:r w:rsidR="00C2098B" w:rsidRPr="005C1662">
        <w:rPr>
          <w:rFonts w:ascii="Arial" w:hAnsi="Arial" w:cs="Arial"/>
          <w:sz w:val="20"/>
        </w:rPr>
        <w:t xml:space="preserve">one stakeholder </w:t>
      </w:r>
      <w:r w:rsidR="00DE62E4" w:rsidRPr="005C1662">
        <w:rPr>
          <w:rFonts w:ascii="Arial" w:hAnsi="Arial" w:cs="Arial"/>
          <w:sz w:val="20"/>
        </w:rPr>
        <w:t>presented</w:t>
      </w:r>
      <w:r w:rsidR="00B95DC4" w:rsidRPr="005C1662">
        <w:rPr>
          <w:rFonts w:ascii="Arial" w:hAnsi="Arial" w:cs="Arial"/>
          <w:sz w:val="20"/>
        </w:rPr>
        <w:t xml:space="preserve"> </w:t>
      </w:r>
      <w:r w:rsidR="00026FFB" w:rsidRPr="005C1662">
        <w:rPr>
          <w:rFonts w:ascii="Arial" w:hAnsi="Arial" w:cs="Arial"/>
          <w:sz w:val="20"/>
        </w:rPr>
        <w:t xml:space="preserve">that the amount of tax revenue foregone is likely to </w:t>
      </w:r>
      <w:r w:rsidR="00071EB2" w:rsidRPr="005C1662">
        <w:rPr>
          <w:rFonts w:ascii="Arial" w:hAnsi="Arial" w:cs="Arial"/>
          <w:sz w:val="20"/>
        </w:rPr>
        <w:t>exceed</w:t>
      </w:r>
      <w:r w:rsidR="00026FFB" w:rsidRPr="005C1662">
        <w:rPr>
          <w:rFonts w:ascii="Arial" w:hAnsi="Arial" w:cs="Arial"/>
          <w:sz w:val="20"/>
        </w:rPr>
        <w:t xml:space="preserve"> R40 billion and there is no credible evidence that the ETI has led to new job creation. </w:t>
      </w:r>
      <w:r w:rsidR="00DE62E4" w:rsidRPr="005C1662">
        <w:rPr>
          <w:rFonts w:ascii="Arial" w:hAnsi="Arial" w:cs="Arial"/>
          <w:sz w:val="20"/>
        </w:rPr>
        <w:t>C</w:t>
      </w:r>
      <w:r w:rsidR="00B95DC4" w:rsidRPr="005C1662">
        <w:rPr>
          <w:rFonts w:ascii="Arial" w:hAnsi="Arial" w:cs="Arial"/>
          <w:sz w:val="20"/>
        </w:rPr>
        <w:t xml:space="preserve">oncern was </w:t>
      </w:r>
      <w:r w:rsidR="00DE62E4" w:rsidRPr="005C1662">
        <w:rPr>
          <w:rFonts w:ascii="Arial" w:hAnsi="Arial" w:cs="Arial"/>
          <w:sz w:val="20"/>
        </w:rPr>
        <w:t xml:space="preserve">also </w:t>
      </w:r>
      <w:r w:rsidR="00B95DC4" w:rsidRPr="005C1662">
        <w:rPr>
          <w:rFonts w:ascii="Arial" w:hAnsi="Arial" w:cs="Arial"/>
          <w:sz w:val="20"/>
        </w:rPr>
        <w:t xml:space="preserve">raised that </w:t>
      </w:r>
      <w:r w:rsidR="00DE62E4" w:rsidRPr="005C1662">
        <w:rPr>
          <w:rFonts w:ascii="Arial" w:hAnsi="Arial" w:cs="Arial"/>
          <w:sz w:val="20"/>
        </w:rPr>
        <w:t xml:space="preserve">the </w:t>
      </w:r>
      <w:r w:rsidR="00B95DC4" w:rsidRPr="005C1662">
        <w:rPr>
          <w:rFonts w:ascii="Arial" w:hAnsi="Arial" w:cs="Arial"/>
          <w:sz w:val="20"/>
        </w:rPr>
        <w:t>ETI</w:t>
      </w:r>
      <w:r w:rsidR="00026FFB" w:rsidRPr="005C1662">
        <w:rPr>
          <w:rFonts w:ascii="Arial" w:hAnsi="Arial" w:cs="Arial"/>
          <w:sz w:val="20"/>
        </w:rPr>
        <w:t xml:space="preserve"> inflated company profits rather than benefitting </w:t>
      </w:r>
      <w:r w:rsidR="00071EB2" w:rsidRPr="005C1662">
        <w:rPr>
          <w:rFonts w:ascii="Arial" w:hAnsi="Arial" w:cs="Arial"/>
          <w:sz w:val="20"/>
        </w:rPr>
        <w:t xml:space="preserve">the </w:t>
      </w:r>
      <w:r w:rsidR="00026FFB" w:rsidRPr="005C1662">
        <w:rPr>
          <w:rFonts w:ascii="Arial" w:hAnsi="Arial" w:cs="Arial"/>
          <w:sz w:val="20"/>
        </w:rPr>
        <w:t>poor and unemployed and that continuation and expansion of the incentive</w:t>
      </w:r>
      <w:r w:rsidR="00071EB2" w:rsidRPr="005C1662">
        <w:rPr>
          <w:rFonts w:ascii="Arial" w:hAnsi="Arial" w:cs="Arial"/>
          <w:sz w:val="20"/>
        </w:rPr>
        <w:t xml:space="preserve"> discredit</w:t>
      </w:r>
      <w:r w:rsidR="00DE62E4" w:rsidRPr="005C1662">
        <w:rPr>
          <w:rFonts w:ascii="Arial" w:hAnsi="Arial" w:cs="Arial"/>
          <w:sz w:val="20"/>
        </w:rPr>
        <w:t xml:space="preserve"> claims about the government’s evidence-based policy</w:t>
      </w:r>
      <w:r w:rsidR="00026FFB" w:rsidRPr="005C1662">
        <w:rPr>
          <w:rFonts w:ascii="Arial" w:hAnsi="Arial" w:cs="Arial"/>
          <w:sz w:val="20"/>
        </w:rPr>
        <w:t xml:space="preserve"> and </w:t>
      </w:r>
      <w:r w:rsidR="00DE62E4" w:rsidRPr="005C1662">
        <w:rPr>
          <w:rFonts w:ascii="Arial" w:hAnsi="Arial" w:cs="Arial"/>
          <w:sz w:val="20"/>
        </w:rPr>
        <w:t>developmental state</w:t>
      </w:r>
      <w:r w:rsidR="00026FFB" w:rsidRPr="005C1662">
        <w:rPr>
          <w:rFonts w:ascii="Arial" w:hAnsi="Arial" w:cs="Arial"/>
          <w:sz w:val="20"/>
        </w:rPr>
        <w:t xml:space="preserve">. </w:t>
      </w:r>
    </w:p>
    <w:p w:rsidR="001E475B" w:rsidRPr="005C1662" w:rsidRDefault="00E818DC" w:rsidP="005C1662">
      <w:pPr>
        <w:rPr>
          <w:rFonts w:ascii="Arial" w:eastAsia="Calibri" w:hAnsi="Arial" w:cs="Arial"/>
          <w:sz w:val="20"/>
        </w:rPr>
      </w:pPr>
      <w:r w:rsidRPr="005C1662">
        <w:rPr>
          <w:rFonts w:ascii="Arial" w:hAnsi="Arial" w:cs="Arial"/>
          <w:sz w:val="20"/>
        </w:rPr>
        <w:t>The stakeholders expressed opposing views on PIT and wealth tax. While</w:t>
      </w:r>
      <w:r w:rsidR="001E475B" w:rsidRPr="005C1662">
        <w:rPr>
          <w:rFonts w:ascii="Arial" w:eastAsia="Calibri" w:hAnsi="Arial" w:cs="Arial"/>
          <w:sz w:val="20"/>
        </w:rPr>
        <w:t xml:space="preserve"> concern</w:t>
      </w:r>
      <w:r w:rsidRPr="005C1662">
        <w:rPr>
          <w:rFonts w:ascii="Arial" w:eastAsia="Calibri" w:hAnsi="Arial" w:cs="Arial"/>
          <w:sz w:val="20"/>
        </w:rPr>
        <w:t>s</w:t>
      </w:r>
      <w:r w:rsidR="001E475B" w:rsidRPr="005C1662">
        <w:rPr>
          <w:rFonts w:ascii="Arial" w:eastAsia="Calibri" w:hAnsi="Arial" w:cs="Arial"/>
          <w:sz w:val="20"/>
        </w:rPr>
        <w:t xml:space="preserve"> w</w:t>
      </w:r>
      <w:r w:rsidRPr="005C1662">
        <w:rPr>
          <w:rFonts w:ascii="Arial" w:eastAsia="Calibri" w:hAnsi="Arial" w:cs="Arial"/>
          <w:sz w:val="20"/>
        </w:rPr>
        <w:t>ere</w:t>
      </w:r>
      <w:r w:rsidR="00071EB2" w:rsidRPr="005C1662">
        <w:rPr>
          <w:rFonts w:ascii="Arial" w:eastAsia="Calibri" w:hAnsi="Arial" w:cs="Arial"/>
          <w:sz w:val="20"/>
        </w:rPr>
        <w:t xml:space="preserve"> raised that there is </w:t>
      </w:r>
      <w:r w:rsidR="001E475B" w:rsidRPr="005C1662">
        <w:rPr>
          <w:rFonts w:ascii="Arial" w:eastAsia="Calibri" w:hAnsi="Arial" w:cs="Arial"/>
          <w:sz w:val="20"/>
        </w:rPr>
        <w:t xml:space="preserve">very limited room to tax individuals further as </w:t>
      </w:r>
      <w:r w:rsidR="00E61EFE" w:rsidRPr="005C1662">
        <w:rPr>
          <w:rFonts w:ascii="Arial" w:eastAsia="Calibri" w:hAnsi="Arial" w:cs="Arial"/>
          <w:sz w:val="20"/>
          <w:lang w:val="en-ZA"/>
        </w:rPr>
        <w:t>PIT contributes the largest component of total taxes</w:t>
      </w:r>
      <w:r w:rsidR="001E475B" w:rsidRPr="005C1662">
        <w:rPr>
          <w:rFonts w:ascii="Arial" w:eastAsia="Calibri" w:hAnsi="Arial" w:cs="Arial"/>
          <w:sz w:val="20"/>
          <w:lang w:val="en-ZA"/>
        </w:rPr>
        <w:t xml:space="preserve"> contributing more than 55 per cent</w:t>
      </w:r>
      <w:r w:rsidRPr="005C1662">
        <w:rPr>
          <w:rFonts w:ascii="Arial" w:eastAsia="Calibri" w:hAnsi="Arial" w:cs="Arial"/>
          <w:sz w:val="20"/>
          <w:lang w:val="en-ZA"/>
        </w:rPr>
        <w:t>,</w:t>
      </w:r>
      <w:r w:rsidRPr="005C1662">
        <w:rPr>
          <w:rFonts w:ascii="Arial" w:hAnsi="Arial" w:cs="Arial"/>
          <w:sz w:val="20"/>
        </w:rPr>
        <w:t xml:space="preserve"> </w:t>
      </w:r>
      <w:r w:rsidR="00406B3D" w:rsidRPr="005C1662">
        <w:rPr>
          <w:rFonts w:ascii="Arial" w:hAnsi="Arial" w:cs="Arial"/>
          <w:sz w:val="20"/>
        </w:rPr>
        <w:t xml:space="preserve">one of the </w:t>
      </w:r>
      <w:r w:rsidRPr="005C1662">
        <w:rPr>
          <w:rFonts w:ascii="Arial" w:hAnsi="Arial" w:cs="Arial"/>
          <w:sz w:val="20"/>
        </w:rPr>
        <w:t>proposal</w:t>
      </w:r>
      <w:r w:rsidR="00406B3D" w:rsidRPr="005C1662">
        <w:rPr>
          <w:rFonts w:ascii="Arial" w:hAnsi="Arial" w:cs="Arial"/>
          <w:sz w:val="20"/>
        </w:rPr>
        <w:t>s made</w:t>
      </w:r>
      <w:r w:rsidRPr="005C1662">
        <w:rPr>
          <w:rFonts w:ascii="Arial" w:hAnsi="Arial" w:cs="Arial"/>
          <w:sz w:val="20"/>
        </w:rPr>
        <w:t xml:space="preserve"> was that the government should increase PIT for individuals earning over R1 million annually</w:t>
      </w:r>
      <w:r w:rsidR="001E475B" w:rsidRPr="005C1662">
        <w:rPr>
          <w:rFonts w:ascii="Arial" w:eastAsia="Calibri" w:hAnsi="Arial" w:cs="Arial"/>
          <w:sz w:val="20"/>
          <w:lang w:val="en-ZA"/>
        </w:rPr>
        <w:t xml:space="preserve">. The government was cautioned that this tax base is </w:t>
      </w:r>
      <w:r w:rsidR="00E61EFE" w:rsidRPr="005C1662">
        <w:rPr>
          <w:rFonts w:ascii="Arial" w:eastAsia="Calibri" w:hAnsi="Arial" w:cs="Arial"/>
          <w:sz w:val="20"/>
          <w:lang w:val="en-ZA"/>
        </w:rPr>
        <w:t>mobile and can emigrate.</w:t>
      </w:r>
      <w:r w:rsidR="00AF52EB" w:rsidRPr="005C1662">
        <w:rPr>
          <w:rFonts w:ascii="Arial" w:eastAsia="Calibri" w:hAnsi="Arial" w:cs="Arial"/>
          <w:sz w:val="20"/>
        </w:rPr>
        <w:t xml:space="preserve"> </w:t>
      </w:r>
      <w:r w:rsidRPr="005C1662">
        <w:rPr>
          <w:rFonts w:ascii="Arial" w:eastAsia="Calibri" w:hAnsi="Arial" w:cs="Arial"/>
          <w:sz w:val="20"/>
        </w:rPr>
        <w:t xml:space="preserve">Some commentators did not support a </w:t>
      </w:r>
      <w:r w:rsidR="001E475B" w:rsidRPr="005C1662">
        <w:rPr>
          <w:rFonts w:ascii="Arial" w:eastAsia="Calibri" w:hAnsi="Arial" w:cs="Arial"/>
          <w:sz w:val="20"/>
        </w:rPr>
        <w:t xml:space="preserve">proposal to introduce a wealth tax, </w:t>
      </w:r>
      <w:r w:rsidR="001E475B" w:rsidRPr="005C1662">
        <w:rPr>
          <w:rFonts w:ascii="Arial" w:hAnsi="Arial" w:cs="Arial"/>
          <w:sz w:val="20"/>
        </w:rPr>
        <w:t xml:space="preserve">arguing </w:t>
      </w:r>
      <w:r w:rsidR="00406B3D" w:rsidRPr="005C1662">
        <w:rPr>
          <w:rFonts w:ascii="Arial" w:hAnsi="Arial" w:cs="Arial"/>
          <w:sz w:val="20"/>
        </w:rPr>
        <w:t xml:space="preserve">that </w:t>
      </w:r>
      <w:r w:rsidR="001E475B" w:rsidRPr="005C1662">
        <w:rPr>
          <w:rFonts w:ascii="Arial" w:hAnsi="Arial" w:cs="Arial"/>
          <w:sz w:val="20"/>
        </w:rPr>
        <w:t>it may not be the answer because if the government continues to tax the rich, the rich will leave the country and the middle-class taxpayers will end up bearing the brunt of such a wealth tax.</w:t>
      </w:r>
      <w:r w:rsidRPr="005C1662">
        <w:rPr>
          <w:rFonts w:ascii="Arial" w:hAnsi="Arial" w:cs="Arial"/>
          <w:sz w:val="20"/>
        </w:rPr>
        <w:t xml:space="preserve"> </w:t>
      </w:r>
    </w:p>
    <w:p w:rsidR="00F61A68" w:rsidRPr="005C1662" w:rsidRDefault="001E475B" w:rsidP="005C1662">
      <w:pPr>
        <w:rPr>
          <w:rFonts w:ascii="Arial" w:hAnsi="Arial" w:cs="Arial"/>
          <w:sz w:val="20"/>
        </w:rPr>
      </w:pPr>
      <w:r w:rsidRPr="005C1662">
        <w:rPr>
          <w:rFonts w:ascii="Arial" w:eastAsia="Calibri" w:hAnsi="Arial" w:cs="Arial"/>
          <w:sz w:val="20"/>
        </w:rPr>
        <w:t>A wide range of tax proposals made in the 2023 Budget include</w:t>
      </w:r>
      <w:r w:rsidR="00071EB2" w:rsidRPr="005C1662">
        <w:rPr>
          <w:rFonts w:ascii="Arial" w:eastAsia="Calibri" w:hAnsi="Arial" w:cs="Arial"/>
          <w:sz w:val="20"/>
        </w:rPr>
        <w:t>s</w:t>
      </w:r>
      <w:r w:rsidRPr="005C1662">
        <w:rPr>
          <w:rFonts w:ascii="Arial" w:eastAsia="Calibri" w:hAnsi="Arial" w:cs="Arial"/>
          <w:sz w:val="20"/>
        </w:rPr>
        <w:t xml:space="preserve"> </w:t>
      </w:r>
      <w:r w:rsidR="00AF52EB" w:rsidRPr="005C1662">
        <w:rPr>
          <w:rFonts w:ascii="Arial" w:eastAsia="Calibri" w:hAnsi="Arial" w:cs="Arial"/>
          <w:sz w:val="20"/>
        </w:rPr>
        <w:t>an immediate reversal of the CIT rate to 28 per cent</w:t>
      </w:r>
      <w:r w:rsidRPr="005C1662">
        <w:rPr>
          <w:rFonts w:ascii="Arial" w:eastAsia="Calibri" w:hAnsi="Arial" w:cs="Arial"/>
          <w:sz w:val="20"/>
        </w:rPr>
        <w:t xml:space="preserve">; </w:t>
      </w:r>
      <w:r w:rsidR="00AF52EB" w:rsidRPr="005C1662">
        <w:rPr>
          <w:rFonts w:ascii="Arial" w:eastAsia="Calibri" w:hAnsi="Arial" w:cs="Arial"/>
          <w:sz w:val="20"/>
        </w:rPr>
        <w:t xml:space="preserve"> </w:t>
      </w:r>
      <w:r w:rsidRPr="005C1662">
        <w:rPr>
          <w:rFonts w:ascii="Arial" w:eastAsia="Calibri" w:hAnsi="Arial" w:cs="Arial"/>
          <w:sz w:val="20"/>
        </w:rPr>
        <w:t>removing</w:t>
      </w:r>
      <w:r w:rsidR="00AF52EB" w:rsidRPr="005C1662">
        <w:rPr>
          <w:rFonts w:ascii="Arial" w:eastAsia="Calibri" w:hAnsi="Arial" w:cs="Arial"/>
          <w:sz w:val="20"/>
        </w:rPr>
        <w:t xml:space="preserve"> tax breaks </w:t>
      </w:r>
      <w:r w:rsidRPr="005C1662">
        <w:rPr>
          <w:rFonts w:ascii="Arial" w:eastAsia="Calibri" w:hAnsi="Arial" w:cs="Arial"/>
          <w:sz w:val="20"/>
        </w:rPr>
        <w:t>from</w:t>
      </w:r>
      <w:r w:rsidR="00AF52EB" w:rsidRPr="005C1662">
        <w:rPr>
          <w:rFonts w:ascii="Arial" w:eastAsia="Calibri" w:hAnsi="Arial" w:cs="Arial"/>
          <w:sz w:val="20"/>
        </w:rPr>
        <w:t xml:space="preserve"> pension and medical aid rebates for higher-income earners, raising tax rates on </w:t>
      </w:r>
      <w:r w:rsidRPr="005C1662">
        <w:rPr>
          <w:rFonts w:ascii="Arial" w:eastAsia="Calibri" w:hAnsi="Arial" w:cs="Arial"/>
          <w:sz w:val="20"/>
        </w:rPr>
        <w:t xml:space="preserve">estate duties and dividend taxes; </w:t>
      </w:r>
      <w:r w:rsidRPr="005C1662">
        <w:rPr>
          <w:rFonts w:ascii="Arial" w:hAnsi="Arial" w:cs="Arial"/>
          <w:sz w:val="20"/>
        </w:rPr>
        <w:t>reversal of</w:t>
      </w:r>
      <w:r w:rsidR="005577E9" w:rsidRPr="005C1662">
        <w:rPr>
          <w:rFonts w:ascii="Arial" w:hAnsi="Arial" w:cs="Arial"/>
          <w:sz w:val="20"/>
        </w:rPr>
        <w:t xml:space="preserve"> tax relief to individuals with an annual income of more than R500 000 per annum</w:t>
      </w:r>
      <w:r w:rsidRPr="005C1662">
        <w:rPr>
          <w:rFonts w:ascii="Arial" w:hAnsi="Arial" w:cs="Arial"/>
          <w:sz w:val="20"/>
        </w:rPr>
        <w:t>;</w:t>
      </w:r>
      <w:r w:rsidR="005577E9" w:rsidRPr="005C1662">
        <w:rPr>
          <w:rFonts w:ascii="Arial" w:hAnsi="Arial" w:cs="Arial"/>
          <w:sz w:val="20"/>
        </w:rPr>
        <w:t xml:space="preserve"> implementation of effective controls to limit capital outflows</w:t>
      </w:r>
      <w:r w:rsidRPr="005C1662">
        <w:rPr>
          <w:rFonts w:ascii="Arial" w:hAnsi="Arial" w:cs="Arial"/>
          <w:sz w:val="20"/>
        </w:rPr>
        <w:t xml:space="preserve">; expansion of the tax base </w:t>
      </w:r>
      <w:r w:rsidR="00025BD9" w:rsidRPr="005C1662">
        <w:rPr>
          <w:rFonts w:ascii="Arial" w:hAnsi="Arial" w:cs="Arial"/>
          <w:sz w:val="20"/>
        </w:rPr>
        <w:t>within reasonable limits because South African</w:t>
      </w:r>
      <w:r w:rsidRPr="005C1662">
        <w:rPr>
          <w:rFonts w:ascii="Arial" w:hAnsi="Arial" w:cs="Arial"/>
          <w:sz w:val="20"/>
        </w:rPr>
        <w:t xml:space="preserve"> taxpayers are already at the fiscal cliff; </w:t>
      </w:r>
      <w:r w:rsidR="00C41590" w:rsidRPr="005C1662">
        <w:rPr>
          <w:rFonts w:ascii="Arial" w:hAnsi="Arial" w:cs="Arial"/>
          <w:sz w:val="20"/>
        </w:rPr>
        <w:t>ensuring</w:t>
      </w:r>
      <w:r w:rsidR="00F61A68" w:rsidRPr="005C1662">
        <w:rPr>
          <w:rFonts w:ascii="Arial" w:hAnsi="Arial" w:cs="Arial"/>
          <w:sz w:val="20"/>
        </w:rPr>
        <w:t xml:space="preserve"> that the rich people declare their wealth; </w:t>
      </w:r>
      <w:r w:rsidR="00C41590" w:rsidRPr="005C1662">
        <w:rPr>
          <w:rFonts w:ascii="Arial" w:hAnsi="Arial" w:cs="Arial"/>
          <w:sz w:val="20"/>
        </w:rPr>
        <w:t>prioritising</w:t>
      </w:r>
      <w:r w:rsidR="00F61A68" w:rsidRPr="005C1662">
        <w:rPr>
          <w:rFonts w:ascii="Arial" w:hAnsi="Arial" w:cs="Arial"/>
          <w:sz w:val="20"/>
        </w:rPr>
        <w:t xml:space="preserve"> additional measures to address tax evasion and illicit financial flows by individuals and companies</w:t>
      </w:r>
      <w:r w:rsidR="00C41590" w:rsidRPr="005C1662">
        <w:rPr>
          <w:rFonts w:ascii="Arial" w:hAnsi="Arial" w:cs="Arial"/>
          <w:sz w:val="20"/>
        </w:rPr>
        <w:t xml:space="preserve">; a review of tax </w:t>
      </w:r>
      <w:r w:rsidR="00F61A68" w:rsidRPr="005C1662">
        <w:rPr>
          <w:rFonts w:ascii="Arial" w:hAnsi="Arial" w:cs="Arial"/>
          <w:sz w:val="20"/>
        </w:rPr>
        <w:t xml:space="preserve">incentives such as the ETI; </w:t>
      </w:r>
      <w:r w:rsidR="00C41590" w:rsidRPr="005C1662">
        <w:rPr>
          <w:rFonts w:ascii="Arial" w:hAnsi="Arial" w:cs="Arial"/>
          <w:sz w:val="20"/>
        </w:rPr>
        <w:t xml:space="preserve">a </w:t>
      </w:r>
      <w:r w:rsidR="00F61A68" w:rsidRPr="005C1662">
        <w:rPr>
          <w:rFonts w:ascii="Arial" w:hAnsi="Arial" w:cs="Arial"/>
          <w:sz w:val="20"/>
        </w:rPr>
        <w:t>commit</w:t>
      </w:r>
      <w:r w:rsidR="00C41590" w:rsidRPr="005C1662">
        <w:rPr>
          <w:rFonts w:ascii="Arial" w:hAnsi="Arial" w:cs="Arial"/>
          <w:sz w:val="20"/>
        </w:rPr>
        <w:t>ment</w:t>
      </w:r>
      <w:r w:rsidR="00F61A68" w:rsidRPr="005C1662">
        <w:rPr>
          <w:rFonts w:ascii="Arial" w:hAnsi="Arial" w:cs="Arial"/>
          <w:sz w:val="20"/>
        </w:rPr>
        <w:t xml:space="preserve"> to no</w:t>
      </w:r>
      <w:r w:rsidR="00C41590" w:rsidRPr="005C1662">
        <w:rPr>
          <w:rFonts w:ascii="Arial" w:hAnsi="Arial" w:cs="Arial"/>
          <w:sz w:val="20"/>
        </w:rPr>
        <w:t xml:space="preserve">t increase </w:t>
      </w:r>
      <w:r w:rsidR="00F61A68" w:rsidRPr="005C1662">
        <w:rPr>
          <w:rFonts w:ascii="Arial" w:hAnsi="Arial" w:cs="Arial"/>
          <w:sz w:val="20"/>
        </w:rPr>
        <w:t xml:space="preserve">VAT other than luxury goods; </w:t>
      </w:r>
      <w:r w:rsidR="00C41590" w:rsidRPr="005C1662">
        <w:rPr>
          <w:rFonts w:ascii="Arial" w:hAnsi="Arial" w:cs="Arial"/>
          <w:sz w:val="20"/>
        </w:rPr>
        <w:t>and ensuring</w:t>
      </w:r>
      <w:r w:rsidR="00F61A68" w:rsidRPr="005C1662">
        <w:rPr>
          <w:rFonts w:ascii="Arial" w:hAnsi="Arial" w:cs="Arial"/>
          <w:sz w:val="20"/>
        </w:rPr>
        <w:t xml:space="preserve"> that there is no increase in </w:t>
      </w:r>
      <w:r w:rsidR="00071EB2" w:rsidRPr="005C1662">
        <w:rPr>
          <w:rFonts w:ascii="Arial" w:hAnsi="Arial" w:cs="Arial"/>
          <w:sz w:val="20"/>
        </w:rPr>
        <w:t xml:space="preserve">the </w:t>
      </w:r>
      <w:r w:rsidR="00F61A68" w:rsidRPr="005C1662">
        <w:rPr>
          <w:rFonts w:ascii="Arial" w:hAnsi="Arial" w:cs="Arial"/>
          <w:sz w:val="20"/>
        </w:rPr>
        <w:t>PIT for individuals earning below the R1 million threshold per year.</w:t>
      </w:r>
    </w:p>
    <w:p w:rsidR="00817358" w:rsidRPr="005C1662" w:rsidRDefault="00BB5E2F" w:rsidP="005C1662">
      <w:pPr>
        <w:rPr>
          <w:rFonts w:ascii="Arial" w:hAnsi="Arial" w:cs="Arial"/>
          <w:sz w:val="20"/>
        </w:rPr>
      </w:pPr>
      <w:r w:rsidRPr="005C1662">
        <w:rPr>
          <w:rFonts w:ascii="Arial" w:eastAsia="Calibri" w:hAnsi="Arial" w:cs="Arial"/>
          <w:sz w:val="20"/>
          <w:lang w:val="en-ZA"/>
        </w:rPr>
        <w:t>Further opposing views were observed on the decision to postpone the HPL to</w:t>
      </w:r>
      <w:r w:rsidR="00071EB2" w:rsidRPr="005C1662">
        <w:rPr>
          <w:rFonts w:ascii="Arial" w:eastAsia="Calibri" w:hAnsi="Arial" w:cs="Arial"/>
          <w:sz w:val="20"/>
          <w:lang w:val="en-ZA"/>
        </w:rPr>
        <w:t xml:space="preserve"> a date</w:t>
      </w:r>
      <w:r w:rsidR="00817358" w:rsidRPr="005C1662">
        <w:rPr>
          <w:rFonts w:ascii="Arial" w:eastAsia="Calibri" w:hAnsi="Arial" w:cs="Arial"/>
          <w:sz w:val="20"/>
          <w:lang w:val="en-ZA"/>
        </w:rPr>
        <w:t xml:space="preserve"> later than April 2023 to allow the sugar industry to recover from the losses, amongst other reasons. The sugar industry welcomed the decision much to the </w:t>
      </w:r>
      <w:r w:rsidR="00E573D7" w:rsidRPr="005C1662">
        <w:rPr>
          <w:rFonts w:ascii="Arial" w:eastAsia="Calibri" w:hAnsi="Arial" w:cs="Arial"/>
          <w:sz w:val="20"/>
          <w:lang w:val="en-ZA"/>
        </w:rPr>
        <w:t>healthy food activist</w:t>
      </w:r>
      <w:r w:rsidR="00817358" w:rsidRPr="005C1662">
        <w:rPr>
          <w:rFonts w:ascii="Arial" w:hAnsi="Arial" w:cs="Arial"/>
          <w:sz w:val="20"/>
        </w:rPr>
        <w:t>s</w:t>
      </w:r>
      <w:r w:rsidR="00BF0EE9" w:rsidRPr="005C1662">
        <w:rPr>
          <w:rFonts w:ascii="Arial" w:hAnsi="Arial" w:cs="Arial"/>
          <w:sz w:val="20"/>
        </w:rPr>
        <w:t>’</w:t>
      </w:r>
      <w:r w:rsidR="00FF38B0" w:rsidRPr="005C1662">
        <w:rPr>
          <w:rFonts w:ascii="Arial" w:hAnsi="Arial" w:cs="Arial"/>
          <w:sz w:val="20"/>
        </w:rPr>
        <w:t xml:space="preserve"> disappointment</w:t>
      </w:r>
      <w:r w:rsidR="00817358" w:rsidRPr="005C1662">
        <w:rPr>
          <w:rFonts w:ascii="Arial" w:hAnsi="Arial" w:cs="Arial"/>
          <w:sz w:val="20"/>
        </w:rPr>
        <w:t xml:space="preserve">. A recommendation was made that </w:t>
      </w:r>
      <w:r w:rsidR="00071EB2" w:rsidRPr="005C1662">
        <w:rPr>
          <w:rFonts w:ascii="Arial" w:hAnsi="Arial" w:cs="Arial"/>
          <w:sz w:val="20"/>
        </w:rPr>
        <w:t>NT should re</w:t>
      </w:r>
      <w:r w:rsidR="00FF38B0" w:rsidRPr="005C1662">
        <w:rPr>
          <w:rFonts w:ascii="Arial" w:hAnsi="Arial" w:cs="Arial"/>
          <w:sz w:val="20"/>
        </w:rPr>
        <w:t xml:space="preserve">consider the decision to side with the sugar industry and </w:t>
      </w:r>
      <w:r w:rsidR="00817358" w:rsidRPr="005C1662">
        <w:rPr>
          <w:rFonts w:ascii="Arial" w:hAnsi="Arial" w:cs="Arial"/>
          <w:sz w:val="20"/>
        </w:rPr>
        <w:t xml:space="preserve">increase the HPL in 2023/24 as initially promised and </w:t>
      </w:r>
      <w:r w:rsidR="00FF38B0" w:rsidRPr="005C1662">
        <w:rPr>
          <w:rFonts w:ascii="Arial" w:hAnsi="Arial" w:cs="Arial"/>
          <w:sz w:val="20"/>
        </w:rPr>
        <w:t>commit to the public consultation process time frame for expanding the HPL to include fruit juices and non-sugar sweetener beverages</w:t>
      </w:r>
      <w:r w:rsidR="00817358" w:rsidRPr="005C1662">
        <w:rPr>
          <w:rFonts w:ascii="Arial" w:hAnsi="Arial" w:cs="Arial"/>
          <w:sz w:val="20"/>
        </w:rPr>
        <w:t>.</w:t>
      </w:r>
    </w:p>
    <w:p w:rsidR="00022A5A" w:rsidRPr="005C1662" w:rsidRDefault="00022A5A" w:rsidP="005C1662">
      <w:pPr>
        <w:pStyle w:val="Heading3"/>
        <w:spacing w:before="0" w:line="240" w:lineRule="auto"/>
        <w:rPr>
          <w:rFonts w:ascii="Arial" w:eastAsia="Calibri" w:hAnsi="Arial" w:cs="Arial"/>
          <w:sz w:val="20"/>
          <w:u w:val="none"/>
        </w:rPr>
      </w:pPr>
      <w:r w:rsidRPr="005C1662">
        <w:rPr>
          <w:rFonts w:ascii="Arial" w:eastAsia="Calibri" w:hAnsi="Arial" w:cs="Arial"/>
          <w:sz w:val="20"/>
          <w:u w:val="none"/>
        </w:rPr>
        <w:t xml:space="preserve">Expenditure issues </w:t>
      </w:r>
    </w:p>
    <w:p w:rsidR="00025BD9" w:rsidRPr="005C1662" w:rsidRDefault="006F17FA" w:rsidP="005C1662">
      <w:pPr>
        <w:rPr>
          <w:rFonts w:ascii="Arial" w:hAnsi="Arial" w:cs="Arial"/>
          <w:sz w:val="20"/>
        </w:rPr>
      </w:pPr>
      <w:r w:rsidRPr="005C1662">
        <w:rPr>
          <w:rFonts w:ascii="Arial" w:hAnsi="Arial" w:cs="Arial"/>
          <w:sz w:val="20"/>
        </w:rPr>
        <w:t>C</w:t>
      </w:r>
      <w:r w:rsidR="00025BD9" w:rsidRPr="005C1662">
        <w:rPr>
          <w:rFonts w:ascii="Arial" w:hAnsi="Arial" w:cs="Arial"/>
          <w:sz w:val="20"/>
        </w:rPr>
        <w:t>oncern</w:t>
      </w:r>
      <w:r w:rsidRPr="005C1662">
        <w:rPr>
          <w:rFonts w:ascii="Arial" w:hAnsi="Arial" w:cs="Arial"/>
          <w:sz w:val="20"/>
        </w:rPr>
        <w:t>s were raised</w:t>
      </w:r>
      <w:r w:rsidR="00025BD9" w:rsidRPr="005C1662">
        <w:rPr>
          <w:rFonts w:ascii="Arial" w:hAnsi="Arial" w:cs="Arial"/>
          <w:sz w:val="20"/>
        </w:rPr>
        <w:t xml:space="preserve"> that the South African government is all too good at raising and allocating money, but it is not good at adequately spending money</w:t>
      </w:r>
      <w:r w:rsidRPr="005C1662">
        <w:rPr>
          <w:rFonts w:ascii="Arial" w:hAnsi="Arial" w:cs="Arial"/>
          <w:sz w:val="20"/>
        </w:rPr>
        <w:t xml:space="preserve">, and that too much focus is being placed on expenditure at the national level while </w:t>
      </w:r>
      <w:r w:rsidRPr="005C1662">
        <w:rPr>
          <w:rFonts w:ascii="Arial" w:eastAsia="Calibri" w:hAnsi="Arial" w:cs="Arial"/>
          <w:sz w:val="20"/>
          <w:lang w:val="en-ZA"/>
        </w:rPr>
        <w:t xml:space="preserve">poor and inefficient financial performance of </w:t>
      </w:r>
      <w:r w:rsidR="00A87BB7" w:rsidRPr="005C1662">
        <w:rPr>
          <w:rFonts w:ascii="Arial" w:eastAsia="Calibri" w:hAnsi="Arial" w:cs="Arial"/>
          <w:sz w:val="20"/>
          <w:lang w:val="en-ZA"/>
        </w:rPr>
        <w:t>State Owned Entities (</w:t>
      </w:r>
      <w:r w:rsidRPr="005C1662">
        <w:rPr>
          <w:rFonts w:ascii="Arial" w:eastAsia="Calibri" w:hAnsi="Arial" w:cs="Arial"/>
          <w:sz w:val="20"/>
          <w:lang w:val="en-ZA"/>
        </w:rPr>
        <w:t>SOEs</w:t>
      </w:r>
      <w:r w:rsidR="00A87BB7" w:rsidRPr="005C1662">
        <w:rPr>
          <w:rFonts w:ascii="Arial" w:eastAsia="Calibri" w:hAnsi="Arial" w:cs="Arial"/>
          <w:sz w:val="20"/>
          <w:lang w:val="en-ZA"/>
        </w:rPr>
        <w:t>)</w:t>
      </w:r>
      <w:r w:rsidRPr="005C1662">
        <w:rPr>
          <w:rFonts w:ascii="Arial" w:eastAsia="Calibri" w:hAnsi="Arial" w:cs="Arial"/>
          <w:sz w:val="20"/>
          <w:lang w:val="en-ZA"/>
        </w:rPr>
        <w:t xml:space="preserve"> in particular, also continues to put pressure on public expenditure.</w:t>
      </w:r>
      <w:r w:rsidRPr="005C1662">
        <w:rPr>
          <w:rFonts w:ascii="Arial" w:hAnsi="Arial" w:cs="Arial"/>
          <w:sz w:val="20"/>
        </w:rPr>
        <w:t xml:space="preserve"> It was recommended that to turn the economic situation around, other government departments need to be held accountable for ensuring effective expenditure.</w:t>
      </w:r>
    </w:p>
    <w:p w:rsidR="00263724" w:rsidRPr="005C1662" w:rsidRDefault="006F17FA" w:rsidP="005C1662">
      <w:pPr>
        <w:rPr>
          <w:rFonts w:ascii="Arial" w:eastAsia="Calibri" w:hAnsi="Arial" w:cs="Arial"/>
          <w:sz w:val="20"/>
        </w:rPr>
      </w:pPr>
      <w:r w:rsidRPr="005C1662">
        <w:rPr>
          <w:rFonts w:ascii="Arial" w:hAnsi="Arial" w:cs="Arial"/>
          <w:sz w:val="20"/>
        </w:rPr>
        <w:t xml:space="preserve">Comments on the </w:t>
      </w:r>
      <w:r w:rsidR="002478DD" w:rsidRPr="005C1662">
        <w:rPr>
          <w:rFonts w:ascii="Arial" w:hAnsi="Arial" w:cs="Arial"/>
          <w:sz w:val="20"/>
        </w:rPr>
        <w:t xml:space="preserve">Eskom debt relief </w:t>
      </w:r>
      <w:r w:rsidR="00263724" w:rsidRPr="005C1662">
        <w:rPr>
          <w:rFonts w:ascii="Arial" w:hAnsi="Arial" w:cs="Arial"/>
          <w:sz w:val="20"/>
        </w:rPr>
        <w:t xml:space="preserve">are </w:t>
      </w:r>
      <w:r w:rsidRPr="005C1662">
        <w:rPr>
          <w:rFonts w:ascii="Arial" w:hAnsi="Arial" w:cs="Arial"/>
          <w:sz w:val="20"/>
        </w:rPr>
        <w:t>that</w:t>
      </w:r>
      <w:r w:rsidR="00263724" w:rsidRPr="005C1662">
        <w:rPr>
          <w:rFonts w:ascii="Arial" w:hAnsi="Arial" w:cs="Arial"/>
          <w:sz w:val="20"/>
        </w:rPr>
        <w:t>,</w:t>
      </w:r>
      <w:r w:rsidRPr="005C1662">
        <w:rPr>
          <w:rFonts w:ascii="Arial" w:hAnsi="Arial" w:cs="Arial"/>
          <w:sz w:val="20"/>
        </w:rPr>
        <w:t xml:space="preserve"> while </w:t>
      </w:r>
      <w:r w:rsidRPr="005C1662">
        <w:rPr>
          <w:rFonts w:ascii="Arial" w:hAnsi="Arial" w:cs="Arial"/>
          <w:sz w:val="20"/>
          <w:lang w:val="en-US"/>
        </w:rPr>
        <w:t>the allocation of R254 billion in cash is welcome and may assist in overcoming Eskom’s bankruptcy,</w:t>
      </w:r>
      <w:r w:rsidRPr="005C1662">
        <w:rPr>
          <w:rFonts w:ascii="Arial" w:hAnsi="Arial" w:cs="Arial"/>
          <w:sz w:val="20"/>
        </w:rPr>
        <w:t xml:space="preserve"> </w:t>
      </w:r>
      <w:r w:rsidR="002478DD" w:rsidRPr="005C1662">
        <w:rPr>
          <w:rFonts w:ascii="Arial" w:hAnsi="Arial" w:cs="Arial"/>
          <w:sz w:val="20"/>
        </w:rPr>
        <w:t xml:space="preserve">based on past experiences, </w:t>
      </w:r>
      <w:r w:rsidRPr="005C1662">
        <w:rPr>
          <w:rFonts w:ascii="Arial" w:hAnsi="Arial" w:cs="Arial"/>
          <w:sz w:val="20"/>
        </w:rPr>
        <w:t>it is doubtful</w:t>
      </w:r>
      <w:r w:rsidR="002478DD" w:rsidRPr="005C1662">
        <w:rPr>
          <w:rFonts w:ascii="Arial" w:hAnsi="Arial" w:cs="Arial"/>
          <w:sz w:val="20"/>
        </w:rPr>
        <w:t xml:space="preserve"> that adopting the same approach, such as special appropriations, even with conditions, to address the structural issues at Eskom would yield a different outcome in 2023</w:t>
      </w:r>
      <w:r w:rsidRPr="005C1662">
        <w:rPr>
          <w:rFonts w:ascii="Arial" w:hAnsi="Arial" w:cs="Arial"/>
          <w:sz w:val="20"/>
        </w:rPr>
        <w:t xml:space="preserve">.  Others argued that </w:t>
      </w:r>
      <w:r w:rsidR="00823DFD" w:rsidRPr="005C1662">
        <w:rPr>
          <w:rFonts w:ascii="Arial" w:hAnsi="Arial" w:cs="Arial"/>
          <w:sz w:val="20"/>
          <w:lang w:val="en-US"/>
        </w:rPr>
        <w:t xml:space="preserve">the </w:t>
      </w:r>
      <w:r w:rsidR="00823DFD" w:rsidRPr="005C1662">
        <w:rPr>
          <w:rFonts w:ascii="Arial" w:hAnsi="Arial" w:cs="Arial"/>
          <w:sz w:val="20"/>
          <w:lang w:val="en-US"/>
        </w:rPr>
        <w:lastRenderedPageBreak/>
        <w:t>restructuring and turnaround plan may prove challenging to implement, and the increase in fiscal transfers to Eskom could indicate the permanent subsidization of coal-fired electricity supply out of general taxation.</w:t>
      </w:r>
      <w:r w:rsidR="00263724" w:rsidRPr="005C1662">
        <w:rPr>
          <w:rFonts w:ascii="Arial" w:hAnsi="Arial" w:cs="Arial"/>
          <w:sz w:val="20"/>
          <w:lang w:val="en-US"/>
        </w:rPr>
        <w:t xml:space="preserve"> Two commentators are against the </w:t>
      </w:r>
      <w:r w:rsidR="00AF52EB" w:rsidRPr="005C1662">
        <w:rPr>
          <w:rFonts w:ascii="Arial" w:eastAsia="Calibri" w:hAnsi="Arial" w:cs="Arial"/>
          <w:sz w:val="20"/>
        </w:rPr>
        <w:t xml:space="preserve">conditions </w:t>
      </w:r>
      <w:r w:rsidR="00263724" w:rsidRPr="005C1662">
        <w:rPr>
          <w:rFonts w:ascii="Arial" w:eastAsia="Calibri" w:hAnsi="Arial" w:cs="Arial"/>
          <w:sz w:val="20"/>
        </w:rPr>
        <w:t>attached to the debt relief, citing that these conditions</w:t>
      </w:r>
      <w:r w:rsidR="00AF52EB" w:rsidRPr="005C1662">
        <w:rPr>
          <w:rFonts w:ascii="Arial" w:eastAsia="Calibri" w:hAnsi="Arial" w:cs="Arial"/>
          <w:sz w:val="20"/>
        </w:rPr>
        <w:t xml:space="preserve"> will only accelerate privatisation and be a key </w:t>
      </w:r>
      <w:r w:rsidR="00071EB2" w:rsidRPr="005C1662">
        <w:rPr>
          <w:rFonts w:ascii="Arial" w:eastAsia="Calibri" w:hAnsi="Arial" w:cs="Arial"/>
          <w:sz w:val="20"/>
        </w:rPr>
        <w:t xml:space="preserve">obstacle for Eskom to </w:t>
      </w:r>
      <w:r w:rsidR="00ED0C78" w:rsidRPr="005C1662">
        <w:rPr>
          <w:rFonts w:ascii="Arial" w:eastAsia="Calibri" w:hAnsi="Arial" w:cs="Arial"/>
          <w:sz w:val="20"/>
        </w:rPr>
        <w:t>address</w:t>
      </w:r>
      <w:r w:rsidR="00AF52EB" w:rsidRPr="005C1662">
        <w:rPr>
          <w:rFonts w:ascii="Arial" w:eastAsia="Calibri" w:hAnsi="Arial" w:cs="Arial"/>
          <w:sz w:val="20"/>
        </w:rPr>
        <w:t xml:space="preserve"> the load-shedding crisis. </w:t>
      </w:r>
    </w:p>
    <w:p w:rsidR="00026FFB" w:rsidRPr="005C1662" w:rsidRDefault="0099054E" w:rsidP="005C1662">
      <w:pPr>
        <w:pStyle w:val="MainPara"/>
        <w:spacing w:before="0" w:line="240" w:lineRule="auto"/>
        <w:ind w:firstLine="0"/>
        <w:jc w:val="left"/>
        <w:rPr>
          <w:rFonts w:ascii="Arial" w:eastAsia="Calibri" w:hAnsi="Arial" w:cs="Arial"/>
          <w:sz w:val="20"/>
          <w:lang w:val="en-ZA"/>
        </w:rPr>
      </w:pPr>
      <w:r w:rsidRPr="005C1662">
        <w:rPr>
          <w:rFonts w:ascii="Arial" w:hAnsi="Arial" w:cs="Arial"/>
          <w:sz w:val="20"/>
        </w:rPr>
        <w:t>Some commentators see the wage bill</w:t>
      </w:r>
      <w:r w:rsidR="003061EF" w:rsidRPr="005C1662">
        <w:rPr>
          <w:rFonts w:ascii="Arial" w:hAnsi="Arial" w:cs="Arial"/>
          <w:sz w:val="20"/>
        </w:rPr>
        <w:t xml:space="preserve"> </w:t>
      </w:r>
      <w:r w:rsidRPr="005C1662">
        <w:rPr>
          <w:rFonts w:ascii="Arial" w:eastAsia="Calibri" w:hAnsi="Arial" w:cs="Arial"/>
          <w:sz w:val="20"/>
          <w:lang w:val="en-ZA"/>
        </w:rPr>
        <w:t>as</w:t>
      </w:r>
      <w:r w:rsidR="003061EF" w:rsidRPr="005C1662">
        <w:rPr>
          <w:rFonts w:ascii="Arial" w:eastAsia="Calibri" w:hAnsi="Arial" w:cs="Arial"/>
          <w:sz w:val="20"/>
          <w:lang w:val="en-ZA"/>
        </w:rPr>
        <w:t xml:space="preserve"> a significant contributor to fiscal pressure</w:t>
      </w:r>
      <w:r w:rsidRPr="005C1662">
        <w:rPr>
          <w:rFonts w:ascii="Arial" w:eastAsia="Calibri" w:hAnsi="Arial" w:cs="Arial"/>
          <w:sz w:val="20"/>
          <w:lang w:val="en-ZA"/>
        </w:rPr>
        <w:t xml:space="preserve"> and </w:t>
      </w:r>
      <w:r w:rsidR="00E61EFE" w:rsidRPr="005C1662">
        <w:rPr>
          <w:rFonts w:ascii="Arial" w:eastAsia="Calibri" w:hAnsi="Arial" w:cs="Arial"/>
          <w:sz w:val="20"/>
          <w:lang w:val="en-ZA"/>
        </w:rPr>
        <w:t>recommend</w:t>
      </w:r>
      <w:r w:rsidRPr="005C1662">
        <w:rPr>
          <w:rFonts w:ascii="Arial" w:eastAsia="Calibri" w:hAnsi="Arial" w:cs="Arial"/>
          <w:sz w:val="20"/>
          <w:lang w:val="en-ZA"/>
        </w:rPr>
        <w:t>ed</w:t>
      </w:r>
      <w:r w:rsidR="00E61EFE" w:rsidRPr="005C1662">
        <w:rPr>
          <w:rFonts w:ascii="Arial" w:eastAsia="Calibri" w:hAnsi="Arial" w:cs="Arial"/>
          <w:sz w:val="20"/>
          <w:lang w:val="en-ZA"/>
        </w:rPr>
        <w:t xml:space="preserve"> that the growth restraint announced in earlier Budgets should be applied in practice</w:t>
      </w:r>
      <w:r w:rsidRPr="005C1662">
        <w:rPr>
          <w:rFonts w:ascii="Arial" w:eastAsia="Calibri" w:hAnsi="Arial" w:cs="Arial"/>
          <w:sz w:val="20"/>
          <w:lang w:val="en-ZA"/>
        </w:rPr>
        <w:t xml:space="preserve"> because the </w:t>
      </w:r>
      <w:r w:rsidR="00E61EFE" w:rsidRPr="005C1662">
        <w:rPr>
          <w:rFonts w:ascii="Arial" w:eastAsia="Calibri" w:hAnsi="Arial" w:cs="Arial"/>
          <w:sz w:val="20"/>
          <w:lang w:val="en-ZA"/>
        </w:rPr>
        <w:t xml:space="preserve">whole budget rests on maintaining this budget position. </w:t>
      </w:r>
      <w:r w:rsidR="005003FB" w:rsidRPr="005C1662">
        <w:rPr>
          <w:rFonts w:ascii="Arial" w:hAnsi="Arial" w:cs="Arial"/>
          <w:sz w:val="20"/>
        </w:rPr>
        <w:t xml:space="preserve">NT </w:t>
      </w:r>
      <w:r w:rsidRPr="005C1662">
        <w:rPr>
          <w:rFonts w:ascii="Arial" w:hAnsi="Arial" w:cs="Arial"/>
          <w:sz w:val="20"/>
        </w:rPr>
        <w:t xml:space="preserve">was commended </w:t>
      </w:r>
      <w:r w:rsidR="005003FB" w:rsidRPr="005C1662">
        <w:rPr>
          <w:rFonts w:ascii="Arial" w:hAnsi="Arial" w:cs="Arial"/>
          <w:sz w:val="20"/>
        </w:rPr>
        <w:t xml:space="preserve">for a strong effort in reducing the impact of the public sector wage bill </w:t>
      </w:r>
      <w:r w:rsidRPr="005C1662">
        <w:rPr>
          <w:rFonts w:ascii="Arial" w:hAnsi="Arial" w:cs="Arial"/>
          <w:sz w:val="20"/>
        </w:rPr>
        <w:t>on overall expenditure</w:t>
      </w:r>
      <w:r w:rsidR="005003FB" w:rsidRPr="005C1662">
        <w:rPr>
          <w:rFonts w:ascii="Arial" w:hAnsi="Arial" w:cs="Arial"/>
          <w:sz w:val="20"/>
        </w:rPr>
        <w:t xml:space="preserve">. </w:t>
      </w:r>
      <w:r w:rsidRPr="005C1662">
        <w:rPr>
          <w:rFonts w:ascii="Arial" w:hAnsi="Arial" w:cs="Arial"/>
          <w:sz w:val="20"/>
        </w:rPr>
        <w:t>In contras</w:t>
      </w:r>
      <w:r w:rsidR="00026FFB" w:rsidRPr="005C1662">
        <w:rPr>
          <w:rFonts w:ascii="Arial" w:eastAsiaTheme="minorHAnsi" w:hAnsi="Arial" w:cs="Arial"/>
          <w:sz w:val="20"/>
          <w:lang w:val="en-ZA" w:eastAsia="en-ZA"/>
        </w:rPr>
        <w:t>t</w:t>
      </w:r>
      <w:r w:rsidRPr="005C1662">
        <w:rPr>
          <w:rFonts w:ascii="Arial" w:eastAsiaTheme="minorHAnsi" w:hAnsi="Arial" w:cs="Arial"/>
          <w:sz w:val="20"/>
          <w:lang w:val="en-ZA" w:eastAsia="en-ZA"/>
        </w:rPr>
        <w:t>, the trade union</w:t>
      </w:r>
      <w:r w:rsidR="00026FFB" w:rsidRPr="005C1662">
        <w:rPr>
          <w:rFonts w:ascii="Arial" w:eastAsiaTheme="minorHAnsi" w:hAnsi="Arial" w:cs="Arial"/>
          <w:sz w:val="20"/>
          <w:lang w:val="en-ZA" w:eastAsia="en-ZA"/>
        </w:rPr>
        <w:t xml:space="preserve"> </w:t>
      </w:r>
      <w:r w:rsidRPr="005C1662">
        <w:rPr>
          <w:rFonts w:ascii="Arial" w:eastAsiaTheme="minorHAnsi" w:hAnsi="Arial" w:cs="Arial"/>
          <w:sz w:val="20"/>
          <w:lang w:val="en-ZA" w:eastAsia="en-ZA"/>
        </w:rPr>
        <w:t>argues</w:t>
      </w:r>
      <w:r w:rsidR="00026FFB" w:rsidRPr="005C1662">
        <w:rPr>
          <w:rFonts w:ascii="Arial" w:eastAsiaTheme="minorHAnsi" w:hAnsi="Arial" w:cs="Arial"/>
          <w:sz w:val="20"/>
          <w:lang w:val="en-ZA" w:eastAsia="en-ZA"/>
        </w:rPr>
        <w:t xml:space="preserve"> that the wage bill has been stable at 35 per cent of the budget since 2008 and that the cause of the fiscal crises are the billions lost to corruption, wasteful expenditure, and the misman</w:t>
      </w:r>
      <w:r w:rsidRPr="005C1662">
        <w:rPr>
          <w:rFonts w:ascii="Arial" w:eastAsiaTheme="minorHAnsi" w:hAnsi="Arial" w:cs="Arial"/>
          <w:sz w:val="20"/>
          <w:lang w:val="en-ZA" w:eastAsia="en-ZA"/>
        </w:rPr>
        <w:t xml:space="preserve">agement of the state and SOEs. The government was </w:t>
      </w:r>
      <w:r w:rsidR="00026FFB" w:rsidRPr="005C1662">
        <w:rPr>
          <w:rFonts w:ascii="Arial" w:eastAsiaTheme="minorHAnsi" w:hAnsi="Arial" w:cs="Arial"/>
          <w:sz w:val="20"/>
          <w:lang w:val="en-ZA" w:eastAsia="en-ZA"/>
        </w:rPr>
        <w:t>cautioned that denying public servants CPI increases to protect their wages fuels the brain drain of sk</w:t>
      </w:r>
      <w:r w:rsidR="00346673" w:rsidRPr="005C1662">
        <w:rPr>
          <w:rFonts w:ascii="Arial" w:eastAsiaTheme="minorHAnsi" w:hAnsi="Arial" w:cs="Arial"/>
          <w:sz w:val="20"/>
          <w:lang w:val="en-ZA" w:eastAsia="en-ZA"/>
        </w:rPr>
        <w:t>illed public servants to better-</w:t>
      </w:r>
      <w:r w:rsidR="00026FFB" w:rsidRPr="005C1662">
        <w:rPr>
          <w:rFonts w:ascii="Arial" w:eastAsiaTheme="minorHAnsi" w:hAnsi="Arial" w:cs="Arial"/>
          <w:sz w:val="20"/>
          <w:lang w:val="en-ZA" w:eastAsia="en-ZA"/>
        </w:rPr>
        <w:t xml:space="preserve">paying jobs. </w:t>
      </w:r>
    </w:p>
    <w:p w:rsidR="00F61A68" w:rsidRPr="005C1662" w:rsidRDefault="00F214D1" w:rsidP="005C1662">
      <w:pPr>
        <w:rPr>
          <w:rFonts w:ascii="Arial" w:hAnsi="Arial" w:cs="Arial"/>
          <w:sz w:val="20"/>
        </w:rPr>
      </w:pPr>
      <w:r w:rsidRPr="005C1662">
        <w:rPr>
          <w:rFonts w:ascii="Arial" w:hAnsi="Arial" w:cs="Arial"/>
          <w:sz w:val="20"/>
        </w:rPr>
        <w:t>Several stakeholders advocated</w:t>
      </w:r>
      <w:r w:rsidR="005577E9" w:rsidRPr="005C1662">
        <w:rPr>
          <w:rFonts w:ascii="Arial" w:hAnsi="Arial" w:cs="Arial"/>
          <w:sz w:val="20"/>
        </w:rPr>
        <w:t xml:space="preserve"> for an </w:t>
      </w:r>
      <w:r w:rsidR="00FB66AE" w:rsidRPr="005C1662">
        <w:rPr>
          <w:rFonts w:ascii="Arial" w:hAnsi="Arial" w:cs="Arial"/>
          <w:sz w:val="20"/>
        </w:rPr>
        <w:t xml:space="preserve">increase and </w:t>
      </w:r>
      <w:r w:rsidR="005577E9" w:rsidRPr="005C1662">
        <w:rPr>
          <w:rFonts w:ascii="Arial" w:hAnsi="Arial" w:cs="Arial"/>
          <w:sz w:val="20"/>
        </w:rPr>
        <w:t>extension of the SRD grant beyond 2024 and the implementation of a universal BIG.</w:t>
      </w:r>
      <w:r w:rsidR="00026FFB" w:rsidRPr="005C1662">
        <w:rPr>
          <w:rFonts w:ascii="Arial" w:hAnsi="Arial" w:cs="Arial"/>
          <w:sz w:val="20"/>
        </w:rPr>
        <w:t xml:space="preserve"> </w:t>
      </w:r>
      <w:r w:rsidR="00492C26" w:rsidRPr="005C1662">
        <w:rPr>
          <w:rFonts w:ascii="Arial" w:hAnsi="Arial" w:cs="Arial"/>
          <w:sz w:val="20"/>
        </w:rPr>
        <w:t>It was</w:t>
      </w:r>
      <w:r w:rsidR="00026FFB" w:rsidRPr="005C1662">
        <w:rPr>
          <w:rFonts w:ascii="Arial" w:hAnsi="Arial" w:cs="Arial"/>
          <w:sz w:val="20"/>
        </w:rPr>
        <w:t xml:space="preserve"> said that there is a lot of scholarship, evidence and credible argument to support the expansion of the social security net through a BIG-like mechanism. </w:t>
      </w:r>
      <w:r w:rsidR="00492C26" w:rsidRPr="005C1662">
        <w:rPr>
          <w:rFonts w:ascii="Arial" w:hAnsi="Arial" w:cs="Arial"/>
          <w:sz w:val="20"/>
        </w:rPr>
        <w:t xml:space="preserve">A </w:t>
      </w:r>
      <w:r w:rsidR="00026FFB" w:rsidRPr="005C1662">
        <w:rPr>
          <w:rFonts w:ascii="Arial" w:hAnsi="Arial" w:cs="Arial"/>
          <w:sz w:val="20"/>
        </w:rPr>
        <w:t xml:space="preserve">suggestion was made to scrap rent-seeking schemes like ETI to fund it. </w:t>
      </w:r>
      <w:r w:rsidR="00346673" w:rsidRPr="005C1662">
        <w:rPr>
          <w:rFonts w:ascii="Arial" w:hAnsi="Arial" w:cs="Arial"/>
          <w:sz w:val="20"/>
        </w:rPr>
        <w:t xml:space="preserve">Some commentators see </w:t>
      </w:r>
      <w:r w:rsidR="00F61A68" w:rsidRPr="005C1662">
        <w:rPr>
          <w:rFonts w:ascii="Arial" w:hAnsi="Arial" w:cs="Arial"/>
          <w:sz w:val="20"/>
        </w:rPr>
        <w:t xml:space="preserve">social grants </w:t>
      </w:r>
      <w:r w:rsidR="00492C26" w:rsidRPr="005C1662">
        <w:rPr>
          <w:rFonts w:ascii="Arial" w:hAnsi="Arial" w:cs="Arial"/>
          <w:sz w:val="20"/>
        </w:rPr>
        <w:t>as</w:t>
      </w:r>
      <w:r w:rsidR="00F61A68" w:rsidRPr="005C1662">
        <w:rPr>
          <w:rFonts w:ascii="Arial" w:hAnsi="Arial" w:cs="Arial"/>
          <w:sz w:val="20"/>
        </w:rPr>
        <w:t xml:space="preserve"> the main means of survival for million</w:t>
      </w:r>
      <w:r w:rsidR="00FB66AE" w:rsidRPr="005C1662">
        <w:rPr>
          <w:rFonts w:ascii="Arial" w:hAnsi="Arial" w:cs="Arial"/>
          <w:sz w:val="20"/>
        </w:rPr>
        <w:t>s of households in South Africa.</w:t>
      </w:r>
    </w:p>
    <w:p w:rsidR="00022A5A" w:rsidRPr="005C1662" w:rsidRDefault="00346673" w:rsidP="005C1662">
      <w:pPr>
        <w:pStyle w:val="Heading3"/>
        <w:spacing w:before="0" w:line="240" w:lineRule="auto"/>
        <w:rPr>
          <w:rFonts w:ascii="Arial" w:eastAsia="Calibri" w:hAnsi="Arial" w:cs="Arial"/>
          <w:sz w:val="20"/>
          <w:u w:val="none"/>
        </w:rPr>
      </w:pPr>
      <w:r w:rsidRPr="005C1662">
        <w:rPr>
          <w:rFonts w:ascii="Arial" w:eastAsia="Calibri" w:hAnsi="Arial" w:cs="Arial"/>
          <w:sz w:val="20"/>
          <w:u w:val="none"/>
        </w:rPr>
        <w:t>Other budget-</w:t>
      </w:r>
      <w:r w:rsidR="00022A5A" w:rsidRPr="005C1662">
        <w:rPr>
          <w:rFonts w:ascii="Arial" w:eastAsia="Calibri" w:hAnsi="Arial" w:cs="Arial"/>
          <w:sz w:val="20"/>
          <w:u w:val="none"/>
        </w:rPr>
        <w:t>related issues</w:t>
      </w:r>
    </w:p>
    <w:p w:rsidR="00321AF6" w:rsidRPr="005C1662" w:rsidRDefault="005577E9" w:rsidP="005C1662">
      <w:pPr>
        <w:rPr>
          <w:rFonts w:ascii="Arial" w:hAnsi="Arial" w:cs="Arial"/>
          <w:sz w:val="20"/>
        </w:rPr>
      </w:pPr>
      <w:r w:rsidRPr="005C1662">
        <w:rPr>
          <w:rFonts w:ascii="Arial" w:hAnsi="Arial" w:cs="Arial"/>
          <w:sz w:val="20"/>
        </w:rPr>
        <w:t xml:space="preserve">The </w:t>
      </w:r>
      <w:r w:rsidR="003352CF" w:rsidRPr="005C1662">
        <w:rPr>
          <w:rFonts w:ascii="Arial" w:hAnsi="Arial" w:cs="Arial"/>
          <w:sz w:val="20"/>
        </w:rPr>
        <w:t>other issues raised by the stakeholders include a</w:t>
      </w:r>
      <w:r w:rsidRPr="005C1662">
        <w:rPr>
          <w:rFonts w:ascii="Arial" w:hAnsi="Arial" w:cs="Arial"/>
          <w:sz w:val="20"/>
        </w:rPr>
        <w:t xml:space="preserve"> timeous adoption of the Public Procurement Bill, </w:t>
      </w:r>
      <w:r w:rsidR="00E52BFD" w:rsidRPr="005C1662">
        <w:rPr>
          <w:rFonts w:ascii="Arial" w:hAnsi="Arial" w:cs="Arial"/>
          <w:sz w:val="20"/>
        </w:rPr>
        <w:t>considering</w:t>
      </w:r>
      <w:r w:rsidRPr="005C1662">
        <w:rPr>
          <w:rFonts w:ascii="Arial" w:hAnsi="Arial" w:cs="Arial"/>
          <w:sz w:val="20"/>
        </w:rPr>
        <w:t xml:space="preserve"> public comments</w:t>
      </w:r>
      <w:r w:rsidR="003352CF" w:rsidRPr="005C1662">
        <w:rPr>
          <w:rFonts w:ascii="Arial" w:hAnsi="Arial" w:cs="Arial"/>
          <w:sz w:val="20"/>
        </w:rPr>
        <w:t>; an assertion</w:t>
      </w:r>
      <w:r w:rsidR="00321AF6" w:rsidRPr="005C1662">
        <w:rPr>
          <w:rFonts w:ascii="Arial" w:hAnsi="Arial" w:cs="Arial"/>
          <w:sz w:val="20"/>
        </w:rPr>
        <w:t xml:space="preserve"> that “water-shedding” will be far more devastating and far-reaching than load-shedding </w:t>
      </w:r>
      <w:r w:rsidR="003352CF" w:rsidRPr="005C1662">
        <w:rPr>
          <w:rFonts w:ascii="Arial" w:hAnsi="Arial" w:cs="Arial"/>
          <w:sz w:val="20"/>
        </w:rPr>
        <w:t>while</w:t>
      </w:r>
      <w:r w:rsidR="00321AF6" w:rsidRPr="005C1662">
        <w:rPr>
          <w:rFonts w:ascii="Arial" w:hAnsi="Arial" w:cs="Arial"/>
          <w:sz w:val="20"/>
        </w:rPr>
        <w:t xml:space="preserve"> Parliament </w:t>
      </w:r>
      <w:r w:rsidR="003352CF" w:rsidRPr="005C1662">
        <w:rPr>
          <w:rFonts w:ascii="Arial" w:hAnsi="Arial" w:cs="Arial"/>
          <w:sz w:val="20"/>
        </w:rPr>
        <w:t xml:space="preserve">appears to be </w:t>
      </w:r>
      <w:r w:rsidR="00321AF6" w:rsidRPr="005C1662">
        <w:rPr>
          <w:rFonts w:ascii="Arial" w:hAnsi="Arial" w:cs="Arial"/>
          <w:sz w:val="20"/>
        </w:rPr>
        <w:t>silent on this matter</w:t>
      </w:r>
      <w:r w:rsidR="003352CF" w:rsidRPr="005C1662">
        <w:rPr>
          <w:rFonts w:ascii="Arial" w:hAnsi="Arial" w:cs="Arial"/>
          <w:sz w:val="20"/>
        </w:rPr>
        <w:t xml:space="preserve">; reconsideration of </w:t>
      </w:r>
      <w:r w:rsidR="00321AF6" w:rsidRPr="005C1662">
        <w:rPr>
          <w:rFonts w:ascii="Arial" w:hAnsi="Arial" w:cs="Arial"/>
          <w:sz w:val="20"/>
        </w:rPr>
        <w:t>the timing of the interventions and effective dates to ensure proper and fair implementation</w:t>
      </w:r>
      <w:r w:rsidR="003352CF" w:rsidRPr="005C1662">
        <w:rPr>
          <w:rFonts w:ascii="Arial" w:hAnsi="Arial" w:cs="Arial"/>
          <w:sz w:val="20"/>
        </w:rPr>
        <w:t xml:space="preserve"> of the </w:t>
      </w:r>
      <w:r w:rsidR="005E0EAA" w:rsidRPr="005C1662">
        <w:rPr>
          <w:rFonts w:ascii="Arial" w:hAnsi="Arial" w:cs="Arial"/>
          <w:sz w:val="20"/>
        </w:rPr>
        <w:t>Financial Action Task Force (</w:t>
      </w:r>
      <w:r w:rsidR="003352CF" w:rsidRPr="005C1662">
        <w:rPr>
          <w:rFonts w:ascii="Arial" w:hAnsi="Arial" w:cs="Arial"/>
          <w:sz w:val="20"/>
        </w:rPr>
        <w:t>FATF</w:t>
      </w:r>
      <w:r w:rsidR="005E0EAA" w:rsidRPr="005C1662">
        <w:rPr>
          <w:rFonts w:ascii="Arial" w:hAnsi="Arial" w:cs="Arial"/>
          <w:sz w:val="20"/>
        </w:rPr>
        <w:t>)</w:t>
      </w:r>
      <w:r w:rsidR="003352CF" w:rsidRPr="005C1662">
        <w:rPr>
          <w:rFonts w:ascii="Arial" w:hAnsi="Arial" w:cs="Arial"/>
          <w:sz w:val="20"/>
        </w:rPr>
        <w:t xml:space="preserve"> greylisting requirements</w:t>
      </w:r>
      <w:r w:rsidR="00321AF6" w:rsidRPr="005C1662">
        <w:rPr>
          <w:rFonts w:ascii="Arial" w:hAnsi="Arial" w:cs="Arial"/>
          <w:sz w:val="20"/>
        </w:rPr>
        <w:t xml:space="preserve">. </w:t>
      </w:r>
    </w:p>
    <w:p w:rsidR="007621B4" w:rsidRPr="005C1662" w:rsidRDefault="007621B4" w:rsidP="005C1662">
      <w:pPr>
        <w:pStyle w:val="Heading2"/>
        <w:spacing w:before="0" w:line="240" w:lineRule="auto"/>
        <w:rPr>
          <w:rFonts w:ascii="Arial" w:hAnsi="Arial" w:cs="Arial"/>
          <w:sz w:val="20"/>
        </w:rPr>
      </w:pPr>
      <w:r w:rsidRPr="005C1662">
        <w:rPr>
          <w:rFonts w:ascii="Arial" w:hAnsi="Arial" w:cs="Arial"/>
          <w:sz w:val="20"/>
        </w:rPr>
        <w:t xml:space="preserve">SUMMARY OF SUBMISSIONS MADE </w:t>
      </w:r>
      <w:r w:rsidR="00D83B7C" w:rsidRPr="005C1662">
        <w:rPr>
          <w:rFonts w:ascii="Arial" w:hAnsi="Arial" w:cs="Arial"/>
          <w:sz w:val="20"/>
        </w:rPr>
        <w:t xml:space="preserve">BY </w:t>
      </w:r>
      <w:r w:rsidR="00E71A09" w:rsidRPr="005C1662">
        <w:rPr>
          <w:rFonts w:ascii="Arial" w:hAnsi="Arial" w:cs="Arial"/>
          <w:sz w:val="20"/>
        </w:rPr>
        <w:t>STATUTORY INSTITUTIONS</w:t>
      </w:r>
    </w:p>
    <w:p w:rsidR="00E4149E" w:rsidRPr="005C1662" w:rsidRDefault="00E4149E" w:rsidP="005C1662">
      <w:pPr>
        <w:pStyle w:val="Heading3"/>
        <w:spacing w:before="0" w:line="240" w:lineRule="auto"/>
        <w:rPr>
          <w:rFonts w:ascii="Arial" w:hAnsi="Arial" w:cs="Arial"/>
          <w:sz w:val="20"/>
          <w:u w:val="none"/>
        </w:rPr>
      </w:pPr>
      <w:r w:rsidRPr="005C1662">
        <w:rPr>
          <w:rFonts w:ascii="Arial" w:hAnsi="Arial" w:cs="Arial"/>
          <w:sz w:val="20"/>
          <w:u w:val="none"/>
        </w:rPr>
        <w:t>Parliamentary Budget Office</w:t>
      </w:r>
    </w:p>
    <w:p w:rsidR="000702E1" w:rsidRPr="005C1662" w:rsidRDefault="000702E1" w:rsidP="005C1662">
      <w:pPr>
        <w:rPr>
          <w:rFonts w:ascii="Arial" w:hAnsi="Arial" w:cs="Arial"/>
          <w:sz w:val="20"/>
        </w:rPr>
      </w:pPr>
      <w:r w:rsidRPr="005C1662">
        <w:rPr>
          <w:rFonts w:ascii="Arial" w:hAnsi="Arial" w:cs="Arial"/>
          <w:sz w:val="20"/>
        </w:rPr>
        <w:t xml:space="preserve">The PBO commented on the economic impact of the 2023 Budget, the fiscal policy framework, government revenue and SOEs. </w:t>
      </w:r>
    </w:p>
    <w:p w:rsidR="000702E1" w:rsidRPr="005C1662" w:rsidRDefault="00D01263" w:rsidP="005C1662">
      <w:pPr>
        <w:rPr>
          <w:rFonts w:ascii="Arial" w:hAnsi="Arial" w:cs="Arial"/>
          <w:sz w:val="20"/>
        </w:rPr>
      </w:pPr>
      <w:r w:rsidRPr="005C1662">
        <w:rPr>
          <w:rFonts w:ascii="Arial" w:hAnsi="Arial" w:cs="Arial"/>
          <w:sz w:val="20"/>
        </w:rPr>
        <w:t>PBO submits</w:t>
      </w:r>
      <w:r w:rsidR="000702E1" w:rsidRPr="005C1662">
        <w:rPr>
          <w:rFonts w:ascii="Arial" w:hAnsi="Arial" w:cs="Arial"/>
          <w:sz w:val="20"/>
        </w:rPr>
        <w:t xml:space="preserve"> that NT projections of GDP growth over the </w:t>
      </w:r>
      <w:r w:rsidR="00FB0E0E" w:rsidRPr="005C1662">
        <w:rPr>
          <w:rFonts w:ascii="Arial" w:hAnsi="Arial" w:cs="Arial"/>
          <w:sz w:val="20"/>
        </w:rPr>
        <w:t>medium term</w:t>
      </w:r>
      <w:r w:rsidR="000702E1" w:rsidRPr="005C1662">
        <w:rPr>
          <w:rFonts w:ascii="Arial" w:hAnsi="Arial" w:cs="Arial"/>
          <w:sz w:val="20"/>
        </w:rPr>
        <w:t xml:space="preserve"> illustrate how fiscal consolidation hinders GDP growth and that projected government consumption expenditure, which is expected to decline by an average of 0.6 per cent annually over the </w:t>
      </w:r>
      <w:r w:rsidR="00FB0E0E" w:rsidRPr="005C1662">
        <w:rPr>
          <w:rFonts w:ascii="Arial" w:hAnsi="Arial" w:cs="Arial"/>
          <w:sz w:val="20"/>
        </w:rPr>
        <w:t>medium term</w:t>
      </w:r>
      <w:r w:rsidR="000702E1" w:rsidRPr="005C1662">
        <w:rPr>
          <w:rFonts w:ascii="Arial" w:hAnsi="Arial" w:cs="Arial"/>
          <w:sz w:val="20"/>
        </w:rPr>
        <w:t xml:space="preserve">, will make a negative contribution to the GDP growth predicted. PBO’s view is that the forecasts depend on recovery in investment and that NT’s investment projections have consistently been too high and again seem unjustifiably high in the 2023 Budget. PBO does not expect private investment levels to improve much over the </w:t>
      </w:r>
      <w:r w:rsidR="00FB0E0E" w:rsidRPr="005C1662">
        <w:rPr>
          <w:rFonts w:ascii="Arial" w:hAnsi="Arial" w:cs="Arial"/>
          <w:sz w:val="20"/>
        </w:rPr>
        <w:t>medium term</w:t>
      </w:r>
      <w:r w:rsidR="000702E1" w:rsidRPr="005C1662">
        <w:rPr>
          <w:rFonts w:ascii="Arial" w:hAnsi="Arial" w:cs="Arial"/>
          <w:sz w:val="20"/>
        </w:rPr>
        <w:t xml:space="preserve"> because the structural reforms proposed by the NT do not fundamentally address the deeper structural challenges that hamper investment and growth in the economy. Also, the extraordinarily high </w:t>
      </w:r>
      <w:r w:rsidR="000702E1" w:rsidRPr="005C1662">
        <w:rPr>
          <w:rFonts w:ascii="Arial" w:hAnsi="Arial" w:cs="Arial"/>
          <w:sz w:val="20"/>
          <w:lang w:val="en-ZA"/>
        </w:rPr>
        <w:t xml:space="preserve">levels of unemployment, poverty and inequality, </w:t>
      </w:r>
      <w:r w:rsidR="000702E1" w:rsidRPr="005C1662">
        <w:rPr>
          <w:rFonts w:ascii="Arial" w:hAnsi="Arial" w:cs="Arial"/>
          <w:sz w:val="20"/>
        </w:rPr>
        <w:t xml:space="preserve">market concentration, inadequate state capacity to deliver </w:t>
      </w:r>
      <w:r w:rsidR="000702E1" w:rsidRPr="005C1662">
        <w:rPr>
          <w:rFonts w:ascii="Arial" w:hAnsi="Arial" w:cs="Arial"/>
          <w:sz w:val="20"/>
          <w:lang w:val="en-ZA"/>
        </w:rPr>
        <w:t>infrastructure projects and the negative impact of continued fiscal consolidation all point toward continued poor investment and economic growth.</w:t>
      </w:r>
    </w:p>
    <w:p w:rsidR="000702E1" w:rsidRPr="005C1662" w:rsidRDefault="000702E1" w:rsidP="005C1662">
      <w:pPr>
        <w:rPr>
          <w:rFonts w:ascii="Arial" w:hAnsi="Arial" w:cs="Arial"/>
          <w:sz w:val="20"/>
          <w:lang w:val="en-ZA"/>
        </w:rPr>
      </w:pPr>
      <w:r w:rsidRPr="005C1662">
        <w:rPr>
          <w:rFonts w:ascii="Arial" w:hAnsi="Arial" w:cs="Arial"/>
          <w:sz w:val="20"/>
          <w:lang w:val="en-ZA"/>
        </w:rPr>
        <w:t xml:space="preserve">On the fiscal policy framework, the PBO notes that the </w:t>
      </w:r>
      <w:r w:rsidRPr="005C1662">
        <w:rPr>
          <w:rFonts w:ascii="Arial" w:hAnsi="Arial" w:cs="Arial"/>
          <w:sz w:val="20"/>
        </w:rPr>
        <w:t xml:space="preserve">2023 Budget maintains </w:t>
      </w:r>
      <w:r w:rsidR="00346673" w:rsidRPr="005C1662">
        <w:rPr>
          <w:rFonts w:ascii="Arial" w:hAnsi="Arial" w:cs="Arial"/>
          <w:sz w:val="20"/>
        </w:rPr>
        <w:t xml:space="preserve">the </w:t>
      </w:r>
      <w:r w:rsidRPr="005C1662">
        <w:rPr>
          <w:rFonts w:ascii="Arial" w:hAnsi="Arial" w:cs="Arial"/>
          <w:sz w:val="20"/>
        </w:rPr>
        <w:t xml:space="preserve">government’s long-standing fiscal consolidation stance by reducing government consumption spending and </w:t>
      </w:r>
      <w:r w:rsidR="00B52832" w:rsidRPr="005C1662">
        <w:rPr>
          <w:rFonts w:ascii="Arial" w:hAnsi="Arial" w:cs="Arial"/>
          <w:sz w:val="20"/>
        </w:rPr>
        <w:t>pursuing</w:t>
      </w:r>
      <w:r w:rsidRPr="005C1662">
        <w:rPr>
          <w:rFonts w:ascii="Arial" w:hAnsi="Arial" w:cs="Arial"/>
          <w:sz w:val="20"/>
        </w:rPr>
        <w:t xml:space="preserve"> a primary fiscal surplus that the government is unlikely to achieve in the current financial year and over the </w:t>
      </w:r>
      <w:r w:rsidR="00FB0E0E" w:rsidRPr="005C1662">
        <w:rPr>
          <w:rFonts w:ascii="Arial" w:hAnsi="Arial" w:cs="Arial"/>
          <w:sz w:val="20"/>
        </w:rPr>
        <w:t>medium term</w:t>
      </w:r>
      <w:r w:rsidRPr="005C1662">
        <w:rPr>
          <w:rFonts w:ascii="Arial" w:hAnsi="Arial" w:cs="Arial"/>
          <w:sz w:val="20"/>
        </w:rPr>
        <w:t xml:space="preserve">. According to the </w:t>
      </w:r>
      <w:r w:rsidR="00B52832" w:rsidRPr="005C1662">
        <w:rPr>
          <w:rFonts w:ascii="Arial" w:hAnsi="Arial" w:cs="Arial"/>
          <w:sz w:val="20"/>
        </w:rPr>
        <w:t xml:space="preserve">PBO, this </w:t>
      </w:r>
      <w:r w:rsidRPr="005C1662">
        <w:rPr>
          <w:rFonts w:ascii="Arial" w:hAnsi="Arial" w:cs="Arial"/>
          <w:sz w:val="20"/>
        </w:rPr>
        <w:t>hurts the real economy, erodes the state’s capacity to delive</w:t>
      </w:r>
      <w:r w:rsidR="00B52832" w:rsidRPr="005C1662">
        <w:rPr>
          <w:rFonts w:ascii="Arial" w:hAnsi="Arial" w:cs="Arial"/>
          <w:sz w:val="20"/>
        </w:rPr>
        <w:t>r services and risks higher debt and i</w:t>
      </w:r>
      <w:r w:rsidRPr="005C1662">
        <w:rPr>
          <w:rFonts w:ascii="Arial" w:hAnsi="Arial" w:cs="Arial"/>
          <w:sz w:val="20"/>
        </w:rPr>
        <w:t xml:space="preserve">t means fewer resources for teachers, doctors, nurses and police to serve a growing population. </w:t>
      </w:r>
    </w:p>
    <w:p w:rsidR="000702E1" w:rsidRPr="005C1662" w:rsidRDefault="00E512E7" w:rsidP="005C1662">
      <w:pPr>
        <w:rPr>
          <w:rFonts w:ascii="Arial" w:hAnsi="Arial" w:cs="Arial"/>
          <w:sz w:val="20"/>
        </w:rPr>
      </w:pPr>
      <w:r w:rsidRPr="005C1662">
        <w:rPr>
          <w:rFonts w:ascii="Arial" w:hAnsi="Arial" w:cs="Arial"/>
          <w:sz w:val="20"/>
          <w:lang w:val="en-ZA"/>
        </w:rPr>
        <w:t xml:space="preserve">The PBO commented that </w:t>
      </w:r>
      <w:r w:rsidRPr="005C1662">
        <w:rPr>
          <w:rFonts w:ascii="Arial" w:hAnsi="Arial" w:cs="Arial"/>
          <w:sz w:val="20"/>
        </w:rPr>
        <w:t xml:space="preserve">the </w:t>
      </w:r>
      <w:r w:rsidR="000702E1" w:rsidRPr="005C1662">
        <w:rPr>
          <w:rFonts w:ascii="Arial" w:hAnsi="Arial" w:cs="Arial"/>
          <w:sz w:val="20"/>
        </w:rPr>
        <w:t xml:space="preserve">non-adjustment to the fuel levy and the </w:t>
      </w:r>
      <w:r w:rsidR="007375CC" w:rsidRPr="005C1662">
        <w:rPr>
          <w:rFonts w:ascii="Arial" w:hAnsi="Arial" w:cs="Arial"/>
          <w:sz w:val="20"/>
        </w:rPr>
        <w:t>RAF</w:t>
      </w:r>
      <w:r w:rsidR="000702E1" w:rsidRPr="005C1662">
        <w:rPr>
          <w:rFonts w:ascii="Arial" w:hAnsi="Arial" w:cs="Arial"/>
          <w:sz w:val="20"/>
        </w:rPr>
        <w:t xml:space="preserve"> will provide significant relief in the context of high inflation and an exacerbated cost of living crisis. Since rich people spend so much more on consumption relative to poor people, they again benefit more than everyone else.</w:t>
      </w:r>
      <w:r w:rsidR="000702E1" w:rsidRPr="005C1662">
        <w:rPr>
          <w:rFonts w:ascii="Arial" w:hAnsi="Arial" w:cs="Arial"/>
          <w:sz w:val="20"/>
          <w:lang w:val="en-ZA"/>
        </w:rPr>
        <w:t xml:space="preserve"> </w:t>
      </w:r>
      <w:r w:rsidRPr="005C1662">
        <w:rPr>
          <w:rFonts w:ascii="Arial" w:hAnsi="Arial" w:cs="Arial"/>
          <w:sz w:val="20"/>
          <w:lang w:val="en-ZA"/>
        </w:rPr>
        <w:t>Also, t</w:t>
      </w:r>
      <w:r w:rsidR="000702E1" w:rsidRPr="005C1662">
        <w:rPr>
          <w:rFonts w:ascii="Arial" w:hAnsi="Arial" w:cs="Arial"/>
          <w:sz w:val="20"/>
          <w:lang w:val="en-ZA"/>
        </w:rPr>
        <w:t xml:space="preserve">he extension of RAF to food manufacturers and the extension of the general fuel levy relief will ease potential price pressures on households. </w:t>
      </w:r>
    </w:p>
    <w:p w:rsidR="000702E1" w:rsidRPr="005C1662" w:rsidRDefault="00D01263" w:rsidP="005C1662">
      <w:pPr>
        <w:rPr>
          <w:rFonts w:ascii="Arial" w:hAnsi="Arial" w:cs="Arial"/>
          <w:sz w:val="20"/>
          <w:lang w:val="en-ZA"/>
        </w:rPr>
      </w:pPr>
      <w:r w:rsidRPr="005C1662">
        <w:rPr>
          <w:rFonts w:ascii="Arial" w:hAnsi="Arial" w:cs="Arial"/>
          <w:sz w:val="20"/>
        </w:rPr>
        <w:t>The PBO notes</w:t>
      </w:r>
      <w:r w:rsidR="00E512E7" w:rsidRPr="005C1662">
        <w:rPr>
          <w:rFonts w:ascii="Arial" w:hAnsi="Arial" w:cs="Arial"/>
          <w:sz w:val="20"/>
        </w:rPr>
        <w:t xml:space="preserve"> that a</w:t>
      </w:r>
      <w:r w:rsidR="000702E1" w:rsidRPr="005C1662">
        <w:rPr>
          <w:rFonts w:ascii="Arial" w:hAnsi="Arial" w:cs="Arial"/>
          <w:sz w:val="20"/>
        </w:rPr>
        <w:t>pproximately 69 per cent of the proposed tax relief is from renewable energy incentives</w:t>
      </w:r>
      <w:r w:rsidR="00E512E7" w:rsidRPr="005C1662">
        <w:rPr>
          <w:rFonts w:ascii="Arial" w:hAnsi="Arial" w:cs="Arial"/>
          <w:sz w:val="20"/>
        </w:rPr>
        <w:t xml:space="preserve"> and the s</w:t>
      </w:r>
      <w:r w:rsidR="000702E1" w:rsidRPr="005C1662">
        <w:rPr>
          <w:rFonts w:ascii="Arial" w:hAnsi="Arial" w:cs="Arial"/>
          <w:sz w:val="20"/>
          <w:lang w:val="en-ZA"/>
        </w:rPr>
        <w:t xml:space="preserve">tudies </w:t>
      </w:r>
      <w:r w:rsidR="00E512E7" w:rsidRPr="005C1662">
        <w:rPr>
          <w:rFonts w:ascii="Arial" w:hAnsi="Arial" w:cs="Arial"/>
          <w:sz w:val="20"/>
          <w:lang w:val="en-ZA"/>
        </w:rPr>
        <w:t xml:space="preserve">have </w:t>
      </w:r>
      <w:r w:rsidR="000702E1" w:rsidRPr="005C1662">
        <w:rPr>
          <w:rFonts w:ascii="Arial" w:hAnsi="Arial" w:cs="Arial"/>
          <w:sz w:val="20"/>
          <w:lang w:val="en-ZA"/>
        </w:rPr>
        <w:t>show</w:t>
      </w:r>
      <w:r w:rsidR="00E512E7" w:rsidRPr="005C1662">
        <w:rPr>
          <w:rFonts w:ascii="Arial" w:hAnsi="Arial" w:cs="Arial"/>
          <w:sz w:val="20"/>
          <w:lang w:val="en-ZA"/>
        </w:rPr>
        <w:t>n</w:t>
      </w:r>
      <w:r w:rsidR="000702E1" w:rsidRPr="005C1662">
        <w:rPr>
          <w:rFonts w:ascii="Arial" w:hAnsi="Arial" w:cs="Arial"/>
          <w:sz w:val="20"/>
          <w:lang w:val="en-ZA"/>
        </w:rPr>
        <w:t xml:space="preserve"> that clean energy subsidies disproportionately go to higher-income and wealthier people. </w:t>
      </w:r>
      <w:r w:rsidR="00E512E7" w:rsidRPr="005C1662">
        <w:rPr>
          <w:rFonts w:ascii="Arial" w:hAnsi="Arial" w:cs="Arial"/>
          <w:sz w:val="20"/>
          <w:lang w:val="en-ZA"/>
        </w:rPr>
        <w:t xml:space="preserve">The PBO </w:t>
      </w:r>
      <w:r w:rsidR="000702E1" w:rsidRPr="005C1662">
        <w:rPr>
          <w:rFonts w:ascii="Arial" w:hAnsi="Arial" w:cs="Arial"/>
          <w:sz w:val="20"/>
        </w:rPr>
        <w:t xml:space="preserve">asked whether </w:t>
      </w:r>
      <w:r w:rsidR="00E512E7" w:rsidRPr="005C1662">
        <w:rPr>
          <w:rFonts w:ascii="Arial" w:hAnsi="Arial" w:cs="Arial"/>
          <w:sz w:val="20"/>
        </w:rPr>
        <w:t xml:space="preserve">the </w:t>
      </w:r>
      <w:r w:rsidR="000702E1" w:rsidRPr="005C1662">
        <w:rPr>
          <w:rFonts w:ascii="Arial" w:hAnsi="Arial" w:cs="Arial"/>
          <w:sz w:val="20"/>
        </w:rPr>
        <w:t xml:space="preserve">government should be incurring substantial expenditure to persuade consumers who would have chosen to spend on </w:t>
      </w:r>
      <w:r w:rsidR="00E512E7" w:rsidRPr="005C1662">
        <w:rPr>
          <w:rFonts w:ascii="Arial" w:hAnsi="Arial" w:cs="Arial"/>
          <w:sz w:val="20"/>
        </w:rPr>
        <w:t>renewable energy anyway.</w:t>
      </w:r>
      <w:r w:rsidR="000702E1" w:rsidRPr="005C1662">
        <w:rPr>
          <w:rFonts w:ascii="Arial" w:hAnsi="Arial" w:cs="Arial"/>
          <w:sz w:val="20"/>
        </w:rPr>
        <w:t xml:space="preserve"> </w:t>
      </w:r>
      <w:r w:rsidR="000702E1" w:rsidRPr="005C1662">
        <w:rPr>
          <w:rFonts w:ascii="Arial" w:hAnsi="Arial" w:cs="Arial"/>
          <w:sz w:val="20"/>
          <w:lang w:val="en-ZA"/>
        </w:rPr>
        <w:t xml:space="preserve"> </w:t>
      </w:r>
      <w:r w:rsidR="00E512E7" w:rsidRPr="005C1662">
        <w:rPr>
          <w:rFonts w:ascii="Arial" w:hAnsi="Arial" w:cs="Arial"/>
          <w:sz w:val="20"/>
        </w:rPr>
        <w:t>While</w:t>
      </w:r>
      <w:r w:rsidR="000702E1" w:rsidRPr="005C1662">
        <w:rPr>
          <w:rFonts w:ascii="Arial" w:hAnsi="Arial" w:cs="Arial"/>
          <w:sz w:val="20"/>
        </w:rPr>
        <w:t xml:space="preserve"> NT states that the incentive cap for households is due to</w:t>
      </w:r>
      <w:r w:rsidR="00E512E7" w:rsidRPr="005C1662">
        <w:rPr>
          <w:rFonts w:ascii="Arial" w:hAnsi="Arial" w:cs="Arial"/>
          <w:sz w:val="20"/>
        </w:rPr>
        <w:t xml:space="preserve"> limited fiscal space, the PBO sees </w:t>
      </w:r>
      <w:r w:rsidR="000702E1" w:rsidRPr="005C1662">
        <w:rPr>
          <w:rFonts w:ascii="Arial" w:hAnsi="Arial" w:cs="Arial"/>
          <w:sz w:val="20"/>
        </w:rPr>
        <w:t>no limit for businesses, which is contradictory.</w:t>
      </w:r>
    </w:p>
    <w:p w:rsidR="000702E1" w:rsidRPr="005C1662" w:rsidRDefault="00E512E7" w:rsidP="005C1662">
      <w:pPr>
        <w:rPr>
          <w:rFonts w:ascii="Arial" w:hAnsi="Arial" w:cs="Arial"/>
          <w:sz w:val="20"/>
          <w:lang w:val="en-ZA"/>
        </w:rPr>
      </w:pPr>
      <w:r w:rsidRPr="005C1662">
        <w:rPr>
          <w:rFonts w:ascii="Arial" w:hAnsi="Arial" w:cs="Arial"/>
          <w:sz w:val="20"/>
          <w:lang w:val="en-ZA"/>
        </w:rPr>
        <w:t>On SOEs</w:t>
      </w:r>
      <w:r w:rsidR="000702E1" w:rsidRPr="005C1662">
        <w:rPr>
          <w:rFonts w:ascii="Arial" w:hAnsi="Arial" w:cs="Arial"/>
          <w:sz w:val="20"/>
          <w:lang w:val="en-ZA"/>
        </w:rPr>
        <w:t xml:space="preserve"> and public finances</w:t>
      </w:r>
      <w:r w:rsidRPr="005C1662">
        <w:rPr>
          <w:rFonts w:ascii="Arial" w:hAnsi="Arial" w:cs="Arial"/>
          <w:sz w:val="20"/>
          <w:lang w:val="en-ZA"/>
        </w:rPr>
        <w:t xml:space="preserve">, </w:t>
      </w:r>
      <w:r w:rsidR="00D01263" w:rsidRPr="005C1662">
        <w:rPr>
          <w:rFonts w:ascii="Arial" w:hAnsi="Arial" w:cs="Arial"/>
          <w:sz w:val="20"/>
          <w:lang w:val="en-ZA"/>
        </w:rPr>
        <w:t>PBO notes</w:t>
      </w:r>
      <w:r w:rsidR="0049368D" w:rsidRPr="005C1662">
        <w:rPr>
          <w:rFonts w:ascii="Arial" w:hAnsi="Arial" w:cs="Arial"/>
          <w:sz w:val="20"/>
          <w:lang w:val="en-ZA"/>
        </w:rPr>
        <w:t xml:space="preserve"> that </w:t>
      </w:r>
      <w:r w:rsidRPr="005C1662">
        <w:rPr>
          <w:rFonts w:ascii="Arial" w:hAnsi="Arial" w:cs="Arial"/>
          <w:sz w:val="20"/>
          <w:lang w:val="en-ZA"/>
        </w:rPr>
        <w:t>the 2023 Budget</w:t>
      </w:r>
      <w:r w:rsidR="000702E1" w:rsidRPr="005C1662">
        <w:rPr>
          <w:rFonts w:ascii="Arial" w:hAnsi="Arial" w:cs="Arial"/>
          <w:sz w:val="20"/>
          <w:lang w:val="en-ZA"/>
        </w:rPr>
        <w:t xml:space="preserve"> shows that the contingent liabilities </w:t>
      </w:r>
      <w:r w:rsidR="0049368D" w:rsidRPr="005C1662">
        <w:rPr>
          <w:rFonts w:ascii="Arial" w:hAnsi="Arial" w:cs="Arial"/>
          <w:sz w:val="20"/>
          <w:lang w:val="en-ZA"/>
        </w:rPr>
        <w:t xml:space="preserve">are now expected to </w:t>
      </w:r>
      <w:r w:rsidR="000702E1" w:rsidRPr="005C1662">
        <w:rPr>
          <w:rFonts w:ascii="Arial" w:hAnsi="Arial" w:cs="Arial"/>
          <w:sz w:val="20"/>
          <w:lang w:val="en-ZA"/>
        </w:rPr>
        <w:t xml:space="preserve">decline to R904.1 billion in 2025/26. </w:t>
      </w:r>
      <w:r w:rsidR="0049368D" w:rsidRPr="005C1662">
        <w:rPr>
          <w:rFonts w:ascii="Arial" w:hAnsi="Arial" w:cs="Arial"/>
          <w:sz w:val="20"/>
          <w:lang w:val="en-ZA"/>
        </w:rPr>
        <w:t>However, m</w:t>
      </w:r>
      <w:r w:rsidR="000702E1" w:rsidRPr="005C1662">
        <w:rPr>
          <w:rFonts w:ascii="Arial" w:hAnsi="Arial" w:cs="Arial"/>
          <w:sz w:val="20"/>
          <w:lang w:val="en-ZA"/>
        </w:rPr>
        <w:t xml:space="preserve">any </w:t>
      </w:r>
      <w:r w:rsidR="0049368D" w:rsidRPr="005C1662">
        <w:rPr>
          <w:rFonts w:ascii="Arial" w:hAnsi="Arial" w:cs="Arial"/>
          <w:sz w:val="20"/>
          <w:lang w:val="en-ZA"/>
        </w:rPr>
        <w:t>SOEs</w:t>
      </w:r>
      <w:r w:rsidR="000702E1" w:rsidRPr="005C1662">
        <w:rPr>
          <w:rFonts w:ascii="Arial" w:hAnsi="Arial" w:cs="Arial"/>
          <w:sz w:val="20"/>
          <w:lang w:val="en-ZA"/>
        </w:rPr>
        <w:t xml:space="preserve"> remain unable to adequately fund their </w:t>
      </w:r>
      <w:r w:rsidR="0049368D" w:rsidRPr="005C1662">
        <w:rPr>
          <w:rFonts w:ascii="Arial" w:hAnsi="Arial" w:cs="Arial"/>
          <w:sz w:val="20"/>
          <w:lang w:val="en-ZA"/>
        </w:rPr>
        <w:t>operations and debt obligations;</w:t>
      </w:r>
      <w:r w:rsidR="000702E1" w:rsidRPr="005C1662">
        <w:rPr>
          <w:rFonts w:ascii="Arial" w:hAnsi="Arial" w:cs="Arial"/>
          <w:sz w:val="20"/>
          <w:lang w:val="en-ZA"/>
        </w:rPr>
        <w:t xml:space="preserve"> and are even less able to optimally invest in infrastructure. </w:t>
      </w:r>
      <w:r w:rsidR="0049368D" w:rsidRPr="005C1662">
        <w:rPr>
          <w:rFonts w:ascii="Arial" w:hAnsi="Arial" w:cs="Arial"/>
          <w:sz w:val="20"/>
          <w:lang w:val="en-ZA"/>
        </w:rPr>
        <w:t>According to the PBO, p</w:t>
      </w:r>
      <w:r w:rsidR="000702E1" w:rsidRPr="005C1662">
        <w:rPr>
          <w:rFonts w:ascii="Arial" w:hAnsi="Arial" w:cs="Arial"/>
          <w:sz w:val="20"/>
          <w:lang w:val="en-ZA"/>
        </w:rPr>
        <w:t>oor performance and inefficiencies of SOEs have real economic a</w:t>
      </w:r>
      <w:r w:rsidR="0049368D" w:rsidRPr="005C1662">
        <w:rPr>
          <w:rFonts w:ascii="Arial" w:hAnsi="Arial" w:cs="Arial"/>
          <w:sz w:val="20"/>
          <w:lang w:val="en-ZA"/>
        </w:rPr>
        <w:t>nd quality-of-</w:t>
      </w:r>
      <w:r w:rsidR="000702E1" w:rsidRPr="005C1662">
        <w:rPr>
          <w:rFonts w:ascii="Arial" w:hAnsi="Arial" w:cs="Arial"/>
          <w:sz w:val="20"/>
          <w:lang w:val="en-ZA"/>
        </w:rPr>
        <w:t xml:space="preserve">life implications for households and businesses. </w:t>
      </w:r>
      <w:r w:rsidR="0049368D" w:rsidRPr="005C1662">
        <w:rPr>
          <w:rFonts w:ascii="Arial" w:hAnsi="Arial" w:cs="Arial"/>
          <w:sz w:val="20"/>
          <w:lang w:val="en-ZA"/>
        </w:rPr>
        <w:t>PBO further noted that NT has</w:t>
      </w:r>
      <w:r w:rsidR="000702E1" w:rsidRPr="005C1662">
        <w:rPr>
          <w:rFonts w:ascii="Arial" w:hAnsi="Arial" w:cs="Arial"/>
          <w:sz w:val="20"/>
          <w:lang w:val="en-ZA"/>
        </w:rPr>
        <w:t xml:space="preserve"> been developing a new framework for managing bailouts to SOEs to reduce fiscal risks and promote long-overdue reforms. </w:t>
      </w:r>
      <w:r w:rsidR="0049368D" w:rsidRPr="005C1662">
        <w:rPr>
          <w:rFonts w:ascii="Arial" w:hAnsi="Arial" w:cs="Arial"/>
          <w:sz w:val="20"/>
          <w:lang w:val="en-ZA"/>
        </w:rPr>
        <w:t>The PBO asked whether the</w:t>
      </w:r>
      <w:r w:rsidR="000702E1" w:rsidRPr="005C1662">
        <w:rPr>
          <w:rFonts w:ascii="Arial" w:hAnsi="Arial" w:cs="Arial"/>
          <w:sz w:val="20"/>
          <w:lang w:val="en-ZA"/>
        </w:rPr>
        <w:t xml:space="preserve"> term credible </w:t>
      </w:r>
      <w:r w:rsidR="0049368D" w:rsidRPr="005C1662">
        <w:rPr>
          <w:rFonts w:ascii="Arial" w:hAnsi="Arial" w:cs="Arial"/>
          <w:sz w:val="20"/>
          <w:lang w:val="en-ZA"/>
        </w:rPr>
        <w:t xml:space="preserve">should </w:t>
      </w:r>
      <w:r w:rsidR="000702E1" w:rsidRPr="005C1662">
        <w:rPr>
          <w:rFonts w:ascii="Arial" w:hAnsi="Arial" w:cs="Arial"/>
          <w:sz w:val="20"/>
          <w:lang w:val="en-ZA"/>
        </w:rPr>
        <w:t xml:space="preserve">be applied to a fiscal policy framework that may be biased toward achieving a surplus </w:t>
      </w:r>
      <w:r w:rsidR="00346673" w:rsidRPr="005C1662">
        <w:rPr>
          <w:rFonts w:ascii="Arial" w:hAnsi="Arial" w:cs="Arial"/>
          <w:sz w:val="20"/>
          <w:lang w:val="en-ZA"/>
        </w:rPr>
        <w:t xml:space="preserve">and debt reduction in the short </w:t>
      </w:r>
      <w:r w:rsidR="000702E1" w:rsidRPr="005C1662">
        <w:rPr>
          <w:rFonts w:ascii="Arial" w:hAnsi="Arial" w:cs="Arial"/>
          <w:sz w:val="20"/>
          <w:lang w:val="en-ZA"/>
        </w:rPr>
        <w:t xml:space="preserve">term </w:t>
      </w:r>
      <w:r w:rsidR="000702E1" w:rsidRPr="005C1662">
        <w:rPr>
          <w:rFonts w:ascii="Arial" w:hAnsi="Arial" w:cs="Arial"/>
          <w:sz w:val="20"/>
          <w:lang w:val="en-ZA"/>
        </w:rPr>
        <w:lastRenderedPageBreak/>
        <w:t>even if that fiscal framework means that government does not provide enough resources for key SOEs to avoid large-sca</w:t>
      </w:r>
      <w:r w:rsidR="0049368D" w:rsidRPr="005C1662">
        <w:rPr>
          <w:rFonts w:ascii="Arial" w:hAnsi="Arial" w:cs="Arial"/>
          <w:sz w:val="20"/>
          <w:lang w:val="en-ZA"/>
        </w:rPr>
        <w:t xml:space="preserve">le economic damage in the short </w:t>
      </w:r>
      <w:r w:rsidR="000702E1" w:rsidRPr="005C1662">
        <w:rPr>
          <w:rFonts w:ascii="Arial" w:hAnsi="Arial" w:cs="Arial"/>
          <w:sz w:val="20"/>
          <w:lang w:val="en-ZA"/>
        </w:rPr>
        <w:t xml:space="preserve">term and long-term </w:t>
      </w:r>
      <w:r w:rsidR="0049368D" w:rsidRPr="005C1662">
        <w:rPr>
          <w:rFonts w:ascii="Arial" w:hAnsi="Arial" w:cs="Arial"/>
          <w:sz w:val="20"/>
          <w:lang w:val="en-ZA"/>
        </w:rPr>
        <w:t>viability.</w:t>
      </w:r>
    </w:p>
    <w:p w:rsidR="00E71A09" w:rsidRPr="005C1662" w:rsidRDefault="00E71A09" w:rsidP="005C1662">
      <w:pPr>
        <w:pStyle w:val="Heading3"/>
        <w:spacing w:before="0" w:line="240" w:lineRule="auto"/>
        <w:rPr>
          <w:rFonts w:ascii="Arial" w:eastAsia="Calibri" w:hAnsi="Arial" w:cs="Arial"/>
          <w:sz w:val="20"/>
          <w:u w:val="none"/>
          <w:lang w:val="en-ZA"/>
        </w:rPr>
      </w:pPr>
      <w:r w:rsidRPr="005C1662">
        <w:rPr>
          <w:rFonts w:ascii="Arial" w:eastAsia="Calibri" w:hAnsi="Arial" w:cs="Arial"/>
          <w:sz w:val="20"/>
          <w:u w:val="none"/>
          <w:lang w:val="en-ZA"/>
        </w:rPr>
        <w:t xml:space="preserve">Financial and Fiscal Commission </w:t>
      </w:r>
    </w:p>
    <w:p w:rsidR="00E71A09" w:rsidRPr="005C1662" w:rsidRDefault="00E71A09" w:rsidP="005C1662">
      <w:pPr>
        <w:rPr>
          <w:rFonts w:ascii="Arial" w:hAnsi="Arial" w:cs="Arial"/>
          <w:sz w:val="20"/>
          <w:lang w:val="en-ZA"/>
        </w:rPr>
      </w:pPr>
      <w:r w:rsidRPr="005C1662">
        <w:rPr>
          <w:rFonts w:ascii="Arial" w:hAnsi="Arial" w:cs="Arial"/>
          <w:sz w:val="20"/>
        </w:rPr>
        <w:t xml:space="preserve">FFC acknowledges and appreciates the multitudes of internal and external constraints and challenges under which the 2023 Budget was crafted, and submits that certain aspects of the legislation may be inconsistent with the principles of fiscal discipline and credibility. </w:t>
      </w:r>
    </w:p>
    <w:p w:rsidR="00E71A09" w:rsidRPr="005C1662" w:rsidRDefault="00E71A09" w:rsidP="005C1662">
      <w:pPr>
        <w:rPr>
          <w:rFonts w:ascii="Arial" w:eastAsia="Calibri" w:hAnsi="Arial" w:cs="Arial"/>
          <w:sz w:val="20"/>
          <w:lang w:val="en-ZA"/>
        </w:rPr>
      </w:pPr>
      <w:r w:rsidRPr="005C1662">
        <w:rPr>
          <w:rFonts w:ascii="Arial" w:eastAsia="Calibri" w:hAnsi="Arial" w:cs="Arial"/>
          <w:sz w:val="20"/>
          <w:lang w:val="en-ZA"/>
        </w:rPr>
        <w:t xml:space="preserve">The FFC notes that the 2023 budget presents improvements in fiscal projections due to strong collections of the PIT and CIT. The FFC submits that various pressures over the </w:t>
      </w:r>
      <w:r w:rsidR="00FB0E0E" w:rsidRPr="005C1662">
        <w:rPr>
          <w:rFonts w:ascii="Arial" w:eastAsia="Calibri" w:hAnsi="Arial" w:cs="Arial"/>
          <w:sz w:val="20"/>
          <w:lang w:val="en-ZA"/>
        </w:rPr>
        <w:t>medium term</w:t>
      </w:r>
      <w:r w:rsidRPr="005C1662">
        <w:rPr>
          <w:rFonts w:ascii="Arial" w:eastAsia="Calibri" w:hAnsi="Arial" w:cs="Arial"/>
          <w:sz w:val="20"/>
          <w:lang w:val="en-ZA"/>
        </w:rPr>
        <w:t xml:space="preserve"> will impact the fiscal position; the poor and inefficient financial performance of SOEs continues to put pressure on public expenditure; tax policy has been anchored on protecting the tax base and efficiency-based reforms; and tax incentives to enhance clean energy targeted only solar panels with excluded solar batteries means that individuals can only claim a rebate to the value of 25 per cent, capped at a maximum of R15 000 per individual and these two factors severely limit the impact of this tax incentive and mean that it will only have minimal effect in encouraging individuals to migrate to renewable energy initiatives.</w:t>
      </w:r>
    </w:p>
    <w:p w:rsidR="00E71A09" w:rsidRPr="005C1662" w:rsidRDefault="00E71A09" w:rsidP="005C1662">
      <w:pPr>
        <w:rPr>
          <w:rFonts w:ascii="Arial" w:hAnsi="Arial" w:cs="Arial"/>
          <w:sz w:val="20"/>
        </w:rPr>
      </w:pPr>
      <w:r w:rsidRPr="005C1662">
        <w:rPr>
          <w:rFonts w:ascii="Arial" w:hAnsi="Arial" w:cs="Arial"/>
          <w:sz w:val="20"/>
        </w:rPr>
        <w:t>The Commission appreciates the adoption of its recommendation made in the previous budget submissions to lower and maintains policy consistency in the PIT and CIT regimes. This is to allow households and businesses battered by the Covid-19 pandemic, civil unrest, natural disasters</w:t>
      </w:r>
      <w:r w:rsidR="0066155A" w:rsidRPr="005C1662">
        <w:rPr>
          <w:rFonts w:ascii="Arial" w:hAnsi="Arial" w:cs="Arial"/>
          <w:sz w:val="20"/>
        </w:rPr>
        <w:t>,</w:t>
      </w:r>
      <w:r w:rsidRPr="005C1662">
        <w:rPr>
          <w:rFonts w:ascii="Arial" w:hAnsi="Arial" w:cs="Arial"/>
          <w:sz w:val="20"/>
        </w:rPr>
        <w:t xml:space="preserve"> and load-shedding, as well as the system of tax collection and administration at the SARS, to recover and improve efficiency. </w:t>
      </w:r>
    </w:p>
    <w:p w:rsidR="00E71A09" w:rsidRPr="005C1662" w:rsidRDefault="00E71A09" w:rsidP="005C1662">
      <w:pPr>
        <w:rPr>
          <w:rFonts w:ascii="Arial" w:hAnsi="Arial" w:cs="Arial"/>
          <w:sz w:val="20"/>
        </w:rPr>
      </w:pPr>
      <w:r w:rsidRPr="005C1662">
        <w:rPr>
          <w:rFonts w:ascii="Arial" w:hAnsi="Arial" w:cs="Arial"/>
          <w:sz w:val="20"/>
        </w:rPr>
        <w:t xml:space="preserve">The Commission cautioned that in 2019, the government had made an R23 billion provisional allocation per year to Eskom to service its debts and meet its redemption requirements (2019 Budget Review). In addition, a special appropriation with conditions responsible by the Department of Public Enterprises (DPE) at R59 billion was allocated to assist Eskom with its financial obligations over the </w:t>
      </w:r>
      <w:r w:rsidR="00FB0E0E" w:rsidRPr="005C1662">
        <w:rPr>
          <w:rFonts w:ascii="Arial" w:hAnsi="Arial" w:cs="Arial"/>
          <w:sz w:val="20"/>
        </w:rPr>
        <w:t>medium term</w:t>
      </w:r>
      <w:r w:rsidRPr="005C1662">
        <w:rPr>
          <w:rFonts w:ascii="Arial" w:hAnsi="Arial" w:cs="Arial"/>
          <w:sz w:val="20"/>
        </w:rPr>
        <w:t>. These experiences raise doubts that adopting the same approach, such as special appropriations, even with conditions, to address the structural issues at Eskom would yield a different outcome in 2023.</w:t>
      </w:r>
    </w:p>
    <w:p w:rsidR="00E71A09" w:rsidRPr="005C1662" w:rsidRDefault="00E71A09" w:rsidP="005C1662">
      <w:pPr>
        <w:pStyle w:val="Heading2"/>
        <w:spacing w:before="0" w:line="240" w:lineRule="auto"/>
        <w:rPr>
          <w:rFonts w:ascii="Arial" w:hAnsi="Arial" w:cs="Arial"/>
          <w:sz w:val="20"/>
        </w:rPr>
      </w:pPr>
      <w:r w:rsidRPr="005C1662">
        <w:rPr>
          <w:rFonts w:ascii="Arial" w:hAnsi="Arial" w:cs="Arial"/>
          <w:sz w:val="20"/>
        </w:rPr>
        <w:t>SUMMARY OF SUBMISSIONS MADE BY THE STAKEHOLDERS</w:t>
      </w:r>
    </w:p>
    <w:p w:rsidR="00E4149E" w:rsidRPr="005C1662" w:rsidRDefault="00E4149E" w:rsidP="005C1662">
      <w:pPr>
        <w:pStyle w:val="Heading3"/>
        <w:spacing w:before="0" w:line="240" w:lineRule="auto"/>
        <w:rPr>
          <w:rFonts w:ascii="Arial" w:eastAsia="Calibri" w:hAnsi="Arial" w:cs="Arial"/>
          <w:sz w:val="20"/>
          <w:u w:val="none"/>
          <w:lang w:val="en-ZA"/>
        </w:rPr>
      </w:pPr>
      <w:r w:rsidRPr="005C1662">
        <w:rPr>
          <w:rFonts w:ascii="Arial" w:eastAsia="Calibri" w:hAnsi="Arial" w:cs="Arial"/>
          <w:sz w:val="20"/>
          <w:u w:val="none"/>
          <w:lang w:val="en-ZA"/>
        </w:rPr>
        <w:t xml:space="preserve">Fiscal Cliff Study Group </w:t>
      </w:r>
    </w:p>
    <w:p w:rsidR="00E4149E" w:rsidRPr="005C1662" w:rsidRDefault="00E4149E" w:rsidP="005C1662">
      <w:pPr>
        <w:rPr>
          <w:rFonts w:ascii="Arial" w:eastAsia="Calibri" w:hAnsi="Arial" w:cs="Arial"/>
          <w:sz w:val="20"/>
          <w:lang w:val="en-ZA"/>
        </w:rPr>
      </w:pPr>
      <w:r w:rsidRPr="005C1662">
        <w:rPr>
          <w:rFonts w:ascii="Arial" w:eastAsia="Calibri" w:hAnsi="Arial" w:cs="Arial"/>
          <w:sz w:val="20"/>
          <w:lang w:val="en-ZA"/>
        </w:rPr>
        <w:t xml:space="preserve">The FCSG notes that the 2021 to 2023 Budgets show continued improvement, as the ratio decreased from 91.0 per cent in 2021 to 73.6 per cent in 2023. While the FCSG welcomes this development, it notes that a major reason for </w:t>
      </w:r>
      <w:r w:rsidR="00DF7E18" w:rsidRPr="005C1662">
        <w:rPr>
          <w:rFonts w:ascii="Arial" w:eastAsia="Calibri" w:hAnsi="Arial" w:cs="Arial"/>
          <w:sz w:val="20"/>
          <w:lang w:val="en-ZA"/>
        </w:rPr>
        <w:t>the improvement is the revenue windfalls</w:t>
      </w:r>
      <w:r w:rsidRPr="005C1662">
        <w:rPr>
          <w:rFonts w:ascii="Arial" w:eastAsia="Calibri" w:hAnsi="Arial" w:cs="Arial"/>
          <w:sz w:val="20"/>
          <w:lang w:val="en-ZA"/>
        </w:rPr>
        <w:t xml:space="preserve"> during 2021/22 and 2022/23. According to FCSG, th</w:t>
      </w:r>
      <w:r w:rsidR="00DF7E18" w:rsidRPr="005C1662">
        <w:rPr>
          <w:rFonts w:ascii="Arial" w:eastAsia="Calibri" w:hAnsi="Arial" w:cs="Arial"/>
          <w:sz w:val="20"/>
          <w:lang w:val="en-ZA"/>
        </w:rPr>
        <w:t>e risk remains that these were once-off</w:t>
      </w:r>
      <w:r w:rsidRPr="005C1662">
        <w:rPr>
          <w:rFonts w:ascii="Arial" w:eastAsia="Calibri" w:hAnsi="Arial" w:cs="Arial"/>
          <w:sz w:val="20"/>
          <w:lang w:val="en-ZA"/>
        </w:rPr>
        <w:t xml:space="preserve"> events and their projections indicate likely deterioration in the fiscal cliff barometer, following the </w:t>
      </w:r>
      <w:r w:rsidR="00B25862" w:rsidRPr="005C1662">
        <w:rPr>
          <w:rFonts w:ascii="Arial" w:eastAsia="Calibri" w:hAnsi="Arial" w:cs="Arial"/>
          <w:sz w:val="20"/>
          <w:lang w:val="en-ZA"/>
        </w:rPr>
        <w:t>MTEF</w:t>
      </w:r>
      <w:r w:rsidRPr="005C1662">
        <w:rPr>
          <w:rFonts w:ascii="Arial" w:eastAsia="Calibri" w:hAnsi="Arial" w:cs="Arial"/>
          <w:sz w:val="20"/>
          <w:lang w:val="en-ZA"/>
        </w:rPr>
        <w:t xml:space="preserve"> budget estimates.</w:t>
      </w:r>
    </w:p>
    <w:p w:rsidR="00E4149E" w:rsidRPr="005C1662" w:rsidRDefault="00E4149E" w:rsidP="005C1662">
      <w:pPr>
        <w:rPr>
          <w:rFonts w:ascii="Arial" w:eastAsia="Calibri" w:hAnsi="Arial" w:cs="Arial"/>
          <w:sz w:val="20"/>
          <w:lang w:val="en-ZA"/>
        </w:rPr>
      </w:pPr>
      <w:r w:rsidRPr="005C1662">
        <w:rPr>
          <w:rFonts w:ascii="Arial" w:eastAsia="Calibri" w:hAnsi="Arial" w:cs="Arial"/>
          <w:sz w:val="20"/>
          <w:lang w:val="en-ZA"/>
        </w:rPr>
        <w:t>The FCSG submit</w:t>
      </w:r>
      <w:r w:rsidR="00593737" w:rsidRPr="005C1662">
        <w:rPr>
          <w:rFonts w:ascii="Arial" w:eastAsia="Calibri" w:hAnsi="Arial" w:cs="Arial"/>
          <w:sz w:val="20"/>
          <w:lang w:val="en-ZA"/>
        </w:rPr>
        <w:t>s</w:t>
      </w:r>
      <w:r w:rsidRPr="005C1662">
        <w:rPr>
          <w:rFonts w:ascii="Arial" w:eastAsia="Calibri" w:hAnsi="Arial" w:cs="Arial"/>
          <w:sz w:val="20"/>
          <w:lang w:val="en-ZA"/>
        </w:rPr>
        <w:t xml:space="preserve"> that civil service remuneration is a significant contributor to fiscal pressure. The 2023 Budget indicates a rise of 3.3 per cent per annum over the </w:t>
      </w:r>
      <w:r w:rsidR="00FB0E0E" w:rsidRPr="005C1662">
        <w:rPr>
          <w:rFonts w:ascii="Arial" w:eastAsia="Calibri" w:hAnsi="Arial" w:cs="Arial"/>
          <w:sz w:val="20"/>
          <w:lang w:val="en-ZA"/>
        </w:rPr>
        <w:t>medium term</w:t>
      </w:r>
      <w:r w:rsidRPr="005C1662">
        <w:rPr>
          <w:rFonts w:ascii="Arial" w:eastAsia="Calibri" w:hAnsi="Arial" w:cs="Arial"/>
          <w:sz w:val="20"/>
          <w:lang w:val="en-ZA"/>
        </w:rPr>
        <w:t>, a significant increase over the 1.8 per cent rise budgeted for in 2022. They note that previous cuts of around R60 billion announced during the 2021 Budget, have been re-introduced as expenditures in the 2022 and 2023 Budgets. They therefore</w:t>
      </w:r>
      <w:r w:rsidR="00224A85" w:rsidRPr="005C1662">
        <w:rPr>
          <w:rFonts w:ascii="Arial" w:eastAsia="Calibri" w:hAnsi="Arial" w:cs="Arial"/>
          <w:sz w:val="20"/>
          <w:lang w:val="en-ZA"/>
        </w:rPr>
        <w:t>;</w:t>
      </w:r>
      <w:r w:rsidRPr="005C1662">
        <w:rPr>
          <w:rFonts w:ascii="Arial" w:eastAsia="Calibri" w:hAnsi="Arial" w:cs="Arial"/>
          <w:sz w:val="20"/>
          <w:lang w:val="en-ZA"/>
        </w:rPr>
        <w:t xml:space="preserve"> recommend that the growth restraint announced in earlier Budgets should be applied in practice. Their view is that the whole budget rests on maintaining this budget position in respect of civil service remuneration. According to the FCSG, if this position slips, the budget falls apart.</w:t>
      </w:r>
    </w:p>
    <w:p w:rsidR="00E4149E" w:rsidRPr="005C1662" w:rsidRDefault="001F6C30" w:rsidP="005C1662">
      <w:pPr>
        <w:rPr>
          <w:rFonts w:ascii="Arial" w:eastAsia="Calibri" w:hAnsi="Arial" w:cs="Arial"/>
          <w:sz w:val="20"/>
          <w:lang w:val="en-ZA"/>
        </w:rPr>
      </w:pPr>
      <w:r w:rsidRPr="005C1662">
        <w:rPr>
          <w:rFonts w:ascii="Arial" w:eastAsia="Calibri" w:hAnsi="Arial" w:cs="Arial"/>
          <w:sz w:val="20"/>
          <w:lang w:val="en-ZA"/>
        </w:rPr>
        <w:t xml:space="preserve">FCSG notes that </w:t>
      </w:r>
      <w:r w:rsidR="00940E6B" w:rsidRPr="005C1662">
        <w:rPr>
          <w:rFonts w:ascii="Arial" w:eastAsia="Calibri" w:hAnsi="Arial" w:cs="Arial"/>
          <w:sz w:val="20"/>
          <w:lang w:val="en-ZA"/>
        </w:rPr>
        <w:t>PIT</w:t>
      </w:r>
      <w:r w:rsidR="00E4149E" w:rsidRPr="005C1662">
        <w:rPr>
          <w:rFonts w:ascii="Arial" w:eastAsia="Calibri" w:hAnsi="Arial" w:cs="Arial"/>
          <w:sz w:val="20"/>
          <w:lang w:val="en-ZA"/>
        </w:rPr>
        <w:t xml:space="preserve"> contribute</w:t>
      </w:r>
      <w:r w:rsidR="00AD54EF" w:rsidRPr="005C1662">
        <w:rPr>
          <w:rFonts w:ascii="Arial" w:eastAsia="Calibri" w:hAnsi="Arial" w:cs="Arial"/>
          <w:sz w:val="20"/>
          <w:lang w:val="en-ZA"/>
        </w:rPr>
        <w:t>s</w:t>
      </w:r>
      <w:r w:rsidR="00E4149E" w:rsidRPr="005C1662">
        <w:rPr>
          <w:rFonts w:ascii="Arial" w:eastAsia="Calibri" w:hAnsi="Arial" w:cs="Arial"/>
          <w:sz w:val="20"/>
          <w:lang w:val="en-ZA"/>
        </w:rPr>
        <w:t xml:space="preserve"> the largest component of total taxes, making it an important item to analyse as far as fiscal sustainability is concerned. In the 2023/24 tax year, some 761 000 individu</w:t>
      </w:r>
      <w:r w:rsidRPr="005C1662">
        <w:rPr>
          <w:rFonts w:ascii="Arial" w:eastAsia="Calibri" w:hAnsi="Arial" w:cs="Arial"/>
          <w:sz w:val="20"/>
          <w:lang w:val="en-ZA"/>
        </w:rPr>
        <w:t>al taxpayers</w:t>
      </w:r>
      <w:r w:rsidR="00E4149E" w:rsidRPr="005C1662">
        <w:rPr>
          <w:rFonts w:ascii="Arial" w:eastAsia="Calibri" w:hAnsi="Arial" w:cs="Arial"/>
          <w:sz w:val="20"/>
          <w:lang w:val="en-ZA"/>
        </w:rPr>
        <w:t xml:space="preserve"> fell into the top three income tax brackets. These taxpayers alone contributed more than 55.0 per cent to PIT and some 20 per cent of all taxes collected, indicating very limited room to tax them further. According to the FSCG, this tax base is mobile and can emigrate.</w:t>
      </w:r>
    </w:p>
    <w:p w:rsidR="00E4149E" w:rsidRPr="005C1662" w:rsidRDefault="00E4149E" w:rsidP="005C1662">
      <w:pPr>
        <w:rPr>
          <w:rFonts w:ascii="Arial" w:eastAsia="Calibri" w:hAnsi="Arial" w:cs="Arial"/>
          <w:sz w:val="20"/>
          <w:lang w:val="en-ZA"/>
        </w:rPr>
      </w:pPr>
      <w:r w:rsidRPr="005C1662">
        <w:rPr>
          <w:rFonts w:ascii="Arial" w:eastAsia="Calibri" w:hAnsi="Arial" w:cs="Arial"/>
          <w:sz w:val="20"/>
          <w:lang w:val="en-ZA"/>
        </w:rPr>
        <w:t xml:space="preserve">FCSG </w:t>
      </w:r>
      <w:r w:rsidR="001F6C30" w:rsidRPr="005C1662">
        <w:rPr>
          <w:rFonts w:ascii="Arial" w:eastAsia="Calibri" w:hAnsi="Arial" w:cs="Arial"/>
          <w:sz w:val="20"/>
          <w:lang w:val="en-ZA"/>
        </w:rPr>
        <w:t>submits</w:t>
      </w:r>
      <w:r w:rsidRPr="005C1662">
        <w:rPr>
          <w:rFonts w:ascii="Arial" w:eastAsia="Calibri" w:hAnsi="Arial" w:cs="Arial"/>
          <w:sz w:val="20"/>
          <w:lang w:val="en-ZA"/>
        </w:rPr>
        <w:t xml:space="preserve"> that </w:t>
      </w:r>
      <w:r w:rsidR="001F6C30" w:rsidRPr="005C1662">
        <w:rPr>
          <w:rFonts w:ascii="Arial" w:eastAsia="Calibri" w:hAnsi="Arial" w:cs="Arial"/>
          <w:sz w:val="20"/>
          <w:lang w:val="en-ZA"/>
        </w:rPr>
        <w:t>the Southern African Customs Union (SACU)</w:t>
      </w:r>
      <w:r w:rsidRPr="005C1662">
        <w:rPr>
          <w:rFonts w:ascii="Arial" w:eastAsia="Calibri" w:hAnsi="Arial" w:cs="Arial"/>
          <w:sz w:val="20"/>
          <w:lang w:val="en-ZA"/>
        </w:rPr>
        <w:t xml:space="preserve"> payments increased sharply over the past two decades</w:t>
      </w:r>
      <w:r w:rsidR="005A2CF1" w:rsidRPr="005C1662">
        <w:rPr>
          <w:rFonts w:ascii="Arial" w:eastAsia="Calibri" w:hAnsi="Arial" w:cs="Arial"/>
          <w:sz w:val="20"/>
          <w:lang w:val="en-ZA"/>
        </w:rPr>
        <w:t xml:space="preserve">. </w:t>
      </w:r>
      <w:r w:rsidRPr="005C1662">
        <w:rPr>
          <w:rFonts w:ascii="Arial" w:eastAsia="Calibri" w:hAnsi="Arial" w:cs="Arial"/>
          <w:sz w:val="20"/>
          <w:lang w:val="en-ZA"/>
        </w:rPr>
        <w:t xml:space="preserve"> </w:t>
      </w:r>
      <w:r w:rsidR="001F6C30" w:rsidRPr="005C1662">
        <w:rPr>
          <w:rFonts w:ascii="Arial" w:eastAsia="Calibri" w:hAnsi="Arial" w:cs="Arial"/>
          <w:sz w:val="20"/>
          <w:lang w:val="en-ZA"/>
        </w:rPr>
        <w:t xml:space="preserve">Also, </w:t>
      </w:r>
      <w:r w:rsidRPr="005C1662">
        <w:rPr>
          <w:rFonts w:ascii="Arial" w:eastAsia="Calibri" w:hAnsi="Arial" w:cs="Arial"/>
          <w:sz w:val="20"/>
          <w:lang w:val="en-ZA"/>
        </w:rPr>
        <w:t>South Africa has a seigniorage sharing agreement in the Common Monetary Area (CMA)</w:t>
      </w:r>
      <w:r w:rsidR="001F6C30" w:rsidRPr="005C1662">
        <w:rPr>
          <w:rFonts w:ascii="Arial" w:eastAsia="Calibri" w:hAnsi="Arial" w:cs="Arial"/>
          <w:sz w:val="20"/>
          <w:lang w:val="en-ZA"/>
        </w:rPr>
        <w:t>. In the 2023/24 financial</w:t>
      </w:r>
      <w:r w:rsidRPr="005C1662">
        <w:rPr>
          <w:rFonts w:ascii="Arial" w:eastAsia="Calibri" w:hAnsi="Arial" w:cs="Arial"/>
          <w:sz w:val="20"/>
          <w:lang w:val="en-ZA"/>
        </w:rPr>
        <w:t xml:space="preserve"> year, the </w:t>
      </w:r>
      <w:r w:rsidR="001F6C30" w:rsidRPr="005C1662">
        <w:rPr>
          <w:rFonts w:ascii="Arial" w:eastAsia="Calibri" w:hAnsi="Arial" w:cs="Arial"/>
          <w:sz w:val="20"/>
          <w:lang w:val="en-ZA"/>
        </w:rPr>
        <w:t>CMA seigniorage sharing payment is budgeted at R1.4</w:t>
      </w:r>
      <w:r w:rsidRPr="005C1662">
        <w:rPr>
          <w:rFonts w:ascii="Arial" w:eastAsia="Calibri" w:hAnsi="Arial" w:cs="Arial"/>
          <w:sz w:val="20"/>
          <w:lang w:val="en-ZA"/>
        </w:rPr>
        <w:t xml:space="preserve"> million </w:t>
      </w:r>
      <w:r w:rsidR="001F6C30" w:rsidRPr="005C1662">
        <w:rPr>
          <w:rFonts w:ascii="Arial" w:eastAsia="Calibri" w:hAnsi="Arial" w:cs="Arial"/>
          <w:sz w:val="20"/>
          <w:lang w:val="en-ZA"/>
        </w:rPr>
        <w:t>and i</w:t>
      </w:r>
      <w:r w:rsidRPr="005C1662">
        <w:rPr>
          <w:rFonts w:ascii="Arial" w:eastAsia="Calibri" w:hAnsi="Arial" w:cs="Arial"/>
          <w:sz w:val="20"/>
          <w:lang w:val="en-ZA"/>
        </w:rPr>
        <w:t xml:space="preserve">t amounted to R654 million in the 2013/14 fiscal year, which means that these payments more than doubled during the last decade. </w:t>
      </w:r>
    </w:p>
    <w:p w:rsidR="00E4149E" w:rsidRPr="005C1662" w:rsidRDefault="005A2CF1" w:rsidP="005C1662">
      <w:pPr>
        <w:rPr>
          <w:rFonts w:ascii="Arial" w:eastAsia="Calibri" w:hAnsi="Arial" w:cs="Arial"/>
          <w:sz w:val="20"/>
          <w:lang w:val="en-ZA"/>
        </w:rPr>
      </w:pPr>
      <w:r w:rsidRPr="005C1662">
        <w:rPr>
          <w:rFonts w:ascii="Arial" w:eastAsia="Calibri" w:hAnsi="Arial" w:cs="Arial"/>
          <w:sz w:val="20"/>
          <w:lang w:val="en-ZA"/>
        </w:rPr>
        <w:t>The FCSG recommends that in future Budgets, NT should report SACU payments as separate line items for customs, excise</w:t>
      </w:r>
      <w:r w:rsidR="00823DFD" w:rsidRPr="005C1662">
        <w:rPr>
          <w:rFonts w:ascii="Arial" w:eastAsia="Calibri" w:hAnsi="Arial" w:cs="Arial"/>
          <w:sz w:val="20"/>
          <w:lang w:val="en-ZA"/>
        </w:rPr>
        <w:t>,</w:t>
      </w:r>
      <w:r w:rsidRPr="005C1662">
        <w:rPr>
          <w:rFonts w:ascii="Arial" w:eastAsia="Calibri" w:hAnsi="Arial" w:cs="Arial"/>
          <w:sz w:val="20"/>
          <w:lang w:val="en-ZA"/>
        </w:rPr>
        <w:t xml:space="preserve"> and development components, publish the full details and calculations of the seigniorage sharing agreement in the CMA as an annexure in </w:t>
      </w:r>
      <w:r w:rsidR="00025909" w:rsidRPr="005C1662">
        <w:rPr>
          <w:rFonts w:ascii="Arial" w:eastAsia="Calibri" w:hAnsi="Arial" w:cs="Arial"/>
          <w:sz w:val="20"/>
          <w:lang w:val="en-ZA"/>
        </w:rPr>
        <w:t xml:space="preserve">the next </w:t>
      </w:r>
      <w:r w:rsidRPr="005C1662">
        <w:rPr>
          <w:rFonts w:ascii="Arial" w:eastAsia="Calibri" w:hAnsi="Arial" w:cs="Arial"/>
          <w:sz w:val="20"/>
          <w:lang w:val="en-ZA"/>
        </w:rPr>
        <w:t>budgets, clarify what the impact of g</w:t>
      </w:r>
      <w:r w:rsidR="00E4149E" w:rsidRPr="005C1662">
        <w:rPr>
          <w:rFonts w:ascii="Arial" w:eastAsia="Calibri" w:hAnsi="Arial" w:cs="Arial"/>
          <w:sz w:val="20"/>
          <w:lang w:val="en-ZA"/>
        </w:rPr>
        <w:t>reylisting</w:t>
      </w:r>
      <w:r w:rsidRPr="005C1662">
        <w:rPr>
          <w:rFonts w:ascii="Arial" w:eastAsia="Calibri" w:hAnsi="Arial" w:cs="Arial"/>
          <w:sz w:val="20"/>
          <w:lang w:val="en-ZA"/>
        </w:rPr>
        <w:t xml:space="preserve"> </w:t>
      </w:r>
      <w:r w:rsidR="00E4149E" w:rsidRPr="005C1662">
        <w:rPr>
          <w:rFonts w:ascii="Arial" w:eastAsia="Calibri" w:hAnsi="Arial" w:cs="Arial"/>
          <w:sz w:val="20"/>
          <w:lang w:val="en-ZA"/>
        </w:rPr>
        <w:t xml:space="preserve">will be </w:t>
      </w:r>
      <w:r w:rsidRPr="005C1662">
        <w:rPr>
          <w:rFonts w:ascii="Arial" w:eastAsia="Calibri" w:hAnsi="Arial" w:cs="Arial"/>
          <w:sz w:val="20"/>
          <w:lang w:val="en-ZA"/>
        </w:rPr>
        <w:t xml:space="preserve">on </w:t>
      </w:r>
      <w:r w:rsidR="00E4149E" w:rsidRPr="005C1662">
        <w:rPr>
          <w:rFonts w:ascii="Arial" w:eastAsia="Calibri" w:hAnsi="Arial" w:cs="Arial"/>
          <w:sz w:val="20"/>
          <w:lang w:val="en-ZA"/>
        </w:rPr>
        <w:t>SAC</w:t>
      </w:r>
      <w:r w:rsidRPr="005C1662">
        <w:rPr>
          <w:rFonts w:ascii="Arial" w:eastAsia="Calibri" w:hAnsi="Arial" w:cs="Arial"/>
          <w:sz w:val="20"/>
          <w:lang w:val="en-ZA"/>
        </w:rPr>
        <w:t>U and CMA partners and payments and t</w:t>
      </w:r>
      <w:r w:rsidR="00D61F81" w:rsidRPr="005C1662">
        <w:rPr>
          <w:rFonts w:ascii="Arial" w:eastAsia="Calibri" w:hAnsi="Arial" w:cs="Arial"/>
          <w:sz w:val="20"/>
          <w:lang w:val="en-ZA"/>
        </w:rPr>
        <w:t>he g</w:t>
      </w:r>
      <w:r w:rsidRPr="005C1662">
        <w:rPr>
          <w:rFonts w:ascii="Arial" w:eastAsia="Calibri" w:hAnsi="Arial" w:cs="Arial"/>
          <w:sz w:val="20"/>
          <w:lang w:val="en-ZA"/>
        </w:rPr>
        <w:t xml:space="preserve">overnment at all levels, including Cabinet, </w:t>
      </w:r>
      <w:r w:rsidR="00E4149E" w:rsidRPr="005C1662">
        <w:rPr>
          <w:rFonts w:ascii="Arial" w:eastAsia="Calibri" w:hAnsi="Arial" w:cs="Arial"/>
          <w:sz w:val="20"/>
          <w:lang w:val="en-ZA"/>
        </w:rPr>
        <w:t>should only purchase vehicles manufactured in South Africa.</w:t>
      </w:r>
    </w:p>
    <w:p w:rsidR="0022054A" w:rsidRPr="005C1662" w:rsidRDefault="0022054A" w:rsidP="005C1662">
      <w:pPr>
        <w:pStyle w:val="Heading3"/>
        <w:spacing w:before="0" w:line="240" w:lineRule="auto"/>
        <w:rPr>
          <w:rFonts w:ascii="Arial" w:eastAsia="Calibri" w:hAnsi="Arial" w:cs="Arial"/>
          <w:sz w:val="20"/>
          <w:u w:val="none"/>
          <w:lang w:val="en-ZA"/>
        </w:rPr>
      </w:pPr>
      <w:r w:rsidRPr="005C1662">
        <w:rPr>
          <w:rFonts w:ascii="Arial" w:eastAsia="Calibri" w:hAnsi="Arial" w:cs="Arial"/>
          <w:sz w:val="20"/>
          <w:u w:val="none"/>
          <w:lang w:val="en-ZA"/>
        </w:rPr>
        <w:t>Public Economy Project</w:t>
      </w:r>
    </w:p>
    <w:p w:rsidR="0022054A" w:rsidRPr="005C1662" w:rsidRDefault="00224A85" w:rsidP="005C1662">
      <w:pPr>
        <w:rPr>
          <w:rFonts w:ascii="Arial" w:hAnsi="Arial" w:cs="Arial"/>
          <w:sz w:val="20"/>
          <w:lang w:val="en-US"/>
        </w:rPr>
      </w:pPr>
      <w:r w:rsidRPr="005C1662">
        <w:rPr>
          <w:rFonts w:ascii="Arial" w:hAnsi="Arial" w:cs="Arial"/>
          <w:sz w:val="20"/>
          <w:lang w:val="en-US"/>
        </w:rPr>
        <w:t>The PEP</w:t>
      </w:r>
      <w:r w:rsidR="0022054A" w:rsidRPr="005C1662">
        <w:rPr>
          <w:rFonts w:ascii="Arial" w:hAnsi="Arial" w:cs="Arial"/>
          <w:sz w:val="20"/>
          <w:lang w:val="en-US"/>
        </w:rPr>
        <w:t xml:space="preserve"> notes the short-term improvement in the fiscal position on the back of a nominal boom</w:t>
      </w:r>
      <w:r w:rsidR="00CD1F59" w:rsidRPr="005C1662">
        <w:rPr>
          <w:rFonts w:ascii="Arial" w:hAnsi="Arial" w:cs="Arial"/>
          <w:sz w:val="20"/>
          <w:lang w:val="en-US"/>
        </w:rPr>
        <w:t xml:space="preserve"> and that </w:t>
      </w:r>
      <w:r w:rsidR="0022054A" w:rsidRPr="005C1662">
        <w:rPr>
          <w:rFonts w:ascii="Arial" w:hAnsi="Arial" w:cs="Arial"/>
          <w:sz w:val="20"/>
          <w:lang w:val="en-US"/>
        </w:rPr>
        <w:t>real economic stagnation means continued fiscal weakness ahead.</w:t>
      </w:r>
    </w:p>
    <w:p w:rsidR="0022054A" w:rsidRPr="005C1662" w:rsidRDefault="0022054A" w:rsidP="005C1662">
      <w:pPr>
        <w:rPr>
          <w:rFonts w:ascii="Arial" w:hAnsi="Arial" w:cs="Arial"/>
          <w:sz w:val="20"/>
          <w:lang w:val="en-US"/>
        </w:rPr>
      </w:pPr>
      <w:r w:rsidRPr="005C1662">
        <w:rPr>
          <w:rFonts w:ascii="Arial" w:hAnsi="Arial" w:cs="Arial"/>
          <w:sz w:val="20"/>
          <w:lang w:val="en-US"/>
        </w:rPr>
        <w:t xml:space="preserve">PEP </w:t>
      </w:r>
      <w:r w:rsidR="00823DFD" w:rsidRPr="005C1662">
        <w:rPr>
          <w:rFonts w:ascii="Arial" w:hAnsi="Arial" w:cs="Arial"/>
          <w:sz w:val="20"/>
          <w:lang w:val="en-US"/>
        </w:rPr>
        <w:t>acknowledges</w:t>
      </w:r>
      <w:r w:rsidRPr="005C1662">
        <w:rPr>
          <w:rFonts w:ascii="Arial" w:hAnsi="Arial" w:cs="Arial"/>
          <w:sz w:val="20"/>
          <w:lang w:val="en-US"/>
        </w:rPr>
        <w:t xml:space="preserve"> </w:t>
      </w:r>
      <w:r w:rsidR="00823DFD" w:rsidRPr="005C1662">
        <w:rPr>
          <w:rFonts w:ascii="Arial" w:hAnsi="Arial" w:cs="Arial"/>
          <w:sz w:val="20"/>
          <w:lang w:val="en-US"/>
        </w:rPr>
        <w:t>that the 2023 Budget was</w:t>
      </w:r>
      <w:r w:rsidRPr="005C1662">
        <w:rPr>
          <w:rFonts w:ascii="Arial" w:hAnsi="Arial" w:cs="Arial"/>
          <w:sz w:val="20"/>
          <w:lang w:val="en-US"/>
        </w:rPr>
        <w:t xml:space="preserve"> presented in the context of multiple crises facing South Africa. In particular, the growth outlook has deteriorated since the tabling of the </w:t>
      </w:r>
      <w:r w:rsidR="00823DFD" w:rsidRPr="005C1662">
        <w:rPr>
          <w:rFonts w:ascii="Arial" w:hAnsi="Arial" w:cs="Arial"/>
          <w:sz w:val="20"/>
          <w:lang w:val="en-US"/>
        </w:rPr>
        <w:t xml:space="preserve">2022 </w:t>
      </w:r>
      <w:r w:rsidR="00450F60" w:rsidRPr="005C1662">
        <w:rPr>
          <w:rFonts w:ascii="Arial" w:hAnsi="Arial" w:cs="Arial"/>
          <w:sz w:val="20"/>
          <w:lang w:val="en-US"/>
        </w:rPr>
        <w:t>MTBPS</w:t>
      </w:r>
      <w:r w:rsidRPr="005C1662">
        <w:rPr>
          <w:rFonts w:ascii="Arial" w:hAnsi="Arial" w:cs="Arial"/>
          <w:sz w:val="20"/>
          <w:lang w:val="en-US"/>
        </w:rPr>
        <w:t>, with load shedding, rail export constraints, and the operational crisis of local go</w:t>
      </w:r>
      <w:r w:rsidR="00025909" w:rsidRPr="005C1662">
        <w:rPr>
          <w:rFonts w:ascii="Arial" w:hAnsi="Arial" w:cs="Arial"/>
          <w:sz w:val="20"/>
          <w:lang w:val="en-US"/>
        </w:rPr>
        <w:t xml:space="preserve">vernment all playing a </w:t>
      </w:r>
      <w:r w:rsidRPr="005C1662">
        <w:rPr>
          <w:rFonts w:ascii="Arial" w:hAnsi="Arial" w:cs="Arial"/>
          <w:sz w:val="20"/>
          <w:lang w:val="en-US"/>
        </w:rPr>
        <w:t>role in constraining South Africa’s growth prospects, in a</w:t>
      </w:r>
      <w:r w:rsidR="00CD1F59" w:rsidRPr="005C1662">
        <w:rPr>
          <w:rFonts w:ascii="Arial" w:hAnsi="Arial" w:cs="Arial"/>
          <w:sz w:val="20"/>
          <w:lang w:val="en-US"/>
        </w:rPr>
        <w:t xml:space="preserve"> context of global uncertainty. </w:t>
      </w:r>
      <w:r w:rsidRPr="005C1662">
        <w:rPr>
          <w:rFonts w:ascii="Arial" w:hAnsi="Arial" w:cs="Arial"/>
          <w:sz w:val="20"/>
          <w:lang w:val="en-US"/>
        </w:rPr>
        <w:t xml:space="preserve">PEP highlights that there is notable uncertainty on the policy issues critical for proper fiscal planning. </w:t>
      </w:r>
      <w:r w:rsidR="00CD1F59" w:rsidRPr="005C1662">
        <w:rPr>
          <w:rFonts w:ascii="Arial" w:hAnsi="Arial" w:cs="Arial"/>
          <w:sz w:val="20"/>
          <w:lang w:val="en-US"/>
        </w:rPr>
        <w:t>In particular, p</w:t>
      </w:r>
      <w:r w:rsidRPr="005C1662">
        <w:rPr>
          <w:rFonts w:ascii="Arial" w:hAnsi="Arial" w:cs="Arial"/>
          <w:sz w:val="20"/>
          <w:lang w:val="en-US"/>
        </w:rPr>
        <w:t>ol</w:t>
      </w:r>
      <w:r w:rsidR="00CD5DBB" w:rsidRPr="005C1662">
        <w:rPr>
          <w:rFonts w:ascii="Arial" w:hAnsi="Arial" w:cs="Arial"/>
          <w:sz w:val="20"/>
          <w:lang w:val="en-US"/>
        </w:rPr>
        <w:t xml:space="preserve">itical </w:t>
      </w:r>
      <w:r w:rsidR="00CD5DBB" w:rsidRPr="005C1662">
        <w:rPr>
          <w:rFonts w:ascii="Arial" w:hAnsi="Arial" w:cs="Arial"/>
          <w:sz w:val="20"/>
          <w:lang w:val="en-US"/>
        </w:rPr>
        <w:lastRenderedPageBreak/>
        <w:t>incoherence at the centre</w:t>
      </w:r>
      <w:r w:rsidRPr="005C1662">
        <w:rPr>
          <w:rFonts w:ascii="Arial" w:hAnsi="Arial" w:cs="Arial"/>
          <w:sz w:val="20"/>
          <w:lang w:val="en-US"/>
        </w:rPr>
        <w:t xml:space="preserve"> of government makes effective planning, budgeting and oversight nearly impossible, which is taking an increasing toll on the quality of budget institutions an</w:t>
      </w:r>
      <w:r w:rsidR="00224A85" w:rsidRPr="005C1662">
        <w:rPr>
          <w:rFonts w:ascii="Arial" w:hAnsi="Arial" w:cs="Arial"/>
          <w:sz w:val="20"/>
          <w:lang w:val="en-US"/>
        </w:rPr>
        <w:t>d</w:t>
      </w:r>
      <w:r w:rsidRPr="005C1662">
        <w:rPr>
          <w:rFonts w:ascii="Arial" w:hAnsi="Arial" w:cs="Arial"/>
          <w:sz w:val="20"/>
          <w:lang w:val="en-US"/>
        </w:rPr>
        <w:t xml:space="preserve"> reporting.</w:t>
      </w:r>
    </w:p>
    <w:p w:rsidR="0022054A" w:rsidRPr="005C1662" w:rsidRDefault="0022054A" w:rsidP="005C1662">
      <w:pPr>
        <w:rPr>
          <w:rFonts w:ascii="Arial" w:hAnsi="Arial" w:cs="Arial"/>
          <w:sz w:val="20"/>
          <w:lang w:val="en-US"/>
        </w:rPr>
      </w:pPr>
      <w:r w:rsidRPr="005C1662">
        <w:rPr>
          <w:rFonts w:ascii="Arial" w:hAnsi="Arial" w:cs="Arial"/>
          <w:sz w:val="20"/>
          <w:lang w:val="en-US"/>
        </w:rPr>
        <w:t>PEP submit</w:t>
      </w:r>
      <w:r w:rsidR="00CD1F59" w:rsidRPr="005C1662">
        <w:rPr>
          <w:rFonts w:ascii="Arial" w:hAnsi="Arial" w:cs="Arial"/>
          <w:sz w:val="20"/>
          <w:lang w:val="en-US"/>
        </w:rPr>
        <w:t>s that the g</w:t>
      </w:r>
      <w:r w:rsidRPr="005C1662">
        <w:rPr>
          <w:rFonts w:ascii="Arial" w:hAnsi="Arial" w:cs="Arial"/>
          <w:sz w:val="20"/>
          <w:lang w:val="en-US"/>
        </w:rPr>
        <w:t xml:space="preserve">overnment’s proposal to reduce its consumption spending further over the </w:t>
      </w:r>
      <w:r w:rsidR="00FB0E0E" w:rsidRPr="005C1662">
        <w:rPr>
          <w:rFonts w:ascii="Arial" w:hAnsi="Arial" w:cs="Arial"/>
          <w:sz w:val="20"/>
          <w:lang w:val="en-US"/>
        </w:rPr>
        <w:t>medium term</w:t>
      </w:r>
      <w:r w:rsidRPr="005C1662">
        <w:rPr>
          <w:rFonts w:ascii="Arial" w:hAnsi="Arial" w:cs="Arial"/>
          <w:sz w:val="20"/>
        </w:rPr>
        <w:t xml:space="preserve"> </w:t>
      </w:r>
      <w:r w:rsidRPr="005C1662">
        <w:rPr>
          <w:rFonts w:ascii="Arial" w:hAnsi="Arial" w:cs="Arial"/>
          <w:sz w:val="20"/>
          <w:lang w:val="en-US"/>
        </w:rPr>
        <w:t>will assist with fiscal consolidation to stabilise debt, but also reduce aggregate demand growth through an unprecedented negative shock to government consumption spending.</w:t>
      </w:r>
      <w:r w:rsidRPr="005C1662">
        <w:rPr>
          <w:rFonts w:ascii="Arial" w:hAnsi="Arial" w:cs="Arial"/>
          <w:sz w:val="20"/>
        </w:rPr>
        <w:t xml:space="preserve"> </w:t>
      </w:r>
      <w:r w:rsidRPr="005C1662">
        <w:rPr>
          <w:rFonts w:ascii="Arial" w:hAnsi="Arial" w:cs="Arial"/>
          <w:sz w:val="20"/>
          <w:lang w:val="en-US"/>
        </w:rPr>
        <w:t xml:space="preserve">Resources for core government services, namely basic education, healthcare and criminal justice will be reduced, which will </w:t>
      </w:r>
      <w:r w:rsidR="00FE737E" w:rsidRPr="005C1662">
        <w:rPr>
          <w:rFonts w:ascii="Arial" w:hAnsi="Arial" w:cs="Arial"/>
          <w:sz w:val="20"/>
          <w:lang w:val="en-US"/>
        </w:rPr>
        <w:t>hurt</w:t>
      </w:r>
      <w:r w:rsidRPr="005C1662">
        <w:rPr>
          <w:rFonts w:ascii="Arial" w:hAnsi="Arial" w:cs="Arial"/>
          <w:sz w:val="20"/>
          <w:lang w:val="en-US"/>
        </w:rPr>
        <w:t xml:space="preserve"> the incomes of lower middle-income citiz</w:t>
      </w:r>
      <w:r w:rsidR="00224A85" w:rsidRPr="005C1662">
        <w:rPr>
          <w:rFonts w:ascii="Arial" w:hAnsi="Arial" w:cs="Arial"/>
          <w:sz w:val="20"/>
          <w:lang w:val="en-US"/>
        </w:rPr>
        <w:t xml:space="preserve">ens, and reduce the consumption </w:t>
      </w:r>
      <w:r w:rsidRPr="005C1662">
        <w:rPr>
          <w:rFonts w:ascii="Arial" w:hAnsi="Arial" w:cs="Arial"/>
          <w:sz w:val="20"/>
          <w:lang w:val="en-US"/>
        </w:rPr>
        <w:t xml:space="preserve">basket of the poorest. PEP is of the view that these effects might be somewhat offset by rising transfers for </w:t>
      </w:r>
      <w:r w:rsidR="00CD1F59" w:rsidRPr="005C1662">
        <w:rPr>
          <w:rFonts w:ascii="Arial" w:hAnsi="Arial" w:cs="Arial"/>
          <w:sz w:val="20"/>
          <w:lang w:val="en-US"/>
        </w:rPr>
        <w:t>Early Childhood D</w:t>
      </w:r>
      <w:r w:rsidRPr="005C1662">
        <w:rPr>
          <w:rFonts w:ascii="Arial" w:hAnsi="Arial" w:cs="Arial"/>
          <w:sz w:val="20"/>
          <w:lang w:val="en-US"/>
        </w:rPr>
        <w:t>evelopment</w:t>
      </w:r>
      <w:r w:rsidR="00CD1F59" w:rsidRPr="005C1662">
        <w:rPr>
          <w:rFonts w:ascii="Arial" w:hAnsi="Arial" w:cs="Arial"/>
          <w:sz w:val="20"/>
          <w:lang w:val="en-US"/>
        </w:rPr>
        <w:t xml:space="preserve"> (ECDs)</w:t>
      </w:r>
      <w:r w:rsidRPr="005C1662">
        <w:rPr>
          <w:rFonts w:ascii="Arial" w:hAnsi="Arial" w:cs="Arial"/>
          <w:sz w:val="20"/>
          <w:lang w:val="en-US"/>
        </w:rPr>
        <w:t>, public employment programs and social grants, which are only partially included in the budget. However, the size</w:t>
      </w:r>
      <w:r w:rsidR="004B62F1" w:rsidRPr="005C1662">
        <w:rPr>
          <w:rFonts w:ascii="Arial" w:hAnsi="Arial" w:cs="Arial"/>
          <w:sz w:val="20"/>
          <w:lang w:val="en-US"/>
        </w:rPr>
        <w:t xml:space="preserve"> of</w:t>
      </w:r>
      <w:r w:rsidRPr="005C1662">
        <w:rPr>
          <w:rFonts w:ascii="Arial" w:hAnsi="Arial" w:cs="Arial"/>
          <w:sz w:val="20"/>
          <w:lang w:val="en-US"/>
        </w:rPr>
        <w:t xml:space="preserve"> the proposed contraction to government consumption will overwhelm these measures over the </w:t>
      </w:r>
      <w:r w:rsidR="00FB0E0E" w:rsidRPr="005C1662">
        <w:rPr>
          <w:rFonts w:ascii="Arial" w:hAnsi="Arial" w:cs="Arial"/>
          <w:sz w:val="20"/>
          <w:lang w:val="en-US"/>
        </w:rPr>
        <w:t>medium term</w:t>
      </w:r>
      <w:r w:rsidRPr="005C1662">
        <w:rPr>
          <w:rFonts w:ascii="Arial" w:hAnsi="Arial" w:cs="Arial"/>
          <w:sz w:val="20"/>
          <w:lang w:val="en-US"/>
        </w:rPr>
        <w:t>.</w:t>
      </w:r>
    </w:p>
    <w:p w:rsidR="0022054A" w:rsidRPr="005C1662" w:rsidRDefault="0022054A" w:rsidP="005C1662">
      <w:pPr>
        <w:rPr>
          <w:rFonts w:ascii="Arial" w:hAnsi="Arial" w:cs="Arial"/>
          <w:sz w:val="20"/>
          <w:lang w:val="en-US"/>
        </w:rPr>
      </w:pPr>
      <w:r w:rsidRPr="005C1662">
        <w:rPr>
          <w:rFonts w:ascii="Arial" w:hAnsi="Arial" w:cs="Arial"/>
          <w:sz w:val="20"/>
          <w:lang w:val="en-US"/>
        </w:rPr>
        <w:t>PEP submits that the allocation of R254 billion in cash will overcome Eskom’s bankruptcy, creating a strong financial platform to address load</w:t>
      </w:r>
      <w:r w:rsidR="004B62F1" w:rsidRPr="005C1662">
        <w:rPr>
          <w:rFonts w:ascii="Arial" w:hAnsi="Arial" w:cs="Arial"/>
          <w:sz w:val="20"/>
          <w:lang w:val="en-US"/>
        </w:rPr>
        <w:t>-</w:t>
      </w:r>
      <w:r w:rsidRPr="005C1662">
        <w:rPr>
          <w:rFonts w:ascii="Arial" w:hAnsi="Arial" w:cs="Arial"/>
          <w:sz w:val="20"/>
          <w:lang w:val="en-US"/>
        </w:rPr>
        <w:t xml:space="preserve">shedding, and invest </w:t>
      </w:r>
      <w:r w:rsidR="004B62F1" w:rsidRPr="005C1662">
        <w:rPr>
          <w:rFonts w:ascii="Arial" w:hAnsi="Arial" w:cs="Arial"/>
          <w:sz w:val="20"/>
          <w:lang w:val="en-US"/>
        </w:rPr>
        <w:t xml:space="preserve">in the </w:t>
      </w:r>
      <w:r w:rsidRPr="005C1662">
        <w:rPr>
          <w:rFonts w:ascii="Arial" w:hAnsi="Arial" w:cs="Arial"/>
          <w:sz w:val="20"/>
          <w:lang w:val="en-US"/>
        </w:rPr>
        <w:t xml:space="preserve">infrastructure necessary for electricity sector structural reforms to succeed in the context of a just energy transition. While the economics of the </w:t>
      </w:r>
      <w:r w:rsidR="004B62F1" w:rsidRPr="005C1662">
        <w:rPr>
          <w:rFonts w:ascii="Arial" w:hAnsi="Arial" w:cs="Arial"/>
          <w:sz w:val="20"/>
          <w:lang w:val="en-US"/>
        </w:rPr>
        <w:t>plan is</w:t>
      </w:r>
      <w:r w:rsidRPr="005C1662">
        <w:rPr>
          <w:rFonts w:ascii="Arial" w:hAnsi="Arial" w:cs="Arial"/>
          <w:sz w:val="20"/>
          <w:lang w:val="en-US"/>
        </w:rPr>
        <w:t xml:space="preserve"> sound, as electricity is a binding constraint on growth, PEP argues that the restructuring and turnaround plan may prove challenging to implement, and the increase in fiscal transfers to Eskom could </w:t>
      </w:r>
      <w:r w:rsidR="004B62F1" w:rsidRPr="005C1662">
        <w:rPr>
          <w:rFonts w:ascii="Arial" w:hAnsi="Arial" w:cs="Arial"/>
          <w:sz w:val="20"/>
          <w:lang w:val="en-US"/>
        </w:rPr>
        <w:t>indicate</w:t>
      </w:r>
      <w:r w:rsidRPr="005C1662">
        <w:rPr>
          <w:rFonts w:ascii="Arial" w:hAnsi="Arial" w:cs="Arial"/>
          <w:sz w:val="20"/>
          <w:lang w:val="en-US"/>
        </w:rPr>
        <w:t xml:space="preserve"> the permanent subsidization of coal-fired electricity supply out of general taxation.</w:t>
      </w:r>
    </w:p>
    <w:p w:rsidR="0007492E" w:rsidRPr="005C1662" w:rsidRDefault="0022054A" w:rsidP="005C1662">
      <w:pPr>
        <w:rPr>
          <w:rFonts w:ascii="Arial" w:hAnsi="Arial" w:cs="Arial"/>
          <w:sz w:val="20"/>
          <w:lang w:val="en-US"/>
        </w:rPr>
      </w:pPr>
      <w:r w:rsidRPr="005C1662">
        <w:rPr>
          <w:rFonts w:ascii="Arial" w:hAnsi="Arial" w:cs="Arial"/>
          <w:sz w:val="20"/>
          <w:lang w:val="en-US"/>
        </w:rPr>
        <w:t>PEP notes that, aside from the Eskom bailout, fiscal measures that respond to the electricity supp</w:t>
      </w:r>
      <w:r w:rsidR="004B62F1" w:rsidRPr="005C1662">
        <w:rPr>
          <w:rFonts w:ascii="Arial" w:hAnsi="Arial" w:cs="Arial"/>
          <w:sz w:val="20"/>
          <w:lang w:val="en-US"/>
        </w:rPr>
        <w:t>ly disaster are few and paltry and cautioned that s</w:t>
      </w:r>
      <w:r w:rsidRPr="005C1662">
        <w:rPr>
          <w:rFonts w:ascii="Arial" w:hAnsi="Arial" w:cs="Arial"/>
          <w:sz w:val="20"/>
          <w:lang w:val="en-US"/>
        </w:rPr>
        <w:t>ignificant additional spending pressures may emerge during the year.</w:t>
      </w:r>
      <w:r w:rsidR="0007492E" w:rsidRPr="005C1662">
        <w:rPr>
          <w:rFonts w:ascii="Arial" w:hAnsi="Arial" w:cs="Arial"/>
          <w:sz w:val="20"/>
          <w:lang w:val="en-US"/>
        </w:rPr>
        <w:t xml:space="preserve"> PEP </w:t>
      </w:r>
      <w:r w:rsidR="00823DFD" w:rsidRPr="005C1662">
        <w:rPr>
          <w:rFonts w:ascii="Arial" w:hAnsi="Arial" w:cs="Arial"/>
          <w:sz w:val="20"/>
          <w:lang w:val="en-US"/>
        </w:rPr>
        <w:t xml:space="preserve">further </w:t>
      </w:r>
      <w:r w:rsidR="0007492E" w:rsidRPr="005C1662">
        <w:rPr>
          <w:rFonts w:ascii="Arial" w:hAnsi="Arial" w:cs="Arial"/>
          <w:sz w:val="20"/>
          <w:lang w:val="en-US"/>
        </w:rPr>
        <w:t xml:space="preserve">notes that </w:t>
      </w:r>
      <w:r w:rsidR="004B62F1" w:rsidRPr="005C1662">
        <w:rPr>
          <w:rFonts w:ascii="Arial" w:hAnsi="Arial" w:cs="Arial"/>
          <w:sz w:val="20"/>
          <w:lang w:val="en-US"/>
        </w:rPr>
        <w:t>NT</w:t>
      </w:r>
      <w:r w:rsidR="0007492E" w:rsidRPr="005C1662">
        <w:rPr>
          <w:rFonts w:ascii="Arial" w:hAnsi="Arial" w:cs="Arial"/>
          <w:sz w:val="20"/>
          <w:lang w:val="en-US"/>
        </w:rPr>
        <w:t xml:space="preserve"> reports an improvement in the budget deficit, suggesting a stronger fi</w:t>
      </w:r>
      <w:r w:rsidR="004B62F1" w:rsidRPr="005C1662">
        <w:rPr>
          <w:rFonts w:ascii="Arial" w:hAnsi="Arial" w:cs="Arial"/>
          <w:sz w:val="20"/>
          <w:lang w:val="en-US"/>
        </w:rPr>
        <w:t>scal footing, h</w:t>
      </w:r>
      <w:r w:rsidR="0007492E" w:rsidRPr="005C1662">
        <w:rPr>
          <w:rFonts w:ascii="Arial" w:hAnsi="Arial" w:cs="Arial"/>
          <w:sz w:val="20"/>
          <w:lang w:val="en-US"/>
        </w:rPr>
        <w:t xml:space="preserve">owever, these improvements reflect the exclusion of likely </w:t>
      </w:r>
      <w:r w:rsidR="004B62F1" w:rsidRPr="005C1662">
        <w:rPr>
          <w:rFonts w:ascii="Arial" w:hAnsi="Arial" w:cs="Arial"/>
          <w:sz w:val="20"/>
          <w:lang w:val="en-US"/>
        </w:rPr>
        <w:t>expenditures from the framework;</w:t>
      </w:r>
      <w:r w:rsidR="0007492E" w:rsidRPr="005C1662">
        <w:rPr>
          <w:rFonts w:ascii="Arial" w:hAnsi="Arial" w:cs="Arial"/>
          <w:sz w:val="20"/>
          <w:lang w:val="en-US"/>
        </w:rPr>
        <w:t xml:space="preserve"> and a change in accounting practice that wrongly excludes Eskom bailouts from spending and the deficit. Once these factors are accounted for, the expectation of an improved fiscal outlook is more apparent than real. According to PEP, debt is unlikely to stabilise over the </w:t>
      </w:r>
      <w:r w:rsidR="00FB0E0E" w:rsidRPr="005C1662">
        <w:rPr>
          <w:rFonts w:ascii="Arial" w:hAnsi="Arial" w:cs="Arial"/>
          <w:sz w:val="20"/>
          <w:lang w:val="en-US"/>
        </w:rPr>
        <w:t>medium term</w:t>
      </w:r>
      <w:r w:rsidR="0007492E" w:rsidRPr="005C1662">
        <w:rPr>
          <w:rFonts w:ascii="Arial" w:hAnsi="Arial" w:cs="Arial"/>
          <w:sz w:val="20"/>
          <w:lang w:val="en-US"/>
        </w:rPr>
        <w:t>.</w:t>
      </w:r>
    </w:p>
    <w:p w:rsidR="00CD70EB" w:rsidRPr="005C1662" w:rsidRDefault="00CD70EB" w:rsidP="005C1662">
      <w:pPr>
        <w:pStyle w:val="Heading3"/>
        <w:spacing w:before="0" w:line="240" w:lineRule="auto"/>
        <w:rPr>
          <w:rFonts w:ascii="Arial" w:hAnsi="Arial" w:cs="Arial"/>
          <w:sz w:val="20"/>
          <w:u w:val="none"/>
        </w:rPr>
      </w:pPr>
      <w:r w:rsidRPr="005C1662">
        <w:rPr>
          <w:rFonts w:ascii="Arial" w:hAnsi="Arial" w:cs="Arial"/>
          <w:sz w:val="20"/>
          <w:u w:val="none"/>
        </w:rPr>
        <w:t>Institute for Economic Justice</w:t>
      </w:r>
    </w:p>
    <w:p w:rsidR="00CD70EB" w:rsidRPr="005C1662" w:rsidRDefault="00CD70EB" w:rsidP="005C1662">
      <w:pPr>
        <w:rPr>
          <w:rFonts w:ascii="Arial" w:eastAsia="Calibri" w:hAnsi="Arial" w:cs="Arial"/>
          <w:sz w:val="20"/>
        </w:rPr>
      </w:pPr>
      <w:r w:rsidRPr="005C1662">
        <w:rPr>
          <w:rFonts w:ascii="Arial" w:eastAsia="Calibri" w:hAnsi="Arial" w:cs="Arial"/>
          <w:sz w:val="20"/>
        </w:rPr>
        <w:t xml:space="preserve">The IEJ </w:t>
      </w:r>
      <w:r w:rsidR="00887A7E" w:rsidRPr="005C1662">
        <w:rPr>
          <w:rFonts w:ascii="Arial" w:eastAsia="Calibri" w:hAnsi="Arial" w:cs="Arial"/>
          <w:sz w:val="20"/>
        </w:rPr>
        <w:t>submits</w:t>
      </w:r>
      <w:r w:rsidRPr="005C1662">
        <w:rPr>
          <w:rFonts w:ascii="Arial" w:eastAsia="Calibri" w:hAnsi="Arial" w:cs="Arial"/>
          <w:sz w:val="20"/>
        </w:rPr>
        <w:t xml:space="preserve"> that the current macroeconomic framework is economic suicide and inconsistent with the Constitutional obligations of the government to protect an</w:t>
      </w:r>
      <w:r w:rsidR="00CD5DBB" w:rsidRPr="005C1662">
        <w:rPr>
          <w:rFonts w:ascii="Arial" w:eastAsia="Calibri" w:hAnsi="Arial" w:cs="Arial"/>
          <w:sz w:val="20"/>
        </w:rPr>
        <w:t>d advance human rights. The IEJ</w:t>
      </w:r>
      <w:r w:rsidRPr="005C1662">
        <w:rPr>
          <w:rFonts w:ascii="Arial" w:eastAsia="Calibri" w:hAnsi="Arial" w:cs="Arial"/>
          <w:sz w:val="20"/>
        </w:rPr>
        <w:t xml:space="preserve"> urges the Committee to call for a macroec</w:t>
      </w:r>
      <w:r w:rsidR="00CD5DBB" w:rsidRPr="005C1662">
        <w:rPr>
          <w:rFonts w:ascii="Arial" w:eastAsia="Calibri" w:hAnsi="Arial" w:cs="Arial"/>
          <w:sz w:val="20"/>
        </w:rPr>
        <w:t xml:space="preserve">onomic framework that targets </w:t>
      </w:r>
      <w:r w:rsidR="00DE2247" w:rsidRPr="005C1662">
        <w:rPr>
          <w:rFonts w:ascii="Arial" w:eastAsia="Calibri" w:hAnsi="Arial" w:cs="Arial"/>
          <w:sz w:val="20"/>
        </w:rPr>
        <w:t xml:space="preserve">the </w:t>
      </w:r>
      <w:r w:rsidRPr="005C1662">
        <w:rPr>
          <w:rFonts w:ascii="Arial" w:eastAsia="Calibri" w:hAnsi="Arial" w:cs="Arial"/>
          <w:sz w:val="20"/>
        </w:rPr>
        <w:t xml:space="preserve">reduction </w:t>
      </w:r>
      <w:r w:rsidR="00DE2247" w:rsidRPr="005C1662">
        <w:rPr>
          <w:rFonts w:ascii="Arial" w:eastAsia="Calibri" w:hAnsi="Arial" w:cs="Arial"/>
          <w:sz w:val="20"/>
        </w:rPr>
        <w:t xml:space="preserve">of </w:t>
      </w:r>
      <w:r w:rsidRPr="005C1662">
        <w:rPr>
          <w:rFonts w:ascii="Arial" w:eastAsia="Calibri" w:hAnsi="Arial" w:cs="Arial"/>
          <w:sz w:val="20"/>
        </w:rPr>
        <w:t xml:space="preserve">unemployment, poverty, and inequality. </w:t>
      </w:r>
    </w:p>
    <w:p w:rsidR="00CD70EB" w:rsidRPr="005C1662" w:rsidRDefault="00887A7E" w:rsidP="005C1662">
      <w:pPr>
        <w:rPr>
          <w:rFonts w:ascii="Arial" w:eastAsia="Calibri" w:hAnsi="Arial" w:cs="Arial"/>
          <w:sz w:val="20"/>
        </w:rPr>
      </w:pPr>
      <w:r w:rsidRPr="005C1662">
        <w:rPr>
          <w:rFonts w:ascii="Arial" w:eastAsia="Calibri" w:hAnsi="Arial" w:cs="Arial"/>
          <w:sz w:val="20"/>
        </w:rPr>
        <w:t>The Institute notes</w:t>
      </w:r>
      <w:r w:rsidR="00CD70EB" w:rsidRPr="005C1662">
        <w:rPr>
          <w:rFonts w:ascii="Arial" w:eastAsia="Calibri" w:hAnsi="Arial" w:cs="Arial"/>
          <w:sz w:val="20"/>
        </w:rPr>
        <w:t xml:space="preserve"> that </w:t>
      </w:r>
      <w:r w:rsidR="00CD70EB" w:rsidRPr="005C1662">
        <w:rPr>
          <w:rFonts w:ascii="Arial" w:eastAsia="Calibri" w:hAnsi="Arial" w:cs="Arial"/>
          <w:sz w:val="20"/>
          <w:highlight w:val="white"/>
        </w:rPr>
        <w:t xml:space="preserve">the Budget prioritises debt stabilisation through a rush to reach a primary budget surplus. As a result, cuts have been made to public goods such as public services while tax windfalls have been used to pay down debt. </w:t>
      </w:r>
      <w:r w:rsidR="00CD70EB" w:rsidRPr="005C1662">
        <w:rPr>
          <w:rFonts w:ascii="Arial" w:eastAsia="Calibri" w:hAnsi="Arial" w:cs="Arial"/>
          <w:sz w:val="20"/>
        </w:rPr>
        <w:t xml:space="preserve">Also, the 2023 Budget proposes a real reduction in non-interest expenditure of R162 billion over the </w:t>
      </w:r>
      <w:r w:rsidR="00FB0E0E" w:rsidRPr="005C1662">
        <w:rPr>
          <w:rFonts w:ascii="Arial" w:eastAsia="Calibri" w:hAnsi="Arial" w:cs="Arial"/>
          <w:sz w:val="20"/>
        </w:rPr>
        <w:t>medium term</w:t>
      </w:r>
      <w:r w:rsidR="00CD70EB" w:rsidRPr="005C1662">
        <w:rPr>
          <w:rFonts w:ascii="Arial" w:eastAsia="Calibri" w:hAnsi="Arial" w:cs="Arial"/>
          <w:sz w:val="20"/>
        </w:rPr>
        <w:t xml:space="preserve">. </w:t>
      </w:r>
      <w:r w:rsidR="00CD70EB" w:rsidRPr="005C1662">
        <w:rPr>
          <w:rFonts w:ascii="Arial" w:eastAsia="Calibri" w:hAnsi="Arial" w:cs="Arial"/>
          <w:sz w:val="20"/>
          <w:highlight w:val="white"/>
        </w:rPr>
        <w:t xml:space="preserve">This is a real decrease of 2.65 per cent and exceeds previous budget cuts. </w:t>
      </w:r>
    </w:p>
    <w:p w:rsidR="00CD70EB" w:rsidRPr="005C1662" w:rsidRDefault="00CD70EB" w:rsidP="005C1662">
      <w:pPr>
        <w:rPr>
          <w:rFonts w:ascii="Arial" w:eastAsia="Calibri" w:hAnsi="Arial" w:cs="Arial"/>
          <w:sz w:val="20"/>
        </w:rPr>
      </w:pPr>
      <w:r w:rsidRPr="005C1662">
        <w:rPr>
          <w:rFonts w:ascii="Arial" w:eastAsia="Calibri" w:hAnsi="Arial" w:cs="Arial"/>
          <w:sz w:val="20"/>
          <w:highlight w:val="white"/>
        </w:rPr>
        <w:t xml:space="preserve">While the NT has argued that this is not an austerity budget, in its response to civil society, it has argued that cuts are necessary due to underperformance by some government departments. The NT however fails to state what measures are put in place for it to undertake the human rights impact assessment of these cuts. </w:t>
      </w:r>
      <w:r w:rsidR="00CD5DBB" w:rsidRPr="005C1662">
        <w:rPr>
          <w:rFonts w:ascii="Arial" w:eastAsia="Calibri" w:hAnsi="Arial" w:cs="Arial"/>
          <w:sz w:val="20"/>
          <w:highlight w:val="white"/>
        </w:rPr>
        <w:t xml:space="preserve">The </w:t>
      </w:r>
      <w:r w:rsidRPr="005C1662">
        <w:rPr>
          <w:rFonts w:ascii="Arial" w:eastAsia="Calibri" w:hAnsi="Arial" w:cs="Arial"/>
          <w:sz w:val="20"/>
          <w:highlight w:val="white"/>
        </w:rPr>
        <w:t>IEJ</w:t>
      </w:r>
      <w:r w:rsidR="00CD5DBB" w:rsidRPr="005C1662">
        <w:rPr>
          <w:rFonts w:ascii="Arial" w:eastAsia="Calibri" w:hAnsi="Arial" w:cs="Arial"/>
          <w:sz w:val="20"/>
          <w:highlight w:val="white"/>
        </w:rPr>
        <w:t>,</w:t>
      </w:r>
      <w:r w:rsidRPr="005C1662">
        <w:rPr>
          <w:rFonts w:ascii="Arial" w:eastAsia="Calibri" w:hAnsi="Arial" w:cs="Arial"/>
          <w:sz w:val="20"/>
          <w:highlight w:val="white"/>
        </w:rPr>
        <w:t xml:space="preserve"> therefore</w:t>
      </w:r>
      <w:r w:rsidR="00CD5DBB" w:rsidRPr="005C1662">
        <w:rPr>
          <w:rFonts w:ascii="Arial" w:eastAsia="Calibri" w:hAnsi="Arial" w:cs="Arial"/>
          <w:sz w:val="20"/>
          <w:highlight w:val="white"/>
        </w:rPr>
        <w:t>,</w:t>
      </w:r>
      <w:r w:rsidRPr="005C1662">
        <w:rPr>
          <w:rFonts w:ascii="Arial" w:eastAsia="Calibri" w:hAnsi="Arial" w:cs="Arial"/>
          <w:sz w:val="20"/>
          <w:highlight w:val="white"/>
        </w:rPr>
        <w:t xml:space="preserve"> submits that NT must publish assessments of the implications of all budget policies and then work to reduce inequality and any negative and regressive budgetary impacts.</w:t>
      </w:r>
      <w:r w:rsidRPr="005C1662">
        <w:rPr>
          <w:rFonts w:ascii="Arial" w:eastAsia="Calibri" w:hAnsi="Arial" w:cs="Arial"/>
          <w:sz w:val="20"/>
        </w:rPr>
        <w:t xml:space="preserve"> </w:t>
      </w:r>
      <w:r w:rsidR="00AF52EB" w:rsidRPr="005C1662">
        <w:rPr>
          <w:rFonts w:ascii="Arial" w:eastAsia="Calibri" w:hAnsi="Arial" w:cs="Arial"/>
          <w:sz w:val="20"/>
        </w:rPr>
        <w:t>IEJ’s</w:t>
      </w:r>
      <w:r w:rsidRPr="005C1662">
        <w:rPr>
          <w:rFonts w:ascii="Arial" w:eastAsia="Calibri" w:hAnsi="Arial" w:cs="Arial"/>
          <w:sz w:val="20"/>
        </w:rPr>
        <w:t xml:space="preserve"> view </w:t>
      </w:r>
      <w:r w:rsidR="00AF52EB" w:rsidRPr="005C1662">
        <w:rPr>
          <w:rFonts w:ascii="Arial" w:eastAsia="Calibri" w:hAnsi="Arial" w:cs="Arial"/>
          <w:sz w:val="20"/>
        </w:rPr>
        <w:t xml:space="preserve">is </w:t>
      </w:r>
      <w:r w:rsidRPr="005C1662">
        <w:rPr>
          <w:rFonts w:ascii="Arial" w:eastAsia="Calibri" w:hAnsi="Arial" w:cs="Arial"/>
          <w:sz w:val="20"/>
        </w:rPr>
        <w:t xml:space="preserve">that the 2023 Budget has not accounted for how women, especially in rural areas, are impacted by its austerity measure. </w:t>
      </w:r>
      <w:r w:rsidRPr="005C1662">
        <w:rPr>
          <w:rFonts w:ascii="Arial" w:eastAsia="Calibri" w:hAnsi="Arial" w:cs="Arial"/>
          <w:sz w:val="20"/>
          <w:highlight w:val="white"/>
        </w:rPr>
        <w:t>The IEJ furth</w:t>
      </w:r>
      <w:r w:rsidR="00C1586F" w:rsidRPr="005C1662">
        <w:rPr>
          <w:rFonts w:ascii="Arial" w:eastAsia="Calibri" w:hAnsi="Arial" w:cs="Arial"/>
          <w:sz w:val="20"/>
          <w:highlight w:val="white"/>
        </w:rPr>
        <w:t>er submits that the cuts to actual</w:t>
      </w:r>
      <w:r w:rsidRPr="005C1662">
        <w:rPr>
          <w:rFonts w:ascii="Arial" w:eastAsia="Calibri" w:hAnsi="Arial" w:cs="Arial"/>
          <w:sz w:val="20"/>
          <w:highlight w:val="white"/>
        </w:rPr>
        <w:t xml:space="preserve"> non-interest expenditures continue to undermine the provision of public services and reduction in allocation to the SRD grant. </w:t>
      </w:r>
    </w:p>
    <w:p w:rsidR="00CD70EB" w:rsidRPr="005C1662" w:rsidRDefault="00CD70EB" w:rsidP="005C1662">
      <w:pPr>
        <w:rPr>
          <w:rFonts w:ascii="Arial" w:eastAsia="Calibri" w:hAnsi="Arial" w:cs="Arial"/>
          <w:sz w:val="20"/>
        </w:rPr>
      </w:pPr>
      <w:r w:rsidRPr="005C1662">
        <w:rPr>
          <w:rFonts w:ascii="Arial" w:eastAsia="Calibri" w:hAnsi="Arial" w:cs="Arial"/>
          <w:sz w:val="20"/>
        </w:rPr>
        <w:t xml:space="preserve">The IEJ agrees with the NT that there are structural constraints but argues that fiscal policy has a fundamental role to play. NT fundamentally views fiscal expenditure as full of waste and inefficiency. Ultimately, </w:t>
      </w:r>
      <w:r w:rsidR="00CD5DBB" w:rsidRPr="005C1662">
        <w:rPr>
          <w:rFonts w:ascii="Arial" w:eastAsia="Calibri" w:hAnsi="Arial" w:cs="Arial"/>
          <w:sz w:val="20"/>
        </w:rPr>
        <w:t xml:space="preserve">the </w:t>
      </w:r>
      <w:r w:rsidRPr="005C1662">
        <w:rPr>
          <w:rFonts w:ascii="Arial" w:eastAsia="Calibri" w:hAnsi="Arial" w:cs="Arial"/>
          <w:sz w:val="20"/>
          <w:highlight w:val="white"/>
        </w:rPr>
        <w:t xml:space="preserve">government must expand carefully-selected public expenditure, coordinated with monetary and industrial policy, to address the country’s biggest and most immediate challenges and mobilise financing for developmental reindustrialisation. </w:t>
      </w:r>
      <w:r w:rsidRPr="005C1662">
        <w:rPr>
          <w:rFonts w:ascii="Arial" w:eastAsia="Calibri" w:hAnsi="Arial" w:cs="Arial"/>
          <w:sz w:val="20"/>
        </w:rPr>
        <w:t xml:space="preserve">Fiscal consolidation must not be prioritised above all else, and policymaking must align with evidence and the Constitution. </w:t>
      </w:r>
    </w:p>
    <w:p w:rsidR="00CD70EB" w:rsidRPr="005C1662" w:rsidRDefault="00887A7E" w:rsidP="005C1662">
      <w:pPr>
        <w:rPr>
          <w:rFonts w:ascii="Arial" w:eastAsia="Calibri" w:hAnsi="Arial" w:cs="Arial"/>
          <w:sz w:val="20"/>
        </w:rPr>
      </w:pPr>
      <w:r w:rsidRPr="005C1662">
        <w:rPr>
          <w:rFonts w:ascii="Arial" w:eastAsia="Calibri" w:hAnsi="Arial" w:cs="Arial"/>
          <w:sz w:val="20"/>
        </w:rPr>
        <w:t>The IEJ welcomes</w:t>
      </w:r>
      <w:r w:rsidR="00CD70EB" w:rsidRPr="005C1662">
        <w:rPr>
          <w:rFonts w:ascii="Arial" w:eastAsia="Calibri" w:hAnsi="Arial" w:cs="Arial"/>
          <w:sz w:val="20"/>
        </w:rPr>
        <w:t xml:space="preserve"> the debt relief extended to Eskom, however, the conditions attached to it will only accelerate privatisation and be a key </w:t>
      </w:r>
      <w:r w:rsidR="00CD5DBB" w:rsidRPr="005C1662">
        <w:rPr>
          <w:rFonts w:ascii="Arial" w:eastAsia="Calibri" w:hAnsi="Arial" w:cs="Arial"/>
          <w:sz w:val="20"/>
        </w:rPr>
        <w:t>obstacle for Eskom to address</w:t>
      </w:r>
      <w:r w:rsidR="00CD70EB" w:rsidRPr="005C1662">
        <w:rPr>
          <w:rFonts w:ascii="Arial" w:eastAsia="Calibri" w:hAnsi="Arial" w:cs="Arial"/>
          <w:sz w:val="20"/>
        </w:rPr>
        <w:t xml:space="preserve"> the load-shedding crisis. They argue that private profit margins of Independent Power Producers (IPPs) will drive up prices, resulting in the majority of poor people not being able to afford electricity; and IPPs do not have sufficient capacity to tackle the scale of load shedding.  They submit that unconditional debt relief should be only one part of a wider debt restructuring process and should include a reduction in repayments to private debt holders and the overcapitalised </w:t>
      </w:r>
      <w:r w:rsidR="009A4B12" w:rsidRPr="005C1662">
        <w:rPr>
          <w:rFonts w:ascii="Arial" w:eastAsia="Calibri" w:hAnsi="Arial" w:cs="Arial"/>
          <w:sz w:val="20"/>
        </w:rPr>
        <w:t>Government Employees Pension Fund (</w:t>
      </w:r>
      <w:r w:rsidR="00CD70EB" w:rsidRPr="005C1662">
        <w:rPr>
          <w:rFonts w:ascii="Arial" w:eastAsia="Calibri" w:hAnsi="Arial" w:cs="Arial"/>
          <w:sz w:val="20"/>
        </w:rPr>
        <w:t>GEPF</w:t>
      </w:r>
      <w:r w:rsidR="009A4B12" w:rsidRPr="005C1662">
        <w:rPr>
          <w:rFonts w:ascii="Arial" w:eastAsia="Calibri" w:hAnsi="Arial" w:cs="Arial"/>
          <w:sz w:val="20"/>
        </w:rPr>
        <w:t>)</w:t>
      </w:r>
      <w:r w:rsidR="00CD70EB" w:rsidRPr="005C1662">
        <w:rPr>
          <w:rFonts w:ascii="Arial" w:eastAsia="Calibri" w:hAnsi="Arial" w:cs="Arial"/>
          <w:sz w:val="20"/>
        </w:rPr>
        <w:t xml:space="preserve"> writing off its share of Eskom’s </w:t>
      </w:r>
      <w:hyperlink r:id="rId12">
        <w:r w:rsidR="00CD70EB" w:rsidRPr="005C1662">
          <w:rPr>
            <w:rFonts w:ascii="Arial" w:eastAsia="Calibri" w:hAnsi="Arial" w:cs="Arial"/>
            <w:sz w:val="20"/>
          </w:rPr>
          <w:t>debt</w:t>
        </w:r>
      </w:hyperlink>
      <w:r w:rsidR="00CD70EB" w:rsidRPr="005C1662">
        <w:rPr>
          <w:rFonts w:ascii="Arial" w:eastAsia="Calibri" w:hAnsi="Arial" w:cs="Arial"/>
          <w:sz w:val="20"/>
        </w:rPr>
        <w:t>.</w:t>
      </w:r>
    </w:p>
    <w:p w:rsidR="00CD70EB" w:rsidRPr="005C1662" w:rsidRDefault="00CD70EB" w:rsidP="005C1662">
      <w:pPr>
        <w:rPr>
          <w:rFonts w:ascii="Arial" w:eastAsia="Calibri" w:hAnsi="Arial" w:cs="Arial"/>
          <w:sz w:val="20"/>
        </w:rPr>
      </w:pPr>
      <w:r w:rsidRPr="005C1662">
        <w:rPr>
          <w:rFonts w:ascii="Arial" w:eastAsia="Calibri" w:hAnsi="Arial" w:cs="Arial"/>
          <w:sz w:val="20"/>
        </w:rPr>
        <w:t xml:space="preserve">On tax proposals, in the context of widespread social need, attempts to raise additional revenue have not been made. At the same time, </w:t>
      </w:r>
      <w:r w:rsidR="001E50F0" w:rsidRPr="005C1662">
        <w:rPr>
          <w:rFonts w:ascii="Arial" w:eastAsia="Calibri" w:hAnsi="Arial" w:cs="Arial"/>
          <w:sz w:val="20"/>
        </w:rPr>
        <w:t>several</w:t>
      </w:r>
      <w:r w:rsidRPr="005C1662">
        <w:rPr>
          <w:rFonts w:ascii="Arial" w:eastAsia="Calibri" w:hAnsi="Arial" w:cs="Arial"/>
          <w:sz w:val="20"/>
        </w:rPr>
        <w:t xml:space="preserve"> tax relief measures accrue to the well-off. </w:t>
      </w:r>
      <w:r w:rsidR="00AF52EB" w:rsidRPr="005C1662">
        <w:rPr>
          <w:rFonts w:ascii="Arial" w:eastAsia="Calibri" w:hAnsi="Arial" w:cs="Arial"/>
          <w:sz w:val="20"/>
        </w:rPr>
        <w:t>The IEJ</w:t>
      </w:r>
      <w:r w:rsidRPr="005C1662">
        <w:rPr>
          <w:rFonts w:ascii="Arial" w:eastAsia="Calibri" w:hAnsi="Arial" w:cs="Arial"/>
          <w:sz w:val="20"/>
        </w:rPr>
        <w:t xml:space="preserve"> proposes that progressive taxation should be used to create fiscal space, redistribute income, and invest in public services and social protection. This should include, an immediate reversal of the CIT rate to 28 per cent, introducing a wealth tax, r</w:t>
      </w:r>
      <w:hyperlink r:id="rId13">
        <w:r w:rsidRPr="005C1662">
          <w:rPr>
            <w:rFonts w:ascii="Arial" w:eastAsia="Calibri" w:hAnsi="Arial" w:cs="Arial"/>
            <w:sz w:val="20"/>
          </w:rPr>
          <w:t>aising funds for BIG</w:t>
        </w:r>
      </w:hyperlink>
      <w:r w:rsidRPr="005C1662">
        <w:rPr>
          <w:rFonts w:ascii="Arial" w:eastAsia="Calibri" w:hAnsi="Arial" w:cs="Arial"/>
          <w:sz w:val="20"/>
        </w:rPr>
        <w:t xml:space="preserve"> through social security, reducing, or removing, tax breaks through pension and medical aid rebates for higher-income earners, raising tax rates on </w:t>
      </w:r>
      <w:r w:rsidRPr="005C1662">
        <w:rPr>
          <w:rFonts w:ascii="Arial" w:eastAsia="Calibri" w:hAnsi="Arial" w:cs="Arial"/>
          <w:sz w:val="20"/>
        </w:rPr>
        <w:lastRenderedPageBreak/>
        <w:t xml:space="preserve">income from wealth, through estate duty and dividend taxes, and interrogating the implications of the introduction of the global minimum tax on </w:t>
      </w:r>
      <w:r w:rsidR="009A4B12" w:rsidRPr="005C1662">
        <w:rPr>
          <w:rFonts w:ascii="Arial" w:eastAsia="Calibri" w:hAnsi="Arial" w:cs="Arial"/>
          <w:sz w:val="20"/>
        </w:rPr>
        <w:t>Multinational Corporations (</w:t>
      </w:r>
      <w:r w:rsidRPr="005C1662">
        <w:rPr>
          <w:rFonts w:ascii="Arial" w:eastAsia="Calibri" w:hAnsi="Arial" w:cs="Arial"/>
          <w:sz w:val="20"/>
        </w:rPr>
        <w:t>MNCs</w:t>
      </w:r>
      <w:r w:rsidR="009A4B12" w:rsidRPr="005C1662">
        <w:rPr>
          <w:rFonts w:ascii="Arial" w:eastAsia="Calibri" w:hAnsi="Arial" w:cs="Arial"/>
          <w:sz w:val="20"/>
        </w:rPr>
        <w:t>)</w:t>
      </w:r>
      <w:r w:rsidRPr="005C1662">
        <w:rPr>
          <w:rFonts w:ascii="Arial" w:eastAsia="Calibri" w:hAnsi="Arial" w:cs="Arial"/>
          <w:sz w:val="20"/>
        </w:rPr>
        <w:t xml:space="preserve">. </w:t>
      </w:r>
    </w:p>
    <w:p w:rsidR="00CD70EB" w:rsidRPr="005C1662" w:rsidRDefault="00CD70EB" w:rsidP="005C1662">
      <w:pPr>
        <w:rPr>
          <w:rFonts w:ascii="Arial" w:eastAsia="Calibri" w:hAnsi="Arial" w:cs="Arial"/>
          <w:sz w:val="20"/>
        </w:rPr>
      </w:pPr>
      <w:r w:rsidRPr="005C1662">
        <w:rPr>
          <w:rFonts w:ascii="Arial" w:eastAsia="Calibri" w:hAnsi="Arial" w:cs="Arial"/>
          <w:sz w:val="20"/>
        </w:rPr>
        <w:t xml:space="preserve">The IEJ reiterates that the 2023 Budget is anti-poor because it is based on a macroeconomic framework that has prioritised debt stabilisation at the expense of service provision. The continued policy of austerity has also undermined levels of public and private investment and failed to grow the economy. </w:t>
      </w:r>
    </w:p>
    <w:p w:rsidR="00CD70EB" w:rsidRPr="005C1662" w:rsidRDefault="00CD70EB" w:rsidP="005C1662">
      <w:pPr>
        <w:pStyle w:val="Heading3"/>
        <w:spacing w:before="0" w:line="240" w:lineRule="auto"/>
        <w:rPr>
          <w:rFonts w:ascii="Arial" w:hAnsi="Arial" w:cs="Arial"/>
          <w:sz w:val="20"/>
          <w:u w:val="none"/>
        </w:rPr>
      </w:pPr>
      <w:r w:rsidRPr="005C1662">
        <w:rPr>
          <w:rFonts w:ascii="Arial" w:hAnsi="Arial" w:cs="Arial"/>
          <w:sz w:val="20"/>
          <w:u w:val="none"/>
        </w:rPr>
        <w:t>Budget Justice Coalition</w:t>
      </w:r>
    </w:p>
    <w:p w:rsidR="00CD70EB" w:rsidRPr="005C1662" w:rsidRDefault="00CD70EB" w:rsidP="005C1662">
      <w:pPr>
        <w:rPr>
          <w:rFonts w:ascii="Arial" w:hAnsi="Arial" w:cs="Arial"/>
          <w:sz w:val="20"/>
        </w:rPr>
      </w:pPr>
      <w:r w:rsidRPr="005C1662">
        <w:rPr>
          <w:rFonts w:ascii="Arial" w:hAnsi="Arial" w:cs="Arial"/>
          <w:bCs/>
          <w:sz w:val="20"/>
        </w:rPr>
        <w:t>BJC submits that the fiscal space created by revenue overruns should be used to protect essential public services from funding cuts</w:t>
      </w:r>
      <w:r w:rsidRPr="005C1662">
        <w:rPr>
          <w:rFonts w:ascii="Arial" w:hAnsi="Arial" w:cs="Arial"/>
          <w:sz w:val="20"/>
        </w:rPr>
        <w:t>; the government should use the GEPF accumulated reserves to resolve Eskom’s debt crisis but cautions against the imposition of conditions on Eskom without meaningful public consultation. BJC welcomes the R254 bi</w:t>
      </w:r>
      <w:r w:rsidR="009A4B12" w:rsidRPr="005C1662">
        <w:rPr>
          <w:rFonts w:ascii="Arial" w:hAnsi="Arial" w:cs="Arial"/>
          <w:sz w:val="20"/>
        </w:rPr>
        <w:t>llion in Eskom’s balance s</w:t>
      </w:r>
      <w:r w:rsidRPr="005C1662">
        <w:rPr>
          <w:rFonts w:ascii="Arial" w:hAnsi="Arial" w:cs="Arial"/>
          <w:sz w:val="20"/>
        </w:rPr>
        <w:t>heet but notes it may be insufficient and raised concerns that the impact of the Disaster Management Act regulation exempting energy projects from environmental regulation may be costly in the long term.</w:t>
      </w:r>
    </w:p>
    <w:p w:rsidR="00CD70EB" w:rsidRPr="005C1662" w:rsidRDefault="00CD70EB" w:rsidP="005C1662">
      <w:pPr>
        <w:rPr>
          <w:rFonts w:ascii="Arial" w:hAnsi="Arial" w:cs="Arial"/>
          <w:sz w:val="20"/>
        </w:rPr>
      </w:pPr>
      <w:r w:rsidRPr="005C1662">
        <w:rPr>
          <w:rFonts w:ascii="Arial" w:hAnsi="Arial" w:cs="Arial"/>
          <w:bCs/>
          <w:sz w:val="20"/>
        </w:rPr>
        <w:t xml:space="preserve">On tax proposals, BJC </w:t>
      </w:r>
      <w:r w:rsidRPr="005C1662">
        <w:rPr>
          <w:rFonts w:ascii="Arial" w:hAnsi="Arial" w:cs="Arial"/>
          <w:sz w:val="20"/>
        </w:rPr>
        <w:t>recommends that the government should reverse tax relief to individuals with an annual income of more than R500 000 per annum, and stipulate a plan and timeline to introduce a progressive net wealth tax and implementation of effective controls to limit capital outflows.</w:t>
      </w:r>
    </w:p>
    <w:p w:rsidR="00CD70EB" w:rsidRPr="005C1662" w:rsidRDefault="00CD70EB" w:rsidP="005C1662">
      <w:pPr>
        <w:rPr>
          <w:rFonts w:ascii="Arial" w:hAnsi="Arial" w:cs="Arial"/>
          <w:sz w:val="20"/>
        </w:rPr>
      </w:pPr>
      <w:r w:rsidRPr="005C1662">
        <w:rPr>
          <w:rFonts w:ascii="Arial" w:hAnsi="Arial" w:cs="Arial"/>
          <w:sz w:val="20"/>
        </w:rPr>
        <w:t xml:space="preserve">The BJC notes some progress made on Gender Responsive Budgeting (GRB), welcomes promises to complete the development of GRB guidelines, proposes a civil society consultation on these guidelines, requests clearer information on the </w:t>
      </w:r>
      <w:r w:rsidRPr="005C1662">
        <w:rPr>
          <w:rFonts w:ascii="Arial" w:hAnsi="Arial" w:cs="Arial"/>
          <w:bCs/>
          <w:sz w:val="20"/>
        </w:rPr>
        <w:t xml:space="preserve">GRB </w:t>
      </w:r>
      <w:r w:rsidRPr="005C1662">
        <w:rPr>
          <w:rFonts w:ascii="Arial" w:hAnsi="Arial" w:cs="Arial"/>
          <w:sz w:val="20"/>
        </w:rPr>
        <w:t>roadmap and stresses the need for continued public participation in processes including the GRB and Fiscal Openness Acceleration (FOA) processes.</w:t>
      </w:r>
    </w:p>
    <w:p w:rsidR="00CD70EB" w:rsidRPr="005C1662" w:rsidRDefault="00CD70EB" w:rsidP="005C1662">
      <w:pPr>
        <w:rPr>
          <w:rFonts w:ascii="Arial" w:hAnsi="Arial" w:cs="Arial"/>
          <w:sz w:val="20"/>
        </w:rPr>
      </w:pPr>
      <w:r w:rsidRPr="005C1662">
        <w:rPr>
          <w:rFonts w:ascii="Arial" w:hAnsi="Arial" w:cs="Arial"/>
          <w:sz w:val="20"/>
        </w:rPr>
        <w:t xml:space="preserve">The BJC proposes the timeous adoption of the Public Procurement Bill, </w:t>
      </w:r>
      <w:r w:rsidR="001E50F0" w:rsidRPr="005C1662">
        <w:rPr>
          <w:rFonts w:ascii="Arial" w:hAnsi="Arial" w:cs="Arial"/>
          <w:sz w:val="20"/>
        </w:rPr>
        <w:t>considering</w:t>
      </w:r>
      <w:r w:rsidRPr="005C1662">
        <w:rPr>
          <w:rFonts w:ascii="Arial" w:hAnsi="Arial" w:cs="Arial"/>
          <w:sz w:val="20"/>
        </w:rPr>
        <w:t xml:space="preserve"> public comments. The BJC further called for increases in allocations for health and education by CPI inflation plus 2.2 per cent and </w:t>
      </w:r>
      <w:r w:rsidRPr="005C1662">
        <w:rPr>
          <w:rFonts w:ascii="Arial" w:hAnsi="Arial" w:cs="Arial"/>
          <w:bCs/>
          <w:sz w:val="20"/>
        </w:rPr>
        <w:t xml:space="preserve">an </w:t>
      </w:r>
      <w:r w:rsidRPr="005C1662">
        <w:rPr>
          <w:rFonts w:ascii="Arial" w:hAnsi="Arial" w:cs="Arial"/>
          <w:sz w:val="20"/>
        </w:rPr>
        <w:t>increase of the R350 to the food poverty line to account for food price inflation of the past three years and an extension of the SRD grant beyond 2024 and the implementation of a universal BIG.</w:t>
      </w:r>
    </w:p>
    <w:p w:rsidR="00026FFB" w:rsidRPr="005C1662" w:rsidRDefault="00026FFB" w:rsidP="005C1662">
      <w:pPr>
        <w:pStyle w:val="Heading3"/>
        <w:spacing w:before="0" w:line="240" w:lineRule="auto"/>
        <w:rPr>
          <w:rFonts w:ascii="Arial" w:hAnsi="Arial" w:cs="Arial"/>
          <w:sz w:val="20"/>
          <w:u w:val="none"/>
        </w:rPr>
      </w:pPr>
      <w:r w:rsidRPr="005C1662">
        <w:rPr>
          <w:rFonts w:ascii="Arial" w:hAnsi="Arial" w:cs="Arial"/>
          <w:sz w:val="20"/>
          <w:u w:val="none"/>
        </w:rPr>
        <w:t>Congress of South African Trade Unions</w:t>
      </w:r>
    </w:p>
    <w:p w:rsidR="00026FFB" w:rsidRPr="005C1662" w:rsidRDefault="00887A7E" w:rsidP="005C1662">
      <w:pPr>
        <w:rPr>
          <w:rFonts w:ascii="Arial" w:eastAsiaTheme="minorHAnsi" w:hAnsi="Arial" w:cs="Arial"/>
          <w:sz w:val="20"/>
          <w:lang w:val="en-US" w:eastAsia="en-ZA"/>
        </w:rPr>
      </w:pPr>
      <w:r w:rsidRPr="005C1662">
        <w:rPr>
          <w:rFonts w:ascii="Arial" w:eastAsiaTheme="minorHAnsi" w:hAnsi="Arial" w:cs="Arial"/>
          <w:sz w:val="20"/>
          <w:lang w:val="en-ZA" w:eastAsia="en-ZA"/>
        </w:rPr>
        <w:t>COSATU submits</w:t>
      </w:r>
      <w:r w:rsidR="00026FFB" w:rsidRPr="005C1662">
        <w:rPr>
          <w:rFonts w:ascii="Arial" w:eastAsiaTheme="minorHAnsi" w:hAnsi="Arial" w:cs="Arial"/>
          <w:sz w:val="20"/>
          <w:lang w:val="en-ZA" w:eastAsia="en-ZA"/>
        </w:rPr>
        <w:t xml:space="preserve"> its concern that the 2023 Budget is not sufficiently bold to stimulate an economy struggling to emerge from a recession and global pandemic; reduce an unemployment rate of 42.6 per cent; and rebuild a state weakened by state capture, corruption and austerity budget cuts. Whilst it is important to reduce the d</w:t>
      </w:r>
      <w:r w:rsidRPr="005C1662">
        <w:rPr>
          <w:rFonts w:ascii="Arial" w:eastAsiaTheme="minorHAnsi" w:hAnsi="Arial" w:cs="Arial"/>
          <w:sz w:val="20"/>
          <w:lang w:val="en-ZA" w:eastAsia="en-ZA"/>
        </w:rPr>
        <w:t>ebt trajectory, COSATU cautions</w:t>
      </w:r>
      <w:r w:rsidR="00026FFB" w:rsidRPr="005C1662">
        <w:rPr>
          <w:rFonts w:ascii="Arial" w:eastAsiaTheme="minorHAnsi" w:hAnsi="Arial" w:cs="Arial"/>
          <w:sz w:val="20"/>
          <w:lang w:val="en-ZA" w:eastAsia="en-ZA"/>
        </w:rPr>
        <w:t xml:space="preserve"> that it should not be at the expense of growing the economy and rebuilding the public services society requires.   </w:t>
      </w:r>
    </w:p>
    <w:p w:rsidR="00026FFB" w:rsidRPr="005C1662" w:rsidRDefault="00026FFB" w:rsidP="005C1662">
      <w:pPr>
        <w:rPr>
          <w:rFonts w:ascii="Arial" w:eastAsiaTheme="minorHAnsi" w:hAnsi="Arial" w:cs="Arial"/>
          <w:sz w:val="20"/>
          <w:lang w:val="en-ZA" w:eastAsia="en-ZA"/>
        </w:rPr>
      </w:pPr>
      <w:r w:rsidRPr="005C1662">
        <w:rPr>
          <w:rFonts w:ascii="Arial" w:eastAsiaTheme="minorHAnsi" w:hAnsi="Arial" w:cs="Arial"/>
          <w:sz w:val="20"/>
          <w:lang w:val="en-ZA" w:eastAsia="en-ZA"/>
        </w:rPr>
        <w:t xml:space="preserve">COSATU urges the government that if it wants to deliver on its commitments, it needs to fix its relationship with public servants.  It noted that the wage bill has been stable at 35 per cent of the budget since 2008 and that the cause of the fiscal crises are the billions lost to corruption, wasteful expenditure, and the mismanagement of the state and SOEs; and that these </w:t>
      </w:r>
      <w:r w:rsidR="00887A7E" w:rsidRPr="005C1662">
        <w:rPr>
          <w:rFonts w:ascii="Arial" w:eastAsiaTheme="minorHAnsi" w:hAnsi="Arial" w:cs="Arial"/>
          <w:sz w:val="20"/>
          <w:lang w:val="en-ZA" w:eastAsia="en-ZA"/>
        </w:rPr>
        <w:t>must be fixed.  COSATU cautions</w:t>
      </w:r>
      <w:r w:rsidRPr="005C1662">
        <w:rPr>
          <w:rFonts w:ascii="Arial" w:eastAsiaTheme="minorHAnsi" w:hAnsi="Arial" w:cs="Arial"/>
          <w:sz w:val="20"/>
          <w:lang w:val="en-ZA" w:eastAsia="en-ZA"/>
        </w:rPr>
        <w:t xml:space="preserve"> that denying public servants CPI increases to protect their wages fuels the brain drain of sk</w:t>
      </w:r>
      <w:r w:rsidR="001E50F0" w:rsidRPr="005C1662">
        <w:rPr>
          <w:rFonts w:ascii="Arial" w:eastAsiaTheme="minorHAnsi" w:hAnsi="Arial" w:cs="Arial"/>
          <w:sz w:val="20"/>
          <w:lang w:val="en-ZA" w:eastAsia="en-ZA"/>
        </w:rPr>
        <w:t>illed public servants to better-</w:t>
      </w:r>
      <w:r w:rsidRPr="005C1662">
        <w:rPr>
          <w:rFonts w:ascii="Arial" w:eastAsiaTheme="minorHAnsi" w:hAnsi="Arial" w:cs="Arial"/>
          <w:sz w:val="20"/>
          <w:lang w:val="en-ZA" w:eastAsia="en-ZA"/>
        </w:rPr>
        <w:t xml:space="preserve">paying jobs. COSATU recommends that the government needs to engage on the wage bill at the </w:t>
      </w:r>
      <w:r w:rsidR="00A65C18" w:rsidRPr="005C1662">
        <w:rPr>
          <w:rFonts w:ascii="Arial" w:eastAsiaTheme="minorHAnsi" w:hAnsi="Arial" w:cs="Arial"/>
          <w:sz w:val="20"/>
          <w:lang w:val="en-ZA" w:eastAsia="en-ZA"/>
        </w:rPr>
        <w:t>Public Service Coordinating Bargaining Council (</w:t>
      </w:r>
      <w:r w:rsidRPr="005C1662">
        <w:rPr>
          <w:rFonts w:ascii="Arial" w:eastAsiaTheme="minorHAnsi" w:hAnsi="Arial" w:cs="Arial"/>
          <w:sz w:val="20"/>
          <w:lang w:val="en-ZA" w:eastAsia="en-ZA"/>
        </w:rPr>
        <w:t>PSCBC</w:t>
      </w:r>
      <w:r w:rsidR="00A65C18" w:rsidRPr="005C1662">
        <w:rPr>
          <w:rFonts w:ascii="Arial" w:eastAsiaTheme="minorHAnsi" w:hAnsi="Arial" w:cs="Arial"/>
          <w:sz w:val="20"/>
          <w:lang w:val="en-ZA" w:eastAsia="en-ZA"/>
        </w:rPr>
        <w:t>)</w:t>
      </w:r>
      <w:r w:rsidRPr="005C1662">
        <w:rPr>
          <w:rFonts w:ascii="Arial" w:eastAsiaTheme="minorHAnsi" w:hAnsi="Arial" w:cs="Arial"/>
          <w:sz w:val="20"/>
          <w:lang w:val="en-ZA" w:eastAsia="en-ZA"/>
        </w:rPr>
        <w:t xml:space="preserve"> to find a win-win resolution.</w:t>
      </w:r>
    </w:p>
    <w:p w:rsidR="00026FFB" w:rsidRPr="005C1662" w:rsidRDefault="00026FFB" w:rsidP="005C1662">
      <w:pPr>
        <w:rPr>
          <w:rFonts w:ascii="Arial" w:eastAsiaTheme="minorHAnsi" w:hAnsi="Arial" w:cs="Arial"/>
          <w:sz w:val="20"/>
          <w:lang w:val="en-ZA" w:eastAsia="en-ZA"/>
        </w:rPr>
      </w:pPr>
      <w:r w:rsidRPr="005C1662">
        <w:rPr>
          <w:rFonts w:ascii="Arial" w:eastAsiaTheme="minorHAnsi" w:hAnsi="Arial" w:cs="Arial"/>
          <w:sz w:val="20"/>
          <w:lang w:val="en-ZA" w:eastAsia="en-ZA"/>
        </w:rPr>
        <w:t>COSATU welcomes many of the relief measures provided for in the 2023 Budget; but is aggrieved that despite high levels of youth unemployment, NT cut the Presidential Employment Initiative from R24 billion to R9 billion.  It further said that it is scandalous to allocate a 4.5 per cent salary increase for Parliamentarians, but no increase in the SRD Grant, which has been R350 since 2020.  These callous budgetary cuts to these progressive programmes need to be reversed by Parliament.</w:t>
      </w:r>
    </w:p>
    <w:p w:rsidR="00026FFB" w:rsidRPr="005C1662" w:rsidRDefault="00026FFB" w:rsidP="005C1662">
      <w:pPr>
        <w:rPr>
          <w:rFonts w:ascii="Arial" w:eastAsiaTheme="minorHAnsi" w:hAnsi="Arial" w:cs="Arial"/>
          <w:sz w:val="20"/>
          <w:lang w:val="en-US" w:eastAsia="en-ZA"/>
        </w:rPr>
      </w:pPr>
      <w:r w:rsidRPr="005C1662">
        <w:rPr>
          <w:rFonts w:ascii="Arial" w:eastAsiaTheme="minorHAnsi" w:hAnsi="Arial" w:cs="Arial"/>
          <w:sz w:val="20"/>
          <w:lang w:val="en-ZA" w:eastAsia="en-ZA"/>
        </w:rPr>
        <w:t>COSATU also welcomes the R4 billion fu</w:t>
      </w:r>
      <w:r w:rsidR="001E50F0" w:rsidRPr="005C1662">
        <w:rPr>
          <w:rFonts w:ascii="Arial" w:eastAsiaTheme="minorHAnsi" w:hAnsi="Arial" w:cs="Arial"/>
          <w:sz w:val="20"/>
          <w:lang w:val="en-ZA" w:eastAsia="en-ZA"/>
        </w:rPr>
        <w:t xml:space="preserve">el tax relief for commuters. It proposes </w:t>
      </w:r>
      <w:r w:rsidRPr="005C1662">
        <w:rPr>
          <w:rFonts w:ascii="Arial" w:eastAsiaTheme="minorHAnsi" w:hAnsi="Arial" w:cs="Arial"/>
          <w:sz w:val="20"/>
          <w:lang w:val="en-ZA" w:eastAsia="en-ZA"/>
        </w:rPr>
        <w:t xml:space="preserve">that the government should table the RAF and RABS Bills in Parliament and reduce fuel tax increases.  Whilst COSATU welcomes the support for renewable energy investments, the government’s </w:t>
      </w:r>
      <w:r w:rsidR="000E6CCB" w:rsidRPr="005C1662">
        <w:rPr>
          <w:rFonts w:ascii="Arial" w:eastAsiaTheme="minorHAnsi" w:hAnsi="Arial" w:cs="Arial"/>
          <w:sz w:val="20"/>
          <w:lang w:val="en-ZA" w:eastAsia="en-ZA"/>
        </w:rPr>
        <w:t>Reconstruction and Development Programme (</w:t>
      </w:r>
      <w:r w:rsidRPr="005C1662">
        <w:rPr>
          <w:rFonts w:ascii="Arial" w:eastAsiaTheme="minorHAnsi" w:hAnsi="Arial" w:cs="Arial"/>
          <w:sz w:val="20"/>
          <w:lang w:val="en-ZA" w:eastAsia="en-ZA"/>
        </w:rPr>
        <w:t>RDP</w:t>
      </w:r>
      <w:r w:rsidR="000E6CCB" w:rsidRPr="005C1662">
        <w:rPr>
          <w:rFonts w:ascii="Arial" w:eastAsiaTheme="minorHAnsi" w:hAnsi="Arial" w:cs="Arial"/>
          <w:sz w:val="20"/>
          <w:lang w:val="en-ZA" w:eastAsia="en-ZA"/>
        </w:rPr>
        <w:t>)</w:t>
      </w:r>
      <w:r w:rsidRPr="005C1662">
        <w:rPr>
          <w:rFonts w:ascii="Arial" w:eastAsiaTheme="minorHAnsi" w:hAnsi="Arial" w:cs="Arial"/>
          <w:sz w:val="20"/>
          <w:lang w:val="en-ZA" w:eastAsia="en-ZA"/>
        </w:rPr>
        <w:t xml:space="preserve"> homes’ solar panel programme needs to be revived.</w:t>
      </w:r>
      <w:r w:rsidRPr="005C1662">
        <w:rPr>
          <w:rFonts w:ascii="Arial" w:eastAsiaTheme="minorHAnsi" w:hAnsi="Arial" w:cs="Arial"/>
          <w:sz w:val="20"/>
          <w:lang w:val="en-US" w:eastAsia="en-ZA"/>
        </w:rPr>
        <w:t xml:space="preserve"> </w:t>
      </w:r>
      <w:r w:rsidRPr="005C1662">
        <w:rPr>
          <w:rFonts w:ascii="Arial" w:eastAsiaTheme="minorHAnsi" w:hAnsi="Arial" w:cs="Arial"/>
          <w:sz w:val="20"/>
          <w:lang w:val="en-ZA" w:eastAsia="en-ZA"/>
        </w:rPr>
        <w:t>COSATU is pleased with the progress made in legislation enabling struggling workers limited early access to their pensions and recommends that it comes into effect by 1 March 2024.</w:t>
      </w:r>
    </w:p>
    <w:p w:rsidR="00026FFB" w:rsidRPr="005C1662" w:rsidRDefault="00026FFB" w:rsidP="005C1662">
      <w:pPr>
        <w:rPr>
          <w:rFonts w:ascii="Arial" w:eastAsiaTheme="minorHAnsi" w:hAnsi="Arial" w:cs="Arial"/>
          <w:sz w:val="20"/>
          <w:lang w:val="en-ZA" w:eastAsia="en-ZA"/>
        </w:rPr>
      </w:pPr>
      <w:r w:rsidRPr="005C1662">
        <w:rPr>
          <w:rFonts w:ascii="Arial" w:eastAsiaTheme="minorHAnsi" w:hAnsi="Arial" w:cs="Arial"/>
          <w:sz w:val="20"/>
          <w:lang w:val="en-ZA" w:eastAsia="en-ZA"/>
        </w:rPr>
        <w:t xml:space="preserve">COSATU further welcomes the additional 15 000 SAPS members; increased allocations to fund infrastructure investments, particularly, transport, water, </w:t>
      </w:r>
      <w:r w:rsidR="00647575" w:rsidRPr="005C1662">
        <w:rPr>
          <w:rFonts w:ascii="Arial" w:eastAsiaTheme="minorHAnsi" w:hAnsi="Arial" w:cs="Arial"/>
          <w:sz w:val="20"/>
          <w:lang w:val="en-ZA" w:eastAsia="en-ZA"/>
        </w:rPr>
        <w:t>National Student F</w:t>
      </w:r>
      <w:r w:rsidR="000E6CCB" w:rsidRPr="005C1662">
        <w:rPr>
          <w:rFonts w:ascii="Arial" w:eastAsiaTheme="minorHAnsi" w:hAnsi="Arial" w:cs="Arial"/>
          <w:sz w:val="20"/>
          <w:lang w:val="en-ZA" w:eastAsia="en-ZA"/>
        </w:rPr>
        <w:t xml:space="preserve">inancial Aid Scheme </w:t>
      </w:r>
      <w:r w:rsidR="00647575" w:rsidRPr="005C1662">
        <w:rPr>
          <w:rFonts w:ascii="Arial" w:eastAsiaTheme="minorHAnsi" w:hAnsi="Arial" w:cs="Arial"/>
          <w:sz w:val="20"/>
          <w:lang w:val="en-ZA" w:eastAsia="en-ZA"/>
        </w:rPr>
        <w:t>(</w:t>
      </w:r>
      <w:r w:rsidRPr="005C1662">
        <w:rPr>
          <w:rFonts w:ascii="Arial" w:eastAsiaTheme="minorHAnsi" w:hAnsi="Arial" w:cs="Arial"/>
          <w:sz w:val="20"/>
          <w:lang w:val="en-ZA" w:eastAsia="en-ZA"/>
        </w:rPr>
        <w:t>NSFAS</w:t>
      </w:r>
      <w:r w:rsidR="00647575" w:rsidRPr="005C1662">
        <w:rPr>
          <w:rFonts w:ascii="Arial" w:eastAsiaTheme="minorHAnsi" w:hAnsi="Arial" w:cs="Arial"/>
          <w:sz w:val="20"/>
          <w:lang w:val="en-ZA" w:eastAsia="en-ZA"/>
        </w:rPr>
        <w:t>)</w:t>
      </w:r>
      <w:r w:rsidRPr="005C1662">
        <w:rPr>
          <w:rFonts w:ascii="Arial" w:eastAsiaTheme="minorHAnsi" w:hAnsi="Arial" w:cs="Arial"/>
          <w:sz w:val="20"/>
          <w:lang w:val="en-ZA" w:eastAsia="en-ZA"/>
        </w:rPr>
        <w:t xml:space="preserve"> and SARS; and the R254 billion Eskom debt relief. It expressed disappointment with the below-inflation increases for basic education, home affairs, police and the judiciary.</w:t>
      </w:r>
    </w:p>
    <w:p w:rsidR="00026FFB" w:rsidRPr="005C1662" w:rsidRDefault="00026FFB" w:rsidP="005C1662">
      <w:pPr>
        <w:rPr>
          <w:rFonts w:ascii="Arial" w:eastAsiaTheme="minorHAnsi" w:hAnsi="Arial" w:cs="Arial"/>
          <w:sz w:val="20"/>
          <w:lang w:val="en-ZA" w:eastAsia="en-ZA"/>
        </w:rPr>
      </w:pPr>
      <w:r w:rsidRPr="005C1662">
        <w:rPr>
          <w:rFonts w:ascii="Arial" w:eastAsiaTheme="minorHAnsi" w:hAnsi="Arial" w:cs="Arial"/>
          <w:sz w:val="20"/>
          <w:lang w:val="en-ZA" w:eastAsia="en-ZA"/>
        </w:rPr>
        <w:t xml:space="preserve">COSATU recommends that more should be done to reinforce the SAPS, NPA, SARS and courts to win the war on crime and corruption, including SARS conducting lifestyle audits of </w:t>
      </w:r>
      <w:r w:rsidR="001E50F0" w:rsidRPr="005C1662">
        <w:rPr>
          <w:rFonts w:ascii="Arial" w:eastAsiaTheme="minorHAnsi" w:hAnsi="Arial" w:cs="Arial"/>
          <w:sz w:val="20"/>
          <w:lang w:val="en-ZA" w:eastAsia="en-ZA"/>
        </w:rPr>
        <w:t>the wealthy and addressing</w:t>
      </w:r>
      <w:r w:rsidRPr="005C1662">
        <w:rPr>
          <w:rFonts w:ascii="Arial" w:eastAsiaTheme="minorHAnsi" w:hAnsi="Arial" w:cs="Arial"/>
          <w:sz w:val="20"/>
          <w:lang w:val="en-ZA" w:eastAsia="en-ZA"/>
        </w:rPr>
        <w:t xml:space="preserve"> tax evasion; and Eskom should ramp up maintenance, investing in new generation capacity and end the load-shedding.  </w:t>
      </w:r>
    </w:p>
    <w:p w:rsidR="00026FFB" w:rsidRPr="005C1662" w:rsidRDefault="00026FFB" w:rsidP="005C1662">
      <w:pPr>
        <w:rPr>
          <w:rFonts w:ascii="Arial" w:eastAsiaTheme="minorHAnsi" w:hAnsi="Arial" w:cs="Arial"/>
          <w:sz w:val="20"/>
          <w:lang w:val="en-US" w:eastAsia="en-ZA"/>
        </w:rPr>
      </w:pPr>
      <w:r w:rsidRPr="005C1662">
        <w:rPr>
          <w:rFonts w:ascii="Arial" w:eastAsiaTheme="minorHAnsi" w:hAnsi="Arial" w:cs="Arial"/>
          <w:sz w:val="20"/>
          <w:lang w:val="en-ZA" w:eastAsia="en-ZA"/>
        </w:rPr>
        <w:t xml:space="preserve">Whilst appreciating the additional funds for Transnet and </w:t>
      </w:r>
      <w:r w:rsidR="00ED3205" w:rsidRPr="005C1662">
        <w:rPr>
          <w:rFonts w:ascii="Arial" w:eastAsiaTheme="minorHAnsi" w:hAnsi="Arial" w:cs="Arial"/>
          <w:sz w:val="20"/>
          <w:lang w:val="en-ZA" w:eastAsia="en-ZA"/>
        </w:rPr>
        <w:t>Passenger Rail Agency of South Africa (</w:t>
      </w:r>
      <w:r w:rsidRPr="005C1662">
        <w:rPr>
          <w:rFonts w:ascii="Arial" w:eastAsiaTheme="minorHAnsi" w:hAnsi="Arial" w:cs="Arial"/>
          <w:sz w:val="20"/>
          <w:lang w:val="en-ZA" w:eastAsia="en-ZA"/>
        </w:rPr>
        <w:t>PRASA</w:t>
      </w:r>
      <w:r w:rsidR="00ED3205" w:rsidRPr="005C1662">
        <w:rPr>
          <w:rFonts w:ascii="Arial" w:eastAsiaTheme="minorHAnsi" w:hAnsi="Arial" w:cs="Arial"/>
          <w:sz w:val="20"/>
          <w:lang w:val="en-ZA" w:eastAsia="en-ZA"/>
        </w:rPr>
        <w:t>)</w:t>
      </w:r>
      <w:r w:rsidRPr="005C1662">
        <w:rPr>
          <w:rFonts w:ascii="Arial" w:eastAsiaTheme="minorHAnsi" w:hAnsi="Arial" w:cs="Arial"/>
          <w:sz w:val="20"/>
          <w:lang w:val="en-ZA" w:eastAsia="en-ZA"/>
        </w:rPr>
        <w:t>, COSATU believes that these funds should be accompanied by law enforcement support to address cable theft and vandalism.  COSATU is aggrieved by an absence of clear turn</w:t>
      </w:r>
      <w:r w:rsidR="00ED3205" w:rsidRPr="005C1662">
        <w:rPr>
          <w:rFonts w:ascii="Arial" w:eastAsiaTheme="minorHAnsi" w:hAnsi="Arial" w:cs="Arial"/>
          <w:sz w:val="20"/>
          <w:lang w:val="en-ZA" w:eastAsia="en-ZA"/>
        </w:rPr>
        <w:t>around plans to rebuild Denel</w:t>
      </w:r>
      <w:r w:rsidRPr="005C1662">
        <w:rPr>
          <w:rFonts w:ascii="Arial" w:eastAsiaTheme="minorHAnsi" w:hAnsi="Arial" w:cs="Arial"/>
          <w:sz w:val="20"/>
          <w:lang w:val="en-ZA" w:eastAsia="en-ZA"/>
        </w:rPr>
        <w:t>, the Post Office of South Africa (POSA) and municipalities struggling to provide basic services and with 20 rou</w:t>
      </w:r>
      <w:r w:rsidR="001E50F0" w:rsidRPr="005C1662">
        <w:rPr>
          <w:rFonts w:ascii="Arial" w:eastAsiaTheme="minorHAnsi" w:hAnsi="Arial" w:cs="Arial"/>
          <w:sz w:val="20"/>
          <w:lang w:val="en-ZA" w:eastAsia="en-ZA"/>
        </w:rPr>
        <w:t xml:space="preserve">tinely failing to pay their </w:t>
      </w:r>
      <w:r w:rsidRPr="005C1662">
        <w:rPr>
          <w:rFonts w:ascii="Arial" w:eastAsiaTheme="minorHAnsi" w:hAnsi="Arial" w:cs="Arial"/>
          <w:sz w:val="20"/>
          <w:lang w:val="en-ZA" w:eastAsia="en-ZA"/>
        </w:rPr>
        <w:t>employees.  The pending retrenchments of 4000 postal employees and reducing the remaining 9 000 staff’s wages by 40 per cent must be stopped.</w:t>
      </w:r>
    </w:p>
    <w:p w:rsidR="00D6341D" w:rsidRPr="005C1662" w:rsidRDefault="00D6341D" w:rsidP="005C1662">
      <w:pPr>
        <w:pStyle w:val="Heading3"/>
        <w:spacing w:before="0" w:line="240" w:lineRule="auto"/>
        <w:rPr>
          <w:rFonts w:ascii="Arial" w:hAnsi="Arial" w:cs="Arial"/>
          <w:sz w:val="20"/>
          <w:u w:val="none"/>
        </w:rPr>
      </w:pPr>
      <w:r w:rsidRPr="005C1662">
        <w:rPr>
          <w:rFonts w:ascii="Arial" w:hAnsi="Arial" w:cs="Arial"/>
          <w:sz w:val="20"/>
          <w:u w:val="none"/>
        </w:rPr>
        <w:lastRenderedPageBreak/>
        <w:t>S</w:t>
      </w:r>
      <w:r w:rsidR="00173E5F" w:rsidRPr="005C1662">
        <w:rPr>
          <w:rFonts w:ascii="Arial" w:hAnsi="Arial" w:cs="Arial"/>
          <w:sz w:val="20"/>
          <w:u w:val="none"/>
        </w:rPr>
        <w:t xml:space="preserve">outh </w:t>
      </w:r>
      <w:r w:rsidRPr="005C1662">
        <w:rPr>
          <w:rFonts w:ascii="Arial" w:hAnsi="Arial" w:cs="Arial"/>
          <w:sz w:val="20"/>
          <w:u w:val="none"/>
        </w:rPr>
        <w:t>A</w:t>
      </w:r>
      <w:r w:rsidR="00173E5F" w:rsidRPr="005C1662">
        <w:rPr>
          <w:rFonts w:ascii="Arial" w:hAnsi="Arial" w:cs="Arial"/>
          <w:sz w:val="20"/>
          <w:u w:val="none"/>
        </w:rPr>
        <w:t xml:space="preserve">frican </w:t>
      </w:r>
      <w:r w:rsidRPr="005C1662">
        <w:rPr>
          <w:rFonts w:ascii="Arial" w:hAnsi="Arial" w:cs="Arial"/>
          <w:sz w:val="20"/>
          <w:u w:val="none"/>
        </w:rPr>
        <w:t>I</w:t>
      </w:r>
      <w:r w:rsidR="00173E5F" w:rsidRPr="005C1662">
        <w:rPr>
          <w:rFonts w:ascii="Arial" w:hAnsi="Arial" w:cs="Arial"/>
          <w:sz w:val="20"/>
          <w:u w:val="none"/>
        </w:rPr>
        <w:t xml:space="preserve">nstitute of </w:t>
      </w:r>
      <w:r w:rsidRPr="005C1662">
        <w:rPr>
          <w:rFonts w:ascii="Arial" w:hAnsi="Arial" w:cs="Arial"/>
          <w:sz w:val="20"/>
          <w:u w:val="none"/>
        </w:rPr>
        <w:t>C</w:t>
      </w:r>
      <w:r w:rsidR="00173E5F" w:rsidRPr="005C1662">
        <w:rPr>
          <w:rFonts w:ascii="Arial" w:hAnsi="Arial" w:cs="Arial"/>
          <w:sz w:val="20"/>
          <w:u w:val="none"/>
        </w:rPr>
        <w:t xml:space="preserve">hartered </w:t>
      </w:r>
      <w:r w:rsidRPr="005C1662">
        <w:rPr>
          <w:rFonts w:ascii="Arial" w:hAnsi="Arial" w:cs="Arial"/>
          <w:sz w:val="20"/>
          <w:u w:val="none"/>
        </w:rPr>
        <w:t>A</w:t>
      </w:r>
      <w:r w:rsidR="00173E5F" w:rsidRPr="005C1662">
        <w:rPr>
          <w:rFonts w:ascii="Arial" w:hAnsi="Arial" w:cs="Arial"/>
          <w:sz w:val="20"/>
          <w:u w:val="none"/>
        </w:rPr>
        <w:t>ccountants</w:t>
      </w:r>
      <w:r w:rsidRPr="005C1662">
        <w:rPr>
          <w:rFonts w:ascii="Arial" w:hAnsi="Arial" w:cs="Arial"/>
          <w:sz w:val="20"/>
          <w:u w:val="none"/>
        </w:rPr>
        <w:t xml:space="preserve"> </w:t>
      </w:r>
    </w:p>
    <w:p w:rsidR="00D6341D" w:rsidRPr="005C1662" w:rsidRDefault="00D6341D" w:rsidP="005C1662">
      <w:pPr>
        <w:rPr>
          <w:rFonts w:ascii="Arial" w:hAnsi="Arial" w:cs="Arial"/>
          <w:sz w:val="20"/>
        </w:rPr>
      </w:pPr>
      <w:r w:rsidRPr="005C1662">
        <w:rPr>
          <w:rFonts w:ascii="Arial" w:hAnsi="Arial" w:cs="Arial"/>
          <w:sz w:val="20"/>
        </w:rPr>
        <w:t>SAICA asserts that the culture within</w:t>
      </w:r>
      <w:r w:rsidR="00A124E3" w:rsidRPr="005C1662">
        <w:rPr>
          <w:rFonts w:ascii="Arial" w:hAnsi="Arial" w:cs="Arial"/>
          <w:sz w:val="20"/>
        </w:rPr>
        <w:t xml:space="preserve"> the</w:t>
      </w:r>
      <w:r w:rsidRPr="005C1662">
        <w:rPr>
          <w:rFonts w:ascii="Arial" w:hAnsi="Arial" w:cs="Arial"/>
          <w:sz w:val="20"/>
        </w:rPr>
        <w:t xml:space="preserve"> government is the single biggest impediment to economic and fiscal policy implementation in the country. They also submit that Parliament makes </w:t>
      </w:r>
      <w:r w:rsidR="00A124E3" w:rsidRPr="005C1662">
        <w:rPr>
          <w:rFonts w:ascii="Arial" w:hAnsi="Arial" w:cs="Arial"/>
          <w:sz w:val="20"/>
        </w:rPr>
        <w:t>the final determination on the B</w:t>
      </w:r>
      <w:r w:rsidRPr="005C1662">
        <w:rPr>
          <w:rFonts w:ascii="Arial" w:hAnsi="Arial" w:cs="Arial"/>
          <w:sz w:val="20"/>
        </w:rPr>
        <w:t xml:space="preserve">udget, not </w:t>
      </w:r>
      <w:r w:rsidR="00A124E3" w:rsidRPr="005C1662">
        <w:rPr>
          <w:rFonts w:ascii="Arial" w:hAnsi="Arial" w:cs="Arial"/>
          <w:sz w:val="20"/>
        </w:rPr>
        <w:t>NT and Parliament have</w:t>
      </w:r>
      <w:r w:rsidRPr="005C1662">
        <w:rPr>
          <w:rFonts w:ascii="Arial" w:hAnsi="Arial" w:cs="Arial"/>
          <w:sz w:val="20"/>
        </w:rPr>
        <w:t xml:space="preserve"> to account </w:t>
      </w:r>
      <w:r w:rsidR="00A124E3" w:rsidRPr="005C1662">
        <w:rPr>
          <w:rFonts w:ascii="Arial" w:hAnsi="Arial" w:cs="Arial"/>
          <w:sz w:val="20"/>
        </w:rPr>
        <w:t xml:space="preserve">for its reasonableness. </w:t>
      </w:r>
      <w:r w:rsidR="00887A7E" w:rsidRPr="005C1662">
        <w:rPr>
          <w:rFonts w:ascii="Arial" w:hAnsi="Arial" w:cs="Arial"/>
          <w:sz w:val="20"/>
        </w:rPr>
        <w:t>SAICA notes</w:t>
      </w:r>
      <w:r w:rsidRPr="005C1662">
        <w:rPr>
          <w:rFonts w:ascii="Arial" w:hAnsi="Arial" w:cs="Arial"/>
          <w:sz w:val="20"/>
        </w:rPr>
        <w:t xml:space="preserve"> various discrepanci</w:t>
      </w:r>
      <w:r w:rsidR="00A124E3" w:rsidRPr="005C1662">
        <w:rPr>
          <w:rFonts w:ascii="Arial" w:hAnsi="Arial" w:cs="Arial"/>
          <w:sz w:val="20"/>
        </w:rPr>
        <w:t>es in the “completeness” of the Bu</w:t>
      </w:r>
      <w:r w:rsidRPr="005C1662">
        <w:rPr>
          <w:rFonts w:ascii="Arial" w:hAnsi="Arial" w:cs="Arial"/>
          <w:sz w:val="20"/>
        </w:rPr>
        <w:t xml:space="preserve">dget </w:t>
      </w:r>
      <w:r w:rsidR="00A124E3" w:rsidRPr="005C1662">
        <w:rPr>
          <w:rFonts w:ascii="Arial" w:hAnsi="Arial" w:cs="Arial"/>
          <w:sz w:val="20"/>
        </w:rPr>
        <w:t>and as such</w:t>
      </w:r>
      <w:r w:rsidR="00BA0EB0" w:rsidRPr="005C1662">
        <w:rPr>
          <w:rFonts w:ascii="Arial" w:hAnsi="Arial" w:cs="Arial"/>
          <w:sz w:val="20"/>
        </w:rPr>
        <w:t xml:space="preserve"> asks</w:t>
      </w:r>
      <w:r w:rsidRPr="005C1662">
        <w:rPr>
          <w:rFonts w:ascii="Arial" w:hAnsi="Arial" w:cs="Arial"/>
          <w:sz w:val="20"/>
        </w:rPr>
        <w:t xml:space="preserve"> Parliament if it is confident it has created a culture of oversight and complied with its duty in section 214(2) if Parliament has never amended the Budget notwithstanding all the material concerns and cha</w:t>
      </w:r>
      <w:r w:rsidR="00A124E3" w:rsidRPr="005C1662">
        <w:rPr>
          <w:rFonts w:ascii="Arial" w:hAnsi="Arial" w:cs="Arial"/>
          <w:sz w:val="20"/>
        </w:rPr>
        <w:t>llenges raised by civil society.</w:t>
      </w:r>
    </w:p>
    <w:p w:rsidR="00D6341D" w:rsidRPr="005C1662" w:rsidRDefault="00887A7E" w:rsidP="005C1662">
      <w:pPr>
        <w:rPr>
          <w:rFonts w:ascii="Arial" w:hAnsi="Arial" w:cs="Arial"/>
          <w:sz w:val="20"/>
        </w:rPr>
      </w:pPr>
      <w:r w:rsidRPr="005C1662">
        <w:rPr>
          <w:rFonts w:ascii="Arial" w:hAnsi="Arial" w:cs="Arial"/>
          <w:sz w:val="20"/>
        </w:rPr>
        <w:t>SAICA commends</w:t>
      </w:r>
      <w:r w:rsidR="00D6341D" w:rsidRPr="005C1662">
        <w:rPr>
          <w:rFonts w:ascii="Arial" w:hAnsi="Arial" w:cs="Arial"/>
          <w:sz w:val="20"/>
        </w:rPr>
        <w:t xml:space="preserve"> </w:t>
      </w:r>
      <w:r w:rsidR="00A124E3" w:rsidRPr="005C1662">
        <w:rPr>
          <w:rFonts w:ascii="Arial" w:hAnsi="Arial" w:cs="Arial"/>
          <w:sz w:val="20"/>
        </w:rPr>
        <w:t>NT</w:t>
      </w:r>
      <w:r w:rsidR="00D6341D" w:rsidRPr="005C1662">
        <w:rPr>
          <w:rFonts w:ascii="Arial" w:hAnsi="Arial" w:cs="Arial"/>
          <w:sz w:val="20"/>
        </w:rPr>
        <w:t xml:space="preserve"> for having a good record for transparency of financial information but need</w:t>
      </w:r>
      <w:r w:rsidR="00E72EB2" w:rsidRPr="005C1662">
        <w:rPr>
          <w:rFonts w:ascii="Arial" w:hAnsi="Arial" w:cs="Arial"/>
          <w:sz w:val="20"/>
        </w:rPr>
        <w:t>s</w:t>
      </w:r>
      <w:r w:rsidR="00D6341D" w:rsidRPr="005C1662">
        <w:rPr>
          <w:rFonts w:ascii="Arial" w:hAnsi="Arial" w:cs="Arial"/>
          <w:sz w:val="20"/>
        </w:rPr>
        <w:t xml:space="preserve"> to improv</w:t>
      </w:r>
      <w:r w:rsidR="00A124E3" w:rsidRPr="005C1662">
        <w:rPr>
          <w:rFonts w:ascii="Arial" w:hAnsi="Arial" w:cs="Arial"/>
          <w:sz w:val="20"/>
        </w:rPr>
        <w:t>e in certain areas such as capital expenditure</w:t>
      </w:r>
      <w:r w:rsidR="00D6341D" w:rsidRPr="005C1662">
        <w:rPr>
          <w:rFonts w:ascii="Arial" w:hAnsi="Arial" w:cs="Arial"/>
          <w:sz w:val="20"/>
        </w:rPr>
        <w:t xml:space="preserve"> funding. They further note that </w:t>
      </w:r>
      <w:r w:rsidR="00A124E3" w:rsidRPr="005C1662">
        <w:rPr>
          <w:rFonts w:ascii="Arial" w:hAnsi="Arial" w:cs="Arial"/>
          <w:sz w:val="20"/>
        </w:rPr>
        <w:t xml:space="preserve">the </w:t>
      </w:r>
      <w:r w:rsidR="00D6341D" w:rsidRPr="005C1662">
        <w:rPr>
          <w:rFonts w:ascii="Arial" w:hAnsi="Arial" w:cs="Arial"/>
          <w:sz w:val="20"/>
        </w:rPr>
        <w:t xml:space="preserve">quality of information is wholly dependent on the standards applied to compile it and its usefulness impact by its timeline. In that regard, </w:t>
      </w:r>
      <w:r w:rsidR="00A124E3" w:rsidRPr="005C1662">
        <w:rPr>
          <w:rFonts w:ascii="Arial" w:hAnsi="Arial" w:cs="Arial"/>
          <w:sz w:val="20"/>
        </w:rPr>
        <w:t>SAICA</w:t>
      </w:r>
      <w:r w:rsidR="00BA0EB0" w:rsidRPr="005C1662">
        <w:rPr>
          <w:rFonts w:ascii="Arial" w:hAnsi="Arial" w:cs="Arial"/>
          <w:sz w:val="20"/>
        </w:rPr>
        <w:t xml:space="preserve"> questions</w:t>
      </w:r>
      <w:r w:rsidR="00D6341D" w:rsidRPr="005C1662">
        <w:rPr>
          <w:rFonts w:ascii="Arial" w:hAnsi="Arial" w:cs="Arial"/>
          <w:sz w:val="20"/>
        </w:rPr>
        <w:t xml:space="preserve"> whether Parliament is satisfied with the quality of information it was</w:t>
      </w:r>
      <w:r w:rsidR="00A124E3" w:rsidRPr="005C1662">
        <w:rPr>
          <w:rFonts w:ascii="Arial" w:hAnsi="Arial" w:cs="Arial"/>
          <w:sz w:val="20"/>
        </w:rPr>
        <w:t xml:space="preserve"> receiving to perform oversight, </w:t>
      </w:r>
      <w:r w:rsidR="00D6341D" w:rsidRPr="005C1662">
        <w:rPr>
          <w:rFonts w:ascii="Arial" w:hAnsi="Arial" w:cs="Arial"/>
          <w:sz w:val="20"/>
        </w:rPr>
        <w:t xml:space="preserve">especially with the </w:t>
      </w:r>
      <w:r w:rsidR="00A124E3" w:rsidRPr="005C1662">
        <w:rPr>
          <w:rFonts w:ascii="Arial" w:hAnsi="Arial" w:cs="Arial"/>
          <w:sz w:val="20"/>
        </w:rPr>
        <w:t>different reporting methods of Cash Accounting S</w:t>
      </w:r>
      <w:r w:rsidR="00282F22" w:rsidRPr="005C1662">
        <w:rPr>
          <w:rFonts w:ascii="Arial" w:hAnsi="Arial" w:cs="Arial"/>
          <w:sz w:val="20"/>
        </w:rPr>
        <w:t>tandard</w:t>
      </w:r>
      <w:r w:rsidR="00D6341D" w:rsidRPr="005C1662">
        <w:rPr>
          <w:rFonts w:ascii="Arial" w:hAnsi="Arial" w:cs="Arial"/>
          <w:sz w:val="20"/>
        </w:rPr>
        <w:t xml:space="preserve"> used by Parliament versus </w:t>
      </w:r>
      <w:r w:rsidR="00A124E3" w:rsidRPr="005C1662">
        <w:rPr>
          <w:rFonts w:ascii="Arial" w:hAnsi="Arial" w:cs="Arial"/>
          <w:sz w:val="20"/>
        </w:rPr>
        <w:t>the Generally Recognised A</w:t>
      </w:r>
      <w:r w:rsidR="00D6341D" w:rsidRPr="005C1662">
        <w:rPr>
          <w:rFonts w:ascii="Arial" w:hAnsi="Arial" w:cs="Arial"/>
          <w:sz w:val="20"/>
        </w:rPr>
        <w:t xml:space="preserve">ccounting </w:t>
      </w:r>
      <w:r w:rsidR="00A124E3" w:rsidRPr="005C1662">
        <w:rPr>
          <w:rFonts w:ascii="Arial" w:hAnsi="Arial" w:cs="Arial"/>
          <w:sz w:val="20"/>
        </w:rPr>
        <w:t xml:space="preserve">Practice </w:t>
      </w:r>
      <w:r w:rsidR="00D6341D" w:rsidRPr="005C1662">
        <w:rPr>
          <w:rFonts w:ascii="Arial" w:hAnsi="Arial" w:cs="Arial"/>
          <w:sz w:val="20"/>
        </w:rPr>
        <w:t>(GRAP).</w:t>
      </w:r>
    </w:p>
    <w:p w:rsidR="00D6341D" w:rsidRPr="005C1662" w:rsidRDefault="00D6341D" w:rsidP="005C1662">
      <w:pPr>
        <w:rPr>
          <w:rFonts w:ascii="Arial" w:hAnsi="Arial" w:cs="Arial"/>
          <w:sz w:val="20"/>
        </w:rPr>
      </w:pPr>
      <w:r w:rsidRPr="005C1662">
        <w:rPr>
          <w:rFonts w:ascii="Arial" w:hAnsi="Arial" w:cs="Arial"/>
          <w:sz w:val="20"/>
        </w:rPr>
        <w:t>SAICA asserts that “water</w:t>
      </w:r>
      <w:r w:rsidR="00A124E3" w:rsidRPr="005C1662">
        <w:rPr>
          <w:rFonts w:ascii="Arial" w:hAnsi="Arial" w:cs="Arial"/>
          <w:sz w:val="20"/>
        </w:rPr>
        <w:t>-</w:t>
      </w:r>
      <w:r w:rsidRPr="005C1662">
        <w:rPr>
          <w:rFonts w:ascii="Arial" w:hAnsi="Arial" w:cs="Arial"/>
          <w:sz w:val="20"/>
        </w:rPr>
        <w:t>shedding” will be far more devastating and far-reaching than load</w:t>
      </w:r>
      <w:r w:rsidR="00A124E3" w:rsidRPr="005C1662">
        <w:rPr>
          <w:rFonts w:ascii="Arial" w:hAnsi="Arial" w:cs="Arial"/>
          <w:sz w:val="20"/>
        </w:rPr>
        <w:t>-</w:t>
      </w:r>
      <w:r w:rsidRPr="005C1662">
        <w:rPr>
          <w:rFonts w:ascii="Arial" w:hAnsi="Arial" w:cs="Arial"/>
          <w:sz w:val="20"/>
        </w:rPr>
        <w:t>shedding</w:t>
      </w:r>
      <w:r w:rsidR="00E63EC0" w:rsidRPr="005C1662">
        <w:rPr>
          <w:rFonts w:ascii="Arial" w:hAnsi="Arial" w:cs="Arial"/>
          <w:sz w:val="20"/>
        </w:rPr>
        <w:t xml:space="preserve"> and expressed its concern that </w:t>
      </w:r>
      <w:r w:rsidRPr="005C1662">
        <w:rPr>
          <w:rFonts w:ascii="Arial" w:hAnsi="Arial" w:cs="Arial"/>
          <w:sz w:val="20"/>
        </w:rPr>
        <w:t>Par</w:t>
      </w:r>
      <w:r w:rsidR="00E63EC0" w:rsidRPr="005C1662">
        <w:rPr>
          <w:rFonts w:ascii="Arial" w:hAnsi="Arial" w:cs="Arial"/>
          <w:sz w:val="20"/>
        </w:rPr>
        <w:t xml:space="preserve">liament has been silent on </w:t>
      </w:r>
      <w:r w:rsidR="00BA0EB0" w:rsidRPr="005C1662">
        <w:rPr>
          <w:rFonts w:ascii="Arial" w:hAnsi="Arial" w:cs="Arial"/>
          <w:sz w:val="20"/>
        </w:rPr>
        <w:t>this matter. SAICA further asks</w:t>
      </w:r>
      <w:r w:rsidR="00E63EC0" w:rsidRPr="005C1662">
        <w:rPr>
          <w:rFonts w:ascii="Arial" w:hAnsi="Arial" w:cs="Arial"/>
          <w:sz w:val="20"/>
        </w:rPr>
        <w:t xml:space="preserve"> whether </w:t>
      </w:r>
      <w:r w:rsidRPr="005C1662">
        <w:rPr>
          <w:rFonts w:ascii="Arial" w:hAnsi="Arial" w:cs="Arial"/>
          <w:sz w:val="20"/>
        </w:rPr>
        <w:t xml:space="preserve">the Minister </w:t>
      </w:r>
      <w:r w:rsidR="00E63EC0" w:rsidRPr="005C1662">
        <w:rPr>
          <w:rFonts w:ascii="Arial" w:hAnsi="Arial" w:cs="Arial"/>
          <w:sz w:val="20"/>
        </w:rPr>
        <w:t xml:space="preserve">of Finance </w:t>
      </w:r>
      <w:r w:rsidRPr="005C1662">
        <w:rPr>
          <w:rFonts w:ascii="Arial" w:hAnsi="Arial" w:cs="Arial"/>
          <w:sz w:val="20"/>
        </w:rPr>
        <w:t>is meeting his Constitutional mandate to avert the looming disaster by using the budget all</w:t>
      </w:r>
      <w:r w:rsidR="00E63EC0" w:rsidRPr="005C1662">
        <w:rPr>
          <w:rFonts w:ascii="Arial" w:hAnsi="Arial" w:cs="Arial"/>
          <w:sz w:val="20"/>
        </w:rPr>
        <w:t xml:space="preserve">ocations and Treasury controls and whether </w:t>
      </w:r>
      <w:r w:rsidRPr="005C1662">
        <w:rPr>
          <w:rFonts w:ascii="Arial" w:hAnsi="Arial" w:cs="Arial"/>
          <w:sz w:val="20"/>
        </w:rPr>
        <w:t>Parliament know</w:t>
      </w:r>
      <w:r w:rsidR="00E63EC0" w:rsidRPr="005C1662">
        <w:rPr>
          <w:rFonts w:ascii="Arial" w:hAnsi="Arial" w:cs="Arial"/>
          <w:sz w:val="20"/>
        </w:rPr>
        <w:t xml:space="preserve">s </w:t>
      </w:r>
      <w:r w:rsidRPr="005C1662">
        <w:rPr>
          <w:rFonts w:ascii="Arial" w:hAnsi="Arial" w:cs="Arial"/>
          <w:sz w:val="20"/>
        </w:rPr>
        <w:t>the</w:t>
      </w:r>
      <w:r w:rsidR="00E63EC0" w:rsidRPr="005C1662">
        <w:rPr>
          <w:rFonts w:ascii="Arial" w:hAnsi="Arial" w:cs="Arial"/>
          <w:sz w:val="20"/>
        </w:rPr>
        <w:t xml:space="preserve"> real funding requirement </w:t>
      </w:r>
      <w:r w:rsidRPr="005C1662">
        <w:rPr>
          <w:rFonts w:ascii="Arial" w:hAnsi="Arial" w:cs="Arial"/>
          <w:sz w:val="20"/>
        </w:rPr>
        <w:t>for renewal, maintenance and expansion at all three spheres of government,</w:t>
      </w:r>
      <w:r w:rsidR="00E63EC0" w:rsidRPr="005C1662">
        <w:rPr>
          <w:rFonts w:ascii="Arial" w:hAnsi="Arial" w:cs="Arial"/>
          <w:sz w:val="20"/>
        </w:rPr>
        <w:t xml:space="preserve"> for effective oversight.</w:t>
      </w:r>
    </w:p>
    <w:p w:rsidR="00D6341D" w:rsidRPr="005C1662" w:rsidRDefault="00887A7E" w:rsidP="005C1662">
      <w:pPr>
        <w:rPr>
          <w:rFonts w:ascii="Arial" w:hAnsi="Arial" w:cs="Arial"/>
          <w:sz w:val="20"/>
        </w:rPr>
      </w:pPr>
      <w:r w:rsidRPr="005C1662">
        <w:rPr>
          <w:rFonts w:ascii="Arial" w:hAnsi="Arial" w:cs="Arial"/>
          <w:sz w:val="20"/>
        </w:rPr>
        <w:t>SAICA notes</w:t>
      </w:r>
      <w:r w:rsidR="00D6341D" w:rsidRPr="005C1662">
        <w:rPr>
          <w:rFonts w:ascii="Arial" w:hAnsi="Arial" w:cs="Arial"/>
          <w:sz w:val="20"/>
        </w:rPr>
        <w:t xml:space="preserve"> that greylisting has happened and NT tried to avoid it through legislative measures</w:t>
      </w:r>
      <w:r w:rsidR="00526173" w:rsidRPr="005C1662">
        <w:rPr>
          <w:rFonts w:ascii="Arial" w:hAnsi="Arial" w:cs="Arial"/>
          <w:sz w:val="20"/>
        </w:rPr>
        <w:t xml:space="preserve">. SAICA </w:t>
      </w:r>
      <w:r w:rsidR="00D6341D" w:rsidRPr="005C1662">
        <w:rPr>
          <w:rFonts w:ascii="Arial" w:hAnsi="Arial" w:cs="Arial"/>
          <w:sz w:val="20"/>
        </w:rPr>
        <w:t>suggest</w:t>
      </w:r>
      <w:r w:rsidR="00E63EC0" w:rsidRPr="005C1662">
        <w:rPr>
          <w:rFonts w:ascii="Arial" w:hAnsi="Arial" w:cs="Arial"/>
          <w:sz w:val="20"/>
        </w:rPr>
        <w:t>ed</w:t>
      </w:r>
      <w:r w:rsidR="00D6341D" w:rsidRPr="005C1662">
        <w:rPr>
          <w:rFonts w:ascii="Arial" w:hAnsi="Arial" w:cs="Arial"/>
          <w:sz w:val="20"/>
        </w:rPr>
        <w:t xml:space="preserve"> that NT </w:t>
      </w:r>
      <w:r w:rsidR="00E63EC0" w:rsidRPr="005C1662">
        <w:rPr>
          <w:rFonts w:ascii="Arial" w:hAnsi="Arial" w:cs="Arial"/>
          <w:sz w:val="20"/>
        </w:rPr>
        <w:t xml:space="preserve">should </w:t>
      </w:r>
      <w:r w:rsidR="00D6341D" w:rsidRPr="005C1662">
        <w:rPr>
          <w:rFonts w:ascii="Arial" w:hAnsi="Arial" w:cs="Arial"/>
          <w:sz w:val="20"/>
        </w:rPr>
        <w:t>amend and reconsider the timing of the interventions and effective dates to ensure proper and fair implementation</w:t>
      </w:r>
      <w:r w:rsidR="00526173" w:rsidRPr="005C1662">
        <w:rPr>
          <w:rFonts w:ascii="Arial" w:hAnsi="Arial" w:cs="Arial"/>
          <w:sz w:val="20"/>
        </w:rPr>
        <w:t xml:space="preserve">. SAICA asked </w:t>
      </w:r>
      <w:r w:rsidR="00D6341D" w:rsidRPr="005C1662">
        <w:rPr>
          <w:rFonts w:ascii="Arial" w:hAnsi="Arial" w:cs="Arial"/>
          <w:sz w:val="20"/>
        </w:rPr>
        <w:t xml:space="preserve">whether Parliament has sufficient monitoring processes and </w:t>
      </w:r>
      <w:r w:rsidR="00526173" w:rsidRPr="005C1662">
        <w:rPr>
          <w:rFonts w:ascii="Arial" w:hAnsi="Arial" w:cs="Arial"/>
          <w:sz w:val="20"/>
        </w:rPr>
        <w:t>whether t</w:t>
      </w:r>
      <w:r w:rsidR="00D6341D" w:rsidRPr="005C1662">
        <w:rPr>
          <w:rFonts w:ascii="Arial" w:hAnsi="Arial" w:cs="Arial"/>
          <w:sz w:val="20"/>
        </w:rPr>
        <w:t>he relevant state agencies an</w:t>
      </w:r>
      <w:r w:rsidR="001E50F0" w:rsidRPr="005C1662">
        <w:rPr>
          <w:rFonts w:ascii="Arial" w:hAnsi="Arial" w:cs="Arial"/>
          <w:sz w:val="20"/>
        </w:rPr>
        <w:t xml:space="preserve">d civil society can </w:t>
      </w:r>
      <w:r w:rsidR="00D6341D" w:rsidRPr="005C1662">
        <w:rPr>
          <w:rFonts w:ascii="Arial" w:hAnsi="Arial" w:cs="Arial"/>
          <w:sz w:val="20"/>
        </w:rPr>
        <w:t>effectively implement the legislative changes by 1 April 2023</w:t>
      </w:r>
      <w:r w:rsidR="00E63EC0" w:rsidRPr="005C1662">
        <w:rPr>
          <w:rFonts w:ascii="Arial" w:hAnsi="Arial" w:cs="Arial"/>
          <w:sz w:val="20"/>
        </w:rPr>
        <w:t>.</w:t>
      </w:r>
    </w:p>
    <w:p w:rsidR="00173E5F" w:rsidRPr="005C1662" w:rsidRDefault="00173E5F" w:rsidP="005C1662">
      <w:pPr>
        <w:pStyle w:val="Heading3"/>
        <w:spacing w:before="0" w:line="240" w:lineRule="auto"/>
        <w:rPr>
          <w:rFonts w:ascii="Arial" w:hAnsi="Arial" w:cs="Arial"/>
          <w:sz w:val="20"/>
          <w:u w:val="none"/>
        </w:rPr>
      </w:pPr>
      <w:r w:rsidRPr="005C1662">
        <w:rPr>
          <w:rFonts w:ascii="Arial" w:hAnsi="Arial" w:cs="Arial"/>
          <w:sz w:val="20"/>
          <w:u w:val="none"/>
        </w:rPr>
        <w:t>South African Institute of Tax</w:t>
      </w:r>
    </w:p>
    <w:p w:rsidR="00D6341D" w:rsidRPr="005C1662" w:rsidRDefault="00D6341D" w:rsidP="005C1662">
      <w:pPr>
        <w:rPr>
          <w:rFonts w:ascii="Arial" w:hAnsi="Arial" w:cs="Arial"/>
          <w:sz w:val="20"/>
        </w:rPr>
      </w:pPr>
      <w:r w:rsidRPr="005C1662">
        <w:rPr>
          <w:rFonts w:ascii="Arial" w:hAnsi="Arial" w:cs="Arial"/>
          <w:sz w:val="20"/>
        </w:rPr>
        <w:t xml:space="preserve">SAIT </w:t>
      </w:r>
      <w:r w:rsidR="00526173" w:rsidRPr="005C1662">
        <w:rPr>
          <w:rFonts w:ascii="Arial" w:hAnsi="Arial" w:cs="Arial"/>
          <w:sz w:val="20"/>
        </w:rPr>
        <w:t>agrees</w:t>
      </w:r>
      <w:r w:rsidRPr="005C1662">
        <w:rPr>
          <w:rFonts w:ascii="Arial" w:hAnsi="Arial" w:cs="Arial"/>
          <w:sz w:val="20"/>
        </w:rPr>
        <w:t xml:space="preserve"> with the </w:t>
      </w:r>
      <w:r w:rsidR="00526173" w:rsidRPr="005C1662">
        <w:rPr>
          <w:rFonts w:ascii="Arial" w:hAnsi="Arial" w:cs="Arial"/>
          <w:sz w:val="20"/>
        </w:rPr>
        <w:t>2023 Budget and applauds</w:t>
      </w:r>
      <w:r w:rsidRPr="005C1662">
        <w:rPr>
          <w:rFonts w:ascii="Arial" w:hAnsi="Arial" w:cs="Arial"/>
          <w:sz w:val="20"/>
        </w:rPr>
        <w:t xml:space="preserve"> </w:t>
      </w:r>
      <w:r w:rsidR="00526173" w:rsidRPr="005C1662">
        <w:rPr>
          <w:rFonts w:ascii="Arial" w:hAnsi="Arial" w:cs="Arial"/>
          <w:sz w:val="20"/>
        </w:rPr>
        <w:t>NT for its</w:t>
      </w:r>
      <w:r w:rsidRPr="005C1662">
        <w:rPr>
          <w:rFonts w:ascii="Arial" w:hAnsi="Arial" w:cs="Arial"/>
          <w:sz w:val="20"/>
        </w:rPr>
        <w:t xml:space="preserve"> continued efforts. </w:t>
      </w:r>
      <w:r w:rsidR="00BA0EB0" w:rsidRPr="005C1662">
        <w:rPr>
          <w:rFonts w:ascii="Arial" w:hAnsi="Arial" w:cs="Arial"/>
          <w:sz w:val="20"/>
        </w:rPr>
        <w:t>SAIT raises</w:t>
      </w:r>
      <w:r w:rsidR="00526173" w:rsidRPr="005C1662">
        <w:rPr>
          <w:rFonts w:ascii="Arial" w:hAnsi="Arial" w:cs="Arial"/>
          <w:sz w:val="20"/>
        </w:rPr>
        <w:t xml:space="preserve"> a concern that the South African </w:t>
      </w:r>
      <w:r w:rsidRPr="005C1662">
        <w:rPr>
          <w:rFonts w:ascii="Arial" w:hAnsi="Arial" w:cs="Arial"/>
          <w:sz w:val="20"/>
        </w:rPr>
        <w:t xml:space="preserve">government is all too good at raising and allocating money, but it is not good at adequately spending money. </w:t>
      </w:r>
      <w:r w:rsidR="00526173" w:rsidRPr="005C1662">
        <w:rPr>
          <w:rFonts w:ascii="Arial" w:hAnsi="Arial" w:cs="Arial"/>
          <w:sz w:val="20"/>
        </w:rPr>
        <w:t>SAIT submitted that t</w:t>
      </w:r>
      <w:r w:rsidRPr="005C1662">
        <w:rPr>
          <w:rFonts w:ascii="Arial" w:hAnsi="Arial" w:cs="Arial"/>
          <w:sz w:val="20"/>
        </w:rPr>
        <w:t>oo much focus is bei</w:t>
      </w:r>
      <w:r w:rsidR="00526173" w:rsidRPr="005C1662">
        <w:rPr>
          <w:rFonts w:ascii="Arial" w:hAnsi="Arial" w:cs="Arial"/>
          <w:sz w:val="20"/>
        </w:rPr>
        <w:t xml:space="preserve">ng placed on expenditure at the national level, however, to turn the </w:t>
      </w:r>
      <w:r w:rsidRPr="005C1662">
        <w:rPr>
          <w:rFonts w:ascii="Arial" w:hAnsi="Arial" w:cs="Arial"/>
          <w:sz w:val="20"/>
        </w:rPr>
        <w:t>economic situation around</w:t>
      </w:r>
      <w:r w:rsidR="00526173" w:rsidRPr="005C1662">
        <w:rPr>
          <w:rFonts w:ascii="Arial" w:hAnsi="Arial" w:cs="Arial"/>
          <w:sz w:val="20"/>
        </w:rPr>
        <w:t>,</w:t>
      </w:r>
      <w:r w:rsidRPr="005C1662">
        <w:rPr>
          <w:rFonts w:ascii="Arial" w:hAnsi="Arial" w:cs="Arial"/>
          <w:sz w:val="20"/>
        </w:rPr>
        <w:t xml:space="preserve"> other government departments</w:t>
      </w:r>
      <w:r w:rsidR="00526173" w:rsidRPr="005C1662">
        <w:rPr>
          <w:rFonts w:ascii="Arial" w:hAnsi="Arial" w:cs="Arial"/>
          <w:sz w:val="20"/>
        </w:rPr>
        <w:t xml:space="preserve"> need to be held accountable for </w:t>
      </w:r>
      <w:r w:rsidRPr="005C1662">
        <w:rPr>
          <w:rFonts w:ascii="Arial" w:hAnsi="Arial" w:cs="Arial"/>
          <w:sz w:val="20"/>
        </w:rPr>
        <w:t xml:space="preserve">ensuring effective expenditure. </w:t>
      </w:r>
    </w:p>
    <w:p w:rsidR="00D6341D" w:rsidRPr="005C1662" w:rsidRDefault="00BA0EB0" w:rsidP="005C1662">
      <w:pPr>
        <w:rPr>
          <w:rFonts w:ascii="Arial" w:hAnsi="Arial" w:cs="Arial"/>
          <w:sz w:val="20"/>
        </w:rPr>
      </w:pPr>
      <w:r w:rsidRPr="005C1662">
        <w:rPr>
          <w:rFonts w:ascii="Arial" w:hAnsi="Arial" w:cs="Arial"/>
          <w:sz w:val="20"/>
        </w:rPr>
        <w:t>SAIT submits</w:t>
      </w:r>
      <w:r w:rsidR="00D6341D" w:rsidRPr="005C1662">
        <w:rPr>
          <w:rFonts w:ascii="Arial" w:hAnsi="Arial" w:cs="Arial"/>
          <w:sz w:val="20"/>
        </w:rPr>
        <w:t xml:space="preserve"> that the tax base should be expanded, within reasonable limit</w:t>
      </w:r>
      <w:r w:rsidR="00526173" w:rsidRPr="005C1662">
        <w:rPr>
          <w:rFonts w:ascii="Arial" w:hAnsi="Arial" w:cs="Arial"/>
          <w:sz w:val="20"/>
        </w:rPr>
        <w:t>s because South African</w:t>
      </w:r>
      <w:r w:rsidR="00D6341D" w:rsidRPr="005C1662">
        <w:rPr>
          <w:rFonts w:ascii="Arial" w:hAnsi="Arial" w:cs="Arial"/>
          <w:sz w:val="20"/>
        </w:rPr>
        <w:t xml:space="preserve"> taxpayers are already at </w:t>
      </w:r>
      <w:r w:rsidRPr="005C1662">
        <w:rPr>
          <w:rFonts w:ascii="Arial" w:hAnsi="Arial" w:cs="Arial"/>
          <w:sz w:val="20"/>
        </w:rPr>
        <w:t>the “fiscal cliff”. SAICA argues</w:t>
      </w:r>
      <w:r w:rsidR="00D6341D" w:rsidRPr="005C1662">
        <w:rPr>
          <w:rFonts w:ascii="Arial" w:hAnsi="Arial" w:cs="Arial"/>
          <w:sz w:val="20"/>
        </w:rPr>
        <w:t xml:space="preserve"> that a wealth tax may not be the answer because if the government continues to tax the rich, </w:t>
      </w:r>
      <w:r w:rsidR="00C0503A" w:rsidRPr="005C1662">
        <w:rPr>
          <w:rFonts w:ascii="Arial" w:hAnsi="Arial" w:cs="Arial"/>
          <w:sz w:val="20"/>
        </w:rPr>
        <w:t xml:space="preserve">the rich will leave the country and </w:t>
      </w:r>
      <w:r w:rsidR="00D6341D" w:rsidRPr="005C1662">
        <w:rPr>
          <w:rFonts w:ascii="Arial" w:hAnsi="Arial" w:cs="Arial"/>
          <w:sz w:val="20"/>
        </w:rPr>
        <w:t xml:space="preserve">the middle-class taxpayers will end up bearing the brunt of such a wealth tax. </w:t>
      </w:r>
    </w:p>
    <w:p w:rsidR="00D6341D" w:rsidRPr="005C1662" w:rsidRDefault="00D6341D" w:rsidP="005C1662">
      <w:pPr>
        <w:rPr>
          <w:rFonts w:ascii="Arial" w:hAnsi="Arial" w:cs="Arial"/>
          <w:sz w:val="20"/>
        </w:rPr>
      </w:pPr>
      <w:r w:rsidRPr="005C1662">
        <w:rPr>
          <w:rFonts w:ascii="Arial" w:hAnsi="Arial" w:cs="Arial"/>
          <w:sz w:val="20"/>
        </w:rPr>
        <w:t xml:space="preserve">SAIT </w:t>
      </w:r>
      <w:r w:rsidR="00BA0EB0" w:rsidRPr="005C1662">
        <w:rPr>
          <w:rFonts w:ascii="Arial" w:hAnsi="Arial" w:cs="Arial"/>
          <w:sz w:val="20"/>
        </w:rPr>
        <w:t>cautions</w:t>
      </w:r>
      <w:r w:rsidR="00C0503A" w:rsidRPr="005C1662">
        <w:rPr>
          <w:rFonts w:ascii="Arial" w:hAnsi="Arial" w:cs="Arial"/>
          <w:sz w:val="20"/>
        </w:rPr>
        <w:t xml:space="preserve"> that while </w:t>
      </w:r>
      <w:r w:rsidRPr="005C1662">
        <w:rPr>
          <w:rFonts w:ascii="Arial" w:hAnsi="Arial" w:cs="Arial"/>
          <w:sz w:val="20"/>
        </w:rPr>
        <w:t>international tax continues to place a significant emphasis on attacking cross-border activity</w:t>
      </w:r>
      <w:r w:rsidR="00C0503A" w:rsidRPr="005C1662">
        <w:rPr>
          <w:rFonts w:ascii="Arial" w:hAnsi="Arial" w:cs="Arial"/>
          <w:sz w:val="20"/>
        </w:rPr>
        <w:t xml:space="preserve">, </w:t>
      </w:r>
      <w:r w:rsidRPr="005C1662">
        <w:rPr>
          <w:rFonts w:ascii="Arial" w:hAnsi="Arial" w:cs="Arial"/>
          <w:sz w:val="20"/>
        </w:rPr>
        <w:t>S</w:t>
      </w:r>
      <w:r w:rsidR="00C0503A" w:rsidRPr="005C1662">
        <w:rPr>
          <w:rFonts w:ascii="Arial" w:hAnsi="Arial" w:cs="Arial"/>
          <w:sz w:val="20"/>
        </w:rPr>
        <w:t xml:space="preserve">outh </w:t>
      </w:r>
      <w:r w:rsidRPr="005C1662">
        <w:rPr>
          <w:rFonts w:ascii="Arial" w:hAnsi="Arial" w:cs="Arial"/>
          <w:sz w:val="20"/>
        </w:rPr>
        <w:t>A</w:t>
      </w:r>
      <w:r w:rsidR="00C0503A" w:rsidRPr="005C1662">
        <w:rPr>
          <w:rFonts w:ascii="Arial" w:hAnsi="Arial" w:cs="Arial"/>
          <w:sz w:val="20"/>
        </w:rPr>
        <w:t>frica</w:t>
      </w:r>
      <w:r w:rsidRPr="005C1662">
        <w:rPr>
          <w:rFonts w:ascii="Arial" w:hAnsi="Arial" w:cs="Arial"/>
          <w:sz w:val="20"/>
        </w:rPr>
        <w:t xml:space="preserve"> needs to be aware that anti-avoidance measures often result in double taxation which make</w:t>
      </w:r>
      <w:r w:rsidR="00C0503A" w:rsidRPr="005C1662">
        <w:rPr>
          <w:rFonts w:ascii="Arial" w:hAnsi="Arial" w:cs="Arial"/>
          <w:sz w:val="20"/>
        </w:rPr>
        <w:t>s</w:t>
      </w:r>
      <w:r w:rsidRPr="005C1662">
        <w:rPr>
          <w:rFonts w:ascii="Arial" w:hAnsi="Arial" w:cs="Arial"/>
          <w:sz w:val="20"/>
        </w:rPr>
        <w:t xml:space="preserve"> it hard for multi-national entities to compete and do busines</w:t>
      </w:r>
      <w:r w:rsidR="001E50F0" w:rsidRPr="005C1662">
        <w:rPr>
          <w:rFonts w:ascii="Arial" w:hAnsi="Arial" w:cs="Arial"/>
          <w:sz w:val="20"/>
        </w:rPr>
        <w:t>s in South Africa. Th</w:t>
      </w:r>
      <w:r w:rsidRPr="005C1662">
        <w:rPr>
          <w:rFonts w:ascii="Arial" w:hAnsi="Arial" w:cs="Arial"/>
          <w:sz w:val="20"/>
        </w:rPr>
        <w:t xml:space="preserve">e excessive imposition of anti-avoidance measures will drive businesses offshore. </w:t>
      </w:r>
    </w:p>
    <w:p w:rsidR="00D6341D" w:rsidRPr="005C1662" w:rsidRDefault="00D6341D" w:rsidP="005C1662">
      <w:pPr>
        <w:rPr>
          <w:rFonts w:ascii="Arial" w:hAnsi="Arial" w:cs="Arial"/>
          <w:sz w:val="20"/>
        </w:rPr>
      </w:pPr>
      <w:r w:rsidRPr="005C1662">
        <w:rPr>
          <w:rFonts w:ascii="Arial" w:hAnsi="Arial" w:cs="Arial"/>
          <w:sz w:val="20"/>
        </w:rPr>
        <w:t xml:space="preserve">SAIT </w:t>
      </w:r>
      <w:r w:rsidR="00BA0EB0" w:rsidRPr="005C1662">
        <w:rPr>
          <w:rFonts w:ascii="Arial" w:hAnsi="Arial" w:cs="Arial"/>
          <w:sz w:val="20"/>
        </w:rPr>
        <w:t>notes</w:t>
      </w:r>
      <w:r w:rsidRPr="005C1662">
        <w:rPr>
          <w:rFonts w:ascii="Arial" w:hAnsi="Arial" w:cs="Arial"/>
          <w:sz w:val="20"/>
        </w:rPr>
        <w:t xml:space="preserve"> that tax administration in S</w:t>
      </w:r>
      <w:r w:rsidR="00CB517E" w:rsidRPr="005C1662">
        <w:rPr>
          <w:rFonts w:ascii="Arial" w:hAnsi="Arial" w:cs="Arial"/>
          <w:sz w:val="20"/>
        </w:rPr>
        <w:t xml:space="preserve">outh </w:t>
      </w:r>
      <w:r w:rsidRPr="005C1662">
        <w:rPr>
          <w:rFonts w:ascii="Arial" w:hAnsi="Arial" w:cs="Arial"/>
          <w:sz w:val="20"/>
        </w:rPr>
        <w:t>A</w:t>
      </w:r>
      <w:r w:rsidR="00CB517E" w:rsidRPr="005C1662">
        <w:rPr>
          <w:rFonts w:ascii="Arial" w:hAnsi="Arial" w:cs="Arial"/>
          <w:sz w:val="20"/>
        </w:rPr>
        <w:t>frica has become more effective, attributed to SARS’ improved performance, h</w:t>
      </w:r>
      <w:r w:rsidRPr="005C1662">
        <w:rPr>
          <w:rFonts w:ascii="Arial" w:hAnsi="Arial" w:cs="Arial"/>
          <w:sz w:val="20"/>
        </w:rPr>
        <w:t xml:space="preserve">owever, the tax administration system is still imbalanced. </w:t>
      </w:r>
      <w:r w:rsidR="00CB517E" w:rsidRPr="005C1662">
        <w:rPr>
          <w:rFonts w:ascii="Arial" w:hAnsi="Arial" w:cs="Arial"/>
          <w:sz w:val="20"/>
        </w:rPr>
        <w:t>SAIT believes</w:t>
      </w:r>
      <w:r w:rsidRPr="005C1662">
        <w:rPr>
          <w:rFonts w:ascii="Arial" w:hAnsi="Arial" w:cs="Arial"/>
          <w:sz w:val="20"/>
        </w:rPr>
        <w:t xml:space="preserve"> that the government needs to develop a simple method to resolve common errors made in good faith because minor errors should not attract penalties. </w:t>
      </w:r>
    </w:p>
    <w:p w:rsidR="00D6341D" w:rsidRPr="005C1662" w:rsidRDefault="00BA0EB0" w:rsidP="005C1662">
      <w:pPr>
        <w:rPr>
          <w:rFonts w:ascii="Arial" w:hAnsi="Arial" w:cs="Arial"/>
          <w:sz w:val="20"/>
        </w:rPr>
      </w:pPr>
      <w:r w:rsidRPr="005C1662">
        <w:rPr>
          <w:rFonts w:ascii="Arial" w:hAnsi="Arial" w:cs="Arial"/>
          <w:sz w:val="20"/>
        </w:rPr>
        <w:t>SAIT welcomes</w:t>
      </w:r>
      <w:r w:rsidR="00D6341D" w:rsidRPr="005C1662">
        <w:rPr>
          <w:rFonts w:ascii="Arial" w:hAnsi="Arial" w:cs="Arial"/>
          <w:sz w:val="20"/>
        </w:rPr>
        <w:t xml:space="preserve"> the introduction of energy incentives </w:t>
      </w:r>
      <w:r w:rsidR="0014254D" w:rsidRPr="005C1662">
        <w:rPr>
          <w:rFonts w:ascii="Arial" w:hAnsi="Arial" w:cs="Arial"/>
          <w:sz w:val="20"/>
        </w:rPr>
        <w:t xml:space="preserve">but cautioned that </w:t>
      </w:r>
      <w:r w:rsidR="00D6341D" w:rsidRPr="005C1662">
        <w:rPr>
          <w:rFonts w:ascii="Arial" w:hAnsi="Arial" w:cs="Arial"/>
          <w:sz w:val="20"/>
        </w:rPr>
        <w:t xml:space="preserve">the </w:t>
      </w:r>
      <w:r w:rsidR="0014254D" w:rsidRPr="005C1662">
        <w:rPr>
          <w:rFonts w:ascii="Arial" w:hAnsi="Arial" w:cs="Arial"/>
          <w:sz w:val="20"/>
        </w:rPr>
        <w:t>timing within which big businesses</w:t>
      </w:r>
      <w:r w:rsidR="00D6341D" w:rsidRPr="005C1662">
        <w:rPr>
          <w:rFonts w:ascii="Arial" w:hAnsi="Arial" w:cs="Arial"/>
          <w:sz w:val="20"/>
        </w:rPr>
        <w:t xml:space="preserve"> should use the incentive is impractical given the size of projects in those industries. </w:t>
      </w:r>
      <w:r w:rsidR="0014254D" w:rsidRPr="005C1662">
        <w:rPr>
          <w:rFonts w:ascii="Arial" w:hAnsi="Arial" w:cs="Arial"/>
          <w:sz w:val="20"/>
        </w:rPr>
        <w:t xml:space="preserve">While </w:t>
      </w:r>
      <w:r w:rsidR="00D6341D" w:rsidRPr="005C1662">
        <w:rPr>
          <w:rFonts w:ascii="Arial" w:hAnsi="Arial" w:cs="Arial"/>
          <w:sz w:val="20"/>
        </w:rPr>
        <w:t xml:space="preserve">batteries and inverters </w:t>
      </w:r>
      <w:r w:rsidR="0014254D" w:rsidRPr="005C1662">
        <w:rPr>
          <w:rFonts w:ascii="Arial" w:hAnsi="Arial" w:cs="Arial"/>
          <w:sz w:val="20"/>
        </w:rPr>
        <w:t xml:space="preserve">are not incentivised, </w:t>
      </w:r>
      <w:r w:rsidR="00D6341D" w:rsidRPr="005C1662">
        <w:rPr>
          <w:rFonts w:ascii="Arial" w:hAnsi="Arial" w:cs="Arial"/>
          <w:sz w:val="20"/>
        </w:rPr>
        <w:t xml:space="preserve">SAIT </w:t>
      </w:r>
      <w:r w:rsidR="0014254D" w:rsidRPr="005C1662">
        <w:rPr>
          <w:rFonts w:ascii="Arial" w:hAnsi="Arial" w:cs="Arial"/>
          <w:sz w:val="20"/>
        </w:rPr>
        <w:t>proposes</w:t>
      </w:r>
      <w:r w:rsidR="002335BB" w:rsidRPr="005C1662">
        <w:rPr>
          <w:rFonts w:ascii="Arial" w:hAnsi="Arial" w:cs="Arial"/>
          <w:sz w:val="20"/>
        </w:rPr>
        <w:t xml:space="preserve"> that the roof</w:t>
      </w:r>
      <w:r w:rsidR="00D6341D" w:rsidRPr="005C1662">
        <w:rPr>
          <w:rFonts w:ascii="Arial" w:hAnsi="Arial" w:cs="Arial"/>
          <w:sz w:val="20"/>
        </w:rPr>
        <w:t xml:space="preserve">top solar energy tax incentive </w:t>
      </w:r>
      <w:r w:rsidR="0014254D" w:rsidRPr="005C1662">
        <w:rPr>
          <w:rFonts w:ascii="Arial" w:hAnsi="Arial" w:cs="Arial"/>
          <w:sz w:val="20"/>
        </w:rPr>
        <w:t xml:space="preserve">should </w:t>
      </w:r>
      <w:r w:rsidR="00D6341D" w:rsidRPr="005C1662">
        <w:rPr>
          <w:rFonts w:ascii="Arial" w:hAnsi="Arial" w:cs="Arial"/>
          <w:sz w:val="20"/>
        </w:rPr>
        <w:t>be zero-rated for VAT purposes.</w:t>
      </w:r>
      <w:r w:rsidR="0014254D" w:rsidRPr="005C1662">
        <w:rPr>
          <w:rFonts w:ascii="Arial" w:hAnsi="Arial" w:cs="Arial"/>
          <w:sz w:val="20"/>
        </w:rPr>
        <w:t xml:space="preserve"> </w:t>
      </w:r>
      <w:r w:rsidR="00D6341D" w:rsidRPr="005C1662">
        <w:rPr>
          <w:rFonts w:ascii="Arial" w:hAnsi="Arial" w:cs="Arial"/>
          <w:sz w:val="20"/>
        </w:rPr>
        <w:t xml:space="preserve">SAIT </w:t>
      </w:r>
      <w:r w:rsidR="0014254D" w:rsidRPr="005C1662">
        <w:rPr>
          <w:rFonts w:ascii="Arial" w:hAnsi="Arial" w:cs="Arial"/>
          <w:sz w:val="20"/>
        </w:rPr>
        <w:t xml:space="preserve">further recommended that the </w:t>
      </w:r>
      <w:r w:rsidR="00D6341D" w:rsidRPr="005C1662">
        <w:rPr>
          <w:rFonts w:ascii="Arial" w:hAnsi="Arial" w:cs="Arial"/>
          <w:sz w:val="20"/>
        </w:rPr>
        <w:t>government needs to consider operating on a cash basis for income tax and VAT</w:t>
      </w:r>
      <w:r w:rsidR="0014254D" w:rsidRPr="005C1662">
        <w:rPr>
          <w:rFonts w:ascii="Arial" w:hAnsi="Arial" w:cs="Arial"/>
          <w:sz w:val="20"/>
        </w:rPr>
        <w:t xml:space="preserve"> and that s</w:t>
      </w:r>
      <w:r w:rsidR="00D6341D" w:rsidRPr="005C1662">
        <w:rPr>
          <w:rFonts w:ascii="Arial" w:hAnsi="Arial" w:cs="Arial"/>
          <w:sz w:val="20"/>
        </w:rPr>
        <w:t>mall businesses should n</w:t>
      </w:r>
      <w:r w:rsidR="0014254D" w:rsidRPr="005C1662">
        <w:rPr>
          <w:rFonts w:ascii="Arial" w:hAnsi="Arial" w:cs="Arial"/>
          <w:sz w:val="20"/>
        </w:rPr>
        <w:t>ot be taxed on an accrual basis</w:t>
      </w:r>
      <w:r w:rsidR="00D6341D" w:rsidRPr="005C1662">
        <w:rPr>
          <w:rFonts w:ascii="Arial" w:hAnsi="Arial" w:cs="Arial"/>
          <w:sz w:val="20"/>
        </w:rPr>
        <w:t xml:space="preserve"> as they largely operate on a cash basis.</w:t>
      </w:r>
    </w:p>
    <w:p w:rsidR="00D6341D" w:rsidRPr="005C1662" w:rsidRDefault="00D6341D" w:rsidP="005C1662">
      <w:pPr>
        <w:pStyle w:val="Heading3"/>
        <w:spacing w:before="0" w:line="240" w:lineRule="auto"/>
        <w:rPr>
          <w:rFonts w:ascii="Arial" w:hAnsi="Arial" w:cs="Arial"/>
          <w:sz w:val="20"/>
          <w:u w:val="none"/>
        </w:rPr>
      </w:pPr>
      <w:r w:rsidRPr="005C1662">
        <w:rPr>
          <w:rFonts w:ascii="Arial" w:hAnsi="Arial" w:cs="Arial"/>
          <w:sz w:val="20"/>
          <w:u w:val="none"/>
        </w:rPr>
        <w:t>P</w:t>
      </w:r>
      <w:r w:rsidR="00173E5F" w:rsidRPr="005C1662">
        <w:rPr>
          <w:rFonts w:ascii="Arial" w:hAnsi="Arial" w:cs="Arial"/>
          <w:sz w:val="20"/>
          <w:u w:val="none"/>
        </w:rPr>
        <w:t>rice</w:t>
      </w:r>
      <w:r w:rsidRPr="005C1662">
        <w:rPr>
          <w:rFonts w:ascii="Arial" w:hAnsi="Arial" w:cs="Arial"/>
          <w:sz w:val="20"/>
          <w:u w:val="none"/>
        </w:rPr>
        <w:t>W</w:t>
      </w:r>
      <w:r w:rsidR="00173E5F" w:rsidRPr="005C1662">
        <w:rPr>
          <w:rFonts w:ascii="Arial" w:hAnsi="Arial" w:cs="Arial"/>
          <w:sz w:val="20"/>
          <w:u w:val="none"/>
        </w:rPr>
        <w:t>aterhouse</w:t>
      </w:r>
      <w:r w:rsidRPr="005C1662">
        <w:rPr>
          <w:rFonts w:ascii="Arial" w:hAnsi="Arial" w:cs="Arial"/>
          <w:sz w:val="20"/>
          <w:u w:val="none"/>
        </w:rPr>
        <w:t>C</w:t>
      </w:r>
      <w:r w:rsidR="00173E5F" w:rsidRPr="005C1662">
        <w:rPr>
          <w:rFonts w:ascii="Arial" w:hAnsi="Arial" w:cs="Arial"/>
          <w:sz w:val="20"/>
          <w:u w:val="none"/>
        </w:rPr>
        <w:t>oopers</w:t>
      </w:r>
    </w:p>
    <w:p w:rsidR="00D6341D" w:rsidRPr="005C1662" w:rsidRDefault="00893F44" w:rsidP="005C1662">
      <w:pPr>
        <w:rPr>
          <w:rFonts w:ascii="Arial" w:hAnsi="Arial" w:cs="Arial"/>
          <w:sz w:val="20"/>
        </w:rPr>
      </w:pPr>
      <w:r w:rsidRPr="005C1662">
        <w:rPr>
          <w:rFonts w:ascii="Arial" w:hAnsi="Arial" w:cs="Arial"/>
          <w:sz w:val="20"/>
        </w:rPr>
        <w:t>Pw</w:t>
      </w:r>
      <w:r w:rsidR="00D6341D" w:rsidRPr="005C1662">
        <w:rPr>
          <w:rFonts w:ascii="Arial" w:hAnsi="Arial" w:cs="Arial"/>
          <w:sz w:val="20"/>
        </w:rPr>
        <w:t xml:space="preserve">C </w:t>
      </w:r>
      <w:r w:rsidR="00BA0EB0" w:rsidRPr="005C1662">
        <w:rPr>
          <w:rFonts w:ascii="Arial" w:hAnsi="Arial" w:cs="Arial"/>
          <w:sz w:val="20"/>
        </w:rPr>
        <w:t>commends</w:t>
      </w:r>
      <w:r w:rsidR="00D65414" w:rsidRPr="005C1662">
        <w:rPr>
          <w:rFonts w:ascii="Arial" w:hAnsi="Arial" w:cs="Arial"/>
          <w:sz w:val="20"/>
        </w:rPr>
        <w:t xml:space="preserve"> </w:t>
      </w:r>
      <w:r w:rsidRPr="005C1662">
        <w:rPr>
          <w:rFonts w:ascii="Arial" w:hAnsi="Arial" w:cs="Arial"/>
          <w:sz w:val="20"/>
        </w:rPr>
        <w:t>NT</w:t>
      </w:r>
      <w:r w:rsidR="00D6341D" w:rsidRPr="005C1662">
        <w:rPr>
          <w:rFonts w:ascii="Arial" w:hAnsi="Arial" w:cs="Arial"/>
          <w:sz w:val="20"/>
        </w:rPr>
        <w:t xml:space="preserve"> </w:t>
      </w:r>
      <w:r w:rsidR="00D65414" w:rsidRPr="005C1662">
        <w:rPr>
          <w:rFonts w:ascii="Arial" w:hAnsi="Arial" w:cs="Arial"/>
          <w:sz w:val="20"/>
        </w:rPr>
        <w:t>for a</w:t>
      </w:r>
      <w:r w:rsidR="00D6341D" w:rsidRPr="005C1662">
        <w:rPr>
          <w:rFonts w:ascii="Arial" w:hAnsi="Arial" w:cs="Arial"/>
          <w:sz w:val="20"/>
        </w:rPr>
        <w:t xml:space="preserve"> strong effort </w:t>
      </w:r>
      <w:r w:rsidR="00D65414" w:rsidRPr="005C1662">
        <w:rPr>
          <w:rFonts w:ascii="Arial" w:hAnsi="Arial" w:cs="Arial"/>
          <w:sz w:val="20"/>
        </w:rPr>
        <w:t>in reducing</w:t>
      </w:r>
      <w:r w:rsidR="00D6341D" w:rsidRPr="005C1662">
        <w:rPr>
          <w:rFonts w:ascii="Arial" w:hAnsi="Arial" w:cs="Arial"/>
          <w:sz w:val="20"/>
        </w:rPr>
        <w:t xml:space="preserve"> the impact of the public sector wage bill </w:t>
      </w:r>
      <w:r w:rsidR="00D65414" w:rsidRPr="005C1662">
        <w:rPr>
          <w:rFonts w:ascii="Arial" w:hAnsi="Arial" w:cs="Arial"/>
          <w:sz w:val="20"/>
        </w:rPr>
        <w:t xml:space="preserve">on overall expenditure, as </w:t>
      </w:r>
      <w:r w:rsidR="00D6341D" w:rsidRPr="005C1662">
        <w:rPr>
          <w:rFonts w:ascii="Arial" w:hAnsi="Arial" w:cs="Arial"/>
          <w:sz w:val="20"/>
        </w:rPr>
        <w:t>the share of compensation of employees to total consolidated expe</w:t>
      </w:r>
      <w:r w:rsidR="00D65414" w:rsidRPr="005C1662">
        <w:rPr>
          <w:rFonts w:ascii="Arial" w:hAnsi="Arial" w:cs="Arial"/>
          <w:sz w:val="20"/>
        </w:rPr>
        <w:t>nditure has decreased from 34.5 per cent in 2019/20 to 31.6 per cent in 2022/23. Pw</w:t>
      </w:r>
      <w:r w:rsidR="00D6341D" w:rsidRPr="005C1662">
        <w:rPr>
          <w:rFonts w:ascii="Arial" w:hAnsi="Arial" w:cs="Arial"/>
          <w:sz w:val="20"/>
        </w:rPr>
        <w:t xml:space="preserve">C </w:t>
      </w:r>
      <w:r w:rsidR="00D65414" w:rsidRPr="005C1662">
        <w:rPr>
          <w:rFonts w:ascii="Arial" w:hAnsi="Arial" w:cs="Arial"/>
          <w:sz w:val="20"/>
        </w:rPr>
        <w:t>ca</w:t>
      </w:r>
      <w:r w:rsidR="00BA0EB0" w:rsidRPr="005C1662">
        <w:rPr>
          <w:rFonts w:ascii="Arial" w:hAnsi="Arial" w:cs="Arial"/>
          <w:sz w:val="20"/>
        </w:rPr>
        <w:t>utions</w:t>
      </w:r>
      <w:r w:rsidR="00D65414" w:rsidRPr="005C1662">
        <w:rPr>
          <w:rFonts w:ascii="Arial" w:hAnsi="Arial" w:cs="Arial"/>
          <w:sz w:val="20"/>
        </w:rPr>
        <w:t xml:space="preserve"> that the realisation of significant risks </w:t>
      </w:r>
      <w:r w:rsidR="00D6341D" w:rsidRPr="005C1662">
        <w:rPr>
          <w:rFonts w:ascii="Arial" w:hAnsi="Arial" w:cs="Arial"/>
          <w:sz w:val="20"/>
        </w:rPr>
        <w:t xml:space="preserve">will </w:t>
      </w:r>
      <w:r w:rsidR="00D65414" w:rsidRPr="005C1662">
        <w:rPr>
          <w:rFonts w:ascii="Arial" w:hAnsi="Arial" w:cs="Arial"/>
          <w:sz w:val="20"/>
        </w:rPr>
        <w:t xml:space="preserve">impact </w:t>
      </w:r>
      <w:r w:rsidR="00D6341D" w:rsidRPr="005C1662">
        <w:rPr>
          <w:rFonts w:ascii="Arial" w:hAnsi="Arial" w:cs="Arial"/>
          <w:sz w:val="20"/>
        </w:rPr>
        <w:t xml:space="preserve">the fiscal outlook and implications for the credibility of </w:t>
      </w:r>
      <w:r w:rsidR="00D65414" w:rsidRPr="005C1662">
        <w:rPr>
          <w:rFonts w:ascii="Arial" w:hAnsi="Arial" w:cs="Arial"/>
          <w:sz w:val="20"/>
        </w:rPr>
        <w:t xml:space="preserve">the </w:t>
      </w:r>
      <w:r w:rsidR="00D6341D" w:rsidRPr="005C1662">
        <w:rPr>
          <w:rFonts w:ascii="Arial" w:hAnsi="Arial" w:cs="Arial"/>
          <w:sz w:val="20"/>
        </w:rPr>
        <w:t>future budget.</w:t>
      </w:r>
    </w:p>
    <w:p w:rsidR="00D6341D" w:rsidRPr="005C1662" w:rsidRDefault="00415AB7" w:rsidP="005C1662">
      <w:pPr>
        <w:rPr>
          <w:rFonts w:ascii="Arial" w:hAnsi="Arial" w:cs="Arial"/>
          <w:sz w:val="20"/>
        </w:rPr>
      </w:pPr>
      <w:r w:rsidRPr="005C1662">
        <w:rPr>
          <w:rFonts w:ascii="Arial" w:hAnsi="Arial" w:cs="Arial"/>
          <w:sz w:val="20"/>
        </w:rPr>
        <w:t>Pw</w:t>
      </w:r>
      <w:r w:rsidR="00BA0EB0" w:rsidRPr="005C1662">
        <w:rPr>
          <w:rFonts w:ascii="Arial" w:hAnsi="Arial" w:cs="Arial"/>
          <w:sz w:val="20"/>
        </w:rPr>
        <w:t>C notes</w:t>
      </w:r>
      <w:r w:rsidR="00D6341D" w:rsidRPr="005C1662">
        <w:rPr>
          <w:rFonts w:ascii="Arial" w:hAnsi="Arial" w:cs="Arial"/>
          <w:sz w:val="20"/>
        </w:rPr>
        <w:t xml:space="preserve"> the upward payments to SACU to R79 billion in 2023/24 and R86 billion in 2024/25</w:t>
      </w:r>
      <w:r w:rsidR="00D65414" w:rsidRPr="005C1662">
        <w:rPr>
          <w:rFonts w:ascii="Arial" w:hAnsi="Arial" w:cs="Arial"/>
          <w:sz w:val="20"/>
        </w:rPr>
        <w:t xml:space="preserve"> and </w:t>
      </w:r>
      <w:r w:rsidR="00D6341D" w:rsidRPr="005C1662">
        <w:rPr>
          <w:rFonts w:ascii="Arial" w:hAnsi="Arial" w:cs="Arial"/>
          <w:sz w:val="20"/>
        </w:rPr>
        <w:t xml:space="preserve">raised a concern that the </w:t>
      </w:r>
      <w:r w:rsidR="00D65414" w:rsidRPr="005C1662">
        <w:rPr>
          <w:rFonts w:ascii="Arial" w:hAnsi="Arial" w:cs="Arial"/>
          <w:sz w:val="20"/>
        </w:rPr>
        <w:t>SACU revenue sharing formula</w:t>
      </w:r>
      <w:r w:rsidR="00D6341D" w:rsidRPr="005C1662">
        <w:rPr>
          <w:rFonts w:ascii="Arial" w:hAnsi="Arial" w:cs="Arial"/>
          <w:sz w:val="20"/>
        </w:rPr>
        <w:t xml:space="preserve"> is weighted heavily against S</w:t>
      </w:r>
      <w:r w:rsidR="00D65414" w:rsidRPr="005C1662">
        <w:rPr>
          <w:rFonts w:ascii="Arial" w:hAnsi="Arial" w:cs="Arial"/>
          <w:sz w:val="20"/>
        </w:rPr>
        <w:t xml:space="preserve">outh </w:t>
      </w:r>
      <w:r w:rsidR="00D6341D" w:rsidRPr="005C1662">
        <w:rPr>
          <w:rFonts w:ascii="Arial" w:hAnsi="Arial" w:cs="Arial"/>
          <w:sz w:val="20"/>
        </w:rPr>
        <w:t>A</w:t>
      </w:r>
      <w:r w:rsidR="00D65414" w:rsidRPr="005C1662">
        <w:rPr>
          <w:rFonts w:ascii="Arial" w:hAnsi="Arial" w:cs="Arial"/>
          <w:sz w:val="20"/>
        </w:rPr>
        <w:t>frica</w:t>
      </w:r>
      <w:r w:rsidR="00D6341D" w:rsidRPr="005C1662">
        <w:rPr>
          <w:rFonts w:ascii="Arial" w:hAnsi="Arial" w:cs="Arial"/>
          <w:sz w:val="20"/>
        </w:rPr>
        <w:t>, in favour o</w:t>
      </w:r>
      <w:r w:rsidR="00D65414" w:rsidRPr="005C1662">
        <w:rPr>
          <w:rFonts w:ascii="Arial" w:hAnsi="Arial" w:cs="Arial"/>
          <w:sz w:val="20"/>
        </w:rPr>
        <w:t xml:space="preserve">f the other member countries, particularly, the </w:t>
      </w:r>
      <w:r w:rsidR="00D6341D" w:rsidRPr="005C1662">
        <w:rPr>
          <w:rFonts w:ascii="Arial" w:hAnsi="Arial" w:cs="Arial"/>
          <w:sz w:val="20"/>
        </w:rPr>
        <w:t xml:space="preserve">sharing of customs duties. </w:t>
      </w:r>
      <w:r w:rsidRPr="005C1662">
        <w:rPr>
          <w:rFonts w:ascii="Arial" w:hAnsi="Arial" w:cs="Arial"/>
          <w:sz w:val="20"/>
        </w:rPr>
        <w:t>Pw</w:t>
      </w:r>
      <w:r w:rsidR="00BA0EB0" w:rsidRPr="005C1662">
        <w:rPr>
          <w:rFonts w:ascii="Arial" w:hAnsi="Arial" w:cs="Arial"/>
          <w:sz w:val="20"/>
        </w:rPr>
        <w:t>C highlights</w:t>
      </w:r>
      <w:r w:rsidR="00D6341D" w:rsidRPr="005C1662">
        <w:rPr>
          <w:rFonts w:ascii="Arial" w:hAnsi="Arial" w:cs="Arial"/>
          <w:sz w:val="20"/>
        </w:rPr>
        <w:t xml:space="preserve"> that no progress has been made to date to renegoti</w:t>
      </w:r>
      <w:r w:rsidR="002335BB" w:rsidRPr="005C1662">
        <w:rPr>
          <w:rFonts w:ascii="Arial" w:hAnsi="Arial" w:cs="Arial"/>
          <w:sz w:val="20"/>
        </w:rPr>
        <w:t>ate the revenue-sharing formula</w:t>
      </w:r>
      <w:r w:rsidR="00D6341D" w:rsidRPr="005C1662">
        <w:rPr>
          <w:rFonts w:ascii="Arial" w:hAnsi="Arial" w:cs="Arial"/>
          <w:sz w:val="20"/>
        </w:rPr>
        <w:t>.</w:t>
      </w:r>
    </w:p>
    <w:p w:rsidR="00D6341D" w:rsidRPr="005C1662" w:rsidRDefault="00D65414" w:rsidP="005C1662">
      <w:pPr>
        <w:rPr>
          <w:rFonts w:ascii="Arial" w:hAnsi="Arial" w:cs="Arial"/>
          <w:sz w:val="20"/>
        </w:rPr>
      </w:pPr>
      <w:r w:rsidRPr="005C1662">
        <w:rPr>
          <w:rFonts w:ascii="Arial" w:hAnsi="Arial" w:cs="Arial"/>
          <w:sz w:val="20"/>
        </w:rPr>
        <w:t>Pw</w:t>
      </w:r>
      <w:r w:rsidR="00BA0EB0" w:rsidRPr="005C1662">
        <w:rPr>
          <w:rFonts w:ascii="Arial" w:hAnsi="Arial" w:cs="Arial"/>
          <w:sz w:val="20"/>
        </w:rPr>
        <w:t>C welcomes and fully supports</w:t>
      </w:r>
      <w:r w:rsidR="00D6341D" w:rsidRPr="005C1662">
        <w:rPr>
          <w:rFonts w:ascii="Arial" w:hAnsi="Arial" w:cs="Arial"/>
          <w:sz w:val="20"/>
        </w:rPr>
        <w:t xml:space="preserve"> </w:t>
      </w:r>
      <w:r w:rsidR="002335BB" w:rsidRPr="005C1662">
        <w:rPr>
          <w:rFonts w:ascii="Arial" w:hAnsi="Arial" w:cs="Arial"/>
          <w:sz w:val="20"/>
        </w:rPr>
        <w:t xml:space="preserve">the </w:t>
      </w:r>
      <w:r w:rsidR="00D6341D" w:rsidRPr="005C1662">
        <w:rPr>
          <w:rFonts w:ascii="Arial" w:hAnsi="Arial" w:cs="Arial"/>
          <w:sz w:val="20"/>
        </w:rPr>
        <w:t>government’s continued policy commitment to avoid tax rate increases while the economy is recovering from recent shocks; the fuel levies relief; and the allocation of additional funding to SARS to further strengthen efficient revenue collection.</w:t>
      </w:r>
    </w:p>
    <w:p w:rsidR="00D6341D" w:rsidRPr="005C1662" w:rsidRDefault="00415AB7" w:rsidP="005C1662">
      <w:pPr>
        <w:rPr>
          <w:rFonts w:ascii="Arial" w:hAnsi="Arial" w:cs="Arial"/>
          <w:sz w:val="20"/>
        </w:rPr>
      </w:pPr>
      <w:r w:rsidRPr="005C1662">
        <w:rPr>
          <w:rFonts w:ascii="Arial" w:hAnsi="Arial" w:cs="Arial"/>
          <w:sz w:val="20"/>
        </w:rPr>
        <w:t>Pw</w:t>
      </w:r>
      <w:r w:rsidR="00D6341D" w:rsidRPr="005C1662">
        <w:rPr>
          <w:rFonts w:ascii="Arial" w:hAnsi="Arial" w:cs="Arial"/>
          <w:sz w:val="20"/>
        </w:rPr>
        <w:t xml:space="preserve">C </w:t>
      </w:r>
      <w:r w:rsidR="00BA0EB0" w:rsidRPr="005C1662">
        <w:rPr>
          <w:rFonts w:ascii="Arial" w:hAnsi="Arial" w:cs="Arial"/>
          <w:sz w:val="20"/>
        </w:rPr>
        <w:t>highlights</w:t>
      </w:r>
      <w:r w:rsidR="00D6341D" w:rsidRPr="005C1662">
        <w:rPr>
          <w:rFonts w:ascii="Arial" w:hAnsi="Arial" w:cs="Arial"/>
          <w:sz w:val="20"/>
        </w:rPr>
        <w:t xml:space="preserve"> that the fiscal drag relief pro</w:t>
      </w:r>
      <w:r w:rsidR="00D65414" w:rsidRPr="005C1662">
        <w:rPr>
          <w:rFonts w:ascii="Arial" w:hAnsi="Arial" w:cs="Arial"/>
          <w:sz w:val="20"/>
        </w:rPr>
        <w:t xml:space="preserve">vided to individuals uses a 4.9 per cent forward-looking inflation rate which </w:t>
      </w:r>
      <w:r w:rsidR="00D6341D" w:rsidRPr="005C1662">
        <w:rPr>
          <w:rFonts w:ascii="Arial" w:hAnsi="Arial" w:cs="Arial"/>
          <w:sz w:val="20"/>
        </w:rPr>
        <w:t>will likely result in fairly significant</w:t>
      </w:r>
      <w:r w:rsidR="00D65414" w:rsidRPr="005C1662">
        <w:rPr>
          <w:rFonts w:ascii="Arial" w:hAnsi="Arial" w:cs="Arial"/>
          <w:sz w:val="20"/>
        </w:rPr>
        <w:t xml:space="preserve"> fiscal drag in 2023/24; the 10 per cent</w:t>
      </w:r>
      <w:r w:rsidR="00D6341D" w:rsidRPr="005C1662">
        <w:rPr>
          <w:rFonts w:ascii="Arial" w:hAnsi="Arial" w:cs="Arial"/>
          <w:sz w:val="20"/>
        </w:rPr>
        <w:t xml:space="preserve"> adjustments to the retirement lump sum tax tables and transfer duties also do not provide full fiscal drag relief, resulting </w:t>
      </w:r>
      <w:r w:rsidR="00D65414" w:rsidRPr="005C1662">
        <w:rPr>
          <w:rFonts w:ascii="Arial" w:hAnsi="Arial" w:cs="Arial"/>
          <w:sz w:val="20"/>
        </w:rPr>
        <w:t xml:space="preserve">in an effective tax increase; and </w:t>
      </w:r>
      <w:r w:rsidR="00D6341D" w:rsidRPr="005C1662">
        <w:rPr>
          <w:rFonts w:ascii="Arial" w:hAnsi="Arial" w:cs="Arial"/>
          <w:sz w:val="20"/>
        </w:rPr>
        <w:t xml:space="preserve">not all the monetary amounts, thresholds and tax </w:t>
      </w:r>
      <w:r w:rsidR="00D6341D" w:rsidRPr="005C1662">
        <w:rPr>
          <w:rFonts w:ascii="Arial" w:hAnsi="Arial" w:cs="Arial"/>
          <w:sz w:val="20"/>
        </w:rPr>
        <w:lastRenderedPageBreak/>
        <w:t xml:space="preserve">tables were adjusted for the effects of inflation and </w:t>
      </w:r>
      <w:r w:rsidR="00D65414" w:rsidRPr="005C1662">
        <w:rPr>
          <w:rFonts w:ascii="Arial" w:hAnsi="Arial" w:cs="Arial"/>
          <w:sz w:val="20"/>
        </w:rPr>
        <w:t>these</w:t>
      </w:r>
      <w:r w:rsidR="00D6341D" w:rsidRPr="005C1662">
        <w:rPr>
          <w:rFonts w:ascii="Arial" w:hAnsi="Arial" w:cs="Arial"/>
          <w:sz w:val="20"/>
        </w:rPr>
        <w:t xml:space="preserve"> should be explicitly addressed in the budget on an annual basis.</w:t>
      </w:r>
    </w:p>
    <w:p w:rsidR="00D6341D" w:rsidRPr="005C1662" w:rsidRDefault="00D65414" w:rsidP="005C1662">
      <w:pPr>
        <w:rPr>
          <w:rFonts w:ascii="Arial" w:hAnsi="Arial" w:cs="Arial"/>
          <w:sz w:val="20"/>
        </w:rPr>
      </w:pPr>
      <w:r w:rsidRPr="005C1662">
        <w:rPr>
          <w:rFonts w:ascii="Arial" w:hAnsi="Arial" w:cs="Arial"/>
          <w:sz w:val="20"/>
        </w:rPr>
        <w:t>Pw</w:t>
      </w:r>
      <w:r w:rsidR="00BA0EB0" w:rsidRPr="005C1662">
        <w:rPr>
          <w:rFonts w:ascii="Arial" w:hAnsi="Arial" w:cs="Arial"/>
          <w:sz w:val="20"/>
        </w:rPr>
        <w:t>C supports</w:t>
      </w:r>
      <w:r w:rsidR="00D6341D" w:rsidRPr="005C1662">
        <w:rPr>
          <w:rFonts w:ascii="Arial" w:hAnsi="Arial" w:cs="Arial"/>
          <w:sz w:val="20"/>
        </w:rPr>
        <w:t xml:space="preserve"> the introduction of rooftop solar inc</w:t>
      </w:r>
      <w:r w:rsidR="00EF0C1F" w:rsidRPr="005C1662">
        <w:rPr>
          <w:rFonts w:ascii="Arial" w:hAnsi="Arial" w:cs="Arial"/>
          <w:sz w:val="20"/>
        </w:rPr>
        <w:t>entive but is</w:t>
      </w:r>
      <w:r w:rsidR="00D6341D" w:rsidRPr="005C1662">
        <w:rPr>
          <w:rFonts w:ascii="Arial" w:hAnsi="Arial" w:cs="Arial"/>
          <w:sz w:val="20"/>
        </w:rPr>
        <w:t xml:space="preserve"> concerned that only the solar panels qualify for the rebate; the exclusion of other compo</w:t>
      </w:r>
      <w:r w:rsidRPr="005C1662">
        <w:rPr>
          <w:rFonts w:ascii="Arial" w:hAnsi="Arial" w:cs="Arial"/>
          <w:sz w:val="20"/>
        </w:rPr>
        <w:t xml:space="preserve">nents and the maximum rebate of R15 </w:t>
      </w:r>
      <w:r w:rsidR="00D6341D" w:rsidRPr="005C1662">
        <w:rPr>
          <w:rFonts w:ascii="Arial" w:hAnsi="Arial" w:cs="Arial"/>
          <w:sz w:val="20"/>
        </w:rPr>
        <w:t>000 i</w:t>
      </w:r>
      <w:r w:rsidRPr="005C1662">
        <w:rPr>
          <w:rFonts w:ascii="Arial" w:hAnsi="Arial" w:cs="Arial"/>
          <w:sz w:val="20"/>
        </w:rPr>
        <w:t xml:space="preserve">s inadequate; </w:t>
      </w:r>
      <w:r w:rsidR="00D6341D" w:rsidRPr="005C1662">
        <w:rPr>
          <w:rFonts w:ascii="Arial" w:hAnsi="Arial" w:cs="Arial"/>
          <w:sz w:val="20"/>
        </w:rPr>
        <w:t xml:space="preserve">limiting it to solar panels only creates </w:t>
      </w:r>
      <w:r w:rsidRPr="005C1662">
        <w:rPr>
          <w:rFonts w:ascii="Arial" w:hAnsi="Arial" w:cs="Arial"/>
          <w:sz w:val="20"/>
        </w:rPr>
        <w:t xml:space="preserve">a </w:t>
      </w:r>
      <w:r w:rsidR="00D6341D" w:rsidRPr="005C1662">
        <w:rPr>
          <w:rFonts w:ascii="Arial" w:hAnsi="Arial" w:cs="Arial"/>
          <w:sz w:val="20"/>
        </w:rPr>
        <w:t xml:space="preserve">potential for abuse </w:t>
      </w:r>
      <w:r w:rsidRPr="005C1662">
        <w:rPr>
          <w:rFonts w:ascii="Arial" w:hAnsi="Arial" w:cs="Arial"/>
          <w:sz w:val="20"/>
        </w:rPr>
        <w:t>which might increase the</w:t>
      </w:r>
      <w:r w:rsidR="00D6341D" w:rsidRPr="005C1662">
        <w:rPr>
          <w:rFonts w:ascii="Arial" w:hAnsi="Arial" w:cs="Arial"/>
          <w:sz w:val="20"/>
        </w:rPr>
        <w:t xml:space="preserve"> administrative burden on SARS</w:t>
      </w:r>
      <w:r w:rsidR="00F05594" w:rsidRPr="005C1662">
        <w:rPr>
          <w:rFonts w:ascii="Arial" w:hAnsi="Arial" w:cs="Arial"/>
          <w:sz w:val="20"/>
        </w:rPr>
        <w:t>. Pw</w:t>
      </w:r>
      <w:r w:rsidR="00D6341D" w:rsidRPr="005C1662">
        <w:rPr>
          <w:rFonts w:ascii="Arial" w:hAnsi="Arial" w:cs="Arial"/>
          <w:sz w:val="20"/>
        </w:rPr>
        <w:t>C suggest</w:t>
      </w:r>
      <w:r w:rsidR="00F05594" w:rsidRPr="005C1662">
        <w:rPr>
          <w:rFonts w:ascii="Arial" w:hAnsi="Arial" w:cs="Arial"/>
          <w:sz w:val="20"/>
        </w:rPr>
        <w:t>s</w:t>
      </w:r>
      <w:r w:rsidR="00D6341D" w:rsidRPr="005C1662">
        <w:rPr>
          <w:rFonts w:ascii="Arial" w:hAnsi="Arial" w:cs="Arial"/>
          <w:sz w:val="20"/>
        </w:rPr>
        <w:t xml:space="preserve"> that to increase its effectiveness, consideration should be given to complementing the tax incentive with other instruments</w:t>
      </w:r>
      <w:r w:rsidR="00F05594" w:rsidRPr="005C1662">
        <w:rPr>
          <w:rFonts w:ascii="Arial" w:hAnsi="Arial" w:cs="Arial"/>
          <w:sz w:val="20"/>
        </w:rPr>
        <w:t xml:space="preserve"> directed at the same objective, such as </w:t>
      </w:r>
      <w:r w:rsidR="00D6341D" w:rsidRPr="005C1662">
        <w:rPr>
          <w:rFonts w:ascii="Arial" w:hAnsi="Arial" w:cs="Arial"/>
          <w:sz w:val="20"/>
        </w:rPr>
        <w:t>the introduction of regulations requiring new residential developments t</w:t>
      </w:r>
      <w:r w:rsidR="00F05594" w:rsidRPr="005C1662">
        <w:rPr>
          <w:rFonts w:ascii="Arial" w:hAnsi="Arial" w:cs="Arial"/>
          <w:sz w:val="20"/>
        </w:rPr>
        <w:t xml:space="preserve">o have solar systems installed and </w:t>
      </w:r>
      <w:r w:rsidR="00D6341D" w:rsidRPr="005C1662">
        <w:rPr>
          <w:rFonts w:ascii="Arial" w:hAnsi="Arial" w:cs="Arial"/>
          <w:sz w:val="20"/>
        </w:rPr>
        <w:t>phasing out elec</w:t>
      </w:r>
      <w:r w:rsidR="00F05594" w:rsidRPr="005C1662">
        <w:rPr>
          <w:rFonts w:ascii="Arial" w:hAnsi="Arial" w:cs="Arial"/>
          <w:sz w:val="20"/>
        </w:rPr>
        <w:t>tric geysers.</w:t>
      </w:r>
    </w:p>
    <w:p w:rsidR="00D6341D" w:rsidRPr="005C1662" w:rsidRDefault="00F05594" w:rsidP="005C1662">
      <w:pPr>
        <w:rPr>
          <w:rFonts w:ascii="Arial" w:hAnsi="Arial" w:cs="Arial"/>
          <w:sz w:val="20"/>
        </w:rPr>
      </w:pPr>
      <w:r w:rsidRPr="005C1662">
        <w:rPr>
          <w:rFonts w:ascii="Arial" w:hAnsi="Arial" w:cs="Arial"/>
          <w:sz w:val="20"/>
        </w:rPr>
        <w:t>Pw</w:t>
      </w:r>
      <w:r w:rsidR="00BA0EB0" w:rsidRPr="005C1662">
        <w:rPr>
          <w:rFonts w:ascii="Arial" w:hAnsi="Arial" w:cs="Arial"/>
          <w:sz w:val="20"/>
        </w:rPr>
        <w:t>C requests</w:t>
      </w:r>
      <w:r w:rsidR="00D6341D" w:rsidRPr="005C1662">
        <w:rPr>
          <w:rFonts w:ascii="Arial" w:hAnsi="Arial" w:cs="Arial"/>
          <w:sz w:val="20"/>
        </w:rPr>
        <w:t xml:space="preserve"> clarification on diesel refunds on various terms to avoid dispute</w:t>
      </w:r>
      <w:r w:rsidR="00BA0EB0" w:rsidRPr="005C1662">
        <w:rPr>
          <w:rFonts w:ascii="Arial" w:hAnsi="Arial" w:cs="Arial"/>
          <w:sz w:val="20"/>
        </w:rPr>
        <w:t>s in the future. They also note</w:t>
      </w:r>
      <w:r w:rsidR="00D6341D" w:rsidRPr="005C1662">
        <w:rPr>
          <w:rFonts w:ascii="Arial" w:hAnsi="Arial" w:cs="Arial"/>
          <w:sz w:val="20"/>
        </w:rPr>
        <w:t xml:space="preserve"> that relief is limited to only the RAF levy</w:t>
      </w:r>
      <w:r w:rsidR="00EB1F9C" w:rsidRPr="005C1662">
        <w:rPr>
          <w:rFonts w:ascii="Arial" w:hAnsi="Arial" w:cs="Arial"/>
          <w:sz w:val="20"/>
        </w:rPr>
        <w:t xml:space="preserve"> and not the general fuel levy and</w:t>
      </w:r>
      <w:r w:rsidR="00D6341D" w:rsidRPr="005C1662">
        <w:rPr>
          <w:rFonts w:ascii="Arial" w:hAnsi="Arial" w:cs="Arial"/>
          <w:sz w:val="20"/>
        </w:rPr>
        <w:t xml:space="preserve"> no reason </w:t>
      </w:r>
      <w:r w:rsidR="00EB1F9C" w:rsidRPr="005C1662">
        <w:rPr>
          <w:rFonts w:ascii="Arial" w:hAnsi="Arial" w:cs="Arial"/>
          <w:sz w:val="20"/>
        </w:rPr>
        <w:t xml:space="preserve">was </w:t>
      </w:r>
      <w:r w:rsidR="00D6341D" w:rsidRPr="005C1662">
        <w:rPr>
          <w:rFonts w:ascii="Arial" w:hAnsi="Arial" w:cs="Arial"/>
          <w:sz w:val="20"/>
        </w:rPr>
        <w:t>provided for this policy decision.</w:t>
      </w:r>
    </w:p>
    <w:p w:rsidR="000D4C63" w:rsidRPr="005C1662" w:rsidRDefault="005E0FA0" w:rsidP="005C1662">
      <w:pPr>
        <w:pStyle w:val="Heading3"/>
        <w:spacing w:before="0" w:line="240" w:lineRule="auto"/>
        <w:rPr>
          <w:rFonts w:ascii="Arial" w:hAnsi="Arial" w:cs="Arial"/>
          <w:sz w:val="20"/>
          <w:u w:val="none"/>
        </w:rPr>
      </w:pPr>
      <w:r w:rsidRPr="005C1662">
        <w:rPr>
          <w:rFonts w:ascii="Arial" w:hAnsi="Arial" w:cs="Arial"/>
          <w:sz w:val="20"/>
          <w:u w:val="none"/>
        </w:rPr>
        <w:t>Dr Sean Muller of the Johannesburg Institute for Advanced Study</w:t>
      </w:r>
    </w:p>
    <w:p w:rsidR="004864E5" w:rsidRPr="005C1662" w:rsidRDefault="004864E5" w:rsidP="005C1662">
      <w:pPr>
        <w:rPr>
          <w:rFonts w:ascii="Arial" w:hAnsi="Arial" w:cs="Arial"/>
          <w:sz w:val="20"/>
        </w:rPr>
      </w:pPr>
      <w:r w:rsidRPr="005C1662">
        <w:rPr>
          <w:rFonts w:ascii="Arial" w:hAnsi="Arial" w:cs="Arial"/>
          <w:sz w:val="20"/>
        </w:rPr>
        <w:t xml:space="preserve">On the political economy of Eskom debt restructuring, </w:t>
      </w:r>
      <w:r w:rsidR="000E35E0" w:rsidRPr="005C1662">
        <w:rPr>
          <w:rFonts w:ascii="Arial" w:hAnsi="Arial" w:cs="Arial"/>
          <w:sz w:val="20"/>
        </w:rPr>
        <w:t xml:space="preserve">Dr Muller </w:t>
      </w:r>
      <w:r w:rsidR="00617F5B" w:rsidRPr="005C1662">
        <w:rPr>
          <w:rFonts w:ascii="Arial" w:hAnsi="Arial" w:cs="Arial"/>
          <w:sz w:val="20"/>
        </w:rPr>
        <w:t>submits</w:t>
      </w:r>
      <w:r w:rsidRPr="005C1662">
        <w:rPr>
          <w:rFonts w:ascii="Arial" w:hAnsi="Arial" w:cs="Arial"/>
          <w:sz w:val="20"/>
        </w:rPr>
        <w:t xml:space="preserve"> that the fundamental issue is about shifting the costs of the just transition onto the less wealthy and less powerful, globally and locally. </w:t>
      </w:r>
      <w:r w:rsidR="00617F5B" w:rsidRPr="005C1662">
        <w:rPr>
          <w:rFonts w:ascii="Arial" w:hAnsi="Arial" w:cs="Arial"/>
          <w:sz w:val="20"/>
        </w:rPr>
        <w:t>He highlights</w:t>
      </w:r>
      <w:r w:rsidRPr="005C1662">
        <w:rPr>
          <w:rFonts w:ascii="Arial" w:hAnsi="Arial" w:cs="Arial"/>
          <w:sz w:val="20"/>
        </w:rPr>
        <w:t xml:space="preserve"> that the </w:t>
      </w:r>
      <w:r w:rsidR="00DA3FDC" w:rsidRPr="005C1662">
        <w:rPr>
          <w:rFonts w:ascii="Arial" w:hAnsi="Arial" w:cs="Arial"/>
          <w:sz w:val="20"/>
        </w:rPr>
        <w:t>Conference of the Parties (</w:t>
      </w:r>
      <w:r w:rsidRPr="005C1662">
        <w:rPr>
          <w:rFonts w:ascii="Arial" w:hAnsi="Arial" w:cs="Arial"/>
          <w:sz w:val="20"/>
        </w:rPr>
        <w:t>COP26</w:t>
      </w:r>
      <w:r w:rsidR="00DA3FDC" w:rsidRPr="005C1662">
        <w:rPr>
          <w:rFonts w:ascii="Arial" w:hAnsi="Arial" w:cs="Arial"/>
          <w:sz w:val="20"/>
        </w:rPr>
        <w:t>) deal</w:t>
      </w:r>
      <w:r w:rsidRPr="005C1662">
        <w:rPr>
          <w:rFonts w:ascii="Arial" w:hAnsi="Arial" w:cs="Arial"/>
          <w:sz w:val="20"/>
        </w:rPr>
        <w:t xml:space="preserve"> intended to manipulate the South African transition to favour such interests through conditional loans. That, according to Dr Muller stalled so that Eskom debt relief </w:t>
      </w:r>
      <w:r w:rsidR="00D560F9" w:rsidRPr="005C1662">
        <w:rPr>
          <w:rFonts w:ascii="Arial" w:hAnsi="Arial" w:cs="Arial"/>
          <w:sz w:val="20"/>
        </w:rPr>
        <w:t>could be</w:t>
      </w:r>
      <w:r w:rsidRPr="005C1662">
        <w:rPr>
          <w:rFonts w:ascii="Arial" w:hAnsi="Arial" w:cs="Arial"/>
          <w:sz w:val="20"/>
        </w:rPr>
        <w:t xml:space="preserve"> used for </w:t>
      </w:r>
      <w:r w:rsidR="00D560F9" w:rsidRPr="005C1662">
        <w:rPr>
          <w:rFonts w:ascii="Arial" w:hAnsi="Arial" w:cs="Arial"/>
          <w:sz w:val="20"/>
        </w:rPr>
        <w:t xml:space="preserve">the </w:t>
      </w:r>
      <w:r w:rsidRPr="005C1662">
        <w:rPr>
          <w:rFonts w:ascii="Arial" w:hAnsi="Arial" w:cs="Arial"/>
          <w:sz w:val="20"/>
        </w:rPr>
        <w:t>same agenda</w:t>
      </w:r>
      <w:r w:rsidR="00D560F9" w:rsidRPr="005C1662">
        <w:rPr>
          <w:rFonts w:ascii="Arial" w:hAnsi="Arial" w:cs="Arial"/>
          <w:sz w:val="20"/>
        </w:rPr>
        <w:t>, which is</w:t>
      </w:r>
      <w:r w:rsidR="00EF0C1F" w:rsidRPr="005C1662">
        <w:rPr>
          <w:rFonts w:ascii="Arial" w:hAnsi="Arial" w:cs="Arial"/>
          <w:sz w:val="20"/>
        </w:rPr>
        <w:t xml:space="preserve"> an overly </w:t>
      </w:r>
      <w:r w:rsidRPr="005C1662">
        <w:rPr>
          <w:rFonts w:ascii="Arial" w:hAnsi="Arial" w:cs="Arial"/>
          <w:sz w:val="20"/>
        </w:rPr>
        <w:t>rapid,</w:t>
      </w:r>
      <w:r w:rsidR="00EF0C1F" w:rsidRPr="005C1662">
        <w:rPr>
          <w:rFonts w:ascii="Arial" w:hAnsi="Arial" w:cs="Arial"/>
          <w:sz w:val="20"/>
        </w:rPr>
        <w:t xml:space="preserve"> overly </w:t>
      </w:r>
      <w:r w:rsidR="00D560F9" w:rsidRPr="005C1662">
        <w:rPr>
          <w:rFonts w:ascii="Arial" w:hAnsi="Arial" w:cs="Arial"/>
          <w:sz w:val="20"/>
        </w:rPr>
        <w:t xml:space="preserve">decentralised, globally and </w:t>
      </w:r>
      <w:r w:rsidRPr="005C1662">
        <w:rPr>
          <w:rFonts w:ascii="Arial" w:hAnsi="Arial" w:cs="Arial"/>
          <w:sz w:val="20"/>
        </w:rPr>
        <w:t>locally unjust transition</w:t>
      </w:r>
      <w:r w:rsidR="00D560F9" w:rsidRPr="005C1662">
        <w:rPr>
          <w:rFonts w:ascii="Arial" w:hAnsi="Arial" w:cs="Arial"/>
          <w:sz w:val="20"/>
        </w:rPr>
        <w:t>. He is of the view that c</w:t>
      </w:r>
      <w:r w:rsidRPr="005C1662">
        <w:rPr>
          <w:rFonts w:ascii="Arial" w:hAnsi="Arial" w:cs="Arial"/>
          <w:sz w:val="20"/>
        </w:rPr>
        <w:t xml:space="preserve">hanging the Minister and the </w:t>
      </w:r>
      <w:r w:rsidR="00026FFB" w:rsidRPr="005C1662">
        <w:rPr>
          <w:rFonts w:ascii="Arial" w:hAnsi="Arial" w:cs="Arial"/>
          <w:sz w:val="20"/>
        </w:rPr>
        <w:t>Deputy Director General (</w:t>
      </w:r>
      <w:r w:rsidRPr="005C1662">
        <w:rPr>
          <w:rFonts w:ascii="Arial" w:hAnsi="Arial" w:cs="Arial"/>
          <w:sz w:val="20"/>
        </w:rPr>
        <w:t>DDG</w:t>
      </w:r>
      <w:r w:rsidR="00026FFB" w:rsidRPr="005C1662">
        <w:rPr>
          <w:rFonts w:ascii="Arial" w:hAnsi="Arial" w:cs="Arial"/>
          <w:sz w:val="20"/>
        </w:rPr>
        <w:t>)</w:t>
      </w:r>
      <w:r w:rsidRPr="005C1662">
        <w:rPr>
          <w:rFonts w:ascii="Arial" w:hAnsi="Arial" w:cs="Arial"/>
          <w:sz w:val="20"/>
        </w:rPr>
        <w:t xml:space="preserve"> of Assets and Liabilities appears to have facilitated this </w:t>
      </w:r>
      <w:r w:rsidR="00D560F9" w:rsidRPr="005C1662">
        <w:rPr>
          <w:rFonts w:ascii="Arial" w:hAnsi="Arial" w:cs="Arial"/>
          <w:sz w:val="20"/>
        </w:rPr>
        <w:t>and highlighted that the p</w:t>
      </w:r>
      <w:r w:rsidRPr="005C1662">
        <w:rPr>
          <w:rFonts w:ascii="Arial" w:hAnsi="Arial" w:cs="Arial"/>
          <w:sz w:val="20"/>
        </w:rPr>
        <w:t xml:space="preserve">owers given to </w:t>
      </w:r>
      <w:r w:rsidR="00D560F9" w:rsidRPr="005C1662">
        <w:rPr>
          <w:rFonts w:ascii="Arial" w:hAnsi="Arial" w:cs="Arial"/>
          <w:sz w:val="20"/>
        </w:rPr>
        <w:t xml:space="preserve">the </w:t>
      </w:r>
      <w:r w:rsidRPr="005C1662">
        <w:rPr>
          <w:rFonts w:ascii="Arial" w:hAnsi="Arial" w:cs="Arial"/>
          <w:sz w:val="20"/>
        </w:rPr>
        <w:t xml:space="preserve">Minister violate </w:t>
      </w:r>
      <w:r w:rsidR="00D560F9" w:rsidRPr="005C1662">
        <w:rPr>
          <w:rFonts w:ascii="Arial" w:hAnsi="Arial" w:cs="Arial"/>
          <w:sz w:val="20"/>
        </w:rPr>
        <w:t xml:space="preserve">the </w:t>
      </w:r>
      <w:r w:rsidRPr="005C1662">
        <w:rPr>
          <w:rFonts w:ascii="Arial" w:hAnsi="Arial" w:cs="Arial"/>
          <w:sz w:val="20"/>
        </w:rPr>
        <w:t>principles of accountability and legislative oversight, and are outside Finance and Treasury mandates.</w:t>
      </w:r>
    </w:p>
    <w:p w:rsidR="00FE67E9" w:rsidRPr="005C1662" w:rsidRDefault="00617F5B" w:rsidP="005C1662">
      <w:pPr>
        <w:rPr>
          <w:rFonts w:ascii="Arial" w:hAnsi="Arial" w:cs="Arial"/>
          <w:sz w:val="20"/>
        </w:rPr>
      </w:pPr>
      <w:r w:rsidRPr="005C1662">
        <w:rPr>
          <w:rFonts w:ascii="Arial" w:hAnsi="Arial" w:cs="Arial"/>
          <w:sz w:val="20"/>
        </w:rPr>
        <w:t>Dr Muller further submits</w:t>
      </w:r>
      <w:r w:rsidR="006A11D1" w:rsidRPr="005C1662">
        <w:rPr>
          <w:rFonts w:ascii="Arial" w:hAnsi="Arial" w:cs="Arial"/>
          <w:sz w:val="20"/>
        </w:rPr>
        <w:t xml:space="preserve"> that </w:t>
      </w:r>
      <w:r w:rsidR="00FE67E9" w:rsidRPr="005C1662">
        <w:rPr>
          <w:rFonts w:ascii="Arial" w:hAnsi="Arial" w:cs="Arial"/>
          <w:sz w:val="20"/>
        </w:rPr>
        <w:t xml:space="preserve">the power utility ‘death spiral’ is caused primarily by </w:t>
      </w:r>
      <w:r w:rsidR="00EF0C1F" w:rsidRPr="005C1662">
        <w:rPr>
          <w:rFonts w:ascii="Arial" w:hAnsi="Arial" w:cs="Arial"/>
          <w:sz w:val="20"/>
        </w:rPr>
        <w:t xml:space="preserve">the </w:t>
      </w:r>
      <w:r w:rsidR="00FE67E9" w:rsidRPr="005C1662">
        <w:rPr>
          <w:rFonts w:ascii="Arial" w:hAnsi="Arial" w:cs="Arial"/>
          <w:sz w:val="20"/>
        </w:rPr>
        <w:t>‘grid defection’ of customers that are better able to pay.  The renewable energy tax incentives, therefore fuel the death spiral. Dr Muller argues whether the cost is worth the benefit but the problem is that for many years the cost has simply not been acknowledged by NT or many others. While NT does not appear to have provided any detailed justification for these incentives or means by which to evaluate them, Dr Muller believes that legislative oversight ought to require both. He further submitted that these incentives have the potential to channel R9 billion to wealthier individuals and better-resourced businesses for little public benefit, thereby increasing inequality and further hastening Eskom’s death spiral.</w:t>
      </w:r>
    </w:p>
    <w:p w:rsidR="00E415EA" w:rsidRPr="005C1662" w:rsidRDefault="00E415EA" w:rsidP="005C1662">
      <w:pPr>
        <w:rPr>
          <w:rFonts w:ascii="Arial" w:hAnsi="Arial" w:cs="Arial"/>
          <w:sz w:val="20"/>
        </w:rPr>
      </w:pPr>
      <w:r w:rsidRPr="005C1662">
        <w:rPr>
          <w:rFonts w:ascii="Arial" w:hAnsi="Arial" w:cs="Arial"/>
          <w:sz w:val="20"/>
        </w:rPr>
        <w:t xml:space="preserve">On the </w:t>
      </w:r>
      <w:r w:rsidR="00C973FE" w:rsidRPr="005C1662">
        <w:rPr>
          <w:rFonts w:ascii="Arial" w:hAnsi="Arial" w:cs="Arial"/>
          <w:sz w:val="20"/>
        </w:rPr>
        <w:t>ETI</w:t>
      </w:r>
      <w:r w:rsidR="00617F5B" w:rsidRPr="005C1662">
        <w:rPr>
          <w:rFonts w:ascii="Arial" w:hAnsi="Arial" w:cs="Arial"/>
          <w:sz w:val="20"/>
        </w:rPr>
        <w:t>, Dr Muller submits</w:t>
      </w:r>
      <w:r w:rsidRPr="005C1662">
        <w:rPr>
          <w:rFonts w:ascii="Arial" w:hAnsi="Arial" w:cs="Arial"/>
          <w:sz w:val="20"/>
        </w:rPr>
        <w:t xml:space="preserve"> that the amount of tax reven</w:t>
      </w:r>
      <w:r w:rsidR="00EF0C1F" w:rsidRPr="005C1662">
        <w:rPr>
          <w:rFonts w:ascii="Arial" w:hAnsi="Arial" w:cs="Arial"/>
          <w:sz w:val="20"/>
        </w:rPr>
        <w:t>ue foregone is likely to exceed</w:t>
      </w:r>
      <w:r w:rsidRPr="005C1662">
        <w:rPr>
          <w:rFonts w:ascii="Arial" w:hAnsi="Arial" w:cs="Arial"/>
          <w:sz w:val="20"/>
        </w:rPr>
        <w:t xml:space="preserve"> R40 billion and there is no credible evidence that the ETI has led to new job creation. This according to Dr Muller means that it inflated company profits rather than benefitting </w:t>
      </w:r>
      <w:r w:rsidR="00EF0C1F" w:rsidRPr="005C1662">
        <w:rPr>
          <w:rFonts w:ascii="Arial" w:hAnsi="Arial" w:cs="Arial"/>
          <w:sz w:val="20"/>
        </w:rPr>
        <w:t xml:space="preserve">the </w:t>
      </w:r>
      <w:r w:rsidRPr="005C1662">
        <w:rPr>
          <w:rFonts w:ascii="Arial" w:hAnsi="Arial" w:cs="Arial"/>
          <w:sz w:val="20"/>
        </w:rPr>
        <w:t>poor and unemployed and that continuation and expan</w:t>
      </w:r>
      <w:r w:rsidR="00EF0C1F" w:rsidRPr="005C1662">
        <w:rPr>
          <w:rFonts w:ascii="Arial" w:hAnsi="Arial" w:cs="Arial"/>
          <w:sz w:val="20"/>
        </w:rPr>
        <w:t>sion of the incentive discredit</w:t>
      </w:r>
      <w:r w:rsidRPr="005C1662">
        <w:rPr>
          <w:rFonts w:ascii="Arial" w:hAnsi="Arial" w:cs="Arial"/>
          <w:sz w:val="20"/>
        </w:rPr>
        <w:t xml:space="preserve"> claims about ‘evidence-based policy’ and a ‘developmental state”. This reflects poorly on the Presidency, NT, the media, </w:t>
      </w:r>
      <w:r w:rsidR="00DC286E" w:rsidRPr="005C1662">
        <w:rPr>
          <w:rFonts w:ascii="Arial" w:hAnsi="Arial" w:cs="Arial"/>
          <w:sz w:val="20"/>
        </w:rPr>
        <w:t>and Parliament.</w:t>
      </w:r>
      <w:r w:rsidRPr="005C1662">
        <w:rPr>
          <w:rFonts w:ascii="Arial" w:hAnsi="Arial" w:cs="Arial"/>
          <w:sz w:val="20"/>
        </w:rPr>
        <w:t xml:space="preserve"> Dr Muller believes that the FFC’s endorsement in </w:t>
      </w:r>
      <w:r w:rsidR="00DC286E" w:rsidRPr="005C1662">
        <w:rPr>
          <w:rFonts w:ascii="Arial" w:hAnsi="Arial" w:cs="Arial"/>
          <w:sz w:val="20"/>
        </w:rPr>
        <w:t xml:space="preserve">the </w:t>
      </w:r>
      <w:r w:rsidRPr="005C1662">
        <w:rPr>
          <w:rFonts w:ascii="Arial" w:hAnsi="Arial" w:cs="Arial"/>
          <w:sz w:val="20"/>
        </w:rPr>
        <w:t>2022/23 submission was based on overlooking all critical scholarship, which raises serious questions about competence, credibility and impartiality.</w:t>
      </w:r>
    </w:p>
    <w:p w:rsidR="00DE64B0" w:rsidRPr="005C1662" w:rsidRDefault="00DE64B0" w:rsidP="005C1662">
      <w:pPr>
        <w:rPr>
          <w:rFonts w:ascii="Arial" w:hAnsi="Arial" w:cs="Arial"/>
          <w:sz w:val="20"/>
        </w:rPr>
      </w:pPr>
      <w:r w:rsidRPr="005C1662">
        <w:rPr>
          <w:rFonts w:ascii="Arial" w:hAnsi="Arial" w:cs="Arial"/>
          <w:sz w:val="20"/>
        </w:rPr>
        <w:t>On developments in ci</w:t>
      </w:r>
      <w:r w:rsidR="00617F5B" w:rsidRPr="005C1662">
        <w:rPr>
          <w:rFonts w:ascii="Arial" w:hAnsi="Arial" w:cs="Arial"/>
          <w:sz w:val="20"/>
        </w:rPr>
        <w:t>vil society, Dr Muller submits</w:t>
      </w:r>
      <w:r w:rsidRPr="005C1662">
        <w:rPr>
          <w:rFonts w:ascii="Arial" w:hAnsi="Arial" w:cs="Arial"/>
          <w:sz w:val="20"/>
        </w:rPr>
        <w:t xml:space="preserve"> that the composition and democratic mandate of supposed Civil Society Organisations (CSOs) has come up in the past in these and other committees. Members of Parliament are cautioned that a very good CSO, the Women and Democracy Initiative (WDI), doing public finance and legislature-related work had to close down due to lack of funding. However, some CSOs like IEJ with less experience, </w:t>
      </w:r>
      <w:r w:rsidR="00DC286E" w:rsidRPr="005C1662">
        <w:rPr>
          <w:rFonts w:ascii="Arial" w:hAnsi="Arial" w:cs="Arial"/>
          <w:sz w:val="20"/>
        </w:rPr>
        <w:t xml:space="preserve">and </w:t>
      </w:r>
      <w:r w:rsidRPr="005C1662">
        <w:rPr>
          <w:rFonts w:ascii="Arial" w:hAnsi="Arial" w:cs="Arial"/>
          <w:sz w:val="20"/>
        </w:rPr>
        <w:t>less objective credibility are overflowing with donor money for very similar and ‘feminist’ work. Therefore, important lessons need to be learned and caution in the credence should be given to individuals and organisations based on their self-promotion.</w:t>
      </w:r>
    </w:p>
    <w:p w:rsidR="001B5449" w:rsidRPr="005C1662" w:rsidRDefault="001B5449" w:rsidP="005C1662">
      <w:pPr>
        <w:rPr>
          <w:rFonts w:ascii="Arial" w:hAnsi="Arial" w:cs="Arial"/>
          <w:sz w:val="20"/>
        </w:rPr>
      </w:pPr>
      <w:r w:rsidRPr="005C1662">
        <w:rPr>
          <w:rFonts w:ascii="Arial" w:hAnsi="Arial" w:cs="Arial"/>
          <w:sz w:val="20"/>
        </w:rPr>
        <w:t>Regarding the SRD grant, Dr Muller said that there is a lot of scholarship, evidence and credible argument to support the expansion of the social security net through a BIG-like mechanis</w:t>
      </w:r>
      <w:r w:rsidR="00284D08" w:rsidRPr="005C1662">
        <w:rPr>
          <w:rFonts w:ascii="Arial" w:hAnsi="Arial" w:cs="Arial"/>
          <w:sz w:val="20"/>
        </w:rPr>
        <w:t xml:space="preserve">m. Given that the current Covid </w:t>
      </w:r>
      <w:r w:rsidRPr="005C1662">
        <w:rPr>
          <w:rFonts w:ascii="Arial" w:hAnsi="Arial" w:cs="Arial"/>
          <w:sz w:val="20"/>
        </w:rPr>
        <w:t>relief grant provides an obvious basis and opportunity, a suggestion was made to scrap rent-seeking schemes like ETI to fund it. Also, the intention to end the grant weeks before the 2024 election appears designed to negatively affect the party taking that decision and it speaks to the particular complexities of South Africa that a majority party Minister and NT he oversees would do this. This raises serious concerns about indirect electoral manipulation.</w:t>
      </w:r>
    </w:p>
    <w:p w:rsidR="00CD70EB" w:rsidRPr="005C1662" w:rsidRDefault="00CD70EB" w:rsidP="005C1662">
      <w:pPr>
        <w:pStyle w:val="Heading3"/>
        <w:spacing w:before="0" w:line="240" w:lineRule="auto"/>
        <w:rPr>
          <w:rFonts w:ascii="Arial" w:eastAsia="Calibri" w:hAnsi="Arial" w:cs="Arial"/>
          <w:sz w:val="20"/>
          <w:u w:val="none"/>
          <w:lang w:val="en-ZA"/>
        </w:rPr>
      </w:pPr>
      <w:r w:rsidRPr="005C1662">
        <w:rPr>
          <w:rFonts w:ascii="Arial" w:eastAsia="Calibri" w:hAnsi="Arial" w:cs="Arial"/>
          <w:sz w:val="20"/>
          <w:u w:val="none"/>
          <w:lang w:val="en-ZA"/>
        </w:rPr>
        <w:t xml:space="preserve">South African Sugar Association </w:t>
      </w:r>
    </w:p>
    <w:p w:rsidR="00CD70EB" w:rsidRPr="005C1662" w:rsidRDefault="00CD70EB" w:rsidP="005C1662">
      <w:pPr>
        <w:rPr>
          <w:rFonts w:ascii="Arial" w:eastAsia="Calibri" w:hAnsi="Arial" w:cs="Arial"/>
          <w:sz w:val="20"/>
          <w:lang w:val="en-ZA"/>
        </w:rPr>
      </w:pPr>
      <w:r w:rsidRPr="005C1662">
        <w:rPr>
          <w:rFonts w:ascii="Arial" w:eastAsia="Calibri" w:hAnsi="Arial" w:cs="Arial"/>
          <w:sz w:val="20"/>
          <w:lang w:val="en-ZA"/>
        </w:rPr>
        <w:t xml:space="preserve">SASA welcomes the decision by NT to keep the HPL unchanged for the following two fiscal years as this decision allows the sugar industry to recover from its losses and actively participate in the South African Sugarcane Value Chain Master Plan to 2030. It also allows the industry to focus on its diversification plans to move from a sugar-only industry to a sugarcane-based industry. </w:t>
      </w:r>
    </w:p>
    <w:p w:rsidR="00CD70EB" w:rsidRPr="005C1662" w:rsidRDefault="00CD70EB" w:rsidP="005C1662">
      <w:pPr>
        <w:rPr>
          <w:rFonts w:ascii="Arial" w:eastAsia="Calibri" w:hAnsi="Arial" w:cs="Arial"/>
          <w:sz w:val="20"/>
          <w:lang w:val="en-ZA"/>
        </w:rPr>
      </w:pPr>
      <w:r w:rsidRPr="005C1662">
        <w:rPr>
          <w:rFonts w:ascii="Arial" w:eastAsia="Calibri" w:hAnsi="Arial" w:cs="Arial"/>
          <w:sz w:val="20"/>
          <w:lang w:val="en-ZA"/>
        </w:rPr>
        <w:t xml:space="preserve">SASA highlighted that the sugar cane industry is the backbone of many of the rural economies of KwaZulu-Natal (KZN) and Mpumalanga. Amongst other things, at least one million livelihoods are dependent on the sugarcane growing and milling activities of the industry, the industry is among the most transformed commodities in the agricultural sector, with 21 per cent of sugarcane growing areas being transferred to black ownership, and in 2019, the industry put in place the R1 billion five-year transformation plan, which focuses on interventions aimed at remedying inequalities affecting the small-scale black sugarcane farmers as well as other capacity building grants for emerging black </w:t>
      </w:r>
      <w:r w:rsidRPr="005C1662">
        <w:rPr>
          <w:rFonts w:ascii="Arial" w:eastAsia="Calibri" w:hAnsi="Arial" w:cs="Arial"/>
          <w:sz w:val="20"/>
          <w:lang w:val="en-ZA"/>
        </w:rPr>
        <w:lastRenderedPageBreak/>
        <w:t>sugarcane farming organisations, increased funding for skills upliftment</w:t>
      </w:r>
      <w:r w:rsidR="000B7252" w:rsidRPr="005C1662">
        <w:rPr>
          <w:rFonts w:ascii="Arial" w:eastAsia="Calibri" w:hAnsi="Arial" w:cs="Arial"/>
          <w:sz w:val="20"/>
          <w:lang w:val="en-ZA"/>
        </w:rPr>
        <w:t xml:space="preserve"> of black stakeholders, and </w:t>
      </w:r>
      <w:r w:rsidRPr="005C1662">
        <w:rPr>
          <w:rFonts w:ascii="Arial" w:eastAsia="Calibri" w:hAnsi="Arial" w:cs="Arial"/>
          <w:sz w:val="20"/>
          <w:lang w:val="en-ZA"/>
        </w:rPr>
        <w:t xml:space="preserve">enterprise development projects for black youth and women. </w:t>
      </w:r>
    </w:p>
    <w:p w:rsidR="00CD70EB" w:rsidRPr="005C1662" w:rsidRDefault="00CD70EB" w:rsidP="005C1662">
      <w:pPr>
        <w:rPr>
          <w:rFonts w:ascii="Arial" w:eastAsia="Calibri" w:hAnsi="Arial" w:cs="Arial"/>
          <w:sz w:val="20"/>
          <w:lang w:val="en-ZA"/>
        </w:rPr>
      </w:pPr>
      <w:r w:rsidRPr="005C1662">
        <w:rPr>
          <w:rFonts w:ascii="Arial" w:eastAsia="Calibri" w:hAnsi="Arial" w:cs="Arial"/>
          <w:sz w:val="20"/>
          <w:lang w:val="en-ZA"/>
        </w:rPr>
        <w:t xml:space="preserve">SASA is of the view that their diversification efforts hold great potential as they would take the sector a long way in reducing the negative impact of HPL into a new era of sustainable development. </w:t>
      </w:r>
    </w:p>
    <w:p w:rsidR="00CD70EB" w:rsidRPr="005C1662" w:rsidRDefault="00CD70EB" w:rsidP="005C1662">
      <w:pPr>
        <w:pStyle w:val="Heading3"/>
        <w:spacing w:before="0" w:line="240" w:lineRule="auto"/>
        <w:rPr>
          <w:rFonts w:ascii="Arial" w:eastAsia="Calibri" w:hAnsi="Arial" w:cs="Arial"/>
          <w:sz w:val="20"/>
          <w:u w:val="none"/>
          <w:lang w:val="en-ZA"/>
        </w:rPr>
      </w:pPr>
      <w:r w:rsidRPr="005C1662">
        <w:rPr>
          <w:rFonts w:ascii="Arial" w:eastAsia="Calibri" w:hAnsi="Arial" w:cs="Arial"/>
          <w:sz w:val="20"/>
          <w:u w:val="none"/>
          <w:lang w:val="en-ZA"/>
        </w:rPr>
        <w:t>Healthy Alliance</w:t>
      </w:r>
    </w:p>
    <w:p w:rsidR="00CD70EB" w:rsidRPr="005C1662" w:rsidRDefault="00CD70EB" w:rsidP="005C1662">
      <w:pPr>
        <w:rPr>
          <w:rFonts w:ascii="Arial" w:hAnsi="Arial" w:cs="Arial"/>
          <w:sz w:val="20"/>
        </w:rPr>
      </w:pPr>
      <w:r w:rsidRPr="005C1662">
        <w:rPr>
          <w:rFonts w:ascii="Arial" w:hAnsi="Arial" w:cs="Arial"/>
          <w:sz w:val="20"/>
        </w:rPr>
        <w:t>HEALA submits that inflation adjustments to the HPL are urgently needed and the HPL should be expanded to include fruit juices and non-sugar sweeteners.</w:t>
      </w:r>
    </w:p>
    <w:p w:rsidR="00CD70EB" w:rsidRPr="005C1662" w:rsidRDefault="00CD70EB" w:rsidP="005C1662">
      <w:pPr>
        <w:rPr>
          <w:rFonts w:ascii="Arial" w:hAnsi="Arial" w:cs="Arial"/>
          <w:sz w:val="20"/>
        </w:rPr>
      </w:pPr>
      <w:r w:rsidRPr="005C1662">
        <w:rPr>
          <w:rFonts w:ascii="Arial" w:hAnsi="Arial" w:cs="Arial"/>
          <w:sz w:val="20"/>
        </w:rPr>
        <w:t>HEALA expressed disappointment that whereas in the 2022 February budget speech, the Minister of Finance announced that there would be an inflationary increase to the HPL effective from April 2022, the 2023 February Budget speech announced that the HPL will not be increased for the next two financial years.</w:t>
      </w:r>
    </w:p>
    <w:p w:rsidR="00CD70EB" w:rsidRPr="005C1662" w:rsidRDefault="002B015E" w:rsidP="005C1662">
      <w:pPr>
        <w:rPr>
          <w:rFonts w:ascii="Arial" w:hAnsi="Arial" w:cs="Arial"/>
          <w:sz w:val="20"/>
        </w:rPr>
      </w:pPr>
      <w:r w:rsidRPr="005C1662">
        <w:rPr>
          <w:rFonts w:ascii="Arial" w:hAnsi="Arial" w:cs="Arial"/>
          <w:sz w:val="20"/>
        </w:rPr>
        <w:t>HEALA further submits</w:t>
      </w:r>
      <w:r w:rsidR="00CD70EB" w:rsidRPr="005C1662">
        <w:rPr>
          <w:rFonts w:ascii="Arial" w:hAnsi="Arial" w:cs="Arial"/>
          <w:sz w:val="20"/>
        </w:rPr>
        <w:t xml:space="preserve"> that the HPL currently excludes 100 per cent fruit juices and falsely creates the impression that juices are healthier. The sugar content of 100 per cent fruit juice and Sugar-Sweetened Beverages (SSBs) is similar, and in some cases, 100 per cent fruit juice products contain more sugar than other SSBs. According to HEALA, studies have shown that consumption of fruit juice among children can increase the Body Mass Index (BMI) percentile and high consumption of fruit juice can increase the risk of diabetes prevalence. Also, the 2023 draft regulations on food labelling contain information on artificial sweeteners and state that products containing ingredients from the list in Section 35(1), of the document, will be labelled. Currently, beverages containing Non-Nutritive Sweeteners (NNS) are not taxed in the HPL. HEALA recommends that these beverages also be taxed to reduce consumption of these products </w:t>
      </w:r>
    </w:p>
    <w:p w:rsidR="00CD70EB" w:rsidRPr="005C1662" w:rsidRDefault="00CD70EB" w:rsidP="005C1662">
      <w:pPr>
        <w:rPr>
          <w:rFonts w:ascii="Arial" w:hAnsi="Arial" w:cs="Arial"/>
          <w:sz w:val="20"/>
        </w:rPr>
      </w:pPr>
      <w:r w:rsidRPr="005C1662">
        <w:rPr>
          <w:rFonts w:ascii="Arial" w:hAnsi="Arial" w:cs="Arial"/>
          <w:sz w:val="20"/>
        </w:rPr>
        <w:t xml:space="preserve">HEALA recommends that NT should re-consider the decision to side with the sugar industry and proposes that the HPL will be increased with the 2023/2024 financial year, in April 2023, as promised last year, NT should commit to the public consultation process time frame for expanding the HPL to include fruit juices and non-sugar sweetener beverages and this process must be finalised before the mid-term budget in October 2023, by the 2023 MTBPS budget speech, there needs to be a public consultation on the expansion of the HPL, with the document circulated and the process concluded, and NT should better incentivize access to healthy food and discourage consumption of unhealthy foods. </w:t>
      </w:r>
    </w:p>
    <w:p w:rsidR="00090904" w:rsidRPr="005C1662" w:rsidRDefault="00090904" w:rsidP="005C1662">
      <w:pPr>
        <w:pStyle w:val="Heading3"/>
        <w:spacing w:before="0" w:line="240" w:lineRule="auto"/>
        <w:rPr>
          <w:rFonts w:ascii="Arial" w:hAnsi="Arial" w:cs="Arial"/>
          <w:sz w:val="20"/>
          <w:u w:val="none"/>
        </w:rPr>
      </w:pPr>
      <w:r w:rsidRPr="005C1662">
        <w:rPr>
          <w:rFonts w:ascii="Arial" w:hAnsi="Arial" w:cs="Arial"/>
          <w:sz w:val="20"/>
          <w:u w:val="none"/>
        </w:rPr>
        <w:t>Amandla.mobi</w:t>
      </w:r>
    </w:p>
    <w:p w:rsidR="00235E38" w:rsidRPr="005C1662" w:rsidRDefault="007C1E44" w:rsidP="005C1662">
      <w:pPr>
        <w:rPr>
          <w:rFonts w:ascii="Arial" w:hAnsi="Arial" w:cs="Arial"/>
          <w:sz w:val="20"/>
        </w:rPr>
      </w:pPr>
      <w:r w:rsidRPr="005C1662">
        <w:rPr>
          <w:rFonts w:ascii="Arial" w:hAnsi="Arial" w:cs="Arial"/>
          <w:sz w:val="20"/>
        </w:rPr>
        <w:t xml:space="preserve">Amandla.mobi </w:t>
      </w:r>
      <w:r w:rsidR="002B015E" w:rsidRPr="005C1662">
        <w:rPr>
          <w:rFonts w:ascii="Arial" w:hAnsi="Arial" w:cs="Arial"/>
          <w:sz w:val="20"/>
        </w:rPr>
        <w:t>submits</w:t>
      </w:r>
      <w:r w:rsidRPr="005C1662">
        <w:rPr>
          <w:rFonts w:ascii="Arial" w:hAnsi="Arial" w:cs="Arial"/>
          <w:sz w:val="20"/>
        </w:rPr>
        <w:t xml:space="preserve"> that </w:t>
      </w:r>
      <w:r w:rsidR="001366D2" w:rsidRPr="005C1662">
        <w:rPr>
          <w:rFonts w:ascii="Arial" w:hAnsi="Arial" w:cs="Arial"/>
          <w:sz w:val="20"/>
        </w:rPr>
        <w:t>s</w:t>
      </w:r>
      <w:r w:rsidR="00235E38" w:rsidRPr="005C1662">
        <w:rPr>
          <w:rFonts w:ascii="Arial" w:hAnsi="Arial" w:cs="Arial"/>
          <w:sz w:val="20"/>
        </w:rPr>
        <w:t xml:space="preserve">ocial grants are the main means of survival for </w:t>
      </w:r>
      <w:r w:rsidR="001366D2" w:rsidRPr="005C1662">
        <w:rPr>
          <w:rFonts w:ascii="Arial" w:hAnsi="Arial" w:cs="Arial"/>
          <w:sz w:val="20"/>
        </w:rPr>
        <w:t>millions of household</w:t>
      </w:r>
      <w:r w:rsidR="00C1586F" w:rsidRPr="005C1662">
        <w:rPr>
          <w:rFonts w:ascii="Arial" w:hAnsi="Arial" w:cs="Arial"/>
          <w:sz w:val="20"/>
        </w:rPr>
        <w:t>s in South Africa and recommend</w:t>
      </w:r>
      <w:r w:rsidR="001366D2" w:rsidRPr="005C1662">
        <w:rPr>
          <w:rFonts w:ascii="Arial" w:hAnsi="Arial" w:cs="Arial"/>
          <w:sz w:val="20"/>
        </w:rPr>
        <w:t xml:space="preserve"> that all social grants should be increased by R500 in the 2023 Budget, as the low economic growth</w:t>
      </w:r>
      <w:r w:rsidR="00235E38" w:rsidRPr="005C1662">
        <w:rPr>
          <w:rFonts w:ascii="Arial" w:hAnsi="Arial" w:cs="Arial"/>
          <w:sz w:val="20"/>
        </w:rPr>
        <w:t>, rising inflation and lack of income opportunities have left millions in poverty.</w:t>
      </w:r>
      <w:r w:rsidR="001366D2" w:rsidRPr="005C1662">
        <w:rPr>
          <w:rFonts w:ascii="Arial" w:hAnsi="Arial" w:cs="Arial"/>
          <w:sz w:val="20"/>
        </w:rPr>
        <w:t xml:space="preserve"> Furthermore, the government should allocate funds for </w:t>
      </w:r>
      <w:r w:rsidR="00F335B9" w:rsidRPr="005C1662">
        <w:rPr>
          <w:rFonts w:ascii="Arial" w:hAnsi="Arial" w:cs="Arial"/>
          <w:sz w:val="20"/>
        </w:rPr>
        <w:t xml:space="preserve">the </w:t>
      </w:r>
      <w:r w:rsidR="001366D2" w:rsidRPr="005C1662">
        <w:rPr>
          <w:rFonts w:ascii="Arial" w:hAnsi="Arial" w:cs="Arial"/>
          <w:sz w:val="20"/>
        </w:rPr>
        <w:t>implementation of the</w:t>
      </w:r>
      <w:r w:rsidR="00235E38" w:rsidRPr="005C1662">
        <w:rPr>
          <w:rFonts w:ascii="Arial" w:hAnsi="Arial" w:cs="Arial"/>
          <w:sz w:val="20"/>
        </w:rPr>
        <w:t xml:space="preserve"> </w:t>
      </w:r>
      <w:r w:rsidR="001366D2" w:rsidRPr="005C1662">
        <w:rPr>
          <w:rFonts w:ascii="Arial" w:hAnsi="Arial" w:cs="Arial"/>
          <w:sz w:val="20"/>
        </w:rPr>
        <w:t xml:space="preserve">BIG by </w:t>
      </w:r>
      <w:r w:rsidR="00235E38" w:rsidRPr="005C1662">
        <w:rPr>
          <w:rFonts w:ascii="Arial" w:hAnsi="Arial" w:cs="Arial"/>
          <w:sz w:val="20"/>
        </w:rPr>
        <w:t>April 2024.</w:t>
      </w:r>
    </w:p>
    <w:p w:rsidR="00BF2D60" w:rsidRPr="005C1662" w:rsidRDefault="00F335B9" w:rsidP="005C1662">
      <w:pPr>
        <w:rPr>
          <w:rFonts w:ascii="Arial" w:hAnsi="Arial" w:cs="Arial"/>
          <w:sz w:val="20"/>
        </w:rPr>
      </w:pPr>
      <w:r w:rsidRPr="005C1662">
        <w:rPr>
          <w:rFonts w:ascii="Arial" w:hAnsi="Arial" w:cs="Arial"/>
          <w:sz w:val="20"/>
        </w:rPr>
        <w:t>Amandla.</w:t>
      </w:r>
      <w:r w:rsidR="000D0E03" w:rsidRPr="005C1662">
        <w:rPr>
          <w:rFonts w:ascii="Arial" w:hAnsi="Arial" w:cs="Arial"/>
          <w:sz w:val="20"/>
        </w:rPr>
        <w:t xml:space="preserve">mobi highlighted that </w:t>
      </w:r>
      <w:r w:rsidR="00235E38" w:rsidRPr="005C1662">
        <w:rPr>
          <w:rFonts w:ascii="Arial" w:hAnsi="Arial" w:cs="Arial"/>
          <w:sz w:val="20"/>
        </w:rPr>
        <w:t xml:space="preserve">the R350 </w:t>
      </w:r>
      <w:r w:rsidR="000D0E03" w:rsidRPr="005C1662">
        <w:rPr>
          <w:rFonts w:ascii="Arial" w:hAnsi="Arial" w:cs="Arial"/>
          <w:sz w:val="20"/>
        </w:rPr>
        <w:t xml:space="preserve">SRD </w:t>
      </w:r>
      <w:r w:rsidR="00235E38" w:rsidRPr="005C1662">
        <w:rPr>
          <w:rFonts w:ascii="Arial" w:hAnsi="Arial" w:cs="Arial"/>
          <w:sz w:val="20"/>
        </w:rPr>
        <w:t xml:space="preserve">grant budget </w:t>
      </w:r>
      <w:r w:rsidR="000D0E03" w:rsidRPr="005C1662">
        <w:rPr>
          <w:rFonts w:ascii="Arial" w:hAnsi="Arial" w:cs="Arial"/>
          <w:sz w:val="20"/>
        </w:rPr>
        <w:t xml:space="preserve">was decreased </w:t>
      </w:r>
      <w:r w:rsidR="00235E38" w:rsidRPr="005C1662">
        <w:rPr>
          <w:rFonts w:ascii="Arial" w:hAnsi="Arial" w:cs="Arial"/>
          <w:sz w:val="20"/>
        </w:rPr>
        <w:t xml:space="preserve">from R44 Billion to </w:t>
      </w:r>
      <w:r w:rsidR="000D0E03" w:rsidRPr="005C1662">
        <w:rPr>
          <w:rFonts w:ascii="Arial" w:hAnsi="Arial" w:cs="Arial"/>
          <w:sz w:val="20"/>
        </w:rPr>
        <w:t>R35.7 b</w:t>
      </w:r>
      <w:r w:rsidR="00235E38" w:rsidRPr="005C1662">
        <w:rPr>
          <w:rFonts w:ascii="Arial" w:hAnsi="Arial" w:cs="Arial"/>
          <w:sz w:val="20"/>
        </w:rPr>
        <w:t>illion</w:t>
      </w:r>
      <w:r w:rsidR="000D0E03" w:rsidRPr="005C1662">
        <w:rPr>
          <w:rFonts w:ascii="Arial" w:hAnsi="Arial" w:cs="Arial"/>
          <w:sz w:val="20"/>
        </w:rPr>
        <w:t>, meaning</w:t>
      </w:r>
      <w:r w:rsidR="00235E38" w:rsidRPr="005C1662">
        <w:rPr>
          <w:rFonts w:ascii="Arial" w:hAnsi="Arial" w:cs="Arial"/>
          <w:sz w:val="20"/>
        </w:rPr>
        <w:t xml:space="preserve"> even </w:t>
      </w:r>
      <w:r w:rsidR="000D0E03" w:rsidRPr="005C1662">
        <w:rPr>
          <w:rFonts w:ascii="Arial" w:hAnsi="Arial" w:cs="Arial"/>
          <w:sz w:val="20"/>
        </w:rPr>
        <w:t>fewer people will get the grant; and that</w:t>
      </w:r>
      <w:r w:rsidR="00235E38" w:rsidRPr="005C1662">
        <w:rPr>
          <w:rFonts w:ascii="Arial" w:hAnsi="Arial" w:cs="Arial"/>
          <w:sz w:val="20"/>
        </w:rPr>
        <w:t xml:space="preserve"> </w:t>
      </w:r>
      <w:r w:rsidR="000D0E03" w:rsidRPr="005C1662">
        <w:rPr>
          <w:rFonts w:ascii="Arial" w:hAnsi="Arial" w:cs="Arial"/>
          <w:sz w:val="20"/>
        </w:rPr>
        <w:t>o</w:t>
      </w:r>
      <w:r w:rsidR="00235E38" w:rsidRPr="005C1662">
        <w:rPr>
          <w:rFonts w:ascii="Arial" w:hAnsi="Arial" w:cs="Arial"/>
          <w:sz w:val="20"/>
        </w:rPr>
        <w:t>ver 716 000 graduates ha</w:t>
      </w:r>
      <w:r w:rsidR="00BF2D60" w:rsidRPr="005C1662">
        <w:rPr>
          <w:rFonts w:ascii="Arial" w:hAnsi="Arial" w:cs="Arial"/>
          <w:sz w:val="20"/>
        </w:rPr>
        <w:t>ve applied for this</w:t>
      </w:r>
      <w:r w:rsidR="000D0E03" w:rsidRPr="005C1662">
        <w:rPr>
          <w:rFonts w:ascii="Arial" w:hAnsi="Arial" w:cs="Arial"/>
          <w:sz w:val="20"/>
        </w:rPr>
        <w:t xml:space="preserve"> gran</w:t>
      </w:r>
      <w:r w:rsidR="00235E38" w:rsidRPr="005C1662">
        <w:rPr>
          <w:rFonts w:ascii="Arial" w:hAnsi="Arial" w:cs="Arial"/>
          <w:sz w:val="20"/>
        </w:rPr>
        <w:t xml:space="preserve">t. </w:t>
      </w:r>
      <w:r w:rsidR="00BF2D60" w:rsidRPr="005C1662">
        <w:rPr>
          <w:rFonts w:ascii="Arial" w:hAnsi="Arial" w:cs="Arial"/>
          <w:sz w:val="20"/>
        </w:rPr>
        <w:t xml:space="preserve">Concerns were raised that the </w:t>
      </w:r>
      <w:r w:rsidR="00235E38" w:rsidRPr="005C1662">
        <w:rPr>
          <w:rFonts w:ascii="Arial" w:hAnsi="Arial" w:cs="Arial"/>
          <w:sz w:val="20"/>
        </w:rPr>
        <w:t>tabled budgets</w:t>
      </w:r>
      <w:r w:rsidR="00BF2D60" w:rsidRPr="005C1662">
        <w:rPr>
          <w:rFonts w:ascii="Arial" w:hAnsi="Arial" w:cs="Arial"/>
          <w:sz w:val="20"/>
        </w:rPr>
        <w:t xml:space="preserve"> have continuously </w:t>
      </w:r>
      <w:r w:rsidR="00235E38" w:rsidRPr="005C1662">
        <w:rPr>
          <w:rFonts w:ascii="Arial" w:hAnsi="Arial" w:cs="Arial"/>
          <w:sz w:val="20"/>
        </w:rPr>
        <w:t>provide</w:t>
      </w:r>
      <w:r w:rsidR="00BF2D60" w:rsidRPr="005C1662">
        <w:rPr>
          <w:rFonts w:ascii="Arial" w:hAnsi="Arial" w:cs="Arial"/>
          <w:sz w:val="20"/>
        </w:rPr>
        <w:t>d</w:t>
      </w:r>
      <w:r w:rsidR="00235E38" w:rsidRPr="005C1662">
        <w:rPr>
          <w:rFonts w:ascii="Arial" w:hAnsi="Arial" w:cs="Arial"/>
          <w:sz w:val="20"/>
        </w:rPr>
        <w:t xml:space="preserve"> more relief for rich people and big businesses. </w:t>
      </w:r>
    </w:p>
    <w:p w:rsidR="00BF2D60" w:rsidRPr="005C1662" w:rsidRDefault="002B015E" w:rsidP="005C1662">
      <w:pPr>
        <w:rPr>
          <w:rFonts w:ascii="Arial" w:hAnsi="Arial" w:cs="Arial"/>
          <w:sz w:val="20"/>
        </w:rPr>
      </w:pPr>
      <w:r w:rsidRPr="005C1662">
        <w:rPr>
          <w:rFonts w:ascii="Arial" w:hAnsi="Arial" w:cs="Arial"/>
          <w:sz w:val="20"/>
        </w:rPr>
        <w:t>Amandla.mobi recommends</w:t>
      </w:r>
      <w:r w:rsidR="00BF2D60" w:rsidRPr="005C1662">
        <w:rPr>
          <w:rFonts w:ascii="Arial" w:hAnsi="Arial" w:cs="Arial"/>
          <w:sz w:val="20"/>
        </w:rPr>
        <w:t xml:space="preserve"> that, given the high costs of living, the government should implement</w:t>
      </w:r>
      <w:r w:rsidR="00235E38" w:rsidRPr="005C1662">
        <w:rPr>
          <w:rFonts w:ascii="Arial" w:hAnsi="Arial" w:cs="Arial"/>
          <w:sz w:val="20"/>
        </w:rPr>
        <w:t xml:space="preserve"> a</w:t>
      </w:r>
      <w:r w:rsidR="00BF2D60" w:rsidRPr="005C1662">
        <w:rPr>
          <w:rFonts w:ascii="Arial" w:hAnsi="Arial" w:cs="Arial"/>
          <w:sz w:val="20"/>
        </w:rPr>
        <w:t>n annual</w:t>
      </w:r>
      <w:r w:rsidR="00235E38" w:rsidRPr="005C1662">
        <w:rPr>
          <w:rFonts w:ascii="Arial" w:hAnsi="Arial" w:cs="Arial"/>
          <w:sz w:val="20"/>
        </w:rPr>
        <w:t xml:space="preserve"> wealth tax </w:t>
      </w:r>
      <w:r w:rsidR="00BF2D60" w:rsidRPr="005C1662">
        <w:rPr>
          <w:rFonts w:ascii="Arial" w:hAnsi="Arial" w:cs="Arial"/>
          <w:sz w:val="20"/>
        </w:rPr>
        <w:t xml:space="preserve">to raise grants; </w:t>
      </w:r>
      <w:r w:rsidR="00235E38" w:rsidRPr="005C1662">
        <w:rPr>
          <w:rFonts w:ascii="Arial" w:hAnsi="Arial" w:cs="Arial"/>
          <w:sz w:val="20"/>
        </w:rPr>
        <w:t xml:space="preserve">stop budget cuts; </w:t>
      </w:r>
      <w:r w:rsidR="00BF2D60" w:rsidRPr="005C1662">
        <w:rPr>
          <w:rFonts w:ascii="Arial" w:hAnsi="Arial" w:cs="Arial"/>
          <w:sz w:val="20"/>
        </w:rPr>
        <w:t>i</w:t>
      </w:r>
      <w:r w:rsidR="00235E38" w:rsidRPr="005C1662">
        <w:rPr>
          <w:rFonts w:ascii="Arial" w:hAnsi="Arial" w:cs="Arial"/>
          <w:sz w:val="20"/>
        </w:rPr>
        <w:t xml:space="preserve">ncrease </w:t>
      </w:r>
      <w:r w:rsidR="00BF2D60" w:rsidRPr="005C1662">
        <w:rPr>
          <w:rFonts w:ascii="Arial" w:hAnsi="Arial" w:cs="Arial"/>
          <w:sz w:val="20"/>
        </w:rPr>
        <w:t>PIT</w:t>
      </w:r>
      <w:r w:rsidR="00235E38" w:rsidRPr="005C1662">
        <w:rPr>
          <w:rFonts w:ascii="Arial" w:hAnsi="Arial" w:cs="Arial"/>
          <w:sz w:val="20"/>
        </w:rPr>
        <w:t xml:space="preserve"> for </w:t>
      </w:r>
      <w:r w:rsidR="00BF2D60" w:rsidRPr="005C1662">
        <w:rPr>
          <w:rFonts w:ascii="Arial" w:hAnsi="Arial" w:cs="Arial"/>
          <w:sz w:val="20"/>
        </w:rPr>
        <w:t>individuals</w:t>
      </w:r>
      <w:r w:rsidR="00235E38" w:rsidRPr="005C1662">
        <w:rPr>
          <w:rFonts w:ascii="Arial" w:hAnsi="Arial" w:cs="Arial"/>
          <w:sz w:val="20"/>
        </w:rPr>
        <w:t xml:space="preserve"> earning over R1 million annually</w:t>
      </w:r>
      <w:r w:rsidR="00BF2D60" w:rsidRPr="005C1662">
        <w:rPr>
          <w:rFonts w:ascii="Arial" w:hAnsi="Arial" w:cs="Arial"/>
          <w:sz w:val="20"/>
        </w:rPr>
        <w:t>; ensure that</w:t>
      </w:r>
      <w:r w:rsidR="00235E38" w:rsidRPr="005C1662">
        <w:rPr>
          <w:rFonts w:ascii="Arial" w:hAnsi="Arial" w:cs="Arial"/>
          <w:sz w:val="20"/>
        </w:rPr>
        <w:t xml:space="preserve"> the rich </w:t>
      </w:r>
      <w:r w:rsidR="00BF2D60" w:rsidRPr="005C1662">
        <w:rPr>
          <w:rFonts w:ascii="Arial" w:hAnsi="Arial" w:cs="Arial"/>
          <w:sz w:val="20"/>
        </w:rPr>
        <w:t xml:space="preserve">people </w:t>
      </w:r>
      <w:r w:rsidR="00235E38" w:rsidRPr="005C1662">
        <w:rPr>
          <w:rFonts w:ascii="Arial" w:hAnsi="Arial" w:cs="Arial"/>
          <w:sz w:val="20"/>
        </w:rPr>
        <w:t>declare their wealth</w:t>
      </w:r>
      <w:r w:rsidR="00BF2D60" w:rsidRPr="005C1662">
        <w:rPr>
          <w:rFonts w:ascii="Arial" w:hAnsi="Arial" w:cs="Arial"/>
          <w:sz w:val="20"/>
        </w:rPr>
        <w:t>;</w:t>
      </w:r>
      <w:r w:rsidR="00235E38" w:rsidRPr="005C1662">
        <w:rPr>
          <w:rFonts w:ascii="Arial" w:hAnsi="Arial" w:cs="Arial"/>
          <w:sz w:val="20"/>
        </w:rPr>
        <w:t xml:space="preserve"> </w:t>
      </w:r>
      <w:r w:rsidR="00BF2D60" w:rsidRPr="005C1662">
        <w:rPr>
          <w:rFonts w:ascii="Arial" w:hAnsi="Arial" w:cs="Arial"/>
          <w:sz w:val="20"/>
        </w:rPr>
        <w:t>and prioritise a</w:t>
      </w:r>
      <w:r w:rsidR="00235E38" w:rsidRPr="005C1662">
        <w:rPr>
          <w:rFonts w:ascii="Arial" w:hAnsi="Arial" w:cs="Arial"/>
          <w:sz w:val="20"/>
        </w:rPr>
        <w:t>dditional measures to address tax evasion and illicit financial flows by individuals and companies</w:t>
      </w:r>
      <w:r w:rsidR="00BF2D60" w:rsidRPr="005C1662">
        <w:rPr>
          <w:rFonts w:ascii="Arial" w:hAnsi="Arial" w:cs="Arial"/>
          <w:sz w:val="20"/>
        </w:rPr>
        <w:t xml:space="preserve">. </w:t>
      </w:r>
    </w:p>
    <w:p w:rsidR="00235E38" w:rsidRPr="005C1662" w:rsidRDefault="00BF2D60" w:rsidP="005C1662">
      <w:pPr>
        <w:rPr>
          <w:rFonts w:ascii="Arial" w:hAnsi="Arial" w:cs="Arial"/>
          <w:sz w:val="20"/>
        </w:rPr>
      </w:pPr>
      <w:r w:rsidRPr="005C1662">
        <w:rPr>
          <w:rFonts w:ascii="Arial" w:hAnsi="Arial" w:cs="Arial"/>
          <w:sz w:val="20"/>
        </w:rPr>
        <w:t>Amandla.mobi further c</w:t>
      </w:r>
      <w:r w:rsidR="00235E38" w:rsidRPr="005C1662">
        <w:rPr>
          <w:rFonts w:ascii="Arial" w:hAnsi="Arial" w:cs="Arial"/>
          <w:sz w:val="20"/>
        </w:rPr>
        <w:t>all</w:t>
      </w:r>
      <w:r w:rsidRPr="005C1662">
        <w:rPr>
          <w:rFonts w:ascii="Arial" w:hAnsi="Arial" w:cs="Arial"/>
          <w:sz w:val="20"/>
        </w:rPr>
        <w:t>s</w:t>
      </w:r>
      <w:r w:rsidR="00235E38" w:rsidRPr="005C1662">
        <w:rPr>
          <w:rFonts w:ascii="Arial" w:hAnsi="Arial" w:cs="Arial"/>
          <w:sz w:val="20"/>
        </w:rPr>
        <w:t xml:space="preserve"> for pro-poor interventions such as dramatically reducing the medical aid rebate and eliminating retirement fund</w:t>
      </w:r>
      <w:r w:rsidR="00F335B9" w:rsidRPr="005C1662">
        <w:rPr>
          <w:rFonts w:ascii="Arial" w:hAnsi="Arial" w:cs="Arial"/>
          <w:sz w:val="20"/>
        </w:rPr>
        <w:t xml:space="preserve"> contributions rebates for individuals</w:t>
      </w:r>
      <w:r w:rsidR="00235E38" w:rsidRPr="005C1662">
        <w:rPr>
          <w:rFonts w:ascii="Arial" w:hAnsi="Arial" w:cs="Arial"/>
          <w:sz w:val="20"/>
        </w:rPr>
        <w:t xml:space="preserve"> </w:t>
      </w:r>
      <w:r w:rsidRPr="005C1662">
        <w:rPr>
          <w:rFonts w:ascii="Arial" w:hAnsi="Arial" w:cs="Arial"/>
          <w:sz w:val="20"/>
        </w:rPr>
        <w:t xml:space="preserve">earning over R1 million a year; review of tax incentives such as the ETI; </w:t>
      </w:r>
      <w:r w:rsidR="00235E38" w:rsidRPr="005C1662">
        <w:rPr>
          <w:rFonts w:ascii="Arial" w:hAnsi="Arial" w:cs="Arial"/>
          <w:sz w:val="20"/>
        </w:rPr>
        <w:t>commit</w:t>
      </w:r>
      <w:r w:rsidR="00F335B9" w:rsidRPr="005C1662">
        <w:rPr>
          <w:rFonts w:ascii="Arial" w:hAnsi="Arial" w:cs="Arial"/>
          <w:sz w:val="20"/>
        </w:rPr>
        <w:t>ting</w:t>
      </w:r>
      <w:r w:rsidR="00235E38" w:rsidRPr="005C1662">
        <w:rPr>
          <w:rFonts w:ascii="Arial" w:hAnsi="Arial" w:cs="Arial"/>
          <w:sz w:val="20"/>
        </w:rPr>
        <w:t xml:space="preserve"> to no increase in </w:t>
      </w:r>
      <w:r w:rsidRPr="005C1662">
        <w:rPr>
          <w:rFonts w:ascii="Arial" w:hAnsi="Arial" w:cs="Arial"/>
          <w:sz w:val="20"/>
        </w:rPr>
        <w:t xml:space="preserve">VAT other than luxury goods; ensure that there is </w:t>
      </w:r>
      <w:r w:rsidR="00235E38" w:rsidRPr="005C1662">
        <w:rPr>
          <w:rFonts w:ascii="Arial" w:hAnsi="Arial" w:cs="Arial"/>
          <w:sz w:val="20"/>
        </w:rPr>
        <w:t>no increase in</w:t>
      </w:r>
      <w:r w:rsidR="00F335B9" w:rsidRPr="005C1662">
        <w:rPr>
          <w:rFonts w:ascii="Arial" w:hAnsi="Arial" w:cs="Arial"/>
          <w:sz w:val="20"/>
        </w:rPr>
        <w:t xml:space="preserve"> the</w:t>
      </w:r>
      <w:r w:rsidR="00235E38" w:rsidRPr="005C1662">
        <w:rPr>
          <w:rFonts w:ascii="Arial" w:hAnsi="Arial" w:cs="Arial"/>
          <w:sz w:val="20"/>
        </w:rPr>
        <w:t xml:space="preserve"> </w:t>
      </w:r>
      <w:r w:rsidRPr="005C1662">
        <w:rPr>
          <w:rFonts w:ascii="Arial" w:hAnsi="Arial" w:cs="Arial"/>
          <w:sz w:val="20"/>
        </w:rPr>
        <w:t>PIT</w:t>
      </w:r>
      <w:r w:rsidR="00235E38" w:rsidRPr="005C1662">
        <w:rPr>
          <w:rFonts w:ascii="Arial" w:hAnsi="Arial" w:cs="Arial"/>
          <w:sz w:val="20"/>
        </w:rPr>
        <w:t xml:space="preserve"> for </w:t>
      </w:r>
      <w:r w:rsidRPr="005C1662">
        <w:rPr>
          <w:rFonts w:ascii="Arial" w:hAnsi="Arial" w:cs="Arial"/>
          <w:sz w:val="20"/>
        </w:rPr>
        <w:t>individuals earning below the</w:t>
      </w:r>
      <w:r w:rsidR="00235E38" w:rsidRPr="005C1662">
        <w:rPr>
          <w:rFonts w:ascii="Arial" w:hAnsi="Arial" w:cs="Arial"/>
          <w:sz w:val="20"/>
        </w:rPr>
        <w:t xml:space="preserve"> R1 million</w:t>
      </w:r>
      <w:r w:rsidRPr="005C1662">
        <w:rPr>
          <w:rFonts w:ascii="Arial" w:hAnsi="Arial" w:cs="Arial"/>
          <w:sz w:val="20"/>
        </w:rPr>
        <w:t xml:space="preserve"> threshold</w:t>
      </w:r>
      <w:r w:rsidR="00235E38" w:rsidRPr="005C1662">
        <w:rPr>
          <w:rFonts w:ascii="Arial" w:hAnsi="Arial" w:cs="Arial"/>
          <w:sz w:val="20"/>
        </w:rPr>
        <w:t xml:space="preserve"> per year.</w:t>
      </w:r>
      <w:r w:rsidR="00E557D7" w:rsidRPr="005C1662">
        <w:rPr>
          <w:rFonts w:ascii="Arial" w:hAnsi="Arial" w:cs="Arial"/>
          <w:sz w:val="20"/>
        </w:rPr>
        <w:t xml:space="preserve"> Beyond the proposed</w:t>
      </w:r>
      <w:r w:rsidR="00235E38" w:rsidRPr="005C1662">
        <w:rPr>
          <w:rFonts w:ascii="Arial" w:hAnsi="Arial" w:cs="Arial"/>
          <w:sz w:val="20"/>
        </w:rPr>
        <w:t xml:space="preserve"> tax commitments, </w:t>
      </w:r>
      <w:r w:rsidR="00E557D7" w:rsidRPr="005C1662">
        <w:rPr>
          <w:rFonts w:ascii="Arial" w:hAnsi="Arial" w:cs="Arial"/>
          <w:sz w:val="20"/>
        </w:rPr>
        <w:t>Amandla.mobi</w:t>
      </w:r>
      <w:r w:rsidR="00235E38" w:rsidRPr="005C1662">
        <w:rPr>
          <w:rFonts w:ascii="Arial" w:hAnsi="Arial" w:cs="Arial"/>
          <w:sz w:val="20"/>
        </w:rPr>
        <w:t xml:space="preserve"> call</w:t>
      </w:r>
      <w:r w:rsidR="00E557D7" w:rsidRPr="005C1662">
        <w:rPr>
          <w:rFonts w:ascii="Arial" w:hAnsi="Arial" w:cs="Arial"/>
          <w:sz w:val="20"/>
        </w:rPr>
        <w:t>s</w:t>
      </w:r>
      <w:r w:rsidR="00F335B9" w:rsidRPr="005C1662">
        <w:rPr>
          <w:rFonts w:ascii="Arial" w:hAnsi="Arial" w:cs="Arial"/>
          <w:sz w:val="20"/>
        </w:rPr>
        <w:t xml:space="preserve"> for the re</w:t>
      </w:r>
      <w:r w:rsidR="00235E38" w:rsidRPr="005C1662">
        <w:rPr>
          <w:rFonts w:ascii="Arial" w:hAnsi="Arial" w:cs="Arial"/>
          <w:sz w:val="20"/>
        </w:rPr>
        <w:t xml:space="preserve">allocation of public expenditure and </w:t>
      </w:r>
      <w:r w:rsidR="00F335B9" w:rsidRPr="005C1662">
        <w:rPr>
          <w:rFonts w:ascii="Arial" w:hAnsi="Arial" w:cs="Arial"/>
          <w:sz w:val="20"/>
        </w:rPr>
        <w:t xml:space="preserve">the </w:t>
      </w:r>
      <w:r w:rsidR="00E557D7" w:rsidRPr="005C1662">
        <w:rPr>
          <w:rFonts w:ascii="Arial" w:hAnsi="Arial" w:cs="Arial"/>
          <w:sz w:val="20"/>
        </w:rPr>
        <w:t>reduction of</w:t>
      </w:r>
      <w:r w:rsidR="00235E38" w:rsidRPr="005C1662">
        <w:rPr>
          <w:rFonts w:ascii="Arial" w:hAnsi="Arial" w:cs="Arial"/>
          <w:sz w:val="20"/>
        </w:rPr>
        <w:t xml:space="preserve"> government irregular expenditure. </w:t>
      </w:r>
    </w:p>
    <w:p w:rsidR="00090904" w:rsidRPr="005C1662" w:rsidRDefault="00B44474" w:rsidP="005C1662">
      <w:pPr>
        <w:pStyle w:val="Heading3"/>
        <w:spacing w:before="0" w:line="240" w:lineRule="auto"/>
        <w:rPr>
          <w:rFonts w:ascii="Arial" w:hAnsi="Arial" w:cs="Arial"/>
          <w:sz w:val="20"/>
          <w:u w:val="none"/>
        </w:rPr>
      </w:pPr>
      <w:r w:rsidRPr="005C1662">
        <w:rPr>
          <w:rFonts w:ascii="Arial" w:hAnsi="Arial" w:cs="Arial"/>
          <w:sz w:val="20"/>
          <w:u w:val="none"/>
        </w:rPr>
        <w:t xml:space="preserve">The </w:t>
      </w:r>
      <w:r w:rsidR="00090904" w:rsidRPr="005C1662">
        <w:rPr>
          <w:rFonts w:ascii="Arial" w:hAnsi="Arial" w:cs="Arial"/>
          <w:sz w:val="20"/>
          <w:u w:val="none"/>
        </w:rPr>
        <w:t>Widows Voice</w:t>
      </w:r>
      <w:r w:rsidRPr="005C1662">
        <w:rPr>
          <w:rFonts w:ascii="Arial" w:hAnsi="Arial" w:cs="Arial"/>
          <w:sz w:val="20"/>
          <w:u w:val="none"/>
        </w:rPr>
        <w:t xml:space="preserve"> of South Africa </w:t>
      </w:r>
    </w:p>
    <w:p w:rsidR="004F2071" w:rsidRPr="005C1662" w:rsidRDefault="00B44474" w:rsidP="005C1662">
      <w:pPr>
        <w:rPr>
          <w:rFonts w:ascii="Arial" w:hAnsi="Arial" w:cs="Arial"/>
          <w:sz w:val="20"/>
        </w:rPr>
      </w:pPr>
      <w:r w:rsidRPr="005C1662">
        <w:rPr>
          <w:rFonts w:ascii="Arial" w:hAnsi="Arial" w:cs="Arial"/>
          <w:sz w:val="20"/>
        </w:rPr>
        <w:t>The Widows Voice outlined the steps taken towards voicing their pains and ill-treatment at the hands of the SARS from 2015 to</w:t>
      </w:r>
      <w:r w:rsidR="00215004" w:rsidRPr="005C1662">
        <w:rPr>
          <w:rFonts w:ascii="Arial" w:hAnsi="Arial" w:cs="Arial"/>
          <w:sz w:val="20"/>
        </w:rPr>
        <w:t xml:space="preserve"> </w:t>
      </w:r>
      <w:r w:rsidRPr="005C1662">
        <w:rPr>
          <w:rFonts w:ascii="Arial" w:hAnsi="Arial" w:cs="Arial"/>
          <w:sz w:val="20"/>
        </w:rPr>
        <w:t>date. The Widows did not only meet with the SARS NT but have also written to the Human Rights Commission</w:t>
      </w:r>
      <w:r w:rsidR="00C973FE" w:rsidRPr="005C1662">
        <w:rPr>
          <w:rFonts w:ascii="Arial" w:hAnsi="Arial" w:cs="Arial"/>
          <w:sz w:val="20"/>
        </w:rPr>
        <w:t xml:space="preserve"> (HRC)</w:t>
      </w:r>
      <w:r w:rsidRPr="005C1662">
        <w:rPr>
          <w:rFonts w:ascii="Arial" w:hAnsi="Arial" w:cs="Arial"/>
          <w:sz w:val="20"/>
        </w:rPr>
        <w:t xml:space="preserve"> and met several Cabinet Ministers, Speakers of Parliament, the Committees and various senior government officials.</w:t>
      </w:r>
    </w:p>
    <w:p w:rsidR="00B44474" w:rsidRPr="005C1662" w:rsidRDefault="002B015E" w:rsidP="005C1662">
      <w:pPr>
        <w:rPr>
          <w:rFonts w:ascii="Arial" w:hAnsi="Arial" w:cs="Arial"/>
          <w:sz w:val="20"/>
        </w:rPr>
      </w:pPr>
      <w:r w:rsidRPr="005C1662">
        <w:rPr>
          <w:rFonts w:ascii="Arial" w:hAnsi="Arial" w:cs="Arial"/>
          <w:sz w:val="20"/>
        </w:rPr>
        <w:t xml:space="preserve">The Widows </w:t>
      </w:r>
      <w:r w:rsidR="00564C38" w:rsidRPr="005C1662">
        <w:rPr>
          <w:rFonts w:ascii="Arial" w:hAnsi="Arial" w:cs="Arial"/>
          <w:sz w:val="20"/>
        </w:rPr>
        <w:t xml:space="preserve">Voice </w:t>
      </w:r>
      <w:r w:rsidRPr="005C1662">
        <w:rPr>
          <w:rFonts w:ascii="Arial" w:hAnsi="Arial" w:cs="Arial"/>
          <w:sz w:val="20"/>
        </w:rPr>
        <w:t>submits</w:t>
      </w:r>
      <w:r w:rsidR="00215004" w:rsidRPr="005C1662">
        <w:rPr>
          <w:rFonts w:ascii="Arial" w:hAnsi="Arial" w:cs="Arial"/>
          <w:sz w:val="20"/>
        </w:rPr>
        <w:t xml:space="preserve"> that the </w:t>
      </w:r>
      <w:r w:rsidR="00B44474" w:rsidRPr="005C1662">
        <w:rPr>
          <w:rFonts w:ascii="Arial" w:hAnsi="Arial" w:cs="Arial"/>
          <w:sz w:val="20"/>
        </w:rPr>
        <w:t xml:space="preserve">monthly stipend </w:t>
      </w:r>
      <w:r w:rsidR="00215004" w:rsidRPr="005C1662">
        <w:rPr>
          <w:rFonts w:ascii="Arial" w:hAnsi="Arial" w:cs="Arial"/>
          <w:sz w:val="20"/>
        </w:rPr>
        <w:t xml:space="preserve">that they received </w:t>
      </w:r>
      <w:r w:rsidR="00B44474" w:rsidRPr="005C1662">
        <w:rPr>
          <w:rFonts w:ascii="Arial" w:hAnsi="Arial" w:cs="Arial"/>
          <w:sz w:val="20"/>
        </w:rPr>
        <w:t xml:space="preserve">from </w:t>
      </w:r>
      <w:r w:rsidR="00215004" w:rsidRPr="005C1662">
        <w:rPr>
          <w:rFonts w:ascii="Arial" w:hAnsi="Arial" w:cs="Arial"/>
          <w:sz w:val="20"/>
        </w:rPr>
        <w:t xml:space="preserve">the </w:t>
      </w:r>
      <w:r w:rsidR="00B44474" w:rsidRPr="005C1662">
        <w:rPr>
          <w:rFonts w:ascii="Arial" w:hAnsi="Arial" w:cs="Arial"/>
          <w:sz w:val="20"/>
        </w:rPr>
        <w:t xml:space="preserve">GEPF as surviving </w:t>
      </w:r>
      <w:r w:rsidR="00215004" w:rsidRPr="005C1662">
        <w:rPr>
          <w:rFonts w:ascii="Arial" w:hAnsi="Arial" w:cs="Arial"/>
          <w:sz w:val="20"/>
        </w:rPr>
        <w:t>spouse’s beneficiaries called a “spousal pension”</w:t>
      </w:r>
      <w:r w:rsidR="00B44474" w:rsidRPr="005C1662">
        <w:rPr>
          <w:rFonts w:ascii="Arial" w:hAnsi="Arial" w:cs="Arial"/>
          <w:sz w:val="20"/>
        </w:rPr>
        <w:t xml:space="preserve"> is below the </w:t>
      </w:r>
      <w:r w:rsidR="00215004" w:rsidRPr="005C1662">
        <w:rPr>
          <w:rFonts w:ascii="Arial" w:hAnsi="Arial" w:cs="Arial"/>
          <w:sz w:val="20"/>
        </w:rPr>
        <w:t xml:space="preserve">tax </w:t>
      </w:r>
      <w:r w:rsidR="00B44474" w:rsidRPr="005C1662">
        <w:rPr>
          <w:rFonts w:ascii="Arial" w:hAnsi="Arial" w:cs="Arial"/>
          <w:sz w:val="20"/>
        </w:rPr>
        <w:t xml:space="preserve">threshold </w:t>
      </w:r>
      <w:r w:rsidR="00215004" w:rsidRPr="005C1662">
        <w:rPr>
          <w:rFonts w:ascii="Arial" w:hAnsi="Arial" w:cs="Arial"/>
          <w:sz w:val="20"/>
        </w:rPr>
        <w:t>but</w:t>
      </w:r>
      <w:r w:rsidR="00B44474" w:rsidRPr="005C1662">
        <w:rPr>
          <w:rFonts w:ascii="Arial" w:hAnsi="Arial" w:cs="Arial"/>
          <w:sz w:val="20"/>
        </w:rPr>
        <w:t xml:space="preserve"> it is then added to </w:t>
      </w:r>
      <w:r w:rsidR="00215004" w:rsidRPr="005C1662">
        <w:rPr>
          <w:rFonts w:ascii="Arial" w:hAnsi="Arial" w:cs="Arial"/>
          <w:sz w:val="20"/>
        </w:rPr>
        <w:t xml:space="preserve">their salaries </w:t>
      </w:r>
      <w:r w:rsidR="00B44474" w:rsidRPr="005C1662">
        <w:rPr>
          <w:rFonts w:ascii="Arial" w:hAnsi="Arial" w:cs="Arial"/>
          <w:sz w:val="20"/>
        </w:rPr>
        <w:t>inc</w:t>
      </w:r>
      <w:r w:rsidR="00215004" w:rsidRPr="005C1662">
        <w:rPr>
          <w:rFonts w:ascii="Arial" w:hAnsi="Arial" w:cs="Arial"/>
          <w:sz w:val="20"/>
        </w:rPr>
        <w:t>urring high tax bracket increase</w:t>
      </w:r>
      <w:r w:rsidR="00B44474" w:rsidRPr="005C1662">
        <w:rPr>
          <w:rFonts w:ascii="Arial" w:hAnsi="Arial" w:cs="Arial"/>
          <w:sz w:val="20"/>
        </w:rPr>
        <w:t xml:space="preserve">s. </w:t>
      </w:r>
      <w:r w:rsidR="00215004" w:rsidRPr="005C1662">
        <w:rPr>
          <w:rFonts w:ascii="Arial" w:hAnsi="Arial" w:cs="Arial"/>
          <w:sz w:val="20"/>
        </w:rPr>
        <w:t>As a result, they</w:t>
      </w:r>
      <w:r w:rsidR="00B44474" w:rsidRPr="005C1662">
        <w:rPr>
          <w:rFonts w:ascii="Arial" w:hAnsi="Arial" w:cs="Arial"/>
          <w:sz w:val="20"/>
        </w:rPr>
        <w:t xml:space="preserve"> end up owing S</w:t>
      </w:r>
      <w:r w:rsidR="00215004" w:rsidRPr="005C1662">
        <w:rPr>
          <w:rFonts w:ascii="Arial" w:hAnsi="Arial" w:cs="Arial"/>
          <w:sz w:val="20"/>
        </w:rPr>
        <w:t xml:space="preserve">ARS thousands of Rands which they </w:t>
      </w:r>
      <w:r w:rsidR="00B44474" w:rsidRPr="005C1662">
        <w:rPr>
          <w:rFonts w:ascii="Arial" w:hAnsi="Arial" w:cs="Arial"/>
          <w:sz w:val="20"/>
        </w:rPr>
        <w:t xml:space="preserve">are unable to repay. </w:t>
      </w:r>
    </w:p>
    <w:p w:rsidR="00B44474" w:rsidRPr="005C1662" w:rsidRDefault="00215004" w:rsidP="005C1662">
      <w:pPr>
        <w:rPr>
          <w:rFonts w:ascii="Arial" w:hAnsi="Arial" w:cs="Arial"/>
          <w:color w:val="000000"/>
          <w:sz w:val="20"/>
        </w:rPr>
      </w:pPr>
      <w:r w:rsidRPr="005C1662">
        <w:rPr>
          <w:rFonts w:ascii="Arial" w:hAnsi="Arial" w:cs="Arial"/>
          <w:sz w:val="20"/>
        </w:rPr>
        <w:t>The Widows Voice’s list of recommendations includes that the s</w:t>
      </w:r>
      <w:r w:rsidRPr="005C1662">
        <w:rPr>
          <w:rFonts w:ascii="Arial" w:hAnsi="Arial" w:cs="Arial"/>
          <w:color w:val="000000"/>
          <w:sz w:val="20"/>
        </w:rPr>
        <w:t>pousal pension should be treated as a grant; the tax law should be amended in favour of the widows; SARS must not treat spousal pension as a second income; provision of amnesty to the debts owed; refrain from docking salaries, investments and property repossessions; write-off debt with no option of a compromise; and place a moratorium while amending the tax law.</w:t>
      </w:r>
    </w:p>
    <w:p w:rsidR="000D4C63" w:rsidRPr="005C1662" w:rsidRDefault="000D4C63" w:rsidP="005C1662">
      <w:pPr>
        <w:pStyle w:val="Heading3"/>
        <w:spacing w:before="0" w:line="240" w:lineRule="auto"/>
        <w:rPr>
          <w:rFonts w:ascii="Arial" w:hAnsi="Arial" w:cs="Arial"/>
          <w:sz w:val="20"/>
          <w:u w:val="none"/>
        </w:rPr>
      </w:pPr>
      <w:r w:rsidRPr="005C1662">
        <w:rPr>
          <w:rFonts w:ascii="Arial" w:hAnsi="Arial" w:cs="Arial"/>
          <w:sz w:val="20"/>
          <w:u w:val="none"/>
        </w:rPr>
        <w:t>U</w:t>
      </w:r>
      <w:r w:rsidR="00504EC7" w:rsidRPr="005C1662">
        <w:rPr>
          <w:rFonts w:ascii="Arial" w:hAnsi="Arial" w:cs="Arial"/>
          <w:sz w:val="20"/>
          <w:u w:val="none"/>
        </w:rPr>
        <w:t>CT</w:t>
      </w:r>
      <w:r w:rsidRPr="005C1662">
        <w:rPr>
          <w:rFonts w:ascii="Arial" w:hAnsi="Arial" w:cs="Arial"/>
          <w:sz w:val="20"/>
          <w:u w:val="none"/>
        </w:rPr>
        <w:t xml:space="preserve"> Mr Benjamin Cronin</w:t>
      </w:r>
    </w:p>
    <w:p w:rsidR="00D229E2" w:rsidRPr="005C1662" w:rsidRDefault="00D229E2" w:rsidP="005C1662">
      <w:pPr>
        <w:pStyle w:val="FirstPara"/>
        <w:spacing w:before="0" w:line="240" w:lineRule="auto"/>
        <w:jc w:val="left"/>
        <w:rPr>
          <w:rFonts w:ascii="Arial" w:hAnsi="Arial" w:cs="Arial"/>
          <w:sz w:val="20"/>
        </w:rPr>
      </w:pPr>
      <w:r w:rsidRPr="005C1662">
        <w:rPr>
          <w:rFonts w:ascii="Arial" w:hAnsi="Arial" w:cs="Arial"/>
          <w:sz w:val="20"/>
        </w:rPr>
        <w:t xml:space="preserve">Mr Cronin </w:t>
      </w:r>
      <w:r w:rsidR="00486D5B" w:rsidRPr="005C1662">
        <w:rPr>
          <w:rFonts w:ascii="Arial" w:hAnsi="Arial" w:cs="Arial"/>
          <w:sz w:val="20"/>
        </w:rPr>
        <w:t>submit</w:t>
      </w:r>
      <w:r w:rsidR="00564C38" w:rsidRPr="005C1662">
        <w:rPr>
          <w:rFonts w:ascii="Arial" w:hAnsi="Arial" w:cs="Arial"/>
          <w:sz w:val="20"/>
        </w:rPr>
        <w:t>s</w:t>
      </w:r>
      <w:r w:rsidR="00486D5B" w:rsidRPr="005C1662">
        <w:rPr>
          <w:rFonts w:ascii="Arial" w:hAnsi="Arial" w:cs="Arial"/>
          <w:sz w:val="20"/>
        </w:rPr>
        <w:t xml:space="preserve"> that </w:t>
      </w:r>
      <w:r w:rsidRPr="005C1662">
        <w:rPr>
          <w:rFonts w:ascii="Arial" w:hAnsi="Arial" w:cs="Arial"/>
          <w:sz w:val="20"/>
        </w:rPr>
        <w:t xml:space="preserve">(1) </w:t>
      </w:r>
      <w:r w:rsidR="00942B6D" w:rsidRPr="005C1662">
        <w:rPr>
          <w:rFonts w:ascii="Arial" w:hAnsi="Arial" w:cs="Arial"/>
          <w:sz w:val="20"/>
        </w:rPr>
        <w:t>the fiscal f</w:t>
      </w:r>
      <w:r w:rsidR="00486D5B" w:rsidRPr="005C1662">
        <w:rPr>
          <w:rFonts w:ascii="Arial" w:hAnsi="Arial" w:cs="Arial"/>
          <w:sz w:val="20"/>
        </w:rPr>
        <w:t xml:space="preserve">ramework constitutes neither primary nor secondary legislation and is not binding upon Parliament were it to seek to amend an appropriation, division of revenue </w:t>
      </w:r>
      <w:r w:rsidRPr="005C1662">
        <w:rPr>
          <w:rFonts w:ascii="Arial" w:hAnsi="Arial" w:cs="Arial"/>
          <w:sz w:val="20"/>
        </w:rPr>
        <w:t xml:space="preserve">or </w:t>
      </w:r>
      <w:r w:rsidRPr="005C1662">
        <w:rPr>
          <w:rFonts w:ascii="Arial" w:hAnsi="Arial" w:cs="Arial"/>
          <w:sz w:val="20"/>
        </w:rPr>
        <w:lastRenderedPageBreak/>
        <w:t>other forms of money Bill, it</w:t>
      </w:r>
      <w:r w:rsidR="00486D5B" w:rsidRPr="005C1662">
        <w:rPr>
          <w:rFonts w:ascii="Arial" w:hAnsi="Arial" w:cs="Arial"/>
          <w:sz w:val="20"/>
        </w:rPr>
        <w:t xml:space="preserve"> is a non-binding report that Parliament is only required to acknowle</w:t>
      </w:r>
      <w:r w:rsidRPr="005C1662">
        <w:rPr>
          <w:rFonts w:ascii="Arial" w:hAnsi="Arial" w:cs="Arial"/>
          <w:sz w:val="20"/>
        </w:rPr>
        <w:t>dge when amending a money Bill, (2) it is imperative that Parliament, in the wording o</w:t>
      </w:r>
      <w:r w:rsidR="00942B6D" w:rsidRPr="005C1662">
        <w:rPr>
          <w:rFonts w:ascii="Arial" w:hAnsi="Arial" w:cs="Arial"/>
          <w:sz w:val="20"/>
        </w:rPr>
        <w:t>f its resolution regarding the fiscal f</w:t>
      </w:r>
      <w:r w:rsidRPr="005C1662">
        <w:rPr>
          <w:rFonts w:ascii="Arial" w:hAnsi="Arial" w:cs="Arial"/>
          <w:sz w:val="20"/>
        </w:rPr>
        <w:t>ramework, avoid the risk of any misinterpretation of the status</w:t>
      </w:r>
      <w:r w:rsidR="00942B6D" w:rsidRPr="005C1662">
        <w:rPr>
          <w:rFonts w:ascii="Arial" w:hAnsi="Arial" w:cs="Arial"/>
          <w:sz w:val="20"/>
        </w:rPr>
        <w:t xml:space="preserve"> of the fiscal f</w:t>
      </w:r>
      <w:r w:rsidRPr="005C1662">
        <w:rPr>
          <w:rFonts w:ascii="Arial" w:hAnsi="Arial" w:cs="Arial"/>
          <w:sz w:val="20"/>
        </w:rPr>
        <w:t>ramework, and (3) Parliament should indic</w:t>
      </w:r>
      <w:r w:rsidR="00942B6D" w:rsidRPr="005C1662">
        <w:rPr>
          <w:rFonts w:ascii="Arial" w:hAnsi="Arial" w:cs="Arial"/>
          <w:sz w:val="20"/>
        </w:rPr>
        <w:t>ate in its resolution that the fiscal f</w:t>
      </w:r>
      <w:r w:rsidRPr="005C1662">
        <w:rPr>
          <w:rFonts w:ascii="Arial" w:hAnsi="Arial" w:cs="Arial"/>
          <w:sz w:val="20"/>
        </w:rPr>
        <w:t xml:space="preserve">ramework is not binding and cannot be interpreted to fetter the open discretion afforded to Parliament to amend the money Bills presented to it. </w:t>
      </w:r>
    </w:p>
    <w:p w:rsidR="00991FA4" w:rsidRPr="005C1662" w:rsidRDefault="00564C38" w:rsidP="005C1662">
      <w:pPr>
        <w:pStyle w:val="MainPara"/>
        <w:spacing w:before="0" w:line="240" w:lineRule="auto"/>
        <w:ind w:left="0" w:firstLine="0"/>
        <w:jc w:val="left"/>
        <w:rPr>
          <w:rFonts w:ascii="Arial" w:hAnsi="Arial" w:cs="Arial"/>
          <w:sz w:val="20"/>
        </w:rPr>
      </w:pPr>
      <w:r w:rsidRPr="005C1662">
        <w:rPr>
          <w:rFonts w:ascii="Arial" w:hAnsi="Arial" w:cs="Arial"/>
          <w:sz w:val="20"/>
        </w:rPr>
        <w:t>Mr Cronin recommends</w:t>
      </w:r>
      <w:r w:rsidR="00991FA4" w:rsidRPr="005C1662">
        <w:rPr>
          <w:rFonts w:ascii="Arial" w:hAnsi="Arial" w:cs="Arial"/>
          <w:sz w:val="20"/>
        </w:rPr>
        <w:t xml:space="preserve"> that it would be prudent for</w:t>
      </w:r>
      <w:r w:rsidR="00942B6D" w:rsidRPr="005C1662">
        <w:rPr>
          <w:rFonts w:ascii="Arial" w:hAnsi="Arial" w:cs="Arial"/>
          <w:sz w:val="20"/>
        </w:rPr>
        <w:t xml:space="preserve"> Parliament, when adopting the fiscal f</w:t>
      </w:r>
      <w:r w:rsidR="00991FA4" w:rsidRPr="005C1662">
        <w:rPr>
          <w:rFonts w:ascii="Arial" w:hAnsi="Arial" w:cs="Arial"/>
          <w:sz w:val="20"/>
        </w:rPr>
        <w:t>ramework, to re</w:t>
      </w:r>
      <w:r w:rsidR="00942B6D" w:rsidRPr="005C1662">
        <w:rPr>
          <w:rFonts w:ascii="Arial" w:hAnsi="Arial" w:cs="Arial"/>
          <w:sz w:val="20"/>
        </w:rPr>
        <w:t>cord in its resolution that the fiscal f</w:t>
      </w:r>
      <w:r w:rsidR="00991FA4" w:rsidRPr="005C1662">
        <w:rPr>
          <w:rFonts w:ascii="Arial" w:hAnsi="Arial" w:cs="Arial"/>
          <w:sz w:val="20"/>
        </w:rPr>
        <w:t>ramework is not binding on Parliament; the resolution</w:t>
      </w:r>
      <w:r w:rsidR="00942B6D" w:rsidRPr="005C1662">
        <w:rPr>
          <w:rFonts w:ascii="Arial" w:hAnsi="Arial" w:cs="Arial"/>
          <w:sz w:val="20"/>
        </w:rPr>
        <w:t xml:space="preserve"> is not envisaged to grant the fiscal f</w:t>
      </w:r>
      <w:r w:rsidR="00991FA4" w:rsidRPr="005C1662">
        <w:rPr>
          <w:rFonts w:ascii="Arial" w:hAnsi="Arial" w:cs="Arial"/>
          <w:sz w:val="20"/>
        </w:rPr>
        <w:t>ramework the status of law; and Parliament is committed to meeting all of its Constitutional obligations when considering amendments to money Bills.</w:t>
      </w:r>
    </w:p>
    <w:p w:rsidR="00090904" w:rsidRPr="005C1662" w:rsidRDefault="00090904" w:rsidP="005C1662">
      <w:pPr>
        <w:pStyle w:val="Heading3"/>
        <w:spacing w:before="0" w:line="240" w:lineRule="auto"/>
        <w:rPr>
          <w:rFonts w:ascii="Arial" w:hAnsi="Arial" w:cs="Arial"/>
          <w:sz w:val="20"/>
          <w:u w:val="none"/>
        </w:rPr>
      </w:pPr>
      <w:r w:rsidRPr="005C1662">
        <w:rPr>
          <w:rFonts w:ascii="Arial" w:hAnsi="Arial" w:cs="Arial"/>
          <w:sz w:val="20"/>
          <w:u w:val="none"/>
        </w:rPr>
        <w:t>Baker Kharva Chartered Accountants</w:t>
      </w:r>
    </w:p>
    <w:p w:rsidR="00090904" w:rsidRPr="005C1662" w:rsidRDefault="00564C38" w:rsidP="005C1662">
      <w:pPr>
        <w:rPr>
          <w:rFonts w:ascii="Arial" w:hAnsi="Arial" w:cs="Arial"/>
          <w:sz w:val="20"/>
        </w:rPr>
      </w:pPr>
      <w:r w:rsidRPr="005C1662">
        <w:rPr>
          <w:rFonts w:ascii="Arial" w:hAnsi="Arial" w:cs="Arial"/>
          <w:sz w:val="20"/>
        </w:rPr>
        <w:t>BKCA submits</w:t>
      </w:r>
      <w:r w:rsidR="00090904" w:rsidRPr="005C1662">
        <w:rPr>
          <w:rFonts w:ascii="Arial" w:hAnsi="Arial" w:cs="Arial"/>
          <w:sz w:val="20"/>
        </w:rPr>
        <w:t xml:space="preserve"> that the R130 billion should have been reprioritised within the existing budget, and there was no</w:t>
      </w:r>
      <w:r w:rsidR="00EB460B" w:rsidRPr="005C1662">
        <w:rPr>
          <w:rFonts w:ascii="Arial" w:hAnsi="Arial" w:cs="Arial"/>
          <w:sz w:val="20"/>
        </w:rPr>
        <w:t xml:space="preserve"> need to incur further interest-</w:t>
      </w:r>
      <w:r w:rsidR="00090904" w:rsidRPr="005C1662">
        <w:rPr>
          <w:rFonts w:ascii="Arial" w:hAnsi="Arial" w:cs="Arial"/>
          <w:sz w:val="20"/>
        </w:rPr>
        <w:t>bearing borrowings from other banks and fi</w:t>
      </w:r>
      <w:r w:rsidRPr="005C1662">
        <w:rPr>
          <w:rFonts w:ascii="Arial" w:hAnsi="Arial" w:cs="Arial"/>
          <w:sz w:val="20"/>
        </w:rPr>
        <w:t>nancial institutions. BKSA notes</w:t>
      </w:r>
      <w:r w:rsidR="00090904" w:rsidRPr="005C1662">
        <w:rPr>
          <w:rFonts w:ascii="Arial" w:hAnsi="Arial" w:cs="Arial"/>
          <w:sz w:val="20"/>
        </w:rPr>
        <w:t xml:space="preserve"> that there is rampant corruption and looting of state coffers which stems from the tender system. They recommend that stringent austerity measures should be implemented with the cutting out of all the unnecessary fringe benefits for government employees and that prudent management and monitoring of government expenditure could lead to more savings.</w:t>
      </w:r>
    </w:p>
    <w:p w:rsidR="00090904" w:rsidRPr="005C1662" w:rsidRDefault="00564C38" w:rsidP="005C1662">
      <w:pPr>
        <w:rPr>
          <w:rFonts w:ascii="Arial" w:hAnsi="Arial" w:cs="Arial"/>
          <w:sz w:val="20"/>
        </w:rPr>
      </w:pPr>
      <w:r w:rsidRPr="005C1662">
        <w:rPr>
          <w:rFonts w:ascii="Arial" w:hAnsi="Arial" w:cs="Arial"/>
          <w:sz w:val="20"/>
        </w:rPr>
        <w:t>BKSA submits</w:t>
      </w:r>
      <w:r w:rsidR="00090904" w:rsidRPr="005C1662">
        <w:rPr>
          <w:rFonts w:ascii="Arial" w:hAnsi="Arial" w:cs="Arial"/>
          <w:sz w:val="20"/>
        </w:rPr>
        <w:t xml:space="preserve"> that the risks to inflation are now benign due to sharp decreases in interna</w:t>
      </w:r>
      <w:r w:rsidR="00414A3E" w:rsidRPr="005C1662">
        <w:rPr>
          <w:rFonts w:ascii="Arial" w:hAnsi="Arial" w:cs="Arial"/>
          <w:sz w:val="20"/>
        </w:rPr>
        <w:t>tional oil and fuel prices. BKSA</w:t>
      </w:r>
      <w:r w:rsidR="00090904" w:rsidRPr="005C1662">
        <w:rPr>
          <w:rFonts w:ascii="Arial" w:hAnsi="Arial" w:cs="Arial"/>
          <w:sz w:val="20"/>
        </w:rPr>
        <w:t xml:space="preserve"> argue</w:t>
      </w:r>
      <w:r w:rsidR="00414A3E" w:rsidRPr="005C1662">
        <w:rPr>
          <w:rFonts w:ascii="Arial" w:hAnsi="Arial" w:cs="Arial"/>
          <w:sz w:val="20"/>
        </w:rPr>
        <w:t>s</w:t>
      </w:r>
      <w:r w:rsidR="00090904" w:rsidRPr="005C1662">
        <w:rPr>
          <w:rFonts w:ascii="Arial" w:hAnsi="Arial" w:cs="Arial"/>
          <w:sz w:val="20"/>
        </w:rPr>
        <w:t xml:space="preserve"> that if the President and the SARB care about the poor then interest rates should be cut and government should not bow to the demands of commercial banks. BKCA proposes a maximum cap of 12 per cent per annum on all types of interest rates to alleviate the pli</w:t>
      </w:r>
      <w:r w:rsidR="00EB460B" w:rsidRPr="005C1662">
        <w:rPr>
          <w:rFonts w:ascii="Arial" w:hAnsi="Arial" w:cs="Arial"/>
          <w:sz w:val="20"/>
        </w:rPr>
        <w:t>ght of all hard-</w:t>
      </w:r>
      <w:r w:rsidR="00090904" w:rsidRPr="005C1662">
        <w:rPr>
          <w:rFonts w:ascii="Arial" w:hAnsi="Arial" w:cs="Arial"/>
          <w:sz w:val="20"/>
        </w:rPr>
        <w:t>pressed people. They see thi</w:t>
      </w:r>
      <w:r w:rsidR="00EB460B" w:rsidRPr="005C1662">
        <w:rPr>
          <w:rFonts w:ascii="Arial" w:hAnsi="Arial" w:cs="Arial"/>
          <w:sz w:val="20"/>
        </w:rPr>
        <w:t>s as an alternative to interest-</w:t>
      </w:r>
      <w:r w:rsidR="00090904" w:rsidRPr="005C1662">
        <w:rPr>
          <w:rFonts w:ascii="Arial" w:hAnsi="Arial" w:cs="Arial"/>
          <w:sz w:val="20"/>
        </w:rPr>
        <w:t>bearing borrowing from the IMF and other financial institutions.</w:t>
      </w:r>
      <w:r w:rsidR="00090904" w:rsidRPr="005C1662">
        <w:rPr>
          <w:rFonts w:ascii="Arial" w:hAnsi="Arial" w:cs="Arial"/>
          <w:sz w:val="20"/>
        </w:rPr>
        <w:tab/>
      </w:r>
    </w:p>
    <w:p w:rsidR="0051749F" w:rsidRPr="005C1662" w:rsidRDefault="007621B4" w:rsidP="005C1662">
      <w:pPr>
        <w:pStyle w:val="Heading2"/>
        <w:spacing w:before="0" w:line="240" w:lineRule="auto"/>
        <w:rPr>
          <w:rFonts w:ascii="Arial" w:hAnsi="Arial" w:cs="Arial"/>
          <w:sz w:val="20"/>
        </w:rPr>
      </w:pPr>
      <w:r w:rsidRPr="005C1662">
        <w:rPr>
          <w:rFonts w:ascii="Arial" w:hAnsi="Arial" w:cs="Arial"/>
          <w:sz w:val="20"/>
        </w:rPr>
        <w:t>NATION</w:t>
      </w:r>
      <w:r w:rsidR="00BD1B99" w:rsidRPr="005C1662">
        <w:rPr>
          <w:rFonts w:ascii="Arial" w:hAnsi="Arial" w:cs="Arial"/>
          <w:sz w:val="20"/>
        </w:rPr>
        <w:t xml:space="preserve">AL TREASURY RESPONSES ON ISSUES RAISED BY </w:t>
      </w:r>
      <w:r w:rsidRPr="005C1662">
        <w:rPr>
          <w:rFonts w:ascii="Arial" w:hAnsi="Arial" w:cs="Arial"/>
          <w:sz w:val="20"/>
        </w:rPr>
        <w:t>STAKEHOLDERS</w:t>
      </w:r>
      <w:r w:rsidR="0051749F" w:rsidRPr="005C1662">
        <w:rPr>
          <w:rFonts w:ascii="Arial" w:hAnsi="Arial" w:cs="Arial"/>
          <w:sz w:val="20"/>
        </w:rPr>
        <w:t xml:space="preserve"> </w:t>
      </w:r>
    </w:p>
    <w:p w:rsidR="00EB460B" w:rsidRPr="005C1662" w:rsidRDefault="007A51EA" w:rsidP="005C1662">
      <w:pPr>
        <w:rPr>
          <w:rFonts w:ascii="Arial" w:eastAsiaTheme="minorHAnsi" w:hAnsi="Arial" w:cs="Arial"/>
          <w:sz w:val="20"/>
          <w:lang w:val="en-ZA"/>
        </w:rPr>
      </w:pPr>
      <w:r w:rsidRPr="005C1662">
        <w:rPr>
          <w:rFonts w:ascii="Arial" w:eastAsiaTheme="minorHAnsi" w:hAnsi="Arial" w:cs="Arial"/>
          <w:sz w:val="20"/>
          <w:lang w:val="en-ZA"/>
        </w:rPr>
        <w:t>NT</w:t>
      </w:r>
      <w:r w:rsidR="00065EB8" w:rsidRPr="005C1662">
        <w:rPr>
          <w:rFonts w:ascii="Arial" w:eastAsiaTheme="minorHAnsi" w:hAnsi="Arial" w:cs="Arial"/>
          <w:sz w:val="20"/>
          <w:lang w:val="en-ZA"/>
        </w:rPr>
        <w:t>’s</w:t>
      </w:r>
      <w:r w:rsidR="00065BCC" w:rsidRPr="005C1662">
        <w:rPr>
          <w:rFonts w:ascii="Arial" w:eastAsiaTheme="minorHAnsi" w:hAnsi="Arial" w:cs="Arial"/>
          <w:sz w:val="20"/>
          <w:lang w:val="en-ZA"/>
        </w:rPr>
        <w:t xml:space="preserve"> responses </w:t>
      </w:r>
      <w:r w:rsidRPr="005C1662">
        <w:rPr>
          <w:rFonts w:ascii="Arial" w:eastAsiaTheme="minorHAnsi" w:hAnsi="Arial" w:cs="Arial"/>
          <w:sz w:val="20"/>
          <w:lang w:val="en-ZA"/>
        </w:rPr>
        <w:t>were categorised into</w:t>
      </w:r>
      <w:r w:rsidR="00EB460B" w:rsidRPr="005C1662">
        <w:rPr>
          <w:rFonts w:ascii="Arial" w:eastAsiaTheme="minorHAnsi" w:hAnsi="Arial" w:cs="Arial"/>
          <w:sz w:val="20"/>
          <w:lang w:val="en-ZA"/>
        </w:rPr>
        <w:t xml:space="preserve"> the economic strategy underpinning the fiscal framework, the fiscal stance of the 2023 Budget, tax policy, fiscal policy, Eskom debt relief, and other matters.  </w:t>
      </w:r>
    </w:p>
    <w:p w:rsidR="00EB460B" w:rsidRPr="005C1662" w:rsidRDefault="00EB460B" w:rsidP="005C1662">
      <w:pPr>
        <w:rPr>
          <w:rFonts w:ascii="Arial" w:eastAsiaTheme="minorHAnsi" w:hAnsi="Arial" w:cs="Arial"/>
          <w:sz w:val="20"/>
        </w:rPr>
      </w:pPr>
      <w:r w:rsidRPr="005C1662">
        <w:rPr>
          <w:rFonts w:ascii="Arial" w:eastAsiaTheme="minorHAnsi" w:hAnsi="Arial" w:cs="Arial"/>
          <w:sz w:val="20"/>
          <w:lang w:val="en-ZA"/>
        </w:rPr>
        <w:t xml:space="preserve">On economic strategy, NT explained that South Africa needs much </w:t>
      </w:r>
      <w:r w:rsidRPr="005C1662">
        <w:rPr>
          <w:rFonts w:ascii="Arial" w:eastAsiaTheme="minorHAnsi" w:hAnsi="Arial" w:cs="Arial"/>
          <w:sz w:val="20"/>
        </w:rPr>
        <w:t>higher economic growth to address unemployment and poverty</w:t>
      </w:r>
      <w:r w:rsidR="007A51EA" w:rsidRPr="005C1662">
        <w:rPr>
          <w:rFonts w:ascii="Arial" w:eastAsiaTheme="minorHAnsi" w:hAnsi="Arial" w:cs="Arial"/>
          <w:sz w:val="20"/>
        </w:rPr>
        <w:t xml:space="preserve"> and that </w:t>
      </w:r>
      <w:r w:rsidRPr="005C1662">
        <w:rPr>
          <w:rFonts w:ascii="Arial" w:eastAsiaTheme="minorHAnsi" w:hAnsi="Arial" w:cs="Arial"/>
          <w:sz w:val="20"/>
        </w:rPr>
        <w:t xml:space="preserve">this requires </w:t>
      </w:r>
      <w:r w:rsidR="00065BCC" w:rsidRPr="005C1662">
        <w:rPr>
          <w:rFonts w:ascii="Arial" w:eastAsiaTheme="minorHAnsi" w:hAnsi="Arial" w:cs="Arial"/>
          <w:sz w:val="20"/>
        </w:rPr>
        <w:t xml:space="preserve">a </w:t>
      </w:r>
      <w:r w:rsidRPr="005C1662">
        <w:rPr>
          <w:rFonts w:ascii="Arial" w:eastAsiaTheme="minorHAnsi" w:hAnsi="Arial" w:cs="Arial"/>
          <w:sz w:val="20"/>
        </w:rPr>
        <w:t>continued commitment to a macroeconomic framework that encourages investment, accelerated progress on reforms, and improved state capability. </w:t>
      </w:r>
      <w:r w:rsidRPr="005C1662">
        <w:rPr>
          <w:rFonts w:ascii="Arial" w:eastAsiaTheme="minorHAnsi" w:hAnsi="Arial" w:cs="Arial"/>
          <w:sz w:val="20"/>
          <w:lang w:val="en-ZA"/>
        </w:rPr>
        <w:t>NT said that the f</w:t>
      </w:r>
      <w:r w:rsidRPr="005C1662">
        <w:rPr>
          <w:rFonts w:ascii="Arial" w:eastAsiaTheme="minorHAnsi" w:hAnsi="Arial" w:cs="Arial"/>
          <w:sz w:val="20"/>
        </w:rPr>
        <w:t>ocus is currently on the binding constraints of electricity and logistics</w:t>
      </w:r>
      <w:r w:rsidR="007A51EA" w:rsidRPr="005C1662">
        <w:rPr>
          <w:rFonts w:ascii="Arial" w:eastAsiaTheme="minorHAnsi" w:hAnsi="Arial" w:cs="Arial"/>
          <w:sz w:val="20"/>
        </w:rPr>
        <w:t>,</w:t>
      </w:r>
      <w:r w:rsidRPr="005C1662">
        <w:rPr>
          <w:rFonts w:ascii="Arial" w:eastAsiaTheme="minorHAnsi" w:hAnsi="Arial" w:cs="Arial"/>
          <w:sz w:val="20"/>
        </w:rPr>
        <w:t xml:space="preserve"> which are critical to supp</w:t>
      </w:r>
      <w:r w:rsidR="00151316" w:rsidRPr="005C1662">
        <w:rPr>
          <w:rFonts w:ascii="Arial" w:eastAsiaTheme="minorHAnsi" w:hAnsi="Arial" w:cs="Arial"/>
          <w:sz w:val="20"/>
        </w:rPr>
        <w:t>ort economic activity and ensuring</w:t>
      </w:r>
      <w:r w:rsidRPr="005C1662">
        <w:rPr>
          <w:rFonts w:ascii="Arial" w:eastAsiaTheme="minorHAnsi" w:hAnsi="Arial" w:cs="Arial"/>
          <w:sz w:val="20"/>
        </w:rPr>
        <w:t xml:space="preserve"> </w:t>
      </w:r>
      <w:r w:rsidR="00414A3E" w:rsidRPr="005C1662">
        <w:rPr>
          <w:rFonts w:ascii="Arial" w:eastAsiaTheme="minorHAnsi" w:hAnsi="Arial" w:cs="Arial"/>
          <w:sz w:val="20"/>
        </w:rPr>
        <w:t xml:space="preserve">the </w:t>
      </w:r>
      <w:r w:rsidRPr="005C1662">
        <w:rPr>
          <w:rFonts w:ascii="Arial" w:eastAsiaTheme="minorHAnsi" w:hAnsi="Arial" w:cs="Arial"/>
          <w:sz w:val="20"/>
        </w:rPr>
        <w:t>better provision of services to the public. </w:t>
      </w:r>
      <w:r w:rsidRPr="005C1662">
        <w:rPr>
          <w:rFonts w:ascii="Arial" w:eastAsiaTheme="minorHAnsi" w:hAnsi="Arial" w:cs="Arial"/>
          <w:sz w:val="20"/>
          <w:lang w:val="en-ZA"/>
        </w:rPr>
        <w:t xml:space="preserve"> </w:t>
      </w:r>
      <w:r w:rsidRPr="005C1662">
        <w:rPr>
          <w:rFonts w:ascii="Arial" w:eastAsiaTheme="minorHAnsi" w:hAnsi="Arial" w:cs="Arial"/>
          <w:sz w:val="20"/>
        </w:rPr>
        <w:t xml:space="preserve">In addition, there </w:t>
      </w:r>
      <w:r w:rsidR="00151316" w:rsidRPr="005C1662">
        <w:rPr>
          <w:rFonts w:ascii="Arial" w:eastAsiaTheme="minorHAnsi" w:hAnsi="Arial" w:cs="Arial"/>
          <w:sz w:val="20"/>
        </w:rPr>
        <w:t>is</w:t>
      </w:r>
      <w:r w:rsidRPr="005C1662">
        <w:rPr>
          <w:rFonts w:ascii="Arial" w:eastAsiaTheme="minorHAnsi" w:hAnsi="Arial" w:cs="Arial"/>
          <w:sz w:val="20"/>
        </w:rPr>
        <w:t xml:space="preserve"> a suite of interventions both within Operation Vulindlela and broader government through the ERRP.</w:t>
      </w:r>
      <w:r w:rsidR="005B0463" w:rsidRPr="005C1662">
        <w:rPr>
          <w:rFonts w:ascii="Arial" w:eastAsiaTheme="minorHAnsi" w:hAnsi="Arial" w:cs="Arial"/>
          <w:sz w:val="20"/>
          <w:lang w:val="en-ZA"/>
        </w:rPr>
        <w:t xml:space="preserve"> </w:t>
      </w:r>
      <w:r w:rsidRPr="005C1662">
        <w:rPr>
          <w:rFonts w:ascii="Arial" w:eastAsiaTheme="minorHAnsi" w:hAnsi="Arial" w:cs="Arial"/>
          <w:sz w:val="20"/>
        </w:rPr>
        <w:t>NT emphasised that government policy and actions create an enabling environment for growth, as such higher long</w:t>
      </w:r>
      <w:r w:rsidR="00151316" w:rsidRPr="005C1662">
        <w:rPr>
          <w:rFonts w:ascii="Arial" w:eastAsiaTheme="minorHAnsi" w:hAnsi="Arial" w:cs="Arial"/>
          <w:sz w:val="20"/>
        </w:rPr>
        <w:t>-</w:t>
      </w:r>
      <w:r w:rsidRPr="005C1662">
        <w:rPr>
          <w:rFonts w:ascii="Arial" w:eastAsiaTheme="minorHAnsi" w:hAnsi="Arial" w:cs="Arial"/>
          <w:sz w:val="20"/>
        </w:rPr>
        <w:t>run growth requires improved state capability.</w:t>
      </w:r>
      <w:r w:rsidR="005B0463" w:rsidRPr="005C1662">
        <w:rPr>
          <w:rFonts w:ascii="Arial" w:eastAsiaTheme="minorHAnsi" w:hAnsi="Arial" w:cs="Arial"/>
          <w:sz w:val="20"/>
        </w:rPr>
        <w:t xml:space="preserve"> In this regard, NT explained that the government increased</w:t>
      </w:r>
      <w:r w:rsidRPr="005C1662">
        <w:rPr>
          <w:rFonts w:ascii="Arial" w:eastAsiaTheme="minorHAnsi" w:hAnsi="Arial" w:cs="Arial"/>
          <w:sz w:val="20"/>
        </w:rPr>
        <w:t> the public sector infrastructure budget to R903</w:t>
      </w:r>
      <w:r w:rsidR="005B0463" w:rsidRPr="005C1662">
        <w:rPr>
          <w:rFonts w:ascii="Arial" w:eastAsiaTheme="minorHAnsi" w:hAnsi="Arial" w:cs="Arial"/>
          <w:sz w:val="20"/>
        </w:rPr>
        <w:t xml:space="preserve"> </w:t>
      </w:r>
      <w:r w:rsidRPr="005C1662">
        <w:rPr>
          <w:rFonts w:ascii="Arial" w:eastAsiaTheme="minorHAnsi" w:hAnsi="Arial" w:cs="Arial"/>
          <w:sz w:val="20"/>
        </w:rPr>
        <w:t>b</w:t>
      </w:r>
      <w:r w:rsidR="005B0463" w:rsidRPr="005C1662">
        <w:rPr>
          <w:rFonts w:ascii="Arial" w:eastAsiaTheme="minorHAnsi" w:hAnsi="Arial" w:cs="Arial"/>
          <w:sz w:val="20"/>
        </w:rPr>
        <w:t>illio</w:t>
      </w:r>
      <w:r w:rsidRPr="005C1662">
        <w:rPr>
          <w:rFonts w:ascii="Arial" w:eastAsiaTheme="minorHAnsi" w:hAnsi="Arial" w:cs="Arial"/>
          <w:sz w:val="20"/>
        </w:rPr>
        <w:t xml:space="preserve">n over the </w:t>
      </w:r>
      <w:r w:rsidR="00FB0E0E" w:rsidRPr="005C1662">
        <w:rPr>
          <w:rFonts w:ascii="Arial" w:eastAsiaTheme="minorHAnsi" w:hAnsi="Arial" w:cs="Arial"/>
          <w:sz w:val="20"/>
        </w:rPr>
        <w:t>medium term</w:t>
      </w:r>
      <w:r w:rsidR="005B0463" w:rsidRPr="005C1662">
        <w:rPr>
          <w:rFonts w:ascii="Arial" w:eastAsiaTheme="minorHAnsi" w:hAnsi="Arial" w:cs="Arial"/>
          <w:sz w:val="20"/>
        </w:rPr>
        <w:t xml:space="preserve"> and allocated R711 billion </w:t>
      </w:r>
      <w:r w:rsidRPr="005C1662">
        <w:rPr>
          <w:rFonts w:ascii="Arial" w:eastAsiaTheme="minorHAnsi" w:hAnsi="Arial" w:cs="Arial"/>
          <w:sz w:val="20"/>
        </w:rPr>
        <w:t>to fight corruption and financial crimes</w:t>
      </w:r>
      <w:r w:rsidR="005B0463" w:rsidRPr="005C1662">
        <w:rPr>
          <w:rFonts w:ascii="Arial" w:eastAsiaTheme="minorHAnsi" w:hAnsi="Arial" w:cs="Arial"/>
          <w:sz w:val="20"/>
        </w:rPr>
        <w:t xml:space="preserve">. </w:t>
      </w:r>
      <w:r w:rsidRPr="005C1662">
        <w:rPr>
          <w:rFonts w:ascii="Arial" w:eastAsiaTheme="minorHAnsi" w:hAnsi="Arial" w:cs="Arial"/>
          <w:sz w:val="20"/>
        </w:rPr>
        <w:t xml:space="preserve"> </w:t>
      </w:r>
    </w:p>
    <w:p w:rsidR="003E4897" w:rsidRPr="005C1662" w:rsidRDefault="00EB460B" w:rsidP="005C1662">
      <w:pPr>
        <w:rPr>
          <w:rFonts w:ascii="Arial" w:eastAsiaTheme="minorHAnsi" w:hAnsi="Arial" w:cs="Arial"/>
          <w:sz w:val="20"/>
          <w:lang w:val="en-ZA"/>
        </w:rPr>
      </w:pPr>
      <w:r w:rsidRPr="005C1662">
        <w:rPr>
          <w:rFonts w:ascii="Arial" w:eastAsiaTheme="minorHAnsi" w:hAnsi="Arial" w:cs="Arial"/>
          <w:sz w:val="20"/>
          <w:lang w:val="en-ZA"/>
        </w:rPr>
        <w:t xml:space="preserve">On the fiscal stance, NT explained that the 2023 Budget supports the </w:t>
      </w:r>
      <w:r w:rsidR="003E4897" w:rsidRPr="005C1662">
        <w:rPr>
          <w:rFonts w:ascii="Arial" w:eastAsiaTheme="minorHAnsi" w:hAnsi="Arial" w:cs="Arial"/>
          <w:sz w:val="20"/>
          <w:lang w:val="en-ZA"/>
        </w:rPr>
        <w:t xml:space="preserve">ERRP, with </w:t>
      </w:r>
      <w:r w:rsidRPr="005C1662">
        <w:rPr>
          <w:rFonts w:ascii="Arial" w:eastAsiaTheme="minorHAnsi" w:hAnsi="Arial" w:cs="Arial"/>
          <w:sz w:val="20"/>
          <w:lang w:val="en-ZA"/>
        </w:rPr>
        <w:t>targeted expenditure injections, proposes no spending cuts, does not raise taxes, protects the social wage, and controls the growth in debt and debt-service costs. NT said that t</w:t>
      </w:r>
      <w:r w:rsidRPr="005C1662">
        <w:rPr>
          <w:rFonts w:ascii="Arial" w:eastAsiaTheme="minorHAnsi" w:hAnsi="Arial" w:cs="Arial"/>
          <w:sz w:val="20"/>
          <w:lang w:val="en-US"/>
        </w:rPr>
        <w:t xml:space="preserve">he Budget does not support the damaging practice of incrementalism, and departs from straight-line, CPI-based growth of spending items. NT </w:t>
      </w:r>
      <w:r w:rsidR="003E4897" w:rsidRPr="005C1662">
        <w:rPr>
          <w:rFonts w:ascii="Arial" w:eastAsiaTheme="minorHAnsi" w:hAnsi="Arial" w:cs="Arial"/>
          <w:sz w:val="20"/>
          <w:lang w:val="en-US"/>
        </w:rPr>
        <w:t>further proposed</w:t>
      </w:r>
      <w:r w:rsidRPr="005C1662">
        <w:rPr>
          <w:rFonts w:ascii="Arial" w:eastAsiaTheme="minorHAnsi" w:hAnsi="Arial" w:cs="Arial"/>
          <w:sz w:val="20"/>
          <w:lang w:val="en-US"/>
        </w:rPr>
        <w:t xml:space="preserve"> that the budget process should place greater emphasis on performance, waste, efficiency and strategic trade-offs. </w:t>
      </w:r>
      <w:r w:rsidR="003E4897" w:rsidRPr="005C1662">
        <w:rPr>
          <w:rFonts w:ascii="Arial" w:eastAsiaTheme="minorHAnsi" w:hAnsi="Arial" w:cs="Arial"/>
          <w:sz w:val="20"/>
          <w:lang w:val="en-US"/>
        </w:rPr>
        <w:t xml:space="preserve">Amongst other support measures, </w:t>
      </w:r>
      <w:r w:rsidRPr="005C1662">
        <w:rPr>
          <w:rFonts w:ascii="Arial" w:eastAsiaTheme="minorHAnsi" w:hAnsi="Arial" w:cs="Arial"/>
          <w:sz w:val="20"/>
          <w:lang w:val="en-ZA"/>
        </w:rPr>
        <w:t>there is additional spending of R227 billion proposed for extending the</w:t>
      </w:r>
      <w:r w:rsidR="0013244E" w:rsidRPr="005C1662">
        <w:rPr>
          <w:rFonts w:ascii="Arial" w:eastAsiaTheme="minorHAnsi" w:hAnsi="Arial" w:cs="Arial"/>
          <w:sz w:val="20"/>
          <w:lang w:val="en-ZA"/>
        </w:rPr>
        <w:t xml:space="preserve"> Covid</w:t>
      </w:r>
      <w:r w:rsidRPr="005C1662">
        <w:rPr>
          <w:rFonts w:ascii="Arial" w:eastAsiaTheme="minorHAnsi" w:hAnsi="Arial" w:cs="Arial"/>
          <w:sz w:val="20"/>
          <w:lang w:val="en-ZA"/>
        </w:rPr>
        <w:t xml:space="preserve">-19 </w:t>
      </w:r>
      <w:r w:rsidR="003E4897" w:rsidRPr="005C1662">
        <w:rPr>
          <w:rFonts w:ascii="Arial" w:eastAsiaTheme="minorHAnsi" w:hAnsi="Arial" w:cs="Arial"/>
          <w:sz w:val="20"/>
          <w:lang w:val="en-ZA"/>
        </w:rPr>
        <w:t xml:space="preserve">SRD grant until 31 March 2024 and </w:t>
      </w:r>
      <w:r w:rsidRPr="005C1662">
        <w:rPr>
          <w:rFonts w:ascii="Arial" w:eastAsiaTheme="minorHAnsi" w:hAnsi="Arial" w:cs="Arial"/>
          <w:sz w:val="20"/>
          <w:lang w:val="en-ZA"/>
        </w:rPr>
        <w:t>investment in local and provincial government infrastructure</w:t>
      </w:r>
      <w:r w:rsidR="003E4897" w:rsidRPr="005C1662">
        <w:rPr>
          <w:rFonts w:ascii="Arial" w:eastAsiaTheme="minorHAnsi" w:hAnsi="Arial" w:cs="Arial"/>
          <w:sz w:val="20"/>
          <w:lang w:val="en-ZA"/>
        </w:rPr>
        <w:t xml:space="preserve"> was increased.</w:t>
      </w:r>
    </w:p>
    <w:p w:rsidR="00EB460B" w:rsidRPr="005C1662" w:rsidRDefault="00513D94" w:rsidP="005C1662">
      <w:pPr>
        <w:rPr>
          <w:rFonts w:ascii="Arial" w:eastAsiaTheme="minorHAnsi" w:hAnsi="Arial" w:cs="Arial"/>
          <w:sz w:val="20"/>
          <w:lang w:val="en-ZA"/>
        </w:rPr>
      </w:pPr>
      <w:r w:rsidRPr="005C1662">
        <w:rPr>
          <w:rFonts w:ascii="Arial" w:eastAsiaTheme="minorHAnsi" w:hAnsi="Arial" w:cs="Arial"/>
          <w:sz w:val="20"/>
          <w:lang w:val="en-ZA"/>
        </w:rPr>
        <w:t>About</w:t>
      </w:r>
      <w:r w:rsidR="003E4897" w:rsidRPr="005C1662">
        <w:rPr>
          <w:rFonts w:ascii="Arial" w:eastAsiaTheme="minorHAnsi" w:hAnsi="Arial" w:cs="Arial"/>
          <w:sz w:val="20"/>
          <w:lang w:val="en-ZA"/>
        </w:rPr>
        <w:t xml:space="preserve"> the budget deficit, NT clarified that </w:t>
      </w:r>
      <w:r w:rsidR="00EB460B" w:rsidRPr="005C1662">
        <w:rPr>
          <w:rFonts w:ascii="Arial" w:eastAsiaTheme="minorHAnsi" w:hAnsi="Arial" w:cs="Arial"/>
          <w:sz w:val="20"/>
          <w:lang w:val="en-ZA"/>
        </w:rPr>
        <w:t>the deficit is not expected to improve to ze</w:t>
      </w:r>
      <w:r w:rsidR="003E4897" w:rsidRPr="005C1662">
        <w:rPr>
          <w:rFonts w:ascii="Arial" w:eastAsiaTheme="minorHAnsi" w:hAnsi="Arial" w:cs="Arial"/>
          <w:sz w:val="20"/>
          <w:lang w:val="en-ZA"/>
        </w:rPr>
        <w:t>ro and will remain supportive of</w:t>
      </w:r>
      <w:r w:rsidR="00EB460B" w:rsidRPr="005C1662">
        <w:rPr>
          <w:rFonts w:ascii="Arial" w:eastAsiaTheme="minorHAnsi" w:hAnsi="Arial" w:cs="Arial"/>
          <w:sz w:val="20"/>
          <w:lang w:val="en-ZA"/>
        </w:rPr>
        <w:t xml:space="preserve"> the economy. </w:t>
      </w:r>
      <w:r w:rsidR="003E4897" w:rsidRPr="005C1662">
        <w:rPr>
          <w:rFonts w:ascii="Arial" w:eastAsiaTheme="minorHAnsi" w:hAnsi="Arial" w:cs="Arial"/>
          <w:sz w:val="20"/>
          <w:lang w:val="en-ZA"/>
        </w:rPr>
        <w:t>F</w:t>
      </w:r>
      <w:r w:rsidR="00EB460B" w:rsidRPr="005C1662">
        <w:rPr>
          <w:rFonts w:ascii="Arial" w:eastAsiaTheme="minorHAnsi" w:hAnsi="Arial" w:cs="Arial"/>
          <w:sz w:val="20"/>
          <w:lang w:val="en-ZA"/>
        </w:rPr>
        <w:t>urther</w:t>
      </w:r>
      <w:r w:rsidR="003E4897" w:rsidRPr="005C1662">
        <w:rPr>
          <w:rFonts w:ascii="Arial" w:eastAsiaTheme="minorHAnsi" w:hAnsi="Arial" w:cs="Arial"/>
          <w:sz w:val="20"/>
          <w:lang w:val="en-ZA"/>
        </w:rPr>
        <w:t>more,</w:t>
      </w:r>
      <w:r w:rsidR="00EB460B" w:rsidRPr="005C1662">
        <w:rPr>
          <w:rFonts w:ascii="Arial" w:eastAsiaTheme="minorHAnsi" w:hAnsi="Arial" w:cs="Arial"/>
          <w:sz w:val="20"/>
          <w:lang w:val="en-ZA"/>
        </w:rPr>
        <w:t xml:space="preserve"> fiscal policy does not target a specific le</w:t>
      </w:r>
      <w:r w:rsidR="003E4897" w:rsidRPr="005C1662">
        <w:rPr>
          <w:rFonts w:ascii="Arial" w:eastAsiaTheme="minorHAnsi" w:hAnsi="Arial" w:cs="Arial"/>
          <w:sz w:val="20"/>
          <w:lang w:val="en-ZA"/>
        </w:rPr>
        <w:t xml:space="preserve">vel for the primary surplus.  </w:t>
      </w:r>
    </w:p>
    <w:p w:rsidR="00EB460B" w:rsidRPr="005C1662" w:rsidRDefault="00EB460B" w:rsidP="005C1662">
      <w:pPr>
        <w:rPr>
          <w:rFonts w:ascii="Arial" w:eastAsiaTheme="minorHAnsi" w:hAnsi="Arial" w:cs="Arial"/>
          <w:sz w:val="20"/>
          <w:lang w:val="en-ZA"/>
        </w:rPr>
      </w:pPr>
      <w:r w:rsidRPr="005C1662">
        <w:rPr>
          <w:rFonts w:ascii="Arial" w:eastAsiaTheme="minorHAnsi" w:hAnsi="Arial" w:cs="Arial"/>
          <w:sz w:val="20"/>
          <w:lang w:val="en-ZA"/>
        </w:rPr>
        <w:t>NT</w:t>
      </w:r>
      <w:r w:rsidR="00B557B7" w:rsidRPr="005C1662">
        <w:rPr>
          <w:rFonts w:ascii="Arial" w:eastAsiaTheme="minorHAnsi" w:hAnsi="Arial" w:cs="Arial"/>
          <w:sz w:val="20"/>
          <w:lang w:val="en-ZA"/>
        </w:rPr>
        <w:t xml:space="preserve"> responded</w:t>
      </w:r>
      <w:r w:rsidRPr="005C1662">
        <w:rPr>
          <w:rFonts w:ascii="Arial" w:eastAsiaTheme="minorHAnsi" w:hAnsi="Arial" w:cs="Arial"/>
          <w:sz w:val="20"/>
          <w:lang w:val="en-ZA"/>
        </w:rPr>
        <w:t xml:space="preserve"> </w:t>
      </w:r>
      <w:r w:rsidR="00B557B7" w:rsidRPr="005C1662">
        <w:rPr>
          <w:rFonts w:ascii="Arial" w:eastAsiaTheme="minorHAnsi" w:hAnsi="Arial" w:cs="Arial"/>
          <w:sz w:val="20"/>
          <w:lang w:val="en-ZA"/>
        </w:rPr>
        <w:t xml:space="preserve">to key </w:t>
      </w:r>
      <w:r w:rsidRPr="005C1662">
        <w:rPr>
          <w:rFonts w:ascii="Arial" w:eastAsiaTheme="minorHAnsi" w:hAnsi="Arial" w:cs="Arial"/>
          <w:sz w:val="20"/>
          <w:lang w:val="en-ZA"/>
        </w:rPr>
        <w:t xml:space="preserve">submissions made by </w:t>
      </w:r>
      <w:r w:rsidR="00F658FD" w:rsidRPr="005C1662">
        <w:rPr>
          <w:rFonts w:ascii="Arial" w:eastAsiaTheme="minorHAnsi" w:hAnsi="Arial" w:cs="Arial"/>
          <w:sz w:val="20"/>
          <w:lang w:val="en-ZA"/>
        </w:rPr>
        <w:t xml:space="preserve">the </w:t>
      </w:r>
      <w:r w:rsidR="006525B7" w:rsidRPr="005C1662">
        <w:rPr>
          <w:rFonts w:ascii="Arial" w:eastAsiaTheme="minorHAnsi" w:hAnsi="Arial" w:cs="Arial"/>
          <w:sz w:val="20"/>
          <w:lang w:val="en-ZA"/>
        </w:rPr>
        <w:t xml:space="preserve">stakeholders </w:t>
      </w:r>
      <w:r w:rsidR="009A7BF0" w:rsidRPr="005C1662">
        <w:rPr>
          <w:rFonts w:ascii="Arial" w:eastAsiaTheme="minorHAnsi" w:hAnsi="Arial" w:cs="Arial"/>
          <w:sz w:val="20"/>
          <w:lang w:val="en-ZA"/>
        </w:rPr>
        <w:t xml:space="preserve">concerning </w:t>
      </w:r>
      <w:r w:rsidRPr="005C1662">
        <w:rPr>
          <w:rFonts w:ascii="Arial" w:eastAsiaTheme="minorHAnsi" w:hAnsi="Arial" w:cs="Arial"/>
          <w:sz w:val="20"/>
          <w:lang w:val="en-ZA"/>
        </w:rPr>
        <w:t xml:space="preserve">the tax-to-GDP ratio, increased taxation of the upper </w:t>
      </w:r>
      <w:r w:rsidR="00B557B7" w:rsidRPr="005C1662">
        <w:rPr>
          <w:rFonts w:ascii="Arial" w:eastAsiaTheme="minorHAnsi" w:hAnsi="Arial" w:cs="Arial"/>
          <w:sz w:val="20"/>
          <w:lang w:val="en-ZA"/>
        </w:rPr>
        <w:t>incomes, HPL, renewable e</w:t>
      </w:r>
      <w:r w:rsidRPr="005C1662">
        <w:rPr>
          <w:rFonts w:ascii="Arial" w:eastAsiaTheme="minorHAnsi" w:hAnsi="Arial" w:cs="Arial"/>
          <w:sz w:val="20"/>
          <w:lang w:val="en-ZA"/>
        </w:rPr>
        <w:t xml:space="preserve">nergy tax incentive, diesel refunds, </w:t>
      </w:r>
      <w:r w:rsidR="00B557B7" w:rsidRPr="005C1662">
        <w:rPr>
          <w:rFonts w:ascii="Arial" w:eastAsiaTheme="minorHAnsi" w:hAnsi="Arial" w:cs="Arial"/>
          <w:sz w:val="20"/>
          <w:lang w:val="en-ZA"/>
        </w:rPr>
        <w:t>ETI, and widows</w:t>
      </w:r>
      <w:r w:rsidRPr="005C1662">
        <w:rPr>
          <w:rFonts w:ascii="Arial" w:eastAsiaTheme="minorHAnsi" w:hAnsi="Arial" w:cs="Arial"/>
          <w:sz w:val="20"/>
          <w:lang w:val="en-ZA"/>
        </w:rPr>
        <w:t xml:space="preserve"> benefit taxes.   </w:t>
      </w:r>
    </w:p>
    <w:p w:rsidR="00EB460B" w:rsidRPr="005C1662" w:rsidRDefault="00D94040" w:rsidP="005C1662">
      <w:pPr>
        <w:rPr>
          <w:rFonts w:ascii="Arial" w:eastAsiaTheme="minorHAnsi" w:hAnsi="Arial" w:cs="Arial"/>
          <w:sz w:val="20"/>
          <w:lang w:val="en-ZA"/>
        </w:rPr>
      </w:pPr>
      <w:r w:rsidRPr="005C1662">
        <w:rPr>
          <w:rFonts w:ascii="Arial" w:eastAsiaTheme="minorHAnsi" w:hAnsi="Arial" w:cs="Arial"/>
          <w:sz w:val="20"/>
          <w:lang w:val="en-ZA"/>
        </w:rPr>
        <w:t>In response to a comment suggesting that the</w:t>
      </w:r>
      <w:r w:rsidR="00EB460B" w:rsidRPr="005C1662">
        <w:rPr>
          <w:rFonts w:ascii="Arial" w:eastAsiaTheme="minorHAnsi" w:hAnsi="Arial" w:cs="Arial"/>
          <w:sz w:val="20"/>
          <w:lang w:val="en-ZA"/>
        </w:rPr>
        <w:t xml:space="preserve"> tax-to-GDP ratio </w:t>
      </w:r>
      <w:r w:rsidRPr="005C1662">
        <w:rPr>
          <w:rFonts w:ascii="Arial" w:eastAsiaTheme="minorHAnsi" w:hAnsi="Arial" w:cs="Arial"/>
          <w:sz w:val="20"/>
          <w:lang w:val="en-ZA"/>
        </w:rPr>
        <w:t xml:space="preserve">is </w:t>
      </w:r>
      <w:r w:rsidR="00EB460B" w:rsidRPr="005C1662">
        <w:rPr>
          <w:rFonts w:ascii="Arial" w:eastAsiaTheme="minorHAnsi" w:hAnsi="Arial" w:cs="Arial"/>
          <w:sz w:val="20"/>
          <w:lang w:val="en-ZA"/>
        </w:rPr>
        <w:t>not aligning wit</w:t>
      </w:r>
      <w:r w:rsidR="00B557B7" w:rsidRPr="005C1662">
        <w:rPr>
          <w:rFonts w:ascii="Arial" w:eastAsiaTheme="minorHAnsi" w:hAnsi="Arial" w:cs="Arial"/>
          <w:sz w:val="20"/>
          <w:lang w:val="en-ZA"/>
        </w:rPr>
        <w:t xml:space="preserve">h the </w:t>
      </w:r>
      <w:r w:rsidR="00305091" w:rsidRPr="005C1662">
        <w:rPr>
          <w:rFonts w:ascii="Arial" w:eastAsiaTheme="minorHAnsi" w:hAnsi="Arial" w:cs="Arial"/>
          <w:sz w:val="20"/>
          <w:lang w:val="en-ZA"/>
        </w:rPr>
        <w:t>Organisation for Economic Cooperation and Development (</w:t>
      </w:r>
      <w:r w:rsidR="00B557B7" w:rsidRPr="005C1662">
        <w:rPr>
          <w:rFonts w:ascii="Arial" w:eastAsiaTheme="minorHAnsi" w:hAnsi="Arial" w:cs="Arial"/>
          <w:sz w:val="20"/>
          <w:lang w:val="en-ZA"/>
        </w:rPr>
        <w:t>OECD</w:t>
      </w:r>
      <w:r w:rsidR="00305091" w:rsidRPr="005C1662">
        <w:rPr>
          <w:rFonts w:ascii="Arial" w:eastAsiaTheme="minorHAnsi" w:hAnsi="Arial" w:cs="Arial"/>
          <w:sz w:val="20"/>
          <w:lang w:val="en-ZA"/>
        </w:rPr>
        <w:t>)</w:t>
      </w:r>
      <w:r w:rsidR="00B557B7" w:rsidRPr="005C1662">
        <w:rPr>
          <w:rFonts w:ascii="Arial" w:eastAsiaTheme="minorHAnsi" w:hAnsi="Arial" w:cs="Arial"/>
          <w:sz w:val="20"/>
          <w:lang w:val="en-ZA"/>
        </w:rPr>
        <w:t xml:space="preserve"> methodology and </w:t>
      </w:r>
      <w:r w:rsidRPr="005C1662">
        <w:rPr>
          <w:rFonts w:ascii="Arial" w:eastAsiaTheme="minorHAnsi" w:hAnsi="Arial" w:cs="Arial"/>
          <w:sz w:val="20"/>
          <w:lang w:val="en-ZA"/>
        </w:rPr>
        <w:t xml:space="preserve">there is a </w:t>
      </w:r>
      <w:r w:rsidR="00B557B7" w:rsidRPr="005C1662">
        <w:rPr>
          <w:rFonts w:ascii="Arial" w:eastAsiaTheme="minorHAnsi" w:hAnsi="Arial" w:cs="Arial"/>
          <w:sz w:val="20"/>
          <w:lang w:val="en-ZA"/>
        </w:rPr>
        <w:t>lack</w:t>
      </w:r>
      <w:r w:rsidRPr="005C1662">
        <w:rPr>
          <w:rFonts w:ascii="Arial" w:eastAsiaTheme="minorHAnsi" w:hAnsi="Arial" w:cs="Arial"/>
          <w:sz w:val="20"/>
          <w:lang w:val="en-ZA"/>
        </w:rPr>
        <w:t xml:space="preserve"> of </w:t>
      </w:r>
      <w:r w:rsidR="00EB460B" w:rsidRPr="005C1662">
        <w:rPr>
          <w:rFonts w:ascii="Arial" w:eastAsiaTheme="minorHAnsi" w:hAnsi="Arial" w:cs="Arial"/>
          <w:sz w:val="20"/>
          <w:lang w:val="en-ZA"/>
        </w:rPr>
        <w:t xml:space="preserve">clarity </w:t>
      </w:r>
      <w:r w:rsidRPr="005C1662">
        <w:rPr>
          <w:rFonts w:ascii="Arial" w:eastAsiaTheme="minorHAnsi" w:hAnsi="Arial" w:cs="Arial"/>
          <w:sz w:val="20"/>
          <w:lang w:val="en-ZA"/>
        </w:rPr>
        <w:t xml:space="preserve">on the target of the 25 per cent </w:t>
      </w:r>
      <w:r w:rsidR="00EB460B" w:rsidRPr="005C1662">
        <w:rPr>
          <w:rFonts w:ascii="Arial" w:eastAsiaTheme="minorHAnsi" w:hAnsi="Arial" w:cs="Arial"/>
          <w:sz w:val="20"/>
          <w:lang w:val="en-ZA"/>
        </w:rPr>
        <w:t xml:space="preserve">of </w:t>
      </w:r>
      <w:r w:rsidRPr="005C1662">
        <w:rPr>
          <w:rFonts w:ascii="Arial" w:eastAsiaTheme="minorHAnsi" w:hAnsi="Arial" w:cs="Arial"/>
          <w:sz w:val="20"/>
          <w:lang w:val="en-ZA"/>
        </w:rPr>
        <w:t xml:space="preserve">the </w:t>
      </w:r>
      <w:r w:rsidR="00EB460B" w:rsidRPr="005C1662">
        <w:rPr>
          <w:rFonts w:ascii="Arial" w:eastAsiaTheme="minorHAnsi" w:hAnsi="Arial" w:cs="Arial"/>
          <w:sz w:val="20"/>
          <w:lang w:val="en-ZA"/>
        </w:rPr>
        <w:t>tax-to-GDP ratio, NT explained that there were multiple potential methodologies for tax-to-GDP</w:t>
      </w:r>
      <w:r w:rsidRPr="005C1662">
        <w:rPr>
          <w:rFonts w:ascii="Arial" w:eastAsiaTheme="minorHAnsi" w:hAnsi="Arial" w:cs="Arial"/>
          <w:sz w:val="20"/>
          <w:lang w:val="en-ZA"/>
        </w:rPr>
        <w:t xml:space="preserve"> and </w:t>
      </w:r>
      <w:r w:rsidR="00EB460B" w:rsidRPr="005C1662">
        <w:rPr>
          <w:rFonts w:ascii="Arial" w:eastAsiaTheme="minorHAnsi" w:hAnsi="Arial" w:cs="Arial"/>
          <w:sz w:val="20"/>
          <w:lang w:val="en-ZA"/>
        </w:rPr>
        <w:t>clarified that the Minister of Finance has not mentioned a particular target</w:t>
      </w:r>
      <w:r w:rsidRPr="005C1662">
        <w:rPr>
          <w:rFonts w:ascii="Arial" w:eastAsiaTheme="minorHAnsi" w:hAnsi="Arial" w:cs="Arial"/>
          <w:sz w:val="20"/>
          <w:lang w:val="en-ZA"/>
        </w:rPr>
        <w:t>. However</w:t>
      </w:r>
      <w:r w:rsidR="0035451C" w:rsidRPr="005C1662">
        <w:rPr>
          <w:rFonts w:ascii="Arial" w:eastAsiaTheme="minorHAnsi" w:hAnsi="Arial" w:cs="Arial"/>
          <w:sz w:val="20"/>
          <w:lang w:val="en-ZA"/>
        </w:rPr>
        <w:t>,</w:t>
      </w:r>
      <w:r w:rsidR="00EB460B" w:rsidRPr="005C1662">
        <w:rPr>
          <w:rFonts w:ascii="Arial" w:eastAsiaTheme="minorHAnsi" w:hAnsi="Arial" w:cs="Arial"/>
          <w:sz w:val="20"/>
          <w:lang w:val="en-ZA"/>
        </w:rPr>
        <w:t xml:space="preserve"> this and previous budgets have highlighted research showing that tax increases are detrimental to growth, especially during economic downturns.</w:t>
      </w:r>
      <w:r w:rsidRPr="005C1662">
        <w:rPr>
          <w:rFonts w:ascii="Arial" w:eastAsiaTheme="minorHAnsi" w:hAnsi="Arial" w:cs="Arial"/>
          <w:sz w:val="20"/>
          <w:lang w:val="en-ZA"/>
        </w:rPr>
        <w:t xml:space="preserve"> While the ratio</w:t>
      </w:r>
      <w:r w:rsidR="00EB460B" w:rsidRPr="005C1662">
        <w:rPr>
          <w:rFonts w:ascii="Arial" w:eastAsiaTheme="minorHAnsi" w:hAnsi="Arial" w:cs="Arial"/>
          <w:sz w:val="20"/>
          <w:lang w:val="en-ZA"/>
        </w:rPr>
        <w:t xml:space="preserve"> is expected to increase marginally ov</w:t>
      </w:r>
      <w:r w:rsidR="00A0411B" w:rsidRPr="005C1662">
        <w:rPr>
          <w:rFonts w:ascii="Arial" w:eastAsiaTheme="minorHAnsi" w:hAnsi="Arial" w:cs="Arial"/>
          <w:sz w:val="20"/>
          <w:lang w:val="en-ZA"/>
        </w:rPr>
        <w:t xml:space="preserve">er the </w:t>
      </w:r>
      <w:r w:rsidR="00FB0E0E" w:rsidRPr="005C1662">
        <w:rPr>
          <w:rFonts w:ascii="Arial" w:eastAsiaTheme="minorHAnsi" w:hAnsi="Arial" w:cs="Arial"/>
          <w:sz w:val="20"/>
          <w:lang w:val="en-ZA"/>
        </w:rPr>
        <w:t>medium term</w:t>
      </w:r>
      <w:r w:rsidR="00EB460B" w:rsidRPr="005C1662">
        <w:rPr>
          <w:rFonts w:ascii="Arial" w:eastAsiaTheme="minorHAnsi" w:hAnsi="Arial" w:cs="Arial"/>
          <w:sz w:val="20"/>
          <w:lang w:val="en-ZA"/>
        </w:rPr>
        <w:t>, aided by improvements in tax administration</w:t>
      </w:r>
      <w:r w:rsidRPr="005C1662">
        <w:rPr>
          <w:rFonts w:ascii="Arial" w:eastAsiaTheme="minorHAnsi" w:hAnsi="Arial" w:cs="Arial"/>
          <w:sz w:val="20"/>
          <w:lang w:val="en-ZA"/>
        </w:rPr>
        <w:t>, t</w:t>
      </w:r>
      <w:r w:rsidR="00EB460B" w:rsidRPr="005C1662">
        <w:rPr>
          <w:rFonts w:ascii="Arial" w:eastAsiaTheme="minorHAnsi" w:hAnsi="Arial" w:cs="Arial"/>
          <w:sz w:val="20"/>
          <w:lang w:val="en-ZA"/>
        </w:rPr>
        <w:t xml:space="preserve">he rise is limited by the tax relief measures implemented. </w:t>
      </w:r>
    </w:p>
    <w:p w:rsidR="00EB460B" w:rsidRPr="005C1662" w:rsidRDefault="00EB460B" w:rsidP="005C1662">
      <w:pPr>
        <w:rPr>
          <w:rFonts w:ascii="Arial" w:eastAsiaTheme="minorHAnsi" w:hAnsi="Arial" w:cs="Arial"/>
          <w:sz w:val="20"/>
          <w:lang w:val="en-ZA"/>
        </w:rPr>
      </w:pPr>
      <w:r w:rsidRPr="005C1662">
        <w:rPr>
          <w:rFonts w:ascii="Arial" w:eastAsiaTheme="minorHAnsi" w:hAnsi="Arial" w:cs="Arial"/>
          <w:sz w:val="20"/>
          <w:lang w:val="en-ZA"/>
        </w:rPr>
        <w:t>On the HPL, NT noted that for almost five years</w:t>
      </w:r>
      <w:r w:rsidR="00531F28" w:rsidRPr="005C1662">
        <w:rPr>
          <w:rFonts w:ascii="Arial" w:eastAsiaTheme="minorHAnsi" w:hAnsi="Arial" w:cs="Arial"/>
          <w:sz w:val="20"/>
          <w:lang w:val="en-ZA"/>
        </w:rPr>
        <w:t>,</w:t>
      </w:r>
      <w:r w:rsidRPr="005C1662">
        <w:rPr>
          <w:rFonts w:ascii="Arial" w:eastAsiaTheme="minorHAnsi" w:hAnsi="Arial" w:cs="Arial"/>
          <w:sz w:val="20"/>
          <w:lang w:val="en-ZA"/>
        </w:rPr>
        <w:t xml:space="preserve"> there have been no increases to the HPL despite the evidence demonstrating that the HPL has been successful in reducing sugary drink purchasi</w:t>
      </w:r>
      <w:r w:rsidR="00531F28" w:rsidRPr="005C1662">
        <w:rPr>
          <w:rFonts w:ascii="Arial" w:eastAsiaTheme="minorHAnsi" w:hAnsi="Arial" w:cs="Arial"/>
          <w:sz w:val="20"/>
          <w:lang w:val="en-ZA"/>
        </w:rPr>
        <w:t>ng, incentivizing reformulation;</w:t>
      </w:r>
      <w:r w:rsidRPr="005C1662">
        <w:rPr>
          <w:rFonts w:ascii="Arial" w:eastAsiaTheme="minorHAnsi" w:hAnsi="Arial" w:cs="Arial"/>
          <w:sz w:val="20"/>
          <w:lang w:val="en-ZA"/>
        </w:rPr>
        <w:t xml:space="preserve"> and that it has had a progressive impact on low-income South Africans. It explained that the Minister’s announcement regarding the postponement of the increase in the HPL recognises the structural reforms needed for the sector and the challenges the industry has recently faced, especially due to floods and the impact of public violence almost two years ago. </w:t>
      </w:r>
    </w:p>
    <w:p w:rsidR="00531F28" w:rsidRPr="005C1662" w:rsidRDefault="00EB460B" w:rsidP="005C1662">
      <w:pPr>
        <w:rPr>
          <w:rFonts w:ascii="Arial" w:eastAsiaTheme="minorHAnsi" w:hAnsi="Arial" w:cs="Arial"/>
          <w:sz w:val="20"/>
          <w:lang w:val="en-ZA"/>
        </w:rPr>
      </w:pPr>
      <w:r w:rsidRPr="005C1662">
        <w:rPr>
          <w:rFonts w:ascii="Arial" w:eastAsiaTheme="minorHAnsi" w:hAnsi="Arial" w:cs="Arial"/>
          <w:sz w:val="20"/>
          <w:lang w:val="en-ZA"/>
        </w:rPr>
        <w:t>On comments regarding renewable energy tax incentive</w:t>
      </w:r>
      <w:r w:rsidR="00A0411B" w:rsidRPr="005C1662">
        <w:rPr>
          <w:rFonts w:ascii="Arial" w:eastAsiaTheme="minorHAnsi" w:hAnsi="Arial" w:cs="Arial"/>
          <w:sz w:val="20"/>
          <w:lang w:val="en-ZA"/>
        </w:rPr>
        <w:t>s</w:t>
      </w:r>
      <w:r w:rsidRPr="005C1662">
        <w:rPr>
          <w:rFonts w:ascii="Arial" w:eastAsiaTheme="minorHAnsi" w:hAnsi="Arial" w:cs="Arial"/>
          <w:sz w:val="20"/>
          <w:lang w:val="en-ZA"/>
        </w:rPr>
        <w:t xml:space="preserve">, NT emphasised that the focus was on solar panels as they will assist in maximising additional generation with limited government funds. It </w:t>
      </w:r>
      <w:r w:rsidRPr="005C1662">
        <w:rPr>
          <w:rFonts w:ascii="Arial" w:eastAsiaTheme="minorHAnsi" w:hAnsi="Arial" w:cs="Arial"/>
          <w:sz w:val="20"/>
          <w:lang w:val="en-ZA"/>
        </w:rPr>
        <w:lastRenderedPageBreak/>
        <w:t xml:space="preserve">explained that while an inverter is required to use solar panels, inverters and batteries can be </w:t>
      </w:r>
      <w:r w:rsidR="00531F28" w:rsidRPr="005C1662">
        <w:rPr>
          <w:rFonts w:ascii="Arial" w:eastAsiaTheme="minorHAnsi" w:hAnsi="Arial" w:cs="Arial"/>
          <w:sz w:val="20"/>
          <w:lang w:val="en-ZA"/>
        </w:rPr>
        <w:t xml:space="preserve">operated without solar panels, </w:t>
      </w:r>
      <w:r w:rsidRPr="005C1662">
        <w:rPr>
          <w:rFonts w:ascii="Arial" w:eastAsiaTheme="minorHAnsi" w:hAnsi="Arial" w:cs="Arial"/>
          <w:sz w:val="20"/>
          <w:lang w:val="en-ZA"/>
        </w:rPr>
        <w:t>in which case they offer no additional generation to the system and would do little to reduce load</w:t>
      </w:r>
      <w:r w:rsidR="00531F28" w:rsidRPr="005C1662">
        <w:rPr>
          <w:rFonts w:ascii="Arial" w:eastAsiaTheme="minorHAnsi" w:hAnsi="Arial" w:cs="Arial"/>
          <w:sz w:val="20"/>
          <w:lang w:val="en-ZA"/>
        </w:rPr>
        <w:t>-</w:t>
      </w:r>
      <w:r w:rsidRPr="005C1662">
        <w:rPr>
          <w:rFonts w:ascii="Arial" w:eastAsiaTheme="minorHAnsi" w:hAnsi="Arial" w:cs="Arial"/>
          <w:sz w:val="20"/>
          <w:lang w:val="en-ZA"/>
        </w:rPr>
        <w:t xml:space="preserve">shedding. </w:t>
      </w:r>
      <w:r w:rsidR="00531F28" w:rsidRPr="005C1662">
        <w:rPr>
          <w:rFonts w:ascii="Arial" w:eastAsiaTheme="minorHAnsi" w:hAnsi="Arial" w:cs="Arial"/>
          <w:sz w:val="20"/>
          <w:lang w:val="en-ZA"/>
        </w:rPr>
        <w:t xml:space="preserve">NT said that the </w:t>
      </w:r>
      <w:r w:rsidRPr="005C1662">
        <w:rPr>
          <w:rFonts w:ascii="Arial" w:eastAsiaTheme="minorHAnsi" w:hAnsi="Arial" w:cs="Arial"/>
          <w:sz w:val="20"/>
          <w:lang w:val="en-ZA"/>
        </w:rPr>
        <w:t>cap of R15</w:t>
      </w:r>
      <w:r w:rsidR="00531F28" w:rsidRPr="005C1662">
        <w:rPr>
          <w:rFonts w:ascii="Arial" w:eastAsiaTheme="minorHAnsi" w:hAnsi="Arial" w:cs="Arial"/>
          <w:sz w:val="20"/>
          <w:lang w:val="en-ZA"/>
        </w:rPr>
        <w:t> </w:t>
      </w:r>
      <w:r w:rsidRPr="005C1662">
        <w:rPr>
          <w:rFonts w:ascii="Arial" w:eastAsiaTheme="minorHAnsi" w:hAnsi="Arial" w:cs="Arial"/>
          <w:sz w:val="20"/>
          <w:lang w:val="en-ZA"/>
        </w:rPr>
        <w:t>000</w:t>
      </w:r>
      <w:r w:rsidR="00531F28" w:rsidRPr="005C1662">
        <w:rPr>
          <w:rFonts w:ascii="Arial" w:eastAsiaTheme="minorHAnsi" w:hAnsi="Arial" w:cs="Arial"/>
          <w:sz w:val="20"/>
          <w:lang w:val="en-ZA"/>
        </w:rPr>
        <w:t xml:space="preserve">, limited to two years, </w:t>
      </w:r>
      <w:r w:rsidRPr="005C1662">
        <w:rPr>
          <w:rFonts w:ascii="Arial" w:eastAsiaTheme="minorHAnsi" w:hAnsi="Arial" w:cs="Arial"/>
          <w:sz w:val="20"/>
          <w:lang w:val="en-ZA"/>
        </w:rPr>
        <w:t xml:space="preserve">was included due to both the limited fiscal space available and the desire to avoid undermining the progressive nature of the </w:t>
      </w:r>
      <w:r w:rsidR="00531F28" w:rsidRPr="005C1662">
        <w:rPr>
          <w:rFonts w:ascii="Arial" w:eastAsiaTheme="minorHAnsi" w:hAnsi="Arial" w:cs="Arial"/>
          <w:sz w:val="20"/>
          <w:lang w:val="en-ZA"/>
        </w:rPr>
        <w:t>PIT</w:t>
      </w:r>
      <w:r w:rsidRPr="005C1662">
        <w:rPr>
          <w:rFonts w:ascii="Arial" w:eastAsiaTheme="minorHAnsi" w:hAnsi="Arial" w:cs="Arial"/>
          <w:sz w:val="20"/>
          <w:lang w:val="en-ZA"/>
        </w:rPr>
        <w:t xml:space="preserve"> system. </w:t>
      </w:r>
      <w:r w:rsidR="00531F28" w:rsidRPr="005C1662">
        <w:rPr>
          <w:rFonts w:ascii="Arial" w:eastAsiaTheme="minorHAnsi" w:hAnsi="Arial" w:cs="Arial"/>
          <w:sz w:val="20"/>
          <w:lang w:val="en-ZA"/>
        </w:rPr>
        <w:t>Z</w:t>
      </w:r>
      <w:r w:rsidRPr="005C1662">
        <w:rPr>
          <w:rFonts w:ascii="Arial" w:eastAsiaTheme="minorHAnsi" w:hAnsi="Arial" w:cs="Arial"/>
          <w:sz w:val="20"/>
          <w:lang w:val="en-ZA"/>
        </w:rPr>
        <w:t>ero-rating of solar panels</w:t>
      </w:r>
      <w:r w:rsidR="00531F28" w:rsidRPr="005C1662">
        <w:rPr>
          <w:rFonts w:ascii="Arial" w:eastAsiaTheme="minorHAnsi" w:hAnsi="Arial" w:cs="Arial"/>
          <w:sz w:val="20"/>
          <w:lang w:val="en-ZA"/>
        </w:rPr>
        <w:t xml:space="preserve"> could not be applied</w:t>
      </w:r>
      <w:r w:rsidRPr="005C1662">
        <w:rPr>
          <w:rFonts w:ascii="Arial" w:eastAsiaTheme="minorHAnsi" w:hAnsi="Arial" w:cs="Arial"/>
          <w:sz w:val="20"/>
          <w:lang w:val="en-ZA"/>
        </w:rPr>
        <w:t xml:space="preserve"> as </w:t>
      </w:r>
      <w:r w:rsidR="00531F28" w:rsidRPr="005C1662">
        <w:rPr>
          <w:rFonts w:ascii="Arial" w:eastAsiaTheme="minorHAnsi" w:hAnsi="Arial" w:cs="Arial"/>
          <w:sz w:val="20"/>
          <w:lang w:val="en-ZA"/>
        </w:rPr>
        <w:t xml:space="preserve">the </w:t>
      </w:r>
      <w:r w:rsidR="00A0411B" w:rsidRPr="005C1662">
        <w:rPr>
          <w:rFonts w:ascii="Arial" w:eastAsiaTheme="minorHAnsi" w:hAnsi="Arial" w:cs="Arial"/>
          <w:sz w:val="20"/>
          <w:lang w:val="en-ZA"/>
        </w:rPr>
        <w:t>government has no control over</w:t>
      </w:r>
      <w:r w:rsidRPr="005C1662">
        <w:rPr>
          <w:rFonts w:ascii="Arial" w:eastAsiaTheme="minorHAnsi" w:hAnsi="Arial" w:cs="Arial"/>
          <w:sz w:val="20"/>
          <w:lang w:val="en-ZA"/>
        </w:rPr>
        <w:t xml:space="preserve"> the prices faced by consumers after a product is zero-rated</w:t>
      </w:r>
      <w:r w:rsidR="00531F28" w:rsidRPr="005C1662">
        <w:rPr>
          <w:rFonts w:ascii="Arial" w:eastAsiaTheme="minorHAnsi" w:hAnsi="Arial" w:cs="Arial"/>
          <w:sz w:val="20"/>
          <w:lang w:val="en-ZA"/>
        </w:rPr>
        <w:t xml:space="preserve">, and </w:t>
      </w:r>
      <w:r w:rsidRPr="005C1662">
        <w:rPr>
          <w:rFonts w:ascii="Arial" w:eastAsiaTheme="minorHAnsi" w:hAnsi="Arial" w:cs="Arial"/>
          <w:sz w:val="20"/>
          <w:lang w:val="en-ZA"/>
        </w:rPr>
        <w:t>research on some instances of zero-rating has shown that prices did not adjust after zero-rating</w:t>
      </w:r>
      <w:r w:rsidR="00531F28" w:rsidRPr="005C1662">
        <w:rPr>
          <w:rFonts w:ascii="Arial" w:eastAsiaTheme="minorHAnsi" w:hAnsi="Arial" w:cs="Arial"/>
          <w:sz w:val="20"/>
          <w:lang w:val="en-ZA"/>
        </w:rPr>
        <w:t xml:space="preserve">. </w:t>
      </w:r>
    </w:p>
    <w:p w:rsidR="00EB460B" w:rsidRPr="005C1662" w:rsidRDefault="00EB460B" w:rsidP="005C1662">
      <w:pPr>
        <w:rPr>
          <w:rFonts w:ascii="Arial" w:eastAsiaTheme="minorHAnsi" w:hAnsi="Arial" w:cs="Arial"/>
          <w:sz w:val="20"/>
          <w:lang w:val="en-ZA"/>
        </w:rPr>
      </w:pPr>
      <w:r w:rsidRPr="005C1662">
        <w:rPr>
          <w:rFonts w:ascii="Arial" w:eastAsiaTheme="minorHAnsi" w:hAnsi="Arial" w:cs="Arial"/>
          <w:sz w:val="20"/>
          <w:lang w:val="en-ZA"/>
        </w:rPr>
        <w:t xml:space="preserve">On the ETI and comments </w:t>
      </w:r>
      <w:r w:rsidR="00A0411B" w:rsidRPr="005C1662">
        <w:rPr>
          <w:rFonts w:ascii="Arial" w:eastAsiaTheme="minorHAnsi" w:hAnsi="Arial" w:cs="Arial"/>
          <w:sz w:val="20"/>
          <w:lang w:val="en-ZA"/>
        </w:rPr>
        <w:t>about the</w:t>
      </w:r>
      <w:r w:rsidRPr="005C1662">
        <w:rPr>
          <w:rFonts w:ascii="Arial" w:eastAsiaTheme="minorHAnsi" w:hAnsi="Arial" w:cs="Arial"/>
          <w:sz w:val="20"/>
          <w:lang w:val="en-ZA"/>
        </w:rPr>
        <w:t xml:space="preserve"> lack of credible evidence for its continuation, NT explained that two reviews through </w:t>
      </w:r>
      <w:r w:rsidR="008B7065" w:rsidRPr="005C1662">
        <w:rPr>
          <w:rFonts w:ascii="Arial" w:eastAsiaTheme="minorHAnsi" w:hAnsi="Arial" w:cs="Arial"/>
          <w:sz w:val="20"/>
          <w:lang w:val="en-ZA"/>
        </w:rPr>
        <w:t>the National Economic Development and Labour Council (</w:t>
      </w:r>
      <w:r w:rsidRPr="005C1662">
        <w:rPr>
          <w:rFonts w:ascii="Arial" w:eastAsiaTheme="minorHAnsi" w:hAnsi="Arial" w:cs="Arial"/>
          <w:sz w:val="20"/>
          <w:lang w:val="en-ZA"/>
        </w:rPr>
        <w:t>NEDLAC</w:t>
      </w:r>
      <w:r w:rsidR="008B7065" w:rsidRPr="005C1662">
        <w:rPr>
          <w:rFonts w:ascii="Arial" w:eastAsiaTheme="minorHAnsi" w:hAnsi="Arial" w:cs="Arial"/>
          <w:sz w:val="20"/>
          <w:lang w:val="en-ZA"/>
        </w:rPr>
        <w:t>)</w:t>
      </w:r>
      <w:r w:rsidRPr="005C1662">
        <w:rPr>
          <w:rFonts w:ascii="Arial" w:eastAsiaTheme="minorHAnsi" w:hAnsi="Arial" w:cs="Arial"/>
          <w:sz w:val="20"/>
          <w:lang w:val="en-ZA"/>
        </w:rPr>
        <w:t xml:space="preserve"> (2016 and 2018) and independent research found that the incentive was partly successful. It explained that t</w:t>
      </w:r>
      <w:r w:rsidR="003504D9" w:rsidRPr="005C1662">
        <w:rPr>
          <w:rFonts w:ascii="Arial" w:eastAsiaTheme="minorHAnsi" w:hAnsi="Arial" w:cs="Arial"/>
          <w:sz w:val="20"/>
          <w:lang w:val="en-ZA"/>
        </w:rPr>
        <w:t>hese findings were shared with the C</w:t>
      </w:r>
      <w:r w:rsidRPr="005C1662">
        <w:rPr>
          <w:rFonts w:ascii="Arial" w:eastAsiaTheme="minorHAnsi" w:hAnsi="Arial" w:cs="Arial"/>
          <w:sz w:val="20"/>
          <w:lang w:val="en-ZA"/>
        </w:rPr>
        <w:t xml:space="preserve">ommittees, who agreed with NEDLAC partners that the incentive </w:t>
      </w:r>
      <w:r w:rsidR="00A0411B" w:rsidRPr="005C1662">
        <w:rPr>
          <w:rFonts w:ascii="Arial" w:eastAsiaTheme="minorHAnsi" w:hAnsi="Arial" w:cs="Arial"/>
          <w:sz w:val="20"/>
          <w:lang w:val="en-ZA"/>
        </w:rPr>
        <w:t>is</w:t>
      </w:r>
      <w:r w:rsidRPr="005C1662">
        <w:rPr>
          <w:rFonts w:ascii="Arial" w:eastAsiaTheme="minorHAnsi" w:hAnsi="Arial" w:cs="Arial"/>
          <w:sz w:val="20"/>
          <w:lang w:val="en-ZA"/>
        </w:rPr>
        <w:t xml:space="preserve"> extended from 2019 to 2029. NT however conceded that further research done on the ETI has been mixed, with some studies showing a positive benefit while others showing no impact. </w:t>
      </w:r>
    </w:p>
    <w:p w:rsidR="00A301AC" w:rsidRPr="005C1662" w:rsidRDefault="00A301AC" w:rsidP="005C1662">
      <w:pPr>
        <w:rPr>
          <w:rFonts w:ascii="Arial" w:eastAsiaTheme="minorHAnsi" w:hAnsi="Arial" w:cs="Arial"/>
          <w:sz w:val="20"/>
          <w:lang w:val="en-ZA"/>
        </w:rPr>
      </w:pPr>
      <w:r w:rsidRPr="005C1662">
        <w:rPr>
          <w:rFonts w:ascii="Arial" w:eastAsiaTheme="minorHAnsi" w:hAnsi="Arial" w:cs="Arial"/>
          <w:sz w:val="20"/>
          <w:lang w:val="en-ZA"/>
        </w:rPr>
        <w:t>NT expla</w:t>
      </w:r>
      <w:r w:rsidR="00C6719C" w:rsidRPr="005C1662">
        <w:rPr>
          <w:rFonts w:ascii="Arial" w:eastAsiaTheme="minorHAnsi" w:hAnsi="Arial" w:cs="Arial"/>
          <w:sz w:val="20"/>
          <w:lang w:val="en-ZA"/>
        </w:rPr>
        <w:t>ined that the diesel refunds were</w:t>
      </w:r>
      <w:r w:rsidRPr="005C1662">
        <w:rPr>
          <w:rFonts w:ascii="Arial" w:eastAsiaTheme="minorHAnsi" w:hAnsi="Arial" w:cs="Arial"/>
          <w:sz w:val="20"/>
          <w:lang w:val="en-ZA"/>
        </w:rPr>
        <w:t xml:space="preserve"> only extended to manufacturers and not retailers of foodstuff because the diesel refund system is administratively onerous, both for claimants and for SARS. It explained that the current refund is available for mining and agriculture and the approach was to extend the refund to the next point on the value chain, which </w:t>
      </w:r>
      <w:r w:rsidR="00C6719C" w:rsidRPr="005C1662">
        <w:rPr>
          <w:rFonts w:ascii="Arial" w:eastAsiaTheme="minorHAnsi" w:hAnsi="Arial" w:cs="Arial"/>
          <w:sz w:val="20"/>
          <w:lang w:val="en-ZA"/>
        </w:rPr>
        <w:t>is</w:t>
      </w:r>
      <w:r w:rsidRPr="005C1662">
        <w:rPr>
          <w:rFonts w:ascii="Arial" w:eastAsiaTheme="minorHAnsi" w:hAnsi="Arial" w:cs="Arial"/>
          <w:sz w:val="20"/>
          <w:lang w:val="en-ZA"/>
        </w:rPr>
        <w:t xml:space="preserve"> the manufacturers, to help ease food prices. It would not have been possible to extend it along the entire value chain to every retailer in the country.</w:t>
      </w:r>
    </w:p>
    <w:p w:rsidR="00EB460B" w:rsidRPr="005C1662" w:rsidRDefault="007153D2" w:rsidP="005C1662">
      <w:pPr>
        <w:rPr>
          <w:rFonts w:ascii="Arial" w:eastAsiaTheme="minorHAnsi" w:hAnsi="Arial" w:cs="Arial"/>
          <w:sz w:val="20"/>
          <w:lang w:val="en-ZA"/>
        </w:rPr>
      </w:pPr>
      <w:r w:rsidRPr="005C1662">
        <w:rPr>
          <w:rFonts w:ascii="Arial" w:eastAsiaTheme="minorHAnsi" w:hAnsi="Arial" w:cs="Arial"/>
          <w:sz w:val="20"/>
          <w:lang w:val="en-ZA"/>
        </w:rPr>
        <w:t>In response to the</w:t>
      </w:r>
      <w:r w:rsidR="00EB460B" w:rsidRPr="005C1662">
        <w:rPr>
          <w:rFonts w:ascii="Arial" w:eastAsiaTheme="minorHAnsi" w:hAnsi="Arial" w:cs="Arial"/>
          <w:sz w:val="20"/>
          <w:lang w:val="en-ZA"/>
        </w:rPr>
        <w:t xml:space="preserve"> Widows Voice, NT explained that s</w:t>
      </w:r>
      <w:r w:rsidR="00EB460B" w:rsidRPr="005C1662">
        <w:rPr>
          <w:rFonts w:ascii="Arial" w:eastAsiaTheme="minorHAnsi" w:hAnsi="Arial" w:cs="Arial"/>
          <w:sz w:val="20"/>
          <w:lang w:val="en-US"/>
        </w:rPr>
        <w:t>urvivor benefits receive a full income tax deduction on contribution, with no tax on growth, and are then taxed on withdrawal. </w:t>
      </w:r>
      <w:r w:rsidR="00EB460B" w:rsidRPr="005C1662">
        <w:rPr>
          <w:rFonts w:ascii="Arial" w:eastAsiaTheme="minorHAnsi" w:hAnsi="Arial" w:cs="Arial"/>
          <w:sz w:val="20"/>
          <w:lang w:val="en-ZA"/>
        </w:rPr>
        <w:t>It further explained that a</w:t>
      </w:r>
      <w:r w:rsidR="00EB460B" w:rsidRPr="005C1662">
        <w:rPr>
          <w:rFonts w:ascii="Arial" w:eastAsiaTheme="minorHAnsi" w:hAnsi="Arial" w:cs="Arial"/>
          <w:sz w:val="20"/>
          <w:lang w:val="en-US"/>
        </w:rPr>
        <w:t>ll income an individual receives is included in gross income, with specific exclusions or thresholds to arrive at taxable incom</w:t>
      </w:r>
      <w:r w:rsidRPr="005C1662">
        <w:rPr>
          <w:rFonts w:ascii="Arial" w:eastAsiaTheme="minorHAnsi" w:hAnsi="Arial" w:cs="Arial"/>
          <w:sz w:val="20"/>
          <w:lang w:val="en-US"/>
        </w:rPr>
        <w:t>e</w:t>
      </w:r>
      <w:r w:rsidR="00EB460B" w:rsidRPr="005C1662">
        <w:rPr>
          <w:rFonts w:ascii="Arial" w:eastAsiaTheme="minorHAnsi" w:hAnsi="Arial" w:cs="Arial"/>
          <w:sz w:val="20"/>
          <w:lang w:val="en-US"/>
        </w:rPr>
        <w:t xml:space="preserve">. NT and SARS </w:t>
      </w:r>
      <w:r w:rsidRPr="005C1662">
        <w:rPr>
          <w:rFonts w:ascii="Arial" w:eastAsiaTheme="minorHAnsi" w:hAnsi="Arial" w:cs="Arial"/>
          <w:sz w:val="20"/>
          <w:lang w:val="en-US"/>
        </w:rPr>
        <w:t>explained</w:t>
      </w:r>
      <w:r w:rsidR="00EB460B" w:rsidRPr="005C1662">
        <w:rPr>
          <w:rFonts w:ascii="Arial" w:eastAsiaTheme="minorHAnsi" w:hAnsi="Arial" w:cs="Arial"/>
          <w:sz w:val="20"/>
          <w:lang w:val="en-US"/>
        </w:rPr>
        <w:t xml:space="preserve"> that this ensures that people of similar circumstances are taxed </w:t>
      </w:r>
      <w:r w:rsidRPr="005C1662">
        <w:rPr>
          <w:rFonts w:ascii="Arial" w:eastAsiaTheme="minorHAnsi" w:hAnsi="Arial" w:cs="Arial"/>
          <w:sz w:val="20"/>
          <w:lang w:val="en-US"/>
        </w:rPr>
        <w:t>the same</w:t>
      </w:r>
      <w:r w:rsidR="00EB460B" w:rsidRPr="005C1662">
        <w:rPr>
          <w:rFonts w:ascii="Arial" w:eastAsiaTheme="minorHAnsi" w:hAnsi="Arial" w:cs="Arial"/>
          <w:sz w:val="20"/>
          <w:lang w:val="en-US"/>
        </w:rPr>
        <w:t>.</w:t>
      </w:r>
      <w:r w:rsidR="00EB460B" w:rsidRPr="005C1662">
        <w:rPr>
          <w:rFonts w:ascii="Arial" w:eastAsiaTheme="minorHAnsi" w:hAnsi="Arial" w:cs="Arial"/>
          <w:sz w:val="20"/>
          <w:lang w:val="en-ZA"/>
        </w:rPr>
        <w:t xml:space="preserve"> NT clarified that w</w:t>
      </w:r>
      <w:r w:rsidR="00EB460B" w:rsidRPr="005C1662">
        <w:rPr>
          <w:rFonts w:ascii="Arial" w:eastAsiaTheme="minorHAnsi" w:hAnsi="Arial" w:cs="Arial"/>
          <w:sz w:val="20"/>
          <w:lang w:val="en-US"/>
        </w:rPr>
        <w:t>idows with survivor benefits are not the only taxpayers who have multiple sources of income</w:t>
      </w:r>
      <w:r w:rsidRPr="005C1662">
        <w:rPr>
          <w:rFonts w:ascii="Arial" w:eastAsiaTheme="minorHAnsi" w:hAnsi="Arial" w:cs="Arial"/>
          <w:sz w:val="20"/>
          <w:lang w:val="en-US"/>
        </w:rPr>
        <w:t xml:space="preserve">; and that </w:t>
      </w:r>
      <w:r w:rsidR="00EB460B" w:rsidRPr="005C1662">
        <w:rPr>
          <w:rFonts w:ascii="Arial" w:eastAsiaTheme="minorHAnsi" w:hAnsi="Arial" w:cs="Arial"/>
          <w:sz w:val="20"/>
          <w:lang w:val="en-US"/>
        </w:rPr>
        <w:t>people with two jobs, people with more than one pension fund or people who ar</w:t>
      </w:r>
      <w:r w:rsidRPr="005C1662">
        <w:rPr>
          <w:rFonts w:ascii="Arial" w:eastAsiaTheme="minorHAnsi" w:hAnsi="Arial" w:cs="Arial"/>
          <w:sz w:val="20"/>
          <w:lang w:val="en-US"/>
        </w:rPr>
        <w:t xml:space="preserve">e semi-retired </w:t>
      </w:r>
      <w:r w:rsidR="00EB460B" w:rsidRPr="005C1662">
        <w:rPr>
          <w:rFonts w:ascii="Arial" w:eastAsiaTheme="minorHAnsi" w:hAnsi="Arial" w:cs="Arial"/>
          <w:sz w:val="20"/>
          <w:lang w:val="en-US"/>
        </w:rPr>
        <w:t>are taxed similarly.</w:t>
      </w:r>
      <w:r w:rsidRPr="005C1662">
        <w:rPr>
          <w:rFonts w:ascii="Arial" w:eastAsiaTheme="minorHAnsi" w:hAnsi="Arial" w:cs="Arial"/>
          <w:sz w:val="20"/>
          <w:lang w:val="en-ZA"/>
        </w:rPr>
        <w:t xml:space="preserve"> </w:t>
      </w:r>
      <w:r w:rsidR="00EB460B" w:rsidRPr="005C1662">
        <w:rPr>
          <w:rFonts w:ascii="Arial" w:eastAsiaTheme="minorHAnsi" w:hAnsi="Arial" w:cs="Arial"/>
          <w:sz w:val="20"/>
          <w:lang w:val="en-US"/>
        </w:rPr>
        <w:t>To give retirees a way to make sure that the correct amount is withheld from the pension payment right from the start, the tax law was changed so that SARS can indicate the correct rate to the retirement fund. This spreads the payment over the year a</w:t>
      </w:r>
      <w:r w:rsidR="00A0411B" w:rsidRPr="005C1662">
        <w:rPr>
          <w:rFonts w:ascii="Arial" w:eastAsiaTheme="minorHAnsi" w:hAnsi="Arial" w:cs="Arial"/>
          <w:sz w:val="20"/>
          <w:lang w:val="en-US"/>
        </w:rPr>
        <w:t xml:space="preserve">nd avoids the build-up of </w:t>
      </w:r>
      <w:r w:rsidR="00EB460B" w:rsidRPr="005C1662">
        <w:rPr>
          <w:rFonts w:ascii="Arial" w:eastAsiaTheme="minorHAnsi" w:hAnsi="Arial" w:cs="Arial"/>
          <w:sz w:val="20"/>
          <w:lang w:val="en-US"/>
        </w:rPr>
        <w:t>tax debt.</w:t>
      </w:r>
    </w:p>
    <w:p w:rsidR="00EB460B" w:rsidRPr="005C1662" w:rsidRDefault="00C7746B" w:rsidP="005C1662">
      <w:pPr>
        <w:rPr>
          <w:rFonts w:ascii="Arial" w:eastAsiaTheme="minorHAnsi" w:hAnsi="Arial" w:cs="Arial"/>
          <w:sz w:val="20"/>
          <w:lang w:val="en-ZA"/>
        </w:rPr>
      </w:pPr>
      <w:r w:rsidRPr="005C1662">
        <w:rPr>
          <w:rFonts w:ascii="Arial" w:eastAsiaTheme="minorHAnsi" w:hAnsi="Arial" w:cs="Arial"/>
          <w:sz w:val="20"/>
          <w:lang w:val="en-ZA"/>
        </w:rPr>
        <w:t>On fiscal p</w:t>
      </w:r>
      <w:r w:rsidR="00EB460B" w:rsidRPr="005C1662">
        <w:rPr>
          <w:rFonts w:ascii="Arial" w:eastAsiaTheme="minorHAnsi" w:hAnsi="Arial" w:cs="Arial"/>
          <w:sz w:val="20"/>
          <w:lang w:val="en-ZA"/>
        </w:rPr>
        <w:t xml:space="preserve">olicy, NT covered several themes in its responses. These included the relationship between spending, debt and economic growth, the dangers of incremental budgeting, the SRD grants, and the public sector wage bill. NT asserted that historically there is a poor relationship between spending, debt and economic growth, highlighting that more spending does not necessarily lead to economic growth, but has historically led to unsustainable debt. </w:t>
      </w:r>
    </w:p>
    <w:p w:rsidR="00EB460B" w:rsidRPr="005C1662" w:rsidRDefault="00C7746B" w:rsidP="005C1662">
      <w:pPr>
        <w:rPr>
          <w:rFonts w:ascii="Arial" w:eastAsiaTheme="minorHAnsi" w:hAnsi="Arial" w:cs="Arial"/>
          <w:sz w:val="20"/>
          <w:lang w:val="en-ZA"/>
        </w:rPr>
      </w:pPr>
      <w:r w:rsidRPr="005C1662">
        <w:rPr>
          <w:rFonts w:ascii="Arial" w:eastAsiaTheme="minorHAnsi" w:hAnsi="Arial" w:cs="Arial"/>
          <w:sz w:val="20"/>
          <w:lang w:val="en-ZA"/>
        </w:rPr>
        <w:t>Regarding</w:t>
      </w:r>
      <w:r w:rsidR="00EB460B" w:rsidRPr="005C1662">
        <w:rPr>
          <w:rFonts w:ascii="Arial" w:eastAsiaTheme="minorHAnsi" w:hAnsi="Arial" w:cs="Arial"/>
          <w:sz w:val="20"/>
          <w:lang w:val="en-ZA"/>
        </w:rPr>
        <w:t xml:space="preserve"> incremental budgeting, NT argued that it was a misguided assumption that spending items</w:t>
      </w:r>
      <w:r w:rsidRPr="005C1662">
        <w:rPr>
          <w:rFonts w:ascii="Arial" w:eastAsiaTheme="minorHAnsi" w:hAnsi="Arial" w:cs="Arial"/>
          <w:sz w:val="20"/>
          <w:lang w:val="en-ZA"/>
        </w:rPr>
        <w:t xml:space="preserve">, including the wage bill, </w:t>
      </w:r>
      <w:r w:rsidR="00EB460B" w:rsidRPr="005C1662">
        <w:rPr>
          <w:rFonts w:ascii="Arial" w:eastAsiaTheme="minorHAnsi" w:hAnsi="Arial" w:cs="Arial"/>
          <w:sz w:val="20"/>
          <w:lang w:val="en-ZA"/>
        </w:rPr>
        <w:t>should simply grow by inflation. It explained other conside</w:t>
      </w:r>
      <w:r w:rsidRPr="005C1662">
        <w:rPr>
          <w:rFonts w:ascii="Arial" w:eastAsiaTheme="minorHAnsi" w:hAnsi="Arial" w:cs="Arial"/>
          <w:sz w:val="20"/>
          <w:lang w:val="en-ZA"/>
        </w:rPr>
        <w:t>rations when budgeting included</w:t>
      </w:r>
      <w:r w:rsidR="00EB460B" w:rsidRPr="005C1662">
        <w:rPr>
          <w:rFonts w:ascii="Arial" w:eastAsiaTheme="minorHAnsi" w:hAnsi="Arial" w:cs="Arial"/>
          <w:sz w:val="20"/>
          <w:lang w:val="en-ZA"/>
        </w:rPr>
        <w:t xml:space="preserve"> </w:t>
      </w:r>
      <w:r w:rsidRPr="005C1662">
        <w:rPr>
          <w:rFonts w:ascii="Arial" w:eastAsiaTheme="minorHAnsi" w:hAnsi="Arial" w:cs="Arial"/>
          <w:sz w:val="20"/>
          <w:lang w:val="en-ZA"/>
        </w:rPr>
        <w:t>the inability to spend where the g</w:t>
      </w:r>
      <w:r w:rsidR="00EB460B" w:rsidRPr="005C1662">
        <w:rPr>
          <w:rFonts w:ascii="Arial" w:eastAsiaTheme="minorHAnsi" w:hAnsi="Arial" w:cs="Arial"/>
          <w:sz w:val="20"/>
          <w:lang w:val="en-ZA"/>
        </w:rPr>
        <w:t>overnment departments underspent their 2021/22 appropriations by R17.9 billion, value-for-money, poor outcomes, addressing waste and inefficiency, corruption and maladministration, political dysfunction causing crises and poor use of resources in municipalities, obsolete, non-performing or duplicative programmes embedded within departmental budgets, and strategic trade-offs and prioritisation. NT recommended that public hearings on the budget should emphasize the same, rather than indiscriminate incremental, increases across the board.</w:t>
      </w:r>
    </w:p>
    <w:p w:rsidR="00EB460B" w:rsidRPr="005C1662" w:rsidRDefault="00EB460B" w:rsidP="005C1662">
      <w:pPr>
        <w:rPr>
          <w:rFonts w:ascii="Arial" w:eastAsiaTheme="minorHAnsi" w:hAnsi="Arial" w:cs="Arial"/>
          <w:sz w:val="20"/>
          <w:lang w:val="en-ZA"/>
        </w:rPr>
      </w:pPr>
      <w:r w:rsidRPr="005C1662">
        <w:rPr>
          <w:rFonts w:ascii="Arial" w:eastAsiaTheme="minorHAnsi" w:hAnsi="Arial" w:cs="Arial"/>
          <w:sz w:val="20"/>
          <w:lang w:val="en-US"/>
        </w:rPr>
        <w:t>NT further explained</w:t>
      </w:r>
      <w:r w:rsidR="00C7746B" w:rsidRPr="005C1662">
        <w:rPr>
          <w:rFonts w:ascii="Arial" w:eastAsiaTheme="minorHAnsi" w:hAnsi="Arial" w:cs="Arial"/>
          <w:sz w:val="20"/>
          <w:lang w:val="en-US"/>
        </w:rPr>
        <w:t xml:space="preserve"> that</w:t>
      </w:r>
      <w:r w:rsidRPr="005C1662">
        <w:rPr>
          <w:rFonts w:ascii="Arial" w:eastAsiaTheme="minorHAnsi" w:hAnsi="Arial" w:cs="Arial"/>
          <w:sz w:val="20"/>
          <w:lang w:val="en-US"/>
        </w:rPr>
        <w:t xml:space="preserve"> </w:t>
      </w:r>
      <w:r w:rsidR="00C7746B" w:rsidRPr="005C1662">
        <w:rPr>
          <w:rFonts w:ascii="Arial" w:eastAsiaTheme="minorHAnsi" w:hAnsi="Arial" w:cs="Arial"/>
          <w:sz w:val="20"/>
          <w:lang w:val="en-US"/>
        </w:rPr>
        <w:t>while</w:t>
      </w:r>
      <w:r w:rsidRPr="005C1662">
        <w:rPr>
          <w:rFonts w:ascii="Arial" w:eastAsiaTheme="minorHAnsi" w:hAnsi="Arial" w:cs="Arial"/>
          <w:sz w:val="20"/>
          <w:lang w:val="en-US"/>
        </w:rPr>
        <w:t xml:space="preserve"> spending</w:t>
      </w:r>
      <w:r w:rsidR="00C7746B" w:rsidRPr="005C1662">
        <w:rPr>
          <w:rFonts w:ascii="Arial" w:eastAsiaTheme="minorHAnsi" w:hAnsi="Arial" w:cs="Arial"/>
          <w:sz w:val="20"/>
          <w:lang w:val="en-US"/>
        </w:rPr>
        <w:t xml:space="preserve"> reviews</w:t>
      </w:r>
      <w:r w:rsidRPr="005C1662">
        <w:rPr>
          <w:rFonts w:ascii="Arial" w:eastAsiaTheme="minorHAnsi" w:hAnsi="Arial" w:cs="Arial"/>
          <w:sz w:val="20"/>
          <w:lang w:val="en-US"/>
        </w:rPr>
        <w:t xml:space="preserve"> </w:t>
      </w:r>
      <w:r w:rsidR="00C7746B" w:rsidRPr="005C1662">
        <w:rPr>
          <w:rFonts w:ascii="Arial" w:eastAsiaTheme="minorHAnsi" w:hAnsi="Arial" w:cs="Arial"/>
          <w:sz w:val="20"/>
          <w:lang w:val="en-US"/>
        </w:rPr>
        <w:t>were integrated into</w:t>
      </w:r>
      <w:r w:rsidRPr="005C1662">
        <w:rPr>
          <w:rFonts w:ascii="Arial" w:eastAsiaTheme="minorHAnsi" w:hAnsi="Arial" w:cs="Arial"/>
          <w:sz w:val="20"/>
          <w:lang w:val="en-US"/>
        </w:rPr>
        <w:t xml:space="preserve"> the budget process</w:t>
      </w:r>
      <w:r w:rsidR="00C7746B" w:rsidRPr="005C1662">
        <w:rPr>
          <w:rFonts w:ascii="Arial" w:eastAsiaTheme="minorHAnsi" w:hAnsi="Arial" w:cs="Arial"/>
          <w:sz w:val="20"/>
          <w:lang w:val="en-US"/>
        </w:rPr>
        <w:t xml:space="preserve">, </w:t>
      </w:r>
      <w:r w:rsidR="00C7746B" w:rsidRPr="005C1662">
        <w:rPr>
          <w:rFonts w:ascii="Arial" w:eastAsiaTheme="minorHAnsi" w:hAnsi="Arial" w:cs="Arial"/>
          <w:sz w:val="20"/>
          <w:lang w:val="en-ZA"/>
        </w:rPr>
        <w:t>these</w:t>
      </w:r>
      <w:r w:rsidRPr="005C1662">
        <w:rPr>
          <w:rFonts w:ascii="Arial" w:eastAsiaTheme="minorHAnsi" w:hAnsi="Arial" w:cs="Arial"/>
          <w:sz w:val="20"/>
          <w:lang w:val="en-US"/>
        </w:rPr>
        <w:t xml:space="preserve"> were not intended to result in budget cuts for departments that have identified savings. It noted however that some departments are not implementing the </w:t>
      </w:r>
      <w:r w:rsidR="00C7746B" w:rsidRPr="005C1662">
        <w:rPr>
          <w:rFonts w:ascii="Arial" w:eastAsiaTheme="minorHAnsi" w:hAnsi="Arial" w:cs="Arial"/>
          <w:sz w:val="20"/>
          <w:lang w:val="en-US"/>
        </w:rPr>
        <w:t xml:space="preserve">recommendations of the spending </w:t>
      </w:r>
      <w:r w:rsidRPr="005C1662">
        <w:rPr>
          <w:rFonts w:ascii="Arial" w:eastAsiaTheme="minorHAnsi" w:hAnsi="Arial" w:cs="Arial"/>
          <w:sz w:val="20"/>
          <w:lang w:val="en-US"/>
        </w:rPr>
        <w:t xml:space="preserve">reviews </w:t>
      </w:r>
      <w:r w:rsidR="00C7746B" w:rsidRPr="005C1662">
        <w:rPr>
          <w:rFonts w:ascii="Arial" w:eastAsiaTheme="minorHAnsi" w:hAnsi="Arial" w:cs="Arial"/>
          <w:sz w:val="20"/>
          <w:lang w:val="en-US"/>
        </w:rPr>
        <w:t xml:space="preserve">for various reasons including </w:t>
      </w:r>
      <w:r w:rsidRPr="005C1662">
        <w:rPr>
          <w:rFonts w:ascii="Arial" w:eastAsiaTheme="minorHAnsi" w:hAnsi="Arial" w:cs="Arial"/>
          <w:sz w:val="20"/>
          <w:lang w:val="en-US"/>
        </w:rPr>
        <w:t>an unwillingness to implement c</w:t>
      </w:r>
      <w:r w:rsidR="00BC3FD2" w:rsidRPr="005C1662">
        <w:rPr>
          <w:rFonts w:ascii="Arial" w:eastAsiaTheme="minorHAnsi" w:hAnsi="Arial" w:cs="Arial"/>
          <w:sz w:val="20"/>
          <w:lang w:val="en-US"/>
        </w:rPr>
        <w:t>hanges, weaknesses in management</w:t>
      </w:r>
      <w:r w:rsidRPr="005C1662">
        <w:rPr>
          <w:rFonts w:ascii="Arial" w:eastAsiaTheme="minorHAnsi" w:hAnsi="Arial" w:cs="Arial"/>
          <w:sz w:val="20"/>
          <w:lang w:val="en-US"/>
        </w:rPr>
        <w:t xml:space="preserve"> capacity</w:t>
      </w:r>
      <w:r w:rsidRPr="005C1662">
        <w:rPr>
          <w:rFonts w:ascii="Arial" w:eastAsiaTheme="minorHAnsi" w:hAnsi="Arial" w:cs="Arial"/>
          <w:sz w:val="20"/>
          <w:lang w:val="en-ZA"/>
        </w:rPr>
        <w:t xml:space="preserve">, </w:t>
      </w:r>
      <w:r w:rsidRPr="005C1662">
        <w:rPr>
          <w:rFonts w:ascii="Arial" w:eastAsiaTheme="minorHAnsi" w:hAnsi="Arial" w:cs="Arial"/>
          <w:sz w:val="20"/>
          <w:lang w:val="en-US"/>
        </w:rPr>
        <w:t xml:space="preserve">the difficulty in retrenching staff in government and changing legislation </w:t>
      </w:r>
      <w:r w:rsidRPr="005C1662">
        <w:rPr>
          <w:rFonts w:ascii="Arial" w:eastAsiaTheme="minorHAnsi" w:hAnsi="Arial" w:cs="Arial"/>
          <w:sz w:val="20"/>
          <w:lang w:val="en-ZA"/>
        </w:rPr>
        <w:t xml:space="preserve">and, </w:t>
      </w:r>
      <w:r w:rsidRPr="005C1662">
        <w:rPr>
          <w:rFonts w:ascii="Arial" w:eastAsiaTheme="minorHAnsi" w:hAnsi="Arial" w:cs="Arial"/>
          <w:sz w:val="20"/>
          <w:lang w:val="en-US"/>
        </w:rPr>
        <w:t xml:space="preserve">political interference.  </w:t>
      </w:r>
    </w:p>
    <w:p w:rsidR="00EB460B" w:rsidRPr="005C1662" w:rsidRDefault="00EB460B" w:rsidP="005C1662">
      <w:pPr>
        <w:rPr>
          <w:rFonts w:ascii="Arial" w:eastAsiaTheme="minorHAnsi" w:hAnsi="Arial" w:cs="Arial"/>
          <w:sz w:val="20"/>
          <w:lang w:val="en-ZA"/>
        </w:rPr>
      </w:pPr>
      <w:r w:rsidRPr="005C1662">
        <w:rPr>
          <w:rFonts w:ascii="Arial" w:eastAsiaTheme="minorHAnsi" w:hAnsi="Arial" w:cs="Arial"/>
          <w:sz w:val="20"/>
          <w:lang w:val="en-ZA"/>
        </w:rPr>
        <w:t>NT explained that unders</w:t>
      </w:r>
      <w:r w:rsidR="00C7746B" w:rsidRPr="005C1662">
        <w:rPr>
          <w:rFonts w:ascii="Arial" w:eastAsiaTheme="minorHAnsi" w:hAnsi="Arial" w:cs="Arial"/>
          <w:sz w:val="20"/>
          <w:lang w:val="en-ZA"/>
        </w:rPr>
        <w:t>pending was a cause for concern based on the</w:t>
      </w:r>
      <w:r w:rsidRPr="005C1662">
        <w:rPr>
          <w:rFonts w:ascii="Arial" w:eastAsiaTheme="minorHAnsi" w:hAnsi="Arial" w:cs="Arial"/>
          <w:sz w:val="20"/>
          <w:lang w:val="en-ZA"/>
        </w:rPr>
        <w:t xml:space="preserve"> p</w:t>
      </w:r>
      <w:r w:rsidRPr="005C1662">
        <w:rPr>
          <w:rFonts w:ascii="Arial" w:eastAsiaTheme="minorHAnsi" w:hAnsi="Arial" w:cs="Arial"/>
          <w:sz w:val="20"/>
        </w:rPr>
        <w:t xml:space="preserve">reliminary indications </w:t>
      </w:r>
      <w:r w:rsidR="00C7746B" w:rsidRPr="005C1662">
        <w:rPr>
          <w:rFonts w:ascii="Arial" w:eastAsiaTheme="minorHAnsi" w:hAnsi="Arial" w:cs="Arial"/>
          <w:sz w:val="20"/>
        </w:rPr>
        <w:t>t</w:t>
      </w:r>
      <w:r w:rsidRPr="005C1662">
        <w:rPr>
          <w:rFonts w:ascii="Arial" w:eastAsiaTheme="minorHAnsi" w:hAnsi="Arial" w:cs="Arial"/>
          <w:sz w:val="20"/>
        </w:rPr>
        <w:t xml:space="preserve">hat around R40 billion for 2022/23 budgets compared to </w:t>
      </w:r>
      <w:r w:rsidR="00323F94" w:rsidRPr="005C1662">
        <w:rPr>
          <w:rFonts w:ascii="Arial" w:eastAsiaTheme="minorHAnsi" w:hAnsi="Arial" w:cs="Arial"/>
          <w:sz w:val="20"/>
        </w:rPr>
        <w:t xml:space="preserve">the </w:t>
      </w:r>
      <w:r w:rsidRPr="005C1662">
        <w:rPr>
          <w:rFonts w:ascii="Arial" w:eastAsiaTheme="minorHAnsi" w:hAnsi="Arial" w:cs="Arial"/>
          <w:sz w:val="20"/>
        </w:rPr>
        <w:t>main</w:t>
      </w:r>
      <w:r w:rsidR="00323F94" w:rsidRPr="005C1662">
        <w:rPr>
          <w:rFonts w:ascii="Arial" w:eastAsiaTheme="minorHAnsi" w:hAnsi="Arial" w:cs="Arial"/>
          <w:sz w:val="20"/>
        </w:rPr>
        <w:t xml:space="preserve"> </w:t>
      </w:r>
      <w:r w:rsidRPr="005C1662">
        <w:rPr>
          <w:rFonts w:ascii="Arial" w:eastAsiaTheme="minorHAnsi" w:hAnsi="Arial" w:cs="Arial"/>
          <w:sz w:val="20"/>
        </w:rPr>
        <w:t xml:space="preserve">budget allocations will be underspent. </w:t>
      </w:r>
      <w:r w:rsidRPr="005C1662">
        <w:rPr>
          <w:rFonts w:ascii="Arial" w:eastAsiaTheme="minorHAnsi" w:hAnsi="Arial" w:cs="Arial"/>
          <w:sz w:val="20"/>
          <w:lang w:val="en-ZA"/>
        </w:rPr>
        <w:t>It said that the i</w:t>
      </w:r>
      <w:r w:rsidR="00323F94" w:rsidRPr="005C1662">
        <w:rPr>
          <w:rFonts w:ascii="Arial" w:eastAsiaTheme="minorHAnsi" w:hAnsi="Arial" w:cs="Arial"/>
          <w:sz w:val="20"/>
        </w:rPr>
        <w:t xml:space="preserve">nability of </w:t>
      </w:r>
      <w:r w:rsidRPr="005C1662">
        <w:rPr>
          <w:rFonts w:ascii="Arial" w:eastAsiaTheme="minorHAnsi" w:hAnsi="Arial" w:cs="Arial"/>
          <w:sz w:val="20"/>
        </w:rPr>
        <w:t>departments to spend is caused</w:t>
      </w:r>
      <w:r w:rsidR="00323F94" w:rsidRPr="005C1662">
        <w:rPr>
          <w:rFonts w:ascii="Arial" w:eastAsiaTheme="minorHAnsi" w:hAnsi="Arial" w:cs="Arial"/>
          <w:sz w:val="20"/>
        </w:rPr>
        <w:t xml:space="preserve"> by several reasons such as </w:t>
      </w:r>
      <w:r w:rsidRPr="005C1662">
        <w:rPr>
          <w:rFonts w:ascii="Arial" w:eastAsiaTheme="minorHAnsi" w:hAnsi="Arial" w:cs="Arial"/>
          <w:sz w:val="20"/>
          <w:lang w:val="en-ZA"/>
        </w:rPr>
        <w:t>p</w:t>
      </w:r>
      <w:r w:rsidRPr="005C1662">
        <w:rPr>
          <w:rFonts w:ascii="Arial" w:eastAsiaTheme="minorHAnsi" w:hAnsi="Arial" w:cs="Arial"/>
          <w:sz w:val="20"/>
        </w:rPr>
        <w:t>rocurement difficulties</w:t>
      </w:r>
      <w:r w:rsidR="00323F94" w:rsidRPr="005C1662">
        <w:rPr>
          <w:rFonts w:ascii="Arial" w:eastAsiaTheme="minorHAnsi" w:hAnsi="Arial" w:cs="Arial"/>
          <w:sz w:val="20"/>
        </w:rPr>
        <w:t>,</w:t>
      </w:r>
      <w:r w:rsidRPr="005C1662">
        <w:rPr>
          <w:rFonts w:ascii="Arial" w:eastAsiaTheme="minorHAnsi" w:hAnsi="Arial" w:cs="Arial"/>
          <w:sz w:val="20"/>
        </w:rPr>
        <w:t xml:space="preserve"> especially with infrastructure projects, </w:t>
      </w:r>
      <w:r w:rsidRPr="005C1662">
        <w:rPr>
          <w:rFonts w:ascii="Arial" w:eastAsiaTheme="minorHAnsi" w:hAnsi="Arial" w:cs="Arial"/>
          <w:sz w:val="20"/>
          <w:lang w:val="en-ZA"/>
        </w:rPr>
        <w:t>n</w:t>
      </w:r>
      <w:r w:rsidRPr="005C1662">
        <w:rPr>
          <w:rFonts w:ascii="Arial" w:eastAsiaTheme="minorHAnsi" w:hAnsi="Arial" w:cs="Arial"/>
          <w:sz w:val="20"/>
        </w:rPr>
        <w:t xml:space="preserve">on-compliance with legislation, </w:t>
      </w:r>
      <w:r w:rsidRPr="005C1662">
        <w:rPr>
          <w:rFonts w:ascii="Arial" w:eastAsiaTheme="minorHAnsi" w:hAnsi="Arial" w:cs="Arial"/>
          <w:sz w:val="20"/>
          <w:lang w:val="en-ZA"/>
        </w:rPr>
        <w:t>u</w:t>
      </w:r>
      <w:r w:rsidRPr="005C1662">
        <w:rPr>
          <w:rFonts w:ascii="Arial" w:eastAsiaTheme="minorHAnsi" w:hAnsi="Arial" w:cs="Arial"/>
          <w:sz w:val="20"/>
        </w:rPr>
        <w:t>nprocessed and/or disputed invoices, litigations</w:t>
      </w:r>
      <w:r w:rsidR="00323F94" w:rsidRPr="005C1662">
        <w:rPr>
          <w:rFonts w:ascii="Arial" w:eastAsiaTheme="minorHAnsi" w:hAnsi="Arial" w:cs="Arial"/>
          <w:sz w:val="20"/>
        </w:rPr>
        <w:t xml:space="preserve">, delays in finalising claims, </w:t>
      </w:r>
      <w:r w:rsidRPr="005C1662">
        <w:rPr>
          <w:rFonts w:ascii="Arial" w:eastAsiaTheme="minorHAnsi" w:hAnsi="Arial" w:cs="Arial"/>
          <w:sz w:val="20"/>
          <w:lang w:val="en-ZA"/>
        </w:rPr>
        <w:t>and d</w:t>
      </w:r>
      <w:r w:rsidRPr="005C1662">
        <w:rPr>
          <w:rFonts w:ascii="Arial" w:eastAsiaTheme="minorHAnsi" w:hAnsi="Arial" w:cs="Arial"/>
          <w:sz w:val="20"/>
        </w:rPr>
        <w:t xml:space="preserve">elays in filling in posts.   </w:t>
      </w:r>
    </w:p>
    <w:p w:rsidR="00EB460B" w:rsidRPr="005C1662" w:rsidRDefault="00392343" w:rsidP="005C1662">
      <w:pPr>
        <w:rPr>
          <w:rFonts w:ascii="Arial" w:eastAsiaTheme="minorHAnsi" w:hAnsi="Arial" w:cs="Arial"/>
          <w:sz w:val="20"/>
          <w:lang w:val="en-ZA"/>
        </w:rPr>
      </w:pPr>
      <w:r w:rsidRPr="005C1662">
        <w:rPr>
          <w:rFonts w:ascii="Arial" w:eastAsiaTheme="minorHAnsi" w:hAnsi="Arial" w:cs="Arial"/>
          <w:sz w:val="20"/>
          <w:lang w:val="en-ZA"/>
        </w:rPr>
        <w:t>NT</w:t>
      </w:r>
      <w:r w:rsidR="00EB460B" w:rsidRPr="005C1662">
        <w:rPr>
          <w:rFonts w:ascii="Arial" w:eastAsiaTheme="minorHAnsi" w:hAnsi="Arial" w:cs="Arial"/>
          <w:sz w:val="20"/>
          <w:lang w:val="en-ZA"/>
        </w:rPr>
        <w:t xml:space="preserve"> explained that th</w:t>
      </w:r>
      <w:r w:rsidRPr="005C1662">
        <w:rPr>
          <w:rFonts w:ascii="Arial" w:eastAsiaTheme="minorHAnsi" w:hAnsi="Arial" w:cs="Arial"/>
          <w:sz w:val="20"/>
          <w:lang w:val="en-ZA"/>
        </w:rPr>
        <w:t xml:space="preserve">e SRD grant was introduced as </w:t>
      </w:r>
      <w:r w:rsidR="00EB460B" w:rsidRPr="005C1662">
        <w:rPr>
          <w:rFonts w:ascii="Arial" w:eastAsiaTheme="minorHAnsi" w:hAnsi="Arial" w:cs="Arial"/>
          <w:sz w:val="20"/>
          <w:lang w:val="en-ZA"/>
        </w:rPr>
        <w:t>a result of the 2020/21 lockdowns and consequent inabi</w:t>
      </w:r>
      <w:r w:rsidRPr="005C1662">
        <w:rPr>
          <w:rFonts w:ascii="Arial" w:eastAsiaTheme="minorHAnsi" w:hAnsi="Arial" w:cs="Arial"/>
          <w:sz w:val="20"/>
          <w:lang w:val="en-ZA"/>
        </w:rPr>
        <w:t xml:space="preserve">lity to work and earn an income, but </w:t>
      </w:r>
      <w:r w:rsidR="00EB460B" w:rsidRPr="005C1662">
        <w:rPr>
          <w:rFonts w:ascii="Arial" w:eastAsiaTheme="minorHAnsi" w:hAnsi="Arial" w:cs="Arial"/>
          <w:sz w:val="20"/>
          <w:lang w:val="en-ZA"/>
        </w:rPr>
        <w:t xml:space="preserve">this is no longer the case. NT explained that </w:t>
      </w:r>
      <w:r w:rsidRPr="005C1662">
        <w:rPr>
          <w:rFonts w:ascii="Arial" w:eastAsiaTheme="minorHAnsi" w:hAnsi="Arial" w:cs="Arial"/>
          <w:sz w:val="20"/>
          <w:lang w:val="en-ZA"/>
        </w:rPr>
        <w:t>the 2023 Budget</w:t>
      </w:r>
      <w:r w:rsidR="00EB460B" w:rsidRPr="005C1662">
        <w:rPr>
          <w:rFonts w:ascii="Arial" w:eastAsiaTheme="minorHAnsi" w:hAnsi="Arial" w:cs="Arial"/>
          <w:sz w:val="20"/>
          <w:lang w:val="en-ZA"/>
        </w:rPr>
        <w:t xml:space="preserve"> makes big investments in infrastructure to help create jobs that young people need. </w:t>
      </w:r>
      <w:r w:rsidRPr="005C1662">
        <w:rPr>
          <w:rFonts w:ascii="Arial" w:eastAsiaTheme="minorHAnsi" w:hAnsi="Arial" w:cs="Arial"/>
          <w:sz w:val="20"/>
          <w:lang w:val="en-ZA"/>
        </w:rPr>
        <w:t>NT refuted</w:t>
      </w:r>
      <w:r w:rsidR="00EB460B" w:rsidRPr="005C1662">
        <w:rPr>
          <w:rFonts w:ascii="Arial" w:eastAsiaTheme="minorHAnsi" w:hAnsi="Arial" w:cs="Arial"/>
          <w:sz w:val="20"/>
          <w:lang w:val="en-ZA"/>
        </w:rPr>
        <w:t xml:space="preserve"> that it cannot be the policy of </w:t>
      </w:r>
      <w:r w:rsidRPr="005C1662">
        <w:rPr>
          <w:rFonts w:ascii="Arial" w:eastAsiaTheme="minorHAnsi" w:hAnsi="Arial" w:cs="Arial"/>
          <w:sz w:val="20"/>
          <w:lang w:val="en-ZA"/>
        </w:rPr>
        <w:t xml:space="preserve">the </w:t>
      </w:r>
      <w:r w:rsidR="00EB460B" w:rsidRPr="005C1662">
        <w:rPr>
          <w:rFonts w:ascii="Arial" w:eastAsiaTheme="minorHAnsi" w:hAnsi="Arial" w:cs="Arial"/>
          <w:sz w:val="20"/>
          <w:lang w:val="en-ZA"/>
        </w:rPr>
        <w:t>government that economic hardship will be solved through higher grants rather than job creation. It argued that a strategic focus that is predicated mainly on grants is very difficult.</w:t>
      </w:r>
      <w:r w:rsidRPr="005C1662">
        <w:rPr>
          <w:rFonts w:ascii="Arial" w:eastAsiaTheme="minorHAnsi" w:hAnsi="Arial" w:cs="Arial"/>
          <w:sz w:val="20"/>
          <w:lang w:val="en-ZA"/>
        </w:rPr>
        <w:t xml:space="preserve"> </w:t>
      </w:r>
    </w:p>
    <w:p w:rsidR="00EB460B" w:rsidRPr="005C1662" w:rsidRDefault="00EB460B" w:rsidP="005C1662">
      <w:pPr>
        <w:rPr>
          <w:rFonts w:ascii="Arial" w:eastAsiaTheme="minorHAnsi" w:hAnsi="Arial" w:cs="Arial"/>
          <w:sz w:val="20"/>
          <w:lang w:val="en-ZA"/>
        </w:rPr>
      </w:pPr>
      <w:r w:rsidRPr="005C1662">
        <w:rPr>
          <w:rFonts w:ascii="Arial" w:eastAsiaTheme="minorHAnsi" w:hAnsi="Arial" w:cs="Arial"/>
          <w:sz w:val="20"/>
          <w:lang w:val="en-US"/>
        </w:rPr>
        <w:t xml:space="preserve">NT </w:t>
      </w:r>
      <w:r w:rsidR="00392343" w:rsidRPr="005C1662">
        <w:rPr>
          <w:rFonts w:ascii="Arial" w:eastAsiaTheme="minorHAnsi" w:hAnsi="Arial" w:cs="Arial"/>
          <w:sz w:val="20"/>
          <w:lang w:val="en-US"/>
        </w:rPr>
        <w:t>reported</w:t>
      </w:r>
      <w:r w:rsidRPr="005C1662">
        <w:rPr>
          <w:rFonts w:ascii="Arial" w:eastAsiaTheme="minorHAnsi" w:hAnsi="Arial" w:cs="Arial"/>
          <w:sz w:val="20"/>
          <w:lang w:val="en-US"/>
        </w:rPr>
        <w:t xml:space="preserve"> that a</w:t>
      </w:r>
      <w:r w:rsidRPr="005C1662">
        <w:rPr>
          <w:rFonts w:ascii="Arial" w:eastAsiaTheme="minorHAnsi" w:hAnsi="Arial" w:cs="Arial"/>
          <w:sz w:val="20"/>
        </w:rPr>
        <w:t xml:space="preserve">n amount of R45.6 billion is allocated for </w:t>
      </w:r>
      <w:r w:rsidR="00392343" w:rsidRPr="005C1662">
        <w:rPr>
          <w:rFonts w:ascii="Arial" w:eastAsiaTheme="minorHAnsi" w:hAnsi="Arial" w:cs="Arial"/>
          <w:sz w:val="20"/>
        </w:rPr>
        <w:t xml:space="preserve">the </w:t>
      </w:r>
      <w:r w:rsidRPr="005C1662">
        <w:rPr>
          <w:rFonts w:ascii="Arial" w:eastAsiaTheme="minorHAnsi" w:hAnsi="Arial" w:cs="Arial"/>
          <w:sz w:val="20"/>
        </w:rPr>
        <w:t xml:space="preserve">compensation of employees over the next three years to provide for the carry-through costs of the 2022/23 public-service wage increase. </w:t>
      </w:r>
      <w:r w:rsidR="00392343" w:rsidRPr="005C1662">
        <w:rPr>
          <w:rFonts w:ascii="Arial" w:eastAsiaTheme="minorHAnsi" w:hAnsi="Arial" w:cs="Arial"/>
          <w:sz w:val="20"/>
        </w:rPr>
        <w:t>This includes</w:t>
      </w:r>
      <w:r w:rsidRPr="005C1662">
        <w:rPr>
          <w:rFonts w:ascii="Arial" w:eastAsiaTheme="minorHAnsi" w:hAnsi="Arial" w:cs="Arial"/>
          <w:sz w:val="20"/>
        </w:rPr>
        <w:t> t</w:t>
      </w:r>
      <w:r w:rsidRPr="005C1662">
        <w:rPr>
          <w:rFonts w:ascii="Arial" w:eastAsiaTheme="minorHAnsi" w:hAnsi="Arial" w:cs="Arial"/>
          <w:sz w:val="20"/>
          <w:lang w:val="en-ZA"/>
        </w:rPr>
        <w:t xml:space="preserve">he </w:t>
      </w:r>
      <w:r w:rsidR="00392343" w:rsidRPr="005C1662">
        <w:rPr>
          <w:rFonts w:ascii="Arial" w:eastAsiaTheme="minorHAnsi" w:hAnsi="Arial" w:cs="Arial"/>
          <w:sz w:val="20"/>
          <w:lang w:val="en-ZA"/>
        </w:rPr>
        <w:t>3 per cent</w:t>
      </w:r>
      <w:r w:rsidRPr="005C1662">
        <w:rPr>
          <w:rFonts w:ascii="Arial" w:eastAsiaTheme="minorHAnsi" w:hAnsi="Arial" w:cs="Arial"/>
          <w:sz w:val="20"/>
          <w:lang w:val="en-ZA"/>
        </w:rPr>
        <w:t xml:space="preserve"> inc</w:t>
      </w:r>
      <w:r w:rsidR="00392343" w:rsidRPr="005C1662">
        <w:rPr>
          <w:rFonts w:ascii="Arial" w:eastAsiaTheme="minorHAnsi" w:hAnsi="Arial" w:cs="Arial"/>
          <w:sz w:val="20"/>
          <w:lang w:val="en-ZA"/>
        </w:rPr>
        <w:t>rease announced in 2022/23, a 1.5 per cent</w:t>
      </w:r>
      <w:r w:rsidRPr="005C1662">
        <w:rPr>
          <w:rFonts w:ascii="Arial" w:eastAsiaTheme="minorHAnsi" w:hAnsi="Arial" w:cs="Arial"/>
          <w:sz w:val="20"/>
          <w:lang w:val="en-ZA"/>
        </w:rPr>
        <w:t xml:space="preserve"> pay progression in the following financial years, and various other benefits included in budget baselines. NT explained further that the 2023 Budget also provides additional funding for safety and security, education and health. </w:t>
      </w:r>
      <w:r w:rsidR="00392343" w:rsidRPr="005C1662">
        <w:rPr>
          <w:rFonts w:ascii="Arial" w:eastAsiaTheme="minorHAnsi" w:hAnsi="Arial" w:cs="Arial"/>
          <w:sz w:val="20"/>
          <w:lang w:val="en-ZA"/>
        </w:rPr>
        <w:t xml:space="preserve">NT reiterated </w:t>
      </w:r>
      <w:r w:rsidRPr="005C1662">
        <w:rPr>
          <w:rFonts w:ascii="Arial" w:eastAsiaTheme="minorHAnsi" w:hAnsi="Arial" w:cs="Arial"/>
          <w:sz w:val="20"/>
          <w:lang w:val="en-ZA"/>
        </w:rPr>
        <w:t xml:space="preserve">that the </w:t>
      </w:r>
      <w:r w:rsidR="00392343" w:rsidRPr="005C1662">
        <w:rPr>
          <w:rFonts w:ascii="Arial" w:eastAsiaTheme="minorHAnsi" w:hAnsi="Arial" w:cs="Arial"/>
          <w:sz w:val="20"/>
          <w:lang w:val="en-ZA"/>
        </w:rPr>
        <w:t xml:space="preserve">budget does not pre-empt the outcomes of </w:t>
      </w:r>
      <w:r w:rsidRPr="005C1662">
        <w:rPr>
          <w:rFonts w:ascii="Arial" w:eastAsiaTheme="minorHAnsi" w:hAnsi="Arial" w:cs="Arial"/>
          <w:sz w:val="20"/>
          <w:lang w:val="en-ZA"/>
        </w:rPr>
        <w:t xml:space="preserve">wage negotiations that have just </w:t>
      </w:r>
      <w:r w:rsidRPr="005C1662">
        <w:rPr>
          <w:rFonts w:ascii="Arial" w:eastAsiaTheme="minorHAnsi" w:hAnsi="Arial" w:cs="Arial"/>
          <w:sz w:val="20"/>
          <w:lang w:val="en-ZA"/>
        </w:rPr>
        <w:lastRenderedPageBreak/>
        <w:t>commenced</w:t>
      </w:r>
      <w:r w:rsidR="00392343" w:rsidRPr="005C1662">
        <w:rPr>
          <w:rFonts w:ascii="Arial" w:eastAsiaTheme="minorHAnsi" w:hAnsi="Arial" w:cs="Arial"/>
          <w:sz w:val="20"/>
          <w:lang w:val="en-ZA"/>
        </w:rPr>
        <w:t xml:space="preserve">. </w:t>
      </w:r>
      <w:r w:rsidRPr="005C1662">
        <w:rPr>
          <w:rFonts w:ascii="Arial" w:eastAsiaTheme="minorHAnsi" w:hAnsi="Arial" w:cs="Arial"/>
          <w:sz w:val="20"/>
          <w:lang w:val="en-ZA"/>
        </w:rPr>
        <w:t>Nevertheless, it said, this and future wage negotiations must strike a balance between fair pay, fiscal sustainability, and the need for additional staff in frontline services.</w:t>
      </w:r>
      <w:r w:rsidR="00392343" w:rsidRPr="005C1662">
        <w:rPr>
          <w:rFonts w:ascii="Arial" w:eastAsiaTheme="minorHAnsi" w:hAnsi="Arial" w:cs="Arial"/>
          <w:sz w:val="20"/>
          <w:lang w:val="en-ZA"/>
        </w:rPr>
        <w:t xml:space="preserve"> </w:t>
      </w:r>
      <w:r w:rsidRPr="005C1662">
        <w:rPr>
          <w:rFonts w:ascii="Arial" w:eastAsiaTheme="minorHAnsi" w:hAnsi="Arial" w:cs="Arial"/>
          <w:sz w:val="20"/>
          <w:lang w:val="en-ZA"/>
        </w:rPr>
        <w:t>NT explained further that p</w:t>
      </w:r>
      <w:r w:rsidRPr="005C1662">
        <w:rPr>
          <w:rFonts w:ascii="Arial" w:eastAsiaTheme="minorHAnsi" w:hAnsi="Arial" w:cs="Arial"/>
          <w:sz w:val="20"/>
        </w:rPr>
        <w:t>erks, salaries and exorbitant remuneration, or public entity executive and managers’ salaries need to be reduced, as well as some staffing establishments. New proposals are being developed and will require a cabinet decision.</w:t>
      </w:r>
    </w:p>
    <w:p w:rsidR="00EB460B" w:rsidRPr="005C1662" w:rsidRDefault="00EB460B" w:rsidP="005C1662">
      <w:pPr>
        <w:rPr>
          <w:rFonts w:ascii="Arial" w:eastAsiaTheme="minorHAnsi" w:hAnsi="Arial" w:cs="Arial"/>
          <w:sz w:val="20"/>
        </w:rPr>
      </w:pPr>
      <w:r w:rsidRPr="005C1662">
        <w:rPr>
          <w:rFonts w:ascii="Arial" w:eastAsiaTheme="minorHAnsi" w:hAnsi="Arial" w:cs="Arial"/>
          <w:sz w:val="20"/>
        </w:rPr>
        <w:t xml:space="preserve">NT </w:t>
      </w:r>
      <w:r w:rsidR="00DA61DF" w:rsidRPr="005C1662">
        <w:rPr>
          <w:rFonts w:ascii="Arial" w:eastAsiaTheme="minorHAnsi" w:hAnsi="Arial" w:cs="Arial"/>
          <w:sz w:val="20"/>
        </w:rPr>
        <w:t xml:space="preserve">further </w:t>
      </w:r>
      <w:r w:rsidRPr="005C1662">
        <w:rPr>
          <w:rFonts w:ascii="Arial" w:eastAsiaTheme="minorHAnsi" w:hAnsi="Arial" w:cs="Arial"/>
          <w:sz w:val="20"/>
        </w:rPr>
        <w:t xml:space="preserve">explained that </w:t>
      </w:r>
      <w:r w:rsidRPr="005C1662">
        <w:rPr>
          <w:rFonts w:ascii="Arial" w:eastAsiaTheme="minorHAnsi" w:hAnsi="Arial" w:cs="Arial"/>
          <w:sz w:val="20"/>
          <w:lang w:val="en-ZA"/>
        </w:rPr>
        <w:t xml:space="preserve">South Africa’s public-sector wage bill is higher than peer countries and is </w:t>
      </w:r>
      <w:r w:rsidRPr="005C1662">
        <w:rPr>
          <w:rFonts w:ascii="Arial" w:eastAsiaTheme="minorHAnsi" w:hAnsi="Arial" w:cs="Arial"/>
          <w:sz w:val="20"/>
        </w:rPr>
        <w:t>one of the highest among emerging markets.</w:t>
      </w:r>
      <w:r w:rsidR="00DA61DF" w:rsidRPr="005C1662">
        <w:rPr>
          <w:rFonts w:ascii="Arial" w:eastAsiaTheme="minorHAnsi" w:hAnsi="Arial" w:cs="Arial"/>
          <w:sz w:val="20"/>
        </w:rPr>
        <w:t xml:space="preserve"> </w:t>
      </w:r>
      <w:r w:rsidRPr="005C1662">
        <w:rPr>
          <w:rFonts w:ascii="Arial" w:eastAsiaTheme="minorHAnsi" w:hAnsi="Arial" w:cs="Arial"/>
          <w:sz w:val="20"/>
          <w:lang w:val="en-ZA"/>
        </w:rPr>
        <w:t>It stated that South Africa’s</w:t>
      </w:r>
      <w:r w:rsidRPr="005C1662">
        <w:rPr>
          <w:rFonts w:ascii="Arial" w:eastAsiaTheme="minorHAnsi" w:hAnsi="Arial" w:cs="Arial"/>
          <w:sz w:val="20"/>
        </w:rPr>
        <w:t xml:space="preserve"> public-sector wage bill is about 5 percentage points greater than the OECD average as a share of GDP. At the same time, NT said, public-sector employment as a percentage of total employment is significantly less than in countries such as Norway and Denmark.</w:t>
      </w:r>
      <w:r w:rsidRPr="005C1662">
        <w:rPr>
          <w:rFonts w:ascii="Arial" w:eastAsiaTheme="minorHAnsi" w:hAnsi="Arial" w:cs="Arial"/>
          <w:sz w:val="20"/>
          <w:lang w:val="en-ZA"/>
        </w:rPr>
        <w:t xml:space="preserve"> </w:t>
      </w:r>
    </w:p>
    <w:p w:rsidR="00EB460B" w:rsidRPr="005C1662" w:rsidRDefault="00EB460B" w:rsidP="005C1662">
      <w:pPr>
        <w:rPr>
          <w:rFonts w:ascii="Arial" w:eastAsiaTheme="minorHAnsi" w:hAnsi="Arial" w:cs="Arial"/>
          <w:sz w:val="20"/>
          <w:lang w:val="en-US"/>
        </w:rPr>
      </w:pPr>
      <w:r w:rsidRPr="005C1662">
        <w:rPr>
          <w:rFonts w:ascii="Arial" w:eastAsiaTheme="minorHAnsi" w:hAnsi="Arial" w:cs="Arial"/>
          <w:sz w:val="20"/>
          <w:lang w:val="en-US"/>
        </w:rPr>
        <w:t xml:space="preserve">NT </w:t>
      </w:r>
      <w:r w:rsidR="00072C33" w:rsidRPr="005C1662">
        <w:rPr>
          <w:rFonts w:ascii="Arial" w:eastAsiaTheme="minorHAnsi" w:hAnsi="Arial" w:cs="Arial"/>
          <w:sz w:val="20"/>
          <w:lang w:val="en-US"/>
        </w:rPr>
        <w:t>responded</w:t>
      </w:r>
      <w:r w:rsidRPr="005C1662">
        <w:rPr>
          <w:rFonts w:ascii="Arial" w:eastAsiaTheme="minorHAnsi" w:hAnsi="Arial" w:cs="Arial"/>
          <w:sz w:val="20"/>
          <w:lang w:val="en-US"/>
        </w:rPr>
        <w:t xml:space="preserve"> that the </w:t>
      </w:r>
      <w:r w:rsidR="00DA61DF" w:rsidRPr="005C1662">
        <w:rPr>
          <w:rFonts w:ascii="Arial" w:eastAsiaTheme="minorHAnsi" w:hAnsi="Arial" w:cs="Arial"/>
          <w:sz w:val="20"/>
          <w:lang w:val="en-US"/>
        </w:rPr>
        <w:t xml:space="preserve">Eskom </w:t>
      </w:r>
      <w:r w:rsidRPr="005C1662">
        <w:rPr>
          <w:rFonts w:ascii="Arial" w:eastAsiaTheme="minorHAnsi" w:hAnsi="Arial" w:cs="Arial"/>
          <w:sz w:val="20"/>
          <w:lang w:val="en-US"/>
        </w:rPr>
        <w:t xml:space="preserve">debt relief arrangement will take the form of loan advances </w:t>
      </w:r>
      <w:r w:rsidR="00DA61DF" w:rsidRPr="005C1662">
        <w:rPr>
          <w:rFonts w:ascii="Arial" w:eastAsiaTheme="minorHAnsi" w:hAnsi="Arial" w:cs="Arial"/>
          <w:sz w:val="20"/>
          <w:lang w:val="en-US"/>
        </w:rPr>
        <w:t>and that the Eskom</w:t>
      </w:r>
      <w:r w:rsidRPr="005C1662">
        <w:rPr>
          <w:rFonts w:ascii="Arial" w:eastAsiaTheme="minorHAnsi" w:hAnsi="Arial" w:cs="Arial"/>
          <w:sz w:val="20"/>
          <w:lang w:val="en-US"/>
        </w:rPr>
        <w:t> Debt Relief Bill will</w:t>
      </w:r>
      <w:r w:rsidR="000C62D4" w:rsidRPr="005C1662">
        <w:rPr>
          <w:rFonts w:ascii="Arial" w:eastAsiaTheme="minorHAnsi" w:hAnsi="Arial" w:cs="Arial"/>
          <w:sz w:val="20"/>
          <w:lang w:val="en-US"/>
        </w:rPr>
        <w:t xml:space="preserve"> give effect to the transaction</w:t>
      </w:r>
      <w:r w:rsidRPr="005C1662">
        <w:rPr>
          <w:rFonts w:ascii="Arial" w:eastAsiaTheme="minorHAnsi" w:hAnsi="Arial" w:cs="Arial"/>
          <w:sz w:val="20"/>
          <w:lang w:val="en-US"/>
        </w:rPr>
        <w:t xml:space="preserve">. </w:t>
      </w:r>
      <w:r w:rsidR="000C62D4" w:rsidRPr="005C1662">
        <w:rPr>
          <w:rFonts w:ascii="Arial" w:eastAsiaTheme="minorHAnsi" w:hAnsi="Arial" w:cs="Arial"/>
          <w:sz w:val="20"/>
          <w:lang w:val="en-US"/>
        </w:rPr>
        <w:t>NT clarified that t</w:t>
      </w:r>
      <w:r w:rsidRPr="005C1662">
        <w:rPr>
          <w:rFonts w:ascii="Arial" w:eastAsiaTheme="minorHAnsi" w:hAnsi="Arial" w:cs="Arial"/>
          <w:sz w:val="20"/>
          <w:lang w:val="en-US"/>
        </w:rPr>
        <w:t xml:space="preserve">he loan will remain repayable to </w:t>
      </w:r>
      <w:r w:rsidR="00937391" w:rsidRPr="005C1662">
        <w:rPr>
          <w:rFonts w:ascii="Arial" w:eastAsiaTheme="minorHAnsi" w:hAnsi="Arial" w:cs="Arial"/>
          <w:sz w:val="20"/>
          <w:lang w:val="en-US"/>
        </w:rPr>
        <w:t xml:space="preserve">the </w:t>
      </w:r>
      <w:r w:rsidRPr="005C1662">
        <w:rPr>
          <w:rFonts w:ascii="Arial" w:eastAsiaTheme="minorHAnsi" w:hAnsi="Arial" w:cs="Arial"/>
          <w:sz w:val="20"/>
          <w:lang w:val="en-US"/>
        </w:rPr>
        <w:t>government u</w:t>
      </w:r>
      <w:r w:rsidR="000C62D4" w:rsidRPr="005C1662">
        <w:rPr>
          <w:rFonts w:ascii="Arial" w:eastAsiaTheme="minorHAnsi" w:hAnsi="Arial" w:cs="Arial"/>
          <w:sz w:val="20"/>
          <w:lang w:val="en-US"/>
        </w:rPr>
        <w:t xml:space="preserve">ntil strict conditions are met; </w:t>
      </w:r>
      <w:r w:rsidRPr="005C1662">
        <w:rPr>
          <w:rFonts w:ascii="Arial" w:eastAsiaTheme="minorHAnsi" w:hAnsi="Arial" w:cs="Arial"/>
          <w:sz w:val="20"/>
          <w:lang w:val="en-US"/>
        </w:rPr>
        <w:t xml:space="preserve">only upon compliance with these conditions will Eskom be allowed to settle the loan to </w:t>
      </w:r>
      <w:r w:rsidR="00937391" w:rsidRPr="005C1662">
        <w:rPr>
          <w:rFonts w:ascii="Arial" w:eastAsiaTheme="minorHAnsi" w:hAnsi="Arial" w:cs="Arial"/>
          <w:sz w:val="20"/>
          <w:lang w:val="en-US"/>
        </w:rPr>
        <w:t xml:space="preserve">the </w:t>
      </w:r>
      <w:r w:rsidRPr="005C1662">
        <w:rPr>
          <w:rFonts w:ascii="Arial" w:eastAsiaTheme="minorHAnsi" w:hAnsi="Arial" w:cs="Arial"/>
          <w:sz w:val="20"/>
          <w:lang w:val="en-US"/>
        </w:rPr>
        <w:t>government in the form of shares, otherwise in</w:t>
      </w:r>
      <w:r w:rsidR="000C62D4" w:rsidRPr="005C1662">
        <w:rPr>
          <w:rFonts w:ascii="Arial" w:eastAsiaTheme="minorHAnsi" w:hAnsi="Arial" w:cs="Arial"/>
          <w:sz w:val="20"/>
          <w:lang w:val="en-US"/>
        </w:rPr>
        <w:t xml:space="preserve"> the form of cash with interest;</w:t>
      </w:r>
      <w:r w:rsidRPr="005C1662">
        <w:rPr>
          <w:rFonts w:ascii="Arial" w:eastAsiaTheme="minorHAnsi" w:hAnsi="Arial" w:cs="Arial"/>
          <w:sz w:val="20"/>
          <w:lang w:val="en-US"/>
        </w:rPr>
        <w:t xml:space="preserve"> the loan will not fund operational expenditure, nor will it fund the acquisition of assets, but capital and interest payments related </w:t>
      </w:r>
      <w:r w:rsidR="000C62D4" w:rsidRPr="005C1662">
        <w:rPr>
          <w:rFonts w:ascii="Arial" w:eastAsiaTheme="minorHAnsi" w:hAnsi="Arial" w:cs="Arial"/>
          <w:sz w:val="20"/>
          <w:lang w:val="en-US"/>
        </w:rPr>
        <w:t xml:space="preserve">to Eskom’s financing activities; and </w:t>
      </w:r>
      <w:r w:rsidRPr="005C1662">
        <w:rPr>
          <w:rFonts w:ascii="Arial" w:eastAsiaTheme="minorHAnsi" w:hAnsi="Arial" w:cs="Arial"/>
          <w:sz w:val="20"/>
          <w:lang w:val="en-US"/>
        </w:rPr>
        <w:t>the nature of the transaction is different from previous appropriations, which were no</w:t>
      </w:r>
      <w:r w:rsidR="00937391" w:rsidRPr="005C1662">
        <w:rPr>
          <w:rFonts w:ascii="Arial" w:eastAsiaTheme="minorHAnsi" w:hAnsi="Arial" w:cs="Arial"/>
          <w:sz w:val="20"/>
          <w:lang w:val="en-US"/>
        </w:rPr>
        <w:t>t limited to financing, but was</w:t>
      </w:r>
      <w:r w:rsidRPr="005C1662">
        <w:rPr>
          <w:rFonts w:ascii="Arial" w:eastAsiaTheme="minorHAnsi" w:hAnsi="Arial" w:cs="Arial"/>
          <w:sz w:val="20"/>
          <w:lang w:val="en-US"/>
        </w:rPr>
        <w:t xml:space="preserve"> used by Eskom to pay interest on debt and finance operations.</w:t>
      </w:r>
      <w:r w:rsidR="000C62D4" w:rsidRPr="005C1662">
        <w:rPr>
          <w:rFonts w:ascii="Arial" w:eastAsiaTheme="minorHAnsi" w:hAnsi="Arial" w:cs="Arial"/>
          <w:sz w:val="20"/>
          <w:lang w:val="en-US"/>
        </w:rPr>
        <w:t> </w:t>
      </w:r>
      <w:r w:rsidRPr="005C1662">
        <w:rPr>
          <w:rFonts w:ascii="Arial" w:eastAsiaTheme="minorHAnsi" w:hAnsi="Arial" w:cs="Arial"/>
          <w:sz w:val="20"/>
          <w:lang w:val="en-US"/>
        </w:rPr>
        <w:t>NT explained further that the debt relief arrangement does n</w:t>
      </w:r>
      <w:r w:rsidR="000C62D4" w:rsidRPr="005C1662">
        <w:rPr>
          <w:rFonts w:ascii="Arial" w:eastAsiaTheme="minorHAnsi" w:hAnsi="Arial" w:cs="Arial"/>
          <w:sz w:val="20"/>
          <w:lang w:val="en-US"/>
        </w:rPr>
        <w:t>ot improve the fiscal outlook, i</w:t>
      </w:r>
      <w:r w:rsidRPr="005C1662">
        <w:rPr>
          <w:rFonts w:ascii="Arial" w:eastAsiaTheme="minorHAnsi" w:hAnsi="Arial" w:cs="Arial"/>
          <w:sz w:val="20"/>
          <w:lang w:val="en-US"/>
        </w:rPr>
        <w:t xml:space="preserve">nstead, it increases the </w:t>
      </w:r>
      <w:r w:rsidR="000C62D4" w:rsidRPr="005C1662">
        <w:rPr>
          <w:rFonts w:ascii="Arial" w:eastAsiaTheme="minorHAnsi" w:hAnsi="Arial" w:cs="Arial"/>
          <w:sz w:val="20"/>
          <w:lang w:val="en-US"/>
        </w:rPr>
        <w:t>government’s gross borrowing requirement.</w:t>
      </w:r>
    </w:p>
    <w:p w:rsidR="00EB460B" w:rsidRPr="005C1662" w:rsidRDefault="00EB460B" w:rsidP="005C1662">
      <w:pPr>
        <w:rPr>
          <w:rFonts w:ascii="Arial" w:eastAsiaTheme="minorHAnsi" w:hAnsi="Arial" w:cs="Arial"/>
          <w:sz w:val="20"/>
          <w:lang w:val="en-ZA"/>
        </w:rPr>
      </w:pPr>
      <w:r w:rsidRPr="005C1662">
        <w:rPr>
          <w:rFonts w:ascii="Arial" w:eastAsiaTheme="minorHAnsi" w:hAnsi="Arial" w:cs="Arial"/>
          <w:sz w:val="20"/>
          <w:lang w:val="en-US"/>
        </w:rPr>
        <w:t>NT said it is untrue that the accounting treatment of the relief improves the fiscal outlook</w:t>
      </w:r>
      <w:r w:rsidR="008F77F2" w:rsidRPr="005C1662">
        <w:rPr>
          <w:rFonts w:ascii="Arial" w:eastAsiaTheme="minorHAnsi" w:hAnsi="Arial" w:cs="Arial"/>
          <w:sz w:val="20"/>
          <w:lang w:val="en-US"/>
        </w:rPr>
        <w:t xml:space="preserve">, </w:t>
      </w:r>
      <w:r w:rsidRPr="005C1662">
        <w:rPr>
          <w:rFonts w:ascii="Arial" w:eastAsiaTheme="minorHAnsi" w:hAnsi="Arial" w:cs="Arial"/>
          <w:sz w:val="20"/>
          <w:lang w:val="en-US"/>
        </w:rPr>
        <w:t>instead, the debt outlook, the gross borrowing requirements and debt-service costs are all higher than a</w:t>
      </w:r>
      <w:r w:rsidR="008F77F2" w:rsidRPr="005C1662">
        <w:rPr>
          <w:rFonts w:ascii="Arial" w:eastAsiaTheme="minorHAnsi" w:hAnsi="Arial" w:cs="Arial"/>
          <w:sz w:val="20"/>
          <w:lang w:val="en-US"/>
        </w:rPr>
        <w:t>t the time of the 2022 MTBPS. NT also disputed</w:t>
      </w:r>
      <w:r w:rsidRPr="005C1662">
        <w:rPr>
          <w:rFonts w:ascii="Arial" w:eastAsiaTheme="minorHAnsi" w:hAnsi="Arial" w:cs="Arial"/>
          <w:sz w:val="20"/>
          <w:lang w:val="en-US"/>
        </w:rPr>
        <w:t xml:space="preserve"> that </w:t>
      </w:r>
      <w:r w:rsidR="008F77F2" w:rsidRPr="005C1662">
        <w:rPr>
          <w:rFonts w:ascii="Arial" w:eastAsiaTheme="minorHAnsi" w:hAnsi="Arial" w:cs="Arial"/>
          <w:sz w:val="20"/>
          <w:lang w:val="en-US"/>
        </w:rPr>
        <w:t xml:space="preserve">the </w:t>
      </w:r>
      <w:r w:rsidRPr="005C1662">
        <w:rPr>
          <w:rFonts w:ascii="Arial" w:eastAsiaTheme="minorHAnsi" w:hAnsi="Arial" w:cs="Arial"/>
          <w:sz w:val="20"/>
          <w:lang w:val="en-US"/>
        </w:rPr>
        <w:t>prima</w:t>
      </w:r>
      <w:r w:rsidR="008F77F2" w:rsidRPr="005C1662">
        <w:rPr>
          <w:rFonts w:ascii="Arial" w:eastAsiaTheme="minorHAnsi" w:hAnsi="Arial" w:cs="Arial"/>
          <w:sz w:val="20"/>
          <w:lang w:val="en-US"/>
        </w:rPr>
        <w:t>ry surplus is dependent on Eskom</w:t>
      </w:r>
      <w:r w:rsidRPr="005C1662">
        <w:rPr>
          <w:rFonts w:ascii="Arial" w:eastAsiaTheme="minorHAnsi" w:hAnsi="Arial" w:cs="Arial"/>
          <w:sz w:val="20"/>
          <w:lang w:val="en-US"/>
        </w:rPr>
        <w:t xml:space="preserve"> debt relief, stating that even if the previous Eskom bailout of R66 billion is added back to non-interest expenditure, there would still be a primary surplus of R44.1 billion in 2023/24, R71 billion in 2024/2</w:t>
      </w:r>
      <w:r w:rsidR="008F77F2" w:rsidRPr="005C1662">
        <w:rPr>
          <w:rFonts w:ascii="Arial" w:eastAsiaTheme="minorHAnsi" w:hAnsi="Arial" w:cs="Arial"/>
          <w:sz w:val="20"/>
          <w:lang w:val="en-US"/>
        </w:rPr>
        <w:t>5 and R115.3 billion in 2025/26, and</w:t>
      </w:r>
      <w:r w:rsidRPr="005C1662">
        <w:rPr>
          <w:rFonts w:ascii="Arial" w:eastAsiaTheme="minorHAnsi" w:hAnsi="Arial" w:cs="Arial"/>
          <w:sz w:val="20"/>
          <w:lang w:val="en-ZA"/>
        </w:rPr>
        <w:t xml:space="preserve"> </w:t>
      </w:r>
      <w:r w:rsidRPr="005C1662">
        <w:rPr>
          <w:rFonts w:ascii="Arial" w:eastAsiaTheme="minorHAnsi" w:hAnsi="Arial" w:cs="Arial"/>
          <w:sz w:val="20"/>
          <w:lang w:val="en-US"/>
        </w:rPr>
        <w:t xml:space="preserve">finance bills for debt relief have been tabled and passed by Parliament before. </w:t>
      </w:r>
    </w:p>
    <w:p w:rsidR="00EB460B" w:rsidRPr="005C1662" w:rsidRDefault="00CF6AFB" w:rsidP="005C1662">
      <w:pPr>
        <w:rPr>
          <w:rFonts w:ascii="Arial" w:eastAsiaTheme="minorHAnsi" w:hAnsi="Arial" w:cs="Arial"/>
          <w:sz w:val="20"/>
          <w:lang w:val="en-ZA"/>
        </w:rPr>
      </w:pPr>
      <w:r w:rsidRPr="005C1662">
        <w:rPr>
          <w:rFonts w:ascii="Arial" w:eastAsiaTheme="minorHAnsi" w:hAnsi="Arial" w:cs="Arial"/>
          <w:sz w:val="20"/>
          <w:lang w:val="en-US"/>
        </w:rPr>
        <w:t>NT clarified that SANRAL is not being loaned monies from</w:t>
      </w:r>
      <w:r w:rsidR="00EB460B" w:rsidRPr="005C1662">
        <w:rPr>
          <w:rFonts w:ascii="Arial" w:eastAsiaTheme="minorHAnsi" w:hAnsi="Arial" w:cs="Arial"/>
          <w:sz w:val="20"/>
          <w:lang w:val="en-US"/>
        </w:rPr>
        <w:t xml:space="preserve"> the fiscus, but rat</w:t>
      </w:r>
      <w:r w:rsidR="00606802" w:rsidRPr="005C1662">
        <w:rPr>
          <w:rFonts w:ascii="Arial" w:eastAsiaTheme="minorHAnsi" w:hAnsi="Arial" w:cs="Arial"/>
          <w:sz w:val="20"/>
          <w:lang w:val="en-US"/>
        </w:rPr>
        <w:t>her a revenue</w:t>
      </w:r>
      <w:r w:rsidRPr="005C1662">
        <w:rPr>
          <w:rFonts w:ascii="Arial" w:eastAsiaTheme="minorHAnsi" w:hAnsi="Arial" w:cs="Arial"/>
          <w:sz w:val="20"/>
          <w:lang w:val="en-US"/>
        </w:rPr>
        <w:t xml:space="preserve"> replacement, while </w:t>
      </w:r>
      <w:r w:rsidR="00606802" w:rsidRPr="005C1662">
        <w:rPr>
          <w:rFonts w:ascii="Arial" w:eastAsiaTheme="minorHAnsi" w:hAnsi="Arial" w:cs="Arial"/>
          <w:sz w:val="20"/>
          <w:lang w:val="en-US"/>
        </w:rPr>
        <w:t>Eskom</w:t>
      </w:r>
      <w:r w:rsidR="00EB460B" w:rsidRPr="005C1662">
        <w:rPr>
          <w:rFonts w:ascii="Arial" w:eastAsiaTheme="minorHAnsi" w:hAnsi="Arial" w:cs="Arial"/>
          <w:sz w:val="20"/>
          <w:lang w:val="en-US"/>
        </w:rPr>
        <w:t xml:space="preserve"> is receiving a loan, which must be repaid if conditions are not met.</w:t>
      </w:r>
      <w:r w:rsidR="00EB460B" w:rsidRPr="005C1662">
        <w:rPr>
          <w:rFonts w:ascii="Arial" w:eastAsiaTheme="minorHAnsi" w:hAnsi="Arial" w:cs="Arial"/>
          <w:sz w:val="20"/>
          <w:lang w:val="en-ZA"/>
        </w:rPr>
        <w:t xml:space="preserve"> NT ex</w:t>
      </w:r>
      <w:r w:rsidRPr="005C1662">
        <w:rPr>
          <w:rFonts w:ascii="Arial" w:eastAsiaTheme="minorHAnsi" w:hAnsi="Arial" w:cs="Arial"/>
          <w:sz w:val="20"/>
          <w:lang w:val="en-ZA"/>
        </w:rPr>
        <w:t>plained that the approach to SOE</w:t>
      </w:r>
      <w:r w:rsidR="00EB460B" w:rsidRPr="005C1662">
        <w:rPr>
          <w:rFonts w:ascii="Arial" w:eastAsiaTheme="minorHAnsi" w:hAnsi="Arial" w:cs="Arial"/>
          <w:sz w:val="20"/>
          <w:lang w:val="en-ZA"/>
        </w:rPr>
        <w:t xml:space="preserve"> bailouts has changed in recent years</w:t>
      </w:r>
      <w:r w:rsidRPr="005C1662">
        <w:rPr>
          <w:rFonts w:ascii="Arial" w:eastAsiaTheme="minorHAnsi" w:hAnsi="Arial" w:cs="Arial"/>
          <w:sz w:val="20"/>
          <w:lang w:val="en-ZA"/>
        </w:rPr>
        <w:t>, as</w:t>
      </w:r>
      <w:r w:rsidR="00EB460B" w:rsidRPr="005C1662">
        <w:rPr>
          <w:rFonts w:ascii="Arial" w:eastAsiaTheme="minorHAnsi" w:hAnsi="Arial" w:cs="Arial"/>
          <w:sz w:val="20"/>
          <w:lang w:val="en-ZA"/>
        </w:rPr>
        <w:t xml:space="preserve"> pre-conditionality is now included to ensure that conditions are met before any disbursement of funds is authorised. It said that a new framework for managing bailouts to </w:t>
      </w:r>
      <w:r w:rsidRPr="005C1662">
        <w:rPr>
          <w:rFonts w:ascii="Arial" w:eastAsiaTheme="minorHAnsi" w:hAnsi="Arial" w:cs="Arial"/>
          <w:sz w:val="20"/>
          <w:lang w:val="en-ZA"/>
        </w:rPr>
        <w:t>SOEs</w:t>
      </w:r>
      <w:r w:rsidR="00EB460B" w:rsidRPr="005C1662">
        <w:rPr>
          <w:rFonts w:ascii="Arial" w:eastAsiaTheme="minorHAnsi" w:hAnsi="Arial" w:cs="Arial"/>
          <w:sz w:val="20"/>
          <w:lang w:val="en-ZA"/>
        </w:rPr>
        <w:t xml:space="preserve"> is being finalised to reduce fiscal risks and promote long-overdue reforms</w:t>
      </w:r>
      <w:r w:rsidRPr="005C1662">
        <w:rPr>
          <w:rFonts w:ascii="Arial" w:eastAsiaTheme="minorHAnsi" w:hAnsi="Arial" w:cs="Arial"/>
          <w:sz w:val="20"/>
          <w:lang w:val="en-ZA"/>
        </w:rPr>
        <w:t xml:space="preserve"> and </w:t>
      </w:r>
      <w:r w:rsidR="00EB460B" w:rsidRPr="005C1662">
        <w:rPr>
          <w:rFonts w:ascii="Arial" w:eastAsiaTheme="minorHAnsi" w:hAnsi="Arial" w:cs="Arial"/>
          <w:sz w:val="20"/>
          <w:lang w:val="en-ZA"/>
        </w:rPr>
        <w:t xml:space="preserve">the preliminary framework will be published in March 2023 for consultation and will thereafter be submitted for Cabinet approval. </w:t>
      </w:r>
    </w:p>
    <w:p w:rsidR="00EB460B" w:rsidRPr="005C1662" w:rsidRDefault="00CA2BC8" w:rsidP="005C1662">
      <w:pPr>
        <w:rPr>
          <w:rFonts w:ascii="Arial" w:eastAsiaTheme="minorHAnsi" w:hAnsi="Arial" w:cs="Arial"/>
          <w:sz w:val="20"/>
          <w:lang w:val="en-ZA"/>
        </w:rPr>
      </w:pPr>
      <w:r w:rsidRPr="005C1662">
        <w:rPr>
          <w:rFonts w:ascii="Arial" w:eastAsiaTheme="minorHAnsi" w:hAnsi="Arial" w:cs="Arial"/>
          <w:sz w:val="20"/>
          <w:lang w:val="en-ZA"/>
        </w:rPr>
        <w:t>Regarding investing in SOE</w:t>
      </w:r>
      <w:r w:rsidR="00EB460B" w:rsidRPr="005C1662">
        <w:rPr>
          <w:rFonts w:ascii="Arial" w:eastAsiaTheme="minorHAnsi" w:hAnsi="Arial" w:cs="Arial"/>
          <w:sz w:val="20"/>
          <w:lang w:val="en-ZA"/>
        </w:rPr>
        <w:t xml:space="preserve"> </w:t>
      </w:r>
      <w:r w:rsidRPr="005C1662">
        <w:rPr>
          <w:rFonts w:ascii="Arial" w:eastAsiaTheme="minorHAnsi" w:hAnsi="Arial" w:cs="Arial"/>
          <w:sz w:val="20"/>
          <w:lang w:val="en-ZA"/>
        </w:rPr>
        <w:t xml:space="preserve">debt, NT explained that the </w:t>
      </w:r>
      <w:r w:rsidR="008B7065" w:rsidRPr="005C1662">
        <w:rPr>
          <w:rFonts w:ascii="Arial" w:eastAsiaTheme="minorHAnsi" w:hAnsi="Arial" w:cs="Arial"/>
          <w:sz w:val="20"/>
          <w:lang w:val="en-ZA"/>
        </w:rPr>
        <w:t>Public Investment Corporation (</w:t>
      </w:r>
      <w:r w:rsidRPr="005C1662">
        <w:rPr>
          <w:rFonts w:ascii="Arial" w:eastAsiaTheme="minorHAnsi" w:hAnsi="Arial" w:cs="Arial"/>
          <w:sz w:val="20"/>
          <w:lang w:val="en-ZA"/>
        </w:rPr>
        <w:t>PIC</w:t>
      </w:r>
      <w:r w:rsidR="008B7065" w:rsidRPr="005C1662">
        <w:rPr>
          <w:rFonts w:ascii="Arial" w:eastAsiaTheme="minorHAnsi" w:hAnsi="Arial" w:cs="Arial"/>
          <w:sz w:val="20"/>
          <w:lang w:val="en-ZA"/>
        </w:rPr>
        <w:t>)</w:t>
      </w:r>
      <w:r w:rsidRPr="005C1662">
        <w:rPr>
          <w:rFonts w:ascii="Arial" w:eastAsiaTheme="minorHAnsi" w:hAnsi="Arial" w:cs="Arial"/>
          <w:sz w:val="20"/>
          <w:lang w:val="en-ZA"/>
        </w:rPr>
        <w:t>/</w:t>
      </w:r>
      <w:r w:rsidR="00EB460B" w:rsidRPr="005C1662">
        <w:rPr>
          <w:rFonts w:ascii="Arial" w:eastAsiaTheme="minorHAnsi" w:hAnsi="Arial" w:cs="Arial"/>
          <w:sz w:val="20"/>
          <w:lang w:val="en-ZA"/>
        </w:rPr>
        <w:t>GEPF are already heavily invested in government and Eskom debt</w:t>
      </w:r>
      <w:r w:rsidRPr="005C1662">
        <w:rPr>
          <w:rFonts w:ascii="Arial" w:eastAsiaTheme="minorHAnsi" w:hAnsi="Arial" w:cs="Arial"/>
          <w:sz w:val="20"/>
          <w:lang w:val="en-ZA"/>
        </w:rPr>
        <w:t xml:space="preserve"> and </w:t>
      </w:r>
      <w:r w:rsidR="00EB460B" w:rsidRPr="005C1662">
        <w:rPr>
          <w:rFonts w:ascii="Arial" w:eastAsiaTheme="minorHAnsi" w:hAnsi="Arial" w:cs="Arial"/>
          <w:sz w:val="20"/>
          <w:lang w:val="en-ZA"/>
        </w:rPr>
        <w:t>the GEPF Board has to use its discretion within the investment policy to decide on this after weighing risks and possible returns to additional investments. It said that GEPF invests on behalf of fund members to meet retirement obligations</w:t>
      </w:r>
      <w:r w:rsidRPr="005C1662">
        <w:rPr>
          <w:rFonts w:ascii="Arial" w:eastAsiaTheme="minorHAnsi" w:hAnsi="Arial" w:cs="Arial"/>
          <w:sz w:val="20"/>
          <w:lang w:val="en-ZA"/>
        </w:rPr>
        <w:t xml:space="preserve"> and that </w:t>
      </w:r>
      <w:r w:rsidR="00EB460B" w:rsidRPr="005C1662">
        <w:rPr>
          <w:rFonts w:ascii="Arial" w:eastAsiaTheme="minorHAnsi" w:hAnsi="Arial" w:cs="Arial"/>
          <w:sz w:val="20"/>
          <w:lang w:val="en-ZA"/>
        </w:rPr>
        <w:t xml:space="preserve">the Minister of Finance is not </w:t>
      </w:r>
      <w:r w:rsidRPr="005C1662">
        <w:rPr>
          <w:rFonts w:ascii="Arial" w:eastAsiaTheme="minorHAnsi" w:hAnsi="Arial" w:cs="Arial"/>
          <w:sz w:val="20"/>
          <w:lang w:val="en-ZA"/>
        </w:rPr>
        <w:t xml:space="preserve">legally </w:t>
      </w:r>
      <w:r w:rsidR="00EB460B" w:rsidRPr="005C1662">
        <w:rPr>
          <w:rFonts w:ascii="Arial" w:eastAsiaTheme="minorHAnsi" w:hAnsi="Arial" w:cs="Arial"/>
          <w:sz w:val="20"/>
          <w:lang w:val="en-ZA"/>
        </w:rPr>
        <w:t>empowered</w:t>
      </w:r>
      <w:r w:rsidRPr="005C1662">
        <w:rPr>
          <w:rFonts w:ascii="Arial" w:eastAsiaTheme="minorHAnsi" w:hAnsi="Arial" w:cs="Arial"/>
          <w:sz w:val="20"/>
          <w:lang w:val="en-ZA"/>
        </w:rPr>
        <w:t xml:space="preserve"> to</w:t>
      </w:r>
      <w:r w:rsidR="00EB460B" w:rsidRPr="005C1662">
        <w:rPr>
          <w:rFonts w:ascii="Arial" w:eastAsiaTheme="minorHAnsi" w:hAnsi="Arial" w:cs="Arial"/>
          <w:sz w:val="20"/>
          <w:lang w:val="en-ZA"/>
        </w:rPr>
        <w:t xml:space="preserve"> participate in any </w:t>
      </w:r>
      <w:r w:rsidRPr="005C1662">
        <w:rPr>
          <w:rFonts w:ascii="Arial" w:eastAsiaTheme="minorHAnsi" w:hAnsi="Arial" w:cs="Arial"/>
          <w:sz w:val="20"/>
          <w:lang w:val="en-ZA"/>
        </w:rPr>
        <w:t>investment evaluation process that determines</w:t>
      </w:r>
      <w:r w:rsidR="00EB460B" w:rsidRPr="005C1662">
        <w:rPr>
          <w:rFonts w:ascii="Arial" w:eastAsiaTheme="minorHAnsi" w:hAnsi="Arial" w:cs="Arial"/>
          <w:sz w:val="20"/>
          <w:lang w:val="en-ZA"/>
        </w:rPr>
        <w:t xml:space="preserve"> the merits or demerits of any transaction.</w:t>
      </w:r>
      <w:r w:rsidRPr="005C1662">
        <w:rPr>
          <w:rFonts w:ascii="Arial" w:eastAsiaTheme="minorHAnsi" w:hAnsi="Arial" w:cs="Arial"/>
          <w:sz w:val="20"/>
          <w:lang w:val="en-ZA"/>
        </w:rPr>
        <w:t xml:space="preserve"> Moreover, </w:t>
      </w:r>
      <w:r w:rsidR="00EB460B" w:rsidRPr="005C1662">
        <w:rPr>
          <w:rFonts w:ascii="Arial" w:eastAsiaTheme="minorHAnsi" w:hAnsi="Arial" w:cs="Arial"/>
          <w:sz w:val="20"/>
          <w:lang w:val="en-ZA"/>
        </w:rPr>
        <w:t xml:space="preserve">the PIC is under </w:t>
      </w:r>
      <w:r w:rsidR="00BC3FD2" w:rsidRPr="005C1662">
        <w:rPr>
          <w:rFonts w:ascii="Arial" w:eastAsiaTheme="minorHAnsi" w:hAnsi="Arial" w:cs="Arial"/>
          <w:sz w:val="20"/>
          <w:lang w:val="en-ZA"/>
        </w:rPr>
        <w:t xml:space="preserve">the </w:t>
      </w:r>
      <w:r w:rsidR="00EB460B" w:rsidRPr="005C1662">
        <w:rPr>
          <w:rFonts w:ascii="Arial" w:eastAsiaTheme="minorHAnsi" w:hAnsi="Arial" w:cs="Arial"/>
          <w:sz w:val="20"/>
          <w:lang w:val="en-ZA"/>
        </w:rPr>
        <w:t>direct stewardship of the Minister of Finance as an executive authority and does not participate in any processes that involve the PIC’s operations and investment activities. The PIC Board is responsible for its operations and investment activities, NT clarified.</w:t>
      </w:r>
    </w:p>
    <w:p w:rsidR="00EB460B" w:rsidRPr="005C1662" w:rsidRDefault="00D4390D" w:rsidP="005C1662">
      <w:pPr>
        <w:rPr>
          <w:rFonts w:ascii="Arial" w:eastAsiaTheme="minorHAnsi" w:hAnsi="Arial" w:cs="Arial"/>
          <w:sz w:val="20"/>
          <w:lang w:val="en-ZA"/>
        </w:rPr>
      </w:pPr>
      <w:r w:rsidRPr="005C1662">
        <w:rPr>
          <w:rFonts w:ascii="Arial" w:eastAsiaTheme="minorHAnsi" w:hAnsi="Arial" w:cs="Arial"/>
          <w:sz w:val="20"/>
          <w:lang w:val="en-ZA"/>
        </w:rPr>
        <w:t>On the grey</w:t>
      </w:r>
      <w:r w:rsidR="00EB460B" w:rsidRPr="005C1662">
        <w:rPr>
          <w:rFonts w:ascii="Arial" w:eastAsiaTheme="minorHAnsi" w:hAnsi="Arial" w:cs="Arial"/>
          <w:sz w:val="20"/>
          <w:lang w:val="en-ZA"/>
        </w:rPr>
        <w:t>listing of South Africa by FATF, NT explained that a</w:t>
      </w:r>
      <w:r w:rsidR="00EB460B" w:rsidRPr="005C1662">
        <w:rPr>
          <w:rFonts w:ascii="Arial" w:eastAsiaTheme="minorHAnsi" w:hAnsi="Arial" w:cs="Arial"/>
          <w:sz w:val="20"/>
        </w:rPr>
        <w:t xml:space="preserve"> multi-disciplinary effort under the leadership of the </w:t>
      </w:r>
      <w:r w:rsidR="008C6123" w:rsidRPr="005C1662">
        <w:rPr>
          <w:rFonts w:ascii="Arial" w:eastAsiaTheme="minorHAnsi" w:hAnsi="Arial" w:cs="Arial"/>
          <w:sz w:val="20"/>
        </w:rPr>
        <w:t>NT</w:t>
      </w:r>
      <w:r w:rsidR="00EB460B" w:rsidRPr="005C1662">
        <w:rPr>
          <w:rFonts w:ascii="Arial" w:eastAsiaTheme="minorHAnsi" w:hAnsi="Arial" w:cs="Arial"/>
          <w:sz w:val="20"/>
        </w:rPr>
        <w:t xml:space="preserve"> is heavily</w:t>
      </w:r>
      <w:r w:rsidR="00BC3FD2" w:rsidRPr="005C1662">
        <w:rPr>
          <w:rFonts w:ascii="Arial" w:eastAsiaTheme="minorHAnsi" w:hAnsi="Arial" w:cs="Arial"/>
          <w:sz w:val="20"/>
        </w:rPr>
        <w:t xml:space="preserve"> focused on addressing the grey</w:t>
      </w:r>
      <w:r w:rsidR="00EB460B" w:rsidRPr="005C1662">
        <w:rPr>
          <w:rFonts w:ascii="Arial" w:eastAsiaTheme="minorHAnsi" w:hAnsi="Arial" w:cs="Arial"/>
          <w:sz w:val="20"/>
        </w:rPr>
        <w:t>listing. </w:t>
      </w:r>
      <w:r w:rsidR="00EB460B" w:rsidRPr="005C1662">
        <w:rPr>
          <w:rFonts w:ascii="Arial" w:eastAsiaTheme="minorHAnsi" w:hAnsi="Arial" w:cs="Arial"/>
          <w:sz w:val="20"/>
          <w:lang w:val="en-ZA"/>
        </w:rPr>
        <w:t>It said that m</w:t>
      </w:r>
      <w:r w:rsidR="00EB460B" w:rsidRPr="005C1662">
        <w:rPr>
          <w:rFonts w:ascii="Arial" w:eastAsiaTheme="minorHAnsi" w:hAnsi="Arial" w:cs="Arial"/>
          <w:sz w:val="20"/>
        </w:rPr>
        <w:t>aintaining the integrity of S</w:t>
      </w:r>
      <w:r w:rsidR="008C6123" w:rsidRPr="005C1662">
        <w:rPr>
          <w:rFonts w:ascii="Arial" w:eastAsiaTheme="minorHAnsi" w:hAnsi="Arial" w:cs="Arial"/>
          <w:sz w:val="20"/>
        </w:rPr>
        <w:t xml:space="preserve">outh </w:t>
      </w:r>
      <w:r w:rsidR="00EB460B" w:rsidRPr="005C1662">
        <w:rPr>
          <w:rFonts w:ascii="Arial" w:eastAsiaTheme="minorHAnsi" w:hAnsi="Arial" w:cs="Arial"/>
          <w:sz w:val="20"/>
        </w:rPr>
        <w:t>A</w:t>
      </w:r>
      <w:r w:rsidR="008C6123" w:rsidRPr="005C1662">
        <w:rPr>
          <w:rFonts w:ascii="Arial" w:eastAsiaTheme="minorHAnsi" w:hAnsi="Arial" w:cs="Arial"/>
          <w:sz w:val="20"/>
        </w:rPr>
        <w:t>frica</w:t>
      </w:r>
      <w:r w:rsidR="00EB460B" w:rsidRPr="005C1662">
        <w:rPr>
          <w:rFonts w:ascii="Arial" w:eastAsiaTheme="minorHAnsi" w:hAnsi="Arial" w:cs="Arial"/>
          <w:sz w:val="20"/>
        </w:rPr>
        <w:t>’s financial system is critical to long-term growth</w:t>
      </w:r>
      <w:r w:rsidR="008C6123" w:rsidRPr="005C1662">
        <w:rPr>
          <w:rFonts w:ascii="Arial" w:eastAsiaTheme="minorHAnsi" w:hAnsi="Arial" w:cs="Arial"/>
          <w:sz w:val="20"/>
        </w:rPr>
        <w:t xml:space="preserve"> and that </w:t>
      </w:r>
      <w:r w:rsidR="00EB460B" w:rsidRPr="005C1662">
        <w:rPr>
          <w:rFonts w:ascii="Arial" w:eastAsiaTheme="minorHAnsi" w:hAnsi="Arial" w:cs="Arial"/>
          <w:sz w:val="20"/>
        </w:rPr>
        <w:t>some of the initiatives being undertaken included reducing the risk and incidence of</w:t>
      </w:r>
      <w:r w:rsidR="008C6123" w:rsidRPr="005C1662">
        <w:rPr>
          <w:rFonts w:ascii="Arial" w:eastAsiaTheme="minorHAnsi" w:hAnsi="Arial" w:cs="Arial"/>
          <w:sz w:val="20"/>
        </w:rPr>
        <w:t xml:space="preserve"> financial crime and corruption</w:t>
      </w:r>
      <w:r w:rsidR="00EB460B" w:rsidRPr="005C1662">
        <w:rPr>
          <w:rFonts w:ascii="Arial" w:eastAsiaTheme="minorHAnsi" w:hAnsi="Arial" w:cs="Arial"/>
          <w:sz w:val="20"/>
        </w:rPr>
        <w:t>.</w:t>
      </w:r>
      <w:r w:rsidR="00EB460B" w:rsidRPr="005C1662">
        <w:rPr>
          <w:rFonts w:ascii="Arial" w:eastAsiaTheme="minorHAnsi" w:hAnsi="Arial" w:cs="Arial"/>
          <w:sz w:val="20"/>
          <w:lang w:val="en-ZA"/>
        </w:rPr>
        <w:t xml:space="preserve"> NT explained that o</w:t>
      </w:r>
      <w:r w:rsidR="00EB460B" w:rsidRPr="005C1662">
        <w:rPr>
          <w:rFonts w:ascii="Arial" w:eastAsiaTheme="minorHAnsi" w:hAnsi="Arial" w:cs="Arial"/>
          <w:sz w:val="20"/>
        </w:rPr>
        <w:t>ver the 2023 MTEF period, functions critical to the anti-money laundering regime, particularly in the law enforcement agencies and the Financial Intelligence Centre</w:t>
      </w:r>
      <w:r w:rsidR="008C6123" w:rsidRPr="005C1662">
        <w:rPr>
          <w:rFonts w:ascii="Arial" w:eastAsiaTheme="minorHAnsi" w:hAnsi="Arial" w:cs="Arial"/>
          <w:sz w:val="20"/>
        </w:rPr>
        <w:t xml:space="preserve"> (FIC)</w:t>
      </w:r>
      <w:r w:rsidR="00EB460B" w:rsidRPr="005C1662">
        <w:rPr>
          <w:rFonts w:ascii="Arial" w:eastAsiaTheme="minorHAnsi" w:hAnsi="Arial" w:cs="Arial"/>
          <w:sz w:val="20"/>
        </w:rPr>
        <w:t>, will receive additional resources to carry out this work.</w:t>
      </w:r>
    </w:p>
    <w:p w:rsidR="00EB460B" w:rsidRPr="005C1662" w:rsidRDefault="00EB460B" w:rsidP="005C1662">
      <w:pPr>
        <w:rPr>
          <w:rFonts w:ascii="Arial" w:eastAsiaTheme="minorHAnsi" w:hAnsi="Arial" w:cs="Arial"/>
          <w:sz w:val="20"/>
          <w:lang w:val="en-ZA"/>
        </w:rPr>
      </w:pPr>
      <w:r w:rsidRPr="005C1662">
        <w:rPr>
          <w:rFonts w:ascii="Arial" w:eastAsiaTheme="minorHAnsi" w:hAnsi="Arial" w:cs="Arial"/>
          <w:sz w:val="20"/>
          <w:lang w:val="en-US"/>
        </w:rPr>
        <w:t xml:space="preserve">NT </w:t>
      </w:r>
      <w:r w:rsidR="00025909" w:rsidRPr="005C1662">
        <w:rPr>
          <w:rFonts w:ascii="Arial" w:eastAsiaTheme="minorHAnsi" w:hAnsi="Arial" w:cs="Arial"/>
          <w:sz w:val="20"/>
          <w:lang w:val="en-US"/>
        </w:rPr>
        <w:t>explained that the SACU revenue-</w:t>
      </w:r>
      <w:r w:rsidRPr="005C1662">
        <w:rPr>
          <w:rFonts w:ascii="Arial" w:eastAsiaTheme="minorHAnsi" w:hAnsi="Arial" w:cs="Arial"/>
          <w:sz w:val="20"/>
          <w:lang w:val="en-US"/>
        </w:rPr>
        <w:t>sharing formula is published publicly in the 2002 SACU agreement (Part 7, Article 34). While technical, the formula is transparent to the public and can be explained if needed. </w:t>
      </w:r>
      <w:r w:rsidRPr="005C1662">
        <w:rPr>
          <w:rFonts w:ascii="Arial" w:eastAsiaTheme="minorHAnsi" w:hAnsi="Arial" w:cs="Arial"/>
          <w:sz w:val="20"/>
          <w:lang w:val="en-ZA"/>
        </w:rPr>
        <w:t>It said that t</w:t>
      </w:r>
      <w:r w:rsidRPr="005C1662">
        <w:rPr>
          <w:rFonts w:ascii="Arial" w:eastAsiaTheme="minorHAnsi" w:hAnsi="Arial" w:cs="Arial"/>
          <w:sz w:val="20"/>
          <w:lang w:val="en-US"/>
        </w:rPr>
        <w:t xml:space="preserve">he formula for CMA seigniorage payments </w:t>
      </w:r>
      <w:r w:rsidR="00025909" w:rsidRPr="005C1662">
        <w:rPr>
          <w:rFonts w:ascii="Arial" w:eastAsiaTheme="minorHAnsi" w:hAnsi="Arial" w:cs="Arial"/>
          <w:sz w:val="20"/>
          <w:lang w:val="en-US"/>
        </w:rPr>
        <w:t>is</w:t>
      </w:r>
      <w:r w:rsidRPr="005C1662">
        <w:rPr>
          <w:rFonts w:ascii="Arial" w:eastAsiaTheme="minorHAnsi" w:hAnsi="Arial" w:cs="Arial"/>
          <w:sz w:val="20"/>
          <w:lang w:val="en-US"/>
        </w:rPr>
        <w:t xml:space="preserve"> </w:t>
      </w:r>
      <w:r w:rsidR="008C6123" w:rsidRPr="005C1662">
        <w:rPr>
          <w:rFonts w:ascii="Arial" w:eastAsiaTheme="minorHAnsi" w:hAnsi="Arial" w:cs="Arial"/>
          <w:sz w:val="20"/>
          <w:lang w:val="en-US"/>
        </w:rPr>
        <w:t>published publicly in the Multi</w:t>
      </w:r>
      <w:r w:rsidRPr="005C1662">
        <w:rPr>
          <w:rFonts w:ascii="Arial" w:eastAsiaTheme="minorHAnsi" w:hAnsi="Arial" w:cs="Arial"/>
          <w:sz w:val="20"/>
          <w:lang w:val="en-US"/>
        </w:rPr>
        <w:t>lateral Monetary Agreement (MMA). Article 8 of MMA explicitly outlines how the payments are determined and the components of that formula.</w:t>
      </w:r>
    </w:p>
    <w:p w:rsidR="00EB460B" w:rsidRPr="005C1662" w:rsidRDefault="00EB460B" w:rsidP="005C1662">
      <w:pPr>
        <w:rPr>
          <w:rFonts w:ascii="Arial" w:eastAsiaTheme="minorHAnsi" w:hAnsi="Arial" w:cs="Arial"/>
          <w:sz w:val="20"/>
          <w:lang w:val="en-ZA"/>
        </w:rPr>
      </w:pPr>
      <w:r w:rsidRPr="005C1662">
        <w:rPr>
          <w:rFonts w:ascii="Arial" w:eastAsiaTheme="minorHAnsi" w:hAnsi="Arial" w:cs="Arial"/>
          <w:sz w:val="20"/>
          <w:lang w:val="en-US"/>
        </w:rPr>
        <w:t>On the proposal for Ministers and government officials to purchase locally manufactured vehicles, NT explained that it will refer this issue to the Department of Trad</w:t>
      </w:r>
      <w:r w:rsidR="006C7D8E" w:rsidRPr="005C1662">
        <w:rPr>
          <w:rFonts w:ascii="Arial" w:eastAsiaTheme="minorHAnsi" w:hAnsi="Arial" w:cs="Arial"/>
          <w:sz w:val="20"/>
          <w:lang w:val="en-US"/>
        </w:rPr>
        <w:t>e Industry and Competition (DTIC</w:t>
      </w:r>
      <w:r w:rsidRPr="005C1662">
        <w:rPr>
          <w:rFonts w:ascii="Arial" w:eastAsiaTheme="minorHAnsi" w:hAnsi="Arial" w:cs="Arial"/>
          <w:sz w:val="20"/>
          <w:lang w:val="en-US"/>
        </w:rPr>
        <w:t>) and the Presidency.</w:t>
      </w:r>
    </w:p>
    <w:p w:rsidR="00EB460B" w:rsidRPr="005C1662" w:rsidRDefault="00EB460B" w:rsidP="005C1662">
      <w:pPr>
        <w:rPr>
          <w:rFonts w:ascii="Arial" w:eastAsiaTheme="minorHAnsi" w:hAnsi="Arial" w:cs="Arial"/>
          <w:sz w:val="20"/>
          <w:lang w:val="en-ZA"/>
        </w:rPr>
      </w:pPr>
      <w:r w:rsidRPr="005C1662">
        <w:rPr>
          <w:rFonts w:ascii="Arial" w:eastAsiaTheme="minorHAnsi" w:hAnsi="Arial" w:cs="Arial"/>
          <w:sz w:val="20"/>
        </w:rPr>
        <w:t>On the issues raised around public participation, NT explained that Sout</w:t>
      </w:r>
      <w:r w:rsidR="008C6123" w:rsidRPr="005C1662">
        <w:rPr>
          <w:rFonts w:ascii="Arial" w:eastAsiaTheme="minorHAnsi" w:hAnsi="Arial" w:cs="Arial"/>
          <w:sz w:val="20"/>
        </w:rPr>
        <w:t>h Africa remains among the top two</w:t>
      </w:r>
      <w:r w:rsidRPr="005C1662">
        <w:rPr>
          <w:rFonts w:ascii="Arial" w:eastAsiaTheme="minorHAnsi" w:hAnsi="Arial" w:cs="Arial"/>
          <w:sz w:val="20"/>
        </w:rPr>
        <w:t xml:space="preserve"> countries with the most transparent budget processes in the world. It stated that the global transparency average is 45 out of 100, while South Africa scores the second best with 86 out of 100, a score which reflects South Africa’s commitment to transparency.</w:t>
      </w:r>
    </w:p>
    <w:p w:rsidR="00A8474F" w:rsidRPr="005C1662" w:rsidRDefault="00F15468" w:rsidP="005C1662">
      <w:pPr>
        <w:pStyle w:val="Heading2"/>
        <w:spacing w:before="0" w:line="240" w:lineRule="auto"/>
        <w:rPr>
          <w:rFonts w:ascii="Arial" w:hAnsi="Arial" w:cs="Arial"/>
          <w:sz w:val="20"/>
        </w:rPr>
      </w:pPr>
      <w:r w:rsidRPr="005C1662">
        <w:rPr>
          <w:rFonts w:ascii="Arial" w:hAnsi="Arial" w:cs="Arial"/>
          <w:sz w:val="20"/>
        </w:rPr>
        <w:t>COMMITTEE</w:t>
      </w:r>
      <w:r w:rsidR="00E60BA3" w:rsidRPr="005C1662">
        <w:rPr>
          <w:rFonts w:ascii="Arial" w:hAnsi="Arial" w:cs="Arial"/>
          <w:sz w:val="20"/>
        </w:rPr>
        <w:t>’</w:t>
      </w:r>
      <w:r w:rsidRPr="005C1662">
        <w:rPr>
          <w:rFonts w:ascii="Arial" w:hAnsi="Arial" w:cs="Arial"/>
          <w:sz w:val="20"/>
        </w:rPr>
        <w:t>S OBSERVATIONS AND RECOMMENDATIONS</w:t>
      </w:r>
      <w:r w:rsidR="004C48E6" w:rsidRPr="005C1662">
        <w:rPr>
          <w:rFonts w:ascii="Arial" w:hAnsi="Arial" w:cs="Arial"/>
          <w:sz w:val="20"/>
        </w:rPr>
        <w:t xml:space="preserve"> </w:t>
      </w:r>
    </w:p>
    <w:p w:rsidR="00193F8D" w:rsidRPr="005C1662" w:rsidRDefault="00DF0075" w:rsidP="005C1662">
      <w:pPr>
        <w:rPr>
          <w:rFonts w:ascii="Arial" w:hAnsi="Arial" w:cs="Arial"/>
          <w:sz w:val="20"/>
        </w:rPr>
      </w:pPr>
      <w:r w:rsidRPr="005C1662">
        <w:rPr>
          <w:rFonts w:ascii="Arial" w:hAnsi="Arial" w:cs="Arial"/>
          <w:sz w:val="20"/>
        </w:rPr>
        <w:t>T</w:t>
      </w:r>
      <w:r w:rsidR="000C16D8" w:rsidRPr="005C1662">
        <w:rPr>
          <w:rFonts w:ascii="Arial" w:hAnsi="Arial" w:cs="Arial"/>
          <w:sz w:val="20"/>
        </w:rPr>
        <w:t>h</w:t>
      </w:r>
      <w:r w:rsidRPr="005C1662">
        <w:rPr>
          <w:rFonts w:ascii="Arial" w:hAnsi="Arial" w:cs="Arial"/>
          <w:sz w:val="20"/>
        </w:rPr>
        <w:t xml:space="preserve">e Committee </w:t>
      </w:r>
      <w:r w:rsidR="005322B4" w:rsidRPr="005C1662">
        <w:rPr>
          <w:rFonts w:ascii="Arial" w:hAnsi="Arial" w:cs="Arial"/>
          <w:sz w:val="20"/>
        </w:rPr>
        <w:t xml:space="preserve">notes that </w:t>
      </w:r>
      <w:r w:rsidR="00F107F1" w:rsidRPr="005C1662">
        <w:rPr>
          <w:rFonts w:ascii="Arial" w:hAnsi="Arial" w:cs="Arial"/>
          <w:sz w:val="20"/>
        </w:rPr>
        <w:t>the 2023</w:t>
      </w:r>
      <w:r w:rsidR="00060D15" w:rsidRPr="005C1662">
        <w:rPr>
          <w:rFonts w:ascii="Arial" w:hAnsi="Arial" w:cs="Arial"/>
          <w:sz w:val="20"/>
        </w:rPr>
        <w:t xml:space="preserve"> Budget strikes a</w:t>
      </w:r>
      <w:r w:rsidR="005322B4" w:rsidRPr="005C1662">
        <w:rPr>
          <w:rFonts w:ascii="Arial" w:hAnsi="Arial" w:cs="Arial"/>
          <w:sz w:val="20"/>
        </w:rPr>
        <w:t xml:space="preserve"> reasonable</w:t>
      </w:r>
      <w:r w:rsidR="00060D15" w:rsidRPr="005C1662">
        <w:rPr>
          <w:rFonts w:ascii="Arial" w:hAnsi="Arial" w:cs="Arial"/>
          <w:sz w:val="20"/>
        </w:rPr>
        <w:t xml:space="preserve"> balance between growing the economy, ensuring fiscal sustainability, maintain</w:t>
      </w:r>
      <w:r w:rsidR="000D5630" w:rsidRPr="005C1662">
        <w:rPr>
          <w:rFonts w:ascii="Arial" w:hAnsi="Arial" w:cs="Arial"/>
          <w:sz w:val="20"/>
        </w:rPr>
        <w:t xml:space="preserve">ing expenditure over the </w:t>
      </w:r>
      <w:r w:rsidR="00FB0E0E" w:rsidRPr="005C1662">
        <w:rPr>
          <w:rFonts w:ascii="Arial" w:hAnsi="Arial" w:cs="Arial"/>
          <w:sz w:val="20"/>
        </w:rPr>
        <w:t>medium term</w:t>
      </w:r>
      <w:r w:rsidR="00060D15" w:rsidRPr="005C1662">
        <w:rPr>
          <w:rFonts w:ascii="Arial" w:hAnsi="Arial" w:cs="Arial"/>
          <w:sz w:val="20"/>
        </w:rPr>
        <w:t xml:space="preserve"> and providing tax relief to </w:t>
      </w:r>
      <w:r w:rsidR="00296C94" w:rsidRPr="005C1662">
        <w:rPr>
          <w:rFonts w:ascii="Arial" w:hAnsi="Arial" w:cs="Arial"/>
          <w:sz w:val="20"/>
        </w:rPr>
        <w:t>households</w:t>
      </w:r>
      <w:r w:rsidR="00073EEA" w:rsidRPr="005C1662">
        <w:rPr>
          <w:rFonts w:ascii="Arial" w:hAnsi="Arial" w:cs="Arial"/>
          <w:sz w:val="20"/>
        </w:rPr>
        <w:t xml:space="preserve"> and </w:t>
      </w:r>
      <w:r w:rsidR="00296C94" w:rsidRPr="005C1662">
        <w:rPr>
          <w:rFonts w:ascii="Arial" w:hAnsi="Arial" w:cs="Arial"/>
          <w:sz w:val="20"/>
        </w:rPr>
        <w:t>the economy</w:t>
      </w:r>
      <w:r w:rsidR="00193F8D" w:rsidRPr="005C1662">
        <w:rPr>
          <w:rFonts w:ascii="Arial" w:hAnsi="Arial" w:cs="Arial"/>
          <w:sz w:val="20"/>
        </w:rPr>
        <w:t>.</w:t>
      </w:r>
    </w:p>
    <w:p w:rsidR="00F62F25" w:rsidRPr="005C1662" w:rsidRDefault="00734B92" w:rsidP="005C1662">
      <w:pPr>
        <w:pStyle w:val="Heading3"/>
        <w:spacing w:before="0" w:line="240" w:lineRule="auto"/>
        <w:rPr>
          <w:rFonts w:ascii="Arial" w:hAnsi="Arial" w:cs="Arial"/>
          <w:b/>
          <w:sz w:val="20"/>
          <w:u w:val="none"/>
        </w:rPr>
      </w:pPr>
      <w:r w:rsidRPr="005C1662">
        <w:rPr>
          <w:rFonts w:ascii="Arial" w:hAnsi="Arial" w:cs="Arial"/>
          <w:b/>
          <w:sz w:val="20"/>
          <w:u w:val="none"/>
        </w:rPr>
        <w:lastRenderedPageBreak/>
        <w:t>Economic Outlook</w:t>
      </w:r>
    </w:p>
    <w:p w:rsidR="00F44352" w:rsidRPr="005C1662" w:rsidRDefault="001D36AE" w:rsidP="005C1662">
      <w:pPr>
        <w:pStyle w:val="Heading4"/>
        <w:numPr>
          <w:ilvl w:val="2"/>
          <w:numId w:val="4"/>
        </w:numPr>
        <w:spacing w:before="0" w:line="240" w:lineRule="auto"/>
        <w:rPr>
          <w:rFonts w:ascii="Arial" w:hAnsi="Arial" w:cs="Arial"/>
          <w:i w:val="0"/>
          <w:sz w:val="20"/>
        </w:rPr>
      </w:pPr>
      <w:r w:rsidRPr="005C1662">
        <w:rPr>
          <w:rFonts w:ascii="Arial" w:hAnsi="Arial" w:cs="Arial"/>
          <w:i w:val="0"/>
          <w:sz w:val="20"/>
        </w:rPr>
        <w:t>The Committee</w:t>
      </w:r>
      <w:r w:rsidR="00237555" w:rsidRPr="005C1662">
        <w:rPr>
          <w:rFonts w:ascii="Arial" w:hAnsi="Arial" w:cs="Arial"/>
          <w:i w:val="0"/>
          <w:sz w:val="20"/>
        </w:rPr>
        <w:t xml:space="preserve"> </w:t>
      </w:r>
      <w:r w:rsidR="00E30073" w:rsidRPr="005C1662">
        <w:rPr>
          <w:rFonts w:ascii="Arial" w:hAnsi="Arial" w:cs="Arial"/>
          <w:i w:val="0"/>
          <w:sz w:val="20"/>
        </w:rPr>
        <w:t xml:space="preserve">notes </w:t>
      </w:r>
      <w:r w:rsidR="00BB3A57" w:rsidRPr="005C1662">
        <w:rPr>
          <w:rFonts w:ascii="Arial" w:hAnsi="Arial" w:cs="Arial"/>
          <w:i w:val="0"/>
          <w:sz w:val="20"/>
        </w:rPr>
        <w:t xml:space="preserve">the </w:t>
      </w:r>
      <w:r w:rsidR="00E30073" w:rsidRPr="005C1662">
        <w:rPr>
          <w:rFonts w:ascii="Arial" w:hAnsi="Arial" w:cs="Arial"/>
          <w:i w:val="0"/>
          <w:sz w:val="20"/>
        </w:rPr>
        <w:t xml:space="preserve">upward revision of </w:t>
      </w:r>
      <w:r w:rsidR="00E7061B" w:rsidRPr="005C1662">
        <w:rPr>
          <w:rFonts w:ascii="Arial" w:hAnsi="Arial" w:cs="Arial"/>
          <w:i w:val="0"/>
          <w:sz w:val="20"/>
        </w:rPr>
        <w:t xml:space="preserve">the </w:t>
      </w:r>
      <w:r w:rsidR="00E30073" w:rsidRPr="005C1662">
        <w:rPr>
          <w:rFonts w:ascii="Arial" w:hAnsi="Arial" w:cs="Arial"/>
          <w:i w:val="0"/>
          <w:sz w:val="20"/>
        </w:rPr>
        <w:t xml:space="preserve">GDP growth rate in 2022 to 2.5 per cent and the expected average growth rate of 1.4 per cent over the </w:t>
      </w:r>
      <w:r w:rsidR="00FB0E0E" w:rsidRPr="005C1662">
        <w:rPr>
          <w:rFonts w:ascii="Arial" w:hAnsi="Arial" w:cs="Arial"/>
          <w:i w:val="0"/>
          <w:sz w:val="20"/>
        </w:rPr>
        <w:t>medium term</w:t>
      </w:r>
      <w:r w:rsidR="00E30073" w:rsidRPr="005C1662">
        <w:rPr>
          <w:rFonts w:ascii="Arial" w:hAnsi="Arial" w:cs="Arial"/>
          <w:i w:val="0"/>
          <w:sz w:val="20"/>
        </w:rPr>
        <w:t xml:space="preserve">, </w:t>
      </w:r>
      <w:r w:rsidR="00F1123D" w:rsidRPr="005C1662">
        <w:rPr>
          <w:rFonts w:ascii="Arial" w:hAnsi="Arial" w:cs="Arial"/>
          <w:i w:val="0"/>
          <w:sz w:val="20"/>
        </w:rPr>
        <w:t>slightly lowe</w:t>
      </w:r>
      <w:r w:rsidR="00191057" w:rsidRPr="005C1662">
        <w:rPr>
          <w:rFonts w:ascii="Arial" w:hAnsi="Arial" w:cs="Arial"/>
          <w:i w:val="0"/>
          <w:sz w:val="20"/>
        </w:rPr>
        <w:t>r than</w:t>
      </w:r>
      <w:r w:rsidR="00E30073" w:rsidRPr="005C1662">
        <w:rPr>
          <w:rFonts w:ascii="Arial" w:hAnsi="Arial" w:cs="Arial"/>
          <w:i w:val="0"/>
          <w:sz w:val="20"/>
        </w:rPr>
        <w:t xml:space="preserve"> the </w:t>
      </w:r>
      <w:r w:rsidR="0095125D" w:rsidRPr="005C1662">
        <w:rPr>
          <w:rFonts w:ascii="Arial" w:hAnsi="Arial" w:cs="Arial"/>
          <w:i w:val="0"/>
          <w:sz w:val="20"/>
        </w:rPr>
        <w:t xml:space="preserve">1.6 per cent average projected in the </w:t>
      </w:r>
      <w:r w:rsidR="00E30073" w:rsidRPr="005C1662">
        <w:rPr>
          <w:rFonts w:ascii="Arial" w:hAnsi="Arial" w:cs="Arial"/>
          <w:i w:val="0"/>
          <w:sz w:val="20"/>
        </w:rPr>
        <w:t xml:space="preserve">2022 MTBPS. </w:t>
      </w:r>
      <w:r w:rsidR="00F44352" w:rsidRPr="005C1662">
        <w:rPr>
          <w:rFonts w:ascii="Arial" w:hAnsi="Arial" w:cs="Arial"/>
          <w:i w:val="0"/>
          <w:sz w:val="20"/>
        </w:rPr>
        <w:t>The Committee</w:t>
      </w:r>
      <w:r w:rsidR="00163520" w:rsidRPr="005C1662">
        <w:rPr>
          <w:rFonts w:ascii="Arial" w:hAnsi="Arial" w:cs="Arial"/>
          <w:i w:val="0"/>
          <w:sz w:val="20"/>
        </w:rPr>
        <w:t xml:space="preserve"> further notes that NT’s </w:t>
      </w:r>
      <w:r w:rsidR="00FB0E0E" w:rsidRPr="005C1662">
        <w:rPr>
          <w:rFonts w:ascii="Arial" w:hAnsi="Arial" w:cs="Arial"/>
          <w:i w:val="0"/>
          <w:sz w:val="20"/>
        </w:rPr>
        <w:t>medium term</w:t>
      </w:r>
      <w:r w:rsidR="00F44352" w:rsidRPr="005C1662">
        <w:rPr>
          <w:rFonts w:ascii="Arial" w:hAnsi="Arial" w:cs="Arial"/>
          <w:i w:val="0"/>
          <w:sz w:val="20"/>
        </w:rPr>
        <w:t xml:space="preserve"> growth forecasts might still be optimistic given the current economic crises</w:t>
      </w:r>
      <w:r w:rsidR="007B3400" w:rsidRPr="005C1662">
        <w:rPr>
          <w:rFonts w:ascii="Arial" w:hAnsi="Arial" w:cs="Arial"/>
          <w:i w:val="0"/>
          <w:sz w:val="20"/>
        </w:rPr>
        <w:t xml:space="preserve"> and that failure to realise these forecasts will affect the credibility of the fiscal framework.</w:t>
      </w:r>
      <w:r w:rsidR="005322B4" w:rsidRPr="005C1662">
        <w:rPr>
          <w:rFonts w:ascii="Arial" w:hAnsi="Arial" w:cs="Arial"/>
          <w:i w:val="0"/>
          <w:sz w:val="20"/>
        </w:rPr>
        <w:t xml:space="preserve"> The Committee further notes that NT’s forecasts have often been wrong in recent years</w:t>
      </w:r>
      <w:r w:rsidR="00CA1330" w:rsidRPr="005C1662">
        <w:rPr>
          <w:rFonts w:ascii="Arial" w:hAnsi="Arial" w:cs="Arial"/>
          <w:i w:val="0"/>
          <w:sz w:val="20"/>
        </w:rPr>
        <w:t xml:space="preserve">. </w:t>
      </w:r>
      <w:r w:rsidR="00004CFA" w:rsidRPr="005C1662">
        <w:rPr>
          <w:rFonts w:ascii="Arial" w:hAnsi="Arial" w:cs="Arial"/>
          <w:i w:val="0"/>
          <w:sz w:val="20"/>
        </w:rPr>
        <w:t xml:space="preserve"> </w:t>
      </w:r>
      <w:r w:rsidR="00CA1330" w:rsidRPr="005C1662">
        <w:rPr>
          <w:rFonts w:ascii="Arial" w:hAnsi="Arial" w:cs="Arial"/>
          <w:i w:val="0"/>
          <w:sz w:val="20"/>
        </w:rPr>
        <w:t>M</w:t>
      </w:r>
      <w:r w:rsidR="00004CFA" w:rsidRPr="005C1662">
        <w:rPr>
          <w:rFonts w:ascii="Arial" w:hAnsi="Arial" w:cs="Arial"/>
          <w:i w:val="0"/>
          <w:sz w:val="20"/>
        </w:rPr>
        <w:t xml:space="preserve">oreover there are </w:t>
      </w:r>
      <w:r w:rsidR="00CA1330" w:rsidRPr="005C1662">
        <w:rPr>
          <w:rFonts w:ascii="Arial" w:hAnsi="Arial" w:cs="Arial"/>
          <w:i w:val="0"/>
          <w:sz w:val="20"/>
        </w:rPr>
        <w:t xml:space="preserve">significant </w:t>
      </w:r>
      <w:r w:rsidR="00004CFA" w:rsidRPr="005C1662">
        <w:rPr>
          <w:rFonts w:ascii="Arial" w:hAnsi="Arial" w:cs="Arial"/>
          <w:i w:val="0"/>
          <w:sz w:val="20"/>
        </w:rPr>
        <w:t xml:space="preserve">differences between </w:t>
      </w:r>
      <w:r w:rsidR="00CA1330" w:rsidRPr="005C1662">
        <w:rPr>
          <w:rFonts w:ascii="Arial" w:hAnsi="Arial" w:cs="Arial"/>
          <w:i w:val="0"/>
          <w:sz w:val="20"/>
        </w:rPr>
        <w:t xml:space="preserve">the NT </w:t>
      </w:r>
      <w:r w:rsidR="00004CFA" w:rsidRPr="005C1662">
        <w:rPr>
          <w:rFonts w:ascii="Arial" w:hAnsi="Arial" w:cs="Arial"/>
          <w:i w:val="0"/>
          <w:sz w:val="20"/>
        </w:rPr>
        <w:t xml:space="preserve">forecasts and </w:t>
      </w:r>
      <w:r w:rsidR="00CA1330" w:rsidRPr="005C1662">
        <w:rPr>
          <w:rFonts w:ascii="Arial" w:hAnsi="Arial" w:cs="Arial"/>
          <w:i w:val="0"/>
          <w:sz w:val="20"/>
        </w:rPr>
        <w:t xml:space="preserve">those of the </w:t>
      </w:r>
      <w:r w:rsidR="00004CFA" w:rsidRPr="005C1662">
        <w:rPr>
          <w:rFonts w:ascii="Arial" w:hAnsi="Arial" w:cs="Arial"/>
          <w:i w:val="0"/>
          <w:sz w:val="20"/>
        </w:rPr>
        <w:t>SARB</w:t>
      </w:r>
      <w:r w:rsidR="00CA1330" w:rsidRPr="005C1662">
        <w:rPr>
          <w:rFonts w:ascii="Arial" w:hAnsi="Arial" w:cs="Arial"/>
          <w:i w:val="0"/>
          <w:sz w:val="20"/>
        </w:rPr>
        <w:t>.</w:t>
      </w:r>
    </w:p>
    <w:p w:rsidR="00E30073" w:rsidRPr="005C1662" w:rsidRDefault="00E30073" w:rsidP="005C1662">
      <w:pPr>
        <w:pStyle w:val="Heading4"/>
        <w:numPr>
          <w:ilvl w:val="2"/>
          <w:numId w:val="4"/>
        </w:numPr>
        <w:spacing w:before="0" w:line="240" w:lineRule="auto"/>
        <w:rPr>
          <w:rFonts w:ascii="Arial" w:hAnsi="Arial" w:cs="Arial"/>
          <w:i w:val="0"/>
          <w:sz w:val="20"/>
        </w:rPr>
      </w:pPr>
      <w:r w:rsidRPr="005C1662">
        <w:rPr>
          <w:rFonts w:ascii="Arial" w:hAnsi="Arial" w:cs="Arial"/>
          <w:i w:val="0"/>
          <w:sz w:val="20"/>
        </w:rPr>
        <w:t>The Committee remain</w:t>
      </w:r>
      <w:r w:rsidR="00675E09" w:rsidRPr="005C1662">
        <w:rPr>
          <w:rFonts w:ascii="Arial" w:hAnsi="Arial" w:cs="Arial"/>
          <w:i w:val="0"/>
          <w:sz w:val="20"/>
        </w:rPr>
        <w:t>s</w:t>
      </w:r>
      <w:r w:rsidR="005322B4" w:rsidRPr="005C1662">
        <w:rPr>
          <w:rFonts w:ascii="Arial" w:hAnsi="Arial" w:cs="Arial"/>
          <w:i w:val="0"/>
          <w:sz w:val="20"/>
        </w:rPr>
        <w:t xml:space="preserve"> </w:t>
      </w:r>
      <w:r w:rsidRPr="005C1662">
        <w:rPr>
          <w:rFonts w:ascii="Arial" w:hAnsi="Arial" w:cs="Arial"/>
          <w:i w:val="0"/>
          <w:sz w:val="20"/>
        </w:rPr>
        <w:t xml:space="preserve">concerned that </w:t>
      </w:r>
      <w:r w:rsidR="00E7061B" w:rsidRPr="005C1662">
        <w:rPr>
          <w:rFonts w:ascii="Arial" w:hAnsi="Arial" w:cs="Arial"/>
          <w:i w:val="0"/>
          <w:sz w:val="20"/>
        </w:rPr>
        <w:t xml:space="preserve">the </w:t>
      </w:r>
      <w:r w:rsidRPr="005C1662">
        <w:rPr>
          <w:rFonts w:ascii="Arial" w:hAnsi="Arial" w:cs="Arial"/>
          <w:i w:val="0"/>
          <w:sz w:val="20"/>
        </w:rPr>
        <w:t>economic growth rate is not sufficient to create much</w:t>
      </w:r>
      <w:r w:rsidR="00E7061B" w:rsidRPr="005C1662">
        <w:rPr>
          <w:rFonts w:ascii="Arial" w:hAnsi="Arial" w:cs="Arial"/>
          <w:i w:val="0"/>
          <w:sz w:val="20"/>
        </w:rPr>
        <w:t>-</w:t>
      </w:r>
      <w:r w:rsidRPr="005C1662">
        <w:rPr>
          <w:rFonts w:ascii="Arial" w:hAnsi="Arial" w:cs="Arial"/>
          <w:i w:val="0"/>
          <w:sz w:val="20"/>
        </w:rPr>
        <w:t>needed jobs in the economy</w:t>
      </w:r>
      <w:r w:rsidR="00E7061B" w:rsidRPr="005C1662">
        <w:rPr>
          <w:rFonts w:ascii="Arial" w:hAnsi="Arial" w:cs="Arial"/>
          <w:i w:val="0"/>
          <w:sz w:val="20"/>
        </w:rPr>
        <w:t xml:space="preserve"> and that economic recovery is dependent on the timely and successful implementation of economic reforms.</w:t>
      </w:r>
      <w:r w:rsidR="00050647" w:rsidRPr="005C1662">
        <w:rPr>
          <w:rFonts w:ascii="Arial" w:hAnsi="Arial" w:cs="Arial"/>
          <w:i w:val="0"/>
          <w:sz w:val="20"/>
        </w:rPr>
        <w:t xml:space="preserve"> The Committee recommends that NT should report </w:t>
      </w:r>
      <w:r w:rsidR="00E840D6" w:rsidRPr="005C1662">
        <w:rPr>
          <w:rFonts w:ascii="Arial" w:hAnsi="Arial" w:cs="Arial"/>
          <w:i w:val="0"/>
          <w:sz w:val="20"/>
        </w:rPr>
        <w:t xml:space="preserve">on </w:t>
      </w:r>
      <w:r w:rsidR="00050647" w:rsidRPr="005C1662">
        <w:rPr>
          <w:rFonts w:ascii="Arial" w:hAnsi="Arial" w:cs="Arial"/>
          <w:i w:val="0"/>
          <w:sz w:val="20"/>
        </w:rPr>
        <w:t xml:space="preserve">progress made in implementing structural reforms, including </w:t>
      </w:r>
      <w:r w:rsidR="00004CFA" w:rsidRPr="005C1662">
        <w:rPr>
          <w:rFonts w:ascii="Arial" w:hAnsi="Arial" w:cs="Arial"/>
          <w:i w:val="0"/>
          <w:sz w:val="20"/>
        </w:rPr>
        <w:t xml:space="preserve">the </w:t>
      </w:r>
      <w:r w:rsidR="00CA1330" w:rsidRPr="005C1662">
        <w:rPr>
          <w:rFonts w:ascii="Arial" w:hAnsi="Arial" w:cs="Arial"/>
          <w:i w:val="0"/>
          <w:sz w:val="20"/>
        </w:rPr>
        <w:t>M</w:t>
      </w:r>
      <w:r w:rsidR="00004CFA" w:rsidRPr="005C1662">
        <w:rPr>
          <w:rFonts w:ascii="Arial" w:hAnsi="Arial" w:cs="Arial"/>
          <w:i w:val="0"/>
          <w:sz w:val="20"/>
        </w:rPr>
        <w:t xml:space="preserve">aster </w:t>
      </w:r>
      <w:r w:rsidR="00CA1330" w:rsidRPr="005C1662">
        <w:rPr>
          <w:rFonts w:ascii="Arial" w:hAnsi="Arial" w:cs="Arial"/>
          <w:i w:val="0"/>
          <w:sz w:val="20"/>
        </w:rPr>
        <w:t>P</w:t>
      </w:r>
      <w:r w:rsidR="00004CFA" w:rsidRPr="005C1662">
        <w:rPr>
          <w:rFonts w:ascii="Arial" w:hAnsi="Arial" w:cs="Arial"/>
          <w:i w:val="0"/>
          <w:sz w:val="20"/>
        </w:rPr>
        <w:t xml:space="preserve">lans of the </w:t>
      </w:r>
      <w:r w:rsidR="00CA1330" w:rsidRPr="005C1662">
        <w:rPr>
          <w:rFonts w:ascii="Arial" w:hAnsi="Arial" w:cs="Arial"/>
          <w:i w:val="0"/>
          <w:sz w:val="20"/>
        </w:rPr>
        <w:t>Economic Reconstruction and Recovery Plan</w:t>
      </w:r>
      <w:r w:rsidR="00E840D6" w:rsidRPr="005C1662">
        <w:rPr>
          <w:rFonts w:ascii="Arial" w:hAnsi="Arial" w:cs="Arial"/>
          <w:i w:val="0"/>
          <w:sz w:val="20"/>
        </w:rPr>
        <w:t>every quarter</w:t>
      </w:r>
      <w:r w:rsidR="00050647" w:rsidRPr="005C1662">
        <w:rPr>
          <w:rFonts w:ascii="Arial" w:hAnsi="Arial" w:cs="Arial"/>
          <w:i w:val="0"/>
          <w:sz w:val="20"/>
        </w:rPr>
        <w:t>.</w:t>
      </w:r>
    </w:p>
    <w:p w:rsidR="00E60BA3" w:rsidRPr="005C1662" w:rsidRDefault="00D611F9" w:rsidP="005C1662">
      <w:pPr>
        <w:pStyle w:val="Heading4"/>
        <w:numPr>
          <w:ilvl w:val="2"/>
          <w:numId w:val="4"/>
        </w:numPr>
        <w:spacing w:before="0" w:line="240" w:lineRule="auto"/>
        <w:rPr>
          <w:rFonts w:ascii="Arial" w:hAnsi="Arial" w:cs="Arial"/>
          <w:i w:val="0"/>
          <w:sz w:val="20"/>
          <w:lang w:val="en-US"/>
        </w:rPr>
      </w:pPr>
      <w:r w:rsidRPr="005C1662">
        <w:rPr>
          <w:rFonts w:ascii="Arial" w:hAnsi="Arial" w:cs="Arial"/>
          <w:i w:val="0"/>
          <w:sz w:val="20"/>
        </w:rPr>
        <w:t xml:space="preserve">The Committee </w:t>
      </w:r>
      <w:r w:rsidR="000278AD" w:rsidRPr="005C1662">
        <w:rPr>
          <w:rFonts w:ascii="Arial" w:hAnsi="Arial" w:cs="Arial"/>
          <w:i w:val="0"/>
          <w:sz w:val="20"/>
        </w:rPr>
        <w:t xml:space="preserve">welcomes a slight improvement in the rate of </w:t>
      </w:r>
      <w:r w:rsidR="000278AD" w:rsidRPr="005C1662">
        <w:rPr>
          <w:rFonts w:ascii="Arial" w:hAnsi="Arial" w:cs="Arial"/>
          <w:i w:val="0"/>
          <w:sz w:val="20"/>
          <w:lang w:val="en-US"/>
        </w:rPr>
        <w:t xml:space="preserve">unemployment from a peak of 34.9 per cent in the third quarter of 2021 to </w:t>
      </w:r>
      <w:r w:rsidR="00DD4BEE" w:rsidRPr="005C1662">
        <w:rPr>
          <w:rFonts w:ascii="Arial" w:hAnsi="Arial" w:cs="Arial"/>
          <w:i w:val="0"/>
          <w:sz w:val="20"/>
          <w:lang w:val="en-US"/>
        </w:rPr>
        <w:t>32.7</w:t>
      </w:r>
      <w:r w:rsidR="000278AD" w:rsidRPr="005C1662">
        <w:rPr>
          <w:rFonts w:ascii="Arial" w:hAnsi="Arial" w:cs="Arial"/>
          <w:i w:val="0"/>
          <w:sz w:val="20"/>
          <w:lang w:val="en-US"/>
        </w:rPr>
        <w:t xml:space="preserve"> per cent</w:t>
      </w:r>
      <w:r w:rsidR="00DD4BEE" w:rsidRPr="005C1662">
        <w:rPr>
          <w:rFonts w:ascii="Arial" w:hAnsi="Arial" w:cs="Arial"/>
          <w:i w:val="0"/>
          <w:sz w:val="20"/>
          <w:lang w:val="en-US"/>
        </w:rPr>
        <w:t xml:space="preserve"> in the fourth</w:t>
      </w:r>
      <w:r w:rsidR="000278AD" w:rsidRPr="005C1662">
        <w:rPr>
          <w:rFonts w:ascii="Arial" w:hAnsi="Arial" w:cs="Arial"/>
          <w:i w:val="0"/>
          <w:sz w:val="20"/>
          <w:lang w:val="en-US"/>
        </w:rPr>
        <w:t xml:space="preserve"> quarter of 2022. </w:t>
      </w:r>
      <w:r w:rsidR="005322B4" w:rsidRPr="005C1662">
        <w:rPr>
          <w:rFonts w:ascii="Arial" w:hAnsi="Arial" w:cs="Arial"/>
          <w:i w:val="0"/>
          <w:sz w:val="20"/>
          <w:lang w:val="en-US"/>
        </w:rPr>
        <w:t xml:space="preserve">How sustainable it is, is </w:t>
      </w:r>
      <w:r w:rsidR="00D23FCF" w:rsidRPr="005C1662">
        <w:rPr>
          <w:rFonts w:ascii="Arial" w:hAnsi="Arial" w:cs="Arial"/>
          <w:i w:val="0"/>
          <w:sz w:val="20"/>
          <w:lang w:val="en-US"/>
        </w:rPr>
        <w:t xml:space="preserve">far from clear. </w:t>
      </w:r>
      <w:r w:rsidR="000278AD" w:rsidRPr="005C1662">
        <w:rPr>
          <w:rFonts w:ascii="Arial" w:hAnsi="Arial" w:cs="Arial"/>
          <w:i w:val="0"/>
          <w:sz w:val="20"/>
          <w:lang w:val="en-US"/>
        </w:rPr>
        <w:t xml:space="preserve">The Committee remains concerned that </w:t>
      </w:r>
      <w:r w:rsidR="002609F5" w:rsidRPr="005C1662">
        <w:rPr>
          <w:rFonts w:ascii="Arial" w:hAnsi="Arial" w:cs="Arial"/>
          <w:i w:val="0"/>
          <w:sz w:val="20"/>
          <w:lang w:val="en-US"/>
        </w:rPr>
        <w:t xml:space="preserve">almost </w:t>
      </w:r>
      <w:r w:rsidR="000278AD" w:rsidRPr="005C1662">
        <w:rPr>
          <w:rFonts w:ascii="Arial" w:hAnsi="Arial" w:cs="Arial"/>
          <w:i w:val="0"/>
          <w:sz w:val="20"/>
          <w:lang w:val="en-US"/>
        </w:rPr>
        <w:t xml:space="preserve">60 per cent of the 7.7 million people unemployed are youth and that </w:t>
      </w:r>
      <w:r w:rsidR="00B6408B" w:rsidRPr="005C1662">
        <w:rPr>
          <w:rFonts w:ascii="Arial" w:eastAsia="Calibri" w:hAnsi="Arial" w:cs="Arial"/>
          <w:i w:val="0"/>
          <w:sz w:val="20"/>
        </w:rPr>
        <w:t>despite the g</w:t>
      </w:r>
      <w:r w:rsidR="00AE3012" w:rsidRPr="005C1662">
        <w:rPr>
          <w:rFonts w:ascii="Arial" w:eastAsia="Calibri" w:hAnsi="Arial" w:cs="Arial"/>
          <w:i w:val="0"/>
          <w:sz w:val="20"/>
        </w:rPr>
        <w:t>overnment’s efforts to support job creation,</w:t>
      </w:r>
      <w:r w:rsidR="00AE3012" w:rsidRPr="005C1662">
        <w:rPr>
          <w:rFonts w:ascii="Arial" w:hAnsi="Arial" w:cs="Arial"/>
          <w:i w:val="0"/>
          <w:sz w:val="20"/>
        </w:rPr>
        <w:t xml:space="preserve"> </w:t>
      </w:r>
      <w:r w:rsidRPr="005C1662">
        <w:rPr>
          <w:rFonts w:ascii="Arial" w:hAnsi="Arial" w:cs="Arial"/>
          <w:i w:val="0"/>
          <w:sz w:val="20"/>
        </w:rPr>
        <w:t xml:space="preserve">the </w:t>
      </w:r>
      <w:r w:rsidRPr="005C1662">
        <w:rPr>
          <w:rFonts w:ascii="Arial" w:hAnsi="Arial" w:cs="Arial"/>
          <w:i w:val="0"/>
          <w:sz w:val="20"/>
          <w:lang w:val="en-US"/>
        </w:rPr>
        <w:t xml:space="preserve">rate of unemployment </w:t>
      </w:r>
      <w:r w:rsidR="000278AD" w:rsidRPr="005C1662">
        <w:rPr>
          <w:rFonts w:ascii="Arial" w:hAnsi="Arial" w:cs="Arial"/>
          <w:i w:val="0"/>
          <w:sz w:val="20"/>
          <w:lang w:val="en-US"/>
        </w:rPr>
        <w:t>remains high</w:t>
      </w:r>
      <w:r w:rsidR="00831454" w:rsidRPr="005C1662">
        <w:rPr>
          <w:rFonts w:ascii="Arial" w:hAnsi="Arial" w:cs="Arial"/>
          <w:i w:val="0"/>
          <w:sz w:val="20"/>
        </w:rPr>
        <w:t xml:space="preserve">. </w:t>
      </w:r>
      <w:r w:rsidR="00004CFA" w:rsidRPr="005C1662">
        <w:rPr>
          <w:rFonts w:ascii="Arial" w:hAnsi="Arial" w:cs="Arial"/>
          <w:i w:val="0"/>
          <w:sz w:val="20"/>
        </w:rPr>
        <w:t>This is eviden</w:t>
      </w:r>
      <w:r w:rsidR="00CA1330" w:rsidRPr="005C1662">
        <w:rPr>
          <w:rFonts w:ascii="Arial" w:hAnsi="Arial" w:cs="Arial"/>
          <w:i w:val="0"/>
          <w:sz w:val="20"/>
        </w:rPr>
        <w:t>ced</w:t>
      </w:r>
      <w:r w:rsidR="00004CFA" w:rsidRPr="005C1662">
        <w:rPr>
          <w:rFonts w:ascii="Arial" w:hAnsi="Arial" w:cs="Arial"/>
          <w:i w:val="0"/>
          <w:sz w:val="20"/>
        </w:rPr>
        <w:t xml:space="preserve"> by the expanded definition of unemployment which stands at 42.2%. </w:t>
      </w:r>
    </w:p>
    <w:p w:rsidR="00E60BA3" w:rsidRPr="005C1662" w:rsidRDefault="002F085E" w:rsidP="005C1662">
      <w:pPr>
        <w:pStyle w:val="Heading4"/>
        <w:numPr>
          <w:ilvl w:val="2"/>
          <w:numId w:val="4"/>
        </w:numPr>
        <w:spacing w:before="0" w:line="240" w:lineRule="auto"/>
        <w:rPr>
          <w:rFonts w:ascii="Arial" w:hAnsi="Arial" w:cs="Arial"/>
          <w:i w:val="0"/>
          <w:sz w:val="20"/>
          <w:lang w:val="en-US"/>
        </w:rPr>
      </w:pPr>
      <w:r w:rsidRPr="005C1662">
        <w:rPr>
          <w:rFonts w:ascii="Arial" w:hAnsi="Arial" w:cs="Arial"/>
          <w:i w:val="0"/>
          <w:sz w:val="20"/>
        </w:rPr>
        <w:t>The Committee</w:t>
      </w:r>
      <w:r w:rsidR="00D23FCF" w:rsidRPr="005C1662">
        <w:rPr>
          <w:rFonts w:ascii="Arial" w:hAnsi="Arial" w:cs="Arial"/>
          <w:i w:val="0"/>
          <w:sz w:val="20"/>
        </w:rPr>
        <w:t>, moreover,</w:t>
      </w:r>
      <w:r w:rsidRPr="005C1662">
        <w:rPr>
          <w:rFonts w:ascii="Arial" w:hAnsi="Arial" w:cs="Arial"/>
          <w:i w:val="0"/>
          <w:sz w:val="20"/>
        </w:rPr>
        <w:t xml:space="preserve"> </w:t>
      </w:r>
      <w:r w:rsidR="00D23FCF" w:rsidRPr="005C1662">
        <w:rPr>
          <w:rFonts w:ascii="Arial" w:hAnsi="Arial" w:cs="Arial"/>
          <w:i w:val="0"/>
          <w:sz w:val="20"/>
        </w:rPr>
        <w:t xml:space="preserve">observes </w:t>
      </w:r>
      <w:r w:rsidRPr="005C1662">
        <w:rPr>
          <w:rFonts w:ascii="Arial" w:hAnsi="Arial" w:cs="Arial"/>
          <w:i w:val="0"/>
          <w:sz w:val="20"/>
        </w:rPr>
        <w:t>that it will remain difficult for the labour</w:t>
      </w:r>
      <w:r w:rsidR="00087DAC" w:rsidRPr="005C1662">
        <w:rPr>
          <w:rFonts w:ascii="Arial" w:hAnsi="Arial" w:cs="Arial"/>
          <w:i w:val="0"/>
          <w:sz w:val="20"/>
        </w:rPr>
        <w:t xml:space="preserve"> market to absorb new entrants </w:t>
      </w:r>
      <w:r w:rsidRPr="005C1662">
        <w:rPr>
          <w:rFonts w:ascii="Arial" w:hAnsi="Arial" w:cs="Arial"/>
          <w:i w:val="0"/>
          <w:sz w:val="20"/>
        </w:rPr>
        <w:t xml:space="preserve">with </w:t>
      </w:r>
      <w:r w:rsidR="00087DAC" w:rsidRPr="005C1662">
        <w:rPr>
          <w:rFonts w:ascii="Arial" w:hAnsi="Arial" w:cs="Arial"/>
          <w:i w:val="0"/>
          <w:sz w:val="20"/>
        </w:rPr>
        <w:t xml:space="preserve">the </w:t>
      </w:r>
      <w:r w:rsidRPr="005C1662">
        <w:rPr>
          <w:rFonts w:ascii="Arial" w:hAnsi="Arial" w:cs="Arial"/>
          <w:i w:val="0"/>
          <w:sz w:val="20"/>
        </w:rPr>
        <w:t xml:space="preserve">moderate projected </w:t>
      </w:r>
      <w:r w:rsidR="00087DAC" w:rsidRPr="005C1662">
        <w:rPr>
          <w:rFonts w:ascii="Arial" w:hAnsi="Arial" w:cs="Arial"/>
          <w:i w:val="0"/>
          <w:sz w:val="20"/>
        </w:rPr>
        <w:t xml:space="preserve">average </w:t>
      </w:r>
      <w:r w:rsidRPr="005C1662">
        <w:rPr>
          <w:rFonts w:ascii="Arial" w:hAnsi="Arial" w:cs="Arial"/>
          <w:i w:val="0"/>
          <w:sz w:val="20"/>
        </w:rPr>
        <w:t xml:space="preserve">economic growth </w:t>
      </w:r>
      <w:r w:rsidR="00087DAC" w:rsidRPr="005C1662">
        <w:rPr>
          <w:rFonts w:ascii="Arial" w:hAnsi="Arial" w:cs="Arial"/>
          <w:i w:val="0"/>
          <w:sz w:val="20"/>
        </w:rPr>
        <w:t>rate of 1.4 per cent over the next three years</w:t>
      </w:r>
      <w:r w:rsidR="00E60BA3" w:rsidRPr="005C1662">
        <w:rPr>
          <w:rFonts w:ascii="Arial" w:hAnsi="Arial" w:cs="Arial"/>
          <w:i w:val="0"/>
          <w:sz w:val="20"/>
          <w:lang w:val="en-US"/>
        </w:rPr>
        <w:t>.</w:t>
      </w:r>
      <w:r w:rsidR="00087DAC" w:rsidRPr="005C1662">
        <w:rPr>
          <w:rFonts w:ascii="Arial" w:eastAsia="Calibri" w:hAnsi="Arial" w:cs="Arial"/>
          <w:i w:val="0"/>
          <w:sz w:val="20"/>
        </w:rPr>
        <w:t xml:space="preserve"> The Committee recommends that NT should regularly provide progress made on the targeted government employment creation initiatives, including the </w:t>
      </w:r>
      <w:r w:rsidR="00700983" w:rsidRPr="005C1662">
        <w:rPr>
          <w:rFonts w:ascii="Arial" w:eastAsia="Calibri" w:hAnsi="Arial" w:cs="Arial"/>
          <w:i w:val="0"/>
          <w:sz w:val="20"/>
        </w:rPr>
        <w:t>ETI</w:t>
      </w:r>
      <w:r w:rsidR="00087DAC" w:rsidRPr="005C1662">
        <w:rPr>
          <w:rFonts w:ascii="Arial" w:eastAsia="Calibri" w:hAnsi="Arial" w:cs="Arial"/>
          <w:i w:val="0"/>
          <w:sz w:val="20"/>
        </w:rPr>
        <w:t xml:space="preserve"> and assess whether these programmes are effective in reducing </w:t>
      </w:r>
      <w:r w:rsidR="000D5630" w:rsidRPr="005C1662">
        <w:rPr>
          <w:rFonts w:ascii="Arial" w:eastAsia="Calibri" w:hAnsi="Arial" w:cs="Arial"/>
          <w:i w:val="0"/>
          <w:sz w:val="20"/>
        </w:rPr>
        <w:t>unemployment</w:t>
      </w:r>
      <w:r w:rsidR="00087DAC" w:rsidRPr="005C1662">
        <w:rPr>
          <w:rFonts w:ascii="Arial" w:eastAsia="Calibri" w:hAnsi="Arial" w:cs="Arial"/>
          <w:i w:val="0"/>
          <w:sz w:val="20"/>
        </w:rPr>
        <w:t>.</w:t>
      </w:r>
    </w:p>
    <w:p w:rsidR="00560519" w:rsidRPr="005C1662" w:rsidRDefault="00D611F9" w:rsidP="005C1662">
      <w:pPr>
        <w:pStyle w:val="Heading4"/>
        <w:numPr>
          <w:ilvl w:val="2"/>
          <w:numId w:val="4"/>
        </w:numPr>
        <w:spacing w:before="0" w:line="240" w:lineRule="auto"/>
        <w:rPr>
          <w:rFonts w:ascii="Arial" w:hAnsi="Arial" w:cs="Arial"/>
          <w:i w:val="0"/>
          <w:sz w:val="20"/>
        </w:rPr>
      </w:pPr>
      <w:r w:rsidRPr="005C1662">
        <w:rPr>
          <w:rFonts w:ascii="Arial" w:hAnsi="Arial" w:cs="Arial"/>
          <w:i w:val="0"/>
          <w:sz w:val="20"/>
        </w:rPr>
        <w:t xml:space="preserve">The Committee </w:t>
      </w:r>
      <w:r w:rsidR="00675E09" w:rsidRPr="005C1662">
        <w:rPr>
          <w:rFonts w:ascii="Arial" w:hAnsi="Arial" w:cs="Arial"/>
          <w:i w:val="0"/>
          <w:sz w:val="20"/>
        </w:rPr>
        <w:t>notes</w:t>
      </w:r>
      <w:r w:rsidRPr="005C1662">
        <w:rPr>
          <w:rFonts w:ascii="Arial" w:hAnsi="Arial" w:cs="Arial"/>
          <w:i w:val="0"/>
          <w:sz w:val="20"/>
        </w:rPr>
        <w:t xml:space="preserve"> </w:t>
      </w:r>
      <w:r w:rsidR="00BB3A57" w:rsidRPr="005C1662">
        <w:rPr>
          <w:rFonts w:ascii="Arial" w:hAnsi="Arial" w:cs="Arial"/>
          <w:i w:val="0"/>
          <w:sz w:val="20"/>
        </w:rPr>
        <w:t xml:space="preserve">that </w:t>
      </w:r>
      <w:r w:rsidR="001F63EC" w:rsidRPr="005C1662">
        <w:rPr>
          <w:rFonts w:ascii="Arial" w:hAnsi="Arial" w:cs="Arial"/>
          <w:i w:val="0"/>
          <w:sz w:val="20"/>
        </w:rPr>
        <w:t>al</w:t>
      </w:r>
      <w:r w:rsidR="00BB3A57" w:rsidRPr="005C1662">
        <w:rPr>
          <w:rFonts w:ascii="Arial" w:hAnsi="Arial" w:cs="Arial"/>
          <w:i w:val="0"/>
          <w:sz w:val="20"/>
        </w:rPr>
        <w:t xml:space="preserve">though </w:t>
      </w:r>
      <w:r w:rsidR="005E6E4D" w:rsidRPr="005C1662">
        <w:rPr>
          <w:rFonts w:ascii="Arial" w:hAnsi="Arial" w:cs="Arial"/>
          <w:i w:val="0"/>
          <w:sz w:val="20"/>
        </w:rPr>
        <w:t xml:space="preserve">at 6.9 per cent in 2022, the </w:t>
      </w:r>
      <w:r w:rsidR="0025771A" w:rsidRPr="005C1662">
        <w:rPr>
          <w:rFonts w:ascii="Arial" w:hAnsi="Arial" w:cs="Arial"/>
          <w:i w:val="0"/>
          <w:sz w:val="20"/>
        </w:rPr>
        <w:t>Headline CPI</w:t>
      </w:r>
      <w:r w:rsidR="00BB3A57" w:rsidRPr="005C1662">
        <w:rPr>
          <w:rFonts w:ascii="Arial" w:hAnsi="Arial" w:cs="Arial"/>
          <w:i w:val="0"/>
          <w:sz w:val="20"/>
        </w:rPr>
        <w:t xml:space="preserve"> </w:t>
      </w:r>
      <w:r w:rsidR="005E6E4D" w:rsidRPr="005C1662">
        <w:rPr>
          <w:rFonts w:ascii="Arial" w:hAnsi="Arial" w:cs="Arial"/>
          <w:i w:val="0"/>
          <w:sz w:val="20"/>
        </w:rPr>
        <w:t>breached the set target range of 3-6 per cent, the SARB expects it</w:t>
      </w:r>
      <w:r w:rsidR="00BB3A57" w:rsidRPr="005C1662">
        <w:rPr>
          <w:rFonts w:ascii="Arial" w:hAnsi="Arial" w:cs="Arial"/>
          <w:i w:val="0"/>
          <w:sz w:val="20"/>
        </w:rPr>
        <w:t xml:space="preserve"> </w:t>
      </w:r>
      <w:r w:rsidR="005E6E4D" w:rsidRPr="005C1662">
        <w:rPr>
          <w:rFonts w:ascii="Arial" w:hAnsi="Arial" w:cs="Arial"/>
          <w:i w:val="0"/>
          <w:sz w:val="20"/>
        </w:rPr>
        <w:t xml:space="preserve">to revert to the band over the </w:t>
      </w:r>
      <w:r w:rsidR="00FB0E0E" w:rsidRPr="005C1662">
        <w:rPr>
          <w:rFonts w:ascii="Arial" w:hAnsi="Arial" w:cs="Arial"/>
          <w:i w:val="0"/>
          <w:sz w:val="20"/>
        </w:rPr>
        <w:t>medium term</w:t>
      </w:r>
      <w:r w:rsidR="005E6E4D" w:rsidRPr="005C1662">
        <w:rPr>
          <w:rFonts w:ascii="Arial" w:hAnsi="Arial" w:cs="Arial"/>
          <w:i w:val="0"/>
          <w:sz w:val="20"/>
        </w:rPr>
        <w:t>. The Committee further note</w:t>
      </w:r>
      <w:r w:rsidR="000D5630" w:rsidRPr="005C1662">
        <w:rPr>
          <w:rFonts w:ascii="Arial" w:hAnsi="Arial" w:cs="Arial"/>
          <w:i w:val="0"/>
          <w:sz w:val="20"/>
        </w:rPr>
        <w:t>s</w:t>
      </w:r>
      <w:r w:rsidR="005E6E4D" w:rsidRPr="005C1662">
        <w:rPr>
          <w:rFonts w:ascii="Arial" w:hAnsi="Arial" w:cs="Arial"/>
          <w:i w:val="0"/>
          <w:sz w:val="20"/>
        </w:rPr>
        <w:t xml:space="preserve"> that a cumulative 375 basis points increase in interest rate from November 2021 to January 2023 </w:t>
      </w:r>
      <w:r w:rsidR="00580E17" w:rsidRPr="005C1662">
        <w:rPr>
          <w:rFonts w:ascii="Arial" w:hAnsi="Arial" w:cs="Arial"/>
          <w:i w:val="0"/>
          <w:sz w:val="20"/>
        </w:rPr>
        <w:t>does not bode well for</w:t>
      </w:r>
      <w:r w:rsidR="005E6E4D" w:rsidRPr="005C1662">
        <w:rPr>
          <w:rFonts w:ascii="Arial" w:hAnsi="Arial" w:cs="Arial"/>
          <w:i w:val="0"/>
          <w:sz w:val="20"/>
        </w:rPr>
        <w:t xml:space="preserve"> economic growth.</w:t>
      </w:r>
      <w:r w:rsidR="00BB3A57" w:rsidRPr="005C1662">
        <w:rPr>
          <w:rFonts w:ascii="Arial" w:hAnsi="Arial" w:cs="Arial"/>
          <w:i w:val="0"/>
          <w:sz w:val="20"/>
        </w:rPr>
        <w:t xml:space="preserve"> </w:t>
      </w:r>
    </w:p>
    <w:p w:rsidR="00D23FCF" w:rsidRPr="005C1662" w:rsidRDefault="00D23FCF" w:rsidP="005C1662">
      <w:pPr>
        <w:pStyle w:val="Heading4"/>
        <w:numPr>
          <w:ilvl w:val="2"/>
          <w:numId w:val="4"/>
        </w:numPr>
        <w:spacing w:before="0" w:line="240" w:lineRule="auto"/>
        <w:rPr>
          <w:rFonts w:ascii="Arial" w:hAnsi="Arial" w:cs="Arial"/>
          <w:i w:val="0"/>
          <w:sz w:val="20"/>
        </w:rPr>
      </w:pPr>
      <w:r w:rsidRPr="005C1662">
        <w:rPr>
          <w:rFonts w:ascii="Arial" w:hAnsi="Arial" w:cs="Arial"/>
          <w:i w:val="0"/>
          <w:sz w:val="20"/>
        </w:rPr>
        <w:t>At its next quarterly briefing</w:t>
      </w:r>
      <w:r w:rsidR="00560519" w:rsidRPr="005C1662">
        <w:rPr>
          <w:rFonts w:ascii="Arial" w:hAnsi="Arial" w:cs="Arial"/>
          <w:i w:val="0"/>
          <w:sz w:val="20"/>
        </w:rPr>
        <w:t>,</w:t>
      </w:r>
      <w:r w:rsidRPr="005C1662">
        <w:rPr>
          <w:rFonts w:ascii="Arial" w:hAnsi="Arial" w:cs="Arial"/>
          <w:i w:val="0"/>
          <w:sz w:val="20"/>
        </w:rPr>
        <w:t xml:space="preserve"> </w:t>
      </w:r>
      <w:r w:rsidR="00560519" w:rsidRPr="005C1662">
        <w:rPr>
          <w:rFonts w:ascii="Arial" w:hAnsi="Arial" w:cs="Arial"/>
          <w:i w:val="0"/>
          <w:sz w:val="20"/>
        </w:rPr>
        <w:t>t</w:t>
      </w:r>
      <w:r w:rsidRPr="005C1662">
        <w:rPr>
          <w:rFonts w:ascii="Arial" w:hAnsi="Arial" w:cs="Arial"/>
          <w:i w:val="0"/>
          <w:sz w:val="20"/>
        </w:rPr>
        <w:t xml:space="preserve">he Committee requires NT to provide a report on the results of the </w:t>
      </w:r>
      <w:r w:rsidR="000C16D8" w:rsidRPr="005C1662">
        <w:rPr>
          <w:rFonts w:ascii="Arial" w:hAnsi="Arial" w:cs="Arial"/>
          <w:i w:val="0"/>
          <w:sz w:val="20"/>
        </w:rPr>
        <w:t>ETI</w:t>
      </w:r>
      <w:r w:rsidRPr="005C1662">
        <w:rPr>
          <w:rFonts w:ascii="Arial" w:hAnsi="Arial" w:cs="Arial"/>
          <w:i w:val="0"/>
          <w:sz w:val="20"/>
        </w:rPr>
        <w:t xml:space="preserve"> and respond to suggestions that</w:t>
      </w:r>
      <w:r w:rsidRPr="005C1662">
        <w:rPr>
          <w:rFonts w:ascii="Arial" w:hAnsi="Arial" w:cs="Arial"/>
          <w:i w:val="0"/>
          <w:color w:val="FF0000"/>
          <w:sz w:val="20"/>
        </w:rPr>
        <w:t xml:space="preserve"> </w:t>
      </w:r>
      <w:r w:rsidRPr="005C1662">
        <w:rPr>
          <w:rFonts w:ascii="Arial" w:hAnsi="Arial" w:cs="Arial"/>
          <w:i w:val="0"/>
          <w:sz w:val="20"/>
        </w:rPr>
        <w:t>its claims of the degree of success are exaggerated</w:t>
      </w:r>
      <w:r w:rsidR="000C16D8" w:rsidRPr="005C1662">
        <w:rPr>
          <w:rFonts w:ascii="Arial" w:hAnsi="Arial" w:cs="Arial"/>
          <w:i w:val="0"/>
          <w:sz w:val="20"/>
        </w:rPr>
        <w:t>.</w:t>
      </w:r>
    </w:p>
    <w:p w:rsidR="00AA0A04" w:rsidRPr="005C1662" w:rsidRDefault="001F4718" w:rsidP="005C1662">
      <w:pPr>
        <w:pStyle w:val="Heading3"/>
        <w:numPr>
          <w:ilvl w:val="1"/>
          <w:numId w:val="4"/>
        </w:numPr>
        <w:spacing w:before="0" w:line="240" w:lineRule="auto"/>
        <w:rPr>
          <w:rFonts w:ascii="Arial" w:hAnsi="Arial" w:cs="Arial"/>
          <w:b/>
          <w:sz w:val="20"/>
          <w:u w:val="none"/>
        </w:rPr>
      </w:pPr>
      <w:r w:rsidRPr="005C1662">
        <w:rPr>
          <w:rFonts w:ascii="Arial" w:hAnsi="Arial" w:cs="Arial"/>
          <w:b/>
          <w:sz w:val="20"/>
          <w:u w:val="none"/>
        </w:rPr>
        <w:t>Revenue estimates</w:t>
      </w:r>
      <w:r w:rsidR="005C24AB" w:rsidRPr="005C1662">
        <w:rPr>
          <w:rFonts w:ascii="Arial" w:hAnsi="Arial" w:cs="Arial"/>
          <w:b/>
          <w:sz w:val="20"/>
          <w:u w:val="none"/>
        </w:rPr>
        <w:t xml:space="preserve">, </w:t>
      </w:r>
      <w:r w:rsidR="00245040" w:rsidRPr="005C1662">
        <w:rPr>
          <w:rFonts w:ascii="Arial" w:hAnsi="Arial" w:cs="Arial"/>
          <w:b/>
          <w:sz w:val="20"/>
          <w:u w:val="none"/>
        </w:rPr>
        <w:t xml:space="preserve">tax </w:t>
      </w:r>
      <w:r w:rsidR="004B3A5F" w:rsidRPr="005C1662">
        <w:rPr>
          <w:rFonts w:ascii="Arial" w:hAnsi="Arial" w:cs="Arial"/>
          <w:b/>
          <w:sz w:val="20"/>
          <w:u w:val="none"/>
        </w:rPr>
        <w:t xml:space="preserve">incentives and tax </w:t>
      </w:r>
      <w:r w:rsidR="00245040" w:rsidRPr="005C1662">
        <w:rPr>
          <w:rFonts w:ascii="Arial" w:hAnsi="Arial" w:cs="Arial"/>
          <w:b/>
          <w:sz w:val="20"/>
          <w:u w:val="none"/>
        </w:rPr>
        <w:t>proposals</w:t>
      </w:r>
      <w:r w:rsidR="005C24AB" w:rsidRPr="005C1662">
        <w:rPr>
          <w:rFonts w:ascii="Arial" w:hAnsi="Arial" w:cs="Arial"/>
          <w:b/>
          <w:sz w:val="20"/>
          <w:u w:val="none"/>
        </w:rPr>
        <w:t xml:space="preserve"> </w:t>
      </w:r>
    </w:p>
    <w:p w:rsidR="005072F5" w:rsidRPr="005C1662" w:rsidRDefault="00B6598C" w:rsidP="005C1662">
      <w:pPr>
        <w:pStyle w:val="Heading4"/>
        <w:numPr>
          <w:ilvl w:val="2"/>
          <w:numId w:val="4"/>
        </w:numPr>
        <w:spacing w:before="0" w:line="240" w:lineRule="auto"/>
        <w:rPr>
          <w:rFonts w:ascii="Arial" w:hAnsi="Arial" w:cs="Arial"/>
          <w:i w:val="0"/>
          <w:sz w:val="20"/>
        </w:rPr>
      </w:pPr>
      <w:r w:rsidRPr="005C1662">
        <w:rPr>
          <w:rFonts w:ascii="Arial" w:hAnsi="Arial" w:cs="Arial"/>
          <w:i w:val="0"/>
          <w:sz w:val="20"/>
        </w:rPr>
        <w:t xml:space="preserve">The Committee notes that </w:t>
      </w:r>
      <w:r w:rsidR="00522EBD" w:rsidRPr="005C1662">
        <w:rPr>
          <w:rFonts w:ascii="Arial" w:hAnsi="Arial" w:cs="Arial"/>
          <w:i w:val="0"/>
          <w:sz w:val="20"/>
        </w:rPr>
        <w:t xml:space="preserve">despite </w:t>
      </w:r>
      <w:r w:rsidR="00A5427B" w:rsidRPr="005C1662">
        <w:rPr>
          <w:rFonts w:ascii="Arial" w:hAnsi="Arial" w:cs="Arial"/>
          <w:i w:val="0"/>
          <w:sz w:val="20"/>
        </w:rPr>
        <w:t>intensified load-shedding and weaker global economic conditions, most major tax bases grew positively and as a result, the gross tax revenue estimate for 2022/23 is projected to be R93.7 billion higher than projected in the 2022 Budget</w:t>
      </w:r>
      <w:r w:rsidR="000D5630" w:rsidRPr="005C1662">
        <w:rPr>
          <w:rFonts w:ascii="Arial" w:hAnsi="Arial" w:cs="Arial"/>
          <w:i w:val="0"/>
          <w:sz w:val="20"/>
        </w:rPr>
        <w:t xml:space="preserve"> and consolidated </w:t>
      </w:r>
      <w:r w:rsidR="00150010" w:rsidRPr="005C1662">
        <w:rPr>
          <w:rFonts w:ascii="Arial" w:hAnsi="Arial" w:cs="Arial"/>
          <w:i w:val="0"/>
          <w:sz w:val="20"/>
        </w:rPr>
        <w:t>revenue is expected to reach R</w:t>
      </w:r>
      <w:r w:rsidR="00C428ED" w:rsidRPr="005C1662">
        <w:rPr>
          <w:rFonts w:ascii="Arial" w:hAnsi="Arial" w:cs="Arial"/>
          <w:i w:val="0"/>
          <w:sz w:val="20"/>
        </w:rPr>
        <w:t>2.23 trillion</w:t>
      </w:r>
      <w:r w:rsidR="00150010" w:rsidRPr="005C1662">
        <w:rPr>
          <w:rFonts w:ascii="Arial" w:hAnsi="Arial" w:cs="Arial"/>
          <w:i w:val="0"/>
          <w:sz w:val="20"/>
        </w:rPr>
        <w:t xml:space="preserve"> in 2025/26.</w:t>
      </w:r>
      <w:r w:rsidR="00C428ED" w:rsidRPr="005C1662">
        <w:rPr>
          <w:rFonts w:ascii="Arial" w:hAnsi="Arial" w:cs="Arial"/>
          <w:i w:val="0"/>
          <w:sz w:val="20"/>
        </w:rPr>
        <w:t xml:space="preserve"> </w:t>
      </w:r>
    </w:p>
    <w:p w:rsidR="00414413" w:rsidRPr="005C1662" w:rsidRDefault="00B6598C" w:rsidP="005C1662">
      <w:pPr>
        <w:pStyle w:val="Heading4"/>
        <w:numPr>
          <w:ilvl w:val="2"/>
          <w:numId w:val="4"/>
        </w:numPr>
        <w:spacing w:before="0" w:line="240" w:lineRule="auto"/>
        <w:rPr>
          <w:rFonts w:ascii="Arial" w:hAnsi="Arial" w:cs="Arial"/>
          <w:i w:val="0"/>
          <w:sz w:val="20"/>
        </w:rPr>
      </w:pPr>
      <w:r w:rsidRPr="005C1662">
        <w:rPr>
          <w:rFonts w:ascii="Arial" w:hAnsi="Arial" w:cs="Arial"/>
          <w:i w:val="0"/>
          <w:sz w:val="20"/>
        </w:rPr>
        <w:t xml:space="preserve">The Committee </w:t>
      </w:r>
      <w:r w:rsidR="00367FEF" w:rsidRPr="005C1662">
        <w:rPr>
          <w:rFonts w:ascii="Arial" w:hAnsi="Arial" w:cs="Arial"/>
          <w:i w:val="0"/>
          <w:sz w:val="20"/>
        </w:rPr>
        <w:t xml:space="preserve">notes </w:t>
      </w:r>
      <w:r w:rsidR="007E007A" w:rsidRPr="005C1662">
        <w:rPr>
          <w:rFonts w:ascii="Arial" w:hAnsi="Arial" w:cs="Arial"/>
          <w:i w:val="0"/>
          <w:sz w:val="20"/>
        </w:rPr>
        <w:t>the</w:t>
      </w:r>
      <w:r w:rsidR="001E3391" w:rsidRPr="005C1662">
        <w:rPr>
          <w:rFonts w:ascii="Arial" w:hAnsi="Arial" w:cs="Arial"/>
          <w:i w:val="0"/>
          <w:sz w:val="20"/>
        </w:rPr>
        <w:t xml:space="preserve"> </w:t>
      </w:r>
      <w:r w:rsidR="0020119C" w:rsidRPr="005C1662">
        <w:rPr>
          <w:rFonts w:ascii="Arial" w:hAnsi="Arial" w:cs="Arial"/>
          <w:i w:val="0"/>
          <w:sz w:val="20"/>
          <w:lang w:val="en-ZA" w:eastAsia="en-GB"/>
        </w:rPr>
        <w:t>proposed R13</w:t>
      </w:r>
      <w:r w:rsidR="001E3391" w:rsidRPr="005C1662">
        <w:rPr>
          <w:rFonts w:ascii="Arial" w:hAnsi="Arial" w:cs="Arial"/>
          <w:i w:val="0"/>
          <w:sz w:val="20"/>
          <w:lang w:val="en-ZA" w:eastAsia="en-GB"/>
        </w:rPr>
        <w:t xml:space="preserve"> billion </w:t>
      </w:r>
      <w:r w:rsidRPr="005C1662">
        <w:rPr>
          <w:rFonts w:ascii="Arial" w:hAnsi="Arial" w:cs="Arial"/>
          <w:i w:val="0"/>
          <w:sz w:val="20"/>
          <w:lang w:val="en-ZA" w:eastAsia="en-GB"/>
        </w:rPr>
        <w:t>tax relief</w:t>
      </w:r>
      <w:r w:rsidR="00D451DD" w:rsidRPr="005C1662">
        <w:rPr>
          <w:rFonts w:ascii="Arial" w:hAnsi="Arial" w:cs="Arial"/>
          <w:i w:val="0"/>
          <w:sz w:val="20"/>
          <w:lang w:val="en-ZA" w:eastAsia="en-GB"/>
        </w:rPr>
        <w:t xml:space="preserve"> </w:t>
      </w:r>
      <w:r w:rsidR="0020119C" w:rsidRPr="005C1662">
        <w:rPr>
          <w:rFonts w:ascii="Arial" w:hAnsi="Arial" w:cs="Arial"/>
          <w:i w:val="0"/>
          <w:sz w:val="20"/>
          <w:lang w:val="en-ZA" w:eastAsia="en-GB"/>
        </w:rPr>
        <w:t>to supp</w:t>
      </w:r>
      <w:r w:rsidR="00D35FB6" w:rsidRPr="005C1662">
        <w:rPr>
          <w:rFonts w:ascii="Arial" w:hAnsi="Arial" w:cs="Arial"/>
          <w:i w:val="0"/>
          <w:sz w:val="20"/>
          <w:lang w:val="en-ZA" w:eastAsia="en-GB"/>
        </w:rPr>
        <w:t xml:space="preserve">ort households and the economy. It further supports </w:t>
      </w:r>
      <w:r w:rsidR="007E007A" w:rsidRPr="005C1662">
        <w:rPr>
          <w:rFonts w:ascii="Arial" w:hAnsi="Arial" w:cs="Arial"/>
          <w:i w:val="0"/>
          <w:sz w:val="20"/>
          <w:lang w:val="en-ZA" w:eastAsia="en-GB"/>
        </w:rPr>
        <w:t xml:space="preserve">no increases to the </w:t>
      </w:r>
      <w:r w:rsidR="007E007A" w:rsidRPr="005C1662">
        <w:rPr>
          <w:rFonts w:ascii="Arial" w:hAnsi="Arial" w:cs="Arial"/>
          <w:i w:val="0"/>
          <w:sz w:val="20"/>
        </w:rPr>
        <w:t>general fuel levy in the 2023 Budget.</w:t>
      </w:r>
    </w:p>
    <w:p w:rsidR="008F0000" w:rsidRPr="005C1662" w:rsidRDefault="00D451DD" w:rsidP="005C1662">
      <w:pPr>
        <w:pStyle w:val="Heading4"/>
        <w:numPr>
          <w:ilvl w:val="2"/>
          <w:numId w:val="4"/>
        </w:numPr>
        <w:spacing w:before="0" w:line="240" w:lineRule="auto"/>
        <w:rPr>
          <w:rFonts w:ascii="Arial" w:hAnsi="Arial" w:cs="Arial"/>
          <w:i w:val="0"/>
          <w:sz w:val="20"/>
        </w:rPr>
      </w:pPr>
      <w:r w:rsidRPr="005C1662">
        <w:rPr>
          <w:rFonts w:ascii="Arial" w:hAnsi="Arial" w:cs="Arial"/>
          <w:i w:val="0"/>
          <w:sz w:val="20"/>
          <w:lang w:val="en-ZA" w:eastAsia="en-GB"/>
        </w:rPr>
        <w:t xml:space="preserve">The Committee </w:t>
      </w:r>
      <w:r w:rsidR="00F30CAC" w:rsidRPr="005C1662">
        <w:rPr>
          <w:rFonts w:ascii="Arial" w:hAnsi="Arial" w:cs="Arial"/>
          <w:i w:val="0"/>
          <w:sz w:val="20"/>
          <w:lang w:val="en-ZA" w:eastAsia="en-GB"/>
        </w:rPr>
        <w:t>co</w:t>
      </w:r>
      <w:r w:rsidR="000D5630" w:rsidRPr="005C1662">
        <w:rPr>
          <w:rFonts w:ascii="Arial" w:hAnsi="Arial" w:cs="Arial"/>
          <w:i w:val="0"/>
          <w:sz w:val="20"/>
          <w:lang w:val="en-ZA" w:eastAsia="en-GB"/>
        </w:rPr>
        <w:t xml:space="preserve">mmends the progress made by </w:t>
      </w:r>
      <w:r w:rsidR="00F30CAC" w:rsidRPr="005C1662">
        <w:rPr>
          <w:rFonts w:ascii="Arial" w:hAnsi="Arial" w:cs="Arial"/>
          <w:i w:val="0"/>
          <w:sz w:val="20"/>
          <w:lang w:val="en-ZA" w:eastAsia="en-GB"/>
        </w:rPr>
        <w:t>SARS in the past few years</w:t>
      </w:r>
      <w:r w:rsidR="00FF5E90" w:rsidRPr="005C1662">
        <w:rPr>
          <w:rFonts w:ascii="Arial" w:hAnsi="Arial" w:cs="Arial"/>
          <w:i w:val="0"/>
          <w:sz w:val="20"/>
          <w:lang w:val="en-ZA" w:eastAsia="en-GB"/>
        </w:rPr>
        <w:t xml:space="preserve">, and </w:t>
      </w:r>
      <w:r w:rsidRPr="005C1662">
        <w:rPr>
          <w:rFonts w:ascii="Arial" w:hAnsi="Arial" w:cs="Arial"/>
          <w:i w:val="0"/>
          <w:sz w:val="20"/>
          <w:lang w:val="en-ZA" w:eastAsia="en-GB"/>
        </w:rPr>
        <w:t xml:space="preserve">welcomes </w:t>
      </w:r>
      <w:r w:rsidR="0088023D" w:rsidRPr="005C1662">
        <w:rPr>
          <w:rFonts w:ascii="Arial" w:hAnsi="Arial" w:cs="Arial"/>
          <w:i w:val="0"/>
          <w:sz w:val="20"/>
        </w:rPr>
        <w:t>t</w:t>
      </w:r>
      <w:r w:rsidR="001E3391" w:rsidRPr="005C1662">
        <w:rPr>
          <w:rFonts w:ascii="Arial" w:hAnsi="Arial" w:cs="Arial"/>
          <w:i w:val="0"/>
          <w:sz w:val="20"/>
        </w:rPr>
        <w:t xml:space="preserve">he </w:t>
      </w:r>
      <w:r w:rsidR="0020119C" w:rsidRPr="005C1662">
        <w:rPr>
          <w:rFonts w:ascii="Arial" w:hAnsi="Arial" w:cs="Arial"/>
          <w:i w:val="0"/>
          <w:sz w:val="20"/>
        </w:rPr>
        <w:t xml:space="preserve">additional </w:t>
      </w:r>
      <w:r w:rsidR="003D5317" w:rsidRPr="005C1662">
        <w:rPr>
          <w:rFonts w:ascii="Arial" w:hAnsi="Arial" w:cs="Arial"/>
          <w:i w:val="0"/>
          <w:sz w:val="20"/>
        </w:rPr>
        <w:t>al</w:t>
      </w:r>
      <w:r w:rsidR="000D5630" w:rsidRPr="005C1662">
        <w:rPr>
          <w:rFonts w:ascii="Arial" w:hAnsi="Arial" w:cs="Arial"/>
          <w:i w:val="0"/>
          <w:sz w:val="20"/>
        </w:rPr>
        <w:t xml:space="preserve">location of R4.5 billion to </w:t>
      </w:r>
      <w:r w:rsidR="003D5317" w:rsidRPr="005C1662">
        <w:rPr>
          <w:rFonts w:ascii="Arial" w:hAnsi="Arial" w:cs="Arial"/>
          <w:i w:val="0"/>
          <w:sz w:val="20"/>
        </w:rPr>
        <w:t xml:space="preserve">SARS to strengthen tax administration and combat illicit economy. </w:t>
      </w:r>
      <w:r w:rsidRPr="005C1662">
        <w:rPr>
          <w:rFonts w:ascii="Arial" w:eastAsia="Calibri" w:hAnsi="Arial" w:cs="Arial"/>
          <w:i w:val="0"/>
          <w:sz w:val="20"/>
        </w:rPr>
        <w:t xml:space="preserve">The Committee recommends that SARS should </w:t>
      </w:r>
      <w:r w:rsidR="0020119C" w:rsidRPr="005C1662">
        <w:rPr>
          <w:rFonts w:ascii="Arial" w:eastAsia="Calibri" w:hAnsi="Arial" w:cs="Arial"/>
          <w:i w:val="0"/>
          <w:sz w:val="20"/>
        </w:rPr>
        <w:t xml:space="preserve">continue to </w:t>
      </w:r>
      <w:r w:rsidRPr="005C1662">
        <w:rPr>
          <w:rFonts w:ascii="Arial" w:eastAsia="Calibri" w:hAnsi="Arial" w:cs="Arial"/>
          <w:i w:val="0"/>
          <w:sz w:val="20"/>
        </w:rPr>
        <w:t xml:space="preserve">intensify </w:t>
      </w:r>
      <w:r w:rsidRPr="005C1662">
        <w:rPr>
          <w:rFonts w:ascii="Arial" w:hAnsi="Arial" w:cs="Arial"/>
          <w:i w:val="0"/>
          <w:sz w:val="20"/>
        </w:rPr>
        <w:t xml:space="preserve">revenue enhancement initiatives to collect maximum revenue due to the government </w:t>
      </w:r>
      <w:r w:rsidR="00331C89" w:rsidRPr="005C1662">
        <w:rPr>
          <w:rFonts w:ascii="Arial" w:hAnsi="Arial" w:cs="Arial"/>
          <w:i w:val="0"/>
          <w:sz w:val="20"/>
        </w:rPr>
        <w:t>to</w:t>
      </w:r>
      <w:r w:rsidRPr="005C1662">
        <w:rPr>
          <w:rFonts w:ascii="Arial" w:hAnsi="Arial" w:cs="Arial"/>
          <w:i w:val="0"/>
          <w:sz w:val="20"/>
        </w:rPr>
        <w:t xml:space="preserve"> enable it to deliver on its constitutional o</w:t>
      </w:r>
      <w:r w:rsidR="0020119C" w:rsidRPr="005C1662">
        <w:rPr>
          <w:rFonts w:ascii="Arial" w:hAnsi="Arial" w:cs="Arial"/>
          <w:i w:val="0"/>
          <w:sz w:val="20"/>
        </w:rPr>
        <w:t>bligations</w:t>
      </w:r>
      <w:r w:rsidR="00655733" w:rsidRPr="005C1662">
        <w:rPr>
          <w:rFonts w:ascii="Arial" w:hAnsi="Arial" w:cs="Arial"/>
          <w:i w:val="0"/>
          <w:sz w:val="20"/>
          <w:lang w:val="en-US"/>
        </w:rPr>
        <w:t xml:space="preserve">. </w:t>
      </w:r>
    </w:p>
    <w:p w:rsidR="00E76059" w:rsidRPr="005C1662" w:rsidRDefault="00675E09" w:rsidP="005C1662">
      <w:pPr>
        <w:pStyle w:val="Heading4"/>
        <w:numPr>
          <w:ilvl w:val="2"/>
          <w:numId w:val="4"/>
        </w:numPr>
        <w:spacing w:before="0" w:line="240" w:lineRule="auto"/>
        <w:rPr>
          <w:rFonts w:ascii="Arial" w:hAnsi="Arial" w:cs="Arial"/>
          <w:i w:val="0"/>
          <w:sz w:val="20"/>
          <w:lang w:val="en-US"/>
        </w:rPr>
      </w:pPr>
      <w:r w:rsidRPr="005C1662">
        <w:rPr>
          <w:rFonts w:ascii="Arial" w:hAnsi="Arial" w:cs="Arial"/>
          <w:i w:val="0"/>
          <w:sz w:val="20"/>
          <w:lang w:val="en-US"/>
        </w:rPr>
        <w:t>The Committee notes</w:t>
      </w:r>
      <w:r w:rsidR="00E76059" w:rsidRPr="005C1662">
        <w:rPr>
          <w:rFonts w:ascii="Arial" w:hAnsi="Arial" w:cs="Arial"/>
          <w:i w:val="0"/>
          <w:sz w:val="20"/>
          <w:lang w:val="en-US"/>
        </w:rPr>
        <w:t xml:space="preserve"> </w:t>
      </w:r>
      <w:r w:rsidR="009779F7" w:rsidRPr="005C1662">
        <w:rPr>
          <w:rFonts w:ascii="Arial" w:hAnsi="Arial" w:cs="Arial"/>
          <w:i w:val="0"/>
          <w:sz w:val="20"/>
          <w:lang w:val="en-US"/>
        </w:rPr>
        <w:t xml:space="preserve">conflicting views on the tax relief on solar panels proposed in </w:t>
      </w:r>
      <w:r w:rsidR="00E76059" w:rsidRPr="005C1662">
        <w:rPr>
          <w:rFonts w:ascii="Arial" w:hAnsi="Arial" w:cs="Arial"/>
          <w:i w:val="0"/>
          <w:sz w:val="20"/>
          <w:lang w:val="en-US"/>
        </w:rPr>
        <w:t>the 2023 Bu</w:t>
      </w:r>
      <w:r w:rsidR="00A10908" w:rsidRPr="005C1662">
        <w:rPr>
          <w:rFonts w:ascii="Arial" w:hAnsi="Arial" w:cs="Arial"/>
          <w:i w:val="0"/>
          <w:sz w:val="20"/>
          <w:lang w:val="en-US"/>
        </w:rPr>
        <w:t>dg</w:t>
      </w:r>
      <w:r w:rsidR="00E76059" w:rsidRPr="005C1662">
        <w:rPr>
          <w:rFonts w:ascii="Arial" w:hAnsi="Arial" w:cs="Arial"/>
          <w:i w:val="0"/>
          <w:sz w:val="20"/>
          <w:lang w:val="en-US"/>
        </w:rPr>
        <w:t>et</w:t>
      </w:r>
      <w:r w:rsidR="009779F7" w:rsidRPr="005C1662">
        <w:rPr>
          <w:rFonts w:ascii="Arial" w:hAnsi="Arial" w:cs="Arial"/>
          <w:i w:val="0"/>
          <w:sz w:val="20"/>
          <w:lang w:val="en-US"/>
        </w:rPr>
        <w:t>. While the proposed</w:t>
      </w:r>
      <w:r w:rsidR="00E76059" w:rsidRPr="005C1662">
        <w:rPr>
          <w:rFonts w:ascii="Arial" w:hAnsi="Arial" w:cs="Arial"/>
          <w:i w:val="0"/>
          <w:sz w:val="20"/>
          <w:lang w:val="en-US"/>
        </w:rPr>
        <w:t xml:space="preserve"> </w:t>
      </w:r>
      <w:r w:rsidR="009779F7" w:rsidRPr="005C1662">
        <w:rPr>
          <w:rFonts w:ascii="Arial" w:hAnsi="Arial" w:cs="Arial"/>
          <w:i w:val="0"/>
          <w:sz w:val="20"/>
          <w:lang w:val="en-US"/>
        </w:rPr>
        <w:t xml:space="preserve">relief </w:t>
      </w:r>
      <w:r w:rsidR="00BE0A73" w:rsidRPr="005C1662">
        <w:rPr>
          <w:rFonts w:ascii="Arial" w:hAnsi="Arial" w:cs="Arial"/>
          <w:i w:val="0"/>
          <w:sz w:val="20"/>
          <w:lang w:val="en-US"/>
        </w:rPr>
        <w:t>might benefit</w:t>
      </w:r>
      <w:r w:rsidR="00E76059" w:rsidRPr="005C1662">
        <w:rPr>
          <w:rFonts w:ascii="Arial" w:hAnsi="Arial" w:cs="Arial"/>
          <w:i w:val="0"/>
          <w:sz w:val="20"/>
          <w:lang w:val="en-US"/>
        </w:rPr>
        <w:t xml:space="preserve"> businesses</w:t>
      </w:r>
      <w:r w:rsidR="00265844" w:rsidRPr="005C1662">
        <w:rPr>
          <w:rFonts w:ascii="Arial" w:hAnsi="Arial" w:cs="Arial"/>
          <w:i w:val="0"/>
          <w:sz w:val="20"/>
          <w:lang w:val="en-US"/>
        </w:rPr>
        <w:t xml:space="preserve"> and better</w:t>
      </w:r>
      <w:r w:rsidR="000C16D8" w:rsidRPr="005C1662">
        <w:rPr>
          <w:rFonts w:ascii="Arial" w:hAnsi="Arial" w:cs="Arial"/>
          <w:i w:val="0"/>
          <w:sz w:val="20"/>
          <w:lang w:val="en-US"/>
        </w:rPr>
        <w:t>-</w:t>
      </w:r>
      <w:r w:rsidR="00265844" w:rsidRPr="005C1662">
        <w:rPr>
          <w:rFonts w:ascii="Arial" w:hAnsi="Arial" w:cs="Arial"/>
          <w:i w:val="0"/>
          <w:sz w:val="20"/>
          <w:lang w:val="en-US"/>
        </w:rPr>
        <w:t>off citizens</w:t>
      </w:r>
      <w:r w:rsidR="00E76059" w:rsidRPr="005C1662">
        <w:rPr>
          <w:rFonts w:ascii="Arial" w:hAnsi="Arial" w:cs="Arial"/>
          <w:i w:val="0"/>
          <w:sz w:val="20"/>
          <w:lang w:val="en-US"/>
        </w:rPr>
        <w:t>, the majority of South African</w:t>
      </w:r>
      <w:r w:rsidR="00BE0A73" w:rsidRPr="005C1662">
        <w:rPr>
          <w:rFonts w:ascii="Arial" w:hAnsi="Arial" w:cs="Arial"/>
          <w:i w:val="0"/>
          <w:sz w:val="20"/>
          <w:lang w:val="en-US"/>
        </w:rPr>
        <w:t xml:space="preserve"> households</w:t>
      </w:r>
      <w:r w:rsidR="00E76059" w:rsidRPr="005C1662">
        <w:rPr>
          <w:rFonts w:ascii="Arial" w:hAnsi="Arial" w:cs="Arial"/>
          <w:i w:val="0"/>
          <w:sz w:val="20"/>
          <w:lang w:val="en-US"/>
        </w:rPr>
        <w:t xml:space="preserve"> </w:t>
      </w:r>
      <w:r w:rsidR="003F0553" w:rsidRPr="005C1662">
        <w:rPr>
          <w:rFonts w:ascii="Arial" w:hAnsi="Arial" w:cs="Arial"/>
          <w:i w:val="0"/>
          <w:sz w:val="20"/>
          <w:lang w:val="en-US"/>
        </w:rPr>
        <w:t>and low-</w:t>
      </w:r>
      <w:r w:rsidR="00E4565A" w:rsidRPr="005C1662">
        <w:rPr>
          <w:rFonts w:ascii="Arial" w:hAnsi="Arial" w:cs="Arial"/>
          <w:i w:val="0"/>
          <w:sz w:val="20"/>
          <w:lang w:val="en-US"/>
        </w:rPr>
        <w:t xml:space="preserve">income informal businesses </w:t>
      </w:r>
      <w:r w:rsidR="00E76059" w:rsidRPr="005C1662">
        <w:rPr>
          <w:rFonts w:ascii="Arial" w:hAnsi="Arial" w:cs="Arial"/>
          <w:i w:val="0"/>
          <w:sz w:val="20"/>
          <w:lang w:val="en-US"/>
        </w:rPr>
        <w:t>will not be eligible to benefit due to high levels of poverty, inequ</w:t>
      </w:r>
      <w:r w:rsidR="009779F7" w:rsidRPr="005C1662">
        <w:rPr>
          <w:rFonts w:ascii="Arial" w:hAnsi="Arial" w:cs="Arial"/>
          <w:i w:val="0"/>
          <w:sz w:val="20"/>
          <w:lang w:val="en-US"/>
        </w:rPr>
        <w:t>a</w:t>
      </w:r>
      <w:r w:rsidR="00E76059" w:rsidRPr="005C1662">
        <w:rPr>
          <w:rFonts w:ascii="Arial" w:hAnsi="Arial" w:cs="Arial"/>
          <w:i w:val="0"/>
          <w:sz w:val="20"/>
          <w:lang w:val="en-US"/>
        </w:rPr>
        <w:t>lity and unemployment.</w:t>
      </w:r>
      <w:r w:rsidR="007B2FB1" w:rsidRPr="005C1662">
        <w:rPr>
          <w:rFonts w:ascii="Arial" w:hAnsi="Arial" w:cs="Arial"/>
          <w:i w:val="0"/>
          <w:sz w:val="20"/>
          <w:lang w:val="en-US"/>
        </w:rPr>
        <w:t xml:space="preserve"> </w:t>
      </w:r>
      <w:r w:rsidR="0050356A" w:rsidRPr="005C1662">
        <w:rPr>
          <w:rFonts w:ascii="Arial" w:hAnsi="Arial" w:cs="Arial"/>
          <w:i w:val="0"/>
          <w:sz w:val="20"/>
          <w:lang w:val="en-US"/>
        </w:rPr>
        <w:t>Noting that</w:t>
      </w:r>
      <w:r w:rsidR="00575FC2" w:rsidRPr="005C1662">
        <w:rPr>
          <w:rFonts w:ascii="Arial" w:hAnsi="Arial" w:cs="Arial"/>
          <w:i w:val="0"/>
          <w:sz w:val="20"/>
          <w:lang w:val="en-US"/>
        </w:rPr>
        <w:t xml:space="preserve"> indigent households g</w:t>
      </w:r>
      <w:r w:rsidR="00D70B2D" w:rsidRPr="005C1662">
        <w:rPr>
          <w:rFonts w:ascii="Arial" w:hAnsi="Arial" w:cs="Arial"/>
          <w:i w:val="0"/>
          <w:sz w:val="20"/>
          <w:lang w:val="en-US"/>
        </w:rPr>
        <w:t>et 55kw of electricity for free;</w:t>
      </w:r>
      <w:r w:rsidR="00575FC2" w:rsidRPr="005C1662">
        <w:rPr>
          <w:rFonts w:ascii="Arial" w:hAnsi="Arial" w:cs="Arial"/>
          <w:i w:val="0"/>
          <w:sz w:val="20"/>
          <w:lang w:val="en-US"/>
        </w:rPr>
        <w:t xml:space="preserve"> </w:t>
      </w:r>
      <w:r w:rsidR="00D70B2D" w:rsidRPr="005C1662">
        <w:rPr>
          <w:rFonts w:ascii="Arial" w:hAnsi="Arial" w:cs="Arial"/>
          <w:i w:val="0"/>
          <w:sz w:val="20"/>
          <w:lang w:val="en-US"/>
        </w:rPr>
        <w:t xml:space="preserve">and that SMMEs can claim through the 12B incentive, </w:t>
      </w:r>
      <w:r w:rsidR="00575FC2" w:rsidRPr="005C1662">
        <w:rPr>
          <w:rFonts w:ascii="Arial" w:hAnsi="Arial" w:cs="Arial"/>
          <w:i w:val="0"/>
          <w:sz w:val="20"/>
          <w:lang w:val="en-US"/>
        </w:rPr>
        <w:t>t</w:t>
      </w:r>
      <w:r w:rsidR="009779F7" w:rsidRPr="005C1662">
        <w:rPr>
          <w:rFonts w:ascii="Arial" w:hAnsi="Arial" w:cs="Arial"/>
          <w:i w:val="0"/>
          <w:sz w:val="20"/>
          <w:lang w:val="en-US"/>
        </w:rPr>
        <w:t>he Committee recommends that NT rigorously consult</w:t>
      </w:r>
      <w:r w:rsidR="000D5630" w:rsidRPr="005C1662">
        <w:rPr>
          <w:rFonts w:ascii="Arial" w:hAnsi="Arial" w:cs="Arial"/>
          <w:i w:val="0"/>
          <w:sz w:val="20"/>
          <w:lang w:val="en-US"/>
        </w:rPr>
        <w:t>s</w:t>
      </w:r>
      <w:r w:rsidR="009779F7" w:rsidRPr="005C1662">
        <w:rPr>
          <w:rFonts w:ascii="Arial" w:hAnsi="Arial" w:cs="Arial"/>
          <w:i w:val="0"/>
          <w:sz w:val="20"/>
          <w:lang w:val="en-US"/>
        </w:rPr>
        <w:t xml:space="preserve"> </w:t>
      </w:r>
      <w:r w:rsidR="00E33112" w:rsidRPr="005C1662">
        <w:rPr>
          <w:rFonts w:ascii="Arial" w:hAnsi="Arial" w:cs="Arial"/>
          <w:i w:val="0"/>
          <w:sz w:val="20"/>
          <w:lang w:val="en-US"/>
        </w:rPr>
        <w:t xml:space="preserve">the public </w:t>
      </w:r>
      <w:r w:rsidR="009779F7" w:rsidRPr="005C1662">
        <w:rPr>
          <w:rFonts w:ascii="Arial" w:hAnsi="Arial" w:cs="Arial"/>
          <w:i w:val="0"/>
          <w:sz w:val="20"/>
          <w:lang w:val="en-US"/>
        </w:rPr>
        <w:t xml:space="preserve">on this matter </w:t>
      </w:r>
      <w:r w:rsidR="00C6688C" w:rsidRPr="005C1662">
        <w:rPr>
          <w:rFonts w:ascii="Arial" w:hAnsi="Arial" w:cs="Arial"/>
          <w:i w:val="0"/>
          <w:sz w:val="20"/>
          <w:lang w:val="en-US"/>
        </w:rPr>
        <w:t>before</w:t>
      </w:r>
      <w:r w:rsidR="009779F7" w:rsidRPr="005C1662">
        <w:rPr>
          <w:rFonts w:ascii="Arial" w:hAnsi="Arial" w:cs="Arial"/>
          <w:i w:val="0"/>
          <w:sz w:val="20"/>
          <w:lang w:val="en-US"/>
        </w:rPr>
        <w:t xml:space="preserve"> tabling the 2023 </w:t>
      </w:r>
      <w:r w:rsidR="007774D4" w:rsidRPr="005C1662">
        <w:rPr>
          <w:rFonts w:ascii="Arial" w:hAnsi="Arial" w:cs="Arial"/>
          <w:i w:val="0"/>
          <w:sz w:val="20"/>
          <w:lang w:val="en-US"/>
        </w:rPr>
        <w:t>Taxation Laws Amendment Bill (</w:t>
      </w:r>
      <w:r w:rsidR="009779F7" w:rsidRPr="005C1662">
        <w:rPr>
          <w:rFonts w:ascii="Arial" w:hAnsi="Arial" w:cs="Arial"/>
          <w:i w:val="0"/>
          <w:sz w:val="20"/>
          <w:lang w:val="en-US"/>
        </w:rPr>
        <w:t>TLAB</w:t>
      </w:r>
      <w:r w:rsidR="007774D4" w:rsidRPr="005C1662">
        <w:rPr>
          <w:rFonts w:ascii="Arial" w:hAnsi="Arial" w:cs="Arial"/>
          <w:i w:val="0"/>
          <w:sz w:val="20"/>
          <w:lang w:val="en-US"/>
        </w:rPr>
        <w:t>)</w:t>
      </w:r>
      <w:r w:rsidR="009779F7" w:rsidRPr="005C1662">
        <w:rPr>
          <w:rFonts w:ascii="Arial" w:hAnsi="Arial" w:cs="Arial"/>
          <w:i w:val="0"/>
          <w:sz w:val="20"/>
          <w:lang w:val="en-US"/>
        </w:rPr>
        <w:t xml:space="preserve"> before Parliament.</w:t>
      </w:r>
    </w:p>
    <w:p w:rsidR="00C73B04" w:rsidRPr="005C1662" w:rsidRDefault="000D5630" w:rsidP="005C1662">
      <w:pPr>
        <w:pStyle w:val="Heading4"/>
        <w:numPr>
          <w:ilvl w:val="2"/>
          <w:numId w:val="4"/>
        </w:numPr>
        <w:spacing w:before="0" w:line="240" w:lineRule="auto"/>
        <w:rPr>
          <w:rFonts w:ascii="Arial" w:hAnsi="Arial" w:cs="Arial"/>
          <w:i w:val="0"/>
          <w:color w:val="C00000"/>
          <w:sz w:val="20"/>
        </w:rPr>
      </w:pPr>
      <w:r w:rsidRPr="005C1662">
        <w:rPr>
          <w:rFonts w:ascii="Arial" w:hAnsi="Arial" w:cs="Arial"/>
          <w:i w:val="0"/>
          <w:sz w:val="20"/>
        </w:rPr>
        <w:t>The Committee notes</w:t>
      </w:r>
      <w:r w:rsidR="00CA10E5" w:rsidRPr="005C1662">
        <w:rPr>
          <w:rFonts w:ascii="Arial" w:hAnsi="Arial" w:cs="Arial"/>
          <w:i w:val="0"/>
          <w:sz w:val="20"/>
        </w:rPr>
        <w:t xml:space="preserve"> </w:t>
      </w:r>
      <w:r w:rsidR="0060549B" w:rsidRPr="005C1662">
        <w:rPr>
          <w:rFonts w:ascii="Arial" w:hAnsi="Arial" w:cs="Arial"/>
          <w:i w:val="0"/>
          <w:sz w:val="20"/>
        </w:rPr>
        <w:t xml:space="preserve">that </w:t>
      </w:r>
      <w:r w:rsidR="00922829" w:rsidRPr="005C1662">
        <w:rPr>
          <w:rFonts w:ascii="Arial" w:hAnsi="Arial" w:cs="Arial"/>
          <w:i w:val="0"/>
          <w:sz w:val="20"/>
        </w:rPr>
        <w:t>while the</w:t>
      </w:r>
      <w:r w:rsidR="00CA10E5" w:rsidRPr="005C1662">
        <w:rPr>
          <w:rFonts w:ascii="Arial" w:hAnsi="Arial" w:cs="Arial"/>
          <w:i w:val="0"/>
          <w:sz w:val="20"/>
        </w:rPr>
        <w:t xml:space="preserve"> tax relief</w:t>
      </w:r>
      <w:r w:rsidR="0060549B" w:rsidRPr="005C1662">
        <w:rPr>
          <w:rFonts w:ascii="Arial" w:hAnsi="Arial" w:cs="Arial"/>
          <w:i w:val="0"/>
          <w:sz w:val="20"/>
        </w:rPr>
        <w:t xml:space="preserve"> </w:t>
      </w:r>
      <w:r w:rsidR="00C73B04" w:rsidRPr="005C1662">
        <w:rPr>
          <w:rFonts w:ascii="Arial" w:hAnsi="Arial" w:cs="Arial"/>
          <w:i w:val="0"/>
          <w:sz w:val="20"/>
        </w:rPr>
        <w:t>is welcome and the</w:t>
      </w:r>
      <w:r w:rsidR="00922829" w:rsidRPr="005C1662">
        <w:rPr>
          <w:rFonts w:ascii="Arial" w:hAnsi="Arial" w:cs="Arial"/>
          <w:i w:val="0"/>
          <w:sz w:val="20"/>
        </w:rPr>
        <w:t xml:space="preserve"> </w:t>
      </w:r>
      <w:r w:rsidR="00CA10E5" w:rsidRPr="005C1662">
        <w:rPr>
          <w:rFonts w:ascii="Arial" w:hAnsi="Arial" w:cs="Arial"/>
          <w:i w:val="0"/>
          <w:sz w:val="20"/>
        </w:rPr>
        <w:t>fuel levy</w:t>
      </w:r>
      <w:r w:rsidR="00922829" w:rsidRPr="005C1662">
        <w:rPr>
          <w:rFonts w:ascii="Arial" w:hAnsi="Arial" w:cs="Arial"/>
          <w:i w:val="0"/>
          <w:sz w:val="20"/>
        </w:rPr>
        <w:t xml:space="preserve"> will not be increased this year, calls are being made to scrap </w:t>
      </w:r>
      <w:r w:rsidR="0050356A" w:rsidRPr="005C1662">
        <w:rPr>
          <w:rFonts w:ascii="Arial" w:hAnsi="Arial" w:cs="Arial"/>
          <w:i w:val="0"/>
          <w:sz w:val="20"/>
        </w:rPr>
        <w:t>it completely and consider a zero-</w:t>
      </w:r>
      <w:r w:rsidR="00922829" w:rsidRPr="005C1662">
        <w:rPr>
          <w:rFonts w:ascii="Arial" w:hAnsi="Arial" w:cs="Arial"/>
          <w:i w:val="0"/>
          <w:sz w:val="20"/>
        </w:rPr>
        <w:t>rated VAT basket of goods consumed by poor households</w:t>
      </w:r>
      <w:r w:rsidR="007B1922" w:rsidRPr="005C1662">
        <w:rPr>
          <w:rFonts w:ascii="Arial" w:hAnsi="Arial" w:cs="Arial"/>
          <w:i w:val="0"/>
          <w:sz w:val="20"/>
        </w:rPr>
        <w:t>.</w:t>
      </w:r>
      <w:r w:rsidR="00C73B04" w:rsidRPr="005C1662">
        <w:rPr>
          <w:rFonts w:ascii="Arial" w:hAnsi="Arial" w:cs="Arial"/>
          <w:i w:val="0"/>
          <w:sz w:val="20"/>
        </w:rPr>
        <w:t xml:space="preserve"> The Committee </w:t>
      </w:r>
      <w:r w:rsidRPr="005C1662">
        <w:rPr>
          <w:rFonts w:ascii="Arial" w:hAnsi="Arial" w:cs="Arial"/>
          <w:i w:val="0"/>
          <w:sz w:val="20"/>
        </w:rPr>
        <w:t>further notes</w:t>
      </w:r>
      <w:r w:rsidR="00C73B04" w:rsidRPr="005C1662">
        <w:rPr>
          <w:rFonts w:ascii="Arial" w:hAnsi="Arial" w:cs="Arial"/>
          <w:i w:val="0"/>
          <w:sz w:val="20"/>
        </w:rPr>
        <w:t xml:space="preserve"> concerns raised about the ripple effect that the fuel levy has on the cost of living, the economy, businesses and households.</w:t>
      </w:r>
      <w:r w:rsidR="00265844" w:rsidRPr="005C1662">
        <w:rPr>
          <w:rFonts w:ascii="Arial" w:hAnsi="Arial" w:cs="Arial"/>
          <w:i w:val="0"/>
          <w:sz w:val="20"/>
        </w:rPr>
        <w:t xml:space="preserve"> </w:t>
      </w:r>
      <w:r w:rsidR="00367FEF" w:rsidRPr="005C1662">
        <w:rPr>
          <w:rFonts w:ascii="Arial" w:hAnsi="Arial" w:cs="Arial"/>
          <w:i w:val="0"/>
          <w:sz w:val="20"/>
        </w:rPr>
        <w:t xml:space="preserve">The committee recommends that NT </w:t>
      </w:r>
      <w:r w:rsidR="00CA1330" w:rsidRPr="005C1662">
        <w:rPr>
          <w:rFonts w:ascii="Arial" w:hAnsi="Arial" w:cs="Arial"/>
          <w:i w:val="0"/>
          <w:sz w:val="20"/>
        </w:rPr>
        <w:t>engag</w:t>
      </w:r>
      <w:r w:rsidR="004F002E" w:rsidRPr="005C1662">
        <w:rPr>
          <w:rFonts w:ascii="Arial" w:hAnsi="Arial" w:cs="Arial"/>
          <w:i w:val="0"/>
          <w:sz w:val="20"/>
        </w:rPr>
        <w:t xml:space="preserve">es with the </w:t>
      </w:r>
      <w:r w:rsidR="00367FEF" w:rsidRPr="005C1662">
        <w:rPr>
          <w:rFonts w:ascii="Arial" w:hAnsi="Arial" w:cs="Arial"/>
          <w:i w:val="0"/>
          <w:sz w:val="20"/>
        </w:rPr>
        <w:t xml:space="preserve">Standing Committee on Finance every six months </w:t>
      </w:r>
    </w:p>
    <w:p w:rsidR="00922829" w:rsidRPr="005C1662" w:rsidRDefault="007B1922" w:rsidP="005C1662">
      <w:pPr>
        <w:pStyle w:val="Heading4"/>
        <w:numPr>
          <w:ilvl w:val="2"/>
          <w:numId w:val="4"/>
        </w:numPr>
        <w:spacing w:before="0" w:line="240" w:lineRule="auto"/>
        <w:rPr>
          <w:rFonts w:ascii="Arial" w:hAnsi="Arial" w:cs="Arial"/>
          <w:sz w:val="20"/>
        </w:rPr>
      </w:pPr>
      <w:r w:rsidRPr="005C1662">
        <w:rPr>
          <w:rFonts w:ascii="Arial" w:hAnsi="Arial" w:cs="Arial"/>
          <w:i w:val="0"/>
          <w:iCs/>
          <w:sz w:val="20"/>
        </w:rPr>
        <w:t>The Commit</w:t>
      </w:r>
      <w:r w:rsidR="000D5630" w:rsidRPr="005C1662">
        <w:rPr>
          <w:rFonts w:ascii="Arial" w:hAnsi="Arial" w:cs="Arial"/>
          <w:i w:val="0"/>
          <w:iCs/>
          <w:sz w:val="20"/>
        </w:rPr>
        <w:t>tee notes</w:t>
      </w:r>
      <w:r w:rsidR="00E07DA7" w:rsidRPr="005C1662">
        <w:rPr>
          <w:rFonts w:ascii="Arial" w:hAnsi="Arial" w:cs="Arial"/>
          <w:i w:val="0"/>
          <w:iCs/>
          <w:sz w:val="20"/>
        </w:rPr>
        <w:t xml:space="preserve"> HEALA</w:t>
      </w:r>
      <w:r w:rsidRPr="005C1662">
        <w:rPr>
          <w:rFonts w:ascii="Arial" w:hAnsi="Arial" w:cs="Arial"/>
          <w:i w:val="0"/>
          <w:iCs/>
          <w:sz w:val="20"/>
        </w:rPr>
        <w:t>’s concern and disappointment with the</w:t>
      </w:r>
      <w:r w:rsidR="00915ABF" w:rsidRPr="005C1662">
        <w:rPr>
          <w:rFonts w:ascii="Arial" w:hAnsi="Arial" w:cs="Arial"/>
          <w:i w:val="0"/>
          <w:iCs/>
          <w:sz w:val="20"/>
        </w:rPr>
        <w:t xml:space="preserve"> Minister’s decision to postpone an</w:t>
      </w:r>
      <w:r w:rsidRPr="005C1662">
        <w:rPr>
          <w:rFonts w:ascii="Arial" w:hAnsi="Arial" w:cs="Arial"/>
          <w:i w:val="0"/>
          <w:iCs/>
          <w:sz w:val="20"/>
        </w:rPr>
        <w:t xml:space="preserve"> increase in the HPL </w:t>
      </w:r>
      <w:r w:rsidR="00915ABF" w:rsidRPr="005C1662">
        <w:rPr>
          <w:rFonts w:ascii="Arial" w:hAnsi="Arial" w:cs="Arial"/>
          <w:i w:val="0"/>
          <w:iCs/>
          <w:sz w:val="20"/>
        </w:rPr>
        <w:t>to a date later than April 2024</w:t>
      </w:r>
      <w:r w:rsidR="00FB514A" w:rsidRPr="005C1662">
        <w:rPr>
          <w:rFonts w:ascii="Arial" w:hAnsi="Arial" w:cs="Arial"/>
          <w:i w:val="0"/>
          <w:iCs/>
          <w:sz w:val="20"/>
        </w:rPr>
        <w:t>,</w:t>
      </w:r>
      <w:r w:rsidR="00915ABF" w:rsidRPr="005C1662">
        <w:rPr>
          <w:rFonts w:ascii="Arial" w:hAnsi="Arial" w:cs="Arial"/>
          <w:i w:val="0"/>
          <w:iCs/>
          <w:sz w:val="20"/>
        </w:rPr>
        <w:t xml:space="preserve"> </w:t>
      </w:r>
      <w:r w:rsidRPr="005C1662">
        <w:rPr>
          <w:rFonts w:ascii="Arial" w:hAnsi="Arial" w:cs="Arial"/>
          <w:i w:val="0"/>
          <w:iCs/>
          <w:sz w:val="20"/>
        </w:rPr>
        <w:t xml:space="preserve">to allow the sugar industry to recover. The Committee </w:t>
      </w:r>
      <w:r w:rsidR="00265844" w:rsidRPr="005C1662">
        <w:rPr>
          <w:rFonts w:ascii="Arial" w:hAnsi="Arial" w:cs="Arial"/>
          <w:i w:val="0"/>
          <w:iCs/>
          <w:sz w:val="20"/>
        </w:rPr>
        <w:t xml:space="preserve">has consistently supported HEALA’s aims and many of its </w:t>
      </w:r>
      <w:r w:rsidR="00D312BB" w:rsidRPr="005C1662">
        <w:rPr>
          <w:rFonts w:ascii="Arial" w:hAnsi="Arial" w:cs="Arial"/>
          <w:i w:val="0"/>
          <w:iCs/>
          <w:sz w:val="20"/>
        </w:rPr>
        <w:t>proposals;</w:t>
      </w:r>
      <w:r w:rsidR="00265844" w:rsidRPr="005C1662">
        <w:rPr>
          <w:rFonts w:ascii="Arial" w:hAnsi="Arial" w:cs="Arial"/>
          <w:i w:val="0"/>
          <w:iCs/>
          <w:sz w:val="20"/>
        </w:rPr>
        <w:t xml:space="preserve"> but </w:t>
      </w:r>
      <w:r w:rsidR="007A7F7D" w:rsidRPr="005C1662">
        <w:rPr>
          <w:rFonts w:ascii="Arial" w:hAnsi="Arial" w:cs="Arial"/>
          <w:i w:val="0"/>
          <w:iCs/>
          <w:sz w:val="20"/>
        </w:rPr>
        <w:t>believes that NT is balancing trade-offs</w:t>
      </w:r>
      <w:r w:rsidR="00265844" w:rsidRPr="005C1662">
        <w:rPr>
          <w:rFonts w:ascii="Arial" w:hAnsi="Arial" w:cs="Arial"/>
          <w:i w:val="0"/>
          <w:iCs/>
          <w:sz w:val="20"/>
        </w:rPr>
        <w:t xml:space="preserve">, referred to in many reports of this Committee, </w:t>
      </w:r>
      <w:r w:rsidR="007A7F7D" w:rsidRPr="005C1662">
        <w:rPr>
          <w:rFonts w:ascii="Arial" w:hAnsi="Arial" w:cs="Arial"/>
          <w:i w:val="0"/>
          <w:iCs/>
          <w:sz w:val="20"/>
        </w:rPr>
        <w:t xml:space="preserve">under </w:t>
      </w:r>
      <w:r w:rsidR="00265844" w:rsidRPr="005C1662">
        <w:rPr>
          <w:rFonts w:ascii="Arial" w:hAnsi="Arial" w:cs="Arial"/>
          <w:i w:val="0"/>
          <w:iCs/>
          <w:sz w:val="20"/>
        </w:rPr>
        <w:t xml:space="preserve">very </w:t>
      </w:r>
      <w:r w:rsidR="007A7F7D" w:rsidRPr="005C1662">
        <w:rPr>
          <w:rFonts w:ascii="Arial" w:hAnsi="Arial" w:cs="Arial"/>
          <w:i w:val="0"/>
          <w:iCs/>
          <w:sz w:val="20"/>
        </w:rPr>
        <w:t xml:space="preserve">difficult </w:t>
      </w:r>
      <w:r w:rsidR="00265844" w:rsidRPr="005C1662">
        <w:rPr>
          <w:rFonts w:ascii="Arial" w:hAnsi="Arial" w:cs="Arial"/>
          <w:i w:val="0"/>
          <w:iCs/>
          <w:sz w:val="20"/>
        </w:rPr>
        <w:t xml:space="preserve">and unique </w:t>
      </w:r>
      <w:r w:rsidR="007A7F7D" w:rsidRPr="005C1662">
        <w:rPr>
          <w:rFonts w:ascii="Arial" w:hAnsi="Arial" w:cs="Arial"/>
          <w:i w:val="0"/>
          <w:iCs/>
          <w:sz w:val="20"/>
        </w:rPr>
        <w:t xml:space="preserve">economic conditions and </w:t>
      </w:r>
      <w:r w:rsidR="00265844" w:rsidRPr="005C1662">
        <w:rPr>
          <w:rFonts w:ascii="Arial" w:hAnsi="Arial" w:cs="Arial"/>
          <w:i w:val="0"/>
          <w:iCs/>
          <w:sz w:val="20"/>
        </w:rPr>
        <w:t>accepts NT’s deci</w:t>
      </w:r>
      <w:r w:rsidR="000C16D8" w:rsidRPr="005C1662">
        <w:rPr>
          <w:rFonts w:ascii="Arial" w:hAnsi="Arial" w:cs="Arial"/>
          <w:i w:val="0"/>
          <w:iCs/>
          <w:sz w:val="20"/>
        </w:rPr>
        <w:t>s</w:t>
      </w:r>
      <w:r w:rsidR="00265844" w:rsidRPr="005C1662">
        <w:rPr>
          <w:rFonts w:ascii="Arial" w:hAnsi="Arial" w:cs="Arial"/>
          <w:i w:val="0"/>
          <w:iCs/>
          <w:sz w:val="20"/>
        </w:rPr>
        <w:t xml:space="preserve">ions on this. The Committee </w:t>
      </w:r>
      <w:r w:rsidRPr="005C1662">
        <w:rPr>
          <w:rFonts w:ascii="Arial" w:hAnsi="Arial" w:cs="Arial"/>
          <w:i w:val="0"/>
          <w:iCs/>
          <w:sz w:val="20"/>
        </w:rPr>
        <w:t>recommends that</w:t>
      </w:r>
      <w:r w:rsidR="007A7F7D" w:rsidRPr="005C1662">
        <w:rPr>
          <w:rFonts w:ascii="Arial" w:hAnsi="Arial" w:cs="Arial"/>
          <w:i w:val="0"/>
          <w:iCs/>
          <w:sz w:val="20"/>
        </w:rPr>
        <w:t xml:space="preserve"> </w:t>
      </w:r>
      <w:r w:rsidR="00265844" w:rsidRPr="005C1662">
        <w:rPr>
          <w:rFonts w:ascii="Arial" w:hAnsi="Arial" w:cs="Arial"/>
          <w:i w:val="0"/>
          <w:iCs/>
          <w:sz w:val="20"/>
        </w:rPr>
        <w:t>as soon as conditions improve NT consider increasing the HPL, after taking into account all the relevant factors, including the decision not to increase the HPL this year.</w:t>
      </w:r>
      <w:r w:rsidR="00265844" w:rsidRPr="005C1662">
        <w:rPr>
          <w:rFonts w:ascii="Arial" w:hAnsi="Arial" w:cs="Arial"/>
          <w:sz w:val="20"/>
        </w:rPr>
        <w:t xml:space="preserve"> </w:t>
      </w:r>
      <w:r w:rsidR="00594C8E" w:rsidRPr="005C1662">
        <w:rPr>
          <w:rFonts w:ascii="Arial" w:hAnsi="Arial" w:cs="Arial"/>
          <w:i w:val="0"/>
          <w:sz w:val="20"/>
        </w:rPr>
        <w:t xml:space="preserve">The committee, </w:t>
      </w:r>
      <w:r w:rsidR="004F002E" w:rsidRPr="005C1662">
        <w:rPr>
          <w:rFonts w:ascii="Arial" w:hAnsi="Arial" w:cs="Arial"/>
          <w:i w:val="0"/>
          <w:sz w:val="20"/>
        </w:rPr>
        <w:t xml:space="preserve">taking into account </w:t>
      </w:r>
      <w:r w:rsidR="00594C8E" w:rsidRPr="005C1662">
        <w:rPr>
          <w:rFonts w:ascii="Arial" w:hAnsi="Arial" w:cs="Arial"/>
          <w:i w:val="0"/>
          <w:sz w:val="20"/>
        </w:rPr>
        <w:t>the impact of the tax on the lives of some South Africans, welcomes</w:t>
      </w:r>
      <w:r w:rsidR="004F002E" w:rsidRPr="005C1662">
        <w:rPr>
          <w:rFonts w:ascii="Arial" w:hAnsi="Arial" w:cs="Arial"/>
          <w:i w:val="0"/>
          <w:sz w:val="20"/>
        </w:rPr>
        <w:t xml:space="preserve"> NT’s</w:t>
      </w:r>
      <w:r w:rsidR="00594C8E" w:rsidRPr="005C1662">
        <w:rPr>
          <w:rFonts w:ascii="Arial" w:hAnsi="Arial" w:cs="Arial"/>
          <w:i w:val="0"/>
          <w:sz w:val="20"/>
        </w:rPr>
        <w:t xml:space="preserve"> flexibility </w:t>
      </w:r>
      <w:r w:rsidR="004F002E" w:rsidRPr="005C1662">
        <w:rPr>
          <w:rFonts w:ascii="Arial" w:hAnsi="Arial" w:cs="Arial"/>
          <w:i w:val="0"/>
          <w:sz w:val="20"/>
        </w:rPr>
        <w:t xml:space="preserve">and its </w:t>
      </w:r>
      <w:r w:rsidR="00594C8E" w:rsidRPr="005C1662">
        <w:rPr>
          <w:rFonts w:ascii="Arial" w:hAnsi="Arial" w:cs="Arial"/>
          <w:i w:val="0"/>
          <w:sz w:val="20"/>
        </w:rPr>
        <w:t xml:space="preserve">balanced approach. </w:t>
      </w:r>
    </w:p>
    <w:p w:rsidR="00245040" w:rsidRPr="005C1662" w:rsidRDefault="007A6FED" w:rsidP="005C1662">
      <w:pPr>
        <w:pStyle w:val="Heading3"/>
        <w:numPr>
          <w:ilvl w:val="1"/>
          <w:numId w:val="4"/>
        </w:numPr>
        <w:spacing w:before="0" w:line="240" w:lineRule="auto"/>
        <w:rPr>
          <w:rFonts w:ascii="Arial" w:hAnsi="Arial" w:cs="Arial"/>
          <w:b/>
          <w:sz w:val="20"/>
          <w:u w:val="none"/>
          <w:lang w:val="en-ZA" w:eastAsia="en-GB"/>
        </w:rPr>
      </w:pPr>
      <w:r w:rsidRPr="005C1662">
        <w:rPr>
          <w:rFonts w:ascii="Arial" w:hAnsi="Arial" w:cs="Arial"/>
          <w:b/>
          <w:sz w:val="20"/>
          <w:u w:val="none"/>
          <w:lang w:val="en-ZA" w:eastAsia="en-GB"/>
        </w:rPr>
        <w:t>Expenditure</w:t>
      </w:r>
      <w:r w:rsidR="00B011C5" w:rsidRPr="005C1662">
        <w:rPr>
          <w:rFonts w:ascii="Arial" w:hAnsi="Arial" w:cs="Arial"/>
          <w:b/>
          <w:sz w:val="20"/>
          <w:u w:val="none"/>
          <w:lang w:val="en-ZA" w:eastAsia="en-GB"/>
        </w:rPr>
        <w:t xml:space="preserve"> </w:t>
      </w:r>
      <w:r w:rsidR="00245040" w:rsidRPr="005C1662">
        <w:rPr>
          <w:rFonts w:ascii="Arial" w:hAnsi="Arial" w:cs="Arial"/>
          <w:b/>
          <w:sz w:val="20"/>
          <w:u w:val="none"/>
          <w:lang w:val="en-ZA" w:eastAsia="en-GB"/>
        </w:rPr>
        <w:t xml:space="preserve">issues </w:t>
      </w:r>
    </w:p>
    <w:p w:rsidR="002C494A" w:rsidRPr="005C1662" w:rsidRDefault="00AC0C8C" w:rsidP="005C1662">
      <w:pPr>
        <w:pStyle w:val="Heading4"/>
        <w:numPr>
          <w:ilvl w:val="2"/>
          <w:numId w:val="4"/>
        </w:numPr>
        <w:spacing w:before="0" w:line="240" w:lineRule="auto"/>
        <w:rPr>
          <w:rFonts w:ascii="Arial" w:hAnsi="Arial" w:cs="Arial"/>
          <w:i w:val="0"/>
          <w:sz w:val="20"/>
        </w:rPr>
      </w:pPr>
      <w:r w:rsidRPr="005C1662">
        <w:rPr>
          <w:rFonts w:ascii="Arial" w:hAnsi="Arial" w:cs="Arial"/>
          <w:i w:val="0"/>
          <w:sz w:val="20"/>
          <w:lang w:val="en-US"/>
        </w:rPr>
        <w:lastRenderedPageBreak/>
        <w:t>The Committee</w:t>
      </w:r>
      <w:r w:rsidR="00E05485" w:rsidRPr="005C1662">
        <w:rPr>
          <w:rFonts w:ascii="Arial" w:hAnsi="Arial" w:cs="Arial"/>
          <w:i w:val="0"/>
          <w:sz w:val="20"/>
          <w:lang w:val="en-US"/>
        </w:rPr>
        <w:t xml:space="preserve"> note</w:t>
      </w:r>
      <w:r w:rsidR="00E12DB8" w:rsidRPr="005C1662">
        <w:rPr>
          <w:rFonts w:ascii="Arial" w:hAnsi="Arial" w:cs="Arial"/>
          <w:i w:val="0"/>
          <w:sz w:val="20"/>
          <w:lang w:val="en-US"/>
        </w:rPr>
        <w:t>s</w:t>
      </w:r>
      <w:r w:rsidR="00607645" w:rsidRPr="005C1662">
        <w:rPr>
          <w:rFonts w:ascii="Arial" w:hAnsi="Arial" w:cs="Arial"/>
          <w:i w:val="0"/>
          <w:sz w:val="20"/>
          <w:lang w:val="en-US"/>
        </w:rPr>
        <w:t xml:space="preserve"> that </w:t>
      </w:r>
      <w:r w:rsidR="00E05485" w:rsidRPr="005C1662">
        <w:rPr>
          <w:rFonts w:ascii="Arial" w:hAnsi="Arial" w:cs="Arial"/>
          <w:i w:val="0"/>
          <w:sz w:val="20"/>
        </w:rPr>
        <w:t xml:space="preserve">consolidated expenditure </w:t>
      </w:r>
      <w:r w:rsidR="00EF79B3" w:rsidRPr="005C1662">
        <w:rPr>
          <w:rFonts w:ascii="Arial" w:hAnsi="Arial" w:cs="Arial"/>
          <w:i w:val="0"/>
          <w:sz w:val="20"/>
        </w:rPr>
        <w:t xml:space="preserve">as a percentage of GDP is expected to </w:t>
      </w:r>
      <w:r w:rsidR="001E7801" w:rsidRPr="005C1662">
        <w:rPr>
          <w:rFonts w:ascii="Arial" w:hAnsi="Arial" w:cs="Arial"/>
          <w:i w:val="0"/>
          <w:sz w:val="20"/>
        </w:rPr>
        <w:t>reach</w:t>
      </w:r>
      <w:r w:rsidR="001C261C" w:rsidRPr="005C1662">
        <w:rPr>
          <w:rFonts w:ascii="Arial" w:hAnsi="Arial" w:cs="Arial"/>
          <w:i w:val="0"/>
          <w:sz w:val="20"/>
        </w:rPr>
        <w:t xml:space="preserve"> R2.48 trillion in 2025/26</w:t>
      </w:r>
      <w:r w:rsidR="001E7801" w:rsidRPr="005C1662">
        <w:rPr>
          <w:rFonts w:ascii="Arial" w:hAnsi="Arial" w:cs="Arial"/>
          <w:i w:val="0"/>
          <w:sz w:val="20"/>
        </w:rPr>
        <w:t xml:space="preserve">, </w:t>
      </w:r>
      <w:r w:rsidR="001C261C" w:rsidRPr="005C1662">
        <w:rPr>
          <w:rFonts w:ascii="Arial" w:hAnsi="Arial" w:cs="Arial"/>
          <w:i w:val="0"/>
          <w:sz w:val="20"/>
        </w:rPr>
        <w:t xml:space="preserve">now </w:t>
      </w:r>
      <w:r w:rsidR="001E7801" w:rsidRPr="005C1662">
        <w:rPr>
          <w:rFonts w:ascii="Arial" w:hAnsi="Arial" w:cs="Arial"/>
          <w:i w:val="0"/>
          <w:sz w:val="20"/>
        </w:rPr>
        <w:t xml:space="preserve">amounting to </w:t>
      </w:r>
      <w:r w:rsidR="001C261C" w:rsidRPr="005C1662">
        <w:rPr>
          <w:rFonts w:ascii="Arial" w:hAnsi="Arial" w:cs="Arial"/>
          <w:i w:val="0"/>
          <w:sz w:val="20"/>
        </w:rPr>
        <w:t xml:space="preserve">R7.08 trillion </w:t>
      </w:r>
      <w:r w:rsidR="00EF79B3" w:rsidRPr="005C1662">
        <w:rPr>
          <w:rFonts w:ascii="Arial" w:hAnsi="Arial" w:cs="Arial"/>
          <w:i w:val="0"/>
          <w:sz w:val="20"/>
        </w:rPr>
        <w:t>over the next three years</w:t>
      </w:r>
      <w:r w:rsidR="001C261C" w:rsidRPr="005C1662">
        <w:rPr>
          <w:rFonts w:ascii="Arial" w:hAnsi="Arial" w:cs="Arial"/>
          <w:i w:val="0"/>
          <w:sz w:val="20"/>
        </w:rPr>
        <w:t>, compared to R6.62 trillion</w:t>
      </w:r>
      <w:r w:rsidR="00EF79B3" w:rsidRPr="005C1662">
        <w:rPr>
          <w:rFonts w:ascii="Arial" w:hAnsi="Arial" w:cs="Arial"/>
          <w:i w:val="0"/>
          <w:sz w:val="20"/>
        </w:rPr>
        <w:t xml:space="preserve"> </w:t>
      </w:r>
      <w:r w:rsidR="001C261C" w:rsidRPr="005C1662">
        <w:rPr>
          <w:rFonts w:ascii="Arial" w:hAnsi="Arial" w:cs="Arial"/>
          <w:i w:val="0"/>
          <w:sz w:val="20"/>
        </w:rPr>
        <w:t>projected during the 2022 Budget</w:t>
      </w:r>
      <w:r w:rsidR="00FB514A" w:rsidRPr="005C1662">
        <w:rPr>
          <w:rFonts w:ascii="Arial" w:hAnsi="Arial" w:cs="Arial"/>
          <w:i w:val="0"/>
          <w:sz w:val="20"/>
        </w:rPr>
        <w:t>;</w:t>
      </w:r>
      <w:r w:rsidR="001C261C" w:rsidRPr="005C1662">
        <w:rPr>
          <w:rFonts w:ascii="Arial" w:hAnsi="Arial" w:cs="Arial"/>
          <w:i w:val="0"/>
          <w:sz w:val="20"/>
        </w:rPr>
        <w:t xml:space="preserve"> </w:t>
      </w:r>
      <w:r w:rsidR="00EF79B3" w:rsidRPr="005C1662">
        <w:rPr>
          <w:rFonts w:ascii="Arial" w:hAnsi="Arial" w:cs="Arial"/>
          <w:i w:val="0"/>
          <w:sz w:val="20"/>
        </w:rPr>
        <w:t>and</w:t>
      </w:r>
      <w:r w:rsidR="00607645" w:rsidRPr="005C1662">
        <w:rPr>
          <w:rFonts w:ascii="Arial" w:hAnsi="Arial" w:cs="Arial"/>
          <w:i w:val="0"/>
          <w:sz w:val="20"/>
        </w:rPr>
        <w:t xml:space="preserve"> that</w:t>
      </w:r>
      <w:r w:rsidR="00EF79B3" w:rsidRPr="005C1662">
        <w:rPr>
          <w:rFonts w:ascii="Arial" w:hAnsi="Arial" w:cs="Arial"/>
          <w:i w:val="0"/>
          <w:sz w:val="20"/>
        </w:rPr>
        <w:t xml:space="preserve"> t</w:t>
      </w:r>
      <w:r w:rsidR="001C261C" w:rsidRPr="005C1662">
        <w:rPr>
          <w:rFonts w:ascii="Arial" w:hAnsi="Arial" w:cs="Arial"/>
          <w:i w:val="0"/>
          <w:sz w:val="20"/>
        </w:rPr>
        <w:t>he social wage will take up almost 60</w:t>
      </w:r>
      <w:r w:rsidR="00EF79B3" w:rsidRPr="005C1662">
        <w:rPr>
          <w:rFonts w:ascii="Arial" w:hAnsi="Arial" w:cs="Arial"/>
          <w:i w:val="0"/>
          <w:sz w:val="20"/>
        </w:rPr>
        <w:t xml:space="preserve"> per cent of total non-interest spending over this period. </w:t>
      </w:r>
    </w:p>
    <w:p w:rsidR="00665A51" w:rsidRPr="005C1662" w:rsidRDefault="007A08F9" w:rsidP="005C1662">
      <w:pPr>
        <w:pStyle w:val="Heading4"/>
        <w:numPr>
          <w:ilvl w:val="2"/>
          <w:numId w:val="4"/>
        </w:numPr>
        <w:spacing w:before="0" w:line="240" w:lineRule="auto"/>
        <w:rPr>
          <w:rFonts w:ascii="Arial" w:hAnsi="Arial" w:cs="Arial"/>
          <w:i w:val="0"/>
          <w:sz w:val="20"/>
        </w:rPr>
      </w:pPr>
      <w:r w:rsidRPr="005C1662">
        <w:rPr>
          <w:rFonts w:ascii="Arial" w:hAnsi="Arial" w:cs="Arial"/>
          <w:i w:val="0"/>
          <w:sz w:val="20"/>
          <w:lang w:val="en-US"/>
        </w:rPr>
        <w:t xml:space="preserve">The Committee </w:t>
      </w:r>
      <w:r w:rsidR="00045C31" w:rsidRPr="005C1662">
        <w:rPr>
          <w:rFonts w:ascii="Arial" w:hAnsi="Arial" w:cs="Arial"/>
          <w:i w:val="0"/>
          <w:sz w:val="20"/>
          <w:lang w:val="en-US"/>
        </w:rPr>
        <w:t xml:space="preserve">notes </w:t>
      </w:r>
      <w:r w:rsidR="00E50F24" w:rsidRPr="005C1662">
        <w:rPr>
          <w:rFonts w:ascii="Arial" w:hAnsi="Arial" w:cs="Arial"/>
          <w:i w:val="0"/>
          <w:sz w:val="20"/>
          <w:lang w:val="en-US"/>
        </w:rPr>
        <w:t xml:space="preserve">COSATU’s concerns that salary increases below the inflation rate might create unintended consequences of </w:t>
      </w:r>
      <w:r w:rsidR="00265844" w:rsidRPr="005C1662">
        <w:rPr>
          <w:rFonts w:ascii="Arial" w:hAnsi="Arial" w:cs="Arial"/>
          <w:i w:val="0"/>
          <w:sz w:val="20"/>
          <w:lang w:val="en-US"/>
        </w:rPr>
        <w:t xml:space="preserve">a </w:t>
      </w:r>
      <w:r w:rsidR="00E50F24" w:rsidRPr="005C1662">
        <w:rPr>
          <w:rFonts w:ascii="Arial" w:hAnsi="Arial" w:cs="Arial"/>
          <w:i w:val="0"/>
          <w:sz w:val="20"/>
          <w:lang w:val="en-US"/>
        </w:rPr>
        <w:t>brain drain in some sectors of the public service</w:t>
      </w:r>
      <w:r w:rsidRPr="005C1662">
        <w:rPr>
          <w:rFonts w:ascii="Arial" w:hAnsi="Arial" w:cs="Arial"/>
          <w:i w:val="0"/>
          <w:sz w:val="20"/>
          <w:lang w:val="en-US"/>
        </w:rPr>
        <w:t>; and NT’s response that</w:t>
      </w:r>
      <w:r w:rsidR="00045C31" w:rsidRPr="005C1662">
        <w:rPr>
          <w:rFonts w:ascii="Arial" w:hAnsi="Arial" w:cs="Arial"/>
          <w:i w:val="0"/>
          <w:sz w:val="20"/>
          <w:lang w:val="en-US"/>
        </w:rPr>
        <w:t xml:space="preserve"> </w:t>
      </w:r>
      <w:r w:rsidRPr="005C1662">
        <w:rPr>
          <w:rFonts w:ascii="Arial" w:eastAsiaTheme="minorHAnsi" w:hAnsi="Arial" w:cs="Arial"/>
          <w:i w:val="0"/>
          <w:sz w:val="20"/>
          <w:lang w:val="en-ZA"/>
        </w:rPr>
        <w:t>wage negotiations must strike a balance between fair pay, fiscal sustainability, and the need for additional staff in frontline services</w:t>
      </w:r>
      <w:r w:rsidRPr="005C1662">
        <w:rPr>
          <w:rFonts w:ascii="Arial" w:hAnsi="Arial" w:cs="Arial"/>
          <w:i w:val="0"/>
          <w:sz w:val="20"/>
          <w:lang w:val="en-US"/>
        </w:rPr>
        <w:t xml:space="preserve">. </w:t>
      </w:r>
      <w:r w:rsidR="00245040" w:rsidRPr="005C1662">
        <w:rPr>
          <w:rFonts w:ascii="Arial" w:hAnsi="Arial" w:cs="Arial"/>
          <w:i w:val="0"/>
          <w:sz w:val="20"/>
          <w:lang w:val="en-US"/>
        </w:rPr>
        <w:t xml:space="preserve">While the wage bill </w:t>
      </w:r>
      <w:r w:rsidR="00043A60" w:rsidRPr="005C1662">
        <w:rPr>
          <w:rFonts w:ascii="Arial" w:hAnsi="Arial" w:cs="Arial"/>
          <w:i w:val="0"/>
          <w:sz w:val="20"/>
          <w:lang w:val="en-US"/>
        </w:rPr>
        <w:t>has</w:t>
      </w:r>
      <w:r w:rsidR="00245040" w:rsidRPr="005C1662">
        <w:rPr>
          <w:rFonts w:ascii="Arial" w:hAnsi="Arial" w:cs="Arial"/>
          <w:i w:val="0"/>
          <w:sz w:val="20"/>
          <w:lang w:val="en-US"/>
        </w:rPr>
        <w:t xml:space="preserve"> an impact on the fiscal framework, this matter </w:t>
      </w:r>
      <w:r w:rsidR="00F861F0" w:rsidRPr="005C1662">
        <w:rPr>
          <w:rFonts w:ascii="Arial" w:hAnsi="Arial" w:cs="Arial"/>
          <w:i w:val="0"/>
          <w:sz w:val="20"/>
          <w:lang w:val="en-US"/>
        </w:rPr>
        <w:t xml:space="preserve">falls within the purview of </w:t>
      </w:r>
      <w:r w:rsidR="00245040" w:rsidRPr="005C1662">
        <w:rPr>
          <w:rFonts w:ascii="Arial" w:hAnsi="Arial" w:cs="Arial"/>
          <w:i w:val="0"/>
          <w:sz w:val="20"/>
          <w:lang w:val="en-US"/>
        </w:rPr>
        <w:t xml:space="preserve">the Appropriations Committees for further consideration. </w:t>
      </w:r>
      <w:r w:rsidR="003F04A0" w:rsidRPr="005C1662">
        <w:rPr>
          <w:rFonts w:ascii="Arial" w:hAnsi="Arial" w:cs="Arial"/>
          <w:i w:val="0"/>
          <w:sz w:val="20"/>
        </w:rPr>
        <w:t xml:space="preserve"> </w:t>
      </w:r>
      <w:r w:rsidR="00F861F0" w:rsidRPr="005C1662">
        <w:rPr>
          <w:rFonts w:ascii="Arial" w:hAnsi="Arial" w:cs="Arial"/>
          <w:i w:val="0"/>
          <w:sz w:val="20"/>
        </w:rPr>
        <w:t>It also has relevance to the Public Service and Administration issue.</w:t>
      </w:r>
    </w:p>
    <w:p w:rsidR="008B159B" w:rsidRPr="005C1662" w:rsidRDefault="00F5149C" w:rsidP="005C1662">
      <w:pPr>
        <w:pStyle w:val="Heading4"/>
        <w:numPr>
          <w:ilvl w:val="2"/>
          <w:numId w:val="4"/>
        </w:numPr>
        <w:spacing w:before="0" w:line="240" w:lineRule="auto"/>
        <w:rPr>
          <w:rFonts w:ascii="Arial" w:hAnsi="Arial" w:cs="Arial"/>
          <w:bCs/>
          <w:i w:val="0"/>
          <w:sz w:val="20"/>
          <w:lang w:val="en-US"/>
        </w:rPr>
      </w:pPr>
      <w:r w:rsidRPr="005C1662">
        <w:rPr>
          <w:rFonts w:ascii="Arial" w:hAnsi="Arial" w:cs="Arial"/>
          <w:i w:val="0"/>
          <w:iCs/>
          <w:sz w:val="20"/>
          <w:lang w:val="en-US"/>
        </w:rPr>
        <w:t>The Committee notes</w:t>
      </w:r>
      <w:r w:rsidR="006B2BE7" w:rsidRPr="005C1662">
        <w:rPr>
          <w:rFonts w:ascii="Arial" w:hAnsi="Arial" w:cs="Arial"/>
          <w:i w:val="0"/>
          <w:iCs/>
          <w:sz w:val="20"/>
          <w:lang w:val="en-US"/>
        </w:rPr>
        <w:t xml:space="preserve"> the concerns raised </w:t>
      </w:r>
      <w:r w:rsidR="00E5645B" w:rsidRPr="005C1662">
        <w:rPr>
          <w:rFonts w:ascii="Arial" w:hAnsi="Arial" w:cs="Arial"/>
          <w:i w:val="0"/>
          <w:iCs/>
          <w:sz w:val="20"/>
          <w:lang w:val="en-US"/>
        </w:rPr>
        <w:t>by the stakeholders</w:t>
      </w:r>
      <w:r w:rsidR="002E5CCE" w:rsidRPr="005C1662">
        <w:rPr>
          <w:rFonts w:ascii="Arial" w:hAnsi="Arial" w:cs="Arial"/>
          <w:i w:val="0"/>
          <w:iCs/>
          <w:sz w:val="20"/>
          <w:lang w:val="en-US"/>
        </w:rPr>
        <w:t xml:space="preserve"> (Amandla.mobi, Dr Muller and Budget Justice Coalition)</w:t>
      </w:r>
      <w:r w:rsidR="00E5645B" w:rsidRPr="005C1662">
        <w:rPr>
          <w:rFonts w:ascii="Arial" w:hAnsi="Arial" w:cs="Arial"/>
          <w:i w:val="0"/>
          <w:iCs/>
          <w:sz w:val="20"/>
          <w:lang w:val="en-US"/>
        </w:rPr>
        <w:t xml:space="preserve"> </w:t>
      </w:r>
      <w:r w:rsidR="006B2BE7" w:rsidRPr="005C1662">
        <w:rPr>
          <w:rFonts w:ascii="Arial" w:hAnsi="Arial" w:cs="Arial"/>
          <w:i w:val="0"/>
          <w:iCs/>
          <w:sz w:val="20"/>
          <w:lang w:val="en-US"/>
        </w:rPr>
        <w:t xml:space="preserve">that the </w:t>
      </w:r>
      <w:r w:rsidR="00E4565A" w:rsidRPr="005C1662">
        <w:rPr>
          <w:rFonts w:ascii="Arial" w:hAnsi="Arial" w:cs="Arial"/>
          <w:i w:val="0"/>
          <w:iCs/>
          <w:color w:val="000000" w:themeColor="text1"/>
          <w:sz w:val="20"/>
          <w:lang w:val="en-US"/>
        </w:rPr>
        <w:t>SRD grant</w:t>
      </w:r>
      <w:r w:rsidR="006B2BE7" w:rsidRPr="005C1662">
        <w:rPr>
          <w:rFonts w:ascii="Arial" w:hAnsi="Arial" w:cs="Arial"/>
          <w:b/>
          <w:i w:val="0"/>
          <w:iCs/>
          <w:color w:val="FF0000"/>
          <w:sz w:val="20"/>
          <w:lang w:val="en-US"/>
        </w:rPr>
        <w:t>,</w:t>
      </w:r>
      <w:r w:rsidR="006B2BE7" w:rsidRPr="005C1662">
        <w:rPr>
          <w:rFonts w:ascii="Arial" w:hAnsi="Arial" w:cs="Arial"/>
          <w:i w:val="0"/>
          <w:iCs/>
          <w:color w:val="FF0000"/>
          <w:sz w:val="20"/>
          <w:lang w:val="en-US"/>
        </w:rPr>
        <w:t xml:space="preserve"> </w:t>
      </w:r>
      <w:r w:rsidR="006B2BE7" w:rsidRPr="005C1662">
        <w:rPr>
          <w:rFonts w:ascii="Arial" w:hAnsi="Arial" w:cs="Arial"/>
          <w:i w:val="0"/>
          <w:iCs/>
          <w:sz w:val="20"/>
          <w:lang w:val="en-US"/>
        </w:rPr>
        <w:t>while welcome and appreciated, has not been adjusted for</w:t>
      </w:r>
      <w:r w:rsidR="00E4565A" w:rsidRPr="005C1662">
        <w:rPr>
          <w:rFonts w:ascii="Arial" w:hAnsi="Arial" w:cs="Arial"/>
          <w:i w:val="0"/>
          <w:iCs/>
          <w:sz w:val="20"/>
          <w:lang w:val="en-US"/>
        </w:rPr>
        <w:t xml:space="preserve"> i</w:t>
      </w:r>
      <w:r w:rsidR="006B2BE7" w:rsidRPr="005C1662">
        <w:rPr>
          <w:rFonts w:ascii="Arial" w:hAnsi="Arial" w:cs="Arial"/>
          <w:i w:val="0"/>
          <w:iCs/>
          <w:sz w:val="20"/>
          <w:lang w:val="en-US"/>
        </w:rPr>
        <w:t xml:space="preserve">nflation since its introduction, three years ago. </w:t>
      </w:r>
      <w:r w:rsidR="00176436" w:rsidRPr="005C1662">
        <w:rPr>
          <w:rFonts w:ascii="Arial" w:hAnsi="Arial" w:cs="Arial"/>
          <w:i w:val="0"/>
          <w:iCs/>
          <w:sz w:val="20"/>
          <w:lang w:val="en-US"/>
        </w:rPr>
        <w:t>While the Committee recognises t</w:t>
      </w:r>
      <w:r w:rsidR="00B03937" w:rsidRPr="005C1662">
        <w:rPr>
          <w:rFonts w:ascii="Arial" w:hAnsi="Arial" w:cs="Arial"/>
          <w:i w:val="0"/>
          <w:iCs/>
          <w:sz w:val="20"/>
          <w:lang w:val="en-US"/>
        </w:rPr>
        <w:t>he severe budgetary constraints</w:t>
      </w:r>
      <w:r w:rsidR="00824A20" w:rsidRPr="005C1662">
        <w:rPr>
          <w:rFonts w:ascii="Arial" w:hAnsi="Arial" w:cs="Arial"/>
          <w:i w:val="0"/>
          <w:iCs/>
          <w:sz w:val="20"/>
          <w:lang w:val="en-US"/>
        </w:rPr>
        <w:t>;</w:t>
      </w:r>
      <w:r w:rsidR="00176436" w:rsidRPr="005C1662">
        <w:rPr>
          <w:rFonts w:ascii="Arial" w:hAnsi="Arial" w:cs="Arial"/>
          <w:i w:val="0"/>
          <w:iCs/>
          <w:sz w:val="20"/>
          <w:lang w:val="en-US"/>
        </w:rPr>
        <w:t xml:space="preserve"> </w:t>
      </w:r>
      <w:r w:rsidR="004F1B3C" w:rsidRPr="005C1662">
        <w:rPr>
          <w:rFonts w:ascii="Arial" w:hAnsi="Arial" w:cs="Arial"/>
          <w:i w:val="0"/>
          <w:iCs/>
          <w:sz w:val="20"/>
          <w:lang w:val="en-US"/>
        </w:rPr>
        <w:t xml:space="preserve">and </w:t>
      </w:r>
      <w:r w:rsidR="00FB514A" w:rsidRPr="005C1662">
        <w:rPr>
          <w:rFonts w:ascii="Arial" w:hAnsi="Arial" w:cs="Arial"/>
          <w:i w:val="0"/>
          <w:iCs/>
          <w:sz w:val="20"/>
          <w:lang w:val="en-US"/>
        </w:rPr>
        <w:t xml:space="preserve">notes </w:t>
      </w:r>
      <w:r w:rsidR="004F1B3C" w:rsidRPr="005C1662">
        <w:rPr>
          <w:rFonts w:ascii="Arial" w:hAnsi="Arial" w:cs="Arial"/>
          <w:i w:val="0"/>
          <w:iCs/>
          <w:sz w:val="20"/>
          <w:lang w:val="en-US"/>
        </w:rPr>
        <w:t xml:space="preserve">the Minister of Finance’s </w:t>
      </w:r>
      <w:r w:rsidR="00A748A8" w:rsidRPr="005C1662">
        <w:rPr>
          <w:rFonts w:ascii="Arial" w:hAnsi="Arial" w:cs="Arial"/>
          <w:i w:val="0"/>
          <w:iCs/>
          <w:sz w:val="20"/>
          <w:lang w:val="en-US"/>
        </w:rPr>
        <w:t>recommendation that comprehensive social security should rather be discussed,</w:t>
      </w:r>
      <w:r w:rsidR="004F1B3C" w:rsidRPr="005C1662">
        <w:rPr>
          <w:rFonts w:ascii="Arial" w:hAnsi="Arial" w:cs="Arial"/>
          <w:i w:val="0"/>
          <w:iCs/>
          <w:sz w:val="20"/>
          <w:lang w:val="en-US"/>
        </w:rPr>
        <w:t xml:space="preserve"> </w:t>
      </w:r>
      <w:r w:rsidR="002E349C" w:rsidRPr="005C1662">
        <w:rPr>
          <w:rFonts w:ascii="Arial" w:hAnsi="Arial" w:cs="Arial"/>
          <w:i w:val="0"/>
          <w:iCs/>
          <w:sz w:val="20"/>
          <w:lang w:val="en-US"/>
        </w:rPr>
        <w:t>the Committee</w:t>
      </w:r>
      <w:r w:rsidR="00176436" w:rsidRPr="005C1662">
        <w:rPr>
          <w:rFonts w:ascii="Arial" w:hAnsi="Arial" w:cs="Arial"/>
          <w:i w:val="0"/>
          <w:iCs/>
          <w:sz w:val="20"/>
          <w:lang w:val="en-US"/>
        </w:rPr>
        <w:t xml:space="preserve"> reiterate</w:t>
      </w:r>
      <w:r w:rsidR="002E349C" w:rsidRPr="005C1662">
        <w:rPr>
          <w:rFonts w:ascii="Arial" w:hAnsi="Arial" w:cs="Arial"/>
          <w:i w:val="0"/>
          <w:iCs/>
          <w:sz w:val="20"/>
          <w:lang w:val="en-US"/>
        </w:rPr>
        <w:t>s its</w:t>
      </w:r>
      <w:r w:rsidR="00321231" w:rsidRPr="005C1662">
        <w:rPr>
          <w:rFonts w:ascii="Arial" w:hAnsi="Arial" w:cs="Arial"/>
          <w:i w:val="0"/>
          <w:iCs/>
          <w:sz w:val="20"/>
          <w:lang w:val="en-US"/>
        </w:rPr>
        <w:t xml:space="preserve"> previous position that NT and </w:t>
      </w:r>
      <w:r w:rsidR="00176436" w:rsidRPr="005C1662">
        <w:rPr>
          <w:rFonts w:ascii="Arial" w:hAnsi="Arial" w:cs="Arial"/>
          <w:i w:val="0"/>
          <w:iCs/>
          <w:sz w:val="20"/>
          <w:lang w:val="en-US"/>
        </w:rPr>
        <w:t xml:space="preserve">government should seriously consider a </w:t>
      </w:r>
      <w:r w:rsidR="00A65C18" w:rsidRPr="005C1662">
        <w:rPr>
          <w:rFonts w:ascii="Arial" w:hAnsi="Arial" w:cs="Arial"/>
          <w:i w:val="0"/>
          <w:iCs/>
          <w:sz w:val="20"/>
          <w:lang w:val="en-US"/>
        </w:rPr>
        <w:t>BIG</w:t>
      </w:r>
      <w:r w:rsidR="00176436" w:rsidRPr="005C1662">
        <w:rPr>
          <w:rFonts w:ascii="Arial" w:hAnsi="Arial" w:cs="Arial"/>
          <w:i w:val="0"/>
          <w:iCs/>
          <w:sz w:val="20"/>
          <w:lang w:val="en-US"/>
        </w:rPr>
        <w:t xml:space="preserve"> after the necessary consultation with the relevant</w:t>
      </w:r>
      <w:r w:rsidR="002E349C" w:rsidRPr="005C1662">
        <w:rPr>
          <w:rFonts w:ascii="Arial" w:hAnsi="Arial" w:cs="Arial"/>
          <w:i w:val="0"/>
          <w:iCs/>
          <w:sz w:val="20"/>
          <w:lang w:val="en-US"/>
        </w:rPr>
        <w:t xml:space="preserve"> stakeholders. </w:t>
      </w:r>
      <w:r w:rsidR="005365C9" w:rsidRPr="005C1662">
        <w:rPr>
          <w:rFonts w:ascii="Arial" w:hAnsi="Arial" w:cs="Arial"/>
          <w:i w:val="0"/>
          <w:iCs/>
          <w:color w:val="000000" w:themeColor="text1"/>
          <w:sz w:val="20"/>
          <w:lang w:val="en-US"/>
        </w:rPr>
        <w:t xml:space="preserve">The Committee recommends that the information requested by the stakeholders supporting a BIG be made available to the Committee within 14 days. </w:t>
      </w:r>
      <w:r w:rsidR="00F861F0" w:rsidRPr="005C1662">
        <w:rPr>
          <w:rFonts w:ascii="Arial" w:hAnsi="Arial" w:cs="Arial"/>
          <w:i w:val="0"/>
          <w:iCs/>
          <w:sz w:val="20"/>
          <w:lang w:val="en-US"/>
        </w:rPr>
        <w:t xml:space="preserve">The Committee notes too that a review of the comprehensive social security has been taking extremely long and the limited progress on this and recommends that this be finalised expeditiously. </w:t>
      </w:r>
      <w:r w:rsidR="002E349C" w:rsidRPr="005C1662">
        <w:rPr>
          <w:rFonts w:ascii="Arial" w:hAnsi="Arial" w:cs="Arial"/>
          <w:i w:val="0"/>
          <w:iCs/>
          <w:sz w:val="20"/>
          <w:lang w:val="en-US"/>
        </w:rPr>
        <w:t>The Committee</w:t>
      </w:r>
      <w:r w:rsidR="00176436" w:rsidRPr="005C1662">
        <w:rPr>
          <w:rFonts w:ascii="Arial" w:hAnsi="Arial" w:cs="Arial"/>
          <w:i w:val="0"/>
          <w:iCs/>
          <w:sz w:val="20"/>
          <w:lang w:val="en-US"/>
        </w:rPr>
        <w:t xml:space="preserve"> refer</w:t>
      </w:r>
      <w:r w:rsidR="002E349C" w:rsidRPr="005C1662">
        <w:rPr>
          <w:rFonts w:ascii="Arial" w:hAnsi="Arial" w:cs="Arial"/>
          <w:i w:val="0"/>
          <w:iCs/>
          <w:sz w:val="20"/>
          <w:lang w:val="en-US"/>
        </w:rPr>
        <w:t>s</w:t>
      </w:r>
      <w:r w:rsidR="00176436" w:rsidRPr="005C1662">
        <w:rPr>
          <w:rFonts w:ascii="Arial" w:hAnsi="Arial" w:cs="Arial"/>
          <w:i w:val="0"/>
          <w:iCs/>
          <w:sz w:val="20"/>
          <w:lang w:val="en-US"/>
        </w:rPr>
        <w:t xml:space="preserve"> this matter to the Appropriations Committee to give further </w:t>
      </w:r>
      <w:r w:rsidR="00357977" w:rsidRPr="005C1662">
        <w:rPr>
          <w:rFonts w:ascii="Arial" w:hAnsi="Arial" w:cs="Arial"/>
          <w:i w:val="0"/>
          <w:iCs/>
          <w:sz w:val="20"/>
          <w:lang w:val="en-US"/>
        </w:rPr>
        <w:t>attention.</w:t>
      </w:r>
      <w:r w:rsidR="00E5645B" w:rsidRPr="005C1662">
        <w:rPr>
          <w:rFonts w:ascii="Arial" w:hAnsi="Arial" w:cs="Arial"/>
          <w:sz w:val="20"/>
          <w:lang w:val="en-US"/>
        </w:rPr>
        <w:t xml:space="preserve"> </w:t>
      </w:r>
      <w:r w:rsidR="00594C8E" w:rsidRPr="005C1662">
        <w:rPr>
          <w:rFonts w:ascii="Arial" w:hAnsi="Arial" w:cs="Arial"/>
          <w:bCs/>
          <w:i w:val="0"/>
          <w:sz w:val="20"/>
          <w:lang w:val="en-US"/>
        </w:rPr>
        <w:t xml:space="preserve">The </w:t>
      </w:r>
      <w:r w:rsidR="004F002E" w:rsidRPr="005C1662">
        <w:rPr>
          <w:rFonts w:ascii="Arial" w:hAnsi="Arial" w:cs="Arial"/>
          <w:bCs/>
          <w:i w:val="0"/>
          <w:sz w:val="20"/>
          <w:lang w:val="en-US"/>
        </w:rPr>
        <w:t xml:space="preserve">Committee notes the </w:t>
      </w:r>
      <w:r w:rsidR="00594C8E" w:rsidRPr="005C1662">
        <w:rPr>
          <w:rFonts w:ascii="Arial" w:hAnsi="Arial" w:cs="Arial"/>
          <w:bCs/>
          <w:i w:val="0"/>
          <w:sz w:val="20"/>
          <w:lang w:val="en-US"/>
        </w:rPr>
        <w:t>underspending on the SRD Grant was a big component of the 2nd Adjustment Appropriation Bill and that a review of the qualifying criteria needs to be undertaken.</w:t>
      </w:r>
    </w:p>
    <w:p w:rsidR="00FF5736" w:rsidRPr="005C1662" w:rsidRDefault="00FF5736" w:rsidP="005C1662">
      <w:pPr>
        <w:pStyle w:val="Heading4"/>
        <w:numPr>
          <w:ilvl w:val="2"/>
          <w:numId w:val="4"/>
        </w:numPr>
        <w:spacing w:before="0" w:line="240" w:lineRule="auto"/>
        <w:rPr>
          <w:rFonts w:ascii="Arial" w:hAnsi="Arial" w:cs="Arial"/>
          <w:sz w:val="20"/>
          <w:lang w:val="en-US"/>
        </w:rPr>
      </w:pPr>
      <w:r w:rsidRPr="005C1662">
        <w:rPr>
          <w:rFonts w:ascii="Arial" w:hAnsi="Arial" w:cs="Arial"/>
          <w:sz w:val="20"/>
          <w:lang w:val="en-US"/>
        </w:rPr>
        <w:t xml:space="preserve"> </w:t>
      </w:r>
      <w:r w:rsidRPr="005C1662">
        <w:rPr>
          <w:rFonts w:ascii="Arial" w:hAnsi="Arial" w:cs="Arial"/>
          <w:i w:val="0"/>
          <w:sz w:val="20"/>
          <w:lang w:val="en-US"/>
        </w:rPr>
        <w:t>The Committee notes the stakeholders opposing views on the introduction of the wealth tax. Some commentators (SAICA and FCSG) did not support a proposal to introduce a wealth tax or tax PIT further, arguing that it may not be the answer because if the government continues to tax the rich, the rich will leave the country and the middle-class taxpayers will end up bearing the brunt of such a wealth tax. While Amandla.mobi, BJC and IEJ support it. The Committee further notes Amandla.mobi’s request that NT provides the information supporting the decision not to implement the wealth tax and recommends that NT should provide the information that Amandla.mobi requested to the Committee within 14 days.</w:t>
      </w:r>
      <w:r w:rsidRPr="005C1662">
        <w:rPr>
          <w:rFonts w:ascii="Arial" w:hAnsi="Arial" w:cs="Arial"/>
          <w:sz w:val="20"/>
          <w:lang w:val="en-US"/>
        </w:rPr>
        <w:t xml:space="preserve"> </w:t>
      </w:r>
    </w:p>
    <w:p w:rsidR="00FF5736" w:rsidRPr="005C1662" w:rsidRDefault="00FF5736" w:rsidP="005C1662">
      <w:pPr>
        <w:pStyle w:val="FirstPara"/>
        <w:spacing w:before="0" w:line="240" w:lineRule="auto"/>
        <w:jc w:val="left"/>
        <w:rPr>
          <w:rFonts w:ascii="Arial" w:hAnsi="Arial" w:cs="Arial"/>
          <w:sz w:val="20"/>
          <w:lang w:val="en-US"/>
        </w:rPr>
      </w:pPr>
    </w:p>
    <w:p w:rsidR="008C62AC" w:rsidRPr="005C1662" w:rsidRDefault="00357977" w:rsidP="005C1662">
      <w:pPr>
        <w:pStyle w:val="Heading4"/>
        <w:numPr>
          <w:ilvl w:val="2"/>
          <w:numId w:val="4"/>
        </w:numPr>
        <w:spacing w:before="0" w:line="240" w:lineRule="auto"/>
        <w:rPr>
          <w:rFonts w:ascii="Arial" w:hAnsi="Arial" w:cs="Arial"/>
          <w:i w:val="0"/>
          <w:sz w:val="20"/>
          <w:lang w:val="en-US"/>
        </w:rPr>
      </w:pPr>
      <w:r w:rsidRPr="005C1662">
        <w:rPr>
          <w:rFonts w:ascii="Arial" w:hAnsi="Arial" w:cs="Arial"/>
          <w:i w:val="0"/>
          <w:sz w:val="20"/>
          <w:lang w:val="en-US"/>
        </w:rPr>
        <w:t xml:space="preserve">Given </w:t>
      </w:r>
      <w:r w:rsidR="00B005DE" w:rsidRPr="005C1662">
        <w:rPr>
          <w:rFonts w:ascii="Arial" w:hAnsi="Arial" w:cs="Arial"/>
          <w:i w:val="0"/>
          <w:sz w:val="20"/>
          <w:lang w:val="en-US"/>
        </w:rPr>
        <w:t xml:space="preserve">the </w:t>
      </w:r>
      <w:r w:rsidRPr="005C1662">
        <w:rPr>
          <w:rFonts w:ascii="Arial" w:hAnsi="Arial" w:cs="Arial"/>
          <w:i w:val="0"/>
          <w:sz w:val="20"/>
          <w:lang w:val="en-US"/>
        </w:rPr>
        <w:t xml:space="preserve">modest projected GDP growth </w:t>
      </w:r>
      <w:r w:rsidR="00163520" w:rsidRPr="005C1662">
        <w:rPr>
          <w:rFonts w:ascii="Arial" w:hAnsi="Arial" w:cs="Arial"/>
          <w:i w:val="0"/>
          <w:sz w:val="20"/>
          <w:lang w:val="en-US"/>
        </w:rPr>
        <w:t xml:space="preserve">of 1.4 per cent over the </w:t>
      </w:r>
      <w:r w:rsidR="00FB0E0E" w:rsidRPr="005C1662">
        <w:rPr>
          <w:rFonts w:ascii="Arial" w:hAnsi="Arial" w:cs="Arial"/>
          <w:i w:val="0"/>
          <w:sz w:val="20"/>
          <w:lang w:val="en-US"/>
        </w:rPr>
        <w:t>medium term</w:t>
      </w:r>
      <w:r w:rsidRPr="005C1662">
        <w:rPr>
          <w:rFonts w:ascii="Arial" w:hAnsi="Arial" w:cs="Arial"/>
          <w:i w:val="0"/>
          <w:sz w:val="20"/>
          <w:lang w:val="en-US"/>
        </w:rPr>
        <w:t xml:space="preserve">, on average, and the fact that tax increases are constrained by slow economic recovery, the Committee recommends that NT should conduct </w:t>
      </w:r>
      <w:r w:rsidR="00F861F0" w:rsidRPr="005C1662">
        <w:rPr>
          <w:rFonts w:ascii="Arial" w:hAnsi="Arial" w:cs="Arial"/>
          <w:i w:val="0"/>
          <w:sz w:val="20"/>
          <w:lang w:val="en-US"/>
        </w:rPr>
        <w:t xml:space="preserve">far more </w:t>
      </w:r>
      <w:r w:rsidR="00B005DE" w:rsidRPr="005C1662">
        <w:rPr>
          <w:rFonts w:ascii="Arial" w:hAnsi="Arial" w:cs="Arial"/>
          <w:i w:val="0"/>
          <w:sz w:val="20"/>
          <w:lang w:val="en-US"/>
        </w:rPr>
        <w:t xml:space="preserve">effective oversight over </w:t>
      </w:r>
      <w:r w:rsidRPr="005C1662">
        <w:rPr>
          <w:rFonts w:ascii="Arial" w:hAnsi="Arial" w:cs="Arial"/>
          <w:i w:val="0"/>
          <w:sz w:val="20"/>
          <w:lang w:val="en-US"/>
        </w:rPr>
        <w:t>government expenditure</w:t>
      </w:r>
      <w:r w:rsidR="00F861F0" w:rsidRPr="005C1662">
        <w:rPr>
          <w:rFonts w:ascii="Arial" w:hAnsi="Arial" w:cs="Arial"/>
          <w:i w:val="0"/>
          <w:sz w:val="20"/>
          <w:lang w:val="en-US"/>
        </w:rPr>
        <w:t xml:space="preserve"> and </w:t>
      </w:r>
      <w:r w:rsidRPr="005C1662">
        <w:rPr>
          <w:rFonts w:ascii="Arial" w:hAnsi="Arial" w:cs="Arial"/>
          <w:i w:val="0"/>
          <w:sz w:val="20"/>
          <w:lang w:val="en-US"/>
        </w:rPr>
        <w:t>ensure that allocated funds are spent efficiently, effectively and economically.</w:t>
      </w:r>
    </w:p>
    <w:p w:rsidR="00245040" w:rsidRPr="005C1662" w:rsidRDefault="00245040" w:rsidP="005C1662">
      <w:pPr>
        <w:pStyle w:val="Heading3"/>
        <w:numPr>
          <w:ilvl w:val="1"/>
          <w:numId w:val="4"/>
        </w:numPr>
        <w:spacing w:before="0" w:line="240" w:lineRule="auto"/>
        <w:rPr>
          <w:rFonts w:ascii="Arial" w:hAnsi="Arial" w:cs="Arial"/>
          <w:b/>
          <w:sz w:val="20"/>
          <w:u w:val="none"/>
          <w:lang w:val="en-US"/>
        </w:rPr>
      </w:pPr>
      <w:r w:rsidRPr="005C1662">
        <w:rPr>
          <w:rFonts w:ascii="Arial" w:hAnsi="Arial" w:cs="Arial"/>
          <w:b/>
          <w:sz w:val="20"/>
          <w:u w:val="none"/>
          <w:lang w:val="en-US"/>
        </w:rPr>
        <w:t xml:space="preserve">Debt, deficit and borrowing issues </w:t>
      </w:r>
    </w:p>
    <w:p w:rsidR="00A708E2" w:rsidRPr="005C1662" w:rsidRDefault="00B005DE" w:rsidP="005C1662">
      <w:pPr>
        <w:pStyle w:val="Heading4"/>
        <w:numPr>
          <w:ilvl w:val="2"/>
          <w:numId w:val="4"/>
        </w:numPr>
        <w:spacing w:before="0" w:line="240" w:lineRule="auto"/>
        <w:rPr>
          <w:rFonts w:ascii="Arial" w:hAnsi="Arial" w:cs="Arial"/>
          <w:i w:val="0"/>
          <w:iCs/>
          <w:sz w:val="20"/>
        </w:rPr>
      </w:pPr>
      <w:r w:rsidRPr="005C1662">
        <w:rPr>
          <w:rFonts w:ascii="Arial" w:hAnsi="Arial" w:cs="Arial"/>
          <w:i w:val="0"/>
          <w:iCs/>
          <w:sz w:val="20"/>
        </w:rPr>
        <w:t>The Committee notes</w:t>
      </w:r>
      <w:r w:rsidR="00245040" w:rsidRPr="005C1662">
        <w:rPr>
          <w:rFonts w:ascii="Arial" w:hAnsi="Arial" w:cs="Arial"/>
          <w:i w:val="0"/>
          <w:iCs/>
          <w:sz w:val="20"/>
        </w:rPr>
        <w:t xml:space="preserve"> that gross loan debt is now expected to stabilise </w:t>
      </w:r>
      <w:r w:rsidR="007A79B2" w:rsidRPr="005C1662">
        <w:rPr>
          <w:rFonts w:ascii="Arial" w:hAnsi="Arial" w:cs="Arial"/>
          <w:i w:val="0"/>
          <w:iCs/>
          <w:sz w:val="20"/>
        </w:rPr>
        <w:t>three years later and at a higher level than projected in the 2022 MTBPS, at R</w:t>
      </w:r>
      <w:r w:rsidR="00175B41" w:rsidRPr="005C1662">
        <w:rPr>
          <w:rFonts w:ascii="Arial" w:hAnsi="Arial" w:cs="Arial"/>
          <w:i w:val="0"/>
          <w:iCs/>
          <w:sz w:val="20"/>
        </w:rPr>
        <w:t>5.8</w:t>
      </w:r>
      <w:r w:rsidR="00245040" w:rsidRPr="005C1662">
        <w:rPr>
          <w:rFonts w:ascii="Arial" w:hAnsi="Arial" w:cs="Arial"/>
          <w:i w:val="0"/>
          <w:iCs/>
          <w:sz w:val="20"/>
        </w:rPr>
        <w:t xml:space="preserve"> trillion or </w:t>
      </w:r>
      <w:r w:rsidR="007A79B2" w:rsidRPr="005C1662">
        <w:rPr>
          <w:rFonts w:ascii="Arial" w:hAnsi="Arial" w:cs="Arial"/>
          <w:i w:val="0"/>
          <w:iCs/>
          <w:sz w:val="20"/>
        </w:rPr>
        <w:t>73.6 per cent of GDP in 2025/26</w:t>
      </w:r>
      <w:r w:rsidR="00101739" w:rsidRPr="005C1662">
        <w:rPr>
          <w:rFonts w:ascii="Arial" w:hAnsi="Arial" w:cs="Arial"/>
          <w:i w:val="0"/>
          <w:iCs/>
          <w:sz w:val="20"/>
        </w:rPr>
        <w:t xml:space="preserve"> as a direct result of the transfer of Eskom’s debt onto the </w:t>
      </w:r>
      <w:r w:rsidR="004F002E" w:rsidRPr="005C1662">
        <w:rPr>
          <w:rFonts w:ascii="Arial" w:hAnsi="Arial" w:cs="Arial"/>
          <w:i w:val="0"/>
          <w:iCs/>
          <w:sz w:val="20"/>
        </w:rPr>
        <w:t>n</w:t>
      </w:r>
      <w:r w:rsidR="00101739" w:rsidRPr="005C1662">
        <w:rPr>
          <w:rFonts w:ascii="Arial" w:hAnsi="Arial" w:cs="Arial"/>
          <w:i w:val="0"/>
          <w:iCs/>
          <w:sz w:val="20"/>
        </w:rPr>
        <w:t>ational balance sheet.</w:t>
      </w:r>
      <w:r w:rsidR="00245040" w:rsidRPr="005C1662">
        <w:rPr>
          <w:rFonts w:ascii="Arial" w:hAnsi="Arial" w:cs="Arial"/>
          <w:i w:val="0"/>
          <w:iCs/>
          <w:sz w:val="20"/>
        </w:rPr>
        <w:t xml:space="preserve"> The de</w:t>
      </w:r>
      <w:r w:rsidR="000721E8" w:rsidRPr="005C1662">
        <w:rPr>
          <w:rFonts w:ascii="Arial" w:hAnsi="Arial" w:cs="Arial"/>
          <w:i w:val="0"/>
          <w:iCs/>
          <w:sz w:val="20"/>
        </w:rPr>
        <w:t>bt level as a percentage of GDP</w:t>
      </w:r>
      <w:r w:rsidR="007A79B2" w:rsidRPr="005C1662">
        <w:rPr>
          <w:rFonts w:ascii="Arial" w:hAnsi="Arial" w:cs="Arial"/>
          <w:i w:val="0"/>
          <w:iCs/>
          <w:sz w:val="20"/>
        </w:rPr>
        <w:t xml:space="preserve"> </w:t>
      </w:r>
      <w:r w:rsidR="00245040" w:rsidRPr="005C1662">
        <w:rPr>
          <w:rFonts w:ascii="Arial" w:hAnsi="Arial" w:cs="Arial"/>
          <w:i w:val="0"/>
          <w:iCs/>
          <w:sz w:val="20"/>
        </w:rPr>
        <w:t xml:space="preserve">remains high and </w:t>
      </w:r>
      <w:r w:rsidR="00E74A32" w:rsidRPr="005C1662">
        <w:rPr>
          <w:rFonts w:ascii="Arial" w:hAnsi="Arial" w:cs="Arial"/>
          <w:i w:val="0"/>
          <w:iCs/>
          <w:sz w:val="20"/>
        </w:rPr>
        <w:t>it threatens the sovereignty of the</w:t>
      </w:r>
      <w:r w:rsidR="00245040" w:rsidRPr="005C1662">
        <w:rPr>
          <w:rFonts w:ascii="Arial" w:hAnsi="Arial" w:cs="Arial"/>
          <w:i w:val="0"/>
          <w:iCs/>
          <w:sz w:val="20"/>
        </w:rPr>
        <w:t xml:space="preserve"> country </w:t>
      </w:r>
      <w:r w:rsidR="00E74A32" w:rsidRPr="005C1662">
        <w:rPr>
          <w:rFonts w:ascii="Arial" w:hAnsi="Arial" w:cs="Arial"/>
          <w:i w:val="0"/>
          <w:iCs/>
          <w:sz w:val="20"/>
        </w:rPr>
        <w:t>and future generations</w:t>
      </w:r>
      <w:r w:rsidR="00245040" w:rsidRPr="005C1662">
        <w:rPr>
          <w:rFonts w:ascii="Arial" w:hAnsi="Arial" w:cs="Arial"/>
          <w:i w:val="0"/>
          <w:iCs/>
          <w:sz w:val="20"/>
        </w:rPr>
        <w:t xml:space="preserve">. </w:t>
      </w:r>
      <w:r w:rsidR="00883B0C" w:rsidRPr="005C1662">
        <w:rPr>
          <w:rFonts w:ascii="Arial" w:hAnsi="Arial" w:cs="Arial"/>
          <w:i w:val="0"/>
          <w:iCs/>
          <w:sz w:val="20"/>
        </w:rPr>
        <w:t xml:space="preserve">The Committee recommends that NT reports quarterly on the effectiveness of its debt management strategies that would ensure that the level of debt stabilises over the </w:t>
      </w:r>
      <w:r w:rsidR="00FB0E0E" w:rsidRPr="005C1662">
        <w:rPr>
          <w:rFonts w:ascii="Arial" w:hAnsi="Arial" w:cs="Arial"/>
          <w:i w:val="0"/>
          <w:iCs/>
          <w:sz w:val="20"/>
        </w:rPr>
        <w:t>medium term</w:t>
      </w:r>
      <w:r w:rsidR="00883B0C" w:rsidRPr="005C1662">
        <w:rPr>
          <w:rFonts w:ascii="Arial" w:hAnsi="Arial" w:cs="Arial"/>
          <w:i w:val="0"/>
          <w:iCs/>
          <w:sz w:val="20"/>
        </w:rPr>
        <w:t xml:space="preserve"> as expected and that extra-budgetary costs do not increase the debt level further.</w:t>
      </w:r>
      <w:r w:rsidR="00A708E2" w:rsidRPr="005C1662">
        <w:rPr>
          <w:rFonts w:ascii="Arial" w:hAnsi="Arial" w:cs="Arial"/>
          <w:i w:val="0"/>
          <w:iCs/>
          <w:sz w:val="20"/>
        </w:rPr>
        <w:t xml:space="preserve"> </w:t>
      </w:r>
    </w:p>
    <w:p w:rsidR="00245040" w:rsidRPr="005C1662" w:rsidRDefault="00A708E2" w:rsidP="005C1662">
      <w:pPr>
        <w:pStyle w:val="Heading4"/>
        <w:numPr>
          <w:ilvl w:val="2"/>
          <w:numId w:val="4"/>
        </w:numPr>
        <w:spacing w:before="0" w:line="240" w:lineRule="auto"/>
        <w:rPr>
          <w:rFonts w:ascii="Arial" w:hAnsi="Arial" w:cs="Arial"/>
          <w:i w:val="0"/>
          <w:iCs/>
          <w:sz w:val="20"/>
        </w:rPr>
      </w:pPr>
      <w:r w:rsidRPr="005C1662">
        <w:rPr>
          <w:rFonts w:ascii="Arial" w:hAnsi="Arial" w:cs="Arial"/>
          <w:i w:val="0"/>
          <w:iCs/>
          <w:sz w:val="20"/>
        </w:rPr>
        <w:t xml:space="preserve">The Committee </w:t>
      </w:r>
      <w:r w:rsidR="00B005DE" w:rsidRPr="005C1662">
        <w:rPr>
          <w:rFonts w:ascii="Arial" w:hAnsi="Arial" w:cs="Arial"/>
          <w:i w:val="0"/>
          <w:iCs/>
          <w:sz w:val="20"/>
        </w:rPr>
        <w:t>notes</w:t>
      </w:r>
      <w:r w:rsidRPr="005C1662">
        <w:rPr>
          <w:rFonts w:ascii="Arial" w:hAnsi="Arial" w:cs="Arial"/>
          <w:i w:val="0"/>
          <w:iCs/>
          <w:sz w:val="20"/>
        </w:rPr>
        <w:t xml:space="preserve"> that the scale of the Eskom debt relief arrangement</w:t>
      </w:r>
      <w:r w:rsidR="004955E2" w:rsidRPr="005C1662">
        <w:rPr>
          <w:rFonts w:ascii="Arial" w:hAnsi="Arial" w:cs="Arial"/>
          <w:i w:val="0"/>
          <w:iCs/>
          <w:sz w:val="20"/>
        </w:rPr>
        <w:t xml:space="preserve">, </w:t>
      </w:r>
      <w:r w:rsidR="007D6D9C" w:rsidRPr="005C1662">
        <w:rPr>
          <w:rFonts w:ascii="Arial" w:hAnsi="Arial" w:cs="Arial"/>
          <w:i w:val="0"/>
          <w:iCs/>
          <w:sz w:val="20"/>
        </w:rPr>
        <w:t>R254 bi</w:t>
      </w:r>
      <w:r w:rsidR="004955E2" w:rsidRPr="005C1662">
        <w:rPr>
          <w:rFonts w:ascii="Arial" w:hAnsi="Arial" w:cs="Arial"/>
          <w:i w:val="0"/>
          <w:iCs/>
          <w:sz w:val="20"/>
        </w:rPr>
        <w:t>llion over the next three years</w:t>
      </w:r>
      <w:r w:rsidR="00AE2931" w:rsidRPr="005C1662">
        <w:rPr>
          <w:rFonts w:ascii="Arial" w:hAnsi="Arial" w:cs="Arial"/>
          <w:i w:val="0"/>
          <w:iCs/>
          <w:sz w:val="20"/>
        </w:rPr>
        <w:t>,</w:t>
      </w:r>
      <w:r w:rsidRPr="005C1662">
        <w:rPr>
          <w:rFonts w:ascii="Arial" w:hAnsi="Arial" w:cs="Arial"/>
          <w:i w:val="0"/>
          <w:iCs/>
          <w:sz w:val="20"/>
        </w:rPr>
        <w:t xml:space="preserve"> significantly increases government borrowing over the </w:t>
      </w:r>
      <w:r w:rsidR="00FB0E0E" w:rsidRPr="005C1662">
        <w:rPr>
          <w:rFonts w:ascii="Arial" w:hAnsi="Arial" w:cs="Arial"/>
          <w:i w:val="0"/>
          <w:iCs/>
          <w:sz w:val="20"/>
        </w:rPr>
        <w:t>medium term</w:t>
      </w:r>
      <w:r w:rsidR="00AE2931" w:rsidRPr="005C1662">
        <w:rPr>
          <w:rFonts w:ascii="Arial" w:hAnsi="Arial" w:cs="Arial"/>
          <w:i w:val="0"/>
          <w:iCs/>
          <w:sz w:val="20"/>
        </w:rPr>
        <w:t xml:space="preserve"> and</w:t>
      </w:r>
      <w:r w:rsidR="008443AC" w:rsidRPr="005C1662">
        <w:rPr>
          <w:rFonts w:ascii="Arial" w:hAnsi="Arial" w:cs="Arial"/>
          <w:i w:val="0"/>
          <w:iCs/>
          <w:sz w:val="20"/>
        </w:rPr>
        <w:t xml:space="preserve"> </w:t>
      </w:r>
      <w:r w:rsidR="00A92328" w:rsidRPr="005C1662">
        <w:rPr>
          <w:rFonts w:ascii="Arial" w:hAnsi="Arial" w:cs="Arial"/>
          <w:i w:val="0"/>
          <w:iCs/>
          <w:sz w:val="20"/>
        </w:rPr>
        <w:t>affects</w:t>
      </w:r>
      <w:r w:rsidR="008443AC" w:rsidRPr="005C1662">
        <w:rPr>
          <w:rFonts w:ascii="Arial" w:hAnsi="Arial" w:cs="Arial"/>
          <w:i w:val="0"/>
          <w:iCs/>
          <w:sz w:val="20"/>
        </w:rPr>
        <w:t xml:space="preserve"> the fiscal framework.</w:t>
      </w:r>
      <w:r w:rsidRPr="005C1662">
        <w:rPr>
          <w:rFonts w:ascii="Arial" w:hAnsi="Arial" w:cs="Arial"/>
          <w:i w:val="0"/>
          <w:iCs/>
          <w:sz w:val="20"/>
        </w:rPr>
        <w:t xml:space="preserve"> The Committee </w:t>
      </w:r>
      <w:r w:rsidR="004068D4" w:rsidRPr="005C1662">
        <w:rPr>
          <w:rFonts w:ascii="Arial" w:hAnsi="Arial" w:cs="Arial"/>
          <w:i w:val="0"/>
          <w:iCs/>
          <w:sz w:val="20"/>
        </w:rPr>
        <w:t>recommends that NT ensure</w:t>
      </w:r>
      <w:r w:rsidR="00B005DE" w:rsidRPr="005C1662">
        <w:rPr>
          <w:rFonts w:ascii="Arial" w:hAnsi="Arial" w:cs="Arial"/>
          <w:i w:val="0"/>
          <w:iCs/>
          <w:sz w:val="20"/>
        </w:rPr>
        <w:t>s</w:t>
      </w:r>
      <w:r w:rsidR="004068D4" w:rsidRPr="005C1662">
        <w:rPr>
          <w:rFonts w:ascii="Arial" w:hAnsi="Arial" w:cs="Arial"/>
          <w:i w:val="0"/>
          <w:iCs/>
          <w:sz w:val="20"/>
        </w:rPr>
        <w:t xml:space="preserve"> that</w:t>
      </w:r>
      <w:r w:rsidR="00FA74DB" w:rsidRPr="005C1662">
        <w:rPr>
          <w:rFonts w:ascii="Arial" w:hAnsi="Arial" w:cs="Arial"/>
          <w:i w:val="0"/>
          <w:iCs/>
          <w:sz w:val="20"/>
        </w:rPr>
        <w:t xml:space="preserve"> </w:t>
      </w:r>
      <w:r w:rsidR="000C16D8" w:rsidRPr="005C1662">
        <w:rPr>
          <w:rFonts w:ascii="Arial" w:hAnsi="Arial" w:cs="Arial"/>
          <w:i w:val="0"/>
          <w:iCs/>
          <w:sz w:val="20"/>
        </w:rPr>
        <w:t xml:space="preserve">Eskom adheres to </w:t>
      </w:r>
      <w:r w:rsidR="00FA74DB" w:rsidRPr="005C1662">
        <w:rPr>
          <w:rFonts w:ascii="Arial" w:hAnsi="Arial" w:cs="Arial"/>
          <w:i w:val="0"/>
          <w:iCs/>
          <w:sz w:val="20"/>
        </w:rPr>
        <w:t>the</w:t>
      </w:r>
      <w:r w:rsidR="000C16D8" w:rsidRPr="005C1662">
        <w:rPr>
          <w:rFonts w:ascii="Arial" w:hAnsi="Arial" w:cs="Arial"/>
          <w:i w:val="0"/>
          <w:iCs/>
          <w:sz w:val="20"/>
        </w:rPr>
        <w:t xml:space="preserve"> debt relief</w:t>
      </w:r>
      <w:r w:rsidRPr="005C1662">
        <w:rPr>
          <w:rFonts w:ascii="Arial" w:hAnsi="Arial" w:cs="Arial"/>
          <w:i w:val="0"/>
          <w:iCs/>
          <w:sz w:val="20"/>
        </w:rPr>
        <w:t xml:space="preserve"> conditions</w:t>
      </w:r>
      <w:r w:rsidR="004068D4" w:rsidRPr="005C1662">
        <w:rPr>
          <w:rFonts w:ascii="Arial" w:hAnsi="Arial" w:cs="Arial"/>
          <w:i w:val="0"/>
          <w:iCs/>
          <w:sz w:val="20"/>
        </w:rPr>
        <w:t xml:space="preserve"> attached</w:t>
      </w:r>
      <w:r w:rsidRPr="005C1662">
        <w:rPr>
          <w:rFonts w:ascii="Arial" w:hAnsi="Arial" w:cs="Arial"/>
          <w:i w:val="0"/>
          <w:iCs/>
          <w:sz w:val="20"/>
        </w:rPr>
        <w:t xml:space="preserve"> and quarterly monitor</w:t>
      </w:r>
      <w:r w:rsidR="000C16D8" w:rsidRPr="005C1662">
        <w:rPr>
          <w:rFonts w:ascii="Arial" w:hAnsi="Arial" w:cs="Arial"/>
          <w:i w:val="0"/>
          <w:iCs/>
          <w:sz w:val="20"/>
        </w:rPr>
        <w:t>s</w:t>
      </w:r>
      <w:r w:rsidRPr="005C1662">
        <w:rPr>
          <w:rFonts w:ascii="Arial" w:hAnsi="Arial" w:cs="Arial"/>
          <w:i w:val="0"/>
          <w:iCs/>
          <w:sz w:val="20"/>
        </w:rPr>
        <w:t xml:space="preserve"> and report</w:t>
      </w:r>
      <w:r w:rsidR="000C16D8" w:rsidRPr="005C1662">
        <w:rPr>
          <w:rFonts w:ascii="Arial" w:hAnsi="Arial" w:cs="Arial"/>
          <w:i w:val="0"/>
          <w:iCs/>
          <w:sz w:val="20"/>
        </w:rPr>
        <w:t>s</w:t>
      </w:r>
      <w:r w:rsidRPr="005C1662">
        <w:rPr>
          <w:rFonts w:ascii="Arial" w:hAnsi="Arial" w:cs="Arial"/>
          <w:i w:val="0"/>
          <w:iCs/>
          <w:sz w:val="20"/>
        </w:rPr>
        <w:t xml:space="preserve"> progress made by the utility in addressing its st</w:t>
      </w:r>
      <w:r w:rsidR="006B27BB" w:rsidRPr="005C1662">
        <w:rPr>
          <w:rFonts w:ascii="Arial" w:hAnsi="Arial" w:cs="Arial"/>
          <w:i w:val="0"/>
          <w:iCs/>
          <w:sz w:val="20"/>
        </w:rPr>
        <w:t>ructural operational challenges</w:t>
      </w:r>
      <w:r w:rsidR="00655733" w:rsidRPr="005C1662">
        <w:rPr>
          <w:rFonts w:ascii="Arial" w:hAnsi="Arial" w:cs="Arial"/>
          <w:i w:val="0"/>
          <w:iCs/>
          <w:sz w:val="20"/>
        </w:rPr>
        <w:t>.</w:t>
      </w:r>
      <w:r w:rsidR="008152C1" w:rsidRPr="005C1662">
        <w:rPr>
          <w:rFonts w:ascii="Arial" w:hAnsi="Arial" w:cs="Arial"/>
          <w:i w:val="0"/>
          <w:iCs/>
          <w:sz w:val="20"/>
        </w:rPr>
        <w:t xml:space="preserve"> </w:t>
      </w:r>
      <w:r w:rsidR="00101739" w:rsidRPr="005C1662">
        <w:rPr>
          <w:rFonts w:ascii="Arial" w:hAnsi="Arial" w:cs="Arial"/>
          <w:i w:val="0"/>
          <w:iCs/>
          <w:sz w:val="20"/>
        </w:rPr>
        <w:t>Any additional debt incursion by Eskom should be avoided until such time as a comprehensive and workable restructure plan is approved by Parliament.</w:t>
      </w:r>
    </w:p>
    <w:p w:rsidR="00FF5736" w:rsidRPr="005C1662" w:rsidRDefault="00184B97" w:rsidP="005C1662">
      <w:pPr>
        <w:pStyle w:val="Heading4"/>
        <w:numPr>
          <w:ilvl w:val="2"/>
          <w:numId w:val="4"/>
        </w:numPr>
        <w:spacing w:before="0" w:line="240" w:lineRule="auto"/>
        <w:rPr>
          <w:rFonts w:ascii="Arial" w:eastAsia="Calibri" w:hAnsi="Arial" w:cs="Arial"/>
          <w:i w:val="0"/>
          <w:sz w:val="20"/>
        </w:rPr>
      </w:pPr>
      <w:r w:rsidRPr="005C1662">
        <w:rPr>
          <w:rFonts w:ascii="Arial" w:hAnsi="Arial" w:cs="Arial"/>
          <w:i w:val="0"/>
          <w:sz w:val="20"/>
        </w:rPr>
        <w:t>The Committee</w:t>
      </w:r>
      <w:r w:rsidR="00883B0C" w:rsidRPr="005C1662">
        <w:rPr>
          <w:rFonts w:ascii="Arial" w:hAnsi="Arial" w:cs="Arial"/>
          <w:i w:val="0"/>
          <w:sz w:val="20"/>
        </w:rPr>
        <w:t xml:space="preserve"> remains concerned that</w:t>
      </w:r>
      <w:r w:rsidR="007D6D9C" w:rsidRPr="005C1662">
        <w:rPr>
          <w:rFonts w:ascii="Arial" w:hAnsi="Arial" w:cs="Arial"/>
          <w:i w:val="0"/>
          <w:sz w:val="20"/>
        </w:rPr>
        <w:t>, although</w:t>
      </w:r>
      <w:r w:rsidRPr="005C1662">
        <w:rPr>
          <w:rFonts w:ascii="Arial" w:hAnsi="Arial" w:cs="Arial"/>
          <w:i w:val="0"/>
          <w:sz w:val="20"/>
        </w:rPr>
        <w:t xml:space="preserve"> con</w:t>
      </w:r>
      <w:r w:rsidR="00F635D1" w:rsidRPr="005C1662">
        <w:rPr>
          <w:rFonts w:ascii="Arial" w:hAnsi="Arial" w:cs="Arial"/>
          <w:i w:val="0"/>
          <w:sz w:val="20"/>
        </w:rPr>
        <w:t xml:space="preserve">tingent liabilities </w:t>
      </w:r>
      <w:r w:rsidR="007D6D9C" w:rsidRPr="005C1662">
        <w:rPr>
          <w:rFonts w:ascii="Arial" w:hAnsi="Arial" w:cs="Arial"/>
          <w:i w:val="0"/>
          <w:sz w:val="20"/>
        </w:rPr>
        <w:t xml:space="preserve">are projected to decrease marginally from R1.07 trillion in 2022/23 to R904.1 billion in 2025/26; if these liabilities </w:t>
      </w:r>
      <w:r w:rsidR="00F635D1" w:rsidRPr="005C1662">
        <w:rPr>
          <w:rFonts w:ascii="Arial" w:hAnsi="Arial" w:cs="Arial"/>
          <w:i w:val="0"/>
          <w:sz w:val="20"/>
        </w:rPr>
        <w:t>materialise</w:t>
      </w:r>
      <w:r w:rsidR="00883B0C" w:rsidRPr="005C1662">
        <w:rPr>
          <w:rFonts w:ascii="Arial" w:hAnsi="Arial" w:cs="Arial"/>
          <w:i w:val="0"/>
          <w:sz w:val="20"/>
        </w:rPr>
        <w:t>, the debt-to-</w:t>
      </w:r>
      <w:r w:rsidRPr="005C1662">
        <w:rPr>
          <w:rFonts w:ascii="Arial" w:hAnsi="Arial" w:cs="Arial"/>
          <w:i w:val="0"/>
          <w:sz w:val="20"/>
        </w:rPr>
        <w:t xml:space="preserve">GDP ratio will </w:t>
      </w:r>
      <w:r w:rsidR="00F6719F" w:rsidRPr="005C1662">
        <w:rPr>
          <w:rFonts w:ascii="Arial" w:hAnsi="Arial" w:cs="Arial"/>
          <w:i w:val="0"/>
          <w:sz w:val="20"/>
        </w:rPr>
        <w:t xml:space="preserve">likely </w:t>
      </w:r>
      <w:r w:rsidR="00627D5D" w:rsidRPr="005C1662">
        <w:rPr>
          <w:rFonts w:ascii="Arial" w:hAnsi="Arial" w:cs="Arial"/>
          <w:i w:val="0"/>
          <w:sz w:val="20"/>
        </w:rPr>
        <w:t>not stabilise as expected</w:t>
      </w:r>
      <w:r w:rsidRPr="005C1662">
        <w:rPr>
          <w:rFonts w:ascii="Arial" w:hAnsi="Arial" w:cs="Arial"/>
          <w:i w:val="0"/>
          <w:sz w:val="20"/>
        </w:rPr>
        <w:t xml:space="preserve">. </w:t>
      </w:r>
      <w:r w:rsidR="007C03CA" w:rsidRPr="005C1662">
        <w:rPr>
          <w:rFonts w:ascii="Arial" w:hAnsi="Arial" w:cs="Arial"/>
          <w:i w:val="0"/>
          <w:sz w:val="20"/>
        </w:rPr>
        <w:t>The</w:t>
      </w:r>
      <w:r w:rsidR="009E61A9" w:rsidRPr="005C1662">
        <w:rPr>
          <w:rFonts w:ascii="Arial" w:hAnsi="Arial" w:cs="Arial"/>
          <w:i w:val="0"/>
          <w:sz w:val="20"/>
        </w:rPr>
        <w:t xml:space="preserve"> </w:t>
      </w:r>
      <w:r w:rsidR="007C03CA" w:rsidRPr="005C1662">
        <w:rPr>
          <w:rFonts w:ascii="Arial" w:hAnsi="Arial" w:cs="Arial"/>
          <w:i w:val="0"/>
          <w:sz w:val="20"/>
        </w:rPr>
        <w:t>Committee recommends that</w:t>
      </w:r>
      <w:r w:rsidR="000721E8" w:rsidRPr="005C1662">
        <w:rPr>
          <w:rFonts w:ascii="Arial" w:hAnsi="Arial" w:cs="Arial"/>
          <w:i w:val="0"/>
          <w:sz w:val="20"/>
        </w:rPr>
        <w:t xml:space="preserve"> </w:t>
      </w:r>
      <w:r w:rsidR="00085D9A" w:rsidRPr="005C1662">
        <w:rPr>
          <w:rFonts w:ascii="Arial" w:hAnsi="Arial" w:cs="Arial"/>
          <w:i w:val="0"/>
          <w:sz w:val="20"/>
        </w:rPr>
        <w:t>in light of the immedi</w:t>
      </w:r>
      <w:r w:rsidR="00F6719F" w:rsidRPr="005C1662">
        <w:rPr>
          <w:rFonts w:ascii="Arial" w:hAnsi="Arial" w:cs="Arial"/>
          <w:i w:val="0"/>
          <w:sz w:val="20"/>
        </w:rPr>
        <w:t>ate risk</w:t>
      </w:r>
      <w:r w:rsidR="000721E8" w:rsidRPr="005C1662">
        <w:rPr>
          <w:rFonts w:ascii="Arial" w:hAnsi="Arial" w:cs="Arial"/>
          <w:i w:val="0"/>
          <w:sz w:val="20"/>
        </w:rPr>
        <w:t xml:space="preserve"> pose</w:t>
      </w:r>
      <w:r w:rsidR="00F6719F" w:rsidRPr="005C1662">
        <w:rPr>
          <w:rFonts w:ascii="Arial" w:hAnsi="Arial" w:cs="Arial"/>
          <w:i w:val="0"/>
          <w:sz w:val="20"/>
        </w:rPr>
        <w:t>d</w:t>
      </w:r>
      <w:r w:rsidR="000721E8" w:rsidRPr="005C1662">
        <w:rPr>
          <w:rFonts w:ascii="Arial" w:hAnsi="Arial" w:cs="Arial"/>
          <w:i w:val="0"/>
          <w:sz w:val="20"/>
        </w:rPr>
        <w:t xml:space="preserve"> to the fiscal framework</w:t>
      </w:r>
      <w:r w:rsidR="00627D5D" w:rsidRPr="005C1662">
        <w:rPr>
          <w:rFonts w:ascii="Arial" w:hAnsi="Arial" w:cs="Arial"/>
          <w:i w:val="0"/>
          <w:sz w:val="20"/>
        </w:rPr>
        <w:t>, NT</w:t>
      </w:r>
      <w:r w:rsidR="00AE2931" w:rsidRPr="005C1662">
        <w:rPr>
          <w:rFonts w:ascii="Arial" w:hAnsi="Arial" w:cs="Arial"/>
          <w:i w:val="0"/>
          <w:sz w:val="20"/>
        </w:rPr>
        <w:t>’s</w:t>
      </w:r>
      <w:r w:rsidR="00627D5D" w:rsidRPr="005C1662">
        <w:rPr>
          <w:rFonts w:ascii="Arial" w:hAnsi="Arial" w:cs="Arial"/>
          <w:i w:val="0"/>
          <w:sz w:val="20"/>
        </w:rPr>
        <w:t xml:space="preserve"> </w:t>
      </w:r>
      <w:r w:rsidR="00883B0C" w:rsidRPr="005C1662">
        <w:rPr>
          <w:rFonts w:ascii="Arial" w:hAnsi="Arial" w:cs="Arial"/>
          <w:i w:val="0"/>
          <w:sz w:val="20"/>
        </w:rPr>
        <w:t>efforts to bail</w:t>
      </w:r>
      <w:r w:rsidR="00F6719F" w:rsidRPr="005C1662">
        <w:rPr>
          <w:rFonts w:ascii="Arial" w:hAnsi="Arial" w:cs="Arial"/>
          <w:i w:val="0"/>
          <w:sz w:val="20"/>
        </w:rPr>
        <w:t xml:space="preserve"> </w:t>
      </w:r>
      <w:r w:rsidR="00883B0C" w:rsidRPr="005C1662">
        <w:rPr>
          <w:rFonts w:ascii="Arial" w:hAnsi="Arial" w:cs="Arial"/>
          <w:i w:val="0"/>
          <w:sz w:val="20"/>
        </w:rPr>
        <w:t xml:space="preserve">out SOEs </w:t>
      </w:r>
      <w:r w:rsidR="00F6719F" w:rsidRPr="005C1662">
        <w:rPr>
          <w:rFonts w:ascii="Arial" w:hAnsi="Arial" w:cs="Arial"/>
          <w:i w:val="0"/>
          <w:sz w:val="20"/>
        </w:rPr>
        <w:t xml:space="preserve">should be </w:t>
      </w:r>
      <w:r w:rsidR="00883B0C" w:rsidRPr="005C1662">
        <w:rPr>
          <w:rFonts w:ascii="Arial" w:hAnsi="Arial" w:cs="Arial"/>
          <w:i w:val="0"/>
          <w:sz w:val="20"/>
        </w:rPr>
        <w:t xml:space="preserve">accompanied by </w:t>
      </w:r>
      <w:r w:rsidR="00627D5D" w:rsidRPr="005C1662">
        <w:rPr>
          <w:rFonts w:ascii="Arial" w:hAnsi="Arial" w:cs="Arial"/>
          <w:i w:val="0"/>
          <w:sz w:val="20"/>
        </w:rPr>
        <w:t xml:space="preserve">strict conditions and </w:t>
      </w:r>
      <w:r w:rsidR="00883B0C" w:rsidRPr="005C1662">
        <w:rPr>
          <w:rFonts w:ascii="Arial" w:hAnsi="Arial" w:cs="Arial"/>
          <w:i w:val="0"/>
          <w:sz w:val="20"/>
        </w:rPr>
        <w:t>the implementatio</w:t>
      </w:r>
      <w:r w:rsidR="00CE6953" w:rsidRPr="005C1662">
        <w:rPr>
          <w:rFonts w:ascii="Arial" w:hAnsi="Arial" w:cs="Arial"/>
          <w:i w:val="0"/>
          <w:sz w:val="20"/>
        </w:rPr>
        <w:t>n of consequence management so</w:t>
      </w:r>
      <w:r w:rsidR="00883B0C" w:rsidRPr="005C1662">
        <w:rPr>
          <w:rFonts w:ascii="Arial" w:hAnsi="Arial" w:cs="Arial"/>
          <w:i w:val="0"/>
          <w:sz w:val="20"/>
        </w:rPr>
        <w:t xml:space="preserve"> that money allocated must reflect </w:t>
      </w:r>
      <w:r w:rsidR="00AE2931" w:rsidRPr="005C1662">
        <w:rPr>
          <w:rFonts w:ascii="Arial" w:hAnsi="Arial" w:cs="Arial"/>
          <w:i w:val="0"/>
          <w:sz w:val="20"/>
        </w:rPr>
        <w:t>value for money</w:t>
      </w:r>
      <w:r w:rsidR="00883B0C" w:rsidRPr="005C1662">
        <w:rPr>
          <w:rFonts w:ascii="Arial" w:hAnsi="Arial" w:cs="Arial"/>
          <w:i w:val="0"/>
          <w:sz w:val="20"/>
        </w:rPr>
        <w:t>.</w:t>
      </w:r>
      <w:r w:rsidR="00807913" w:rsidRPr="005C1662">
        <w:rPr>
          <w:rFonts w:ascii="Arial" w:hAnsi="Arial" w:cs="Arial"/>
          <w:i w:val="0"/>
          <w:sz w:val="20"/>
        </w:rPr>
        <w:t xml:space="preserve"> </w:t>
      </w:r>
    </w:p>
    <w:p w:rsidR="00FF5736" w:rsidRPr="005C1662" w:rsidRDefault="00ED4385" w:rsidP="005C1662">
      <w:pPr>
        <w:pStyle w:val="Heading4"/>
        <w:numPr>
          <w:ilvl w:val="2"/>
          <w:numId w:val="4"/>
        </w:numPr>
        <w:spacing w:before="0" w:line="240" w:lineRule="auto"/>
        <w:rPr>
          <w:rFonts w:ascii="Arial" w:eastAsia="Calibri" w:hAnsi="Arial" w:cs="Arial"/>
          <w:i w:val="0"/>
          <w:sz w:val="20"/>
        </w:rPr>
      </w:pPr>
      <w:r w:rsidRPr="005C1662">
        <w:rPr>
          <w:rFonts w:ascii="Arial" w:hAnsi="Arial" w:cs="Arial"/>
          <w:i w:val="0"/>
          <w:sz w:val="20"/>
        </w:rPr>
        <w:t xml:space="preserve">The Committee notes that debt service costs will </w:t>
      </w:r>
      <w:r w:rsidR="00494171" w:rsidRPr="005C1662">
        <w:rPr>
          <w:rFonts w:ascii="Arial" w:hAnsi="Arial" w:cs="Arial"/>
          <w:i w:val="0"/>
          <w:sz w:val="20"/>
        </w:rPr>
        <w:t xml:space="preserve">rise from R307.2 billion in 2022/23 to R397.1 </w:t>
      </w:r>
      <w:r w:rsidR="00CE6953" w:rsidRPr="005C1662">
        <w:rPr>
          <w:rFonts w:ascii="Arial" w:hAnsi="Arial" w:cs="Arial"/>
          <w:i w:val="0"/>
          <w:sz w:val="20"/>
        </w:rPr>
        <w:t xml:space="preserve">billion </w:t>
      </w:r>
      <w:r w:rsidR="00494171" w:rsidRPr="005C1662">
        <w:rPr>
          <w:rFonts w:ascii="Arial" w:hAnsi="Arial" w:cs="Arial"/>
          <w:i w:val="0"/>
          <w:sz w:val="20"/>
        </w:rPr>
        <w:t>in 2025/26</w:t>
      </w:r>
      <w:r w:rsidR="00DB30DC" w:rsidRPr="005C1662">
        <w:rPr>
          <w:rFonts w:ascii="Arial" w:hAnsi="Arial" w:cs="Arial"/>
          <w:i w:val="0"/>
          <w:sz w:val="20"/>
        </w:rPr>
        <w:t xml:space="preserve"> and remains concerned that r</w:t>
      </w:r>
      <w:r w:rsidR="00AB1516" w:rsidRPr="005C1662">
        <w:rPr>
          <w:rFonts w:ascii="Arial" w:hAnsi="Arial" w:cs="Arial"/>
          <w:i w:val="0"/>
          <w:sz w:val="20"/>
        </w:rPr>
        <w:t>apidly increasing debt service costs crowd</w:t>
      </w:r>
      <w:r w:rsidR="00620470" w:rsidRPr="005C1662">
        <w:rPr>
          <w:rFonts w:ascii="Arial" w:hAnsi="Arial" w:cs="Arial"/>
          <w:i w:val="0"/>
          <w:sz w:val="20"/>
        </w:rPr>
        <w:t xml:space="preserve"> out </w:t>
      </w:r>
      <w:r w:rsidR="006D3E56" w:rsidRPr="005C1662">
        <w:rPr>
          <w:rFonts w:ascii="Arial" w:hAnsi="Arial" w:cs="Arial"/>
          <w:i w:val="0"/>
          <w:sz w:val="20"/>
        </w:rPr>
        <w:t xml:space="preserve">social expenditure and </w:t>
      </w:r>
      <w:r w:rsidR="00620470" w:rsidRPr="005C1662">
        <w:rPr>
          <w:rFonts w:ascii="Arial" w:hAnsi="Arial" w:cs="Arial"/>
          <w:i w:val="0"/>
          <w:sz w:val="20"/>
        </w:rPr>
        <w:t>delivery</w:t>
      </w:r>
      <w:r w:rsidR="00DB30DC" w:rsidRPr="005C1662">
        <w:rPr>
          <w:rFonts w:ascii="Arial" w:hAnsi="Arial" w:cs="Arial"/>
          <w:i w:val="0"/>
          <w:sz w:val="20"/>
        </w:rPr>
        <w:t xml:space="preserve"> of services</w:t>
      </w:r>
      <w:r w:rsidR="00620470" w:rsidRPr="005C1662">
        <w:rPr>
          <w:rFonts w:ascii="Arial" w:hAnsi="Arial" w:cs="Arial"/>
          <w:i w:val="0"/>
          <w:sz w:val="20"/>
        </w:rPr>
        <w:t xml:space="preserve">. </w:t>
      </w:r>
    </w:p>
    <w:p w:rsidR="00FF5736" w:rsidRPr="005C1662" w:rsidRDefault="00CE6953" w:rsidP="005C1662">
      <w:pPr>
        <w:pStyle w:val="Heading4"/>
        <w:numPr>
          <w:ilvl w:val="2"/>
          <w:numId w:val="4"/>
        </w:numPr>
        <w:spacing w:before="0" w:line="240" w:lineRule="auto"/>
        <w:rPr>
          <w:rFonts w:ascii="Arial" w:eastAsia="Calibri" w:hAnsi="Arial" w:cs="Arial"/>
          <w:i w:val="0"/>
          <w:sz w:val="20"/>
        </w:rPr>
      </w:pPr>
      <w:r w:rsidRPr="005C1662">
        <w:rPr>
          <w:rFonts w:ascii="Arial" w:hAnsi="Arial" w:cs="Arial"/>
          <w:i w:val="0"/>
          <w:sz w:val="20"/>
        </w:rPr>
        <w:t>The Committee notes</w:t>
      </w:r>
      <w:r w:rsidR="001E3970" w:rsidRPr="005C1662">
        <w:rPr>
          <w:rFonts w:ascii="Arial" w:hAnsi="Arial" w:cs="Arial"/>
          <w:i w:val="0"/>
          <w:sz w:val="20"/>
        </w:rPr>
        <w:t xml:space="preserve">, with great concern, the significant risks to the fiscal framework, which </w:t>
      </w:r>
      <w:r w:rsidR="009A43C5" w:rsidRPr="005C1662">
        <w:rPr>
          <w:rFonts w:ascii="Arial" w:hAnsi="Arial" w:cs="Arial"/>
          <w:i w:val="0"/>
          <w:sz w:val="20"/>
        </w:rPr>
        <w:t xml:space="preserve">include higher borrowing costs and </w:t>
      </w:r>
      <w:r w:rsidR="001E3970" w:rsidRPr="005C1662">
        <w:rPr>
          <w:rFonts w:ascii="Arial" w:hAnsi="Arial" w:cs="Arial"/>
          <w:i w:val="0"/>
          <w:sz w:val="20"/>
        </w:rPr>
        <w:t>contingent liabilities of SOEs</w:t>
      </w:r>
      <w:r w:rsidR="009A43C5" w:rsidRPr="005C1662">
        <w:rPr>
          <w:rFonts w:ascii="Arial" w:hAnsi="Arial" w:cs="Arial"/>
          <w:i w:val="0"/>
          <w:sz w:val="20"/>
        </w:rPr>
        <w:t>.</w:t>
      </w:r>
      <w:r w:rsidR="008B159B" w:rsidRPr="005C1662">
        <w:rPr>
          <w:rFonts w:ascii="Arial" w:hAnsi="Arial" w:cs="Arial"/>
          <w:i w:val="0"/>
          <w:sz w:val="20"/>
        </w:rPr>
        <w:t xml:space="preserve"> The committee therefore </w:t>
      </w:r>
      <w:r w:rsidR="008B159B" w:rsidRPr="005C1662">
        <w:rPr>
          <w:rFonts w:ascii="Arial" w:hAnsi="Arial" w:cs="Arial"/>
          <w:i w:val="0"/>
          <w:sz w:val="20"/>
        </w:rPr>
        <w:lastRenderedPageBreak/>
        <w:t xml:space="preserve">recommends that a strong focus be placed on the removal of South Africa from the FATF’s Grey List. </w:t>
      </w:r>
    </w:p>
    <w:p w:rsidR="00D86C7C" w:rsidRPr="005C1662" w:rsidRDefault="00D86C7C" w:rsidP="005C1662">
      <w:pPr>
        <w:pStyle w:val="Heading4"/>
        <w:numPr>
          <w:ilvl w:val="2"/>
          <w:numId w:val="4"/>
        </w:numPr>
        <w:spacing w:before="0" w:line="240" w:lineRule="auto"/>
        <w:rPr>
          <w:rFonts w:ascii="Arial" w:eastAsia="Calibri" w:hAnsi="Arial" w:cs="Arial"/>
          <w:i w:val="0"/>
          <w:sz w:val="20"/>
        </w:rPr>
      </w:pPr>
      <w:r w:rsidRPr="005C1662">
        <w:rPr>
          <w:rFonts w:ascii="Arial" w:hAnsi="Arial" w:cs="Arial"/>
          <w:i w:val="0"/>
          <w:sz w:val="20"/>
        </w:rPr>
        <w:t>While the Committee recognises the severe constraints on the budget, and the need to ensure public participation, it believes that government should explore various forms of private sector involvement in SOEs without privatisation, particularly of SOEs providing basic services that are set out in the Constitution.</w:t>
      </w:r>
    </w:p>
    <w:p w:rsidR="00AA0A04" w:rsidRPr="005C1662" w:rsidRDefault="00AA0A04" w:rsidP="005C1662">
      <w:pPr>
        <w:pStyle w:val="Heading3"/>
        <w:numPr>
          <w:ilvl w:val="1"/>
          <w:numId w:val="4"/>
        </w:numPr>
        <w:spacing w:before="0" w:line="240" w:lineRule="auto"/>
        <w:rPr>
          <w:rFonts w:ascii="Arial" w:hAnsi="Arial" w:cs="Arial"/>
          <w:b/>
          <w:sz w:val="20"/>
          <w:u w:val="none"/>
        </w:rPr>
      </w:pPr>
      <w:r w:rsidRPr="005C1662">
        <w:rPr>
          <w:rFonts w:ascii="Arial" w:hAnsi="Arial" w:cs="Arial"/>
          <w:b/>
          <w:sz w:val="20"/>
          <w:u w:val="none"/>
        </w:rPr>
        <w:t xml:space="preserve">Other </w:t>
      </w:r>
      <w:r w:rsidR="00414761" w:rsidRPr="005C1662">
        <w:rPr>
          <w:rFonts w:ascii="Arial" w:hAnsi="Arial" w:cs="Arial"/>
          <w:b/>
          <w:sz w:val="20"/>
          <w:u w:val="none"/>
        </w:rPr>
        <w:t>b</w:t>
      </w:r>
      <w:r w:rsidR="00AA378D" w:rsidRPr="005C1662">
        <w:rPr>
          <w:rFonts w:ascii="Arial" w:hAnsi="Arial" w:cs="Arial"/>
          <w:b/>
          <w:sz w:val="20"/>
          <w:u w:val="none"/>
        </w:rPr>
        <w:t>udget</w:t>
      </w:r>
      <w:r w:rsidR="00414761" w:rsidRPr="005C1662">
        <w:rPr>
          <w:rFonts w:ascii="Arial" w:hAnsi="Arial" w:cs="Arial"/>
          <w:b/>
          <w:sz w:val="20"/>
          <w:u w:val="none"/>
        </w:rPr>
        <w:t>-related</w:t>
      </w:r>
      <w:r w:rsidRPr="005C1662">
        <w:rPr>
          <w:rFonts w:ascii="Arial" w:hAnsi="Arial" w:cs="Arial"/>
          <w:b/>
          <w:sz w:val="20"/>
          <w:u w:val="none"/>
        </w:rPr>
        <w:t xml:space="preserve"> issues</w:t>
      </w:r>
    </w:p>
    <w:p w:rsidR="00612A14" w:rsidRPr="005C1662" w:rsidRDefault="00612A14" w:rsidP="005C1662">
      <w:pPr>
        <w:pStyle w:val="Heading4"/>
        <w:numPr>
          <w:ilvl w:val="2"/>
          <w:numId w:val="4"/>
        </w:numPr>
        <w:spacing w:before="0" w:line="240" w:lineRule="auto"/>
        <w:rPr>
          <w:rFonts w:ascii="Arial" w:hAnsi="Arial" w:cs="Arial"/>
          <w:i w:val="0"/>
          <w:sz w:val="20"/>
        </w:rPr>
      </w:pPr>
      <w:r w:rsidRPr="005C1662">
        <w:rPr>
          <w:rFonts w:ascii="Arial" w:hAnsi="Arial" w:cs="Arial"/>
          <w:i w:val="0"/>
          <w:sz w:val="20"/>
        </w:rPr>
        <w:t xml:space="preserve">The Committee welcomes the additional allocations to the </w:t>
      </w:r>
      <w:r w:rsidR="00336336" w:rsidRPr="005C1662">
        <w:rPr>
          <w:rFonts w:ascii="Arial" w:hAnsi="Arial" w:cs="Arial"/>
          <w:i w:val="0"/>
          <w:sz w:val="20"/>
        </w:rPr>
        <w:t>NPA</w:t>
      </w:r>
      <w:r w:rsidR="00CE6953" w:rsidRPr="005C1662">
        <w:rPr>
          <w:rFonts w:ascii="Arial" w:hAnsi="Arial" w:cs="Arial"/>
          <w:i w:val="0"/>
          <w:sz w:val="20"/>
        </w:rPr>
        <w:t xml:space="preserve">, SARS and FIC over the </w:t>
      </w:r>
      <w:r w:rsidR="00FB0E0E" w:rsidRPr="005C1662">
        <w:rPr>
          <w:rFonts w:ascii="Arial" w:hAnsi="Arial" w:cs="Arial"/>
          <w:i w:val="0"/>
          <w:sz w:val="20"/>
        </w:rPr>
        <w:t>medium term</w:t>
      </w:r>
      <w:r w:rsidRPr="005C1662">
        <w:rPr>
          <w:rFonts w:ascii="Arial" w:hAnsi="Arial" w:cs="Arial"/>
          <w:i w:val="0"/>
          <w:sz w:val="20"/>
        </w:rPr>
        <w:t xml:space="preserve"> to support the implementation of the recommendations of the State Capture Commission and the outcomes of the </w:t>
      </w:r>
      <w:r w:rsidR="006F10AD" w:rsidRPr="005C1662">
        <w:rPr>
          <w:rFonts w:ascii="Arial" w:hAnsi="Arial" w:cs="Arial"/>
          <w:i w:val="0"/>
          <w:sz w:val="20"/>
        </w:rPr>
        <w:t>FATF</w:t>
      </w:r>
      <w:r w:rsidR="00D0240D" w:rsidRPr="005C1662">
        <w:rPr>
          <w:rFonts w:ascii="Arial" w:hAnsi="Arial" w:cs="Arial"/>
          <w:i w:val="0"/>
          <w:sz w:val="20"/>
        </w:rPr>
        <w:t>’s</w:t>
      </w:r>
      <w:r w:rsidRPr="005C1662">
        <w:rPr>
          <w:rFonts w:ascii="Arial" w:hAnsi="Arial" w:cs="Arial"/>
          <w:i w:val="0"/>
          <w:sz w:val="20"/>
        </w:rPr>
        <w:t xml:space="preserve"> evaluation of S</w:t>
      </w:r>
      <w:r w:rsidR="00CE6953" w:rsidRPr="005C1662">
        <w:rPr>
          <w:rFonts w:ascii="Arial" w:hAnsi="Arial" w:cs="Arial"/>
          <w:i w:val="0"/>
          <w:sz w:val="20"/>
        </w:rPr>
        <w:t xml:space="preserve">outh </w:t>
      </w:r>
      <w:r w:rsidRPr="005C1662">
        <w:rPr>
          <w:rFonts w:ascii="Arial" w:hAnsi="Arial" w:cs="Arial"/>
          <w:i w:val="0"/>
          <w:sz w:val="20"/>
        </w:rPr>
        <w:t>A</w:t>
      </w:r>
      <w:r w:rsidR="00CE6953" w:rsidRPr="005C1662">
        <w:rPr>
          <w:rFonts w:ascii="Arial" w:hAnsi="Arial" w:cs="Arial"/>
          <w:i w:val="0"/>
          <w:sz w:val="20"/>
        </w:rPr>
        <w:t>frica</w:t>
      </w:r>
      <w:r w:rsidRPr="005C1662">
        <w:rPr>
          <w:rFonts w:ascii="Arial" w:hAnsi="Arial" w:cs="Arial"/>
          <w:i w:val="0"/>
          <w:sz w:val="20"/>
        </w:rPr>
        <w:t xml:space="preserve">'s framework for combating money laundering and terrorism financing. </w:t>
      </w:r>
    </w:p>
    <w:p w:rsidR="00612A14" w:rsidRPr="005C1662" w:rsidRDefault="00336336" w:rsidP="005C1662">
      <w:pPr>
        <w:pStyle w:val="Heading4"/>
        <w:numPr>
          <w:ilvl w:val="2"/>
          <w:numId w:val="4"/>
        </w:numPr>
        <w:spacing w:before="0" w:line="240" w:lineRule="auto"/>
        <w:rPr>
          <w:rFonts w:ascii="Arial" w:hAnsi="Arial" w:cs="Arial"/>
          <w:i w:val="0"/>
          <w:sz w:val="20"/>
        </w:rPr>
      </w:pPr>
      <w:r w:rsidRPr="005C1662">
        <w:rPr>
          <w:rFonts w:ascii="Arial" w:hAnsi="Arial" w:cs="Arial"/>
          <w:i w:val="0"/>
          <w:sz w:val="20"/>
        </w:rPr>
        <w:t>The Committee notes</w:t>
      </w:r>
      <w:r w:rsidR="00612A14" w:rsidRPr="005C1662">
        <w:rPr>
          <w:rFonts w:ascii="Arial" w:hAnsi="Arial" w:cs="Arial"/>
          <w:i w:val="0"/>
          <w:sz w:val="20"/>
        </w:rPr>
        <w:t xml:space="preserve"> that effective from 24 February 2023, FATF officially greylisted South Africa; NT and the relevant stakeholders </w:t>
      </w:r>
      <w:r w:rsidR="00496187" w:rsidRPr="005C1662">
        <w:rPr>
          <w:rFonts w:ascii="Arial" w:hAnsi="Arial" w:cs="Arial"/>
          <w:i w:val="0"/>
          <w:sz w:val="20"/>
        </w:rPr>
        <w:t xml:space="preserve">made progress </w:t>
      </w:r>
      <w:r w:rsidR="00612A14" w:rsidRPr="005C1662">
        <w:rPr>
          <w:rFonts w:ascii="Arial" w:hAnsi="Arial" w:cs="Arial"/>
          <w:i w:val="0"/>
          <w:sz w:val="20"/>
        </w:rPr>
        <w:t xml:space="preserve">in reducing </w:t>
      </w:r>
      <w:r w:rsidR="00496187" w:rsidRPr="005C1662">
        <w:rPr>
          <w:rFonts w:ascii="Arial" w:hAnsi="Arial" w:cs="Arial"/>
          <w:i w:val="0"/>
          <w:sz w:val="20"/>
        </w:rPr>
        <w:t xml:space="preserve">the number of </w:t>
      </w:r>
      <w:r w:rsidRPr="005C1662">
        <w:rPr>
          <w:rFonts w:ascii="Arial" w:hAnsi="Arial" w:cs="Arial"/>
          <w:i w:val="0"/>
          <w:sz w:val="20"/>
        </w:rPr>
        <w:t>recommendations made from 67 to eight</w:t>
      </w:r>
      <w:r w:rsidR="00496187" w:rsidRPr="005C1662">
        <w:rPr>
          <w:rFonts w:ascii="Arial" w:hAnsi="Arial" w:cs="Arial"/>
          <w:i w:val="0"/>
          <w:sz w:val="20"/>
        </w:rPr>
        <w:t xml:space="preserve">; while the risk premium might be affected, the recommendations that still need to be implemented do not include the financial sector; and more work needs to be done by the security cluster. </w:t>
      </w:r>
      <w:r w:rsidR="00612A14" w:rsidRPr="005C1662">
        <w:rPr>
          <w:rFonts w:ascii="Arial" w:hAnsi="Arial" w:cs="Arial"/>
          <w:i w:val="0"/>
          <w:sz w:val="20"/>
        </w:rPr>
        <w:t xml:space="preserve">The Committee recommends that NT and the relevant institutions should </w:t>
      </w:r>
      <w:r w:rsidR="00496187" w:rsidRPr="005C1662">
        <w:rPr>
          <w:rFonts w:ascii="Arial" w:hAnsi="Arial" w:cs="Arial"/>
          <w:i w:val="0"/>
          <w:sz w:val="20"/>
        </w:rPr>
        <w:t>intensify e</w:t>
      </w:r>
      <w:r w:rsidR="00C6688C" w:rsidRPr="005C1662">
        <w:rPr>
          <w:rFonts w:ascii="Arial" w:hAnsi="Arial" w:cs="Arial"/>
          <w:i w:val="0"/>
          <w:sz w:val="20"/>
        </w:rPr>
        <w:t>fforts to remove South Africa from</w:t>
      </w:r>
      <w:r w:rsidR="00496187" w:rsidRPr="005C1662">
        <w:rPr>
          <w:rFonts w:ascii="Arial" w:hAnsi="Arial" w:cs="Arial"/>
          <w:i w:val="0"/>
          <w:sz w:val="20"/>
        </w:rPr>
        <w:t xml:space="preserve"> the greylist as soon as possible </w:t>
      </w:r>
      <w:r w:rsidR="00612A14" w:rsidRPr="005C1662">
        <w:rPr>
          <w:rFonts w:ascii="Arial" w:hAnsi="Arial" w:cs="Arial"/>
          <w:i w:val="0"/>
          <w:sz w:val="20"/>
        </w:rPr>
        <w:t>and report</w:t>
      </w:r>
      <w:r w:rsidR="00DB30DC" w:rsidRPr="005C1662">
        <w:rPr>
          <w:rFonts w:ascii="Arial" w:hAnsi="Arial" w:cs="Arial"/>
          <w:i w:val="0"/>
          <w:sz w:val="20"/>
        </w:rPr>
        <w:t xml:space="preserve"> progress made to the Committee</w:t>
      </w:r>
      <w:r w:rsidR="00D86C7C" w:rsidRPr="005C1662">
        <w:rPr>
          <w:rFonts w:ascii="Arial" w:hAnsi="Arial" w:cs="Arial"/>
          <w:i w:val="0"/>
          <w:sz w:val="20"/>
        </w:rPr>
        <w:t xml:space="preserve"> quarterly</w:t>
      </w:r>
      <w:r w:rsidR="003455C6" w:rsidRPr="005C1662">
        <w:rPr>
          <w:rFonts w:ascii="Arial" w:hAnsi="Arial" w:cs="Arial"/>
          <w:i w:val="0"/>
          <w:sz w:val="20"/>
        </w:rPr>
        <w:t xml:space="preserve">. </w:t>
      </w:r>
      <w:r w:rsidR="004F002E" w:rsidRPr="005C1662">
        <w:rPr>
          <w:rFonts w:ascii="Arial" w:hAnsi="Arial" w:cs="Arial"/>
          <w:i w:val="0"/>
          <w:sz w:val="20"/>
        </w:rPr>
        <w:t xml:space="preserve">NT should compile a comprehensive response plan on how they plan to tackle the issues of FATF grey listing and report to the committees. </w:t>
      </w:r>
    </w:p>
    <w:p w:rsidR="00A44987" w:rsidRPr="005C1662" w:rsidRDefault="00A44987" w:rsidP="005C1662">
      <w:pPr>
        <w:pStyle w:val="Heading4"/>
        <w:numPr>
          <w:ilvl w:val="2"/>
          <w:numId w:val="4"/>
        </w:numPr>
        <w:spacing w:before="0" w:line="240" w:lineRule="auto"/>
        <w:rPr>
          <w:rFonts w:ascii="Arial" w:eastAsia="Calibri" w:hAnsi="Arial" w:cs="Arial"/>
          <w:i w:val="0"/>
          <w:sz w:val="20"/>
        </w:rPr>
      </w:pPr>
      <w:r w:rsidRPr="005C1662">
        <w:rPr>
          <w:rFonts w:ascii="Arial" w:eastAsia="Calibri" w:hAnsi="Arial" w:cs="Arial"/>
          <w:i w:val="0"/>
          <w:sz w:val="20"/>
        </w:rPr>
        <w:t>The Committee notes the FCSG</w:t>
      </w:r>
      <w:r w:rsidR="00D0240D" w:rsidRPr="005C1662">
        <w:rPr>
          <w:rFonts w:ascii="Arial" w:eastAsia="Calibri" w:hAnsi="Arial" w:cs="Arial"/>
          <w:i w:val="0"/>
          <w:sz w:val="20"/>
        </w:rPr>
        <w:t>’s</w:t>
      </w:r>
      <w:r w:rsidRPr="005C1662">
        <w:rPr>
          <w:rFonts w:ascii="Arial" w:eastAsia="Calibri" w:hAnsi="Arial" w:cs="Arial"/>
          <w:i w:val="0"/>
          <w:sz w:val="20"/>
        </w:rPr>
        <w:t xml:space="preserve"> recommendation that for transparency</w:t>
      </w:r>
      <w:r w:rsidR="00D0240D" w:rsidRPr="005C1662">
        <w:rPr>
          <w:rFonts w:ascii="Arial" w:eastAsia="Calibri" w:hAnsi="Arial" w:cs="Arial"/>
          <w:i w:val="0"/>
          <w:sz w:val="20"/>
        </w:rPr>
        <w:t>,</w:t>
      </w:r>
      <w:r w:rsidRPr="005C1662">
        <w:rPr>
          <w:rFonts w:ascii="Arial" w:eastAsia="Calibri" w:hAnsi="Arial" w:cs="Arial"/>
          <w:i w:val="0"/>
          <w:sz w:val="20"/>
        </w:rPr>
        <w:t xml:space="preserve"> NT should publish the SACU and CMA calculations in the next Budget Review documents to enable the interested parties to scrutinise the figures</w:t>
      </w:r>
      <w:r w:rsidR="00D0240D" w:rsidRPr="005C1662">
        <w:rPr>
          <w:rFonts w:ascii="Arial" w:eastAsia="Calibri" w:hAnsi="Arial" w:cs="Arial"/>
          <w:i w:val="0"/>
          <w:sz w:val="20"/>
        </w:rPr>
        <w:t>.</w:t>
      </w:r>
      <w:r w:rsidR="008D4928" w:rsidRPr="005C1662">
        <w:rPr>
          <w:rFonts w:ascii="Arial" w:eastAsia="Calibri" w:hAnsi="Arial" w:cs="Arial"/>
          <w:i w:val="0"/>
          <w:sz w:val="20"/>
        </w:rPr>
        <w:t xml:space="preserve"> </w:t>
      </w:r>
      <w:r w:rsidRPr="005C1662">
        <w:rPr>
          <w:rFonts w:ascii="Arial" w:eastAsia="Calibri" w:hAnsi="Arial" w:cs="Arial"/>
          <w:i w:val="0"/>
          <w:sz w:val="20"/>
        </w:rPr>
        <w:t xml:space="preserve">The Committee also notes NT’s clarification that the SACU formulas and calculations are overseen by the SACU Secretariat and that its role </w:t>
      </w:r>
      <w:r w:rsidR="00336336" w:rsidRPr="005C1662">
        <w:rPr>
          <w:rFonts w:ascii="Arial" w:eastAsia="Calibri" w:hAnsi="Arial" w:cs="Arial"/>
          <w:i w:val="0"/>
          <w:sz w:val="20"/>
        </w:rPr>
        <w:t xml:space="preserve">is to make </w:t>
      </w:r>
      <w:r w:rsidR="00FB0E0E" w:rsidRPr="005C1662">
        <w:rPr>
          <w:rFonts w:ascii="Arial" w:eastAsia="Calibri" w:hAnsi="Arial" w:cs="Arial"/>
          <w:i w:val="0"/>
          <w:sz w:val="20"/>
        </w:rPr>
        <w:t>medium term</w:t>
      </w:r>
      <w:r w:rsidRPr="005C1662">
        <w:rPr>
          <w:rFonts w:ascii="Arial" w:eastAsia="Calibri" w:hAnsi="Arial" w:cs="Arial"/>
          <w:i w:val="0"/>
          <w:sz w:val="20"/>
        </w:rPr>
        <w:t xml:space="preserve"> projections. The Committee recommends that NT </w:t>
      </w:r>
      <w:r w:rsidR="00D86C7C" w:rsidRPr="005C1662">
        <w:rPr>
          <w:rFonts w:ascii="Arial" w:eastAsia="Calibri" w:hAnsi="Arial" w:cs="Arial"/>
          <w:i w:val="0"/>
          <w:sz w:val="20"/>
        </w:rPr>
        <w:t xml:space="preserve">provide the relevant information to the Committee </w:t>
      </w:r>
      <w:r w:rsidRPr="005C1662">
        <w:rPr>
          <w:rFonts w:ascii="Arial" w:eastAsia="Calibri" w:hAnsi="Arial" w:cs="Arial"/>
          <w:i w:val="0"/>
          <w:sz w:val="20"/>
        </w:rPr>
        <w:t>within seven days.</w:t>
      </w:r>
    </w:p>
    <w:p w:rsidR="00FF5736" w:rsidRPr="005C1662" w:rsidRDefault="00336336" w:rsidP="005C1662">
      <w:pPr>
        <w:pStyle w:val="Heading4"/>
        <w:numPr>
          <w:ilvl w:val="2"/>
          <w:numId w:val="4"/>
        </w:numPr>
        <w:spacing w:before="0" w:line="240" w:lineRule="auto"/>
        <w:rPr>
          <w:rFonts w:ascii="Arial" w:eastAsia="Calibri" w:hAnsi="Arial" w:cs="Arial"/>
          <w:i w:val="0"/>
          <w:sz w:val="20"/>
        </w:rPr>
      </w:pPr>
      <w:r w:rsidRPr="005C1662">
        <w:rPr>
          <w:rFonts w:ascii="Arial" w:hAnsi="Arial" w:cs="Arial"/>
          <w:i w:val="0"/>
          <w:sz w:val="20"/>
          <w:lang w:val="en-US"/>
        </w:rPr>
        <w:t xml:space="preserve">The Committee </w:t>
      </w:r>
      <w:r w:rsidR="00E930E9" w:rsidRPr="005C1662">
        <w:rPr>
          <w:rFonts w:ascii="Arial" w:hAnsi="Arial" w:cs="Arial"/>
          <w:i w:val="0"/>
          <w:sz w:val="20"/>
          <w:lang w:val="en-US"/>
        </w:rPr>
        <w:t>recogni</w:t>
      </w:r>
      <w:r w:rsidR="00584F6A" w:rsidRPr="005C1662">
        <w:rPr>
          <w:rFonts w:ascii="Arial" w:hAnsi="Arial" w:cs="Arial"/>
          <w:i w:val="0"/>
          <w:sz w:val="20"/>
          <w:lang w:val="en-US"/>
        </w:rPr>
        <w:t>s</w:t>
      </w:r>
      <w:r w:rsidR="00E930E9" w:rsidRPr="005C1662">
        <w:rPr>
          <w:rFonts w:ascii="Arial" w:hAnsi="Arial" w:cs="Arial"/>
          <w:i w:val="0"/>
          <w:sz w:val="20"/>
          <w:lang w:val="en-US"/>
        </w:rPr>
        <w:t>es</w:t>
      </w:r>
      <w:r w:rsidR="004A6580" w:rsidRPr="005C1662">
        <w:rPr>
          <w:rFonts w:ascii="Arial" w:hAnsi="Arial" w:cs="Arial"/>
          <w:i w:val="0"/>
          <w:sz w:val="20"/>
          <w:lang w:val="en-US"/>
        </w:rPr>
        <w:t xml:space="preserve"> the </w:t>
      </w:r>
      <w:r w:rsidR="004A6580" w:rsidRPr="005C1662">
        <w:rPr>
          <w:rFonts w:ascii="Arial" w:eastAsia="Calibri" w:hAnsi="Arial" w:cs="Arial"/>
          <w:i w:val="0"/>
          <w:sz w:val="20"/>
        </w:rPr>
        <w:t>n</w:t>
      </w:r>
      <w:r w:rsidR="00BA3E63" w:rsidRPr="005C1662">
        <w:rPr>
          <w:rFonts w:ascii="Arial" w:eastAsia="Calibri" w:hAnsi="Arial" w:cs="Arial"/>
          <w:i w:val="0"/>
          <w:sz w:val="20"/>
        </w:rPr>
        <w:t xml:space="preserve">eed </w:t>
      </w:r>
      <w:r w:rsidR="00E930E9" w:rsidRPr="005C1662">
        <w:rPr>
          <w:rFonts w:ascii="Arial" w:eastAsia="Calibri" w:hAnsi="Arial" w:cs="Arial"/>
          <w:i w:val="0"/>
          <w:sz w:val="20"/>
        </w:rPr>
        <w:t xml:space="preserve">for NT </w:t>
      </w:r>
      <w:r w:rsidR="00BA3E63" w:rsidRPr="005C1662">
        <w:rPr>
          <w:rFonts w:ascii="Arial" w:eastAsia="Calibri" w:hAnsi="Arial" w:cs="Arial"/>
          <w:i w:val="0"/>
          <w:sz w:val="20"/>
        </w:rPr>
        <w:t xml:space="preserve">to </w:t>
      </w:r>
      <w:r w:rsidR="00646FF2" w:rsidRPr="005C1662">
        <w:rPr>
          <w:rFonts w:ascii="Arial" w:eastAsia="Calibri" w:hAnsi="Arial" w:cs="Arial"/>
          <w:i w:val="0"/>
          <w:sz w:val="20"/>
        </w:rPr>
        <w:t>address the</w:t>
      </w:r>
      <w:r w:rsidR="00BA3E63" w:rsidRPr="005C1662">
        <w:rPr>
          <w:rFonts w:ascii="Arial" w:eastAsia="Calibri" w:hAnsi="Arial" w:cs="Arial"/>
          <w:i w:val="0"/>
          <w:sz w:val="20"/>
        </w:rPr>
        <w:t xml:space="preserve"> legal and other challenges affecting the </w:t>
      </w:r>
      <w:r w:rsidR="008912D6" w:rsidRPr="005C1662">
        <w:rPr>
          <w:rFonts w:ascii="Arial" w:eastAsia="Calibri" w:hAnsi="Arial" w:cs="Arial"/>
          <w:i w:val="0"/>
          <w:sz w:val="20"/>
        </w:rPr>
        <w:t xml:space="preserve">Public </w:t>
      </w:r>
      <w:r w:rsidR="00BA3E63" w:rsidRPr="005C1662">
        <w:rPr>
          <w:rFonts w:ascii="Arial" w:eastAsia="Calibri" w:hAnsi="Arial" w:cs="Arial"/>
          <w:i w:val="0"/>
          <w:sz w:val="20"/>
        </w:rPr>
        <w:t>Procurement Bill</w:t>
      </w:r>
      <w:r w:rsidRPr="005C1662">
        <w:rPr>
          <w:rFonts w:ascii="Arial" w:eastAsia="Calibri" w:hAnsi="Arial" w:cs="Arial"/>
          <w:i w:val="0"/>
          <w:sz w:val="20"/>
        </w:rPr>
        <w:t xml:space="preserve"> and recommends that </w:t>
      </w:r>
      <w:r w:rsidRPr="005C1662">
        <w:rPr>
          <w:rFonts w:ascii="Arial" w:hAnsi="Arial" w:cs="Arial"/>
          <w:i w:val="0"/>
          <w:sz w:val="20"/>
          <w:lang w:val="en-US"/>
        </w:rPr>
        <w:t xml:space="preserve">the Public </w:t>
      </w:r>
      <w:r w:rsidR="00B069FF" w:rsidRPr="005C1662">
        <w:rPr>
          <w:rFonts w:ascii="Arial" w:hAnsi="Arial" w:cs="Arial"/>
          <w:i w:val="0"/>
          <w:sz w:val="20"/>
          <w:lang w:val="en-US"/>
        </w:rPr>
        <w:t xml:space="preserve">Procurement </w:t>
      </w:r>
      <w:r w:rsidRPr="005C1662">
        <w:rPr>
          <w:rFonts w:ascii="Arial" w:hAnsi="Arial" w:cs="Arial"/>
          <w:i w:val="0"/>
          <w:sz w:val="20"/>
          <w:lang w:val="en-US"/>
        </w:rPr>
        <w:t>Bill should be brought to Parliament</w:t>
      </w:r>
      <w:r w:rsidR="00B069FF" w:rsidRPr="005C1662">
        <w:rPr>
          <w:rFonts w:ascii="Arial" w:hAnsi="Arial" w:cs="Arial"/>
          <w:i w:val="0"/>
          <w:sz w:val="20"/>
          <w:lang w:val="en-US"/>
        </w:rPr>
        <w:t>. The committee notes that the M</w:t>
      </w:r>
      <w:r w:rsidR="0074267B" w:rsidRPr="005C1662">
        <w:rPr>
          <w:rFonts w:ascii="Arial" w:hAnsi="Arial" w:cs="Arial"/>
          <w:i w:val="0"/>
          <w:sz w:val="20"/>
          <w:lang w:val="en-US"/>
        </w:rPr>
        <w:t>inister committed</w:t>
      </w:r>
      <w:r w:rsidR="00B069FF" w:rsidRPr="005C1662">
        <w:rPr>
          <w:rFonts w:ascii="Arial" w:hAnsi="Arial" w:cs="Arial"/>
          <w:i w:val="0"/>
          <w:sz w:val="20"/>
          <w:lang w:val="en-US"/>
        </w:rPr>
        <w:t xml:space="preserve"> to table the bill by March,</w:t>
      </w:r>
      <w:r w:rsidR="00944C20" w:rsidRPr="005C1662">
        <w:rPr>
          <w:rFonts w:ascii="Arial" w:hAnsi="Arial" w:cs="Arial"/>
          <w:i w:val="0"/>
          <w:sz w:val="20"/>
          <w:lang w:val="en-US"/>
        </w:rPr>
        <w:t xml:space="preserve"> and expects it by the end of this month. </w:t>
      </w:r>
      <w:r w:rsidR="00B069FF" w:rsidRPr="005C1662">
        <w:rPr>
          <w:rFonts w:ascii="Arial" w:hAnsi="Arial" w:cs="Arial"/>
          <w:i w:val="0"/>
          <w:sz w:val="20"/>
          <w:lang w:val="en-US"/>
        </w:rPr>
        <w:t xml:space="preserve"> </w:t>
      </w:r>
    </w:p>
    <w:p w:rsidR="00FF5736" w:rsidRPr="005C1662" w:rsidRDefault="00D67590" w:rsidP="005C1662">
      <w:pPr>
        <w:pStyle w:val="Heading4"/>
        <w:numPr>
          <w:ilvl w:val="2"/>
          <w:numId w:val="4"/>
        </w:numPr>
        <w:spacing w:before="0" w:line="240" w:lineRule="auto"/>
        <w:rPr>
          <w:rFonts w:ascii="Arial" w:eastAsia="Calibri" w:hAnsi="Arial" w:cs="Arial"/>
          <w:i w:val="0"/>
          <w:sz w:val="20"/>
        </w:rPr>
      </w:pPr>
      <w:r w:rsidRPr="005C1662">
        <w:rPr>
          <w:rFonts w:ascii="Arial" w:hAnsi="Arial" w:cs="Arial"/>
          <w:i w:val="0"/>
          <w:sz w:val="20"/>
        </w:rPr>
        <w:t xml:space="preserve">The Committee </w:t>
      </w:r>
      <w:r w:rsidR="009E1610" w:rsidRPr="005C1662">
        <w:rPr>
          <w:rFonts w:ascii="Arial" w:hAnsi="Arial" w:cs="Arial"/>
          <w:i w:val="0"/>
          <w:sz w:val="20"/>
        </w:rPr>
        <w:t xml:space="preserve">notes </w:t>
      </w:r>
      <w:r w:rsidRPr="005C1662">
        <w:rPr>
          <w:rFonts w:ascii="Arial" w:hAnsi="Arial" w:cs="Arial"/>
          <w:i w:val="0"/>
          <w:sz w:val="20"/>
        </w:rPr>
        <w:t>the</w:t>
      </w:r>
      <w:r w:rsidR="008D4928" w:rsidRPr="005C1662">
        <w:rPr>
          <w:rFonts w:ascii="Arial" w:hAnsi="Arial" w:cs="Arial"/>
          <w:i w:val="0"/>
          <w:sz w:val="20"/>
        </w:rPr>
        <w:t xml:space="preserve"> stakeholder’s concern that failure by the government to address the</w:t>
      </w:r>
      <w:r w:rsidRPr="005C1662">
        <w:rPr>
          <w:rFonts w:ascii="Arial" w:hAnsi="Arial" w:cs="Arial"/>
          <w:i w:val="0"/>
          <w:sz w:val="20"/>
        </w:rPr>
        <w:t xml:space="preserve"> water </w:t>
      </w:r>
      <w:r w:rsidR="00085EEF" w:rsidRPr="005C1662">
        <w:rPr>
          <w:rFonts w:ascii="Arial" w:hAnsi="Arial" w:cs="Arial"/>
          <w:i w:val="0"/>
          <w:sz w:val="20"/>
        </w:rPr>
        <w:t xml:space="preserve">and sanitation </w:t>
      </w:r>
      <w:r w:rsidRPr="005C1662">
        <w:rPr>
          <w:rFonts w:ascii="Arial" w:hAnsi="Arial" w:cs="Arial"/>
          <w:i w:val="0"/>
          <w:sz w:val="20"/>
        </w:rPr>
        <w:t>crisis</w:t>
      </w:r>
      <w:r w:rsidR="009E1610" w:rsidRPr="005C1662">
        <w:rPr>
          <w:rFonts w:ascii="Arial" w:hAnsi="Arial" w:cs="Arial"/>
          <w:i w:val="0"/>
          <w:sz w:val="20"/>
        </w:rPr>
        <w:t>, associated with the inability of the relevant role players to spend on infrastructure</w:t>
      </w:r>
      <w:r w:rsidRPr="005C1662">
        <w:rPr>
          <w:rFonts w:ascii="Arial" w:hAnsi="Arial" w:cs="Arial"/>
          <w:i w:val="0"/>
          <w:sz w:val="20"/>
        </w:rPr>
        <w:t xml:space="preserve"> </w:t>
      </w:r>
      <w:r w:rsidR="008D4928" w:rsidRPr="005C1662">
        <w:rPr>
          <w:rFonts w:ascii="Arial" w:hAnsi="Arial" w:cs="Arial"/>
          <w:i w:val="0"/>
          <w:sz w:val="20"/>
        </w:rPr>
        <w:t xml:space="preserve">will </w:t>
      </w:r>
      <w:r w:rsidR="004E2617" w:rsidRPr="005C1662">
        <w:rPr>
          <w:rFonts w:ascii="Arial" w:hAnsi="Arial" w:cs="Arial"/>
          <w:i w:val="0"/>
          <w:sz w:val="20"/>
        </w:rPr>
        <w:t xml:space="preserve">severely impact </w:t>
      </w:r>
      <w:r w:rsidR="008D4928" w:rsidRPr="005C1662">
        <w:rPr>
          <w:rFonts w:ascii="Arial" w:hAnsi="Arial" w:cs="Arial"/>
          <w:i w:val="0"/>
          <w:sz w:val="20"/>
        </w:rPr>
        <w:t>social and financial stability and ultimately, economic growth and revenue.</w:t>
      </w:r>
      <w:r w:rsidR="00085EEF" w:rsidRPr="005C1662">
        <w:rPr>
          <w:rFonts w:ascii="Arial" w:hAnsi="Arial" w:cs="Arial"/>
          <w:i w:val="0"/>
          <w:sz w:val="20"/>
        </w:rPr>
        <w:t xml:space="preserve"> </w:t>
      </w:r>
      <w:r w:rsidR="0074267B" w:rsidRPr="005C1662">
        <w:rPr>
          <w:rFonts w:ascii="Arial" w:hAnsi="Arial" w:cs="Arial"/>
          <w:i w:val="0"/>
          <w:sz w:val="20"/>
        </w:rPr>
        <w:t xml:space="preserve">Parliamentary committees </w:t>
      </w:r>
      <w:r w:rsidR="00944C20" w:rsidRPr="005C1662">
        <w:rPr>
          <w:rFonts w:ascii="Arial" w:hAnsi="Arial" w:cs="Arial"/>
          <w:i w:val="0"/>
          <w:sz w:val="20"/>
        </w:rPr>
        <w:t>with responsibility for water and sanitation</w:t>
      </w:r>
      <w:r w:rsidR="0074267B" w:rsidRPr="005C1662">
        <w:rPr>
          <w:rFonts w:ascii="Arial" w:hAnsi="Arial" w:cs="Arial"/>
          <w:i w:val="0"/>
          <w:sz w:val="20"/>
        </w:rPr>
        <w:t xml:space="preserve"> should exercise rigorous oversight on the matter </w:t>
      </w:r>
    </w:p>
    <w:p w:rsidR="00FF5736" w:rsidRPr="005C1662" w:rsidRDefault="000E30C3" w:rsidP="005C1662">
      <w:pPr>
        <w:pStyle w:val="Heading4"/>
        <w:numPr>
          <w:ilvl w:val="2"/>
          <w:numId w:val="4"/>
        </w:numPr>
        <w:spacing w:before="0" w:line="240" w:lineRule="auto"/>
        <w:rPr>
          <w:rFonts w:ascii="Arial" w:eastAsia="Calibri" w:hAnsi="Arial" w:cs="Arial"/>
          <w:i w:val="0"/>
          <w:sz w:val="20"/>
        </w:rPr>
      </w:pPr>
      <w:r w:rsidRPr="005C1662">
        <w:rPr>
          <w:rFonts w:ascii="Arial" w:hAnsi="Arial" w:cs="Arial"/>
          <w:i w:val="0"/>
          <w:sz w:val="20"/>
        </w:rPr>
        <w:t>As recommended in the 2022 fiscal framework report</w:t>
      </w:r>
      <w:r w:rsidR="0074267B" w:rsidRPr="005C1662">
        <w:rPr>
          <w:rFonts w:ascii="Arial" w:hAnsi="Arial" w:cs="Arial"/>
          <w:i w:val="0"/>
          <w:sz w:val="20"/>
        </w:rPr>
        <w:t xml:space="preserve"> and many times before</w:t>
      </w:r>
      <w:r w:rsidRPr="005C1662">
        <w:rPr>
          <w:rFonts w:ascii="Arial" w:hAnsi="Arial" w:cs="Arial"/>
          <w:i w:val="0"/>
          <w:sz w:val="20"/>
        </w:rPr>
        <w:t>, “The Committee reiterates its position that the Presidency needs to encourage members of the executive and public office bearers to buy cars that are assembled in South Africa and where it concerns government fleet. The committee recognizes that not all models of a particular brand of cars assembled in South Africa are assembled here and that there are other related challenges. However, without being prescriptive, the executive should be encouraged to, as far as possible, buy cars assembled in the country. Public representatives generally and others who serve in public service should also be encouraged to do this. The Committee will raise this with the Portfolio Committee on Trade, Industry and Competition to also take this matter forward as part of the “buy local” campaign</w:t>
      </w:r>
      <w:r w:rsidR="00E5081D" w:rsidRPr="005C1662">
        <w:rPr>
          <w:rFonts w:ascii="Arial" w:hAnsi="Arial" w:cs="Arial"/>
          <w:i w:val="0"/>
          <w:sz w:val="20"/>
        </w:rPr>
        <w:t>”</w:t>
      </w:r>
      <w:r w:rsidRPr="005C1662">
        <w:rPr>
          <w:rFonts w:ascii="Arial" w:hAnsi="Arial" w:cs="Arial"/>
          <w:i w:val="0"/>
          <w:sz w:val="20"/>
        </w:rPr>
        <w:t>.</w:t>
      </w:r>
      <w:r w:rsidR="001F4853" w:rsidRPr="005C1662">
        <w:rPr>
          <w:rFonts w:ascii="Arial" w:hAnsi="Arial" w:cs="Arial"/>
          <w:i w:val="0"/>
          <w:sz w:val="20"/>
        </w:rPr>
        <w:t xml:space="preserve"> </w:t>
      </w:r>
    </w:p>
    <w:p w:rsidR="00FF5736" w:rsidRPr="005C1662" w:rsidRDefault="001F4853" w:rsidP="005C1662">
      <w:pPr>
        <w:pStyle w:val="Heading4"/>
        <w:numPr>
          <w:ilvl w:val="2"/>
          <w:numId w:val="4"/>
        </w:numPr>
        <w:spacing w:before="0" w:line="240" w:lineRule="auto"/>
        <w:rPr>
          <w:rFonts w:ascii="Arial" w:eastAsia="Calibri" w:hAnsi="Arial" w:cs="Arial"/>
          <w:i w:val="0"/>
          <w:sz w:val="20"/>
        </w:rPr>
      </w:pPr>
      <w:r w:rsidRPr="005C1662">
        <w:rPr>
          <w:rFonts w:ascii="Arial" w:hAnsi="Arial" w:cs="Arial"/>
          <w:i w:val="0"/>
          <w:sz w:val="20"/>
        </w:rPr>
        <w:t>One of the Co-Chairperson</w:t>
      </w:r>
      <w:r w:rsidR="00E5081D" w:rsidRPr="005C1662">
        <w:rPr>
          <w:rFonts w:ascii="Arial" w:hAnsi="Arial" w:cs="Arial"/>
          <w:i w:val="0"/>
          <w:sz w:val="20"/>
        </w:rPr>
        <w:t>s</w:t>
      </w:r>
      <w:r w:rsidRPr="005C1662">
        <w:rPr>
          <w:rFonts w:ascii="Arial" w:hAnsi="Arial" w:cs="Arial"/>
          <w:i w:val="0"/>
          <w:sz w:val="20"/>
        </w:rPr>
        <w:t xml:space="preserve"> of the Committees on F</w:t>
      </w:r>
      <w:r w:rsidR="00C45A28" w:rsidRPr="005C1662">
        <w:rPr>
          <w:rFonts w:ascii="Arial" w:hAnsi="Arial" w:cs="Arial"/>
          <w:i w:val="0"/>
          <w:sz w:val="20"/>
        </w:rPr>
        <w:t xml:space="preserve">inance wrote to the Presidency and </w:t>
      </w:r>
      <w:r w:rsidR="008C5E33" w:rsidRPr="005C1662">
        <w:rPr>
          <w:rFonts w:ascii="Arial" w:hAnsi="Arial" w:cs="Arial"/>
          <w:i w:val="0"/>
          <w:sz w:val="20"/>
        </w:rPr>
        <w:t xml:space="preserve">engaged many times with the Parliamentary Counsellor of the Presidency </w:t>
      </w:r>
      <w:r w:rsidR="00944C20" w:rsidRPr="005C1662">
        <w:rPr>
          <w:rFonts w:ascii="Arial" w:hAnsi="Arial" w:cs="Arial"/>
          <w:i w:val="0"/>
          <w:sz w:val="20"/>
        </w:rPr>
        <w:t xml:space="preserve">on the above matter </w:t>
      </w:r>
      <w:r w:rsidR="008C5E33" w:rsidRPr="005C1662">
        <w:rPr>
          <w:rFonts w:ascii="Arial" w:hAnsi="Arial" w:cs="Arial"/>
          <w:i w:val="0"/>
          <w:sz w:val="20"/>
        </w:rPr>
        <w:t>but with no progress. Th</w:t>
      </w:r>
      <w:r w:rsidRPr="005C1662">
        <w:rPr>
          <w:rFonts w:ascii="Arial" w:hAnsi="Arial" w:cs="Arial"/>
          <w:i w:val="0"/>
          <w:sz w:val="20"/>
        </w:rPr>
        <w:t xml:space="preserve">e matter was </w:t>
      </w:r>
      <w:r w:rsidR="008C5E33" w:rsidRPr="005C1662">
        <w:rPr>
          <w:rFonts w:ascii="Arial" w:hAnsi="Arial" w:cs="Arial"/>
          <w:i w:val="0"/>
          <w:sz w:val="20"/>
        </w:rPr>
        <w:t xml:space="preserve">later </w:t>
      </w:r>
      <w:r w:rsidRPr="005C1662">
        <w:rPr>
          <w:rFonts w:ascii="Arial" w:hAnsi="Arial" w:cs="Arial"/>
          <w:i w:val="0"/>
          <w:sz w:val="20"/>
        </w:rPr>
        <w:t>referred to NT</w:t>
      </w:r>
      <w:r w:rsidR="00C45A28" w:rsidRPr="005C1662">
        <w:rPr>
          <w:rFonts w:ascii="Arial" w:hAnsi="Arial" w:cs="Arial"/>
          <w:i w:val="0"/>
          <w:sz w:val="20"/>
        </w:rPr>
        <w:t xml:space="preserve">. </w:t>
      </w:r>
      <w:r w:rsidRPr="005C1662">
        <w:rPr>
          <w:rFonts w:ascii="Arial" w:hAnsi="Arial" w:cs="Arial"/>
          <w:i w:val="0"/>
          <w:sz w:val="20"/>
        </w:rPr>
        <w:t>NT</w:t>
      </w:r>
      <w:r w:rsidR="008C5E33" w:rsidRPr="005C1662">
        <w:rPr>
          <w:rFonts w:ascii="Arial" w:hAnsi="Arial" w:cs="Arial"/>
          <w:i w:val="0"/>
          <w:sz w:val="20"/>
        </w:rPr>
        <w:t xml:space="preserve"> has now</w:t>
      </w:r>
      <w:r w:rsidRPr="005C1662">
        <w:rPr>
          <w:rFonts w:ascii="Arial" w:hAnsi="Arial" w:cs="Arial"/>
          <w:i w:val="0"/>
          <w:sz w:val="20"/>
        </w:rPr>
        <w:t xml:space="preserve"> referred the matter back to the Presidency. The Committee feels that this </w:t>
      </w:r>
      <w:r w:rsidR="008C5E33" w:rsidRPr="005C1662">
        <w:rPr>
          <w:rFonts w:ascii="Arial" w:hAnsi="Arial" w:cs="Arial"/>
          <w:i w:val="0"/>
          <w:sz w:val="20"/>
        </w:rPr>
        <w:t>matter has, regret</w:t>
      </w:r>
      <w:r w:rsidR="00C9652C" w:rsidRPr="005C1662">
        <w:rPr>
          <w:rFonts w:ascii="Arial" w:hAnsi="Arial" w:cs="Arial"/>
          <w:i w:val="0"/>
          <w:sz w:val="20"/>
        </w:rPr>
        <w:t>t</w:t>
      </w:r>
      <w:r w:rsidR="008C5E33" w:rsidRPr="005C1662">
        <w:rPr>
          <w:rFonts w:ascii="Arial" w:hAnsi="Arial" w:cs="Arial"/>
          <w:i w:val="0"/>
          <w:sz w:val="20"/>
        </w:rPr>
        <w:t>ably</w:t>
      </w:r>
      <w:r w:rsidR="00944C20" w:rsidRPr="005C1662">
        <w:rPr>
          <w:rFonts w:ascii="Arial" w:hAnsi="Arial" w:cs="Arial"/>
          <w:i w:val="0"/>
          <w:sz w:val="20"/>
        </w:rPr>
        <w:t>,</w:t>
      </w:r>
      <w:r w:rsidR="008C5E33" w:rsidRPr="005C1662">
        <w:rPr>
          <w:rFonts w:ascii="Arial" w:hAnsi="Arial" w:cs="Arial"/>
          <w:i w:val="0"/>
          <w:sz w:val="20"/>
        </w:rPr>
        <w:t xml:space="preserve"> been dragging on for 5 years now and has to be finalised. It </w:t>
      </w:r>
      <w:r w:rsidRPr="005C1662">
        <w:rPr>
          <w:rFonts w:ascii="Arial" w:hAnsi="Arial" w:cs="Arial"/>
          <w:i w:val="0"/>
          <w:sz w:val="20"/>
        </w:rPr>
        <w:t xml:space="preserve">is not </w:t>
      </w:r>
      <w:r w:rsidR="00F9569C" w:rsidRPr="005C1662">
        <w:rPr>
          <w:rFonts w:ascii="Arial" w:hAnsi="Arial" w:cs="Arial"/>
          <w:i w:val="0"/>
          <w:sz w:val="20"/>
        </w:rPr>
        <w:t>a</w:t>
      </w:r>
      <w:r w:rsidRPr="005C1662">
        <w:rPr>
          <w:rFonts w:ascii="Arial" w:hAnsi="Arial" w:cs="Arial"/>
          <w:i w:val="0"/>
          <w:sz w:val="20"/>
        </w:rPr>
        <w:t xml:space="preserve"> matter </w:t>
      </w:r>
      <w:r w:rsidR="00C9652C" w:rsidRPr="005C1662">
        <w:rPr>
          <w:rFonts w:ascii="Arial" w:hAnsi="Arial" w:cs="Arial"/>
          <w:i w:val="0"/>
          <w:sz w:val="20"/>
        </w:rPr>
        <w:t>for</w:t>
      </w:r>
      <w:r w:rsidR="007F320E" w:rsidRPr="005C1662">
        <w:rPr>
          <w:rFonts w:ascii="Arial" w:hAnsi="Arial" w:cs="Arial"/>
          <w:i w:val="0"/>
          <w:sz w:val="20"/>
        </w:rPr>
        <w:t xml:space="preserve"> the Committee </w:t>
      </w:r>
      <w:r w:rsidR="008C5E33" w:rsidRPr="005C1662">
        <w:rPr>
          <w:rFonts w:ascii="Arial" w:hAnsi="Arial" w:cs="Arial"/>
          <w:i w:val="0"/>
          <w:sz w:val="20"/>
        </w:rPr>
        <w:t xml:space="preserve">to decide who should reply to it. This needs to be decided between the NT and the </w:t>
      </w:r>
      <w:r w:rsidR="00944C20" w:rsidRPr="005C1662">
        <w:rPr>
          <w:rFonts w:ascii="Arial" w:hAnsi="Arial" w:cs="Arial"/>
          <w:i w:val="0"/>
          <w:sz w:val="20"/>
        </w:rPr>
        <w:t xml:space="preserve">Presidency </w:t>
      </w:r>
      <w:r w:rsidR="007F320E" w:rsidRPr="005C1662">
        <w:rPr>
          <w:rFonts w:ascii="Arial" w:hAnsi="Arial" w:cs="Arial"/>
          <w:i w:val="0"/>
          <w:sz w:val="20"/>
        </w:rPr>
        <w:t>The Committee recommends that NT</w:t>
      </w:r>
      <w:r w:rsidR="0074267B" w:rsidRPr="005C1662">
        <w:rPr>
          <w:rFonts w:ascii="Arial" w:hAnsi="Arial" w:cs="Arial"/>
          <w:i w:val="0"/>
          <w:sz w:val="20"/>
        </w:rPr>
        <w:t xml:space="preserve"> or</w:t>
      </w:r>
      <w:r w:rsidR="00944C20" w:rsidRPr="005C1662">
        <w:rPr>
          <w:rFonts w:ascii="Arial" w:hAnsi="Arial" w:cs="Arial"/>
          <w:i w:val="0"/>
          <w:sz w:val="20"/>
        </w:rPr>
        <w:t xml:space="preserve"> </w:t>
      </w:r>
      <w:r w:rsidR="00BB7B96" w:rsidRPr="005C1662">
        <w:rPr>
          <w:rFonts w:ascii="Arial" w:hAnsi="Arial" w:cs="Arial"/>
          <w:i w:val="0"/>
          <w:sz w:val="20"/>
        </w:rPr>
        <w:t>the Presidency</w:t>
      </w:r>
      <w:r w:rsidR="00944C20" w:rsidRPr="005C1662">
        <w:rPr>
          <w:rFonts w:ascii="Arial" w:hAnsi="Arial" w:cs="Arial"/>
          <w:i w:val="0"/>
          <w:sz w:val="20"/>
        </w:rPr>
        <w:t>, as negotiated by the NT,</w:t>
      </w:r>
      <w:r w:rsidR="00BB7B96" w:rsidRPr="005C1662">
        <w:rPr>
          <w:rFonts w:ascii="Arial" w:hAnsi="Arial" w:cs="Arial"/>
          <w:i w:val="0"/>
          <w:sz w:val="20"/>
        </w:rPr>
        <w:t xml:space="preserve"> </w:t>
      </w:r>
      <w:r w:rsidR="007F320E" w:rsidRPr="005C1662">
        <w:rPr>
          <w:rFonts w:ascii="Arial" w:hAnsi="Arial" w:cs="Arial"/>
          <w:i w:val="0"/>
          <w:sz w:val="20"/>
        </w:rPr>
        <w:t xml:space="preserve">should respond </w:t>
      </w:r>
      <w:r w:rsidR="00944C20" w:rsidRPr="005C1662">
        <w:rPr>
          <w:rFonts w:ascii="Arial" w:hAnsi="Arial" w:cs="Arial"/>
          <w:i w:val="0"/>
          <w:sz w:val="20"/>
        </w:rPr>
        <w:t xml:space="preserve">within </w:t>
      </w:r>
      <w:r w:rsidR="007F320E" w:rsidRPr="005C1662">
        <w:rPr>
          <w:rFonts w:ascii="Arial" w:hAnsi="Arial" w:cs="Arial"/>
          <w:i w:val="0"/>
          <w:sz w:val="20"/>
        </w:rPr>
        <w:t>the next 14 days.</w:t>
      </w:r>
      <w:r w:rsidR="008C5E33" w:rsidRPr="005C1662">
        <w:rPr>
          <w:rFonts w:ascii="Arial" w:hAnsi="Arial" w:cs="Arial"/>
          <w:i w:val="0"/>
          <w:sz w:val="20"/>
        </w:rPr>
        <w:t xml:space="preserve"> Should this not happen, the Committee will decide on how to take the matter forward.</w:t>
      </w:r>
    </w:p>
    <w:p w:rsidR="005D7840" w:rsidRPr="005C1662" w:rsidRDefault="00CE26FB" w:rsidP="005C1662">
      <w:pPr>
        <w:pStyle w:val="Heading4"/>
        <w:numPr>
          <w:ilvl w:val="2"/>
          <w:numId w:val="4"/>
        </w:numPr>
        <w:spacing w:before="0" w:line="240" w:lineRule="auto"/>
        <w:rPr>
          <w:rFonts w:ascii="Arial" w:eastAsia="Calibri" w:hAnsi="Arial" w:cs="Arial"/>
          <w:i w:val="0"/>
          <w:sz w:val="20"/>
        </w:rPr>
      </w:pPr>
      <w:r w:rsidRPr="005C1662">
        <w:rPr>
          <w:rFonts w:ascii="Arial" w:hAnsi="Arial" w:cs="Arial"/>
          <w:i w:val="0"/>
          <w:sz w:val="20"/>
        </w:rPr>
        <w:t xml:space="preserve">The Committee notes </w:t>
      </w:r>
      <w:r w:rsidR="003A5760" w:rsidRPr="005C1662">
        <w:rPr>
          <w:rFonts w:ascii="Arial" w:hAnsi="Arial" w:cs="Arial"/>
          <w:i w:val="0"/>
          <w:sz w:val="20"/>
        </w:rPr>
        <w:t>NT</w:t>
      </w:r>
      <w:r w:rsidR="00AA3D0E" w:rsidRPr="005C1662">
        <w:rPr>
          <w:rFonts w:ascii="Arial" w:hAnsi="Arial" w:cs="Arial"/>
          <w:i w:val="0"/>
          <w:sz w:val="20"/>
        </w:rPr>
        <w:t xml:space="preserve"> and SARS’</w:t>
      </w:r>
      <w:r w:rsidR="003A5760" w:rsidRPr="005C1662">
        <w:rPr>
          <w:rFonts w:ascii="Arial" w:hAnsi="Arial" w:cs="Arial"/>
          <w:i w:val="0"/>
          <w:sz w:val="20"/>
        </w:rPr>
        <w:t xml:space="preserve"> response to the </w:t>
      </w:r>
      <w:r w:rsidR="00E33112" w:rsidRPr="005C1662">
        <w:rPr>
          <w:rFonts w:ascii="Arial" w:hAnsi="Arial" w:cs="Arial"/>
          <w:i w:val="0"/>
          <w:sz w:val="20"/>
        </w:rPr>
        <w:t xml:space="preserve">Widows Voice </w:t>
      </w:r>
      <w:r w:rsidR="003A5760" w:rsidRPr="005C1662">
        <w:rPr>
          <w:rFonts w:ascii="Arial" w:hAnsi="Arial" w:cs="Arial"/>
          <w:i w:val="0"/>
          <w:sz w:val="20"/>
        </w:rPr>
        <w:t>submission</w:t>
      </w:r>
      <w:r w:rsidRPr="005C1662">
        <w:rPr>
          <w:rFonts w:ascii="Arial" w:hAnsi="Arial" w:cs="Arial"/>
          <w:i w:val="0"/>
          <w:sz w:val="20"/>
        </w:rPr>
        <w:t xml:space="preserve"> that</w:t>
      </w:r>
      <w:r w:rsidR="00AA3D0E" w:rsidRPr="005C1662">
        <w:rPr>
          <w:rFonts w:ascii="Arial" w:hAnsi="Arial" w:cs="Arial"/>
          <w:i w:val="0"/>
          <w:sz w:val="20"/>
        </w:rPr>
        <w:t xml:space="preserve"> there is </w:t>
      </w:r>
      <w:r w:rsidR="008C5E33" w:rsidRPr="005C1662">
        <w:rPr>
          <w:rFonts w:ascii="Arial" w:hAnsi="Arial" w:cs="Arial"/>
          <w:i w:val="0"/>
          <w:sz w:val="20"/>
        </w:rPr>
        <w:t>“</w:t>
      </w:r>
      <w:r w:rsidR="00AA3D0E" w:rsidRPr="005C1662">
        <w:rPr>
          <w:rFonts w:ascii="Arial" w:hAnsi="Arial" w:cs="Arial"/>
          <w:i w:val="0"/>
          <w:sz w:val="20"/>
        </w:rPr>
        <w:t>no doub</w:t>
      </w:r>
      <w:r w:rsidR="00EC1A23" w:rsidRPr="005C1662">
        <w:rPr>
          <w:rFonts w:ascii="Arial" w:hAnsi="Arial" w:cs="Arial"/>
          <w:i w:val="0"/>
          <w:sz w:val="20"/>
        </w:rPr>
        <w:t>le taxation</w:t>
      </w:r>
      <w:r w:rsidR="008C5E33" w:rsidRPr="005C1662">
        <w:rPr>
          <w:rFonts w:ascii="Arial" w:hAnsi="Arial" w:cs="Arial"/>
          <w:i w:val="0"/>
          <w:sz w:val="20"/>
        </w:rPr>
        <w:t>”</w:t>
      </w:r>
      <w:r w:rsidR="00EC1A23" w:rsidRPr="005C1662">
        <w:rPr>
          <w:rFonts w:ascii="Arial" w:hAnsi="Arial" w:cs="Arial"/>
          <w:i w:val="0"/>
          <w:sz w:val="20"/>
        </w:rPr>
        <w:t xml:space="preserve"> on spousal pensions;</w:t>
      </w:r>
      <w:r w:rsidR="00AA3D0E" w:rsidRPr="005C1662">
        <w:rPr>
          <w:rFonts w:ascii="Arial" w:hAnsi="Arial" w:cs="Arial"/>
          <w:i w:val="0"/>
          <w:sz w:val="20"/>
        </w:rPr>
        <w:t xml:space="preserve"> NT had engagements with the Forum in Pretoria, Cape Town and Bisho between 2018 and 2019 and has responded to the conce</w:t>
      </w:r>
      <w:r w:rsidR="00F9569C" w:rsidRPr="005C1662">
        <w:rPr>
          <w:rFonts w:ascii="Arial" w:hAnsi="Arial" w:cs="Arial"/>
          <w:i w:val="0"/>
          <w:sz w:val="20"/>
        </w:rPr>
        <w:t>rns raised</w:t>
      </w:r>
      <w:r w:rsidR="00EC1A23" w:rsidRPr="005C1662">
        <w:rPr>
          <w:rFonts w:ascii="Arial" w:hAnsi="Arial" w:cs="Arial"/>
          <w:i w:val="0"/>
          <w:sz w:val="20"/>
        </w:rPr>
        <w:t>,</w:t>
      </w:r>
      <w:r w:rsidR="00F9569C" w:rsidRPr="005C1662">
        <w:rPr>
          <w:rFonts w:ascii="Arial" w:hAnsi="Arial" w:cs="Arial"/>
          <w:i w:val="0"/>
          <w:sz w:val="20"/>
        </w:rPr>
        <w:t xml:space="preserve"> after </w:t>
      </w:r>
      <w:r w:rsidR="00AA3D0E" w:rsidRPr="005C1662">
        <w:rPr>
          <w:rFonts w:ascii="Arial" w:hAnsi="Arial" w:cs="Arial"/>
          <w:i w:val="0"/>
          <w:sz w:val="20"/>
        </w:rPr>
        <w:t>that, Income Tax Act 58 of 1962 was amended to allow SARS to</w:t>
      </w:r>
      <w:r w:rsidR="00EC1A23" w:rsidRPr="005C1662">
        <w:rPr>
          <w:rFonts w:ascii="Arial" w:hAnsi="Arial" w:cs="Arial"/>
          <w:i w:val="0"/>
          <w:sz w:val="20"/>
        </w:rPr>
        <w:t xml:space="preserve"> deduct tax throughout the year;</w:t>
      </w:r>
      <w:r w:rsidR="00AA3D0E" w:rsidRPr="005C1662">
        <w:rPr>
          <w:rFonts w:ascii="Arial" w:hAnsi="Arial" w:cs="Arial"/>
          <w:i w:val="0"/>
          <w:sz w:val="20"/>
        </w:rPr>
        <w:t xml:space="preserve"> a list of Widows affected can be submitted to SARS for direct interactions, payment arrangements and compromises on an individual level</w:t>
      </w:r>
      <w:r w:rsidR="00EC1A23" w:rsidRPr="005C1662">
        <w:rPr>
          <w:rFonts w:ascii="Arial" w:hAnsi="Arial" w:cs="Arial"/>
          <w:i w:val="0"/>
          <w:sz w:val="20"/>
        </w:rPr>
        <w:t xml:space="preserve">; and </w:t>
      </w:r>
      <w:r w:rsidR="00AA3D0E" w:rsidRPr="005C1662">
        <w:rPr>
          <w:rFonts w:ascii="Arial" w:hAnsi="Arial" w:cs="Arial"/>
          <w:i w:val="0"/>
          <w:sz w:val="20"/>
        </w:rPr>
        <w:t xml:space="preserve">the GEPF representatives also met with them. </w:t>
      </w:r>
      <w:r w:rsidR="005D7840" w:rsidRPr="005C1662">
        <w:rPr>
          <w:rFonts w:ascii="Arial" w:hAnsi="Arial" w:cs="Arial"/>
          <w:i w:val="0"/>
          <w:sz w:val="20"/>
        </w:rPr>
        <w:t>The Widows Voice has also met two Minister</w:t>
      </w:r>
      <w:r w:rsidR="001C0DED" w:rsidRPr="005C1662">
        <w:rPr>
          <w:rFonts w:ascii="Arial" w:hAnsi="Arial" w:cs="Arial"/>
          <w:i w:val="0"/>
          <w:sz w:val="20"/>
        </w:rPr>
        <w:t>s</w:t>
      </w:r>
      <w:r w:rsidR="005D7840" w:rsidRPr="005C1662">
        <w:rPr>
          <w:rFonts w:ascii="Arial" w:hAnsi="Arial" w:cs="Arial"/>
          <w:i w:val="0"/>
          <w:sz w:val="20"/>
        </w:rPr>
        <w:t xml:space="preserve"> of Finance, a former Speaker and </w:t>
      </w:r>
      <w:r w:rsidR="001C0DED" w:rsidRPr="005C1662">
        <w:rPr>
          <w:rFonts w:ascii="Arial" w:hAnsi="Arial" w:cs="Arial"/>
          <w:i w:val="0"/>
          <w:sz w:val="20"/>
        </w:rPr>
        <w:t>the National Council of Provinces (</w:t>
      </w:r>
      <w:r w:rsidR="005D7840" w:rsidRPr="005C1662">
        <w:rPr>
          <w:rFonts w:ascii="Arial" w:hAnsi="Arial" w:cs="Arial"/>
          <w:i w:val="0"/>
          <w:sz w:val="20"/>
        </w:rPr>
        <w:t>NCOP</w:t>
      </w:r>
      <w:r w:rsidR="001C0DED" w:rsidRPr="005C1662">
        <w:rPr>
          <w:rFonts w:ascii="Arial" w:hAnsi="Arial" w:cs="Arial"/>
          <w:i w:val="0"/>
          <w:sz w:val="20"/>
        </w:rPr>
        <w:t>)</w:t>
      </w:r>
      <w:r w:rsidR="005D7840" w:rsidRPr="005C1662">
        <w:rPr>
          <w:rFonts w:ascii="Arial" w:hAnsi="Arial" w:cs="Arial"/>
          <w:i w:val="0"/>
          <w:sz w:val="20"/>
        </w:rPr>
        <w:t xml:space="preserve"> Cha</w:t>
      </w:r>
      <w:r w:rsidR="001C0DED" w:rsidRPr="005C1662">
        <w:rPr>
          <w:rFonts w:ascii="Arial" w:hAnsi="Arial" w:cs="Arial"/>
          <w:i w:val="0"/>
          <w:sz w:val="20"/>
        </w:rPr>
        <w:t xml:space="preserve">irperson and has been heard by </w:t>
      </w:r>
      <w:r w:rsidR="005D7840" w:rsidRPr="005C1662">
        <w:rPr>
          <w:rFonts w:ascii="Arial" w:hAnsi="Arial" w:cs="Arial"/>
          <w:i w:val="0"/>
          <w:sz w:val="20"/>
        </w:rPr>
        <w:t>a range of decision-makers.  In view of the specifics relating to this matter, t</w:t>
      </w:r>
      <w:r w:rsidR="00AA3D0E" w:rsidRPr="005C1662">
        <w:rPr>
          <w:rFonts w:ascii="Arial" w:hAnsi="Arial" w:cs="Arial"/>
          <w:i w:val="0"/>
          <w:sz w:val="20"/>
        </w:rPr>
        <w:t xml:space="preserve">he Committee recommends that SARS </w:t>
      </w:r>
      <w:r w:rsidR="008C5E33" w:rsidRPr="005C1662">
        <w:rPr>
          <w:rFonts w:ascii="Arial" w:hAnsi="Arial" w:cs="Arial"/>
          <w:i w:val="0"/>
          <w:iCs/>
          <w:sz w:val="20"/>
        </w:rPr>
        <w:t>arranges for the local tax offices to negotiate with the relevant taxpayer</w:t>
      </w:r>
      <w:r w:rsidR="001C0DED" w:rsidRPr="005C1662">
        <w:rPr>
          <w:rFonts w:ascii="Arial" w:hAnsi="Arial" w:cs="Arial"/>
          <w:i w:val="0"/>
          <w:iCs/>
          <w:sz w:val="20"/>
        </w:rPr>
        <w:t>’</w:t>
      </w:r>
      <w:r w:rsidR="008C5E33" w:rsidRPr="005C1662">
        <w:rPr>
          <w:rFonts w:ascii="Arial" w:hAnsi="Arial" w:cs="Arial"/>
          <w:i w:val="0"/>
          <w:iCs/>
          <w:sz w:val="20"/>
        </w:rPr>
        <w:t xml:space="preserve">s challenges, negotiate compromises with them in terms of the relevant regulations </w:t>
      </w:r>
      <w:r w:rsidR="005D7840" w:rsidRPr="005C1662">
        <w:rPr>
          <w:rFonts w:ascii="Arial" w:hAnsi="Arial" w:cs="Arial"/>
          <w:i w:val="0"/>
          <w:iCs/>
          <w:sz w:val="20"/>
        </w:rPr>
        <w:t xml:space="preserve">and intensify </w:t>
      </w:r>
      <w:r w:rsidR="00AA3D0E" w:rsidRPr="005C1662">
        <w:rPr>
          <w:rFonts w:ascii="Arial" w:hAnsi="Arial" w:cs="Arial"/>
          <w:i w:val="0"/>
          <w:iCs/>
          <w:sz w:val="20"/>
        </w:rPr>
        <w:t>taxpayer education campaigns</w:t>
      </w:r>
      <w:r w:rsidR="005D7840" w:rsidRPr="005C1662">
        <w:rPr>
          <w:rFonts w:ascii="Arial" w:hAnsi="Arial" w:cs="Arial"/>
          <w:i w:val="0"/>
          <w:iCs/>
          <w:sz w:val="20"/>
        </w:rPr>
        <w:t xml:space="preserve">. The Committee recognises that the </w:t>
      </w:r>
      <w:r w:rsidR="001C0DED" w:rsidRPr="005C1662">
        <w:rPr>
          <w:rFonts w:ascii="Arial" w:hAnsi="Arial" w:cs="Arial"/>
          <w:i w:val="0"/>
          <w:iCs/>
          <w:sz w:val="20"/>
        </w:rPr>
        <w:t xml:space="preserve">individual tax concerns </w:t>
      </w:r>
      <w:r w:rsidR="005D7840" w:rsidRPr="005C1662">
        <w:rPr>
          <w:rFonts w:ascii="Arial" w:hAnsi="Arial" w:cs="Arial"/>
          <w:i w:val="0"/>
          <w:iCs/>
          <w:sz w:val="20"/>
        </w:rPr>
        <w:lastRenderedPageBreak/>
        <w:t>cannot become publ</w:t>
      </w:r>
      <w:r w:rsidR="001C0DED" w:rsidRPr="005C1662">
        <w:rPr>
          <w:rFonts w:ascii="Arial" w:hAnsi="Arial" w:cs="Arial"/>
          <w:i w:val="0"/>
          <w:iCs/>
          <w:sz w:val="20"/>
        </w:rPr>
        <w:t>i</w:t>
      </w:r>
      <w:r w:rsidR="005D7840" w:rsidRPr="005C1662">
        <w:rPr>
          <w:rFonts w:ascii="Arial" w:hAnsi="Arial" w:cs="Arial"/>
          <w:i w:val="0"/>
          <w:iCs/>
          <w:sz w:val="20"/>
        </w:rPr>
        <w:t>c but recommends that NT and SARS provide</w:t>
      </w:r>
      <w:r w:rsidR="00944C20" w:rsidRPr="005C1662">
        <w:rPr>
          <w:rFonts w:ascii="Arial" w:hAnsi="Arial" w:cs="Arial"/>
          <w:i w:val="0"/>
          <w:iCs/>
          <w:sz w:val="20"/>
        </w:rPr>
        <w:t xml:space="preserve"> a comprehensive </w:t>
      </w:r>
      <w:r w:rsidR="005D7840" w:rsidRPr="005C1662">
        <w:rPr>
          <w:rFonts w:ascii="Arial" w:hAnsi="Arial" w:cs="Arial"/>
          <w:i w:val="0"/>
          <w:iCs/>
          <w:sz w:val="20"/>
        </w:rPr>
        <w:t xml:space="preserve"> </w:t>
      </w:r>
      <w:r w:rsidR="00944C20" w:rsidRPr="005C1662">
        <w:rPr>
          <w:rFonts w:ascii="Arial" w:hAnsi="Arial" w:cs="Arial"/>
          <w:i w:val="0"/>
          <w:iCs/>
          <w:sz w:val="20"/>
        </w:rPr>
        <w:t xml:space="preserve">report  on their previous engagements with the Widows Voice </w:t>
      </w:r>
      <w:r w:rsidR="005D7840" w:rsidRPr="005C1662">
        <w:rPr>
          <w:rFonts w:ascii="Arial" w:hAnsi="Arial" w:cs="Arial"/>
          <w:i w:val="0"/>
          <w:iCs/>
          <w:sz w:val="20"/>
        </w:rPr>
        <w:t>an</w:t>
      </w:r>
      <w:r w:rsidR="00944C20" w:rsidRPr="005C1662">
        <w:rPr>
          <w:rFonts w:ascii="Arial" w:hAnsi="Arial" w:cs="Arial"/>
          <w:i w:val="0"/>
          <w:iCs/>
          <w:sz w:val="20"/>
        </w:rPr>
        <w:t>d</w:t>
      </w:r>
      <w:r w:rsidR="005D7840" w:rsidRPr="005C1662">
        <w:rPr>
          <w:rFonts w:ascii="Arial" w:hAnsi="Arial" w:cs="Arial"/>
          <w:i w:val="0"/>
          <w:iCs/>
          <w:sz w:val="20"/>
        </w:rPr>
        <w:t xml:space="preserve"> </w:t>
      </w:r>
      <w:r w:rsidR="00944C20" w:rsidRPr="005C1662">
        <w:rPr>
          <w:rFonts w:ascii="Arial" w:hAnsi="Arial" w:cs="Arial"/>
          <w:i w:val="0"/>
          <w:iCs/>
          <w:sz w:val="20"/>
        </w:rPr>
        <w:t xml:space="preserve">a </w:t>
      </w:r>
      <w:r w:rsidR="00DC04E5" w:rsidRPr="005C1662">
        <w:rPr>
          <w:rFonts w:ascii="Arial" w:hAnsi="Arial" w:cs="Arial"/>
          <w:i w:val="0"/>
          <w:iCs/>
          <w:sz w:val="20"/>
        </w:rPr>
        <w:t xml:space="preserve">progress </w:t>
      </w:r>
      <w:r w:rsidR="005D7840" w:rsidRPr="005C1662">
        <w:rPr>
          <w:rFonts w:ascii="Arial" w:hAnsi="Arial" w:cs="Arial"/>
          <w:i w:val="0"/>
          <w:iCs/>
          <w:sz w:val="20"/>
        </w:rPr>
        <w:t xml:space="preserve"> report on this matter </w:t>
      </w:r>
      <w:r w:rsidR="00944C20" w:rsidRPr="005C1662">
        <w:rPr>
          <w:rFonts w:ascii="Arial" w:hAnsi="Arial" w:cs="Arial"/>
          <w:i w:val="0"/>
          <w:iCs/>
          <w:sz w:val="20"/>
        </w:rPr>
        <w:t xml:space="preserve">from the date of the publication of this report until </w:t>
      </w:r>
      <w:r w:rsidR="008D2C7F" w:rsidRPr="005C1662">
        <w:rPr>
          <w:rFonts w:ascii="Arial" w:hAnsi="Arial" w:cs="Arial"/>
          <w:i w:val="0"/>
          <w:iCs/>
          <w:sz w:val="20"/>
        </w:rPr>
        <w:t>t</w:t>
      </w:r>
      <w:r w:rsidR="005D7840" w:rsidRPr="005C1662">
        <w:rPr>
          <w:rFonts w:ascii="Arial" w:hAnsi="Arial" w:cs="Arial"/>
          <w:i w:val="0"/>
          <w:iCs/>
          <w:sz w:val="20"/>
        </w:rPr>
        <w:t>heir next quarterly briefin</w:t>
      </w:r>
      <w:r w:rsidR="005D7840" w:rsidRPr="005C1662">
        <w:rPr>
          <w:rFonts w:ascii="Arial" w:hAnsi="Arial" w:cs="Arial"/>
          <w:i w:val="0"/>
          <w:sz w:val="20"/>
        </w:rPr>
        <w:t xml:space="preserve">g. </w:t>
      </w:r>
    </w:p>
    <w:p w:rsidR="001C0DED" w:rsidRPr="005C1662" w:rsidRDefault="001C0DED" w:rsidP="005C1662">
      <w:pPr>
        <w:pStyle w:val="FirstPara"/>
        <w:spacing w:before="0" w:line="240" w:lineRule="auto"/>
        <w:jc w:val="left"/>
        <w:rPr>
          <w:rFonts w:ascii="Arial" w:hAnsi="Arial" w:cs="Arial"/>
          <w:sz w:val="20"/>
        </w:rPr>
      </w:pPr>
    </w:p>
    <w:p w:rsidR="00912AE8" w:rsidRPr="005C1662" w:rsidRDefault="00912AE8" w:rsidP="005C1662">
      <w:pPr>
        <w:pStyle w:val="MainPara"/>
        <w:spacing w:before="0" w:line="240" w:lineRule="auto"/>
        <w:ind w:left="0" w:firstLine="0"/>
        <w:jc w:val="left"/>
        <w:rPr>
          <w:rFonts w:ascii="Arial" w:hAnsi="Arial" w:cs="Arial"/>
          <w:color w:val="000000" w:themeColor="text1"/>
          <w:sz w:val="20"/>
          <w:lang w:val="en-US"/>
        </w:rPr>
      </w:pPr>
      <w:r w:rsidRPr="005C1662">
        <w:rPr>
          <w:rFonts w:ascii="Arial" w:hAnsi="Arial" w:cs="Arial"/>
          <w:color w:val="000000" w:themeColor="text1"/>
          <w:sz w:val="20"/>
          <w:lang w:val="en-US"/>
        </w:rPr>
        <w:t>Having considered the 2023 Fiscal Framework and Revenue Proposals, the Select Committee on Finance approve the 2023 Fiscal Framework and Revenue Proposals as presented, with the above recommendations.</w:t>
      </w:r>
    </w:p>
    <w:p w:rsidR="00912AE8" w:rsidRPr="005C1662" w:rsidRDefault="00912AE8" w:rsidP="005C1662">
      <w:pPr>
        <w:pStyle w:val="MainPara"/>
        <w:spacing w:before="0" w:line="240" w:lineRule="auto"/>
        <w:ind w:left="0" w:firstLine="0"/>
        <w:jc w:val="left"/>
        <w:rPr>
          <w:rFonts w:ascii="Arial" w:hAnsi="Arial" w:cs="Arial"/>
          <w:color w:val="000000" w:themeColor="text1"/>
          <w:sz w:val="20"/>
          <w:lang w:val="en-US"/>
        </w:rPr>
      </w:pPr>
    </w:p>
    <w:p w:rsidR="00912AE8" w:rsidRPr="005C1662" w:rsidRDefault="00912AE8" w:rsidP="005C1662">
      <w:pPr>
        <w:pStyle w:val="MainPara"/>
        <w:spacing w:before="0" w:line="240" w:lineRule="auto"/>
        <w:ind w:left="0" w:firstLine="0"/>
        <w:jc w:val="left"/>
        <w:rPr>
          <w:rFonts w:ascii="Arial" w:hAnsi="Arial" w:cs="Arial"/>
          <w:color w:val="000000" w:themeColor="text1"/>
          <w:sz w:val="20"/>
          <w:lang w:val="en-US"/>
        </w:rPr>
      </w:pPr>
      <w:r w:rsidRPr="005C1662">
        <w:rPr>
          <w:rFonts w:ascii="Arial" w:hAnsi="Arial" w:cs="Arial"/>
          <w:color w:val="000000" w:themeColor="text1"/>
          <w:sz w:val="20"/>
          <w:lang w:val="en-US"/>
        </w:rPr>
        <w:t xml:space="preserve">The DA reserves its right on the report </w:t>
      </w:r>
    </w:p>
    <w:p w:rsidR="00912AE8" w:rsidRPr="005C1662" w:rsidRDefault="00912AE8" w:rsidP="005C1662">
      <w:pPr>
        <w:pStyle w:val="MainPara"/>
        <w:spacing w:before="0" w:line="240" w:lineRule="auto"/>
        <w:ind w:left="0" w:firstLine="0"/>
        <w:jc w:val="left"/>
        <w:rPr>
          <w:rFonts w:ascii="Arial" w:hAnsi="Arial" w:cs="Arial"/>
          <w:color w:val="000000" w:themeColor="text1"/>
          <w:sz w:val="20"/>
          <w:lang w:val="en-US"/>
        </w:rPr>
      </w:pPr>
      <w:r w:rsidRPr="005C1662">
        <w:rPr>
          <w:rFonts w:ascii="Arial" w:hAnsi="Arial" w:cs="Arial"/>
          <w:color w:val="000000" w:themeColor="text1"/>
          <w:sz w:val="20"/>
          <w:lang w:val="en-US"/>
        </w:rPr>
        <w:t xml:space="preserve">The EFF reserves its position on the report </w:t>
      </w:r>
    </w:p>
    <w:p w:rsidR="00912AE8" w:rsidRPr="005C1662" w:rsidRDefault="00912AE8" w:rsidP="005C1662">
      <w:pPr>
        <w:pStyle w:val="MainPara"/>
        <w:spacing w:before="0" w:line="240" w:lineRule="auto"/>
        <w:jc w:val="left"/>
        <w:rPr>
          <w:rFonts w:ascii="Arial" w:hAnsi="Arial" w:cs="Arial"/>
          <w:sz w:val="20"/>
        </w:rPr>
      </w:pPr>
    </w:p>
    <w:p w:rsidR="004B5842" w:rsidRPr="005C1662" w:rsidRDefault="00017B65" w:rsidP="005C1662">
      <w:pPr>
        <w:pStyle w:val="Heading4"/>
        <w:numPr>
          <w:ilvl w:val="0"/>
          <w:numId w:val="0"/>
        </w:numPr>
        <w:spacing w:before="0" w:line="240" w:lineRule="auto"/>
        <w:rPr>
          <w:rFonts w:ascii="Arial" w:hAnsi="Arial" w:cs="Arial"/>
          <w:i w:val="0"/>
          <w:sz w:val="20"/>
        </w:rPr>
      </w:pPr>
      <w:r w:rsidRPr="005C1662">
        <w:rPr>
          <w:rFonts w:ascii="Arial" w:hAnsi="Arial" w:cs="Arial"/>
          <w:i w:val="0"/>
          <w:sz w:val="20"/>
        </w:rPr>
        <w:t>Report to be considered</w:t>
      </w:r>
      <w:r w:rsidR="00C20C30" w:rsidRPr="005C1662">
        <w:rPr>
          <w:rFonts w:ascii="Arial" w:hAnsi="Arial" w:cs="Arial"/>
          <w:i w:val="0"/>
          <w:sz w:val="20"/>
        </w:rPr>
        <w:t>.</w:t>
      </w:r>
    </w:p>
    <w:sectPr w:rsidR="004B5842" w:rsidRPr="005C1662" w:rsidSect="00C20C30">
      <w:footerReference w:type="default" r:id="rId14"/>
      <w:pgSz w:w="11907" w:h="16840" w:code="9"/>
      <w:pgMar w:top="180" w:right="1418" w:bottom="1418" w:left="1418"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1AAA0" w16cex:dateUtc="2023-03-07T10:20:00Z"/>
  <w16cex:commentExtensible w16cex:durableId="27B1ABA1" w16cex:dateUtc="2023-03-07T1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0C4448" w16cid:durableId="27B1AAA0"/>
  <w16cid:commentId w16cid:paraId="71C10A5A" w16cid:durableId="27B1ABA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C7F" w:rsidRDefault="00207C7F">
      <w:r>
        <w:separator/>
      </w:r>
    </w:p>
  </w:endnote>
  <w:endnote w:type="continuationSeparator" w:id="0">
    <w:p w:rsidR="00207C7F" w:rsidRDefault="00207C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FE" w:rsidRDefault="00170FCE">
    <w:pPr>
      <w:pStyle w:val="Footer"/>
      <w:jc w:val="right"/>
    </w:pPr>
    <w:r>
      <w:fldChar w:fldCharType="begin"/>
    </w:r>
    <w:r w:rsidR="00CE0AFE">
      <w:instrText xml:space="preserve"> PAGE   \* MERGEFORMAT </w:instrText>
    </w:r>
    <w:r>
      <w:fldChar w:fldCharType="separate"/>
    </w:r>
    <w:r w:rsidR="005C1662">
      <w:rPr>
        <w:noProof/>
      </w:rPr>
      <w:t>1</w:t>
    </w:r>
    <w:r>
      <w:rPr>
        <w:noProof/>
      </w:rPr>
      <w:fldChar w:fldCharType="end"/>
    </w:r>
  </w:p>
  <w:p w:rsidR="00CE0AFE" w:rsidRDefault="00CE0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C7F" w:rsidRDefault="00207C7F">
      <w:r>
        <w:separator/>
      </w:r>
    </w:p>
  </w:footnote>
  <w:footnote w:type="continuationSeparator" w:id="0">
    <w:p w:rsidR="00207C7F" w:rsidRDefault="00207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8047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7D473E"/>
    <w:multiLevelType w:val="multilevel"/>
    <w:tmpl w:val="27485E26"/>
    <w:lvl w:ilvl="0">
      <w:start w:val="1"/>
      <w:numFmt w:val="decimal"/>
      <w:pStyle w:val="Heading1"/>
      <w:lvlText w:val="%1"/>
      <w:lvlJc w:val="left"/>
      <w:pPr>
        <w:tabs>
          <w:tab w:val="num" w:pos="7237"/>
        </w:tabs>
        <w:ind w:left="7237" w:hanging="432"/>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decimal"/>
      <w:pStyle w:val="Heading4"/>
      <w:lvlText w:val="%2.%3.%4."/>
      <w:lvlJc w:val="left"/>
      <w:pPr>
        <w:tabs>
          <w:tab w:val="num" w:pos="2070"/>
        </w:tabs>
        <w:ind w:left="990" w:firstLine="0"/>
      </w:pPr>
      <w:rPr>
        <w:rFonts w:hint="default"/>
        <w:i w:val="0"/>
      </w:rPr>
    </w:lvl>
    <w:lvl w:ilvl="4">
      <w:start w:val="1"/>
      <w:numFmt w:val="decimal"/>
      <w:pStyle w:val="Heading5"/>
      <w:lvlText w:val="%2.%3.%4.%5"/>
      <w:lvlJc w:val="left"/>
      <w:pPr>
        <w:tabs>
          <w:tab w:val="num" w:pos="1440"/>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339A64BA"/>
    <w:multiLevelType w:val="multilevel"/>
    <w:tmpl w:val="22C8C458"/>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B2330C2"/>
    <w:multiLevelType w:val="multilevel"/>
    <w:tmpl w:val="10C491BA"/>
    <w:lvl w:ilvl="0">
      <w:start w:val="1"/>
      <w:numFmt w:val="decimal"/>
      <w:pStyle w:val="SAICANumberingParagraphs"/>
      <w:lvlText w:val="%1."/>
      <w:lvlJc w:val="left"/>
      <w:pPr>
        <w:ind w:left="502" w:hanging="360"/>
      </w:pPr>
      <w:rPr>
        <w:rFonts w:ascii="Arial" w:hAnsi="Arial" w:cs="Arial" w:hint="default"/>
        <w:b w:val="0"/>
        <w:i w:val="0"/>
      </w:rPr>
    </w:lvl>
    <w:lvl w:ilvl="1">
      <w:start w:val="1"/>
      <w:numFmt w:val="decimal"/>
      <w:isLgl/>
      <w:lvlText w:val="%1.%2"/>
      <w:lvlJc w:val="left"/>
      <w:pPr>
        <w:ind w:left="777" w:hanging="57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456" w:hanging="1800"/>
      </w:pPr>
      <w:rPr>
        <w:rFont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95829"/>
    <w:rsid w:val="0000052B"/>
    <w:rsid w:val="00000927"/>
    <w:rsid w:val="00001249"/>
    <w:rsid w:val="00001486"/>
    <w:rsid w:val="0000196F"/>
    <w:rsid w:val="00001EC6"/>
    <w:rsid w:val="00002212"/>
    <w:rsid w:val="00002607"/>
    <w:rsid w:val="0000283C"/>
    <w:rsid w:val="00002A17"/>
    <w:rsid w:val="00002D87"/>
    <w:rsid w:val="00002F0B"/>
    <w:rsid w:val="0000348D"/>
    <w:rsid w:val="00003C1E"/>
    <w:rsid w:val="00004238"/>
    <w:rsid w:val="00004306"/>
    <w:rsid w:val="0000462E"/>
    <w:rsid w:val="00004CFA"/>
    <w:rsid w:val="00004FE4"/>
    <w:rsid w:val="00005478"/>
    <w:rsid w:val="0000595A"/>
    <w:rsid w:val="00005C67"/>
    <w:rsid w:val="00006554"/>
    <w:rsid w:val="00006C4C"/>
    <w:rsid w:val="00007530"/>
    <w:rsid w:val="000077CA"/>
    <w:rsid w:val="000100F2"/>
    <w:rsid w:val="00010922"/>
    <w:rsid w:val="0001104A"/>
    <w:rsid w:val="00011107"/>
    <w:rsid w:val="00011185"/>
    <w:rsid w:val="00011340"/>
    <w:rsid w:val="00011889"/>
    <w:rsid w:val="00012B78"/>
    <w:rsid w:val="00014195"/>
    <w:rsid w:val="00014752"/>
    <w:rsid w:val="000156F8"/>
    <w:rsid w:val="000159B3"/>
    <w:rsid w:val="00015D98"/>
    <w:rsid w:val="000171D9"/>
    <w:rsid w:val="000173A6"/>
    <w:rsid w:val="000177A8"/>
    <w:rsid w:val="00017B65"/>
    <w:rsid w:val="00017D12"/>
    <w:rsid w:val="0002070C"/>
    <w:rsid w:val="000209C5"/>
    <w:rsid w:val="00020A74"/>
    <w:rsid w:val="00020BBF"/>
    <w:rsid w:val="00020C23"/>
    <w:rsid w:val="00020F28"/>
    <w:rsid w:val="0002145F"/>
    <w:rsid w:val="00021AD8"/>
    <w:rsid w:val="000223B9"/>
    <w:rsid w:val="00022524"/>
    <w:rsid w:val="000229AB"/>
    <w:rsid w:val="00022A5A"/>
    <w:rsid w:val="000240F0"/>
    <w:rsid w:val="00024BD7"/>
    <w:rsid w:val="00025909"/>
    <w:rsid w:val="00025BD9"/>
    <w:rsid w:val="00025DEA"/>
    <w:rsid w:val="00026000"/>
    <w:rsid w:val="00026028"/>
    <w:rsid w:val="0002619A"/>
    <w:rsid w:val="00026A40"/>
    <w:rsid w:val="00026FFB"/>
    <w:rsid w:val="0002708B"/>
    <w:rsid w:val="000278AD"/>
    <w:rsid w:val="00027ADD"/>
    <w:rsid w:val="00027B24"/>
    <w:rsid w:val="00027E22"/>
    <w:rsid w:val="00030AD9"/>
    <w:rsid w:val="00031228"/>
    <w:rsid w:val="00031AA5"/>
    <w:rsid w:val="00031C47"/>
    <w:rsid w:val="000321DB"/>
    <w:rsid w:val="00032451"/>
    <w:rsid w:val="00033133"/>
    <w:rsid w:val="00033270"/>
    <w:rsid w:val="00033282"/>
    <w:rsid w:val="0003366F"/>
    <w:rsid w:val="000338DA"/>
    <w:rsid w:val="00033DB0"/>
    <w:rsid w:val="000341E3"/>
    <w:rsid w:val="000342E2"/>
    <w:rsid w:val="00034357"/>
    <w:rsid w:val="00034E54"/>
    <w:rsid w:val="0003508D"/>
    <w:rsid w:val="000357E8"/>
    <w:rsid w:val="00035A92"/>
    <w:rsid w:val="00036777"/>
    <w:rsid w:val="0003785A"/>
    <w:rsid w:val="00037C2E"/>
    <w:rsid w:val="00037CCE"/>
    <w:rsid w:val="000405BD"/>
    <w:rsid w:val="000416A8"/>
    <w:rsid w:val="0004171B"/>
    <w:rsid w:val="00041BC8"/>
    <w:rsid w:val="00042698"/>
    <w:rsid w:val="00042AC5"/>
    <w:rsid w:val="00043014"/>
    <w:rsid w:val="00043320"/>
    <w:rsid w:val="000435E5"/>
    <w:rsid w:val="00043A60"/>
    <w:rsid w:val="00043C5D"/>
    <w:rsid w:val="00043D85"/>
    <w:rsid w:val="00043FA8"/>
    <w:rsid w:val="00044387"/>
    <w:rsid w:val="00044BDB"/>
    <w:rsid w:val="00044F94"/>
    <w:rsid w:val="000453EC"/>
    <w:rsid w:val="00045C31"/>
    <w:rsid w:val="00045CB5"/>
    <w:rsid w:val="000468EF"/>
    <w:rsid w:val="0004714A"/>
    <w:rsid w:val="00047E55"/>
    <w:rsid w:val="00050647"/>
    <w:rsid w:val="00050B2D"/>
    <w:rsid w:val="00050C8C"/>
    <w:rsid w:val="00051782"/>
    <w:rsid w:val="00052E16"/>
    <w:rsid w:val="000532CA"/>
    <w:rsid w:val="00053390"/>
    <w:rsid w:val="00053630"/>
    <w:rsid w:val="00053758"/>
    <w:rsid w:val="00053A47"/>
    <w:rsid w:val="00053BE8"/>
    <w:rsid w:val="000548C6"/>
    <w:rsid w:val="000559D9"/>
    <w:rsid w:val="00055B68"/>
    <w:rsid w:val="00055C8D"/>
    <w:rsid w:val="00055EFC"/>
    <w:rsid w:val="00055F42"/>
    <w:rsid w:val="00056677"/>
    <w:rsid w:val="000566AF"/>
    <w:rsid w:val="000566C7"/>
    <w:rsid w:val="00056C8E"/>
    <w:rsid w:val="000572B4"/>
    <w:rsid w:val="00057445"/>
    <w:rsid w:val="00057B09"/>
    <w:rsid w:val="00060D15"/>
    <w:rsid w:val="0006141B"/>
    <w:rsid w:val="00061472"/>
    <w:rsid w:val="00062675"/>
    <w:rsid w:val="00063913"/>
    <w:rsid w:val="000640E4"/>
    <w:rsid w:val="000643DA"/>
    <w:rsid w:val="00064C4F"/>
    <w:rsid w:val="00064DA3"/>
    <w:rsid w:val="00065121"/>
    <w:rsid w:val="00065BCC"/>
    <w:rsid w:val="00065EB8"/>
    <w:rsid w:val="000665DE"/>
    <w:rsid w:val="00067205"/>
    <w:rsid w:val="00067495"/>
    <w:rsid w:val="00067925"/>
    <w:rsid w:val="0006798A"/>
    <w:rsid w:val="00067E3F"/>
    <w:rsid w:val="000702E1"/>
    <w:rsid w:val="000705EE"/>
    <w:rsid w:val="00070B17"/>
    <w:rsid w:val="00070F3C"/>
    <w:rsid w:val="000712A8"/>
    <w:rsid w:val="00071EB2"/>
    <w:rsid w:val="000721E8"/>
    <w:rsid w:val="00072529"/>
    <w:rsid w:val="00072BF1"/>
    <w:rsid w:val="00072C33"/>
    <w:rsid w:val="00072E04"/>
    <w:rsid w:val="00072E7A"/>
    <w:rsid w:val="00073DCF"/>
    <w:rsid w:val="00073EEA"/>
    <w:rsid w:val="000745A9"/>
    <w:rsid w:val="0007492E"/>
    <w:rsid w:val="00074EA1"/>
    <w:rsid w:val="000756F7"/>
    <w:rsid w:val="0007577C"/>
    <w:rsid w:val="000758F0"/>
    <w:rsid w:val="00075C8E"/>
    <w:rsid w:val="0007621E"/>
    <w:rsid w:val="000767AB"/>
    <w:rsid w:val="000767BB"/>
    <w:rsid w:val="0007680D"/>
    <w:rsid w:val="00076F28"/>
    <w:rsid w:val="000773EB"/>
    <w:rsid w:val="00080157"/>
    <w:rsid w:val="00080531"/>
    <w:rsid w:val="000810C9"/>
    <w:rsid w:val="00081310"/>
    <w:rsid w:val="000823B9"/>
    <w:rsid w:val="0008270D"/>
    <w:rsid w:val="00082739"/>
    <w:rsid w:val="0008276A"/>
    <w:rsid w:val="0008324A"/>
    <w:rsid w:val="000832C1"/>
    <w:rsid w:val="000832E9"/>
    <w:rsid w:val="000836F6"/>
    <w:rsid w:val="000837C3"/>
    <w:rsid w:val="00083F9D"/>
    <w:rsid w:val="00083FA8"/>
    <w:rsid w:val="0008459F"/>
    <w:rsid w:val="00084777"/>
    <w:rsid w:val="00084D62"/>
    <w:rsid w:val="00084E2B"/>
    <w:rsid w:val="00084E83"/>
    <w:rsid w:val="00084EA9"/>
    <w:rsid w:val="00085543"/>
    <w:rsid w:val="00085D9A"/>
    <w:rsid w:val="00085EEF"/>
    <w:rsid w:val="00086180"/>
    <w:rsid w:val="000865A9"/>
    <w:rsid w:val="00086BC8"/>
    <w:rsid w:val="00087089"/>
    <w:rsid w:val="000872BA"/>
    <w:rsid w:val="00087950"/>
    <w:rsid w:val="000879ED"/>
    <w:rsid w:val="00087DAC"/>
    <w:rsid w:val="000907E4"/>
    <w:rsid w:val="00090904"/>
    <w:rsid w:val="00090CEC"/>
    <w:rsid w:val="00091480"/>
    <w:rsid w:val="000916BF"/>
    <w:rsid w:val="00091792"/>
    <w:rsid w:val="000929AF"/>
    <w:rsid w:val="00093221"/>
    <w:rsid w:val="00093829"/>
    <w:rsid w:val="00093FE9"/>
    <w:rsid w:val="00094498"/>
    <w:rsid w:val="000947AA"/>
    <w:rsid w:val="0009481C"/>
    <w:rsid w:val="00095AD3"/>
    <w:rsid w:val="00096506"/>
    <w:rsid w:val="000A016E"/>
    <w:rsid w:val="000A0986"/>
    <w:rsid w:val="000A0A56"/>
    <w:rsid w:val="000A11C1"/>
    <w:rsid w:val="000A136A"/>
    <w:rsid w:val="000A158B"/>
    <w:rsid w:val="000A15F1"/>
    <w:rsid w:val="000A1994"/>
    <w:rsid w:val="000A250B"/>
    <w:rsid w:val="000A317B"/>
    <w:rsid w:val="000A409C"/>
    <w:rsid w:val="000A42FF"/>
    <w:rsid w:val="000A4689"/>
    <w:rsid w:val="000A4FC0"/>
    <w:rsid w:val="000A538E"/>
    <w:rsid w:val="000A54C6"/>
    <w:rsid w:val="000A5F21"/>
    <w:rsid w:val="000A6689"/>
    <w:rsid w:val="000A6745"/>
    <w:rsid w:val="000A6AB7"/>
    <w:rsid w:val="000A6F05"/>
    <w:rsid w:val="000A744E"/>
    <w:rsid w:val="000A7F3C"/>
    <w:rsid w:val="000A7FDD"/>
    <w:rsid w:val="000B008E"/>
    <w:rsid w:val="000B0598"/>
    <w:rsid w:val="000B16B1"/>
    <w:rsid w:val="000B171B"/>
    <w:rsid w:val="000B17BA"/>
    <w:rsid w:val="000B180B"/>
    <w:rsid w:val="000B1A9B"/>
    <w:rsid w:val="000B1AF1"/>
    <w:rsid w:val="000B29E0"/>
    <w:rsid w:val="000B2CA5"/>
    <w:rsid w:val="000B2FBA"/>
    <w:rsid w:val="000B3097"/>
    <w:rsid w:val="000B311C"/>
    <w:rsid w:val="000B32D9"/>
    <w:rsid w:val="000B3869"/>
    <w:rsid w:val="000B4C05"/>
    <w:rsid w:val="000B56FB"/>
    <w:rsid w:val="000B5BE2"/>
    <w:rsid w:val="000B5FC1"/>
    <w:rsid w:val="000B666A"/>
    <w:rsid w:val="000B6C99"/>
    <w:rsid w:val="000B7252"/>
    <w:rsid w:val="000B72F4"/>
    <w:rsid w:val="000B7634"/>
    <w:rsid w:val="000B772D"/>
    <w:rsid w:val="000C04C9"/>
    <w:rsid w:val="000C04DB"/>
    <w:rsid w:val="000C0957"/>
    <w:rsid w:val="000C131F"/>
    <w:rsid w:val="000C16D8"/>
    <w:rsid w:val="000C2509"/>
    <w:rsid w:val="000C2FFA"/>
    <w:rsid w:val="000C3460"/>
    <w:rsid w:val="000C3BFA"/>
    <w:rsid w:val="000C450F"/>
    <w:rsid w:val="000C4D63"/>
    <w:rsid w:val="000C548C"/>
    <w:rsid w:val="000C5F1D"/>
    <w:rsid w:val="000C62D4"/>
    <w:rsid w:val="000C66E2"/>
    <w:rsid w:val="000C67FB"/>
    <w:rsid w:val="000C7513"/>
    <w:rsid w:val="000C7590"/>
    <w:rsid w:val="000C7A0E"/>
    <w:rsid w:val="000D01D8"/>
    <w:rsid w:val="000D0BCC"/>
    <w:rsid w:val="000D0E03"/>
    <w:rsid w:val="000D0E83"/>
    <w:rsid w:val="000D0F27"/>
    <w:rsid w:val="000D126D"/>
    <w:rsid w:val="000D12DF"/>
    <w:rsid w:val="000D13A0"/>
    <w:rsid w:val="000D190A"/>
    <w:rsid w:val="000D1CEF"/>
    <w:rsid w:val="000D2629"/>
    <w:rsid w:val="000D2705"/>
    <w:rsid w:val="000D30CC"/>
    <w:rsid w:val="000D3A4B"/>
    <w:rsid w:val="000D3A89"/>
    <w:rsid w:val="000D3CB4"/>
    <w:rsid w:val="000D44B6"/>
    <w:rsid w:val="000D4989"/>
    <w:rsid w:val="000D4A5C"/>
    <w:rsid w:val="000D4A76"/>
    <w:rsid w:val="000D4C63"/>
    <w:rsid w:val="000D5630"/>
    <w:rsid w:val="000D57E1"/>
    <w:rsid w:val="000D5CBE"/>
    <w:rsid w:val="000D619B"/>
    <w:rsid w:val="000D68F7"/>
    <w:rsid w:val="000D695B"/>
    <w:rsid w:val="000D6F0C"/>
    <w:rsid w:val="000D727D"/>
    <w:rsid w:val="000D78ED"/>
    <w:rsid w:val="000D7B7B"/>
    <w:rsid w:val="000D7C24"/>
    <w:rsid w:val="000E06C9"/>
    <w:rsid w:val="000E06CD"/>
    <w:rsid w:val="000E1ECE"/>
    <w:rsid w:val="000E2C5B"/>
    <w:rsid w:val="000E30C3"/>
    <w:rsid w:val="000E35E0"/>
    <w:rsid w:val="000E35F2"/>
    <w:rsid w:val="000E40D8"/>
    <w:rsid w:val="000E41E0"/>
    <w:rsid w:val="000E4778"/>
    <w:rsid w:val="000E4800"/>
    <w:rsid w:val="000E5B74"/>
    <w:rsid w:val="000E604B"/>
    <w:rsid w:val="000E6417"/>
    <w:rsid w:val="000E6C30"/>
    <w:rsid w:val="000E6C9A"/>
    <w:rsid w:val="000E6CCB"/>
    <w:rsid w:val="000E7D1D"/>
    <w:rsid w:val="000E7FE4"/>
    <w:rsid w:val="000F072E"/>
    <w:rsid w:val="000F0C83"/>
    <w:rsid w:val="000F0CC0"/>
    <w:rsid w:val="000F0ED6"/>
    <w:rsid w:val="000F1842"/>
    <w:rsid w:val="000F1B98"/>
    <w:rsid w:val="000F2258"/>
    <w:rsid w:val="000F27F6"/>
    <w:rsid w:val="000F2E16"/>
    <w:rsid w:val="000F2F7C"/>
    <w:rsid w:val="000F3A60"/>
    <w:rsid w:val="000F4283"/>
    <w:rsid w:val="000F43FE"/>
    <w:rsid w:val="000F500C"/>
    <w:rsid w:val="000F50B6"/>
    <w:rsid w:val="000F5B89"/>
    <w:rsid w:val="000F632A"/>
    <w:rsid w:val="000F6757"/>
    <w:rsid w:val="000F6C52"/>
    <w:rsid w:val="000F7EE8"/>
    <w:rsid w:val="00100658"/>
    <w:rsid w:val="00100B28"/>
    <w:rsid w:val="00100BEC"/>
    <w:rsid w:val="00100D3B"/>
    <w:rsid w:val="00100D71"/>
    <w:rsid w:val="00101739"/>
    <w:rsid w:val="00102110"/>
    <w:rsid w:val="00102795"/>
    <w:rsid w:val="00102C26"/>
    <w:rsid w:val="00102D66"/>
    <w:rsid w:val="00103CDA"/>
    <w:rsid w:val="00104470"/>
    <w:rsid w:val="001048AF"/>
    <w:rsid w:val="00104A8D"/>
    <w:rsid w:val="00104C0C"/>
    <w:rsid w:val="00104C5E"/>
    <w:rsid w:val="00104F7E"/>
    <w:rsid w:val="00105203"/>
    <w:rsid w:val="001052B5"/>
    <w:rsid w:val="00106420"/>
    <w:rsid w:val="00106515"/>
    <w:rsid w:val="001065EE"/>
    <w:rsid w:val="0010672A"/>
    <w:rsid w:val="0010696F"/>
    <w:rsid w:val="00107AF9"/>
    <w:rsid w:val="00107BB5"/>
    <w:rsid w:val="001101ED"/>
    <w:rsid w:val="001115F5"/>
    <w:rsid w:val="0011176D"/>
    <w:rsid w:val="00111C3A"/>
    <w:rsid w:val="00111E0C"/>
    <w:rsid w:val="00112403"/>
    <w:rsid w:val="00112721"/>
    <w:rsid w:val="001128A3"/>
    <w:rsid w:val="0011299A"/>
    <w:rsid w:val="00112C3C"/>
    <w:rsid w:val="00112C74"/>
    <w:rsid w:val="0011336E"/>
    <w:rsid w:val="0011353D"/>
    <w:rsid w:val="00113B19"/>
    <w:rsid w:val="00114E26"/>
    <w:rsid w:val="00115E4E"/>
    <w:rsid w:val="001163CC"/>
    <w:rsid w:val="00116407"/>
    <w:rsid w:val="00116742"/>
    <w:rsid w:val="00116B54"/>
    <w:rsid w:val="00116C56"/>
    <w:rsid w:val="00116E32"/>
    <w:rsid w:val="001174CF"/>
    <w:rsid w:val="001178BC"/>
    <w:rsid w:val="001179C8"/>
    <w:rsid w:val="00117C24"/>
    <w:rsid w:val="00120069"/>
    <w:rsid w:val="00120498"/>
    <w:rsid w:val="00121D40"/>
    <w:rsid w:val="00121FEE"/>
    <w:rsid w:val="00122384"/>
    <w:rsid w:val="00122BD9"/>
    <w:rsid w:val="00122D5D"/>
    <w:rsid w:val="00122D94"/>
    <w:rsid w:val="00122EEE"/>
    <w:rsid w:val="0012322D"/>
    <w:rsid w:val="00123384"/>
    <w:rsid w:val="001239CF"/>
    <w:rsid w:val="00123E79"/>
    <w:rsid w:val="00123EFC"/>
    <w:rsid w:val="00123FEB"/>
    <w:rsid w:val="00124823"/>
    <w:rsid w:val="0012484E"/>
    <w:rsid w:val="00125456"/>
    <w:rsid w:val="00125544"/>
    <w:rsid w:val="00125949"/>
    <w:rsid w:val="00126897"/>
    <w:rsid w:val="0012698B"/>
    <w:rsid w:val="00126F83"/>
    <w:rsid w:val="00126FE3"/>
    <w:rsid w:val="00127187"/>
    <w:rsid w:val="001273FA"/>
    <w:rsid w:val="00127C8A"/>
    <w:rsid w:val="0013025D"/>
    <w:rsid w:val="00130DC2"/>
    <w:rsid w:val="0013124A"/>
    <w:rsid w:val="00131492"/>
    <w:rsid w:val="00132272"/>
    <w:rsid w:val="0013244E"/>
    <w:rsid w:val="00132B46"/>
    <w:rsid w:val="0013355E"/>
    <w:rsid w:val="00133FCC"/>
    <w:rsid w:val="001341ED"/>
    <w:rsid w:val="00134858"/>
    <w:rsid w:val="00134C0C"/>
    <w:rsid w:val="00134C32"/>
    <w:rsid w:val="00134E5F"/>
    <w:rsid w:val="00135275"/>
    <w:rsid w:val="00135652"/>
    <w:rsid w:val="00135723"/>
    <w:rsid w:val="00135A73"/>
    <w:rsid w:val="00135DBA"/>
    <w:rsid w:val="00136052"/>
    <w:rsid w:val="00136210"/>
    <w:rsid w:val="001366D2"/>
    <w:rsid w:val="001369E8"/>
    <w:rsid w:val="001372BC"/>
    <w:rsid w:val="00137782"/>
    <w:rsid w:val="001377D7"/>
    <w:rsid w:val="00137930"/>
    <w:rsid w:val="00137AEC"/>
    <w:rsid w:val="00137BEE"/>
    <w:rsid w:val="00140622"/>
    <w:rsid w:val="00140997"/>
    <w:rsid w:val="00140AFF"/>
    <w:rsid w:val="00140BDA"/>
    <w:rsid w:val="001410B1"/>
    <w:rsid w:val="001413B0"/>
    <w:rsid w:val="00141529"/>
    <w:rsid w:val="00141AED"/>
    <w:rsid w:val="0014254D"/>
    <w:rsid w:val="00142852"/>
    <w:rsid w:val="00142B45"/>
    <w:rsid w:val="00142CE8"/>
    <w:rsid w:val="00142EEA"/>
    <w:rsid w:val="00143195"/>
    <w:rsid w:val="00143B2A"/>
    <w:rsid w:val="00143DD3"/>
    <w:rsid w:val="00143EF7"/>
    <w:rsid w:val="00143F2D"/>
    <w:rsid w:val="00144A10"/>
    <w:rsid w:val="00144E82"/>
    <w:rsid w:val="00145122"/>
    <w:rsid w:val="001453FE"/>
    <w:rsid w:val="001471DA"/>
    <w:rsid w:val="001473B4"/>
    <w:rsid w:val="00147545"/>
    <w:rsid w:val="00147645"/>
    <w:rsid w:val="00147922"/>
    <w:rsid w:val="001479D9"/>
    <w:rsid w:val="00147D27"/>
    <w:rsid w:val="00147DE8"/>
    <w:rsid w:val="00147E9A"/>
    <w:rsid w:val="00150010"/>
    <w:rsid w:val="001503C7"/>
    <w:rsid w:val="0015046F"/>
    <w:rsid w:val="00150554"/>
    <w:rsid w:val="00150665"/>
    <w:rsid w:val="00150B8A"/>
    <w:rsid w:val="00150FA7"/>
    <w:rsid w:val="00151305"/>
    <w:rsid w:val="00151316"/>
    <w:rsid w:val="0015185B"/>
    <w:rsid w:val="001520B1"/>
    <w:rsid w:val="0015241F"/>
    <w:rsid w:val="001526E9"/>
    <w:rsid w:val="0015276E"/>
    <w:rsid w:val="001527DF"/>
    <w:rsid w:val="00153701"/>
    <w:rsid w:val="001539F1"/>
    <w:rsid w:val="00153BA0"/>
    <w:rsid w:val="00154A00"/>
    <w:rsid w:val="00155391"/>
    <w:rsid w:val="001553BA"/>
    <w:rsid w:val="00155631"/>
    <w:rsid w:val="0015567E"/>
    <w:rsid w:val="00155EBD"/>
    <w:rsid w:val="001572DD"/>
    <w:rsid w:val="00157514"/>
    <w:rsid w:val="001576B0"/>
    <w:rsid w:val="001579C6"/>
    <w:rsid w:val="00157E0A"/>
    <w:rsid w:val="00160224"/>
    <w:rsid w:val="00160BB7"/>
    <w:rsid w:val="00160E1A"/>
    <w:rsid w:val="00160F9E"/>
    <w:rsid w:val="001612B7"/>
    <w:rsid w:val="00161478"/>
    <w:rsid w:val="00161A65"/>
    <w:rsid w:val="001623F9"/>
    <w:rsid w:val="00162451"/>
    <w:rsid w:val="001624C1"/>
    <w:rsid w:val="00162F9B"/>
    <w:rsid w:val="00163256"/>
    <w:rsid w:val="00163520"/>
    <w:rsid w:val="00163978"/>
    <w:rsid w:val="00163DE2"/>
    <w:rsid w:val="0016401A"/>
    <w:rsid w:val="00164846"/>
    <w:rsid w:val="00164BB3"/>
    <w:rsid w:val="001650D1"/>
    <w:rsid w:val="0016512A"/>
    <w:rsid w:val="001651CC"/>
    <w:rsid w:val="001653E2"/>
    <w:rsid w:val="001663DC"/>
    <w:rsid w:val="00166E1C"/>
    <w:rsid w:val="00167570"/>
    <w:rsid w:val="00167AE5"/>
    <w:rsid w:val="00170527"/>
    <w:rsid w:val="001708C0"/>
    <w:rsid w:val="001709D4"/>
    <w:rsid w:val="00170CA9"/>
    <w:rsid w:val="00170E3D"/>
    <w:rsid w:val="00170E3F"/>
    <w:rsid w:val="00170FCE"/>
    <w:rsid w:val="00171018"/>
    <w:rsid w:val="00171045"/>
    <w:rsid w:val="00171E04"/>
    <w:rsid w:val="00171E0F"/>
    <w:rsid w:val="001723A4"/>
    <w:rsid w:val="00173303"/>
    <w:rsid w:val="001733FF"/>
    <w:rsid w:val="00173621"/>
    <w:rsid w:val="0017365A"/>
    <w:rsid w:val="0017397C"/>
    <w:rsid w:val="00173E5F"/>
    <w:rsid w:val="00174264"/>
    <w:rsid w:val="00174364"/>
    <w:rsid w:val="00174555"/>
    <w:rsid w:val="00174803"/>
    <w:rsid w:val="00175370"/>
    <w:rsid w:val="00175B41"/>
    <w:rsid w:val="00176263"/>
    <w:rsid w:val="00176436"/>
    <w:rsid w:val="001768F4"/>
    <w:rsid w:val="001774C8"/>
    <w:rsid w:val="00177612"/>
    <w:rsid w:val="001805FB"/>
    <w:rsid w:val="00181106"/>
    <w:rsid w:val="0018175D"/>
    <w:rsid w:val="00181941"/>
    <w:rsid w:val="00181DBD"/>
    <w:rsid w:val="001828A9"/>
    <w:rsid w:val="00182DD0"/>
    <w:rsid w:val="00182F10"/>
    <w:rsid w:val="001831C9"/>
    <w:rsid w:val="0018379F"/>
    <w:rsid w:val="00184413"/>
    <w:rsid w:val="00184455"/>
    <w:rsid w:val="001844EF"/>
    <w:rsid w:val="00184A9F"/>
    <w:rsid w:val="00184B97"/>
    <w:rsid w:val="00184D5A"/>
    <w:rsid w:val="00184F46"/>
    <w:rsid w:val="00185678"/>
    <w:rsid w:val="00185B3E"/>
    <w:rsid w:val="00185EE1"/>
    <w:rsid w:val="00185F8D"/>
    <w:rsid w:val="0018650D"/>
    <w:rsid w:val="001865B7"/>
    <w:rsid w:val="0018683D"/>
    <w:rsid w:val="00186ADC"/>
    <w:rsid w:val="00186D9D"/>
    <w:rsid w:val="00187BCD"/>
    <w:rsid w:val="00187F0F"/>
    <w:rsid w:val="00190422"/>
    <w:rsid w:val="0019086B"/>
    <w:rsid w:val="00190CFB"/>
    <w:rsid w:val="00190EAD"/>
    <w:rsid w:val="00191057"/>
    <w:rsid w:val="00191715"/>
    <w:rsid w:val="00191EBA"/>
    <w:rsid w:val="00191FD0"/>
    <w:rsid w:val="0019270D"/>
    <w:rsid w:val="0019271D"/>
    <w:rsid w:val="0019332B"/>
    <w:rsid w:val="00193A56"/>
    <w:rsid w:val="00193F8D"/>
    <w:rsid w:val="00193FC3"/>
    <w:rsid w:val="001942A0"/>
    <w:rsid w:val="00194A48"/>
    <w:rsid w:val="00195EBD"/>
    <w:rsid w:val="00195F63"/>
    <w:rsid w:val="0019601F"/>
    <w:rsid w:val="00196604"/>
    <w:rsid w:val="0019788A"/>
    <w:rsid w:val="001A0446"/>
    <w:rsid w:val="001A1658"/>
    <w:rsid w:val="001A2395"/>
    <w:rsid w:val="001A23C1"/>
    <w:rsid w:val="001A2A49"/>
    <w:rsid w:val="001A331C"/>
    <w:rsid w:val="001A48FC"/>
    <w:rsid w:val="001A58CF"/>
    <w:rsid w:val="001A66A5"/>
    <w:rsid w:val="001A6E57"/>
    <w:rsid w:val="001A70CA"/>
    <w:rsid w:val="001A7263"/>
    <w:rsid w:val="001A787F"/>
    <w:rsid w:val="001A7CBA"/>
    <w:rsid w:val="001A7E49"/>
    <w:rsid w:val="001B080F"/>
    <w:rsid w:val="001B0C9A"/>
    <w:rsid w:val="001B157B"/>
    <w:rsid w:val="001B16B4"/>
    <w:rsid w:val="001B1B7E"/>
    <w:rsid w:val="001B2D56"/>
    <w:rsid w:val="001B32D2"/>
    <w:rsid w:val="001B36AB"/>
    <w:rsid w:val="001B3B22"/>
    <w:rsid w:val="001B3EF0"/>
    <w:rsid w:val="001B416F"/>
    <w:rsid w:val="001B5449"/>
    <w:rsid w:val="001B6F46"/>
    <w:rsid w:val="001B749E"/>
    <w:rsid w:val="001B74B8"/>
    <w:rsid w:val="001B77B3"/>
    <w:rsid w:val="001B79CB"/>
    <w:rsid w:val="001B7AF9"/>
    <w:rsid w:val="001C00CB"/>
    <w:rsid w:val="001C04FB"/>
    <w:rsid w:val="001C06F5"/>
    <w:rsid w:val="001C0B92"/>
    <w:rsid w:val="001C0BA7"/>
    <w:rsid w:val="001C0DED"/>
    <w:rsid w:val="001C1699"/>
    <w:rsid w:val="001C1916"/>
    <w:rsid w:val="001C1D97"/>
    <w:rsid w:val="001C20B4"/>
    <w:rsid w:val="001C261C"/>
    <w:rsid w:val="001C2739"/>
    <w:rsid w:val="001C2B97"/>
    <w:rsid w:val="001C2C9C"/>
    <w:rsid w:val="001C3ED8"/>
    <w:rsid w:val="001C40A5"/>
    <w:rsid w:val="001C45AE"/>
    <w:rsid w:val="001C5674"/>
    <w:rsid w:val="001C58E8"/>
    <w:rsid w:val="001C6183"/>
    <w:rsid w:val="001C6871"/>
    <w:rsid w:val="001C6A26"/>
    <w:rsid w:val="001C6D64"/>
    <w:rsid w:val="001C7CEE"/>
    <w:rsid w:val="001D010E"/>
    <w:rsid w:val="001D014E"/>
    <w:rsid w:val="001D0445"/>
    <w:rsid w:val="001D07C2"/>
    <w:rsid w:val="001D082A"/>
    <w:rsid w:val="001D2116"/>
    <w:rsid w:val="001D24CA"/>
    <w:rsid w:val="001D2C5B"/>
    <w:rsid w:val="001D2D8D"/>
    <w:rsid w:val="001D36AE"/>
    <w:rsid w:val="001D4B96"/>
    <w:rsid w:val="001D4D55"/>
    <w:rsid w:val="001D571B"/>
    <w:rsid w:val="001D582E"/>
    <w:rsid w:val="001D58E7"/>
    <w:rsid w:val="001D5A58"/>
    <w:rsid w:val="001D5C94"/>
    <w:rsid w:val="001D658B"/>
    <w:rsid w:val="001D6749"/>
    <w:rsid w:val="001D6D4E"/>
    <w:rsid w:val="001D71F8"/>
    <w:rsid w:val="001D7A9E"/>
    <w:rsid w:val="001D7F75"/>
    <w:rsid w:val="001E07AC"/>
    <w:rsid w:val="001E18F0"/>
    <w:rsid w:val="001E192B"/>
    <w:rsid w:val="001E1B57"/>
    <w:rsid w:val="001E1E95"/>
    <w:rsid w:val="001E2585"/>
    <w:rsid w:val="001E2AC3"/>
    <w:rsid w:val="001E2D73"/>
    <w:rsid w:val="001E3391"/>
    <w:rsid w:val="001E3970"/>
    <w:rsid w:val="001E3A09"/>
    <w:rsid w:val="001E3C49"/>
    <w:rsid w:val="001E3E6B"/>
    <w:rsid w:val="001E4047"/>
    <w:rsid w:val="001E46B0"/>
    <w:rsid w:val="001E475B"/>
    <w:rsid w:val="001E50F0"/>
    <w:rsid w:val="001E55CC"/>
    <w:rsid w:val="001E563D"/>
    <w:rsid w:val="001E5933"/>
    <w:rsid w:val="001E5EB3"/>
    <w:rsid w:val="001E6883"/>
    <w:rsid w:val="001E6FF0"/>
    <w:rsid w:val="001E756E"/>
    <w:rsid w:val="001E7574"/>
    <w:rsid w:val="001E7690"/>
    <w:rsid w:val="001E7801"/>
    <w:rsid w:val="001E7A85"/>
    <w:rsid w:val="001F0719"/>
    <w:rsid w:val="001F099F"/>
    <w:rsid w:val="001F0B2E"/>
    <w:rsid w:val="001F1650"/>
    <w:rsid w:val="001F18C3"/>
    <w:rsid w:val="001F1A49"/>
    <w:rsid w:val="001F1B5E"/>
    <w:rsid w:val="001F1B99"/>
    <w:rsid w:val="001F1EF7"/>
    <w:rsid w:val="001F246D"/>
    <w:rsid w:val="001F2762"/>
    <w:rsid w:val="001F29BB"/>
    <w:rsid w:val="001F2F05"/>
    <w:rsid w:val="001F3C72"/>
    <w:rsid w:val="001F4718"/>
    <w:rsid w:val="001F477F"/>
    <w:rsid w:val="001F4809"/>
    <w:rsid w:val="001F4853"/>
    <w:rsid w:val="001F4927"/>
    <w:rsid w:val="001F4B9B"/>
    <w:rsid w:val="001F5492"/>
    <w:rsid w:val="001F63BF"/>
    <w:rsid w:val="001F63EC"/>
    <w:rsid w:val="001F674B"/>
    <w:rsid w:val="001F68CD"/>
    <w:rsid w:val="001F6C30"/>
    <w:rsid w:val="001F6EA1"/>
    <w:rsid w:val="001F7A00"/>
    <w:rsid w:val="001F7AF8"/>
    <w:rsid w:val="0020024C"/>
    <w:rsid w:val="00200327"/>
    <w:rsid w:val="002003DA"/>
    <w:rsid w:val="002004D6"/>
    <w:rsid w:val="00201114"/>
    <w:rsid w:val="0020119C"/>
    <w:rsid w:val="002015F7"/>
    <w:rsid w:val="00201C6B"/>
    <w:rsid w:val="00201DBB"/>
    <w:rsid w:val="00202D1B"/>
    <w:rsid w:val="00203186"/>
    <w:rsid w:val="00203540"/>
    <w:rsid w:val="00203766"/>
    <w:rsid w:val="00204062"/>
    <w:rsid w:val="002040B0"/>
    <w:rsid w:val="002042EB"/>
    <w:rsid w:val="002043A6"/>
    <w:rsid w:val="00204844"/>
    <w:rsid w:val="00204DEC"/>
    <w:rsid w:val="0020563B"/>
    <w:rsid w:val="00205977"/>
    <w:rsid w:val="00205DB3"/>
    <w:rsid w:val="00205E77"/>
    <w:rsid w:val="00206121"/>
    <w:rsid w:val="00206328"/>
    <w:rsid w:val="00206A66"/>
    <w:rsid w:val="00206E3F"/>
    <w:rsid w:val="00207522"/>
    <w:rsid w:val="00207C15"/>
    <w:rsid w:val="00207C7F"/>
    <w:rsid w:val="00207E1F"/>
    <w:rsid w:val="0021036E"/>
    <w:rsid w:val="00210C4F"/>
    <w:rsid w:val="002117E4"/>
    <w:rsid w:val="00211D02"/>
    <w:rsid w:val="00212357"/>
    <w:rsid w:val="0021246F"/>
    <w:rsid w:val="0021266B"/>
    <w:rsid w:val="00212691"/>
    <w:rsid w:val="00212914"/>
    <w:rsid w:val="00213AEA"/>
    <w:rsid w:val="00213F73"/>
    <w:rsid w:val="00214052"/>
    <w:rsid w:val="00214646"/>
    <w:rsid w:val="00214B9D"/>
    <w:rsid w:val="00214BED"/>
    <w:rsid w:val="00215004"/>
    <w:rsid w:val="00215D2B"/>
    <w:rsid w:val="00215F7A"/>
    <w:rsid w:val="00216665"/>
    <w:rsid w:val="00217184"/>
    <w:rsid w:val="0022054A"/>
    <w:rsid w:val="0022106D"/>
    <w:rsid w:val="0022138F"/>
    <w:rsid w:val="0022177D"/>
    <w:rsid w:val="00221C5A"/>
    <w:rsid w:val="00222580"/>
    <w:rsid w:val="00222BF1"/>
    <w:rsid w:val="00222D50"/>
    <w:rsid w:val="00222FBC"/>
    <w:rsid w:val="00223B1B"/>
    <w:rsid w:val="00224A85"/>
    <w:rsid w:val="0022521E"/>
    <w:rsid w:val="00225BE5"/>
    <w:rsid w:val="00226167"/>
    <w:rsid w:val="0022644B"/>
    <w:rsid w:val="00227070"/>
    <w:rsid w:val="002272B1"/>
    <w:rsid w:val="0022766D"/>
    <w:rsid w:val="00227866"/>
    <w:rsid w:val="0022795E"/>
    <w:rsid w:val="00227AC0"/>
    <w:rsid w:val="002306F7"/>
    <w:rsid w:val="00230B54"/>
    <w:rsid w:val="00231096"/>
    <w:rsid w:val="0023138B"/>
    <w:rsid w:val="002320FE"/>
    <w:rsid w:val="00232812"/>
    <w:rsid w:val="002328D9"/>
    <w:rsid w:val="00232DE8"/>
    <w:rsid w:val="002335BB"/>
    <w:rsid w:val="00233CF6"/>
    <w:rsid w:val="00233E18"/>
    <w:rsid w:val="00233F64"/>
    <w:rsid w:val="002341CC"/>
    <w:rsid w:val="002342F0"/>
    <w:rsid w:val="002346C8"/>
    <w:rsid w:val="00234700"/>
    <w:rsid w:val="00234758"/>
    <w:rsid w:val="00234B92"/>
    <w:rsid w:val="00234CA6"/>
    <w:rsid w:val="00235117"/>
    <w:rsid w:val="00235248"/>
    <w:rsid w:val="00235DB9"/>
    <w:rsid w:val="00235E38"/>
    <w:rsid w:val="0023633A"/>
    <w:rsid w:val="0023649F"/>
    <w:rsid w:val="0023696E"/>
    <w:rsid w:val="00237555"/>
    <w:rsid w:val="00237A51"/>
    <w:rsid w:val="00240B7F"/>
    <w:rsid w:val="0024108F"/>
    <w:rsid w:val="002414D4"/>
    <w:rsid w:val="00241810"/>
    <w:rsid w:val="00241B4E"/>
    <w:rsid w:val="00241C26"/>
    <w:rsid w:val="00242203"/>
    <w:rsid w:val="0024267F"/>
    <w:rsid w:val="00242CA7"/>
    <w:rsid w:val="002435EC"/>
    <w:rsid w:val="0024466F"/>
    <w:rsid w:val="00245040"/>
    <w:rsid w:val="002457E2"/>
    <w:rsid w:val="00245ADF"/>
    <w:rsid w:val="00245C11"/>
    <w:rsid w:val="002468CE"/>
    <w:rsid w:val="00247143"/>
    <w:rsid w:val="00247619"/>
    <w:rsid w:val="002478DD"/>
    <w:rsid w:val="002501A1"/>
    <w:rsid w:val="0025033C"/>
    <w:rsid w:val="002505C2"/>
    <w:rsid w:val="002508A2"/>
    <w:rsid w:val="0025096A"/>
    <w:rsid w:val="00250A06"/>
    <w:rsid w:val="00251C96"/>
    <w:rsid w:val="00251D3C"/>
    <w:rsid w:val="00251DD7"/>
    <w:rsid w:val="002531FC"/>
    <w:rsid w:val="00253C0A"/>
    <w:rsid w:val="00255AB8"/>
    <w:rsid w:val="002561F0"/>
    <w:rsid w:val="002562AB"/>
    <w:rsid w:val="0025679B"/>
    <w:rsid w:val="0025771A"/>
    <w:rsid w:val="00257731"/>
    <w:rsid w:val="0025774E"/>
    <w:rsid w:val="00257D36"/>
    <w:rsid w:val="002606B0"/>
    <w:rsid w:val="002609F5"/>
    <w:rsid w:val="00260AFC"/>
    <w:rsid w:val="00260B7D"/>
    <w:rsid w:val="00260DDD"/>
    <w:rsid w:val="0026186C"/>
    <w:rsid w:val="00261B32"/>
    <w:rsid w:val="00261F16"/>
    <w:rsid w:val="00262ADA"/>
    <w:rsid w:val="00262FE3"/>
    <w:rsid w:val="0026313D"/>
    <w:rsid w:val="00263724"/>
    <w:rsid w:val="0026391E"/>
    <w:rsid w:val="00263A1C"/>
    <w:rsid w:val="00263A21"/>
    <w:rsid w:val="002645B2"/>
    <w:rsid w:val="00264713"/>
    <w:rsid w:val="00264851"/>
    <w:rsid w:val="00264AAC"/>
    <w:rsid w:val="002650F5"/>
    <w:rsid w:val="0026522D"/>
    <w:rsid w:val="00265714"/>
    <w:rsid w:val="00265844"/>
    <w:rsid w:val="00265EA4"/>
    <w:rsid w:val="00266A42"/>
    <w:rsid w:val="002702C1"/>
    <w:rsid w:val="00271E84"/>
    <w:rsid w:val="00271F7D"/>
    <w:rsid w:val="00272991"/>
    <w:rsid w:val="00272CDB"/>
    <w:rsid w:val="00273037"/>
    <w:rsid w:val="00273054"/>
    <w:rsid w:val="0027308F"/>
    <w:rsid w:val="0027318E"/>
    <w:rsid w:val="0027321F"/>
    <w:rsid w:val="0027363B"/>
    <w:rsid w:val="00273E1B"/>
    <w:rsid w:val="00274300"/>
    <w:rsid w:val="00274FB4"/>
    <w:rsid w:val="002753AB"/>
    <w:rsid w:val="00276F29"/>
    <w:rsid w:val="00276F36"/>
    <w:rsid w:val="0027756A"/>
    <w:rsid w:val="002777D6"/>
    <w:rsid w:val="0027799D"/>
    <w:rsid w:val="00280C65"/>
    <w:rsid w:val="00281334"/>
    <w:rsid w:val="00282817"/>
    <w:rsid w:val="00282DB0"/>
    <w:rsid w:val="00282F22"/>
    <w:rsid w:val="00282F49"/>
    <w:rsid w:val="00283151"/>
    <w:rsid w:val="002831F5"/>
    <w:rsid w:val="002832BA"/>
    <w:rsid w:val="0028386B"/>
    <w:rsid w:val="00283BF2"/>
    <w:rsid w:val="00283C6C"/>
    <w:rsid w:val="00283F7D"/>
    <w:rsid w:val="00284605"/>
    <w:rsid w:val="00284D08"/>
    <w:rsid w:val="00284D0C"/>
    <w:rsid w:val="00284FBC"/>
    <w:rsid w:val="00285D5F"/>
    <w:rsid w:val="00285E45"/>
    <w:rsid w:val="002860B4"/>
    <w:rsid w:val="002860DD"/>
    <w:rsid w:val="002861E9"/>
    <w:rsid w:val="002865CB"/>
    <w:rsid w:val="00286957"/>
    <w:rsid w:val="00287918"/>
    <w:rsid w:val="00287971"/>
    <w:rsid w:val="00290231"/>
    <w:rsid w:val="0029025F"/>
    <w:rsid w:val="002907EC"/>
    <w:rsid w:val="002908F3"/>
    <w:rsid w:val="00290B72"/>
    <w:rsid w:val="002913C6"/>
    <w:rsid w:val="0029161D"/>
    <w:rsid w:val="00291627"/>
    <w:rsid w:val="00293519"/>
    <w:rsid w:val="00293DA3"/>
    <w:rsid w:val="002942CC"/>
    <w:rsid w:val="002942F9"/>
    <w:rsid w:val="00294A50"/>
    <w:rsid w:val="00295768"/>
    <w:rsid w:val="00295895"/>
    <w:rsid w:val="00295947"/>
    <w:rsid w:val="00295AB6"/>
    <w:rsid w:val="00296C94"/>
    <w:rsid w:val="002A0149"/>
    <w:rsid w:val="002A0FE0"/>
    <w:rsid w:val="002A1621"/>
    <w:rsid w:val="002A1730"/>
    <w:rsid w:val="002A1CA0"/>
    <w:rsid w:val="002A2943"/>
    <w:rsid w:val="002A2AD7"/>
    <w:rsid w:val="002A356B"/>
    <w:rsid w:val="002A4AA0"/>
    <w:rsid w:val="002A4F83"/>
    <w:rsid w:val="002A50BB"/>
    <w:rsid w:val="002A50F8"/>
    <w:rsid w:val="002A5ADE"/>
    <w:rsid w:val="002A61DC"/>
    <w:rsid w:val="002A6525"/>
    <w:rsid w:val="002A697B"/>
    <w:rsid w:val="002A6CA0"/>
    <w:rsid w:val="002A7002"/>
    <w:rsid w:val="002A76CB"/>
    <w:rsid w:val="002A79A8"/>
    <w:rsid w:val="002A7EB8"/>
    <w:rsid w:val="002B013D"/>
    <w:rsid w:val="002B015E"/>
    <w:rsid w:val="002B0276"/>
    <w:rsid w:val="002B0AC5"/>
    <w:rsid w:val="002B0E81"/>
    <w:rsid w:val="002B1319"/>
    <w:rsid w:val="002B15EE"/>
    <w:rsid w:val="002B1A8C"/>
    <w:rsid w:val="002B2718"/>
    <w:rsid w:val="002B2834"/>
    <w:rsid w:val="002B29D3"/>
    <w:rsid w:val="002B2E5E"/>
    <w:rsid w:val="002B3CFD"/>
    <w:rsid w:val="002B44A8"/>
    <w:rsid w:val="002B4F7E"/>
    <w:rsid w:val="002B4FAB"/>
    <w:rsid w:val="002B632F"/>
    <w:rsid w:val="002B6499"/>
    <w:rsid w:val="002B6D06"/>
    <w:rsid w:val="002B745B"/>
    <w:rsid w:val="002B77BC"/>
    <w:rsid w:val="002B7AD2"/>
    <w:rsid w:val="002B7B06"/>
    <w:rsid w:val="002C0352"/>
    <w:rsid w:val="002C04E3"/>
    <w:rsid w:val="002C0673"/>
    <w:rsid w:val="002C0674"/>
    <w:rsid w:val="002C16CD"/>
    <w:rsid w:val="002C1C2E"/>
    <w:rsid w:val="002C2508"/>
    <w:rsid w:val="002C2867"/>
    <w:rsid w:val="002C2A35"/>
    <w:rsid w:val="002C314F"/>
    <w:rsid w:val="002C345E"/>
    <w:rsid w:val="002C355F"/>
    <w:rsid w:val="002C37BC"/>
    <w:rsid w:val="002C3B86"/>
    <w:rsid w:val="002C43DF"/>
    <w:rsid w:val="002C488A"/>
    <w:rsid w:val="002C494A"/>
    <w:rsid w:val="002C5C08"/>
    <w:rsid w:val="002C5C23"/>
    <w:rsid w:val="002C5D5B"/>
    <w:rsid w:val="002C6C6E"/>
    <w:rsid w:val="002C74FC"/>
    <w:rsid w:val="002C75D7"/>
    <w:rsid w:val="002C7633"/>
    <w:rsid w:val="002C7D9B"/>
    <w:rsid w:val="002D0811"/>
    <w:rsid w:val="002D0AE3"/>
    <w:rsid w:val="002D0B13"/>
    <w:rsid w:val="002D0DDD"/>
    <w:rsid w:val="002D0F3F"/>
    <w:rsid w:val="002D15E2"/>
    <w:rsid w:val="002D16EB"/>
    <w:rsid w:val="002D181A"/>
    <w:rsid w:val="002D1AF2"/>
    <w:rsid w:val="002D1E0E"/>
    <w:rsid w:val="002D1EC5"/>
    <w:rsid w:val="002D244F"/>
    <w:rsid w:val="002D300B"/>
    <w:rsid w:val="002D3393"/>
    <w:rsid w:val="002D3789"/>
    <w:rsid w:val="002D3828"/>
    <w:rsid w:val="002D39A0"/>
    <w:rsid w:val="002D3F26"/>
    <w:rsid w:val="002D3FFD"/>
    <w:rsid w:val="002D49FC"/>
    <w:rsid w:val="002D4E8F"/>
    <w:rsid w:val="002D5A86"/>
    <w:rsid w:val="002D5EE9"/>
    <w:rsid w:val="002D63C2"/>
    <w:rsid w:val="002D6F59"/>
    <w:rsid w:val="002D740A"/>
    <w:rsid w:val="002D7778"/>
    <w:rsid w:val="002D7D59"/>
    <w:rsid w:val="002E0772"/>
    <w:rsid w:val="002E0CDC"/>
    <w:rsid w:val="002E0D43"/>
    <w:rsid w:val="002E0F73"/>
    <w:rsid w:val="002E11A2"/>
    <w:rsid w:val="002E1277"/>
    <w:rsid w:val="002E1317"/>
    <w:rsid w:val="002E1BAE"/>
    <w:rsid w:val="002E1F18"/>
    <w:rsid w:val="002E2102"/>
    <w:rsid w:val="002E267A"/>
    <w:rsid w:val="002E2C32"/>
    <w:rsid w:val="002E349C"/>
    <w:rsid w:val="002E34F8"/>
    <w:rsid w:val="002E461C"/>
    <w:rsid w:val="002E48DF"/>
    <w:rsid w:val="002E594A"/>
    <w:rsid w:val="002E5A3A"/>
    <w:rsid w:val="002E5A58"/>
    <w:rsid w:val="002E5CCE"/>
    <w:rsid w:val="002E63BE"/>
    <w:rsid w:val="002E65D6"/>
    <w:rsid w:val="002E6A9A"/>
    <w:rsid w:val="002E6E92"/>
    <w:rsid w:val="002E77B0"/>
    <w:rsid w:val="002E7987"/>
    <w:rsid w:val="002E7D45"/>
    <w:rsid w:val="002E7DAC"/>
    <w:rsid w:val="002F0561"/>
    <w:rsid w:val="002F085E"/>
    <w:rsid w:val="002F0AA7"/>
    <w:rsid w:val="002F0E5D"/>
    <w:rsid w:val="002F1158"/>
    <w:rsid w:val="002F127C"/>
    <w:rsid w:val="002F14EC"/>
    <w:rsid w:val="002F17A8"/>
    <w:rsid w:val="002F19E9"/>
    <w:rsid w:val="002F203C"/>
    <w:rsid w:val="002F235B"/>
    <w:rsid w:val="002F298A"/>
    <w:rsid w:val="002F2B1D"/>
    <w:rsid w:val="002F2DBC"/>
    <w:rsid w:val="002F3DF0"/>
    <w:rsid w:val="002F4E51"/>
    <w:rsid w:val="002F5EE6"/>
    <w:rsid w:val="002F6BFD"/>
    <w:rsid w:val="002F6EDD"/>
    <w:rsid w:val="002F7F18"/>
    <w:rsid w:val="002F7FC8"/>
    <w:rsid w:val="00300036"/>
    <w:rsid w:val="003003AC"/>
    <w:rsid w:val="0030041C"/>
    <w:rsid w:val="003009AD"/>
    <w:rsid w:val="00300A10"/>
    <w:rsid w:val="00300E99"/>
    <w:rsid w:val="003012A5"/>
    <w:rsid w:val="0030145B"/>
    <w:rsid w:val="00301544"/>
    <w:rsid w:val="00301872"/>
    <w:rsid w:val="00301C87"/>
    <w:rsid w:val="00301F2F"/>
    <w:rsid w:val="003027DC"/>
    <w:rsid w:val="00303312"/>
    <w:rsid w:val="00304861"/>
    <w:rsid w:val="0030495A"/>
    <w:rsid w:val="00304BD8"/>
    <w:rsid w:val="00305091"/>
    <w:rsid w:val="00305829"/>
    <w:rsid w:val="00305B8C"/>
    <w:rsid w:val="00305E4B"/>
    <w:rsid w:val="003061EF"/>
    <w:rsid w:val="003067A8"/>
    <w:rsid w:val="00307116"/>
    <w:rsid w:val="00307B07"/>
    <w:rsid w:val="00307BD3"/>
    <w:rsid w:val="00307CA6"/>
    <w:rsid w:val="0031130E"/>
    <w:rsid w:val="0031144D"/>
    <w:rsid w:val="00311921"/>
    <w:rsid w:val="00311C58"/>
    <w:rsid w:val="003122FF"/>
    <w:rsid w:val="00312976"/>
    <w:rsid w:val="00312D1C"/>
    <w:rsid w:val="00313612"/>
    <w:rsid w:val="00313624"/>
    <w:rsid w:val="003136F1"/>
    <w:rsid w:val="00313788"/>
    <w:rsid w:val="00313C6A"/>
    <w:rsid w:val="00313EFA"/>
    <w:rsid w:val="003143EC"/>
    <w:rsid w:val="00314C0C"/>
    <w:rsid w:val="00315C82"/>
    <w:rsid w:val="00315F59"/>
    <w:rsid w:val="0031608F"/>
    <w:rsid w:val="003179F2"/>
    <w:rsid w:val="003179F3"/>
    <w:rsid w:val="00317AAD"/>
    <w:rsid w:val="00317AF4"/>
    <w:rsid w:val="0032013E"/>
    <w:rsid w:val="003203E2"/>
    <w:rsid w:val="00320513"/>
    <w:rsid w:val="00321231"/>
    <w:rsid w:val="003212A5"/>
    <w:rsid w:val="00321330"/>
    <w:rsid w:val="003217F5"/>
    <w:rsid w:val="003218A5"/>
    <w:rsid w:val="00321AF6"/>
    <w:rsid w:val="00321C9B"/>
    <w:rsid w:val="00322361"/>
    <w:rsid w:val="003227BC"/>
    <w:rsid w:val="0032289D"/>
    <w:rsid w:val="00323F94"/>
    <w:rsid w:val="003240C5"/>
    <w:rsid w:val="003246E0"/>
    <w:rsid w:val="00324C3E"/>
    <w:rsid w:val="00324F85"/>
    <w:rsid w:val="00325F16"/>
    <w:rsid w:val="0032609E"/>
    <w:rsid w:val="00326770"/>
    <w:rsid w:val="003277EC"/>
    <w:rsid w:val="00327CBB"/>
    <w:rsid w:val="00330CAC"/>
    <w:rsid w:val="00330F26"/>
    <w:rsid w:val="00331035"/>
    <w:rsid w:val="00331582"/>
    <w:rsid w:val="00331C89"/>
    <w:rsid w:val="00332009"/>
    <w:rsid w:val="003321BE"/>
    <w:rsid w:val="003322C5"/>
    <w:rsid w:val="003323C4"/>
    <w:rsid w:val="00332520"/>
    <w:rsid w:val="0033302D"/>
    <w:rsid w:val="00333350"/>
    <w:rsid w:val="00333621"/>
    <w:rsid w:val="00334A19"/>
    <w:rsid w:val="00334C64"/>
    <w:rsid w:val="003352CF"/>
    <w:rsid w:val="00335A19"/>
    <w:rsid w:val="00335BDB"/>
    <w:rsid w:val="00335C23"/>
    <w:rsid w:val="00335F97"/>
    <w:rsid w:val="00336336"/>
    <w:rsid w:val="0033638F"/>
    <w:rsid w:val="00336534"/>
    <w:rsid w:val="0033660F"/>
    <w:rsid w:val="00336DE0"/>
    <w:rsid w:val="00336F9A"/>
    <w:rsid w:val="0033707A"/>
    <w:rsid w:val="003379CD"/>
    <w:rsid w:val="00337B24"/>
    <w:rsid w:val="00337CF3"/>
    <w:rsid w:val="00340B20"/>
    <w:rsid w:val="00340BE3"/>
    <w:rsid w:val="00341339"/>
    <w:rsid w:val="0034135A"/>
    <w:rsid w:val="003416CC"/>
    <w:rsid w:val="00342AE6"/>
    <w:rsid w:val="00342EBE"/>
    <w:rsid w:val="00343375"/>
    <w:rsid w:val="003435C8"/>
    <w:rsid w:val="00343F38"/>
    <w:rsid w:val="00344061"/>
    <w:rsid w:val="00344780"/>
    <w:rsid w:val="00344800"/>
    <w:rsid w:val="00344F28"/>
    <w:rsid w:val="003455C6"/>
    <w:rsid w:val="003458B0"/>
    <w:rsid w:val="00345EF2"/>
    <w:rsid w:val="00346070"/>
    <w:rsid w:val="00346191"/>
    <w:rsid w:val="00346673"/>
    <w:rsid w:val="00346C9F"/>
    <w:rsid w:val="00346E64"/>
    <w:rsid w:val="00347285"/>
    <w:rsid w:val="00347435"/>
    <w:rsid w:val="003474C9"/>
    <w:rsid w:val="00347539"/>
    <w:rsid w:val="00347A55"/>
    <w:rsid w:val="00347D54"/>
    <w:rsid w:val="00347E26"/>
    <w:rsid w:val="003504D9"/>
    <w:rsid w:val="00350B44"/>
    <w:rsid w:val="0035126F"/>
    <w:rsid w:val="00351EEC"/>
    <w:rsid w:val="00352551"/>
    <w:rsid w:val="003526D1"/>
    <w:rsid w:val="00352795"/>
    <w:rsid w:val="003529B7"/>
    <w:rsid w:val="00352E02"/>
    <w:rsid w:val="00353367"/>
    <w:rsid w:val="0035389A"/>
    <w:rsid w:val="00353BB5"/>
    <w:rsid w:val="0035451C"/>
    <w:rsid w:val="00355373"/>
    <w:rsid w:val="003554CB"/>
    <w:rsid w:val="00355A0F"/>
    <w:rsid w:val="00355C8F"/>
    <w:rsid w:val="00356419"/>
    <w:rsid w:val="00356E95"/>
    <w:rsid w:val="003576C2"/>
    <w:rsid w:val="00357977"/>
    <w:rsid w:val="00357D14"/>
    <w:rsid w:val="0036003B"/>
    <w:rsid w:val="00360076"/>
    <w:rsid w:val="00360210"/>
    <w:rsid w:val="00360763"/>
    <w:rsid w:val="003609D3"/>
    <w:rsid w:val="00360BF9"/>
    <w:rsid w:val="00360E2D"/>
    <w:rsid w:val="00360ECC"/>
    <w:rsid w:val="00360FBB"/>
    <w:rsid w:val="00361139"/>
    <w:rsid w:val="0036139C"/>
    <w:rsid w:val="00361AFE"/>
    <w:rsid w:val="00362185"/>
    <w:rsid w:val="00362771"/>
    <w:rsid w:val="00362B73"/>
    <w:rsid w:val="00363855"/>
    <w:rsid w:val="00363C71"/>
    <w:rsid w:val="00363F97"/>
    <w:rsid w:val="003641CD"/>
    <w:rsid w:val="00364485"/>
    <w:rsid w:val="003644C8"/>
    <w:rsid w:val="00364E4E"/>
    <w:rsid w:val="00365151"/>
    <w:rsid w:val="003653EB"/>
    <w:rsid w:val="00365C71"/>
    <w:rsid w:val="00366D54"/>
    <w:rsid w:val="0036743F"/>
    <w:rsid w:val="00367FEF"/>
    <w:rsid w:val="00370C83"/>
    <w:rsid w:val="003713C8"/>
    <w:rsid w:val="00371640"/>
    <w:rsid w:val="00371BFC"/>
    <w:rsid w:val="00372052"/>
    <w:rsid w:val="00373349"/>
    <w:rsid w:val="00373D24"/>
    <w:rsid w:val="0037438B"/>
    <w:rsid w:val="00374891"/>
    <w:rsid w:val="003767DB"/>
    <w:rsid w:val="0037695C"/>
    <w:rsid w:val="00376F45"/>
    <w:rsid w:val="00377154"/>
    <w:rsid w:val="003774EC"/>
    <w:rsid w:val="00380208"/>
    <w:rsid w:val="00381254"/>
    <w:rsid w:val="00381610"/>
    <w:rsid w:val="00381AEB"/>
    <w:rsid w:val="00382816"/>
    <w:rsid w:val="0038310B"/>
    <w:rsid w:val="00383217"/>
    <w:rsid w:val="00383430"/>
    <w:rsid w:val="00383564"/>
    <w:rsid w:val="00383832"/>
    <w:rsid w:val="00383B60"/>
    <w:rsid w:val="00384471"/>
    <w:rsid w:val="0038569A"/>
    <w:rsid w:val="00385EA5"/>
    <w:rsid w:val="00385FE6"/>
    <w:rsid w:val="0038742F"/>
    <w:rsid w:val="00387BAB"/>
    <w:rsid w:val="0039098E"/>
    <w:rsid w:val="0039114D"/>
    <w:rsid w:val="00391B02"/>
    <w:rsid w:val="00391B71"/>
    <w:rsid w:val="00391D57"/>
    <w:rsid w:val="003920F8"/>
    <w:rsid w:val="0039212B"/>
    <w:rsid w:val="00392343"/>
    <w:rsid w:val="00392D45"/>
    <w:rsid w:val="003930C5"/>
    <w:rsid w:val="00393237"/>
    <w:rsid w:val="003935A6"/>
    <w:rsid w:val="00394029"/>
    <w:rsid w:val="00395DD4"/>
    <w:rsid w:val="00396292"/>
    <w:rsid w:val="003964D6"/>
    <w:rsid w:val="0039736B"/>
    <w:rsid w:val="0039737C"/>
    <w:rsid w:val="0039761A"/>
    <w:rsid w:val="003A0018"/>
    <w:rsid w:val="003A0C03"/>
    <w:rsid w:val="003A0C46"/>
    <w:rsid w:val="003A117E"/>
    <w:rsid w:val="003A15C3"/>
    <w:rsid w:val="003A1BB1"/>
    <w:rsid w:val="003A1D3D"/>
    <w:rsid w:val="003A2277"/>
    <w:rsid w:val="003A3132"/>
    <w:rsid w:val="003A3C10"/>
    <w:rsid w:val="003A3E1E"/>
    <w:rsid w:val="003A4237"/>
    <w:rsid w:val="003A445E"/>
    <w:rsid w:val="003A46FE"/>
    <w:rsid w:val="003A4ABF"/>
    <w:rsid w:val="003A5760"/>
    <w:rsid w:val="003A5E07"/>
    <w:rsid w:val="003A6077"/>
    <w:rsid w:val="003A661D"/>
    <w:rsid w:val="003A6C7A"/>
    <w:rsid w:val="003A70EB"/>
    <w:rsid w:val="003A7165"/>
    <w:rsid w:val="003A7A3F"/>
    <w:rsid w:val="003A7CE8"/>
    <w:rsid w:val="003B03C6"/>
    <w:rsid w:val="003B0C6E"/>
    <w:rsid w:val="003B1BC3"/>
    <w:rsid w:val="003B26AF"/>
    <w:rsid w:val="003B2836"/>
    <w:rsid w:val="003B2952"/>
    <w:rsid w:val="003B2DF4"/>
    <w:rsid w:val="003B2F57"/>
    <w:rsid w:val="003B339E"/>
    <w:rsid w:val="003B36B4"/>
    <w:rsid w:val="003B3A2E"/>
    <w:rsid w:val="003B4216"/>
    <w:rsid w:val="003B51C8"/>
    <w:rsid w:val="003B53E7"/>
    <w:rsid w:val="003B5CD2"/>
    <w:rsid w:val="003B6132"/>
    <w:rsid w:val="003B692F"/>
    <w:rsid w:val="003B7547"/>
    <w:rsid w:val="003B79ED"/>
    <w:rsid w:val="003C017D"/>
    <w:rsid w:val="003C0F8B"/>
    <w:rsid w:val="003C1C53"/>
    <w:rsid w:val="003C24D6"/>
    <w:rsid w:val="003C2BFC"/>
    <w:rsid w:val="003C2F27"/>
    <w:rsid w:val="003C324F"/>
    <w:rsid w:val="003C355B"/>
    <w:rsid w:val="003C3E10"/>
    <w:rsid w:val="003C45FD"/>
    <w:rsid w:val="003C4762"/>
    <w:rsid w:val="003C486F"/>
    <w:rsid w:val="003C4CDE"/>
    <w:rsid w:val="003C4F6D"/>
    <w:rsid w:val="003C5129"/>
    <w:rsid w:val="003C62BF"/>
    <w:rsid w:val="003C63D5"/>
    <w:rsid w:val="003C7383"/>
    <w:rsid w:val="003C7E99"/>
    <w:rsid w:val="003C7F60"/>
    <w:rsid w:val="003D09CA"/>
    <w:rsid w:val="003D0AF1"/>
    <w:rsid w:val="003D1384"/>
    <w:rsid w:val="003D1399"/>
    <w:rsid w:val="003D156A"/>
    <w:rsid w:val="003D2009"/>
    <w:rsid w:val="003D20B8"/>
    <w:rsid w:val="003D2191"/>
    <w:rsid w:val="003D236E"/>
    <w:rsid w:val="003D2D55"/>
    <w:rsid w:val="003D2E79"/>
    <w:rsid w:val="003D2E94"/>
    <w:rsid w:val="003D3009"/>
    <w:rsid w:val="003D327E"/>
    <w:rsid w:val="003D35AE"/>
    <w:rsid w:val="003D3B92"/>
    <w:rsid w:val="003D3D6A"/>
    <w:rsid w:val="003D4321"/>
    <w:rsid w:val="003D4550"/>
    <w:rsid w:val="003D5317"/>
    <w:rsid w:val="003D5874"/>
    <w:rsid w:val="003D68C8"/>
    <w:rsid w:val="003D7A30"/>
    <w:rsid w:val="003D7D4E"/>
    <w:rsid w:val="003E0103"/>
    <w:rsid w:val="003E0F31"/>
    <w:rsid w:val="003E0F82"/>
    <w:rsid w:val="003E1B8F"/>
    <w:rsid w:val="003E2907"/>
    <w:rsid w:val="003E34E5"/>
    <w:rsid w:val="003E3CAC"/>
    <w:rsid w:val="003E4897"/>
    <w:rsid w:val="003E4CAC"/>
    <w:rsid w:val="003E5118"/>
    <w:rsid w:val="003E5333"/>
    <w:rsid w:val="003E56BD"/>
    <w:rsid w:val="003E5FE8"/>
    <w:rsid w:val="003E66C8"/>
    <w:rsid w:val="003E695D"/>
    <w:rsid w:val="003E701A"/>
    <w:rsid w:val="003E7151"/>
    <w:rsid w:val="003E79CF"/>
    <w:rsid w:val="003E7D8E"/>
    <w:rsid w:val="003E7F87"/>
    <w:rsid w:val="003F01E2"/>
    <w:rsid w:val="003F04A0"/>
    <w:rsid w:val="003F0553"/>
    <w:rsid w:val="003F06F7"/>
    <w:rsid w:val="003F0AF2"/>
    <w:rsid w:val="003F0D26"/>
    <w:rsid w:val="003F1E9C"/>
    <w:rsid w:val="003F2300"/>
    <w:rsid w:val="003F272A"/>
    <w:rsid w:val="003F32A5"/>
    <w:rsid w:val="003F37F8"/>
    <w:rsid w:val="003F3D5F"/>
    <w:rsid w:val="003F3F30"/>
    <w:rsid w:val="003F45E3"/>
    <w:rsid w:val="003F45F1"/>
    <w:rsid w:val="003F485D"/>
    <w:rsid w:val="003F4B45"/>
    <w:rsid w:val="003F51F6"/>
    <w:rsid w:val="003F5621"/>
    <w:rsid w:val="003F5CC2"/>
    <w:rsid w:val="003F5D89"/>
    <w:rsid w:val="003F69CE"/>
    <w:rsid w:val="003F69FC"/>
    <w:rsid w:val="003F6F93"/>
    <w:rsid w:val="004002BA"/>
    <w:rsid w:val="00400410"/>
    <w:rsid w:val="004008D1"/>
    <w:rsid w:val="00400B50"/>
    <w:rsid w:val="004011E0"/>
    <w:rsid w:val="004017B3"/>
    <w:rsid w:val="004017CB"/>
    <w:rsid w:val="00401DBF"/>
    <w:rsid w:val="0040301B"/>
    <w:rsid w:val="004031F2"/>
    <w:rsid w:val="00403645"/>
    <w:rsid w:val="00403B98"/>
    <w:rsid w:val="00404105"/>
    <w:rsid w:val="00404454"/>
    <w:rsid w:val="004046F7"/>
    <w:rsid w:val="00404A0A"/>
    <w:rsid w:val="00404D91"/>
    <w:rsid w:val="00404F1B"/>
    <w:rsid w:val="00404F2D"/>
    <w:rsid w:val="00404F30"/>
    <w:rsid w:val="00404FF6"/>
    <w:rsid w:val="00405987"/>
    <w:rsid w:val="004068D4"/>
    <w:rsid w:val="00406B3D"/>
    <w:rsid w:val="00406B7E"/>
    <w:rsid w:val="004071BD"/>
    <w:rsid w:val="004075BA"/>
    <w:rsid w:val="00407697"/>
    <w:rsid w:val="0040784D"/>
    <w:rsid w:val="004078D1"/>
    <w:rsid w:val="00407F80"/>
    <w:rsid w:val="004101A7"/>
    <w:rsid w:val="004104BC"/>
    <w:rsid w:val="0041092F"/>
    <w:rsid w:val="00411C4B"/>
    <w:rsid w:val="00412376"/>
    <w:rsid w:val="00412731"/>
    <w:rsid w:val="00412C48"/>
    <w:rsid w:val="00412C62"/>
    <w:rsid w:val="00412E09"/>
    <w:rsid w:val="00412F2C"/>
    <w:rsid w:val="004136A9"/>
    <w:rsid w:val="00414080"/>
    <w:rsid w:val="00414413"/>
    <w:rsid w:val="00414641"/>
    <w:rsid w:val="00414761"/>
    <w:rsid w:val="00414800"/>
    <w:rsid w:val="00414A3E"/>
    <w:rsid w:val="00414DAC"/>
    <w:rsid w:val="00415AB7"/>
    <w:rsid w:val="00415D35"/>
    <w:rsid w:val="00415DB4"/>
    <w:rsid w:val="00415FCE"/>
    <w:rsid w:val="00416C9A"/>
    <w:rsid w:val="00416E81"/>
    <w:rsid w:val="0041710F"/>
    <w:rsid w:val="00417424"/>
    <w:rsid w:val="004174CB"/>
    <w:rsid w:val="00417A1D"/>
    <w:rsid w:val="00417FF6"/>
    <w:rsid w:val="00420259"/>
    <w:rsid w:val="00420274"/>
    <w:rsid w:val="004207FC"/>
    <w:rsid w:val="0042086F"/>
    <w:rsid w:val="00420E66"/>
    <w:rsid w:val="0042236F"/>
    <w:rsid w:val="004230DD"/>
    <w:rsid w:val="00423BC2"/>
    <w:rsid w:val="004241A9"/>
    <w:rsid w:val="0042490D"/>
    <w:rsid w:val="00424D74"/>
    <w:rsid w:val="00425A76"/>
    <w:rsid w:val="00425F92"/>
    <w:rsid w:val="00425FCD"/>
    <w:rsid w:val="00425FD1"/>
    <w:rsid w:val="00426B7B"/>
    <w:rsid w:val="00426C4B"/>
    <w:rsid w:val="004304C8"/>
    <w:rsid w:val="00430703"/>
    <w:rsid w:val="00430FA8"/>
    <w:rsid w:val="004315E3"/>
    <w:rsid w:val="004316DD"/>
    <w:rsid w:val="00431A9C"/>
    <w:rsid w:val="00431AE4"/>
    <w:rsid w:val="00431AF3"/>
    <w:rsid w:val="004320C0"/>
    <w:rsid w:val="0043254C"/>
    <w:rsid w:val="00432949"/>
    <w:rsid w:val="004329FD"/>
    <w:rsid w:val="004331F9"/>
    <w:rsid w:val="00433C80"/>
    <w:rsid w:val="00434E02"/>
    <w:rsid w:val="00434EB6"/>
    <w:rsid w:val="00435320"/>
    <w:rsid w:val="004358B1"/>
    <w:rsid w:val="0043610E"/>
    <w:rsid w:val="00436B16"/>
    <w:rsid w:val="00436CE6"/>
    <w:rsid w:val="00436D8F"/>
    <w:rsid w:val="004374F9"/>
    <w:rsid w:val="00437A2C"/>
    <w:rsid w:val="0044008B"/>
    <w:rsid w:val="00440977"/>
    <w:rsid w:val="00441CC5"/>
    <w:rsid w:val="004432E9"/>
    <w:rsid w:val="00443339"/>
    <w:rsid w:val="004436A1"/>
    <w:rsid w:val="00443E47"/>
    <w:rsid w:val="00443EA2"/>
    <w:rsid w:val="0044414D"/>
    <w:rsid w:val="004445F0"/>
    <w:rsid w:val="004454CC"/>
    <w:rsid w:val="00445A5C"/>
    <w:rsid w:val="00445EC6"/>
    <w:rsid w:val="00446398"/>
    <w:rsid w:val="0044644B"/>
    <w:rsid w:val="004464B7"/>
    <w:rsid w:val="00446D80"/>
    <w:rsid w:val="0044702C"/>
    <w:rsid w:val="0044748D"/>
    <w:rsid w:val="0044749E"/>
    <w:rsid w:val="00447587"/>
    <w:rsid w:val="00447759"/>
    <w:rsid w:val="00447C8C"/>
    <w:rsid w:val="00447E4E"/>
    <w:rsid w:val="00447EA1"/>
    <w:rsid w:val="00450A3D"/>
    <w:rsid w:val="00450F60"/>
    <w:rsid w:val="00450FD6"/>
    <w:rsid w:val="00451148"/>
    <w:rsid w:val="004512EF"/>
    <w:rsid w:val="0045203C"/>
    <w:rsid w:val="004524D5"/>
    <w:rsid w:val="00452AA1"/>
    <w:rsid w:val="00452B93"/>
    <w:rsid w:val="00453619"/>
    <w:rsid w:val="00453910"/>
    <w:rsid w:val="00453AE4"/>
    <w:rsid w:val="004546BF"/>
    <w:rsid w:val="004547DE"/>
    <w:rsid w:val="00454B53"/>
    <w:rsid w:val="00454C93"/>
    <w:rsid w:val="00454DAD"/>
    <w:rsid w:val="00454F87"/>
    <w:rsid w:val="0045518B"/>
    <w:rsid w:val="004551A4"/>
    <w:rsid w:val="00455AD7"/>
    <w:rsid w:val="00455C5C"/>
    <w:rsid w:val="00455E67"/>
    <w:rsid w:val="00456271"/>
    <w:rsid w:val="00456611"/>
    <w:rsid w:val="0045661C"/>
    <w:rsid w:val="00457230"/>
    <w:rsid w:val="004575BB"/>
    <w:rsid w:val="00460296"/>
    <w:rsid w:val="00460605"/>
    <w:rsid w:val="00460A0D"/>
    <w:rsid w:val="00461448"/>
    <w:rsid w:val="00461800"/>
    <w:rsid w:val="0046187D"/>
    <w:rsid w:val="004619B1"/>
    <w:rsid w:val="00461DAA"/>
    <w:rsid w:val="00461E83"/>
    <w:rsid w:val="00461F03"/>
    <w:rsid w:val="004628A1"/>
    <w:rsid w:val="0046357E"/>
    <w:rsid w:val="004638FF"/>
    <w:rsid w:val="00463B8F"/>
    <w:rsid w:val="00463C89"/>
    <w:rsid w:val="004643C6"/>
    <w:rsid w:val="0046445E"/>
    <w:rsid w:val="00464733"/>
    <w:rsid w:val="00464784"/>
    <w:rsid w:val="00464C03"/>
    <w:rsid w:val="00464EA6"/>
    <w:rsid w:val="00465189"/>
    <w:rsid w:val="00465672"/>
    <w:rsid w:val="00466223"/>
    <w:rsid w:val="00466284"/>
    <w:rsid w:val="0046657A"/>
    <w:rsid w:val="004668F2"/>
    <w:rsid w:val="004677C4"/>
    <w:rsid w:val="0047012B"/>
    <w:rsid w:val="004711BC"/>
    <w:rsid w:val="00471E9D"/>
    <w:rsid w:val="00472448"/>
    <w:rsid w:val="004725B2"/>
    <w:rsid w:val="00472629"/>
    <w:rsid w:val="00473407"/>
    <w:rsid w:val="0047372C"/>
    <w:rsid w:val="00473787"/>
    <w:rsid w:val="00473EF3"/>
    <w:rsid w:val="004741FE"/>
    <w:rsid w:val="00474443"/>
    <w:rsid w:val="00474587"/>
    <w:rsid w:val="004747D8"/>
    <w:rsid w:val="00475B5E"/>
    <w:rsid w:val="00475D84"/>
    <w:rsid w:val="00476D00"/>
    <w:rsid w:val="0047725D"/>
    <w:rsid w:val="0047791C"/>
    <w:rsid w:val="004801E5"/>
    <w:rsid w:val="004802E9"/>
    <w:rsid w:val="00480426"/>
    <w:rsid w:val="0048080D"/>
    <w:rsid w:val="00480949"/>
    <w:rsid w:val="00480A9C"/>
    <w:rsid w:val="0048217D"/>
    <w:rsid w:val="00482639"/>
    <w:rsid w:val="00482B94"/>
    <w:rsid w:val="0048302B"/>
    <w:rsid w:val="004839BC"/>
    <w:rsid w:val="00483A2A"/>
    <w:rsid w:val="0048414F"/>
    <w:rsid w:val="00484638"/>
    <w:rsid w:val="0048463C"/>
    <w:rsid w:val="004855D4"/>
    <w:rsid w:val="00485622"/>
    <w:rsid w:val="004857CA"/>
    <w:rsid w:val="00486227"/>
    <w:rsid w:val="004864E5"/>
    <w:rsid w:val="00486D5B"/>
    <w:rsid w:val="0048786D"/>
    <w:rsid w:val="00487AEB"/>
    <w:rsid w:val="00487E38"/>
    <w:rsid w:val="00490606"/>
    <w:rsid w:val="004909DE"/>
    <w:rsid w:val="00491083"/>
    <w:rsid w:val="00491ABF"/>
    <w:rsid w:val="00491DE0"/>
    <w:rsid w:val="00491E4A"/>
    <w:rsid w:val="00492C26"/>
    <w:rsid w:val="0049368D"/>
    <w:rsid w:val="00494171"/>
    <w:rsid w:val="00494899"/>
    <w:rsid w:val="004948FA"/>
    <w:rsid w:val="00494F51"/>
    <w:rsid w:val="00495542"/>
    <w:rsid w:val="004955E2"/>
    <w:rsid w:val="00496187"/>
    <w:rsid w:val="004963AC"/>
    <w:rsid w:val="00497425"/>
    <w:rsid w:val="004A031F"/>
    <w:rsid w:val="004A06A6"/>
    <w:rsid w:val="004A06ED"/>
    <w:rsid w:val="004A0772"/>
    <w:rsid w:val="004A0FC5"/>
    <w:rsid w:val="004A1688"/>
    <w:rsid w:val="004A1AF2"/>
    <w:rsid w:val="004A1F71"/>
    <w:rsid w:val="004A1F93"/>
    <w:rsid w:val="004A21A9"/>
    <w:rsid w:val="004A2ACC"/>
    <w:rsid w:val="004A39AB"/>
    <w:rsid w:val="004A3F58"/>
    <w:rsid w:val="004A55A2"/>
    <w:rsid w:val="004A6006"/>
    <w:rsid w:val="004A6580"/>
    <w:rsid w:val="004A7BFF"/>
    <w:rsid w:val="004A7D97"/>
    <w:rsid w:val="004B0098"/>
    <w:rsid w:val="004B052D"/>
    <w:rsid w:val="004B0853"/>
    <w:rsid w:val="004B0B97"/>
    <w:rsid w:val="004B1109"/>
    <w:rsid w:val="004B130D"/>
    <w:rsid w:val="004B1550"/>
    <w:rsid w:val="004B196C"/>
    <w:rsid w:val="004B197C"/>
    <w:rsid w:val="004B1A11"/>
    <w:rsid w:val="004B1C9D"/>
    <w:rsid w:val="004B209D"/>
    <w:rsid w:val="004B23E0"/>
    <w:rsid w:val="004B2BFB"/>
    <w:rsid w:val="004B2D4E"/>
    <w:rsid w:val="004B3220"/>
    <w:rsid w:val="004B3242"/>
    <w:rsid w:val="004B330F"/>
    <w:rsid w:val="004B37AC"/>
    <w:rsid w:val="004B39E6"/>
    <w:rsid w:val="004B3A5F"/>
    <w:rsid w:val="004B4033"/>
    <w:rsid w:val="004B41E0"/>
    <w:rsid w:val="004B435F"/>
    <w:rsid w:val="004B4C52"/>
    <w:rsid w:val="004B5379"/>
    <w:rsid w:val="004B5842"/>
    <w:rsid w:val="004B5D49"/>
    <w:rsid w:val="004B5E7B"/>
    <w:rsid w:val="004B62F1"/>
    <w:rsid w:val="004B666D"/>
    <w:rsid w:val="004B6B39"/>
    <w:rsid w:val="004B6FFC"/>
    <w:rsid w:val="004B70A8"/>
    <w:rsid w:val="004B7853"/>
    <w:rsid w:val="004B7AB3"/>
    <w:rsid w:val="004C1638"/>
    <w:rsid w:val="004C1770"/>
    <w:rsid w:val="004C18E7"/>
    <w:rsid w:val="004C1AE7"/>
    <w:rsid w:val="004C1CA9"/>
    <w:rsid w:val="004C20C6"/>
    <w:rsid w:val="004C23DC"/>
    <w:rsid w:val="004C2B84"/>
    <w:rsid w:val="004C2DE3"/>
    <w:rsid w:val="004C38B4"/>
    <w:rsid w:val="004C4869"/>
    <w:rsid w:val="004C48E6"/>
    <w:rsid w:val="004C49BF"/>
    <w:rsid w:val="004C5804"/>
    <w:rsid w:val="004C5FC3"/>
    <w:rsid w:val="004C600D"/>
    <w:rsid w:val="004C724C"/>
    <w:rsid w:val="004C7441"/>
    <w:rsid w:val="004C75B4"/>
    <w:rsid w:val="004D0264"/>
    <w:rsid w:val="004D0821"/>
    <w:rsid w:val="004D12B8"/>
    <w:rsid w:val="004D157F"/>
    <w:rsid w:val="004D20D7"/>
    <w:rsid w:val="004D2828"/>
    <w:rsid w:val="004D3200"/>
    <w:rsid w:val="004D3E69"/>
    <w:rsid w:val="004D40EC"/>
    <w:rsid w:val="004D444E"/>
    <w:rsid w:val="004D45F5"/>
    <w:rsid w:val="004D4C48"/>
    <w:rsid w:val="004D5085"/>
    <w:rsid w:val="004D5117"/>
    <w:rsid w:val="004D5353"/>
    <w:rsid w:val="004D5940"/>
    <w:rsid w:val="004D5DEA"/>
    <w:rsid w:val="004D6AEE"/>
    <w:rsid w:val="004D6D7F"/>
    <w:rsid w:val="004D71B5"/>
    <w:rsid w:val="004D71CF"/>
    <w:rsid w:val="004D7254"/>
    <w:rsid w:val="004D726C"/>
    <w:rsid w:val="004D72C5"/>
    <w:rsid w:val="004D7564"/>
    <w:rsid w:val="004D765F"/>
    <w:rsid w:val="004D7F78"/>
    <w:rsid w:val="004E0024"/>
    <w:rsid w:val="004E09DA"/>
    <w:rsid w:val="004E0C22"/>
    <w:rsid w:val="004E1183"/>
    <w:rsid w:val="004E11D7"/>
    <w:rsid w:val="004E15A3"/>
    <w:rsid w:val="004E1862"/>
    <w:rsid w:val="004E2073"/>
    <w:rsid w:val="004E22BB"/>
    <w:rsid w:val="004E22FF"/>
    <w:rsid w:val="004E2617"/>
    <w:rsid w:val="004E2C03"/>
    <w:rsid w:val="004E2F26"/>
    <w:rsid w:val="004E33CD"/>
    <w:rsid w:val="004E3F97"/>
    <w:rsid w:val="004E4185"/>
    <w:rsid w:val="004E429A"/>
    <w:rsid w:val="004E44D9"/>
    <w:rsid w:val="004E45E7"/>
    <w:rsid w:val="004E46EE"/>
    <w:rsid w:val="004E4707"/>
    <w:rsid w:val="004E4F5E"/>
    <w:rsid w:val="004E50AA"/>
    <w:rsid w:val="004E54B1"/>
    <w:rsid w:val="004E558D"/>
    <w:rsid w:val="004E5C1F"/>
    <w:rsid w:val="004E5CB1"/>
    <w:rsid w:val="004E6056"/>
    <w:rsid w:val="004E627E"/>
    <w:rsid w:val="004E6976"/>
    <w:rsid w:val="004E69EB"/>
    <w:rsid w:val="004E6FDD"/>
    <w:rsid w:val="004E7BFB"/>
    <w:rsid w:val="004F002E"/>
    <w:rsid w:val="004F0342"/>
    <w:rsid w:val="004F08B4"/>
    <w:rsid w:val="004F10E5"/>
    <w:rsid w:val="004F1110"/>
    <w:rsid w:val="004F11D2"/>
    <w:rsid w:val="004F1286"/>
    <w:rsid w:val="004F17E1"/>
    <w:rsid w:val="004F1B3C"/>
    <w:rsid w:val="004F1B5A"/>
    <w:rsid w:val="004F2071"/>
    <w:rsid w:val="004F23EC"/>
    <w:rsid w:val="004F2C7E"/>
    <w:rsid w:val="004F33CE"/>
    <w:rsid w:val="004F36C7"/>
    <w:rsid w:val="004F3B50"/>
    <w:rsid w:val="004F3F2F"/>
    <w:rsid w:val="004F477F"/>
    <w:rsid w:val="004F5487"/>
    <w:rsid w:val="004F572C"/>
    <w:rsid w:val="004F59BE"/>
    <w:rsid w:val="004F5FE6"/>
    <w:rsid w:val="004F63CC"/>
    <w:rsid w:val="004F6559"/>
    <w:rsid w:val="004F6964"/>
    <w:rsid w:val="004F6AEE"/>
    <w:rsid w:val="004F6B0F"/>
    <w:rsid w:val="004F6E3A"/>
    <w:rsid w:val="004F6E54"/>
    <w:rsid w:val="004F7704"/>
    <w:rsid w:val="005003FB"/>
    <w:rsid w:val="005007B6"/>
    <w:rsid w:val="0050089B"/>
    <w:rsid w:val="0050093E"/>
    <w:rsid w:val="00500F07"/>
    <w:rsid w:val="005010B3"/>
    <w:rsid w:val="0050142B"/>
    <w:rsid w:val="00501B39"/>
    <w:rsid w:val="00502190"/>
    <w:rsid w:val="00502602"/>
    <w:rsid w:val="00502686"/>
    <w:rsid w:val="00503040"/>
    <w:rsid w:val="0050356A"/>
    <w:rsid w:val="005035CA"/>
    <w:rsid w:val="00504CAF"/>
    <w:rsid w:val="00504EC7"/>
    <w:rsid w:val="0050530F"/>
    <w:rsid w:val="005055C7"/>
    <w:rsid w:val="00506227"/>
    <w:rsid w:val="005067CE"/>
    <w:rsid w:val="00506853"/>
    <w:rsid w:val="00506B98"/>
    <w:rsid w:val="00506BD2"/>
    <w:rsid w:val="00506C94"/>
    <w:rsid w:val="00506EAC"/>
    <w:rsid w:val="005070FE"/>
    <w:rsid w:val="0050714C"/>
    <w:rsid w:val="005072F5"/>
    <w:rsid w:val="00507773"/>
    <w:rsid w:val="00507F22"/>
    <w:rsid w:val="00510067"/>
    <w:rsid w:val="005106CA"/>
    <w:rsid w:val="005107B1"/>
    <w:rsid w:val="00510959"/>
    <w:rsid w:val="00510E03"/>
    <w:rsid w:val="00510E6D"/>
    <w:rsid w:val="005116B5"/>
    <w:rsid w:val="00511709"/>
    <w:rsid w:val="00511A88"/>
    <w:rsid w:val="00511AB1"/>
    <w:rsid w:val="00511E3D"/>
    <w:rsid w:val="00512156"/>
    <w:rsid w:val="00512261"/>
    <w:rsid w:val="0051232E"/>
    <w:rsid w:val="00512457"/>
    <w:rsid w:val="0051253C"/>
    <w:rsid w:val="005126EA"/>
    <w:rsid w:val="00512DFF"/>
    <w:rsid w:val="00513232"/>
    <w:rsid w:val="0051331C"/>
    <w:rsid w:val="005137B8"/>
    <w:rsid w:val="00513D94"/>
    <w:rsid w:val="0051425B"/>
    <w:rsid w:val="00514397"/>
    <w:rsid w:val="005153A3"/>
    <w:rsid w:val="00515AF7"/>
    <w:rsid w:val="00515E26"/>
    <w:rsid w:val="00516BE1"/>
    <w:rsid w:val="0051749F"/>
    <w:rsid w:val="005176E8"/>
    <w:rsid w:val="005177C1"/>
    <w:rsid w:val="005177F9"/>
    <w:rsid w:val="00520921"/>
    <w:rsid w:val="00520AE5"/>
    <w:rsid w:val="00520FD2"/>
    <w:rsid w:val="00521354"/>
    <w:rsid w:val="0052144E"/>
    <w:rsid w:val="0052167F"/>
    <w:rsid w:val="00522151"/>
    <w:rsid w:val="00522262"/>
    <w:rsid w:val="00522657"/>
    <w:rsid w:val="0052273F"/>
    <w:rsid w:val="005227C3"/>
    <w:rsid w:val="0052295D"/>
    <w:rsid w:val="00522AE4"/>
    <w:rsid w:val="00522CDA"/>
    <w:rsid w:val="00522EBD"/>
    <w:rsid w:val="00523CDF"/>
    <w:rsid w:val="00523F80"/>
    <w:rsid w:val="00524324"/>
    <w:rsid w:val="005247B3"/>
    <w:rsid w:val="00524CEA"/>
    <w:rsid w:val="005252E0"/>
    <w:rsid w:val="005256BB"/>
    <w:rsid w:val="00525896"/>
    <w:rsid w:val="00525BC3"/>
    <w:rsid w:val="00525E6F"/>
    <w:rsid w:val="005260E1"/>
    <w:rsid w:val="00526173"/>
    <w:rsid w:val="0052626B"/>
    <w:rsid w:val="0052630A"/>
    <w:rsid w:val="00526637"/>
    <w:rsid w:val="00526FDC"/>
    <w:rsid w:val="0052717B"/>
    <w:rsid w:val="0052729A"/>
    <w:rsid w:val="00527D2E"/>
    <w:rsid w:val="0053059C"/>
    <w:rsid w:val="00530BD0"/>
    <w:rsid w:val="00530C0F"/>
    <w:rsid w:val="00530D80"/>
    <w:rsid w:val="005314EC"/>
    <w:rsid w:val="0053177B"/>
    <w:rsid w:val="0053181F"/>
    <w:rsid w:val="00531EA9"/>
    <w:rsid w:val="00531EFE"/>
    <w:rsid w:val="00531F28"/>
    <w:rsid w:val="00531FC5"/>
    <w:rsid w:val="005321F7"/>
    <w:rsid w:val="005322B4"/>
    <w:rsid w:val="005325FB"/>
    <w:rsid w:val="00532CA2"/>
    <w:rsid w:val="00532E18"/>
    <w:rsid w:val="0053335E"/>
    <w:rsid w:val="00533AA8"/>
    <w:rsid w:val="005349AA"/>
    <w:rsid w:val="00534B35"/>
    <w:rsid w:val="00535BC5"/>
    <w:rsid w:val="005362DF"/>
    <w:rsid w:val="005365C9"/>
    <w:rsid w:val="00536F42"/>
    <w:rsid w:val="0054002E"/>
    <w:rsid w:val="005401DC"/>
    <w:rsid w:val="0054074A"/>
    <w:rsid w:val="005407CF"/>
    <w:rsid w:val="005408FD"/>
    <w:rsid w:val="00540EC9"/>
    <w:rsid w:val="005432F8"/>
    <w:rsid w:val="00543394"/>
    <w:rsid w:val="00543A7D"/>
    <w:rsid w:val="005443E5"/>
    <w:rsid w:val="00544B09"/>
    <w:rsid w:val="00544CEE"/>
    <w:rsid w:val="00544E4C"/>
    <w:rsid w:val="00544FB1"/>
    <w:rsid w:val="005452E1"/>
    <w:rsid w:val="00545AC5"/>
    <w:rsid w:val="005462DE"/>
    <w:rsid w:val="00546458"/>
    <w:rsid w:val="00547237"/>
    <w:rsid w:val="005473B8"/>
    <w:rsid w:val="00547467"/>
    <w:rsid w:val="005479F3"/>
    <w:rsid w:val="00547D30"/>
    <w:rsid w:val="005502CD"/>
    <w:rsid w:val="00550370"/>
    <w:rsid w:val="00550A58"/>
    <w:rsid w:val="00550D18"/>
    <w:rsid w:val="005512DE"/>
    <w:rsid w:val="00552846"/>
    <w:rsid w:val="00552933"/>
    <w:rsid w:val="00553132"/>
    <w:rsid w:val="0055339A"/>
    <w:rsid w:val="00553989"/>
    <w:rsid w:val="00553EE2"/>
    <w:rsid w:val="0055435C"/>
    <w:rsid w:val="00554625"/>
    <w:rsid w:val="0055492E"/>
    <w:rsid w:val="00554A91"/>
    <w:rsid w:val="00554E15"/>
    <w:rsid w:val="00555211"/>
    <w:rsid w:val="00555835"/>
    <w:rsid w:val="0055599C"/>
    <w:rsid w:val="0055615C"/>
    <w:rsid w:val="00556635"/>
    <w:rsid w:val="00556F54"/>
    <w:rsid w:val="00557498"/>
    <w:rsid w:val="005577E9"/>
    <w:rsid w:val="005577FC"/>
    <w:rsid w:val="00560188"/>
    <w:rsid w:val="005602D1"/>
    <w:rsid w:val="00560519"/>
    <w:rsid w:val="00560BD3"/>
    <w:rsid w:val="00560D13"/>
    <w:rsid w:val="005611EC"/>
    <w:rsid w:val="005619E4"/>
    <w:rsid w:val="00562315"/>
    <w:rsid w:val="00562373"/>
    <w:rsid w:val="00562501"/>
    <w:rsid w:val="005634A0"/>
    <w:rsid w:val="005640C7"/>
    <w:rsid w:val="00564217"/>
    <w:rsid w:val="00564855"/>
    <w:rsid w:val="00564C38"/>
    <w:rsid w:val="00564EE4"/>
    <w:rsid w:val="00564F08"/>
    <w:rsid w:val="0056524A"/>
    <w:rsid w:val="005653F3"/>
    <w:rsid w:val="0056588C"/>
    <w:rsid w:val="00565F55"/>
    <w:rsid w:val="00566EAA"/>
    <w:rsid w:val="00567014"/>
    <w:rsid w:val="00567904"/>
    <w:rsid w:val="00567C42"/>
    <w:rsid w:val="00567CC4"/>
    <w:rsid w:val="00567FB8"/>
    <w:rsid w:val="00570811"/>
    <w:rsid w:val="00570FD5"/>
    <w:rsid w:val="0057137E"/>
    <w:rsid w:val="00571452"/>
    <w:rsid w:val="0057202A"/>
    <w:rsid w:val="00572736"/>
    <w:rsid w:val="00572C1D"/>
    <w:rsid w:val="00572DDA"/>
    <w:rsid w:val="00573164"/>
    <w:rsid w:val="00573266"/>
    <w:rsid w:val="00573491"/>
    <w:rsid w:val="0057354F"/>
    <w:rsid w:val="00573684"/>
    <w:rsid w:val="00573FF6"/>
    <w:rsid w:val="005746BE"/>
    <w:rsid w:val="00574A1E"/>
    <w:rsid w:val="00574D6D"/>
    <w:rsid w:val="005752DC"/>
    <w:rsid w:val="005757BD"/>
    <w:rsid w:val="00575A38"/>
    <w:rsid w:val="00575B0C"/>
    <w:rsid w:val="00575FC2"/>
    <w:rsid w:val="00576C2D"/>
    <w:rsid w:val="00576FF3"/>
    <w:rsid w:val="0057737F"/>
    <w:rsid w:val="00577478"/>
    <w:rsid w:val="00577517"/>
    <w:rsid w:val="00577669"/>
    <w:rsid w:val="00577A15"/>
    <w:rsid w:val="00580A6B"/>
    <w:rsid w:val="00580E06"/>
    <w:rsid w:val="00580E17"/>
    <w:rsid w:val="00580E19"/>
    <w:rsid w:val="00581457"/>
    <w:rsid w:val="00581886"/>
    <w:rsid w:val="005818C0"/>
    <w:rsid w:val="00582D28"/>
    <w:rsid w:val="0058318D"/>
    <w:rsid w:val="00583CA7"/>
    <w:rsid w:val="00583FC1"/>
    <w:rsid w:val="00583FC9"/>
    <w:rsid w:val="005844F5"/>
    <w:rsid w:val="00584F6A"/>
    <w:rsid w:val="00584F7D"/>
    <w:rsid w:val="0058557C"/>
    <w:rsid w:val="00586BC6"/>
    <w:rsid w:val="00586DBB"/>
    <w:rsid w:val="00587106"/>
    <w:rsid w:val="005908A4"/>
    <w:rsid w:val="00590B02"/>
    <w:rsid w:val="00590DAB"/>
    <w:rsid w:val="00591789"/>
    <w:rsid w:val="00593356"/>
    <w:rsid w:val="00593737"/>
    <w:rsid w:val="0059398A"/>
    <w:rsid w:val="005939AD"/>
    <w:rsid w:val="00593E6B"/>
    <w:rsid w:val="0059466A"/>
    <w:rsid w:val="00594C8E"/>
    <w:rsid w:val="00594E82"/>
    <w:rsid w:val="0059524E"/>
    <w:rsid w:val="005954E3"/>
    <w:rsid w:val="00595535"/>
    <w:rsid w:val="0059581E"/>
    <w:rsid w:val="00595829"/>
    <w:rsid w:val="00595FC6"/>
    <w:rsid w:val="0059618D"/>
    <w:rsid w:val="0059687C"/>
    <w:rsid w:val="00596A2C"/>
    <w:rsid w:val="00596BD4"/>
    <w:rsid w:val="00597A26"/>
    <w:rsid w:val="005A024F"/>
    <w:rsid w:val="005A0385"/>
    <w:rsid w:val="005A09DA"/>
    <w:rsid w:val="005A0A25"/>
    <w:rsid w:val="005A15DE"/>
    <w:rsid w:val="005A1885"/>
    <w:rsid w:val="005A2CBD"/>
    <w:rsid w:val="005A2CF1"/>
    <w:rsid w:val="005A2D0B"/>
    <w:rsid w:val="005A2F17"/>
    <w:rsid w:val="005A3550"/>
    <w:rsid w:val="005A39D7"/>
    <w:rsid w:val="005A3A29"/>
    <w:rsid w:val="005A3B88"/>
    <w:rsid w:val="005A439C"/>
    <w:rsid w:val="005A49DB"/>
    <w:rsid w:val="005A4B51"/>
    <w:rsid w:val="005A4DDE"/>
    <w:rsid w:val="005A5486"/>
    <w:rsid w:val="005A5D92"/>
    <w:rsid w:val="005A6486"/>
    <w:rsid w:val="005A6693"/>
    <w:rsid w:val="005A679E"/>
    <w:rsid w:val="005A683A"/>
    <w:rsid w:val="005A7D74"/>
    <w:rsid w:val="005B03F8"/>
    <w:rsid w:val="005B0463"/>
    <w:rsid w:val="005B157E"/>
    <w:rsid w:val="005B1B19"/>
    <w:rsid w:val="005B1D13"/>
    <w:rsid w:val="005B1DF2"/>
    <w:rsid w:val="005B2450"/>
    <w:rsid w:val="005B26D1"/>
    <w:rsid w:val="005B288B"/>
    <w:rsid w:val="005B2BAA"/>
    <w:rsid w:val="005B2C20"/>
    <w:rsid w:val="005B2DA1"/>
    <w:rsid w:val="005B3000"/>
    <w:rsid w:val="005B3BF8"/>
    <w:rsid w:val="005B3C86"/>
    <w:rsid w:val="005B43CF"/>
    <w:rsid w:val="005B4551"/>
    <w:rsid w:val="005B46E6"/>
    <w:rsid w:val="005B6E24"/>
    <w:rsid w:val="005B6FE9"/>
    <w:rsid w:val="005B6FFE"/>
    <w:rsid w:val="005B756A"/>
    <w:rsid w:val="005B769D"/>
    <w:rsid w:val="005B797C"/>
    <w:rsid w:val="005C008A"/>
    <w:rsid w:val="005C0EAC"/>
    <w:rsid w:val="005C1662"/>
    <w:rsid w:val="005C16D4"/>
    <w:rsid w:val="005C16D6"/>
    <w:rsid w:val="005C17AC"/>
    <w:rsid w:val="005C24AB"/>
    <w:rsid w:val="005C29B3"/>
    <w:rsid w:val="005C2B93"/>
    <w:rsid w:val="005C2C97"/>
    <w:rsid w:val="005C3103"/>
    <w:rsid w:val="005C3A92"/>
    <w:rsid w:val="005C3AB6"/>
    <w:rsid w:val="005C43C2"/>
    <w:rsid w:val="005C4957"/>
    <w:rsid w:val="005C4965"/>
    <w:rsid w:val="005C59D2"/>
    <w:rsid w:val="005C6602"/>
    <w:rsid w:val="005C6747"/>
    <w:rsid w:val="005C67AD"/>
    <w:rsid w:val="005C7442"/>
    <w:rsid w:val="005C749A"/>
    <w:rsid w:val="005C77E8"/>
    <w:rsid w:val="005C78FC"/>
    <w:rsid w:val="005D00A4"/>
    <w:rsid w:val="005D0912"/>
    <w:rsid w:val="005D1A3C"/>
    <w:rsid w:val="005D2A5C"/>
    <w:rsid w:val="005D2D98"/>
    <w:rsid w:val="005D328D"/>
    <w:rsid w:val="005D3384"/>
    <w:rsid w:val="005D35DD"/>
    <w:rsid w:val="005D408A"/>
    <w:rsid w:val="005D5033"/>
    <w:rsid w:val="005D5367"/>
    <w:rsid w:val="005D5E5F"/>
    <w:rsid w:val="005D6460"/>
    <w:rsid w:val="005D6530"/>
    <w:rsid w:val="005D7398"/>
    <w:rsid w:val="005D73AF"/>
    <w:rsid w:val="005D751A"/>
    <w:rsid w:val="005D7840"/>
    <w:rsid w:val="005D7925"/>
    <w:rsid w:val="005D7936"/>
    <w:rsid w:val="005E000D"/>
    <w:rsid w:val="005E0EAA"/>
    <w:rsid w:val="005E0FA0"/>
    <w:rsid w:val="005E10A5"/>
    <w:rsid w:val="005E125E"/>
    <w:rsid w:val="005E1611"/>
    <w:rsid w:val="005E2087"/>
    <w:rsid w:val="005E209F"/>
    <w:rsid w:val="005E2267"/>
    <w:rsid w:val="005E24AD"/>
    <w:rsid w:val="005E2C2F"/>
    <w:rsid w:val="005E3023"/>
    <w:rsid w:val="005E3202"/>
    <w:rsid w:val="005E36BB"/>
    <w:rsid w:val="005E3C8B"/>
    <w:rsid w:val="005E496A"/>
    <w:rsid w:val="005E509D"/>
    <w:rsid w:val="005E5160"/>
    <w:rsid w:val="005E51DE"/>
    <w:rsid w:val="005E537E"/>
    <w:rsid w:val="005E6062"/>
    <w:rsid w:val="005E6E4D"/>
    <w:rsid w:val="005E70CD"/>
    <w:rsid w:val="005E76B4"/>
    <w:rsid w:val="005E77A8"/>
    <w:rsid w:val="005E7947"/>
    <w:rsid w:val="005E79A1"/>
    <w:rsid w:val="005F112B"/>
    <w:rsid w:val="005F1263"/>
    <w:rsid w:val="005F157A"/>
    <w:rsid w:val="005F1C82"/>
    <w:rsid w:val="005F2113"/>
    <w:rsid w:val="005F21DA"/>
    <w:rsid w:val="005F2DB0"/>
    <w:rsid w:val="005F3F91"/>
    <w:rsid w:val="005F4092"/>
    <w:rsid w:val="005F4BF0"/>
    <w:rsid w:val="005F50A7"/>
    <w:rsid w:val="005F514A"/>
    <w:rsid w:val="005F5181"/>
    <w:rsid w:val="005F523A"/>
    <w:rsid w:val="005F5DC3"/>
    <w:rsid w:val="005F5EF7"/>
    <w:rsid w:val="005F6743"/>
    <w:rsid w:val="005F6C10"/>
    <w:rsid w:val="005F6F49"/>
    <w:rsid w:val="00600495"/>
    <w:rsid w:val="006014C5"/>
    <w:rsid w:val="0060184E"/>
    <w:rsid w:val="00602385"/>
    <w:rsid w:val="00602443"/>
    <w:rsid w:val="00602E99"/>
    <w:rsid w:val="006031DC"/>
    <w:rsid w:val="00603943"/>
    <w:rsid w:val="00603D6F"/>
    <w:rsid w:val="00603EFB"/>
    <w:rsid w:val="00604034"/>
    <w:rsid w:val="0060418F"/>
    <w:rsid w:val="0060549B"/>
    <w:rsid w:val="006056DE"/>
    <w:rsid w:val="00606101"/>
    <w:rsid w:val="00606802"/>
    <w:rsid w:val="00606ADC"/>
    <w:rsid w:val="00606FA5"/>
    <w:rsid w:val="00607301"/>
    <w:rsid w:val="00607645"/>
    <w:rsid w:val="00607A9C"/>
    <w:rsid w:val="00607B1F"/>
    <w:rsid w:val="006100F6"/>
    <w:rsid w:val="00610328"/>
    <w:rsid w:val="0061116D"/>
    <w:rsid w:val="006111CA"/>
    <w:rsid w:val="00611598"/>
    <w:rsid w:val="006121DB"/>
    <w:rsid w:val="00612759"/>
    <w:rsid w:val="00612A14"/>
    <w:rsid w:val="00612FFC"/>
    <w:rsid w:val="00613439"/>
    <w:rsid w:val="006134AE"/>
    <w:rsid w:val="0061378B"/>
    <w:rsid w:val="0061478C"/>
    <w:rsid w:val="00614A0F"/>
    <w:rsid w:val="0061631E"/>
    <w:rsid w:val="006165ED"/>
    <w:rsid w:val="00616ADB"/>
    <w:rsid w:val="00616DA1"/>
    <w:rsid w:val="00616F84"/>
    <w:rsid w:val="006174AA"/>
    <w:rsid w:val="00617B8E"/>
    <w:rsid w:val="00617DE6"/>
    <w:rsid w:val="00617F5B"/>
    <w:rsid w:val="00620470"/>
    <w:rsid w:val="006220DD"/>
    <w:rsid w:val="00623266"/>
    <w:rsid w:val="006238D2"/>
    <w:rsid w:val="00623C04"/>
    <w:rsid w:val="00623D29"/>
    <w:rsid w:val="00623FD0"/>
    <w:rsid w:val="0062473F"/>
    <w:rsid w:val="00624815"/>
    <w:rsid w:val="00624E71"/>
    <w:rsid w:val="006259AF"/>
    <w:rsid w:val="00625A14"/>
    <w:rsid w:val="00625AD5"/>
    <w:rsid w:val="00625E24"/>
    <w:rsid w:val="00625E28"/>
    <w:rsid w:val="00625FAB"/>
    <w:rsid w:val="00625FF5"/>
    <w:rsid w:val="006265E1"/>
    <w:rsid w:val="006266D9"/>
    <w:rsid w:val="00627C5E"/>
    <w:rsid w:val="00627D5D"/>
    <w:rsid w:val="00630959"/>
    <w:rsid w:val="00630EFA"/>
    <w:rsid w:val="00631004"/>
    <w:rsid w:val="0063102A"/>
    <w:rsid w:val="00631B2A"/>
    <w:rsid w:val="00631F09"/>
    <w:rsid w:val="00632738"/>
    <w:rsid w:val="00632CDB"/>
    <w:rsid w:val="00632F7C"/>
    <w:rsid w:val="00633742"/>
    <w:rsid w:val="006349F6"/>
    <w:rsid w:val="00634D11"/>
    <w:rsid w:val="00634E4F"/>
    <w:rsid w:val="00634F2A"/>
    <w:rsid w:val="006357F5"/>
    <w:rsid w:val="006359BA"/>
    <w:rsid w:val="006359E0"/>
    <w:rsid w:val="00635C69"/>
    <w:rsid w:val="00636095"/>
    <w:rsid w:val="00636208"/>
    <w:rsid w:val="00636C91"/>
    <w:rsid w:val="00636D4E"/>
    <w:rsid w:val="00636F5E"/>
    <w:rsid w:val="00637113"/>
    <w:rsid w:val="006371D4"/>
    <w:rsid w:val="0063770F"/>
    <w:rsid w:val="00637EE6"/>
    <w:rsid w:val="006404B8"/>
    <w:rsid w:val="00640A86"/>
    <w:rsid w:val="00640AAD"/>
    <w:rsid w:val="00640C5A"/>
    <w:rsid w:val="00640FBB"/>
    <w:rsid w:val="00642168"/>
    <w:rsid w:val="006422FD"/>
    <w:rsid w:val="006427AD"/>
    <w:rsid w:val="00642E98"/>
    <w:rsid w:val="00643199"/>
    <w:rsid w:val="00643332"/>
    <w:rsid w:val="0064344D"/>
    <w:rsid w:val="006434B8"/>
    <w:rsid w:val="006440E3"/>
    <w:rsid w:val="006448A5"/>
    <w:rsid w:val="00644FB9"/>
    <w:rsid w:val="006459CA"/>
    <w:rsid w:val="00645C22"/>
    <w:rsid w:val="00645F70"/>
    <w:rsid w:val="00646FF2"/>
    <w:rsid w:val="0064732F"/>
    <w:rsid w:val="00647575"/>
    <w:rsid w:val="00647747"/>
    <w:rsid w:val="006507BF"/>
    <w:rsid w:val="00650A44"/>
    <w:rsid w:val="00650C6F"/>
    <w:rsid w:val="006522D6"/>
    <w:rsid w:val="0065250F"/>
    <w:rsid w:val="006525B7"/>
    <w:rsid w:val="00653325"/>
    <w:rsid w:val="0065341E"/>
    <w:rsid w:val="0065389D"/>
    <w:rsid w:val="00653D13"/>
    <w:rsid w:val="00653F04"/>
    <w:rsid w:val="00653F63"/>
    <w:rsid w:val="00655733"/>
    <w:rsid w:val="00655A2C"/>
    <w:rsid w:val="006561BA"/>
    <w:rsid w:val="00656960"/>
    <w:rsid w:val="00656F2C"/>
    <w:rsid w:val="006578EE"/>
    <w:rsid w:val="00657D36"/>
    <w:rsid w:val="0066023B"/>
    <w:rsid w:val="006602A2"/>
    <w:rsid w:val="006602D8"/>
    <w:rsid w:val="0066125E"/>
    <w:rsid w:val="0066144D"/>
    <w:rsid w:val="0066155A"/>
    <w:rsid w:val="00661891"/>
    <w:rsid w:val="00661A75"/>
    <w:rsid w:val="00661E9A"/>
    <w:rsid w:val="00661FFC"/>
    <w:rsid w:val="006621C9"/>
    <w:rsid w:val="006625BE"/>
    <w:rsid w:val="00662845"/>
    <w:rsid w:val="006630D3"/>
    <w:rsid w:val="00663245"/>
    <w:rsid w:val="00665232"/>
    <w:rsid w:val="006652D5"/>
    <w:rsid w:val="006655F6"/>
    <w:rsid w:val="00665A51"/>
    <w:rsid w:val="00666059"/>
    <w:rsid w:val="00666786"/>
    <w:rsid w:val="00666C56"/>
    <w:rsid w:val="00667A27"/>
    <w:rsid w:val="00670320"/>
    <w:rsid w:val="00670B03"/>
    <w:rsid w:val="00671A17"/>
    <w:rsid w:val="006722A3"/>
    <w:rsid w:val="00672977"/>
    <w:rsid w:val="00673341"/>
    <w:rsid w:val="00673769"/>
    <w:rsid w:val="00673C49"/>
    <w:rsid w:val="00674678"/>
    <w:rsid w:val="00675AE5"/>
    <w:rsid w:val="00675E09"/>
    <w:rsid w:val="00676018"/>
    <w:rsid w:val="0067607B"/>
    <w:rsid w:val="00676526"/>
    <w:rsid w:val="00676673"/>
    <w:rsid w:val="00676A46"/>
    <w:rsid w:val="00676ACE"/>
    <w:rsid w:val="00676B91"/>
    <w:rsid w:val="00676F47"/>
    <w:rsid w:val="006774A7"/>
    <w:rsid w:val="00677C58"/>
    <w:rsid w:val="00677D4B"/>
    <w:rsid w:val="006804C6"/>
    <w:rsid w:val="00680914"/>
    <w:rsid w:val="00680DB7"/>
    <w:rsid w:val="00680EC8"/>
    <w:rsid w:val="0068270C"/>
    <w:rsid w:val="00682E39"/>
    <w:rsid w:val="006834A5"/>
    <w:rsid w:val="00683755"/>
    <w:rsid w:val="00683A5A"/>
    <w:rsid w:val="00683D72"/>
    <w:rsid w:val="00683F6A"/>
    <w:rsid w:val="00683FEB"/>
    <w:rsid w:val="00684694"/>
    <w:rsid w:val="00684CB7"/>
    <w:rsid w:val="00684DBD"/>
    <w:rsid w:val="006850D8"/>
    <w:rsid w:val="00685815"/>
    <w:rsid w:val="00685998"/>
    <w:rsid w:val="0068635B"/>
    <w:rsid w:val="00686392"/>
    <w:rsid w:val="0068676E"/>
    <w:rsid w:val="00686894"/>
    <w:rsid w:val="006874FB"/>
    <w:rsid w:val="00687A2A"/>
    <w:rsid w:val="006901BE"/>
    <w:rsid w:val="006908E4"/>
    <w:rsid w:val="00690AD3"/>
    <w:rsid w:val="00691A77"/>
    <w:rsid w:val="00691EDB"/>
    <w:rsid w:val="0069284E"/>
    <w:rsid w:val="006928FA"/>
    <w:rsid w:val="006935FF"/>
    <w:rsid w:val="00693925"/>
    <w:rsid w:val="006939A6"/>
    <w:rsid w:val="00693A3A"/>
    <w:rsid w:val="0069444E"/>
    <w:rsid w:val="00695757"/>
    <w:rsid w:val="006961B4"/>
    <w:rsid w:val="0069698E"/>
    <w:rsid w:val="00696C83"/>
    <w:rsid w:val="00696D87"/>
    <w:rsid w:val="00696E20"/>
    <w:rsid w:val="006973D1"/>
    <w:rsid w:val="00697BB4"/>
    <w:rsid w:val="00697BC8"/>
    <w:rsid w:val="00697C6A"/>
    <w:rsid w:val="006A019E"/>
    <w:rsid w:val="006A0221"/>
    <w:rsid w:val="006A0777"/>
    <w:rsid w:val="006A0AD8"/>
    <w:rsid w:val="006A1110"/>
    <w:rsid w:val="006A11D1"/>
    <w:rsid w:val="006A1294"/>
    <w:rsid w:val="006A1427"/>
    <w:rsid w:val="006A1AEF"/>
    <w:rsid w:val="006A1B3C"/>
    <w:rsid w:val="006A219A"/>
    <w:rsid w:val="006A22AB"/>
    <w:rsid w:val="006A24DF"/>
    <w:rsid w:val="006A2659"/>
    <w:rsid w:val="006A2B68"/>
    <w:rsid w:val="006A2D0D"/>
    <w:rsid w:val="006A3249"/>
    <w:rsid w:val="006A3B5A"/>
    <w:rsid w:val="006A3DD9"/>
    <w:rsid w:val="006A4362"/>
    <w:rsid w:val="006A4B2E"/>
    <w:rsid w:val="006A5460"/>
    <w:rsid w:val="006A55CD"/>
    <w:rsid w:val="006A55E7"/>
    <w:rsid w:val="006A66F4"/>
    <w:rsid w:val="006A675B"/>
    <w:rsid w:val="006A69AE"/>
    <w:rsid w:val="006A7C89"/>
    <w:rsid w:val="006A7FA8"/>
    <w:rsid w:val="006B0243"/>
    <w:rsid w:val="006B0292"/>
    <w:rsid w:val="006B12FB"/>
    <w:rsid w:val="006B1BE6"/>
    <w:rsid w:val="006B27BB"/>
    <w:rsid w:val="006B2BE7"/>
    <w:rsid w:val="006B2F53"/>
    <w:rsid w:val="006B3F5D"/>
    <w:rsid w:val="006B414F"/>
    <w:rsid w:val="006B4235"/>
    <w:rsid w:val="006B4FC2"/>
    <w:rsid w:val="006B51B1"/>
    <w:rsid w:val="006B6014"/>
    <w:rsid w:val="006B6062"/>
    <w:rsid w:val="006B6781"/>
    <w:rsid w:val="006B68B8"/>
    <w:rsid w:val="006B6CDB"/>
    <w:rsid w:val="006B6D58"/>
    <w:rsid w:val="006B6FCA"/>
    <w:rsid w:val="006B78C9"/>
    <w:rsid w:val="006C00AC"/>
    <w:rsid w:val="006C09D4"/>
    <w:rsid w:val="006C0ADD"/>
    <w:rsid w:val="006C0C0A"/>
    <w:rsid w:val="006C135D"/>
    <w:rsid w:val="006C19C6"/>
    <w:rsid w:val="006C1E63"/>
    <w:rsid w:val="006C2567"/>
    <w:rsid w:val="006C272A"/>
    <w:rsid w:val="006C36DC"/>
    <w:rsid w:val="006C42C5"/>
    <w:rsid w:val="006C44C3"/>
    <w:rsid w:val="006C49C4"/>
    <w:rsid w:val="006C4A56"/>
    <w:rsid w:val="006C5910"/>
    <w:rsid w:val="006C5EDA"/>
    <w:rsid w:val="006C676A"/>
    <w:rsid w:val="006C6A3A"/>
    <w:rsid w:val="006C7234"/>
    <w:rsid w:val="006C765F"/>
    <w:rsid w:val="006C7D8E"/>
    <w:rsid w:val="006C7E73"/>
    <w:rsid w:val="006D0047"/>
    <w:rsid w:val="006D00ED"/>
    <w:rsid w:val="006D0255"/>
    <w:rsid w:val="006D1083"/>
    <w:rsid w:val="006D1850"/>
    <w:rsid w:val="006D1B81"/>
    <w:rsid w:val="006D2A0F"/>
    <w:rsid w:val="006D2C68"/>
    <w:rsid w:val="006D378D"/>
    <w:rsid w:val="006D3E56"/>
    <w:rsid w:val="006D4223"/>
    <w:rsid w:val="006D44AF"/>
    <w:rsid w:val="006D4EC9"/>
    <w:rsid w:val="006D511B"/>
    <w:rsid w:val="006D6167"/>
    <w:rsid w:val="006D6265"/>
    <w:rsid w:val="006D67ED"/>
    <w:rsid w:val="006D6F4E"/>
    <w:rsid w:val="006D72EB"/>
    <w:rsid w:val="006E02A3"/>
    <w:rsid w:val="006E02BE"/>
    <w:rsid w:val="006E0549"/>
    <w:rsid w:val="006E0CC2"/>
    <w:rsid w:val="006E17DA"/>
    <w:rsid w:val="006E1BE4"/>
    <w:rsid w:val="006E2628"/>
    <w:rsid w:val="006E296D"/>
    <w:rsid w:val="006E2DCD"/>
    <w:rsid w:val="006E3036"/>
    <w:rsid w:val="006E3D7A"/>
    <w:rsid w:val="006E4387"/>
    <w:rsid w:val="006E4CDC"/>
    <w:rsid w:val="006E5F3B"/>
    <w:rsid w:val="006E6072"/>
    <w:rsid w:val="006E6585"/>
    <w:rsid w:val="006E6F04"/>
    <w:rsid w:val="006E7C60"/>
    <w:rsid w:val="006E7EB1"/>
    <w:rsid w:val="006F0033"/>
    <w:rsid w:val="006F0386"/>
    <w:rsid w:val="006F0463"/>
    <w:rsid w:val="006F0D89"/>
    <w:rsid w:val="006F10AD"/>
    <w:rsid w:val="006F17FA"/>
    <w:rsid w:val="006F1E70"/>
    <w:rsid w:val="006F34A6"/>
    <w:rsid w:val="006F3530"/>
    <w:rsid w:val="006F3DA4"/>
    <w:rsid w:val="006F4A69"/>
    <w:rsid w:val="006F4EE4"/>
    <w:rsid w:val="006F5526"/>
    <w:rsid w:val="006F5877"/>
    <w:rsid w:val="006F5F3F"/>
    <w:rsid w:val="006F6043"/>
    <w:rsid w:val="006F618E"/>
    <w:rsid w:val="006F6714"/>
    <w:rsid w:val="006F7071"/>
    <w:rsid w:val="006F71CD"/>
    <w:rsid w:val="006F74BE"/>
    <w:rsid w:val="006F776C"/>
    <w:rsid w:val="0070020E"/>
    <w:rsid w:val="0070027A"/>
    <w:rsid w:val="00700983"/>
    <w:rsid w:val="00701B4E"/>
    <w:rsid w:val="00701C61"/>
    <w:rsid w:val="00701E0B"/>
    <w:rsid w:val="00702A8D"/>
    <w:rsid w:val="00702AC3"/>
    <w:rsid w:val="00702B85"/>
    <w:rsid w:val="0070380C"/>
    <w:rsid w:val="00703B25"/>
    <w:rsid w:val="00703D65"/>
    <w:rsid w:val="00703E24"/>
    <w:rsid w:val="007040D7"/>
    <w:rsid w:val="007041C0"/>
    <w:rsid w:val="0070425F"/>
    <w:rsid w:val="00704884"/>
    <w:rsid w:val="00705B7C"/>
    <w:rsid w:val="00706371"/>
    <w:rsid w:val="00706891"/>
    <w:rsid w:val="007070C5"/>
    <w:rsid w:val="007072F7"/>
    <w:rsid w:val="007073C4"/>
    <w:rsid w:val="0070749D"/>
    <w:rsid w:val="007076CA"/>
    <w:rsid w:val="007077CD"/>
    <w:rsid w:val="0070790F"/>
    <w:rsid w:val="00707CD7"/>
    <w:rsid w:val="00707D4C"/>
    <w:rsid w:val="007100BA"/>
    <w:rsid w:val="00710EA6"/>
    <w:rsid w:val="0071112B"/>
    <w:rsid w:val="007111F7"/>
    <w:rsid w:val="00711679"/>
    <w:rsid w:val="007117E4"/>
    <w:rsid w:val="00711FB4"/>
    <w:rsid w:val="00712551"/>
    <w:rsid w:val="0071289D"/>
    <w:rsid w:val="007139BD"/>
    <w:rsid w:val="00713A2E"/>
    <w:rsid w:val="007146BE"/>
    <w:rsid w:val="007153D2"/>
    <w:rsid w:val="007155DB"/>
    <w:rsid w:val="00715F61"/>
    <w:rsid w:val="00716EBA"/>
    <w:rsid w:val="007171FB"/>
    <w:rsid w:val="007174EB"/>
    <w:rsid w:val="0071777E"/>
    <w:rsid w:val="00717A33"/>
    <w:rsid w:val="00717B92"/>
    <w:rsid w:val="00717BFE"/>
    <w:rsid w:val="00717ECB"/>
    <w:rsid w:val="00720077"/>
    <w:rsid w:val="00720839"/>
    <w:rsid w:val="007218A8"/>
    <w:rsid w:val="00722E01"/>
    <w:rsid w:val="00723591"/>
    <w:rsid w:val="007241B6"/>
    <w:rsid w:val="00724504"/>
    <w:rsid w:val="00724639"/>
    <w:rsid w:val="007248E7"/>
    <w:rsid w:val="00724E87"/>
    <w:rsid w:val="00724ECE"/>
    <w:rsid w:val="00724FAB"/>
    <w:rsid w:val="007254EB"/>
    <w:rsid w:val="007255D9"/>
    <w:rsid w:val="0072582D"/>
    <w:rsid w:val="00725A63"/>
    <w:rsid w:val="00725F0D"/>
    <w:rsid w:val="00725FB8"/>
    <w:rsid w:val="0072668C"/>
    <w:rsid w:val="00726AD4"/>
    <w:rsid w:val="0072711F"/>
    <w:rsid w:val="00727588"/>
    <w:rsid w:val="00727EBA"/>
    <w:rsid w:val="0073082C"/>
    <w:rsid w:val="00730BC4"/>
    <w:rsid w:val="00730D7B"/>
    <w:rsid w:val="0073167A"/>
    <w:rsid w:val="00731C26"/>
    <w:rsid w:val="00732D11"/>
    <w:rsid w:val="0073317F"/>
    <w:rsid w:val="0073382B"/>
    <w:rsid w:val="00733EC5"/>
    <w:rsid w:val="00734B92"/>
    <w:rsid w:val="00735169"/>
    <w:rsid w:val="007351D9"/>
    <w:rsid w:val="007353CD"/>
    <w:rsid w:val="007354B1"/>
    <w:rsid w:val="00735981"/>
    <w:rsid w:val="00735DA3"/>
    <w:rsid w:val="0073615E"/>
    <w:rsid w:val="007363DF"/>
    <w:rsid w:val="00736997"/>
    <w:rsid w:val="00737443"/>
    <w:rsid w:val="007375CC"/>
    <w:rsid w:val="00737967"/>
    <w:rsid w:val="00737981"/>
    <w:rsid w:val="00737C47"/>
    <w:rsid w:val="007419C0"/>
    <w:rsid w:val="00741BB7"/>
    <w:rsid w:val="00742063"/>
    <w:rsid w:val="0074267B"/>
    <w:rsid w:val="007426AF"/>
    <w:rsid w:val="007432AE"/>
    <w:rsid w:val="007434AF"/>
    <w:rsid w:val="007439CA"/>
    <w:rsid w:val="00743A86"/>
    <w:rsid w:val="007441A5"/>
    <w:rsid w:val="0074453F"/>
    <w:rsid w:val="00744AC7"/>
    <w:rsid w:val="00744BD8"/>
    <w:rsid w:val="007457E7"/>
    <w:rsid w:val="0074617F"/>
    <w:rsid w:val="007467CD"/>
    <w:rsid w:val="0074689D"/>
    <w:rsid w:val="00746963"/>
    <w:rsid w:val="00747348"/>
    <w:rsid w:val="007473C6"/>
    <w:rsid w:val="0074753B"/>
    <w:rsid w:val="00747A0E"/>
    <w:rsid w:val="00747BC7"/>
    <w:rsid w:val="00747BE3"/>
    <w:rsid w:val="0075007C"/>
    <w:rsid w:val="007505A2"/>
    <w:rsid w:val="00750843"/>
    <w:rsid w:val="00750B6B"/>
    <w:rsid w:val="00750BDE"/>
    <w:rsid w:val="00750D55"/>
    <w:rsid w:val="00751F01"/>
    <w:rsid w:val="007528BE"/>
    <w:rsid w:val="00752D19"/>
    <w:rsid w:val="00753132"/>
    <w:rsid w:val="007535B7"/>
    <w:rsid w:val="00753732"/>
    <w:rsid w:val="0075390C"/>
    <w:rsid w:val="007539B6"/>
    <w:rsid w:val="007543E4"/>
    <w:rsid w:val="007545F9"/>
    <w:rsid w:val="007549BB"/>
    <w:rsid w:val="00754DD8"/>
    <w:rsid w:val="00754F2B"/>
    <w:rsid w:val="00755F97"/>
    <w:rsid w:val="00756E8F"/>
    <w:rsid w:val="00757BAD"/>
    <w:rsid w:val="00760006"/>
    <w:rsid w:val="00760247"/>
    <w:rsid w:val="00760B47"/>
    <w:rsid w:val="007618C6"/>
    <w:rsid w:val="00761999"/>
    <w:rsid w:val="00761B4C"/>
    <w:rsid w:val="00762170"/>
    <w:rsid w:val="007621B4"/>
    <w:rsid w:val="00763424"/>
    <w:rsid w:val="007635D3"/>
    <w:rsid w:val="00764E88"/>
    <w:rsid w:val="0076555E"/>
    <w:rsid w:val="00765825"/>
    <w:rsid w:val="0076707E"/>
    <w:rsid w:val="007670DD"/>
    <w:rsid w:val="0076716A"/>
    <w:rsid w:val="0076739F"/>
    <w:rsid w:val="00767597"/>
    <w:rsid w:val="007678E7"/>
    <w:rsid w:val="00767B95"/>
    <w:rsid w:val="00770974"/>
    <w:rsid w:val="00770A3D"/>
    <w:rsid w:val="00771281"/>
    <w:rsid w:val="007718B3"/>
    <w:rsid w:val="007719C0"/>
    <w:rsid w:val="00771A8D"/>
    <w:rsid w:val="0077223F"/>
    <w:rsid w:val="0077231D"/>
    <w:rsid w:val="00772B4B"/>
    <w:rsid w:val="00772BAD"/>
    <w:rsid w:val="0077329C"/>
    <w:rsid w:val="007732A4"/>
    <w:rsid w:val="0077336C"/>
    <w:rsid w:val="00773E77"/>
    <w:rsid w:val="0077412D"/>
    <w:rsid w:val="007743C6"/>
    <w:rsid w:val="007744D4"/>
    <w:rsid w:val="007747DB"/>
    <w:rsid w:val="00774F61"/>
    <w:rsid w:val="007751B0"/>
    <w:rsid w:val="0077537A"/>
    <w:rsid w:val="00775B1C"/>
    <w:rsid w:val="00775B70"/>
    <w:rsid w:val="007768A4"/>
    <w:rsid w:val="007774D4"/>
    <w:rsid w:val="0077762B"/>
    <w:rsid w:val="00777F18"/>
    <w:rsid w:val="00780740"/>
    <w:rsid w:val="007807F7"/>
    <w:rsid w:val="00780B2D"/>
    <w:rsid w:val="00780BB6"/>
    <w:rsid w:val="00780FC2"/>
    <w:rsid w:val="00781ACC"/>
    <w:rsid w:val="00782215"/>
    <w:rsid w:val="00782275"/>
    <w:rsid w:val="00782992"/>
    <w:rsid w:val="00782AA0"/>
    <w:rsid w:val="00782C45"/>
    <w:rsid w:val="00782D38"/>
    <w:rsid w:val="00783426"/>
    <w:rsid w:val="0078396D"/>
    <w:rsid w:val="00783A92"/>
    <w:rsid w:val="00783E96"/>
    <w:rsid w:val="0078404E"/>
    <w:rsid w:val="0078464E"/>
    <w:rsid w:val="00784DFC"/>
    <w:rsid w:val="007856B8"/>
    <w:rsid w:val="00785D94"/>
    <w:rsid w:val="00786585"/>
    <w:rsid w:val="00786D6A"/>
    <w:rsid w:val="007872BE"/>
    <w:rsid w:val="00787ED3"/>
    <w:rsid w:val="00790A84"/>
    <w:rsid w:val="00791B64"/>
    <w:rsid w:val="00791E50"/>
    <w:rsid w:val="00791F12"/>
    <w:rsid w:val="00791FDD"/>
    <w:rsid w:val="00792196"/>
    <w:rsid w:val="007925C8"/>
    <w:rsid w:val="00792709"/>
    <w:rsid w:val="00792DF7"/>
    <w:rsid w:val="007932B5"/>
    <w:rsid w:val="0079346F"/>
    <w:rsid w:val="007936F9"/>
    <w:rsid w:val="007942B5"/>
    <w:rsid w:val="007949DE"/>
    <w:rsid w:val="00794B7E"/>
    <w:rsid w:val="00795021"/>
    <w:rsid w:val="007957B8"/>
    <w:rsid w:val="00795841"/>
    <w:rsid w:val="007962DA"/>
    <w:rsid w:val="00796E66"/>
    <w:rsid w:val="00797062"/>
    <w:rsid w:val="00797301"/>
    <w:rsid w:val="007974EB"/>
    <w:rsid w:val="00797532"/>
    <w:rsid w:val="007A08F9"/>
    <w:rsid w:val="007A0AFB"/>
    <w:rsid w:val="007A1790"/>
    <w:rsid w:val="007A18E7"/>
    <w:rsid w:val="007A2469"/>
    <w:rsid w:val="007A24E6"/>
    <w:rsid w:val="007A262B"/>
    <w:rsid w:val="007A262D"/>
    <w:rsid w:val="007A3F00"/>
    <w:rsid w:val="007A3F93"/>
    <w:rsid w:val="007A4612"/>
    <w:rsid w:val="007A4938"/>
    <w:rsid w:val="007A4AB2"/>
    <w:rsid w:val="007A505B"/>
    <w:rsid w:val="007A51EA"/>
    <w:rsid w:val="007A5B68"/>
    <w:rsid w:val="007A5F71"/>
    <w:rsid w:val="007A5FF3"/>
    <w:rsid w:val="007A62D7"/>
    <w:rsid w:val="007A6BEB"/>
    <w:rsid w:val="007A6FED"/>
    <w:rsid w:val="007A7440"/>
    <w:rsid w:val="007A76B9"/>
    <w:rsid w:val="007A77BE"/>
    <w:rsid w:val="007A79B2"/>
    <w:rsid w:val="007A79BF"/>
    <w:rsid w:val="007A7F7D"/>
    <w:rsid w:val="007B00F9"/>
    <w:rsid w:val="007B030A"/>
    <w:rsid w:val="007B06BF"/>
    <w:rsid w:val="007B09DA"/>
    <w:rsid w:val="007B1922"/>
    <w:rsid w:val="007B19A1"/>
    <w:rsid w:val="007B21EF"/>
    <w:rsid w:val="007B22B8"/>
    <w:rsid w:val="007B257B"/>
    <w:rsid w:val="007B2FB1"/>
    <w:rsid w:val="007B3400"/>
    <w:rsid w:val="007B3AA5"/>
    <w:rsid w:val="007B3CBA"/>
    <w:rsid w:val="007B3DAA"/>
    <w:rsid w:val="007B41F8"/>
    <w:rsid w:val="007B4503"/>
    <w:rsid w:val="007B4678"/>
    <w:rsid w:val="007B491B"/>
    <w:rsid w:val="007B4AED"/>
    <w:rsid w:val="007B4C4B"/>
    <w:rsid w:val="007B4CC8"/>
    <w:rsid w:val="007B4F58"/>
    <w:rsid w:val="007B5378"/>
    <w:rsid w:val="007B591A"/>
    <w:rsid w:val="007B6A09"/>
    <w:rsid w:val="007B6C2D"/>
    <w:rsid w:val="007B71D1"/>
    <w:rsid w:val="007B72C9"/>
    <w:rsid w:val="007C0016"/>
    <w:rsid w:val="007C03CA"/>
    <w:rsid w:val="007C0835"/>
    <w:rsid w:val="007C09C9"/>
    <w:rsid w:val="007C10EA"/>
    <w:rsid w:val="007C110C"/>
    <w:rsid w:val="007C110D"/>
    <w:rsid w:val="007C12BF"/>
    <w:rsid w:val="007C1B2C"/>
    <w:rsid w:val="007C1BF8"/>
    <w:rsid w:val="007C1E44"/>
    <w:rsid w:val="007C1F2D"/>
    <w:rsid w:val="007C3973"/>
    <w:rsid w:val="007C3F8E"/>
    <w:rsid w:val="007C49C0"/>
    <w:rsid w:val="007C4ACE"/>
    <w:rsid w:val="007C4D64"/>
    <w:rsid w:val="007C4E4C"/>
    <w:rsid w:val="007C53EB"/>
    <w:rsid w:val="007C555A"/>
    <w:rsid w:val="007C5768"/>
    <w:rsid w:val="007C57D4"/>
    <w:rsid w:val="007C67DA"/>
    <w:rsid w:val="007C684B"/>
    <w:rsid w:val="007C6DA1"/>
    <w:rsid w:val="007C78AA"/>
    <w:rsid w:val="007D001A"/>
    <w:rsid w:val="007D12AF"/>
    <w:rsid w:val="007D2137"/>
    <w:rsid w:val="007D2407"/>
    <w:rsid w:val="007D28F7"/>
    <w:rsid w:val="007D2A17"/>
    <w:rsid w:val="007D314E"/>
    <w:rsid w:val="007D3173"/>
    <w:rsid w:val="007D31D6"/>
    <w:rsid w:val="007D31E6"/>
    <w:rsid w:val="007D36F9"/>
    <w:rsid w:val="007D36FB"/>
    <w:rsid w:val="007D39B1"/>
    <w:rsid w:val="007D4396"/>
    <w:rsid w:val="007D4E39"/>
    <w:rsid w:val="007D5903"/>
    <w:rsid w:val="007D6BC8"/>
    <w:rsid w:val="007D6C8E"/>
    <w:rsid w:val="007D6D9C"/>
    <w:rsid w:val="007D7221"/>
    <w:rsid w:val="007D7465"/>
    <w:rsid w:val="007D78B3"/>
    <w:rsid w:val="007E007A"/>
    <w:rsid w:val="007E0128"/>
    <w:rsid w:val="007E016A"/>
    <w:rsid w:val="007E02A0"/>
    <w:rsid w:val="007E057B"/>
    <w:rsid w:val="007E08D6"/>
    <w:rsid w:val="007E09E7"/>
    <w:rsid w:val="007E1639"/>
    <w:rsid w:val="007E1DD8"/>
    <w:rsid w:val="007E1F2D"/>
    <w:rsid w:val="007E2696"/>
    <w:rsid w:val="007E2862"/>
    <w:rsid w:val="007E3054"/>
    <w:rsid w:val="007E3DC0"/>
    <w:rsid w:val="007E4292"/>
    <w:rsid w:val="007E4795"/>
    <w:rsid w:val="007E4902"/>
    <w:rsid w:val="007E4DCC"/>
    <w:rsid w:val="007E5101"/>
    <w:rsid w:val="007E568C"/>
    <w:rsid w:val="007E5951"/>
    <w:rsid w:val="007E6025"/>
    <w:rsid w:val="007E6027"/>
    <w:rsid w:val="007E6442"/>
    <w:rsid w:val="007E708D"/>
    <w:rsid w:val="007E796F"/>
    <w:rsid w:val="007E79FF"/>
    <w:rsid w:val="007F0C46"/>
    <w:rsid w:val="007F0CED"/>
    <w:rsid w:val="007F0DF0"/>
    <w:rsid w:val="007F0EA8"/>
    <w:rsid w:val="007F1077"/>
    <w:rsid w:val="007F15AF"/>
    <w:rsid w:val="007F18F9"/>
    <w:rsid w:val="007F19EF"/>
    <w:rsid w:val="007F20A5"/>
    <w:rsid w:val="007F219B"/>
    <w:rsid w:val="007F2231"/>
    <w:rsid w:val="007F27B9"/>
    <w:rsid w:val="007F2A8A"/>
    <w:rsid w:val="007F320E"/>
    <w:rsid w:val="007F3455"/>
    <w:rsid w:val="007F36BB"/>
    <w:rsid w:val="007F3703"/>
    <w:rsid w:val="007F399B"/>
    <w:rsid w:val="007F3BED"/>
    <w:rsid w:val="007F3D23"/>
    <w:rsid w:val="007F3D58"/>
    <w:rsid w:val="007F5656"/>
    <w:rsid w:val="007F5E3F"/>
    <w:rsid w:val="007F665C"/>
    <w:rsid w:val="007F66DA"/>
    <w:rsid w:val="007F698E"/>
    <w:rsid w:val="007F7082"/>
    <w:rsid w:val="007F71F2"/>
    <w:rsid w:val="007F7351"/>
    <w:rsid w:val="007F7E43"/>
    <w:rsid w:val="00800366"/>
    <w:rsid w:val="00800554"/>
    <w:rsid w:val="0080113E"/>
    <w:rsid w:val="008011BF"/>
    <w:rsid w:val="0080184A"/>
    <w:rsid w:val="00801D0A"/>
    <w:rsid w:val="0080266E"/>
    <w:rsid w:val="008026B2"/>
    <w:rsid w:val="008027C4"/>
    <w:rsid w:val="00803175"/>
    <w:rsid w:val="00803E01"/>
    <w:rsid w:val="00803FED"/>
    <w:rsid w:val="00804149"/>
    <w:rsid w:val="008045A4"/>
    <w:rsid w:val="00804AE2"/>
    <w:rsid w:val="00804C48"/>
    <w:rsid w:val="00805D97"/>
    <w:rsid w:val="00806667"/>
    <w:rsid w:val="00806A2F"/>
    <w:rsid w:val="00807112"/>
    <w:rsid w:val="00807807"/>
    <w:rsid w:val="00807852"/>
    <w:rsid w:val="00807863"/>
    <w:rsid w:val="00807913"/>
    <w:rsid w:val="00807C18"/>
    <w:rsid w:val="00811346"/>
    <w:rsid w:val="008113DB"/>
    <w:rsid w:val="00811576"/>
    <w:rsid w:val="008120DB"/>
    <w:rsid w:val="00812214"/>
    <w:rsid w:val="008124C8"/>
    <w:rsid w:val="00812779"/>
    <w:rsid w:val="00812900"/>
    <w:rsid w:val="00812B99"/>
    <w:rsid w:val="00812D36"/>
    <w:rsid w:val="008136E4"/>
    <w:rsid w:val="00813945"/>
    <w:rsid w:val="00813B70"/>
    <w:rsid w:val="00813CFA"/>
    <w:rsid w:val="008140A3"/>
    <w:rsid w:val="00814801"/>
    <w:rsid w:val="008152C1"/>
    <w:rsid w:val="00815BA1"/>
    <w:rsid w:val="00815FBB"/>
    <w:rsid w:val="0081619D"/>
    <w:rsid w:val="00816D33"/>
    <w:rsid w:val="00817210"/>
    <w:rsid w:val="00817358"/>
    <w:rsid w:val="00817441"/>
    <w:rsid w:val="00817754"/>
    <w:rsid w:val="008179CC"/>
    <w:rsid w:val="00817CA7"/>
    <w:rsid w:val="00817FC5"/>
    <w:rsid w:val="008207C9"/>
    <w:rsid w:val="00820E12"/>
    <w:rsid w:val="00820E3A"/>
    <w:rsid w:val="0082156D"/>
    <w:rsid w:val="008218E8"/>
    <w:rsid w:val="00822216"/>
    <w:rsid w:val="00822980"/>
    <w:rsid w:val="00822DB9"/>
    <w:rsid w:val="00822E7C"/>
    <w:rsid w:val="00823151"/>
    <w:rsid w:val="008231E9"/>
    <w:rsid w:val="008234D7"/>
    <w:rsid w:val="00823DFD"/>
    <w:rsid w:val="008240BA"/>
    <w:rsid w:val="00824510"/>
    <w:rsid w:val="00824A20"/>
    <w:rsid w:val="00824A3C"/>
    <w:rsid w:val="00824B70"/>
    <w:rsid w:val="008255EA"/>
    <w:rsid w:val="00825949"/>
    <w:rsid w:val="00825CFC"/>
    <w:rsid w:val="0082643A"/>
    <w:rsid w:val="0082793C"/>
    <w:rsid w:val="00827F6D"/>
    <w:rsid w:val="0083007F"/>
    <w:rsid w:val="008304FE"/>
    <w:rsid w:val="0083139B"/>
    <w:rsid w:val="00831454"/>
    <w:rsid w:val="00831731"/>
    <w:rsid w:val="00831A57"/>
    <w:rsid w:val="008323EE"/>
    <w:rsid w:val="008337E4"/>
    <w:rsid w:val="00833804"/>
    <w:rsid w:val="00833BA5"/>
    <w:rsid w:val="00833C5C"/>
    <w:rsid w:val="00833FA2"/>
    <w:rsid w:val="0083430D"/>
    <w:rsid w:val="0083437C"/>
    <w:rsid w:val="008344F9"/>
    <w:rsid w:val="008345D3"/>
    <w:rsid w:val="0083481D"/>
    <w:rsid w:val="0083483B"/>
    <w:rsid w:val="00834EDC"/>
    <w:rsid w:val="00834F25"/>
    <w:rsid w:val="008351FD"/>
    <w:rsid w:val="008356C2"/>
    <w:rsid w:val="008356DA"/>
    <w:rsid w:val="00835823"/>
    <w:rsid w:val="00835B7F"/>
    <w:rsid w:val="00835D1F"/>
    <w:rsid w:val="0083653F"/>
    <w:rsid w:val="00836EB2"/>
    <w:rsid w:val="00837069"/>
    <w:rsid w:val="008371C5"/>
    <w:rsid w:val="00837B31"/>
    <w:rsid w:val="00840057"/>
    <w:rsid w:val="0084021C"/>
    <w:rsid w:val="00840D27"/>
    <w:rsid w:val="00841116"/>
    <w:rsid w:val="00841438"/>
    <w:rsid w:val="0084236F"/>
    <w:rsid w:val="00842735"/>
    <w:rsid w:val="008430EE"/>
    <w:rsid w:val="00843201"/>
    <w:rsid w:val="00843503"/>
    <w:rsid w:val="008436B0"/>
    <w:rsid w:val="0084429C"/>
    <w:rsid w:val="008443AC"/>
    <w:rsid w:val="00844C8F"/>
    <w:rsid w:val="00845554"/>
    <w:rsid w:val="0084566D"/>
    <w:rsid w:val="008456A0"/>
    <w:rsid w:val="008456E8"/>
    <w:rsid w:val="00845C62"/>
    <w:rsid w:val="00846091"/>
    <w:rsid w:val="0084612E"/>
    <w:rsid w:val="00847300"/>
    <w:rsid w:val="008478A7"/>
    <w:rsid w:val="00847BA7"/>
    <w:rsid w:val="00850585"/>
    <w:rsid w:val="00850A58"/>
    <w:rsid w:val="00851940"/>
    <w:rsid w:val="00851C98"/>
    <w:rsid w:val="00852B89"/>
    <w:rsid w:val="00852E35"/>
    <w:rsid w:val="0085320F"/>
    <w:rsid w:val="008532E7"/>
    <w:rsid w:val="00853AA7"/>
    <w:rsid w:val="00855425"/>
    <w:rsid w:val="008558FF"/>
    <w:rsid w:val="00855C36"/>
    <w:rsid w:val="00855F55"/>
    <w:rsid w:val="008564F1"/>
    <w:rsid w:val="00856A20"/>
    <w:rsid w:val="00856B95"/>
    <w:rsid w:val="00857389"/>
    <w:rsid w:val="0085752E"/>
    <w:rsid w:val="00857FE6"/>
    <w:rsid w:val="0086036A"/>
    <w:rsid w:val="008609A1"/>
    <w:rsid w:val="0086212E"/>
    <w:rsid w:val="008625CE"/>
    <w:rsid w:val="0086274B"/>
    <w:rsid w:val="008630EF"/>
    <w:rsid w:val="008633ED"/>
    <w:rsid w:val="00863D87"/>
    <w:rsid w:val="00863ECE"/>
    <w:rsid w:val="0086412C"/>
    <w:rsid w:val="00864790"/>
    <w:rsid w:val="00864938"/>
    <w:rsid w:val="0086531D"/>
    <w:rsid w:val="008655C8"/>
    <w:rsid w:val="008655ED"/>
    <w:rsid w:val="008660B4"/>
    <w:rsid w:val="00866758"/>
    <w:rsid w:val="00866D61"/>
    <w:rsid w:val="00867970"/>
    <w:rsid w:val="00867BB2"/>
    <w:rsid w:val="00867E94"/>
    <w:rsid w:val="00870237"/>
    <w:rsid w:val="0087031A"/>
    <w:rsid w:val="00870B42"/>
    <w:rsid w:val="00870D8F"/>
    <w:rsid w:val="0087108C"/>
    <w:rsid w:val="0087112E"/>
    <w:rsid w:val="00871289"/>
    <w:rsid w:val="0087151C"/>
    <w:rsid w:val="00871811"/>
    <w:rsid w:val="00871B4E"/>
    <w:rsid w:val="00871C94"/>
    <w:rsid w:val="00872381"/>
    <w:rsid w:val="00872772"/>
    <w:rsid w:val="00872A51"/>
    <w:rsid w:val="00872BBE"/>
    <w:rsid w:val="008730E0"/>
    <w:rsid w:val="008731C5"/>
    <w:rsid w:val="00873466"/>
    <w:rsid w:val="00873AB1"/>
    <w:rsid w:val="00873B69"/>
    <w:rsid w:val="00874270"/>
    <w:rsid w:val="0087451C"/>
    <w:rsid w:val="00874608"/>
    <w:rsid w:val="00874693"/>
    <w:rsid w:val="0087485F"/>
    <w:rsid w:val="00875D57"/>
    <w:rsid w:val="008760A0"/>
    <w:rsid w:val="0087643D"/>
    <w:rsid w:val="008764F6"/>
    <w:rsid w:val="00876BCC"/>
    <w:rsid w:val="00876D6D"/>
    <w:rsid w:val="00877F53"/>
    <w:rsid w:val="0088023D"/>
    <w:rsid w:val="00880FAF"/>
    <w:rsid w:val="00881203"/>
    <w:rsid w:val="008812A5"/>
    <w:rsid w:val="008816BD"/>
    <w:rsid w:val="00881828"/>
    <w:rsid w:val="008826DA"/>
    <w:rsid w:val="0088327F"/>
    <w:rsid w:val="00883914"/>
    <w:rsid w:val="00883B0C"/>
    <w:rsid w:val="00883B78"/>
    <w:rsid w:val="0088413D"/>
    <w:rsid w:val="0088464C"/>
    <w:rsid w:val="00884740"/>
    <w:rsid w:val="00884A9F"/>
    <w:rsid w:val="00884B0C"/>
    <w:rsid w:val="00884FAA"/>
    <w:rsid w:val="00885DEA"/>
    <w:rsid w:val="008860F3"/>
    <w:rsid w:val="00886839"/>
    <w:rsid w:val="00886C0D"/>
    <w:rsid w:val="00886E37"/>
    <w:rsid w:val="00887239"/>
    <w:rsid w:val="0088764C"/>
    <w:rsid w:val="00887908"/>
    <w:rsid w:val="00887990"/>
    <w:rsid w:val="00887A7E"/>
    <w:rsid w:val="00887EC0"/>
    <w:rsid w:val="008907AB"/>
    <w:rsid w:val="00890B6F"/>
    <w:rsid w:val="00891111"/>
    <w:rsid w:val="00891263"/>
    <w:rsid w:val="008912D6"/>
    <w:rsid w:val="008915B1"/>
    <w:rsid w:val="008915F1"/>
    <w:rsid w:val="00891755"/>
    <w:rsid w:val="008919A6"/>
    <w:rsid w:val="00891D83"/>
    <w:rsid w:val="0089217A"/>
    <w:rsid w:val="0089276B"/>
    <w:rsid w:val="00892AAC"/>
    <w:rsid w:val="00892E93"/>
    <w:rsid w:val="008934DE"/>
    <w:rsid w:val="008937CF"/>
    <w:rsid w:val="00893B94"/>
    <w:rsid w:val="00893F44"/>
    <w:rsid w:val="008942B0"/>
    <w:rsid w:val="00895D74"/>
    <w:rsid w:val="008968FB"/>
    <w:rsid w:val="00896BC3"/>
    <w:rsid w:val="00897034"/>
    <w:rsid w:val="00897821"/>
    <w:rsid w:val="00897B01"/>
    <w:rsid w:val="00897D0B"/>
    <w:rsid w:val="008A0090"/>
    <w:rsid w:val="008A049D"/>
    <w:rsid w:val="008A08AB"/>
    <w:rsid w:val="008A09A6"/>
    <w:rsid w:val="008A0EEE"/>
    <w:rsid w:val="008A24E8"/>
    <w:rsid w:val="008A26A7"/>
    <w:rsid w:val="008A3027"/>
    <w:rsid w:val="008A30EE"/>
    <w:rsid w:val="008A33DF"/>
    <w:rsid w:val="008A35F1"/>
    <w:rsid w:val="008A45A4"/>
    <w:rsid w:val="008A4A10"/>
    <w:rsid w:val="008A4A53"/>
    <w:rsid w:val="008A4BC6"/>
    <w:rsid w:val="008A4DDB"/>
    <w:rsid w:val="008A52C1"/>
    <w:rsid w:val="008A55AF"/>
    <w:rsid w:val="008A6318"/>
    <w:rsid w:val="008A64BF"/>
    <w:rsid w:val="008A6512"/>
    <w:rsid w:val="008A65BF"/>
    <w:rsid w:val="008A679B"/>
    <w:rsid w:val="008A6884"/>
    <w:rsid w:val="008A6EC5"/>
    <w:rsid w:val="008A71D5"/>
    <w:rsid w:val="008B01C9"/>
    <w:rsid w:val="008B03E2"/>
    <w:rsid w:val="008B05B6"/>
    <w:rsid w:val="008B0887"/>
    <w:rsid w:val="008B0999"/>
    <w:rsid w:val="008B0F85"/>
    <w:rsid w:val="008B159B"/>
    <w:rsid w:val="008B18AB"/>
    <w:rsid w:val="008B1D88"/>
    <w:rsid w:val="008B2022"/>
    <w:rsid w:val="008B2DB0"/>
    <w:rsid w:val="008B3861"/>
    <w:rsid w:val="008B4335"/>
    <w:rsid w:val="008B4654"/>
    <w:rsid w:val="008B4FFA"/>
    <w:rsid w:val="008B50E4"/>
    <w:rsid w:val="008B5A2A"/>
    <w:rsid w:val="008B5F5C"/>
    <w:rsid w:val="008B697E"/>
    <w:rsid w:val="008B6B42"/>
    <w:rsid w:val="008B7065"/>
    <w:rsid w:val="008C0009"/>
    <w:rsid w:val="008C0A18"/>
    <w:rsid w:val="008C0BC7"/>
    <w:rsid w:val="008C0C8E"/>
    <w:rsid w:val="008C0CA6"/>
    <w:rsid w:val="008C0F46"/>
    <w:rsid w:val="008C1186"/>
    <w:rsid w:val="008C1469"/>
    <w:rsid w:val="008C174B"/>
    <w:rsid w:val="008C18CB"/>
    <w:rsid w:val="008C1982"/>
    <w:rsid w:val="008C1A4B"/>
    <w:rsid w:val="008C20EE"/>
    <w:rsid w:val="008C2E5E"/>
    <w:rsid w:val="008C305E"/>
    <w:rsid w:val="008C3EAD"/>
    <w:rsid w:val="008C3F48"/>
    <w:rsid w:val="008C4B58"/>
    <w:rsid w:val="008C4D9D"/>
    <w:rsid w:val="008C5196"/>
    <w:rsid w:val="008C59E2"/>
    <w:rsid w:val="008C5A5A"/>
    <w:rsid w:val="008C5AE1"/>
    <w:rsid w:val="008C5B5C"/>
    <w:rsid w:val="008C5B7F"/>
    <w:rsid w:val="008C5E33"/>
    <w:rsid w:val="008C6123"/>
    <w:rsid w:val="008C616A"/>
    <w:rsid w:val="008C620A"/>
    <w:rsid w:val="008C62AC"/>
    <w:rsid w:val="008C678A"/>
    <w:rsid w:val="008C79A2"/>
    <w:rsid w:val="008C7DAA"/>
    <w:rsid w:val="008C7E1C"/>
    <w:rsid w:val="008D0052"/>
    <w:rsid w:val="008D01AA"/>
    <w:rsid w:val="008D0499"/>
    <w:rsid w:val="008D08CB"/>
    <w:rsid w:val="008D090A"/>
    <w:rsid w:val="008D0D8F"/>
    <w:rsid w:val="008D1F5E"/>
    <w:rsid w:val="008D2C7F"/>
    <w:rsid w:val="008D2C88"/>
    <w:rsid w:val="008D3039"/>
    <w:rsid w:val="008D3305"/>
    <w:rsid w:val="008D331C"/>
    <w:rsid w:val="008D3B1D"/>
    <w:rsid w:val="008D3D36"/>
    <w:rsid w:val="008D4928"/>
    <w:rsid w:val="008D4958"/>
    <w:rsid w:val="008D5254"/>
    <w:rsid w:val="008D57C4"/>
    <w:rsid w:val="008D5D4D"/>
    <w:rsid w:val="008D7233"/>
    <w:rsid w:val="008D796F"/>
    <w:rsid w:val="008D7BED"/>
    <w:rsid w:val="008E0900"/>
    <w:rsid w:val="008E1C8C"/>
    <w:rsid w:val="008E1E2F"/>
    <w:rsid w:val="008E21BF"/>
    <w:rsid w:val="008E2385"/>
    <w:rsid w:val="008E2AF7"/>
    <w:rsid w:val="008E2B45"/>
    <w:rsid w:val="008E2D9C"/>
    <w:rsid w:val="008E2F26"/>
    <w:rsid w:val="008E3B76"/>
    <w:rsid w:val="008E418C"/>
    <w:rsid w:val="008E4880"/>
    <w:rsid w:val="008E5061"/>
    <w:rsid w:val="008E5436"/>
    <w:rsid w:val="008E5AEC"/>
    <w:rsid w:val="008E60E3"/>
    <w:rsid w:val="008E6883"/>
    <w:rsid w:val="008E6E48"/>
    <w:rsid w:val="008E7227"/>
    <w:rsid w:val="008E7B07"/>
    <w:rsid w:val="008E7D6C"/>
    <w:rsid w:val="008E7DFB"/>
    <w:rsid w:val="008F0000"/>
    <w:rsid w:val="008F0811"/>
    <w:rsid w:val="008F0AF9"/>
    <w:rsid w:val="008F0C95"/>
    <w:rsid w:val="008F0D06"/>
    <w:rsid w:val="008F139E"/>
    <w:rsid w:val="008F1C48"/>
    <w:rsid w:val="008F1CA0"/>
    <w:rsid w:val="008F1ED3"/>
    <w:rsid w:val="008F22EB"/>
    <w:rsid w:val="008F25AB"/>
    <w:rsid w:val="008F2988"/>
    <w:rsid w:val="008F2A51"/>
    <w:rsid w:val="008F2D84"/>
    <w:rsid w:val="008F2F5A"/>
    <w:rsid w:val="008F3641"/>
    <w:rsid w:val="008F383A"/>
    <w:rsid w:val="008F3E48"/>
    <w:rsid w:val="008F47EF"/>
    <w:rsid w:val="008F4836"/>
    <w:rsid w:val="008F50DE"/>
    <w:rsid w:val="008F5261"/>
    <w:rsid w:val="008F5E38"/>
    <w:rsid w:val="008F6237"/>
    <w:rsid w:val="008F6679"/>
    <w:rsid w:val="008F6E06"/>
    <w:rsid w:val="008F77F2"/>
    <w:rsid w:val="008F7A30"/>
    <w:rsid w:val="008F7A71"/>
    <w:rsid w:val="008F7B72"/>
    <w:rsid w:val="008F7BBA"/>
    <w:rsid w:val="008F7DB9"/>
    <w:rsid w:val="00900094"/>
    <w:rsid w:val="009008F4"/>
    <w:rsid w:val="00900B16"/>
    <w:rsid w:val="00900BDD"/>
    <w:rsid w:val="00900FC2"/>
    <w:rsid w:val="009011CC"/>
    <w:rsid w:val="009014C8"/>
    <w:rsid w:val="0090198E"/>
    <w:rsid w:val="00901F09"/>
    <w:rsid w:val="00902051"/>
    <w:rsid w:val="0090211A"/>
    <w:rsid w:val="009024FE"/>
    <w:rsid w:val="009025CB"/>
    <w:rsid w:val="00902840"/>
    <w:rsid w:val="00902AF6"/>
    <w:rsid w:val="00902E11"/>
    <w:rsid w:val="00903134"/>
    <w:rsid w:val="009036B5"/>
    <w:rsid w:val="009039B8"/>
    <w:rsid w:val="00903B22"/>
    <w:rsid w:val="00903F27"/>
    <w:rsid w:val="0090478E"/>
    <w:rsid w:val="00904AE3"/>
    <w:rsid w:val="00904D84"/>
    <w:rsid w:val="00906B8A"/>
    <w:rsid w:val="00906C08"/>
    <w:rsid w:val="00906E4F"/>
    <w:rsid w:val="009101D7"/>
    <w:rsid w:val="009106BB"/>
    <w:rsid w:val="009106CA"/>
    <w:rsid w:val="009108D1"/>
    <w:rsid w:val="00910A65"/>
    <w:rsid w:val="00910DB5"/>
    <w:rsid w:val="009111C8"/>
    <w:rsid w:val="00911368"/>
    <w:rsid w:val="009114D3"/>
    <w:rsid w:val="00911E56"/>
    <w:rsid w:val="009122EF"/>
    <w:rsid w:val="0091285D"/>
    <w:rsid w:val="00912AE8"/>
    <w:rsid w:val="00912C44"/>
    <w:rsid w:val="00912F27"/>
    <w:rsid w:val="00912FEF"/>
    <w:rsid w:val="00913202"/>
    <w:rsid w:val="009133D9"/>
    <w:rsid w:val="009142FA"/>
    <w:rsid w:val="00914E24"/>
    <w:rsid w:val="009155D1"/>
    <w:rsid w:val="00915859"/>
    <w:rsid w:val="00915ABF"/>
    <w:rsid w:val="009162ED"/>
    <w:rsid w:val="00917180"/>
    <w:rsid w:val="00917655"/>
    <w:rsid w:val="00917A0A"/>
    <w:rsid w:val="00920B73"/>
    <w:rsid w:val="009211EF"/>
    <w:rsid w:val="00921A25"/>
    <w:rsid w:val="00921A36"/>
    <w:rsid w:val="00922599"/>
    <w:rsid w:val="009227EC"/>
    <w:rsid w:val="00922822"/>
    <w:rsid w:val="00922829"/>
    <w:rsid w:val="009228B7"/>
    <w:rsid w:val="00923B4B"/>
    <w:rsid w:val="00923D8E"/>
    <w:rsid w:val="00923F29"/>
    <w:rsid w:val="00924658"/>
    <w:rsid w:val="00925482"/>
    <w:rsid w:val="00925622"/>
    <w:rsid w:val="009256BF"/>
    <w:rsid w:val="009257FD"/>
    <w:rsid w:val="009258C7"/>
    <w:rsid w:val="0092603D"/>
    <w:rsid w:val="00926069"/>
    <w:rsid w:val="00927DF5"/>
    <w:rsid w:val="00930A2B"/>
    <w:rsid w:val="00932064"/>
    <w:rsid w:val="00932658"/>
    <w:rsid w:val="009330B7"/>
    <w:rsid w:val="009334DC"/>
    <w:rsid w:val="009338D0"/>
    <w:rsid w:val="00933AF0"/>
    <w:rsid w:val="00933B00"/>
    <w:rsid w:val="00933F6A"/>
    <w:rsid w:val="00934DEC"/>
    <w:rsid w:val="00935093"/>
    <w:rsid w:val="00935C7B"/>
    <w:rsid w:val="0093660D"/>
    <w:rsid w:val="0093725C"/>
    <w:rsid w:val="00937391"/>
    <w:rsid w:val="009407E5"/>
    <w:rsid w:val="00940E6B"/>
    <w:rsid w:val="0094166D"/>
    <w:rsid w:val="009417CF"/>
    <w:rsid w:val="00941E74"/>
    <w:rsid w:val="009422F9"/>
    <w:rsid w:val="009427C6"/>
    <w:rsid w:val="00942B6D"/>
    <w:rsid w:val="00942E14"/>
    <w:rsid w:val="00943302"/>
    <w:rsid w:val="00943CB0"/>
    <w:rsid w:val="00943EB8"/>
    <w:rsid w:val="009444D2"/>
    <w:rsid w:val="00944BED"/>
    <w:rsid w:val="00944C20"/>
    <w:rsid w:val="009454B8"/>
    <w:rsid w:val="009455C7"/>
    <w:rsid w:val="00945DA3"/>
    <w:rsid w:val="009463A0"/>
    <w:rsid w:val="00946C18"/>
    <w:rsid w:val="009504ED"/>
    <w:rsid w:val="009504F3"/>
    <w:rsid w:val="00950F14"/>
    <w:rsid w:val="0095125D"/>
    <w:rsid w:val="0095131A"/>
    <w:rsid w:val="009513CA"/>
    <w:rsid w:val="00952B27"/>
    <w:rsid w:val="00952EF1"/>
    <w:rsid w:val="0095353C"/>
    <w:rsid w:val="009536A5"/>
    <w:rsid w:val="00953891"/>
    <w:rsid w:val="00953F6A"/>
    <w:rsid w:val="00954130"/>
    <w:rsid w:val="00954B24"/>
    <w:rsid w:val="00954F85"/>
    <w:rsid w:val="00954F8A"/>
    <w:rsid w:val="009554C6"/>
    <w:rsid w:val="0095671F"/>
    <w:rsid w:val="00960305"/>
    <w:rsid w:val="00960314"/>
    <w:rsid w:val="009605AA"/>
    <w:rsid w:val="00961D6C"/>
    <w:rsid w:val="00961E50"/>
    <w:rsid w:val="0096202C"/>
    <w:rsid w:val="0096205E"/>
    <w:rsid w:val="0096267E"/>
    <w:rsid w:val="00962D9C"/>
    <w:rsid w:val="00962DA9"/>
    <w:rsid w:val="009631EB"/>
    <w:rsid w:val="00963336"/>
    <w:rsid w:val="0096387E"/>
    <w:rsid w:val="009638AE"/>
    <w:rsid w:val="00963C36"/>
    <w:rsid w:val="00963ED5"/>
    <w:rsid w:val="00964A0F"/>
    <w:rsid w:val="0096523D"/>
    <w:rsid w:val="009666A3"/>
    <w:rsid w:val="00966B14"/>
    <w:rsid w:val="00966F6E"/>
    <w:rsid w:val="00966FC5"/>
    <w:rsid w:val="00967BDB"/>
    <w:rsid w:val="00970933"/>
    <w:rsid w:val="009709B8"/>
    <w:rsid w:val="009718ED"/>
    <w:rsid w:val="00971DD0"/>
    <w:rsid w:val="00971E81"/>
    <w:rsid w:val="00971FBC"/>
    <w:rsid w:val="009728CC"/>
    <w:rsid w:val="00972A11"/>
    <w:rsid w:val="00973037"/>
    <w:rsid w:val="00973738"/>
    <w:rsid w:val="00973850"/>
    <w:rsid w:val="00973982"/>
    <w:rsid w:val="00974410"/>
    <w:rsid w:val="009745F5"/>
    <w:rsid w:val="009757EE"/>
    <w:rsid w:val="0097588B"/>
    <w:rsid w:val="009762CE"/>
    <w:rsid w:val="00976436"/>
    <w:rsid w:val="0097659D"/>
    <w:rsid w:val="0097681F"/>
    <w:rsid w:val="00976935"/>
    <w:rsid w:val="00976ADC"/>
    <w:rsid w:val="00976BB2"/>
    <w:rsid w:val="00976CAB"/>
    <w:rsid w:val="009779F7"/>
    <w:rsid w:val="00977A2E"/>
    <w:rsid w:val="00977E0E"/>
    <w:rsid w:val="00977FFA"/>
    <w:rsid w:val="009803F2"/>
    <w:rsid w:val="0098048D"/>
    <w:rsid w:val="00980A40"/>
    <w:rsid w:val="00980E84"/>
    <w:rsid w:val="00980F4E"/>
    <w:rsid w:val="00980F58"/>
    <w:rsid w:val="009825E9"/>
    <w:rsid w:val="0098275A"/>
    <w:rsid w:val="009827BD"/>
    <w:rsid w:val="00982BA1"/>
    <w:rsid w:val="0098376B"/>
    <w:rsid w:val="009837CE"/>
    <w:rsid w:val="009838F7"/>
    <w:rsid w:val="00983B2B"/>
    <w:rsid w:val="00983E61"/>
    <w:rsid w:val="00984AE9"/>
    <w:rsid w:val="00984F4A"/>
    <w:rsid w:val="00985071"/>
    <w:rsid w:val="00985A8E"/>
    <w:rsid w:val="00985ED2"/>
    <w:rsid w:val="009868DC"/>
    <w:rsid w:val="00986F3B"/>
    <w:rsid w:val="00986FF3"/>
    <w:rsid w:val="0098743A"/>
    <w:rsid w:val="00987752"/>
    <w:rsid w:val="00987F27"/>
    <w:rsid w:val="0099054E"/>
    <w:rsid w:val="00990A7D"/>
    <w:rsid w:val="00990C5B"/>
    <w:rsid w:val="00991FA4"/>
    <w:rsid w:val="00992463"/>
    <w:rsid w:val="00992E85"/>
    <w:rsid w:val="0099392D"/>
    <w:rsid w:val="00993B3B"/>
    <w:rsid w:val="00994739"/>
    <w:rsid w:val="0099549D"/>
    <w:rsid w:val="00995952"/>
    <w:rsid w:val="00996420"/>
    <w:rsid w:val="00996B5A"/>
    <w:rsid w:val="00996D2B"/>
    <w:rsid w:val="009970D3"/>
    <w:rsid w:val="00997198"/>
    <w:rsid w:val="00997692"/>
    <w:rsid w:val="009976DB"/>
    <w:rsid w:val="009A004E"/>
    <w:rsid w:val="009A05CF"/>
    <w:rsid w:val="009A0968"/>
    <w:rsid w:val="009A0B70"/>
    <w:rsid w:val="009A0CAC"/>
    <w:rsid w:val="009A1E66"/>
    <w:rsid w:val="009A2145"/>
    <w:rsid w:val="009A2524"/>
    <w:rsid w:val="009A2F4B"/>
    <w:rsid w:val="009A3227"/>
    <w:rsid w:val="009A33A7"/>
    <w:rsid w:val="009A36C6"/>
    <w:rsid w:val="009A38FA"/>
    <w:rsid w:val="009A43C5"/>
    <w:rsid w:val="009A459C"/>
    <w:rsid w:val="009A4B12"/>
    <w:rsid w:val="009A5A9E"/>
    <w:rsid w:val="009A65E2"/>
    <w:rsid w:val="009A6777"/>
    <w:rsid w:val="009A69DC"/>
    <w:rsid w:val="009A72C0"/>
    <w:rsid w:val="009A7BF0"/>
    <w:rsid w:val="009A7DC0"/>
    <w:rsid w:val="009B07D2"/>
    <w:rsid w:val="009B0C30"/>
    <w:rsid w:val="009B1350"/>
    <w:rsid w:val="009B144D"/>
    <w:rsid w:val="009B1477"/>
    <w:rsid w:val="009B2940"/>
    <w:rsid w:val="009B2AB8"/>
    <w:rsid w:val="009B32C3"/>
    <w:rsid w:val="009B361C"/>
    <w:rsid w:val="009B3963"/>
    <w:rsid w:val="009B41DB"/>
    <w:rsid w:val="009B4A78"/>
    <w:rsid w:val="009B592C"/>
    <w:rsid w:val="009B5D2E"/>
    <w:rsid w:val="009B5FB2"/>
    <w:rsid w:val="009B5FFC"/>
    <w:rsid w:val="009B723D"/>
    <w:rsid w:val="009B7370"/>
    <w:rsid w:val="009B7407"/>
    <w:rsid w:val="009B7839"/>
    <w:rsid w:val="009B79A2"/>
    <w:rsid w:val="009B7BB7"/>
    <w:rsid w:val="009B7DB2"/>
    <w:rsid w:val="009C01E7"/>
    <w:rsid w:val="009C0816"/>
    <w:rsid w:val="009C0888"/>
    <w:rsid w:val="009C1122"/>
    <w:rsid w:val="009C13CF"/>
    <w:rsid w:val="009C15A1"/>
    <w:rsid w:val="009C17AA"/>
    <w:rsid w:val="009C1A32"/>
    <w:rsid w:val="009C1AE6"/>
    <w:rsid w:val="009C1C6A"/>
    <w:rsid w:val="009C226D"/>
    <w:rsid w:val="009C265A"/>
    <w:rsid w:val="009C27AA"/>
    <w:rsid w:val="009C2FA6"/>
    <w:rsid w:val="009C339F"/>
    <w:rsid w:val="009C4030"/>
    <w:rsid w:val="009C50FA"/>
    <w:rsid w:val="009C51AD"/>
    <w:rsid w:val="009C641A"/>
    <w:rsid w:val="009C65AF"/>
    <w:rsid w:val="009C7625"/>
    <w:rsid w:val="009C7BE6"/>
    <w:rsid w:val="009C7CED"/>
    <w:rsid w:val="009D0A4B"/>
    <w:rsid w:val="009D1536"/>
    <w:rsid w:val="009D1F57"/>
    <w:rsid w:val="009D20B8"/>
    <w:rsid w:val="009D20DE"/>
    <w:rsid w:val="009D214D"/>
    <w:rsid w:val="009D23FA"/>
    <w:rsid w:val="009D3305"/>
    <w:rsid w:val="009D3744"/>
    <w:rsid w:val="009D377D"/>
    <w:rsid w:val="009D3786"/>
    <w:rsid w:val="009D39C6"/>
    <w:rsid w:val="009D3A89"/>
    <w:rsid w:val="009D3B33"/>
    <w:rsid w:val="009D4ABF"/>
    <w:rsid w:val="009D5507"/>
    <w:rsid w:val="009D57E3"/>
    <w:rsid w:val="009D59AE"/>
    <w:rsid w:val="009D5C6B"/>
    <w:rsid w:val="009D60DF"/>
    <w:rsid w:val="009D6412"/>
    <w:rsid w:val="009D6CEA"/>
    <w:rsid w:val="009D6E6D"/>
    <w:rsid w:val="009D7879"/>
    <w:rsid w:val="009D7C4D"/>
    <w:rsid w:val="009D7CBF"/>
    <w:rsid w:val="009E029B"/>
    <w:rsid w:val="009E0614"/>
    <w:rsid w:val="009E0F49"/>
    <w:rsid w:val="009E1188"/>
    <w:rsid w:val="009E1610"/>
    <w:rsid w:val="009E16D2"/>
    <w:rsid w:val="009E179B"/>
    <w:rsid w:val="009E1866"/>
    <w:rsid w:val="009E1C34"/>
    <w:rsid w:val="009E26F5"/>
    <w:rsid w:val="009E29CB"/>
    <w:rsid w:val="009E3134"/>
    <w:rsid w:val="009E37D6"/>
    <w:rsid w:val="009E3B9B"/>
    <w:rsid w:val="009E3C5A"/>
    <w:rsid w:val="009E3E7D"/>
    <w:rsid w:val="009E4393"/>
    <w:rsid w:val="009E44A7"/>
    <w:rsid w:val="009E4802"/>
    <w:rsid w:val="009E4B69"/>
    <w:rsid w:val="009E4DF1"/>
    <w:rsid w:val="009E4E86"/>
    <w:rsid w:val="009E4EFF"/>
    <w:rsid w:val="009E50BA"/>
    <w:rsid w:val="009E5555"/>
    <w:rsid w:val="009E58D7"/>
    <w:rsid w:val="009E5B28"/>
    <w:rsid w:val="009E5EE0"/>
    <w:rsid w:val="009E61A9"/>
    <w:rsid w:val="009E629C"/>
    <w:rsid w:val="009E6C4F"/>
    <w:rsid w:val="009E70FF"/>
    <w:rsid w:val="009E71F0"/>
    <w:rsid w:val="009E75F5"/>
    <w:rsid w:val="009E7ED3"/>
    <w:rsid w:val="009E7F26"/>
    <w:rsid w:val="009F04B8"/>
    <w:rsid w:val="009F0BA5"/>
    <w:rsid w:val="009F0CCC"/>
    <w:rsid w:val="009F18ED"/>
    <w:rsid w:val="009F3097"/>
    <w:rsid w:val="009F3221"/>
    <w:rsid w:val="009F32C5"/>
    <w:rsid w:val="009F33A1"/>
    <w:rsid w:val="009F3808"/>
    <w:rsid w:val="009F39BD"/>
    <w:rsid w:val="009F3C95"/>
    <w:rsid w:val="009F43D4"/>
    <w:rsid w:val="009F4B84"/>
    <w:rsid w:val="009F4E42"/>
    <w:rsid w:val="009F572A"/>
    <w:rsid w:val="009F5FD7"/>
    <w:rsid w:val="009F6046"/>
    <w:rsid w:val="009F61AC"/>
    <w:rsid w:val="009F63ED"/>
    <w:rsid w:val="009F64A7"/>
    <w:rsid w:val="009F7415"/>
    <w:rsid w:val="009F7549"/>
    <w:rsid w:val="009F76A6"/>
    <w:rsid w:val="009F7A4B"/>
    <w:rsid w:val="00A002A7"/>
    <w:rsid w:val="00A01817"/>
    <w:rsid w:val="00A01873"/>
    <w:rsid w:val="00A01BDD"/>
    <w:rsid w:val="00A02C98"/>
    <w:rsid w:val="00A03029"/>
    <w:rsid w:val="00A0325C"/>
    <w:rsid w:val="00A0370A"/>
    <w:rsid w:val="00A037AF"/>
    <w:rsid w:val="00A0411B"/>
    <w:rsid w:val="00A04DFF"/>
    <w:rsid w:val="00A052AD"/>
    <w:rsid w:val="00A052E0"/>
    <w:rsid w:val="00A05312"/>
    <w:rsid w:val="00A05734"/>
    <w:rsid w:val="00A05AED"/>
    <w:rsid w:val="00A05F55"/>
    <w:rsid w:val="00A06279"/>
    <w:rsid w:val="00A066CB"/>
    <w:rsid w:val="00A06C45"/>
    <w:rsid w:val="00A07F0D"/>
    <w:rsid w:val="00A10908"/>
    <w:rsid w:val="00A10D06"/>
    <w:rsid w:val="00A11187"/>
    <w:rsid w:val="00A1142D"/>
    <w:rsid w:val="00A124E3"/>
    <w:rsid w:val="00A13619"/>
    <w:rsid w:val="00A1387C"/>
    <w:rsid w:val="00A139C9"/>
    <w:rsid w:val="00A13A14"/>
    <w:rsid w:val="00A13A70"/>
    <w:rsid w:val="00A13D1F"/>
    <w:rsid w:val="00A1495D"/>
    <w:rsid w:val="00A15348"/>
    <w:rsid w:val="00A15563"/>
    <w:rsid w:val="00A1622E"/>
    <w:rsid w:val="00A164EE"/>
    <w:rsid w:val="00A16C3F"/>
    <w:rsid w:val="00A1755A"/>
    <w:rsid w:val="00A17617"/>
    <w:rsid w:val="00A178DC"/>
    <w:rsid w:val="00A17BB5"/>
    <w:rsid w:val="00A200F6"/>
    <w:rsid w:val="00A201C3"/>
    <w:rsid w:val="00A20AB4"/>
    <w:rsid w:val="00A20B84"/>
    <w:rsid w:val="00A20C01"/>
    <w:rsid w:val="00A20D83"/>
    <w:rsid w:val="00A21212"/>
    <w:rsid w:val="00A21997"/>
    <w:rsid w:val="00A21FA6"/>
    <w:rsid w:val="00A22051"/>
    <w:rsid w:val="00A221A2"/>
    <w:rsid w:val="00A2259F"/>
    <w:rsid w:val="00A22F1A"/>
    <w:rsid w:val="00A2380C"/>
    <w:rsid w:val="00A2387A"/>
    <w:rsid w:val="00A23D80"/>
    <w:rsid w:val="00A24079"/>
    <w:rsid w:val="00A242C2"/>
    <w:rsid w:val="00A2470D"/>
    <w:rsid w:val="00A2488D"/>
    <w:rsid w:val="00A249D1"/>
    <w:rsid w:val="00A24BE5"/>
    <w:rsid w:val="00A25279"/>
    <w:rsid w:val="00A257A7"/>
    <w:rsid w:val="00A267B9"/>
    <w:rsid w:val="00A268CE"/>
    <w:rsid w:val="00A26CBC"/>
    <w:rsid w:val="00A27F9F"/>
    <w:rsid w:val="00A301AC"/>
    <w:rsid w:val="00A30B1B"/>
    <w:rsid w:val="00A312C7"/>
    <w:rsid w:val="00A316F8"/>
    <w:rsid w:val="00A31D5B"/>
    <w:rsid w:val="00A32345"/>
    <w:rsid w:val="00A324F0"/>
    <w:rsid w:val="00A327A3"/>
    <w:rsid w:val="00A334D6"/>
    <w:rsid w:val="00A337DA"/>
    <w:rsid w:val="00A33A34"/>
    <w:rsid w:val="00A33C6D"/>
    <w:rsid w:val="00A33EAC"/>
    <w:rsid w:val="00A33ECA"/>
    <w:rsid w:val="00A34CDB"/>
    <w:rsid w:val="00A34E32"/>
    <w:rsid w:val="00A34E47"/>
    <w:rsid w:val="00A352CA"/>
    <w:rsid w:val="00A353A7"/>
    <w:rsid w:val="00A3563F"/>
    <w:rsid w:val="00A35DDC"/>
    <w:rsid w:val="00A36F7D"/>
    <w:rsid w:val="00A372D9"/>
    <w:rsid w:val="00A3754A"/>
    <w:rsid w:val="00A378DD"/>
    <w:rsid w:val="00A37DBA"/>
    <w:rsid w:val="00A40171"/>
    <w:rsid w:val="00A40688"/>
    <w:rsid w:val="00A409D3"/>
    <w:rsid w:val="00A40F56"/>
    <w:rsid w:val="00A41410"/>
    <w:rsid w:val="00A41B84"/>
    <w:rsid w:val="00A4215C"/>
    <w:rsid w:val="00A42274"/>
    <w:rsid w:val="00A42628"/>
    <w:rsid w:val="00A42B9E"/>
    <w:rsid w:val="00A42CA4"/>
    <w:rsid w:val="00A42F26"/>
    <w:rsid w:val="00A43332"/>
    <w:rsid w:val="00A4398F"/>
    <w:rsid w:val="00A441B6"/>
    <w:rsid w:val="00A44987"/>
    <w:rsid w:val="00A44BCF"/>
    <w:rsid w:val="00A4568F"/>
    <w:rsid w:val="00A459B3"/>
    <w:rsid w:val="00A468B5"/>
    <w:rsid w:val="00A468F8"/>
    <w:rsid w:val="00A469C1"/>
    <w:rsid w:val="00A47641"/>
    <w:rsid w:val="00A47763"/>
    <w:rsid w:val="00A47891"/>
    <w:rsid w:val="00A505EC"/>
    <w:rsid w:val="00A509DF"/>
    <w:rsid w:val="00A513ED"/>
    <w:rsid w:val="00A515EF"/>
    <w:rsid w:val="00A517EE"/>
    <w:rsid w:val="00A52605"/>
    <w:rsid w:val="00A52DCE"/>
    <w:rsid w:val="00A538F8"/>
    <w:rsid w:val="00A53F85"/>
    <w:rsid w:val="00A540B2"/>
    <w:rsid w:val="00A5427B"/>
    <w:rsid w:val="00A544A7"/>
    <w:rsid w:val="00A55272"/>
    <w:rsid w:val="00A55760"/>
    <w:rsid w:val="00A55F79"/>
    <w:rsid w:val="00A55FBD"/>
    <w:rsid w:val="00A56460"/>
    <w:rsid w:val="00A5712C"/>
    <w:rsid w:val="00A573E2"/>
    <w:rsid w:val="00A608FB"/>
    <w:rsid w:val="00A61052"/>
    <w:rsid w:val="00A6106C"/>
    <w:rsid w:val="00A61453"/>
    <w:rsid w:val="00A61798"/>
    <w:rsid w:val="00A61864"/>
    <w:rsid w:val="00A61E85"/>
    <w:rsid w:val="00A62449"/>
    <w:rsid w:val="00A633B2"/>
    <w:rsid w:val="00A6363A"/>
    <w:rsid w:val="00A63BC4"/>
    <w:rsid w:val="00A63BF1"/>
    <w:rsid w:val="00A63E3E"/>
    <w:rsid w:val="00A63EF2"/>
    <w:rsid w:val="00A64148"/>
    <w:rsid w:val="00A64726"/>
    <w:rsid w:val="00A64B6E"/>
    <w:rsid w:val="00A6501D"/>
    <w:rsid w:val="00A657B6"/>
    <w:rsid w:val="00A659F6"/>
    <w:rsid w:val="00A65B19"/>
    <w:rsid w:val="00A65B65"/>
    <w:rsid w:val="00A65C18"/>
    <w:rsid w:val="00A65D04"/>
    <w:rsid w:val="00A664B5"/>
    <w:rsid w:val="00A668CD"/>
    <w:rsid w:val="00A66AE4"/>
    <w:rsid w:val="00A66C60"/>
    <w:rsid w:val="00A66C8D"/>
    <w:rsid w:val="00A66C9E"/>
    <w:rsid w:val="00A670DD"/>
    <w:rsid w:val="00A67205"/>
    <w:rsid w:val="00A67943"/>
    <w:rsid w:val="00A67D7A"/>
    <w:rsid w:val="00A67E8E"/>
    <w:rsid w:val="00A708E2"/>
    <w:rsid w:val="00A70F3F"/>
    <w:rsid w:val="00A71758"/>
    <w:rsid w:val="00A7189F"/>
    <w:rsid w:val="00A71C7D"/>
    <w:rsid w:val="00A71EB7"/>
    <w:rsid w:val="00A7289C"/>
    <w:rsid w:val="00A72D6D"/>
    <w:rsid w:val="00A72EF2"/>
    <w:rsid w:val="00A73B00"/>
    <w:rsid w:val="00A73C91"/>
    <w:rsid w:val="00A73F9A"/>
    <w:rsid w:val="00A7440D"/>
    <w:rsid w:val="00A7443F"/>
    <w:rsid w:val="00A748A8"/>
    <w:rsid w:val="00A74955"/>
    <w:rsid w:val="00A74969"/>
    <w:rsid w:val="00A74D87"/>
    <w:rsid w:val="00A74DD7"/>
    <w:rsid w:val="00A756C8"/>
    <w:rsid w:val="00A76016"/>
    <w:rsid w:val="00A76712"/>
    <w:rsid w:val="00A76BD3"/>
    <w:rsid w:val="00A7703C"/>
    <w:rsid w:val="00A77A00"/>
    <w:rsid w:val="00A77B25"/>
    <w:rsid w:val="00A800A4"/>
    <w:rsid w:val="00A80111"/>
    <w:rsid w:val="00A813B5"/>
    <w:rsid w:val="00A82832"/>
    <w:rsid w:val="00A8327D"/>
    <w:rsid w:val="00A832E9"/>
    <w:rsid w:val="00A83F2E"/>
    <w:rsid w:val="00A84217"/>
    <w:rsid w:val="00A8474F"/>
    <w:rsid w:val="00A848D3"/>
    <w:rsid w:val="00A84978"/>
    <w:rsid w:val="00A84D07"/>
    <w:rsid w:val="00A84F4A"/>
    <w:rsid w:val="00A85D55"/>
    <w:rsid w:val="00A85EA5"/>
    <w:rsid w:val="00A861B5"/>
    <w:rsid w:val="00A8646C"/>
    <w:rsid w:val="00A86639"/>
    <w:rsid w:val="00A86676"/>
    <w:rsid w:val="00A869FA"/>
    <w:rsid w:val="00A87BB7"/>
    <w:rsid w:val="00A87D73"/>
    <w:rsid w:val="00A900CA"/>
    <w:rsid w:val="00A90152"/>
    <w:rsid w:val="00A9022A"/>
    <w:rsid w:val="00A907E5"/>
    <w:rsid w:val="00A92316"/>
    <w:rsid w:val="00A92328"/>
    <w:rsid w:val="00A926CD"/>
    <w:rsid w:val="00A929D2"/>
    <w:rsid w:val="00A92F8F"/>
    <w:rsid w:val="00A93E78"/>
    <w:rsid w:val="00A940DD"/>
    <w:rsid w:val="00A944C2"/>
    <w:rsid w:val="00A94744"/>
    <w:rsid w:val="00A94CAA"/>
    <w:rsid w:val="00A950E7"/>
    <w:rsid w:val="00A9559D"/>
    <w:rsid w:val="00A95CCC"/>
    <w:rsid w:val="00A96189"/>
    <w:rsid w:val="00A9627D"/>
    <w:rsid w:val="00A963B3"/>
    <w:rsid w:val="00A9676E"/>
    <w:rsid w:val="00A96EA2"/>
    <w:rsid w:val="00A970AB"/>
    <w:rsid w:val="00A97345"/>
    <w:rsid w:val="00A9745C"/>
    <w:rsid w:val="00A97494"/>
    <w:rsid w:val="00A977D9"/>
    <w:rsid w:val="00A9791C"/>
    <w:rsid w:val="00A9796D"/>
    <w:rsid w:val="00AA06CC"/>
    <w:rsid w:val="00AA08E6"/>
    <w:rsid w:val="00AA0A04"/>
    <w:rsid w:val="00AA10FF"/>
    <w:rsid w:val="00AA127C"/>
    <w:rsid w:val="00AA14A7"/>
    <w:rsid w:val="00AA14EA"/>
    <w:rsid w:val="00AA19C3"/>
    <w:rsid w:val="00AA2268"/>
    <w:rsid w:val="00AA2580"/>
    <w:rsid w:val="00AA30A0"/>
    <w:rsid w:val="00AA378D"/>
    <w:rsid w:val="00AA3905"/>
    <w:rsid w:val="00AA3A5B"/>
    <w:rsid w:val="00AA3AD2"/>
    <w:rsid w:val="00AA3D0E"/>
    <w:rsid w:val="00AA3D33"/>
    <w:rsid w:val="00AA3DDF"/>
    <w:rsid w:val="00AA4305"/>
    <w:rsid w:val="00AA46DE"/>
    <w:rsid w:val="00AA55D9"/>
    <w:rsid w:val="00AA5772"/>
    <w:rsid w:val="00AA5924"/>
    <w:rsid w:val="00AA6DC1"/>
    <w:rsid w:val="00AA7A76"/>
    <w:rsid w:val="00AB00F4"/>
    <w:rsid w:val="00AB0ABC"/>
    <w:rsid w:val="00AB0BD8"/>
    <w:rsid w:val="00AB0F50"/>
    <w:rsid w:val="00AB1271"/>
    <w:rsid w:val="00AB1474"/>
    <w:rsid w:val="00AB1516"/>
    <w:rsid w:val="00AB1C1F"/>
    <w:rsid w:val="00AB2603"/>
    <w:rsid w:val="00AB2939"/>
    <w:rsid w:val="00AB31D7"/>
    <w:rsid w:val="00AB3949"/>
    <w:rsid w:val="00AB3CCC"/>
    <w:rsid w:val="00AB4C10"/>
    <w:rsid w:val="00AB4D36"/>
    <w:rsid w:val="00AB4FB3"/>
    <w:rsid w:val="00AB519E"/>
    <w:rsid w:val="00AB51B7"/>
    <w:rsid w:val="00AB531D"/>
    <w:rsid w:val="00AB5496"/>
    <w:rsid w:val="00AB59F5"/>
    <w:rsid w:val="00AB5BE2"/>
    <w:rsid w:val="00AB645C"/>
    <w:rsid w:val="00AB6E55"/>
    <w:rsid w:val="00AC0284"/>
    <w:rsid w:val="00AC0968"/>
    <w:rsid w:val="00AC0C8C"/>
    <w:rsid w:val="00AC1833"/>
    <w:rsid w:val="00AC1978"/>
    <w:rsid w:val="00AC19D9"/>
    <w:rsid w:val="00AC2826"/>
    <w:rsid w:val="00AC2B5D"/>
    <w:rsid w:val="00AC2F37"/>
    <w:rsid w:val="00AC3BCD"/>
    <w:rsid w:val="00AC485D"/>
    <w:rsid w:val="00AC48C1"/>
    <w:rsid w:val="00AC5228"/>
    <w:rsid w:val="00AC54C9"/>
    <w:rsid w:val="00AC584D"/>
    <w:rsid w:val="00AC5BA3"/>
    <w:rsid w:val="00AC5DF9"/>
    <w:rsid w:val="00AC5E8D"/>
    <w:rsid w:val="00AC640E"/>
    <w:rsid w:val="00AC6643"/>
    <w:rsid w:val="00AC695F"/>
    <w:rsid w:val="00AC6AEF"/>
    <w:rsid w:val="00AC7071"/>
    <w:rsid w:val="00AC72FC"/>
    <w:rsid w:val="00AC7338"/>
    <w:rsid w:val="00AC75D2"/>
    <w:rsid w:val="00AC79B0"/>
    <w:rsid w:val="00AC7B11"/>
    <w:rsid w:val="00AD06F0"/>
    <w:rsid w:val="00AD0B83"/>
    <w:rsid w:val="00AD0EBD"/>
    <w:rsid w:val="00AD1627"/>
    <w:rsid w:val="00AD1EB1"/>
    <w:rsid w:val="00AD22A2"/>
    <w:rsid w:val="00AD2643"/>
    <w:rsid w:val="00AD3275"/>
    <w:rsid w:val="00AD4417"/>
    <w:rsid w:val="00AD481B"/>
    <w:rsid w:val="00AD4C3A"/>
    <w:rsid w:val="00AD50EB"/>
    <w:rsid w:val="00AD54EF"/>
    <w:rsid w:val="00AD559D"/>
    <w:rsid w:val="00AD62B6"/>
    <w:rsid w:val="00AD64E7"/>
    <w:rsid w:val="00AD7157"/>
    <w:rsid w:val="00AD7A9A"/>
    <w:rsid w:val="00AD7D71"/>
    <w:rsid w:val="00AE07E8"/>
    <w:rsid w:val="00AE0BF4"/>
    <w:rsid w:val="00AE1642"/>
    <w:rsid w:val="00AE22A3"/>
    <w:rsid w:val="00AE23CE"/>
    <w:rsid w:val="00AE26B1"/>
    <w:rsid w:val="00AE2931"/>
    <w:rsid w:val="00AE2A07"/>
    <w:rsid w:val="00AE3012"/>
    <w:rsid w:val="00AE307D"/>
    <w:rsid w:val="00AE37FF"/>
    <w:rsid w:val="00AE47FC"/>
    <w:rsid w:val="00AE48DD"/>
    <w:rsid w:val="00AE4A53"/>
    <w:rsid w:val="00AE4AFE"/>
    <w:rsid w:val="00AE4D83"/>
    <w:rsid w:val="00AE4FBE"/>
    <w:rsid w:val="00AE4FCF"/>
    <w:rsid w:val="00AE536F"/>
    <w:rsid w:val="00AE5D56"/>
    <w:rsid w:val="00AE5F9F"/>
    <w:rsid w:val="00AE5FFF"/>
    <w:rsid w:val="00AE628D"/>
    <w:rsid w:val="00AE637F"/>
    <w:rsid w:val="00AE6871"/>
    <w:rsid w:val="00AE68E2"/>
    <w:rsid w:val="00AE697B"/>
    <w:rsid w:val="00AE6A72"/>
    <w:rsid w:val="00AE7973"/>
    <w:rsid w:val="00AE7B42"/>
    <w:rsid w:val="00AE7DAB"/>
    <w:rsid w:val="00AF0399"/>
    <w:rsid w:val="00AF04B5"/>
    <w:rsid w:val="00AF06EC"/>
    <w:rsid w:val="00AF09AC"/>
    <w:rsid w:val="00AF0E3C"/>
    <w:rsid w:val="00AF1BAF"/>
    <w:rsid w:val="00AF22C2"/>
    <w:rsid w:val="00AF2515"/>
    <w:rsid w:val="00AF27E9"/>
    <w:rsid w:val="00AF2F12"/>
    <w:rsid w:val="00AF32B9"/>
    <w:rsid w:val="00AF3853"/>
    <w:rsid w:val="00AF3E42"/>
    <w:rsid w:val="00AF4172"/>
    <w:rsid w:val="00AF46DC"/>
    <w:rsid w:val="00AF4941"/>
    <w:rsid w:val="00AF52EB"/>
    <w:rsid w:val="00AF589C"/>
    <w:rsid w:val="00AF58ED"/>
    <w:rsid w:val="00AF6552"/>
    <w:rsid w:val="00AF6872"/>
    <w:rsid w:val="00AF6904"/>
    <w:rsid w:val="00AF6A65"/>
    <w:rsid w:val="00AF6A6C"/>
    <w:rsid w:val="00AF765F"/>
    <w:rsid w:val="00B001DF"/>
    <w:rsid w:val="00B002AA"/>
    <w:rsid w:val="00B00527"/>
    <w:rsid w:val="00B005DE"/>
    <w:rsid w:val="00B00602"/>
    <w:rsid w:val="00B00705"/>
    <w:rsid w:val="00B00BF1"/>
    <w:rsid w:val="00B0106F"/>
    <w:rsid w:val="00B01141"/>
    <w:rsid w:val="00B011C5"/>
    <w:rsid w:val="00B012FB"/>
    <w:rsid w:val="00B0176C"/>
    <w:rsid w:val="00B01D8D"/>
    <w:rsid w:val="00B02013"/>
    <w:rsid w:val="00B022EF"/>
    <w:rsid w:val="00B02E0A"/>
    <w:rsid w:val="00B0349F"/>
    <w:rsid w:val="00B03937"/>
    <w:rsid w:val="00B03D13"/>
    <w:rsid w:val="00B0424C"/>
    <w:rsid w:val="00B042DF"/>
    <w:rsid w:val="00B04D3A"/>
    <w:rsid w:val="00B052A8"/>
    <w:rsid w:val="00B059AA"/>
    <w:rsid w:val="00B05F69"/>
    <w:rsid w:val="00B0604D"/>
    <w:rsid w:val="00B06286"/>
    <w:rsid w:val="00B0655C"/>
    <w:rsid w:val="00B069FF"/>
    <w:rsid w:val="00B06B92"/>
    <w:rsid w:val="00B07694"/>
    <w:rsid w:val="00B07695"/>
    <w:rsid w:val="00B07D78"/>
    <w:rsid w:val="00B07EBC"/>
    <w:rsid w:val="00B11172"/>
    <w:rsid w:val="00B113A1"/>
    <w:rsid w:val="00B118E1"/>
    <w:rsid w:val="00B1269E"/>
    <w:rsid w:val="00B12928"/>
    <w:rsid w:val="00B1294C"/>
    <w:rsid w:val="00B12AEA"/>
    <w:rsid w:val="00B12BD8"/>
    <w:rsid w:val="00B12E02"/>
    <w:rsid w:val="00B135AE"/>
    <w:rsid w:val="00B13792"/>
    <w:rsid w:val="00B138A3"/>
    <w:rsid w:val="00B13C6A"/>
    <w:rsid w:val="00B14D02"/>
    <w:rsid w:val="00B1508D"/>
    <w:rsid w:val="00B15F28"/>
    <w:rsid w:val="00B16174"/>
    <w:rsid w:val="00B16222"/>
    <w:rsid w:val="00B16631"/>
    <w:rsid w:val="00B16FF2"/>
    <w:rsid w:val="00B17EF1"/>
    <w:rsid w:val="00B17FBB"/>
    <w:rsid w:val="00B200B6"/>
    <w:rsid w:val="00B202A4"/>
    <w:rsid w:val="00B205A3"/>
    <w:rsid w:val="00B2065E"/>
    <w:rsid w:val="00B20EB3"/>
    <w:rsid w:val="00B20ECF"/>
    <w:rsid w:val="00B20FCB"/>
    <w:rsid w:val="00B216EE"/>
    <w:rsid w:val="00B21F6E"/>
    <w:rsid w:val="00B2279E"/>
    <w:rsid w:val="00B227CA"/>
    <w:rsid w:val="00B22C42"/>
    <w:rsid w:val="00B230DF"/>
    <w:rsid w:val="00B23B42"/>
    <w:rsid w:val="00B24176"/>
    <w:rsid w:val="00B242E7"/>
    <w:rsid w:val="00B24392"/>
    <w:rsid w:val="00B247CA"/>
    <w:rsid w:val="00B2498F"/>
    <w:rsid w:val="00B24A8F"/>
    <w:rsid w:val="00B24D58"/>
    <w:rsid w:val="00B252F2"/>
    <w:rsid w:val="00B255EF"/>
    <w:rsid w:val="00B25862"/>
    <w:rsid w:val="00B25961"/>
    <w:rsid w:val="00B2670B"/>
    <w:rsid w:val="00B26A9C"/>
    <w:rsid w:val="00B26E33"/>
    <w:rsid w:val="00B27651"/>
    <w:rsid w:val="00B27728"/>
    <w:rsid w:val="00B30C7B"/>
    <w:rsid w:val="00B31389"/>
    <w:rsid w:val="00B31668"/>
    <w:rsid w:val="00B317DE"/>
    <w:rsid w:val="00B3231F"/>
    <w:rsid w:val="00B32527"/>
    <w:rsid w:val="00B331FC"/>
    <w:rsid w:val="00B334E9"/>
    <w:rsid w:val="00B33A4A"/>
    <w:rsid w:val="00B340BB"/>
    <w:rsid w:val="00B345F9"/>
    <w:rsid w:val="00B349E2"/>
    <w:rsid w:val="00B34F35"/>
    <w:rsid w:val="00B34F87"/>
    <w:rsid w:val="00B35046"/>
    <w:rsid w:val="00B35429"/>
    <w:rsid w:val="00B35832"/>
    <w:rsid w:val="00B3602E"/>
    <w:rsid w:val="00B363C0"/>
    <w:rsid w:val="00B36A99"/>
    <w:rsid w:val="00B373BF"/>
    <w:rsid w:val="00B37D6A"/>
    <w:rsid w:val="00B37F7F"/>
    <w:rsid w:val="00B4034D"/>
    <w:rsid w:val="00B40614"/>
    <w:rsid w:val="00B41964"/>
    <w:rsid w:val="00B41BA5"/>
    <w:rsid w:val="00B4244A"/>
    <w:rsid w:val="00B425D1"/>
    <w:rsid w:val="00B43C21"/>
    <w:rsid w:val="00B43CBD"/>
    <w:rsid w:val="00B440B7"/>
    <w:rsid w:val="00B44474"/>
    <w:rsid w:val="00B444D7"/>
    <w:rsid w:val="00B4527D"/>
    <w:rsid w:val="00B4586E"/>
    <w:rsid w:val="00B45E58"/>
    <w:rsid w:val="00B46871"/>
    <w:rsid w:val="00B46BD3"/>
    <w:rsid w:val="00B47A6C"/>
    <w:rsid w:val="00B50B02"/>
    <w:rsid w:val="00B51711"/>
    <w:rsid w:val="00B525F7"/>
    <w:rsid w:val="00B52832"/>
    <w:rsid w:val="00B529FF"/>
    <w:rsid w:val="00B536F5"/>
    <w:rsid w:val="00B53CE8"/>
    <w:rsid w:val="00B540C4"/>
    <w:rsid w:val="00B542F9"/>
    <w:rsid w:val="00B54483"/>
    <w:rsid w:val="00B54780"/>
    <w:rsid w:val="00B54C62"/>
    <w:rsid w:val="00B54CB6"/>
    <w:rsid w:val="00B557B7"/>
    <w:rsid w:val="00B567A5"/>
    <w:rsid w:val="00B56D47"/>
    <w:rsid w:val="00B571AC"/>
    <w:rsid w:val="00B577A4"/>
    <w:rsid w:val="00B578CF"/>
    <w:rsid w:val="00B60153"/>
    <w:rsid w:val="00B61EB8"/>
    <w:rsid w:val="00B626AB"/>
    <w:rsid w:val="00B62CAE"/>
    <w:rsid w:val="00B631E2"/>
    <w:rsid w:val="00B63616"/>
    <w:rsid w:val="00B63646"/>
    <w:rsid w:val="00B63828"/>
    <w:rsid w:val="00B63A7A"/>
    <w:rsid w:val="00B63B22"/>
    <w:rsid w:val="00B63BC3"/>
    <w:rsid w:val="00B6408B"/>
    <w:rsid w:val="00B647D3"/>
    <w:rsid w:val="00B655A7"/>
    <w:rsid w:val="00B6598C"/>
    <w:rsid w:val="00B65B6D"/>
    <w:rsid w:val="00B65FD8"/>
    <w:rsid w:val="00B6602B"/>
    <w:rsid w:val="00B6617C"/>
    <w:rsid w:val="00B66307"/>
    <w:rsid w:val="00B666B6"/>
    <w:rsid w:val="00B66C2B"/>
    <w:rsid w:val="00B66CA9"/>
    <w:rsid w:val="00B67375"/>
    <w:rsid w:val="00B674A3"/>
    <w:rsid w:val="00B67A83"/>
    <w:rsid w:val="00B70B6B"/>
    <w:rsid w:val="00B711B8"/>
    <w:rsid w:val="00B71C60"/>
    <w:rsid w:val="00B72B3F"/>
    <w:rsid w:val="00B7389E"/>
    <w:rsid w:val="00B73E4A"/>
    <w:rsid w:val="00B743DF"/>
    <w:rsid w:val="00B74558"/>
    <w:rsid w:val="00B74812"/>
    <w:rsid w:val="00B7518E"/>
    <w:rsid w:val="00B753E7"/>
    <w:rsid w:val="00B7549A"/>
    <w:rsid w:val="00B7574F"/>
    <w:rsid w:val="00B75AFB"/>
    <w:rsid w:val="00B75D33"/>
    <w:rsid w:val="00B75F14"/>
    <w:rsid w:val="00B75FB6"/>
    <w:rsid w:val="00B76293"/>
    <w:rsid w:val="00B76C6C"/>
    <w:rsid w:val="00B76DA1"/>
    <w:rsid w:val="00B77090"/>
    <w:rsid w:val="00B77432"/>
    <w:rsid w:val="00B77B95"/>
    <w:rsid w:val="00B77CD0"/>
    <w:rsid w:val="00B77DE8"/>
    <w:rsid w:val="00B77E77"/>
    <w:rsid w:val="00B80275"/>
    <w:rsid w:val="00B811C7"/>
    <w:rsid w:val="00B8124C"/>
    <w:rsid w:val="00B81265"/>
    <w:rsid w:val="00B818A5"/>
    <w:rsid w:val="00B81B82"/>
    <w:rsid w:val="00B81CA1"/>
    <w:rsid w:val="00B82443"/>
    <w:rsid w:val="00B82D6D"/>
    <w:rsid w:val="00B83441"/>
    <w:rsid w:val="00B83C46"/>
    <w:rsid w:val="00B84601"/>
    <w:rsid w:val="00B84859"/>
    <w:rsid w:val="00B84B6A"/>
    <w:rsid w:val="00B84D3A"/>
    <w:rsid w:val="00B8538C"/>
    <w:rsid w:val="00B85C54"/>
    <w:rsid w:val="00B85D81"/>
    <w:rsid w:val="00B867B7"/>
    <w:rsid w:val="00B86D56"/>
    <w:rsid w:val="00B86E8E"/>
    <w:rsid w:val="00B872BB"/>
    <w:rsid w:val="00B8769F"/>
    <w:rsid w:val="00B8772F"/>
    <w:rsid w:val="00B877E1"/>
    <w:rsid w:val="00B87AF5"/>
    <w:rsid w:val="00B909CC"/>
    <w:rsid w:val="00B90A5D"/>
    <w:rsid w:val="00B9166D"/>
    <w:rsid w:val="00B91D67"/>
    <w:rsid w:val="00B91EFB"/>
    <w:rsid w:val="00B91F27"/>
    <w:rsid w:val="00B92B88"/>
    <w:rsid w:val="00B92C5B"/>
    <w:rsid w:val="00B932F5"/>
    <w:rsid w:val="00B93C59"/>
    <w:rsid w:val="00B93C83"/>
    <w:rsid w:val="00B93F81"/>
    <w:rsid w:val="00B93FB2"/>
    <w:rsid w:val="00B942C1"/>
    <w:rsid w:val="00B944EF"/>
    <w:rsid w:val="00B9507F"/>
    <w:rsid w:val="00B95446"/>
    <w:rsid w:val="00B958FC"/>
    <w:rsid w:val="00B95AD4"/>
    <w:rsid w:val="00B95DC4"/>
    <w:rsid w:val="00B966A9"/>
    <w:rsid w:val="00B9674A"/>
    <w:rsid w:val="00B9690F"/>
    <w:rsid w:val="00B96939"/>
    <w:rsid w:val="00B96BAD"/>
    <w:rsid w:val="00B96C60"/>
    <w:rsid w:val="00B96F1E"/>
    <w:rsid w:val="00B97C06"/>
    <w:rsid w:val="00BA0219"/>
    <w:rsid w:val="00BA0229"/>
    <w:rsid w:val="00BA078B"/>
    <w:rsid w:val="00BA08D2"/>
    <w:rsid w:val="00BA0CEF"/>
    <w:rsid w:val="00BA0EB0"/>
    <w:rsid w:val="00BA0F1E"/>
    <w:rsid w:val="00BA14C1"/>
    <w:rsid w:val="00BA1B61"/>
    <w:rsid w:val="00BA1C74"/>
    <w:rsid w:val="00BA1F12"/>
    <w:rsid w:val="00BA1F90"/>
    <w:rsid w:val="00BA2155"/>
    <w:rsid w:val="00BA2F4C"/>
    <w:rsid w:val="00BA3167"/>
    <w:rsid w:val="00BA34A9"/>
    <w:rsid w:val="00BA368D"/>
    <w:rsid w:val="00BA3E63"/>
    <w:rsid w:val="00BA54EA"/>
    <w:rsid w:val="00BA5E01"/>
    <w:rsid w:val="00BA685D"/>
    <w:rsid w:val="00BB0C1D"/>
    <w:rsid w:val="00BB0E22"/>
    <w:rsid w:val="00BB14A4"/>
    <w:rsid w:val="00BB1A2B"/>
    <w:rsid w:val="00BB1C77"/>
    <w:rsid w:val="00BB2258"/>
    <w:rsid w:val="00BB290D"/>
    <w:rsid w:val="00BB396B"/>
    <w:rsid w:val="00BB3A57"/>
    <w:rsid w:val="00BB429E"/>
    <w:rsid w:val="00BB433B"/>
    <w:rsid w:val="00BB47D7"/>
    <w:rsid w:val="00BB4C7E"/>
    <w:rsid w:val="00BB54D1"/>
    <w:rsid w:val="00BB5E2F"/>
    <w:rsid w:val="00BB6255"/>
    <w:rsid w:val="00BB695F"/>
    <w:rsid w:val="00BB6A2F"/>
    <w:rsid w:val="00BB7A15"/>
    <w:rsid w:val="00BB7B96"/>
    <w:rsid w:val="00BC0091"/>
    <w:rsid w:val="00BC0159"/>
    <w:rsid w:val="00BC0961"/>
    <w:rsid w:val="00BC0C6C"/>
    <w:rsid w:val="00BC0DB4"/>
    <w:rsid w:val="00BC1A38"/>
    <w:rsid w:val="00BC28C5"/>
    <w:rsid w:val="00BC2EC8"/>
    <w:rsid w:val="00BC2F04"/>
    <w:rsid w:val="00BC3FD2"/>
    <w:rsid w:val="00BC4049"/>
    <w:rsid w:val="00BC59E4"/>
    <w:rsid w:val="00BC5AED"/>
    <w:rsid w:val="00BC6D15"/>
    <w:rsid w:val="00BC79CD"/>
    <w:rsid w:val="00BC7BDF"/>
    <w:rsid w:val="00BD066E"/>
    <w:rsid w:val="00BD1AE7"/>
    <w:rsid w:val="00BD1B99"/>
    <w:rsid w:val="00BD2291"/>
    <w:rsid w:val="00BD3980"/>
    <w:rsid w:val="00BD3C15"/>
    <w:rsid w:val="00BD51ED"/>
    <w:rsid w:val="00BD5983"/>
    <w:rsid w:val="00BD5B75"/>
    <w:rsid w:val="00BD64C2"/>
    <w:rsid w:val="00BD69AA"/>
    <w:rsid w:val="00BD6B94"/>
    <w:rsid w:val="00BD77DE"/>
    <w:rsid w:val="00BE0486"/>
    <w:rsid w:val="00BE0A73"/>
    <w:rsid w:val="00BE0B6D"/>
    <w:rsid w:val="00BE0CDD"/>
    <w:rsid w:val="00BE11D2"/>
    <w:rsid w:val="00BE12C7"/>
    <w:rsid w:val="00BE1B88"/>
    <w:rsid w:val="00BE2051"/>
    <w:rsid w:val="00BE2326"/>
    <w:rsid w:val="00BE24E2"/>
    <w:rsid w:val="00BE291F"/>
    <w:rsid w:val="00BE2C5B"/>
    <w:rsid w:val="00BE2D3C"/>
    <w:rsid w:val="00BE3D98"/>
    <w:rsid w:val="00BE3F62"/>
    <w:rsid w:val="00BE3F8B"/>
    <w:rsid w:val="00BE4259"/>
    <w:rsid w:val="00BE443E"/>
    <w:rsid w:val="00BE4833"/>
    <w:rsid w:val="00BE4A6A"/>
    <w:rsid w:val="00BE505D"/>
    <w:rsid w:val="00BE577C"/>
    <w:rsid w:val="00BE58AB"/>
    <w:rsid w:val="00BE5DBA"/>
    <w:rsid w:val="00BE6A3B"/>
    <w:rsid w:val="00BE6E1C"/>
    <w:rsid w:val="00BE7444"/>
    <w:rsid w:val="00BE764E"/>
    <w:rsid w:val="00BF00FA"/>
    <w:rsid w:val="00BF0EE9"/>
    <w:rsid w:val="00BF0F23"/>
    <w:rsid w:val="00BF111F"/>
    <w:rsid w:val="00BF1BBA"/>
    <w:rsid w:val="00BF21C2"/>
    <w:rsid w:val="00BF25D6"/>
    <w:rsid w:val="00BF2790"/>
    <w:rsid w:val="00BF2B67"/>
    <w:rsid w:val="00BF2C28"/>
    <w:rsid w:val="00BF2D60"/>
    <w:rsid w:val="00BF2EDC"/>
    <w:rsid w:val="00BF3396"/>
    <w:rsid w:val="00BF3B4A"/>
    <w:rsid w:val="00BF3B7C"/>
    <w:rsid w:val="00BF3C81"/>
    <w:rsid w:val="00BF3F55"/>
    <w:rsid w:val="00BF42B7"/>
    <w:rsid w:val="00BF4BC1"/>
    <w:rsid w:val="00BF4C6D"/>
    <w:rsid w:val="00BF4CC9"/>
    <w:rsid w:val="00BF5102"/>
    <w:rsid w:val="00BF5BE9"/>
    <w:rsid w:val="00BF6789"/>
    <w:rsid w:val="00BF691E"/>
    <w:rsid w:val="00BF776D"/>
    <w:rsid w:val="00C0058F"/>
    <w:rsid w:val="00C00F72"/>
    <w:rsid w:val="00C021BF"/>
    <w:rsid w:val="00C02608"/>
    <w:rsid w:val="00C02A7C"/>
    <w:rsid w:val="00C02DD8"/>
    <w:rsid w:val="00C03439"/>
    <w:rsid w:val="00C03A7D"/>
    <w:rsid w:val="00C04223"/>
    <w:rsid w:val="00C04B54"/>
    <w:rsid w:val="00C04C2F"/>
    <w:rsid w:val="00C04C87"/>
    <w:rsid w:val="00C04D45"/>
    <w:rsid w:val="00C0503A"/>
    <w:rsid w:val="00C05670"/>
    <w:rsid w:val="00C05C2B"/>
    <w:rsid w:val="00C05D84"/>
    <w:rsid w:val="00C05E46"/>
    <w:rsid w:val="00C062FA"/>
    <w:rsid w:val="00C06940"/>
    <w:rsid w:val="00C06D8C"/>
    <w:rsid w:val="00C070E3"/>
    <w:rsid w:val="00C0710A"/>
    <w:rsid w:val="00C0723F"/>
    <w:rsid w:val="00C075AD"/>
    <w:rsid w:val="00C077FF"/>
    <w:rsid w:val="00C078B5"/>
    <w:rsid w:val="00C1038C"/>
    <w:rsid w:val="00C10C3A"/>
    <w:rsid w:val="00C10F0E"/>
    <w:rsid w:val="00C11576"/>
    <w:rsid w:val="00C11A82"/>
    <w:rsid w:val="00C11D08"/>
    <w:rsid w:val="00C1224F"/>
    <w:rsid w:val="00C12C32"/>
    <w:rsid w:val="00C134D9"/>
    <w:rsid w:val="00C13938"/>
    <w:rsid w:val="00C13A06"/>
    <w:rsid w:val="00C13BE3"/>
    <w:rsid w:val="00C14285"/>
    <w:rsid w:val="00C1439E"/>
    <w:rsid w:val="00C148B8"/>
    <w:rsid w:val="00C14A63"/>
    <w:rsid w:val="00C15216"/>
    <w:rsid w:val="00C1586F"/>
    <w:rsid w:val="00C160E0"/>
    <w:rsid w:val="00C16563"/>
    <w:rsid w:val="00C17198"/>
    <w:rsid w:val="00C17AB7"/>
    <w:rsid w:val="00C20869"/>
    <w:rsid w:val="00C2098B"/>
    <w:rsid w:val="00C20C30"/>
    <w:rsid w:val="00C214FD"/>
    <w:rsid w:val="00C21555"/>
    <w:rsid w:val="00C2266E"/>
    <w:rsid w:val="00C22B15"/>
    <w:rsid w:val="00C22E81"/>
    <w:rsid w:val="00C22F26"/>
    <w:rsid w:val="00C23A30"/>
    <w:rsid w:val="00C243B1"/>
    <w:rsid w:val="00C245E9"/>
    <w:rsid w:val="00C2476E"/>
    <w:rsid w:val="00C25312"/>
    <w:rsid w:val="00C2581F"/>
    <w:rsid w:val="00C25928"/>
    <w:rsid w:val="00C25D36"/>
    <w:rsid w:val="00C26287"/>
    <w:rsid w:val="00C2682D"/>
    <w:rsid w:val="00C269C8"/>
    <w:rsid w:val="00C26DCB"/>
    <w:rsid w:val="00C26DD7"/>
    <w:rsid w:val="00C2734B"/>
    <w:rsid w:val="00C30592"/>
    <w:rsid w:val="00C30701"/>
    <w:rsid w:val="00C30CAE"/>
    <w:rsid w:val="00C30D35"/>
    <w:rsid w:val="00C31736"/>
    <w:rsid w:val="00C318D5"/>
    <w:rsid w:val="00C319E1"/>
    <w:rsid w:val="00C323CA"/>
    <w:rsid w:val="00C324FE"/>
    <w:rsid w:val="00C330DF"/>
    <w:rsid w:val="00C33163"/>
    <w:rsid w:val="00C33523"/>
    <w:rsid w:val="00C33732"/>
    <w:rsid w:val="00C339C9"/>
    <w:rsid w:val="00C34149"/>
    <w:rsid w:val="00C344EA"/>
    <w:rsid w:val="00C34A17"/>
    <w:rsid w:val="00C34E1B"/>
    <w:rsid w:val="00C35186"/>
    <w:rsid w:val="00C35AB4"/>
    <w:rsid w:val="00C35B8C"/>
    <w:rsid w:val="00C367E6"/>
    <w:rsid w:val="00C36B21"/>
    <w:rsid w:val="00C36B42"/>
    <w:rsid w:val="00C37727"/>
    <w:rsid w:val="00C40056"/>
    <w:rsid w:val="00C406BC"/>
    <w:rsid w:val="00C412CD"/>
    <w:rsid w:val="00C41349"/>
    <w:rsid w:val="00C41590"/>
    <w:rsid w:val="00C41B57"/>
    <w:rsid w:val="00C41EDA"/>
    <w:rsid w:val="00C42389"/>
    <w:rsid w:val="00C425E8"/>
    <w:rsid w:val="00C426FF"/>
    <w:rsid w:val="00C428ED"/>
    <w:rsid w:val="00C42BBA"/>
    <w:rsid w:val="00C42ED3"/>
    <w:rsid w:val="00C4312B"/>
    <w:rsid w:val="00C43498"/>
    <w:rsid w:val="00C43575"/>
    <w:rsid w:val="00C4382C"/>
    <w:rsid w:val="00C44205"/>
    <w:rsid w:val="00C4582C"/>
    <w:rsid w:val="00C458F4"/>
    <w:rsid w:val="00C45A28"/>
    <w:rsid w:val="00C45C49"/>
    <w:rsid w:val="00C46F70"/>
    <w:rsid w:val="00C47881"/>
    <w:rsid w:val="00C50072"/>
    <w:rsid w:val="00C50078"/>
    <w:rsid w:val="00C50949"/>
    <w:rsid w:val="00C50982"/>
    <w:rsid w:val="00C515E6"/>
    <w:rsid w:val="00C51E4D"/>
    <w:rsid w:val="00C522EF"/>
    <w:rsid w:val="00C52D0A"/>
    <w:rsid w:val="00C52E19"/>
    <w:rsid w:val="00C53675"/>
    <w:rsid w:val="00C536F3"/>
    <w:rsid w:val="00C53709"/>
    <w:rsid w:val="00C53BF4"/>
    <w:rsid w:val="00C54F11"/>
    <w:rsid w:val="00C55B41"/>
    <w:rsid w:val="00C55BE1"/>
    <w:rsid w:val="00C55C1C"/>
    <w:rsid w:val="00C5644A"/>
    <w:rsid w:val="00C56E9B"/>
    <w:rsid w:val="00C5733F"/>
    <w:rsid w:val="00C57999"/>
    <w:rsid w:val="00C57B20"/>
    <w:rsid w:val="00C602BF"/>
    <w:rsid w:val="00C60382"/>
    <w:rsid w:val="00C604A0"/>
    <w:rsid w:val="00C612D5"/>
    <w:rsid w:val="00C61455"/>
    <w:rsid w:val="00C6188F"/>
    <w:rsid w:val="00C62168"/>
    <w:rsid w:val="00C622D3"/>
    <w:rsid w:val="00C62332"/>
    <w:rsid w:val="00C628A2"/>
    <w:rsid w:val="00C62E58"/>
    <w:rsid w:val="00C63010"/>
    <w:rsid w:val="00C63230"/>
    <w:rsid w:val="00C63341"/>
    <w:rsid w:val="00C634EA"/>
    <w:rsid w:val="00C635B3"/>
    <w:rsid w:val="00C63A1C"/>
    <w:rsid w:val="00C64806"/>
    <w:rsid w:val="00C64CF6"/>
    <w:rsid w:val="00C64E96"/>
    <w:rsid w:val="00C6553B"/>
    <w:rsid w:val="00C6567A"/>
    <w:rsid w:val="00C659F6"/>
    <w:rsid w:val="00C6676A"/>
    <w:rsid w:val="00C6688C"/>
    <w:rsid w:val="00C66AD9"/>
    <w:rsid w:val="00C66F5B"/>
    <w:rsid w:val="00C6719C"/>
    <w:rsid w:val="00C6735E"/>
    <w:rsid w:val="00C67AD0"/>
    <w:rsid w:val="00C70007"/>
    <w:rsid w:val="00C70417"/>
    <w:rsid w:val="00C705D1"/>
    <w:rsid w:val="00C7080C"/>
    <w:rsid w:val="00C70867"/>
    <w:rsid w:val="00C708D9"/>
    <w:rsid w:val="00C7140A"/>
    <w:rsid w:val="00C71915"/>
    <w:rsid w:val="00C71921"/>
    <w:rsid w:val="00C71A22"/>
    <w:rsid w:val="00C71B47"/>
    <w:rsid w:val="00C72005"/>
    <w:rsid w:val="00C72758"/>
    <w:rsid w:val="00C72D43"/>
    <w:rsid w:val="00C73B04"/>
    <w:rsid w:val="00C74940"/>
    <w:rsid w:val="00C74BF0"/>
    <w:rsid w:val="00C74CF9"/>
    <w:rsid w:val="00C755EF"/>
    <w:rsid w:val="00C75F86"/>
    <w:rsid w:val="00C76310"/>
    <w:rsid w:val="00C771A3"/>
    <w:rsid w:val="00C7746B"/>
    <w:rsid w:val="00C7776E"/>
    <w:rsid w:val="00C7793A"/>
    <w:rsid w:val="00C77BBC"/>
    <w:rsid w:val="00C77F4E"/>
    <w:rsid w:val="00C8002D"/>
    <w:rsid w:val="00C80361"/>
    <w:rsid w:val="00C8050C"/>
    <w:rsid w:val="00C806EC"/>
    <w:rsid w:val="00C808CF"/>
    <w:rsid w:val="00C814EC"/>
    <w:rsid w:val="00C81C61"/>
    <w:rsid w:val="00C81CC6"/>
    <w:rsid w:val="00C81ED7"/>
    <w:rsid w:val="00C820E0"/>
    <w:rsid w:val="00C82B78"/>
    <w:rsid w:val="00C83C86"/>
    <w:rsid w:val="00C83DA3"/>
    <w:rsid w:val="00C83E37"/>
    <w:rsid w:val="00C84172"/>
    <w:rsid w:val="00C848C6"/>
    <w:rsid w:val="00C84BBB"/>
    <w:rsid w:val="00C85271"/>
    <w:rsid w:val="00C859AC"/>
    <w:rsid w:val="00C8631B"/>
    <w:rsid w:val="00C87099"/>
    <w:rsid w:val="00C8735D"/>
    <w:rsid w:val="00C87547"/>
    <w:rsid w:val="00C905A1"/>
    <w:rsid w:val="00C906EA"/>
    <w:rsid w:val="00C90F27"/>
    <w:rsid w:val="00C91A0A"/>
    <w:rsid w:val="00C91C21"/>
    <w:rsid w:val="00C92290"/>
    <w:rsid w:val="00C92708"/>
    <w:rsid w:val="00C930A8"/>
    <w:rsid w:val="00C931A4"/>
    <w:rsid w:val="00C93A02"/>
    <w:rsid w:val="00C93C90"/>
    <w:rsid w:val="00C945A9"/>
    <w:rsid w:val="00C9462E"/>
    <w:rsid w:val="00C94C16"/>
    <w:rsid w:val="00C9509D"/>
    <w:rsid w:val="00C953EE"/>
    <w:rsid w:val="00C9558C"/>
    <w:rsid w:val="00C95A8F"/>
    <w:rsid w:val="00C95CAA"/>
    <w:rsid w:val="00C9602B"/>
    <w:rsid w:val="00C9652C"/>
    <w:rsid w:val="00C96C38"/>
    <w:rsid w:val="00C96D82"/>
    <w:rsid w:val="00C973FE"/>
    <w:rsid w:val="00C9765E"/>
    <w:rsid w:val="00C97A17"/>
    <w:rsid w:val="00CA0A21"/>
    <w:rsid w:val="00CA0C07"/>
    <w:rsid w:val="00CA10E5"/>
    <w:rsid w:val="00CA1231"/>
    <w:rsid w:val="00CA1330"/>
    <w:rsid w:val="00CA134E"/>
    <w:rsid w:val="00CA1DF3"/>
    <w:rsid w:val="00CA2906"/>
    <w:rsid w:val="00CA2BC8"/>
    <w:rsid w:val="00CA3186"/>
    <w:rsid w:val="00CA335F"/>
    <w:rsid w:val="00CA38AA"/>
    <w:rsid w:val="00CA3978"/>
    <w:rsid w:val="00CA3E6F"/>
    <w:rsid w:val="00CA43BB"/>
    <w:rsid w:val="00CA4873"/>
    <w:rsid w:val="00CA4A71"/>
    <w:rsid w:val="00CA4B85"/>
    <w:rsid w:val="00CA4FD1"/>
    <w:rsid w:val="00CA5720"/>
    <w:rsid w:val="00CA5A27"/>
    <w:rsid w:val="00CA5A28"/>
    <w:rsid w:val="00CA64E6"/>
    <w:rsid w:val="00CA6F16"/>
    <w:rsid w:val="00CA6FD2"/>
    <w:rsid w:val="00CA7238"/>
    <w:rsid w:val="00CA7405"/>
    <w:rsid w:val="00CA740C"/>
    <w:rsid w:val="00CB0929"/>
    <w:rsid w:val="00CB171A"/>
    <w:rsid w:val="00CB237B"/>
    <w:rsid w:val="00CB2400"/>
    <w:rsid w:val="00CB26A3"/>
    <w:rsid w:val="00CB2907"/>
    <w:rsid w:val="00CB297B"/>
    <w:rsid w:val="00CB2FB1"/>
    <w:rsid w:val="00CB3158"/>
    <w:rsid w:val="00CB31AC"/>
    <w:rsid w:val="00CB4254"/>
    <w:rsid w:val="00CB4784"/>
    <w:rsid w:val="00CB4A38"/>
    <w:rsid w:val="00CB4AC7"/>
    <w:rsid w:val="00CB4C01"/>
    <w:rsid w:val="00CB517E"/>
    <w:rsid w:val="00CB53BD"/>
    <w:rsid w:val="00CB53E5"/>
    <w:rsid w:val="00CB552E"/>
    <w:rsid w:val="00CB6032"/>
    <w:rsid w:val="00CB7757"/>
    <w:rsid w:val="00CB77E8"/>
    <w:rsid w:val="00CB78AA"/>
    <w:rsid w:val="00CB7CCC"/>
    <w:rsid w:val="00CC0AF3"/>
    <w:rsid w:val="00CC0DFC"/>
    <w:rsid w:val="00CC374F"/>
    <w:rsid w:val="00CC3C41"/>
    <w:rsid w:val="00CC3DB7"/>
    <w:rsid w:val="00CC5236"/>
    <w:rsid w:val="00CC6353"/>
    <w:rsid w:val="00CC7336"/>
    <w:rsid w:val="00CC7682"/>
    <w:rsid w:val="00CD05BA"/>
    <w:rsid w:val="00CD12CD"/>
    <w:rsid w:val="00CD1B0B"/>
    <w:rsid w:val="00CD1E14"/>
    <w:rsid w:val="00CD1F59"/>
    <w:rsid w:val="00CD252C"/>
    <w:rsid w:val="00CD25EB"/>
    <w:rsid w:val="00CD2F1B"/>
    <w:rsid w:val="00CD2FE4"/>
    <w:rsid w:val="00CD3249"/>
    <w:rsid w:val="00CD34AD"/>
    <w:rsid w:val="00CD3B92"/>
    <w:rsid w:val="00CD4025"/>
    <w:rsid w:val="00CD45C3"/>
    <w:rsid w:val="00CD49CE"/>
    <w:rsid w:val="00CD49E6"/>
    <w:rsid w:val="00CD4BD6"/>
    <w:rsid w:val="00CD54C5"/>
    <w:rsid w:val="00CD5A61"/>
    <w:rsid w:val="00CD5DBB"/>
    <w:rsid w:val="00CD5F87"/>
    <w:rsid w:val="00CD63B6"/>
    <w:rsid w:val="00CD63D1"/>
    <w:rsid w:val="00CD6AB2"/>
    <w:rsid w:val="00CD6DBA"/>
    <w:rsid w:val="00CD70D6"/>
    <w:rsid w:val="00CD70EB"/>
    <w:rsid w:val="00CD77F5"/>
    <w:rsid w:val="00CE0455"/>
    <w:rsid w:val="00CE06BD"/>
    <w:rsid w:val="00CE0AFE"/>
    <w:rsid w:val="00CE134F"/>
    <w:rsid w:val="00CE1398"/>
    <w:rsid w:val="00CE183D"/>
    <w:rsid w:val="00CE240E"/>
    <w:rsid w:val="00CE26FB"/>
    <w:rsid w:val="00CE2E28"/>
    <w:rsid w:val="00CE3A83"/>
    <w:rsid w:val="00CE3BEA"/>
    <w:rsid w:val="00CE3C7B"/>
    <w:rsid w:val="00CE40A1"/>
    <w:rsid w:val="00CE48B5"/>
    <w:rsid w:val="00CE49C7"/>
    <w:rsid w:val="00CE4A59"/>
    <w:rsid w:val="00CE4A61"/>
    <w:rsid w:val="00CE5065"/>
    <w:rsid w:val="00CE50A5"/>
    <w:rsid w:val="00CE563B"/>
    <w:rsid w:val="00CE595C"/>
    <w:rsid w:val="00CE6297"/>
    <w:rsid w:val="00CE6660"/>
    <w:rsid w:val="00CE6953"/>
    <w:rsid w:val="00CE6A4F"/>
    <w:rsid w:val="00CE72CE"/>
    <w:rsid w:val="00CE77A3"/>
    <w:rsid w:val="00CE78F9"/>
    <w:rsid w:val="00CE7F55"/>
    <w:rsid w:val="00CF007D"/>
    <w:rsid w:val="00CF06DE"/>
    <w:rsid w:val="00CF0B2F"/>
    <w:rsid w:val="00CF0C61"/>
    <w:rsid w:val="00CF0F87"/>
    <w:rsid w:val="00CF186E"/>
    <w:rsid w:val="00CF25C9"/>
    <w:rsid w:val="00CF2F2F"/>
    <w:rsid w:val="00CF3235"/>
    <w:rsid w:val="00CF348C"/>
    <w:rsid w:val="00CF3907"/>
    <w:rsid w:val="00CF3AEB"/>
    <w:rsid w:val="00CF3EB9"/>
    <w:rsid w:val="00CF4458"/>
    <w:rsid w:val="00CF4DDF"/>
    <w:rsid w:val="00CF4ED4"/>
    <w:rsid w:val="00CF50CD"/>
    <w:rsid w:val="00CF5A17"/>
    <w:rsid w:val="00CF5D41"/>
    <w:rsid w:val="00CF5EC2"/>
    <w:rsid w:val="00CF61E4"/>
    <w:rsid w:val="00CF6AFB"/>
    <w:rsid w:val="00CF6E6F"/>
    <w:rsid w:val="00CF6E88"/>
    <w:rsid w:val="00CF6FFA"/>
    <w:rsid w:val="00CF7A02"/>
    <w:rsid w:val="00CF7BBA"/>
    <w:rsid w:val="00CF7ECB"/>
    <w:rsid w:val="00D00341"/>
    <w:rsid w:val="00D00A5A"/>
    <w:rsid w:val="00D00A8E"/>
    <w:rsid w:val="00D00C99"/>
    <w:rsid w:val="00D00DAA"/>
    <w:rsid w:val="00D00DF2"/>
    <w:rsid w:val="00D01263"/>
    <w:rsid w:val="00D01AE2"/>
    <w:rsid w:val="00D01FAC"/>
    <w:rsid w:val="00D0240D"/>
    <w:rsid w:val="00D027D1"/>
    <w:rsid w:val="00D02C10"/>
    <w:rsid w:val="00D0339D"/>
    <w:rsid w:val="00D03845"/>
    <w:rsid w:val="00D03E38"/>
    <w:rsid w:val="00D040C7"/>
    <w:rsid w:val="00D04A17"/>
    <w:rsid w:val="00D04EB5"/>
    <w:rsid w:val="00D06205"/>
    <w:rsid w:val="00D064E3"/>
    <w:rsid w:val="00D065B8"/>
    <w:rsid w:val="00D07384"/>
    <w:rsid w:val="00D07424"/>
    <w:rsid w:val="00D079C4"/>
    <w:rsid w:val="00D07DD4"/>
    <w:rsid w:val="00D107B9"/>
    <w:rsid w:val="00D1099F"/>
    <w:rsid w:val="00D1108F"/>
    <w:rsid w:val="00D11420"/>
    <w:rsid w:val="00D114CB"/>
    <w:rsid w:val="00D11AE6"/>
    <w:rsid w:val="00D11F83"/>
    <w:rsid w:val="00D12CB5"/>
    <w:rsid w:val="00D131D6"/>
    <w:rsid w:val="00D13576"/>
    <w:rsid w:val="00D1364B"/>
    <w:rsid w:val="00D13DD4"/>
    <w:rsid w:val="00D13E9E"/>
    <w:rsid w:val="00D14F14"/>
    <w:rsid w:val="00D15376"/>
    <w:rsid w:val="00D155A3"/>
    <w:rsid w:val="00D16313"/>
    <w:rsid w:val="00D1714B"/>
    <w:rsid w:val="00D178E8"/>
    <w:rsid w:val="00D17AC6"/>
    <w:rsid w:val="00D17D9F"/>
    <w:rsid w:val="00D2145F"/>
    <w:rsid w:val="00D2149E"/>
    <w:rsid w:val="00D21A5E"/>
    <w:rsid w:val="00D21B09"/>
    <w:rsid w:val="00D21D34"/>
    <w:rsid w:val="00D21DBE"/>
    <w:rsid w:val="00D2225C"/>
    <w:rsid w:val="00D229E2"/>
    <w:rsid w:val="00D23362"/>
    <w:rsid w:val="00D23A14"/>
    <w:rsid w:val="00D23D15"/>
    <w:rsid w:val="00D23FCF"/>
    <w:rsid w:val="00D2496B"/>
    <w:rsid w:val="00D24E7D"/>
    <w:rsid w:val="00D256F0"/>
    <w:rsid w:val="00D25C2D"/>
    <w:rsid w:val="00D26348"/>
    <w:rsid w:val="00D26739"/>
    <w:rsid w:val="00D26A23"/>
    <w:rsid w:val="00D2707D"/>
    <w:rsid w:val="00D2733F"/>
    <w:rsid w:val="00D277A3"/>
    <w:rsid w:val="00D30836"/>
    <w:rsid w:val="00D30FDB"/>
    <w:rsid w:val="00D312BB"/>
    <w:rsid w:val="00D314EF"/>
    <w:rsid w:val="00D32017"/>
    <w:rsid w:val="00D3246B"/>
    <w:rsid w:val="00D32A66"/>
    <w:rsid w:val="00D333E0"/>
    <w:rsid w:val="00D3378B"/>
    <w:rsid w:val="00D338FF"/>
    <w:rsid w:val="00D34E2B"/>
    <w:rsid w:val="00D353B1"/>
    <w:rsid w:val="00D35EC1"/>
    <w:rsid w:val="00D35FB6"/>
    <w:rsid w:val="00D36384"/>
    <w:rsid w:val="00D36DB1"/>
    <w:rsid w:val="00D36DBB"/>
    <w:rsid w:val="00D371BD"/>
    <w:rsid w:val="00D37C28"/>
    <w:rsid w:val="00D37D4F"/>
    <w:rsid w:val="00D40467"/>
    <w:rsid w:val="00D4106E"/>
    <w:rsid w:val="00D410BE"/>
    <w:rsid w:val="00D41577"/>
    <w:rsid w:val="00D4162D"/>
    <w:rsid w:val="00D4390D"/>
    <w:rsid w:val="00D43A38"/>
    <w:rsid w:val="00D44216"/>
    <w:rsid w:val="00D447B7"/>
    <w:rsid w:val="00D44ABA"/>
    <w:rsid w:val="00D451DD"/>
    <w:rsid w:val="00D460F5"/>
    <w:rsid w:val="00D467ED"/>
    <w:rsid w:val="00D469BD"/>
    <w:rsid w:val="00D47300"/>
    <w:rsid w:val="00D4746B"/>
    <w:rsid w:val="00D475AD"/>
    <w:rsid w:val="00D47812"/>
    <w:rsid w:val="00D47F68"/>
    <w:rsid w:val="00D50B2F"/>
    <w:rsid w:val="00D513E5"/>
    <w:rsid w:val="00D51C8A"/>
    <w:rsid w:val="00D51EA3"/>
    <w:rsid w:val="00D51ED2"/>
    <w:rsid w:val="00D52EB0"/>
    <w:rsid w:val="00D53384"/>
    <w:rsid w:val="00D541D6"/>
    <w:rsid w:val="00D55250"/>
    <w:rsid w:val="00D55ADF"/>
    <w:rsid w:val="00D560F9"/>
    <w:rsid w:val="00D566D7"/>
    <w:rsid w:val="00D56E32"/>
    <w:rsid w:val="00D57220"/>
    <w:rsid w:val="00D5750D"/>
    <w:rsid w:val="00D5760A"/>
    <w:rsid w:val="00D579BB"/>
    <w:rsid w:val="00D57BF8"/>
    <w:rsid w:val="00D57D43"/>
    <w:rsid w:val="00D57FF0"/>
    <w:rsid w:val="00D60B5C"/>
    <w:rsid w:val="00D60CA9"/>
    <w:rsid w:val="00D60FAF"/>
    <w:rsid w:val="00D611F9"/>
    <w:rsid w:val="00D613B0"/>
    <w:rsid w:val="00D618BD"/>
    <w:rsid w:val="00D6195E"/>
    <w:rsid w:val="00D61F81"/>
    <w:rsid w:val="00D62744"/>
    <w:rsid w:val="00D6289C"/>
    <w:rsid w:val="00D628DB"/>
    <w:rsid w:val="00D62A28"/>
    <w:rsid w:val="00D62D4D"/>
    <w:rsid w:val="00D6331B"/>
    <w:rsid w:val="00D6341D"/>
    <w:rsid w:val="00D63B86"/>
    <w:rsid w:val="00D63BE6"/>
    <w:rsid w:val="00D63E02"/>
    <w:rsid w:val="00D63F13"/>
    <w:rsid w:val="00D642BE"/>
    <w:rsid w:val="00D644E8"/>
    <w:rsid w:val="00D65414"/>
    <w:rsid w:val="00D655CE"/>
    <w:rsid w:val="00D65ECD"/>
    <w:rsid w:val="00D6673E"/>
    <w:rsid w:val="00D66B5F"/>
    <w:rsid w:val="00D66D8F"/>
    <w:rsid w:val="00D67590"/>
    <w:rsid w:val="00D67E9A"/>
    <w:rsid w:val="00D70722"/>
    <w:rsid w:val="00D70B2D"/>
    <w:rsid w:val="00D70F84"/>
    <w:rsid w:val="00D71147"/>
    <w:rsid w:val="00D716C9"/>
    <w:rsid w:val="00D72801"/>
    <w:rsid w:val="00D72B19"/>
    <w:rsid w:val="00D72B27"/>
    <w:rsid w:val="00D7340B"/>
    <w:rsid w:val="00D73BB8"/>
    <w:rsid w:val="00D73C6E"/>
    <w:rsid w:val="00D746CE"/>
    <w:rsid w:val="00D74E42"/>
    <w:rsid w:val="00D74F2A"/>
    <w:rsid w:val="00D751E4"/>
    <w:rsid w:val="00D7554F"/>
    <w:rsid w:val="00D756DC"/>
    <w:rsid w:val="00D75CD6"/>
    <w:rsid w:val="00D7626A"/>
    <w:rsid w:val="00D762D0"/>
    <w:rsid w:val="00D763B9"/>
    <w:rsid w:val="00D76473"/>
    <w:rsid w:val="00D76758"/>
    <w:rsid w:val="00D76FBF"/>
    <w:rsid w:val="00D7785A"/>
    <w:rsid w:val="00D77E84"/>
    <w:rsid w:val="00D8013F"/>
    <w:rsid w:val="00D80221"/>
    <w:rsid w:val="00D8085A"/>
    <w:rsid w:val="00D80BDB"/>
    <w:rsid w:val="00D813B4"/>
    <w:rsid w:val="00D813C6"/>
    <w:rsid w:val="00D819BC"/>
    <w:rsid w:val="00D81B3E"/>
    <w:rsid w:val="00D81B8A"/>
    <w:rsid w:val="00D82D08"/>
    <w:rsid w:val="00D83B31"/>
    <w:rsid w:val="00D83B66"/>
    <w:rsid w:val="00D83B7C"/>
    <w:rsid w:val="00D83C67"/>
    <w:rsid w:val="00D841EA"/>
    <w:rsid w:val="00D8427F"/>
    <w:rsid w:val="00D84347"/>
    <w:rsid w:val="00D84795"/>
    <w:rsid w:val="00D84F29"/>
    <w:rsid w:val="00D855C9"/>
    <w:rsid w:val="00D85980"/>
    <w:rsid w:val="00D86597"/>
    <w:rsid w:val="00D867BA"/>
    <w:rsid w:val="00D86959"/>
    <w:rsid w:val="00D86C7C"/>
    <w:rsid w:val="00D87D39"/>
    <w:rsid w:val="00D87E97"/>
    <w:rsid w:val="00D90298"/>
    <w:rsid w:val="00D9146D"/>
    <w:rsid w:val="00D91A82"/>
    <w:rsid w:val="00D91E99"/>
    <w:rsid w:val="00D920F2"/>
    <w:rsid w:val="00D92E0B"/>
    <w:rsid w:val="00D92E1A"/>
    <w:rsid w:val="00D934BE"/>
    <w:rsid w:val="00D934D9"/>
    <w:rsid w:val="00D93912"/>
    <w:rsid w:val="00D93AFD"/>
    <w:rsid w:val="00D93B5F"/>
    <w:rsid w:val="00D94040"/>
    <w:rsid w:val="00D94323"/>
    <w:rsid w:val="00D94428"/>
    <w:rsid w:val="00D94BDD"/>
    <w:rsid w:val="00D957FE"/>
    <w:rsid w:val="00D959DC"/>
    <w:rsid w:val="00D959F0"/>
    <w:rsid w:val="00D95ECE"/>
    <w:rsid w:val="00D9683F"/>
    <w:rsid w:val="00D96A28"/>
    <w:rsid w:val="00D96F9C"/>
    <w:rsid w:val="00D9787D"/>
    <w:rsid w:val="00D97C07"/>
    <w:rsid w:val="00D97F5A"/>
    <w:rsid w:val="00DA0540"/>
    <w:rsid w:val="00DA1742"/>
    <w:rsid w:val="00DA1F4D"/>
    <w:rsid w:val="00DA2462"/>
    <w:rsid w:val="00DA267D"/>
    <w:rsid w:val="00DA28F9"/>
    <w:rsid w:val="00DA2918"/>
    <w:rsid w:val="00DA2C1D"/>
    <w:rsid w:val="00DA2C5D"/>
    <w:rsid w:val="00DA2F9A"/>
    <w:rsid w:val="00DA358C"/>
    <w:rsid w:val="00DA36EC"/>
    <w:rsid w:val="00DA3FDC"/>
    <w:rsid w:val="00DA4141"/>
    <w:rsid w:val="00DA416F"/>
    <w:rsid w:val="00DA4DCA"/>
    <w:rsid w:val="00DA4E4B"/>
    <w:rsid w:val="00DA4F98"/>
    <w:rsid w:val="00DA53AA"/>
    <w:rsid w:val="00DA54A7"/>
    <w:rsid w:val="00DA55B4"/>
    <w:rsid w:val="00DA5747"/>
    <w:rsid w:val="00DA57E1"/>
    <w:rsid w:val="00DA58A9"/>
    <w:rsid w:val="00DA61DF"/>
    <w:rsid w:val="00DA6211"/>
    <w:rsid w:val="00DA6A43"/>
    <w:rsid w:val="00DA6C6D"/>
    <w:rsid w:val="00DA7B46"/>
    <w:rsid w:val="00DB005D"/>
    <w:rsid w:val="00DB07F7"/>
    <w:rsid w:val="00DB08EF"/>
    <w:rsid w:val="00DB0D13"/>
    <w:rsid w:val="00DB1125"/>
    <w:rsid w:val="00DB17CA"/>
    <w:rsid w:val="00DB1944"/>
    <w:rsid w:val="00DB1C5B"/>
    <w:rsid w:val="00DB1D79"/>
    <w:rsid w:val="00DB24D0"/>
    <w:rsid w:val="00DB2E99"/>
    <w:rsid w:val="00DB2EB2"/>
    <w:rsid w:val="00DB30DC"/>
    <w:rsid w:val="00DB3268"/>
    <w:rsid w:val="00DB33B0"/>
    <w:rsid w:val="00DB38A8"/>
    <w:rsid w:val="00DB3A24"/>
    <w:rsid w:val="00DB4CD6"/>
    <w:rsid w:val="00DB6B62"/>
    <w:rsid w:val="00DB6E0E"/>
    <w:rsid w:val="00DC0159"/>
    <w:rsid w:val="00DC04E5"/>
    <w:rsid w:val="00DC05D0"/>
    <w:rsid w:val="00DC0BF3"/>
    <w:rsid w:val="00DC12C2"/>
    <w:rsid w:val="00DC227F"/>
    <w:rsid w:val="00DC23DF"/>
    <w:rsid w:val="00DC286E"/>
    <w:rsid w:val="00DC2FA4"/>
    <w:rsid w:val="00DC3CD2"/>
    <w:rsid w:val="00DC4045"/>
    <w:rsid w:val="00DC420F"/>
    <w:rsid w:val="00DC597A"/>
    <w:rsid w:val="00DC5A11"/>
    <w:rsid w:val="00DC5E47"/>
    <w:rsid w:val="00DC6284"/>
    <w:rsid w:val="00DC640C"/>
    <w:rsid w:val="00DC64DE"/>
    <w:rsid w:val="00DC669C"/>
    <w:rsid w:val="00DC6A40"/>
    <w:rsid w:val="00DC6E39"/>
    <w:rsid w:val="00DC6E99"/>
    <w:rsid w:val="00DC7182"/>
    <w:rsid w:val="00DD0365"/>
    <w:rsid w:val="00DD0446"/>
    <w:rsid w:val="00DD066A"/>
    <w:rsid w:val="00DD075C"/>
    <w:rsid w:val="00DD0EB3"/>
    <w:rsid w:val="00DD12A6"/>
    <w:rsid w:val="00DD12C8"/>
    <w:rsid w:val="00DD1398"/>
    <w:rsid w:val="00DD15BB"/>
    <w:rsid w:val="00DD1616"/>
    <w:rsid w:val="00DD1CBD"/>
    <w:rsid w:val="00DD2268"/>
    <w:rsid w:val="00DD26F3"/>
    <w:rsid w:val="00DD2A19"/>
    <w:rsid w:val="00DD3B9C"/>
    <w:rsid w:val="00DD3D80"/>
    <w:rsid w:val="00DD3E52"/>
    <w:rsid w:val="00DD468B"/>
    <w:rsid w:val="00DD4BEE"/>
    <w:rsid w:val="00DD53A2"/>
    <w:rsid w:val="00DD5E27"/>
    <w:rsid w:val="00DD6159"/>
    <w:rsid w:val="00DD62DB"/>
    <w:rsid w:val="00DD6711"/>
    <w:rsid w:val="00DD73DD"/>
    <w:rsid w:val="00DD79D7"/>
    <w:rsid w:val="00DE13B9"/>
    <w:rsid w:val="00DE1A7D"/>
    <w:rsid w:val="00DE2247"/>
    <w:rsid w:val="00DE22EF"/>
    <w:rsid w:val="00DE3362"/>
    <w:rsid w:val="00DE424B"/>
    <w:rsid w:val="00DE43EA"/>
    <w:rsid w:val="00DE4F0F"/>
    <w:rsid w:val="00DE52F5"/>
    <w:rsid w:val="00DE58AE"/>
    <w:rsid w:val="00DE5B96"/>
    <w:rsid w:val="00DE62E4"/>
    <w:rsid w:val="00DE64B0"/>
    <w:rsid w:val="00DE66AC"/>
    <w:rsid w:val="00DE6BA1"/>
    <w:rsid w:val="00DE72B0"/>
    <w:rsid w:val="00DE75D4"/>
    <w:rsid w:val="00DE7A24"/>
    <w:rsid w:val="00DF0075"/>
    <w:rsid w:val="00DF0087"/>
    <w:rsid w:val="00DF0449"/>
    <w:rsid w:val="00DF05AB"/>
    <w:rsid w:val="00DF09D8"/>
    <w:rsid w:val="00DF0D15"/>
    <w:rsid w:val="00DF0E67"/>
    <w:rsid w:val="00DF1B0F"/>
    <w:rsid w:val="00DF1C66"/>
    <w:rsid w:val="00DF1EE5"/>
    <w:rsid w:val="00DF1F7B"/>
    <w:rsid w:val="00DF2055"/>
    <w:rsid w:val="00DF2281"/>
    <w:rsid w:val="00DF29F5"/>
    <w:rsid w:val="00DF2EE6"/>
    <w:rsid w:val="00DF3DB6"/>
    <w:rsid w:val="00DF4359"/>
    <w:rsid w:val="00DF548B"/>
    <w:rsid w:val="00DF57DC"/>
    <w:rsid w:val="00DF6287"/>
    <w:rsid w:val="00DF65FF"/>
    <w:rsid w:val="00DF6720"/>
    <w:rsid w:val="00DF6B2C"/>
    <w:rsid w:val="00DF6E29"/>
    <w:rsid w:val="00DF6FCD"/>
    <w:rsid w:val="00DF7879"/>
    <w:rsid w:val="00DF7E18"/>
    <w:rsid w:val="00E0100A"/>
    <w:rsid w:val="00E0115A"/>
    <w:rsid w:val="00E012D0"/>
    <w:rsid w:val="00E02358"/>
    <w:rsid w:val="00E02528"/>
    <w:rsid w:val="00E02ACF"/>
    <w:rsid w:val="00E02E75"/>
    <w:rsid w:val="00E0377F"/>
    <w:rsid w:val="00E04022"/>
    <w:rsid w:val="00E04739"/>
    <w:rsid w:val="00E04D56"/>
    <w:rsid w:val="00E0511B"/>
    <w:rsid w:val="00E05485"/>
    <w:rsid w:val="00E057EE"/>
    <w:rsid w:val="00E07B48"/>
    <w:rsid w:val="00E07CD5"/>
    <w:rsid w:val="00E07DA7"/>
    <w:rsid w:val="00E07EDC"/>
    <w:rsid w:val="00E07F63"/>
    <w:rsid w:val="00E111F6"/>
    <w:rsid w:val="00E11508"/>
    <w:rsid w:val="00E12099"/>
    <w:rsid w:val="00E127F7"/>
    <w:rsid w:val="00E12DB8"/>
    <w:rsid w:val="00E12E1A"/>
    <w:rsid w:val="00E130F0"/>
    <w:rsid w:val="00E133D0"/>
    <w:rsid w:val="00E1351A"/>
    <w:rsid w:val="00E13828"/>
    <w:rsid w:val="00E1459C"/>
    <w:rsid w:val="00E14871"/>
    <w:rsid w:val="00E14E32"/>
    <w:rsid w:val="00E15AA8"/>
    <w:rsid w:val="00E15B5B"/>
    <w:rsid w:val="00E1629B"/>
    <w:rsid w:val="00E16546"/>
    <w:rsid w:val="00E16F1E"/>
    <w:rsid w:val="00E17890"/>
    <w:rsid w:val="00E17DF8"/>
    <w:rsid w:val="00E207B8"/>
    <w:rsid w:val="00E20D93"/>
    <w:rsid w:val="00E21334"/>
    <w:rsid w:val="00E21869"/>
    <w:rsid w:val="00E21A19"/>
    <w:rsid w:val="00E2233A"/>
    <w:rsid w:val="00E223B2"/>
    <w:rsid w:val="00E22A75"/>
    <w:rsid w:val="00E22AA8"/>
    <w:rsid w:val="00E22D47"/>
    <w:rsid w:val="00E22F26"/>
    <w:rsid w:val="00E22F42"/>
    <w:rsid w:val="00E236DE"/>
    <w:rsid w:val="00E239CF"/>
    <w:rsid w:val="00E2432E"/>
    <w:rsid w:val="00E249E9"/>
    <w:rsid w:val="00E24CC8"/>
    <w:rsid w:val="00E259A8"/>
    <w:rsid w:val="00E259F3"/>
    <w:rsid w:val="00E25D0F"/>
    <w:rsid w:val="00E25EA7"/>
    <w:rsid w:val="00E25F0B"/>
    <w:rsid w:val="00E2630D"/>
    <w:rsid w:val="00E26E5B"/>
    <w:rsid w:val="00E27964"/>
    <w:rsid w:val="00E27AC3"/>
    <w:rsid w:val="00E27DAD"/>
    <w:rsid w:val="00E27EA5"/>
    <w:rsid w:val="00E30073"/>
    <w:rsid w:val="00E30984"/>
    <w:rsid w:val="00E31519"/>
    <w:rsid w:val="00E31540"/>
    <w:rsid w:val="00E31BD2"/>
    <w:rsid w:val="00E31E8D"/>
    <w:rsid w:val="00E323AC"/>
    <w:rsid w:val="00E328E3"/>
    <w:rsid w:val="00E32A00"/>
    <w:rsid w:val="00E32BAE"/>
    <w:rsid w:val="00E32EAF"/>
    <w:rsid w:val="00E33112"/>
    <w:rsid w:val="00E33D2B"/>
    <w:rsid w:val="00E34415"/>
    <w:rsid w:val="00E34BF8"/>
    <w:rsid w:val="00E34CB2"/>
    <w:rsid w:val="00E353FB"/>
    <w:rsid w:val="00E3568D"/>
    <w:rsid w:val="00E356E7"/>
    <w:rsid w:val="00E366E0"/>
    <w:rsid w:val="00E36830"/>
    <w:rsid w:val="00E36AD1"/>
    <w:rsid w:val="00E36D03"/>
    <w:rsid w:val="00E36E0F"/>
    <w:rsid w:val="00E3702C"/>
    <w:rsid w:val="00E37578"/>
    <w:rsid w:val="00E403F3"/>
    <w:rsid w:val="00E40C41"/>
    <w:rsid w:val="00E410C6"/>
    <w:rsid w:val="00E41253"/>
    <w:rsid w:val="00E4149E"/>
    <w:rsid w:val="00E414EE"/>
    <w:rsid w:val="00E415EA"/>
    <w:rsid w:val="00E41988"/>
    <w:rsid w:val="00E41BA7"/>
    <w:rsid w:val="00E421EF"/>
    <w:rsid w:val="00E4268B"/>
    <w:rsid w:val="00E429BC"/>
    <w:rsid w:val="00E42D4B"/>
    <w:rsid w:val="00E42F96"/>
    <w:rsid w:val="00E431EE"/>
    <w:rsid w:val="00E43B4A"/>
    <w:rsid w:val="00E43B52"/>
    <w:rsid w:val="00E43E7F"/>
    <w:rsid w:val="00E44448"/>
    <w:rsid w:val="00E447D4"/>
    <w:rsid w:val="00E44A95"/>
    <w:rsid w:val="00E44D08"/>
    <w:rsid w:val="00E44E98"/>
    <w:rsid w:val="00E44FD4"/>
    <w:rsid w:val="00E45155"/>
    <w:rsid w:val="00E4565A"/>
    <w:rsid w:val="00E46127"/>
    <w:rsid w:val="00E46690"/>
    <w:rsid w:val="00E467CF"/>
    <w:rsid w:val="00E46CFA"/>
    <w:rsid w:val="00E46EB4"/>
    <w:rsid w:val="00E46FD1"/>
    <w:rsid w:val="00E47396"/>
    <w:rsid w:val="00E4766A"/>
    <w:rsid w:val="00E5081D"/>
    <w:rsid w:val="00E50871"/>
    <w:rsid w:val="00E50B0F"/>
    <w:rsid w:val="00E50F23"/>
    <w:rsid w:val="00E50F24"/>
    <w:rsid w:val="00E51231"/>
    <w:rsid w:val="00E512E7"/>
    <w:rsid w:val="00E514D7"/>
    <w:rsid w:val="00E5153A"/>
    <w:rsid w:val="00E51B20"/>
    <w:rsid w:val="00E51DA9"/>
    <w:rsid w:val="00E5200F"/>
    <w:rsid w:val="00E527AB"/>
    <w:rsid w:val="00E52BFD"/>
    <w:rsid w:val="00E535AC"/>
    <w:rsid w:val="00E538E0"/>
    <w:rsid w:val="00E539B3"/>
    <w:rsid w:val="00E53F9C"/>
    <w:rsid w:val="00E54843"/>
    <w:rsid w:val="00E549AF"/>
    <w:rsid w:val="00E54AE8"/>
    <w:rsid w:val="00E54B84"/>
    <w:rsid w:val="00E552E5"/>
    <w:rsid w:val="00E557D7"/>
    <w:rsid w:val="00E5645B"/>
    <w:rsid w:val="00E565AA"/>
    <w:rsid w:val="00E568D6"/>
    <w:rsid w:val="00E573D7"/>
    <w:rsid w:val="00E57A1E"/>
    <w:rsid w:val="00E57AE3"/>
    <w:rsid w:val="00E60207"/>
    <w:rsid w:val="00E60897"/>
    <w:rsid w:val="00E60BA3"/>
    <w:rsid w:val="00E60F95"/>
    <w:rsid w:val="00E615A3"/>
    <w:rsid w:val="00E617E0"/>
    <w:rsid w:val="00E618F4"/>
    <w:rsid w:val="00E61EFE"/>
    <w:rsid w:val="00E62346"/>
    <w:rsid w:val="00E62573"/>
    <w:rsid w:val="00E62A28"/>
    <w:rsid w:val="00E62EA9"/>
    <w:rsid w:val="00E62FF7"/>
    <w:rsid w:val="00E6312E"/>
    <w:rsid w:val="00E631DA"/>
    <w:rsid w:val="00E6362F"/>
    <w:rsid w:val="00E63949"/>
    <w:rsid w:val="00E63D66"/>
    <w:rsid w:val="00E63EC0"/>
    <w:rsid w:val="00E642D8"/>
    <w:rsid w:val="00E651E4"/>
    <w:rsid w:val="00E66B19"/>
    <w:rsid w:val="00E66C85"/>
    <w:rsid w:val="00E66E9C"/>
    <w:rsid w:val="00E67000"/>
    <w:rsid w:val="00E6746E"/>
    <w:rsid w:val="00E67779"/>
    <w:rsid w:val="00E67A7F"/>
    <w:rsid w:val="00E7061B"/>
    <w:rsid w:val="00E70818"/>
    <w:rsid w:val="00E710E1"/>
    <w:rsid w:val="00E712E2"/>
    <w:rsid w:val="00E71A09"/>
    <w:rsid w:val="00E71F62"/>
    <w:rsid w:val="00E72289"/>
    <w:rsid w:val="00E72434"/>
    <w:rsid w:val="00E72926"/>
    <w:rsid w:val="00E72A4D"/>
    <w:rsid w:val="00E72EB2"/>
    <w:rsid w:val="00E733DF"/>
    <w:rsid w:val="00E7484D"/>
    <w:rsid w:val="00E74A32"/>
    <w:rsid w:val="00E74C17"/>
    <w:rsid w:val="00E755B6"/>
    <w:rsid w:val="00E75B03"/>
    <w:rsid w:val="00E75CCF"/>
    <w:rsid w:val="00E76059"/>
    <w:rsid w:val="00E767AC"/>
    <w:rsid w:val="00E770F1"/>
    <w:rsid w:val="00E77C17"/>
    <w:rsid w:val="00E77F11"/>
    <w:rsid w:val="00E77F40"/>
    <w:rsid w:val="00E80183"/>
    <w:rsid w:val="00E804AE"/>
    <w:rsid w:val="00E8053C"/>
    <w:rsid w:val="00E805C6"/>
    <w:rsid w:val="00E81664"/>
    <w:rsid w:val="00E8181B"/>
    <w:rsid w:val="00E818DC"/>
    <w:rsid w:val="00E81B06"/>
    <w:rsid w:val="00E81C52"/>
    <w:rsid w:val="00E81D85"/>
    <w:rsid w:val="00E8259E"/>
    <w:rsid w:val="00E8272F"/>
    <w:rsid w:val="00E8291C"/>
    <w:rsid w:val="00E82D46"/>
    <w:rsid w:val="00E839A7"/>
    <w:rsid w:val="00E840D6"/>
    <w:rsid w:val="00E8432B"/>
    <w:rsid w:val="00E8488F"/>
    <w:rsid w:val="00E8539B"/>
    <w:rsid w:val="00E85B58"/>
    <w:rsid w:val="00E85D09"/>
    <w:rsid w:val="00E85EFB"/>
    <w:rsid w:val="00E864CD"/>
    <w:rsid w:val="00E86560"/>
    <w:rsid w:val="00E86988"/>
    <w:rsid w:val="00E86B26"/>
    <w:rsid w:val="00E87369"/>
    <w:rsid w:val="00E87D35"/>
    <w:rsid w:val="00E87D6F"/>
    <w:rsid w:val="00E87ED9"/>
    <w:rsid w:val="00E90474"/>
    <w:rsid w:val="00E90C0C"/>
    <w:rsid w:val="00E911A8"/>
    <w:rsid w:val="00E914BA"/>
    <w:rsid w:val="00E91CB9"/>
    <w:rsid w:val="00E91F54"/>
    <w:rsid w:val="00E926AE"/>
    <w:rsid w:val="00E926D6"/>
    <w:rsid w:val="00E92767"/>
    <w:rsid w:val="00E9279F"/>
    <w:rsid w:val="00E9287F"/>
    <w:rsid w:val="00E930E9"/>
    <w:rsid w:val="00E931EE"/>
    <w:rsid w:val="00E93B36"/>
    <w:rsid w:val="00E94036"/>
    <w:rsid w:val="00E943FF"/>
    <w:rsid w:val="00E94E92"/>
    <w:rsid w:val="00E957AC"/>
    <w:rsid w:val="00E95BE2"/>
    <w:rsid w:val="00E96519"/>
    <w:rsid w:val="00E9703A"/>
    <w:rsid w:val="00E9721D"/>
    <w:rsid w:val="00E97398"/>
    <w:rsid w:val="00E97879"/>
    <w:rsid w:val="00E97BCD"/>
    <w:rsid w:val="00EA0490"/>
    <w:rsid w:val="00EA1ADA"/>
    <w:rsid w:val="00EA1B5C"/>
    <w:rsid w:val="00EA3004"/>
    <w:rsid w:val="00EA31C2"/>
    <w:rsid w:val="00EA32AF"/>
    <w:rsid w:val="00EA355D"/>
    <w:rsid w:val="00EA35A5"/>
    <w:rsid w:val="00EA4073"/>
    <w:rsid w:val="00EA53BD"/>
    <w:rsid w:val="00EA5B25"/>
    <w:rsid w:val="00EA693C"/>
    <w:rsid w:val="00EA6ED8"/>
    <w:rsid w:val="00EA6EEB"/>
    <w:rsid w:val="00EA737B"/>
    <w:rsid w:val="00EA7995"/>
    <w:rsid w:val="00EA7DE5"/>
    <w:rsid w:val="00EA7E64"/>
    <w:rsid w:val="00EB05D4"/>
    <w:rsid w:val="00EB07BC"/>
    <w:rsid w:val="00EB09B0"/>
    <w:rsid w:val="00EB1ACF"/>
    <w:rsid w:val="00EB1B3F"/>
    <w:rsid w:val="00EB1F9C"/>
    <w:rsid w:val="00EB21B0"/>
    <w:rsid w:val="00EB21BC"/>
    <w:rsid w:val="00EB2684"/>
    <w:rsid w:val="00EB27D1"/>
    <w:rsid w:val="00EB2C31"/>
    <w:rsid w:val="00EB2E04"/>
    <w:rsid w:val="00EB2E17"/>
    <w:rsid w:val="00EB4519"/>
    <w:rsid w:val="00EB460B"/>
    <w:rsid w:val="00EB49B0"/>
    <w:rsid w:val="00EB514B"/>
    <w:rsid w:val="00EB5611"/>
    <w:rsid w:val="00EB5BBD"/>
    <w:rsid w:val="00EB5CFA"/>
    <w:rsid w:val="00EB5D31"/>
    <w:rsid w:val="00EB645B"/>
    <w:rsid w:val="00EB6745"/>
    <w:rsid w:val="00EB6A9A"/>
    <w:rsid w:val="00EB6B6E"/>
    <w:rsid w:val="00EB787B"/>
    <w:rsid w:val="00EB7FFE"/>
    <w:rsid w:val="00EC0185"/>
    <w:rsid w:val="00EC06A6"/>
    <w:rsid w:val="00EC0D04"/>
    <w:rsid w:val="00EC0F26"/>
    <w:rsid w:val="00EC1A23"/>
    <w:rsid w:val="00EC1D48"/>
    <w:rsid w:val="00EC1EB4"/>
    <w:rsid w:val="00EC3092"/>
    <w:rsid w:val="00EC4097"/>
    <w:rsid w:val="00EC445F"/>
    <w:rsid w:val="00EC45B3"/>
    <w:rsid w:val="00EC5C37"/>
    <w:rsid w:val="00EC5D8A"/>
    <w:rsid w:val="00EC649A"/>
    <w:rsid w:val="00EC670D"/>
    <w:rsid w:val="00EC672C"/>
    <w:rsid w:val="00EC6995"/>
    <w:rsid w:val="00EC6EF2"/>
    <w:rsid w:val="00EC71AD"/>
    <w:rsid w:val="00EC720F"/>
    <w:rsid w:val="00EC7C87"/>
    <w:rsid w:val="00EC7FE6"/>
    <w:rsid w:val="00ED05E1"/>
    <w:rsid w:val="00ED0A5B"/>
    <w:rsid w:val="00ED0C78"/>
    <w:rsid w:val="00ED0C93"/>
    <w:rsid w:val="00ED1064"/>
    <w:rsid w:val="00ED15CD"/>
    <w:rsid w:val="00ED16C9"/>
    <w:rsid w:val="00ED18D3"/>
    <w:rsid w:val="00ED1F39"/>
    <w:rsid w:val="00ED237F"/>
    <w:rsid w:val="00ED288A"/>
    <w:rsid w:val="00ED2E9B"/>
    <w:rsid w:val="00ED2FB5"/>
    <w:rsid w:val="00ED3205"/>
    <w:rsid w:val="00ED3614"/>
    <w:rsid w:val="00ED3622"/>
    <w:rsid w:val="00ED3CB6"/>
    <w:rsid w:val="00ED3FB7"/>
    <w:rsid w:val="00ED40A4"/>
    <w:rsid w:val="00ED4385"/>
    <w:rsid w:val="00ED471D"/>
    <w:rsid w:val="00ED4BB9"/>
    <w:rsid w:val="00ED4FD4"/>
    <w:rsid w:val="00ED5476"/>
    <w:rsid w:val="00ED57E1"/>
    <w:rsid w:val="00ED5E75"/>
    <w:rsid w:val="00ED6F6C"/>
    <w:rsid w:val="00ED7144"/>
    <w:rsid w:val="00ED747B"/>
    <w:rsid w:val="00ED777C"/>
    <w:rsid w:val="00EE0806"/>
    <w:rsid w:val="00EE0D3F"/>
    <w:rsid w:val="00EE0ECB"/>
    <w:rsid w:val="00EE1827"/>
    <w:rsid w:val="00EE1E1F"/>
    <w:rsid w:val="00EE2196"/>
    <w:rsid w:val="00EE2269"/>
    <w:rsid w:val="00EE22D7"/>
    <w:rsid w:val="00EE2B46"/>
    <w:rsid w:val="00EE2D12"/>
    <w:rsid w:val="00EE32DB"/>
    <w:rsid w:val="00EE3840"/>
    <w:rsid w:val="00EE45D2"/>
    <w:rsid w:val="00EE4AB4"/>
    <w:rsid w:val="00EE4EDC"/>
    <w:rsid w:val="00EE544F"/>
    <w:rsid w:val="00EE58D3"/>
    <w:rsid w:val="00EE5BDB"/>
    <w:rsid w:val="00EE5D5A"/>
    <w:rsid w:val="00EE6286"/>
    <w:rsid w:val="00EE65B9"/>
    <w:rsid w:val="00EE6D69"/>
    <w:rsid w:val="00EE6E36"/>
    <w:rsid w:val="00EE7273"/>
    <w:rsid w:val="00EE74DD"/>
    <w:rsid w:val="00EE7A31"/>
    <w:rsid w:val="00EF0C1F"/>
    <w:rsid w:val="00EF0C88"/>
    <w:rsid w:val="00EF4010"/>
    <w:rsid w:val="00EF417C"/>
    <w:rsid w:val="00EF44EB"/>
    <w:rsid w:val="00EF4628"/>
    <w:rsid w:val="00EF5DC5"/>
    <w:rsid w:val="00EF79B3"/>
    <w:rsid w:val="00EF7DF4"/>
    <w:rsid w:val="00F0053A"/>
    <w:rsid w:val="00F00750"/>
    <w:rsid w:val="00F008A5"/>
    <w:rsid w:val="00F008A8"/>
    <w:rsid w:val="00F01E17"/>
    <w:rsid w:val="00F02C41"/>
    <w:rsid w:val="00F03872"/>
    <w:rsid w:val="00F04556"/>
    <w:rsid w:val="00F05594"/>
    <w:rsid w:val="00F05B7F"/>
    <w:rsid w:val="00F05D50"/>
    <w:rsid w:val="00F065EE"/>
    <w:rsid w:val="00F07178"/>
    <w:rsid w:val="00F07371"/>
    <w:rsid w:val="00F07906"/>
    <w:rsid w:val="00F07B17"/>
    <w:rsid w:val="00F107F1"/>
    <w:rsid w:val="00F10A7D"/>
    <w:rsid w:val="00F1123D"/>
    <w:rsid w:val="00F112A4"/>
    <w:rsid w:val="00F11543"/>
    <w:rsid w:val="00F11545"/>
    <w:rsid w:val="00F11F04"/>
    <w:rsid w:val="00F1205D"/>
    <w:rsid w:val="00F13734"/>
    <w:rsid w:val="00F13918"/>
    <w:rsid w:val="00F1431E"/>
    <w:rsid w:val="00F14656"/>
    <w:rsid w:val="00F1492A"/>
    <w:rsid w:val="00F14C27"/>
    <w:rsid w:val="00F14C53"/>
    <w:rsid w:val="00F1503F"/>
    <w:rsid w:val="00F15417"/>
    <w:rsid w:val="00F15468"/>
    <w:rsid w:val="00F15633"/>
    <w:rsid w:val="00F158F8"/>
    <w:rsid w:val="00F16920"/>
    <w:rsid w:val="00F16CD3"/>
    <w:rsid w:val="00F17C6A"/>
    <w:rsid w:val="00F17C9A"/>
    <w:rsid w:val="00F17F8F"/>
    <w:rsid w:val="00F213CA"/>
    <w:rsid w:val="00F2142B"/>
    <w:rsid w:val="00F214D1"/>
    <w:rsid w:val="00F226D5"/>
    <w:rsid w:val="00F2336B"/>
    <w:rsid w:val="00F2396F"/>
    <w:rsid w:val="00F2478B"/>
    <w:rsid w:val="00F248EB"/>
    <w:rsid w:val="00F256F7"/>
    <w:rsid w:val="00F25DA2"/>
    <w:rsid w:val="00F260C8"/>
    <w:rsid w:val="00F264F7"/>
    <w:rsid w:val="00F26BE5"/>
    <w:rsid w:val="00F26EC5"/>
    <w:rsid w:val="00F26FC8"/>
    <w:rsid w:val="00F2779B"/>
    <w:rsid w:val="00F27837"/>
    <w:rsid w:val="00F27895"/>
    <w:rsid w:val="00F27FBB"/>
    <w:rsid w:val="00F30366"/>
    <w:rsid w:val="00F30CAC"/>
    <w:rsid w:val="00F31218"/>
    <w:rsid w:val="00F3158E"/>
    <w:rsid w:val="00F31600"/>
    <w:rsid w:val="00F318CF"/>
    <w:rsid w:val="00F31B34"/>
    <w:rsid w:val="00F32B3B"/>
    <w:rsid w:val="00F335B9"/>
    <w:rsid w:val="00F339BD"/>
    <w:rsid w:val="00F33C5C"/>
    <w:rsid w:val="00F33DF5"/>
    <w:rsid w:val="00F33F09"/>
    <w:rsid w:val="00F33F20"/>
    <w:rsid w:val="00F33FED"/>
    <w:rsid w:val="00F340BE"/>
    <w:rsid w:val="00F3419E"/>
    <w:rsid w:val="00F34AA5"/>
    <w:rsid w:val="00F34AC9"/>
    <w:rsid w:val="00F3536E"/>
    <w:rsid w:val="00F35706"/>
    <w:rsid w:val="00F35725"/>
    <w:rsid w:val="00F359C1"/>
    <w:rsid w:val="00F35A64"/>
    <w:rsid w:val="00F35B1D"/>
    <w:rsid w:val="00F3693A"/>
    <w:rsid w:val="00F36C5F"/>
    <w:rsid w:val="00F37362"/>
    <w:rsid w:val="00F37585"/>
    <w:rsid w:val="00F3768A"/>
    <w:rsid w:val="00F37928"/>
    <w:rsid w:val="00F37BCB"/>
    <w:rsid w:val="00F37CD9"/>
    <w:rsid w:val="00F37E15"/>
    <w:rsid w:val="00F401C9"/>
    <w:rsid w:val="00F403EF"/>
    <w:rsid w:val="00F40FB6"/>
    <w:rsid w:val="00F41090"/>
    <w:rsid w:val="00F4116B"/>
    <w:rsid w:val="00F4146E"/>
    <w:rsid w:val="00F41B82"/>
    <w:rsid w:val="00F424CD"/>
    <w:rsid w:val="00F42FEB"/>
    <w:rsid w:val="00F43037"/>
    <w:rsid w:val="00F43A90"/>
    <w:rsid w:val="00F43BAA"/>
    <w:rsid w:val="00F43BB9"/>
    <w:rsid w:val="00F43C7A"/>
    <w:rsid w:val="00F44089"/>
    <w:rsid w:val="00F44352"/>
    <w:rsid w:val="00F45287"/>
    <w:rsid w:val="00F452D7"/>
    <w:rsid w:val="00F454E4"/>
    <w:rsid w:val="00F45898"/>
    <w:rsid w:val="00F45AB6"/>
    <w:rsid w:val="00F47298"/>
    <w:rsid w:val="00F47971"/>
    <w:rsid w:val="00F47A50"/>
    <w:rsid w:val="00F501B4"/>
    <w:rsid w:val="00F504A1"/>
    <w:rsid w:val="00F508BA"/>
    <w:rsid w:val="00F50BF0"/>
    <w:rsid w:val="00F50EB4"/>
    <w:rsid w:val="00F50EC1"/>
    <w:rsid w:val="00F5149C"/>
    <w:rsid w:val="00F5152D"/>
    <w:rsid w:val="00F51D40"/>
    <w:rsid w:val="00F52169"/>
    <w:rsid w:val="00F521C1"/>
    <w:rsid w:val="00F522CF"/>
    <w:rsid w:val="00F5242C"/>
    <w:rsid w:val="00F524EF"/>
    <w:rsid w:val="00F53447"/>
    <w:rsid w:val="00F5396D"/>
    <w:rsid w:val="00F54506"/>
    <w:rsid w:val="00F5473F"/>
    <w:rsid w:val="00F54780"/>
    <w:rsid w:val="00F547C3"/>
    <w:rsid w:val="00F54943"/>
    <w:rsid w:val="00F5547A"/>
    <w:rsid w:val="00F55817"/>
    <w:rsid w:val="00F558F1"/>
    <w:rsid w:val="00F5590D"/>
    <w:rsid w:val="00F56265"/>
    <w:rsid w:val="00F569F8"/>
    <w:rsid w:val="00F56AFC"/>
    <w:rsid w:val="00F5734A"/>
    <w:rsid w:val="00F60747"/>
    <w:rsid w:val="00F607A6"/>
    <w:rsid w:val="00F60C8C"/>
    <w:rsid w:val="00F60CE9"/>
    <w:rsid w:val="00F61719"/>
    <w:rsid w:val="00F61A2D"/>
    <w:rsid w:val="00F61A68"/>
    <w:rsid w:val="00F61FFE"/>
    <w:rsid w:val="00F62034"/>
    <w:rsid w:val="00F625AF"/>
    <w:rsid w:val="00F625B5"/>
    <w:rsid w:val="00F629A6"/>
    <w:rsid w:val="00F62A23"/>
    <w:rsid w:val="00F62BF2"/>
    <w:rsid w:val="00F62EF1"/>
    <w:rsid w:val="00F62F25"/>
    <w:rsid w:val="00F6331B"/>
    <w:rsid w:val="00F6338C"/>
    <w:rsid w:val="00F6338E"/>
    <w:rsid w:val="00F635D1"/>
    <w:rsid w:val="00F63655"/>
    <w:rsid w:val="00F63B6E"/>
    <w:rsid w:val="00F63D78"/>
    <w:rsid w:val="00F63F89"/>
    <w:rsid w:val="00F6407F"/>
    <w:rsid w:val="00F64094"/>
    <w:rsid w:val="00F64B0A"/>
    <w:rsid w:val="00F64CDA"/>
    <w:rsid w:val="00F65778"/>
    <w:rsid w:val="00F658FD"/>
    <w:rsid w:val="00F65AD2"/>
    <w:rsid w:val="00F66C7F"/>
    <w:rsid w:val="00F6719F"/>
    <w:rsid w:val="00F67378"/>
    <w:rsid w:val="00F67437"/>
    <w:rsid w:val="00F67675"/>
    <w:rsid w:val="00F677C6"/>
    <w:rsid w:val="00F67B33"/>
    <w:rsid w:val="00F67E33"/>
    <w:rsid w:val="00F67FF9"/>
    <w:rsid w:val="00F70343"/>
    <w:rsid w:val="00F7060A"/>
    <w:rsid w:val="00F70789"/>
    <w:rsid w:val="00F70C06"/>
    <w:rsid w:val="00F70E77"/>
    <w:rsid w:val="00F71738"/>
    <w:rsid w:val="00F717BE"/>
    <w:rsid w:val="00F7191F"/>
    <w:rsid w:val="00F71CC6"/>
    <w:rsid w:val="00F72249"/>
    <w:rsid w:val="00F72E43"/>
    <w:rsid w:val="00F7312E"/>
    <w:rsid w:val="00F73C57"/>
    <w:rsid w:val="00F74094"/>
    <w:rsid w:val="00F74478"/>
    <w:rsid w:val="00F744F9"/>
    <w:rsid w:val="00F746AF"/>
    <w:rsid w:val="00F74975"/>
    <w:rsid w:val="00F75241"/>
    <w:rsid w:val="00F75995"/>
    <w:rsid w:val="00F76179"/>
    <w:rsid w:val="00F76A4E"/>
    <w:rsid w:val="00F7714C"/>
    <w:rsid w:val="00F7734E"/>
    <w:rsid w:val="00F778A4"/>
    <w:rsid w:val="00F77CFE"/>
    <w:rsid w:val="00F800B0"/>
    <w:rsid w:val="00F80212"/>
    <w:rsid w:val="00F80752"/>
    <w:rsid w:val="00F809D3"/>
    <w:rsid w:val="00F809F9"/>
    <w:rsid w:val="00F81092"/>
    <w:rsid w:val="00F817C5"/>
    <w:rsid w:val="00F8196F"/>
    <w:rsid w:val="00F81EF0"/>
    <w:rsid w:val="00F8203D"/>
    <w:rsid w:val="00F827F9"/>
    <w:rsid w:val="00F829C3"/>
    <w:rsid w:val="00F82B9B"/>
    <w:rsid w:val="00F83467"/>
    <w:rsid w:val="00F8347C"/>
    <w:rsid w:val="00F83552"/>
    <w:rsid w:val="00F835A0"/>
    <w:rsid w:val="00F839F0"/>
    <w:rsid w:val="00F83F93"/>
    <w:rsid w:val="00F844EB"/>
    <w:rsid w:val="00F8454B"/>
    <w:rsid w:val="00F84554"/>
    <w:rsid w:val="00F84F9A"/>
    <w:rsid w:val="00F85EEF"/>
    <w:rsid w:val="00F8601D"/>
    <w:rsid w:val="00F861F0"/>
    <w:rsid w:val="00F876EA"/>
    <w:rsid w:val="00F87B2D"/>
    <w:rsid w:val="00F87C66"/>
    <w:rsid w:val="00F87F56"/>
    <w:rsid w:val="00F90725"/>
    <w:rsid w:val="00F91795"/>
    <w:rsid w:val="00F91EAB"/>
    <w:rsid w:val="00F9277E"/>
    <w:rsid w:val="00F92967"/>
    <w:rsid w:val="00F92D2E"/>
    <w:rsid w:val="00F9351F"/>
    <w:rsid w:val="00F93A7B"/>
    <w:rsid w:val="00F93BAE"/>
    <w:rsid w:val="00F940C0"/>
    <w:rsid w:val="00F9481E"/>
    <w:rsid w:val="00F9487E"/>
    <w:rsid w:val="00F948EC"/>
    <w:rsid w:val="00F94E81"/>
    <w:rsid w:val="00F9569C"/>
    <w:rsid w:val="00F9612A"/>
    <w:rsid w:val="00F96467"/>
    <w:rsid w:val="00F965D7"/>
    <w:rsid w:val="00F96AEB"/>
    <w:rsid w:val="00F97A6F"/>
    <w:rsid w:val="00F97B56"/>
    <w:rsid w:val="00F97F98"/>
    <w:rsid w:val="00FA020E"/>
    <w:rsid w:val="00FA04B0"/>
    <w:rsid w:val="00FA04DB"/>
    <w:rsid w:val="00FA0BF0"/>
    <w:rsid w:val="00FA0C54"/>
    <w:rsid w:val="00FA0CAD"/>
    <w:rsid w:val="00FA26C7"/>
    <w:rsid w:val="00FA273E"/>
    <w:rsid w:val="00FA2D74"/>
    <w:rsid w:val="00FA344B"/>
    <w:rsid w:val="00FA3ECC"/>
    <w:rsid w:val="00FA4243"/>
    <w:rsid w:val="00FA448B"/>
    <w:rsid w:val="00FA4C3C"/>
    <w:rsid w:val="00FA50DB"/>
    <w:rsid w:val="00FA5B8C"/>
    <w:rsid w:val="00FA5E32"/>
    <w:rsid w:val="00FA6643"/>
    <w:rsid w:val="00FA6D28"/>
    <w:rsid w:val="00FA6DD1"/>
    <w:rsid w:val="00FA74DB"/>
    <w:rsid w:val="00FA7B09"/>
    <w:rsid w:val="00FA7F6D"/>
    <w:rsid w:val="00FB0981"/>
    <w:rsid w:val="00FB0E0E"/>
    <w:rsid w:val="00FB158E"/>
    <w:rsid w:val="00FB1855"/>
    <w:rsid w:val="00FB1A60"/>
    <w:rsid w:val="00FB1E29"/>
    <w:rsid w:val="00FB2103"/>
    <w:rsid w:val="00FB22FC"/>
    <w:rsid w:val="00FB2527"/>
    <w:rsid w:val="00FB3E97"/>
    <w:rsid w:val="00FB3ED4"/>
    <w:rsid w:val="00FB4239"/>
    <w:rsid w:val="00FB43B1"/>
    <w:rsid w:val="00FB49AE"/>
    <w:rsid w:val="00FB4FA2"/>
    <w:rsid w:val="00FB514A"/>
    <w:rsid w:val="00FB5520"/>
    <w:rsid w:val="00FB552E"/>
    <w:rsid w:val="00FB5AB4"/>
    <w:rsid w:val="00FB66AE"/>
    <w:rsid w:val="00FB6E44"/>
    <w:rsid w:val="00FB7815"/>
    <w:rsid w:val="00FB7C17"/>
    <w:rsid w:val="00FC07D4"/>
    <w:rsid w:val="00FC07F4"/>
    <w:rsid w:val="00FC0C86"/>
    <w:rsid w:val="00FC1ECD"/>
    <w:rsid w:val="00FC2320"/>
    <w:rsid w:val="00FC2984"/>
    <w:rsid w:val="00FC2B31"/>
    <w:rsid w:val="00FC2CBB"/>
    <w:rsid w:val="00FC3179"/>
    <w:rsid w:val="00FC3221"/>
    <w:rsid w:val="00FC3270"/>
    <w:rsid w:val="00FC3385"/>
    <w:rsid w:val="00FC35AF"/>
    <w:rsid w:val="00FC4044"/>
    <w:rsid w:val="00FC41E0"/>
    <w:rsid w:val="00FC4419"/>
    <w:rsid w:val="00FC473D"/>
    <w:rsid w:val="00FC4C73"/>
    <w:rsid w:val="00FC4E4A"/>
    <w:rsid w:val="00FC4FFC"/>
    <w:rsid w:val="00FC5565"/>
    <w:rsid w:val="00FC59D8"/>
    <w:rsid w:val="00FC64CD"/>
    <w:rsid w:val="00FC6537"/>
    <w:rsid w:val="00FC68B4"/>
    <w:rsid w:val="00FC76EB"/>
    <w:rsid w:val="00FC7885"/>
    <w:rsid w:val="00FD0281"/>
    <w:rsid w:val="00FD05FB"/>
    <w:rsid w:val="00FD12CE"/>
    <w:rsid w:val="00FD19CC"/>
    <w:rsid w:val="00FD2426"/>
    <w:rsid w:val="00FD304F"/>
    <w:rsid w:val="00FD3DAE"/>
    <w:rsid w:val="00FD3E8C"/>
    <w:rsid w:val="00FD56AF"/>
    <w:rsid w:val="00FD61CC"/>
    <w:rsid w:val="00FD648D"/>
    <w:rsid w:val="00FD66AF"/>
    <w:rsid w:val="00FD6828"/>
    <w:rsid w:val="00FD6BD0"/>
    <w:rsid w:val="00FD6BE2"/>
    <w:rsid w:val="00FD6D22"/>
    <w:rsid w:val="00FD70D5"/>
    <w:rsid w:val="00FD7218"/>
    <w:rsid w:val="00FD77A5"/>
    <w:rsid w:val="00FD7F5C"/>
    <w:rsid w:val="00FE042B"/>
    <w:rsid w:val="00FE049D"/>
    <w:rsid w:val="00FE19C0"/>
    <w:rsid w:val="00FE216B"/>
    <w:rsid w:val="00FE259A"/>
    <w:rsid w:val="00FE2749"/>
    <w:rsid w:val="00FE27DD"/>
    <w:rsid w:val="00FE2A09"/>
    <w:rsid w:val="00FE2BAB"/>
    <w:rsid w:val="00FE2C60"/>
    <w:rsid w:val="00FE3296"/>
    <w:rsid w:val="00FE3374"/>
    <w:rsid w:val="00FE393C"/>
    <w:rsid w:val="00FE3FFA"/>
    <w:rsid w:val="00FE4003"/>
    <w:rsid w:val="00FE406E"/>
    <w:rsid w:val="00FE452D"/>
    <w:rsid w:val="00FE54A6"/>
    <w:rsid w:val="00FE596B"/>
    <w:rsid w:val="00FE5B31"/>
    <w:rsid w:val="00FE67E9"/>
    <w:rsid w:val="00FE737E"/>
    <w:rsid w:val="00FE7C47"/>
    <w:rsid w:val="00FE7DA3"/>
    <w:rsid w:val="00FE7EED"/>
    <w:rsid w:val="00FF0141"/>
    <w:rsid w:val="00FF0403"/>
    <w:rsid w:val="00FF0945"/>
    <w:rsid w:val="00FF0B72"/>
    <w:rsid w:val="00FF0EF4"/>
    <w:rsid w:val="00FF2363"/>
    <w:rsid w:val="00FF2C2C"/>
    <w:rsid w:val="00FF2D0F"/>
    <w:rsid w:val="00FF2EEB"/>
    <w:rsid w:val="00FF3190"/>
    <w:rsid w:val="00FF346F"/>
    <w:rsid w:val="00FF3661"/>
    <w:rsid w:val="00FF386D"/>
    <w:rsid w:val="00FF38B0"/>
    <w:rsid w:val="00FF3F30"/>
    <w:rsid w:val="00FF4658"/>
    <w:rsid w:val="00FF4874"/>
    <w:rsid w:val="00FF4F31"/>
    <w:rsid w:val="00FF4FF4"/>
    <w:rsid w:val="00FF5107"/>
    <w:rsid w:val="00FF532A"/>
    <w:rsid w:val="00FF546D"/>
    <w:rsid w:val="00FF55B8"/>
    <w:rsid w:val="00FF5736"/>
    <w:rsid w:val="00FF586D"/>
    <w:rsid w:val="00FF5DDB"/>
    <w:rsid w:val="00FF5E90"/>
    <w:rsid w:val="00FF66E7"/>
    <w:rsid w:val="00FF6993"/>
    <w:rsid w:val="00FF75B0"/>
    <w:rsid w:val="00FF78A1"/>
    <w:rsid w:val="00FF7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FCE"/>
    <w:rPr>
      <w:sz w:val="24"/>
      <w:lang w:val="en-GB" w:eastAsia="en-US"/>
    </w:rPr>
  </w:style>
  <w:style w:type="paragraph" w:styleId="Heading1">
    <w:name w:val="heading 1"/>
    <w:basedOn w:val="Normal"/>
    <w:next w:val="Normal"/>
    <w:qFormat/>
    <w:rsid w:val="00170FCE"/>
    <w:pPr>
      <w:numPr>
        <w:numId w:val="2"/>
      </w:numPr>
      <w:spacing w:before="1800" w:after="1800" w:line="480" w:lineRule="exact"/>
      <w:ind w:right="1418"/>
      <w:jc w:val="center"/>
      <w:outlineLvl w:val="0"/>
    </w:pPr>
    <w:rPr>
      <w:b/>
      <w:sz w:val="48"/>
    </w:rPr>
  </w:style>
  <w:style w:type="paragraph" w:styleId="Heading2">
    <w:name w:val="heading 2"/>
    <w:basedOn w:val="Normal"/>
    <w:next w:val="FirstPara"/>
    <w:link w:val="Heading2Char"/>
    <w:qFormat/>
    <w:rsid w:val="00170FCE"/>
    <w:pPr>
      <w:keepNext/>
      <w:numPr>
        <w:ilvl w:val="1"/>
        <w:numId w:val="2"/>
      </w:numPr>
      <w:spacing w:before="240" w:line="480" w:lineRule="exact"/>
      <w:outlineLvl w:val="1"/>
    </w:pPr>
    <w:rPr>
      <w:b/>
    </w:rPr>
  </w:style>
  <w:style w:type="paragraph" w:styleId="Heading3">
    <w:name w:val="heading 3"/>
    <w:basedOn w:val="Normal"/>
    <w:next w:val="FirstPara"/>
    <w:link w:val="Heading3Char"/>
    <w:qFormat/>
    <w:rsid w:val="00170FCE"/>
    <w:pPr>
      <w:keepNext/>
      <w:numPr>
        <w:ilvl w:val="2"/>
        <w:numId w:val="2"/>
      </w:numPr>
      <w:spacing w:before="240" w:line="360" w:lineRule="exact"/>
      <w:outlineLvl w:val="2"/>
    </w:pPr>
    <w:rPr>
      <w:u w:val="single"/>
    </w:rPr>
  </w:style>
  <w:style w:type="paragraph" w:styleId="Heading4">
    <w:name w:val="heading 4"/>
    <w:basedOn w:val="Normal"/>
    <w:next w:val="FirstPara"/>
    <w:link w:val="Heading4Char"/>
    <w:qFormat/>
    <w:rsid w:val="00170FCE"/>
    <w:pPr>
      <w:keepNext/>
      <w:numPr>
        <w:ilvl w:val="3"/>
        <w:numId w:val="2"/>
      </w:numPr>
      <w:spacing w:before="240" w:line="360" w:lineRule="exact"/>
      <w:outlineLvl w:val="3"/>
    </w:pPr>
    <w:rPr>
      <w:i/>
    </w:rPr>
  </w:style>
  <w:style w:type="paragraph" w:styleId="Heading5">
    <w:name w:val="heading 5"/>
    <w:basedOn w:val="Normal"/>
    <w:next w:val="Normal"/>
    <w:qFormat/>
    <w:rsid w:val="00170FCE"/>
    <w:pPr>
      <w:keepNext/>
      <w:numPr>
        <w:ilvl w:val="4"/>
        <w:numId w:val="2"/>
      </w:numPr>
      <w:outlineLvl w:val="4"/>
    </w:pPr>
    <w:rPr>
      <w:b/>
      <w:bCs/>
      <w:sz w:val="20"/>
      <w:lang w:val="en-US"/>
    </w:rPr>
  </w:style>
  <w:style w:type="paragraph" w:styleId="Heading6">
    <w:name w:val="heading 6"/>
    <w:basedOn w:val="Normal"/>
    <w:next w:val="Normal"/>
    <w:qFormat/>
    <w:rsid w:val="00170FCE"/>
    <w:pPr>
      <w:keepNext/>
      <w:numPr>
        <w:ilvl w:val="5"/>
        <w:numId w:val="2"/>
      </w:numPr>
      <w:jc w:val="center"/>
      <w:outlineLvl w:val="5"/>
    </w:pPr>
    <w:rPr>
      <w:b/>
      <w:bCs/>
      <w:sz w:val="20"/>
    </w:rPr>
  </w:style>
  <w:style w:type="paragraph" w:styleId="Heading7">
    <w:name w:val="heading 7"/>
    <w:basedOn w:val="Normal"/>
    <w:next w:val="Normal"/>
    <w:qFormat/>
    <w:rsid w:val="00170FCE"/>
    <w:pPr>
      <w:numPr>
        <w:ilvl w:val="6"/>
        <w:numId w:val="2"/>
      </w:numPr>
      <w:outlineLvl w:val="6"/>
    </w:pPr>
    <w:rPr>
      <w:rFonts w:ascii="Arial" w:hAnsi="Arial"/>
      <w:i/>
      <w:sz w:val="20"/>
    </w:rPr>
  </w:style>
  <w:style w:type="paragraph" w:styleId="Heading8">
    <w:name w:val="heading 8"/>
    <w:basedOn w:val="Normal"/>
    <w:next w:val="Centre"/>
    <w:qFormat/>
    <w:rsid w:val="00170FCE"/>
    <w:pPr>
      <w:keepNext/>
      <w:numPr>
        <w:ilvl w:val="7"/>
        <w:numId w:val="2"/>
      </w:numPr>
      <w:spacing w:before="240" w:after="240" w:line="360" w:lineRule="atLeast"/>
      <w:outlineLvl w:val="7"/>
    </w:pPr>
    <w:rPr>
      <w:b/>
    </w:rPr>
  </w:style>
  <w:style w:type="paragraph" w:styleId="Heading9">
    <w:name w:val="heading 9"/>
    <w:basedOn w:val="Normal"/>
    <w:next w:val="Centre"/>
    <w:qFormat/>
    <w:rsid w:val="00170FCE"/>
    <w:pPr>
      <w:keepNext/>
      <w:numPr>
        <w:ilvl w:val="8"/>
        <w:numId w:val="2"/>
      </w:numPr>
      <w:tabs>
        <w:tab w:val="left" w:pos="1701"/>
      </w:tabs>
      <w:spacing w:before="120" w:after="120" w:line="360" w:lineRule="auto"/>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 Para"/>
    <w:basedOn w:val="Normal"/>
    <w:next w:val="MainPara"/>
    <w:rsid w:val="00170FCE"/>
    <w:pPr>
      <w:spacing w:before="240" w:line="360" w:lineRule="exact"/>
      <w:jc w:val="both"/>
    </w:pPr>
  </w:style>
  <w:style w:type="paragraph" w:customStyle="1" w:styleId="MainPara">
    <w:name w:val="Main Para"/>
    <w:basedOn w:val="Normal"/>
    <w:rsid w:val="00170FCE"/>
    <w:pPr>
      <w:spacing w:before="240" w:line="360" w:lineRule="exact"/>
      <w:ind w:left="20" w:firstLine="320"/>
      <w:jc w:val="both"/>
    </w:pPr>
  </w:style>
  <w:style w:type="paragraph" w:customStyle="1" w:styleId="Centre">
    <w:name w:val="Centre"/>
    <w:basedOn w:val="Normal"/>
    <w:rsid w:val="00170FCE"/>
    <w:pPr>
      <w:spacing w:before="240" w:after="240" w:line="480" w:lineRule="auto"/>
      <w:jc w:val="center"/>
    </w:pPr>
  </w:style>
  <w:style w:type="paragraph" w:customStyle="1" w:styleId="Abstract">
    <w:name w:val="Abstract"/>
    <w:basedOn w:val="Normal"/>
    <w:rsid w:val="00170FCE"/>
    <w:pPr>
      <w:spacing w:before="240" w:line="360" w:lineRule="atLeast"/>
      <w:ind w:left="567" w:right="567"/>
      <w:jc w:val="both"/>
    </w:pPr>
    <w:rPr>
      <w:rFonts w:ascii="Times" w:hAnsi="Times"/>
      <w:i/>
    </w:rPr>
  </w:style>
  <w:style w:type="character" w:styleId="EndnoteReference">
    <w:name w:val="endnote reference"/>
    <w:semiHidden/>
    <w:rsid w:val="00170FCE"/>
    <w:rPr>
      <w:vertAlign w:val="superscript"/>
    </w:rPr>
  </w:style>
  <w:style w:type="paragraph" w:customStyle="1" w:styleId="Equation">
    <w:name w:val="Equation"/>
    <w:basedOn w:val="Normal"/>
    <w:next w:val="Normal"/>
    <w:rsid w:val="00170FCE"/>
    <w:pPr>
      <w:tabs>
        <w:tab w:val="right" w:pos="8940"/>
      </w:tabs>
      <w:spacing w:before="240"/>
      <w:ind w:left="560"/>
    </w:pPr>
  </w:style>
  <w:style w:type="paragraph" w:styleId="Footer">
    <w:name w:val="footer"/>
    <w:basedOn w:val="Normal"/>
    <w:link w:val="FooterChar"/>
    <w:uiPriority w:val="99"/>
    <w:rsid w:val="00170FCE"/>
    <w:pPr>
      <w:tabs>
        <w:tab w:val="center" w:pos="4320"/>
        <w:tab w:val="right" w:pos="8640"/>
      </w:tabs>
      <w:jc w:val="center"/>
    </w:pPr>
    <w:rPr>
      <w:rFonts w:ascii="Times" w:hAnsi="Times"/>
      <w:sz w:val="20"/>
    </w:rPr>
  </w:style>
  <w:style w:type="paragraph" w:customStyle="1" w:styleId="footnoteeqn">
    <w:name w:val="footnote eqn"/>
    <w:basedOn w:val="FootnoteText"/>
    <w:next w:val="FootnoteText"/>
    <w:rsid w:val="00170FCE"/>
    <w:pPr>
      <w:ind w:left="840" w:firstLine="11"/>
    </w:pPr>
  </w:style>
  <w:style w:type="paragraph" w:styleId="FootnoteText">
    <w:name w:val="footnote text"/>
    <w:basedOn w:val="Normal"/>
    <w:link w:val="FootnoteTextChar"/>
    <w:uiPriority w:val="99"/>
    <w:rsid w:val="00170FCE"/>
    <w:pPr>
      <w:ind w:left="560" w:hanging="560"/>
      <w:jc w:val="both"/>
    </w:pPr>
    <w:rPr>
      <w:sz w:val="20"/>
    </w:rPr>
  </w:style>
  <w:style w:type="character" w:styleId="FootnoteReference">
    <w:name w:val="footnote reference"/>
    <w:uiPriority w:val="99"/>
    <w:rsid w:val="00170FCE"/>
    <w:rPr>
      <w:rFonts w:ascii="Times" w:hAnsi="Times"/>
      <w:position w:val="6"/>
      <w:sz w:val="18"/>
    </w:rPr>
  </w:style>
  <w:style w:type="paragraph" w:customStyle="1" w:styleId="Hanging">
    <w:name w:val="Hanging"/>
    <w:basedOn w:val="FirstPara"/>
    <w:next w:val="FirstPara"/>
    <w:rsid w:val="00170FCE"/>
    <w:pPr>
      <w:spacing w:before="0"/>
      <w:ind w:left="560" w:hanging="540"/>
      <w:jc w:val="left"/>
    </w:pPr>
  </w:style>
  <w:style w:type="paragraph" w:styleId="Header">
    <w:name w:val="header"/>
    <w:basedOn w:val="Normal"/>
    <w:semiHidden/>
    <w:rsid w:val="00170FCE"/>
    <w:pPr>
      <w:jc w:val="center"/>
    </w:pPr>
    <w:rPr>
      <w:rFonts w:ascii="Times" w:hAnsi="Times"/>
      <w:i/>
    </w:rPr>
  </w:style>
  <w:style w:type="paragraph" w:customStyle="1" w:styleId="List1">
    <w:name w:val="List1"/>
    <w:basedOn w:val="Normal"/>
    <w:rsid w:val="00170FCE"/>
    <w:pPr>
      <w:spacing w:line="360" w:lineRule="atLeast"/>
      <w:ind w:left="1121" w:hanging="561"/>
    </w:pPr>
  </w:style>
  <w:style w:type="paragraph" w:customStyle="1" w:styleId="NormalIndent1">
    <w:name w:val="Normal Indent1"/>
    <w:basedOn w:val="Normal"/>
    <w:next w:val="Normal"/>
    <w:rsid w:val="00170FCE"/>
    <w:pPr>
      <w:spacing w:line="360" w:lineRule="atLeast"/>
      <w:ind w:left="720"/>
    </w:pPr>
  </w:style>
  <w:style w:type="paragraph" w:customStyle="1" w:styleId="ParaafterEqn">
    <w:name w:val="Para after Eqn"/>
    <w:basedOn w:val="FirstPara"/>
    <w:next w:val="MainPara"/>
    <w:rsid w:val="00170FCE"/>
    <w:pPr>
      <w:spacing w:before="0" w:line="360" w:lineRule="atLeast"/>
    </w:pPr>
  </w:style>
  <w:style w:type="paragraph" w:styleId="Quote">
    <w:name w:val="Quote"/>
    <w:basedOn w:val="MainPara"/>
    <w:next w:val="FirstPara"/>
    <w:qFormat/>
    <w:rsid w:val="00170FCE"/>
    <w:pPr>
      <w:spacing w:before="0"/>
      <w:ind w:left="560" w:right="580" w:firstLine="0"/>
    </w:pPr>
  </w:style>
  <w:style w:type="paragraph" w:customStyle="1" w:styleId="Table">
    <w:name w:val="Table"/>
    <w:basedOn w:val="Normal"/>
    <w:rsid w:val="00170FCE"/>
    <w:pPr>
      <w:keepNext/>
      <w:spacing w:line="240" w:lineRule="atLeast"/>
    </w:pPr>
    <w:rPr>
      <w:sz w:val="20"/>
    </w:rPr>
  </w:style>
  <w:style w:type="paragraph" w:customStyle="1" w:styleId="where">
    <w:name w:val="where"/>
    <w:basedOn w:val="ParaafterEqn"/>
    <w:rsid w:val="00170FCE"/>
    <w:pPr>
      <w:spacing w:line="240" w:lineRule="auto"/>
      <w:jc w:val="left"/>
    </w:pPr>
  </w:style>
  <w:style w:type="character" w:styleId="PageNumber">
    <w:name w:val="page number"/>
    <w:basedOn w:val="DefaultParagraphFont"/>
    <w:semiHidden/>
    <w:rsid w:val="00170FCE"/>
  </w:style>
  <w:style w:type="character" w:styleId="Hyperlink">
    <w:name w:val="Hyperlink"/>
    <w:uiPriority w:val="99"/>
    <w:rsid w:val="00170FCE"/>
    <w:rPr>
      <w:color w:val="0000FF"/>
      <w:u w:val="single"/>
    </w:rPr>
  </w:style>
  <w:style w:type="paragraph" w:customStyle="1" w:styleId="References">
    <w:name w:val="References"/>
    <w:basedOn w:val="Normal"/>
    <w:rsid w:val="00170FCE"/>
    <w:pPr>
      <w:spacing w:line="360" w:lineRule="atLeast"/>
      <w:ind w:left="860" w:hanging="840"/>
    </w:pPr>
    <w:rPr>
      <w:sz w:val="20"/>
    </w:rPr>
  </w:style>
  <w:style w:type="paragraph" w:styleId="BodyText2">
    <w:name w:val="Body Text 2"/>
    <w:basedOn w:val="Normal"/>
    <w:semiHidden/>
    <w:rsid w:val="00170FCE"/>
    <w:pPr>
      <w:spacing w:line="312" w:lineRule="auto"/>
      <w:jc w:val="both"/>
    </w:pPr>
    <w:rPr>
      <w:color w:val="000000"/>
    </w:rPr>
  </w:style>
  <w:style w:type="character" w:styleId="CommentReference">
    <w:name w:val="annotation reference"/>
    <w:semiHidden/>
    <w:rsid w:val="00170FCE"/>
    <w:rPr>
      <w:sz w:val="16"/>
    </w:rPr>
  </w:style>
  <w:style w:type="paragraph" w:styleId="CommentText">
    <w:name w:val="annotation text"/>
    <w:basedOn w:val="Normal"/>
    <w:link w:val="CommentTextChar"/>
    <w:semiHidden/>
    <w:rsid w:val="00170FCE"/>
    <w:rPr>
      <w:sz w:val="20"/>
    </w:rPr>
  </w:style>
  <w:style w:type="paragraph" w:customStyle="1" w:styleId="Matrix">
    <w:name w:val="Matrix"/>
    <w:basedOn w:val="Normal"/>
    <w:next w:val="MainPara"/>
    <w:rsid w:val="00170FCE"/>
    <w:pPr>
      <w:spacing w:line="360" w:lineRule="auto"/>
      <w:jc w:val="center"/>
    </w:pPr>
  </w:style>
  <w:style w:type="paragraph" w:customStyle="1" w:styleId="Figure">
    <w:name w:val="Figure"/>
    <w:basedOn w:val="Matrix"/>
    <w:next w:val="MainPara"/>
    <w:rsid w:val="00170FCE"/>
    <w:pPr>
      <w:spacing w:before="240"/>
    </w:pPr>
  </w:style>
  <w:style w:type="paragraph" w:customStyle="1" w:styleId="footnoteequation">
    <w:name w:val="footnote equation"/>
    <w:basedOn w:val="FootnoteText"/>
    <w:rsid w:val="00170FCE"/>
    <w:pPr>
      <w:ind w:left="1701" w:hanging="567"/>
      <w:jc w:val="left"/>
    </w:pPr>
  </w:style>
  <w:style w:type="paragraph" w:customStyle="1" w:styleId="HangingPara">
    <w:name w:val="Hanging Para"/>
    <w:basedOn w:val="MainPara"/>
    <w:rsid w:val="00170FCE"/>
    <w:pPr>
      <w:spacing w:line="360" w:lineRule="auto"/>
      <w:ind w:left="420" w:hanging="400"/>
      <w:jc w:val="left"/>
    </w:pPr>
  </w:style>
  <w:style w:type="paragraph" w:styleId="PlainText">
    <w:name w:val="Plain Text"/>
    <w:basedOn w:val="Normal"/>
    <w:link w:val="PlainTextChar"/>
    <w:uiPriority w:val="99"/>
    <w:semiHidden/>
    <w:rsid w:val="00170FCE"/>
    <w:rPr>
      <w:rFonts w:ascii="Courier New" w:hAnsi="Courier New"/>
      <w:sz w:val="20"/>
    </w:rPr>
  </w:style>
  <w:style w:type="paragraph" w:customStyle="1" w:styleId="publications">
    <w:name w:val="publications"/>
    <w:basedOn w:val="Normal"/>
    <w:rsid w:val="00170FCE"/>
    <w:pPr>
      <w:tabs>
        <w:tab w:val="left" w:pos="840"/>
      </w:tabs>
      <w:spacing w:line="360" w:lineRule="atLeast"/>
      <w:ind w:left="1400" w:hanging="1400"/>
    </w:pPr>
    <w:rPr>
      <w:noProof/>
      <w:sz w:val="20"/>
    </w:rPr>
  </w:style>
  <w:style w:type="paragraph" w:customStyle="1" w:styleId="source">
    <w:name w:val="source"/>
    <w:basedOn w:val="References"/>
    <w:next w:val="MainPara"/>
    <w:rsid w:val="00170FCE"/>
    <w:pPr>
      <w:spacing w:line="300" w:lineRule="atLeast"/>
      <w:ind w:left="839" w:hanging="839"/>
    </w:pPr>
  </w:style>
  <w:style w:type="character" w:styleId="FollowedHyperlink">
    <w:name w:val="FollowedHyperlink"/>
    <w:semiHidden/>
    <w:rsid w:val="00170FCE"/>
    <w:rPr>
      <w:color w:val="800080"/>
      <w:u w:val="single"/>
    </w:rPr>
  </w:style>
  <w:style w:type="paragraph" w:styleId="TOC1">
    <w:name w:val="toc 1"/>
    <w:basedOn w:val="Normal"/>
    <w:next w:val="Normal"/>
    <w:autoRedefine/>
    <w:semiHidden/>
    <w:rsid w:val="00170FCE"/>
    <w:pPr>
      <w:spacing w:before="120" w:after="120"/>
    </w:pPr>
    <w:rPr>
      <w:b/>
      <w:caps/>
      <w:sz w:val="20"/>
    </w:rPr>
  </w:style>
  <w:style w:type="paragraph" w:styleId="TOC2">
    <w:name w:val="toc 2"/>
    <w:basedOn w:val="Normal"/>
    <w:next w:val="Normal"/>
    <w:autoRedefine/>
    <w:semiHidden/>
    <w:rsid w:val="00170FCE"/>
    <w:pPr>
      <w:ind w:left="240"/>
    </w:pPr>
    <w:rPr>
      <w:smallCaps/>
      <w:sz w:val="20"/>
    </w:rPr>
  </w:style>
  <w:style w:type="paragraph" w:styleId="TOC3">
    <w:name w:val="toc 3"/>
    <w:basedOn w:val="Normal"/>
    <w:next w:val="Normal"/>
    <w:autoRedefine/>
    <w:semiHidden/>
    <w:rsid w:val="00170FCE"/>
    <w:pPr>
      <w:ind w:left="480"/>
    </w:pPr>
    <w:rPr>
      <w:i/>
      <w:sz w:val="20"/>
    </w:rPr>
  </w:style>
  <w:style w:type="paragraph" w:styleId="TOC4">
    <w:name w:val="toc 4"/>
    <w:basedOn w:val="Normal"/>
    <w:next w:val="Normal"/>
    <w:autoRedefine/>
    <w:semiHidden/>
    <w:rsid w:val="00170FCE"/>
    <w:pPr>
      <w:ind w:left="720"/>
    </w:pPr>
    <w:rPr>
      <w:sz w:val="18"/>
    </w:rPr>
  </w:style>
  <w:style w:type="paragraph" w:styleId="TOC5">
    <w:name w:val="toc 5"/>
    <w:basedOn w:val="Normal"/>
    <w:next w:val="Normal"/>
    <w:autoRedefine/>
    <w:semiHidden/>
    <w:rsid w:val="00170FCE"/>
    <w:pPr>
      <w:ind w:left="960"/>
    </w:pPr>
    <w:rPr>
      <w:sz w:val="18"/>
    </w:rPr>
  </w:style>
  <w:style w:type="paragraph" w:styleId="TOC6">
    <w:name w:val="toc 6"/>
    <w:basedOn w:val="Normal"/>
    <w:next w:val="Normal"/>
    <w:autoRedefine/>
    <w:semiHidden/>
    <w:rsid w:val="00170FCE"/>
    <w:pPr>
      <w:ind w:left="1200"/>
    </w:pPr>
    <w:rPr>
      <w:sz w:val="18"/>
    </w:rPr>
  </w:style>
  <w:style w:type="paragraph" w:styleId="TOC7">
    <w:name w:val="toc 7"/>
    <w:basedOn w:val="Normal"/>
    <w:next w:val="Normal"/>
    <w:autoRedefine/>
    <w:semiHidden/>
    <w:rsid w:val="00170FCE"/>
    <w:pPr>
      <w:ind w:left="1440"/>
    </w:pPr>
    <w:rPr>
      <w:sz w:val="18"/>
    </w:rPr>
  </w:style>
  <w:style w:type="paragraph" w:styleId="TOC8">
    <w:name w:val="toc 8"/>
    <w:basedOn w:val="Normal"/>
    <w:next w:val="Normal"/>
    <w:autoRedefine/>
    <w:semiHidden/>
    <w:rsid w:val="00170FCE"/>
    <w:pPr>
      <w:ind w:left="1680"/>
    </w:pPr>
    <w:rPr>
      <w:sz w:val="18"/>
    </w:rPr>
  </w:style>
  <w:style w:type="paragraph" w:styleId="TOC9">
    <w:name w:val="toc 9"/>
    <w:basedOn w:val="Normal"/>
    <w:next w:val="Normal"/>
    <w:autoRedefine/>
    <w:semiHidden/>
    <w:rsid w:val="00170FCE"/>
    <w:pPr>
      <w:ind w:left="1920"/>
    </w:pPr>
    <w:rPr>
      <w:sz w:val="18"/>
    </w:rPr>
  </w:style>
  <w:style w:type="paragraph" w:styleId="DocumentMap">
    <w:name w:val="Document Map"/>
    <w:basedOn w:val="Normal"/>
    <w:semiHidden/>
    <w:rsid w:val="00170FCE"/>
    <w:pPr>
      <w:shd w:val="clear" w:color="auto" w:fill="000080"/>
    </w:pPr>
    <w:rPr>
      <w:rFonts w:ascii="Tahoma" w:hAnsi="Tahoma"/>
    </w:rPr>
  </w:style>
  <w:style w:type="paragraph" w:styleId="ListBullet">
    <w:name w:val="List Bullet"/>
    <w:basedOn w:val="Normal"/>
    <w:autoRedefine/>
    <w:semiHidden/>
    <w:rsid w:val="00170FCE"/>
    <w:pPr>
      <w:numPr>
        <w:numId w:val="1"/>
      </w:numPr>
    </w:pPr>
  </w:style>
  <w:style w:type="paragraph" w:styleId="Caption">
    <w:name w:val="caption"/>
    <w:basedOn w:val="Normal"/>
    <w:next w:val="Normal"/>
    <w:qFormat/>
    <w:rsid w:val="00170FCE"/>
    <w:pPr>
      <w:spacing w:before="120" w:after="120"/>
    </w:pPr>
    <w:rPr>
      <w:b/>
      <w:bCs/>
      <w:sz w:val="20"/>
    </w:rPr>
  </w:style>
  <w:style w:type="paragraph" w:styleId="Title">
    <w:name w:val="Title"/>
    <w:basedOn w:val="Normal"/>
    <w:qFormat/>
    <w:rsid w:val="00170FCE"/>
    <w:pPr>
      <w:jc w:val="center"/>
    </w:pPr>
    <w:rPr>
      <w:rFonts w:ascii="Arial" w:hAnsi="Arial" w:cs="Arial"/>
      <w:b/>
      <w:bCs/>
      <w:szCs w:val="24"/>
      <w:lang w:val="en-US"/>
    </w:rPr>
  </w:style>
  <w:style w:type="paragraph" w:styleId="BodyText">
    <w:name w:val="Body Text"/>
    <w:basedOn w:val="Normal"/>
    <w:semiHidden/>
    <w:rsid w:val="00170FCE"/>
    <w:pPr>
      <w:jc w:val="center"/>
    </w:pPr>
    <w:rPr>
      <w:rFonts w:ascii="Arial" w:hAnsi="Arial" w:cs="Arial"/>
      <w:sz w:val="40"/>
      <w:szCs w:val="24"/>
    </w:rPr>
  </w:style>
  <w:style w:type="paragraph" w:styleId="TableofFigures">
    <w:name w:val="table of figures"/>
    <w:basedOn w:val="Normal"/>
    <w:next w:val="Normal"/>
    <w:semiHidden/>
    <w:rsid w:val="00170FCE"/>
    <w:pPr>
      <w:ind w:left="480" w:hanging="480"/>
    </w:pPr>
  </w:style>
  <w:style w:type="character" w:customStyle="1" w:styleId="Heading2Char">
    <w:name w:val="Heading 2 Char"/>
    <w:link w:val="Heading2"/>
    <w:rsid w:val="004C48E6"/>
    <w:rPr>
      <w:b/>
      <w:sz w:val="24"/>
      <w:lang w:val="en-GB" w:eastAsia="en-US"/>
    </w:rPr>
  </w:style>
  <w:style w:type="character" w:customStyle="1" w:styleId="Heading3Char">
    <w:name w:val="Heading 3 Char"/>
    <w:link w:val="Heading3"/>
    <w:rsid w:val="004C48E6"/>
    <w:rPr>
      <w:sz w:val="24"/>
      <w:u w:val="single"/>
      <w:lang w:val="en-GB" w:eastAsia="en-US"/>
    </w:rPr>
  </w:style>
  <w:style w:type="character" w:customStyle="1" w:styleId="Heading4Char">
    <w:name w:val="Heading 4 Char"/>
    <w:link w:val="Heading4"/>
    <w:rsid w:val="004C48E6"/>
    <w:rPr>
      <w:i/>
      <w:sz w:val="24"/>
      <w:lang w:val="en-GB" w:eastAsia="en-US"/>
    </w:rPr>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DB33B0"/>
    <w:pPr>
      <w:spacing w:line="280" w:lineRule="exact"/>
      <w:ind w:left="720"/>
      <w:contextualSpacing/>
      <w:jc w:val="both"/>
    </w:pPr>
    <w:rPr>
      <w:rFonts w:ascii="Arial" w:eastAsia="Calibri" w:hAnsi="Arial"/>
      <w:sz w:val="22"/>
      <w:szCs w:val="22"/>
      <w:lang w:val="en-ZA"/>
    </w:r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link w:val="ListParagraph"/>
    <w:uiPriority w:val="34"/>
    <w:locked/>
    <w:rsid w:val="00035A92"/>
    <w:rPr>
      <w:rFonts w:ascii="Arial" w:eastAsia="Calibri" w:hAnsi="Arial"/>
      <w:sz w:val="22"/>
      <w:szCs w:val="22"/>
      <w:lang w:eastAsia="en-US"/>
    </w:rPr>
  </w:style>
  <w:style w:type="paragraph" w:customStyle="1" w:styleId="Default">
    <w:name w:val="Default"/>
    <w:rsid w:val="00D74E42"/>
    <w:pPr>
      <w:autoSpaceDE w:val="0"/>
      <w:autoSpaceDN w:val="0"/>
      <w:adjustRightInd w:val="0"/>
    </w:pPr>
    <w:rPr>
      <w:rFonts w:ascii="Arial" w:hAnsi="Arial" w:cs="Arial"/>
      <w:color w:val="000000"/>
      <w:sz w:val="24"/>
      <w:szCs w:val="24"/>
      <w:lang w:eastAsia="en-ZA"/>
    </w:rPr>
  </w:style>
  <w:style w:type="character" w:customStyle="1" w:styleId="FooterChar">
    <w:name w:val="Footer Char"/>
    <w:link w:val="Footer"/>
    <w:uiPriority w:val="99"/>
    <w:rsid w:val="004F6559"/>
    <w:rPr>
      <w:rFonts w:ascii="Times" w:hAnsi="Times"/>
      <w:lang w:val="en-GB" w:eastAsia="en-US"/>
    </w:rPr>
  </w:style>
  <w:style w:type="paragraph" w:styleId="BalloonText">
    <w:name w:val="Balloon Text"/>
    <w:basedOn w:val="Normal"/>
    <w:link w:val="BalloonTextChar"/>
    <w:uiPriority w:val="99"/>
    <w:semiHidden/>
    <w:unhideWhenUsed/>
    <w:rsid w:val="009A05CF"/>
    <w:rPr>
      <w:sz w:val="18"/>
      <w:szCs w:val="18"/>
    </w:rPr>
  </w:style>
  <w:style w:type="character" w:customStyle="1" w:styleId="BalloonTextChar">
    <w:name w:val="Balloon Text Char"/>
    <w:basedOn w:val="DefaultParagraphFont"/>
    <w:link w:val="BalloonText"/>
    <w:uiPriority w:val="99"/>
    <w:semiHidden/>
    <w:rsid w:val="009A05CF"/>
    <w:rPr>
      <w:sz w:val="18"/>
      <w:szCs w:val="18"/>
      <w:lang w:val="en-GB" w:eastAsia="en-US"/>
    </w:rPr>
  </w:style>
  <w:style w:type="paragraph" w:styleId="NormalWeb">
    <w:name w:val="Normal (Web)"/>
    <w:basedOn w:val="Normal"/>
    <w:uiPriority w:val="99"/>
    <w:unhideWhenUsed/>
    <w:rsid w:val="002D39A0"/>
    <w:pPr>
      <w:spacing w:before="100" w:beforeAutospacing="1" w:after="100" w:afterAutospacing="1"/>
    </w:pPr>
    <w:rPr>
      <w:szCs w:val="24"/>
      <w:lang w:val="en-ZA" w:eastAsia="en-ZA"/>
    </w:rPr>
  </w:style>
  <w:style w:type="paragraph" w:styleId="BodyTextIndent">
    <w:name w:val="Body Text Indent"/>
    <w:basedOn w:val="Normal"/>
    <w:link w:val="BodyTextIndentChar"/>
    <w:uiPriority w:val="99"/>
    <w:semiHidden/>
    <w:unhideWhenUsed/>
    <w:rsid w:val="00C30592"/>
    <w:pPr>
      <w:spacing w:after="120"/>
      <w:ind w:left="283"/>
    </w:pPr>
  </w:style>
  <w:style w:type="character" w:customStyle="1" w:styleId="BodyTextIndentChar">
    <w:name w:val="Body Text Indent Char"/>
    <w:basedOn w:val="DefaultParagraphFont"/>
    <w:link w:val="BodyTextIndent"/>
    <w:uiPriority w:val="99"/>
    <w:semiHidden/>
    <w:rsid w:val="00C30592"/>
    <w:rPr>
      <w:sz w:val="24"/>
      <w:lang w:val="en-GB" w:eastAsia="en-US"/>
    </w:rPr>
  </w:style>
  <w:style w:type="character" w:styleId="Emphasis">
    <w:name w:val="Emphasis"/>
    <w:basedOn w:val="DefaultParagraphFont"/>
    <w:qFormat/>
    <w:rsid w:val="00C30592"/>
    <w:rPr>
      <w:i/>
      <w:iCs/>
    </w:rPr>
  </w:style>
  <w:style w:type="table" w:styleId="TableGrid">
    <w:name w:val="Table Grid"/>
    <w:basedOn w:val="TableNormal"/>
    <w:uiPriority w:val="39"/>
    <w:rsid w:val="00324F8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CB4AC7"/>
    <w:rPr>
      <w:lang w:val="en-GB" w:eastAsia="en-US"/>
    </w:rPr>
  </w:style>
  <w:style w:type="character" w:customStyle="1" w:styleId="NoSpacingChar">
    <w:name w:val="No Spacing Char"/>
    <w:basedOn w:val="DefaultParagraphFont"/>
    <w:link w:val="NoSpacing"/>
    <w:uiPriority w:val="99"/>
    <w:locked/>
    <w:rsid w:val="00637EE6"/>
    <w:rPr>
      <w:rFonts w:ascii="Arial" w:hAnsi="Arial"/>
      <w:sz w:val="24"/>
    </w:rPr>
  </w:style>
  <w:style w:type="paragraph" w:styleId="NoSpacing">
    <w:name w:val="No Spacing"/>
    <w:basedOn w:val="Normal"/>
    <w:link w:val="NoSpacingChar"/>
    <w:uiPriority w:val="99"/>
    <w:qFormat/>
    <w:rsid w:val="00637EE6"/>
    <w:pPr>
      <w:jc w:val="both"/>
    </w:pPr>
    <w:rPr>
      <w:rFonts w:ascii="Arial" w:hAnsi="Arial"/>
      <w:lang w:val="en-ZA" w:eastAsia="en-GB"/>
    </w:rPr>
  </w:style>
  <w:style w:type="paragraph" w:customStyle="1" w:styleId="SAICANumberingParagraphs">
    <w:name w:val="SAICA Numbering Paragraphs"/>
    <w:basedOn w:val="Normal"/>
    <w:link w:val="SAICANumberingParagraphsChar"/>
    <w:qFormat/>
    <w:rsid w:val="00C82B78"/>
    <w:pPr>
      <w:numPr>
        <w:numId w:val="3"/>
      </w:numPr>
      <w:spacing w:after="240" w:line="259" w:lineRule="auto"/>
      <w:jc w:val="both"/>
    </w:pPr>
    <w:rPr>
      <w:rFonts w:ascii="Arial" w:hAnsi="Arial" w:cs="Arial"/>
      <w:sz w:val="22"/>
      <w:szCs w:val="22"/>
      <w:lang w:eastAsia="en-GB"/>
    </w:rPr>
  </w:style>
  <w:style w:type="character" w:customStyle="1" w:styleId="SAICANumberingParagraphsChar">
    <w:name w:val="SAICA Numbering Paragraphs Char"/>
    <w:basedOn w:val="DefaultParagraphFont"/>
    <w:link w:val="SAICANumberingParagraphs"/>
    <w:rsid w:val="00C82B78"/>
    <w:rPr>
      <w:rFonts w:ascii="Arial" w:hAnsi="Arial" w:cs="Arial"/>
      <w:sz w:val="22"/>
      <w:szCs w:val="22"/>
      <w:lang w:val="en-GB"/>
    </w:rPr>
  </w:style>
  <w:style w:type="character" w:customStyle="1" w:styleId="e24kjd">
    <w:name w:val="e24kjd"/>
    <w:basedOn w:val="DefaultParagraphFont"/>
    <w:rsid w:val="007A76B9"/>
  </w:style>
  <w:style w:type="paragraph" w:styleId="CommentSubject">
    <w:name w:val="annotation subject"/>
    <w:basedOn w:val="CommentText"/>
    <w:next w:val="CommentText"/>
    <w:link w:val="CommentSubjectChar"/>
    <w:uiPriority w:val="99"/>
    <w:semiHidden/>
    <w:unhideWhenUsed/>
    <w:rsid w:val="00AA127C"/>
    <w:rPr>
      <w:b/>
      <w:bCs/>
    </w:rPr>
  </w:style>
  <w:style w:type="character" w:customStyle="1" w:styleId="CommentTextChar">
    <w:name w:val="Comment Text Char"/>
    <w:basedOn w:val="DefaultParagraphFont"/>
    <w:link w:val="CommentText"/>
    <w:semiHidden/>
    <w:rsid w:val="00AA127C"/>
    <w:rPr>
      <w:lang w:val="en-GB" w:eastAsia="en-US"/>
    </w:rPr>
  </w:style>
  <w:style w:type="character" w:customStyle="1" w:styleId="CommentSubjectChar">
    <w:name w:val="Comment Subject Char"/>
    <w:basedOn w:val="CommentTextChar"/>
    <w:link w:val="CommentSubject"/>
    <w:uiPriority w:val="99"/>
    <w:semiHidden/>
    <w:rsid w:val="00AA127C"/>
    <w:rPr>
      <w:b/>
      <w:bCs/>
      <w:lang w:val="en-GB" w:eastAsia="en-US"/>
    </w:rPr>
  </w:style>
  <w:style w:type="character" w:customStyle="1" w:styleId="markedcontent">
    <w:name w:val="markedcontent"/>
    <w:basedOn w:val="DefaultParagraphFont"/>
    <w:rsid w:val="00E6362F"/>
  </w:style>
  <w:style w:type="character" w:customStyle="1" w:styleId="PlainTextChar">
    <w:name w:val="Plain Text Char"/>
    <w:basedOn w:val="DefaultParagraphFont"/>
    <w:link w:val="PlainText"/>
    <w:uiPriority w:val="99"/>
    <w:semiHidden/>
    <w:rsid w:val="000E30C3"/>
    <w:rPr>
      <w:rFonts w:ascii="Courier New" w:hAnsi="Courier New"/>
      <w:lang w:val="en-GB" w:eastAsia="en-US"/>
    </w:rPr>
  </w:style>
  <w:style w:type="paragraph" w:customStyle="1" w:styleId="Paragraph">
    <w:name w:val="Paragraph"/>
    <w:basedOn w:val="Normal"/>
    <w:link w:val="ParagraphChar"/>
    <w:qFormat/>
    <w:rsid w:val="00346E64"/>
    <w:pPr>
      <w:spacing w:before="67" w:after="120" w:line="276" w:lineRule="auto"/>
      <w:jc w:val="both"/>
    </w:pPr>
    <w:rPr>
      <w:rFonts w:eastAsia="PMingLiU"/>
      <w:color w:val="000000"/>
      <w:kern w:val="24"/>
      <w:sz w:val="22"/>
      <w:szCs w:val="22"/>
      <w:lang w:eastAsia="zh-TW"/>
    </w:rPr>
  </w:style>
  <w:style w:type="character" w:customStyle="1" w:styleId="ParagraphChar">
    <w:name w:val="Paragraph Char"/>
    <w:basedOn w:val="DefaultParagraphFont"/>
    <w:link w:val="Paragraph"/>
    <w:rsid w:val="00346E64"/>
    <w:rPr>
      <w:rFonts w:eastAsia="PMingLiU"/>
      <w:color w:val="000000"/>
      <w:kern w:val="24"/>
      <w:sz w:val="22"/>
      <w:szCs w:val="22"/>
      <w:lang w:val="en-GB" w:eastAsia="zh-TW"/>
    </w:rPr>
  </w:style>
  <w:style w:type="paragraph" w:styleId="Subtitle">
    <w:name w:val="Subtitle"/>
    <w:basedOn w:val="Normal"/>
    <w:next w:val="Normal"/>
    <w:link w:val="SubtitleChar"/>
    <w:rsid w:val="00215004"/>
    <w:pPr>
      <w:keepNext/>
      <w:keepLines/>
      <w:spacing w:before="360" w:after="80" w:line="276" w:lineRule="auto"/>
    </w:pPr>
    <w:rPr>
      <w:rFonts w:ascii="Georgia" w:eastAsia="Georgia" w:hAnsi="Georgia" w:cs="Georgia"/>
      <w:i/>
      <w:color w:val="666666"/>
      <w:sz w:val="48"/>
      <w:szCs w:val="48"/>
      <w:lang w:val="en-ZA" w:eastAsia="en-ZA"/>
    </w:rPr>
  </w:style>
  <w:style w:type="character" w:customStyle="1" w:styleId="SubtitleChar">
    <w:name w:val="Subtitle Char"/>
    <w:basedOn w:val="DefaultParagraphFont"/>
    <w:link w:val="Subtitle"/>
    <w:rsid w:val="00215004"/>
    <w:rPr>
      <w:rFonts w:ascii="Georgia" w:eastAsia="Georgia" w:hAnsi="Georgia" w:cs="Georgia"/>
      <w:i/>
      <w:color w:val="666666"/>
      <w:sz w:val="48"/>
      <w:szCs w:val="48"/>
      <w:lang w:eastAsia="en-ZA"/>
    </w:rPr>
  </w:style>
  <w:style w:type="paragraph" w:styleId="Revision">
    <w:name w:val="Revision"/>
    <w:hidden/>
    <w:uiPriority w:val="99"/>
    <w:semiHidden/>
    <w:rsid w:val="005322B4"/>
    <w:rPr>
      <w:sz w:val="24"/>
      <w:lang w:val="en-GB" w:eastAsia="en-US"/>
    </w:rPr>
  </w:style>
</w:styles>
</file>

<file path=word/webSettings.xml><?xml version="1.0" encoding="utf-8"?>
<w:webSettings xmlns:r="http://schemas.openxmlformats.org/officeDocument/2006/relationships" xmlns:w="http://schemas.openxmlformats.org/wordprocessingml/2006/main">
  <w:divs>
    <w:div w:id="3166608">
      <w:bodyDiv w:val="1"/>
      <w:marLeft w:val="0"/>
      <w:marRight w:val="0"/>
      <w:marTop w:val="0"/>
      <w:marBottom w:val="0"/>
      <w:divBdr>
        <w:top w:val="none" w:sz="0" w:space="0" w:color="auto"/>
        <w:left w:val="none" w:sz="0" w:space="0" w:color="auto"/>
        <w:bottom w:val="none" w:sz="0" w:space="0" w:color="auto"/>
        <w:right w:val="none" w:sz="0" w:space="0" w:color="auto"/>
      </w:divBdr>
    </w:div>
    <w:div w:id="105392967">
      <w:bodyDiv w:val="1"/>
      <w:marLeft w:val="0"/>
      <w:marRight w:val="0"/>
      <w:marTop w:val="0"/>
      <w:marBottom w:val="0"/>
      <w:divBdr>
        <w:top w:val="none" w:sz="0" w:space="0" w:color="auto"/>
        <w:left w:val="none" w:sz="0" w:space="0" w:color="auto"/>
        <w:bottom w:val="none" w:sz="0" w:space="0" w:color="auto"/>
        <w:right w:val="none" w:sz="0" w:space="0" w:color="auto"/>
      </w:divBdr>
      <w:divsChild>
        <w:div w:id="383525869">
          <w:marLeft w:val="547"/>
          <w:marRight w:val="0"/>
          <w:marTop w:val="96"/>
          <w:marBottom w:val="0"/>
          <w:divBdr>
            <w:top w:val="none" w:sz="0" w:space="0" w:color="auto"/>
            <w:left w:val="none" w:sz="0" w:space="0" w:color="auto"/>
            <w:bottom w:val="none" w:sz="0" w:space="0" w:color="auto"/>
            <w:right w:val="none" w:sz="0" w:space="0" w:color="auto"/>
          </w:divBdr>
        </w:div>
        <w:div w:id="904100774">
          <w:marLeft w:val="547"/>
          <w:marRight w:val="0"/>
          <w:marTop w:val="96"/>
          <w:marBottom w:val="0"/>
          <w:divBdr>
            <w:top w:val="none" w:sz="0" w:space="0" w:color="auto"/>
            <w:left w:val="none" w:sz="0" w:space="0" w:color="auto"/>
            <w:bottom w:val="none" w:sz="0" w:space="0" w:color="auto"/>
            <w:right w:val="none" w:sz="0" w:space="0" w:color="auto"/>
          </w:divBdr>
        </w:div>
        <w:div w:id="1007906057">
          <w:marLeft w:val="547"/>
          <w:marRight w:val="0"/>
          <w:marTop w:val="96"/>
          <w:marBottom w:val="0"/>
          <w:divBdr>
            <w:top w:val="none" w:sz="0" w:space="0" w:color="auto"/>
            <w:left w:val="none" w:sz="0" w:space="0" w:color="auto"/>
            <w:bottom w:val="none" w:sz="0" w:space="0" w:color="auto"/>
            <w:right w:val="none" w:sz="0" w:space="0" w:color="auto"/>
          </w:divBdr>
        </w:div>
        <w:div w:id="2041739903">
          <w:marLeft w:val="1166"/>
          <w:marRight w:val="0"/>
          <w:marTop w:val="86"/>
          <w:marBottom w:val="0"/>
          <w:divBdr>
            <w:top w:val="none" w:sz="0" w:space="0" w:color="auto"/>
            <w:left w:val="none" w:sz="0" w:space="0" w:color="auto"/>
            <w:bottom w:val="none" w:sz="0" w:space="0" w:color="auto"/>
            <w:right w:val="none" w:sz="0" w:space="0" w:color="auto"/>
          </w:divBdr>
        </w:div>
        <w:div w:id="2067026177">
          <w:marLeft w:val="547"/>
          <w:marRight w:val="0"/>
          <w:marTop w:val="96"/>
          <w:marBottom w:val="0"/>
          <w:divBdr>
            <w:top w:val="none" w:sz="0" w:space="0" w:color="auto"/>
            <w:left w:val="none" w:sz="0" w:space="0" w:color="auto"/>
            <w:bottom w:val="none" w:sz="0" w:space="0" w:color="auto"/>
            <w:right w:val="none" w:sz="0" w:space="0" w:color="auto"/>
          </w:divBdr>
        </w:div>
        <w:div w:id="2082866143">
          <w:marLeft w:val="1166"/>
          <w:marRight w:val="0"/>
          <w:marTop w:val="86"/>
          <w:marBottom w:val="0"/>
          <w:divBdr>
            <w:top w:val="none" w:sz="0" w:space="0" w:color="auto"/>
            <w:left w:val="none" w:sz="0" w:space="0" w:color="auto"/>
            <w:bottom w:val="none" w:sz="0" w:space="0" w:color="auto"/>
            <w:right w:val="none" w:sz="0" w:space="0" w:color="auto"/>
          </w:divBdr>
        </w:div>
      </w:divsChild>
    </w:div>
    <w:div w:id="129517086">
      <w:bodyDiv w:val="1"/>
      <w:marLeft w:val="0"/>
      <w:marRight w:val="0"/>
      <w:marTop w:val="0"/>
      <w:marBottom w:val="0"/>
      <w:divBdr>
        <w:top w:val="none" w:sz="0" w:space="0" w:color="auto"/>
        <w:left w:val="none" w:sz="0" w:space="0" w:color="auto"/>
        <w:bottom w:val="none" w:sz="0" w:space="0" w:color="auto"/>
        <w:right w:val="none" w:sz="0" w:space="0" w:color="auto"/>
      </w:divBdr>
    </w:div>
    <w:div w:id="141000069">
      <w:bodyDiv w:val="1"/>
      <w:marLeft w:val="0"/>
      <w:marRight w:val="0"/>
      <w:marTop w:val="0"/>
      <w:marBottom w:val="0"/>
      <w:divBdr>
        <w:top w:val="none" w:sz="0" w:space="0" w:color="auto"/>
        <w:left w:val="none" w:sz="0" w:space="0" w:color="auto"/>
        <w:bottom w:val="none" w:sz="0" w:space="0" w:color="auto"/>
        <w:right w:val="none" w:sz="0" w:space="0" w:color="auto"/>
      </w:divBdr>
      <w:divsChild>
        <w:div w:id="267548131">
          <w:marLeft w:val="533"/>
          <w:marRight w:val="0"/>
          <w:marTop w:val="96"/>
          <w:marBottom w:val="0"/>
          <w:divBdr>
            <w:top w:val="none" w:sz="0" w:space="0" w:color="auto"/>
            <w:left w:val="none" w:sz="0" w:space="0" w:color="auto"/>
            <w:bottom w:val="none" w:sz="0" w:space="0" w:color="auto"/>
            <w:right w:val="none" w:sz="0" w:space="0" w:color="auto"/>
          </w:divBdr>
        </w:div>
        <w:div w:id="957103559">
          <w:marLeft w:val="1152"/>
          <w:marRight w:val="0"/>
          <w:marTop w:val="120"/>
          <w:marBottom w:val="0"/>
          <w:divBdr>
            <w:top w:val="none" w:sz="0" w:space="0" w:color="auto"/>
            <w:left w:val="none" w:sz="0" w:space="0" w:color="auto"/>
            <w:bottom w:val="none" w:sz="0" w:space="0" w:color="auto"/>
            <w:right w:val="none" w:sz="0" w:space="0" w:color="auto"/>
          </w:divBdr>
        </w:div>
        <w:div w:id="1380202448">
          <w:marLeft w:val="533"/>
          <w:marRight w:val="0"/>
          <w:marTop w:val="96"/>
          <w:marBottom w:val="0"/>
          <w:divBdr>
            <w:top w:val="none" w:sz="0" w:space="0" w:color="auto"/>
            <w:left w:val="none" w:sz="0" w:space="0" w:color="auto"/>
            <w:bottom w:val="none" w:sz="0" w:space="0" w:color="auto"/>
            <w:right w:val="none" w:sz="0" w:space="0" w:color="auto"/>
          </w:divBdr>
        </w:div>
        <w:div w:id="1664045017">
          <w:marLeft w:val="518"/>
          <w:marRight w:val="0"/>
          <w:marTop w:val="120"/>
          <w:marBottom w:val="0"/>
          <w:divBdr>
            <w:top w:val="none" w:sz="0" w:space="0" w:color="auto"/>
            <w:left w:val="none" w:sz="0" w:space="0" w:color="auto"/>
            <w:bottom w:val="none" w:sz="0" w:space="0" w:color="auto"/>
            <w:right w:val="none" w:sz="0" w:space="0" w:color="auto"/>
          </w:divBdr>
        </w:div>
        <w:div w:id="1920670158">
          <w:marLeft w:val="1166"/>
          <w:marRight w:val="0"/>
          <w:marTop w:val="96"/>
          <w:marBottom w:val="0"/>
          <w:divBdr>
            <w:top w:val="none" w:sz="0" w:space="0" w:color="auto"/>
            <w:left w:val="none" w:sz="0" w:space="0" w:color="auto"/>
            <w:bottom w:val="none" w:sz="0" w:space="0" w:color="auto"/>
            <w:right w:val="none" w:sz="0" w:space="0" w:color="auto"/>
          </w:divBdr>
        </w:div>
      </w:divsChild>
    </w:div>
    <w:div w:id="160123024">
      <w:bodyDiv w:val="1"/>
      <w:marLeft w:val="0"/>
      <w:marRight w:val="0"/>
      <w:marTop w:val="0"/>
      <w:marBottom w:val="0"/>
      <w:divBdr>
        <w:top w:val="none" w:sz="0" w:space="0" w:color="auto"/>
        <w:left w:val="none" w:sz="0" w:space="0" w:color="auto"/>
        <w:bottom w:val="none" w:sz="0" w:space="0" w:color="auto"/>
        <w:right w:val="none" w:sz="0" w:space="0" w:color="auto"/>
      </w:divBdr>
      <w:divsChild>
        <w:div w:id="682587635">
          <w:marLeft w:val="547"/>
          <w:marRight w:val="0"/>
          <w:marTop w:val="240"/>
          <w:marBottom w:val="240"/>
          <w:divBdr>
            <w:top w:val="none" w:sz="0" w:space="0" w:color="auto"/>
            <w:left w:val="none" w:sz="0" w:space="0" w:color="auto"/>
            <w:bottom w:val="none" w:sz="0" w:space="0" w:color="auto"/>
            <w:right w:val="none" w:sz="0" w:space="0" w:color="auto"/>
          </w:divBdr>
        </w:div>
        <w:div w:id="1010911722">
          <w:marLeft w:val="547"/>
          <w:marRight w:val="0"/>
          <w:marTop w:val="240"/>
          <w:marBottom w:val="240"/>
          <w:divBdr>
            <w:top w:val="none" w:sz="0" w:space="0" w:color="auto"/>
            <w:left w:val="none" w:sz="0" w:space="0" w:color="auto"/>
            <w:bottom w:val="none" w:sz="0" w:space="0" w:color="auto"/>
            <w:right w:val="none" w:sz="0" w:space="0" w:color="auto"/>
          </w:divBdr>
        </w:div>
        <w:div w:id="1269048419">
          <w:marLeft w:val="1267"/>
          <w:marRight w:val="0"/>
          <w:marTop w:val="240"/>
          <w:marBottom w:val="240"/>
          <w:divBdr>
            <w:top w:val="none" w:sz="0" w:space="0" w:color="auto"/>
            <w:left w:val="none" w:sz="0" w:space="0" w:color="auto"/>
            <w:bottom w:val="none" w:sz="0" w:space="0" w:color="auto"/>
            <w:right w:val="none" w:sz="0" w:space="0" w:color="auto"/>
          </w:divBdr>
        </w:div>
        <w:div w:id="1354267720">
          <w:marLeft w:val="547"/>
          <w:marRight w:val="0"/>
          <w:marTop w:val="240"/>
          <w:marBottom w:val="240"/>
          <w:divBdr>
            <w:top w:val="none" w:sz="0" w:space="0" w:color="auto"/>
            <w:left w:val="none" w:sz="0" w:space="0" w:color="auto"/>
            <w:bottom w:val="none" w:sz="0" w:space="0" w:color="auto"/>
            <w:right w:val="none" w:sz="0" w:space="0" w:color="auto"/>
          </w:divBdr>
        </w:div>
        <w:div w:id="1694452035">
          <w:marLeft w:val="1267"/>
          <w:marRight w:val="0"/>
          <w:marTop w:val="240"/>
          <w:marBottom w:val="240"/>
          <w:divBdr>
            <w:top w:val="none" w:sz="0" w:space="0" w:color="auto"/>
            <w:left w:val="none" w:sz="0" w:space="0" w:color="auto"/>
            <w:bottom w:val="none" w:sz="0" w:space="0" w:color="auto"/>
            <w:right w:val="none" w:sz="0" w:space="0" w:color="auto"/>
          </w:divBdr>
        </w:div>
        <w:div w:id="2088186525">
          <w:marLeft w:val="1267"/>
          <w:marRight w:val="0"/>
          <w:marTop w:val="240"/>
          <w:marBottom w:val="240"/>
          <w:divBdr>
            <w:top w:val="none" w:sz="0" w:space="0" w:color="auto"/>
            <w:left w:val="none" w:sz="0" w:space="0" w:color="auto"/>
            <w:bottom w:val="none" w:sz="0" w:space="0" w:color="auto"/>
            <w:right w:val="none" w:sz="0" w:space="0" w:color="auto"/>
          </w:divBdr>
        </w:div>
      </w:divsChild>
    </w:div>
    <w:div w:id="187302192">
      <w:bodyDiv w:val="1"/>
      <w:marLeft w:val="0"/>
      <w:marRight w:val="0"/>
      <w:marTop w:val="0"/>
      <w:marBottom w:val="0"/>
      <w:divBdr>
        <w:top w:val="none" w:sz="0" w:space="0" w:color="auto"/>
        <w:left w:val="none" w:sz="0" w:space="0" w:color="auto"/>
        <w:bottom w:val="none" w:sz="0" w:space="0" w:color="auto"/>
        <w:right w:val="none" w:sz="0" w:space="0" w:color="auto"/>
      </w:divBdr>
      <w:divsChild>
        <w:div w:id="53091397">
          <w:marLeft w:val="547"/>
          <w:marRight w:val="0"/>
          <w:marTop w:val="140"/>
          <w:marBottom w:val="0"/>
          <w:divBdr>
            <w:top w:val="none" w:sz="0" w:space="0" w:color="auto"/>
            <w:left w:val="none" w:sz="0" w:space="0" w:color="auto"/>
            <w:bottom w:val="none" w:sz="0" w:space="0" w:color="auto"/>
            <w:right w:val="none" w:sz="0" w:space="0" w:color="auto"/>
          </w:divBdr>
        </w:div>
      </w:divsChild>
    </w:div>
    <w:div w:id="218827418">
      <w:bodyDiv w:val="1"/>
      <w:marLeft w:val="0"/>
      <w:marRight w:val="0"/>
      <w:marTop w:val="0"/>
      <w:marBottom w:val="0"/>
      <w:divBdr>
        <w:top w:val="none" w:sz="0" w:space="0" w:color="auto"/>
        <w:left w:val="none" w:sz="0" w:space="0" w:color="auto"/>
        <w:bottom w:val="none" w:sz="0" w:space="0" w:color="auto"/>
        <w:right w:val="none" w:sz="0" w:space="0" w:color="auto"/>
      </w:divBdr>
      <w:divsChild>
        <w:div w:id="197550705">
          <w:marLeft w:val="1166"/>
          <w:marRight w:val="0"/>
          <w:marTop w:val="0"/>
          <w:marBottom w:val="0"/>
          <w:divBdr>
            <w:top w:val="none" w:sz="0" w:space="0" w:color="auto"/>
            <w:left w:val="none" w:sz="0" w:space="0" w:color="auto"/>
            <w:bottom w:val="none" w:sz="0" w:space="0" w:color="auto"/>
            <w:right w:val="none" w:sz="0" w:space="0" w:color="auto"/>
          </w:divBdr>
        </w:div>
        <w:div w:id="251278947">
          <w:marLeft w:val="547"/>
          <w:marRight w:val="0"/>
          <w:marTop w:val="0"/>
          <w:marBottom w:val="0"/>
          <w:divBdr>
            <w:top w:val="none" w:sz="0" w:space="0" w:color="auto"/>
            <w:left w:val="none" w:sz="0" w:space="0" w:color="auto"/>
            <w:bottom w:val="none" w:sz="0" w:space="0" w:color="auto"/>
            <w:right w:val="none" w:sz="0" w:space="0" w:color="auto"/>
          </w:divBdr>
        </w:div>
        <w:div w:id="286275655">
          <w:marLeft w:val="1166"/>
          <w:marRight w:val="0"/>
          <w:marTop w:val="0"/>
          <w:marBottom w:val="0"/>
          <w:divBdr>
            <w:top w:val="none" w:sz="0" w:space="0" w:color="auto"/>
            <w:left w:val="none" w:sz="0" w:space="0" w:color="auto"/>
            <w:bottom w:val="none" w:sz="0" w:space="0" w:color="auto"/>
            <w:right w:val="none" w:sz="0" w:space="0" w:color="auto"/>
          </w:divBdr>
        </w:div>
        <w:div w:id="1234120338">
          <w:marLeft w:val="547"/>
          <w:marRight w:val="0"/>
          <w:marTop w:val="0"/>
          <w:marBottom w:val="0"/>
          <w:divBdr>
            <w:top w:val="none" w:sz="0" w:space="0" w:color="auto"/>
            <w:left w:val="none" w:sz="0" w:space="0" w:color="auto"/>
            <w:bottom w:val="none" w:sz="0" w:space="0" w:color="auto"/>
            <w:right w:val="none" w:sz="0" w:space="0" w:color="auto"/>
          </w:divBdr>
        </w:div>
        <w:div w:id="1257203366">
          <w:marLeft w:val="1166"/>
          <w:marRight w:val="0"/>
          <w:marTop w:val="0"/>
          <w:marBottom w:val="0"/>
          <w:divBdr>
            <w:top w:val="none" w:sz="0" w:space="0" w:color="auto"/>
            <w:left w:val="none" w:sz="0" w:space="0" w:color="auto"/>
            <w:bottom w:val="none" w:sz="0" w:space="0" w:color="auto"/>
            <w:right w:val="none" w:sz="0" w:space="0" w:color="auto"/>
          </w:divBdr>
        </w:div>
        <w:div w:id="1304504065">
          <w:marLeft w:val="1166"/>
          <w:marRight w:val="0"/>
          <w:marTop w:val="0"/>
          <w:marBottom w:val="0"/>
          <w:divBdr>
            <w:top w:val="none" w:sz="0" w:space="0" w:color="auto"/>
            <w:left w:val="none" w:sz="0" w:space="0" w:color="auto"/>
            <w:bottom w:val="none" w:sz="0" w:space="0" w:color="auto"/>
            <w:right w:val="none" w:sz="0" w:space="0" w:color="auto"/>
          </w:divBdr>
        </w:div>
        <w:div w:id="1458911792">
          <w:marLeft w:val="547"/>
          <w:marRight w:val="0"/>
          <w:marTop w:val="0"/>
          <w:marBottom w:val="0"/>
          <w:divBdr>
            <w:top w:val="none" w:sz="0" w:space="0" w:color="auto"/>
            <w:left w:val="none" w:sz="0" w:space="0" w:color="auto"/>
            <w:bottom w:val="none" w:sz="0" w:space="0" w:color="auto"/>
            <w:right w:val="none" w:sz="0" w:space="0" w:color="auto"/>
          </w:divBdr>
        </w:div>
        <w:div w:id="1677729006">
          <w:marLeft w:val="1166"/>
          <w:marRight w:val="0"/>
          <w:marTop w:val="0"/>
          <w:marBottom w:val="0"/>
          <w:divBdr>
            <w:top w:val="none" w:sz="0" w:space="0" w:color="auto"/>
            <w:left w:val="none" w:sz="0" w:space="0" w:color="auto"/>
            <w:bottom w:val="none" w:sz="0" w:space="0" w:color="auto"/>
            <w:right w:val="none" w:sz="0" w:space="0" w:color="auto"/>
          </w:divBdr>
        </w:div>
        <w:div w:id="2003461608">
          <w:marLeft w:val="1166"/>
          <w:marRight w:val="0"/>
          <w:marTop w:val="0"/>
          <w:marBottom w:val="0"/>
          <w:divBdr>
            <w:top w:val="none" w:sz="0" w:space="0" w:color="auto"/>
            <w:left w:val="none" w:sz="0" w:space="0" w:color="auto"/>
            <w:bottom w:val="none" w:sz="0" w:space="0" w:color="auto"/>
            <w:right w:val="none" w:sz="0" w:space="0" w:color="auto"/>
          </w:divBdr>
        </w:div>
      </w:divsChild>
    </w:div>
    <w:div w:id="413166297">
      <w:bodyDiv w:val="1"/>
      <w:marLeft w:val="0"/>
      <w:marRight w:val="0"/>
      <w:marTop w:val="0"/>
      <w:marBottom w:val="0"/>
      <w:divBdr>
        <w:top w:val="none" w:sz="0" w:space="0" w:color="auto"/>
        <w:left w:val="none" w:sz="0" w:space="0" w:color="auto"/>
        <w:bottom w:val="none" w:sz="0" w:space="0" w:color="auto"/>
        <w:right w:val="none" w:sz="0" w:space="0" w:color="auto"/>
      </w:divBdr>
    </w:div>
    <w:div w:id="469902132">
      <w:bodyDiv w:val="1"/>
      <w:marLeft w:val="0"/>
      <w:marRight w:val="0"/>
      <w:marTop w:val="0"/>
      <w:marBottom w:val="0"/>
      <w:divBdr>
        <w:top w:val="none" w:sz="0" w:space="0" w:color="auto"/>
        <w:left w:val="none" w:sz="0" w:space="0" w:color="auto"/>
        <w:bottom w:val="none" w:sz="0" w:space="0" w:color="auto"/>
        <w:right w:val="none" w:sz="0" w:space="0" w:color="auto"/>
      </w:divBdr>
    </w:div>
    <w:div w:id="594284486">
      <w:bodyDiv w:val="1"/>
      <w:marLeft w:val="0"/>
      <w:marRight w:val="0"/>
      <w:marTop w:val="0"/>
      <w:marBottom w:val="0"/>
      <w:divBdr>
        <w:top w:val="none" w:sz="0" w:space="0" w:color="auto"/>
        <w:left w:val="none" w:sz="0" w:space="0" w:color="auto"/>
        <w:bottom w:val="none" w:sz="0" w:space="0" w:color="auto"/>
        <w:right w:val="none" w:sz="0" w:space="0" w:color="auto"/>
      </w:divBdr>
    </w:div>
    <w:div w:id="636689722">
      <w:bodyDiv w:val="1"/>
      <w:marLeft w:val="0"/>
      <w:marRight w:val="0"/>
      <w:marTop w:val="0"/>
      <w:marBottom w:val="0"/>
      <w:divBdr>
        <w:top w:val="none" w:sz="0" w:space="0" w:color="auto"/>
        <w:left w:val="none" w:sz="0" w:space="0" w:color="auto"/>
        <w:bottom w:val="none" w:sz="0" w:space="0" w:color="auto"/>
        <w:right w:val="none" w:sz="0" w:space="0" w:color="auto"/>
      </w:divBdr>
      <w:divsChild>
        <w:div w:id="210581073">
          <w:marLeft w:val="446"/>
          <w:marRight w:val="0"/>
          <w:marTop w:val="0"/>
          <w:marBottom w:val="0"/>
          <w:divBdr>
            <w:top w:val="none" w:sz="0" w:space="0" w:color="auto"/>
            <w:left w:val="none" w:sz="0" w:space="0" w:color="auto"/>
            <w:bottom w:val="none" w:sz="0" w:space="0" w:color="auto"/>
            <w:right w:val="none" w:sz="0" w:space="0" w:color="auto"/>
          </w:divBdr>
        </w:div>
        <w:div w:id="1144083676">
          <w:marLeft w:val="446"/>
          <w:marRight w:val="0"/>
          <w:marTop w:val="0"/>
          <w:marBottom w:val="0"/>
          <w:divBdr>
            <w:top w:val="none" w:sz="0" w:space="0" w:color="auto"/>
            <w:left w:val="none" w:sz="0" w:space="0" w:color="auto"/>
            <w:bottom w:val="none" w:sz="0" w:space="0" w:color="auto"/>
            <w:right w:val="none" w:sz="0" w:space="0" w:color="auto"/>
          </w:divBdr>
        </w:div>
        <w:div w:id="1711683952">
          <w:marLeft w:val="1166"/>
          <w:marRight w:val="0"/>
          <w:marTop w:val="0"/>
          <w:marBottom w:val="0"/>
          <w:divBdr>
            <w:top w:val="none" w:sz="0" w:space="0" w:color="auto"/>
            <w:left w:val="none" w:sz="0" w:space="0" w:color="auto"/>
            <w:bottom w:val="none" w:sz="0" w:space="0" w:color="auto"/>
            <w:right w:val="none" w:sz="0" w:space="0" w:color="auto"/>
          </w:divBdr>
        </w:div>
        <w:div w:id="2052262973">
          <w:marLeft w:val="1166"/>
          <w:marRight w:val="0"/>
          <w:marTop w:val="0"/>
          <w:marBottom w:val="0"/>
          <w:divBdr>
            <w:top w:val="none" w:sz="0" w:space="0" w:color="auto"/>
            <w:left w:val="none" w:sz="0" w:space="0" w:color="auto"/>
            <w:bottom w:val="none" w:sz="0" w:space="0" w:color="auto"/>
            <w:right w:val="none" w:sz="0" w:space="0" w:color="auto"/>
          </w:divBdr>
        </w:div>
      </w:divsChild>
    </w:div>
    <w:div w:id="646976502">
      <w:bodyDiv w:val="1"/>
      <w:marLeft w:val="0"/>
      <w:marRight w:val="0"/>
      <w:marTop w:val="0"/>
      <w:marBottom w:val="0"/>
      <w:divBdr>
        <w:top w:val="none" w:sz="0" w:space="0" w:color="auto"/>
        <w:left w:val="none" w:sz="0" w:space="0" w:color="auto"/>
        <w:bottom w:val="none" w:sz="0" w:space="0" w:color="auto"/>
        <w:right w:val="none" w:sz="0" w:space="0" w:color="auto"/>
      </w:divBdr>
    </w:div>
    <w:div w:id="690300164">
      <w:bodyDiv w:val="1"/>
      <w:marLeft w:val="0"/>
      <w:marRight w:val="0"/>
      <w:marTop w:val="0"/>
      <w:marBottom w:val="0"/>
      <w:divBdr>
        <w:top w:val="none" w:sz="0" w:space="0" w:color="auto"/>
        <w:left w:val="none" w:sz="0" w:space="0" w:color="auto"/>
        <w:bottom w:val="none" w:sz="0" w:space="0" w:color="auto"/>
        <w:right w:val="none" w:sz="0" w:space="0" w:color="auto"/>
      </w:divBdr>
      <w:divsChild>
        <w:div w:id="513809267">
          <w:marLeft w:val="547"/>
          <w:marRight w:val="0"/>
          <w:marTop w:val="115"/>
          <w:marBottom w:val="0"/>
          <w:divBdr>
            <w:top w:val="none" w:sz="0" w:space="0" w:color="auto"/>
            <w:left w:val="none" w:sz="0" w:space="0" w:color="auto"/>
            <w:bottom w:val="none" w:sz="0" w:space="0" w:color="auto"/>
            <w:right w:val="none" w:sz="0" w:space="0" w:color="auto"/>
          </w:divBdr>
        </w:div>
        <w:div w:id="1684435514">
          <w:marLeft w:val="547"/>
          <w:marRight w:val="0"/>
          <w:marTop w:val="115"/>
          <w:marBottom w:val="0"/>
          <w:divBdr>
            <w:top w:val="none" w:sz="0" w:space="0" w:color="auto"/>
            <w:left w:val="none" w:sz="0" w:space="0" w:color="auto"/>
            <w:bottom w:val="none" w:sz="0" w:space="0" w:color="auto"/>
            <w:right w:val="none" w:sz="0" w:space="0" w:color="auto"/>
          </w:divBdr>
        </w:div>
        <w:div w:id="1804806085">
          <w:marLeft w:val="547"/>
          <w:marRight w:val="0"/>
          <w:marTop w:val="115"/>
          <w:marBottom w:val="0"/>
          <w:divBdr>
            <w:top w:val="none" w:sz="0" w:space="0" w:color="auto"/>
            <w:left w:val="none" w:sz="0" w:space="0" w:color="auto"/>
            <w:bottom w:val="none" w:sz="0" w:space="0" w:color="auto"/>
            <w:right w:val="none" w:sz="0" w:space="0" w:color="auto"/>
          </w:divBdr>
        </w:div>
      </w:divsChild>
    </w:div>
    <w:div w:id="805397655">
      <w:bodyDiv w:val="1"/>
      <w:marLeft w:val="0"/>
      <w:marRight w:val="0"/>
      <w:marTop w:val="0"/>
      <w:marBottom w:val="0"/>
      <w:divBdr>
        <w:top w:val="none" w:sz="0" w:space="0" w:color="auto"/>
        <w:left w:val="none" w:sz="0" w:space="0" w:color="auto"/>
        <w:bottom w:val="none" w:sz="0" w:space="0" w:color="auto"/>
        <w:right w:val="none" w:sz="0" w:space="0" w:color="auto"/>
      </w:divBdr>
    </w:div>
    <w:div w:id="821851327">
      <w:bodyDiv w:val="1"/>
      <w:marLeft w:val="0"/>
      <w:marRight w:val="0"/>
      <w:marTop w:val="0"/>
      <w:marBottom w:val="0"/>
      <w:divBdr>
        <w:top w:val="none" w:sz="0" w:space="0" w:color="auto"/>
        <w:left w:val="none" w:sz="0" w:space="0" w:color="auto"/>
        <w:bottom w:val="none" w:sz="0" w:space="0" w:color="auto"/>
        <w:right w:val="none" w:sz="0" w:space="0" w:color="auto"/>
      </w:divBdr>
      <w:divsChild>
        <w:div w:id="367991123">
          <w:marLeft w:val="173"/>
          <w:marRight w:val="0"/>
          <w:marTop w:val="0"/>
          <w:marBottom w:val="0"/>
          <w:divBdr>
            <w:top w:val="none" w:sz="0" w:space="0" w:color="auto"/>
            <w:left w:val="none" w:sz="0" w:space="0" w:color="auto"/>
            <w:bottom w:val="none" w:sz="0" w:space="0" w:color="auto"/>
            <w:right w:val="none" w:sz="0" w:space="0" w:color="auto"/>
          </w:divBdr>
        </w:div>
        <w:div w:id="1779792439">
          <w:marLeft w:val="173"/>
          <w:marRight w:val="0"/>
          <w:marTop w:val="0"/>
          <w:marBottom w:val="0"/>
          <w:divBdr>
            <w:top w:val="none" w:sz="0" w:space="0" w:color="auto"/>
            <w:left w:val="none" w:sz="0" w:space="0" w:color="auto"/>
            <w:bottom w:val="none" w:sz="0" w:space="0" w:color="auto"/>
            <w:right w:val="none" w:sz="0" w:space="0" w:color="auto"/>
          </w:divBdr>
        </w:div>
      </w:divsChild>
    </w:div>
    <w:div w:id="830558857">
      <w:bodyDiv w:val="1"/>
      <w:marLeft w:val="0"/>
      <w:marRight w:val="0"/>
      <w:marTop w:val="0"/>
      <w:marBottom w:val="0"/>
      <w:divBdr>
        <w:top w:val="none" w:sz="0" w:space="0" w:color="auto"/>
        <w:left w:val="none" w:sz="0" w:space="0" w:color="auto"/>
        <w:bottom w:val="none" w:sz="0" w:space="0" w:color="auto"/>
        <w:right w:val="none" w:sz="0" w:space="0" w:color="auto"/>
      </w:divBdr>
      <w:divsChild>
        <w:div w:id="1199315244">
          <w:marLeft w:val="446"/>
          <w:marRight w:val="0"/>
          <w:marTop w:val="0"/>
          <w:marBottom w:val="0"/>
          <w:divBdr>
            <w:top w:val="none" w:sz="0" w:space="0" w:color="auto"/>
            <w:left w:val="none" w:sz="0" w:space="0" w:color="auto"/>
            <w:bottom w:val="none" w:sz="0" w:space="0" w:color="auto"/>
            <w:right w:val="none" w:sz="0" w:space="0" w:color="auto"/>
          </w:divBdr>
        </w:div>
      </w:divsChild>
    </w:div>
    <w:div w:id="842400620">
      <w:bodyDiv w:val="1"/>
      <w:marLeft w:val="0"/>
      <w:marRight w:val="0"/>
      <w:marTop w:val="0"/>
      <w:marBottom w:val="0"/>
      <w:divBdr>
        <w:top w:val="none" w:sz="0" w:space="0" w:color="auto"/>
        <w:left w:val="none" w:sz="0" w:space="0" w:color="auto"/>
        <w:bottom w:val="none" w:sz="0" w:space="0" w:color="auto"/>
        <w:right w:val="none" w:sz="0" w:space="0" w:color="auto"/>
      </w:divBdr>
    </w:div>
    <w:div w:id="920990596">
      <w:bodyDiv w:val="1"/>
      <w:marLeft w:val="0"/>
      <w:marRight w:val="0"/>
      <w:marTop w:val="0"/>
      <w:marBottom w:val="0"/>
      <w:divBdr>
        <w:top w:val="none" w:sz="0" w:space="0" w:color="auto"/>
        <w:left w:val="none" w:sz="0" w:space="0" w:color="auto"/>
        <w:bottom w:val="none" w:sz="0" w:space="0" w:color="auto"/>
        <w:right w:val="none" w:sz="0" w:space="0" w:color="auto"/>
      </w:divBdr>
    </w:div>
    <w:div w:id="1039016857">
      <w:bodyDiv w:val="1"/>
      <w:marLeft w:val="0"/>
      <w:marRight w:val="0"/>
      <w:marTop w:val="0"/>
      <w:marBottom w:val="0"/>
      <w:divBdr>
        <w:top w:val="none" w:sz="0" w:space="0" w:color="auto"/>
        <w:left w:val="none" w:sz="0" w:space="0" w:color="auto"/>
        <w:bottom w:val="none" w:sz="0" w:space="0" w:color="auto"/>
        <w:right w:val="none" w:sz="0" w:space="0" w:color="auto"/>
      </w:divBdr>
      <w:divsChild>
        <w:div w:id="824246402">
          <w:marLeft w:val="547"/>
          <w:marRight w:val="0"/>
          <w:marTop w:val="77"/>
          <w:marBottom w:val="0"/>
          <w:divBdr>
            <w:top w:val="none" w:sz="0" w:space="0" w:color="auto"/>
            <w:left w:val="none" w:sz="0" w:space="0" w:color="auto"/>
            <w:bottom w:val="none" w:sz="0" w:space="0" w:color="auto"/>
            <w:right w:val="none" w:sz="0" w:space="0" w:color="auto"/>
          </w:divBdr>
        </w:div>
        <w:div w:id="1486579871">
          <w:marLeft w:val="547"/>
          <w:marRight w:val="0"/>
          <w:marTop w:val="77"/>
          <w:marBottom w:val="0"/>
          <w:divBdr>
            <w:top w:val="none" w:sz="0" w:space="0" w:color="auto"/>
            <w:left w:val="none" w:sz="0" w:space="0" w:color="auto"/>
            <w:bottom w:val="none" w:sz="0" w:space="0" w:color="auto"/>
            <w:right w:val="none" w:sz="0" w:space="0" w:color="auto"/>
          </w:divBdr>
        </w:div>
      </w:divsChild>
    </w:div>
    <w:div w:id="1051269159">
      <w:bodyDiv w:val="1"/>
      <w:marLeft w:val="0"/>
      <w:marRight w:val="0"/>
      <w:marTop w:val="0"/>
      <w:marBottom w:val="0"/>
      <w:divBdr>
        <w:top w:val="none" w:sz="0" w:space="0" w:color="auto"/>
        <w:left w:val="none" w:sz="0" w:space="0" w:color="auto"/>
        <w:bottom w:val="none" w:sz="0" w:space="0" w:color="auto"/>
        <w:right w:val="none" w:sz="0" w:space="0" w:color="auto"/>
      </w:divBdr>
    </w:div>
    <w:div w:id="1053039910">
      <w:bodyDiv w:val="1"/>
      <w:marLeft w:val="0"/>
      <w:marRight w:val="0"/>
      <w:marTop w:val="0"/>
      <w:marBottom w:val="0"/>
      <w:divBdr>
        <w:top w:val="none" w:sz="0" w:space="0" w:color="auto"/>
        <w:left w:val="none" w:sz="0" w:space="0" w:color="auto"/>
        <w:bottom w:val="none" w:sz="0" w:space="0" w:color="auto"/>
        <w:right w:val="none" w:sz="0" w:space="0" w:color="auto"/>
      </w:divBdr>
    </w:div>
    <w:div w:id="1053117493">
      <w:bodyDiv w:val="1"/>
      <w:marLeft w:val="0"/>
      <w:marRight w:val="0"/>
      <w:marTop w:val="0"/>
      <w:marBottom w:val="0"/>
      <w:divBdr>
        <w:top w:val="none" w:sz="0" w:space="0" w:color="auto"/>
        <w:left w:val="none" w:sz="0" w:space="0" w:color="auto"/>
        <w:bottom w:val="none" w:sz="0" w:space="0" w:color="auto"/>
        <w:right w:val="none" w:sz="0" w:space="0" w:color="auto"/>
      </w:divBdr>
    </w:div>
    <w:div w:id="1080248007">
      <w:bodyDiv w:val="1"/>
      <w:marLeft w:val="0"/>
      <w:marRight w:val="0"/>
      <w:marTop w:val="0"/>
      <w:marBottom w:val="0"/>
      <w:divBdr>
        <w:top w:val="none" w:sz="0" w:space="0" w:color="auto"/>
        <w:left w:val="none" w:sz="0" w:space="0" w:color="auto"/>
        <w:bottom w:val="none" w:sz="0" w:space="0" w:color="auto"/>
        <w:right w:val="none" w:sz="0" w:space="0" w:color="auto"/>
      </w:divBdr>
    </w:div>
    <w:div w:id="1107775789">
      <w:bodyDiv w:val="1"/>
      <w:marLeft w:val="0"/>
      <w:marRight w:val="0"/>
      <w:marTop w:val="0"/>
      <w:marBottom w:val="0"/>
      <w:divBdr>
        <w:top w:val="none" w:sz="0" w:space="0" w:color="auto"/>
        <w:left w:val="none" w:sz="0" w:space="0" w:color="auto"/>
        <w:bottom w:val="none" w:sz="0" w:space="0" w:color="auto"/>
        <w:right w:val="none" w:sz="0" w:space="0" w:color="auto"/>
      </w:divBdr>
      <w:divsChild>
        <w:div w:id="976178598">
          <w:marLeft w:val="547"/>
          <w:marRight w:val="0"/>
          <w:marTop w:val="96"/>
          <w:marBottom w:val="0"/>
          <w:divBdr>
            <w:top w:val="none" w:sz="0" w:space="0" w:color="auto"/>
            <w:left w:val="none" w:sz="0" w:space="0" w:color="auto"/>
            <w:bottom w:val="none" w:sz="0" w:space="0" w:color="auto"/>
            <w:right w:val="none" w:sz="0" w:space="0" w:color="auto"/>
          </w:divBdr>
        </w:div>
        <w:div w:id="977762502">
          <w:marLeft w:val="1080"/>
          <w:marRight w:val="0"/>
          <w:marTop w:val="96"/>
          <w:marBottom w:val="0"/>
          <w:divBdr>
            <w:top w:val="none" w:sz="0" w:space="0" w:color="auto"/>
            <w:left w:val="none" w:sz="0" w:space="0" w:color="auto"/>
            <w:bottom w:val="none" w:sz="0" w:space="0" w:color="auto"/>
            <w:right w:val="none" w:sz="0" w:space="0" w:color="auto"/>
          </w:divBdr>
        </w:div>
        <w:div w:id="1282767482">
          <w:marLeft w:val="547"/>
          <w:marRight w:val="0"/>
          <w:marTop w:val="96"/>
          <w:marBottom w:val="0"/>
          <w:divBdr>
            <w:top w:val="none" w:sz="0" w:space="0" w:color="auto"/>
            <w:left w:val="none" w:sz="0" w:space="0" w:color="auto"/>
            <w:bottom w:val="none" w:sz="0" w:space="0" w:color="auto"/>
            <w:right w:val="none" w:sz="0" w:space="0" w:color="auto"/>
          </w:divBdr>
        </w:div>
        <w:div w:id="1815904133">
          <w:marLeft w:val="547"/>
          <w:marRight w:val="0"/>
          <w:marTop w:val="96"/>
          <w:marBottom w:val="0"/>
          <w:divBdr>
            <w:top w:val="none" w:sz="0" w:space="0" w:color="auto"/>
            <w:left w:val="none" w:sz="0" w:space="0" w:color="auto"/>
            <w:bottom w:val="none" w:sz="0" w:space="0" w:color="auto"/>
            <w:right w:val="none" w:sz="0" w:space="0" w:color="auto"/>
          </w:divBdr>
        </w:div>
      </w:divsChild>
    </w:div>
    <w:div w:id="1122380630">
      <w:bodyDiv w:val="1"/>
      <w:marLeft w:val="0"/>
      <w:marRight w:val="0"/>
      <w:marTop w:val="0"/>
      <w:marBottom w:val="0"/>
      <w:divBdr>
        <w:top w:val="none" w:sz="0" w:space="0" w:color="auto"/>
        <w:left w:val="none" w:sz="0" w:space="0" w:color="auto"/>
        <w:bottom w:val="none" w:sz="0" w:space="0" w:color="auto"/>
        <w:right w:val="none" w:sz="0" w:space="0" w:color="auto"/>
      </w:divBdr>
      <w:divsChild>
        <w:div w:id="481846364">
          <w:marLeft w:val="547"/>
          <w:marRight w:val="0"/>
          <w:marTop w:val="96"/>
          <w:marBottom w:val="0"/>
          <w:divBdr>
            <w:top w:val="none" w:sz="0" w:space="0" w:color="auto"/>
            <w:left w:val="none" w:sz="0" w:space="0" w:color="auto"/>
            <w:bottom w:val="none" w:sz="0" w:space="0" w:color="auto"/>
            <w:right w:val="none" w:sz="0" w:space="0" w:color="auto"/>
          </w:divBdr>
        </w:div>
        <w:div w:id="562830613">
          <w:marLeft w:val="547"/>
          <w:marRight w:val="0"/>
          <w:marTop w:val="96"/>
          <w:marBottom w:val="0"/>
          <w:divBdr>
            <w:top w:val="none" w:sz="0" w:space="0" w:color="auto"/>
            <w:left w:val="none" w:sz="0" w:space="0" w:color="auto"/>
            <w:bottom w:val="none" w:sz="0" w:space="0" w:color="auto"/>
            <w:right w:val="none" w:sz="0" w:space="0" w:color="auto"/>
          </w:divBdr>
        </w:div>
        <w:div w:id="1072241615">
          <w:marLeft w:val="547"/>
          <w:marRight w:val="0"/>
          <w:marTop w:val="96"/>
          <w:marBottom w:val="0"/>
          <w:divBdr>
            <w:top w:val="none" w:sz="0" w:space="0" w:color="auto"/>
            <w:left w:val="none" w:sz="0" w:space="0" w:color="auto"/>
            <w:bottom w:val="none" w:sz="0" w:space="0" w:color="auto"/>
            <w:right w:val="none" w:sz="0" w:space="0" w:color="auto"/>
          </w:divBdr>
        </w:div>
        <w:div w:id="1204555934">
          <w:marLeft w:val="547"/>
          <w:marRight w:val="0"/>
          <w:marTop w:val="96"/>
          <w:marBottom w:val="0"/>
          <w:divBdr>
            <w:top w:val="none" w:sz="0" w:space="0" w:color="auto"/>
            <w:left w:val="none" w:sz="0" w:space="0" w:color="auto"/>
            <w:bottom w:val="none" w:sz="0" w:space="0" w:color="auto"/>
            <w:right w:val="none" w:sz="0" w:space="0" w:color="auto"/>
          </w:divBdr>
        </w:div>
        <w:div w:id="1705445052">
          <w:marLeft w:val="547"/>
          <w:marRight w:val="0"/>
          <w:marTop w:val="96"/>
          <w:marBottom w:val="0"/>
          <w:divBdr>
            <w:top w:val="none" w:sz="0" w:space="0" w:color="auto"/>
            <w:left w:val="none" w:sz="0" w:space="0" w:color="auto"/>
            <w:bottom w:val="none" w:sz="0" w:space="0" w:color="auto"/>
            <w:right w:val="none" w:sz="0" w:space="0" w:color="auto"/>
          </w:divBdr>
        </w:div>
      </w:divsChild>
    </w:div>
    <w:div w:id="1158885912">
      <w:bodyDiv w:val="1"/>
      <w:marLeft w:val="0"/>
      <w:marRight w:val="0"/>
      <w:marTop w:val="0"/>
      <w:marBottom w:val="0"/>
      <w:divBdr>
        <w:top w:val="none" w:sz="0" w:space="0" w:color="auto"/>
        <w:left w:val="none" w:sz="0" w:space="0" w:color="auto"/>
        <w:bottom w:val="none" w:sz="0" w:space="0" w:color="auto"/>
        <w:right w:val="none" w:sz="0" w:space="0" w:color="auto"/>
      </w:divBdr>
    </w:div>
    <w:div w:id="1198929870">
      <w:bodyDiv w:val="1"/>
      <w:marLeft w:val="0"/>
      <w:marRight w:val="0"/>
      <w:marTop w:val="0"/>
      <w:marBottom w:val="0"/>
      <w:divBdr>
        <w:top w:val="none" w:sz="0" w:space="0" w:color="auto"/>
        <w:left w:val="none" w:sz="0" w:space="0" w:color="auto"/>
        <w:bottom w:val="none" w:sz="0" w:space="0" w:color="auto"/>
        <w:right w:val="none" w:sz="0" w:space="0" w:color="auto"/>
      </w:divBdr>
    </w:div>
    <w:div w:id="1261525096">
      <w:bodyDiv w:val="1"/>
      <w:marLeft w:val="0"/>
      <w:marRight w:val="0"/>
      <w:marTop w:val="0"/>
      <w:marBottom w:val="0"/>
      <w:divBdr>
        <w:top w:val="none" w:sz="0" w:space="0" w:color="auto"/>
        <w:left w:val="none" w:sz="0" w:space="0" w:color="auto"/>
        <w:bottom w:val="none" w:sz="0" w:space="0" w:color="auto"/>
        <w:right w:val="none" w:sz="0" w:space="0" w:color="auto"/>
      </w:divBdr>
      <w:divsChild>
        <w:div w:id="90243528">
          <w:marLeft w:val="547"/>
          <w:marRight w:val="0"/>
          <w:marTop w:val="77"/>
          <w:marBottom w:val="0"/>
          <w:divBdr>
            <w:top w:val="none" w:sz="0" w:space="0" w:color="auto"/>
            <w:left w:val="none" w:sz="0" w:space="0" w:color="auto"/>
            <w:bottom w:val="none" w:sz="0" w:space="0" w:color="auto"/>
            <w:right w:val="none" w:sz="0" w:space="0" w:color="auto"/>
          </w:divBdr>
        </w:div>
      </w:divsChild>
    </w:div>
    <w:div w:id="1287196260">
      <w:bodyDiv w:val="1"/>
      <w:marLeft w:val="0"/>
      <w:marRight w:val="0"/>
      <w:marTop w:val="0"/>
      <w:marBottom w:val="0"/>
      <w:divBdr>
        <w:top w:val="none" w:sz="0" w:space="0" w:color="auto"/>
        <w:left w:val="none" w:sz="0" w:space="0" w:color="auto"/>
        <w:bottom w:val="none" w:sz="0" w:space="0" w:color="auto"/>
        <w:right w:val="none" w:sz="0" w:space="0" w:color="auto"/>
      </w:divBdr>
    </w:div>
    <w:div w:id="1347563625">
      <w:bodyDiv w:val="1"/>
      <w:marLeft w:val="0"/>
      <w:marRight w:val="0"/>
      <w:marTop w:val="0"/>
      <w:marBottom w:val="0"/>
      <w:divBdr>
        <w:top w:val="none" w:sz="0" w:space="0" w:color="auto"/>
        <w:left w:val="none" w:sz="0" w:space="0" w:color="auto"/>
        <w:bottom w:val="none" w:sz="0" w:space="0" w:color="auto"/>
        <w:right w:val="none" w:sz="0" w:space="0" w:color="auto"/>
      </w:divBdr>
      <w:divsChild>
        <w:div w:id="201290482">
          <w:marLeft w:val="547"/>
          <w:marRight w:val="0"/>
          <w:marTop w:val="0"/>
          <w:marBottom w:val="0"/>
          <w:divBdr>
            <w:top w:val="none" w:sz="0" w:space="0" w:color="auto"/>
            <w:left w:val="none" w:sz="0" w:space="0" w:color="auto"/>
            <w:bottom w:val="none" w:sz="0" w:space="0" w:color="auto"/>
            <w:right w:val="none" w:sz="0" w:space="0" w:color="auto"/>
          </w:divBdr>
        </w:div>
        <w:div w:id="700008905">
          <w:marLeft w:val="547"/>
          <w:marRight w:val="0"/>
          <w:marTop w:val="0"/>
          <w:marBottom w:val="0"/>
          <w:divBdr>
            <w:top w:val="none" w:sz="0" w:space="0" w:color="auto"/>
            <w:left w:val="none" w:sz="0" w:space="0" w:color="auto"/>
            <w:bottom w:val="none" w:sz="0" w:space="0" w:color="auto"/>
            <w:right w:val="none" w:sz="0" w:space="0" w:color="auto"/>
          </w:divBdr>
        </w:div>
      </w:divsChild>
    </w:div>
    <w:div w:id="1388797825">
      <w:bodyDiv w:val="1"/>
      <w:marLeft w:val="0"/>
      <w:marRight w:val="0"/>
      <w:marTop w:val="0"/>
      <w:marBottom w:val="0"/>
      <w:divBdr>
        <w:top w:val="none" w:sz="0" w:space="0" w:color="auto"/>
        <w:left w:val="none" w:sz="0" w:space="0" w:color="auto"/>
        <w:bottom w:val="none" w:sz="0" w:space="0" w:color="auto"/>
        <w:right w:val="none" w:sz="0" w:space="0" w:color="auto"/>
      </w:divBdr>
    </w:div>
    <w:div w:id="1393892798">
      <w:bodyDiv w:val="1"/>
      <w:marLeft w:val="0"/>
      <w:marRight w:val="0"/>
      <w:marTop w:val="0"/>
      <w:marBottom w:val="0"/>
      <w:divBdr>
        <w:top w:val="none" w:sz="0" w:space="0" w:color="auto"/>
        <w:left w:val="none" w:sz="0" w:space="0" w:color="auto"/>
        <w:bottom w:val="none" w:sz="0" w:space="0" w:color="auto"/>
        <w:right w:val="none" w:sz="0" w:space="0" w:color="auto"/>
      </w:divBdr>
      <w:divsChild>
        <w:div w:id="437990339">
          <w:marLeft w:val="547"/>
          <w:marRight w:val="0"/>
          <w:marTop w:val="0"/>
          <w:marBottom w:val="0"/>
          <w:divBdr>
            <w:top w:val="none" w:sz="0" w:space="0" w:color="auto"/>
            <w:left w:val="none" w:sz="0" w:space="0" w:color="auto"/>
            <w:bottom w:val="none" w:sz="0" w:space="0" w:color="auto"/>
            <w:right w:val="none" w:sz="0" w:space="0" w:color="auto"/>
          </w:divBdr>
        </w:div>
        <w:div w:id="788820644">
          <w:marLeft w:val="547"/>
          <w:marRight w:val="0"/>
          <w:marTop w:val="0"/>
          <w:marBottom w:val="0"/>
          <w:divBdr>
            <w:top w:val="none" w:sz="0" w:space="0" w:color="auto"/>
            <w:left w:val="none" w:sz="0" w:space="0" w:color="auto"/>
            <w:bottom w:val="none" w:sz="0" w:space="0" w:color="auto"/>
            <w:right w:val="none" w:sz="0" w:space="0" w:color="auto"/>
          </w:divBdr>
        </w:div>
        <w:div w:id="1156452255">
          <w:marLeft w:val="547"/>
          <w:marRight w:val="0"/>
          <w:marTop w:val="0"/>
          <w:marBottom w:val="0"/>
          <w:divBdr>
            <w:top w:val="none" w:sz="0" w:space="0" w:color="auto"/>
            <w:left w:val="none" w:sz="0" w:space="0" w:color="auto"/>
            <w:bottom w:val="none" w:sz="0" w:space="0" w:color="auto"/>
            <w:right w:val="none" w:sz="0" w:space="0" w:color="auto"/>
          </w:divBdr>
        </w:div>
        <w:div w:id="1602449344">
          <w:marLeft w:val="547"/>
          <w:marRight w:val="0"/>
          <w:marTop w:val="0"/>
          <w:marBottom w:val="0"/>
          <w:divBdr>
            <w:top w:val="none" w:sz="0" w:space="0" w:color="auto"/>
            <w:left w:val="none" w:sz="0" w:space="0" w:color="auto"/>
            <w:bottom w:val="none" w:sz="0" w:space="0" w:color="auto"/>
            <w:right w:val="none" w:sz="0" w:space="0" w:color="auto"/>
          </w:divBdr>
        </w:div>
        <w:div w:id="2049796873">
          <w:marLeft w:val="547"/>
          <w:marRight w:val="0"/>
          <w:marTop w:val="0"/>
          <w:marBottom w:val="0"/>
          <w:divBdr>
            <w:top w:val="none" w:sz="0" w:space="0" w:color="auto"/>
            <w:left w:val="none" w:sz="0" w:space="0" w:color="auto"/>
            <w:bottom w:val="none" w:sz="0" w:space="0" w:color="auto"/>
            <w:right w:val="none" w:sz="0" w:space="0" w:color="auto"/>
          </w:divBdr>
        </w:div>
      </w:divsChild>
    </w:div>
    <w:div w:id="1395544673">
      <w:bodyDiv w:val="1"/>
      <w:marLeft w:val="0"/>
      <w:marRight w:val="0"/>
      <w:marTop w:val="0"/>
      <w:marBottom w:val="0"/>
      <w:divBdr>
        <w:top w:val="none" w:sz="0" w:space="0" w:color="auto"/>
        <w:left w:val="none" w:sz="0" w:space="0" w:color="auto"/>
        <w:bottom w:val="none" w:sz="0" w:space="0" w:color="auto"/>
        <w:right w:val="none" w:sz="0" w:space="0" w:color="auto"/>
      </w:divBdr>
    </w:div>
    <w:div w:id="1439565264">
      <w:bodyDiv w:val="1"/>
      <w:marLeft w:val="0"/>
      <w:marRight w:val="0"/>
      <w:marTop w:val="0"/>
      <w:marBottom w:val="0"/>
      <w:divBdr>
        <w:top w:val="none" w:sz="0" w:space="0" w:color="auto"/>
        <w:left w:val="none" w:sz="0" w:space="0" w:color="auto"/>
        <w:bottom w:val="none" w:sz="0" w:space="0" w:color="auto"/>
        <w:right w:val="none" w:sz="0" w:space="0" w:color="auto"/>
      </w:divBdr>
      <w:divsChild>
        <w:div w:id="279193108">
          <w:marLeft w:val="173"/>
          <w:marRight w:val="0"/>
          <w:marTop w:val="77"/>
          <w:marBottom w:val="0"/>
          <w:divBdr>
            <w:top w:val="none" w:sz="0" w:space="0" w:color="auto"/>
            <w:left w:val="none" w:sz="0" w:space="0" w:color="auto"/>
            <w:bottom w:val="none" w:sz="0" w:space="0" w:color="auto"/>
            <w:right w:val="none" w:sz="0" w:space="0" w:color="auto"/>
          </w:divBdr>
        </w:div>
      </w:divsChild>
    </w:div>
    <w:div w:id="1451390017">
      <w:bodyDiv w:val="1"/>
      <w:marLeft w:val="0"/>
      <w:marRight w:val="0"/>
      <w:marTop w:val="0"/>
      <w:marBottom w:val="0"/>
      <w:divBdr>
        <w:top w:val="none" w:sz="0" w:space="0" w:color="auto"/>
        <w:left w:val="none" w:sz="0" w:space="0" w:color="auto"/>
        <w:bottom w:val="none" w:sz="0" w:space="0" w:color="auto"/>
        <w:right w:val="none" w:sz="0" w:space="0" w:color="auto"/>
      </w:divBdr>
    </w:div>
    <w:div w:id="1472400534">
      <w:bodyDiv w:val="1"/>
      <w:marLeft w:val="0"/>
      <w:marRight w:val="0"/>
      <w:marTop w:val="0"/>
      <w:marBottom w:val="0"/>
      <w:divBdr>
        <w:top w:val="none" w:sz="0" w:space="0" w:color="auto"/>
        <w:left w:val="none" w:sz="0" w:space="0" w:color="auto"/>
        <w:bottom w:val="none" w:sz="0" w:space="0" w:color="auto"/>
        <w:right w:val="none" w:sz="0" w:space="0" w:color="auto"/>
      </w:divBdr>
      <w:divsChild>
        <w:div w:id="521743625">
          <w:marLeft w:val="547"/>
          <w:marRight w:val="0"/>
          <w:marTop w:val="0"/>
          <w:marBottom w:val="0"/>
          <w:divBdr>
            <w:top w:val="none" w:sz="0" w:space="0" w:color="auto"/>
            <w:left w:val="none" w:sz="0" w:space="0" w:color="auto"/>
            <w:bottom w:val="none" w:sz="0" w:space="0" w:color="auto"/>
            <w:right w:val="none" w:sz="0" w:space="0" w:color="auto"/>
          </w:divBdr>
        </w:div>
        <w:div w:id="1197157439">
          <w:marLeft w:val="547"/>
          <w:marRight w:val="0"/>
          <w:marTop w:val="0"/>
          <w:marBottom w:val="0"/>
          <w:divBdr>
            <w:top w:val="none" w:sz="0" w:space="0" w:color="auto"/>
            <w:left w:val="none" w:sz="0" w:space="0" w:color="auto"/>
            <w:bottom w:val="none" w:sz="0" w:space="0" w:color="auto"/>
            <w:right w:val="none" w:sz="0" w:space="0" w:color="auto"/>
          </w:divBdr>
        </w:div>
        <w:div w:id="1336880587">
          <w:marLeft w:val="547"/>
          <w:marRight w:val="0"/>
          <w:marTop w:val="0"/>
          <w:marBottom w:val="0"/>
          <w:divBdr>
            <w:top w:val="none" w:sz="0" w:space="0" w:color="auto"/>
            <w:left w:val="none" w:sz="0" w:space="0" w:color="auto"/>
            <w:bottom w:val="none" w:sz="0" w:space="0" w:color="auto"/>
            <w:right w:val="none" w:sz="0" w:space="0" w:color="auto"/>
          </w:divBdr>
        </w:div>
        <w:div w:id="1823347569">
          <w:marLeft w:val="547"/>
          <w:marRight w:val="0"/>
          <w:marTop w:val="0"/>
          <w:marBottom w:val="0"/>
          <w:divBdr>
            <w:top w:val="none" w:sz="0" w:space="0" w:color="auto"/>
            <w:left w:val="none" w:sz="0" w:space="0" w:color="auto"/>
            <w:bottom w:val="none" w:sz="0" w:space="0" w:color="auto"/>
            <w:right w:val="none" w:sz="0" w:space="0" w:color="auto"/>
          </w:divBdr>
        </w:div>
      </w:divsChild>
    </w:div>
    <w:div w:id="1481001731">
      <w:bodyDiv w:val="1"/>
      <w:marLeft w:val="0"/>
      <w:marRight w:val="0"/>
      <w:marTop w:val="0"/>
      <w:marBottom w:val="0"/>
      <w:divBdr>
        <w:top w:val="none" w:sz="0" w:space="0" w:color="auto"/>
        <w:left w:val="none" w:sz="0" w:space="0" w:color="auto"/>
        <w:bottom w:val="none" w:sz="0" w:space="0" w:color="auto"/>
        <w:right w:val="none" w:sz="0" w:space="0" w:color="auto"/>
      </w:divBdr>
    </w:div>
    <w:div w:id="1481800840">
      <w:bodyDiv w:val="1"/>
      <w:marLeft w:val="0"/>
      <w:marRight w:val="0"/>
      <w:marTop w:val="0"/>
      <w:marBottom w:val="0"/>
      <w:divBdr>
        <w:top w:val="none" w:sz="0" w:space="0" w:color="auto"/>
        <w:left w:val="none" w:sz="0" w:space="0" w:color="auto"/>
        <w:bottom w:val="none" w:sz="0" w:space="0" w:color="auto"/>
        <w:right w:val="none" w:sz="0" w:space="0" w:color="auto"/>
      </w:divBdr>
    </w:div>
    <w:div w:id="1536582708">
      <w:bodyDiv w:val="1"/>
      <w:marLeft w:val="0"/>
      <w:marRight w:val="0"/>
      <w:marTop w:val="0"/>
      <w:marBottom w:val="0"/>
      <w:divBdr>
        <w:top w:val="none" w:sz="0" w:space="0" w:color="auto"/>
        <w:left w:val="none" w:sz="0" w:space="0" w:color="auto"/>
        <w:bottom w:val="none" w:sz="0" w:space="0" w:color="auto"/>
        <w:right w:val="none" w:sz="0" w:space="0" w:color="auto"/>
      </w:divBdr>
      <w:divsChild>
        <w:div w:id="251548037">
          <w:marLeft w:val="547"/>
          <w:marRight w:val="0"/>
          <w:marTop w:val="0"/>
          <w:marBottom w:val="0"/>
          <w:divBdr>
            <w:top w:val="none" w:sz="0" w:space="0" w:color="auto"/>
            <w:left w:val="none" w:sz="0" w:space="0" w:color="auto"/>
            <w:bottom w:val="none" w:sz="0" w:space="0" w:color="auto"/>
            <w:right w:val="none" w:sz="0" w:space="0" w:color="auto"/>
          </w:divBdr>
        </w:div>
        <w:div w:id="832571468">
          <w:marLeft w:val="1166"/>
          <w:marRight w:val="0"/>
          <w:marTop w:val="0"/>
          <w:marBottom w:val="0"/>
          <w:divBdr>
            <w:top w:val="none" w:sz="0" w:space="0" w:color="auto"/>
            <w:left w:val="none" w:sz="0" w:space="0" w:color="auto"/>
            <w:bottom w:val="none" w:sz="0" w:space="0" w:color="auto"/>
            <w:right w:val="none" w:sz="0" w:space="0" w:color="auto"/>
          </w:divBdr>
        </w:div>
        <w:div w:id="913468462">
          <w:marLeft w:val="1166"/>
          <w:marRight w:val="0"/>
          <w:marTop w:val="0"/>
          <w:marBottom w:val="0"/>
          <w:divBdr>
            <w:top w:val="none" w:sz="0" w:space="0" w:color="auto"/>
            <w:left w:val="none" w:sz="0" w:space="0" w:color="auto"/>
            <w:bottom w:val="none" w:sz="0" w:space="0" w:color="auto"/>
            <w:right w:val="none" w:sz="0" w:space="0" w:color="auto"/>
          </w:divBdr>
        </w:div>
        <w:div w:id="1093429619">
          <w:marLeft w:val="1166"/>
          <w:marRight w:val="0"/>
          <w:marTop w:val="0"/>
          <w:marBottom w:val="0"/>
          <w:divBdr>
            <w:top w:val="none" w:sz="0" w:space="0" w:color="auto"/>
            <w:left w:val="none" w:sz="0" w:space="0" w:color="auto"/>
            <w:bottom w:val="none" w:sz="0" w:space="0" w:color="auto"/>
            <w:right w:val="none" w:sz="0" w:space="0" w:color="auto"/>
          </w:divBdr>
        </w:div>
        <w:div w:id="1116288652">
          <w:marLeft w:val="547"/>
          <w:marRight w:val="0"/>
          <w:marTop w:val="0"/>
          <w:marBottom w:val="0"/>
          <w:divBdr>
            <w:top w:val="none" w:sz="0" w:space="0" w:color="auto"/>
            <w:left w:val="none" w:sz="0" w:space="0" w:color="auto"/>
            <w:bottom w:val="none" w:sz="0" w:space="0" w:color="auto"/>
            <w:right w:val="none" w:sz="0" w:space="0" w:color="auto"/>
          </w:divBdr>
        </w:div>
      </w:divsChild>
    </w:div>
    <w:div w:id="1547719227">
      <w:bodyDiv w:val="1"/>
      <w:marLeft w:val="0"/>
      <w:marRight w:val="0"/>
      <w:marTop w:val="0"/>
      <w:marBottom w:val="0"/>
      <w:divBdr>
        <w:top w:val="none" w:sz="0" w:space="0" w:color="auto"/>
        <w:left w:val="none" w:sz="0" w:space="0" w:color="auto"/>
        <w:bottom w:val="none" w:sz="0" w:space="0" w:color="auto"/>
        <w:right w:val="none" w:sz="0" w:space="0" w:color="auto"/>
      </w:divBdr>
    </w:div>
    <w:div w:id="1574504412">
      <w:bodyDiv w:val="1"/>
      <w:marLeft w:val="0"/>
      <w:marRight w:val="0"/>
      <w:marTop w:val="0"/>
      <w:marBottom w:val="0"/>
      <w:divBdr>
        <w:top w:val="none" w:sz="0" w:space="0" w:color="auto"/>
        <w:left w:val="none" w:sz="0" w:space="0" w:color="auto"/>
        <w:bottom w:val="none" w:sz="0" w:space="0" w:color="auto"/>
        <w:right w:val="none" w:sz="0" w:space="0" w:color="auto"/>
      </w:divBdr>
      <w:divsChild>
        <w:div w:id="375007407">
          <w:marLeft w:val="1166"/>
          <w:marRight w:val="0"/>
          <w:marTop w:val="96"/>
          <w:marBottom w:val="0"/>
          <w:divBdr>
            <w:top w:val="none" w:sz="0" w:space="0" w:color="auto"/>
            <w:left w:val="none" w:sz="0" w:space="0" w:color="auto"/>
            <w:bottom w:val="none" w:sz="0" w:space="0" w:color="auto"/>
            <w:right w:val="none" w:sz="0" w:space="0" w:color="auto"/>
          </w:divBdr>
        </w:div>
        <w:div w:id="402218913">
          <w:marLeft w:val="1166"/>
          <w:marRight w:val="0"/>
          <w:marTop w:val="96"/>
          <w:marBottom w:val="0"/>
          <w:divBdr>
            <w:top w:val="none" w:sz="0" w:space="0" w:color="auto"/>
            <w:left w:val="none" w:sz="0" w:space="0" w:color="auto"/>
            <w:bottom w:val="none" w:sz="0" w:space="0" w:color="auto"/>
            <w:right w:val="none" w:sz="0" w:space="0" w:color="auto"/>
          </w:divBdr>
        </w:div>
        <w:div w:id="860171721">
          <w:marLeft w:val="1166"/>
          <w:marRight w:val="0"/>
          <w:marTop w:val="96"/>
          <w:marBottom w:val="0"/>
          <w:divBdr>
            <w:top w:val="none" w:sz="0" w:space="0" w:color="auto"/>
            <w:left w:val="none" w:sz="0" w:space="0" w:color="auto"/>
            <w:bottom w:val="none" w:sz="0" w:space="0" w:color="auto"/>
            <w:right w:val="none" w:sz="0" w:space="0" w:color="auto"/>
          </w:divBdr>
        </w:div>
        <w:div w:id="1257052947">
          <w:marLeft w:val="1166"/>
          <w:marRight w:val="0"/>
          <w:marTop w:val="96"/>
          <w:marBottom w:val="0"/>
          <w:divBdr>
            <w:top w:val="none" w:sz="0" w:space="0" w:color="auto"/>
            <w:left w:val="none" w:sz="0" w:space="0" w:color="auto"/>
            <w:bottom w:val="none" w:sz="0" w:space="0" w:color="auto"/>
            <w:right w:val="none" w:sz="0" w:space="0" w:color="auto"/>
          </w:divBdr>
        </w:div>
        <w:div w:id="1269318205">
          <w:marLeft w:val="547"/>
          <w:marRight w:val="0"/>
          <w:marTop w:val="96"/>
          <w:marBottom w:val="0"/>
          <w:divBdr>
            <w:top w:val="none" w:sz="0" w:space="0" w:color="auto"/>
            <w:left w:val="none" w:sz="0" w:space="0" w:color="auto"/>
            <w:bottom w:val="none" w:sz="0" w:space="0" w:color="auto"/>
            <w:right w:val="none" w:sz="0" w:space="0" w:color="auto"/>
          </w:divBdr>
        </w:div>
        <w:div w:id="1406301879">
          <w:marLeft w:val="1166"/>
          <w:marRight w:val="0"/>
          <w:marTop w:val="96"/>
          <w:marBottom w:val="0"/>
          <w:divBdr>
            <w:top w:val="none" w:sz="0" w:space="0" w:color="auto"/>
            <w:left w:val="none" w:sz="0" w:space="0" w:color="auto"/>
            <w:bottom w:val="none" w:sz="0" w:space="0" w:color="auto"/>
            <w:right w:val="none" w:sz="0" w:space="0" w:color="auto"/>
          </w:divBdr>
        </w:div>
        <w:div w:id="1753382564">
          <w:marLeft w:val="1166"/>
          <w:marRight w:val="0"/>
          <w:marTop w:val="96"/>
          <w:marBottom w:val="0"/>
          <w:divBdr>
            <w:top w:val="none" w:sz="0" w:space="0" w:color="auto"/>
            <w:left w:val="none" w:sz="0" w:space="0" w:color="auto"/>
            <w:bottom w:val="none" w:sz="0" w:space="0" w:color="auto"/>
            <w:right w:val="none" w:sz="0" w:space="0" w:color="auto"/>
          </w:divBdr>
        </w:div>
      </w:divsChild>
    </w:div>
    <w:div w:id="1577088071">
      <w:bodyDiv w:val="1"/>
      <w:marLeft w:val="0"/>
      <w:marRight w:val="0"/>
      <w:marTop w:val="0"/>
      <w:marBottom w:val="0"/>
      <w:divBdr>
        <w:top w:val="none" w:sz="0" w:space="0" w:color="auto"/>
        <w:left w:val="none" w:sz="0" w:space="0" w:color="auto"/>
        <w:bottom w:val="none" w:sz="0" w:space="0" w:color="auto"/>
        <w:right w:val="none" w:sz="0" w:space="0" w:color="auto"/>
      </w:divBdr>
    </w:div>
    <w:div w:id="1579555057">
      <w:bodyDiv w:val="1"/>
      <w:marLeft w:val="0"/>
      <w:marRight w:val="0"/>
      <w:marTop w:val="0"/>
      <w:marBottom w:val="0"/>
      <w:divBdr>
        <w:top w:val="none" w:sz="0" w:space="0" w:color="auto"/>
        <w:left w:val="none" w:sz="0" w:space="0" w:color="auto"/>
        <w:bottom w:val="none" w:sz="0" w:space="0" w:color="auto"/>
        <w:right w:val="none" w:sz="0" w:space="0" w:color="auto"/>
      </w:divBdr>
      <w:divsChild>
        <w:div w:id="246115768">
          <w:marLeft w:val="446"/>
          <w:marRight w:val="0"/>
          <w:marTop w:val="0"/>
          <w:marBottom w:val="0"/>
          <w:divBdr>
            <w:top w:val="none" w:sz="0" w:space="0" w:color="auto"/>
            <w:left w:val="none" w:sz="0" w:space="0" w:color="auto"/>
            <w:bottom w:val="none" w:sz="0" w:space="0" w:color="auto"/>
            <w:right w:val="none" w:sz="0" w:space="0" w:color="auto"/>
          </w:divBdr>
        </w:div>
      </w:divsChild>
    </w:div>
    <w:div w:id="1616012745">
      <w:bodyDiv w:val="1"/>
      <w:marLeft w:val="0"/>
      <w:marRight w:val="0"/>
      <w:marTop w:val="0"/>
      <w:marBottom w:val="0"/>
      <w:divBdr>
        <w:top w:val="none" w:sz="0" w:space="0" w:color="auto"/>
        <w:left w:val="none" w:sz="0" w:space="0" w:color="auto"/>
        <w:bottom w:val="none" w:sz="0" w:space="0" w:color="auto"/>
        <w:right w:val="none" w:sz="0" w:space="0" w:color="auto"/>
      </w:divBdr>
      <w:divsChild>
        <w:div w:id="122159675">
          <w:marLeft w:val="547"/>
          <w:marRight w:val="0"/>
          <w:marTop w:val="96"/>
          <w:marBottom w:val="0"/>
          <w:divBdr>
            <w:top w:val="none" w:sz="0" w:space="0" w:color="auto"/>
            <w:left w:val="none" w:sz="0" w:space="0" w:color="auto"/>
            <w:bottom w:val="none" w:sz="0" w:space="0" w:color="auto"/>
            <w:right w:val="none" w:sz="0" w:space="0" w:color="auto"/>
          </w:divBdr>
        </w:div>
        <w:div w:id="216015691">
          <w:marLeft w:val="547"/>
          <w:marRight w:val="0"/>
          <w:marTop w:val="96"/>
          <w:marBottom w:val="0"/>
          <w:divBdr>
            <w:top w:val="none" w:sz="0" w:space="0" w:color="auto"/>
            <w:left w:val="none" w:sz="0" w:space="0" w:color="auto"/>
            <w:bottom w:val="none" w:sz="0" w:space="0" w:color="auto"/>
            <w:right w:val="none" w:sz="0" w:space="0" w:color="auto"/>
          </w:divBdr>
        </w:div>
        <w:div w:id="1066954059">
          <w:marLeft w:val="1166"/>
          <w:marRight w:val="0"/>
          <w:marTop w:val="96"/>
          <w:marBottom w:val="0"/>
          <w:divBdr>
            <w:top w:val="none" w:sz="0" w:space="0" w:color="auto"/>
            <w:left w:val="none" w:sz="0" w:space="0" w:color="auto"/>
            <w:bottom w:val="none" w:sz="0" w:space="0" w:color="auto"/>
            <w:right w:val="none" w:sz="0" w:space="0" w:color="auto"/>
          </w:divBdr>
        </w:div>
        <w:div w:id="1251811089">
          <w:marLeft w:val="547"/>
          <w:marRight w:val="0"/>
          <w:marTop w:val="96"/>
          <w:marBottom w:val="0"/>
          <w:divBdr>
            <w:top w:val="none" w:sz="0" w:space="0" w:color="auto"/>
            <w:left w:val="none" w:sz="0" w:space="0" w:color="auto"/>
            <w:bottom w:val="none" w:sz="0" w:space="0" w:color="auto"/>
            <w:right w:val="none" w:sz="0" w:space="0" w:color="auto"/>
          </w:divBdr>
        </w:div>
        <w:div w:id="1828592474">
          <w:marLeft w:val="547"/>
          <w:marRight w:val="0"/>
          <w:marTop w:val="96"/>
          <w:marBottom w:val="0"/>
          <w:divBdr>
            <w:top w:val="none" w:sz="0" w:space="0" w:color="auto"/>
            <w:left w:val="none" w:sz="0" w:space="0" w:color="auto"/>
            <w:bottom w:val="none" w:sz="0" w:space="0" w:color="auto"/>
            <w:right w:val="none" w:sz="0" w:space="0" w:color="auto"/>
          </w:divBdr>
        </w:div>
      </w:divsChild>
    </w:div>
    <w:div w:id="1646860771">
      <w:bodyDiv w:val="1"/>
      <w:marLeft w:val="0"/>
      <w:marRight w:val="0"/>
      <w:marTop w:val="0"/>
      <w:marBottom w:val="0"/>
      <w:divBdr>
        <w:top w:val="none" w:sz="0" w:space="0" w:color="auto"/>
        <w:left w:val="none" w:sz="0" w:space="0" w:color="auto"/>
        <w:bottom w:val="none" w:sz="0" w:space="0" w:color="auto"/>
        <w:right w:val="none" w:sz="0" w:space="0" w:color="auto"/>
      </w:divBdr>
      <w:divsChild>
        <w:div w:id="245651447">
          <w:marLeft w:val="547"/>
          <w:marRight w:val="0"/>
          <w:marTop w:val="0"/>
          <w:marBottom w:val="0"/>
          <w:divBdr>
            <w:top w:val="none" w:sz="0" w:space="0" w:color="auto"/>
            <w:left w:val="none" w:sz="0" w:space="0" w:color="auto"/>
            <w:bottom w:val="none" w:sz="0" w:space="0" w:color="auto"/>
            <w:right w:val="none" w:sz="0" w:space="0" w:color="auto"/>
          </w:divBdr>
        </w:div>
        <w:div w:id="355156632">
          <w:marLeft w:val="547"/>
          <w:marRight w:val="0"/>
          <w:marTop w:val="0"/>
          <w:marBottom w:val="0"/>
          <w:divBdr>
            <w:top w:val="none" w:sz="0" w:space="0" w:color="auto"/>
            <w:left w:val="none" w:sz="0" w:space="0" w:color="auto"/>
            <w:bottom w:val="none" w:sz="0" w:space="0" w:color="auto"/>
            <w:right w:val="none" w:sz="0" w:space="0" w:color="auto"/>
          </w:divBdr>
        </w:div>
      </w:divsChild>
    </w:div>
    <w:div w:id="1655646506">
      <w:bodyDiv w:val="1"/>
      <w:marLeft w:val="0"/>
      <w:marRight w:val="0"/>
      <w:marTop w:val="0"/>
      <w:marBottom w:val="0"/>
      <w:divBdr>
        <w:top w:val="none" w:sz="0" w:space="0" w:color="auto"/>
        <w:left w:val="none" w:sz="0" w:space="0" w:color="auto"/>
        <w:bottom w:val="none" w:sz="0" w:space="0" w:color="auto"/>
        <w:right w:val="none" w:sz="0" w:space="0" w:color="auto"/>
      </w:divBdr>
      <w:divsChild>
        <w:div w:id="826898560">
          <w:marLeft w:val="1166"/>
          <w:marRight w:val="0"/>
          <w:marTop w:val="72"/>
          <w:marBottom w:val="0"/>
          <w:divBdr>
            <w:top w:val="none" w:sz="0" w:space="0" w:color="auto"/>
            <w:left w:val="none" w:sz="0" w:space="0" w:color="auto"/>
            <w:bottom w:val="none" w:sz="0" w:space="0" w:color="auto"/>
            <w:right w:val="none" w:sz="0" w:space="0" w:color="auto"/>
          </w:divBdr>
        </w:div>
        <w:div w:id="1504315596">
          <w:marLeft w:val="1166"/>
          <w:marRight w:val="0"/>
          <w:marTop w:val="72"/>
          <w:marBottom w:val="0"/>
          <w:divBdr>
            <w:top w:val="none" w:sz="0" w:space="0" w:color="auto"/>
            <w:left w:val="none" w:sz="0" w:space="0" w:color="auto"/>
            <w:bottom w:val="none" w:sz="0" w:space="0" w:color="auto"/>
            <w:right w:val="none" w:sz="0" w:space="0" w:color="auto"/>
          </w:divBdr>
        </w:div>
        <w:div w:id="2020425227">
          <w:marLeft w:val="547"/>
          <w:marRight w:val="0"/>
          <w:marTop w:val="77"/>
          <w:marBottom w:val="0"/>
          <w:divBdr>
            <w:top w:val="none" w:sz="0" w:space="0" w:color="auto"/>
            <w:left w:val="none" w:sz="0" w:space="0" w:color="auto"/>
            <w:bottom w:val="none" w:sz="0" w:space="0" w:color="auto"/>
            <w:right w:val="none" w:sz="0" w:space="0" w:color="auto"/>
          </w:divBdr>
        </w:div>
      </w:divsChild>
    </w:div>
    <w:div w:id="1681278304">
      <w:bodyDiv w:val="1"/>
      <w:marLeft w:val="0"/>
      <w:marRight w:val="0"/>
      <w:marTop w:val="0"/>
      <w:marBottom w:val="0"/>
      <w:divBdr>
        <w:top w:val="none" w:sz="0" w:space="0" w:color="auto"/>
        <w:left w:val="none" w:sz="0" w:space="0" w:color="auto"/>
        <w:bottom w:val="none" w:sz="0" w:space="0" w:color="auto"/>
        <w:right w:val="none" w:sz="0" w:space="0" w:color="auto"/>
      </w:divBdr>
      <w:divsChild>
        <w:div w:id="281110821">
          <w:marLeft w:val="547"/>
          <w:marRight w:val="0"/>
          <w:marTop w:val="96"/>
          <w:marBottom w:val="0"/>
          <w:divBdr>
            <w:top w:val="none" w:sz="0" w:space="0" w:color="auto"/>
            <w:left w:val="none" w:sz="0" w:space="0" w:color="auto"/>
            <w:bottom w:val="none" w:sz="0" w:space="0" w:color="auto"/>
            <w:right w:val="none" w:sz="0" w:space="0" w:color="auto"/>
          </w:divBdr>
        </w:div>
        <w:div w:id="346106448">
          <w:marLeft w:val="547"/>
          <w:marRight w:val="0"/>
          <w:marTop w:val="96"/>
          <w:marBottom w:val="0"/>
          <w:divBdr>
            <w:top w:val="none" w:sz="0" w:space="0" w:color="auto"/>
            <w:left w:val="none" w:sz="0" w:space="0" w:color="auto"/>
            <w:bottom w:val="none" w:sz="0" w:space="0" w:color="auto"/>
            <w:right w:val="none" w:sz="0" w:space="0" w:color="auto"/>
          </w:divBdr>
        </w:div>
        <w:div w:id="375739426">
          <w:marLeft w:val="1166"/>
          <w:marRight w:val="0"/>
          <w:marTop w:val="96"/>
          <w:marBottom w:val="0"/>
          <w:divBdr>
            <w:top w:val="none" w:sz="0" w:space="0" w:color="auto"/>
            <w:left w:val="none" w:sz="0" w:space="0" w:color="auto"/>
            <w:bottom w:val="none" w:sz="0" w:space="0" w:color="auto"/>
            <w:right w:val="none" w:sz="0" w:space="0" w:color="auto"/>
          </w:divBdr>
        </w:div>
        <w:div w:id="470558597">
          <w:marLeft w:val="1166"/>
          <w:marRight w:val="0"/>
          <w:marTop w:val="96"/>
          <w:marBottom w:val="0"/>
          <w:divBdr>
            <w:top w:val="none" w:sz="0" w:space="0" w:color="auto"/>
            <w:left w:val="none" w:sz="0" w:space="0" w:color="auto"/>
            <w:bottom w:val="none" w:sz="0" w:space="0" w:color="auto"/>
            <w:right w:val="none" w:sz="0" w:space="0" w:color="auto"/>
          </w:divBdr>
        </w:div>
        <w:div w:id="1860505488">
          <w:marLeft w:val="547"/>
          <w:marRight w:val="0"/>
          <w:marTop w:val="96"/>
          <w:marBottom w:val="0"/>
          <w:divBdr>
            <w:top w:val="none" w:sz="0" w:space="0" w:color="auto"/>
            <w:left w:val="none" w:sz="0" w:space="0" w:color="auto"/>
            <w:bottom w:val="none" w:sz="0" w:space="0" w:color="auto"/>
            <w:right w:val="none" w:sz="0" w:space="0" w:color="auto"/>
          </w:divBdr>
        </w:div>
      </w:divsChild>
    </w:div>
    <w:div w:id="1707027437">
      <w:bodyDiv w:val="1"/>
      <w:marLeft w:val="0"/>
      <w:marRight w:val="0"/>
      <w:marTop w:val="0"/>
      <w:marBottom w:val="0"/>
      <w:divBdr>
        <w:top w:val="none" w:sz="0" w:space="0" w:color="auto"/>
        <w:left w:val="none" w:sz="0" w:space="0" w:color="auto"/>
        <w:bottom w:val="none" w:sz="0" w:space="0" w:color="auto"/>
        <w:right w:val="none" w:sz="0" w:space="0" w:color="auto"/>
      </w:divBdr>
      <w:divsChild>
        <w:div w:id="1780656">
          <w:marLeft w:val="547"/>
          <w:marRight w:val="0"/>
          <w:marTop w:val="77"/>
          <w:marBottom w:val="0"/>
          <w:divBdr>
            <w:top w:val="none" w:sz="0" w:space="0" w:color="auto"/>
            <w:left w:val="none" w:sz="0" w:space="0" w:color="auto"/>
            <w:bottom w:val="none" w:sz="0" w:space="0" w:color="auto"/>
            <w:right w:val="none" w:sz="0" w:space="0" w:color="auto"/>
          </w:divBdr>
        </w:div>
        <w:div w:id="26684278">
          <w:marLeft w:val="547"/>
          <w:marRight w:val="0"/>
          <w:marTop w:val="77"/>
          <w:marBottom w:val="0"/>
          <w:divBdr>
            <w:top w:val="none" w:sz="0" w:space="0" w:color="auto"/>
            <w:left w:val="none" w:sz="0" w:space="0" w:color="auto"/>
            <w:bottom w:val="none" w:sz="0" w:space="0" w:color="auto"/>
            <w:right w:val="none" w:sz="0" w:space="0" w:color="auto"/>
          </w:divBdr>
        </w:div>
        <w:div w:id="307511890">
          <w:marLeft w:val="1166"/>
          <w:marRight w:val="0"/>
          <w:marTop w:val="77"/>
          <w:marBottom w:val="0"/>
          <w:divBdr>
            <w:top w:val="none" w:sz="0" w:space="0" w:color="auto"/>
            <w:left w:val="none" w:sz="0" w:space="0" w:color="auto"/>
            <w:bottom w:val="none" w:sz="0" w:space="0" w:color="auto"/>
            <w:right w:val="none" w:sz="0" w:space="0" w:color="auto"/>
          </w:divBdr>
        </w:div>
        <w:div w:id="976449248">
          <w:marLeft w:val="547"/>
          <w:marRight w:val="0"/>
          <w:marTop w:val="77"/>
          <w:marBottom w:val="0"/>
          <w:divBdr>
            <w:top w:val="none" w:sz="0" w:space="0" w:color="auto"/>
            <w:left w:val="none" w:sz="0" w:space="0" w:color="auto"/>
            <w:bottom w:val="none" w:sz="0" w:space="0" w:color="auto"/>
            <w:right w:val="none" w:sz="0" w:space="0" w:color="auto"/>
          </w:divBdr>
        </w:div>
        <w:div w:id="1074278345">
          <w:marLeft w:val="547"/>
          <w:marRight w:val="0"/>
          <w:marTop w:val="77"/>
          <w:marBottom w:val="0"/>
          <w:divBdr>
            <w:top w:val="none" w:sz="0" w:space="0" w:color="auto"/>
            <w:left w:val="none" w:sz="0" w:space="0" w:color="auto"/>
            <w:bottom w:val="none" w:sz="0" w:space="0" w:color="auto"/>
            <w:right w:val="none" w:sz="0" w:space="0" w:color="auto"/>
          </w:divBdr>
        </w:div>
        <w:div w:id="1192645059">
          <w:marLeft w:val="547"/>
          <w:marRight w:val="0"/>
          <w:marTop w:val="77"/>
          <w:marBottom w:val="0"/>
          <w:divBdr>
            <w:top w:val="none" w:sz="0" w:space="0" w:color="auto"/>
            <w:left w:val="none" w:sz="0" w:space="0" w:color="auto"/>
            <w:bottom w:val="none" w:sz="0" w:space="0" w:color="auto"/>
            <w:right w:val="none" w:sz="0" w:space="0" w:color="auto"/>
          </w:divBdr>
        </w:div>
        <w:div w:id="1434789609">
          <w:marLeft w:val="1166"/>
          <w:marRight w:val="0"/>
          <w:marTop w:val="77"/>
          <w:marBottom w:val="0"/>
          <w:divBdr>
            <w:top w:val="none" w:sz="0" w:space="0" w:color="auto"/>
            <w:left w:val="none" w:sz="0" w:space="0" w:color="auto"/>
            <w:bottom w:val="none" w:sz="0" w:space="0" w:color="auto"/>
            <w:right w:val="none" w:sz="0" w:space="0" w:color="auto"/>
          </w:divBdr>
        </w:div>
        <w:div w:id="1527987476">
          <w:marLeft w:val="1166"/>
          <w:marRight w:val="0"/>
          <w:marTop w:val="77"/>
          <w:marBottom w:val="0"/>
          <w:divBdr>
            <w:top w:val="none" w:sz="0" w:space="0" w:color="auto"/>
            <w:left w:val="none" w:sz="0" w:space="0" w:color="auto"/>
            <w:bottom w:val="none" w:sz="0" w:space="0" w:color="auto"/>
            <w:right w:val="none" w:sz="0" w:space="0" w:color="auto"/>
          </w:divBdr>
        </w:div>
        <w:div w:id="1694578108">
          <w:marLeft w:val="1166"/>
          <w:marRight w:val="0"/>
          <w:marTop w:val="77"/>
          <w:marBottom w:val="0"/>
          <w:divBdr>
            <w:top w:val="none" w:sz="0" w:space="0" w:color="auto"/>
            <w:left w:val="none" w:sz="0" w:space="0" w:color="auto"/>
            <w:bottom w:val="none" w:sz="0" w:space="0" w:color="auto"/>
            <w:right w:val="none" w:sz="0" w:space="0" w:color="auto"/>
          </w:divBdr>
        </w:div>
        <w:div w:id="1880429152">
          <w:marLeft w:val="1166"/>
          <w:marRight w:val="0"/>
          <w:marTop w:val="77"/>
          <w:marBottom w:val="0"/>
          <w:divBdr>
            <w:top w:val="none" w:sz="0" w:space="0" w:color="auto"/>
            <w:left w:val="none" w:sz="0" w:space="0" w:color="auto"/>
            <w:bottom w:val="none" w:sz="0" w:space="0" w:color="auto"/>
            <w:right w:val="none" w:sz="0" w:space="0" w:color="auto"/>
          </w:divBdr>
        </w:div>
        <w:div w:id="1990396728">
          <w:marLeft w:val="547"/>
          <w:marRight w:val="0"/>
          <w:marTop w:val="77"/>
          <w:marBottom w:val="0"/>
          <w:divBdr>
            <w:top w:val="none" w:sz="0" w:space="0" w:color="auto"/>
            <w:left w:val="none" w:sz="0" w:space="0" w:color="auto"/>
            <w:bottom w:val="none" w:sz="0" w:space="0" w:color="auto"/>
            <w:right w:val="none" w:sz="0" w:space="0" w:color="auto"/>
          </w:divBdr>
        </w:div>
        <w:div w:id="2123454418">
          <w:marLeft w:val="547"/>
          <w:marRight w:val="0"/>
          <w:marTop w:val="77"/>
          <w:marBottom w:val="0"/>
          <w:divBdr>
            <w:top w:val="none" w:sz="0" w:space="0" w:color="auto"/>
            <w:left w:val="none" w:sz="0" w:space="0" w:color="auto"/>
            <w:bottom w:val="none" w:sz="0" w:space="0" w:color="auto"/>
            <w:right w:val="none" w:sz="0" w:space="0" w:color="auto"/>
          </w:divBdr>
        </w:div>
      </w:divsChild>
    </w:div>
    <w:div w:id="1767143948">
      <w:bodyDiv w:val="1"/>
      <w:marLeft w:val="0"/>
      <w:marRight w:val="0"/>
      <w:marTop w:val="0"/>
      <w:marBottom w:val="0"/>
      <w:divBdr>
        <w:top w:val="none" w:sz="0" w:space="0" w:color="auto"/>
        <w:left w:val="none" w:sz="0" w:space="0" w:color="auto"/>
        <w:bottom w:val="none" w:sz="0" w:space="0" w:color="auto"/>
        <w:right w:val="none" w:sz="0" w:space="0" w:color="auto"/>
      </w:divBdr>
      <w:divsChild>
        <w:div w:id="1758669886">
          <w:marLeft w:val="173"/>
          <w:marRight w:val="0"/>
          <w:marTop w:val="77"/>
          <w:marBottom w:val="0"/>
          <w:divBdr>
            <w:top w:val="none" w:sz="0" w:space="0" w:color="auto"/>
            <w:left w:val="none" w:sz="0" w:space="0" w:color="auto"/>
            <w:bottom w:val="none" w:sz="0" w:space="0" w:color="auto"/>
            <w:right w:val="none" w:sz="0" w:space="0" w:color="auto"/>
          </w:divBdr>
        </w:div>
      </w:divsChild>
    </w:div>
    <w:div w:id="1801339158">
      <w:bodyDiv w:val="1"/>
      <w:marLeft w:val="0"/>
      <w:marRight w:val="0"/>
      <w:marTop w:val="0"/>
      <w:marBottom w:val="0"/>
      <w:divBdr>
        <w:top w:val="none" w:sz="0" w:space="0" w:color="auto"/>
        <w:left w:val="none" w:sz="0" w:space="0" w:color="auto"/>
        <w:bottom w:val="none" w:sz="0" w:space="0" w:color="auto"/>
        <w:right w:val="none" w:sz="0" w:space="0" w:color="auto"/>
      </w:divBdr>
    </w:div>
    <w:div w:id="1829394242">
      <w:bodyDiv w:val="1"/>
      <w:marLeft w:val="0"/>
      <w:marRight w:val="0"/>
      <w:marTop w:val="0"/>
      <w:marBottom w:val="0"/>
      <w:divBdr>
        <w:top w:val="none" w:sz="0" w:space="0" w:color="auto"/>
        <w:left w:val="none" w:sz="0" w:space="0" w:color="auto"/>
        <w:bottom w:val="none" w:sz="0" w:space="0" w:color="auto"/>
        <w:right w:val="none" w:sz="0" w:space="0" w:color="auto"/>
      </w:divBdr>
    </w:div>
    <w:div w:id="1911033496">
      <w:bodyDiv w:val="1"/>
      <w:marLeft w:val="0"/>
      <w:marRight w:val="0"/>
      <w:marTop w:val="0"/>
      <w:marBottom w:val="0"/>
      <w:divBdr>
        <w:top w:val="none" w:sz="0" w:space="0" w:color="auto"/>
        <w:left w:val="none" w:sz="0" w:space="0" w:color="auto"/>
        <w:bottom w:val="none" w:sz="0" w:space="0" w:color="auto"/>
        <w:right w:val="none" w:sz="0" w:space="0" w:color="auto"/>
      </w:divBdr>
      <w:divsChild>
        <w:div w:id="717751820">
          <w:marLeft w:val="446"/>
          <w:marRight w:val="0"/>
          <w:marTop w:val="0"/>
          <w:marBottom w:val="0"/>
          <w:divBdr>
            <w:top w:val="none" w:sz="0" w:space="0" w:color="auto"/>
            <w:left w:val="none" w:sz="0" w:space="0" w:color="auto"/>
            <w:bottom w:val="none" w:sz="0" w:space="0" w:color="auto"/>
            <w:right w:val="none" w:sz="0" w:space="0" w:color="auto"/>
          </w:divBdr>
        </w:div>
        <w:div w:id="1609700674">
          <w:marLeft w:val="446"/>
          <w:marRight w:val="0"/>
          <w:marTop w:val="0"/>
          <w:marBottom w:val="0"/>
          <w:divBdr>
            <w:top w:val="none" w:sz="0" w:space="0" w:color="auto"/>
            <w:left w:val="none" w:sz="0" w:space="0" w:color="auto"/>
            <w:bottom w:val="none" w:sz="0" w:space="0" w:color="auto"/>
            <w:right w:val="none" w:sz="0" w:space="0" w:color="auto"/>
          </w:divBdr>
        </w:div>
      </w:divsChild>
    </w:div>
    <w:div w:id="1928265980">
      <w:bodyDiv w:val="1"/>
      <w:marLeft w:val="0"/>
      <w:marRight w:val="0"/>
      <w:marTop w:val="0"/>
      <w:marBottom w:val="0"/>
      <w:divBdr>
        <w:top w:val="none" w:sz="0" w:space="0" w:color="auto"/>
        <w:left w:val="none" w:sz="0" w:space="0" w:color="auto"/>
        <w:bottom w:val="none" w:sz="0" w:space="0" w:color="auto"/>
        <w:right w:val="none" w:sz="0" w:space="0" w:color="auto"/>
      </w:divBdr>
    </w:div>
    <w:div w:id="1948924361">
      <w:bodyDiv w:val="1"/>
      <w:marLeft w:val="0"/>
      <w:marRight w:val="0"/>
      <w:marTop w:val="0"/>
      <w:marBottom w:val="0"/>
      <w:divBdr>
        <w:top w:val="none" w:sz="0" w:space="0" w:color="auto"/>
        <w:left w:val="none" w:sz="0" w:space="0" w:color="auto"/>
        <w:bottom w:val="none" w:sz="0" w:space="0" w:color="auto"/>
        <w:right w:val="none" w:sz="0" w:space="0" w:color="auto"/>
      </w:divBdr>
    </w:div>
    <w:div w:id="1956978877">
      <w:bodyDiv w:val="1"/>
      <w:marLeft w:val="0"/>
      <w:marRight w:val="0"/>
      <w:marTop w:val="0"/>
      <w:marBottom w:val="0"/>
      <w:divBdr>
        <w:top w:val="none" w:sz="0" w:space="0" w:color="auto"/>
        <w:left w:val="none" w:sz="0" w:space="0" w:color="auto"/>
        <w:bottom w:val="none" w:sz="0" w:space="0" w:color="auto"/>
        <w:right w:val="none" w:sz="0" w:space="0" w:color="auto"/>
      </w:divBdr>
    </w:div>
    <w:div w:id="2058159848">
      <w:bodyDiv w:val="1"/>
      <w:marLeft w:val="0"/>
      <w:marRight w:val="0"/>
      <w:marTop w:val="0"/>
      <w:marBottom w:val="0"/>
      <w:divBdr>
        <w:top w:val="none" w:sz="0" w:space="0" w:color="auto"/>
        <w:left w:val="none" w:sz="0" w:space="0" w:color="auto"/>
        <w:bottom w:val="none" w:sz="0" w:space="0" w:color="auto"/>
        <w:right w:val="none" w:sz="0" w:space="0" w:color="auto"/>
      </w:divBdr>
    </w:div>
    <w:div w:id="21064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ej.org.za/financing-options-for-a-universal-basic-income-guarantee-in-south-africa/"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ilymaverick.co.za/opinionista/2023-03-02-budget-2023-unlikely-to-address-load-shedding-and-deliver-affordable-electricity/?utm_source=socialshare&amp;utm_medium=whatsapp"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8D067-A32F-4DA8-9D84-027FAC63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14154</Words>
  <Characters>80681</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Word template for PROVIDE</vt:lpstr>
    </vt:vector>
  </TitlesOfParts>
  <Company/>
  <LinksUpToDate>false</LinksUpToDate>
  <CharactersWithSpaces>94646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for PROVIDE</dc:title>
  <dc:creator>Kalie Pauw</dc:creator>
  <cp:lastModifiedBy>User</cp:lastModifiedBy>
  <cp:revision>2</cp:revision>
  <cp:lastPrinted>2003-08-12T10:02:00Z</cp:lastPrinted>
  <dcterms:created xsi:type="dcterms:W3CDTF">2023-03-07T19:44:00Z</dcterms:created>
  <dcterms:modified xsi:type="dcterms:W3CDTF">2023-03-07T19:44:00Z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b2daea2f5829f3aa4fd6814cc85c1527d011e4ddbc3287496fb91f4935df2bbd</vt:lpwstr>
  </property>
</Properties>
</file>