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CB" w:rsidRPr="00035414" w:rsidRDefault="00E208CB" w:rsidP="00035414">
      <w:pPr>
        <w:suppressAutoHyphens/>
        <w:autoSpaceDN w:val="0"/>
        <w:spacing w:after="0" w:line="240" w:lineRule="auto"/>
        <w:textAlignment w:val="baseline"/>
        <w:rPr>
          <w:rFonts w:ascii="Arial" w:eastAsia="Times New Roman" w:hAnsi="Arial" w:cs="Arial"/>
          <w:i/>
          <w:color w:val="000000"/>
          <w:spacing w:val="6"/>
          <w:sz w:val="20"/>
          <w:szCs w:val="20"/>
          <w:lang w:val="en-GB" w:eastAsia="en-GB"/>
        </w:rPr>
      </w:pPr>
      <w:bookmarkStart w:id="0" w:name="_GoBack"/>
      <w:bookmarkEnd w:id="0"/>
      <w:r w:rsidRPr="00035414">
        <w:rPr>
          <w:rFonts w:ascii="Arial" w:eastAsia="Times New Roman" w:hAnsi="Arial" w:cs="Arial"/>
          <w:i/>
          <w:color w:val="000000"/>
          <w:spacing w:val="6"/>
          <w:sz w:val="20"/>
          <w:szCs w:val="20"/>
          <w:lang w:val="en-GB" w:eastAsia="en-GB"/>
        </w:rPr>
        <w:t xml:space="preserve">[The following report replaces the report of the Portfolio Committee on Communications, which was published on page 4 of the Announcements, </w:t>
      </w:r>
      <w:proofErr w:type="spellStart"/>
      <w:r w:rsidRPr="00035414">
        <w:rPr>
          <w:rFonts w:ascii="Arial" w:eastAsia="Times New Roman" w:hAnsi="Arial" w:cs="Arial"/>
          <w:i/>
          <w:color w:val="000000"/>
          <w:spacing w:val="6"/>
          <w:sz w:val="20"/>
          <w:szCs w:val="20"/>
          <w:lang w:val="en-GB" w:eastAsia="en-GB"/>
        </w:rPr>
        <w:t>Tablings</w:t>
      </w:r>
      <w:proofErr w:type="spellEnd"/>
      <w:r w:rsidRPr="00035414">
        <w:rPr>
          <w:rFonts w:ascii="Arial" w:eastAsia="Times New Roman" w:hAnsi="Arial" w:cs="Arial"/>
          <w:i/>
          <w:color w:val="000000"/>
          <w:spacing w:val="6"/>
          <w:sz w:val="20"/>
          <w:szCs w:val="20"/>
          <w:lang w:val="en-GB" w:eastAsia="en-GB"/>
        </w:rPr>
        <w:t xml:space="preserve"> and Committee Reports, dated 17 February 2023]</w:t>
      </w:r>
    </w:p>
    <w:p w:rsidR="00026A80" w:rsidRPr="00035414" w:rsidRDefault="00026A80" w:rsidP="00035414">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035414">
        <w:rPr>
          <w:rFonts w:ascii="Arial" w:eastAsia="Times New Roman" w:hAnsi="Arial" w:cs="Arial"/>
          <w:b/>
          <w:color w:val="000000"/>
          <w:spacing w:val="6"/>
          <w:sz w:val="20"/>
          <w:szCs w:val="20"/>
          <w:lang w:val="en-GB" w:eastAsia="en-GB"/>
        </w:rPr>
        <w:t xml:space="preserve">Report of the Portfolio Committee on Communications and Digital Technologies on the South African Postbank Amendment Bill [B 12 - 2022], dated 17 February 2023 </w:t>
      </w:r>
    </w:p>
    <w:p w:rsidR="00026A80" w:rsidRPr="00035414" w:rsidRDefault="00026A80" w:rsidP="00035414">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p w:rsidR="00026A80" w:rsidRPr="00035414" w:rsidRDefault="00026A80" w:rsidP="00035414">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035414">
        <w:rPr>
          <w:rFonts w:ascii="Arial" w:eastAsia="Times New Roman" w:hAnsi="Arial" w:cs="Arial"/>
          <w:color w:val="000000"/>
          <w:spacing w:val="6"/>
          <w:sz w:val="20"/>
          <w:szCs w:val="20"/>
          <w:lang w:val="en-GB" w:eastAsia="en-GB"/>
        </w:rPr>
        <w:t xml:space="preserve">The Portfolio Committee on Communications and Digital Technologies (the Committee), having considered the South African Postbank Amendment [B12 - 2022] (National Assembly – section 75), referred to it and classified by the Joint Tagging Mechanism (JTM) as a section 75 Bill, reports the Bill with amendments [B12A – 2022] as follows: </w:t>
      </w:r>
    </w:p>
    <w:p w:rsidR="00026A80" w:rsidRPr="00035414" w:rsidRDefault="00026A80" w:rsidP="00035414">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p w:rsidR="00026A80" w:rsidRPr="00035414" w:rsidRDefault="00026A80" w:rsidP="00035414">
      <w:pPr>
        <w:numPr>
          <w:ilvl w:val="0"/>
          <w:numId w:val="1"/>
        </w:numPr>
        <w:suppressAutoHyphens/>
        <w:autoSpaceDN w:val="0"/>
        <w:spacing w:after="0" w:line="240" w:lineRule="auto"/>
        <w:ind w:left="714" w:hanging="357"/>
        <w:textAlignment w:val="baseline"/>
        <w:rPr>
          <w:rFonts w:ascii="Arial" w:eastAsia="Times New Roman" w:hAnsi="Arial" w:cs="Arial"/>
          <w:color w:val="000000"/>
          <w:sz w:val="20"/>
          <w:szCs w:val="20"/>
          <w:lang w:val="en-GB"/>
        </w:rPr>
      </w:pPr>
      <w:r w:rsidRPr="00035414">
        <w:rPr>
          <w:rFonts w:ascii="Arial" w:eastAsia="Times New Roman" w:hAnsi="Arial" w:cs="Arial"/>
          <w:color w:val="000000"/>
          <w:spacing w:val="6"/>
          <w:sz w:val="20"/>
          <w:szCs w:val="20"/>
          <w:lang w:val="en-GB" w:eastAsia="en-GB"/>
        </w:rPr>
        <w:t xml:space="preserve">The South African Postbank Amendment [B12-2022] was tabled in Parliament and referred to the Committee with publication on the ATC on 17 May 2022. </w:t>
      </w:r>
    </w:p>
    <w:p w:rsidR="00026A80" w:rsidRPr="00035414" w:rsidRDefault="00026A80" w:rsidP="00035414">
      <w:pPr>
        <w:numPr>
          <w:ilvl w:val="0"/>
          <w:numId w:val="1"/>
        </w:numPr>
        <w:suppressAutoHyphens/>
        <w:autoSpaceDN w:val="0"/>
        <w:spacing w:after="0" w:line="240" w:lineRule="auto"/>
        <w:ind w:left="714" w:hanging="357"/>
        <w:textAlignment w:val="baseline"/>
        <w:rPr>
          <w:rFonts w:ascii="Arial" w:eastAsia="Times New Roman" w:hAnsi="Arial" w:cs="Arial"/>
          <w:color w:val="000000"/>
          <w:sz w:val="20"/>
          <w:szCs w:val="20"/>
          <w:lang w:val="en-GB"/>
        </w:rPr>
      </w:pPr>
      <w:r w:rsidRPr="00035414">
        <w:rPr>
          <w:rFonts w:ascii="Arial" w:eastAsia="Times New Roman" w:hAnsi="Arial" w:cs="Arial"/>
          <w:color w:val="000000"/>
          <w:sz w:val="20"/>
          <w:szCs w:val="20"/>
          <w:lang w:val="en-GB"/>
        </w:rPr>
        <w:t>The Bill seeks t</w:t>
      </w:r>
      <w:r w:rsidRPr="00035414">
        <w:rPr>
          <w:rFonts w:ascii="Arial" w:eastAsia="Times New Roman" w:hAnsi="Arial" w:cs="Arial"/>
          <w:sz w:val="20"/>
          <w:szCs w:val="20"/>
        </w:rPr>
        <w:t>o amend the South African Postbank Limited Act, 2010, to amend and insert certain definitions; to further amend the objects of the Act; to facilitate the transfer in shareholding from the South African Post Office SOC Limited to the Government and the creation of a bank controlling company for ‘‘The Postbank SOC Limited’’ in terms of the Banks Act, 1990; which will provide for the appointment of the chief executive officer and the chief financial officer, and provide for matters connected in addition to that</w:t>
      </w:r>
      <w:r w:rsidRPr="00035414">
        <w:rPr>
          <w:rFonts w:ascii="Arial" w:eastAsia="Times New Roman" w:hAnsi="Arial" w:cs="Arial"/>
          <w:color w:val="000000"/>
          <w:sz w:val="20"/>
          <w:szCs w:val="20"/>
          <w:lang w:val="en-GB"/>
        </w:rPr>
        <w:t xml:space="preserve">. </w:t>
      </w:r>
    </w:p>
    <w:p w:rsidR="00026A80" w:rsidRPr="00035414" w:rsidRDefault="00026A80" w:rsidP="00035414">
      <w:pPr>
        <w:numPr>
          <w:ilvl w:val="0"/>
          <w:numId w:val="1"/>
        </w:numPr>
        <w:suppressAutoHyphens/>
        <w:autoSpaceDN w:val="0"/>
        <w:spacing w:after="0" w:line="240" w:lineRule="auto"/>
        <w:textAlignment w:val="baseline"/>
        <w:rPr>
          <w:rFonts w:ascii="Arial" w:eastAsia="Times New Roman" w:hAnsi="Arial" w:cs="Arial"/>
          <w:spacing w:val="6"/>
          <w:sz w:val="20"/>
          <w:szCs w:val="20"/>
          <w:lang w:val="en-GB" w:eastAsia="en-GB"/>
        </w:rPr>
      </w:pPr>
      <w:r w:rsidRPr="00035414">
        <w:rPr>
          <w:rFonts w:ascii="Arial" w:eastAsia="Times New Roman" w:hAnsi="Arial" w:cs="Arial"/>
          <w:color w:val="000000"/>
          <w:spacing w:val="6"/>
          <w:sz w:val="20"/>
          <w:szCs w:val="20"/>
          <w:lang w:val="en-GB" w:eastAsia="en-GB"/>
        </w:rPr>
        <w:t xml:space="preserve">The Committee met </w:t>
      </w:r>
      <w:r w:rsidRPr="00035414">
        <w:rPr>
          <w:rFonts w:ascii="Arial" w:eastAsia="Times New Roman" w:hAnsi="Arial" w:cs="Arial"/>
          <w:spacing w:val="6"/>
          <w:sz w:val="20"/>
          <w:szCs w:val="20"/>
          <w:lang w:val="en-GB" w:eastAsia="en-GB"/>
        </w:rPr>
        <w:t xml:space="preserve">on 31 May 2022 and called for public submissions in June 2022, followed by advertisements in all official languages in print media. The closing date for these submissions was 25 July 2022. </w:t>
      </w:r>
    </w:p>
    <w:p w:rsidR="00026A80" w:rsidRPr="00035414" w:rsidRDefault="00026A80" w:rsidP="00035414">
      <w:pPr>
        <w:spacing w:after="0" w:line="240" w:lineRule="auto"/>
        <w:rPr>
          <w:rFonts w:ascii="Arial" w:eastAsia="Times New Roman" w:hAnsi="Arial" w:cs="Arial"/>
          <w:spacing w:val="6"/>
          <w:sz w:val="20"/>
          <w:szCs w:val="20"/>
          <w:lang w:val="en-GB" w:eastAsia="en-GB"/>
        </w:rPr>
      </w:pPr>
    </w:p>
    <w:p w:rsidR="00026A80" w:rsidRPr="00035414" w:rsidRDefault="00026A80" w:rsidP="00035414">
      <w:pPr>
        <w:numPr>
          <w:ilvl w:val="0"/>
          <w:numId w:val="1"/>
        </w:numPr>
        <w:suppressAutoHyphens/>
        <w:autoSpaceDN w:val="0"/>
        <w:spacing w:after="0" w:line="240" w:lineRule="auto"/>
        <w:textAlignment w:val="baseline"/>
        <w:rPr>
          <w:rFonts w:ascii="Arial" w:eastAsia="Times New Roman" w:hAnsi="Arial" w:cs="Arial"/>
          <w:spacing w:val="6"/>
          <w:sz w:val="20"/>
          <w:szCs w:val="20"/>
          <w:lang w:val="en-GB" w:eastAsia="en-GB"/>
        </w:rPr>
      </w:pPr>
      <w:r w:rsidRPr="00035414">
        <w:rPr>
          <w:rFonts w:ascii="Arial" w:eastAsia="Times New Roman" w:hAnsi="Arial" w:cs="Arial"/>
          <w:spacing w:val="6"/>
          <w:sz w:val="20"/>
          <w:szCs w:val="20"/>
          <w:lang w:val="en-GB" w:eastAsia="en-GB"/>
        </w:rPr>
        <w:t>The Committee met on 23 August 2022 and noted that only one submission was received from the public. The Committee was also informed that specific stakeholders were identified, and letters were written to these stakeholders requesting further written comments on the Bill on 5 September 2022 with the closing date for submissions being 15 September 2022. The Committee resolved to extend the call for submissions, with members deciding to approach their respective constituencies for further public comments on the Bill. A second closing date for further submissions was set for 4 October 2022.</w:t>
      </w:r>
    </w:p>
    <w:p w:rsidR="00026A80" w:rsidRPr="00035414" w:rsidRDefault="00026A80" w:rsidP="00035414">
      <w:pPr>
        <w:numPr>
          <w:ilvl w:val="0"/>
          <w:numId w:val="1"/>
        </w:numPr>
        <w:suppressAutoHyphens/>
        <w:autoSpaceDN w:val="0"/>
        <w:spacing w:after="0" w:line="240" w:lineRule="auto"/>
        <w:ind w:left="714" w:hanging="357"/>
        <w:textAlignment w:val="baseline"/>
        <w:rPr>
          <w:rFonts w:ascii="Arial" w:eastAsia="Times New Roman" w:hAnsi="Arial" w:cs="Arial"/>
          <w:i/>
          <w:spacing w:val="6"/>
          <w:sz w:val="20"/>
          <w:szCs w:val="20"/>
          <w:lang w:val="en-GB" w:eastAsia="en-GB"/>
        </w:rPr>
      </w:pPr>
      <w:r w:rsidRPr="00035414">
        <w:rPr>
          <w:rFonts w:ascii="Arial" w:eastAsia="Times New Roman" w:hAnsi="Arial" w:cs="Arial"/>
          <w:spacing w:val="6"/>
          <w:sz w:val="20"/>
          <w:szCs w:val="20"/>
          <w:lang w:val="en-GB" w:eastAsia="en-GB"/>
        </w:rPr>
        <w:t xml:space="preserve">The Committee held public hearings on the Bill on 25 October 2022. Organisations such as the Financial Sector Conduct Authority (FSCA), Banking Association of South Africa (BASA), Congress of South African Trade Unions (COSATU), Ombudsman for Banking </w:t>
      </w:r>
      <w:proofErr w:type="gramStart"/>
      <w:r w:rsidRPr="00035414">
        <w:rPr>
          <w:rFonts w:ascii="Arial" w:eastAsia="Times New Roman" w:hAnsi="Arial" w:cs="Arial"/>
          <w:spacing w:val="6"/>
          <w:sz w:val="20"/>
          <w:szCs w:val="20"/>
          <w:lang w:val="en-GB" w:eastAsia="en-GB"/>
        </w:rPr>
        <w:t>Services(</w:t>
      </w:r>
      <w:proofErr w:type="gramEnd"/>
      <w:r w:rsidRPr="00035414">
        <w:rPr>
          <w:rFonts w:ascii="Arial" w:eastAsia="Times New Roman" w:hAnsi="Arial" w:cs="Arial"/>
          <w:spacing w:val="6"/>
          <w:sz w:val="20"/>
          <w:szCs w:val="20"/>
          <w:lang w:val="en-GB" w:eastAsia="en-GB"/>
        </w:rPr>
        <w:t>OBS) and Right2Know made oral submissions.</w:t>
      </w:r>
    </w:p>
    <w:p w:rsidR="00026A80" w:rsidRPr="00035414" w:rsidRDefault="00026A80" w:rsidP="00035414">
      <w:pPr>
        <w:numPr>
          <w:ilvl w:val="0"/>
          <w:numId w:val="1"/>
        </w:numPr>
        <w:suppressAutoHyphens/>
        <w:autoSpaceDN w:val="0"/>
        <w:spacing w:after="0" w:line="240" w:lineRule="auto"/>
        <w:contextualSpacing/>
        <w:textAlignment w:val="baseline"/>
        <w:rPr>
          <w:rFonts w:ascii="Arial" w:eastAsia="Times New Roman" w:hAnsi="Arial" w:cs="Arial"/>
          <w:spacing w:val="6"/>
          <w:sz w:val="20"/>
          <w:szCs w:val="20"/>
          <w:lang w:val="en-GB" w:eastAsia="en-GB"/>
        </w:rPr>
      </w:pPr>
      <w:r w:rsidRPr="00035414">
        <w:rPr>
          <w:rFonts w:ascii="Arial" w:eastAsia="Calibri" w:hAnsi="Arial" w:cs="Arial"/>
          <w:sz w:val="20"/>
          <w:szCs w:val="20"/>
          <w:lang w:val="en-ZA"/>
        </w:rPr>
        <w:t xml:space="preserve">On 1 November 2022, the Committee received a response from the Department regarding the public comments.  The Department also confirmed that the Postbank Amendment Bill was subjected to the SEIAS process with the confirmation that the due diligence was conducted on the financial feasibility of establishing the New Entity. </w:t>
      </w:r>
    </w:p>
    <w:p w:rsidR="00026A80" w:rsidRPr="00035414" w:rsidRDefault="00026A80" w:rsidP="00035414">
      <w:pPr>
        <w:numPr>
          <w:ilvl w:val="0"/>
          <w:numId w:val="1"/>
        </w:numPr>
        <w:suppressAutoHyphens/>
        <w:autoSpaceDN w:val="0"/>
        <w:spacing w:after="0" w:line="240" w:lineRule="auto"/>
        <w:contextualSpacing/>
        <w:textAlignment w:val="baseline"/>
        <w:rPr>
          <w:rFonts w:ascii="Arial" w:eastAsia="Times New Roman" w:hAnsi="Arial" w:cs="Arial"/>
          <w:spacing w:val="6"/>
          <w:sz w:val="20"/>
          <w:szCs w:val="20"/>
          <w:lang w:val="en-GB" w:eastAsia="en-GB"/>
        </w:rPr>
      </w:pPr>
      <w:r w:rsidRPr="00035414">
        <w:rPr>
          <w:rFonts w:ascii="Arial" w:eastAsia="Times New Roman" w:hAnsi="Arial" w:cs="Arial"/>
          <w:spacing w:val="6"/>
          <w:sz w:val="20"/>
          <w:szCs w:val="20"/>
          <w:lang w:val="en-GB" w:eastAsia="en-GB"/>
        </w:rPr>
        <w:t>On 8 and 15 November 2022, the Committee further deliberated on the Bill.</w:t>
      </w:r>
      <w:r w:rsidRPr="00035414">
        <w:rPr>
          <w:rFonts w:ascii="Arial" w:eastAsia="Calibri" w:hAnsi="Arial" w:cs="Arial"/>
          <w:sz w:val="20"/>
          <w:szCs w:val="20"/>
          <w:lang w:val="en-ZA"/>
        </w:rPr>
        <w:t xml:space="preserve"> On 15 November 2022, the Committee resolved that there would be a joint</w:t>
      </w:r>
      <w:r w:rsidRPr="00035414">
        <w:rPr>
          <w:rFonts w:ascii="Arial" w:eastAsia="Times New Roman" w:hAnsi="Arial" w:cs="Arial"/>
          <w:spacing w:val="6"/>
          <w:sz w:val="20"/>
          <w:szCs w:val="20"/>
          <w:lang w:val="en-GB" w:eastAsia="en-GB"/>
        </w:rPr>
        <w:t xml:space="preserve"> meeting with the Standing Committee on Finance for further deliberations on the Bill and also receive inputs from the Standing Committee.</w:t>
      </w:r>
    </w:p>
    <w:p w:rsidR="00026A80" w:rsidRPr="00035414" w:rsidRDefault="00026A80" w:rsidP="00035414">
      <w:pPr>
        <w:numPr>
          <w:ilvl w:val="0"/>
          <w:numId w:val="1"/>
        </w:numPr>
        <w:suppressAutoHyphens/>
        <w:autoSpaceDN w:val="0"/>
        <w:spacing w:after="0" w:line="240" w:lineRule="auto"/>
        <w:textAlignment w:val="baseline"/>
        <w:rPr>
          <w:rFonts w:ascii="Arial" w:eastAsia="Times New Roman" w:hAnsi="Arial" w:cs="Arial"/>
          <w:spacing w:val="6"/>
          <w:sz w:val="20"/>
          <w:szCs w:val="20"/>
          <w:lang w:val="en-GB" w:eastAsia="en-GB"/>
        </w:rPr>
      </w:pPr>
      <w:r w:rsidRPr="00035414">
        <w:rPr>
          <w:rFonts w:ascii="Arial" w:eastAsia="Times New Roman" w:hAnsi="Arial" w:cs="Arial"/>
          <w:spacing w:val="6"/>
          <w:sz w:val="20"/>
          <w:szCs w:val="20"/>
          <w:lang w:val="en-GB" w:eastAsia="en-GB"/>
        </w:rPr>
        <w:t xml:space="preserve">On 16 November 2022, the Committee met jointly with the Standing Committee on </w:t>
      </w:r>
    </w:p>
    <w:p w:rsidR="00026A80" w:rsidRPr="00035414" w:rsidRDefault="00026A80" w:rsidP="00035414">
      <w:pPr>
        <w:spacing w:after="0" w:line="240" w:lineRule="auto"/>
        <w:ind w:left="720"/>
        <w:rPr>
          <w:rFonts w:ascii="Arial" w:eastAsia="Times New Roman" w:hAnsi="Arial" w:cs="Arial"/>
          <w:spacing w:val="6"/>
          <w:sz w:val="20"/>
          <w:szCs w:val="20"/>
          <w:lang w:val="en-GB" w:eastAsia="en-GB"/>
        </w:rPr>
      </w:pPr>
      <w:r w:rsidRPr="00035414">
        <w:rPr>
          <w:rFonts w:ascii="Arial" w:eastAsia="Times New Roman" w:hAnsi="Arial" w:cs="Arial"/>
          <w:spacing w:val="6"/>
          <w:sz w:val="20"/>
          <w:szCs w:val="20"/>
          <w:lang w:val="en-GB" w:eastAsia="en-GB"/>
        </w:rPr>
        <w:t>Finance on the Bill, and it was resolved that the Portfolio Committee on Communications and Digital Technologies was correctly identified as the Committee, by law, to deal with the amendment of the Bill.</w:t>
      </w:r>
    </w:p>
    <w:p w:rsidR="00026A80" w:rsidRPr="00035414" w:rsidRDefault="00026A80" w:rsidP="00035414">
      <w:pPr>
        <w:numPr>
          <w:ilvl w:val="0"/>
          <w:numId w:val="1"/>
        </w:numPr>
        <w:suppressAutoHyphens/>
        <w:autoSpaceDN w:val="0"/>
        <w:spacing w:after="0" w:line="240" w:lineRule="auto"/>
        <w:textAlignment w:val="baseline"/>
        <w:rPr>
          <w:rFonts w:ascii="Arial" w:eastAsia="Times New Roman" w:hAnsi="Arial" w:cs="Arial"/>
          <w:spacing w:val="6"/>
          <w:sz w:val="20"/>
          <w:szCs w:val="20"/>
          <w:lang w:val="en-GB" w:eastAsia="en-GB"/>
        </w:rPr>
      </w:pPr>
      <w:r w:rsidRPr="00035414">
        <w:rPr>
          <w:rFonts w:ascii="Arial" w:eastAsia="Times New Roman" w:hAnsi="Arial" w:cs="Arial"/>
          <w:spacing w:val="6"/>
          <w:sz w:val="20"/>
          <w:szCs w:val="20"/>
          <w:lang w:val="en-GB" w:eastAsia="en-GB"/>
        </w:rPr>
        <w:t>On 22 November 2022, the Committee formally proceeded to deliberate on the Bill clause-by-clause and produced an A-List to the Bill. The A-List was agreed to and the Democratic Alliance registered its objection.</w:t>
      </w:r>
    </w:p>
    <w:p w:rsidR="00026A80" w:rsidRPr="00035414" w:rsidRDefault="00026A80" w:rsidP="00035414">
      <w:pPr>
        <w:numPr>
          <w:ilvl w:val="0"/>
          <w:numId w:val="1"/>
        </w:numPr>
        <w:suppressAutoHyphens/>
        <w:autoSpaceDN w:val="0"/>
        <w:spacing w:after="0" w:line="240" w:lineRule="auto"/>
        <w:textAlignment w:val="baseline"/>
        <w:rPr>
          <w:rFonts w:ascii="Arial" w:eastAsia="Times New Roman" w:hAnsi="Arial" w:cs="Arial"/>
          <w:sz w:val="20"/>
          <w:szCs w:val="20"/>
          <w:lang w:val="en-GB"/>
        </w:rPr>
      </w:pPr>
      <w:r w:rsidRPr="00035414">
        <w:rPr>
          <w:rFonts w:ascii="Arial" w:eastAsia="Times New Roman" w:hAnsi="Arial" w:cs="Arial"/>
          <w:spacing w:val="6"/>
          <w:sz w:val="20"/>
          <w:szCs w:val="20"/>
          <w:lang w:val="en-GB" w:eastAsia="en-GB"/>
        </w:rPr>
        <w:t xml:space="preserve">On 29 November 2022, the </w:t>
      </w:r>
      <w:r w:rsidRPr="00035414">
        <w:rPr>
          <w:rFonts w:ascii="Arial" w:eastAsia="Times New Roman" w:hAnsi="Arial" w:cs="Arial"/>
          <w:sz w:val="20"/>
          <w:szCs w:val="20"/>
          <w:lang w:val="en-GB"/>
        </w:rPr>
        <w:t>Committee had intended to finalise the Bill. The parliamentary law advisor, state law advisors and the departmental officials noted further amendments, which were not included in the B-version of the Bill. These amendments were highlighted and were resent for insertion and publication in the Bill to ensure that all due processes have been complied with.</w:t>
      </w:r>
    </w:p>
    <w:p w:rsidR="00026A80" w:rsidRPr="00035414" w:rsidRDefault="00026A80" w:rsidP="00035414">
      <w:pPr>
        <w:numPr>
          <w:ilvl w:val="0"/>
          <w:numId w:val="1"/>
        </w:numPr>
        <w:suppressAutoHyphens/>
        <w:autoSpaceDN w:val="0"/>
        <w:spacing w:after="0" w:line="240" w:lineRule="auto"/>
        <w:textAlignment w:val="baseline"/>
        <w:rPr>
          <w:rFonts w:ascii="Arial" w:eastAsia="Times New Roman" w:hAnsi="Arial" w:cs="Arial"/>
          <w:spacing w:val="6"/>
          <w:sz w:val="20"/>
          <w:szCs w:val="20"/>
          <w:lang w:val="en-GB" w:eastAsia="en-GB"/>
        </w:rPr>
      </w:pPr>
      <w:r w:rsidRPr="00035414">
        <w:rPr>
          <w:rFonts w:ascii="Arial" w:eastAsia="Times New Roman" w:hAnsi="Arial" w:cs="Arial"/>
          <w:spacing w:val="6"/>
          <w:sz w:val="20"/>
          <w:szCs w:val="20"/>
          <w:lang w:val="en-GB" w:eastAsia="en-GB"/>
        </w:rPr>
        <w:t>National Assembly Rule 286(4</w:t>
      </w:r>
      <w:proofErr w:type="gramStart"/>
      <w:r w:rsidRPr="00035414">
        <w:rPr>
          <w:rFonts w:ascii="Arial" w:eastAsia="Times New Roman" w:hAnsi="Arial" w:cs="Arial"/>
          <w:spacing w:val="6"/>
          <w:sz w:val="20"/>
          <w:szCs w:val="20"/>
          <w:lang w:val="en-GB" w:eastAsia="en-GB"/>
        </w:rPr>
        <w:t>)(</w:t>
      </w:r>
      <w:proofErr w:type="spellStart"/>
      <w:proofErr w:type="gramEnd"/>
      <w:r w:rsidRPr="00035414">
        <w:rPr>
          <w:rFonts w:ascii="Arial" w:eastAsia="Times New Roman" w:hAnsi="Arial" w:cs="Arial"/>
          <w:spacing w:val="6"/>
          <w:sz w:val="20"/>
          <w:szCs w:val="20"/>
          <w:lang w:val="en-GB" w:eastAsia="en-GB"/>
        </w:rPr>
        <w:t>i</w:t>
      </w:r>
      <w:proofErr w:type="spellEnd"/>
      <w:r w:rsidRPr="00035414">
        <w:rPr>
          <w:rFonts w:ascii="Arial" w:eastAsia="Times New Roman" w:hAnsi="Arial" w:cs="Arial"/>
          <w:spacing w:val="6"/>
          <w:sz w:val="20"/>
          <w:szCs w:val="20"/>
          <w:lang w:val="en-GB" w:eastAsia="en-GB"/>
        </w:rPr>
        <w:t>) requires that “the Committee, after due deliberation, must consider a motion of desirability on the subject matter of the Bill and, if rejected, must immediately table the Bill and its report on the Bill.” Based on all the input received and engagements on the Bill, a motion of desirability on the subject matter was placed before the Committee as required NA Rules</w:t>
      </w:r>
      <w:r w:rsidRPr="00035414">
        <w:rPr>
          <w:rFonts w:ascii="Arial" w:eastAsia="Times New Roman" w:hAnsi="Arial" w:cs="Arial"/>
          <w:bCs/>
          <w:spacing w:val="6"/>
          <w:sz w:val="20"/>
          <w:szCs w:val="20"/>
          <w:lang w:val="en-GB" w:eastAsia="en-GB"/>
        </w:rPr>
        <w:t>.</w:t>
      </w:r>
    </w:p>
    <w:p w:rsidR="00026A80" w:rsidRPr="00035414" w:rsidRDefault="00026A80" w:rsidP="00035414">
      <w:pPr>
        <w:numPr>
          <w:ilvl w:val="0"/>
          <w:numId w:val="1"/>
        </w:numPr>
        <w:suppressAutoHyphens/>
        <w:autoSpaceDN w:val="0"/>
        <w:spacing w:after="0" w:line="240" w:lineRule="auto"/>
        <w:textAlignment w:val="baseline"/>
        <w:rPr>
          <w:rFonts w:ascii="Arial" w:eastAsia="Times New Roman" w:hAnsi="Arial" w:cs="Arial"/>
          <w:spacing w:val="6"/>
          <w:sz w:val="20"/>
          <w:szCs w:val="20"/>
          <w:lang w:val="en-GB" w:eastAsia="en-GB"/>
        </w:rPr>
      </w:pPr>
      <w:r w:rsidRPr="00035414">
        <w:rPr>
          <w:rFonts w:ascii="Arial" w:eastAsia="Times New Roman" w:hAnsi="Arial" w:cs="Arial"/>
          <w:spacing w:val="6"/>
          <w:sz w:val="20"/>
          <w:szCs w:val="20"/>
          <w:lang w:val="en-GB" w:eastAsia="en-GB"/>
        </w:rPr>
        <w:lastRenderedPageBreak/>
        <w:t>On 17 February 2023, the Committee met to deliberate on the B-version of the Bill [B12B-2022]</w:t>
      </w:r>
      <w:r w:rsidRPr="00035414">
        <w:rPr>
          <w:rFonts w:ascii="Arial" w:eastAsia="Times New Roman" w:hAnsi="Arial" w:cs="Arial"/>
          <w:spacing w:val="6"/>
          <w:sz w:val="20"/>
          <w:szCs w:val="20"/>
          <w:lang w:val="en-GB" w:eastAsia="en-GB"/>
        </w:rPr>
        <w:tab/>
        <w:t xml:space="preserve"> and deliberated on the Bill clause-by-clause.</w:t>
      </w:r>
    </w:p>
    <w:p w:rsidR="00026A80" w:rsidRPr="00035414" w:rsidRDefault="00026A80" w:rsidP="00035414">
      <w:pPr>
        <w:numPr>
          <w:ilvl w:val="0"/>
          <w:numId w:val="1"/>
        </w:numPr>
        <w:suppressAutoHyphens/>
        <w:autoSpaceDN w:val="0"/>
        <w:spacing w:after="0" w:line="240" w:lineRule="auto"/>
        <w:textAlignment w:val="baseline"/>
        <w:rPr>
          <w:rFonts w:ascii="Arial" w:eastAsia="Times New Roman" w:hAnsi="Arial" w:cs="Arial"/>
          <w:spacing w:val="6"/>
          <w:sz w:val="20"/>
          <w:szCs w:val="20"/>
          <w:lang w:val="en-GB" w:eastAsia="en-GB"/>
        </w:rPr>
      </w:pPr>
      <w:r w:rsidRPr="00035414">
        <w:rPr>
          <w:rFonts w:ascii="Arial" w:eastAsia="Times New Roman" w:hAnsi="Arial" w:cs="Arial"/>
          <w:spacing w:val="6"/>
          <w:sz w:val="20"/>
          <w:szCs w:val="20"/>
          <w:lang w:val="en-GB" w:eastAsia="en-GB"/>
        </w:rPr>
        <w:t xml:space="preserve">The motion on the desirability of the Bill was agreed to and the rejection of the motion of desirability of the Democratic Alliance was noted. </w:t>
      </w:r>
    </w:p>
    <w:p w:rsidR="00026A80" w:rsidRPr="00035414" w:rsidRDefault="00026A80" w:rsidP="00035414">
      <w:pPr>
        <w:numPr>
          <w:ilvl w:val="0"/>
          <w:numId w:val="1"/>
        </w:numPr>
        <w:suppressAutoHyphens/>
        <w:autoSpaceDN w:val="0"/>
        <w:spacing w:after="0" w:line="240" w:lineRule="auto"/>
        <w:textAlignment w:val="baseline"/>
        <w:rPr>
          <w:rFonts w:ascii="Arial" w:eastAsia="Times New Roman" w:hAnsi="Arial" w:cs="Arial"/>
          <w:spacing w:val="6"/>
          <w:sz w:val="20"/>
          <w:szCs w:val="20"/>
          <w:lang w:val="en-GB" w:eastAsia="en-GB"/>
        </w:rPr>
      </w:pPr>
      <w:r w:rsidRPr="00035414">
        <w:rPr>
          <w:rFonts w:ascii="Arial" w:eastAsia="Times New Roman" w:hAnsi="Arial" w:cs="Arial"/>
          <w:spacing w:val="6"/>
          <w:sz w:val="20"/>
          <w:szCs w:val="20"/>
          <w:lang w:val="en-GB" w:eastAsia="en-GB"/>
        </w:rPr>
        <w:t>The Committee formally adopted the Bill [B12B-2022].</w:t>
      </w:r>
    </w:p>
    <w:p w:rsidR="00026A80" w:rsidRPr="00035414" w:rsidRDefault="00026A80" w:rsidP="00035414">
      <w:pPr>
        <w:suppressAutoHyphens/>
        <w:autoSpaceDN w:val="0"/>
        <w:spacing w:after="0" w:line="240" w:lineRule="auto"/>
        <w:textAlignment w:val="baseline"/>
        <w:rPr>
          <w:rFonts w:ascii="Arial" w:eastAsia="Times New Roman" w:hAnsi="Arial" w:cs="Arial"/>
          <w:spacing w:val="6"/>
          <w:sz w:val="20"/>
          <w:szCs w:val="20"/>
          <w:lang w:val="en-GB" w:eastAsia="en-GB"/>
        </w:rPr>
      </w:pPr>
    </w:p>
    <w:p w:rsidR="00026A80" w:rsidRPr="00035414" w:rsidRDefault="00026A80" w:rsidP="00035414">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035414">
        <w:rPr>
          <w:rFonts w:ascii="Arial" w:eastAsia="Times New Roman" w:hAnsi="Arial" w:cs="Arial"/>
          <w:color w:val="000000"/>
          <w:spacing w:val="6"/>
          <w:sz w:val="20"/>
          <w:szCs w:val="20"/>
          <w:lang w:val="en-GB" w:eastAsia="en-GB"/>
        </w:rPr>
        <w:t>Report to be considered.</w:t>
      </w:r>
    </w:p>
    <w:p w:rsidR="00026A80" w:rsidRPr="00035414" w:rsidRDefault="00026A80" w:rsidP="00035414">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p w:rsidR="00E208CB" w:rsidRPr="00035414" w:rsidRDefault="00E208CB" w:rsidP="00035414">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p w:rsidR="00E208CB" w:rsidRPr="00035414" w:rsidRDefault="00E208CB" w:rsidP="00035414">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p w:rsidR="00E208CB" w:rsidRPr="00035414" w:rsidRDefault="00E208CB" w:rsidP="00035414">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p w:rsidR="00E208CB" w:rsidRPr="00035414" w:rsidRDefault="00E208CB" w:rsidP="00035414">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p w:rsidR="00E208CB" w:rsidRPr="00035414" w:rsidRDefault="00E208CB" w:rsidP="00035414">
      <w:pPr>
        <w:suppressAutoHyphens/>
        <w:autoSpaceDN w:val="0"/>
        <w:spacing w:after="0" w:line="240" w:lineRule="auto"/>
        <w:textAlignment w:val="baseline"/>
        <w:rPr>
          <w:rFonts w:ascii="Arial" w:eastAsia="Times New Roman" w:hAnsi="Arial" w:cs="Arial"/>
          <w:color w:val="000000"/>
          <w:spacing w:val="6"/>
          <w:sz w:val="20"/>
          <w:szCs w:val="20"/>
          <w:u w:val="single"/>
          <w:lang w:val="en-GB" w:eastAsia="en-GB"/>
        </w:rPr>
      </w:pPr>
      <w:r w:rsidRPr="00035414">
        <w:rPr>
          <w:rFonts w:ascii="Arial" w:eastAsia="Times New Roman" w:hAnsi="Arial" w:cs="Arial"/>
          <w:color w:val="000000"/>
          <w:spacing w:val="6"/>
          <w:sz w:val="20"/>
          <w:szCs w:val="20"/>
          <w:lang w:val="en-GB" w:eastAsia="en-GB"/>
        </w:rPr>
        <w:tab/>
      </w:r>
      <w:r w:rsidRPr="00035414">
        <w:rPr>
          <w:rFonts w:ascii="Arial" w:eastAsia="Times New Roman" w:hAnsi="Arial" w:cs="Arial"/>
          <w:color w:val="000000"/>
          <w:spacing w:val="6"/>
          <w:sz w:val="20"/>
          <w:szCs w:val="20"/>
          <w:u w:val="single"/>
          <w:lang w:val="en-GB" w:eastAsia="en-GB"/>
        </w:rPr>
        <w:t xml:space="preserve"> </w:t>
      </w:r>
    </w:p>
    <w:p w:rsidR="00CA4FBD" w:rsidRPr="00035414" w:rsidRDefault="00CA4FBD" w:rsidP="00035414">
      <w:pPr>
        <w:spacing w:after="0" w:line="240" w:lineRule="auto"/>
        <w:rPr>
          <w:rFonts w:ascii="Arial" w:hAnsi="Arial" w:cs="Arial"/>
          <w:sz w:val="20"/>
          <w:szCs w:val="20"/>
        </w:rPr>
      </w:pPr>
    </w:p>
    <w:sectPr w:rsidR="00CA4FBD" w:rsidRPr="00035414" w:rsidSect="00E208CB">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7048A"/>
    <w:multiLevelType w:val="multilevel"/>
    <w:tmpl w:val="D88AC6C2"/>
    <w:lvl w:ilvl="0">
      <w:start w:val="1"/>
      <w:numFmt w:val="decimal"/>
      <w:lvlText w:val="%1."/>
      <w:lvlJc w:val="left"/>
      <w:pPr>
        <w:ind w:left="786" w:hanging="360"/>
      </w:pPr>
      <w:rPr>
        <w:rFonts w:ascii="Times New Roman" w:hAnsi="Times New Roman" w:cs="Times New Roman" w:hint="default"/>
        <w:i w:val="0"/>
        <w:color w:val="auto"/>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08CB"/>
    <w:rsid w:val="00026A80"/>
    <w:rsid w:val="00035414"/>
    <w:rsid w:val="006C3D7E"/>
    <w:rsid w:val="008253D2"/>
    <w:rsid w:val="00CA4FBD"/>
    <w:rsid w:val="00E20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Viljoen</dc:creator>
  <cp:lastModifiedBy>User</cp:lastModifiedBy>
  <cp:revision>2</cp:revision>
  <dcterms:created xsi:type="dcterms:W3CDTF">2023-02-21T21:31:00Z</dcterms:created>
  <dcterms:modified xsi:type="dcterms:W3CDTF">2023-02-21T21:31:00Z</dcterms:modified>
</cp:coreProperties>
</file>