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BA5" w14:textId="77777777" w:rsidR="005824CF" w:rsidRPr="00B24816" w:rsidRDefault="005824CF" w:rsidP="005824C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B24816">
        <w:rPr>
          <w:rFonts w:ascii="Arial" w:hAnsi="Arial" w:cs="Arial"/>
          <w:b/>
          <w:bCs/>
        </w:rPr>
        <w:t>NATIONAL ASSEMBLY</w:t>
      </w:r>
    </w:p>
    <w:p w14:paraId="7D0A23AC" w14:textId="77777777" w:rsidR="005824CF" w:rsidRPr="00B24816" w:rsidRDefault="005824CF" w:rsidP="005824C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B24816">
        <w:rPr>
          <w:rFonts w:ascii="Arial" w:hAnsi="Arial" w:cs="Arial"/>
          <w:b/>
          <w:bCs/>
        </w:rPr>
        <w:t>12 MAY 2022</w:t>
      </w:r>
    </w:p>
    <w:p w14:paraId="6352AD0C" w14:textId="4822E077" w:rsidR="000E1CDD" w:rsidRPr="00B24816" w:rsidRDefault="005824CF" w:rsidP="005824C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B24816">
        <w:rPr>
          <w:rFonts w:ascii="Arial" w:hAnsi="Arial" w:cs="Arial"/>
          <w:b/>
          <w:bCs/>
        </w:rPr>
        <w:t>BUDGET VOTE 6: INTERNATIONAL RELATIONS AND COOPERATION</w:t>
      </w:r>
      <w:r w:rsidRPr="00B24816">
        <w:rPr>
          <w:rFonts w:ascii="Arial" w:hAnsi="Arial" w:cs="Arial"/>
          <w:b/>
          <w:bCs/>
        </w:rPr>
        <w:br/>
        <w:t>HON. MM HLENGWA, MP</w:t>
      </w:r>
    </w:p>
    <w:p w14:paraId="45D61FCB" w14:textId="043BEE36" w:rsidR="005824CF" w:rsidRPr="00B24816" w:rsidRDefault="005824CF" w:rsidP="005824C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14:paraId="0A2E39C1" w14:textId="2A6A5411" w:rsidR="009028C6" w:rsidRPr="00B24816" w:rsidRDefault="009028C6" w:rsidP="009028C6">
      <w:pPr>
        <w:rPr>
          <w:rFonts w:ascii="Arial" w:hAnsi="Arial" w:cs="Arial"/>
        </w:rPr>
      </w:pPr>
    </w:p>
    <w:p w14:paraId="4C27D76F" w14:textId="0B6ADEC7" w:rsidR="009028C6" w:rsidRPr="00B24816" w:rsidRDefault="009028C6" w:rsidP="009028C6">
      <w:pPr>
        <w:rPr>
          <w:rFonts w:ascii="Arial" w:hAnsi="Arial" w:cs="Arial"/>
        </w:rPr>
      </w:pPr>
      <w:r w:rsidRPr="00B24816">
        <w:rPr>
          <w:rFonts w:ascii="Arial" w:hAnsi="Arial" w:cs="Arial"/>
        </w:rPr>
        <w:t>Hon</w:t>
      </w:r>
      <w:r w:rsidR="00C17B20" w:rsidRPr="00B24816">
        <w:rPr>
          <w:rFonts w:ascii="Arial" w:hAnsi="Arial" w:cs="Arial"/>
        </w:rPr>
        <w:t>.</w:t>
      </w:r>
      <w:r w:rsidRPr="00B24816">
        <w:rPr>
          <w:rFonts w:ascii="Arial" w:hAnsi="Arial" w:cs="Arial"/>
        </w:rPr>
        <w:t xml:space="preserve"> Speaker, </w:t>
      </w:r>
    </w:p>
    <w:p w14:paraId="00689B8E" w14:textId="48244B8D" w:rsidR="009028C6" w:rsidRPr="00B24816" w:rsidRDefault="009028C6" w:rsidP="009028C6">
      <w:pPr>
        <w:rPr>
          <w:rFonts w:ascii="Arial" w:hAnsi="Arial" w:cs="Arial"/>
        </w:rPr>
      </w:pPr>
    </w:p>
    <w:p w14:paraId="33733AEB" w14:textId="3C56FE1D" w:rsidR="009028C6" w:rsidRPr="00B24816" w:rsidRDefault="009028C6" w:rsidP="009028C6">
      <w:pPr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For an ordinary South Africa, </w:t>
      </w:r>
      <w:r w:rsidR="00C17B20" w:rsidRPr="00B24816">
        <w:rPr>
          <w:rFonts w:ascii="Arial" w:hAnsi="Arial" w:cs="Arial"/>
        </w:rPr>
        <w:t xml:space="preserve">interactions with the Department of International Relations and Cooperation (DIRCO) are few and far between.  </w:t>
      </w:r>
    </w:p>
    <w:p w14:paraId="477C7DFF" w14:textId="0DFA8A1D" w:rsidR="00C17B20" w:rsidRPr="00B24816" w:rsidRDefault="00C17B20" w:rsidP="009028C6">
      <w:pPr>
        <w:rPr>
          <w:rFonts w:ascii="Arial" w:hAnsi="Arial" w:cs="Arial"/>
        </w:rPr>
      </w:pPr>
    </w:p>
    <w:p w14:paraId="5F913248" w14:textId="132E10FD" w:rsidR="00C17B20" w:rsidRPr="00B24816" w:rsidRDefault="00C17B20" w:rsidP="009028C6">
      <w:pPr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This, even more so after the multiple economic hardships in the wake of the Covid-19 pandemic, the crippling July 2021 unrest in KwaZulu-Natal and Gauteng, and more recently, the devastating floods in KwaZulu-Natal in the Eastern Cape. </w:t>
      </w:r>
    </w:p>
    <w:p w14:paraId="694E7759" w14:textId="02458F71" w:rsidR="00C17B20" w:rsidRPr="00B24816" w:rsidRDefault="00C17B20" w:rsidP="009028C6">
      <w:pPr>
        <w:rPr>
          <w:rFonts w:ascii="Arial" w:hAnsi="Arial" w:cs="Arial"/>
        </w:rPr>
      </w:pPr>
    </w:p>
    <w:p w14:paraId="419C8A10" w14:textId="57A301C7" w:rsidR="00C17B20" w:rsidRPr="00B24816" w:rsidRDefault="00C17B20" w:rsidP="009028C6">
      <w:pPr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Most South Africans are more concerned about what is happening close to home, and where their next meal will be coming from. </w:t>
      </w:r>
    </w:p>
    <w:p w14:paraId="23881832" w14:textId="3714F508" w:rsidR="00C17B20" w:rsidRPr="00B24816" w:rsidRDefault="00C17B20" w:rsidP="009028C6">
      <w:pPr>
        <w:rPr>
          <w:rFonts w:ascii="Arial" w:hAnsi="Arial" w:cs="Arial"/>
        </w:rPr>
      </w:pPr>
    </w:p>
    <w:p w14:paraId="3A08F698" w14:textId="44DC9B5E" w:rsidR="00C17B20" w:rsidRPr="00B24816" w:rsidRDefault="00C17B20" w:rsidP="009028C6">
      <w:pPr>
        <w:rPr>
          <w:rFonts w:ascii="Arial" w:hAnsi="Arial" w:cs="Arial"/>
        </w:rPr>
      </w:pPr>
      <w:r w:rsidRPr="00B24816">
        <w:rPr>
          <w:rFonts w:ascii="Arial" w:hAnsi="Arial" w:cs="Arial"/>
        </w:rPr>
        <w:t>Minister Pandor, in DIRCO’s 2022- 2023 Annual Performance Plan, pays lip service to the plight of her fellow South Africans, when she stated</w:t>
      </w:r>
      <w:r w:rsidR="00AB0019" w:rsidRPr="00B24816">
        <w:rPr>
          <w:rFonts w:ascii="Arial" w:hAnsi="Arial" w:cs="Arial"/>
        </w:rPr>
        <w:t>, in reference to the 2022 SONA</w:t>
      </w:r>
      <w:r w:rsidRPr="00B24816">
        <w:rPr>
          <w:rFonts w:ascii="Arial" w:hAnsi="Arial" w:cs="Arial"/>
        </w:rPr>
        <w:t xml:space="preserve">: </w:t>
      </w:r>
    </w:p>
    <w:p w14:paraId="3D035CB6" w14:textId="0CE30D96" w:rsidR="009028C6" w:rsidRPr="00B24816" w:rsidRDefault="009028C6" w:rsidP="009028C6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“Following the directive given by the President </w:t>
      </w:r>
      <w:r w:rsidR="00C17B20" w:rsidRPr="00B24816">
        <w:rPr>
          <w:rFonts w:ascii="Arial" w:hAnsi="Arial" w:cs="Arial"/>
        </w:rPr>
        <w:t>…</w:t>
      </w:r>
      <w:r w:rsidRPr="00B24816">
        <w:rPr>
          <w:rFonts w:ascii="Arial" w:hAnsi="Arial" w:cs="Arial"/>
        </w:rPr>
        <w:t xml:space="preserve"> on the need to grow the economy, and in light of the present situation of deep poverty, unemployment and inequality in the country, aggravated by the COVID-19 pandemic, DIRCO </w:t>
      </w:r>
      <w:r w:rsidRPr="00B24816">
        <w:rPr>
          <w:rFonts w:ascii="Arial" w:hAnsi="Arial" w:cs="Arial"/>
          <w:u w:val="single"/>
        </w:rPr>
        <w:t>will continue with its focus on economic diplomacy</w:t>
      </w:r>
      <w:r w:rsidRPr="00B24816">
        <w:rPr>
          <w:rFonts w:ascii="Arial" w:hAnsi="Arial" w:cs="Arial"/>
        </w:rPr>
        <w:t xml:space="preserve"> in support of the President’s initiatives</w:t>
      </w:r>
      <w:r w:rsidR="001E0499" w:rsidRPr="00B24816">
        <w:rPr>
          <w:rFonts w:ascii="Arial" w:hAnsi="Arial" w:cs="Arial"/>
        </w:rPr>
        <w:t>…”</w:t>
      </w:r>
    </w:p>
    <w:p w14:paraId="35760C2C" w14:textId="6DB0ABCB" w:rsidR="001E0499" w:rsidRPr="00B24816" w:rsidRDefault="001E0499" w:rsidP="009028C6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These noble words are unfortunately not supported by corresponding actions. </w:t>
      </w:r>
    </w:p>
    <w:p w14:paraId="4329895D" w14:textId="77777777" w:rsidR="001E0499" w:rsidRPr="00B24816" w:rsidRDefault="001E0499" w:rsidP="001E0499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According to the Auditor-General, in her consideration of DIRCO’s 2020/21 Annual Report, “the department incurred </w:t>
      </w:r>
      <w:r w:rsidRPr="00B24816">
        <w:rPr>
          <w:rFonts w:ascii="Arial" w:hAnsi="Arial" w:cs="Arial"/>
          <w:u w:val="single"/>
        </w:rPr>
        <w:t>unauthorised expenditure of R150 131 000</w:t>
      </w:r>
      <w:r w:rsidRPr="00B24816">
        <w:rPr>
          <w:rFonts w:ascii="Arial" w:hAnsi="Arial" w:cs="Arial"/>
        </w:rPr>
        <w:t>”, as well as “</w:t>
      </w:r>
      <w:r w:rsidRPr="00B24816">
        <w:rPr>
          <w:rFonts w:ascii="Arial" w:hAnsi="Arial" w:cs="Arial"/>
          <w:u w:val="single"/>
        </w:rPr>
        <w:t>irregular expenditure of R187 099 000</w:t>
      </w:r>
      <w:r w:rsidRPr="00B24816">
        <w:rPr>
          <w:rFonts w:ascii="Arial" w:hAnsi="Arial" w:cs="Arial"/>
        </w:rPr>
        <w:t xml:space="preserve">”. </w:t>
      </w:r>
    </w:p>
    <w:p w14:paraId="06BA2BF7" w14:textId="77777777" w:rsidR="003D1690" w:rsidRPr="00B24816" w:rsidRDefault="001E0499" w:rsidP="003D1690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>When reporting on expenditure management, the AG report stated: “</w:t>
      </w:r>
      <w:r w:rsidR="003D1690" w:rsidRPr="00B24816">
        <w:rPr>
          <w:rFonts w:ascii="Arial" w:hAnsi="Arial" w:cs="Arial"/>
          <w:u w:val="single"/>
        </w:rPr>
        <w:t>Effective and appropriate steps were not taken to prevent irregular expenditure amounting to R19 337 000</w:t>
      </w:r>
      <w:r w:rsidR="003D1690" w:rsidRPr="00B24816">
        <w:rPr>
          <w:rFonts w:ascii="Arial" w:hAnsi="Arial" w:cs="Arial"/>
        </w:rPr>
        <w:t>,” and that “The majority of the irregular expenditure was caused by payments made without approval at the appropriate level as per the delegation of authority.” In addition, “</w:t>
      </w:r>
      <w:r w:rsidR="003D1690" w:rsidRPr="00B24816">
        <w:rPr>
          <w:rFonts w:ascii="Arial" w:hAnsi="Arial" w:cs="Arial"/>
          <w:u w:val="single"/>
        </w:rPr>
        <w:t>Effective steps were not taken to prevent fruitless and wasteful expenditure amounting to R12 516 000</w:t>
      </w:r>
      <w:r w:rsidR="003D1690" w:rsidRPr="00B24816">
        <w:rPr>
          <w:rFonts w:ascii="Arial" w:hAnsi="Arial" w:cs="Arial"/>
        </w:rPr>
        <w:t>”.</w:t>
      </w:r>
    </w:p>
    <w:p w14:paraId="057C7FB8" w14:textId="77777777" w:rsidR="00AB0019" w:rsidRPr="00B24816" w:rsidRDefault="003D1690" w:rsidP="003D1690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This is only the beginning. </w:t>
      </w:r>
    </w:p>
    <w:p w14:paraId="24A64E1E" w14:textId="5E412D87" w:rsidR="003D1690" w:rsidRPr="00B24816" w:rsidRDefault="003D1690" w:rsidP="003D1690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According to the report, the AG, “was unable to obtain sufficient appropriate audit evidence that disciplinary steps were taken against officials who had incurred irregular expenditure”. The reason: “investigations into irregular expenditure were not performed”. No investigations were performed into fruitless and wasteful expenditure either. </w:t>
      </w:r>
    </w:p>
    <w:p w14:paraId="4E214E73" w14:textId="4819B12F" w:rsidR="003D1690" w:rsidRPr="00B24816" w:rsidRDefault="0096639E" w:rsidP="0096639E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>Internal financial controls at DIRCO are repeatedly described as being “not effective”.</w:t>
      </w:r>
    </w:p>
    <w:p w14:paraId="0F1FC5BC" w14:textId="77C4ED69" w:rsidR="0096639E" w:rsidRPr="00B24816" w:rsidRDefault="0096639E" w:rsidP="0096639E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lastRenderedPageBreak/>
        <w:t xml:space="preserve">Further, blame is laid squarely at the feet of management, who “did not take accountability”. The AG further cited a “lack of implementation of consequence management”. </w:t>
      </w:r>
    </w:p>
    <w:p w14:paraId="58D4BE45" w14:textId="4682DBDC" w:rsidR="0096639E" w:rsidRPr="00B24816" w:rsidRDefault="0096639E" w:rsidP="0096639E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If the findings of the AG are to be believed, there are serious </w:t>
      </w:r>
      <w:r w:rsidR="00A53EB2" w:rsidRPr="00B24816">
        <w:rPr>
          <w:rFonts w:ascii="Arial" w:hAnsi="Arial" w:cs="Arial"/>
        </w:rPr>
        <w:t xml:space="preserve">questions to be asked and </w:t>
      </w:r>
      <w:r w:rsidR="00AB0019" w:rsidRPr="00B24816">
        <w:rPr>
          <w:rFonts w:ascii="Arial" w:hAnsi="Arial" w:cs="Arial"/>
        </w:rPr>
        <w:t xml:space="preserve">grave </w:t>
      </w:r>
      <w:r w:rsidR="00A53EB2" w:rsidRPr="00B24816">
        <w:rPr>
          <w:rFonts w:ascii="Arial" w:hAnsi="Arial" w:cs="Arial"/>
        </w:rPr>
        <w:t xml:space="preserve">concerns to be raised about how DIRCO manages its finances. </w:t>
      </w:r>
    </w:p>
    <w:p w14:paraId="7BB4DC36" w14:textId="12E72C43" w:rsidR="00A53EB2" w:rsidRPr="00B24816" w:rsidRDefault="00A53EB2" w:rsidP="0096639E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>A</w:t>
      </w:r>
      <w:r w:rsidR="00AB0019" w:rsidRPr="00B24816">
        <w:rPr>
          <w:rFonts w:ascii="Arial" w:hAnsi="Arial" w:cs="Arial"/>
        </w:rPr>
        <w:t>s a</w:t>
      </w:r>
      <w:r w:rsidRPr="00B24816">
        <w:rPr>
          <w:rFonts w:ascii="Arial" w:hAnsi="Arial" w:cs="Arial"/>
        </w:rPr>
        <w:t xml:space="preserve"> Department responsible for managing an annual budget of </w:t>
      </w:r>
      <w:r w:rsidR="001D65D7" w:rsidRPr="00B24816">
        <w:rPr>
          <w:rFonts w:ascii="Arial" w:hAnsi="Arial" w:cs="Arial"/>
        </w:rPr>
        <w:t xml:space="preserve">in excess of R6.5 billion, this complete lack of internal control and consequence management is </w:t>
      </w:r>
      <w:r w:rsidR="00AB0019" w:rsidRPr="00B24816">
        <w:rPr>
          <w:rFonts w:ascii="Arial" w:hAnsi="Arial" w:cs="Arial"/>
        </w:rPr>
        <w:t>unacceptable</w:t>
      </w:r>
      <w:r w:rsidR="001D65D7" w:rsidRPr="00B24816">
        <w:rPr>
          <w:rFonts w:ascii="Arial" w:hAnsi="Arial" w:cs="Arial"/>
        </w:rPr>
        <w:t xml:space="preserve">. With the budget set to increase to R6.9 billion over the medium term, concerted efforts must be made to stem the tide of irregular, </w:t>
      </w:r>
      <w:r w:rsidR="00AB0019" w:rsidRPr="00B24816">
        <w:rPr>
          <w:rFonts w:ascii="Arial" w:hAnsi="Arial" w:cs="Arial"/>
        </w:rPr>
        <w:t xml:space="preserve">and </w:t>
      </w:r>
      <w:r w:rsidR="001D65D7" w:rsidRPr="00B24816">
        <w:rPr>
          <w:rFonts w:ascii="Arial" w:hAnsi="Arial" w:cs="Arial"/>
        </w:rPr>
        <w:t>fruitless an</w:t>
      </w:r>
      <w:r w:rsidR="00AB0019" w:rsidRPr="00B24816">
        <w:rPr>
          <w:rFonts w:ascii="Arial" w:hAnsi="Arial" w:cs="Arial"/>
        </w:rPr>
        <w:t xml:space="preserve">d wasteful expenditure. </w:t>
      </w:r>
    </w:p>
    <w:p w14:paraId="33A071D1" w14:textId="4D572CB6" w:rsidR="00D9018F" w:rsidRPr="00B24816" w:rsidRDefault="00AB0019" w:rsidP="00D9018F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In addition, mention must be made of DIRCO’s campus. It was built in 2009, as a Public Private Partnership, </w:t>
      </w:r>
      <w:r w:rsidR="00D9018F" w:rsidRPr="00B24816">
        <w:rPr>
          <w:rFonts w:ascii="Arial" w:hAnsi="Arial" w:cs="Arial"/>
        </w:rPr>
        <w:t xml:space="preserve">on a design, finance, build, operate and transfer (DFBOT) basis. This partnership carries a heavy cost – coming in at over R268 million for 2020/21 alone. </w:t>
      </w:r>
    </w:p>
    <w:p w14:paraId="245B1AC2" w14:textId="43E49D4C" w:rsidR="00D9018F" w:rsidRPr="00B24816" w:rsidRDefault="00D9018F" w:rsidP="00D9018F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>As the IFP, we are curious as to why official DIRCO documentation list this PPP</w:t>
      </w:r>
      <w:r w:rsidR="00B24816" w:rsidRPr="00B24816">
        <w:rPr>
          <w:rFonts w:ascii="Arial" w:hAnsi="Arial" w:cs="Arial"/>
        </w:rPr>
        <w:t>’S 25-year contract coming to an end in 2034, when Treasury states the PPP’s “date of close” as January 2005, with 25 years taking us to 2030.</w:t>
      </w:r>
    </w:p>
    <w:p w14:paraId="4902DC1A" w14:textId="3DED98EE" w:rsidR="00B24816" w:rsidRDefault="00B24816" w:rsidP="00D9018F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Something does not add up, and it is our concern that the taxpayer will end up footing the very large bill for those additional four years. </w:t>
      </w:r>
    </w:p>
    <w:p w14:paraId="095E35D0" w14:textId="77777777" w:rsidR="00B24816" w:rsidRPr="00B24816" w:rsidRDefault="00B24816" w:rsidP="00D9018F">
      <w:pPr>
        <w:pStyle w:val="NormalWeb"/>
        <w:rPr>
          <w:rFonts w:ascii="Arial" w:hAnsi="Arial" w:cs="Arial"/>
        </w:rPr>
      </w:pPr>
    </w:p>
    <w:p w14:paraId="4999CE0C" w14:textId="2D3B262F" w:rsidR="00AB0019" w:rsidRPr="00B24816" w:rsidRDefault="00AB0019" w:rsidP="0096639E">
      <w:pPr>
        <w:pStyle w:val="NormalWeb"/>
        <w:rPr>
          <w:rFonts w:ascii="Arial" w:hAnsi="Arial" w:cs="Arial"/>
        </w:rPr>
      </w:pPr>
    </w:p>
    <w:p w14:paraId="17B9CA42" w14:textId="0A943CD4" w:rsidR="0096639E" w:rsidRPr="00B24816" w:rsidRDefault="0096639E" w:rsidP="0096639E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 </w:t>
      </w:r>
    </w:p>
    <w:p w14:paraId="1CAF23AE" w14:textId="4D910930" w:rsidR="0096639E" w:rsidRPr="00B24816" w:rsidRDefault="0096639E" w:rsidP="0096639E">
      <w:pPr>
        <w:pStyle w:val="NormalWeb"/>
        <w:rPr>
          <w:rFonts w:ascii="Arial" w:hAnsi="Arial" w:cs="Arial"/>
        </w:rPr>
      </w:pPr>
    </w:p>
    <w:p w14:paraId="49DA703A" w14:textId="6ECB7AE6" w:rsidR="003D1690" w:rsidRPr="00B24816" w:rsidRDefault="003D1690" w:rsidP="003D1690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 </w:t>
      </w:r>
    </w:p>
    <w:p w14:paraId="664BDD42" w14:textId="5C104FF6" w:rsidR="003D1690" w:rsidRPr="00B24816" w:rsidRDefault="003D1690" w:rsidP="003D1690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 </w:t>
      </w:r>
    </w:p>
    <w:p w14:paraId="4E9FC96F" w14:textId="07742038" w:rsidR="003D1690" w:rsidRPr="00B24816" w:rsidRDefault="003D1690" w:rsidP="003D1690">
      <w:pPr>
        <w:pStyle w:val="NormalWeb"/>
        <w:rPr>
          <w:rFonts w:ascii="Arial" w:hAnsi="Arial" w:cs="Arial"/>
        </w:rPr>
      </w:pPr>
    </w:p>
    <w:p w14:paraId="2EBAB871" w14:textId="62FF8176" w:rsidR="001E0499" w:rsidRPr="00B24816" w:rsidRDefault="001E0499" w:rsidP="001E0499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 </w:t>
      </w:r>
    </w:p>
    <w:p w14:paraId="11978B91" w14:textId="4C42A5AF" w:rsidR="001E0499" w:rsidRPr="00B24816" w:rsidRDefault="001E0499" w:rsidP="001E0499">
      <w:pPr>
        <w:pStyle w:val="NormalWeb"/>
        <w:rPr>
          <w:rFonts w:ascii="Arial" w:hAnsi="Arial" w:cs="Arial"/>
        </w:rPr>
      </w:pPr>
      <w:r w:rsidRPr="00B24816">
        <w:rPr>
          <w:rFonts w:ascii="Arial" w:hAnsi="Arial" w:cs="Arial"/>
        </w:rPr>
        <w:t xml:space="preserve"> </w:t>
      </w:r>
    </w:p>
    <w:p w14:paraId="2DBB8B06" w14:textId="7DD1F949" w:rsidR="001E0499" w:rsidRPr="00B24816" w:rsidRDefault="001E0499" w:rsidP="009028C6">
      <w:pPr>
        <w:pStyle w:val="NormalWeb"/>
        <w:rPr>
          <w:rFonts w:ascii="Arial" w:hAnsi="Arial" w:cs="Arial"/>
        </w:rPr>
      </w:pPr>
    </w:p>
    <w:p w14:paraId="71B5A921" w14:textId="77777777" w:rsidR="009028C6" w:rsidRPr="00B24816" w:rsidRDefault="009028C6" w:rsidP="009028C6">
      <w:pPr>
        <w:ind w:firstLine="720"/>
        <w:rPr>
          <w:rFonts w:ascii="Arial" w:hAnsi="Arial" w:cs="Arial"/>
        </w:rPr>
      </w:pPr>
    </w:p>
    <w:sectPr w:rsidR="009028C6" w:rsidRPr="00B24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C0"/>
    <w:multiLevelType w:val="multilevel"/>
    <w:tmpl w:val="E61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F5E46"/>
    <w:multiLevelType w:val="multilevel"/>
    <w:tmpl w:val="EF3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11CDB"/>
    <w:multiLevelType w:val="multilevel"/>
    <w:tmpl w:val="7026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92816"/>
    <w:multiLevelType w:val="multilevel"/>
    <w:tmpl w:val="F8E6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07661"/>
    <w:multiLevelType w:val="multilevel"/>
    <w:tmpl w:val="8ACE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26889"/>
    <w:multiLevelType w:val="multilevel"/>
    <w:tmpl w:val="3FBE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214333">
    <w:abstractNumId w:val="4"/>
  </w:num>
  <w:num w:numId="2" w16cid:durableId="869033831">
    <w:abstractNumId w:val="0"/>
  </w:num>
  <w:num w:numId="3" w16cid:durableId="688524285">
    <w:abstractNumId w:val="5"/>
  </w:num>
  <w:num w:numId="4" w16cid:durableId="180432721">
    <w:abstractNumId w:val="2"/>
  </w:num>
  <w:num w:numId="5" w16cid:durableId="1026176016">
    <w:abstractNumId w:val="3"/>
  </w:num>
  <w:num w:numId="6" w16cid:durableId="33353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CF"/>
    <w:rsid w:val="001D65D7"/>
    <w:rsid w:val="001E0499"/>
    <w:rsid w:val="003D1690"/>
    <w:rsid w:val="005824CF"/>
    <w:rsid w:val="005D1814"/>
    <w:rsid w:val="00756EDF"/>
    <w:rsid w:val="009028C6"/>
    <w:rsid w:val="0096639E"/>
    <w:rsid w:val="00A53EB2"/>
    <w:rsid w:val="00AB0019"/>
    <w:rsid w:val="00B24816"/>
    <w:rsid w:val="00C17B20"/>
    <w:rsid w:val="00CA4E33"/>
    <w:rsid w:val="00D9018F"/>
    <w:rsid w:val="00DF719C"/>
    <w:rsid w:val="00E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C6F582"/>
  <w15:chartTrackingRefBased/>
  <w15:docId w15:val="{2BB0EA33-5182-B545-B897-A311654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Dick</dc:creator>
  <cp:keywords/>
  <dc:description/>
  <cp:lastModifiedBy>Megan Dick</cp:lastModifiedBy>
  <cp:revision>2</cp:revision>
  <dcterms:created xsi:type="dcterms:W3CDTF">2022-05-11T10:05:00Z</dcterms:created>
  <dcterms:modified xsi:type="dcterms:W3CDTF">2022-05-12T10:01:00Z</dcterms:modified>
</cp:coreProperties>
</file>