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B" w:rsidRPr="004E561B" w:rsidRDefault="004E561B" w:rsidP="003E09EB">
      <w:pPr>
        <w:spacing w:after="0" w:line="48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4E561B">
        <w:rPr>
          <w:rFonts w:ascii="Arial" w:hAnsi="Arial" w:cs="Arial"/>
          <w:sz w:val="20"/>
          <w:szCs w:val="20"/>
          <w:lang w:val="en-US"/>
        </w:rPr>
        <w:t>061122lt</w:t>
      </w:r>
    </w:p>
    <w:p w:rsidR="004E561B" w:rsidRDefault="004E561B" w:rsidP="003E09EB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B83711" w:rsidRDefault="00F15621" w:rsidP="00F1562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15621">
        <w:rPr>
          <w:rFonts w:ascii="Arial" w:hAnsi="Arial" w:cs="Arial"/>
          <w:b/>
          <w:sz w:val="24"/>
          <w:szCs w:val="24"/>
          <w:lang w:val="en-US"/>
        </w:rPr>
        <w:t xml:space="preserve">PROPOSED AMENDMENTS </w:t>
      </w:r>
      <w:r w:rsidR="00B83711">
        <w:rPr>
          <w:rFonts w:ascii="Arial" w:hAnsi="Arial" w:cs="Arial"/>
          <w:b/>
          <w:sz w:val="24"/>
          <w:szCs w:val="24"/>
          <w:lang w:val="en-US"/>
        </w:rPr>
        <w:t>BY PORTFOLIO COMMITTEE ON</w:t>
      </w:r>
      <w:r w:rsidR="00322B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83711">
        <w:rPr>
          <w:rFonts w:ascii="Arial" w:hAnsi="Arial" w:cs="Arial"/>
          <w:b/>
          <w:sz w:val="24"/>
          <w:szCs w:val="24"/>
          <w:lang w:val="en-US"/>
        </w:rPr>
        <w:t>COMMUNICATIONS AND DIGITAL TECHNOLOGIES</w:t>
      </w:r>
    </w:p>
    <w:p w:rsidR="00322B7A" w:rsidRDefault="00322B7A" w:rsidP="00F1562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5621" w:rsidRPr="00F15621" w:rsidRDefault="00F15621" w:rsidP="00F1562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15621">
        <w:rPr>
          <w:rFonts w:ascii="Arial" w:hAnsi="Arial" w:cs="Arial"/>
          <w:b/>
          <w:sz w:val="24"/>
          <w:szCs w:val="24"/>
          <w:lang w:val="en-US"/>
        </w:rPr>
        <w:t>SOUTH AFRICAN POSTBANK LIMITED AMENDMENT BILL</w:t>
      </w:r>
    </w:p>
    <w:p w:rsidR="00F15621" w:rsidRPr="00F15621" w:rsidRDefault="00F15621" w:rsidP="00F15621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15621">
        <w:rPr>
          <w:rFonts w:ascii="Arial" w:hAnsi="Arial" w:cs="Arial"/>
          <w:b/>
          <w:sz w:val="24"/>
          <w:szCs w:val="24"/>
          <w:lang w:val="en-US"/>
        </w:rPr>
        <w:t>[B12-2022]</w:t>
      </w:r>
    </w:p>
    <w:p w:rsidR="00F15621" w:rsidRDefault="00F15621" w:rsidP="0021165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11656" w:rsidRDefault="00211656" w:rsidP="001B45E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92E10">
        <w:rPr>
          <w:rFonts w:ascii="Arial" w:hAnsi="Arial" w:cs="Arial"/>
          <w:b/>
          <w:sz w:val="24"/>
          <w:szCs w:val="24"/>
          <w:lang w:val="en-US"/>
        </w:rPr>
        <w:t>CLAUSE 1</w:t>
      </w:r>
    </w:p>
    <w:p w:rsidR="00B806C9" w:rsidRPr="00592E10" w:rsidRDefault="00B806C9" w:rsidP="0021165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3763F" w:rsidRDefault="005D1B73" w:rsidP="003E09EB">
      <w:pPr>
        <w:pStyle w:val="ListParagraph"/>
        <w:numPr>
          <w:ilvl w:val="0"/>
          <w:numId w:val="2"/>
        </w:num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page 2, after</w:t>
      </w:r>
      <w:r w:rsidR="00263204">
        <w:rPr>
          <w:rFonts w:ascii="Arial" w:hAnsi="Arial" w:cs="Arial"/>
          <w:sz w:val="24"/>
          <w:szCs w:val="24"/>
          <w:lang w:val="en-US"/>
        </w:rPr>
        <w:t xml:space="preserve"> line 5</w:t>
      </w:r>
      <w:r w:rsidR="0013763F">
        <w:rPr>
          <w:rFonts w:ascii="Arial" w:hAnsi="Arial" w:cs="Arial"/>
          <w:sz w:val="24"/>
          <w:szCs w:val="24"/>
          <w:lang w:val="en-US"/>
        </w:rPr>
        <w:t xml:space="preserve">, to </w:t>
      </w:r>
      <w:r w:rsidR="00263204">
        <w:rPr>
          <w:rFonts w:ascii="Arial" w:hAnsi="Arial" w:cs="Arial"/>
          <w:sz w:val="24"/>
          <w:szCs w:val="24"/>
          <w:lang w:val="en-US"/>
        </w:rPr>
        <w:t>insert the following definition</w:t>
      </w:r>
      <w:r w:rsidR="0013763F">
        <w:rPr>
          <w:rFonts w:ascii="Arial" w:hAnsi="Arial" w:cs="Arial"/>
          <w:sz w:val="24"/>
          <w:szCs w:val="24"/>
          <w:lang w:val="en-US"/>
        </w:rPr>
        <w:t>:</w:t>
      </w:r>
    </w:p>
    <w:p w:rsidR="0013763F" w:rsidRPr="003E09EB" w:rsidRDefault="0013763F" w:rsidP="003E09EB">
      <w:pPr>
        <w:pStyle w:val="ListParagraph"/>
        <w:spacing w:after="0" w:line="480" w:lineRule="auto"/>
        <w:ind w:left="1407" w:hanging="68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 w:rsidR="00262C9F" w:rsidRPr="00DF001B">
        <w:rPr>
          <w:rFonts w:ascii="Arial" w:hAnsi="Arial" w:cs="Arial"/>
          <w:i/>
          <w:sz w:val="24"/>
          <w:szCs w:val="24"/>
          <w:lang w:val="en-US"/>
        </w:rPr>
        <w:t xml:space="preserve">(a) </w:t>
      </w:r>
      <w:r w:rsidR="00263989">
        <w:rPr>
          <w:rFonts w:ascii="Arial" w:hAnsi="Arial" w:cs="Arial"/>
          <w:i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by the insertion before the definition of “Banks Act</w:t>
      </w:r>
      <w:r w:rsidR="008F3A0C">
        <w:rPr>
          <w:rFonts w:ascii="Arial" w:hAnsi="Arial" w:cs="Arial"/>
          <w:sz w:val="24"/>
          <w:szCs w:val="24"/>
          <w:lang w:val="en-US"/>
        </w:rPr>
        <w:t>”</w:t>
      </w:r>
      <w:r>
        <w:rPr>
          <w:rFonts w:ascii="Arial" w:hAnsi="Arial" w:cs="Arial"/>
          <w:sz w:val="24"/>
          <w:szCs w:val="24"/>
          <w:lang w:val="en-US"/>
        </w:rPr>
        <w:t xml:space="preserve"> of the following </w:t>
      </w:r>
      <w:r w:rsidRPr="003E09EB">
        <w:rPr>
          <w:rFonts w:ascii="Arial" w:hAnsi="Arial" w:cs="Arial"/>
          <w:sz w:val="24"/>
          <w:szCs w:val="24"/>
          <w:lang w:val="en-US"/>
        </w:rPr>
        <w:t>definition:</w:t>
      </w:r>
    </w:p>
    <w:p w:rsidR="0013763F" w:rsidRPr="00C077BB" w:rsidRDefault="00263989" w:rsidP="003E09EB">
      <w:pPr>
        <w:spacing w:after="0" w:line="48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proofErr w:type="gramStart"/>
      <w:r w:rsidR="00080BCA" w:rsidRPr="00C077BB">
        <w:rPr>
          <w:rFonts w:ascii="Arial" w:hAnsi="Arial" w:cs="Arial"/>
          <w:b/>
          <w:sz w:val="24"/>
          <w:szCs w:val="24"/>
          <w:u w:val="single"/>
          <w:lang w:val="en-US"/>
        </w:rPr>
        <w:t>‘</w:t>
      </w:r>
      <w:r w:rsidR="0013763F" w:rsidRPr="00C077BB">
        <w:rPr>
          <w:rFonts w:ascii="Arial" w:hAnsi="Arial" w:cs="Arial"/>
          <w:b/>
          <w:sz w:val="24"/>
          <w:szCs w:val="24"/>
          <w:u w:val="single"/>
          <w:lang w:val="en-US"/>
        </w:rPr>
        <w:t>banking</w:t>
      </w:r>
      <w:proofErr w:type="gramEnd"/>
      <w:r w:rsidR="0013763F" w:rsidRPr="00C077B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services</w:t>
      </w:r>
      <w:r w:rsidR="00080BCA" w:rsidRPr="00C077BB">
        <w:rPr>
          <w:rFonts w:ascii="Arial" w:hAnsi="Arial" w:cs="Arial"/>
          <w:b/>
          <w:sz w:val="24"/>
          <w:szCs w:val="24"/>
          <w:u w:val="single"/>
          <w:lang w:val="en-US"/>
        </w:rPr>
        <w:t>’</w:t>
      </w:r>
      <w:r w:rsidR="00C94D76" w:rsidRPr="00C077B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262C9F" w:rsidRPr="00C077BB">
        <w:rPr>
          <w:rFonts w:ascii="Arial" w:hAnsi="Arial" w:cs="Arial"/>
          <w:sz w:val="24"/>
          <w:szCs w:val="24"/>
          <w:u w:val="single"/>
          <w:lang w:val="en-US"/>
        </w:rPr>
        <w:t xml:space="preserve">means the services rendered in the course of the business of a bank as contemplated in the </w:t>
      </w:r>
      <w:r w:rsidR="00C077BB" w:rsidRPr="00C077BB">
        <w:rPr>
          <w:rFonts w:ascii="Arial" w:hAnsi="Arial" w:cs="Arial"/>
          <w:sz w:val="24"/>
          <w:szCs w:val="24"/>
          <w:u w:val="single"/>
          <w:lang w:val="en-US"/>
        </w:rPr>
        <w:t>Banks Act;</w:t>
      </w:r>
      <w:r w:rsidR="00C077BB">
        <w:rPr>
          <w:rFonts w:ascii="Arial" w:hAnsi="Arial" w:cs="Arial"/>
          <w:sz w:val="24"/>
          <w:szCs w:val="24"/>
          <w:lang w:val="en-US"/>
        </w:rPr>
        <w:t>”.</w:t>
      </w:r>
    </w:p>
    <w:p w:rsidR="00262C9F" w:rsidRPr="00262C9F" w:rsidRDefault="00262C9F" w:rsidP="00262C9F">
      <w:pPr>
        <w:spacing w:after="0" w:line="480" w:lineRule="auto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:rsidR="00263989" w:rsidRDefault="00263989" w:rsidP="003E09EB">
      <w:pPr>
        <w:pStyle w:val="ListParagraph"/>
        <w:numPr>
          <w:ilvl w:val="0"/>
          <w:numId w:val="2"/>
        </w:num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page 2, in line 23, at the end of paragraph </w:t>
      </w:r>
      <w:r>
        <w:rPr>
          <w:rFonts w:ascii="Arial" w:hAnsi="Arial" w:cs="Arial"/>
          <w:i/>
          <w:sz w:val="24"/>
          <w:szCs w:val="24"/>
          <w:lang w:val="en-US"/>
        </w:rPr>
        <w:t>(d)</w:t>
      </w:r>
      <w:r>
        <w:rPr>
          <w:rFonts w:ascii="Arial" w:hAnsi="Arial" w:cs="Arial"/>
          <w:sz w:val="24"/>
          <w:szCs w:val="24"/>
          <w:lang w:val="en-US"/>
        </w:rPr>
        <w:t>, to remove the word “and”.</w:t>
      </w:r>
    </w:p>
    <w:p w:rsidR="00263989" w:rsidRDefault="00263989" w:rsidP="003E09EB">
      <w:pPr>
        <w:pStyle w:val="ListParagraph"/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</w:p>
    <w:p w:rsidR="00211656" w:rsidRPr="00891D7E" w:rsidRDefault="00211656" w:rsidP="003E09EB">
      <w:pPr>
        <w:pStyle w:val="ListParagraph"/>
        <w:numPr>
          <w:ilvl w:val="0"/>
          <w:numId w:val="2"/>
        </w:num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891D7E">
        <w:rPr>
          <w:rFonts w:ascii="Arial" w:hAnsi="Arial" w:cs="Arial"/>
          <w:sz w:val="24"/>
          <w:szCs w:val="24"/>
          <w:lang w:val="en-US"/>
        </w:rPr>
        <w:t xml:space="preserve">On page </w:t>
      </w:r>
      <w:r w:rsidR="00F15621" w:rsidRPr="00891D7E">
        <w:rPr>
          <w:rFonts w:ascii="Arial" w:hAnsi="Arial" w:cs="Arial"/>
          <w:sz w:val="24"/>
          <w:szCs w:val="24"/>
          <w:lang w:val="en-US"/>
        </w:rPr>
        <w:t>2</w:t>
      </w:r>
      <w:r w:rsidRPr="00891D7E">
        <w:rPr>
          <w:rFonts w:ascii="Arial" w:hAnsi="Arial" w:cs="Arial"/>
          <w:sz w:val="24"/>
          <w:szCs w:val="24"/>
          <w:lang w:val="en-US"/>
        </w:rPr>
        <w:t xml:space="preserve">, </w:t>
      </w:r>
      <w:r w:rsidR="00F15621" w:rsidRPr="00891D7E">
        <w:rPr>
          <w:rFonts w:ascii="Arial" w:hAnsi="Arial" w:cs="Arial"/>
          <w:sz w:val="24"/>
          <w:szCs w:val="24"/>
          <w:lang w:val="en-US"/>
        </w:rPr>
        <w:t xml:space="preserve">after line 23, </w:t>
      </w:r>
      <w:r w:rsidR="00BE7D05">
        <w:rPr>
          <w:rFonts w:ascii="Arial" w:hAnsi="Arial" w:cs="Arial"/>
          <w:sz w:val="24"/>
          <w:szCs w:val="24"/>
          <w:lang w:val="en-US"/>
        </w:rPr>
        <w:t xml:space="preserve">to insert the following </w:t>
      </w:r>
      <w:r w:rsidR="00263989">
        <w:rPr>
          <w:rFonts w:ascii="Arial" w:hAnsi="Arial" w:cs="Arial"/>
          <w:sz w:val="24"/>
          <w:szCs w:val="24"/>
          <w:lang w:val="en-US"/>
        </w:rPr>
        <w:t>paragraph</w:t>
      </w:r>
      <w:r w:rsidRPr="00891D7E">
        <w:rPr>
          <w:rFonts w:ascii="Arial" w:hAnsi="Arial" w:cs="Arial"/>
          <w:sz w:val="24"/>
          <w:szCs w:val="24"/>
          <w:lang w:val="en-US"/>
        </w:rPr>
        <w:t>:</w:t>
      </w:r>
    </w:p>
    <w:p w:rsidR="00FC1BD1" w:rsidRDefault="00211656" w:rsidP="003E09EB">
      <w:pPr>
        <w:spacing w:line="480" w:lineRule="auto"/>
        <w:ind w:left="1462" w:hanging="742"/>
        <w:rPr>
          <w:rFonts w:ascii="Arial" w:hAnsi="Arial" w:cs="Arial"/>
          <w:sz w:val="24"/>
          <w:szCs w:val="24"/>
          <w:lang w:val="en-US"/>
        </w:rPr>
      </w:pPr>
      <w:r w:rsidRPr="00FC1BD1">
        <w:rPr>
          <w:rFonts w:ascii="Arial" w:hAnsi="Arial" w:cs="Arial"/>
          <w:sz w:val="24"/>
          <w:szCs w:val="24"/>
          <w:lang w:val="en-US"/>
        </w:rPr>
        <w:t>“</w:t>
      </w:r>
      <w:r w:rsidR="00FC1BD1" w:rsidRPr="00FC1BD1">
        <w:rPr>
          <w:rFonts w:ascii="Arial" w:hAnsi="Arial" w:cs="Arial"/>
          <w:i/>
          <w:sz w:val="24"/>
          <w:szCs w:val="24"/>
          <w:lang w:val="en-US"/>
        </w:rPr>
        <w:t>(e)</w:t>
      </w:r>
      <w:r w:rsidR="00FC1BD1" w:rsidRPr="00FC1BD1">
        <w:rPr>
          <w:rFonts w:ascii="Arial" w:hAnsi="Arial" w:cs="Arial"/>
          <w:i/>
          <w:sz w:val="24"/>
          <w:szCs w:val="24"/>
          <w:lang w:val="en-US"/>
        </w:rPr>
        <w:tab/>
      </w:r>
      <w:proofErr w:type="gramStart"/>
      <w:r w:rsidR="00FC1BD1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="00FC1BD1">
        <w:rPr>
          <w:rFonts w:ascii="Arial" w:hAnsi="Arial" w:cs="Arial"/>
          <w:sz w:val="24"/>
          <w:szCs w:val="24"/>
          <w:lang w:val="en-US"/>
        </w:rPr>
        <w:t xml:space="preserve"> the insertion after the definition of “family member” of the following definition:</w:t>
      </w:r>
    </w:p>
    <w:p w:rsidR="005D7B92" w:rsidRPr="00262C9F" w:rsidRDefault="00263989" w:rsidP="003E09EB">
      <w:pPr>
        <w:spacing w:line="48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  <w:r w:rsidRPr="00263989">
        <w:rPr>
          <w:rFonts w:ascii="Arial" w:hAnsi="Arial" w:cs="Arial"/>
          <w:sz w:val="24"/>
          <w:szCs w:val="24"/>
        </w:rPr>
        <w:t>“</w:t>
      </w:r>
      <w:r w:rsidR="005D7B92" w:rsidRPr="00BB0C78">
        <w:rPr>
          <w:rFonts w:ascii="Arial" w:hAnsi="Arial" w:cs="Arial"/>
          <w:b/>
          <w:sz w:val="24"/>
          <w:szCs w:val="24"/>
          <w:u w:val="single"/>
        </w:rPr>
        <w:t xml:space="preserve">‘financial services’ </w:t>
      </w:r>
      <w:r w:rsidR="005D7B92" w:rsidRPr="00BB0C78">
        <w:rPr>
          <w:rFonts w:ascii="Arial" w:hAnsi="Arial" w:cs="Arial"/>
          <w:sz w:val="24"/>
          <w:szCs w:val="24"/>
          <w:u w:val="single"/>
        </w:rPr>
        <w:t xml:space="preserve">has the meaning ascribed to it in 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5D7B92" w:rsidRPr="00BB0C78">
        <w:rPr>
          <w:rFonts w:ascii="Arial" w:hAnsi="Arial" w:cs="Arial"/>
          <w:sz w:val="24"/>
          <w:szCs w:val="24"/>
          <w:u w:val="single"/>
        </w:rPr>
        <w:t>ection 3 of the Financial Sector Regulation Act, 2017 (Act No. 9 of 2017);</w:t>
      </w:r>
      <w:r w:rsidR="005D7B92" w:rsidRPr="00262C9F">
        <w:rPr>
          <w:rFonts w:ascii="Arial" w:hAnsi="Arial" w:cs="Arial"/>
          <w:sz w:val="24"/>
          <w:szCs w:val="24"/>
        </w:rPr>
        <w:t>”.</w:t>
      </w:r>
    </w:p>
    <w:p w:rsidR="003E09EB" w:rsidRDefault="003E0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3989" w:rsidRDefault="00263989" w:rsidP="00211656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30E8C" w:rsidRDefault="00B30E8C" w:rsidP="001B45E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30E8C">
        <w:rPr>
          <w:rFonts w:ascii="Arial" w:hAnsi="Arial" w:cs="Arial"/>
          <w:b/>
          <w:sz w:val="24"/>
          <w:szCs w:val="24"/>
          <w:lang w:val="en-US"/>
        </w:rPr>
        <w:t>CLAUSE 2</w:t>
      </w:r>
    </w:p>
    <w:p w:rsidR="00B806C9" w:rsidRDefault="00B806C9" w:rsidP="00211656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595828" w:rsidRPr="00595828" w:rsidRDefault="00595828" w:rsidP="003E09EB">
      <w:pPr>
        <w:pStyle w:val="ListParagraph"/>
        <w:numPr>
          <w:ilvl w:val="0"/>
          <w:numId w:val="19"/>
        </w:num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595828">
        <w:rPr>
          <w:rFonts w:ascii="Arial" w:hAnsi="Arial" w:cs="Arial"/>
          <w:sz w:val="24"/>
          <w:szCs w:val="24"/>
          <w:lang w:val="en-US"/>
        </w:rPr>
        <w:t xml:space="preserve">On page 3, in line </w:t>
      </w:r>
      <w:r w:rsidR="00262C9F" w:rsidRPr="00595828">
        <w:rPr>
          <w:rFonts w:ascii="Arial" w:hAnsi="Arial" w:cs="Arial"/>
          <w:sz w:val="24"/>
          <w:szCs w:val="24"/>
          <w:lang w:val="en-US"/>
        </w:rPr>
        <w:t>9, after</w:t>
      </w:r>
      <w:r w:rsidR="00BB7F9D">
        <w:rPr>
          <w:rFonts w:ascii="Arial" w:hAnsi="Arial" w:cs="Arial"/>
          <w:sz w:val="24"/>
          <w:szCs w:val="24"/>
          <w:lang w:val="en-US"/>
        </w:rPr>
        <w:t xml:space="preserve"> “financial”</w:t>
      </w:r>
      <w:r w:rsidR="00263989">
        <w:rPr>
          <w:rFonts w:ascii="Arial" w:hAnsi="Arial" w:cs="Arial"/>
          <w:sz w:val="24"/>
          <w:szCs w:val="24"/>
          <w:lang w:val="en-US"/>
        </w:rPr>
        <w:t>, to remove the word “and”, and</w:t>
      </w:r>
      <w:r w:rsidR="00BB7F9D">
        <w:rPr>
          <w:rFonts w:ascii="Arial" w:hAnsi="Arial" w:cs="Arial"/>
          <w:sz w:val="24"/>
          <w:szCs w:val="24"/>
          <w:lang w:val="en-US"/>
        </w:rPr>
        <w:t xml:space="preserve"> </w:t>
      </w:r>
      <w:r w:rsidRPr="00595828">
        <w:rPr>
          <w:rFonts w:ascii="Arial" w:hAnsi="Arial" w:cs="Arial"/>
          <w:sz w:val="24"/>
          <w:szCs w:val="24"/>
          <w:lang w:val="en-US"/>
        </w:rPr>
        <w:t>to insert “</w:t>
      </w:r>
      <w:r w:rsidRPr="00FF0ABF">
        <w:rPr>
          <w:rFonts w:ascii="Arial" w:hAnsi="Arial" w:cs="Arial"/>
          <w:sz w:val="24"/>
          <w:szCs w:val="24"/>
          <w:u w:val="single"/>
          <w:lang w:val="en-US"/>
        </w:rPr>
        <w:t>services,</w:t>
      </w:r>
      <w:proofErr w:type="gramStart"/>
      <w:r w:rsidRPr="00595828">
        <w:rPr>
          <w:rFonts w:ascii="Arial" w:hAnsi="Arial" w:cs="Arial"/>
          <w:sz w:val="24"/>
          <w:szCs w:val="24"/>
          <w:lang w:val="en-US"/>
        </w:rPr>
        <w:t>”.</w:t>
      </w:r>
      <w:proofErr w:type="gramEnd"/>
    </w:p>
    <w:p w:rsidR="00FA36BD" w:rsidRPr="00262C9F" w:rsidRDefault="00FA36BD" w:rsidP="003E09EB">
      <w:pPr>
        <w:pStyle w:val="ListParagraph"/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</w:p>
    <w:p w:rsidR="00E02E5D" w:rsidRPr="00262C9F" w:rsidRDefault="00B83711" w:rsidP="003E09EB">
      <w:pPr>
        <w:pStyle w:val="ListParagraph"/>
        <w:numPr>
          <w:ilvl w:val="0"/>
          <w:numId w:val="19"/>
        </w:num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page 3</w:t>
      </w:r>
      <w:r w:rsidR="00211402" w:rsidRPr="00262C9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in line 14, </w:t>
      </w:r>
      <w:r w:rsidR="00E02E5D" w:rsidRPr="00262C9F">
        <w:rPr>
          <w:rFonts w:ascii="Arial" w:hAnsi="Arial" w:cs="Arial"/>
          <w:sz w:val="24"/>
          <w:szCs w:val="24"/>
          <w:lang w:val="en-US"/>
        </w:rPr>
        <w:t xml:space="preserve">to </w:t>
      </w:r>
      <w:r w:rsidR="0020301C" w:rsidRPr="00262C9F">
        <w:rPr>
          <w:rFonts w:ascii="Arial" w:hAnsi="Arial" w:cs="Arial"/>
          <w:sz w:val="24"/>
          <w:szCs w:val="24"/>
          <w:lang w:val="en-US"/>
        </w:rPr>
        <w:t>omit</w:t>
      </w:r>
      <w:r w:rsidR="00E02E5D" w:rsidRPr="00262C9F">
        <w:rPr>
          <w:rFonts w:ascii="Arial" w:hAnsi="Arial" w:cs="Arial"/>
          <w:sz w:val="24"/>
          <w:szCs w:val="24"/>
          <w:lang w:val="en-US"/>
        </w:rPr>
        <w:t xml:space="preserve"> paragraph </w:t>
      </w:r>
      <w:r w:rsidR="00E02E5D" w:rsidRPr="00262C9F">
        <w:rPr>
          <w:rFonts w:ascii="Arial" w:hAnsi="Arial" w:cs="Arial"/>
          <w:i/>
          <w:sz w:val="24"/>
          <w:szCs w:val="24"/>
          <w:lang w:val="en-US"/>
        </w:rPr>
        <w:t>(d)</w:t>
      </w:r>
      <w:r>
        <w:rPr>
          <w:rFonts w:ascii="Arial" w:hAnsi="Arial" w:cs="Arial"/>
          <w:i/>
          <w:sz w:val="24"/>
          <w:szCs w:val="24"/>
          <w:lang w:val="en-US"/>
        </w:rPr>
        <w:t>,</w:t>
      </w:r>
      <w:r w:rsidR="00E02E5D" w:rsidRPr="00262C9F">
        <w:rPr>
          <w:rFonts w:ascii="Arial" w:hAnsi="Arial" w:cs="Arial"/>
          <w:sz w:val="24"/>
          <w:szCs w:val="24"/>
          <w:lang w:val="en-US"/>
        </w:rPr>
        <w:t xml:space="preserve"> </w:t>
      </w:r>
      <w:r w:rsidR="0020301C" w:rsidRPr="00262C9F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20301C" w:rsidRPr="00262C9F">
        <w:rPr>
          <w:rFonts w:ascii="Arial" w:hAnsi="Arial" w:cs="Arial"/>
          <w:sz w:val="24"/>
          <w:szCs w:val="24"/>
          <w:lang w:val="en-US"/>
        </w:rPr>
        <w:t xml:space="preserve"> substitute</w:t>
      </w:r>
      <w:r>
        <w:rPr>
          <w:rFonts w:ascii="Arial" w:hAnsi="Arial" w:cs="Arial"/>
          <w:sz w:val="24"/>
          <w:szCs w:val="24"/>
          <w:lang w:val="en-US"/>
        </w:rPr>
        <w:t xml:space="preserve"> with</w:t>
      </w:r>
      <w:r w:rsidR="0020301C" w:rsidRPr="00262C9F">
        <w:rPr>
          <w:rFonts w:ascii="Arial" w:hAnsi="Arial" w:cs="Arial"/>
          <w:sz w:val="24"/>
          <w:szCs w:val="24"/>
          <w:lang w:val="en-US"/>
        </w:rPr>
        <w:t xml:space="preserve"> </w:t>
      </w:r>
      <w:r w:rsidR="00E02E5D" w:rsidRPr="00262C9F">
        <w:rPr>
          <w:rFonts w:ascii="Arial" w:hAnsi="Arial" w:cs="Arial"/>
          <w:sz w:val="24"/>
          <w:szCs w:val="24"/>
          <w:lang w:val="en-US"/>
        </w:rPr>
        <w:t>the following paragraph:</w:t>
      </w:r>
    </w:p>
    <w:p w:rsidR="00E02E5D" w:rsidRDefault="00E02E5D" w:rsidP="003E09EB">
      <w:pPr>
        <w:spacing w:after="0" w:line="480" w:lineRule="auto"/>
        <w:ind w:left="1418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i/>
          <w:sz w:val="24"/>
          <w:szCs w:val="24"/>
          <w:lang w:val="en-US"/>
        </w:rPr>
        <w:t>(d)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by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substitution for paragraph </w:t>
      </w:r>
      <w:r>
        <w:rPr>
          <w:rFonts w:ascii="Arial" w:hAnsi="Arial" w:cs="Arial"/>
          <w:i/>
          <w:sz w:val="24"/>
          <w:szCs w:val="24"/>
          <w:lang w:val="en-US"/>
        </w:rPr>
        <w:t>(f)</w:t>
      </w:r>
      <w:r>
        <w:rPr>
          <w:rFonts w:ascii="Arial" w:hAnsi="Arial" w:cs="Arial"/>
          <w:sz w:val="24"/>
          <w:szCs w:val="24"/>
          <w:lang w:val="en-US"/>
        </w:rPr>
        <w:t xml:space="preserve"> of the following paragraph:</w:t>
      </w:r>
    </w:p>
    <w:p w:rsidR="00E02E5D" w:rsidRDefault="00E02E5D" w:rsidP="00262C9F">
      <w:pPr>
        <w:spacing w:after="0" w:line="480" w:lineRule="auto"/>
        <w:ind w:left="288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i/>
          <w:sz w:val="24"/>
          <w:szCs w:val="24"/>
          <w:lang w:val="en-US"/>
        </w:rPr>
        <w:t>(f)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ensuring </w:t>
      </w:r>
      <w:r w:rsidRPr="00001B92">
        <w:rPr>
          <w:rFonts w:ascii="Arial" w:hAnsi="Arial" w:cs="Arial"/>
          <w:sz w:val="24"/>
          <w:szCs w:val="24"/>
          <w:u w:val="single"/>
          <w:lang w:val="en-US"/>
        </w:rPr>
        <w:t>responsible</w:t>
      </w:r>
      <w:r>
        <w:rPr>
          <w:rFonts w:ascii="Arial" w:hAnsi="Arial" w:cs="Arial"/>
          <w:sz w:val="24"/>
          <w:szCs w:val="24"/>
          <w:lang w:val="en-US"/>
        </w:rPr>
        <w:t xml:space="preserve"> lending to rural and lower income markets </w:t>
      </w:r>
      <w:r>
        <w:rPr>
          <w:rFonts w:ascii="Arial" w:hAnsi="Arial" w:cs="Arial"/>
          <w:b/>
          <w:sz w:val="24"/>
          <w:szCs w:val="24"/>
          <w:lang w:val="en-US"/>
        </w:rPr>
        <w:t>[.]</w:t>
      </w:r>
      <w:r>
        <w:rPr>
          <w:rFonts w:ascii="Arial" w:hAnsi="Arial" w:cs="Arial"/>
          <w:sz w:val="24"/>
          <w:szCs w:val="24"/>
          <w:u w:val="single"/>
          <w:lang w:val="en-US"/>
        </w:rPr>
        <w:t>; and</w:t>
      </w:r>
      <w:r w:rsidRPr="00262C9F">
        <w:rPr>
          <w:rFonts w:ascii="Arial" w:hAnsi="Arial" w:cs="Arial"/>
          <w:sz w:val="24"/>
          <w:szCs w:val="24"/>
          <w:lang w:val="en-US"/>
        </w:rPr>
        <w:t>”</w:t>
      </w:r>
      <w:r w:rsidR="00322B7A">
        <w:rPr>
          <w:rFonts w:ascii="Arial" w:hAnsi="Arial" w:cs="Arial"/>
          <w:sz w:val="24"/>
          <w:szCs w:val="24"/>
          <w:lang w:val="en-US"/>
        </w:rPr>
        <w:t>; and”.</w:t>
      </w:r>
    </w:p>
    <w:p w:rsidR="00AC661F" w:rsidRDefault="00AC661F" w:rsidP="00AC661F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95828" w:rsidRPr="00042F4E" w:rsidRDefault="00042F4E" w:rsidP="00F971FE">
      <w:pPr>
        <w:pStyle w:val="ListParagraph"/>
        <w:numPr>
          <w:ilvl w:val="0"/>
          <w:numId w:val="19"/>
        </w:num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95828" w:rsidRPr="00042F4E">
        <w:rPr>
          <w:rFonts w:ascii="Arial" w:hAnsi="Arial" w:cs="Arial"/>
          <w:sz w:val="24"/>
          <w:szCs w:val="24"/>
          <w:lang w:val="en-US"/>
        </w:rPr>
        <w:t>On pa</w:t>
      </w:r>
      <w:r w:rsidR="00014AB5">
        <w:rPr>
          <w:rFonts w:ascii="Arial" w:hAnsi="Arial" w:cs="Arial"/>
          <w:sz w:val="24"/>
          <w:szCs w:val="24"/>
          <w:lang w:val="en-US"/>
        </w:rPr>
        <w:t>ge 3, in line 17, after “financial”</w:t>
      </w:r>
      <w:r w:rsidR="00AF527A">
        <w:rPr>
          <w:rFonts w:ascii="Arial" w:hAnsi="Arial" w:cs="Arial"/>
          <w:sz w:val="24"/>
          <w:szCs w:val="24"/>
          <w:lang w:val="en-US"/>
        </w:rPr>
        <w:t xml:space="preserve"> to insert </w:t>
      </w:r>
      <w:r w:rsidR="00595828" w:rsidRPr="00042F4E">
        <w:rPr>
          <w:rFonts w:ascii="Arial" w:hAnsi="Arial" w:cs="Arial"/>
          <w:sz w:val="24"/>
          <w:szCs w:val="24"/>
          <w:lang w:val="en-US"/>
        </w:rPr>
        <w:t>“</w:t>
      </w:r>
      <w:r w:rsidR="00595828" w:rsidRPr="002158F9">
        <w:rPr>
          <w:rFonts w:ascii="Arial" w:hAnsi="Arial" w:cs="Arial"/>
          <w:sz w:val="24"/>
          <w:szCs w:val="24"/>
          <w:u w:val="single"/>
          <w:lang w:val="en-US"/>
        </w:rPr>
        <w:t>services</w:t>
      </w:r>
      <w:r w:rsidR="00595828" w:rsidRPr="00042F4E">
        <w:rPr>
          <w:rFonts w:ascii="Arial" w:hAnsi="Arial" w:cs="Arial"/>
          <w:sz w:val="24"/>
          <w:szCs w:val="24"/>
          <w:lang w:val="en-US"/>
        </w:rPr>
        <w:t>”.</w:t>
      </w:r>
    </w:p>
    <w:p w:rsidR="00211656" w:rsidRPr="00592E10" w:rsidRDefault="00211656" w:rsidP="00E02E5D">
      <w:pPr>
        <w:spacing w:after="0" w:line="480" w:lineRule="auto"/>
        <w:ind w:left="1418"/>
        <w:rPr>
          <w:rFonts w:ascii="Arial" w:hAnsi="Arial" w:cs="Arial"/>
          <w:sz w:val="24"/>
          <w:szCs w:val="24"/>
        </w:rPr>
      </w:pPr>
    </w:p>
    <w:p w:rsidR="00AF55E1" w:rsidRDefault="000A7AE8" w:rsidP="001B45E4">
      <w:pPr>
        <w:pStyle w:val="NormalWeb"/>
        <w:spacing w:after="0" w:line="48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CLAUSE 3</w:t>
      </w:r>
    </w:p>
    <w:p w:rsidR="007A03B1" w:rsidRPr="00322B7A" w:rsidRDefault="007A03B1" w:rsidP="00AF55E1">
      <w:pPr>
        <w:pStyle w:val="NormalWeb"/>
        <w:spacing w:after="0" w:line="480" w:lineRule="auto"/>
        <w:ind w:left="2160" w:hanging="1032"/>
        <w:jc w:val="both"/>
        <w:rPr>
          <w:rFonts w:ascii="Arial" w:hAnsi="Arial" w:cs="Arial"/>
        </w:rPr>
      </w:pPr>
    </w:p>
    <w:p w:rsidR="00AF55E1" w:rsidRPr="003E09EB" w:rsidRDefault="00AF55E1" w:rsidP="003E09EB">
      <w:pPr>
        <w:pStyle w:val="NormalWeb"/>
        <w:numPr>
          <w:ilvl w:val="0"/>
          <w:numId w:val="21"/>
        </w:numPr>
        <w:spacing w:after="0" w:line="480" w:lineRule="auto"/>
        <w:ind w:hanging="690"/>
        <w:jc w:val="both"/>
        <w:rPr>
          <w:rFonts w:ascii="Arial" w:hAnsi="Arial" w:cs="Arial"/>
        </w:rPr>
      </w:pPr>
      <w:r w:rsidRPr="00322B7A">
        <w:rPr>
          <w:rFonts w:ascii="Arial" w:hAnsi="Arial" w:cs="Arial"/>
        </w:rPr>
        <w:t xml:space="preserve">On page 3, from line 36, to omit paragraph </w:t>
      </w:r>
      <w:r w:rsidRPr="00322B7A">
        <w:rPr>
          <w:rFonts w:ascii="Arial" w:hAnsi="Arial" w:cs="Arial"/>
          <w:i/>
        </w:rPr>
        <w:t>(d)</w:t>
      </w:r>
      <w:r w:rsidRPr="00322B7A">
        <w:rPr>
          <w:rFonts w:ascii="Arial" w:hAnsi="Arial" w:cs="Arial"/>
        </w:rPr>
        <w:t>,</w:t>
      </w:r>
      <w:r w:rsidRPr="00322B7A">
        <w:rPr>
          <w:rFonts w:ascii="Arial" w:hAnsi="Arial" w:cs="Arial"/>
          <w:i/>
        </w:rPr>
        <w:t xml:space="preserve"> </w:t>
      </w:r>
      <w:r w:rsidR="003E09EB">
        <w:rPr>
          <w:rFonts w:ascii="Arial" w:hAnsi="Arial" w:cs="Arial"/>
        </w:rPr>
        <w:t>and to substitute with the</w:t>
      </w:r>
      <w:r w:rsidR="001C6500" w:rsidRPr="003E09EB">
        <w:rPr>
          <w:rFonts w:ascii="Arial" w:hAnsi="Arial" w:cs="Arial"/>
        </w:rPr>
        <w:t xml:space="preserve"> </w:t>
      </w:r>
      <w:r w:rsidRPr="003E09EB">
        <w:rPr>
          <w:rFonts w:ascii="Arial" w:hAnsi="Arial" w:cs="Arial"/>
        </w:rPr>
        <w:t>following paragraph:</w:t>
      </w:r>
    </w:p>
    <w:p w:rsidR="00046D10" w:rsidRPr="00322B7A" w:rsidRDefault="00AF55E1" w:rsidP="003E09EB">
      <w:pPr>
        <w:spacing w:after="0" w:line="480" w:lineRule="auto"/>
        <w:ind w:left="1429" w:hanging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2C9F">
        <w:rPr>
          <w:rFonts w:ascii="Arial" w:hAnsi="Arial" w:cs="Arial"/>
          <w:sz w:val="24"/>
          <w:szCs w:val="24"/>
        </w:rPr>
        <w:t>“</w:t>
      </w:r>
      <w:r w:rsidRPr="00262C9F">
        <w:rPr>
          <w:rFonts w:ascii="Arial" w:hAnsi="Arial" w:cs="Arial"/>
          <w:i/>
          <w:sz w:val="24"/>
          <w:szCs w:val="24"/>
          <w:u w:val="single"/>
        </w:rPr>
        <w:t>(d)</w:t>
      </w:r>
      <w:r w:rsidRPr="00262C9F">
        <w:rPr>
          <w:rFonts w:ascii="Arial" w:hAnsi="Arial" w:cs="Arial"/>
          <w:i/>
          <w:sz w:val="24"/>
          <w:szCs w:val="24"/>
        </w:rPr>
        <w:tab/>
      </w:r>
      <w:r w:rsidRPr="00262C9F">
        <w:rPr>
          <w:rFonts w:ascii="Arial" w:hAnsi="Arial" w:cs="Arial"/>
          <w:sz w:val="24"/>
          <w:szCs w:val="24"/>
          <w:u w:val="single"/>
        </w:rPr>
        <w:t>The Minister shall consider and approve any other shareholding with the concurrence of the Minister of Finance and in</w:t>
      </w:r>
      <w:r w:rsidR="00FA36BD">
        <w:rPr>
          <w:rFonts w:ascii="Arial" w:hAnsi="Arial" w:cs="Arial"/>
          <w:sz w:val="24"/>
          <w:szCs w:val="24"/>
          <w:u w:val="single"/>
        </w:rPr>
        <w:t xml:space="preserve"> </w:t>
      </w:r>
      <w:r w:rsidRPr="00262C9F">
        <w:rPr>
          <w:rFonts w:ascii="Arial" w:hAnsi="Arial" w:cs="Arial"/>
          <w:sz w:val="24"/>
          <w:szCs w:val="24"/>
          <w:u w:val="single"/>
        </w:rPr>
        <w:t>accordance with the requirements of  the Banks Act, the Companies Act and the Financial Sector Regulation Act, 2017 (Act No. 9 of 2017</w:t>
      </w:r>
      <w:r w:rsidRPr="00263989">
        <w:rPr>
          <w:rFonts w:ascii="Arial" w:hAnsi="Arial" w:cs="Arial"/>
          <w:sz w:val="24"/>
          <w:szCs w:val="24"/>
          <w:u w:val="single"/>
        </w:rPr>
        <w:t>).</w:t>
      </w:r>
      <w:r w:rsidRPr="00262C9F">
        <w:rPr>
          <w:rFonts w:ascii="Arial" w:hAnsi="Arial" w:cs="Arial"/>
          <w:sz w:val="24"/>
          <w:szCs w:val="24"/>
        </w:rPr>
        <w:t>”.</w:t>
      </w:r>
    </w:p>
    <w:p w:rsidR="00046D10" w:rsidRDefault="00046D10" w:rsidP="00262C9F">
      <w:pPr>
        <w:tabs>
          <w:tab w:val="left" w:pos="708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E09EB" w:rsidRDefault="003E09E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10D3E" w:rsidRDefault="00F10D3E" w:rsidP="003E09E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CLAUSE 5</w:t>
      </w:r>
    </w:p>
    <w:p w:rsidR="00FA36BD" w:rsidRDefault="00FA36BD" w:rsidP="00262C9F">
      <w:pPr>
        <w:tabs>
          <w:tab w:val="left" w:pos="708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10D3E" w:rsidRDefault="00F10D3E" w:rsidP="003E09EB">
      <w:pPr>
        <w:pStyle w:val="ListParagraph"/>
        <w:numPr>
          <w:ilvl w:val="0"/>
          <w:numId w:val="18"/>
        </w:num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367AE2"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page 4</w:t>
      </w:r>
      <w:r w:rsidRPr="00367AE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from </w:t>
      </w:r>
      <w:r w:rsidR="00263989">
        <w:rPr>
          <w:rFonts w:ascii="Arial" w:hAnsi="Arial" w:cs="Arial"/>
          <w:sz w:val="24"/>
          <w:szCs w:val="24"/>
          <w:lang w:val="en-US"/>
        </w:rPr>
        <w:t>line 29</w:t>
      </w:r>
      <w:r w:rsidR="00FA36BD">
        <w:rPr>
          <w:rFonts w:ascii="Arial" w:hAnsi="Arial" w:cs="Arial"/>
          <w:sz w:val="24"/>
          <w:szCs w:val="24"/>
          <w:lang w:val="en-US"/>
        </w:rPr>
        <w:t>,</w:t>
      </w:r>
      <w:r w:rsidRPr="00367AE2">
        <w:rPr>
          <w:rFonts w:ascii="Arial" w:hAnsi="Arial" w:cs="Arial"/>
          <w:sz w:val="24"/>
          <w:szCs w:val="24"/>
          <w:lang w:val="en-US"/>
        </w:rPr>
        <w:t xml:space="preserve"> to omit </w:t>
      </w:r>
      <w:r w:rsidR="00263989">
        <w:rPr>
          <w:rFonts w:ascii="Arial" w:hAnsi="Arial" w:cs="Arial"/>
          <w:sz w:val="24"/>
          <w:szCs w:val="24"/>
          <w:lang w:val="en-US"/>
        </w:rPr>
        <w:t xml:space="preserve">paragraph </w:t>
      </w:r>
      <w:r w:rsidR="00263989">
        <w:rPr>
          <w:rFonts w:ascii="Arial" w:hAnsi="Arial" w:cs="Arial"/>
          <w:i/>
          <w:sz w:val="24"/>
          <w:szCs w:val="24"/>
          <w:lang w:val="en-US"/>
        </w:rPr>
        <w:t>(b)</w:t>
      </w:r>
      <w:r w:rsidR="00263989">
        <w:rPr>
          <w:rFonts w:ascii="Arial" w:hAnsi="Arial" w:cs="Arial"/>
          <w:sz w:val="24"/>
          <w:szCs w:val="24"/>
          <w:lang w:val="en-US"/>
        </w:rPr>
        <w:t>, and to substitute with the following paragraph:</w:t>
      </w:r>
    </w:p>
    <w:p w:rsidR="00D22F4E" w:rsidRDefault="00D22F4E" w:rsidP="00570C56">
      <w:pPr>
        <w:pStyle w:val="ListParagraph"/>
        <w:spacing w:after="0" w:line="480" w:lineRule="auto"/>
        <w:ind w:left="1418" w:hanging="69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i/>
          <w:sz w:val="24"/>
          <w:szCs w:val="24"/>
          <w:lang w:val="en-US"/>
        </w:rPr>
        <w:t>(b)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by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addition after subsection (2) of the following subsections:</w:t>
      </w:r>
    </w:p>
    <w:p w:rsidR="00D22F4E" w:rsidRPr="003E09EB" w:rsidRDefault="00D22F4E" w:rsidP="00B06B17">
      <w:pPr>
        <w:spacing w:after="0" w:line="480" w:lineRule="auto"/>
        <w:ind w:left="1440"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</w:pPr>
      <w:r w:rsidRPr="003E09EB">
        <w:rPr>
          <w:rFonts w:ascii="Arial" w:hAnsi="Arial" w:cs="Arial"/>
          <w:sz w:val="24"/>
          <w:szCs w:val="24"/>
          <w:lang w:val="en-US"/>
        </w:rPr>
        <w:tab/>
      </w:r>
      <w:r w:rsidR="00FC34DB">
        <w:rPr>
          <w:rFonts w:ascii="Arial" w:hAnsi="Arial" w:cs="Arial"/>
          <w:sz w:val="24"/>
          <w:szCs w:val="24"/>
          <w:lang w:val="en-US"/>
        </w:rPr>
        <w:tab/>
      </w:r>
      <w:r w:rsidRPr="003E09EB">
        <w:rPr>
          <w:rFonts w:ascii="Arial" w:hAnsi="Arial" w:cs="Arial"/>
          <w:sz w:val="24"/>
          <w:szCs w:val="24"/>
          <w:lang w:val="en-US"/>
        </w:rPr>
        <w:t>“</w:t>
      </w:r>
      <w:r w:rsidRPr="003E09EB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(3)</w:t>
      </w:r>
      <w:r w:rsidRPr="003E09EB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 xml:space="preserve"> </w:t>
      </w:r>
      <w:r w:rsidRPr="003E09EB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="00ED4396" w:rsidRPr="003E09EB">
        <w:rPr>
          <w:rFonts w:ascii="Arial" w:hAnsi="Arial" w:cs="Arial"/>
          <w:color w:val="000000"/>
          <w:sz w:val="24"/>
          <w:szCs w:val="24"/>
          <w:u w:val="single"/>
        </w:rPr>
        <w:t>The members of the Board of the Company and of the bank controlling company are appointed or reappointed by the Minister in the</w:t>
      </w:r>
      <w:r w:rsidR="0054753E" w:rsidRPr="003E09EB">
        <w:rPr>
          <w:rFonts w:ascii="Arial" w:hAnsi="Arial" w:cs="Arial"/>
          <w:color w:val="000000"/>
          <w:sz w:val="24"/>
          <w:szCs w:val="24"/>
          <w:u w:val="single"/>
        </w:rPr>
        <w:t xml:space="preserve"> manner contemplated in section </w:t>
      </w:r>
      <w:r w:rsidR="00ED4396" w:rsidRPr="003E09EB">
        <w:rPr>
          <w:rFonts w:ascii="Arial" w:hAnsi="Arial" w:cs="Arial"/>
          <w:color w:val="000000"/>
          <w:sz w:val="24"/>
          <w:szCs w:val="24"/>
          <w:u w:val="single"/>
        </w:rPr>
        <w:t xml:space="preserve">14 and in accordance with the requirements of the Banks Act. </w:t>
      </w:r>
      <w:r w:rsidRPr="003E09EB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 </w:t>
      </w:r>
    </w:p>
    <w:p w:rsidR="00D22F4E" w:rsidRDefault="00D22F4E" w:rsidP="00B06B17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</w:pPr>
      <w:r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(4)</w:t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 xml:space="preserve"> </w:t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The Board of the bank controlling company is made up of ten non-executive members, 50 per</w:t>
      </w:r>
      <w:r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 </w:t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cent of which are appointed by the Minister from amongst the </w:t>
      </w:r>
      <w:r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B</w:t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oard of the Company.  </w:t>
      </w:r>
    </w:p>
    <w:p w:rsidR="00D22F4E" w:rsidRPr="000E2008" w:rsidRDefault="00285257" w:rsidP="00B06B17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</w:pPr>
      <w:r w:rsidRPr="0028525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Pr="00285257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(5)</w:t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 xml:space="preserve"> </w:t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The Minister must determine who the </w:t>
      </w:r>
      <w:r w:rsidR="00D22F4E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50 per cent </w:t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board members</w:t>
      </w:r>
      <w:r w:rsidR="00D22F4E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,</w:t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 contemplated in subsection (</w:t>
      </w:r>
      <w:r w:rsidR="00D22F4E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4</w:t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)</w:t>
      </w:r>
      <w:r w:rsidR="00D22F4E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,</w:t>
      </w:r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 </w:t>
      </w:r>
      <w:proofErr w:type="gramStart"/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are</w:t>
      </w:r>
      <w:proofErr w:type="gramEnd"/>
      <w:r w:rsidR="00D22F4E"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.</w:t>
      </w:r>
    </w:p>
    <w:p w:rsidR="00D22F4E" w:rsidRPr="00262C9F" w:rsidRDefault="00D22F4E" w:rsidP="00B06B17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eastAsia="Times New Roman" w:hAnsi="Arial" w:cs="Arial"/>
          <w:color w:val="000000" w:themeColor="text1"/>
          <w:kern w:val="24"/>
          <w:u w:val="single"/>
          <w:lang w:val="en-GB" w:eastAsia="en-ZA"/>
        </w:rPr>
      </w:pP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(</w:t>
      </w:r>
      <w:r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6</w:t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) </w:t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ab/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Chapter IV of the Act applies </w:t>
      </w:r>
      <w:r w:rsidRPr="000E2008">
        <w:rPr>
          <w:rFonts w:ascii="Arial" w:eastAsia="Times New Roman" w:hAnsi="Arial" w:cs="Arial"/>
          <w:i/>
          <w:iCs/>
          <w:color w:val="000000" w:themeColor="text1"/>
          <w:kern w:val="24"/>
          <w:sz w:val="24"/>
          <w:szCs w:val="24"/>
          <w:u w:val="single"/>
          <w:lang w:val="en-GB" w:eastAsia="en-ZA"/>
        </w:rPr>
        <w:t xml:space="preserve">mutatis mutandis </w:t>
      </w:r>
      <w:r w:rsidRPr="000E2008">
        <w:rPr>
          <w:rFonts w:ascii="Arial" w:eastAsia="Times New Roman" w:hAnsi="Arial" w:cs="Arial"/>
          <w:color w:val="000000" w:themeColor="text1"/>
          <w:kern w:val="24"/>
          <w:sz w:val="24"/>
          <w:szCs w:val="24"/>
          <w:u w:val="single"/>
          <w:lang w:val="en-GB" w:eastAsia="en-ZA"/>
        </w:rPr>
        <w:t>to the Board of the bank controlling company.</w:t>
      </w:r>
      <w:r w:rsidRPr="00262C9F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en-GB" w:eastAsia="en-ZA"/>
        </w:rPr>
        <w:t>’’.</w:t>
      </w:r>
    </w:p>
    <w:p w:rsidR="002C4109" w:rsidRDefault="002C4109" w:rsidP="00262C9F">
      <w:pPr>
        <w:pStyle w:val="NormalWeb"/>
        <w:spacing w:after="0" w:line="480" w:lineRule="auto"/>
        <w:ind w:left="720"/>
        <w:jc w:val="both"/>
        <w:rPr>
          <w:rFonts w:ascii="Arial" w:hAnsi="Arial" w:cs="Arial"/>
        </w:rPr>
      </w:pPr>
    </w:p>
    <w:p w:rsidR="00367AE2" w:rsidRPr="00367AE2" w:rsidRDefault="00367AE2" w:rsidP="00262C9F">
      <w:pPr>
        <w:widowControl w:val="0"/>
        <w:tabs>
          <w:tab w:val="left" w:pos="2112"/>
        </w:tabs>
        <w:autoSpaceDE w:val="0"/>
        <w:autoSpaceDN w:val="0"/>
        <w:spacing w:after="0" w:line="480" w:lineRule="auto"/>
        <w:ind w:left="720" w:right="877"/>
        <w:jc w:val="both"/>
        <w:rPr>
          <w:sz w:val="20"/>
        </w:rPr>
      </w:pPr>
    </w:p>
    <w:p w:rsidR="00367AE2" w:rsidRPr="008A6DDA" w:rsidRDefault="00367AE2" w:rsidP="00262C9F">
      <w:pPr>
        <w:pStyle w:val="NormalWeb"/>
        <w:spacing w:after="0" w:line="480" w:lineRule="auto"/>
        <w:ind w:left="720"/>
        <w:jc w:val="both"/>
        <w:rPr>
          <w:rFonts w:ascii="Arial" w:hAnsi="Arial" w:cs="Arial"/>
          <w:b/>
          <w:lang w:val="en-US"/>
        </w:rPr>
      </w:pPr>
    </w:p>
    <w:sectPr w:rsidR="00367AE2" w:rsidRPr="008A6DDA" w:rsidSect="00290EF7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FFBB" w16cex:dateUtc="2022-11-24T12:35:00Z"/>
  <w16cex:commentExtensible w16cex:durableId="272A0047" w16cex:dateUtc="2022-11-24T12:37:00Z"/>
  <w16cex:commentExtensible w16cex:durableId="272A0122" w16cex:dateUtc="2022-11-24T12:41:00Z"/>
  <w16cex:commentExtensible w16cex:durableId="272A06CE" w16cex:dateUtc="2022-11-24T13:05:00Z"/>
  <w16cex:commentExtensible w16cex:durableId="272A0737" w16cex:dateUtc="2022-11-24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0AA70D" w16cid:durableId="2729FF1B"/>
  <w16cid:commentId w16cid:paraId="4FFB12B1" w16cid:durableId="2729FFBB"/>
  <w16cid:commentId w16cid:paraId="1597C756" w16cid:durableId="2729FF1C"/>
  <w16cid:commentId w16cid:paraId="4E9F4C07" w16cid:durableId="272A0047"/>
  <w16cid:commentId w16cid:paraId="7E7A7856" w16cid:durableId="272A0122"/>
  <w16cid:commentId w16cid:paraId="7208CCD3" w16cid:durableId="2729FF1D"/>
  <w16cid:commentId w16cid:paraId="3993B8B4" w16cid:durableId="272A06CE"/>
  <w16cid:commentId w16cid:paraId="3D90541F" w16cid:durableId="2729FF1E"/>
  <w16cid:commentId w16cid:paraId="090443AC" w16cid:durableId="272A07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1D" w:rsidRDefault="003B351D">
      <w:pPr>
        <w:spacing w:after="0" w:line="240" w:lineRule="auto"/>
      </w:pPr>
      <w:r>
        <w:separator/>
      </w:r>
    </w:p>
  </w:endnote>
  <w:endnote w:type="continuationSeparator" w:id="0">
    <w:p w:rsidR="003B351D" w:rsidRDefault="003B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1D" w:rsidRDefault="003B351D">
      <w:pPr>
        <w:spacing w:after="0" w:line="240" w:lineRule="auto"/>
      </w:pPr>
      <w:r>
        <w:separator/>
      </w:r>
    </w:p>
  </w:footnote>
  <w:footnote w:type="continuationSeparator" w:id="0">
    <w:p w:rsidR="003B351D" w:rsidRDefault="003B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8879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290EF7" w:rsidRPr="00A5130F" w:rsidRDefault="00667F87">
        <w:pPr>
          <w:pStyle w:val="Header"/>
          <w:jc w:val="center"/>
          <w:rPr>
            <w:rFonts w:ascii="Arial" w:hAnsi="Arial" w:cs="Arial"/>
          </w:rPr>
        </w:pPr>
        <w:r w:rsidRPr="00A5130F">
          <w:rPr>
            <w:rFonts w:ascii="Arial" w:hAnsi="Arial" w:cs="Arial"/>
          </w:rPr>
          <w:fldChar w:fldCharType="begin"/>
        </w:r>
        <w:r w:rsidR="00290EF7" w:rsidRPr="00A5130F">
          <w:rPr>
            <w:rFonts w:ascii="Arial" w:hAnsi="Arial" w:cs="Arial"/>
          </w:rPr>
          <w:instrText xml:space="preserve"> PAGE   \* MERGEFORMAT </w:instrText>
        </w:r>
        <w:r w:rsidRPr="00A5130F">
          <w:rPr>
            <w:rFonts w:ascii="Arial" w:hAnsi="Arial" w:cs="Arial"/>
          </w:rPr>
          <w:fldChar w:fldCharType="separate"/>
        </w:r>
        <w:r w:rsidR="00940EB8">
          <w:rPr>
            <w:rFonts w:ascii="Arial" w:hAnsi="Arial" w:cs="Arial"/>
            <w:noProof/>
          </w:rPr>
          <w:t>2</w:t>
        </w:r>
        <w:r w:rsidRPr="00A5130F">
          <w:rPr>
            <w:rFonts w:ascii="Arial" w:hAnsi="Arial" w:cs="Arial"/>
            <w:noProof/>
          </w:rPr>
          <w:fldChar w:fldCharType="end"/>
        </w:r>
      </w:p>
    </w:sdtContent>
  </w:sdt>
  <w:p w:rsidR="00290EF7" w:rsidRDefault="00290E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300"/>
    <w:multiLevelType w:val="hybridMultilevel"/>
    <w:tmpl w:val="AB6C044A"/>
    <w:lvl w:ilvl="0" w:tplc="F4BEB0E2">
      <w:start w:val="1"/>
      <w:numFmt w:val="decimal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5151"/>
    <w:multiLevelType w:val="hybridMultilevel"/>
    <w:tmpl w:val="B16AE6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2C1"/>
    <w:multiLevelType w:val="hybridMultilevel"/>
    <w:tmpl w:val="ECF03F9E"/>
    <w:lvl w:ilvl="0" w:tplc="EA14AF62">
      <w:start w:val="1"/>
      <w:numFmt w:val="lowerLetter"/>
      <w:lvlText w:val="(%1)"/>
      <w:lvlJc w:val="left"/>
      <w:pPr>
        <w:ind w:left="2847" w:hanging="720"/>
      </w:pPr>
      <w:rPr>
        <w:rFonts w:ascii="Arial" w:eastAsia="Calibri" w:hAnsi="Arial" w:cs="Arial" w:hint="default"/>
        <w:i/>
        <w:u w:val="none"/>
      </w:rPr>
    </w:lvl>
    <w:lvl w:ilvl="1" w:tplc="1C090019">
      <w:start w:val="1"/>
      <w:numFmt w:val="lowerLetter"/>
      <w:lvlText w:val="%2."/>
      <w:lvlJc w:val="left"/>
      <w:pPr>
        <w:ind w:left="3207" w:hanging="360"/>
      </w:pPr>
    </w:lvl>
    <w:lvl w:ilvl="2" w:tplc="1C09001B">
      <w:start w:val="1"/>
      <w:numFmt w:val="lowerRoman"/>
      <w:lvlText w:val="%3."/>
      <w:lvlJc w:val="right"/>
      <w:pPr>
        <w:ind w:left="3927" w:hanging="180"/>
      </w:pPr>
    </w:lvl>
    <w:lvl w:ilvl="3" w:tplc="1C09000F">
      <w:start w:val="1"/>
      <w:numFmt w:val="decimal"/>
      <w:lvlText w:val="%4."/>
      <w:lvlJc w:val="left"/>
      <w:pPr>
        <w:ind w:left="4647" w:hanging="360"/>
      </w:pPr>
    </w:lvl>
    <w:lvl w:ilvl="4" w:tplc="1C090019">
      <w:start w:val="1"/>
      <w:numFmt w:val="lowerLetter"/>
      <w:lvlText w:val="%5."/>
      <w:lvlJc w:val="left"/>
      <w:pPr>
        <w:ind w:left="5367" w:hanging="360"/>
      </w:pPr>
    </w:lvl>
    <w:lvl w:ilvl="5" w:tplc="1C09001B">
      <w:start w:val="1"/>
      <w:numFmt w:val="lowerRoman"/>
      <w:lvlText w:val="%6."/>
      <w:lvlJc w:val="right"/>
      <w:pPr>
        <w:ind w:left="6087" w:hanging="180"/>
      </w:pPr>
    </w:lvl>
    <w:lvl w:ilvl="6" w:tplc="1C09000F">
      <w:start w:val="1"/>
      <w:numFmt w:val="decimal"/>
      <w:lvlText w:val="%7."/>
      <w:lvlJc w:val="left"/>
      <w:pPr>
        <w:ind w:left="6807" w:hanging="360"/>
      </w:pPr>
    </w:lvl>
    <w:lvl w:ilvl="7" w:tplc="1C090019">
      <w:start w:val="1"/>
      <w:numFmt w:val="lowerLetter"/>
      <w:lvlText w:val="%8."/>
      <w:lvlJc w:val="left"/>
      <w:pPr>
        <w:ind w:left="7527" w:hanging="360"/>
      </w:pPr>
    </w:lvl>
    <w:lvl w:ilvl="8" w:tplc="1C09001B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330572F"/>
    <w:multiLevelType w:val="hybridMultilevel"/>
    <w:tmpl w:val="23F252EA"/>
    <w:lvl w:ilvl="0" w:tplc="571AE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67B"/>
    <w:multiLevelType w:val="hybridMultilevel"/>
    <w:tmpl w:val="423A2610"/>
    <w:lvl w:ilvl="0" w:tplc="06704D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61750"/>
    <w:multiLevelType w:val="hybridMultilevel"/>
    <w:tmpl w:val="90D8524C"/>
    <w:lvl w:ilvl="0" w:tplc="90D49D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B63F8"/>
    <w:multiLevelType w:val="hybridMultilevel"/>
    <w:tmpl w:val="FC1A3E3E"/>
    <w:lvl w:ilvl="0" w:tplc="B798D04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071"/>
    <w:multiLevelType w:val="hybridMultilevel"/>
    <w:tmpl w:val="258CD11C"/>
    <w:lvl w:ilvl="0" w:tplc="E6CCA8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52A3B"/>
    <w:multiLevelType w:val="hybridMultilevel"/>
    <w:tmpl w:val="C7BAA8BC"/>
    <w:lvl w:ilvl="0" w:tplc="94C4AC1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596"/>
    <w:multiLevelType w:val="hybridMultilevel"/>
    <w:tmpl w:val="B746977C"/>
    <w:lvl w:ilvl="0" w:tplc="6CC2D9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5C4B"/>
    <w:multiLevelType w:val="multilevel"/>
    <w:tmpl w:val="DCE62548"/>
    <w:lvl w:ilvl="0">
      <w:start w:val="3"/>
      <w:numFmt w:val="decimal"/>
      <w:lvlText w:val="%1"/>
      <w:lvlJc w:val="left"/>
      <w:pPr>
        <w:ind w:left="1512" w:hanging="4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12" w:hanging="40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11" w:hanging="5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546" w:hanging="5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0" w:hanging="5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5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6" w:hanging="5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0" w:hanging="5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13" w:hanging="599"/>
      </w:pPr>
      <w:rPr>
        <w:rFonts w:hint="default"/>
        <w:lang w:val="en-US" w:eastAsia="en-US" w:bidi="ar-SA"/>
      </w:rPr>
    </w:lvl>
  </w:abstractNum>
  <w:abstractNum w:abstractNumId="11">
    <w:nsid w:val="30E456F2"/>
    <w:multiLevelType w:val="hybridMultilevel"/>
    <w:tmpl w:val="B05418D6"/>
    <w:lvl w:ilvl="0" w:tplc="D4DA61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B6655"/>
    <w:multiLevelType w:val="hybridMultilevel"/>
    <w:tmpl w:val="DC880504"/>
    <w:lvl w:ilvl="0" w:tplc="BAA00E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D5196"/>
    <w:multiLevelType w:val="hybridMultilevel"/>
    <w:tmpl w:val="B17A1930"/>
    <w:lvl w:ilvl="0" w:tplc="39F260B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01FC8"/>
    <w:multiLevelType w:val="hybridMultilevel"/>
    <w:tmpl w:val="FF7CF8E0"/>
    <w:lvl w:ilvl="0" w:tplc="89C0F4B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55119"/>
    <w:multiLevelType w:val="hybridMultilevel"/>
    <w:tmpl w:val="7E3E9CFE"/>
    <w:lvl w:ilvl="0" w:tplc="A7F03B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8" w:hanging="360"/>
      </w:pPr>
    </w:lvl>
    <w:lvl w:ilvl="2" w:tplc="1C09001B" w:tentative="1">
      <w:start w:val="1"/>
      <w:numFmt w:val="lowerRoman"/>
      <w:lvlText w:val="%3."/>
      <w:lvlJc w:val="right"/>
      <w:pPr>
        <w:ind w:left="2868" w:hanging="180"/>
      </w:pPr>
    </w:lvl>
    <w:lvl w:ilvl="3" w:tplc="1C09000F" w:tentative="1">
      <w:start w:val="1"/>
      <w:numFmt w:val="decimal"/>
      <w:lvlText w:val="%4."/>
      <w:lvlJc w:val="left"/>
      <w:pPr>
        <w:ind w:left="3588" w:hanging="360"/>
      </w:pPr>
    </w:lvl>
    <w:lvl w:ilvl="4" w:tplc="1C090019" w:tentative="1">
      <w:start w:val="1"/>
      <w:numFmt w:val="lowerLetter"/>
      <w:lvlText w:val="%5."/>
      <w:lvlJc w:val="left"/>
      <w:pPr>
        <w:ind w:left="4308" w:hanging="360"/>
      </w:pPr>
    </w:lvl>
    <w:lvl w:ilvl="5" w:tplc="1C09001B" w:tentative="1">
      <w:start w:val="1"/>
      <w:numFmt w:val="lowerRoman"/>
      <w:lvlText w:val="%6."/>
      <w:lvlJc w:val="right"/>
      <w:pPr>
        <w:ind w:left="5028" w:hanging="180"/>
      </w:pPr>
    </w:lvl>
    <w:lvl w:ilvl="6" w:tplc="1C09000F" w:tentative="1">
      <w:start w:val="1"/>
      <w:numFmt w:val="decimal"/>
      <w:lvlText w:val="%7."/>
      <w:lvlJc w:val="left"/>
      <w:pPr>
        <w:ind w:left="5748" w:hanging="360"/>
      </w:pPr>
    </w:lvl>
    <w:lvl w:ilvl="7" w:tplc="1C090019" w:tentative="1">
      <w:start w:val="1"/>
      <w:numFmt w:val="lowerLetter"/>
      <w:lvlText w:val="%8."/>
      <w:lvlJc w:val="left"/>
      <w:pPr>
        <w:ind w:left="6468" w:hanging="360"/>
      </w:pPr>
    </w:lvl>
    <w:lvl w:ilvl="8" w:tplc="1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4E18A7"/>
    <w:multiLevelType w:val="hybridMultilevel"/>
    <w:tmpl w:val="2BB4242C"/>
    <w:lvl w:ilvl="0" w:tplc="2586E5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92150"/>
    <w:multiLevelType w:val="hybridMultilevel"/>
    <w:tmpl w:val="2AAC94EE"/>
    <w:lvl w:ilvl="0" w:tplc="37C87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E162B"/>
    <w:multiLevelType w:val="hybridMultilevel"/>
    <w:tmpl w:val="B16AE6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12151"/>
    <w:multiLevelType w:val="hybridMultilevel"/>
    <w:tmpl w:val="07F0EDDC"/>
    <w:lvl w:ilvl="0" w:tplc="0E10DD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7E9C6D2E"/>
    <w:multiLevelType w:val="hybridMultilevel"/>
    <w:tmpl w:val="DEAC08D8"/>
    <w:lvl w:ilvl="0" w:tplc="84D8B3C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20"/>
  </w:num>
  <w:num w:numId="12">
    <w:abstractNumId w:val="13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10"/>
  </w:num>
  <w:num w:numId="18">
    <w:abstractNumId w:val="18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1656"/>
    <w:rsid w:val="00001B92"/>
    <w:rsid w:val="00014AB5"/>
    <w:rsid w:val="00021DAB"/>
    <w:rsid w:val="0002464F"/>
    <w:rsid w:val="000376AC"/>
    <w:rsid w:val="00041139"/>
    <w:rsid w:val="00042D1A"/>
    <w:rsid w:val="00042F4E"/>
    <w:rsid w:val="000454F9"/>
    <w:rsid w:val="00046D10"/>
    <w:rsid w:val="00056C48"/>
    <w:rsid w:val="00065020"/>
    <w:rsid w:val="00074E00"/>
    <w:rsid w:val="00075333"/>
    <w:rsid w:val="00080BCA"/>
    <w:rsid w:val="000875C1"/>
    <w:rsid w:val="00090552"/>
    <w:rsid w:val="000961EF"/>
    <w:rsid w:val="000A1D06"/>
    <w:rsid w:val="000A5812"/>
    <w:rsid w:val="000A7617"/>
    <w:rsid w:val="000A7AE8"/>
    <w:rsid w:val="000B3522"/>
    <w:rsid w:val="000C0BC3"/>
    <w:rsid w:val="000D2465"/>
    <w:rsid w:val="00105611"/>
    <w:rsid w:val="00106989"/>
    <w:rsid w:val="0010733C"/>
    <w:rsid w:val="00114D59"/>
    <w:rsid w:val="0012072D"/>
    <w:rsid w:val="0012265A"/>
    <w:rsid w:val="00122823"/>
    <w:rsid w:val="001266F2"/>
    <w:rsid w:val="001311B4"/>
    <w:rsid w:val="0013763F"/>
    <w:rsid w:val="001420BB"/>
    <w:rsid w:val="001467EA"/>
    <w:rsid w:val="00162FC7"/>
    <w:rsid w:val="0018228D"/>
    <w:rsid w:val="001A0AFF"/>
    <w:rsid w:val="001A1149"/>
    <w:rsid w:val="001B1716"/>
    <w:rsid w:val="001B23F3"/>
    <w:rsid w:val="001B45E4"/>
    <w:rsid w:val="001C3CD4"/>
    <w:rsid w:val="001C6500"/>
    <w:rsid w:val="001C6B85"/>
    <w:rsid w:val="001D399F"/>
    <w:rsid w:val="001E13F2"/>
    <w:rsid w:val="001F071A"/>
    <w:rsid w:val="0020301C"/>
    <w:rsid w:val="0021114A"/>
    <w:rsid w:val="00211402"/>
    <w:rsid w:val="00211656"/>
    <w:rsid w:val="002158F9"/>
    <w:rsid w:val="00224233"/>
    <w:rsid w:val="0023339E"/>
    <w:rsid w:val="0024252D"/>
    <w:rsid w:val="00243051"/>
    <w:rsid w:val="00252FC0"/>
    <w:rsid w:val="0026068B"/>
    <w:rsid w:val="00262C9F"/>
    <w:rsid w:val="00263204"/>
    <w:rsid w:val="00263989"/>
    <w:rsid w:val="00266022"/>
    <w:rsid w:val="00273177"/>
    <w:rsid w:val="00285257"/>
    <w:rsid w:val="00290EF7"/>
    <w:rsid w:val="002B47E3"/>
    <w:rsid w:val="002C1ACE"/>
    <w:rsid w:val="002C4109"/>
    <w:rsid w:val="002D4E20"/>
    <w:rsid w:val="002E3E71"/>
    <w:rsid w:val="002F0C05"/>
    <w:rsid w:val="00302FA5"/>
    <w:rsid w:val="00306F93"/>
    <w:rsid w:val="003217C5"/>
    <w:rsid w:val="00322B7A"/>
    <w:rsid w:val="00346161"/>
    <w:rsid w:val="00350C7C"/>
    <w:rsid w:val="00367AE2"/>
    <w:rsid w:val="00370FC2"/>
    <w:rsid w:val="00376D6B"/>
    <w:rsid w:val="00381FCD"/>
    <w:rsid w:val="003A7070"/>
    <w:rsid w:val="003B1299"/>
    <w:rsid w:val="003B351D"/>
    <w:rsid w:val="003D3E0A"/>
    <w:rsid w:val="003D5E75"/>
    <w:rsid w:val="003E09EB"/>
    <w:rsid w:val="004725F2"/>
    <w:rsid w:val="004E4055"/>
    <w:rsid w:val="004E561B"/>
    <w:rsid w:val="004E5B2B"/>
    <w:rsid w:val="004F1BA7"/>
    <w:rsid w:val="0053146A"/>
    <w:rsid w:val="005401F7"/>
    <w:rsid w:val="0054753E"/>
    <w:rsid w:val="00555CDD"/>
    <w:rsid w:val="0055718B"/>
    <w:rsid w:val="00557753"/>
    <w:rsid w:val="00570C56"/>
    <w:rsid w:val="005746C7"/>
    <w:rsid w:val="00575B89"/>
    <w:rsid w:val="005879D7"/>
    <w:rsid w:val="00595828"/>
    <w:rsid w:val="005976E0"/>
    <w:rsid w:val="005B12E6"/>
    <w:rsid w:val="005C14F0"/>
    <w:rsid w:val="005D1B73"/>
    <w:rsid w:val="005D28A3"/>
    <w:rsid w:val="005D7B92"/>
    <w:rsid w:val="005E3004"/>
    <w:rsid w:val="005F1994"/>
    <w:rsid w:val="005F2074"/>
    <w:rsid w:val="005F3868"/>
    <w:rsid w:val="005F5CAB"/>
    <w:rsid w:val="006442ED"/>
    <w:rsid w:val="0066787F"/>
    <w:rsid w:val="00667F87"/>
    <w:rsid w:val="006828CE"/>
    <w:rsid w:val="00685DD5"/>
    <w:rsid w:val="006B11D0"/>
    <w:rsid w:val="006B5155"/>
    <w:rsid w:val="00706D73"/>
    <w:rsid w:val="007101A6"/>
    <w:rsid w:val="00710570"/>
    <w:rsid w:val="0071150D"/>
    <w:rsid w:val="00723F7A"/>
    <w:rsid w:val="00723FC9"/>
    <w:rsid w:val="007427F5"/>
    <w:rsid w:val="00760442"/>
    <w:rsid w:val="00762969"/>
    <w:rsid w:val="0076633D"/>
    <w:rsid w:val="007815EC"/>
    <w:rsid w:val="007A0318"/>
    <w:rsid w:val="007A03B1"/>
    <w:rsid w:val="007B1E77"/>
    <w:rsid w:val="007B53DE"/>
    <w:rsid w:val="007B6054"/>
    <w:rsid w:val="007C3362"/>
    <w:rsid w:val="007C3C17"/>
    <w:rsid w:val="007D2824"/>
    <w:rsid w:val="007E160E"/>
    <w:rsid w:val="00800D26"/>
    <w:rsid w:val="00801CEF"/>
    <w:rsid w:val="0082667E"/>
    <w:rsid w:val="00826F68"/>
    <w:rsid w:val="00827629"/>
    <w:rsid w:val="00834189"/>
    <w:rsid w:val="00840B9F"/>
    <w:rsid w:val="00845E86"/>
    <w:rsid w:val="00846584"/>
    <w:rsid w:val="008540BA"/>
    <w:rsid w:val="00873730"/>
    <w:rsid w:val="008749D8"/>
    <w:rsid w:val="008770DC"/>
    <w:rsid w:val="0088222C"/>
    <w:rsid w:val="008827A1"/>
    <w:rsid w:val="00891D7E"/>
    <w:rsid w:val="008A6DDA"/>
    <w:rsid w:val="008B701D"/>
    <w:rsid w:val="008C51B7"/>
    <w:rsid w:val="008D1559"/>
    <w:rsid w:val="008D5EFA"/>
    <w:rsid w:val="008E1C32"/>
    <w:rsid w:val="008E3A11"/>
    <w:rsid w:val="008F3A0C"/>
    <w:rsid w:val="008F5F70"/>
    <w:rsid w:val="008F62E4"/>
    <w:rsid w:val="008F7032"/>
    <w:rsid w:val="00903B2B"/>
    <w:rsid w:val="0091190E"/>
    <w:rsid w:val="009255CC"/>
    <w:rsid w:val="00940EB8"/>
    <w:rsid w:val="0094249B"/>
    <w:rsid w:val="009608B3"/>
    <w:rsid w:val="009624FC"/>
    <w:rsid w:val="00971B64"/>
    <w:rsid w:val="00976ED9"/>
    <w:rsid w:val="009A3E81"/>
    <w:rsid w:val="009A6233"/>
    <w:rsid w:val="009B4666"/>
    <w:rsid w:val="009C0AFD"/>
    <w:rsid w:val="009C172A"/>
    <w:rsid w:val="009C743E"/>
    <w:rsid w:val="009D5362"/>
    <w:rsid w:val="00A147E0"/>
    <w:rsid w:val="00A21B16"/>
    <w:rsid w:val="00A22D64"/>
    <w:rsid w:val="00A241AB"/>
    <w:rsid w:val="00A45FAA"/>
    <w:rsid w:val="00A4618B"/>
    <w:rsid w:val="00A4689A"/>
    <w:rsid w:val="00A73E26"/>
    <w:rsid w:val="00A8142D"/>
    <w:rsid w:val="00A9392A"/>
    <w:rsid w:val="00A9762E"/>
    <w:rsid w:val="00AC3E2B"/>
    <w:rsid w:val="00AC4EBD"/>
    <w:rsid w:val="00AC661F"/>
    <w:rsid w:val="00AD0342"/>
    <w:rsid w:val="00AE1BF7"/>
    <w:rsid w:val="00AE633C"/>
    <w:rsid w:val="00AF04D1"/>
    <w:rsid w:val="00AF196E"/>
    <w:rsid w:val="00AF527A"/>
    <w:rsid w:val="00AF55E1"/>
    <w:rsid w:val="00B003B1"/>
    <w:rsid w:val="00B01CB2"/>
    <w:rsid w:val="00B0604E"/>
    <w:rsid w:val="00B06B17"/>
    <w:rsid w:val="00B30E8C"/>
    <w:rsid w:val="00B310B4"/>
    <w:rsid w:val="00B41C40"/>
    <w:rsid w:val="00B467C2"/>
    <w:rsid w:val="00B52DBE"/>
    <w:rsid w:val="00B61CD9"/>
    <w:rsid w:val="00B806C9"/>
    <w:rsid w:val="00B83711"/>
    <w:rsid w:val="00B8413C"/>
    <w:rsid w:val="00B84F4E"/>
    <w:rsid w:val="00B97C7E"/>
    <w:rsid w:val="00BA57A6"/>
    <w:rsid w:val="00BB0C78"/>
    <w:rsid w:val="00BB7F9D"/>
    <w:rsid w:val="00BC6688"/>
    <w:rsid w:val="00BE7D05"/>
    <w:rsid w:val="00BF67DB"/>
    <w:rsid w:val="00BF7DD7"/>
    <w:rsid w:val="00C02C70"/>
    <w:rsid w:val="00C077BB"/>
    <w:rsid w:val="00C10873"/>
    <w:rsid w:val="00C45BBF"/>
    <w:rsid w:val="00C716C7"/>
    <w:rsid w:val="00C755D4"/>
    <w:rsid w:val="00C802EA"/>
    <w:rsid w:val="00C85319"/>
    <w:rsid w:val="00C94D76"/>
    <w:rsid w:val="00CA0051"/>
    <w:rsid w:val="00CA16FB"/>
    <w:rsid w:val="00CA3203"/>
    <w:rsid w:val="00CB3ED7"/>
    <w:rsid w:val="00CB51B4"/>
    <w:rsid w:val="00CB70AF"/>
    <w:rsid w:val="00CC03AD"/>
    <w:rsid w:val="00CC2121"/>
    <w:rsid w:val="00CE28FF"/>
    <w:rsid w:val="00CF2B45"/>
    <w:rsid w:val="00CF4237"/>
    <w:rsid w:val="00CF5A86"/>
    <w:rsid w:val="00D107FB"/>
    <w:rsid w:val="00D14FDB"/>
    <w:rsid w:val="00D22F4E"/>
    <w:rsid w:val="00D265FC"/>
    <w:rsid w:val="00D3162D"/>
    <w:rsid w:val="00D561D1"/>
    <w:rsid w:val="00DB14CD"/>
    <w:rsid w:val="00DC1462"/>
    <w:rsid w:val="00DC623A"/>
    <w:rsid w:val="00DD01ED"/>
    <w:rsid w:val="00DD5685"/>
    <w:rsid w:val="00DF001B"/>
    <w:rsid w:val="00E017A3"/>
    <w:rsid w:val="00E02E5D"/>
    <w:rsid w:val="00E077F8"/>
    <w:rsid w:val="00E07C10"/>
    <w:rsid w:val="00E24535"/>
    <w:rsid w:val="00E5034E"/>
    <w:rsid w:val="00E83A12"/>
    <w:rsid w:val="00ED3A91"/>
    <w:rsid w:val="00ED4396"/>
    <w:rsid w:val="00ED666E"/>
    <w:rsid w:val="00ED67AD"/>
    <w:rsid w:val="00EE1E6A"/>
    <w:rsid w:val="00EE2437"/>
    <w:rsid w:val="00EF0B0F"/>
    <w:rsid w:val="00EF49A8"/>
    <w:rsid w:val="00EF671D"/>
    <w:rsid w:val="00F00887"/>
    <w:rsid w:val="00F0690F"/>
    <w:rsid w:val="00F10D3E"/>
    <w:rsid w:val="00F1115C"/>
    <w:rsid w:val="00F15621"/>
    <w:rsid w:val="00F24921"/>
    <w:rsid w:val="00F57095"/>
    <w:rsid w:val="00F61E60"/>
    <w:rsid w:val="00F751CF"/>
    <w:rsid w:val="00F812C9"/>
    <w:rsid w:val="00F902BE"/>
    <w:rsid w:val="00F930FB"/>
    <w:rsid w:val="00F971FE"/>
    <w:rsid w:val="00FA06B8"/>
    <w:rsid w:val="00FA36BD"/>
    <w:rsid w:val="00FB224C"/>
    <w:rsid w:val="00FC1BD1"/>
    <w:rsid w:val="00FC34DB"/>
    <w:rsid w:val="00FD0D44"/>
    <w:rsid w:val="00FE0E23"/>
    <w:rsid w:val="00FF0ABF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56"/>
  </w:style>
  <w:style w:type="paragraph" w:styleId="ListParagraph">
    <w:name w:val="List Paragraph"/>
    <w:basedOn w:val="Normal"/>
    <w:uiPriority w:val="1"/>
    <w:qFormat/>
    <w:rsid w:val="002116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1656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E6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2C7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F04D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F071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5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BA"/>
  </w:style>
  <w:style w:type="paragraph" w:styleId="FootnoteText">
    <w:name w:val="footnote text"/>
    <w:basedOn w:val="Normal"/>
    <w:link w:val="FootnoteTextChar"/>
    <w:uiPriority w:val="99"/>
    <w:semiHidden/>
    <w:unhideWhenUsed/>
    <w:rsid w:val="005D2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8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8A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91D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B135-237A-4205-9C09-066B2AD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Hercules</dc:creator>
  <cp:lastModifiedBy>USER</cp:lastModifiedBy>
  <cp:revision>2</cp:revision>
  <cp:lastPrinted>2022-09-09T11:32:00Z</cp:lastPrinted>
  <dcterms:created xsi:type="dcterms:W3CDTF">2022-11-30T10:27:00Z</dcterms:created>
  <dcterms:modified xsi:type="dcterms:W3CDTF">2022-11-30T10:27:00Z</dcterms:modified>
</cp:coreProperties>
</file>