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FF" w:rsidRDefault="0011724C">
      <w:pPr>
        <w:pStyle w:val="normal0"/>
        <w:widowControl w:val="0"/>
        <w:pBdr>
          <w:top w:val="nil"/>
          <w:left w:val="nil"/>
          <w:bottom w:val="nil"/>
          <w:right w:val="nil"/>
          <w:between w:val="nil"/>
        </w:pBdr>
        <w:spacing w:line="199" w:lineRule="auto"/>
        <w:ind w:left="720"/>
        <w:rPr>
          <w:rFonts w:ascii="Bookman Old Style" w:eastAsia="Bookman Old Style" w:hAnsi="Bookman Old Style" w:cs="Bookman Old Style"/>
          <w:color w:val="000000"/>
          <w:sz w:val="25"/>
          <w:szCs w:val="25"/>
        </w:rPr>
      </w:pPr>
      <w:r>
        <w:rPr>
          <w:rFonts w:ascii="Bookman Old Style" w:eastAsia="Bookman Old Style" w:hAnsi="Bookman Old Style" w:cs="Bookman Old Style"/>
          <w:color w:val="000000"/>
          <w:sz w:val="25"/>
          <w:szCs w:val="25"/>
        </w:rPr>
        <w:t>2</w:t>
      </w:r>
      <w:r>
        <w:rPr>
          <w:rFonts w:ascii="Bookman Old Style" w:eastAsia="Bookman Old Style" w:hAnsi="Bookman Old Style" w:cs="Bookman Old Style"/>
          <w:sz w:val="25"/>
          <w:szCs w:val="25"/>
        </w:rPr>
        <w:t>2nd November</w:t>
      </w:r>
      <w:r>
        <w:rPr>
          <w:rFonts w:ascii="Bookman Old Style" w:eastAsia="Bookman Old Style" w:hAnsi="Bookman Old Style" w:cs="Bookman Old Style"/>
          <w:color w:val="000000"/>
          <w:sz w:val="25"/>
          <w:szCs w:val="25"/>
        </w:rPr>
        <w:t xml:space="preserve"> 2022 </w:t>
      </w:r>
    </w:p>
    <w:p w:rsidR="000551FF" w:rsidRDefault="0011724C">
      <w:pPr>
        <w:pStyle w:val="normal0"/>
        <w:widowControl w:val="0"/>
        <w:pBdr>
          <w:top w:val="nil"/>
          <w:left w:val="nil"/>
          <w:bottom w:val="nil"/>
          <w:right w:val="nil"/>
          <w:between w:val="nil"/>
        </w:pBdr>
        <w:spacing w:before="611" w:line="199" w:lineRule="auto"/>
        <w:rPr>
          <w:rFonts w:ascii="Bookman Old Style" w:eastAsia="Bookman Old Style" w:hAnsi="Bookman Old Style" w:cs="Bookman Old Style"/>
          <w:color w:val="000000"/>
          <w:sz w:val="25"/>
          <w:szCs w:val="25"/>
        </w:rPr>
      </w:pPr>
      <w:r>
        <w:rPr>
          <w:rFonts w:ascii="Bookman Old Style" w:eastAsia="Bookman Old Style" w:hAnsi="Bookman Old Style" w:cs="Bookman Old Style"/>
          <w:color w:val="000000"/>
          <w:sz w:val="25"/>
          <w:szCs w:val="25"/>
        </w:rPr>
        <w:t xml:space="preserve">To: Mrs. B P Mbinqo-Gigaba MP  </w:t>
      </w:r>
    </w:p>
    <w:p w:rsidR="000551FF" w:rsidRDefault="0011724C">
      <w:pPr>
        <w:pStyle w:val="normal0"/>
        <w:widowControl w:val="0"/>
        <w:pBdr>
          <w:top w:val="nil"/>
          <w:left w:val="nil"/>
          <w:bottom w:val="nil"/>
          <w:right w:val="nil"/>
          <w:between w:val="nil"/>
        </w:pBdr>
        <w:spacing w:before="2" w:line="199" w:lineRule="auto"/>
        <w:rPr>
          <w:rFonts w:ascii="Bookman Old Style" w:eastAsia="Bookman Old Style" w:hAnsi="Bookman Old Style" w:cs="Bookman Old Style"/>
          <w:color w:val="000000"/>
          <w:sz w:val="25"/>
          <w:szCs w:val="25"/>
        </w:rPr>
      </w:pPr>
      <w:r>
        <w:rPr>
          <w:rFonts w:ascii="Bookman Old Style" w:eastAsia="Bookman Old Style" w:hAnsi="Bookman Old Style" w:cs="Bookman Old Style"/>
          <w:color w:val="000000"/>
          <w:sz w:val="25"/>
          <w:szCs w:val="25"/>
        </w:rPr>
        <w:t xml:space="preserve">Chairperson: PC on Basic Education  </w:t>
      </w:r>
    </w:p>
    <w:p w:rsidR="000551FF" w:rsidRDefault="0011724C">
      <w:pPr>
        <w:pStyle w:val="normal0"/>
        <w:widowControl w:val="0"/>
        <w:pBdr>
          <w:top w:val="nil"/>
          <w:left w:val="nil"/>
          <w:bottom w:val="nil"/>
          <w:right w:val="nil"/>
          <w:between w:val="nil"/>
        </w:pBdr>
        <w:spacing w:before="2" w:line="199" w:lineRule="auto"/>
        <w:rPr>
          <w:rFonts w:ascii="Bookman Old Style" w:eastAsia="Bookman Old Style" w:hAnsi="Bookman Old Style" w:cs="Bookman Old Style"/>
          <w:color w:val="000000"/>
          <w:sz w:val="25"/>
          <w:szCs w:val="25"/>
        </w:rPr>
      </w:pPr>
      <w:r>
        <w:rPr>
          <w:rFonts w:ascii="Bookman Old Style" w:eastAsia="Bookman Old Style" w:hAnsi="Bookman Old Style" w:cs="Bookman Old Style"/>
          <w:color w:val="000000"/>
          <w:sz w:val="25"/>
          <w:szCs w:val="25"/>
        </w:rPr>
        <w:t xml:space="preserve">Parliament of the Republic of South Africa  </w:t>
      </w:r>
    </w:p>
    <w:p w:rsidR="000551FF" w:rsidRDefault="0011724C">
      <w:pPr>
        <w:pStyle w:val="normal0"/>
        <w:widowControl w:val="0"/>
        <w:pBdr>
          <w:top w:val="nil"/>
          <w:left w:val="nil"/>
          <w:bottom w:val="nil"/>
          <w:right w:val="nil"/>
          <w:between w:val="nil"/>
        </w:pBdr>
        <w:spacing w:before="310" w:line="199" w:lineRule="auto"/>
        <w:rPr>
          <w:rFonts w:ascii="Bookman Old Style" w:eastAsia="Bookman Old Style" w:hAnsi="Bookman Old Style" w:cs="Bookman Old Style"/>
          <w:i/>
          <w:color w:val="000000"/>
          <w:sz w:val="25"/>
          <w:szCs w:val="25"/>
        </w:rPr>
      </w:pPr>
      <w:r>
        <w:rPr>
          <w:rFonts w:ascii="Bookman Old Style" w:eastAsia="Bookman Old Style" w:hAnsi="Bookman Old Style" w:cs="Bookman Old Style"/>
          <w:i/>
          <w:color w:val="000000"/>
          <w:sz w:val="25"/>
          <w:szCs w:val="25"/>
        </w:rPr>
        <w:t xml:space="preserve">Att: Mr. Llewellyn Brown </w:t>
      </w:r>
    </w:p>
    <w:p w:rsidR="000551FF" w:rsidRDefault="0011724C">
      <w:pPr>
        <w:pStyle w:val="normal0"/>
        <w:widowControl w:val="0"/>
        <w:pBdr>
          <w:top w:val="nil"/>
          <w:left w:val="nil"/>
          <w:bottom w:val="nil"/>
          <w:right w:val="nil"/>
          <w:between w:val="nil"/>
        </w:pBdr>
        <w:spacing w:before="2" w:line="199" w:lineRule="auto"/>
        <w:rPr>
          <w:rFonts w:ascii="Bookman Old Style" w:eastAsia="Bookman Old Style" w:hAnsi="Bookman Old Style" w:cs="Bookman Old Style"/>
          <w:i/>
          <w:color w:val="000000"/>
          <w:sz w:val="25"/>
          <w:szCs w:val="25"/>
        </w:rPr>
      </w:pPr>
      <w:r>
        <w:rPr>
          <w:rFonts w:ascii="Bookman Old Style" w:eastAsia="Bookman Old Style" w:hAnsi="Bookman Old Style" w:cs="Bookman Old Style"/>
          <w:i/>
          <w:color w:val="000000"/>
          <w:sz w:val="25"/>
          <w:szCs w:val="25"/>
        </w:rPr>
        <w:t xml:space="preserve">Committee Secretary  </w:t>
      </w:r>
    </w:p>
    <w:p w:rsidR="000551FF" w:rsidRDefault="0011724C">
      <w:pPr>
        <w:pStyle w:val="normal0"/>
        <w:widowControl w:val="0"/>
        <w:pBdr>
          <w:top w:val="nil"/>
          <w:left w:val="nil"/>
          <w:bottom w:val="nil"/>
          <w:right w:val="nil"/>
          <w:between w:val="nil"/>
        </w:pBdr>
        <w:spacing w:before="2" w:line="199" w:lineRule="auto"/>
        <w:rPr>
          <w:rFonts w:ascii="Bookman Old Style" w:eastAsia="Bookman Old Style" w:hAnsi="Bookman Old Style" w:cs="Bookman Old Style"/>
          <w:i/>
          <w:color w:val="0000FF"/>
          <w:sz w:val="25"/>
          <w:szCs w:val="25"/>
        </w:rPr>
      </w:pPr>
      <w:r>
        <w:rPr>
          <w:rFonts w:ascii="Bookman Old Style" w:eastAsia="Bookman Old Style" w:hAnsi="Bookman Old Style" w:cs="Bookman Old Style"/>
          <w:i/>
          <w:color w:val="0000FF"/>
          <w:sz w:val="25"/>
          <w:szCs w:val="25"/>
          <w:u w:val="single"/>
        </w:rPr>
        <w:t>belabill02@parliament.gov.za</w:t>
      </w:r>
      <w:r>
        <w:rPr>
          <w:rFonts w:ascii="Bookman Old Style" w:eastAsia="Bookman Old Style" w:hAnsi="Bookman Old Style" w:cs="Bookman Old Style"/>
          <w:i/>
          <w:color w:val="0000FF"/>
          <w:sz w:val="25"/>
          <w:szCs w:val="25"/>
        </w:rPr>
        <w:t xml:space="preserve"> </w:t>
      </w:r>
    </w:p>
    <w:p w:rsidR="000551FF" w:rsidRDefault="0011724C">
      <w:pPr>
        <w:pStyle w:val="normal0"/>
        <w:widowControl w:val="0"/>
        <w:pBdr>
          <w:top w:val="nil"/>
          <w:left w:val="nil"/>
          <w:bottom w:val="nil"/>
          <w:right w:val="nil"/>
          <w:between w:val="nil"/>
        </w:pBdr>
        <w:spacing w:before="307" w:line="199" w:lineRule="auto"/>
        <w:rPr>
          <w:rFonts w:ascii="Bookman Old Style" w:eastAsia="Bookman Old Style" w:hAnsi="Bookman Old Style" w:cs="Bookman Old Style"/>
          <w:color w:val="000000"/>
          <w:sz w:val="25"/>
          <w:szCs w:val="25"/>
        </w:rPr>
      </w:pPr>
      <w:r>
        <w:rPr>
          <w:rFonts w:ascii="Bookman Old Style" w:eastAsia="Bookman Old Style" w:hAnsi="Bookman Old Style" w:cs="Bookman Old Style"/>
          <w:color w:val="000000"/>
          <w:sz w:val="25"/>
          <w:szCs w:val="25"/>
        </w:rPr>
        <w:t xml:space="preserve">Dear Mrs Mbinqo-Gigaba  </w:t>
      </w:r>
    </w:p>
    <w:p w:rsidR="000551FF" w:rsidRDefault="0011724C">
      <w:pPr>
        <w:pStyle w:val="normal0"/>
        <w:widowControl w:val="0"/>
        <w:pBdr>
          <w:top w:val="nil"/>
          <w:left w:val="nil"/>
          <w:bottom w:val="nil"/>
          <w:right w:val="nil"/>
          <w:between w:val="nil"/>
        </w:pBdr>
        <w:spacing w:before="309" w:line="235" w:lineRule="auto"/>
        <w:rPr>
          <w:rFonts w:ascii="Bookman Old Style" w:eastAsia="Bookman Old Style" w:hAnsi="Bookman Old Style" w:cs="Bookman Old Style"/>
          <w:b/>
          <w:color w:val="000000"/>
          <w:sz w:val="25"/>
          <w:szCs w:val="25"/>
        </w:rPr>
      </w:pPr>
      <w:r>
        <w:rPr>
          <w:rFonts w:ascii="Bookman Old Style" w:eastAsia="Bookman Old Style" w:hAnsi="Bookman Old Style" w:cs="Bookman Old Style"/>
          <w:b/>
          <w:sz w:val="25"/>
          <w:szCs w:val="25"/>
        </w:rPr>
        <w:t>COSAS</w:t>
      </w:r>
      <w:r>
        <w:rPr>
          <w:rFonts w:ascii="Bookman Old Style" w:eastAsia="Bookman Old Style" w:hAnsi="Bookman Old Style" w:cs="Bookman Old Style"/>
          <w:b/>
          <w:color w:val="000000"/>
          <w:sz w:val="25"/>
          <w:szCs w:val="25"/>
        </w:rPr>
        <w:t xml:space="preserve"> SUBMISSION ON THE BASIC EDUCATION LAWS  AMENDMENT BILL [B2-2022] </w:t>
      </w:r>
    </w:p>
    <w:p w:rsidR="000551FF" w:rsidRDefault="0011724C">
      <w:pPr>
        <w:pStyle w:val="normal0"/>
        <w:widowControl w:val="0"/>
        <w:pBdr>
          <w:top w:val="nil"/>
          <w:left w:val="nil"/>
          <w:bottom w:val="nil"/>
          <w:right w:val="nil"/>
          <w:between w:val="nil"/>
        </w:pBdr>
        <w:spacing w:before="312" w:line="235" w:lineRule="auto"/>
        <w:rPr>
          <w:rFonts w:ascii="Bookman Old Style" w:eastAsia="Bookman Old Style" w:hAnsi="Bookman Old Style" w:cs="Bookman Old Style"/>
          <w:color w:val="000000"/>
          <w:sz w:val="25"/>
          <w:szCs w:val="25"/>
        </w:rPr>
      </w:pPr>
      <w:r>
        <w:rPr>
          <w:rFonts w:ascii="Bookman Old Style" w:eastAsia="Bookman Old Style" w:hAnsi="Bookman Old Style" w:cs="Bookman Old Style"/>
          <w:color w:val="000000"/>
          <w:sz w:val="25"/>
          <w:szCs w:val="25"/>
        </w:rPr>
        <w:t xml:space="preserve">Please find attached the </w:t>
      </w:r>
      <w:r>
        <w:rPr>
          <w:rFonts w:ascii="Bookman Old Style" w:eastAsia="Bookman Old Style" w:hAnsi="Bookman Old Style" w:cs="Bookman Old Style"/>
          <w:sz w:val="25"/>
          <w:szCs w:val="25"/>
        </w:rPr>
        <w:t>C0SAS</w:t>
      </w:r>
      <w:r>
        <w:rPr>
          <w:rFonts w:ascii="Bookman Old Style" w:eastAsia="Bookman Old Style" w:hAnsi="Bookman Old Style" w:cs="Bookman Old Style"/>
          <w:color w:val="000000"/>
          <w:sz w:val="25"/>
          <w:szCs w:val="25"/>
        </w:rPr>
        <w:t xml:space="preserve"> comments on the Basic  Education Laws Amendment Bill [B2-2022]. </w:t>
      </w:r>
    </w:p>
    <w:p w:rsidR="000551FF" w:rsidRDefault="0011724C">
      <w:pPr>
        <w:pStyle w:val="normal0"/>
        <w:widowControl w:val="0"/>
        <w:pBdr>
          <w:top w:val="nil"/>
          <w:left w:val="nil"/>
          <w:bottom w:val="nil"/>
          <w:right w:val="nil"/>
          <w:between w:val="nil"/>
        </w:pBdr>
        <w:spacing w:before="312" w:line="235" w:lineRule="auto"/>
        <w:rPr>
          <w:rFonts w:ascii="Bookman Old Style" w:eastAsia="Bookman Old Style" w:hAnsi="Bookman Old Style" w:cs="Bookman Old Style"/>
          <w:sz w:val="25"/>
          <w:szCs w:val="25"/>
        </w:rPr>
      </w:pPr>
      <w:r>
        <w:rPr>
          <w:rFonts w:ascii="Bookman Old Style" w:eastAsia="Bookman Old Style" w:hAnsi="Bookman Old Style" w:cs="Bookman Old Style"/>
          <w:sz w:val="25"/>
          <w:szCs w:val="25"/>
        </w:rPr>
        <w:t>Contact person</w:t>
      </w:r>
    </w:p>
    <w:p w:rsidR="000551FF" w:rsidRDefault="0011724C">
      <w:pPr>
        <w:pStyle w:val="normal0"/>
        <w:widowControl w:val="0"/>
        <w:pBdr>
          <w:top w:val="nil"/>
          <w:left w:val="nil"/>
          <w:bottom w:val="nil"/>
          <w:right w:val="nil"/>
          <w:between w:val="nil"/>
        </w:pBdr>
        <w:spacing w:before="312" w:line="235" w:lineRule="auto"/>
        <w:rPr>
          <w:rFonts w:ascii="Bookman Old Style" w:eastAsia="Bookman Old Style" w:hAnsi="Bookman Old Style" w:cs="Bookman Old Style"/>
          <w:sz w:val="25"/>
          <w:szCs w:val="25"/>
        </w:rPr>
      </w:pPr>
      <w:r>
        <w:rPr>
          <w:rFonts w:ascii="Bookman Old Style" w:eastAsia="Bookman Old Style" w:hAnsi="Bookman Old Style" w:cs="Bookman Old Style"/>
          <w:sz w:val="25"/>
          <w:szCs w:val="25"/>
        </w:rPr>
        <w:t>Tebogo Magafane</w:t>
      </w:r>
    </w:p>
    <w:p w:rsidR="000551FF" w:rsidRDefault="0011724C">
      <w:pPr>
        <w:pStyle w:val="normal0"/>
        <w:widowControl w:val="0"/>
        <w:pBdr>
          <w:top w:val="nil"/>
          <w:left w:val="nil"/>
          <w:bottom w:val="nil"/>
          <w:right w:val="nil"/>
          <w:between w:val="nil"/>
        </w:pBdr>
        <w:spacing w:before="312" w:line="235" w:lineRule="auto"/>
        <w:rPr>
          <w:rFonts w:ascii="Bookman Old Style" w:eastAsia="Bookman Old Style" w:hAnsi="Bookman Old Style" w:cs="Bookman Old Style"/>
          <w:sz w:val="25"/>
          <w:szCs w:val="25"/>
        </w:rPr>
      </w:pPr>
      <w:r>
        <w:rPr>
          <w:rFonts w:ascii="Bookman Old Style" w:eastAsia="Bookman Old Style" w:hAnsi="Bookman Old Style" w:cs="Bookman Old Style"/>
          <w:sz w:val="25"/>
          <w:szCs w:val="25"/>
        </w:rPr>
        <w:t>-COSAS Secretary General</w:t>
      </w:r>
    </w:p>
    <w:p w:rsidR="000551FF" w:rsidRDefault="0011724C">
      <w:pPr>
        <w:pStyle w:val="normal0"/>
        <w:widowControl w:val="0"/>
        <w:pBdr>
          <w:top w:val="nil"/>
          <w:left w:val="nil"/>
          <w:bottom w:val="nil"/>
          <w:right w:val="nil"/>
          <w:between w:val="nil"/>
        </w:pBdr>
        <w:spacing w:before="312" w:line="235" w:lineRule="auto"/>
        <w:rPr>
          <w:rFonts w:ascii="Bookman Old Style" w:eastAsia="Bookman Old Style" w:hAnsi="Bookman Old Style" w:cs="Bookman Old Style"/>
          <w:sz w:val="25"/>
          <w:szCs w:val="25"/>
        </w:rPr>
      </w:pPr>
      <w:r>
        <w:rPr>
          <w:rFonts w:ascii="Bookman Old Style" w:eastAsia="Bookman Old Style" w:hAnsi="Bookman Old Style" w:cs="Bookman Old Style"/>
          <w:sz w:val="25"/>
          <w:szCs w:val="25"/>
        </w:rPr>
        <w:t xml:space="preserve">Xola Booi </w:t>
      </w:r>
    </w:p>
    <w:p w:rsidR="000551FF" w:rsidRDefault="0011724C">
      <w:pPr>
        <w:pStyle w:val="normal0"/>
        <w:widowControl w:val="0"/>
        <w:pBdr>
          <w:top w:val="nil"/>
          <w:left w:val="nil"/>
          <w:bottom w:val="nil"/>
          <w:right w:val="nil"/>
          <w:between w:val="nil"/>
        </w:pBdr>
        <w:spacing w:before="312" w:line="235" w:lineRule="auto"/>
        <w:rPr>
          <w:rFonts w:ascii="Bookman Old Style" w:eastAsia="Bookman Old Style" w:hAnsi="Bookman Old Style" w:cs="Bookman Old Style"/>
          <w:sz w:val="25"/>
          <w:szCs w:val="25"/>
        </w:rPr>
      </w:pPr>
      <w:r>
        <w:rPr>
          <w:rFonts w:ascii="Bookman Old Style" w:eastAsia="Bookman Old Style" w:hAnsi="Bookman Old Style" w:cs="Bookman Old Style"/>
          <w:sz w:val="25"/>
          <w:szCs w:val="25"/>
        </w:rPr>
        <w:t>-COSAS Deputy Secretary General</w:t>
      </w:r>
    </w:p>
    <w:p w:rsidR="000551FF" w:rsidRDefault="000551FF">
      <w:pPr>
        <w:pStyle w:val="normal0"/>
        <w:widowControl w:val="0"/>
        <w:pBdr>
          <w:top w:val="nil"/>
          <w:left w:val="nil"/>
          <w:bottom w:val="nil"/>
          <w:right w:val="nil"/>
          <w:between w:val="nil"/>
        </w:pBdr>
        <w:spacing w:before="312" w:line="235" w:lineRule="auto"/>
        <w:rPr>
          <w:rFonts w:ascii="Bookman Old Style" w:eastAsia="Bookman Old Style" w:hAnsi="Bookman Old Style" w:cs="Bookman Old Style"/>
          <w:sz w:val="25"/>
          <w:szCs w:val="25"/>
        </w:rPr>
      </w:pPr>
    </w:p>
    <w:p w:rsidR="000551FF" w:rsidRDefault="000551FF">
      <w:pPr>
        <w:pStyle w:val="normal0"/>
        <w:widowControl w:val="0"/>
        <w:pBdr>
          <w:top w:val="nil"/>
          <w:left w:val="nil"/>
          <w:bottom w:val="nil"/>
          <w:right w:val="nil"/>
          <w:between w:val="nil"/>
        </w:pBdr>
        <w:spacing w:before="312" w:line="235" w:lineRule="auto"/>
        <w:rPr>
          <w:rFonts w:ascii="Bookman Old Style" w:eastAsia="Bookman Old Style" w:hAnsi="Bookman Old Style" w:cs="Bookman Old Style"/>
          <w:sz w:val="25"/>
          <w:szCs w:val="25"/>
        </w:rPr>
      </w:pPr>
    </w:p>
    <w:p w:rsidR="000551FF" w:rsidRDefault="0011724C">
      <w:pPr>
        <w:pStyle w:val="normal0"/>
        <w:widowControl w:val="0"/>
        <w:pBdr>
          <w:top w:val="nil"/>
          <w:left w:val="nil"/>
          <w:bottom w:val="nil"/>
          <w:right w:val="nil"/>
          <w:between w:val="nil"/>
        </w:pBdr>
        <w:spacing w:before="312" w:line="235" w:lineRule="auto"/>
        <w:rPr>
          <w:rFonts w:ascii="Bookman Old Style" w:eastAsia="Bookman Old Style" w:hAnsi="Bookman Old Style" w:cs="Bookman Old Style"/>
          <w:sz w:val="25"/>
          <w:szCs w:val="25"/>
        </w:rPr>
      </w:pPr>
      <w:r>
        <w:rPr>
          <w:rFonts w:ascii="Bookman Old Style" w:eastAsia="Bookman Old Style" w:hAnsi="Bookman Old Style" w:cs="Bookman Old Style"/>
          <w:sz w:val="25"/>
          <w:szCs w:val="25"/>
        </w:rPr>
        <w:t>Enquiries</w:t>
      </w:r>
    </w:p>
    <w:p w:rsidR="000551FF" w:rsidRDefault="0011724C">
      <w:pPr>
        <w:pStyle w:val="normal0"/>
        <w:widowControl w:val="0"/>
        <w:pBdr>
          <w:top w:val="nil"/>
          <w:left w:val="nil"/>
          <w:bottom w:val="nil"/>
          <w:right w:val="nil"/>
          <w:between w:val="nil"/>
        </w:pBdr>
        <w:spacing w:before="312" w:line="235" w:lineRule="auto"/>
        <w:rPr>
          <w:rFonts w:ascii="Bookman Old Style" w:eastAsia="Bookman Old Style" w:hAnsi="Bookman Old Style" w:cs="Bookman Old Style"/>
          <w:sz w:val="25"/>
          <w:szCs w:val="25"/>
        </w:rPr>
      </w:pPr>
      <w:r>
        <w:rPr>
          <w:rFonts w:ascii="Bookman Old Style" w:eastAsia="Bookman Old Style" w:hAnsi="Bookman Old Style" w:cs="Bookman Old Style"/>
          <w:sz w:val="25"/>
          <w:szCs w:val="25"/>
        </w:rPr>
        <w:lastRenderedPageBreak/>
        <w:t>Douglas Ngobeni</w:t>
      </w:r>
    </w:p>
    <w:p w:rsidR="000551FF" w:rsidRDefault="0011724C">
      <w:pPr>
        <w:pStyle w:val="normal0"/>
        <w:widowControl w:val="0"/>
        <w:pBdr>
          <w:top w:val="nil"/>
          <w:left w:val="nil"/>
          <w:bottom w:val="nil"/>
          <w:right w:val="nil"/>
          <w:between w:val="nil"/>
        </w:pBdr>
        <w:spacing w:before="312" w:line="235" w:lineRule="auto"/>
        <w:rPr>
          <w:rFonts w:ascii="Bookman Old Style" w:eastAsia="Bookman Old Style" w:hAnsi="Bookman Old Style" w:cs="Bookman Old Style"/>
          <w:sz w:val="25"/>
          <w:szCs w:val="25"/>
        </w:rPr>
      </w:pPr>
      <w:r>
        <w:rPr>
          <w:rFonts w:ascii="Bookman Old Style" w:eastAsia="Bookman Old Style" w:hAnsi="Bookman Old Style" w:cs="Bookman Old Style"/>
          <w:sz w:val="25"/>
          <w:szCs w:val="25"/>
        </w:rPr>
        <w:t>-COSAS National Spokesperson</w:t>
      </w:r>
    </w:p>
    <w:p w:rsidR="000551FF" w:rsidRDefault="000551FF">
      <w:pPr>
        <w:pStyle w:val="normal0"/>
        <w:widowControl w:val="0"/>
        <w:pBdr>
          <w:top w:val="nil"/>
          <w:left w:val="nil"/>
          <w:bottom w:val="nil"/>
          <w:right w:val="nil"/>
          <w:between w:val="nil"/>
        </w:pBdr>
        <w:spacing w:before="312" w:line="235" w:lineRule="auto"/>
        <w:rPr>
          <w:rFonts w:ascii="Bookman Old Style" w:eastAsia="Bookman Old Style" w:hAnsi="Bookman Old Style" w:cs="Bookman Old Style"/>
          <w:sz w:val="25"/>
          <w:szCs w:val="25"/>
        </w:rPr>
      </w:pPr>
      <w:hyperlink r:id="rId4">
        <w:r w:rsidR="0011724C">
          <w:rPr>
            <w:rFonts w:ascii="Bookman Old Style" w:eastAsia="Bookman Old Style" w:hAnsi="Bookman Old Style" w:cs="Bookman Old Style"/>
            <w:color w:val="1155CC"/>
            <w:sz w:val="25"/>
            <w:szCs w:val="25"/>
            <w:u w:val="single"/>
          </w:rPr>
          <w:t>cosasnational@gmail.com</w:t>
        </w:r>
      </w:hyperlink>
    </w:p>
    <w:p w:rsidR="000551FF" w:rsidRDefault="0011724C">
      <w:pPr>
        <w:pStyle w:val="normal0"/>
        <w:widowControl w:val="0"/>
        <w:pBdr>
          <w:top w:val="nil"/>
          <w:left w:val="nil"/>
          <w:bottom w:val="nil"/>
          <w:right w:val="nil"/>
          <w:between w:val="nil"/>
        </w:pBdr>
        <w:spacing w:before="312" w:line="235" w:lineRule="auto"/>
        <w:rPr>
          <w:rFonts w:ascii="Bookman Old Style" w:eastAsia="Bookman Old Style" w:hAnsi="Bookman Old Style" w:cs="Bookman Old Style"/>
          <w:sz w:val="25"/>
          <w:szCs w:val="25"/>
        </w:rPr>
      </w:pPr>
      <w:r>
        <w:rPr>
          <w:rFonts w:ascii="Bookman Old Style" w:eastAsia="Bookman Old Style" w:hAnsi="Bookman Old Style" w:cs="Bookman Old Style"/>
          <w:sz w:val="25"/>
          <w:szCs w:val="25"/>
        </w:rPr>
        <w:t>068 584 5344</w:t>
      </w:r>
    </w:p>
    <w:p w:rsidR="000551FF" w:rsidRDefault="000551FF">
      <w:pPr>
        <w:pStyle w:val="normal0"/>
        <w:widowControl w:val="0"/>
        <w:pBdr>
          <w:top w:val="nil"/>
          <w:left w:val="nil"/>
          <w:bottom w:val="nil"/>
          <w:right w:val="nil"/>
          <w:between w:val="nil"/>
        </w:pBdr>
        <w:spacing w:before="2" w:line="199" w:lineRule="auto"/>
        <w:rPr>
          <w:rFonts w:ascii="Bookman Old Style" w:eastAsia="Bookman Old Style" w:hAnsi="Bookman Old Style" w:cs="Bookman Old Style"/>
          <w:b/>
          <w:color w:val="000000"/>
          <w:sz w:val="25"/>
          <w:szCs w:val="25"/>
        </w:rPr>
        <w:sectPr w:rsidR="000551FF">
          <w:pgSz w:w="16820" w:h="11900" w:orient="landscape"/>
          <w:pgMar w:top="1440" w:right="196" w:bottom="748" w:left="1440" w:header="0" w:footer="720" w:gutter="0"/>
          <w:pgNumType w:start="1"/>
          <w:cols w:space="720"/>
        </w:sectPr>
      </w:pPr>
    </w:p>
    <w:p w:rsidR="000551FF" w:rsidRDefault="0011724C">
      <w:pPr>
        <w:pStyle w:val="normal0"/>
        <w:widowControl w:val="0"/>
        <w:pBdr>
          <w:top w:val="nil"/>
          <w:left w:val="nil"/>
          <w:bottom w:val="nil"/>
          <w:right w:val="nil"/>
          <w:between w:val="nil"/>
        </w:pBdr>
        <w:spacing w:before="2697" w:line="240" w:lineRule="auto"/>
        <w:ind w:right="6523"/>
        <w:jc w:val="right"/>
        <w:rPr>
          <w:rFonts w:ascii="Arial Narrow" w:eastAsia="Arial Narrow" w:hAnsi="Arial Narrow" w:cs="Arial Narrow"/>
          <w:b/>
          <w:color w:val="000000"/>
          <w:sz w:val="40"/>
          <w:szCs w:val="40"/>
        </w:rPr>
      </w:pPr>
      <w:r>
        <w:rPr>
          <w:rFonts w:ascii="Arial Narrow" w:eastAsia="Arial Narrow" w:hAnsi="Arial Narrow" w:cs="Arial Narrow"/>
          <w:b/>
          <w:color w:val="000000"/>
          <w:sz w:val="40"/>
          <w:szCs w:val="40"/>
        </w:rPr>
        <w:t xml:space="preserve"> </w:t>
      </w:r>
    </w:p>
    <w:p w:rsidR="000551FF" w:rsidRDefault="000551FF">
      <w:pPr>
        <w:pStyle w:val="normal0"/>
        <w:widowControl w:val="0"/>
        <w:pBdr>
          <w:top w:val="nil"/>
          <w:left w:val="nil"/>
          <w:bottom w:val="nil"/>
          <w:right w:val="nil"/>
          <w:between w:val="nil"/>
        </w:pBdr>
        <w:spacing w:line="240" w:lineRule="auto"/>
        <w:ind w:left="2822"/>
        <w:rPr>
          <w:rFonts w:ascii="Arial Narrow" w:eastAsia="Arial Narrow" w:hAnsi="Arial Narrow" w:cs="Arial Narrow"/>
          <w:b/>
          <w:sz w:val="40"/>
          <w:szCs w:val="40"/>
        </w:rPr>
      </w:pPr>
    </w:p>
    <w:p w:rsidR="000551FF" w:rsidRDefault="000551FF">
      <w:pPr>
        <w:pStyle w:val="normal0"/>
        <w:widowControl w:val="0"/>
        <w:pBdr>
          <w:top w:val="nil"/>
          <w:left w:val="nil"/>
          <w:bottom w:val="nil"/>
          <w:right w:val="nil"/>
          <w:between w:val="nil"/>
        </w:pBdr>
        <w:spacing w:line="240" w:lineRule="auto"/>
        <w:ind w:left="2822"/>
        <w:rPr>
          <w:rFonts w:ascii="Arial Narrow" w:eastAsia="Arial Narrow" w:hAnsi="Arial Narrow" w:cs="Arial Narrow"/>
          <w:b/>
          <w:sz w:val="40"/>
          <w:szCs w:val="40"/>
        </w:rPr>
      </w:pPr>
    </w:p>
    <w:p w:rsidR="000551FF" w:rsidRDefault="000551FF">
      <w:pPr>
        <w:pStyle w:val="normal0"/>
        <w:widowControl w:val="0"/>
        <w:pBdr>
          <w:top w:val="nil"/>
          <w:left w:val="nil"/>
          <w:bottom w:val="nil"/>
          <w:right w:val="nil"/>
          <w:between w:val="nil"/>
        </w:pBdr>
        <w:spacing w:line="240" w:lineRule="auto"/>
        <w:ind w:left="2822"/>
        <w:rPr>
          <w:rFonts w:ascii="Arial Narrow" w:eastAsia="Arial Narrow" w:hAnsi="Arial Narrow" w:cs="Arial Narrow"/>
          <w:b/>
          <w:sz w:val="40"/>
          <w:szCs w:val="40"/>
        </w:rPr>
      </w:pPr>
    </w:p>
    <w:p w:rsidR="000551FF" w:rsidRDefault="000551FF">
      <w:pPr>
        <w:pStyle w:val="normal0"/>
        <w:widowControl w:val="0"/>
        <w:pBdr>
          <w:top w:val="nil"/>
          <w:left w:val="nil"/>
          <w:bottom w:val="nil"/>
          <w:right w:val="nil"/>
          <w:between w:val="nil"/>
        </w:pBdr>
        <w:spacing w:line="240" w:lineRule="auto"/>
        <w:ind w:left="2822"/>
        <w:rPr>
          <w:rFonts w:ascii="Arial Narrow" w:eastAsia="Arial Narrow" w:hAnsi="Arial Narrow" w:cs="Arial Narrow"/>
          <w:b/>
          <w:sz w:val="40"/>
          <w:szCs w:val="40"/>
        </w:rPr>
      </w:pPr>
    </w:p>
    <w:p w:rsidR="000551FF" w:rsidRDefault="000551FF">
      <w:pPr>
        <w:pStyle w:val="normal0"/>
        <w:widowControl w:val="0"/>
        <w:pBdr>
          <w:top w:val="nil"/>
          <w:left w:val="nil"/>
          <w:bottom w:val="nil"/>
          <w:right w:val="nil"/>
          <w:between w:val="nil"/>
        </w:pBdr>
        <w:spacing w:line="240" w:lineRule="auto"/>
        <w:ind w:left="2822"/>
        <w:rPr>
          <w:rFonts w:ascii="Arial Narrow" w:eastAsia="Arial Narrow" w:hAnsi="Arial Narrow" w:cs="Arial Narrow"/>
          <w:b/>
          <w:sz w:val="40"/>
          <w:szCs w:val="40"/>
        </w:rPr>
      </w:pPr>
    </w:p>
    <w:p w:rsidR="000551FF" w:rsidRDefault="000551FF">
      <w:pPr>
        <w:pStyle w:val="normal0"/>
        <w:widowControl w:val="0"/>
        <w:pBdr>
          <w:top w:val="nil"/>
          <w:left w:val="nil"/>
          <w:bottom w:val="nil"/>
          <w:right w:val="nil"/>
          <w:between w:val="nil"/>
        </w:pBdr>
        <w:spacing w:line="240" w:lineRule="auto"/>
        <w:ind w:left="2822"/>
        <w:rPr>
          <w:rFonts w:ascii="Arial Narrow" w:eastAsia="Arial Narrow" w:hAnsi="Arial Narrow" w:cs="Arial Narrow"/>
          <w:b/>
          <w:sz w:val="40"/>
          <w:szCs w:val="40"/>
        </w:rPr>
      </w:pPr>
    </w:p>
    <w:p w:rsidR="000551FF" w:rsidRDefault="0011724C">
      <w:pPr>
        <w:pStyle w:val="normal0"/>
        <w:widowControl w:val="0"/>
        <w:pBdr>
          <w:top w:val="nil"/>
          <w:left w:val="nil"/>
          <w:bottom w:val="nil"/>
          <w:right w:val="nil"/>
          <w:between w:val="nil"/>
        </w:pBdr>
        <w:spacing w:line="240" w:lineRule="auto"/>
        <w:ind w:left="2822"/>
        <w:rPr>
          <w:rFonts w:ascii="Arial Narrow" w:eastAsia="Arial Narrow" w:hAnsi="Arial Narrow" w:cs="Arial Narrow"/>
          <w:b/>
          <w:color w:val="000000"/>
          <w:sz w:val="40"/>
          <w:szCs w:val="40"/>
        </w:rPr>
      </w:pPr>
      <w:r>
        <w:rPr>
          <w:rFonts w:ascii="Arial Narrow" w:eastAsia="Arial Narrow" w:hAnsi="Arial Narrow" w:cs="Arial Narrow"/>
          <w:b/>
          <w:color w:val="000000"/>
          <w:sz w:val="40"/>
          <w:szCs w:val="40"/>
        </w:rPr>
        <w:t xml:space="preserve">BASIC EDUCATION LAWS AMENDMENT (BELA) BILL </w:t>
      </w:r>
    </w:p>
    <w:p w:rsidR="000551FF" w:rsidRDefault="0011724C">
      <w:pPr>
        <w:pStyle w:val="normal0"/>
        <w:widowControl w:val="0"/>
        <w:pBdr>
          <w:top w:val="nil"/>
          <w:left w:val="nil"/>
          <w:bottom w:val="nil"/>
          <w:right w:val="nil"/>
          <w:between w:val="nil"/>
        </w:pBdr>
        <w:spacing w:line="240" w:lineRule="auto"/>
        <w:ind w:left="6264"/>
        <w:rPr>
          <w:rFonts w:ascii="Arial Narrow" w:eastAsia="Arial Narrow" w:hAnsi="Arial Narrow" w:cs="Arial Narrow"/>
          <w:b/>
          <w:color w:val="000000"/>
          <w:sz w:val="40"/>
          <w:szCs w:val="40"/>
        </w:rPr>
      </w:pPr>
      <w:r>
        <w:rPr>
          <w:rFonts w:ascii="Arial Narrow" w:eastAsia="Arial Narrow" w:hAnsi="Arial Narrow" w:cs="Arial Narrow"/>
          <w:b/>
          <w:color w:val="000000"/>
          <w:sz w:val="40"/>
          <w:szCs w:val="40"/>
        </w:rPr>
        <w:t xml:space="preserve">[B2-2022] </w:t>
      </w:r>
    </w:p>
    <w:p w:rsidR="000551FF" w:rsidRDefault="0011724C">
      <w:pPr>
        <w:pStyle w:val="normal0"/>
        <w:widowControl w:val="0"/>
        <w:pBdr>
          <w:top w:val="nil"/>
          <w:left w:val="nil"/>
          <w:bottom w:val="nil"/>
          <w:right w:val="nil"/>
          <w:between w:val="nil"/>
        </w:pBdr>
        <w:spacing w:before="2" w:line="240" w:lineRule="auto"/>
        <w:ind w:left="15"/>
        <w:rPr>
          <w:rFonts w:ascii="Arial Narrow" w:eastAsia="Arial Narrow" w:hAnsi="Arial Narrow" w:cs="Arial Narrow"/>
          <w:b/>
          <w:color w:val="000000"/>
          <w:sz w:val="24"/>
          <w:szCs w:val="24"/>
        </w:rPr>
      </w:pPr>
      <w:r>
        <w:rPr>
          <w:rFonts w:ascii="Arial Narrow" w:eastAsia="Arial Narrow" w:hAnsi="Arial Narrow" w:cs="Arial Narrow"/>
          <w:b/>
          <w:sz w:val="24"/>
          <w:szCs w:val="24"/>
        </w:rPr>
        <w:t>22.11.</w:t>
      </w:r>
      <w:r>
        <w:rPr>
          <w:rFonts w:ascii="Arial Narrow" w:eastAsia="Arial Narrow" w:hAnsi="Arial Narrow" w:cs="Arial Narrow"/>
          <w:b/>
          <w:color w:val="000000"/>
          <w:sz w:val="24"/>
          <w:szCs w:val="24"/>
        </w:rPr>
        <w:t xml:space="preserve">.2022  </w:t>
      </w:r>
    </w:p>
    <w:p w:rsidR="000551FF" w:rsidRDefault="0011724C">
      <w:pPr>
        <w:pStyle w:val="normal0"/>
        <w:widowControl w:val="0"/>
        <w:pBdr>
          <w:top w:val="nil"/>
          <w:left w:val="nil"/>
          <w:bottom w:val="nil"/>
          <w:right w:val="nil"/>
          <w:between w:val="nil"/>
        </w:pBdr>
        <w:spacing w:before="269" w:line="240" w:lineRule="auto"/>
        <w:ind w:left="13"/>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Introduction  </w:t>
      </w:r>
    </w:p>
    <w:p w:rsidR="000551FF" w:rsidRDefault="0011724C">
      <w:pPr>
        <w:pStyle w:val="normal0"/>
        <w:widowControl w:val="0"/>
        <w:pBdr>
          <w:top w:val="nil"/>
          <w:left w:val="nil"/>
          <w:bottom w:val="nil"/>
          <w:right w:val="nil"/>
          <w:between w:val="nil"/>
        </w:pBdr>
        <w:spacing w:line="229" w:lineRule="auto"/>
        <w:ind w:left="3" w:right="1273" w:firstLine="5"/>
        <w:rPr>
          <w:rFonts w:ascii="Arial Narrow" w:eastAsia="Arial Narrow" w:hAnsi="Arial Narrow" w:cs="Arial Narrow"/>
          <w:color w:val="000000"/>
          <w:sz w:val="24"/>
          <w:szCs w:val="24"/>
        </w:rPr>
      </w:pPr>
      <w:r>
        <w:rPr>
          <w:rFonts w:ascii="Arial Narrow" w:eastAsia="Arial Narrow" w:hAnsi="Arial Narrow" w:cs="Arial Narrow"/>
          <w:sz w:val="24"/>
          <w:szCs w:val="24"/>
        </w:rPr>
        <w:t>COSAS</w:t>
      </w:r>
      <w:r>
        <w:rPr>
          <w:rFonts w:ascii="Arial Narrow" w:eastAsia="Arial Narrow" w:hAnsi="Arial Narrow" w:cs="Arial Narrow"/>
          <w:color w:val="000000"/>
          <w:sz w:val="24"/>
          <w:szCs w:val="24"/>
        </w:rPr>
        <w:t xml:space="preserve"> welcomes the opportunity to make submissions on the amendments, in response to the shifting education context, in the BELA Bill. </w:t>
      </w:r>
      <w:r>
        <w:rPr>
          <w:rFonts w:ascii="Arial Narrow" w:eastAsia="Arial Narrow" w:hAnsi="Arial Narrow" w:cs="Arial Narrow"/>
          <w:sz w:val="24"/>
          <w:szCs w:val="24"/>
        </w:rPr>
        <w:t>COSAS</w:t>
      </w:r>
      <w:r>
        <w:rPr>
          <w:rFonts w:ascii="Arial Narrow" w:eastAsia="Arial Narrow" w:hAnsi="Arial Narrow" w:cs="Arial Narrow"/>
          <w:color w:val="000000"/>
          <w:sz w:val="24"/>
          <w:szCs w:val="24"/>
        </w:rPr>
        <w:t xml:space="preserve"> supports  those amendments that recognize challenges in the system and provide opportunities to mitigate those challenges. At the same time, we noted that while some  clauses address one problem it may also open the door to creating new problems. Submissi</w:t>
      </w:r>
      <w:r>
        <w:rPr>
          <w:rFonts w:ascii="Arial Narrow" w:eastAsia="Arial Narrow" w:hAnsi="Arial Narrow" w:cs="Arial Narrow"/>
          <w:color w:val="000000"/>
          <w:sz w:val="24"/>
          <w:szCs w:val="24"/>
        </w:rPr>
        <w:t xml:space="preserve">ons were made in the past and although some of these have been  incorporated into the bill some were omitted, and the highlighted section (red) </w:t>
      </w:r>
      <w:r>
        <w:rPr>
          <w:rFonts w:ascii="Arial Narrow" w:eastAsia="Arial Narrow" w:hAnsi="Arial Narrow" w:cs="Arial Narrow"/>
          <w:sz w:val="24"/>
          <w:szCs w:val="24"/>
        </w:rPr>
        <w:t>refers</w:t>
      </w:r>
      <w:r>
        <w:rPr>
          <w:rFonts w:ascii="Arial Narrow" w:eastAsia="Arial Narrow" w:hAnsi="Arial Narrow" w:cs="Arial Narrow"/>
          <w:color w:val="000000"/>
          <w:sz w:val="24"/>
          <w:szCs w:val="24"/>
        </w:rPr>
        <w:t xml:space="preserve"> to omitted considerations. It is in this light that </w:t>
      </w:r>
      <w:r>
        <w:rPr>
          <w:rFonts w:ascii="Arial Narrow" w:eastAsia="Arial Narrow" w:hAnsi="Arial Narrow" w:cs="Arial Narrow"/>
          <w:sz w:val="24"/>
          <w:szCs w:val="24"/>
        </w:rPr>
        <w:t>COSAS</w:t>
      </w:r>
      <w:r>
        <w:rPr>
          <w:rFonts w:ascii="Arial Narrow" w:eastAsia="Arial Narrow" w:hAnsi="Arial Narrow" w:cs="Arial Narrow"/>
          <w:color w:val="000000"/>
          <w:sz w:val="24"/>
          <w:szCs w:val="24"/>
        </w:rPr>
        <w:t xml:space="preserve"> reviewed and  presented comments and recommenda</w:t>
      </w:r>
      <w:r>
        <w:rPr>
          <w:rFonts w:ascii="Arial Narrow" w:eastAsia="Arial Narrow" w:hAnsi="Arial Narrow" w:cs="Arial Narrow"/>
          <w:color w:val="000000"/>
          <w:sz w:val="24"/>
          <w:szCs w:val="24"/>
        </w:rPr>
        <w:t xml:space="preserve">tions below. </w:t>
      </w:r>
    </w:p>
    <w:p w:rsidR="000551FF" w:rsidRDefault="000551FF">
      <w:pPr>
        <w:pStyle w:val="normal0"/>
        <w:widowControl w:val="0"/>
        <w:pBdr>
          <w:top w:val="nil"/>
          <w:left w:val="nil"/>
          <w:bottom w:val="nil"/>
          <w:right w:val="nil"/>
          <w:between w:val="nil"/>
        </w:pBdr>
        <w:spacing w:line="229" w:lineRule="auto"/>
        <w:ind w:left="3" w:right="1273" w:firstLine="5"/>
        <w:rPr>
          <w:rFonts w:ascii="Arial Narrow" w:eastAsia="Arial Narrow" w:hAnsi="Arial Narrow" w:cs="Arial Narrow"/>
          <w:sz w:val="24"/>
          <w:szCs w:val="24"/>
        </w:rPr>
      </w:pPr>
    </w:p>
    <w:p w:rsidR="000551FF" w:rsidRDefault="0011724C">
      <w:pPr>
        <w:pStyle w:val="normal0"/>
        <w:widowControl w:val="0"/>
        <w:pBdr>
          <w:top w:val="nil"/>
          <w:left w:val="nil"/>
          <w:bottom w:val="nil"/>
          <w:right w:val="nil"/>
          <w:between w:val="nil"/>
        </w:pBdr>
        <w:spacing w:line="229" w:lineRule="auto"/>
        <w:ind w:left="3" w:right="1273" w:firstLine="5"/>
        <w:rPr>
          <w:rFonts w:ascii="Arial Narrow" w:eastAsia="Arial Narrow" w:hAnsi="Arial Narrow" w:cs="Arial Narrow"/>
          <w:sz w:val="24"/>
          <w:szCs w:val="24"/>
        </w:rPr>
      </w:pPr>
      <w:r>
        <w:rPr>
          <w:rFonts w:ascii="Arial Narrow" w:eastAsia="Arial Narrow" w:hAnsi="Arial Narrow" w:cs="Arial Narrow"/>
          <w:sz w:val="24"/>
          <w:szCs w:val="24"/>
        </w:rPr>
        <w:t>The aim of the proposal is the defending of the adverts and gains of our Democracy from the Right Wing.</w:t>
      </w:r>
    </w:p>
    <w:p w:rsidR="000551FF" w:rsidRDefault="0011724C">
      <w:pPr>
        <w:pStyle w:val="normal0"/>
        <w:widowControl w:val="0"/>
        <w:pBdr>
          <w:top w:val="nil"/>
          <w:left w:val="nil"/>
          <w:bottom w:val="nil"/>
          <w:right w:val="nil"/>
          <w:between w:val="nil"/>
        </w:pBdr>
        <w:spacing w:before="460" w:line="240" w:lineRule="auto"/>
        <w:ind w:left="4711"/>
        <w:rPr>
          <w:rFonts w:ascii="Arial Narrow" w:eastAsia="Arial Narrow" w:hAnsi="Arial Narrow" w:cs="Arial Narrow"/>
          <w:b/>
          <w:color w:val="000000"/>
          <w:sz w:val="31"/>
          <w:szCs w:val="31"/>
        </w:rPr>
      </w:pPr>
      <w:r>
        <w:rPr>
          <w:rFonts w:ascii="Arial Narrow" w:eastAsia="Arial Narrow" w:hAnsi="Arial Narrow" w:cs="Arial Narrow"/>
          <w:b/>
          <w:color w:val="000000"/>
          <w:sz w:val="31"/>
          <w:szCs w:val="31"/>
        </w:rPr>
        <w:t xml:space="preserve">2. CLAUSE -BY-CLAUSE- ANALYSIS </w:t>
      </w:r>
    </w:p>
    <w:p w:rsidR="000551FF" w:rsidRDefault="0011724C">
      <w:pPr>
        <w:pStyle w:val="normal0"/>
        <w:widowControl w:val="0"/>
        <w:pBdr>
          <w:top w:val="nil"/>
          <w:left w:val="nil"/>
          <w:bottom w:val="nil"/>
          <w:right w:val="nil"/>
          <w:between w:val="nil"/>
        </w:pBdr>
        <w:spacing w:before="271" w:line="240" w:lineRule="auto"/>
        <w:rPr>
          <w:rFonts w:ascii="Arial Narrow" w:eastAsia="Arial Narrow" w:hAnsi="Arial Narrow" w:cs="Arial Narrow"/>
          <w:b/>
          <w:color w:val="000000"/>
          <w:sz w:val="31"/>
          <w:szCs w:val="31"/>
        </w:rPr>
      </w:pPr>
      <w:r>
        <w:rPr>
          <w:rFonts w:ascii="Arial Narrow" w:eastAsia="Arial Narrow" w:hAnsi="Arial Narrow" w:cs="Arial Narrow"/>
          <w:b/>
          <w:color w:val="000000"/>
          <w:sz w:val="31"/>
          <w:szCs w:val="31"/>
        </w:rPr>
        <w:t xml:space="preserve">Amendments to South African Schools Act, 1996 (Act No. 84 of 1996) </w:t>
      </w:r>
    </w:p>
    <w:tbl>
      <w:tblPr>
        <w:tblStyle w:val="a"/>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376"/>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jc w:val="center"/>
              <w:rPr>
                <w:rFonts w:ascii="Arial Narrow" w:eastAsia="Arial Narrow" w:hAnsi="Arial Narrow" w:cs="Arial Narrow"/>
                <w:b/>
                <w:color w:val="000000"/>
                <w:sz w:val="31"/>
                <w:szCs w:val="31"/>
              </w:rPr>
            </w:pPr>
            <w:r>
              <w:rPr>
                <w:rFonts w:ascii="Arial Narrow" w:eastAsia="Arial Narrow" w:hAnsi="Arial Narrow" w:cs="Arial Narrow"/>
                <w:b/>
                <w:color w:val="000000"/>
                <w:sz w:val="31"/>
                <w:szCs w:val="31"/>
              </w:rPr>
              <w:t xml:space="preserve">CLAUSE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5"/>
              <w:rPr>
                <w:rFonts w:ascii="Arial Narrow" w:eastAsia="Arial Narrow" w:hAnsi="Arial Narrow" w:cs="Arial Narrow"/>
                <w:b/>
                <w:color w:val="000000"/>
                <w:sz w:val="31"/>
                <w:szCs w:val="31"/>
              </w:rPr>
            </w:pPr>
            <w:r>
              <w:rPr>
                <w:rFonts w:ascii="Arial Narrow" w:eastAsia="Arial Narrow" w:hAnsi="Arial Narrow" w:cs="Arial Narrow"/>
                <w:b/>
                <w:color w:val="000000"/>
                <w:sz w:val="31"/>
                <w:szCs w:val="31"/>
              </w:rPr>
              <w:t xml:space="preserve">CONTEXT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5"/>
              <w:rPr>
                <w:rFonts w:ascii="Arial Narrow" w:eastAsia="Arial Narrow" w:hAnsi="Arial Narrow" w:cs="Arial Narrow"/>
                <w:b/>
                <w:color w:val="000000"/>
                <w:sz w:val="31"/>
                <w:szCs w:val="31"/>
              </w:rPr>
            </w:pPr>
            <w:r>
              <w:rPr>
                <w:rFonts w:ascii="Arial Narrow" w:eastAsia="Arial Narrow" w:hAnsi="Arial Narrow" w:cs="Arial Narrow"/>
                <w:b/>
                <w:color w:val="000000"/>
                <w:sz w:val="31"/>
                <w:szCs w:val="31"/>
              </w:rPr>
              <w:t xml:space="preserve">COMMENTS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31"/>
              <w:rPr>
                <w:rFonts w:ascii="Arial Narrow" w:eastAsia="Arial Narrow" w:hAnsi="Arial Narrow" w:cs="Arial Narrow"/>
                <w:b/>
                <w:color w:val="000000"/>
                <w:sz w:val="31"/>
                <w:szCs w:val="31"/>
              </w:rPr>
            </w:pPr>
            <w:r>
              <w:rPr>
                <w:rFonts w:ascii="Arial Narrow" w:eastAsia="Arial Narrow" w:hAnsi="Arial Narrow" w:cs="Arial Narrow"/>
                <w:b/>
                <w:color w:val="000000"/>
                <w:sz w:val="31"/>
                <w:szCs w:val="31"/>
              </w:rPr>
              <w:t xml:space="preserve">RECOMMENDATION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1: Amendment of section 1</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663"/>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52" w:hanging="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definition for ‘‘basic education’’ has been inserted to clarify that  basic education refers to grades R to 12, as evidenced in the National  Curriculum Statement Grades R–12. This was necessary in order to  clarify the fact that basic education continue</w:t>
            </w:r>
            <w:r>
              <w:rPr>
                <w:rFonts w:ascii="Arial Narrow" w:eastAsia="Arial Narrow" w:hAnsi="Arial Narrow" w:cs="Arial Narrow"/>
                <w:color w:val="000000"/>
                <w:sz w:val="24"/>
                <w:szCs w:val="24"/>
              </w:rPr>
              <w:t>s until the end of grade 12  even though a learner who has completed grade 9 is no longer subject  to compulsory school attendance.</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sz w:val="24"/>
                <w:szCs w:val="24"/>
              </w:rPr>
              <w:t>Learners who fail grade 9 twice must be recommended for a TVET on the 3rd attempt.</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449"/>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1 </w:t>
      </w:r>
      <w:r>
        <w:rPr>
          <w:rFonts w:ascii="Calibri" w:eastAsia="Calibri" w:hAnsi="Calibri" w:cs="Calibri"/>
          <w:color w:val="000000"/>
        </w:rPr>
        <w:t xml:space="preserve">of </w:t>
      </w:r>
      <w:r>
        <w:rPr>
          <w:rFonts w:ascii="Calibri" w:eastAsia="Calibri" w:hAnsi="Calibri" w:cs="Calibri"/>
          <w:b/>
          <w:color w:val="000000"/>
        </w:rPr>
        <w:t xml:space="preserve">33 </w:t>
      </w:r>
    </w:p>
    <w:tbl>
      <w:tblPr>
        <w:tblStyle w:val="a0"/>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1387"/>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2.1.3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20" w:right="325" w:firstLine="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Definitions for ‘‘benefit in kind’’ and ‘‘other financial benefit’’ are  inserted in order to create clarity regarding the provisions of section  38A of the SASA, which prohibits the payment of </w:t>
            </w:r>
            <w:r>
              <w:rPr>
                <w:rFonts w:ascii="Arial Narrow" w:eastAsia="Arial Narrow" w:hAnsi="Arial Narrow" w:cs="Arial Narrow"/>
                <w:sz w:val="24"/>
                <w:szCs w:val="24"/>
              </w:rPr>
              <w:t>unauthorized</w:t>
            </w:r>
            <w:r>
              <w:rPr>
                <w:rFonts w:ascii="Arial Narrow" w:eastAsia="Arial Narrow" w:hAnsi="Arial Narrow" w:cs="Arial Narrow"/>
                <w:color w:val="000000"/>
                <w:sz w:val="24"/>
                <w:szCs w:val="24"/>
              </w:rPr>
              <w:t xml:space="preserve">  remuneration and the giving of financial benefit</w:t>
            </w:r>
            <w:r>
              <w:rPr>
                <w:rFonts w:ascii="Arial Narrow" w:eastAsia="Arial Narrow" w:hAnsi="Arial Narrow" w:cs="Arial Narrow"/>
                <w:color w:val="000000"/>
                <w:sz w:val="24"/>
                <w:szCs w:val="24"/>
              </w:rPr>
              <w:t xml:space="preserve"> or benefit in kind to  certain employees.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5"/>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We welcome the insertion.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7" w:right="65" w:hanging="1"/>
              <w:rPr>
                <w:rFonts w:ascii="Arial Narrow" w:eastAsia="Arial Narrow" w:hAnsi="Arial Narrow" w:cs="Arial Narrow"/>
                <w:i/>
                <w:color w:val="FF0000"/>
                <w:sz w:val="24"/>
                <w:szCs w:val="24"/>
              </w:rPr>
            </w:pPr>
            <w:r>
              <w:rPr>
                <w:rFonts w:ascii="Arial Narrow" w:eastAsia="Arial Narrow" w:hAnsi="Arial Narrow" w:cs="Arial Narrow"/>
                <w:color w:val="FF0000"/>
                <w:sz w:val="24"/>
                <w:szCs w:val="24"/>
              </w:rPr>
              <w:t xml:space="preserve">The clause must be explicit so that ambiguity  and unnecessary interpretations are avoided  </w:t>
            </w:r>
            <w:r>
              <w:rPr>
                <w:rFonts w:ascii="Arial Narrow" w:eastAsia="Arial Narrow" w:hAnsi="Arial Narrow" w:cs="Arial Narrow"/>
                <w:i/>
                <w:color w:val="FF0000"/>
                <w:sz w:val="24"/>
                <w:szCs w:val="24"/>
              </w:rPr>
              <w:t>with the idea that this will establish financial  transparency.</w:t>
            </w:r>
          </w:p>
        </w:tc>
      </w:tr>
      <w:tr w:rsidR="000551FF">
        <w:trPr>
          <w:trHeight w:val="2489"/>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2.1.4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525" w:firstLine="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Definitions for ‘‘competent assessor’’ and ‘‘home education’’ are  included in order to provide more certainty in the home education  environment.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116"/>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While we understand the provision  for home-schooling, it is ideal for  students to be in an institution  in</w:t>
            </w:r>
            <w:r>
              <w:rPr>
                <w:rFonts w:ascii="Arial Narrow" w:eastAsia="Arial Narrow" w:hAnsi="Arial Narrow" w:cs="Arial Narrow"/>
                <w:color w:val="FF0000"/>
                <w:sz w:val="24"/>
                <w:szCs w:val="24"/>
              </w:rPr>
              <w:t xml:space="preserve">teracting with the other learners  and receiving instruction in a school  context. It is hoped that that this  provision is for special  </w:t>
            </w:r>
          </w:p>
          <w:p w:rsidR="000551FF" w:rsidRDefault="0011724C">
            <w:pPr>
              <w:pStyle w:val="normal0"/>
              <w:widowControl w:val="0"/>
              <w:pBdr>
                <w:top w:val="nil"/>
                <w:left w:val="nil"/>
                <w:bottom w:val="nil"/>
                <w:right w:val="nil"/>
                <w:between w:val="nil"/>
              </w:pBdr>
              <w:spacing w:before="6" w:line="229" w:lineRule="auto"/>
              <w:ind w:left="119" w:right="236" w:firstLine="1"/>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circumstances like parental choice  or special learner circumstances.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None </w:t>
            </w:r>
          </w:p>
        </w:tc>
      </w:tr>
      <w:tr w:rsidR="000551FF">
        <w:trPr>
          <w:trHeight w:val="1387"/>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2.1.5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2" w:right="8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definition for ‘‘corporal punishment’’ has been inserted as there  exists a gap in regulating this definition in the sector. The incidents of  corporal punishment are increasing within the school environment as  well as the home environment and it is ant</w:t>
            </w:r>
            <w:r>
              <w:rPr>
                <w:rFonts w:ascii="Arial Narrow" w:eastAsia="Arial Narrow" w:hAnsi="Arial Narrow" w:cs="Arial Narrow"/>
                <w:color w:val="000000"/>
                <w:sz w:val="24"/>
                <w:szCs w:val="24"/>
              </w:rPr>
              <w:t xml:space="preserve">icipated that the inclusion of  the definition will provide clarity on what corporal punishment entails.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83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2.1.6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7" w:right="218" w:hanging="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definition for ‘‘Constitution’’ is amended to bring it in line with the  provisions of the Citation of Constitutional Laws Act, 2005 (Act No. 5  of 2005).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561"/>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2.1.7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25" w:right="98" w:hanging="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definition for ‘‘Department of Basic Education’’ is inserted in order to  reflect the new education dispensation.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None </w:t>
            </w:r>
          </w:p>
        </w:tc>
      </w:tr>
      <w:tr w:rsidR="000551FF">
        <w:trPr>
          <w:trHeight w:val="1661"/>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2.1.8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85" w:hanging="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definition for ‘‘drug’’ is inserted in order to better accommodate the  kinds of issues with which schools struggle in relation to drugs and, by  means of referencing applicable drug-related legislation, to make  provision for recent legislative changes </w:t>
            </w:r>
            <w:r>
              <w:rPr>
                <w:rFonts w:ascii="Arial Narrow" w:eastAsia="Arial Narrow" w:hAnsi="Arial Narrow" w:cs="Arial Narrow"/>
                <w:color w:val="000000"/>
                <w:sz w:val="24"/>
                <w:szCs w:val="24"/>
              </w:rPr>
              <w:t xml:space="preserve">in regard to cannabis. As a  result of the insertion of this new definition, the definition of ‘‘illegal  drug’’ is therefore deleted.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with the idea that  </w:t>
            </w:r>
          </w:p>
          <w:p w:rsidR="000551FF" w:rsidRDefault="0011724C">
            <w:pPr>
              <w:pStyle w:val="normal0"/>
              <w:widowControl w:val="0"/>
              <w:pBdr>
                <w:top w:val="nil"/>
                <w:left w:val="nil"/>
                <w:bottom w:val="nil"/>
                <w:right w:val="nil"/>
                <w:between w:val="nil"/>
              </w:pBdr>
              <w:spacing w:line="229" w:lineRule="auto"/>
              <w:ind w:left="125" w:right="26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learners will be protected from the  use of any drug or substance that  may cause harm.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31"/>
              <w:rPr>
                <w:rFonts w:ascii="Calibri" w:eastAsia="Calibri" w:hAnsi="Calibri" w:cs="Calibri"/>
              </w:rPr>
            </w:pPr>
            <w:r>
              <w:rPr>
                <w:rFonts w:ascii="Calibri" w:eastAsia="Calibri" w:hAnsi="Calibri" w:cs="Calibri"/>
              </w:rPr>
              <w:t>Teachers must not be allowed to smoke in school premises as they influence learners.</w:t>
            </w:r>
          </w:p>
          <w:p w:rsidR="000551FF" w:rsidRDefault="000551FF">
            <w:pPr>
              <w:pStyle w:val="normal0"/>
              <w:widowControl w:val="0"/>
              <w:pBdr>
                <w:top w:val="nil"/>
                <w:left w:val="nil"/>
                <w:bottom w:val="nil"/>
                <w:right w:val="nil"/>
                <w:between w:val="nil"/>
              </w:pBdr>
              <w:spacing w:line="240" w:lineRule="auto"/>
              <w:ind w:left="131"/>
              <w:rPr>
                <w:rFonts w:ascii="Calibri" w:eastAsia="Calibri" w:hAnsi="Calibri" w:cs="Calibri"/>
              </w:rPr>
            </w:pPr>
          </w:p>
          <w:p w:rsidR="000551FF" w:rsidRDefault="0011724C">
            <w:pPr>
              <w:pStyle w:val="normal0"/>
              <w:widowControl w:val="0"/>
              <w:pBdr>
                <w:top w:val="nil"/>
                <w:left w:val="nil"/>
                <w:bottom w:val="nil"/>
                <w:right w:val="nil"/>
                <w:between w:val="nil"/>
              </w:pBdr>
              <w:spacing w:line="240" w:lineRule="auto"/>
              <w:ind w:left="131"/>
              <w:rPr>
                <w:rFonts w:ascii="Calibri" w:eastAsia="Calibri" w:hAnsi="Calibri" w:cs="Calibri"/>
              </w:rPr>
            </w:pPr>
            <w:r>
              <w:rPr>
                <w:rFonts w:ascii="Calibri" w:eastAsia="Calibri" w:hAnsi="Calibri" w:cs="Calibri"/>
              </w:rPr>
              <w:t>The smoking prohibition sign does not specify if its learners  or teachers who are not allowed to smoke</w:t>
            </w:r>
          </w:p>
        </w:tc>
      </w:tr>
      <w:tr w:rsidR="000551FF">
        <w:trPr>
          <w:trHeight w:val="561"/>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2.1.9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25" w:right="555" w:hanging="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definition for ‘‘education district’’ is inserted in order to facilitate  matters relating to a school’s admission and language policies.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 All official South African LAnguages must form part of the curriculum in all subjects</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449"/>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2 </w:t>
      </w:r>
      <w:r>
        <w:rPr>
          <w:rFonts w:ascii="Calibri" w:eastAsia="Calibri" w:hAnsi="Calibri" w:cs="Calibri"/>
          <w:color w:val="000000"/>
        </w:rPr>
        <w:t xml:space="preserve">of </w:t>
      </w:r>
      <w:r>
        <w:rPr>
          <w:rFonts w:ascii="Calibri" w:eastAsia="Calibri" w:hAnsi="Calibri" w:cs="Calibri"/>
          <w:b/>
          <w:color w:val="000000"/>
        </w:rPr>
        <w:t>33</w:t>
      </w:r>
    </w:p>
    <w:tbl>
      <w:tblPr>
        <w:tblStyle w:val="a1"/>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561"/>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2.1.10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119" w:hanging="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definition for ‘‘Grade R’’ is inserted in order to clarify that Grade R is  a reception Grade that must be completed before Grade 1.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559"/>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2.1.11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7" w:lineRule="auto"/>
              <w:ind w:left="125" w:right="261" w:hanging="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 definition for ‘‘home education’’ is inserted in order to explain what  home education entails and to distinguish it from school attendance.</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561"/>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2.1.11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931" w:hanging="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definition for ‘‘liquor’’ is inserted in support of the proposed  amendment to section 8A of the SASA.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Repetition of number (2.1.11) </w:t>
            </w:r>
          </w:p>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Supported.</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sz w:val="24"/>
                <w:szCs w:val="24"/>
              </w:rPr>
              <w:t>Alcohol should never be sold in school premises</w:t>
            </w:r>
          </w:p>
        </w:tc>
      </w:tr>
      <w:tr w:rsidR="000551FF">
        <w:trPr>
          <w:trHeight w:val="331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2.1.12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6" w:right="54"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definition of ‘‘loan’’ is amended to allow public schools to deal with  the day-to-day business of the school without obtaining the written  approval of the Member of the Executive Council (‘‘MEC’’).</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187" w:hanging="3"/>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What are loan arrangements? This  is a cause for con</w:t>
            </w:r>
            <w:r>
              <w:rPr>
                <w:rFonts w:ascii="Arial Narrow" w:eastAsia="Arial Narrow" w:hAnsi="Arial Narrow" w:cs="Arial Narrow"/>
                <w:color w:val="FF0000"/>
                <w:sz w:val="24"/>
                <w:szCs w:val="24"/>
              </w:rPr>
              <w:t xml:space="preserve">cern? How often  and for how long will a school  operate on “loans” before it gets its  act together?  </w:t>
            </w:r>
          </w:p>
          <w:p w:rsidR="000551FF" w:rsidRDefault="0011724C">
            <w:pPr>
              <w:pStyle w:val="normal0"/>
              <w:widowControl w:val="0"/>
              <w:pBdr>
                <w:top w:val="nil"/>
                <w:left w:val="nil"/>
                <w:bottom w:val="nil"/>
                <w:right w:val="nil"/>
                <w:between w:val="nil"/>
              </w:pBdr>
              <w:spacing w:before="280" w:line="229" w:lineRule="auto"/>
              <w:ind w:left="115" w:right="203" w:hanging="1"/>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When continuous need for loans  exists at a school it may indicate  improper financial management at  the school or insufficient funding of  the school by the Education  </w:t>
            </w:r>
          </w:p>
          <w:p w:rsidR="000551FF" w:rsidRDefault="0011724C">
            <w:pPr>
              <w:pStyle w:val="normal0"/>
              <w:widowControl w:val="0"/>
              <w:pBdr>
                <w:top w:val="nil"/>
                <w:left w:val="nil"/>
                <w:bottom w:val="nil"/>
                <w:right w:val="nil"/>
                <w:between w:val="nil"/>
              </w:pBdr>
              <w:spacing w:before="6" w:line="240" w:lineRule="auto"/>
              <w:ind w:left="127"/>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Department.</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8" w:right="72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Provincial Education Department  should institute due diligence and  </w:t>
            </w:r>
          </w:p>
          <w:p w:rsidR="000551FF" w:rsidRDefault="0011724C">
            <w:pPr>
              <w:pStyle w:val="normal0"/>
              <w:widowControl w:val="0"/>
              <w:pBdr>
                <w:top w:val="nil"/>
                <w:left w:val="nil"/>
                <w:bottom w:val="nil"/>
                <w:right w:val="nil"/>
                <w:between w:val="nil"/>
              </w:pBdr>
              <w:spacing w:before="3" w:line="229" w:lineRule="auto"/>
              <w:ind w:left="125" w:right="29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procedures when it detects the continuous  need or use of loans at a school.</w:t>
            </w:r>
          </w:p>
        </w:tc>
      </w:tr>
      <w:tr w:rsidR="000551FF">
        <w:trPr>
          <w:trHeight w:val="1387"/>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2.1.13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7" w:right="260" w:hanging="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clause proposes the insertion of a definition for ‘‘other financial  benefit’’ which means any benefit of a monetary nature, including an  exemption from the payment of school fees in respect of the child of  </w:t>
            </w:r>
          </w:p>
          <w:p w:rsidR="000551FF" w:rsidRDefault="0011724C">
            <w:pPr>
              <w:pStyle w:val="normal0"/>
              <w:widowControl w:val="0"/>
              <w:pBdr>
                <w:top w:val="nil"/>
                <w:left w:val="nil"/>
                <w:bottom w:val="nil"/>
                <w:right w:val="nil"/>
                <w:between w:val="nil"/>
              </w:pBdr>
              <w:spacing w:before="3" w:line="230" w:lineRule="auto"/>
              <w:ind w:left="114" w:right="137"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an employee, and a credit card or a petrol</w:t>
            </w:r>
            <w:r>
              <w:rPr>
                <w:rFonts w:ascii="Arial Narrow" w:eastAsia="Arial Narrow" w:hAnsi="Arial Narrow" w:cs="Arial Narrow"/>
                <w:color w:val="000000"/>
                <w:sz w:val="24"/>
                <w:szCs w:val="24"/>
              </w:rPr>
              <w:t xml:space="preserve"> card linked to an employee  for his or her personal use.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sz w:val="24"/>
                <w:szCs w:val="24"/>
              </w:rPr>
              <w:t>Rejected</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fee paying schools should not oblige learners to pay school </w:t>
            </w:r>
            <w:r>
              <w:rPr>
                <w:rFonts w:ascii="Arial Narrow" w:eastAsia="Arial Narrow" w:hAnsi="Arial Narrow" w:cs="Arial Narrow"/>
                <w:sz w:val="24"/>
                <w:szCs w:val="24"/>
              </w:rPr>
              <w:t>fees in whichever manner.</w:t>
            </w:r>
          </w:p>
        </w:tc>
      </w:tr>
      <w:tr w:rsidR="000551FF">
        <w:trPr>
          <w:trHeight w:val="561"/>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2.1.14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20" w:right="568"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definition for ‘‘parent’’ is amended in order to align it with the  changes in the provisions relating to home education.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1111"/>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2.1.15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3" w:right="175" w:firstLine="1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Finally, the clause proposes the insertion of a definition for ‘‘required  documents’’ in order to provide clarity in respect of the documents  which must be submitted for the purpose of the admission of learners  to schools.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6"/>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2: Amendment of section 3</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449"/>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3 </w:t>
      </w:r>
      <w:r>
        <w:rPr>
          <w:rFonts w:ascii="Calibri" w:eastAsia="Calibri" w:hAnsi="Calibri" w:cs="Calibri"/>
          <w:color w:val="000000"/>
        </w:rPr>
        <w:t xml:space="preserve">of </w:t>
      </w:r>
      <w:r>
        <w:rPr>
          <w:rFonts w:ascii="Calibri" w:eastAsia="Calibri" w:hAnsi="Calibri" w:cs="Calibri"/>
          <w:b/>
          <w:color w:val="000000"/>
        </w:rPr>
        <w:t>33</w:t>
      </w:r>
    </w:p>
    <w:tbl>
      <w:tblPr>
        <w:tblStyle w:val="a2"/>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4983"/>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4" w:right="240"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This clause seeks to amend section 3(1) of the SASA to provide that  school attendance is compulsory from grade R and no longer only  from grade 1.  </w:t>
            </w:r>
          </w:p>
          <w:p w:rsidR="000551FF" w:rsidRDefault="0011724C">
            <w:pPr>
              <w:pStyle w:val="normal0"/>
              <w:widowControl w:val="0"/>
              <w:pBdr>
                <w:top w:val="nil"/>
                <w:left w:val="nil"/>
                <w:bottom w:val="nil"/>
                <w:right w:val="nil"/>
                <w:between w:val="nil"/>
              </w:pBdr>
              <w:spacing w:before="559" w:line="229" w:lineRule="auto"/>
              <w:ind w:left="113" w:right="171"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clause further proposes to increase the penalty provision in  section 3(6) of the SASA from six to 12 months in the case where the  parent of a learner, without just cause, fails to ensure that a learner,  who is subject to compulsory attendance, atten</w:t>
            </w:r>
            <w:r>
              <w:rPr>
                <w:rFonts w:ascii="Arial Narrow" w:eastAsia="Arial Narrow" w:hAnsi="Arial Narrow" w:cs="Arial Narrow"/>
                <w:color w:val="000000"/>
                <w:sz w:val="24"/>
                <w:szCs w:val="24"/>
              </w:rPr>
              <w:t>ds school, or where  any other person, without just cause, prevents such a learner from  attending school.</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473" w:right="95"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amendment to the SASA to  provide that school attendance  is compulsory from Grade R is  welcomed.  </w:t>
            </w:r>
          </w:p>
          <w:p w:rsidR="000551FF" w:rsidRDefault="0011724C">
            <w:pPr>
              <w:pStyle w:val="normal0"/>
              <w:widowControl w:val="0"/>
              <w:pBdr>
                <w:top w:val="nil"/>
                <w:left w:val="nil"/>
                <w:bottom w:val="nil"/>
                <w:right w:val="nil"/>
                <w:between w:val="nil"/>
              </w:pBdr>
              <w:spacing w:before="282" w:line="229" w:lineRule="auto"/>
              <w:ind w:left="476" w:right="83" w:firstLine="11"/>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Departmental interaction with  the erring parent/ person should  take place to determine the  </w:t>
            </w:r>
          </w:p>
          <w:p w:rsidR="000551FF" w:rsidRDefault="0011724C">
            <w:pPr>
              <w:pStyle w:val="normal0"/>
              <w:widowControl w:val="0"/>
              <w:pBdr>
                <w:top w:val="nil"/>
                <w:left w:val="nil"/>
                <w:bottom w:val="nil"/>
                <w:right w:val="nil"/>
                <w:between w:val="nil"/>
              </w:pBdr>
              <w:spacing w:before="6" w:line="240" w:lineRule="auto"/>
              <w:ind w:left="485"/>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reasons for such wrongful  </w:t>
            </w:r>
          </w:p>
          <w:p w:rsidR="000551FF" w:rsidRDefault="0011724C">
            <w:pPr>
              <w:pStyle w:val="normal0"/>
              <w:widowControl w:val="0"/>
              <w:pBdr>
                <w:top w:val="nil"/>
                <w:left w:val="nil"/>
                <w:bottom w:val="nil"/>
                <w:right w:val="nil"/>
                <w:between w:val="nil"/>
              </w:pBdr>
              <w:spacing w:line="240" w:lineRule="auto"/>
              <w:jc w:val="center"/>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behaviour before instituting  </w:t>
            </w:r>
          </w:p>
          <w:p w:rsidR="000551FF" w:rsidRDefault="0011724C">
            <w:pPr>
              <w:pStyle w:val="normal0"/>
              <w:widowControl w:val="0"/>
              <w:pBdr>
                <w:top w:val="nil"/>
                <w:left w:val="nil"/>
                <w:bottom w:val="nil"/>
                <w:right w:val="nil"/>
                <w:between w:val="nil"/>
              </w:pBdr>
              <w:spacing w:line="240" w:lineRule="auto"/>
              <w:ind w:left="480"/>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criminal proceedings. </w:t>
            </w:r>
          </w:p>
          <w:p w:rsidR="000551FF" w:rsidRDefault="0011724C">
            <w:pPr>
              <w:pStyle w:val="normal0"/>
              <w:widowControl w:val="0"/>
              <w:pBdr>
                <w:top w:val="nil"/>
                <w:left w:val="nil"/>
                <w:bottom w:val="nil"/>
                <w:right w:val="nil"/>
                <w:between w:val="nil"/>
              </w:pBdr>
              <w:spacing w:before="288" w:line="227" w:lineRule="auto"/>
              <w:ind w:left="125" w:right="368"/>
              <w:jc w:val="center"/>
              <w:rPr>
                <w:rFonts w:ascii="Arial Narrow" w:eastAsia="Arial Narrow" w:hAnsi="Arial Narrow" w:cs="Arial Narrow"/>
                <w:color w:val="000000"/>
                <w:sz w:val="24"/>
                <w:szCs w:val="24"/>
              </w:rPr>
            </w:pPr>
            <w:r>
              <w:rPr>
                <w:rFonts w:ascii="Noto Sans Symbols" w:eastAsia="Noto Sans Symbols" w:hAnsi="Noto Sans Symbols" w:cs="Noto Sans Symbols"/>
                <w:color w:val="000000"/>
                <w:sz w:val="24"/>
                <w:szCs w:val="24"/>
              </w:rPr>
              <w:t xml:space="preserve">• </w:t>
            </w:r>
            <w:r>
              <w:rPr>
                <w:rFonts w:ascii="Arial Narrow" w:eastAsia="Arial Narrow" w:hAnsi="Arial Narrow" w:cs="Arial Narrow"/>
                <w:color w:val="000000"/>
                <w:sz w:val="24"/>
                <w:szCs w:val="24"/>
              </w:rPr>
              <w:t xml:space="preserve">The penalty provision should  consider socio-economic  </w:t>
            </w:r>
          </w:p>
          <w:p w:rsidR="000551FF" w:rsidRDefault="0011724C">
            <w:pPr>
              <w:pStyle w:val="normal0"/>
              <w:widowControl w:val="0"/>
              <w:pBdr>
                <w:top w:val="nil"/>
                <w:left w:val="nil"/>
                <w:bottom w:val="nil"/>
                <w:right w:val="nil"/>
                <w:between w:val="nil"/>
              </w:pBdr>
              <w:spacing w:before="8"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conditions, context, literacy  </w:t>
            </w:r>
          </w:p>
          <w:p w:rsidR="000551FF" w:rsidRDefault="0011724C">
            <w:pPr>
              <w:pStyle w:val="normal0"/>
              <w:widowControl w:val="0"/>
              <w:pBdr>
                <w:top w:val="nil"/>
                <w:left w:val="nil"/>
                <w:bottom w:val="nil"/>
                <w:right w:val="nil"/>
                <w:between w:val="nil"/>
              </w:pBdr>
              <w:spacing w:line="228" w:lineRule="auto"/>
              <w:ind w:left="478" w:right="159" w:firstLine="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levels of caregivers and type of  support needed before being  administered.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72"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EEA must be amended in line with this  amendment to ensure that Grade R teachers  are employed in terms of the EEA and that  provision is made</w:t>
            </w:r>
            <w:r>
              <w:rPr>
                <w:rFonts w:ascii="Arial Narrow" w:eastAsia="Arial Narrow" w:hAnsi="Arial Narrow" w:cs="Arial Narrow"/>
                <w:color w:val="000000"/>
                <w:sz w:val="24"/>
                <w:szCs w:val="24"/>
              </w:rPr>
              <w:t xml:space="preserve"> in the PPN for Grade R  teachers.</w:t>
            </w:r>
          </w:p>
        </w:tc>
      </w:tr>
      <w:tr w:rsidR="000551FF">
        <w:trPr>
          <w:trHeight w:val="3591"/>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3" w:right="98"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clause proposes the addition of subsection (7) which provides  that it is an </w:t>
            </w:r>
            <w:r>
              <w:rPr>
                <w:rFonts w:ascii="Arial Narrow" w:eastAsia="Arial Narrow" w:hAnsi="Arial Narrow" w:cs="Arial Narrow"/>
                <w:sz w:val="24"/>
                <w:szCs w:val="24"/>
              </w:rPr>
              <w:t>offense</w:t>
            </w:r>
            <w:r>
              <w:rPr>
                <w:rFonts w:ascii="Arial Narrow" w:eastAsia="Arial Narrow" w:hAnsi="Arial Narrow" w:cs="Arial Narrow"/>
                <w:color w:val="000000"/>
                <w:sz w:val="24"/>
                <w:szCs w:val="24"/>
              </w:rPr>
              <w:t xml:space="preserve"> where any person unlawfully and intentionally  interrupts, disturbs or hinders any school activity, or hinders or  obstructs any school in the performance of the school’s activities. The  latter amendment is necessitated by incidents, in several provinces</w:t>
            </w:r>
            <w:r>
              <w:rPr>
                <w:rFonts w:ascii="Arial Narrow" w:eastAsia="Arial Narrow" w:hAnsi="Arial Narrow" w:cs="Arial Narrow"/>
                <w:color w:val="000000"/>
                <w:sz w:val="24"/>
                <w:szCs w:val="24"/>
              </w:rPr>
              <w:t>, in  which communities, or portions of communities, prevented learners  from attending school in an attempt at making a political or other point.</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8" w:right="93" w:firstLine="3"/>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Clarify the position regarding legal  strikes within the definition of  “wilfully interrupt or disrupt any  s</w:t>
            </w:r>
            <w:r>
              <w:rPr>
                <w:rFonts w:ascii="Arial Narrow" w:eastAsia="Arial Narrow" w:hAnsi="Arial Narrow" w:cs="Arial Narrow"/>
                <w:color w:val="FF0000"/>
                <w:sz w:val="24"/>
                <w:szCs w:val="24"/>
              </w:rPr>
              <w:t xml:space="preserve">chool activity or to wilfully hinder or  obstruct any school in the  </w:t>
            </w:r>
          </w:p>
          <w:p w:rsidR="000551FF" w:rsidRDefault="0011724C">
            <w:pPr>
              <w:pStyle w:val="normal0"/>
              <w:widowControl w:val="0"/>
              <w:pBdr>
                <w:top w:val="nil"/>
                <w:left w:val="nil"/>
                <w:bottom w:val="nil"/>
                <w:right w:val="nil"/>
                <w:between w:val="nil"/>
              </w:pBdr>
              <w:spacing w:before="6" w:line="240" w:lineRule="auto"/>
              <w:ind w:left="125"/>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performance of the school's </w:t>
            </w:r>
          </w:p>
          <w:p w:rsidR="000551FF" w:rsidRDefault="0011724C">
            <w:pPr>
              <w:pStyle w:val="normal0"/>
              <w:widowControl w:val="0"/>
              <w:pBdr>
                <w:top w:val="nil"/>
                <w:left w:val="nil"/>
                <w:bottom w:val="nil"/>
                <w:right w:val="nil"/>
                <w:between w:val="nil"/>
              </w:pBdr>
              <w:spacing w:line="240" w:lineRule="auto"/>
              <w:ind w:left="119"/>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activities” </w:t>
            </w:r>
          </w:p>
          <w:p w:rsidR="000551FF" w:rsidRDefault="0011724C">
            <w:pPr>
              <w:pStyle w:val="normal0"/>
              <w:widowControl w:val="0"/>
              <w:pBdr>
                <w:top w:val="nil"/>
                <w:left w:val="nil"/>
                <w:bottom w:val="nil"/>
                <w:right w:val="nil"/>
                <w:between w:val="nil"/>
              </w:pBdr>
              <w:spacing w:before="269" w:line="229" w:lineRule="auto"/>
              <w:ind w:left="117" w:right="138" w:hanging="1"/>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This clause must make provision for educators and/or members of a  union during a protected strike. The  clause must therefore, indicate  explicitly that it does not apply to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25" w:right="119" w:hanging="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clause must be read in conjunction with  legislation related to Legal Strik</w:t>
            </w:r>
            <w:r>
              <w:rPr>
                <w:rFonts w:ascii="Arial Narrow" w:eastAsia="Arial Narrow" w:hAnsi="Arial Narrow" w:cs="Arial Narrow"/>
                <w:color w:val="000000"/>
                <w:sz w:val="24"/>
                <w:szCs w:val="24"/>
              </w:rPr>
              <w:t xml:space="preserve">es and other  uncontrollable circumstances, e.g., Riots. </w:t>
            </w:r>
          </w:p>
          <w:p w:rsidR="000551FF" w:rsidRDefault="0011724C">
            <w:pPr>
              <w:pStyle w:val="normal0"/>
              <w:widowControl w:val="0"/>
              <w:pBdr>
                <w:top w:val="nil"/>
                <w:left w:val="nil"/>
                <w:bottom w:val="nil"/>
                <w:right w:val="nil"/>
                <w:between w:val="nil"/>
              </w:pBdr>
              <w:spacing w:before="280" w:line="229" w:lineRule="auto"/>
              <w:ind w:left="112" w:right="194" w:firstLine="5"/>
              <w:jc w:val="both"/>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The clause must be brought in line with the  relevant provisions of the Labour Relations  Act in particular Section 4 of the LRA which  protects union members rights to engage in  the lawful activities of the union.</w:t>
            </w:r>
          </w:p>
          <w:p w:rsidR="000551FF" w:rsidRDefault="0011724C">
            <w:pPr>
              <w:pStyle w:val="normal0"/>
              <w:widowControl w:val="0"/>
              <w:pBdr>
                <w:top w:val="nil"/>
                <w:left w:val="nil"/>
                <w:bottom w:val="nil"/>
                <w:right w:val="nil"/>
                <w:between w:val="nil"/>
              </w:pBdr>
              <w:spacing w:before="280" w:line="229" w:lineRule="auto"/>
              <w:ind w:left="112" w:right="194" w:firstLine="5"/>
              <w:jc w:val="both"/>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Learners must be given the same  rights </w:t>
            </w:r>
            <w:r>
              <w:rPr>
                <w:rFonts w:ascii="Arial Narrow" w:eastAsia="Arial Narrow" w:hAnsi="Arial Narrow" w:cs="Arial Narrow"/>
                <w:color w:val="FF0000"/>
                <w:sz w:val="24"/>
                <w:szCs w:val="24"/>
              </w:rPr>
              <w:t>and opportunity in relation to protests, mobilized by the RCL or the Student formation of their choice</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449"/>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4 </w:t>
      </w:r>
      <w:r>
        <w:rPr>
          <w:rFonts w:ascii="Calibri" w:eastAsia="Calibri" w:hAnsi="Calibri" w:cs="Calibri"/>
          <w:color w:val="000000"/>
        </w:rPr>
        <w:t xml:space="preserve">of </w:t>
      </w:r>
      <w:r>
        <w:rPr>
          <w:rFonts w:ascii="Calibri" w:eastAsia="Calibri" w:hAnsi="Calibri" w:cs="Calibri"/>
          <w:b/>
          <w:color w:val="000000"/>
        </w:rPr>
        <w:t>33</w:t>
      </w:r>
    </w:p>
    <w:tbl>
      <w:tblPr>
        <w:tblStyle w:val="a3"/>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835"/>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8" w:right="68"/>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educators and/or union members on  school premises during a </w:t>
            </w:r>
          </w:p>
          <w:p w:rsidR="000551FF" w:rsidRDefault="0011724C">
            <w:pPr>
              <w:pStyle w:val="normal0"/>
              <w:widowControl w:val="0"/>
              <w:pBdr>
                <w:top w:val="nil"/>
                <w:left w:val="nil"/>
                <w:bottom w:val="nil"/>
                <w:right w:val="nil"/>
                <w:between w:val="nil"/>
              </w:pBdr>
              <w:spacing w:before="3" w:line="240" w:lineRule="auto"/>
              <w:ind w:left="125"/>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protected strike.</w:t>
            </w: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FF0000"/>
                <w:sz w:val="24"/>
                <w:szCs w:val="24"/>
              </w:rPr>
            </w:pP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3: Insertion of section 4A</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2489"/>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146"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clause seeks the insertion of section 4A into the SASA to ensure  that the educators, principals and school governing bodies (‘‘SGB’’)  are accountable and responsible for the learners in their care.  Enrolment of learners and their regular and punctu</w:t>
            </w:r>
            <w:r>
              <w:rPr>
                <w:rFonts w:ascii="Arial Narrow" w:eastAsia="Arial Narrow" w:hAnsi="Arial Narrow" w:cs="Arial Narrow"/>
                <w:color w:val="000000"/>
                <w:sz w:val="24"/>
                <w:szCs w:val="24"/>
              </w:rPr>
              <w:t xml:space="preserve">al attendance at a  school are a </w:t>
            </w:r>
            <w:r>
              <w:rPr>
                <w:rFonts w:ascii="Arial Narrow" w:eastAsia="Arial Narrow" w:hAnsi="Arial Narrow" w:cs="Arial Narrow"/>
                <w:sz w:val="24"/>
                <w:szCs w:val="24"/>
              </w:rPr>
              <w:t>prerequisite</w:t>
            </w:r>
            <w:r>
              <w:rPr>
                <w:rFonts w:ascii="Arial Narrow" w:eastAsia="Arial Narrow" w:hAnsi="Arial Narrow" w:cs="Arial Narrow"/>
                <w:color w:val="000000"/>
                <w:sz w:val="24"/>
                <w:szCs w:val="24"/>
              </w:rPr>
              <w:t xml:space="preserve"> for an educated nation. Moreover,  enrolment and punctual regular attendance at a school is important  because a school that successfully curbs absenteeism without valid  reason will most likely improve learner</w:t>
            </w:r>
            <w:r>
              <w:rPr>
                <w:rFonts w:ascii="Arial Narrow" w:eastAsia="Arial Narrow" w:hAnsi="Arial Narrow" w:cs="Arial Narrow"/>
                <w:color w:val="000000"/>
                <w:sz w:val="24"/>
                <w:szCs w:val="24"/>
              </w:rPr>
              <w:t xml:space="preserve"> retention and performance.  This will assist in mitigating the high learner dropout rate.</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30" w:lineRule="auto"/>
              <w:ind w:left="125" w:right="194"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Both parents and schools are  responsible for learner attendance.  How do you balance school  </w:t>
            </w:r>
          </w:p>
          <w:p w:rsidR="000551FF" w:rsidRDefault="0011724C">
            <w:pPr>
              <w:pStyle w:val="normal0"/>
              <w:widowControl w:val="0"/>
              <w:pBdr>
                <w:top w:val="nil"/>
                <w:left w:val="nil"/>
                <w:bottom w:val="nil"/>
                <w:right w:val="nil"/>
                <w:between w:val="nil"/>
              </w:pBdr>
              <w:spacing w:before="3" w:line="240" w:lineRule="auto"/>
              <w:ind w:left="11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accountability and parental  </w:t>
            </w:r>
          </w:p>
          <w:p w:rsidR="000551FF" w:rsidRDefault="0011724C">
            <w:pPr>
              <w:pStyle w:val="normal0"/>
              <w:widowControl w:val="0"/>
              <w:pBdr>
                <w:top w:val="nil"/>
                <w:left w:val="nil"/>
                <w:bottom w:val="nil"/>
                <w:right w:val="nil"/>
                <w:between w:val="nil"/>
              </w:pBdr>
              <w:spacing w:line="240" w:lineRule="auto"/>
              <w:ind w:left="12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responsibility?</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1939"/>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8" w:right="170" w:firstLine="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Educators, the principal and the SGB as parentis in loco, must take  responsibility and accountability for learners that are within their  school community by ascertaining the whereabouts of a learner who  absents himself of herself from school for a perio</w:t>
            </w:r>
            <w:r>
              <w:rPr>
                <w:rFonts w:ascii="Arial Narrow" w:eastAsia="Arial Narrow" w:hAnsi="Arial Narrow" w:cs="Arial Narrow"/>
                <w:color w:val="000000"/>
                <w:sz w:val="24"/>
                <w:szCs w:val="24"/>
              </w:rPr>
              <w:t xml:space="preserve">d of more than three  days without valid reason.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117"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Clarity must be provided on the  measures to be applied to ascertain  the whereabouts of learners. Will  the expectation be those teachers,  principal or SGB must visit homes? In some areas safety must be  </w:t>
            </w:r>
            <w:r>
              <w:rPr>
                <w:rFonts w:ascii="Arial Narrow" w:eastAsia="Arial Narrow" w:hAnsi="Arial Narrow" w:cs="Arial Narrow"/>
                <w:color w:val="000000"/>
                <w:sz w:val="24"/>
                <w:szCs w:val="24"/>
              </w:rPr>
              <w:t xml:space="preserve">considered.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 Make it compulsory for Educators, Pricipal and SGB to open a criminal case against any person who is above the age of 16 who has impregnated a minor below the age of 16.</w:t>
            </w:r>
          </w:p>
        </w:tc>
      </w:tr>
      <w:tr w:rsidR="000551FF">
        <w:trPr>
          <w:trHeight w:val="1661"/>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2.3.3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7" w:right="13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principal, upon receiving a report from the educator that the  learner is absent without valid reason, must within 24 hours  investigate the matter by making reasonable effort to contact the  parents to ascertain the reason as to why the learner is not</w:t>
            </w:r>
            <w:r>
              <w:rPr>
                <w:rFonts w:ascii="Arial Narrow" w:eastAsia="Arial Narrow" w:hAnsi="Arial Narrow" w:cs="Arial Narrow"/>
                <w:color w:val="000000"/>
                <w:sz w:val="24"/>
                <w:szCs w:val="24"/>
              </w:rPr>
              <w:t xml:space="preserve"> present at  school. Furthermore, the principal has a responsibility to report the  matter to the SGB for further intervention.</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7" w:lineRule="auto"/>
              <w:ind w:left="125" w:right="260" w:hanging="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provision is supported but we  must consider human resources.</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None </w:t>
            </w:r>
            <w:r>
              <w:rPr>
                <w:rFonts w:ascii="Arial Narrow" w:eastAsia="Arial Narrow" w:hAnsi="Arial Narrow" w:cs="Arial Narrow"/>
                <w:color w:val="000000"/>
                <w:sz w:val="24"/>
                <w:szCs w:val="24"/>
              </w:rPr>
              <w:t xml:space="preserve"> </w:t>
            </w:r>
          </w:p>
        </w:tc>
      </w:tr>
      <w:tr w:rsidR="000551FF">
        <w:trPr>
          <w:trHeight w:val="1387"/>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2.3.4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123"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reason for establishing such a process is to ensure that learners  attend school regularly thereby preventing them from dropping out of  school. This requires a collective effort from the immediate school  community, starting with the educator, princip</w:t>
            </w:r>
            <w:r>
              <w:rPr>
                <w:rFonts w:ascii="Arial Narrow" w:eastAsia="Arial Narrow" w:hAnsi="Arial Narrow" w:cs="Arial Narrow"/>
                <w:color w:val="000000"/>
                <w:sz w:val="24"/>
                <w:szCs w:val="24"/>
              </w:rPr>
              <w:t xml:space="preserve">al and SGB. 2.4 Clause  4: Amendment of section 5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4: Amendment of section 5</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449"/>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5 </w:t>
      </w:r>
      <w:r>
        <w:rPr>
          <w:rFonts w:ascii="Calibri" w:eastAsia="Calibri" w:hAnsi="Calibri" w:cs="Calibri"/>
          <w:color w:val="000000"/>
        </w:rPr>
        <w:t xml:space="preserve">of </w:t>
      </w:r>
      <w:r>
        <w:rPr>
          <w:rFonts w:ascii="Calibri" w:eastAsia="Calibri" w:hAnsi="Calibri" w:cs="Calibri"/>
          <w:b/>
          <w:color w:val="000000"/>
        </w:rPr>
        <w:t>33</w:t>
      </w:r>
    </w:p>
    <w:tbl>
      <w:tblPr>
        <w:tblStyle w:val="a4"/>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3038"/>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108"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clause seeks to amend section 5 of the SASA. Section 5(1) is  amended to provide that a public school must admit and provide  education to learners and must serve their educational requirements  for the duration of their school attendance without unfa</w:t>
            </w:r>
            <w:r>
              <w:rPr>
                <w:rFonts w:ascii="Arial Narrow" w:eastAsia="Arial Narrow" w:hAnsi="Arial Narrow" w:cs="Arial Narrow"/>
                <w:color w:val="000000"/>
                <w:sz w:val="24"/>
                <w:szCs w:val="24"/>
              </w:rPr>
              <w:t>irly  discriminating in any way. In order to ensure that no learner is  discriminated against in any way, the clause proposes the insertion of  subsections (1A) to (1G) which provides for the establishment of the  National Intergovernmental Committee and t</w:t>
            </w:r>
            <w:r>
              <w:rPr>
                <w:rFonts w:ascii="Arial Narrow" w:eastAsia="Arial Narrow" w:hAnsi="Arial Narrow" w:cs="Arial Narrow"/>
                <w:color w:val="000000"/>
                <w:sz w:val="24"/>
                <w:szCs w:val="24"/>
              </w:rPr>
              <w:t xml:space="preserve">he Provincial  Intergovernmental Committee, the main purpose of which will be to  provide assistance to schools in obtaining the required documentation  for those learners who are admitted without such documentation.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3867"/>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5" w:right="74"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clause substitutes section 5(4)(a) and provides that despite the  age at which school attendance is compulsory, as stipulated in section  3(1), a parent may, if he or she so wishes and subject to a few  conditions, enrol a child at a school to start at</w:t>
            </w:r>
            <w:r>
              <w:rPr>
                <w:rFonts w:ascii="Arial Narrow" w:eastAsia="Arial Narrow" w:hAnsi="Arial Narrow" w:cs="Arial Narrow"/>
                <w:color w:val="000000"/>
                <w:sz w:val="24"/>
                <w:szCs w:val="24"/>
              </w:rPr>
              <w:t xml:space="preserve">tending grade R at a  younger age.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25" w:right="181" w:hanging="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We must consider the maturity  levels of learners entering Grade R  because it may serve as  </w:t>
            </w:r>
          </w:p>
          <w:p w:rsidR="000551FF" w:rsidRDefault="0011724C">
            <w:pPr>
              <w:pStyle w:val="normal0"/>
              <w:widowControl w:val="0"/>
              <w:pBdr>
                <w:top w:val="nil"/>
                <w:left w:val="nil"/>
                <w:bottom w:val="nil"/>
                <w:right w:val="nil"/>
                <w:between w:val="nil"/>
              </w:pBdr>
              <w:spacing w:before="6" w:line="229" w:lineRule="auto"/>
              <w:ind w:left="116" w:right="147"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disadvantage because they are  place among other learners whose  maturity levels exceeds their own  and they may internalise the idea  that the others are better than them. </w:t>
            </w:r>
          </w:p>
          <w:p w:rsidR="000551FF" w:rsidRDefault="0011724C">
            <w:pPr>
              <w:pStyle w:val="normal0"/>
              <w:widowControl w:val="0"/>
              <w:pBdr>
                <w:top w:val="nil"/>
                <w:left w:val="nil"/>
                <w:bottom w:val="nil"/>
                <w:right w:val="nil"/>
                <w:between w:val="nil"/>
              </w:pBdr>
              <w:spacing w:before="280" w:line="229" w:lineRule="auto"/>
              <w:ind w:left="115" w:right="126" w:firstLine="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How will this provision impact on the compulsory age for Grade 1? Will a  child wh</w:t>
            </w:r>
            <w:r>
              <w:rPr>
                <w:rFonts w:ascii="Arial Narrow" w:eastAsia="Arial Narrow" w:hAnsi="Arial Narrow" w:cs="Arial Narrow"/>
                <w:color w:val="000000"/>
                <w:sz w:val="24"/>
                <w:szCs w:val="24"/>
              </w:rPr>
              <w:t>o completed Grade R at a  younger age be allowed to enter  Grade 1 at a younger age?</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provision must be removed.</w:t>
            </w:r>
          </w:p>
        </w:tc>
      </w:tr>
      <w:tr w:rsidR="000551FF">
        <w:trPr>
          <w:trHeight w:val="1939"/>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2.4.3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6" w:right="69" w:firstLine="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clause proposes the amendment of subsection (5) which provides  that the Head of Department (‘‘HoD’’), after consultation with the SGB,  has the final authority to admit a learner to a public school. It provides  </w:t>
            </w:r>
          </w:p>
          <w:p w:rsidR="000551FF" w:rsidRDefault="0011724C">
            <w:pPr>
              <w:pStyle w:val="normal0"/>
              <w:widowControl w:val="0"/>
              <w:pBdr>
                <w:top w:val="nil"/>
                <w:left w:val="nil"/>
                <w:bottom w:val="nil"/>
                <w:right w:val="nil"/>
                <w:between w:val="nil"/>
              </w:pBdr>
              <w:spacing w:before="7" w:line="229" w:lineRule="auto"/>
              <w:ind w:left="116" w:right="12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that the SGB of a public school must s</w:t>
            </w:r>
            <w:r>
              <w:rPr>
                <w:rFonts w:ascii="Arial Narrow" w:eastAsia="Arial Narrow" w:hAnsi="Arial Narrow" w:cs="Arial Narrow"/>
                <w:color w:val="000000"/>
                <w:sz w:val="24"/>
                <w:szCs w:val="24"/>
              </w:rPr>
              <w:t xml:space="preserve">ubmit the admission policy of  the school, and any amendment thereof, to the HoD for approval. The  HoD must take into account certain prescribed factors when  considering the admission policy or any amendment thereof. In the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31"/>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It is the role of the Head of</w:t>
            </w:r>
            <w:r>
              <w:rPr>
                <w:rFonts w:ascii="Arial Narrow" w:eastAsia="Arial Narrow" w:hAnsi="Arial Narrow" w:cs="Arial Narrow"/>
                <w:color w:val="FF0000"/>
                <w:sz w:val="24"/>
                <w:szCs w:val="24"/>
              </w:rPr>
              <w:t xml:space="preserve">  </w:t>
            </w:r>
          </w:p>
          <w:p w:rsidR="000551FF" w:rsidRDefault="0011724C">
            <w:pPr>
              <w:pStyle w:val="normal0"/>
              <w:widowControl w:val="0"/>
              <w:pBdr>
                <w:top w:val="nil"/>
                <w:left w:val="nil"/>
                <w:bottom w:val="nil"/>
                <w:right w:val="nil"/>
                <w:between w:val="nil"/>
              </w:pBdr>
              <w:spacing w:line="240" w:lineRule="auto"/>
              <w:ind w:left="128"/>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Education to ensure that the  </w:t>
            </w:r>
          </w:p>
          <w:p w:rsidR="000551FF" w:rsidRDefault="0011724C">
            <w:pPr>
              <w:pStyle w:val="normal0"/>
              <w:widowControl w:val="0"/>
              <w:pBdr>
                <w:top w:val="nil"/>
                <w:left w:val="nil"/>
                <w:bottom w:val="nil"/>
                <w:right w:val="nil"/>
                <w:between w:val="nil"/>
              </w:pBdr>
              <w:spacing w:line="229" w:lineRule="auto"/>
              <w:ind w:left="125" w:right="267"/>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provisions of the Constitutions are  upheld.  </w:t>
            </w:r>
          </w:p>
          <w:p w:rsidR="000551FF" w:rsidRDefault="0011724C">
            <w:pPr>
              <w:pStyle w:val="normal0"/>
              <w:widowControl w:val="0"/>
              <w:pBdr>
                <w:top w:val="nil"/>
                <w:left w:val="nil"/>
                <w:bottom w:val="nil"/>
                <w:right w:val="nil"/>
                <w:between w:val="nil"/>
              </w:pBdr>
              <w:spacing w:before="6" w:line="228" w:lineRule="auto"/>
              <w:ind w:left="116" w:right="57" w:firstLine="6"/>
              <w:jc w:val="both"/>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 The head need to always act in the  interest of the child as prescribed by  the courts.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449"/>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6 </w:t>
      </w:r>
      <w:r>
        <w:rPr>
          <w:rFonts w:ascii="Calibri" w:eastAsia="Calibri" w:hAnsi="Calibri" w:cs="Calibri"/>
          <w:color w:val="000000"/>
        </w:rPr>
        <w:t xml:space="preserve">of </w:t>
      </w:r>
      <w:r>
        <w:rPr>
          <w:rFonts w:ascii="Calibri" w:eastAsia="Calibri" w:hAnsi="Calibri" w:cs="Calibri"/>
          <w:b/>
          <w:color w:val="000000"/>
        </w:rPr>
        <w:t>33</w:t>
      </w:r>
    </w:p>
    <w:tbl>
      <w:tblPr>
        <w:tblStyle w:val="a5"/>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1387"/>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75"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event that the HoD does not approve the admission policy, or any  amendment thereof, he or she must return it to the SGB with such  recommendations as he or she may deem necessary. Furthermore,  the SGB must review the admission policy at certain intervals</w:t>
            </w:r>
            <w:r>
              <w:rPr>
                <w:rFonts w:ascii="Arial Narrow" w:eastAsia="Arial Narrow" w:hAnsi="Arial Narrow" w:cs="Arial Narrow"/>
                <w:color w:val="000000"/>
                <w:sz w:val="24"/>
                <w:szCs w:val="24"/>
              </w:rPr>
              <w:t xml:space="preserve"> or under  certain conditions.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6" w:right="391" w:firstLine="6"/>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We have noted many schools  denying learners access through  their admission policies.</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None </w:t>
            </w:r>
          </w:p>
        </w:tc>
      </w:tr>
      <w:tr w:rsidR="000551FF">
        <w:trPr>
          <w:trHeight w:val="2213"/>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2.4.4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3" w:right="83"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clause proposes the insertion of subsections (5A) to (5D) which  provides that should the HoD not respond to the SGB within 60 days  after receiving the admission policy for approval, the admission policy  will be regarded as having been approved and w</w:t>
            </w:r>
            <w:r>
              <w:rPr>
                <w:rFonts w:ascii="Arial Narrow" w:eastAsia="Arial Narrow" w:hAnsi="Arial Narrow" w:cs="Arial Narrow"/>
                <w:color w:val="000000"/>
                <w:sz w:val="24"/>
                <w:szCs w:val="24"/>
              </w:rPr>
              <w:t xml:space="preserve">here an SGB submits  an amendment to its admission policy to the HoD for approval and he  or she fails to respond within 30 days after receiving such  amendment, the amendment to the admission policy will be regarded  as having been approved by the HoD.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30" w:lineRule="auto"/>
              <w:ind w:left="116" w:right="312" w:firstLine="5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w:t>
            </w:r>
            <w:r>
              <w:rPr>
                <w:rFonts w:ascii="Arial Narrow" w:eastAsia="Arial Narrow" w:hAnsi="Arial Narrow" w:cs="Arial Narrow"/>
                <w:color w:val="000000"/>
                <w:sz w:val="24"/>
                <w:szCs w:val="24"/>
              </w:rPr>
              <w:t>he capacity of the HOD to meet  this provision must be considered.</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489"/>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2.4.5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3" w:right="98"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clause further proposes an amendment to subsection (9) and  provides for time periods within which a learner who has been refused  admission to a public school, or the parent of such a learner, may  appeal to the MEC against the decision. Furthermore, </w:t>
            </w:r>
            <w:r>
              <w:rPr>
                <w:rFonts w:ascii="Arial Narrow" w:eastAsia="Arial Narrow" w:hAnsi="Arial Narrow" w:cs="Arial Narrow"/>
                <w:color w:val="000000"/>
                <w:sz w:val="24"/>
                <w:szCs w:val="24"/>
              </w:rPr>
              <w:t>the clause  proposes the addition of subsections (10) to (13) which provides that  the MEC must respond to an appeal contemplated in subsection (9)  within 14 days after receiving such an appeal and provides for an  appeal by an SGB to the MEC if the SGB i</w:t>
            </w:r>
            <w:r>
              <w:rPr>
                <w:rFonts w:ascii="Arial Narrow" w:eastAsia="Arial Narrow" w:hAnsi="Arial Narrow" w:cs="Arial Narrow"/>
                <w:color w:val="000000"/>
                <w:sz w:val="24"/>
                <w:szCs w:val="24"/>
              </w:rPr>
              <w:t xml:space="preserve">s not satisfied with the  HoD’s decision in terms of subsection (5)(c).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489"/>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2.4.6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86"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aforementioned amendments have become necessary as a result  of the confusion created by section 5(5) and 5(7) in respect of the  admission of learners to public schools and who has the final authority  to admit a learner to a school. When exercising t</w:t>
            </w:r>
            <w:r>
              <w:rPr>
                <w:rFonts w:ascii="Arial Narrow" w:eastAsia="Arial Narrow" w:hAnsi="Arial Narrow" w:cs="Arial Narrow"/>
                <w:color w:val="000000"/>
                <w:sz w:val="24"/>
                <w:szCs w:val="24"/>
              </w:rPr>
              <w:t>he authority to admit  learners, the HoD is not rigidly bound by a school’s admission policy.  The general position is that admission policies must be applied in a  flexible manner and that the right of a learner to be admitted to a  school takes precedenc</w:t>
            </w:r>
            <w:r>
              <w:rPr>
                <w:rFonts w:ascii="Arial Narrow" w:eastAsia="Arial Narrow" w:hAnsi="Arial Narrow" w:cs="Arial Narrow"/>
                <w:color w:val="000000"/>
                <w:sz w:val="24"/>
                <w:szCs w:val="24"/>
              </w:rPr>
              <w:t xml:space="preserve">e over the right of a school to enforce the  criteria set out in its admission policy.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449"/>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7 </w:t>
      </w:r>
      <w:r>
        <w:rPr>
          <w:rFonts w:ascii="Calibri" w:eastAsia="Calibri" w:hAnsi="Calibri" w:cs="Calibri"/>
          <w:color w:val="000000"/>
        </w:rPr>
        <w:t xml:space="preserve">of </w:t>
      </w:r>
      <w:r>
        <w:rPr>
          <w:rFonts w:ascii="Calibri" w:eastAsia="Calibri" w:hAnsi="Calibri" w:cs="Calibri"/>
          <w:b/>
          <w:color w:val="000000"/>
        </w:rPr>
        <w:t>33</w:t>
      </w:r>
    </w:p>
    <w:tbl>
      <w:tblPr>
        <w:tblStyle w:val="a6"/>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1387"/>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2.4.7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8" w:right="84" w:firstLine="1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Furthermore, the admission policy of the Department provides that the  admission policy of a school must be consistent with the Department’s  admission policy. Therefore, the HoD must have an opportunity to  study the admission policy of a school to ensure</w:t>
            </w:r>
            <w:r>
              <w:rPr>
                <w:rFonts w:ascii="Arial Narrow" w:eastAsia="Arial Narrow" w:hAnsi="Arial Narrow" w:cs="Arial Narrow"/>
                <w:color w:val="000000"/>
                <w:sz w:val="24"/>
                <w:szCs w:val="24"/>
              </w:rPr>
              <w:t xml:space="preserve"> that it is in fact  consistent with the Department’s admission policy.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2.5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5: Amendment of section 6</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7173"/>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2.5.1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81"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clause seeks to amend section 6 of the SASA to provide that  South African Sign Language has the status of an official language for  purposes of learning at a public school. The clause also provides that  the SGB must submit the language policy of a p</w:t>
            </w:r>
            <w:r>
              <w:rPr>
                <w:rFonts w:ascii="Arial Narrow" w:eastAsia="Arial Narrow" w:hAnsi="Arial Narrow" w:cs="Arial Narrow"/>
                <w:color w:val="000000"/>
                <w:sz w:val="24"/>
                <w:szCs w:val="24"/>
              </w:rPr>
              <w:t>ublic school, and any  amendment thereof, to the HoD for approval. The language policy of a  public school may not list, as one of the languages of learning and  teaching of the public school, a language other than one of the official  languages provided f</w:t>
            </w:r>
            <w:r>
              <w:rPr>
                <w:rFonts w:ascii="Arial Narrow" w:eastAsia="Arial Narrow" w:hAnsi="Arial Narrow" w:cs="Arial Narrow"/>
                <w:color w:val="000000"/>
                <w:sz w:val="24"/>
                <w:szCs w:val="24"/>
              </w:rPr>
              <w:t xml:space="preserve">or in section 6(1) of the Constitution. The  language policy of the school must take into account the provision of  sections 6(2) and 29(2) of the Constitution. The process that an HoD  must follow in this regard, and factors that he or she must take into </w:t>
            </w:r>
            <w:r>
              <w:rPr>
                <w:rFonts w:ascii="Arial Narrow" w:eastAsia="Arial Narrow" w:hAnsi="Arial Narrow" w:cs="Arial Narrow"/>
                <w:color w:val="000000"/>
                <w:sz w:val="24"/>
                <w:szCs w:val="24"/>
              </w:rPr>
              <w:t xml:space="preserve"> account when considering a language policy, or an amendment  thereto, are also provided. As is the case with the admission policy,  the SGB must review the language policy at certain intervals, or under  certain conditions. The clause provides the time pe</w:t>
            </w:r>
            <w:r>
              <w:rPr>
                <w:rFonts w:ascii="Arial Narrow" w:eastAsia="Arial Narrow" w:hAnsi="Arial Narrow" w:cs="Arial Narrow"/>
                <w:color w:val="000000"/>
                <w:sz w:val="24"/>
                <w:szCs w:val="24"/>
              </w:rPr>
              <w:t xml:space="preserve">riod for the  submission of language policies to the HoD for approval, as well as  the time period within which the HoD must respond to the SGB.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3" w:right="65" w:firstLine="14"/>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Provision should be made to unlock  stalemates between the HOD and the SGB  with regard to the language policy of the  school. In instances, where a community  within which a school is located raises  complains about the SGB using the  language for discrim</w:t>
            </w:r>
            <w:r>
              <w:rPr>
                <w:rFonts w:ascii="Arial Narrow" w:eastAsia="Arial Narrow" w:hAnsi="Arial Narrow" w:cs="Arial Narrow"/>
                <w:color w:val="FF0000"/>
                <w:sz w:val="24"/>
                <w:szCs w:val="24"/>
              </w:rPr>
              <w:t>inatory purposes, the  HOD must then intervene and compel the  SGB to adopt a parallel language model to  accommodate those that might be excluded  because of language. The crux of the  amendment is to vest the final authority for  the language policy with</w:t>
            </w:r>
            <w:r>
              <w:rPr>
                <w:rFonts w:ascii="Arial Narrow" w:eastAsia="Arial Narrow" w:hAnsi="Arial Narrow" w:cs="Arial Narrow"/>
                <w:color w:val="FF0000"/>
                <w:sz w:val="24"/>
                <w:szCs w:val="24"/>
              </w:rPr>
              <w:t xml:space="preserve"> the Head of  Department. The amendment however goes  nowhere near dealing with the thorny issue  of mother tongue instruction with its adverse  implications on the learning process for the  majority of the learners. This in our view is a  major transforma</w:t>
            </w:r>
            <w:r>
              <w:rPr>
                <w:rFonts w:ascii="Arial Narrow" w:eastAsia="Arial Narrow" w:hAnsi="Arial Narrow" w:cs="Arial Narrow"/>
                <w:color w:val="FF0000"/>
                <w:sz w:val="24"/>
                <w:szCs w:val="24"/>
              </w:rPr>
              <w:t>tion issue and must  somewhat be addressed even partially at  this stage. It is our view that clear provisions  to regulate the language policy be inserted in  the Bill again to facilitate access and  uniformity across the system. The school  and the gover</w:t>
            </w:r>
            <w:r>
              <w:rPr>
                <w:rFonts w:ascii="Arial Narrow" w:eastAsia="Arial Narrow" w:hAnsi="Arial Narrow" w:cs="Arial Narrow"/>
                <w:color w:val="FF0000"/>
                <w:sz w:val="24"/>
                <w:szCs w:val="24"/>
              </w:rPr>
              <w:t>ning bodies must remain  responsible for its administration.</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449"/>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8 </w:t>
      </w:r>
      <w:r>
        <w:rPr>
          <w:rFonts w:ascii="Calibri" w:eastAsia="Calibri" w:hAnsi="Calibri" w:cs="Calibri"/>
          <w:color w:val="000000"/>
        </w:rPr>
        <w:t xml:space="preserve">of </w:t>
      </w:r>
      <w:r>
        <w:rPr>
          <w:rFonts w:ascii="Calibri" w:eastAsia="Calibri" w:hAnsi="Calibri" w:cs="Calibri"/>
          <w:b/>
          <w:color w:val="000000"/>
        </w:rPr>
        <w:t>33</w:t>
      </w:r>
    </w:p>
    <w:tbl>
      <w:tblPr>
        <w:tblStyle w:val="a7"/>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3590"/>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2.5.2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55"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clause seeks to empower the HoD to direct a public school to  adopt more than one language of instruction, after taking certain  prescribed factors into account, and after the prescribed procedures  have been followed. The factors to be taken into acco</w:t>
            </w:r>
            <w:r>
              <w:rPr>
                <w:rFonts w:ascii="Arial Narrow" w:eastAsia="Arial Narrow" w:hAnsi="Arial Narrow" w:cs="Arial Narrow"/>
                <w:color w:val="000000"/>
                <w:sz w:val="24"/>
                <w:szCs w:val="24"/>
              </w:rPr>
              <w:t>unt, and the  manner in which the HoD must act before he or she directs a public  school to adopt more than one language of instruction, are set out in  the clause. Where a school has been so directed, the HoD must,  before his or her directive is implemen</w:t>
            </w:r>
            <w:r>
              <w:rPr>
                <w:rFonts w:ascii="Arial Narrow" w:eastAsia="Arial Narrow" w:hAnsi="Arial Narrow" w:cs="Arial Narrow"/>
                <w:color w:val="000000"/>
                <w:sz w:val="24"/>
                <w:szCs w:val="24"/>
              </w:rPr>
              <w:t xml:space="preserve">ted, take all the necessary steps  to ensure that the public school receives the necessary resources to  enable that public school to provide adequate tuition in the additional  language of instruction.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7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This provision is supported. </w:t>
            </w:r>
          </w:p>
          <w:p w:rsidR="000551FF" w:rsidRDefault="0011724C">
            <w:pPr>
              <w:pStyle w:val="normal0"/>
              <w:widowControl w:val="0"/>
              <w:pBdr>
                <w:top w:val="nil"/>
                <w:left w:val="nil"/>
                <w:bottom w:val="nil"/>
                <w:right w:val="nil"/>
                <w:between w:val="nil"/>
              </w:pBdr>
              <w:spacing w:line="227" w:lineRule="auto"/>
              <w:ind w:left="120" w:right="258"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resourcing must be taken into  consideration, e.g. Human  </w:t>
            </w:r>
          </w:p>
          <w:p w:rsidR="000551FF" w:rsidRDefault="0011724C">
            <w:pPr>
              <w:pStyle w:val="normal0"/>
              <w:widowControl w:val="0"/>
              <w:pBdr>
                <w:top w:val="nil"/>
                <w:left w:val="nil"/>
                <w:bottom w:val="nil"/>
                <w:right w:val="nil"/>
                <w:between w:val="nil"/>
              </w:pBdr>
              <w:spacing w:before="8" w:line="229" w:lineRule="auto"/>
              <w:ind w:left="119" w:right="392"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resources and LTSM availability,  etc. </w:t>
            </w:r>
          </w:p>
          <w:p w:rsidR="000551FF" w:rsidRDefault="0011724C">
            <w:pPr>
              <w:pStyle w:val="normal0"/>
              <w:widowControl w:val="0"/>
              <w:pBdr>
                <w:top w:val="nil"/>
                <w:left w:val="nil"/>
                <w:bottom w:val="nil"/>
                <w:right w:val="nil"/>
                <w:between w:val="nil"/>
              </w:pBdr>
              <w:spacing w:before="280" w:line="229" w:lineRule="auto"/>
              <w:ind w:left="115" w:right="62" w:hanging="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While the adoption of the additional  language is welcomed; the decision  to introduce additional language  must be taken into considering by  considerin</w:t>
            </w:r>
            <w:r>
              <w:rPr>
                <w:rFonts w:ascii="Arial Narrow" w:eastAsia="Arial Narrow" w:hAnsi="Arial Narrow" w:cs="Arial Narrow"/>
                <w:color w:val="000000"/>
                <w:sz w:val="24"/>
                <w:szCs w:val="24"/>
              </w:rPr>
              <w:t xml:space="preserve">g the holistic development  of a child and age capacity.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64" w:firstLine="11"/>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Provision should be made to negotiate the  language policy between HOD, SGB and  parents taking into consideration the  complexity related to language policy related  to language of instruction, home language,  economic language, and competences of the  sc</w:t>
            </w:r>
            <w:r>
              <w:rPr>
                <w:rFonts w:ascii="Arial Narrow" w:eastAsia="Arial Narrow" w:hAnsi="Arial Narrow" w:cs="Arial Narrow"/>
                <w:color w:val="FF0000"/>
                <w:sz w:val="24"/>
                <w:szCs w:val="24"/>
              </w:rPr>
              <w:t>hool personnel.</w:t>
            </w:r>
          </w:p>
        </w:tc>
      </w:tr>
      <w:tr w:rsidR="000551FF">
        <w:trPr>
          <w:trHeight w:val="83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2.5.3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196" w:firstLine="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Provision is made for an SGB, which is not satisfied with the HoD’s  direction to a school to adopt an additional language of instruction, to  appeal against the HoD’s direction to the MEC.</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r>
      <w:tr w:rsidR="000551FF">
        <w:trPr>
          <w:trHeight w:val="4419"/>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2.5.4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2" w:right="55"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proposed amendments to section 6 of the SASA are consistent  with the Constitutional Court judgment of Head of Department,  Mpumalanga Department of Education v Hoërskool Ermelo and  Another [2010(2) SA 415 (CC)] (‘‘Ermelo judgment’’), which provided  </w:t>
            </w:r>
            <w:r>
              <w:rPr>
                <w:rFonts w:ascii="Arial Narrow" w:eastAsia="Arial Narrow" w:hAnsi="Arial Narrow" w:cs="Arial Narrow"/>
                <w:color w:val="000000"/>
                <w:sz w:val="24"/>
                <w:szCs w:val="24"/>
              </w:rPr>
              <w:t>guidance with regard to the approval of a school’s language policy.  The Constitutional Court made it clear that even though the function of  determining a school’s language policy is a devolved function (or  responsibility), in terms of section 6(2) of th</w:t>
            </w:r>
            <w:r>
              <w:rPr>
                <w:rFonts w:ascii="Arial Narrow" w:eastAsia="Arial Narrow" w:hAnsi="Arial Narrow" w:cs="Arial Narrow"/>
                <w:color w:val="000000"/>
                <w:sz w:val="24"/>
                <w:szCs w:val="24"/>
              </w:rPr>
              <w:t>e SASA, it is not the  exclusive preserve of an SGB. The devolution of power does not  mean that the SGB’s right to decide the language policy is absolute.  This power is subject to the Constitution, the SASA and any applicable  provincial law. The Constit</w:t>
            </w:r>
            <w:r>
              <w:rPr>
                <w:rFonts w:ascii="Arial Narrow" w:eastAsia="Arial Narrow" w:hAnsi="Arial Narrow" w:cs="Arial Narrow"/>
                <w:color w:val="000000"/>
                <w:sz w:val="24"/>
                <w:szCs w:val="24"/>
              </w:rPr>
              <w:t>utional Court in the Ermelo judgment further  held that the SGB’s extensive powers and duties do not mean that the  HoD is precluded from intervening, on reasonable grounds, to ensure  that the admission and language policies of a school pay adequate  heed</w:t>
            </w:r>
            <w:r>
              <w:rPr>
                <w:rFonts w:ascii="Arial Narrow" w:eastAsia="Arial Narrow" w:hAnsi="Arial Narrow" w:cs="Arial Narrow"/>
                <w:color w:val="000000"/>
                <w:sz w:val="24"/>
                <w:szCs w:val="24"/>
              </w:rPr>
              <w:t xml:space="preserve"> to section 29(2) of the Constitution.</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449"/>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9 </w:t>
      </w:r>
      <w:r>
        <w:rPr>
          <w:rFonts w:ascii="Calibri" w:eastAsia="Calibri" w:hAnsi="Calibri" w:cs="Calibri"/>
          <w:color w:val="000000"/>
        </w:rPr>
        <w:t xml:space="preserve">of </w:t>
      </w:r>
      <w:r>
        <w:rPr>
          <w:rFonts w:ascii="Calibri" w:eastAsia="Calibri" w:hAnsi="Calibri" w:cs="Calibri"/>
          <w:b/>
          <w:color w:val="000000"/>
        </w:rPr>
        <w:t>33</w:t>
      </w:r>
    </w:p>
    <w:tbl>
      <w:tblPr>
        <w:tblStyle w:val="a8"/>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2213"/>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2.5.5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03" w:right="228" w:firstLine="2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Moreover, the Ermelo judgment, as well as the Constitutional Court  judgment of Head of Department, Department of Education, Free  State Province v Welkom High School and Another; Head of  Department, Department of Education, Free State Province v  Harmony</w:t>
            </w:r>
            <w:r>
              <w:rPr>
                <w:rFonts w:ascii="Arial Narrow" w:eastAsia="Arial Narrow" w:hAnsi="Arial Narrow" w:cs="Arial Narrow"/>
                <w:color w:val="000000"/>
                <w:sz w:val="24"/>
                <w:szCs w:val="24"/>
              </w:rPr>
              <w:t xml:space="preserve"> High School and Another [CCT 103/12 [2013] ZACC 25],  made it necessary to incorporate further checks and balances above  and 38 beyond those that are currently in the SASA in respect of the  language and admission policies of schools</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1663"/>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2.5.6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3" w:right="99"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Constitutional Court in the Ermelo judgment held that the SGB of  a school must recognise that it is entrusted with a public resource  which must be managed not only in the interests of those who happen  to be learners and parents at the time but also </w:t>
            </w:r>
            <w:r>
              <w:rPr>
                <w:rFonts w:ascii="Arial Narrow" w:eastAsia="Arial Narrow" w:hAnsi="Arial Narrow" w:cs="Arial Narrow"/>
                <w:color w:val="000000"/>
                <w:sz w:val="24"/>
                <w:szCs w:val="24"/>
              </w:rPr>
              <w:t>in the interests of the  broader community in which the school is located and in the light of  the values of our Constitution.</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1937"/>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2.5.7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3" w:right="223" w:firstLine="1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For the above reasons, it is also necessary to empower the HoD to  direct a public school to adopt more than one language of instruction  where it is practicable to do so. A number of checks and balances  have been included in the clause to guide the HoD’s</w:t>
            </w:r>
            <w:r>
              <w:rPr>
                <w:rFonts w:ascii="Arial Narrow" w:eastAsia="Arial Narrow" w:hAnsi="Arial Narrow" w:cs="Arial Narrow"/>
                <w:color w:val="000000"/>
                <w:sz w:val="24"/>
                <w:szCs w:val="24"/>
              </w:rPr>
              <w:t xml:space="preserve"> decision in this  regard. Furthermore, a comprehensive consultation process is  provided for to ensure that the views of all interested parties are  obtained and are given proper consideration.</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p w:rsidR="000551FF" w:rsidRDefault="0011724C">
            <w:pPr>
              <w:pStyle w:val="normal0"/>
              <w:widowControl w:val="0"/>
              <w:pBdr>
                <w:top w:val="nil"/>
                <w:left w:val="nil"/>
                <w:bottom w:val="nil"/>
                <w:right w:val="nil"/>
                <w:between w:val="nil"/>
              </w:pBdr>
              <w:spacing w:line="229" w:lineRule="auto"/>
              <w:ind w:left="125" w:right="344" w:hanging="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Consider resourcing – curriculum  needs must be </w:t>
            </w:r>
            <w:r>
              <w:rPr>
                <w:rFonts w:ascii="Arial Narrow" w:eastAsia="Arial Narrow" w:hAnsi="Arial Narrow" w:cs="Arial Narrow"/>
                <w:color w:val="000000"/>
                <w:sz w:val="24"/>
                <w:szCs w:val="24"/>
              </w:rPr>
              <w:t xml:space="preserve">taken into  </w:t>
            </w:r>
          </w:p>
          <w:p w:rsidR="000551FF" w:rsidRDefault="0011724C">
            <w:pPr>
              <w:pStyle w:val="normal0"/>
              <w:widowControl w:val="0"/>
              <w:pBdr>
                <w:top w:val="nil"/>
                <w:left w:val="nil"/>
                <w:bottom w:val="nil"/>
                <w:right w:val="nil"/>
                <w:between w:val="nil"/>
              </w:pBdr>
              <w:spacing w:before="6" w:line="229" w:lineRule="auto"/>
              <w:ind w:left="116" w:right="432"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consideration. The availability of  teachers.</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6"/>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2.6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6: Amendment of section 6A</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2765"/>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175"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6: Amendment of section 6A This clause seeks to amend  section 6A of the SASA to empower the Minister to appoint a person,  organisation or group of persons to advise the Minister on matters  relating to a national curriculum statement and a nationa</w:t>
            </w:r>
            <w:r>
              <w:rPr>
                <w:rFonts w:ascii="Arial Narrow" w:eastAsia="Arial Narrow" w:hAnsi="Arial Narrow" w:cs="Arial Narrow"/>
                <w:color w:val="000000"/>
                <w:sz w:val="24"/>
                <w:szCs w:val="24"/>
              </w:rPr>
              <w:t>l process and procedures for the assessment of learner achievement. This allows  the Minister to obtain inputs from a broader spectrum of people</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4" w:right="71" w:firstLine="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This amendment may open the door  for those who want to commodify  and privatise education. </w:t>
            </w:r>
          </w:p>
          <w:p w:rsidR="000551FF" w:rsidRDefault="0011724C">
            <w:pPr>
              <w:pStyle w:val="normal0"/>
              <w:widowControl w:val="0"/>
              <w:pBdr>
                <w:top w:val="nil"/>
                <w:left w:val="nil"/>
                <w:bottom w:val="nil"/>
                <w:right w:val="nil"/>
                <w:between w:val="nil"/>
              </w:pBdr>
              <w:spacing w:before="7" w:line="229" w:lineRule="auto"/>
              <w:ind w:left="119" w:right="358" w:firstLine="57"/>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Question: Does the</w:t>
            </w:r>
            <w:r>
              <w:rPr>
                <w:rFonts w:ascii="Arial Narrow" w:eastAsia="Arial Narrow" w:hAnsi="Arial Narrow" w:cs="Arial Narrow"/>
                <w:color w:val="FF0000"/>
                <w:sz w:val="24"/>
                <w:szCs w:val="24"/>
              </w:rPr>
              <w:t xml:space="preserve"> minister not  have powers to appoint advisors? Is there a need to legislate the  appointment of agencies?  </w:t>
            </w:r>
          </w:p>
          <w:p w:rsidR="000551FF" w:rsidRDefault="0011724C">
            <w:pPr>
              <w:pStyle w:val="normal0"/>
              <w:widowControl w:val="0"/>
              <w:pBdr>
                <w:top w:val="nil"/>
                <w:left w:val="nil"/>
                <w:bottom w:val="nil"/>
                <w:right w:val="nil"/>
                <w:between w:val="nil"/>
              </w:pBdr>
              <w:spacing w:before="7" w:line="229" w:lineRule="auto"/>
              <w:ind w:left="125" w:right="279" w:hanging="1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Appointment of advisors should in  no way undermine/ disregard the  broader stakeholder consultations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8" w:right="468" w:firstLine="1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It is proposed that provision be made for  stakeholders to be represented in any  advisory body established by the </w:t>
            </w:r>
          </w:p>
          <w:p w:rsidR="000551FF" w:rsidRDefault="0011724C">
            <w:pPr>
              <w:pStyle w:val="normal0"/>
              <w:widowControl w:val="0"/>
              <w:pBdr>
                <w:top w:val="nil"/>
                <w:left w:val="nil"/>
                <w:bottom w:val="nil"/>
                <w:right w:val="nil"/>
                <w:between w:val="nil"/>
              </w:pBdr>
              <w:spacing w:before="7" w:line="229" w:lineRule="auto"/>
              <w:ind w:left="120" w:right="140" w:firstLine="6"/>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Minister. This does not in any way present a  conflict of interests even if the  </w:t>
            </w:r>
          </w:p>
          <w:p w:rsidR="000551FF" w:rsidRDefault="0011724C">
            <w:pPr>
              <w:pStyle w:val="normal0"/>
              <w:widowControl w:val="0"/>
              <w:pBdr>
                <w:top w:val="nil"/>
                <w:left w:val="nil"/>
                <w:bottom w:val="nil"/>
                <w:right w:val="nil"/>
                <w:between w:val="nil"/>
              </w:pBdr>
              <w:spacing w:before="6" w:line="240" w:lineRule="auto"/>
              <w:ind w:left="125"/>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representatives of the critical </w:t>
            </w:r>
          </w:p>
          <w:p w:rsidR="000551FF" w:rsidRDefault="0011724C">
            <w:pPr>
              <w:pStyle w:val="normal0"/>
              <w:widowControl w:val="0"/>
              <w:pBdr>
                <w:top w:val="nil"/>
                <w:left w:val="nil"/>
                <w:bottom w:val="nil"/>
                <w:right w:val="nil"/>
                <w:between w:val="nil"/>
              </w:pBdr>
              <w:spacing w:line="230" w:lineRule="auto"/>
              <w:ind w:left="119" w:right="75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stakeholders make representations to any such advisory body. </w:t>
            </w:r>
          </w:p>
          <w:p w:rsidR="000551FF" w:rsidRDefault="0011724C">
            <w:pPr>
              <w:pStyle w:val="normal0"/>
              <w:widowControl w:val="0"/>
              <w:pBdr>
                <w:top w:val="nil"/>
                <w:left w:val="nil"/>
                <w:bottom w:val="nil"/>
                <w:right w:val="nil"/>
                <w:between w:val="nil"/>
              </w:pBdr>
              <w:spacing w:before="281" w:line="240" w:lineRule="auto"/>
              <w:ind w:left="131"/>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It is in our view that critical</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10 </w:t>
      </w:r>
      <w:r>
        <w:rPr>
          <w:rFonts w:ascii="Calibri" w:eastAsia="Calibri" w:hAnsi="Calibri" w:cs="Calibri"/>
          <w:color w:val="000000"/>
        </w:rPr>
        <w:t xml:space="preserve">of </w:t>
      </w:r>
      <w:r>
        <w:rPr>
          <w:rFonts w:ascii="Calibri" w:eastAsia="Calibri" w:hAnsi="Calibri" w:cs="Calibri"/>
          <w:b/>
          <w:color w:val="000000"/>
        </w:rPr>
        <w:t>33</w:t>
      </w:r>
    </w:p>
    <w:tbl>
      <w:tblPr>
        <w:tblStyle w:val="a9"/>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4692"/>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215" w:firstLine="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although it is normal practice that  the Minister may appoint people to  advise on curriculum matters, it  appears that the process becomes  too technical and critical  </w:t>
            </w:r>
          </w:p>
          <w:p w:rsidR="000551FF" w:rsidRDefault="0011724C">
            <w:pPr>
              <w:pStyle w:val="normal0"/>
              <w:widowControl w:val="0"/>
              <w:pBdr>
                <w:top w:val="nil"/>
                <w:left w:val="nil"/>
                <w:bottom w:val="nil"/>
                <w:right w:val="nil"/>
                <w:between w:val="nil"/>
              </w:pBdr>
              <w:spacing w:before="6" w:line="229" w:lineRule="auto"/>
              <w:ind w:left="116" w:right="82" w:firstLine="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stakeholders only play the role of  being consulted. Often following the  consultation</w:t>
            </w:r>
            <w:r>
              <w:rPr>
                <w:rFonts w:ascii="Arial Narrow" w:eastAsia="Arial Narrow" w:hAnsi="Arial Narrow" w:cs="Arial Narrow"/>
                <w:color w:val="FF0000"/>
                <w:sz w:val="24"/>
                <w:szCs w:val="24"/>
              </w:rPr>
              <w:t xml:space="preserve">s, the decision making  may simply ignore the input of those  critical stakeholders and important  considerations are ignored such as  the impact on education staff. </w:t>
            </w:r>
          </w:p>
          <w:p w:rsidR="000551FF" w:rsidRDefault="0011724C">
            <w:pPr>
              <w:pStyle w:val="normal0"/>
              <w:widowControl w:val="0"/>
              <w:pBdr>
                <w:top w:val="nil"/>
                <w:left w:val="nil"/>
                <w:bottom w:val="nil"/>
                <w:right w:val="nil"/>
                <w:between w:val="nil"/>
              </w:pBdr>
              <w:spacing w:before="282" w:line="229" w:lineRule="auto"/>
              <w:ind w:left="113" w:right="207"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public education interest must  always be placed at the forefront  when working with outside entities  who bring in a privatisation agenda.</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74" w:firstLine="3"/>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stakeholders not only become spectators but  participate more meaningfully in the  formulation of proposals to the Minister. This will enhance the credibility of the process and will institutionalise the fact that  education is a societal issue.</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2.7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7: Amendment of section 8</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111"/>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2.7.1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8" w:right="173"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7 seeks to amend section 8 of the SASA by providing that the  SGB of a public school must adopt a code of conduct for the learners  subject to the Constitution, the SASA and any applicable provincial  law.</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76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2.7.2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270"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clause further amends section 8 to provide that the code of  conduct of a public school must also take into account the diverse  cultural beliefs, religious observances and medical circumstances of  the learners at the school. The clause makes provisio</w:t>
            </w:r>
            <w:r>
              <w:rPr>
                <w:rFonts w:ascii="Arial Narrow" w:eastAsia="Arial Narrow" w:hAnsi="Arial Narrow" w:cs="Arial Narrow"/>
                <w:color w:val="000000"/>
                <w:sz w:val="24"/>
                <w:szCs w:val="24"/>
              </w:rPr>
              <w:t>n for an  exemption clause, making it possible to exempt learners, upon  application and on just cause shown, from complying with certain  provisions of the code of conduct. If an application for exemption is  refused, the learner or the parent of the lear</w:t>
            </w:r>
            <w:r>
              <w:rPr>
                <w:rFonts w:ascii="Arial Narrow" w:eastAsia="Arial Narrow" w:hAnsi="Arial Narrow" w:cs="Arial Narrow"/>
                <w:color w:val="000000"/>
                <w:sz w:val="24"/>
                <w:szCs w:val="24"/>
              </w:rPr>
              <w:t>ner may appeal to the  HoD against the decision of the SGB and time periods within which  these actions must take place are provided for.</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Acceptable </w:t>
            </w:r>
          </w:p>
          <w:p w:rsidR="000551FF" w:rsidRDefault="0011724C">
            <w:pPr>
              <w:pStyle w:val="normal0"/>
              <w:widowControl w:val="0"/>
              <w:pBdr>
                <w:top w:val="nil"/>
                <w:left w:val="nil"/>
                <w:bottom w:val="nil"/>
                <w:right w:val="nil"/>
                <w:between w:val="nil"/>
              </w:pBdr>
              <w:spacing w:before="269" w:line="240" w:lineRule="auto"/>
              <w:ind w:left="117"/>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The exemption “Clause” on </w:t>
            </w:r>
          </w:p>
          <w:p w:rsidR="000551FF" w:rsidRDefault="0011724C">
            <w:pPr>
              <w:pStyle w:val="normal0"/>
              <w:widowControl w:val="0"/>
              <w:pBdr>
                <w:top w:val="nil"/>
                <w:left w:val="nil"/>
                <w:bottom w:val="nil"/>
                <w:right w:val="nil"/>
                <w:between w:val="nil"/>
              </w:pBdr>
              <w:spacing w:line="229" w:lineRule="auto"/>
              <w:ind w:left="118" w:right="128"/>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amending the code of conduct  based on accommodating different  cultural and religious background of  learners is also commended as  schools deny learners access to  education based on cultural and  religious differences under the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None</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11 </w:t>
      </w:r>
      <w:r>
        <w:rPr>
          <w:rFonts w:ascii="Calibri" w:eastAsia="Calibri" w:hAnsi="Calibri" w:cs="Calibri"/>
          <w:color w:val="000000"/>
        </w:rPr>
        <w:t xml:space="preserve">of </w:t>
      </w:r>
      <w:r>
        <w:rPr>
          <w:rFonts w:ascii="Calibri" w:eastAsia="Calibri" w:hAnsi="Calibri" w:cs="Calibri"/>
          <w:b/>
          <w:color w:val="000000"/>
        </w:rPr>
        <w:t>33</w:t>
      </w:r>
    </w:p>
    <w:tbl>
      <w:tblPr>
        <w:tblStyle w:val="aa"/>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2213"/>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3" w:right="104" w:firstLine="7"/>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“schools’ code of conduct” policy  and therefore was discriminatory for  many learners. Making provision to  exempt such a learner under the  application of such is commendable  with the necessary backing from  cultural groups. </w:t>
            </w: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FF0000"/>
                <w:sz w:val="24"/>
                <w:szCs w:val="24"/>
              </w:rPr>
            </w:pPr>
          </w:p>
        </w:tc>
      </w:tr>
      <w:tr w:rsidR="000551FF">
        <w:trPr>
          <w:trHeight w:val="1111"/>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2.7.3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7" w:right="336" w:hanging="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clause also provides that disciplinary proceedings must be age  appropriate, should be conducted in the best interest of the learner,  and should adhere to the principles of justice, fairness and  reasonableness prescribed by the Constitution.</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Supporte</w:t>
            </w:r>
            <w:r>
              <w:rPr>
                <w:rFonts w:ascii="Arial Narrow" w:eastAsia="Arial Narrow" w:hAnsi="Arial Narrow" w:cs="Arial Narrow"/>
                <w:color w:val="000000"/>
                <w:sz w:val="24"/>
                <w:szCs w:val="24"/>
              </w:rPr>
              <w:t xml:space="preserv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1663"/>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2.7.4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03" w:right="121" w:firstLine="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amendment is informed by the United Nations Convention on the  Rights of the Child, 1989, and the latest jurisprudence on this issue,  as expressed in the Constitutional Court judgment of MEC for  Education: Kwazulu-Natal and Others v Pillay [CCT 51/0</w:t>
            </w:r>
            <w:r>
              <w:rPr>
                <w:rFonts w:ascii="Arial Narrow" w:eastAsia="Arial Narrow" w:hAnsi="Arial Narrow" w:cs="Arial Narrow"/>
                <w:color w:val="000000"/>
                <w:sz w:val="24"/>
                <w:szCs w:val="24"/>
              </w:rPr>
              <w:t>6 [2007]  ZACC 21]. The amendment seeks to bring the SASA in line with such  jurisprudence</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2.8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8: Amendment of section 8A</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2489"/>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2.8.1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175"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clause seeks to extend the provisions of section 8A of the SASA  by providing for conditions under which liquor may be possessed,  consumed or sold on school premises or during school activities, and  to make consequential amendments to the section in</w:t>
            </w:r>
            <w:r>
              <w:rPr>
                <w:rFonts w:ascii="Arial Narrow" w:eastAsia="Arial Narrow" w:hAnsi="Arial Narrow" w:cs="Arial Narrow"/>
                <w:color w:val="000000"/>
                <w:sz w:val="24"/>
                <w:szCs w:val="24"/>
              </w:rPr>
              <w:t xml:space="preserve"> this regard and  in regard to the new definition of ‘‘drug’’. Provision is made for certain  39 exceptions to the prohibition to allow the SGB, on application from  any person and in consultation with the HoD, to permit the  possession, consumption or sal</w:t>
            </w:r>
            <w:r>
              <w:rPr>
                <w:rFonts w:ascii="Arial Narrow" w:eastAsia="Arial Narrow" w:hAnsi="Arial Narrow" w:cs="Arial Narrow"/>
                <w:color w:val="000000"/>
                <w:sz w:val="24"/>
                <w:szCs w:val="24"/>
              </w:rPr>
              <w:t>e of liquor in certain cases, on certain  conditions, and subject to certain restrictions.</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73"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Clarity needs to be provided to  make the distinction between school  events where no alcohol may be  consumed or sold and events which  takes place outside the scho</w:t>
            </w:r>
            <w:r>
              <w:rPr>
                <w:rFonts w:ascii="Arial Narrow" w:eastAsia="Arial Narrow" w:hAnsi="Arial Narrow" w:cs="Arial Narrow"/>
                <w:color w:val="000000"/>
                <w:sz w:val="24"/>
                <w:szCs w:val="24"/>
              </w:rPr>
              <w:t>ol  programme.</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25" w:right="534"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Review the clause so that it does not  negatively impact on school operations. </w:t>
            </w:r>
          </w:p>
        </w:tc>
      </w:tr>
      <w:tr w:rsidR="000551FF">
        <w:trPr>
          <w:trHeight w:val="1111"/>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2.8.2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207"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amendment was informed by the fact that alcohol has a place in  our society, if it is consumed responsibly, by adults and by the fact  that events at which alcohol is present form an important part of the  fundraising activities of most schools. A fur</w:t>
            </w:r>
            <w:r>
              <w:rPr>
                <w:rFonts w:ascii="Arial Narrow" w:eastAsia="Arial Narrow" w:hAnsi="Arial Narrow" w:cs="Arial Narrow"/>
                <w:color w:val="000000"/>
                <w:sz w:val="24"/>
                <w:szCs w:val="24"/>
              </w:rPr>
              <w:t xml:space="preserve">ther factor that was taken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9" w:right="271" w:hanging="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 do not condone the use of  alcohol for any purpose in schools.</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25" w:right="73"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It is our view that there should be a complete  prohibition of alcohol on school premises.</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12 </w:t>
      </w:r>
      <w:r>
        <w:rPr>
          <w:rFonts w:ascii="Calibri" w:eastAsia="Calibri" w:hAnsi="Calibri" w:cs="Calibri"/>
          <w:color w:val="000000"/>
        </w:rPr>
        <w:t xml:space="preserve">of </w:t>
      </w:r>
      <w:r>
        <w:rPr>
          <w:rFonts w:ascii="Calibri" w:eastAsia="Calibri" w:hAnsi="Calibri" w:cs="Calibri"/>
          <w:b/>
          <w:color w:val="000000"/>
        </w:rPr>
        <w:t>33</w:t>
      </w:r>
    </w:p>
    <w:tbl>
      <w:tblPr>
        <w:tblStyle w:val="ab"/>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1937"/>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3" w:right="98" w:firstLine="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into account is the fact that many schools rent out their halls or sports  fields for religious services, weddings and other private events and  that if alcohol was completely forbidden on school premises, schools  would lose the income that they currently</w:t>
            </w:r>
            <w:r>
              <w:rPr>
                <w:rFonts w:ascii="Arial Narrow" w:eastAsia="Arial Narrow" w:hAnsi="Arial Narrow" w:cs="Arial Narrow"/>
                <w:color w:val="000000"/>
                <w:sz w:val="24"/>
                <w:szCs w:val="24"/>
              </w:rPr>
              <w:t xml:space="preserve"> receive from those events.  The clause also makes it clear that a school has the right to search an  individual learner and not only a group of learners and consequential  amendments in this regard are proposed to the section.</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5794"/>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2.8.3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5" w:right="240"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amendment is necessitated by the fact that learners have  increasingly been found in possession of, or abusing, liquor and a  variety of drugs, dependence-producing substances, performance  enhancing substances and the like and that there are many cas</w:t>
            </w:r>
            <w:r>
              <w:rPr>
                <w:rFonts w:ascii="Arial Narrow" w:eastAsia="Arial Narrow" w:hAnsi="Arial Narrow" w:cs="Arial Narrow"/>
                <w:color w:val="000000"/>
                <w:sz w:val="24"/>
                <w:szCs w:val="24"/>
              </w:rPr>
              <w:t>es of  learners being expelled because of such abuses.</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73" w:firstLine="1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It is our view that there should be a complete  prohibition to any dangerous objects,  alcoholic drinks and illegal drugs on school  premises. It is not clear how any of these  can be used for legitimate educational  purposes. We need to point out that not</w:t>
            </w:r>
            <w:r>
              <w:rPr>
                <w:rFonts w:ascii="Arial Narrow" w:eastAsia="Arial Narrow" w:hAnsi="Arial Narrow" w:cs="Arial Narrow"/>
                <w:color w:val="FF0000"/>
                <w:sz w:val="24"/>
                <w:szCs w:val="24"/>
              </w:rPr>
              <w:t xml:space="preserve"> only  do these threaten the safety of learners but  also education staff. Furthermore,  </w:t>
            </w:r>
          </w:p>
          <w:p w:rsidR="000551FF" w:rsidRDefault="0011724C">
            <w:pPr>
              <w:pStyle w:val="normal0"/>
              <w:widowControl w:val="0"/>
              <w:pBdr>
                <w:top w:val="nil"/>
                <w:left w:val="nil"/>
                <w:bottom w:val="nil"/>
                <w:right w:val="nil"/>
                <w:between w:val="nil"/>
              </w:pBdr>
              <w:spacing w:before="3" w:line="229" w:lineRule="auto"/>
              <w:ind w:left="119" w:right="72" w:firstLine="6"/>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possession of illegal drugs, dangerous  objects and alcohol is in certain instances an  offence. A principal cannot have any  authority to authorise the commission of an  offence. An exception should only be made  in case where such items are required as  </w:t>
            </w:r>
            <w:r>
              <w:rPr>
                <w:rFonts w:ascii="Arial Narrow" w:eastAsia="Arial Narrow" w:hAnsi="Arial Narrow" w:cs="Arial Narrow"/>
                <w:color w:val="FF0000"/>
                <w:sz w:val="24"/>
                <w:szCs w:val="24"/>
              </w:rPr>
              <w:t xml:space="preserve">part of demonstration purposes as part of an  approved programme and where possession  of such items has already been authorised  by a competent authority and the items are  handled under very controlled circumstances  and clear protocols for the handling </w:t>
            </w:r>
            <w:r>
              <w:rPr>
                <w:rFonts w:ascii="Arial Narrow" w:eastAsia="Arial Narrow" w:hAnsi="Arial Narrow" w:cs="Arial Narrow"/>
                <w:color w:val="FF0000"/>
                <w:sz w:val="24"/>
                <w:szCs w:val="24"/>
              </w:rPr>
              <w:t xml:space="preserve">of such  are in place.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2.9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9: Amendment of section 9</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837"/>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54"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Clause 9 seeks to amend section 9 of the SASA by proposing the  insertion of a detailed definition of serious misconduct by a learner in  order to provide greater clarity in this regard. In particular, the insertion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13 </w:t>
      </w:r>
      <w:r>
        <w:rPr>
          <w:rFonts w:ascii="Calibri" w:eastAsia="Calibri" w:hAnsi="Calibri" w:cs="Calibri"/>
          <w:color w:val="000000"/>
        </w:rPr>
        <w:t xml:space="preserve">of </w:t>
      </w:r>
      <w:r>
        <w:rPr>
          <w:rFonts w:ascii="Calibri" w:eastAsia="Calibri" w:hAnsi="Calibri" w:cs="Calibri"/>
          <w:b/>
          <w:color w:val="000000"/>
        </w:rPr>
        <w:t>33</w:t>
      </w:r>
    </w:p>
    <w:tbl>
      <w:tblPr>
        <w:tblStyle w:val="ac"/>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561"/>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8" w:right="708" w:firstLine="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is an attempt at addressing the growing incidents of violence at  schools.</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2.10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10: Amendment of section 10</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385"/>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8" w:right="98"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10: Amendment of section 10 Clause 10 seeks to amend  section 10 of the SASA by extending the prohibition of corporal  punishment being administered to learners to include ‘‘during a school  activity or in a hostel accommodating learners of a school</w:t>
            </w:r>
            <w:r>
              <w:rPr>
                <w:rFonts w:ascii="Arial Narrow" w:eastAsia="Arial Narrow" w:hAnsi="Arial Narrow" w:cs="Arial Narrow"/>
                <w:color w:val="000000"/>
                <w:sz w:val="24"/>
                <w:szCs w:val="24"/>
              </w:rPr>
              <w:t>’’. This  amendment is necessary to close an existing gap</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11: Amendment of section 10A</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387"/>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8" w:right="446"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11: Amendment of section 10A Clause 11 seeks to amend  section 10A of the SASA by extending the prohibition of initiation  practices to include ‘‘during a school activity’’. As with corporal  punishment, the amendment is aimed at closing a gap in th</w:t>
            </w:r>
            <w:r>
              <w:rPr>
                <w:rFonts w:ascii="Arial Narrow" w:eastAsia="Arial Narrow" w:hAnsi="Arial Narrow" w:cs="Arial Narrow"/>
                <w:color w:val="000000"/>
                <w:sz w:val="24"/>
                <w:szCs w:val="24"/>
              </w:rPr>
              <w:t>e  legislation.</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12: Amendment of section 12</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2489"/>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2.12.1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110"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12 seeks to amend section 12 of the SASA by providing that  the SGB of a public school may apply to the MEC to be designated as  a public school with a specialised focus on talent. The HoD may also  identify a public school to be so designated and m</w:t>
            </w:r>
            <w:r>
              <w:rPr>
                <w:rFonts w:ascii="Arial Narrow" w:eastAsia="Arial Narrow" w:hAnsi="Arial Narrow" w:cs="Arial Narrow"/>
                <w:color w:val="000000"/>
                <w:sz w:val="24"/>
                <w:szCs w:val="24"/>
              </w:rPr>
              <w:t xml:space="preserve">ay make a  recommendation to the MEC in this regard, and the MEC may so  designate a public school if it is in the best interest of education in the  province and if the school complies with the norms and standards  determined by the Minister. The process </w:t>
            </w:r>
            <w:r>
              <w:rPr>
                <w:rFonts w:ascii="Arial Narrow" w:eastAsia="Arial Narrow" w:hAnsi="Arial Narrow" w:cs="Arial Narrow"/>
                <w:color w:val="000000"/>
                <w:sz w:val="24"/>
                <w:szCs w:val="24"/>
              </w:rPr>
              <w:t>to be followed before a  school may be so designated is also set out in the clause.</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1387"/>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2.12.2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166"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amendment is necessary to close a gap in the current legislation  and to clarify the process that a school needs to follow to be  designated as a public school with a specialised focus on talent. It  further clarifies whose responsibility it is to des</w:t>
            </w:r>
            <w:r>
              <w:rPr>
                <w:rFonts w:ascii="Arial Narrow" w:eastAsia="Arial Narrow" w:hAnsi="Arial Narrow" w:cs="Arial Narrow"/>
                <w:color w:val="000000"/>
                <w:sz w:val="24"/>
                <w:szCs w:val="24"/>
              </w:rPr>
              <w:t>ignate such schools  and the criteria that will be applied in the case of such a designation.</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2.13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13: Amendment of section 12A</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561"/>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2.13.1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338"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Clause 13: Amendment of section 12A 2.13.1 Clause 13 seeks to  amend section 12A of the SASA to provide that, in instances where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25" w:right="467" w:hanging="7"/>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The merger of schools has both  labour relations implications for </w:t>
            </w: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FF0000"/>
                <w:sz w:val="24"/>
                <w:szCs w:val="24"/>
              </w:rPr>
            </w:pP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14 </w:t>
      </w:r>
      <w:r>
        <w:rPr>
          <w:rFonts w:ascii="Calibri" w:eastAsia="Calibri" w:hAnsi="Calibri" w:cs="Calibri"/>
          <w:color w:val="000000"/>
        </w:rPr>
        <w:t xml:space="preserve">of </w:t>
      </w:r>
      <w:r>
        <w:rPr>
          <w:rFonts w:ascii="Calibri" w:eastAsia="Calibri" w:hAnsi="Calibri" w:cs="Calibri"/>
          <w:b/>
          <w:color w:val="000000"/>
        </w:rPr>
        <w:t>33</w:t>
      </w:r>
    </w:p>
    <w:tbl>
      <w:tblPr>
        <w:tblStyle w:val="ad"/>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4140"/>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3" w:right="337"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two or more schools are merged, a new public school will be  established. Methods of communicating with interested parties in  regard to such a merger are also clarified, and timeframes within  which the MEC must act are set out. Provision is made for the </w:t>
            </w:r>
            <w:r>
              <w:rPr>
                <w:rFonts w:ascii="Arial Narrow" w:eastAsia="Arial Narrow" w:hAnsi="Arial Narrow" w:cs="Arial Narrow"/>
                <w:color w:val="000000"/>
                <w:sz w:val="24"/>
                <w:szCs w:val="24"/>
              </w:rPr>
              <w:t>case  where the MEC fails to act within the stipulated periods, and further  details of the process to be followed by the MEC and the SGBs  concerned are set out.</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9"/>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education staff. At the least,  </w:t>
            </w:r>
          </w:p>
          <w:p w:rsidR="000551FF" w:rsidRDefault="0011724C">
            <w:pPr>
              <w:pStyle w:val="normal0"/>
              <w:widowControl w:val="0"/>
              <w:pBdr>
                <w:top w:val="nil"/>
                <w:left w:val="nil"/>
                <w:bottom w:val="nil"/>
                <w:right w:val="nil"/>
                <w:between w:val="nil"/>
              </w:pBdr>
              <w:spacing w:line="240" w:lineRule="auto"/>
              <w:ind w:left="119"/>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education staff or their  </w:t>
            </w:r>
          </w:p>
          <w:p w:rsidR="000551FF" w:rsidRDefault="0011724C">
            <w:pPr>
              <w:pStyle w:val="normal0"/>
              <w:widowControl w:val="0"/>
              <w:pBdr>
                <w:top w:val="nil"/>
                <w:left w:val="nil"/>
                <w:bottom w:val="nil"/>
                <w:right w:val="nil"/>
                <w:between w:val="nil"/>
              </w:pBdr>
              <w:spacing w:line="229" w:lineRule="auto"/>
              <w:ind w:left="116" w:right="171" w:firstLine="8"/>
              <w:jc w:val="both"/>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representative union must be given  adequate notice of any intention by  the MEC to initiate a merger  </w:t>
            </w:r>
          </w:p>
          <w:p w:rsidR="000551FF" w:rsidRDefault="0011724C">
            <w:pPr>
              <w:pStyle w:val="normal0"/>
              <w:widowControl w:val="0"/>
              <w:pBdr>
                <w:top w:val="nil"/>
                <w:left w:val="nil"/>
                <w:bottom w:val="nil"/>
                <w:right w:val="nil"/>
                <w:between w:val="nil"/>
              </w:pBdr>
              <w:spacing w:before="6" w:line="229" w:lineRule="auto"/>
              <w:ind w:left="113" w:right="79" w:firstLine="1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process. If the merged public school  will continue with all academic  programmes offered by the former  schools until the programmes are  restructured, then the staff must  remain with the merged school until  then. This is so because  </w:t>
            </w:r>
          </w:p>
          <w:p w:rsidR="000551FF" w:rsidRDefault="0011724C">
            <w:pPr>
              <w:pStyle w:val="normal0"/>
              <w:widowControl w:val="0"/>
              <w:pBdr>
                <w:top w:val="nil"/>
                <w:left w:val="nil"/>
                <w:bottom w:val="nil"/>
                <w:right w:val="nil"/>
                <w:between w:val="nil"/>
              </w:pBdr>
              <w:spacing w:before="6" w:line="229" w:lineRule="auto"/>
              <w:ind w:left="116" w:right="126" w:firstLine="8"/>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rationalisation mu</w:t>
            </w:r>
            <w:r>
              <w:rPr>
                <w:rFonts w:ascii="Arial Narrow" w:eastAsia="Arial Narrow" w:hAnsi="Arial Narrow" w:cs="Arial Narrow"/>
                <w:color w:val="FF0000"/>
                <w:sz w:val="24"/>
                <w:szCs w:val="24"/>
              </w:rPr>
              <w:t>st be informed  inter alia by the curriculum needs of  the merged school.</w:t>
            </w: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FF0000"/>
                <w:sz w:val="24"/>
                <w:szCs w:val="24"/>
              </w:rPr>
            </w:pPr>
          </w:p>
        </w:tc>
      </w:tr>
      <w:tr w:rsidR="000551FF">
        <w:trPr>
          <w:trHeight w:val="2213"/>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2.13.2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106" w:hanging="1"/>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clause further provides that a merger will not affect the liability of  any person to be disciplined or prosecuted for any misconduct, crime  or offence and further provides for the rationalisation or redeployment  of the workforce of the new public sc</w:t>
            </w:r>
            <w:r>
              <w:rPr>
                <w:rFonts w:ascii="Arial Narrow" w:eastAsia="Arial Narrow" w:hAnsi="Arial Narrow" w:cs="Arial Narrow"/>
                <w:color w:val="000000"/>
                <w:sz w:val="24"/>
                <w:szCs w:val="24"/>
              </w:rPr>
              <w:t xml:space="preserve">hool. In addition, after the merger  </w:t>
            </w:r>
          </w:p>
          <w:p w:rsidR="000551FF" w:rsidRDefault="0011724C">
            <w:pPr>
              <w:pStyle w:val="normal0"/>
              <w:widowControl w:val="0"/>
              <w:pBdr>
                <w:top w:val="nil"/>
                <w:left w:val="nil"/>
                <w:bottom w:val="nil"/>
                <w:right w:val="nil"/>
                <w:between w:val="nil"/>
              </w:pBdr>
              <w:spacing w:before="3" w:line="229" w:lineRule="auto"/>
              <w:ind w:left="113" w:right="283" w:firstLine="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of two or more public schools, the newly formed school will continue  with all the academic programmes offered by the former public  schools and provision is made for the governance of the new public  school.</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w:t>
            </w:r>
            <w:r>
              <w:rPr>
                <w:rFonts w:ascii="Arial Narrow" w:eastAsia="Arial Narrow" w:hAnsi="Arial Narrow" w:cs="Arial Narrow"/>
                <w:color w:val="000000"/>
                <w:sz w:val="24"/>
                <w:szCs w:val="24"/>
              </w:rPr>
              <w:t xml:space="preserve">e </w:t>
            </w:r>
          </w:p>
        </w:tc>
      </w:tr>
      <w:tr w:rsidR="000551FF">
        <w:trPr>
          <w:trHeight w:val="561"/>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2.13.3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283"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amendment is proposed for the sake of clarity and uniformity in  the manner in which schools are merged.</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8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2.14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14: Amendment of section 18A</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663"/>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8" w:right="161"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14: Amendment of section 18A This clause seeks to amend  section 18A of the SASA by inserting a new clause in order to require  members of the SGB to disclose their financial interest annually  including that of their spouses, partners or family mem</w:t>
            </w:r>
            <w:r>
              <w:rPr>
                <w:rFonts w:ascii="Arial Narrow" w:eastAsia="Arial Narrow" w:hAnsi="Arial Narrow" w:cs="Arial Narrow"/>
                <w:color w:val="000000"/>
                <w:sz w:val="24"/>
                <w:szCs w:val="24"/>
              </w:rPr>
              <w:t>bers. This  amendment is proposed in order to prevent corruption and financial  mismanagement by SGB members and to promote good governance.</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18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While we agree that corruption and  financial mismanagement by SGB  members must be prevented, we  need further exp</w:t>
            </w:r>
            <w:r>
              <w:rPr>
                <w:rFonts w:ascii="Arial Narrow" w:eastAsia="Arial Narrow" w:hAnsi="Arial Narrow" w:cs="Arial Narrow"/>
                <w:color w:val="000000"/>
                <w:sz w:val="24"/>
                <w:szCs w:val="24"/>
              </w:rPr>
              <w:t xml:space="preserve">ansion on  </w:t>
            </w:r>
          </w:p>
          <w:p w:rsidR="000551FF" w:rsidRDefault="0011724C">
            <w:pPr>
              <w:pStyle w:val="normal0"/>
              <w:widowControl w:val="0"/>
              <w:pBdr>
                <w:top w:val="nil"/>
                <w:left w:val="nil"/>
                <w:bottom w:val="nil"/>
                <w:right w:val="nil"/>
                <w:between w:val="nil"/>
              </w:pBdr>
              <w:spacing w:before="6" w:line="240" w:lineRule="auto"/>
              <w:ind w:left="11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disclosure of financial interest as it</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15 </w:t>
      </w:r>
      <w:r>
        <w:rPr>
          <w:rFonts w:ascii="Calibri" w:eastAsia="Calibri" w:hAnsi="Calibri" w:cs="Calibri"/>
          <w:color w:val="000000"/>
        </w:rPr>
        <w:t xml:space="preserve">of </w:t>
      </w:r>
      <w:r>
        <w:rPr>
          <w:rFonts w:ascii="Calibri" w:eastAsia="Calibri" w:hAnsi="Calibri" w:cs="Calibri"/>
          <w:b/>
          <w:color w:val="000000"/>
        </w:rPr>
        <w:t>33</w:t>
      </w:r>
    </w:p>
    <w:tbl>
      <w:tblPr>
        <w:tblStyle w:val="ae"/>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561"/>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313" w:firstLine="1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pertains to spouses, partners and  family members.</w:t>
            </w: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2.15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15: Amendment of section 20</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937"/>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2.15.1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67" w:firstLine="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15 seeks to amend section 20 of the SASA to allow the  reasonable use, under fair conditions determined by the HoD, of  facilities of a public school for education-related activities, without the  charging of a fee or tariff. However, in determining</w:t>
            </w:r>
            <w:r>
              <w:rPr>
                <w:rFonts w:ascii="Arial Narrow" w:eastAsia="Arial Narrow" w:hAnsi="Arial Narrow" w:cs="Arial Narrow"/>
                <w:color w:val="000000"/>
                <w:sz w:val="24"/>
                <w:szCs w:val="24"/>
              </w:rPr>
              <w:t xml:space="preserve"> the conditions, the  HoD must consult with the SGB of the school, which consultation must  include the matter of the payment of necessary and reasonable expenses arising from the use of the facilities.</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489"/>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2.15.2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55"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proposed amendment must be seen in the context of the fact that  public schools are assets of the State. Flowing from this, provincial  education departments should be allowed to use the facilities of public  schools free of charge, if such use is for </w:t>
            </w:r>
            <w:r>
              <w:rPr>
                <w:rFonts w:ascii="Arial Narrow" w:eastAsia="Arial Narrow" w:hAnsi="Arial Narrow" w:cs="Arial Narrow"/>
                <w:color w:val="000000"/>
                <w:sz w:val="24"/>
                <w:szCs w:val="24"/>
              </w:rPr>
              <w:t>educational purposes, is  reasonable and takes place under fair conditions so that the schools in  question will not suffer financially as a result of expenses arising from  the use of the facilities. In many towns and villages, the public school  is the o</w:t>
            </w:r>
            <w:r>
              <w:rPr>
                <w:rFonts w:ascii="Arial Narrow" w:eastAsia="Arial Narrow" w:hAnsi="Arial Narrow" w:cs="Arial Narrow"/>
                <w:color w:val="000000"/>
                <w:sz w:val="24"/>
                <w:szCs w:val="24"/>
              </w:rPr>
              <w:t>nly venue that a provincial education department can use for  educational purposes.</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2.16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16: Amendment of section 21</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3315"/>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7" w:right="165"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Clause 16: Amendment of section 21 Clause 16 seeks to amend  section 21 of the SASA to empower the HoD to centrally procure  identified learning and teaching support material for public schools, in  consultation with the SGB and on the basis of efficient, </w:t>
            </w:r>
            <w:r>
              <w:rPr>
                <w:rFonts w:ascii="Arial Narrow" w:eastAsia="Arial Narrow" w:hAnsi="Arial Narrow" w:cs="Arial Narrow"/>
                <w:color w:val="000000"/>
                <w:sz w:val="24"/>
                <w:szCs w:val="24"/>
              </w:rPr>
              <w:t>effective and  economic utilisation of public funds or uniform norms and standards.  This amendment is proposed in order to bring about economies of  scale.</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7" w:right="6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This proposed amendment is  inconsistent with decentralisation  and the recommendations of the  NDP</w:t>
            </w:r>
            <w:r>
              <w:rPr>
                <w:rFonts w:ascii="Arial Narrow" w:eastAsia="Arial Narrow" w:hAnsi="Arial Narrow" w:cs="Arial Narrow"/>
                <w:color w:val="FF0000"/>
                <w:sz w:val="24"/>
                <w:szCs w:val="24"/>
              </w:rPr>
              <w:t xml:space="preserve"> inter alia to give principals  greater powers. There are already  uniform norms and standards for the  material to be procured and  </w:t>
            </w:r>
          </w:p>
          <w:p w:rsidR="000551FF" w:rsidRDefault="0011724C">
            <w:pPr>
              <w:pStyle w:val="normal0"/>
              <w:widowControl w:val="0"/>
              <w:pBdr>
                <w:top w:val="nil"/>
                <w:left w:val="nil"/>
                <w:bottom w:val="nil"/>
                <w:right w:val="nil"/>
                <w:between w:val="nil"/>
              </w:pBdr>
              <w:spacing w:before="6" w:line="229" w:lineRule="auto"/>
              <w:ind w:left="116" w:right="150" w:firstLine="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supplied to schools. Centralised  procurement does not presuppose  efficiency, effectiveness, and  economy. It is important to indicate  that schools contribute to economic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7" w:lineRule="auto"/>
              <w:ind w:left="125" w:right="654" w:firstLine="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Review the clause based on comment  provided. </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16 </w:t>
      </w:r>
      <w:r>
        <w:rPr>
          <w:rFonts w:ascii="Calibri" w:eastAsia="Calibri" w:hAnsi="Calibri" w:cs="Calibri"/>
          <w:color w:val="000000"/>
        </w:rPr>
        <w:t xml:space="preserve">of </w:t>
      </w:r>
      <w:r>
        <w:rPr>
          <w:rFonts w:ascii="Calibri" w:eastAsia="Calibri" w:hAnsi="Calibri" w:cs="Calibri"/>
          <w:b/>
          <w:color w:val="000000"/>
        </w:rPr>
        <w:t>33</w:t>
      </w:r>
    </w:p>
    <w:tbl>
      <w:tblPr>
        <w:tblStyle w:val="af"/>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6896"/>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6" w:right="225" w:firstLine="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activity in the locality of the area of  the school. In our view not only is  this issue of centralised  </w:t>
            </w:r>
          </w:p>
          <w:p w:rsidR="000551FF" w:rsidRDefault="0011724C">
            <w:pPr>
              <w:pStyle w:val="normal0"/>
              <w:widowControl w:val="0"/>
              <w:pBdr>
                <w:top w:val="nil"/>
                <w:left w:val="nil"/>
                <w:bottom w:val="nil"/>
                <w:right w:val="nil"/>
                <w:between w:val="nil"/>
              </w:pBdr>
              <w:spacing w:before="7" w:line="229" w:lineRule="auto"/>
              <w:ind w:left="116" w:right="50" w:firstLine="8"/>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procurement of LTSM problematic in  this sense but we would have  expected the department to take  measures to ensure that all school based programmes</w:t>
            </w:r>
            <w:r>
              <w:rPr>
                <w:rFonts w:ascii="Arial Narrow" w:eastAsia="Arial Narrow" w:hAnsi="Arial Narrow" w:cs="Arial Narrow"/>
                <w:color w:val="FF0000"/>
                <w:sz w:val="24"/>
                <w:szCs w:val="24"/>
              </w:rPr>
              <w:t xml:space="preserve"> such the NSNP  support local business. Schools are  allocated funds based on the  determined norms and standards  allocation per learner inclusive of  LTSM and this forms part of a  school budget. Unless provision is  made that any savings realised from  </w:t>
            </w:r>
            <w:r>
              <w:rPr>
                <w:rFonts w:ascii="Arial Narrow" w:eastAsia="Arial Narrow" w:hAnsi="Arial Narrow" w:cs="Arial Narrow"/>
                <w:color w:val="FF0000"/>
                <w:sz w:val="24"/>
                <w:szCs w:val="24"/>
              </w:rPr>
              <w:t xml:space="preserve">centralised procurement accrue to  the school or are used to support  school-based programmes such as  libraries. It is proposed that  </w:t>
            </w:r>
          </w:p>
          <w:p w:rsidR="000551FF" w:rsidRDefault="0011724C">
            <w:pPr>
              <w:pStyle w:val="normal0"/>
              <w:widowControl w:val="0"/>
              <w:pBdr>
                <w:top w:val="nil"/>
                <w:left w:val="nil"/>
                <w:bottom w:val="nil"/>
                <w:right w:val="nil"/>
                <w:between w:val="nil"/>
              </w:pBdr>
              <w:spacing w:before="6" w:line="229" w:lineRule="auto"/>
              <w:ind w:left="118" w:right="159" w:firstLine="6"/>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provision must be made for the  school to consent to any such  process of centralised procurement  and that local commun</w:t>
            </w:r>
            <w:r>
              <w:rPr>
                <w:rFonts w:ascii="Arial Narrow" w:eastAsia="Arial Narrow" w:hAnsi="Arial Narrow" w:cs="Arial Narrow"/>
                <w:color w:val="FF0000"/>
                <w:sz w:val="24"/>
                <w:szCs w:val="24"/>
              </w:rPr>
              <w:t>ities and the  school must benefit from any such  procurement.</w:t>
            </w: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FF0000"/>
                <w:sz w:val="24"/>
                <w:szCs w:val="24"/>
              </w:rPr>
            </w:pP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2.17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17: Amendment of section 22</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663"/>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2.17.1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172"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17 seeks to amend section 22 of the SASA to empower the  HoD to withdraw, on reasonable grounds and after complying with 41  prescribed requirements, ‘‘one or more functions’’ of an SGB and not  only ‘‘a function’’, as the section currently reads. I</w:t>
            </w:r>
            <w:r>
              <w:rPr>
                <w:rFonts w:ascii="Arial Narrow" w:eastAsia="Arial Narrow" w:hAnsi="Arial Narrow" w:cs="Arial Narrow"/>
                <w:color w:val="000000"/>
                <w:sz w:val="24"/>
                <w:szCs w:val="24"/>
              </w:rPr>
              <w:t xml:space="preserve">t also provides that,  in cases of urgency, the HoD may withdraw functions without prior  communication with such SGB. In such a case, the HoD must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7" w:right="116" w:hanging="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This clause requires further thinking  considering the initial purpose of  having School Governing Bodies  </w:t>
            </w:r>
            <w:r>
              <w:rPr>
                <w:rFonts w:ascii="Arial Narrow" w:eastAsia="Arial Narrow" w:hAnsi="Arial Narrow" w:cs="Arial Narrow"/>
                <w:color w:val="000000"/>
                <w:sz w:val="24"/>
                <w:szCs w:val="24"/>
              </w:rPr>
              <w:t>and the democratic process thereof.</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7" w:lineRule="auto"/>
              <w:ind w:left="125" w:right="565"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Review clause keeping the comment in  mind. </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17 </w:t>
      </w:r>
      <w:r>
        <w:rPr>
          <w:rFonts w:ascii="Calibri" w:eastAsia="Calibri" w:hAnsi="Calibri" w:cs="Calibri"/>
          <w:color w:val="000000"/>
        </w:rPr>
        <w:t xml:space="preserve">of </w:t>
      </w:r>
      <w:r>
        <w:rPr>
          <w:rFonts w:ascii="Calibri" w:eastAsia="Calibri" w:hAnsi="Calibri" w:cs="Calibri"/>
          <w:b/>
          <w:color w:val="000000"/>
        </w:rPr>
        <w:t>33</w:t>
      </w:r>
    </w:p>
    <w:tbl>
      <w:tblPr>
        <w:tblStyle w:val="af0"/>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3038"/>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183" w:firstLine="1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immediately thereafter furnish the SGB with written reasons for his or  her actions, grant the SGB a reasonable opportunity to make  representations, duly consider such representations, and inform the  SGB of his or her final decision. Further provision is</w:t>
            </w:r>
            <w:r>
              <w:rPr>
                <w:rFonts w:ascii="Arial Narrow" w:eastAsia="Arial Narrow" w:hAnsi="Arial Narrow" w:cs="Arial Narrow"/>
                <w:color w:val="000000"/>
                <w:sz w:val="24"/>
                <w:szCs w:val="24"/>
              </w:rPr>
              <w:t xml:space="preserve"> made for steps  that the HoD must take if he or she acts in terms of this section,  including the appointment of sufficiently qualified persons to perform  the withdrawn function or functions for a specified period. The  appointed persons must build capac</w:t>
            </w:r>
            <w:r>
              <w:rPr>
                <w:rFonts w:ascii="Arial Narrow" w:eastAsia="Arial Narrow" w:hAnsi="Arial Narrow" w:cs="Arial Narrow"/>
                <w:color w:val="000000"/>
                <w:sz w:val="24"/>
                <w:szCs w:val="24"/>
              </w:rPr>
              <w:t>ity to ensure that the SGB will in  future perform the functions that it failed to perform. The clause also  deals with the voting rights of such persons and provides for an  appeal process.</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837"/>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2.17.2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264"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proposed amendment will create clarity regarding the powers of  the HoD to withdraw functions of SGBs and clearly indicates the  processes that need to be followed when functions are withdrawn</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Same as the above</w:t>
            </w: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286"/>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2.18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18: Amendment of section 23</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2762"/>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3" w:right="75" w:firstLine="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18: Amendment of section 23 This clause seeks to amend  section 23 of the SASA by substituting subsection (6) to provide that  SGB representatives may co-opt members from within the community,  as well as from outside the community, to assist the SG</w:t>
            </w:r>
            <w:r>
              <w:rPr>
                <w:rFonts w:ascii="Arial Narrow" w:eastAsia="Arial Narrow" w:hAnsi="Arial Narrow" w:cs="Arial Narrow"/>
                <w:color w:val="000000"/>
                <w:sz w:val="24"/>
                <w:szCs w:val="24"/>
              </w:rPr>
              <w:t>B in  discharging its functions. The amendment is proposed to enable the  SGB to co-opt experts in relevant fields where such experts may not  be found within the community. In this way, the SGB is allowed to co opt members with the requisite skills from o</w:t>
            </w:r>
            <w:r>
              <w:rPr>
                <w:rFonts w:ascii="Arial Narrow" w:eastAsia="Arial Narrow" w:hAnsi="Arial Narrow" w:cs="Arial Narrow"/>
                <w:color w:val="000000"/>
                <w:sz w:val="24"/>
                <w:szCs w:val="24"/>
              </w:rPr>
              <w:t>utside the community in  which the school is located without changing the requirement that the  majority of SGB members must be parents.</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180"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SASA does make provision for co opting members so clarity needs to  be provided as to why existing  provision cannot be</w:t>
            </w:r>
            <w:r>
              <w:rPr>
                <w:rFonts w:ascii="Arial Narrow" w:eastAsia="Arial Narrow" w:hAnsi="Arial Narrow" w:cs="Arial Narrow"/>
                <w:color w:val="000000"/>
                <w:sz w:val="24"/>
                <w:szCs w:val="24"/>
              </w:rPr>
              <w:t xml:space="preserve"> used to  </w:t>
            </w:r>
          </w:p>
          <w:p w:rsidR="000551FF" w:rsidRDefault="0011724C">
            <w:pPr>
              <w:pStyle w:val="normal0"/>
              <w:widowControl w:val="0"/>
              <w:pBdr>
                <w:top w:val="nil"/>
                <w:left w:val="nil"/>
                <w:bottom w:val="nil"/>
                <w:right w:val="nil"/>
                <w:between w:val="nil"/>
              </w:pBdr>
              <w:spacing w:before="6" w:line="240" w:lineRule="auto"/>
              <w:ind w:left="11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accommodate co-opted members.</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7" w:lineRule="auto"/>
              <w:ind w:left="114" w:right="128" w:firstLine="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Review the clause against existing provision  for co-option.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2.19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19: Amendment of section 24</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387"/>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8" w:right="50"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19: Amendment of section 24 Clause 19 seeks to amend  section 24 of the SASA by substituting ‘‘Member of the Executive  Council’’ with ‘‘Minister’’ and the ‘‘Provincial Gazette’’ with ‘‘Gazette’’ in  regard to arrangements for the election of member</w:t>
            </w:r>
            <w:r>
              <w:rPr>
                <w:rFonts w:ascii="Arial Narrow" w:eastAsia="Arial Narrow" w:hAnsi="Arial Narrow" w:cs="Arial Narrow"/>
                <w:color w:val="000000"/>
                <w:sz w:val="24"/>
                <w:szCs w:val="24"/>
              </w:rPr>
              <w:t xml:space="preserve">s of an SGB of a  public school for learners with special education needs. Currently,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18 </w:t>
      </w:r>
      <w:r>
        <w:rPr>
          <w:rFonts w:ascii="Calibri" w:eastAsia="Calibri" w:hAnsi="Calibri" w:cs="Calibri"/>
          <w:color w:val="000000"/>
        </w:rPr>
        <w:t xml:space="preserve">of </w:t>
      </w:r>
      <w:r>
        <w:rPr>
          <w:rFonts w:ascii="Calibri" w:eastAsia="Calibri" w:hAnsi="Calibri" w:cs="Calibri"/>
          <w:b/>
          <w:color w:val="000000"/>
        </w:rPr>
        <w:t>33</w:t>
      </w:r>
    </w:p>
    <w:tbl>
      <w:tblPr>
        <w:tblStyle w:val="af1"/>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561"/>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218"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each province deals with these matters in its own preferred way, and  this amendment will bring about uniformity across the provinces</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2.20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20: Insertion of Section 24A</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937"/>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2.20.1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3" w:right="73" w:firstLine="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20 proposes the insertion of section 24A into the SASA to  provide that the provisions of section 23 of the SASA, excluding  subsection (5), which deal with the membership of SGBs of ordinary  public schools, will apply to a public school with a spe</w:t>
            </w:r>
            <w:r>
              <w:rPr>
                <w:rFonts w:ascii="Arial Narrow" w:eastAsia="Arial Narrow" w:hAnsi="Arial Narrow" w:cs="Arial Narrow"/>
                <w:color w:val="000000"/>
                <w:sz w:val="24"/>
                <w:szCs w:val="24"/>
              </w:rPr>
              <w:t>cialised focus on  talent and that the authority to co-opt members includes the authority  to co-opt relevant experts in the specialised focus of the public school,  whether from inside or outside the community.</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83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2.20.2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4" w:right="328" w:firstLine="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amendment is necessary to address a gap in the SASA and to  ensure uniformity in the establishment of the governance structures  for public schools with a specialised focus on talent.</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6"/>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21: Substitution of Section 25</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3041"/>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2.21.1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151" w:firstLine="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Clause 21 proposes to substitute section 25 of the SASA in order to  empower the HoD to dissolve an SGB that has ceased to perform the  functions allocated to it in terms of the Act, if the HoD has reasonable  grounds to do so. Provision is made for steps </w:t>
            </w:r>
            <w:r>
              <w:rPr>
                <w:rFonts w:ascii="Arial Narrow" w:eastAsia="Arial Narrow" w:hAnsi="Arial Narrow" w:cs="Arial Narrow"/>
                <w:color w:val="000000"/>
                <w:sz w:val="24"/>
                <w:szCs w:val="24"/>
              </w:rPr>
              <w:t>that the HoD must take  if he or she acts in terms of this section, including the appointment of  sufficient qualified persons to perform the functions of the SGB for a  specified period. The clause also deals with the voting rights of such  persons and pr</w:t>
            </w:r>
            <w:r>
              <w:rPr>
                <w:rFonts w:ascii="Arial Narrow" w:eastAsia="Arial Narrow" w:hAnsi="Arial Narrow" w:cs="Arial Narrow"/>
                <w:color w:val="000000"/>
                <w:sz w:val="24"/>
                <w:szCs w:val="24"/>
              </w:rPr>
              <w:t>ovides that the HoD may act in terms of this section  only after following certain prescribed procedures. The clause also  provides that the HoD must ensure that a new SGB is elected within  one year, and provides for an appeal process.</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provision is s</w:t>
            </w:r>
            <w:r>
              <w:rPr>
                <w:rFonts w:ascii="Arial Narrow" w:eastAsia="Arial Narrow" w:hAnsi="Arial Narrow" w:cs="Arial Narrow"/>
                <w:color w:val="000000"/>
                <w:sz w:val="24"/>
                <w:szCs w:val="24"/>
              </w:rPr>
              <w:t xml:space="preserve">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83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2.21.2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6" w:right="76"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proposed amendment creates clarity regarding the powers of the  HoD to dissolve an SGB and clearly indicates the processes that need  to be followed when an SGB is dissolved.</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As Above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22: Substitution of Section 26</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838"/>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2.22.1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4" w:right="65" w:firstLine="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Clause 22 proposes to substitute section 26 of the SASA and provides  for the declaration of a direct or indirect personal interest that an SGB  member, or any of his or her family members, close friends or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8" w:right="675" w:hanging="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Acceptable. It promotes good  governance.</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19 </w:t>
      </w:r>
      <w:r>
        <w:rPr>
          <w:rFonts w:ascii="Calibri" w:eastAsia="Calibri" w:hAnsi="Calibri" w:cs="Calibri"/>
          <w:color w:val="000000"/>
        </w:rPr>
        <w:t xml:space="preserve">of </w:t>
      </w:r>
      <w:r>
        <w:rPr>
          <w:rFonts w:ascii="Calibri" w:eastAsia="Calibri" w:hAnsi="Calibri" w:cs="Calibri"/>
          <w:b/>
          <w:color w:val="000000"/>
        </w:rPr>
        <w:t>33</w:t>
      </w:r>
    </w:p>
    <w:tbl>
      <w:tblPr>
        <w:tblStyle w:val="af2"/>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1111"/>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21" w:right="201"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business partners has and where such a personal interest exists, the  SGB member must recuse himself or herself and withdraw from a  meeting of the SGB for the duration of the discussion and decision- making on an issue in which such member has a personal </w:t>
            </w:r>
            <w:r>
              <w:rPr>
                <w:rFonts w:ascii="Arial Narrow" w:eastAsia="Arial Narrow" w:hAnsi="Arial Narrow" w:cs="Arial Narrow"/>
                <w:color w:val="000000"/>
                <w:sz w:val="24"/>
                <w:szCs w:val="24"/>
              </w:rPr>
              <w:t>interest.</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2489"/>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2.22.2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71"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clause further provides that should a SGB have knowledge that a  member who is present has a personal interest in a matter under  discussion, the SGB may not take a decision on the matter until such  member has withdrawn from the meeting. Furthermore, </w:t>
            </w:r>
            <w:r>
              <w:rPr>
                <w:rFonts w:ascii="Arial Narrow" w:eastAsia="Arial Narrow" w:hAnsi="Arial Narrow" w:cs="Arial Narrow"/>
                <w:color w:val="000000"/>
                <w:sz w:val="24"/>
                <w:szCs w:val="24"/>
              </w:rPr>
              <w:t>the clause  provides for the imposition of a sanction, after due process, where an  SGB member contravenes the provisions of the section. The  amendment also applies to a committee of an SGB and to committee  members. A definition for ‘‘family member’’ has</w:t>
            </w:r>
            <w:r>
              <w:rPr>
                <w:rFonts w:ascii="Arial Narrow" w:eastAsia="Arial Narrow" w:hAnsi="Arial Narrow" w:cs="Arial Narrow"/>
                <w:color w:val="000000"/>
                <w:sz w:val="24"/>
                <w:szCs w:val="24"/>
              </w:rPr>
              <w:t xml:space="preserve"> also been inserted into  the clause.</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562"/>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2.22.3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30" w:lineRule="auto"/>
              <w:ind w:left="120" w:right="624"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proposed amendment is made to promote the prevention of  corruption and to promote good governance</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2.23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23: Amendment of Section 27</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661"/>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8" w:right="109"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23: Amendment of section 27 Clause 23 seeks to amend  section 27 of the SASA which provides that SGB members are not  entitled to be remunerated for the performance of their duties, by  adding the words ‘‘or for the attendance of meetings and school</w:t>
            </w:r>
            <w:r>
              <w:rPr>
                <w:rFonts w:ascii="Arial Narrow" w:eastAsia="Arial Narrow" w:hAnsi="Arial Narrow" w:cs="Arial Narrow"/>
                <w:color w:val="000000"/>
                <w:sz w:val="24"/>
                <w:szCs w:val="24"/>
              </w:rPr>
              <w:t xml:space="preserve">  activities’’. This amendment is proposed merely to clarify the matter of  remuneration.</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2.24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24: Amendment of Section 28</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387"/>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2.24.1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207"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24 seeks to amend section 28 of the SASA by substituting  ‘‘Member of the Executive Council’ ’with ‘‘Minister’ ’and ‘‘Provincial  Gazette’’ with ‘‘Gazette’’ in regard to arrangements for the election of  members of an SGB of a public school and by d</w:t>
            </w:r>
            <w:r>
              <w:rPr>
                <w:rFonts w:ascii="Arial Narrow" w:eastAsia="Arial Narrow" w:hAnsi="Arial Narrow" w:cs="Arial Narrow"/>
                <w:color w:val="000000"/>
                <w:sz w:val="24"/>
                <w:szCs w:val="24"/>
              </w:rPr>
              <w:t>eleting the reference  to ‘‘any applicable provincial law’’.</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83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2.24.2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21" w:right="25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Currently, each province deals with the election of the members of a  SGB in its own preferred way and this amendment will bring about  uniformity across all provinces</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8"/>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2.25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25: Amendment of Section 29</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20 </w:t>
      </w:r>
      <w:r>
        <w:rPr>
          <w:rFonts w:ascii="Calibri" w:eastAsia="Calibri" w:hAnsi="Calibri" w:cs="Calibri"/>
          <w:color w:val="000000"/>
        </w:rPr>
        <w:t xml:space="preserve">of </w:t>
      </w:r>
      <w:r>
        <w:rPr>
          <w:rFonts w:ascii="Calibri" w:eastAsia="Calibri" w:hAnsi="Calibri" w:cs="Calibri"/>
          <w:b/>
          <w:color w:val="000000"/>
        </w:rPr>
        <w:t>33</w:t>
      </w:r>
    </w:p>
    <w:tbl>
      <w:tblPr>
        <w:tblStyle w:val="af3"/>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1387"/>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3" w:right="175" w:firstLine="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25 seeks to amend section 29 of the SASA to provide that,  where reasonably practicable, only a parent member of an SGB, who  is not employed at the school, may serve as the chairperson of the  finance committee of that public school. This amendment</w:t>
            </w:r>
            <w:r>
              <w:rPr>
                <w:rFonts w:ascii="Arial Narrow" w:eastAsia="Arial Narrow" w:hAnsi="Arial Narrow" w:cs="Arial Narrow"/>
                <w:color w:val="000000"/>
                <w:sz w:val="24"/>
                <w:szCs w:val="24"/>
              </w:rPr>
              <w:t xml:space="preserve"> seeks to  promote good governance.</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2.26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Clause 26: Amendment of Section 32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213"/>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5" w:right="86" w:firstLine="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26: Amendment of section 32 Clause 26 seeks to amend  section 32 of the SASA to provide for a technical amendment that is  required as a result of the provisions of the Children’s Act, 2005 (Act  No. 38 of 2005), which changed the age of majority fr</w:t>
            </w:r>
            <w:r>
              <w:rPr>
                <w:rFonts w:ascii="Arial Narrow" w:eastAsia="Arial Narrow" w:hAnsi="Arial Narrow" w:cs="Arial Narrow"/>
                <w:color w:val="000000"/>
                <w:sz w:val="24"/>
                <w:szCs w:val="24"/>
              </w:rPr>
              <w:t>om 21 to 18  years. This will ensure that learners 18 years and older are not a party  to litigation by virtue of their membership of the SGB. A new provision  is also inserted to ensure that learners who are SGB members are not  involved in the appointmen</w:t>
            </w:r>
            <w:r>
              <w:rPr>
                <w:rFonts w:ascii="Arial Narrow" w:eastAsia="Arial Narrow" w:hAnsi="Arial Narrow" w:cs="Arial Narrow"/>
                <w:color w:val="000000"/>
                <w:sz w:val="24"/>
                <w:szCs w:val="24"/>
              </w:rPr>
              <w:t>t of educators.</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2.27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27: Substitution of Section 33</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4693"/>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2.27.1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3" w:right="54" w:firstLine="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Clause 27 proposes to substitute section 33 of the SASA which deals  with the closure of public schools. The MEC must embark on a  comprehensive consultation process before closing a school. The  proposed amendment also empowers the MEC to close a public  </w:t>
            </w:r>
            <w:r>
              <w:rPr>
                <w:rFonts w:ascii="Arial Narrow" w:eastAsia="Arial Narrow" w:hAnsi="Arial Narrow" w:cs="Arial Narrow"/>
                <w:color w:val="000000"/>
                <w:sz w:val="24"/>
                <w:szCs w:val="24"/>
              </w:rPr>
              <w:t>school in his or her sole discretion if there are no learners registered  at that public school. However, the MEC must first verify, by means of  a site inspection by an official nominated by him or her, that there are  no learners registered at that schoo</w:t>
            </w:r>
            <w:r>
              <w:rPr>
                <w:rFonts w:ascii="Arial Narrow" w:eastAsia="Arial Narrow" w:hAnsi="Arial Narrow" w:cs="Arial Narrow"/>
                <w:color w:val="000000"/>
                <w:sz w:val="24"/>
                <w:szCs w:val="24"/>
              </w:rPr>
              <w:t>l. The amendment also empowers  the MEC to close a public school after following a prescribed  consultation process if, in the case of a primary school, 135 or fewer  than 135 learners are registered at that school, and, in the case of a  secondary school,</w:t>
            </w:r>
            <w:r>
              <w:rPr>
                <w:rFonts w:ascii="Arial Narrow" w:eastAsia="Arial Narrow" w:hAnsi="Arial Narrow" w:cs="Arial Narrow"/>
                <w:color w:val="000000"/>
                <w:sz w:val="24"/>
                <w:szCs w:val="24"/>
              </w:rPr>
              <w:t xml:space="preserve"> 200 or fewer than 200 learners are registered at the  school. The MEC must inform interested parties of his or her decision  in the above regard and, if the decision is to close a public school,  must make arrangements for the learners of the school to at</w:t>
            </w:r>
            <w:r>
              <w:rPr>
                <w:rFonts w:ascii="Arial Narrow" w:eastAsia="Arial Narrow" w:hAnsi="Arial Narrow" w:cs="Arial Narrow"/>
                <w:color w:val="000000"/>
                <w:sz w:val="24"/>
                <w:szCs w:val="24"/>
              </w:rPr>
              <w:t xml:space="preserve">tend  another school and, where appropriate, make arrangements for the  transport of qualifying learners to that school. The MEC must,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226"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This clause is acceptable provided  that its subjected to a proper  </w:t>
            </w:r>
          </w:p>
          <w:p w:rsidR="000551FF" w:rsidRDefault="0011724C">
            <w:pPr>
              <w:pStyle w:val="normal0"/>
              <w:widowControl w:val="0"/>
              <w:pBdr>
                <w:top w:val="nil"/>
                <w:left w:val="nil"/>
                <w:bottom w:val="nil"/>
                <w:right w:val="nil"/>
                <w:between w:val="nil"/>
              </w:pBdr>
              <w:spacing w:before="3" w:line="240" w:lineRule="auto"/>
              <w:ind w:left="12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process.</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52" w:firstLine="16"/>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It is inevitable that schools will close owing to  low learner numbers. It is in our view that it is  important to distinguish between a natural  drop in learner numbers and a drop actuated  for instance by dysfunctionality or poor  performance of a school</w:t>
            </w:r>
            <w:r>
              <w:rPr>
                <w:rFonts w:ascii="Arial Narrow" w:eastAsia="Arial Narrow" w:hAnsi="Arial Narrow" w:cs="Arial Narrow"/>
                <w:color w:val="FF0000"/>
                <w:sz w:val="24"/>
                <w:szCs w:val="24"/>
              </w:rPr>
              <w:t>. It is in this context  that we hold a view that measures must be  put in place to ensure the existence of  adequate school infrastructure and proper  functioning of schools prior to the closure  process where learner numbers drop  significantly not owing</w:t>
            </w:r>
            <w:r>
              <w:rPr>
                <w:rFonts w:ascii="Arial Narrow" w:eastAsia="Arial Narrow" w:hAnsi="Arial Narrow" w:cs="Arial Narrow"/>
                <w:color w:val="FF0000"/>
                <w:sz w:val="24"/>
                <w:szCs w:val="24"/>
              </w:rPr>
              <w:t xml:space="preserve"> to natural reasons  such as demographic. It is also our view that  from a planning point of view, legislation  must strengthen planning by requiring the  existence of area based education plans  properly consulted with communities the </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21 </w:t>
      </w:r>
      <w:r>
        <w:rPr>
          <w:rFonts w:ascii="Calibri" w:eastAsia="Calibri" w:hAnsi="Calibri" w:cs="Calibri"/>
          <w:color w:val="000000"/>
        </w:rPr>
        <w:t xml:space="preserve">of </w:t>
      </w:r>
      <w:r>
        <w:rPr>
          <w:rFonts w:ascii="Calibri" w:eastAsia="Calibri" w:hAnsi="Calibri" w:cs="Calibri"/>
          <w:b/>
          <w:color w:val="000000"/>
        </w:rPr>
        <w:t>33</w:t>
      </w:r>
    </w:p>
    <w:tbl>
      <w:tblPr>
        <w:tblStyle w:val="af4"/>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2489"/>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25" w:right="120" w:hanging="1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furthermore, take certain prescribed factors into account before acting  under this section.</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9" w:right="217"/>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schools serve. This is related to the service  delivery improvement plan we referred to  elsewhere in this discussion. </w:t>
            </w:r>
          </w:p>
          <w:p w:rsidR="000551FF" w:rsidRDefault="0011724C">
            <w:pPr>
              <w:pStyle w:val="normal0"/>
              <w:widowControl w:val="0"/>
              <w:pBdr>
                <w:top w:val="nil"/>
                <w:left w:val="nil"/>
                <w:bottom w:val="nil"/>
                <w:right w:val="nil"/>
                <w:between w:val="nil"/>
              </w:pBdr>
              <w:spacing w:before="283" w:line="229" w:lineRule="auto"/>
              <w:ind w:left="119" w:right="193" w:firstLine="8"/>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Due to the fact that the closure of a school  has implications for staff of the school, it is  appropriate that they or their representative  union are given notice of any such intention  by the MEC.</w:t>
            </w:r>
          </w:p>
        </w:tc>
      </w:tr>
      <w:tr w:rsidR="000551FF">
        <w:trPr>
          <w:trHeight w:val="83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2.27.2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9" w:right="61" w:firstLine="5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purpose of this amendment is to provide for a proper consultation  process and to simplify the procedure when dealing with the closure of  a school.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2.28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28: Amendment of Section 36</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939"/>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2.28.1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58"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28: Amendment of section 36 2.28.1 Clause 28 seeks to  amend section 36 of the SASA to provide that the SGB must also  seek the approval of the MEC to enter into lease agreements, for any  purpose, including loans and overdrafts which are already pr</w:t>
            </w:r>
            <w:r>
              <w:rPr>
                <w:rFonts w:ascii="Arial Narrow" w:eastAsia="Arial Narrow" w:hAnsi="Arial Narrow" w:cs="Arial Narrow"/>
                <w:color w:val="000000"/>
                <w:sz w:val="24"/>
                <w:szCs w:val="24"/>
              </w:rPr>
              <w:t xml:space="preserve">ovided for  in the said section. The clause also provides that the approval of the  MEC is not required in regard to the lease of immovable property of  the school if the lease is for a period not exceeding 12 months.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30" w:lineRule="auto"/>
              <w:ind w:left="113" w:right="200"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This clause needs to be reconciled  w</w:t>
            </w:r>
            <w:r>
              <w:rPr>
                <w:rFonts w:ascii="Arial Narrow" w:eastAsia="Arial Narrow" w:hAnsi="Arial Narrow" w:cs="Arial Narrow"/>
                <w:color w:val="000000"/>
                <w:sz w:val="24"/>
                <w:szCs w:val="24"/>
              </w:rPr>
              <w:t>ith clause number 2.1.12</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r>
      <w:tr w:rsidR="000551FF">
        <w:trPr>
          <w:trHeight w:val="1111"/>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2.28.2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199" w:hanging="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With regard to lease agreements, the proposed amendment seeks to  ensure good governance, economies of scale, that money is spent  economically, and a reduction in the risk that the State will be held  responsible for acts or omissions on the part of schoo</w:t>
            </w:r>
            <w:r>
              <w:rPr>
                <w:rFonts w:ascii="Arial Narrow" w:eastAsia="Arial Narrow" w:hAnsi="Arial Narrow" w:cs="Arial Narrow"/>
                <w:color w:val="000000"/>
                <w:sz w:val="24"/>
                <w:szCs w:val="24"/>
              </w:rPr>
              <w:t>ls.</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1387"/>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2.28.3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7" w:right="293" w:hanging="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proposed amendment further reduces the burden on schools to  apply for permission when entering into small lease agreements in  regard to immovable property</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7" w:right="1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There is a need to understand the  difference type of lease agreements  so that the idea of small lease could  be better understood. What are the  limits of small lease?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7" w:lineRule="auto"/>
              <w:ind w:left="120" w:right="282"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clause should clarify what is meant by  “small lease”.</w:t>
            </w:r>
          </w:p>
        </w:tc>
      </w:tr>
      <w:tr w:rsidR="000551FF">
        <w:trPr>
          <w:trHeight w:val="286"/>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2.29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29: Amendment of Section 37</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22 </w:t>
      </w:r>
      <w:r>
        <w:rPr>
          <w:rFonts w:ascii="Calibri" w:eastAsia="Calibri" w:hAnsi="Calibri" w:cs="Calibri"/>
          <w:color w:val="000000"/>
        </w:rPr>
        <w:t xml:space="preserve">of </w:t>
      </w:r>
      <w:r>
        <w:rPr>
          <w:rFonts w:ascii="Calibri" w:eastAsia="Calibri" w:hAnsi="Calibri" w:cs="Calibri"/>
          <w:b/>
          <w:color w:val="000000"/>
        </w:rPr>
        <w:t>33</w:t>
      </w:r>
    </w:p>
    <w:tbl>
      <w:tblPr>
        <w:tblStyle w:val="af5"/>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835"/>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3" w:right="189" w:firstLine="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29: Amendment of section 37 Clause 29 seeks to amend  section 37 of the SASA by substituting the word ‘‘directions’’ with the  word ‘‘directives’’. The proposed amendment is a technical correction.</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2.30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30: Amendment of Section 38</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2489"/>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2.30.1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62"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Clause 30: Amendment of section 38 2.30.1 Clause 30 seeks to  amend section 38 of the SASA to provide that a document explaining  the budget of a school, together with the budget itself, must be made  available to parents before the budget is presented to </w:t>
            </w:r>
            <w:r>
              <w:rPr>
                <w:rFonts w:ascii="Arial Narrow" w:eastAsia="Arial Narrow" w:hAnsi="Arial Narrow" w:cs="Arial Narrow"/>
                <w:color w:val="000000"/>
                <w:sz w:val="24"/>
                <w:szCs w:val="24"/>
              </w:rPr>
              <w:t xml:space="preserve">a general  meeting of parents for consideration. It also sets out the procedure  that an SGB must follow if it proposes to deviate from the initial budget  by 10 per cent or more of the initial approved budget, or if it proposes  to reallocate funds for a </w:t>
            </w:r>
            <w:r>
              <w:rPr>
                <w:rFonts w:ascii="Arial Narrow" w:eastAsia="Arial Narrow" w:hAnsi="Arial Narrow" w:cs="Arial Narrow"/>
                <w:color w:val="000000"/>
                <w:sz w:val="24"/>
                <w:szCs w:val="24"/>
              </w:rPr>
              <w:t>purpose that is different from the purpose set  out in the budget originally approved by a general meeting of parents</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r>
      <w:tr w:rsidR="000551FF">
        <w:trPr>
          <w:trHeight w:val="276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2.30.2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30" w:lineRule="auto"/>
              <w:ind w:left="116" w:right="65" w:firstLine="1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Reasons for the deviation or reallocation must also be made available  to the parents prior to the meeting and parents must be informed that  this information will be available for inspection at the school at least 14  </w:t>
            </w:r>
          </w:p>
          <w:p w:rsidR="000551FF" w:rsidRDefault="0011724C">
            <w:pPr>
              <w:pStyle w:val="normal0"/>
              <w:widowControl w:val="0"/>
              <w:pBdr>
                <w:top w:val="nil"/>
                <w:left w:val="nil"/>
                <w:bottom w:val="nil"/>
                <w:right w:val="nil"/>
                <w:between w:val="nil"/>
              </w:pBdr>
              <w:spacing w:before="3" w:line="229" w:lineRule="auto"/>
              <w:ind w:left="113" w:right="48" w:firstLine="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days prior to the meeting. A quorum </w:t>
            </w:r>
            <w:r>
              <w:rPr>
                <w:rFonts w:ascii="Arial Narrow" w:eastAsia="Arial Narrow" w:hAnsi="Arial Narrow" w:cs="Arial Narrow"/>
                <w:color w:val="000000"/>
                <w:sz w:val="24"/>
                <w:szCs w:val="24"/>
              </w:rPr>
              <w:t>of 10 per cent of the parents is  required for the general meetings referred to above. If a quorum  cannot be achieved at the first meeting, a second meeting must be  arranged, at which no quorum is required. A copy of the notice of the  second meeting mus</w:t>
            </w:r>
            <w:r>
              <w:rPr>
                <w:rFonts w:ascii="Arial Narrow" w:eastAsia="Arial Narrow" w:hAnsi="Arial Narrow" w:cs="Arial Narrow"/>
                <w:color w:val="000000"/>
                <w:sz w:val="24"/>
                <w:szCs w:val="24"/>
              </w:rPr>
              <w:t>t also be distributed to every learner at the school  with an instruction to hand the notice to their parents. This amendment  is proposed to address issues concerning governance and fairness.</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31: Amendment of Section 38A</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2213"/>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2.31.1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109"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31 seeks to amend section 38A of the SASA to extend its  application to a state employee who is paid any additional  remuneration or any other financial benefit or benefit in kind. It  requires SGBs to provide full details of the nature and extent o</w:t>
            </w:r>
            <w:r>
              <w:rPr>
                <w:rFonts w:ascii="Arial Narrow" w:eastAsia="Arial Narrow" w:hAnsi="Arial Narrow" w:cs="Arial Narrow"/>
                <w:color w:val="000000"/>
                <w:sz w:val="24"/>
                <w:szCs w:val="24"/>
              </w:rPr>
              <w:t>f the  remuneration or benefit; the reasons for the remuneration or benefit; if  practicable, the monetary value of the remuneration or benefit; and  details of the process that will be followed and the resources that will  be used to compensate or remuner</w:t>
            </w:r>
            <w:r>
              <w:rPr>
                <w:rFonts w:ascii="Arial Narrow" w:eastAsia="Arial Narrow" w:hAnsi="Arial Narrow" w:cs="Arial Narrow"/>
                <w:color w:val="000000"/>
                <w:sz w:val="24"/>
                <w:szCs w:val="24"/>
              </w:rPr>
              <w:t>ate the employee</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23 </w:t>
      </w:r>
      <w:r>
        <w:rPr>
          <w:rFonts w:ascii="Calibri" w:eastAsia="Calibri" w:hAnsi="Calibri" w:cs="Calibri"/>
          <w:color w:val="000000"/>
        </w:rPr>
        <w:t xml:space="preserve">of </w:t>
      </w:r>
      <w:r>
        <w:rPr>
          <w:rFonts w:ascii="Calibri" w:eastAsia="Calibri" w:hAnsi="Calibri" w:cs="Calibri"/>
          <w:b/>
          <w:color w:val="000000"/>
        </w:rPr>
        <w:t>33</w:t>
      </w:r>
    </w:p>
    <w:tbl>
      <w:tblPr>
        <w:tblStyle w:val="af6"/>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83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2.31.2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4" w:right="425"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proposed amendment is necessary to provide clarity and to  reduce the financial burden on parents who pay substantial school  fees at fee-paying schools.</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32: Amendment of Section 41</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2489"/>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129" w:firstLine="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32: Amendment of section 41 Clause 32 seeks to amend  section 41 of the SASA by inserting a new subsection (2A) to provide  that when a parent applies for exemption from the payment of school  fees, such parent may submit additional documentary evid</w:t>
            </w:r>
            <w:r>
              <w:rPr>
                <w:rFonts w:ascii="Arial Narrow" w:eastAsia="Arial Narrow" w:hAnsi="Arial Narrow" w:cs="Arial Narrow"/>
                <w:color w:val="000000"/>
                <w:sz w:val="24"/>
                <w:szCs w:val="24"/>
              </w:rPr>
              <w:t>ence in the  form of an affidavit in instances where information cannot be obtained  from the other parent of the learner. The proposed amendment aims  to lessen the burden on single parents whose ex-partners are  untraceable or unwilling to provide inform</w:t>
            </w:r>
            <w:r>
              <w:rPr>
                <w:rFonts w:ascii="Arial Narrow" w:eastAsia="Arial Narrow" w:hAnsi="Arial Narrow" w:cs="Arial Narrow"/>
                <w:color w:val="000000"/>
                <w:sz w:val="24"/>
                <w:szCs w:val="24"/>
              </w:rPr>
              <w:t>ation on their financial  situation</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2.33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33: Amendment of Section 42</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2213"/>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252"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Clause 33 proposes to substitute section 42 of the SASA to provide  that the SGB of a public school must keep detailed records on  prescribed aspects of its financial affairs; draw up annual financial  statements within a specified time and in a specified </w:t>
            </w:r>
            <w:r>
              <w:rPr>
                <w:rFonts w:ascii="Arial Narrow" w:eastAsia="Arial Narrow" w:hAnsi="Arial Narrow" w:cs="Arial Narrow"/>
                <w:color w:val="000000"/>
                <w:sz w:val="24"/>
                <w:szCs w:val="24"/>
              </w:rPr>
              <w:t>manner; and  present the financial records and statements to a general meeting of  parents. The proposed amendment expands the existing provision  contained in section 42 to ensure transparent accounting and good  governance</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This provision is supported.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w:t>
            </w:r>
            <w:r>
              <w:rPr>
                <w:rFonts w:ascii="Arial Narrow" w:eastAsia="Arial Narrow" w:hAnsi="Arial Narrow" w:cs="Arial Narrow"/>
                <w:color w:val="000000"/>
                <w:sz w:val="24"/>
                <w:szCs w:val="24"/>
              </w:rPr>
              <w:t xml:space="preserve">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2.34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34: Amendment of Section 43</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2213"/>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2.34.1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233"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34 seeks to amend section 43 of the SASA to empower the  HoD, if he or she deems it necessary, on just cause shown, to  authorise an investigation into the financial affairs of a public school;  to request the Auditor-General to undertake an audit o</w:t>
            </w:r>
            <w:r>
              <w:rPr>
                <w:rFonts w:ascii="Arial Narrow" w:eastAsia="Arial Narrow" w:hAnsi="Arial Narrow" w:cs="Arial Narrow"/>
                <w:color w:val="000000"/>
                <w:sz w:val="24"/>
                <w:szCs w:val="24"/>
              </w:rPr>
              <w:t>f the records  and financial statements of a public school; or appoint forensic  auditors or forensic investigators to conduct a forensic investigation  into the financial affairs of a public school. All of these steps must be  taken in accordance with spe</w:t>
            </w:r>
            <w:r>
              <w:rPr>
                <w:rFonts w:ascii="Arial Narrow" w:eastAsia="Arial Narrow" w:hAnsi="Arial Narrow" w:cs="Arial Narrow"/>
                <w:color w:val="000000"/>
                <w:sz w:val="24"/>
                <w:szCs w:val="24"/>
              </w:rPr>
              <w:t>cified requirements</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24 </w:t>
      </w:r>
      <w:r>
        <w:rPr>
          <w:rFonts w:ascii="Calibri" w:eastAsia="Calibri" w:hAnsi="Calibri" w:cs="Calibri"/>
          <w:color w:val="000000"/>
        </w:rPr>
        <w:t xml:space="preserve">of </w:t>
      </w:r>
      <w:r>
        <w:rPr>
          <w:rFonts w:ascii="Calibri" w:eastAsia="Calibri" w:hAnsi="Calibri" w:cs="Calibri"/>
          <w:b/>
          <w:color w:val="000000"/>
        </w:rPr>
        <w:t>33</w:t>
      </w:r>
    </w:p>
    <w:tbl>
      <w:tblPr>
        <w:tblStyle w:val="af7"/>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1387"/>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2.34.2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3" w:right="64"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clause also places a responsibility on the SGB to provide the HoD  with quarterly reports on all income and expenditure in accordance  with directives issued by the HoD. The provision that the SGB must  submit a copy of the annual financial statements </w:t>
            </w:r>
            <w:r>
              <w:rPr>
                <w:rFonts w:ascii="Arial Narrow" w:eastAsia="Arial Narrow" w:hAnsi="Arial Narrow" w:cs="Arial Narrow"/>
                <w:color w:val="000000"/>
                <w:sz w:val="24"/>
                <w:szCs w:val="24"/>
              </w:rPr>
              <w:t>within six months  after the end of each financial year to the HoD remains unchanged.</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1937"/>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2.34.3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78"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proposed amendment further expands on the existing provision  by creating more options for the HoD if he or she needs to have the  financial matters of a school investigated after, for example, receiving  allegations of corruption, fraud and the like. </w:t>
            </w:r>
            <w:r>
              <w:rPr>
                <w:rFonts w:ascii="Arial Narrow" w:eastAsia="Arial Narrow" w:hAnsi="Arial Narrow" w:cs="Arial Narrow"/>
                <w:color w:val="000000"/>
                <w:sz w:val="24"/>
                <w:szCs w:val="24"/>
              </w:rPr>
              <w:t>In addition, the  amendment seeks to create certainty with regard to reporting and to  promote open and transparent accounting and financial accountability,  bearing in mind that public funds and parents’ money are at stake</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2.35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35: Amendment of Section 46</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111"/>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206"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35 seeks to amend section 46 of the SASA by increasing the  penalty provision from six to 12 months in the case where a person  establishes or maintains an independent school that is not registered  by the HoD.</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2.36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36: Amendment of Section 48</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939"/>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2.36.1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65"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36 seeks to amend section 48 of the SASA to provide that the  subsidy granted to an independent school can be made subject to  conditions determined by the MEC. The amendment also provides  that an independent school must submit quarterly reports to</w:t>
            </w:r>
            <w:r>
              <w:rPr>
                <w:rFonts w:ascii="Arial Narrow" w:eastAsia="Arial Narrow" w:hAnsi="Arial Narrow" w:cs="Arial Narrow"/>
                <w:color w:val="000000"/>
                <w:sz w:val="24"/>
                <w:szCs w:val="24"/>
              </w:rPr>
              <w:t xml:space="preserve"> the HoD  on all income and expenditure relating to the subsidy, and must, within  six months after the end of each financial year, provide the HoD with a  copy of the audited financial statements relating to the subsidy.</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83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2.36.2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7" w:right="49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proposed amendment seeks to create certainty in regard to  reporting and to promote open and transparent accounting for the  sake of financial accountability when dealing with public funds.</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2.37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37: Substitution of Section 51</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838"/>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2.37.1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3" w:right="55" w:firstLine="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Clause 37 seeks to substitute section 51 of the SASA to provide clarity  with regard to home education. The amendment makes it clear that  learners may be educated at home only if they are registered for such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25" w:right="455" w:hanging="1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Acceptable with the proviso that  proper credence is given to the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6" w:right="503" w:firstLine="11"/>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Every Provincial Education Department,  through their districts, must devise and  implement a workable plan to oversee</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25 </w:t>
      </w:r>
      <w:r>
        <w:rPr>
          <w:rFonts w:ascii="Calibri" w:eastAsia="Calibri" w:hAnsi="Calibri" w:cs="Calibri"/>
          <w:color w:val="000000"/>
        </w:rPr>
        <w:t xml:space="preserve">of </w:t>
      </w:r>
      <w:r>
        <w:rPr>
          <w:rFonts w:ascii="Calibri" w:eastAsia="Calibri" w:hAnsi="Calibri" w:cs="Calibri"/>
          <w:b/>
          <w:color w:val="000000"/>
        </w:rPr>
        <w:t>33</w:t>
      </w:r>
    </w:p>
    <w:tbl>
      <w:tblPr>
        <w:tblStyle w:val="af8"/>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1111"/>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22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education. A parent must, at the end of each of the three school  phases, notify the HoD if he or she intends to continue educating the  learner at home. The criteria that the HoD must consider, when  deciding whether or not to approve an application, are </w:t>
            </w:r>
            <w:r>
              <w:rPr>
                <w:rFonts w:ascii="Arial Narrow" w:eastAsia="Arial Narrow" w:hAnsi="Arial Narrow" w:cs="Arial Narrow"/>
                <w:color w:val="000000"/>
                <w:sz w:val="24"/>
                <w:szCs w:val="24"/>
              </w:rPr>
              <w:t>also set out.</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25" w:right="380"/>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registration and administration of  home education</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6"/>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the proper management of home </w:t>
            </w:r>
          </w:p>
          <w:p w:rsidR="000551FF" w:rsidRDefault="0011724C">
            <w:pPr>
              <w:pStyle w:val="normal0"/>
              <w:widowControl w:val="0"/>
              <w:pBdr>
                <w:top w:val="nil"/>
                <w:left w:val="nil"/>
                <w:bottom w:val="nil"/>
                <w:right w:val="nil"/>
                <w:between w:val="nil"/>
              </w:pBdr>
              <w:spacing w:line="240" w:lineRule="auto"/>
              <w:ind w:left="119"/>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education in their respective districts.</w:t>
            </w:r>
          </w:p>
        </w:tc>
      </w:tr>
      <w:tr w:rsidR="000551FF">
        <w:trPr>
          <w:trHeight w:val="1939"/>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2.37.2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7" w:right="18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amendment provides that the HoD may, when considering an  application, require a delegated official to conduct a pre-registration  site visit and consultation with the parents and learner to verify the  information supplied in the application documenta</w:t>
            </w:r>
            <w:r>
              <w:rPr>
                <w:rFonts w:ascii="Arial Narrow" w:eastAsia="Arial Narrow" w:hAnsi="Arial Narrow" w:cs="Arial Narrow"/>
                <w:color w:val="000000"/>
                <w:sz w:val="24"/>
                <w:szCs w:val="24"/>
              </w:rPr>
              <w:t>tion and to provide  support, where necessary, with the application process. It also sets  out the main responsibilities of a parent who wishes to educate his or  her child at home</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213"/>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2.37.3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5" w:right="71"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amendment stipulates that, in the case of learners who are not  yet registered for home education, application must be made within 30  days after the section comes into operation. Provision is also made for  a time limit within which the HoD must respo</w:t>
            </w:r>
            <w:r>
              <w:rPr>
                <w:rFonts w:ascii="Arial Narrow" w:eastAsia="Arial Narrow" w:hAnsi="Arial Narrow" w:cs="Arial Narrow"/>
                <w:color w:val="000000"/>
                <w:sz w:val="24"/>
                <w:szCs w:val="24"/>
              </w:rPr>
              <w:t>nd to an application for  registration for home education. The amendment further stipulates  that home-educated learners must be assessed annually by a  competent assessor and sets out the options for a home-educated  learner after reaching the age of 15 o</w:t>
            </w:r>
            <w:r>
              <w:rPr>
                <w:rFonts w:ascii="Arial Narrow" w:eastAsia="Arial Narrow" w:hAnsi="Arial Narrow" w:cs="Arial Narrow"/>
                <w:color w:val="000000"/>
                <w:sz w:val="24"/>
                <w:szCs w:val="24"/>
              </w:rPr>
              <w:t>r after completing grade 9.</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213"/>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2.37.4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164"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Clarity is also provided to ensure that a learner who is educated at  home after the age of 15, or after completion of grade 9, will not be at  a disadvantage. In the case of a learner who will be writing the NSC,  the parent must, before the learner embar</w:t>
            </w:r>
            <w:r>
              <w:rPr>
                <w:rFonts w:ascii="Arial Narrow" w:eastAsia="Arial Narrow" w:hAnsi="Arial Narrow" w:cs="Arial Narrow"/>
                <w:color w:val="000000"/>
                <w:sz w:val="24"/>
                <w:szCs w:val="24"/>
              </w:rPr>
              <w:t>ks on any studies following  grade 9, ensure that the learner complies with the requirements  stipulated in regulation 7(4A) of the Regulations Pertaining to the  Conduct, Administration and Management of the National Senior  Certificate Examination, for a</w:t>
            </w:r>
            <w:r>
              <w:rPr>
                <w:rFonts w:ascii="Arial Narrow" w:eastAsia="Arial Narrow" w:hAnsi="Arial Narrow" w:cs="Arial Narrow"/>
                <w:color w:val="000000"/>
                <w:sz w:val="24"/>
                <w:szCs w:val="24"/>
              </w:rPr>
              <w:t xml:space="preserve"> learner receiving home education</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1387"/>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2.37.5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88" w:firstLine="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amendment further provides that the HoD must decline to register  a learner for home education if the HoD is satisfied that the parent  does not meet certain requirements, or that home education is not in  the best interests of the learner; and that th</w:t>
            </w:r>
            <w:r>
              <w:rPr>
                <w:rFonts w:ascii="Arial Narrow" w:eastAsia="Arial Narrow" w:hAnsi="Arial Narrow" w:cs="Arial Narrow"/>
                <w:color w:val="000000"/>
                <w:sz w:val="24"/>
                <w:szCs w:val="24"/>
              </w:rPr>
              <w:t xml:space="preserve">e HoD may cancel a  learner’s registration for home education if, after investigation, the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26 </w:t>
      </w:r>
      <w:r>
        <w:rPr>
          <w:rFonts w:ascii="Calibri" w:eastAsia="Calibri" w:hAnsi="Calibri" w:cs="Calibri"/>
          <w:color w:val="000000"/>
        </w:rPr>
        <w:t xml:space="preserve">of </w:t>
      </w:r>
      <w:r>
        <w:rPr>
          <w:rFonts w:ascii="Calibri" w:eastAsia="Calibri" w:hAnsi="Calibri" w:cs="Calibri"/>
          <w:b/>
          <w:color w:val="000000"/>
        </w:rPr>
        <w:t>33</w:t>
      </w:r>
    </w:p>
    <w:tbl>
      <w:tblPr>
        <w:tblStyle w:val="af9"/>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1111"/>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153" w:firstLine="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HoD is satisfied that home education is no longer in the best interests  of the learner. Before so cancelling a learner’s registration, the HoD  must satisfy certain requirements. Provision is also made for an  appeal process</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2489"/>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2.37.6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7" w:right="154" w:hanging="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amendment provides that the Minister may make regulations  relating to the registration and administration of home education. The  proposed amendment creates clarity on the powers and  responsibilities of officials and of the parents of a learner who i</w:t>
            </w:r>
            <w:r>
              <w:rPr>
                <w:rFonts w:ascii="Arial Narrow" w:eastAsia="Arial Narrow" w:hAnsi="Arial Narrow" w:cs="Arial Narrow"/>
                <w:color w:val="000000"/>
                <w:sz w:val="24"/>
                <w:szCs w:val="24"/>
              </w:rPr>
              <w:t>s  educated at home and proposes steps to protect parents who want to  educate their children at home in the Further Education and Training  Phase (grades 10 – 12) and will ensure that the final qualification  obtained will give the learner opportunities f</w:t>
            </w:r>
            <w:r>
              <w:rPr>
                <w:rFonts w:ascii="Arial Narrow" w:eastAsia="Arial Narrow" w:hAnsi="Arial Narrow" w:cs="Arial Narrow"/>
                <w:color w:val="000000"/>
                <w:sz w:val="24"/>
                <w:szCs w:val="24"/>
              </w:rPr>
              <w:t>or further study at  institutions of higher education.</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2.38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38: Amendment of Section 59</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937"/>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470" w:firstLine="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38: Amendment of section 59 Clause 38 seeks to amend  section 59 of the SASA to provide for a technical amendment and  provides that where a parent, or any other person, applies for the  admission of a learner to a public school, or applies for exem</w:t>
            </w:r>
            <w:r>
              <w:rPr>
                <w:rFonts w:ascii="Arial Narrow" w:eastAsia="Arial Narrow" w:hAnsi="Arial Narrow" w:cs="Arial Narrow"/>
                <w:color w:val="000000"/>
                <w:sz w:val="24"/>
                <w:szCs w:val="24"/>
              </w:rPr>
              <w:t xml:space="preserve">ption  from the payment of school fees, and submits false or misleading  </w:t>
            </w:r>
          </w:p>
          <w:p w:rsidR="000551FF" w:rsidRDefault="0011724C">
            <w:pPr>
              <w:pStyle w:val="normal0"/>
              <w:widowControl w:val="0"/>
              <w:pBdr>
                <w:top w:val="nil"/>
                <w:left w:val="nil"/>
                <w:bottom w:val="nil"/>
                <w:right w:val="nil"/>
                <w:between w:val="nil"/>
              </w:pBdr>
              <w:spacing w:before="6" w:line="227" w:lineRule="auto"/>
              <w:ind w:left="120" w:right="314"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information, or submits a forged document or a document he or she  claims is a true copy of the original but is not, is guilty of an offence.</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6"/>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2.39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39: Insertion of Section 59A</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663"/>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65"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39: Insertion of section 59A Clause 39 proposes the insertion  of section 59A into the SASA to provide for dispute resolution  mechanisms in the event of any dispute between an SGB and the  HoD, or any dispute between an SGB and an MEC. It is antici</w:t>
            </w:r>
            <w:r>
              <w:rPr>
                <w:rFonts w:ascii="Arial Narrow" w:eastAsia="Arial Narrow" w:hAnsi="Arial Narrow" w:cs="Arial Narrow"/>
                <w:color w:val="000000"/>
                <w:sz w:val="24"/>
                <w:szCs w:val="24"/>
              </w:rPr>
              <w:t>pated  that this proposed amendment will save costs for all concerned parties  and will enable the parties involved to resolve disputes amicably</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2.40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40: Amendment of Section 60</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835"/>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8" w:right="317" w:firstLine="3"/>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Clause 40: Amendment of section 60 Clause 40 seeks to amend  section 60 of the SASA. This section deals with the liability of the  State for any delictual or contractual damages caused as a result of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This clause needs further  </w:t>
            </w:r>
          </w:p>
          <w:p w:rsidR="000551FF" w:rsidRDefault="0011724C">
            <w:pPr>
              <w:pStyle w:val="normal0"/>
              <w:widowControl w:val="0"/>
              <w:pBdr>
                <w:top w:val="nil"/>
                <w:left w:val="nil"/>
                <w:bottom w:val="nil"/>
                <w:right w:val="nil"/>
                <w:between w:val="nil"/>
              </w:pBdr>
              <w:spacing w:line="240" w:lineRule="auto"/>
              <w:ind w:left="1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clarification.</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7" w:lineRule="auto"/>
              <w:ind w:left="119" w:right="567" w:firstLine="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Review the clause so that the liability is  directed correctly. </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27 </w:t>
      </w:r>
      <w:r>
        <w:rPr>
          <w:rFonts w:ascii="Calibri" w:eastAsia="Calibri" w:hAnsi="Calibri" w:cs="Calibri"/>
          <w:color w:val="000000"/>
        </w:rPr>
        <w:t xml:space="preserve">of </w:t>
      </w:r>
      <w:r>
        <w:rPr>
          <w:rFonts w:ascii="Calibri" w:eastAsia="Calibri" w:hAnsi="Calibri" w:cs="Calibri"/>
          <w:b/>
          <w:color w:val="000000"/>
        </w:rPr>
        <w:t>33</w:t>
      </w:r>
    </w:p>
    <w:tbl>
      <w:tblPr>
        <w:tblStyle w:val="afa"/>
        <w:tblW w:w="1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6356"/>
        <w:gridCol w:w="3401"/>
        <w:gridCol w:w="4147"/>
      </w:tblGrid>
      <w:tr w:rsidR="000551FF">
        <w:trPr>
          <w:trHeight w:val="1663"/>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55"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any school activity conducted by a public school for which the public  school would have been liable. The proposed amendment to section  60 excludes the liability of the State if the provisions of section 36(2) of  the SASA have not been complied with. Thi</w:t>
            </w:r>
            <w:r>
              <w:rPr>
                <w:rFonts w:ascii="Arial Narrow" w:eastAsia="Arial Narrow" w:hAnsi="Arial Narrow" w:cs="Arial Narrow"/>
                <w:color w:val="000000"/>
                <w:sz w:val="24"/>
                <w:szCs w:val="24"/>
              </w:rPr>
              <w:t>s amendment seeks to  protect the interests of the State in the case where a school does not  comply with the provisions of the SASA</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5" w:right="190" w:hanging="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What does this clause mean? Who  is responsible for the liability? Is it  the SGB or the Principal who acts  on behalf of t</w:t>
            </w:r>
            <w:r>
              <w:rPr>
                <w:rFonts w:ascii="Arial Narrow" w:eastAsia="Arial Narrow" w:hAnsi="Arial Narrow" w:cs="Arial Narrow"/>
                <w:color w:val="000000"/>
                <w:sz w:val="24"/>
                <w:szCs w:val="24"/>
              </w:rPr>
              <w:t>he state?</w:t>
            </w: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286"/>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41: Amendment of Section 61</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2762"/>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2.41.1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130"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41 seeks to amend section 61 of the SASA to extend the  powers of the Minister to make regulations on the management of  learner pregnancy; on the admission of learners to public schools; on  the prohibition of the payment of unauthorised remunerati</w:t>
            </w:r>
            <w:r>
              <w:rPr>
                <w:rFonts w:ascii="Arial Narrow" w:eastAsia="Arial Narrow" w:hAnsi="Arial Narrow" w:cs="Arial Narrow"/>
                <w:color w:val="000000"/>
                <w:sz w:val="24"/>
                <w:szCs w:val="24"/>
              </w:rPr>
              <w:t>on or the  giving of other financial benefits or benefits in kind to employees; on  minimum norms and standards for provincial teacher development  institutes and district teacher development centres; on the  organisation, roles and responsibilities of edu</w:t>
            </w:r>
            <w:r>
              <w:rPr>
                <w:rFonts w:ascii="Arial Narrow" w:eastAsia="Arial Narrow" w:hAnsi="Arial Narrow" w:cs="Arial Narrow"/>
                <w:color w:val="000000"/>
                <w:sz w:val="24"/>
                <w:szCs w:val="24"/>
              </w:rPr>
              <w:t>cation districts; and on a  national education information system. The clause also provides for  the possibility of creating offences in the regulations made by Minister</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1111"/>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2.41.2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7" w:right="21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amendment further provides that any regulation contemplated in  section 61(1) may provide that any person who contravenes a  provision of the regulation, or fails to comply therewith, is guilty of an  offence. </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r w:rsidR="000551FF">
        <w:trPr>
          <w:trHeight w:val="286"/>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2.42 </w:t>
            </w: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42: Amendment of Preamble</w:t>
            </w:r>
          </w:p>
        </w:tc>
        <w:tc>
          <w:tcPr>
            <w:tcW w:w="3401"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4147"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113"/>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635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104"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42: Amendment of Preamble Clause 42 provides for the  insertion of a phrase into the Preamble of the SASA to facilitate the  education of children through the promotion and protection of the right  to basic education.</w:t>
            </w:r>
          </w:p>
        </w:tc>
        <w:tc>
          <w:tcPr>
            <w:tcW w:w="3401"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c>
          <w:tcPr>
            <w:tcW w:w="4147"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AMENDMENTS TO EMPLOYMENT EDUCATION ACT, 1998 (Act No. 76 of 1998)</w:t>
      </w:r>
    </w:p>
    <w:tbl>
      <w:tblPr>
        <w:tblStyle w:val="afb"/>
        <w:tblW w:w="14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5645"/>
        <w:gridCol w:w="3970"/>
        <w:gridCol w:w="3259"/>
      </w:tblGrid>
      <w:tr w:rsidR="000551FF">
        <w:trPr>
          <w:trHeight w:val="377"/>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jc w:val="center"/>
              <w:rPr>
                <w:rFonts w:ascii="Arial Narrow" w:eastAsia="Arial Narrow" w:hAnsi="Arial Narrow" w:cs="Arial Narrow"/>
                <w:b/>
                <w:color w:val="000000"/>
                <w:sz w:val="31"/>
                <w:szCs w:val="31"/>
              </w:rPr>
            </w:pPr>
            <w:r>
              <w:rPr>
                <w:rFonts w:ascii="Arial Narrow" w:eastAsia="Arial Narrow" w:hAnsi="Arial Narrow" w:cs="Arial Narrow"/>
                <w:b/>
                <w:color w:val="000000"/>
                <w:sz w:val="31"/>
                <w:szCs w:val="31"/>
              </w:rPr>
              <w:t xml:space="preserve">CLAUSE </w:t>
            </w: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5"/>
              <w:rPr>
                <w:rFonts w:ascii="Arial Narrow" w:eastAsia="Arial Narrow" w:hAnsi="Arial Narrow" w:cs="Arial Narrow"/>
                <w:b/>
                <w:color w:val="000000"/>
                <w:sz w:val="31"/>
                <w:szCs w:val="31"/>
              </w:rPr>
            </w:pPr>
            <w:r>
              <w:rPr>
                <w:rFonts w:ascii="Arial Narrow" w:eastAsia="Arial Narrow" w:hAnsi="Arial Narrow" w:cs="Arial Narrow"/>
                <w:b/>
                <w:color w:val="000000"/>
                <w:sz w:val="31"/>
                <w:szCs w:val="31"/>
              </w:rPr>
              <w:t xml:space="preserve">CONTEXT </w:t>
            </w:r>
          </w:p>
        </w:tc>
        <w:tc>
          <w:tcPr>
            <w:tcW w:w="3970"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5"/>
              <w:rPr>
                <w:rFonts w:ascii="Arial Narrow" w:eastAsia="Arial Narrow" w:hAnsi="Arial Narrow" w:cs="Arial Narrow"/>
                <w:b/>
                <w:color w:val="000000"/>
                <w:sz w:val="31"/>
                <w:szCs w:val="31"/>
              </w:rPr>
            </w:pPr>
            <w:r>
              <w:rPr>
                <w:rFonts w:ascii="Arial Narrow" w:eastAsia="Arial Narrow" w:hAnsi="Arial Narrow" w:cs="Arial Narrow"/>
                <w:b/>
                <w:color w:val="000000"/>
                <w:sz w:val="31"/>
                <w:szCs w:val="31"/>
              </w:rPr>
              <w:t xml:space="preserve">COMMENTS </w:t>
            </w:r>
          </w:p>
        </w:tc>
        <w:tc>
          <w:tcPr>
            <w:tcW w:w="3259"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31"/>
              <w:rPr>
                <w:rFonts w:ascii="Arial Narrow" w:eastAsia="Arial Narrow" w:hAnsi="Arial Narrow" w:cs="Arial Narrow"/>
                <w:b/>
                <w:color w:val="000000"/>
                <w:sz w:val="31"/>
                <w:szCs w:val="31"/>
              </w:rPr>
            </w:pPr>
            <w:r>
              <w:rPr>
                <w:rFonts w:ascii="Arial Narrow" w:eastAsia="Arial Narrow" w:hAnsi="Arial Narrow" w:cs="Arial Narrow"/>
                <w:b/>
                <w:color w:val="000000"/>
                <w:sz w:val="31"/>
                <w:szCs w:val="31"/>
              </w:rPr>
              <w:t xml:space="preserve">RECOMMENDATION </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2.43 </w:t>
            </w: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43: Amendment of Section 1</w:t>
            </w:r>
          </w:p>
        </w:tc>
        <w:tc>
          <w:tcPr>
            <w:tcW w:w="3970"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28 </w:t>
      </w:r>
      <w:r>
        <w:rPr>
          <w:rFonts w:ascii="Calibri" w:eastAsia="Calibri" w:hAnsi="Calibri" w:cs="Calibri"/>
          <w:color w:val="000000"/>
        </w:rPr>
        <w:t xml:space="preserve">of </w:t>
      </w:r>
      <w:r>
        <w:rPr>
          <w:rFonts w:ascii="Calibri" w:eastAsia="Calibri" w:hAnsi="Calibri" w:cs="Calibri"/>
          <w:b/>
          <w:color w:val="000000"/>
        </w:rPr>
        <w:t xml:space="preserve">33 </w:t>
      </w:r>
    </w:p>
    <w:tbl>
      <w:tblPr>
        <w:tblStyle w:val="afc"/>
        <w:tblW w:w="14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6"/>
        <w:gridCol w:w="5646"/>
        <w:gridCol w:w="3963"/>
        <w:gridCol w:w="3180"/>
      </w:tblGrid>
      <w:tr w:rsidR="000551FF">
        <w:trPr>
          <w:trHeight w:val="8824"/>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229"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43 seeks to amend section 1 of the EEA by deleting  obsolete provisions in order to align the Act with the new  education dispensation. The proposed amendment deletes  the references to ‘‘adult basic education centre’’ and ‘‘further  education and t</w:t>
            </w:r>
            <w:r>
              <w:rPr>
                <w:rFonts w:ascii="Arial Narrow" w:eastAsia="Arial Narrow" w:hAnsi="Arial Narrow" w:cs="Arial Narrow"/>
                <w:color w:val="000000"/>
                <w:sz w:val="24"/>
                <w:szCs w:val="24"/>
              </w:rPr>
              <w:t xml:space="preserve">raining Institution’’. </w:t>
            </w:r>
          </w:p>
        </w:tc>
        <w:tc>
          <w:tcPr>
            <w:tcW w:w="3962"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109" w:hanging="4"/>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What are the implications of deleting the  reference to “adult basic education centre”  and “further education and training  institution” on the employment of  </w:t>
            </w:r>
          </w:p>
          <w:p w:rsidR="000551FF" w:rsidRDefault="0011724C">
            <w:pPr>
              <w:pStyle w:val="normal0"/>
              <w:widowControl w:val="0"/>
              <w:pBdr>
                <w:top w:val="nil"/>
                <w:left w:val="nil"/>
                <w:bottom w:val="nil"/>
                <w:right w:val="nil"/>
                <w:between w:val="nil"/>
              </w:pBdr>
              <w:spacing w:before="6" w:line="240" w:lineRule="auto"/>
              <w:ind w:left="119"/>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educators in those institutions? </w:t>
            </w:r>
          </w:p>
          <w:p w:rsidR="000551FF" w:rsidRDefault="0011724C">
            <w:pPr>
              <w:pStyle w:val="normal0"/>
              <w:widowControl w:val="0"/>
              <w:pBdr>
                <w:top w:val="nil"/>
                <w:left w:val="nil"/>
                <w:bottom w:val="nil"/>
                <w:right w:val="nil"/>
                <w:between w:val="nil"/>
              </w:pBdr>
              <w:spacing w:before="270" w:line="229" w:lineRule="auto"/>
              <w:ind w:left="114" w:right="230" w:firstLine="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 xml:space="preserve">The amendment does not make provision for non-teaching support staff in  </w:t>
            </w:r>
          </w:p>
          <w:p w:rsidR="000551FF" w:rsidRDefault="0011724C">
            <w:pPr>
              <w:pStyle w:val="normal0"/>
              <w:widowControl w:val="0"/>
              <w:pBdr>
                <w:top w:val="nil"/>
                <w:left w:val="nil"/>
                <w:bottom w:val="nil"/>
                <w:right w:val="nil"/>
                <w:between w:val="nil"/>
              </w:pBdr>
              <w:spacing w:before="6" w:line="229" w:lineRule="auto"/>
              <w:ind w:left="114" w:right="120" w:firstLine="4"/>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administration to be included in the post  establishment of a school. It is important  that this be clarified as this is an important  part of the staff required for the effective  f</w:t>
            </w:r>
            <w:r>
              <w:rPr>
                <w:rFonts w:ascii="Arial Narrow" w:eastAsia="Arial Narrow" w:hAnsi="Arial Narrow" w:cs="Arial Narrow"/>
                <w:color w:val="FF0000"/>
                <w:sz w:val="24"/>
                <w:szCs w:val="24"/>
              </w:rPr>
              <w:t xml:space="preserve">unctioning of a school. The current  situation presents major challenges for  already overworked education staff who  must contend with already overcrowded  classrooms and lack of adequate teaching  personnel.  </w:t>
            </w:r>
          </w:p>
          <w:p w:rsidR="000551FF" w:rsidRDefault="0011724C">
            <w:pPr>
              <w:pStyle w:val="normal0"/>
              <w:widowControl w:val="0"/>
              <w:pBdr>
                <w:top w:val="nil"/>
                <w:left w:val="nil"/>
                <w:bottom w:val="nil"/>
                <w:right w:val="nil"/>
                <w:between w:val="nil"/>
              </w:pBdr>
              <w:spacing w:before="280" w:line="229" w:lineRule="auto"/>
              <w:ind w:left="112" w:right="132"/>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Although the amendment seeks to include  these persons under the definition of  educator, no provision is made regarding  their appointment and whether a post  establishment must as a rule include this  category. It is our view that this must be  the case.</w:t>
            </w:r>
            <w:r>
              <w:rPr>
                <w:rFonts w:ascii="Arial Narrow" w:eastAsia="Arial Narrow" w:hAnsi="Arial Narrow" w:cs="Arial Narrow"/>
                <w:color w:val="FF0000"/>
                <w:sz w:val="24"/>
                <w:szCs w:val="24"/>
              </w:rPr>
              <w:t xml:space="preserve"> The natural implications of this  provision necessitate a consideration of  whether the PPN applies to this category.  The department must provide clarity on  this aspect as it is important that specific  provision be made for this category and  administr</w:t>
            </w:r>
            <w:r>
              <w:rPr>
                <w:rFonts w:ascii="Arial Narrow" w:eastAsia="Arial Narrow" w:hAnsi="Arial Narrow" w:cs="Arial Narrow"/>
                <w:color w:val="FF0000"/>
                <w:sz w:val="24"/>
                <w:szCs w:val="24"/>
              </w:rPr>
              <w:t>ative staff in schools.</w:t>
            </w:r>
          </w:p>
        </w:tc>
        <w:tc>
          <w:tcPr>
            <w:tcW w:w="3180"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FF0000"/>
                <w:sz w:val="24"/>
                <w:szCs w:val="24"/>
              </w:rPr>
            </w:pP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29 </w:t>
      </w:r>
      <w:r>
        <w:rPr>
          <w:rFonts w:ascii="Calibri" w:eastAsia="Calibri" w:hAnsi="Calibri" w:cs="Calibri"/>
          <w:color w:val="000000"/>
        </w:rPr>
        <w:t xml:space="preserve">of </w:t>
      </w:r>
      <w:r>
        <w:rPr>
          <w:rFonts w:ascii="Calibri" w:eastAsia="Calibri" w:hAnsi="Calibri" w:cs="Calibri"/>
          <w:b/>
          <w:color w:val="000000"/>
        </w:rPr>
        <w:t>33</w:t>
      </w:r>
    </w:p>
    <w:tbl>
      <w:tblPr>
        <w:tblStyle w:val="afd"/>
        <w:tblW w:w="14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5645"/>
        <w:gridCol w:w="3970"/>
        <w:gridCol w:w="3259"/>
      </w:tblGrid>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2.44 </w:t>
            </w: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44: Amendment of Section 5</w:t>
            </w:r>
          </w:p>
        </w:tc>
        <w:tc>
          <w:tcPr>
            <w:tcW w:w="3970"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387"/>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175"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44 seeks to amend section 5 of the EEA by deleting  obsolete provisions in order to align the Act with the new  education dispensation. The clause deletes the references to  ‘‘further education and training institution’’, ‘‘adult basic  education ce</w:t>
            </w:r>
            <w:r>
              <w:rPr>
                <w:rFonts w:ascii="Arial Narrow" w:eastAsia="Arial Narrow" w:hAnsi="Arial Narrow" w:cs="Arial Narrow"/>
                <w:color w:val="000000"/>
                <w:sz w:val="24"/>
                <w:szCs w:val="24"/>
              </w:rPr>
              <w:t xml:space="preserve">ntre’’, ‘‘institution’’ and ‘‘centre’’. </w:t>
            </w:r>
          </w:p>
        </w:tc>
        <w:tc>
          <w:tcPr>
            <w:tcW w:w="3970"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286"/>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2.45 </w:t>
            </w: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45: Amendment of Section 7</w:t>
            </w:r>
          </w:p>
        </w:tc>
        <w:tc>
          <w:tcPr>
            <w:tcW w:w="3970"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2213"/>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7" w:right="108"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45 seeks to amend section 7 of the EEA to extend the  application thereof to promotions on any educator  establishment and to bring it in line with the provisions of the  Citation of Constitutional Laws Act, 2005 (Act No. 5 of 2005).  The clause fur</w:t>
            </w:r>
            <w:r>
              <w:rPr>
                <w:rFonts w:ascii="Arial Narrow" w:eastAsia="Arial Narrow" w:hAnsi="Arial Narrow" w:cs="Arial Narrow"/>
                <w:color w:val="000000"/>
                <w:sz w:val="24"/>
                <w:szCs w:val="24"/>
              </w:rPr>
              <w:t>ther provides for the possibility that an  appointment to a promotional post can be made on probation.  The intention is to close the gap and extend the provision to  promotional posts in addition to appointments.</w:t>
            </w:r>
          </w:p>
        </w:tc>
        <w:tc>
          <w:tcPr>
            <w:tcW w:w="3970"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20" w:right="159" w:hanging="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This clause should be subjected to review </w:t>
            </w:r>
            <w:r>
              <w:rPr>
                <w:rFonts w:ascii="Arial Narrow" w:eastAsia="Arial Narrow" w:hAnsi="Arial Narrow" w:cs="Arial Narrow"/>
                <w:color w:val="000000"/>
                <w:sz w:val="24"/>
                <w:szCs w:val="24"/>
              </w:rPr>
              <w:t xml:space="preserve"> considering it deviates from existing  provisions and its implications are not yet  understood. </w:t>
            </w: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2.46 </w:t>
            </w: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46: Amendment of Section 8</w:t>
            </w:r>
          </w:p>
        </w:tc>
        <w:tc>
          <w:tcPr>
            <w:tcW w:w="3970"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111"/>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240"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Clause 46: Amendment of section 8 Clause 46 seeks to  amend section 8 of the EEA by proposing the deletion of the  obsolete references to ‘‘council’’ and ‘‘adult education and  training centre’’. </w:t>
            </w:r>
          </w:p>
        </w:tc>
        <w:tc>
          <w:tcPr>
            <w:tcW w:w="3970"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Technical </w:t>
            </w:r>
          </w:p>
        </w:tc>
        <w:tc>
          <w:tcPr>
            <w:tcW w:w="3259"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2.47 </w:t>
            </w: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47: Amendment of Section 9</w:t>
            </w:r>
          </w:p>
        </w:tc>
        <w:tc>
          <w:tcPr>
            <w:tcW w:w="3970"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835"/>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9" w:right="164"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Clause 47: Amendment of section 9 Clause 47 seeks to  amend section 9 of the EEA to provide for the secondment of  educators to another department. </w:t>
            </w:r>
          </w:p>
        </w:tc>
        <w:tc>
          <w:tcPr>
            <w:tcW w:w="3970"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Acceptable. </w:t>
            </w:r>
          </w:p>
        </w:tc>
        <w:tc>
          <w:tcPr>
            <w:tcW w:w="3259"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2.48 </w:t>
            </w: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48: Amendment of Section 11</w:t>
            </w:r>
          </w:p>
        </w:tc>
        <w:tc>
          <w:tcPr>
            <w:tcW w:w="3970"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837"/>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9" w:right="165"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Clause 48 seeks to amend section 11 of the EEA by  proposing the deletion of obsolete references to ‘‘institutions’’  and ‘‘centres’’. </w:t>
            </w:r>
          </w:p>
        </w:tc>
        <w:tc>
          <w:tcPr>
            <w:tcW w:w="3970"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Technical </w:t>
            </w:r>
          </w:p>
        </w:tc>
        <w:tc>
          <w:tcPr>
            <w:tcW w:w="3259"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r>
      <w:tr w:rsidR="000551FF">
        <w:trPr>
          <w:trHeight w:val="283"/>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2.49 </w:t>
            </w: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49: Amendment of Section 17</w:t>
            </w:r>
          </w:p>
        </w:tc>
        <w:tc>
          <w:tcPr>
            <w:tcW w:w="3970"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838"/>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7" w:right="141" w:firstLine="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Clause 49 seeks to amend section 17 of the EEA by inserting  a phrase that expands the list of acts of serious misconduct.  This is necessary because ‘‘conducting business with the </w:t>
            </w:r>
          </w:p>
        </w:tc>
        <w:tc>
          <w:tcPr>
            <w:tcW w:w="3970"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None </w:t>
            </w:r>
          </w:p>
        </w:tc>
        <w:tc>
          <w:tcPr>
            <w:tcW w:w="3259"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30 </w:t>
      </w:r>
      <w:r>
        <w:rPr>
          <w:rFonts w:ascii="Calibri" w:eastAsia="Calibri" w:hAnsi="Calibri" w:cs="Calibri"/>
          <w:color w:val="000000"/>
        </w:rPr>
        <w:t xml:space="preserve">of </w:t>
      </w:r>
      <w:r>
        <w:rPr>
          <w:rFonts w:ascii="Calibri" w:eastAsia="Calibri" w:hAnsi="Calibri" w:cs="Calibri"/>
          <w:b/>
          <w:color w:val="000000"/>
        </w:rPr>
        <w:t>33</w:t>
      </w:r>
    </w:p>
    <w:tbl>
      <w:tblPr>
        <w:tblStyle w:val="afe"/>
        <w:tblW w:w="14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5645"/>
        <w:gridCol w:w="3970"/>
        <w:gridCol w:w="3259"/>
      </w:tblGrid>
      <w:tr w:rsidR="000551FF">
        <w:trPr>
          <w:trHeight w:val="1663"/>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6" w:right="119"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State’’ is a new act of serious misconduct that is introduced in  the Bill in the proposed insertion of section 19 in the EEA and  the current section 17 of the EEA is no longer adequate. The  new phrase is worded in a manner which will ensure any acts  </w:t>
            </w:r>
          </w:p>
          <w:p w:rsidR="000551FF" w:rsidRDefault="0011724C">
            <w:pPr>
              <w:pStyle w:val="normal0"/>
              <w:widowControl w:val="0"/>
              <w:pBdr>
                <w:top w:val="nil"/>
                <w:left w:val="nil"/>
                <w:bottom w:val="nil"/>
                <w:right w:val="nil"/>
                <w:between w:val="nil"/>
              </w:pBdr>
              <w:spacing w:before="6" w:line="229" w:lineRule="auto"/>
              <w:ind w:left="125" w:right="320" w:hanging="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w:t>
            </w:r>
            <w:r>
              <w:rPr>
                <w:rFonts w:ascii="Arial Narrow" w:eastAsia="Arial Narrow" w:hAnsi="Arial Narrow" w:cs="Arial Narrow"/>
                <w:color w:val="000000"/>
                <w:sz w:val="24"/>
                <w:szCs w:val="24"/>
              </w:rPr>
              <w:t>f misconduct that may be identified in future legislation will  be covered.</w:t>
            </w:r>
          </w:p>
        </w:tc>
        <w:tc>
          <w:tcPr>
            <w:tcW w:w="3970"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286"/>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2.50 </w:t>
            </w: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50: Amendment of Section 18</w:t>
            </w:r>
          </w:p>
        </w:tc>
        <w:tc>
          <w:tcPr>
            <w:tcW w:w="3970"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384"/>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8" w:right="130" w:firstLine="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50: Amendment of section 18 Clause 50 seeks to  amend section 18 of the EEA by proposing the deletion of the  obsolete references to ‘‘adult learning centre’’ and includes a  provincial department of education within the ambit of the  section.</w:t>
            </w:r>
          </w:p>
        </w:tc>
        <w:tc>
          <w:tcPr>
            <w:tcW w:w="3970"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Accep</w:t>
            </w:r>
            <w:r>
              <w:rPr>
                <w:rFonts w:ascii="Arial Narrow" w:eastAsia="Arial Narrow" w:hAnsi="Arial Narrow" w:cs="Arial Narrow"/>
                <w:color w:val="000000"/>
                <w:sz w:val="24"/>
                <w:szCs w:val="24"/>
              </w:rPr>
              <w:t>table</w:t>
            </w: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2.51 </w:t>
            </w: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51: Insertion of section 19</w:t>
            </w:r>
          </w:p>
        </w:tc>
        <w:tc>
          <w:tcPr>
            <w:tcW w:w="3970"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2765"/>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66" w:firstLine="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51 proposes the insertion of a new section 19 into the  EEA, which prohibits educators from conducting business with  the State or from being a director of a public or private  company conducting business with the State and provides  that a contrave</w:t>
            </w:r>
            <w:r>
              <w:rPr>
                <w:rFonts w:ascii="Arial Narrow" w:eastAsia="Arial Narrow" w:hAnsi="Arial Narrow" w:cs="Arial Narrow"/>
                <w:color w:val="000000"/>
                <w:sz w:val="24"/>
                <w:szCs w:val="24"/>
              </w:rPr>
              <w:t>ntion of the aforementioned provision is an  offence. Such contravention will also constitute serious  misconduct, which shall result in the termination of the  educator’s employment by the employer. This proposed  amendment aims to promote good governance</w:t>
            </w:r>
            <w:r>
              <w:rPr>
                <w:rFonts w:ascii="Arial Narrow" w:eastAsia="Arial Narrow" w:hAnsi="Arial Narrow" w:cs="Arial Narrow"/>
                <w:color w:val="000000"/>
                <w:sz w:val="24"/>
                <w:szCs w:val="24"/>
              </w:rPr>
              <w:t xml:space="preserve"> to protect the  financial interests of the State and to prevent corruption.</w:t>
            </w:r>
          </w:p>
        </w:tc>
        <w:tc>
          <w:tcPr>
            <w:tcW w:w="3970"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Acceptable</w:t>
            </w: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2.52 </w:t>
            </w: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52: Amendment of Section 35</w:t>
            </w:r>
          </w:p>
        </w:tc>
        <w:tc>
          <w:tcPr>
            <w:tcW w:w="3970"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835"/>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8" w:lineRule="auto"/>
              <w:ind w:left="116" w:right="196" w:firstLine="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Clause 52 seeks to amend section 35 of the EEA to extend  the powers of the Minister to make regulations on norms and  standards for district staffing. </w:t>
            </w:r>
          </w:p>
        </w:tc>
        <w:tc>
          <w:tcPr>
            <w:tcW w:w="3970"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2.53 </w:t>
            </w: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53: Repeal of section 19</w:t>
            </w:r>
          </w:p>
        </w:tc>
        <w:tc>
          <w:tcPr>
            <w:tcW w:w="3970"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562"/>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30" w:lineRule="auto"/>
              <w:ind w:left="125" w:right="328" w:hanging="3"/>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Clause 53 seeks to repeal section 38 of the EEA which has  become obsolete. </w:t>
            </w:r>
          </w:p>
        </w:tc>
        <w:tc>
          <w:tcPr>
            <w:tcW w:w="3970"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2.54 </w:t>
            </w: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54: Amendment of Schedule 1</w:t>
            </w:r>
          </w:p>
        </w:tc>
        <w:tc>
          <w:tcPr>
            <w:tcW w:w="3970"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31 </w:t>
      </w:r>
      <w:r>
        <w:rPr>
          <w:rFonts w:ascii="Calibri" w:eastAsia="Calibri" w:hAnsi="Calibri" w:cs="Calibri"/>
          <w:color w:val="000000"/>
        </w:rPr>
        <w:t xml:space="preserve">of </w:t>
      </w:r>
      <w:r>
        <w:rPr>
          <w:rFonts w:ascii="Calibri" w:eastAsia="Calibri" w:hAnsi="Calibri" w:cs="Calibri"/>
          <w:b/>
          <w:color w:val="000000"/>
        </w:rPr>
        <w:t>33</w:t>
      </w:r>
    </w:p>
    <w:tbl>
      <w:tblPr>
        <w:tblStyle w:val="aff"/>
        <w:tblW w:w="141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297"/>
        <w:gridCol w:w="5645"/>
        <w:gridCol w:w="3970"/>
        <w:gridCol w:w="3259"/>
      </w:tblGrid>
      <w:tr w:rsidR="000551FF">
        <w:trPr>
          <w:trHeight w:val="1387"/>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Calibri" w:eastAsia="Calibri" w:hAnsi="Calibri" w:cs="Calibri"/>
                <w:b/>
                <w:color w:val="000000"/>
              </w:rPr>
            </w:pP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338" w:firstLine="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Clause 54 seeks to amend Schedule 1 to the EEA by  proposing the deletion of the obsolete references to ‘‘public  further education and training institution or public adult  learning centre’’. </w:t>
            </w:r>
          </w:p>
        </w:tc>
        <w:tc>
          <w:tcPr>
            <w:tcW w:w="3970"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2.55 </w:t>
            </w: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55: Amendment of Schedule 2</w:t>
            </w:r>
          </w:p>
        </w:tc>
        <w:tc>
          <w:tcPr>
            <w:tcW w:w="3970"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387"/>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29" w:lineRule="auto"/>
              <w:ind w:left="114" w:right="164" w:firstLine="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55 seeks to amend Schedule 2 to the EEA by  proposing the deletion of the obsolete references to ‘‘public  further education and training institution or public adult  learning centre’’. It also provides for a timeframe within which  an appeal contem</w:t>
            </w:r>
            <w:r>
              <w:rPr>
                <w:rFonts w:ascii="Arial Narrow" w:eastAsia="Arial Narrow" w:hAnsi="Arial Narrow" w:cs="Arial Narrow"/>
                <w:color w:val="000000"/>
                <w:sz w:val="24"/>
                <w:szCs w:val="24"/>
              </w:rPr>
              <w:t xml:space="preserve">plated in Schedule 2 must be considered. </w:t>
            </w:r>
          </w:p>
        </w:tc>
        <w:tc>
          <w:tcPr>
            <w:tcW w:w="3970"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r w:rsidR="000551FF">
        <w:trPr>
          <w:trHeight w:val="285"/>
        </w:trPr>
        <w:tc>
          <w:tcPr>
            <w:tcW w:w="1296"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18"/>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2.56 </w:t>
            </w: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2"/>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Clause 43: Short Title</w:t>
            </w:r>
          </w:p>
        </w:tc>
        <w:tc>
          <w:tcPr>
            <w:tcW w:w="3970"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r>
      <w:tr w:rsidR="000551FF">
        <w:trPr>
          <w:trHeight w:val="1061"/>
        </w:trPr>
        <w:tc>
          <w:tcPr>
            <w:tcW w:w="1296"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b/>
                <w:color w:val="000000"/>
                <w:sz w:val="24"/>
                <w:szCs w:val="24"/>
              </w:rPr>
            </w:pPr>
          </w:p>
        </w:tc>
        <w:tc>
          <w:tcPr>
            <w:tcW w:w="5645"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7" w:lineRule="auto"/>
              <w:ind w:left="119" w:right="393" w:firstLine="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Clause 56 provides the short title of the envisaged Act and  provides that the envisaged Act comes into operation on a  date fixed by the President by proclamation in the Gazette.</w:t>
            </w:r>
          </w:p>
        </w:tc>
        <w:tc>
          <w:tcPr>
            <w:tcW w:w="3970" w:type="dxa"/>
            <w:shd w:val="clear" w:color="auto" w:fill="auto"/>
            <w:tcMar>
              <w:top w:w="100" w:type="dxa"/>
              <w:left w:w="100" w:type="dxa"/>
              <w:bottom w:w="100" w:type="dxa"/>
              <w:right w:w="100" w:type="dxa"/>
            </w:tcMar>
          </w:tcPr>
          <w:p w:rsidR="000551FF" w:rsidRDefault="0011724C">
            <w:pPr>
              <w:pStyle w:val="normal0"/>
              <w:widowControl w:val="0"/>
              <w:pBdr>
                <w:top w:val="nil"/>
                <w:left w:val="nil"/>
                <w:bottom w:val="nil"/>
                <w:right w:val="nil"/>
                <w:between w:val="nil"/>
              </w:pBdr>
              <w:spacing w:line="240" w:lineRule="auto"/>
              <w:ind w:left="127"/>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None</w:t>
            </w:r>
          </w:p>
        </w:tc>
        <w:tc>
          <w:tcPr>
            <w:tcW w:w="3259" w:type="dxa"/>
            <w:shd w:val="clear" w:color="auto" w:fill="auto"/>
            <w:tcMar>
              <w:top w:w="100" w:type="dxa"/>
              <w:left w:w="100" w:type="dxa"/>
              <w:bottom w:w="100" w:type="dxa"/>
              <w:right w:w="100" w:type="dxa"/>
            </w:tcMar>
          </w:tcPr>
          <w:p w:rsidR="000551FF" w:rsidRDefault="000551FF">
            <w:pPr>
              <w:pStyle w:val="normal0"/>
              <w:widowControl w:val="0"/>
              <w:pBdr>
                <w:top w:val="nil"/>
                <w:left w:val="nil"/>
                <w:bottom w:val="nil"/>
                <w:right w:val="nil"/>
                <w:between w:val="nil"/>
              </w:pBdr>
              <w:rPr>
                <w:rFonts w:ascii="Arial Narrow" w:eastAsia="Arial Narrow" w:hAnsi="Arial Narrow" w:cs="Arial Narrow"/>
                <w:color w:val="000000"/>
                <w:sz w:val="24"/>
                <w:szCs w:val="24"/>
              </w:rPr>
            </w:pPr>
          </w:p>
        </w:tc>
      </w:tr>
    </w:tbl>
    <w:p w:rsidR="000551FF" w:rsidRDefault="000551FF">
      <w:pPr>
        <w:pStyle w:val="normal0"/>
        <w:widowControl w:val="0"/>
        <w:pBdr>
          <w:top w:val="nil"/>
          <w:left w:val="nil"/>
          <w:bottom w:val="nil"/>
          <w:right w:val="nil"/>
          <w:between w:val="nil"/>
        </w:pBdr>
        <w:rPr>
          <w:color w:val="000000"/>
        </w:rPr>
      </w:pPr>
    </w:p>
    <w:p w:rsidR="000551FF" w:rsidRDefault="000551FF">
      <w:pPr>
        <w:pStyle w:val="normal0"/>
        <w:widowControl w:val="0"/>
        <w:pBdr>
          <w:top w:val="nil"/>
          <w:left w:val="nil"/>
          <w:bottom w:val="nil"/>
          <w:right w:val="nil"/>
          <w:between w:val="nil"/>
        </w:pBdr>
        <w:rPr>
          <w:color w:val="000000"/>
        </w:rPr>
      </w:pPr>
    </w:p>
    <w:p w:rsidR="000551FF" w:rsidRDefault="0011724C">
      <w:pPr>
        <w:pStyle w:val="normal0"/>
        <w:widowControl w:val="0"/>
        <w:pBdr>
          <w:top w:val="nil"/>
          <w:left w:val="nil"/>
          <w:bottom w:val="nil"/>
          <w:right w:val="nil"/>
          <w:between w:val="nil"/>
        </w:pBdr>
        <w:spacing w:line="240" w:lineRule="auto"/>
        <w:ind w:left="9"/>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Conclusion  </w:t>
      </w:r>
    </w:p>
    <w:p w:rsidR="000551FF" w:rsidRDefault="0011724C">
      <w:pPr>
        <w:pStyle w:val="normal0"/>
        <w:widowControl w:val="0"/>
        <w:pBdr>
          <w:top w:val="nil"/>
          <w:left w:val="nil"/>
          <w:bottom w:val="nil"/>
          <w:right w:val="nil"/>
          <w:between w:val="nil"/>
        </w:pBdr>
        <w:spacing w:before="175" w:line="248" w:lineRule="auto"/>
        <w:ind w:left="6" w:right="1439" w:firstLine="7"/>
        <w:rPr>
          <w:rFonts w:ascii="Calibri" w:eastAsia="Calibri" w:hAnsi="Calibri" w:cs="Calibri"/>
          <w:b/>
          <w:color w:val="000000"/>
        </w:rPr>
      </w:pPr>
      <w:r>
        <w:rPr>
          <w:rFonts w:ascii="Arial Narrow" w:eastAsia="Arial Narrow" w:hAnsi="Arial Narrow" w:cs="Arial Narrow"/>
          <w:color w:val="000000"/>
          <w:sz w:val="24"/>
          <w:szCs w:val="24"/>
        </w:rPr>
        <w:t>Most new additions are supported and the clauses with comments and recommendations point to possible inconsistencies in the amendments in relation to  existing events in the system and how they play out in practice. There are also historical reasons why so</w:t>
      </w:r>
      <w:r>
        <w:rPr>
          <w:rFonts w:ascii="Arial Narrow" w:eastAsia="Arial Narrow" w:hAnsi="Arial Narrow" w:cs="Arial Narrow"/>
          <w:color w:val="000000"/>
          <w:sz w:val="24"/>
          <w:szCs w:val="24"/>
        </w:rPr>
        <w:t>me clauses were put in place but the history was not  considered when the new clauses were inse</w:t>
      </w:r>
      <w:r>
        <w:rPr>
          <w:rFonts w:ascii="Calibri" w:eastAsia="Calibri" w:hAnsi="Calibri" w:cs="Calibri"/>
          <w:b/>
          <w:color w:val="000000"/>
        </w:rPr>
        <w:t xml:space="preserve"> </w:t>
      </w:r>
    </w:p>
    <w:p w:rsidR="000551FF" w:rsidRDefault="0011724C">
      <w:pPr>
        <w:pStyle w:val="normal0"/>
        <w:widowControl w:val="0"/>
        <w:pBdr>
          <w:top w:val="nil"/>
          <w:left w:val="nil"/>
          <w:bottom w:val="nil"/>
          <w:right w:val="nil"/>
          <w:between w:val="nil"/>
        </w:pBdr>
        <w:spacing w:line="240" w:lineRule="auto"/>
        <w:ind w:left="6393"/>
        <w:rPr>
          <w:rFonts w:ascii="Calibri" w:eastAsia="Calibri" w:hAnsi="Calibri" w:cs="Calibri"/>
          <w:b/>
          <w:color w:val="000000"/>
        </w:rPr>
      </w:pPr>
      <w:r>
        <w:rPr>
          <w:rFonts w:ascii="Calibri" w:eastAsia="Calibri" w:hAnsi="Calibri" w:cs="Calibri"/>
          <w:color w:val="000000"/>
        </w:rPr>
        <w:t xml:space="preserve">Page </w:t>
      </w:r>
      <w:r>
        <w:rPr>
          <w:rFonts w:ascii="Calibri" w:eastAsia="Calibri" w:hAnsi="Calibri" w:cs="Calibri"/>
          <w:b/>
          <w:color w:val="000000"/>
        </w:rPr>
        <w:t xml:space="preserve">33 </w:t>
      </w:r>
      <w:r>
        <w:rPr>
          <w:rFonts w:ascii="Calibri" w:eastAsia="Calibri" w:hAnsi="Calibri" w:cs="Calibri"/>
          <w:color w:val="000000"/>
        </w:rPr>
        <w:t xml:space="preserve">of </w:t>
      </w:r>
      <w:r>
        <w:rPr>
          <w:rFonts w:ascii="Calibri" w:eastAsia="Calibri" w:hAnsi="Calibri" w:cs="Calibri"/>
          <w:b/>
          <w:color w:val="000000"/>
        </w:rPr>
        <w:t>33</w:t>
      </w:r>
    </w:p>
    <w:sectPr w:rsidR="000551FF" w:rsidSect="000551FF">
      <w:type w:val="continuous"/>
      <w:pgSz w:w="16820" w:h="11900" w:orient="landscape"/>
      <w:pgMar w:top="1440" w:right="196" w:bottom="748" w:left="1440" w:header="0" w:footer="720" w:gutter="0"/>
      <w:cols w:space="720" w:equalWidth="0">
        <w:col w:w="15183"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savePreviewPicture/>
  <w:compat/>
  <w:rsids>
    <w:rsidRoot w:val="000551FF"/>
    <w:rsid w:val="000551FF"/>
    <w:rsid w:val="001172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ZA" w:eastAsia="en-Z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551FF"/>
    <w:pPr>
      <w:keepNext/>
      <w:keepLines/>
      <w:spacing w:before="480" w:after="120"/>
      <w:outlineLvl w:val="0"/>
    </w:pPr>
    <w:rPr>
      <w:b/>
      <w:sz w:val="48"/>
      <w:szCs w:val="48"/>
    </w:rPr>
  </w:style>
  <w:style w:type="paragraph" w:styleId="Heading2">
    <w:name w:val="heading 2"/>
    <w:basedOn w:val="normal0"/>
    <w:next w:val="normal0"/>
    <w:rsid w:val="000551FF"/>
    <w:pPr>
      <w:keepNext/>
      <w:keepLines/>
      <w:spacing w:before="360" w:after="80"/>
      <w:outlineLvl w:val="1"/>
    </w:pPr>
    <w:rPr>
      <w:b/>
      <w:sz w:val="36"/>
      <w:szCs w:val="36"/>
    </w:rPr>
  </w:style>
  <w:style w:type="paragraph" w:styleId="Heading3">
    <w:name w:val="heading 3"/>
    <w:basedOn w:val="normal0"/>
    <w:next w:val="normal0"/>
    <w:rsid w:val="000551FF"/>
    <w:pPr>
      <w:keepNext/>
      <w:keepLines/>
      <w:spacing w:before="280" w:after="80"/>
      <w:outlineLvl w:val="2"/>
    </w:pPr>
    <w:rPr>
      <w:b/>
      <w:sz w:val="28"/>
      <w:szCs w:val="28"/>
    </w:rPr>
  </w:style>
  <w:style w:type="paragraph" w:styleId="Heading4">
    <w:name w:val="heading 4"/>
    <w:basedOn w:val="normal0"/>
    <w:next w:val="normal0"/>
    <w:rsid w:val="000551FF"/>
    <w:pPr>
      <w:keepNext/>
      <w:keepLines/>
      <w:spacing w:before="240" w:after="40"/>
      <w:outlineLvl w:val="3"/>
    </w:pPr>
    <w:rPr>
      <w:b/>
      <w:sz w:val="24"/>
      <w:szCs w:val="24"/>
    </w:rPr>
  </w:style>
  <w:style w:type="paragraph" w:styleId="Heading5">
    <w:name w:val="heading 5"/>
    <w:basedOn w:val="normal0"/>
    <w:next w:val="normal0"/>
    <w:rsid w:val="000551FF"/>
    <w:pPr>
      <w:keepNext/>
      <w:keepLines/>
      <w:spacing w:before="220" w:after="40"/>
      <w:outlineLvl w:val="4"/>
    </w:pPr>
    <w:rPr>
      <w:b/>
    </w:rPr>
  </w:style>
  <w:style w:type="paragraph" w:styleId="Heading6">
    <w:name w:val="heading 6"/>
    <w:basedOn w:val="normal0"/>
    <w:next w:val="normal0"/>
    <w:rsid w:val="000551F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551FF"/>
  </w:style>
  <w:style w:type="paragraph" w:styleId="Title">
    <w:name w:val="Title"/>
    <w:basedOn w:val="normal0"/>
    <w:next w:val="normal0"/>
    <w:rsid w:val="000551FF"/>
    <w:pPr>
      <w:keepNext/>
      <w:keepLines/>
      <w:spacing w:before="480" w:after="120"/>
    </w:pPr>
    <w:rPr>
      <w:b/>
      <w:sz w:val="72"/>
      <w:szCs w:val="72"/>
    </w:rPr>
  </w:style>
  <w:style w:type="paragraph" w:styleId="Subtitle">
    <w:name w:val="Subtitle"/>
    <w:basedOn w:val="normal0"/>
    <w:next w:val="normal0"/>
    <w:rsid w:val="000551FF"/>
    <w:pPr>
      <w:keepNext/>
      <w:keepLines/>
      <w:spacing w:before="360" w:after="80"/>
    </w:pPr>
    <w:rPr>
      <w:rFonts w:ascii="Georgia" w:eastAsia="Georgia" w:hAnsi="Georgia" w:cs="Georgia"/>
      <w:i/>
      <w:color w:val="666666"/>
      <w:sz w:val="48"/>
      <w:szCs w:val="48"/>
    </w:rPr>
  </w:style>
  <w:style w:type="table" w:customStyle="1" w:styleId="a">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f0">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f1">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f2">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f3">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f4">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f7">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f9">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fa">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fb">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fc">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fd">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fe">
    <w:basedOn w:val="TableNormal"/>
    <w:rsid w:val="000551FF"/>
    <w:tblPr>
      <w:tblStyleRowBandSize w:val="1"/>
      <w:tblStyleColBandSize w:val="1"/>
      <w:tblInd w:w="0" w:type="dxa"/>
      <w:tblCellMar>
        <w:top w:w="100" w:type="dxa"/>
        <w:left w:w="100" w:type="dxa"/>
        <w:bottom w:w="100" w:type="dxa"/>
        <w:right w:w="100" w:type="dxa"/>
      </w:tblCellMar>
    </w:tblPr>
  </w:style>
  <w:style w:type="table" w:customStyle="1" w:styleId="aff">
    <w:basedOn w:val="TableNormal"/>
    <w:rsid w:val="000551FF"/>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sasnation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10381</Words>
  <Characters>59172</Characters>
  <Application>Microsoft Office Word</Application>
  <DocSecurity>0</DocSecurity>
  <Lines>493</Lines>
  <Paragraphs>138</Paragraphs>
  <ScaleCrop>false</ScaleCrop>
  <Company>Toshiba</Company>
  <LinksUpToDate>false</LinksUpToDate>
  <CharactersWithSpaces>69415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2022-11-23T13:12:00Z</dcterms:created>
  <dcterms:modified xsi:type="dcterms:W3CDTF">2022-11-23T13:12:00Z</dcterms:modified>
</cp:coreProperties>
</file>