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965" w:rsidRPr="009357FB" w:rsidRDefault="00361158" w:rsidP="009357FB">
      <w:pPr>
        <w:tabs>
          <w:tab w:val="left" w:pos="2552"/>
        </w:tabs>
        <w:autoSpaceDE w:val="0"/>
        <w:autoSpaceDN w:val="0"/>
        <w:adjustRightInd w:val="0"/>
        <w:spacing w:after="0" w:line="240" w:lineRule="auto"/>
        <w:rPr>
          <w:rFonts w:ascii="Arial" w:hAnsi="Arial" w:cs="Arial"/>
          <w:b/>
          <w:sz w:val="20"/>
          <w:szCs w:val="20"/>
        </w:rPr>
      </w:pPr>
      <w:r w:rsidRPr="009357FB">
        <w:rPr>
          <w:rFonts w:ascii="Arial" w:hAnsi="Arial" w:cs="Arial"/>
          <w:b/>
          <w:sz w:val="20"/>
          <w:szCs w:val="20"/>
        </w:rPr>
        <w:t>B</w:t>
      </w:r>
      <w:r w:rsidR="00706965" w:rsidRPr="009357FB">
        <w:rPr>
          <w:rFonts w:ascii="Arial" w:hAnsi="Arial" w:cs="Arial"/>
          <w:b/>
          <w:sz w:val="20"/>
          <w:szCs w:val="20"/>
        </w:rPr>
        <w:t>udgetary Review and Recommendation Report of the Portfolio Committee on Justice and Correctional Services</w:t>
      </w:r>
      <w:r w:rsidR="00A514C4" w:rsidRPr="009357FB">
        <w:rPr>
          <w:rFonts w:ascii="Arial" w:hAnsi="Arial" w:cs="Arial"/>
          <w:b/>
          <w:sz w:val="20"/>
          <w:szCs w:val="20"/>
        </w:rPr>
        <w:t xml:space="preserve"> </w:t>
      </w:r>
      <w:r w:rsidR="00266699" w:rsidRPr="009357FB">
        <w:rPr>
          <w:rFonts w:ascii="Arial" w:hAnsi="Arial" w:cs="Arial"/>
          <w:b/>
          <w:sz w:val="20"/>
          <w:szCs w:val="20"/>
        </w:rPr>
        <w:t>on the D</w:t>
      </w:r>
      <w:r w:rsidR="00A514C4" w:rsidRPr="009357FB">
        <w:rPr>
          <w:rFonts w:ascii="Arial" w:hAnsi="Arial" w:cs="Arial"/>
          <w:b/>
          <w:sz w:val="20"/>
          <w:szCs w:val="20"/>
        </w:rPr>
        <w:t xml:space="preserve">epartment of </w:t>
      </w:r>
      <w:r w:rsidR="00BA54DF" w:rsidRPr="009357FB">
        <w:rPr>
          <w:rFonts w:ascii="Arial" w:hAnsi="Arial" w:cs="Arial"/>
          <w:b/>
          <w:sz w:val="20"/>
          <w:szCs w:val="20"/>
        </w:rPr>
        <w:t>Correctional Services,</w:t>
      </w:r>
      <w:r w:rsidR="00706965" w:rsidRPr="009357FB">
        <w:rPr>
          <w:rFonts w:ascii="Arial" w:hAnsi="Arial" w:cs="Arial"/>
          <w:b/>
          <w:sz w:val="20"/>
          <w:szCs w:val="20"/>
        </w:rPr>
        <w:t xml:space="preserve"> dated</w:t>
      </w:r>
      <w:r w:rsidR="00CF741D" w:rsidRPr="009357FB">
        <w:rPr>
          <w:rFonts w:ascii="Arial" w:hAnsi="Arial" w:cs="Arial"/>
          <w:b/>
          <w:sz w:val="20"/>
          <w:szCs w:val="20"/>
        </w:rPr>
        <w:t xml:space="preserve"> 18 </w:t>
      </w:r>
      <w:r w:rsidR="000B27E2" w:rsidRPr="009357FB">
        <w:rPr>
          <w:rFonts w:ascii="Arial" w:hAnsi="Arial" w:cs="Arial"/>
          <w:b/>
          <w:sz w:val="20"/>
          <w:szCs w:val="20"/>
        </w:rPr>
        <w:t>November 202</w:t>
      </w:r>
      <w:r w:rsidR="00721CBF" w:rsidRPr="009357FB">
        <w:rPr>
          <w:rFonts w:ascii="Arial" w:hAnsi="Arial" w:cs="Arial"/>
          <w:b/>
          <w:sz w:val="20"/>
          <w:szCs w:val="20"/>
        </w:rPr>
        <w:t>2</w:t>
      </w:r>
      <w:r w:rsidR="001C4AA3" w:rsidRPr="009357FB">
        <w:rPr>
          <w:rFonts w:ascii="Arial" w:hAnsi="Arial" w:cs="Arial"/>
          <w:b/>
          <w:sz w:val="20"/>
          <w:szCs w:val="20"/>
        </w:rPr>
        <w:t>.</w:t>
      </w:r>
    </w:p>
    <w:p w:rsidR="00706965" w:rsidRPr="009357FB" w:rsidRDefault="00706965" w:rsidP="009357FB">
      <w:pPr>
        <w:autoSpaceDE w:val="0"/>
        <w:autoSpaceDN w:val="0"/>
        <w:adjustRightInd w:val="0"/>
        <w:spacing w:after="0" w:line="240" w:lineRule="auto"/>
        <w:rPr>
          <w:rFonts w:ascii="Arial" w:hAnsi="Arial" w:cs="Arial"/>
          <w:sz w:val="20"/>
          <w:szCs w:val="20"/>
        </w:rPr>
      </w:pPr>
    </w:p>
    <w:p w:rsidR="00706965" w:rsidRPr="009357FB" w:rsidRDefault="00706965" w:rsidP="009357FB">
      <w:pPr>
        <w:autoSpaceDE w:val="0"/>
        <w:autoSpaceDN w:val="0"/>
        <w:adjustRightInd w:val="0"/>
        <w:spacing w:after="0" w:line="240" w:lineRule="auto"/>
        <w:rPr>
          <w:rFonts w:ascii="Arial" w:hAnsi="Arial" w:cs="Arial"/>
          <w:sz w:val="20"/>
          <w:szCs w:val="20"/>
        </w:rPr>
      </w:pPr>
      <w:r w:rsidRPr="009357FB">
        <w:rPr>
          <w:rFonts w:ascii="Arial" w:hAnsi="Arial" w:cs="Arial"/>
          <w:sz w:val="20"/>
          <w:szCs w:val="20"/>
        </w:rPr>
        <w:t xml:space="preserve">The Portfolio Committee on Justice and Correctional Services, having considered the </w:t>
      </w:r>
      <w:r w:rsidR="00F61E1F" w:rsidRPr="009357FB">
        <w:rPr>
          <w:rFonts w:ascii="Arial" w:hAnsi="Arial" w:cs="Arial"/>
          <w:sz w:val="20"/>
          <w:szCs w:val="20"/>
        </w:rPr>
        <w:t xml:space="preserve">financial and non-financial </w:t>
      </w:r>
      <w:r w:rsidRPr="009357FB">
        <w:rPr>
          <w:rFonts w:ascii="Arial" w:hAnsi="Arial" w:cs="Arial"/>
          <w:sz w:val="20"/>
          <w:szCs w:val="20"/>
        </w:rPr>
        <w:t>performance</w:t>
      </w:r>
      <w:r w:rsidR="003B3ACF" w:rsidRPr="009357FB">
        <w:rPr>
          <w:rFonts w:ascii="Arial" w:hAnsi="Arial" w:cs="Arial"/>
          <w:sz w:val="20"/>
          <w:szCs w:val="20"/>
        </w:rPr>
        <w:t xml:space="preserve"> </w:t>
      </w:r>
      <w:r w:rsidRPr="009357FB">
        <w:rPr>
          <w:rFonts w:ascii="Arial" w:hAnsi="Arial" w:cs="Arial"/>
          <w:sz w:val="20"/>
          <w:szCs w:val="20"/>
        </w:rPr>
        <w:t>of the Department of Correctional Services</w:t>
      </w:r>
      <w:r w:rsidR="00F862A6" w:rsidRPr="009357FB">
        <w:rPr>
          <w:rFonts w:ascii="Arial" w:hAnsi="Arial" w:cs="Arial"/>
          <w:sz w:val="20"/>
          <w:szCs w:val="20"/>
        </w:rPr>
        <w:t xml:space="preserve"> and the Judicial Inspectorate for Correctional Services</w:t>
      </w:r>
      <w:r w:rsidR="00F61E1F" w:rsidRPr="009357FB">
        <w:rPr>
          <w:rFonts w:ascii="Arial" w:hAnsi="Arial" w:cs="Arial"/>
          <w:sz w:val="20"/>
          <w:szCs w:val="20"/>
        </w:rPr>
        <w:t xml:space="preserve"> for 20</w:t>
      </w:r>
      <w:r w:rsidR="000B27E2" w:rsidRPr="009357FB">
        <w:rPr>
          <w:rFonts w:ascii="Arial" w:hAnsi="Arial" w:cs="Arial"/>
          <w:sz w:val="20"/>
          <w:szCs w:val="20"/>
        </w:rPr>
        <w:t>2</w:t>
      </w:r>
      <w:r w:rsidR="00C65C96" w:rsidRPr="009357FB">
        <w:rPr>
          <w:rFonts w:ascii="Arial" w:hAnsi="Arial" w:cs="Arial"/>
          <w:sz w:val="20"/>
          <w:szCs w:val="20"/>
        </w:rPr>
        <w:t>1</w:t>
      </w:r>
      <w:r w:rsidR="00F61E1F" w:rsidRPr="009357FB">
        <w:rPr>
          <w:rFonts w:ascii="Arial" w:hAnsi="Arial" w:cs="Arial"/>
          <w:sz w:val="20"/>
          <w:szCs w:val="20"/>
        </w:rPr>
        <w:t>/2</w:t>
      </w:r>
      <w:r w:rsidR="00C65C96" w:rsidRPr="009357FB">
        <w:rPr>
          <w:rFonts w:ascii="Arial" w:hAnsi="Arial" w:cs="Arial"/>
          <w:sz w:val="20"/>
          <w:szCs w:val="20"/>
        </w:rPr>
        <w:t>2</w:t>
      </w:r>
      <w:r w:rsidRPr="009357FB">
        <w:rPr>
          <w:rFonts w:ascii="Arial" w:hAnsi="Arial" w:cs="Arial"/>
          <w:sz w:val="20"/>
          <w:szCs w:val="20"/>
        </w:rPr>
        <w:t>, reports as follows:</w:t>
      </w:r>
    </w:p>
    <w:p w:rsidR="003B3ACF" w:rsidRPr="009357FB" w:rsidRDefault="00735363" w:rsidP="009357FB">
      <w:pPr>
        <w:autoSpaceDE w:val="0"/>
        <w:autoSpaceDN w:val="0"/>
        <w:adjustRightInd w:val="0"/>
        <w:spacing w:after="0" w:line="240" w:lineRule="auto"/>
        <w:rPr>
          <w:rFonts w:ascii="Arial" w:hAnsi="Arial" w:cs="Arial"/>
          <w:b/>
          <w:sz w:val="20"/>
          <w:szCs w:val="20"/>
          <w:lang w:val="en-ZA"/>
        </w:rPr>
      </w:pPr>
      <w:r w:rsidRPr="009357FB">
        <w:rPr>
          <w:rFonts w:ascii="Arial" w:hAnsi="Arial" w:cs="Arial"/>
          <w:b/>
          <w:sz w:val="20"/>
          <w:szCs w:val="20"/>
          <w:lang w:val="en-ZA"/>
        </w:rPr>
        <w:tab/>
      </w:r>
      <w:r w:rsidRPr="009357FB">
        <w:rPr>
          <w:rFonts w:ascii="Arial" w:hAnsi="Arial" w:cs="Arial"/>
          <w:b/>
          <w:sz w:val="20"/>
          <w:szCs w:val="20"/>
          <w:lang w:val="en-ZA"/>
        </w:rPr>
        <w:tab/>
      </w:r>
      <w:r w:rsidRPr="009357FB">
        <w:rPr>
          <w:rFonts w:ascii="Arial" w:hAnsi="Arial" w:cs="Arial"/>
          <w:b/>
          <w:sz w:val="20"/>
          <w:szCs w:val="20"/>
          <w:lang w:val="en-ZA"/>
        </w:rPr>
        <w:tab/>
      </w:r>
      <w:r w:rsidRPr="009357FB">
        <w:rPr>
          <w:rFonts w:ascii="Arial" w:hAnsi="Arial" w:cs="Arial"/>
          <w:b/>
          <w:sz w:val="20"/>
          <w:szCs w:val="20"/>
          <w:lang w:val="en-ZA"/>
        </w:rPr>
        <w:tab/>
      </w:r>
      <w:r w:rsidRPr="009357FB">
        <w:rPr>
          <w:rFonts w:ascii="Arial" w:hAnsi="Arial" w:cs="Arial"/>
          <w:b/>
          <w:sz w:val="20"/>
          <w:szCs w:val="20"/>
          <w:lang w:val="en-ZA"/>
        </w:rPr>
        <w:tab/>
        <w:t>PART I</w:t>
      </w:r>
    </w:p>
    <w:p w:rsidR="003B3ACF" w:rsidRPr="009357FB" w:rsidRDefault="00555BA6" w:rsidP="009357FB">
      <w:pPr>
        <w:pStyle w:val="ListParagraph"/>
        <w:numPr>
          <w:ilvl w:val="0"/>
          <w:numId w:val="1"/>
        </w:numPr>
        <w:spacing w:after="0" w:line="240" w:lineRule="auto"/>
        <w:ind w:left="851" w:hanging="851"/>
        <w:rPr>
          <w:rFonts w:ascii="Arial" w:hAnsi="Arial" w:cs="Arial"/>
          <w:b/>
          <w:sz w:val="20"/>
          <w:szCs w:val="20"/>
        </w:rPr>
      </w:pPr>
      <w:r w:rsidRPr="009357FB">
        <w:rPr>
          <w:rFonts w:ascii="Arial" w:hAnsi="Arial" w:cs="Arial"/>
          <w:b/>
          <w:sz w:val="20"/>
          <w:szCs w:val="20"/>
        </w:rPr>
        <w:t>Introduction</w:t>
      </w:r>
    </w:p>
    <w:p w:rsidR="00555BA6" w:rsidRPr="009357FB" w:rsidRDefault="00555BA6" w:rsidP="009357FB">
      <w:pPr>
        <w:pStyle w:val="ListParagraph"/>
        <w:spacing w:after="0" w:line="240" w:lineRule="auto"/>
        <w:rPr>
          <w:rFonts w:ascii="Arial" w:hAnsi="Arial" w:cs="Arial"/>
          <w:b/>
          <w:sz w:val="20"/>
          <w:szCs w:val="20"/>
        </w:rPr>
      </w:pPr>
    </w:p>
    <w:p w:rsidR="006E1062" w:rsidRPr="009357FB" w:rsidRDefault="00323340" w:rsidP="009357FB">
      <w:pPr>
        <w:pStyle w:val="ListParagraph"/>
        <w:numPr>
          <w:ilvl w:val="1"/>
          <w:numId w:val="1"/>
        </w:numPr>
        <w:spacing w:after="0" w:line="240" w:lineRule="auto"/>
        <w:ind w:left="851" w:hanging="851"/>
        <w:rPr>
          <w:rFonts w:ascii="Arial" w:hAnsi="Arial" w:cs="Arial"/>
          <w:sz w:val="20"/>
          <w:szCs w:val="20"/>
        </w:rPr>
      </w:pPr>
      <w:r w:rsidRPr="009357FB">
        <w:rPr>
          <w:rFonts w:ascii="Arial" w:hAnsi="Arial" w:cs="Arial"/>
          <w:sz w:val="20"/>
          <w:szCs w:val="20"/>
        </w:rPr>
        <w:t>Section 5(2) of the Money Bills Amendment Procedure and Related Matters Act 9 of 2009 requires the National Assembly, through its committees, to submit budgetary review and recommendation reports (BRRR) on the performance of national departments accountable to Parliament. The BRR report is</w:t>
      </w:r>
      <w:r w:rsidR="00F72A38" w:rsidRPr="009357FB">
        <w:rPr>
          <w:rFonts w:ascii="Arial" w:hAnsi="Arial" w:cs="Arial"/>
          <w:sz w:val="20"/>
          <w:szCs w:val="20"/>
        </w:rPr>
        <w:t xml:space="preserve"> </w:t>
      </w:r>
      <w:r w:rsidRPr="009357FB">
        <w:rPr>
          <w:rFonts w:ascii="Arial" w:hAnsi="Arial" w:cs="Arial"/>
          <w:sz w:val="20"/>
          <w:szCs w:val="20"/>
        </w:rPr>
        <w:t xml:space="preserve">generally informed by a committee’s interrogation of, amongst others, national departments’ estimates of national expenditure, strategic priorities, measurable objectives and forward-funding needs; National Treasury-published expenditure reports; the relevant annual reports and financial statements; </w:t>
      </w:r>
      <w:r w:rsidR="00D55CD8" w:rsidRPr="009357FB">
        <w:rPr>
          <w:rFonts w:ascii="Arial" w:hAnsi="Arial" w:cs="Arial"/>
          <w:sz w:val="20"/>
          <w:szCs w:val="20"/>
        </w:rPr>
        <w:t xml:space="preserve">and </w:t>
      </w:r>
      <w:r w:rsidRPr="009357FB">
        <w:rPr>
          <w:rFonts w:ascii="Arial" w:hAnsi="Arial" w:cs="Arial"/>
          <w:sz w:val="20"/>
          <w:szCs w:val="20"/>
        </w:rPr>
        <w:t xml:space="preserve">the Auditor General of South Africa’s (AGSA) audit findings; as well as observations made during all other oversight activities. </w:t>
      </w:r>
    </w:p>
    <w:p w:rsidR="006E1062" w:rsidRPr="009357FB" w:rsidRDefault="006E1062" w:rsidP="009357FB">
      <w:pPr>
        <w:pStyle w:val="ListParagraph"/>
        <w:spacing w:after="0" w:line="240" w:lineRule="auto"/>
        <w:rPr>
          <w:rFonts w:ascii="Arial" w:hAnsi="Arial" w:cs="Arial"/>
          <w:sz w:val="20"/>
          <w:szCs w:val="20"/>
        </w:rPr>
      </w:pPr>
    </w:p>
    <w:p w:rsidR="00323340" w:rsidRPr="009357FB" w:rsidRDefault="00323340" w:rsidP="009357FB">
      <w:pPr>
        <w:pStyle w:val="ListParagraph"/>
        <w:numPr>
          <w:ilvl w:val="1"/>
          <w:numId w:val="2"/>
        </w:numPr>
        <w:spacing w:after="0" w:line="240" w:lineRule="auto"/>
        <w:ind w:left="851" w:hanging="851"/>
        <w:rPr>
          <w:rFonts w:ascii="Arial" w:hAnsi="Arial" w:cs="Arial"/>
          <w:sz w:val="20"/>
          <w:szCs w:val="20"/>
        </w:rPr>
      </w:pPr>
      <w:r w:rsidRPr="009357FB">
        <w:rPr>
          <w:rFonts w:ascii="Arial" w:hAnsi="Arial" w:cs="Arial"/>
          <w:sz w:val="20"/>
          <w:szCs w:val="20"/>
        </w:rPr>
        <w:t>The Portfolio Committee on Justice and Correctional Services (the Committee) oversees the Department of Correctional Services (DCS) and the Judicial Inspectorate for Correctional Services (JICS). To this end, the Committee monitors the implementation of, and adherence to</w:t>
      </w:r>
      <w:r w:rsidR="00C4395D" w:rsidRPr="009357FB">
        <w:rPr>
          <w:rFonts w:ascii="Arial" w:hAnsi="Arial" w:cs="Arial"/>
          <w:sz w:val="20"/>
          <w:szCs w:val="20"/>
        </w:rPr>
        <w:t>,</w:t>
      </w:r>
      <w:r w:rsidRPr="009357FB">
        <w:rPr>
          <w:rFonts w:ascii="Arial" w:hAnsi="Arial" w:cs="Arial"/>
          <w:sz w:val="20"/>
          <w:szCs w:val="20"/>
        </w:rPr>
        <w:t xml:space="preserve"> policies such as the white papers on Corrections and Remand Detention; compliance with applicable legislation; adherence to principles of good governance and sound financial management; and service delivery in line with their mandates.</w:t>
      </w:r>
    </w:p>
    <w:p w:rsidR="00706965" w:rsidRPr="009357FB" w:rsidRDefault="00706965" w:rsidP="009357FB">
      <w:pPr>
        <w:spacing w:after="0" w:line="240" w:lineRule="auto"/>
        <w:ind w:left="720" w:hanging="720"/>
        <w:rPr>
          <w:rFonts w:ascii="Arial" w:hAnsi="Arial" w:cs="Arial"/>
          <w:bCs/>
          <w:sz w:val="20"/>
          <w:szCs w:val="20"/>
        </w:rPr>
      </w:pPr>
    </w:p>
    <w:p w:rsidR="00555BA6" w:rsidRPr="009357FB" w:rsidRDefault="00555BA6" w:rsidP="009357FB">
      <w:pPr>
        <w:spacing w:after="0" w:line="240" w:lineRule="auto"/>
        <w:ind w:left="720" w:hanging="720"/>
        <w:rPr>
          <w:rFonts w:ascii="Arial" w:hAnsi="Arial" w:cs="Arial"/>
          <w:bCs/>
          <w:sz w:val="20"/>
          <w:szCs w:val="20"/>
        </w:rPr>
      </w:pPr>
    </w:p>
    <w:p w:rsidR="00706965" w:rsidRPr="009357FB" w:rsidRDefault="00706965" w:rsidP="009357FB">
      <w:pPr>
        <w:pStyle w:val="ListParagraph"/>
        <w:numPr>
          <w:ilvl w:val="0"/>
          <w:numId w:val="1"/>
        </w:numPr>
        <w:spacing w:after="0" w:line="240" w:lineRule="auto"/>
        <w:ind w:left="851" w:hanging="851"/>
        <w:rPr>
          <w:rFonts w:ascii="Arial" w:hAnsi="Arial" w:cs="Arial"/>
          <w:b/>
          <w:sz w:val="20"/>
          <w:szCs w:val="20"/>
        </w:rPr>
      </w:pPr>
      <w:r w:rsidRPr="009357FB">
        <w:rPr>
          <w:rFonts w:ascii="Arial" w:hAnsi="Arial" w:cs="Arial"/>
          <w:b/>
          <w:sz w:val="20"/>
          <w:szCs w:val="20"/>
        </w:rPr>
        <w:t>Process followed</w:t>
      </w:r>
    </w:p>
    <w:p w:rsidR="00D55CD8" w:rsidRPr="009357FB" w:rsidRDefault="00D55CD8" w:rsidP="009357FB">
      <w:pPr>
        <w:pStyle w:val="ListParagraph"/>
        <w:spacing w:after="0" w:line="240" w:lineRule="auto"/>
        <w:rPr>
          <w:rFonts w:ascii="Arial" w:hAnsi="Arial" w:cs="Arial"/>
          <w:b/>
          <w:sz w:val="20"/>
          <w:szCs w:val="20"/>
        </w:rPr>
      </w:pPr>
    </w:p>
    <w:p w:rsidR="00735363" w:rsidRPr="009357FB" w:rsidRDefault="00735363" w:rsidP="009357FB">
      <w:pPr>
        <w:pStyle w:val="ListParagraph"/>
        <w:numPr>
          <w:ilvl w:val="1"/>
          <w:numId w:val="3"/>
        </w:numPr>
        <w:spacing w:after="0" w:line="240" w:lineRule="auto"/>
        <w:ind w:left="851" w:hanging="851"/>
        <w:rPr>
          <w:rFonts w:ascii="Arial" w:hAnsi="Arial" w:cs="Arial"/>
          <w:b/>
          <w:sz w:val="20"/>
          <w:szCs w:val="20"/>
        </w:rPr>
      </w:pPr>
      <w:r w:rsidRPr="009357FB">
        <w:rPr>
          <w:rFonts w:ascii="Arial" w:hAnsi="Arial" w:cs="Arial"/>
          <w:sz w:val="20"/>
          <w:szCs w:val="20"/>
        </w:rPr>
        <w:t>The Committee received a briefing from the Auditor-General of South Africa on the 12</w:t>
      </w:r>
      <w:r w:rsidRPr="009357FB">
        <w:rPr>
          <w:rFonts w:ascii="Arial" w:hAnsi="Arial" w:cs="Arial"/>
          <w:sz w:val="20"/>
          <w:szCs w:val="20"/>
          <w:vertAlign w:val="superscript"/>
        </w:rPr>
        <w:t>th</w:t>
      </w:r>
      <w:r w:rsidRPr="009357FB">
        <w:rPr>
          <w:rFonts w:ascii="Arial" w:hAnsi="Arial" w:cs="Arial"/>
          <w:sz w:val="20"/>
          <w:szCs w:val="20"/>
        </w:rPr>
        <w:t xml:space="preserve"> October 2022 on the Audit Outcomes of Departments under the Ministry of Justice and Correctional Services. </w:t>
      </w:r>
    </w:p>
    <w:p w:rsidR="00805DE9" w:rsidRPr="009357FB" w:rsidRDefault="00966861" w:rsidP="009357FB">
      <w:pPr>
        <w:pStyle w:val="ListParagraph"/>
        <w:numPr>
          <w:ilvl w:val="1"/>
          <w:numId w:val="3"/>
        </w:numPr>
        <w:spacing w:after="0" w:line="240" w:lineRule="auto"/>
        <w:ind w:left="851" w:hanging="851"/>
        <w:rPr>
          <w:rFonts w:ascii="Arial" w:hAnsi="Arial" w:cs="Arial"/>
          <w:b/>
          <w:sz w:val="20"/>
          <w:szCs w:val="20"/>
        </w:rPr>
      </w:pPr>
      <w:r w:rsidRPr="009357FB">
        <w:rPr>
          <w:rFonts w:ascii="Arial" w:hAnsi="Arial" w:cs="Arial"/>
          <w:sz w:val="20"/>
          <w:szCs w:val="20"/>
        </w:rPr>
        <w:t xml:space="preserve">On </w:t>
      </w:r>
      <w:r w:rsidR="00721CBF" w:rsidRPr="009357FB">
        <w:rPr>
          <w:rFonts w:ascii="Arial" w:hAnsi="Arial" w:cs="Arial"/>
          <w:sz w:val="20"/>
          <w:szCs w:val="20"/>
        </w:rPr>
        <w:t>13 October 2022</w:t>
      </w:r>
      <w:r w:rsidRPr="009357FB">
        <w:rPr>
          <w:rFonts w:ascii="Arial" w:hAnsi="Arial" w:cs="Arial"/>
          <w:sz w:val="20"/>
          <w:szCs w:val="20"/>
        </w:rPr>
        <w:t xml:space="preserve">, the Committee </w:t>
      </w:r>
      <w:r w:rsidR="000B27E2" w:rsidRPr="009357FB">
        <w:rPr>
          <w:rFonts w:ascii="Arial" w:hAnsi="Arial" w:cs="Arial"/>
          <w:sz w:val="20"/>
          <w:szCs w:val="20"/>
        </w:rPr>
        <w:t>received a</w:t>
      </w:r>
      <w:r w:rsidR="00B9224A" w:rsidRPr="009357FB">
        <w:rPr>
          <w:rFonts w:ascii="Arial" w:hAnsi="Arial" w:cs="Arial"/>
          <w:sz w:val="20"/>
          <w:szCs w:val="20"/>
        </w:rPr>
        <w:t xml:space="preserve"> Political Overview of the Annual Performance</w:t>
      </w:r>
      <w:r w:rsidR="000B27E2" w:rsidRPr="009357FB">
        <w:rPr>
          <w:rFonts w:ascii="Arial" w:hAnsi="Arial" w:cs="Arial"/>
          <w:sz w:val="20"/>
          <w:szCs w:val="20"/>
        </w:rPr>
        <w:t xml:space="preserve"> for 202</w:t>
      </w:r>
      <w:r w:rsidR="00721CBF" w:rsidRPr="009357FB">
        <w:rPr>
          <w:rFonts w:ascii="Arial" w:hAnsi="Arial" w:cs="Arial"/>
          <w:sz w:val="20"/>
          <w:szCs w:val="20"/>
        </w:rPr>
        <w:t>1</w:t>
      </w:r>
      <w:r w:rsidR="000B27E2" w:rsidRPr="009357FB">
        <w:rPr>
          <w:rFonts w:ascii="Arial" w:hAnsi="Arial" w:cs="Arial"/>
          <w:sz w:val="20"/>
          <w:szCs w:val="20"/>
        </w:rPr>
        <w:t>/2</w:t>
      </w:r>
      <w:r w:rsidR="00721CBF" w:rsidRPr="009357FB">
        <w:rPr>
          <w:rFonts w:ascii="Arial" w:hAnsi="Arial" w:cs="Arial"/>
          <w:sz w:val="20"/>
          <w:szCs w:val="20"/>
        </w:rPr>
        <w:t>2</w:t>
      </w:r>
      <w:r w:rsidR="000B27E2" w:rsidRPr="009357FB">
        <w:rPr>
          <w:rFonts w:ascii="Arial" w:hAnsi="Arial" w:cs="Arial"/>
          <w:sz w:val="20"/>
          <w:szCs w:val="20"/>
        </w:rPr>
        <w:t xml:space="preserve"> Financial Year from the Minister of Justice and Correctional Services. </w:t>
      </w:r>
    </w:p>
    <w:p w:rsidR="000B27E2" w:rsidRPr="009357FB" w:rsidRDefault="000B27E2" w:rsidP="009357FB">
      <w:pPr>
        <w:pStyle w:val="ListParagraph"/>
        <w:spacing w:after="0" w:line="240" w:lineRule="auto"/>
        <w:rPr>
          <w:rFonts w:ascii="Arial" w:hAnsi="Arial" w:cs="Arial"/>
          <w:b/>
          <w:sz w:val="20"/>
          <w:szCs w:val="20"/>
        </w:rPr>
      </w:pPr>
    </w:p>
    <w:p w:rsidR="003215DA" w:rsidRPr="009357FB" w:rsidRDefault="000B27E2" w:rsidP="009357FB">
      <w:pPr>
        <w:pStyle w:val="ListParagraph"/>
        <w:numPr>
          <w:ilvl w:val="1"/>
          <w:numId w:val="3"/>
        </w:numPr>
        <w:spacing w:after="0" w:line="240" w:lineRule="auto"/>
        <w:ind w:left="851" w:hanging="851"/>
        <w:rPr>
          <w:rFonts w:ascii="Arial" w:hAnsi="Arial" w:cs="Arial"/>
          <w:b/>
          <w:sz w:val="20"/>
          <w:szCs w:val="20"/>
        </w:rPr>
      </w:pPr>
      <w:r w:rsidRPr="009357FB">
        <w:rPr>
          <w:rFonts w:ascii="Arial" w:hAnsi="Arial" w:cs="Arial"/>
          <w:sz w:val="20"/>
          <w:szCs w:val="20"/>
        </w:rPr>
        <w:t>Again, on the same day (</w:t>
      </w:r>
      <w:r w:rsidR="00721CBF" w:rsidRPr="009357FB">
        <w:rPr>
          <w:rFonts w:ascii="Arial" w:hAnsi="Arial" w:cs="Arial"/>
          <w:sz w:val="20"/>
          <w:szCs w:val="20"/>
        </w:rPr>
        <w:t>13 October 2022</w:t>
      </w:r>
      <w:r w:rsidRPr="009357FB">
        <w:rPr>
          <w:rFonts w:ascii="Arial" w:hAnsi="Arial" w:cs="Arial"/>
          <w:sz w:val="20"/>
          <w:szCs w:val="20"/>
        </w:rPr>
        <w:t xml:space="preserve">) the </w:t>
      </w:r>
      <w:r w:rsidR="00706965" w:rsidRPr="009357FB">
        <w:rPr>
          <w:rFonts w:ascii="Arial" w:hAnsi="Arial" w:cs="Arial"/>
          <w:sz w:val="20"/>
          <w:szCs w:val="20"/>
        </w:rPr>
        <w:t xml:space="preserve">Committee </w:t>
      </w:r>
      <w:r w:rsidRPr="009357FB">
        <w:rPr>
          <w:rFonts w:ascii="Arial" w:hAnsi="Arial" w:cs="Arial"/>
          <w:sz w:val="20"/>
          <w:szCs w:val="20"/>
        </w:rPr>
        <w:t xml:space="preserve">received a briefing from the </w:t>
      </w:r>
      <w:r w:rsidR="00706965" w:rsidRPr="009357FB">
        <w:rPr>
          <w:rFonts w:ascii="Arial" w:hAnsi="Arial" w:cs="Arial"/>
          <w:sz w:val="20"/>
          <w:szCs w:val="20"/>
        </w:rPr>
        <w:t xml:space="preserve">Department of Correctional Services </w:t>
      </w:r>
      <w:r w:rsidRPr="009357FB">
        <w:rPr>
          <w:rFonts w:ascii="Arial" w:hAnsi="Arial" w:cs="Arial"/>
          <w:sz w:val="20"/>
          <w:szCs w:val="20"/>
        </w:rPr>
        <w:t xml:space="preserve">and </w:t>
      </w:r>
      <w:r w:rsidR="00367882" w:rsidRPr="009357FB">
        <w:rPr>
          <w:rFonts w:ascii="Arial" w:hAnsi="Arial" w:cs="Arial"/>
          <w:sz w:val="20"/>
          <w:szCs w:val="20"/>
        </w:rPr>
        <w:t xml:space="preserve">the </w:t>
      </w:r>
      <w:r w:rsidRPr="009357FB">
        <w:rPr>
          <w:rFonts w:ascii="Arial" w:hAnsi="Arial" w:cs="Arial"/>
          <w:sz w:val="20"/>
          <w:szCs w:val="20"/>
        </w:rPr>
        <w:t xml:space="preserve">Judicial Inspectorate for Correctional Services </w:t>
      </w:r>
      <w:r w:rsidR="00706965" w:rsidRPr="009357FB">
        <w:rPr>
          <w:rFonts w:ascii="Arial" w:hAnsi="Arial" w:cs="Arial"/>
          <w:sz w:val="20"/>
          <w:szCs w:val="20"/>
        </w:rPr>
        <w:t xml:space="preserve">on </w:t>
      </w:r>
      <w:r w:rsidRPr="009357FB">
        <w:rPr>
          <w:rFonts w:ascii="Arial" w:hAnsi="Arial" w:cs="Arial"/>
          <w:sz w:val="20"/>
          <w:szCs w:val="20"/>
        </w:rPr>
        <w:t>their Annual Reports for 202</w:t>
      </w:r>
      <w:r w:rsidR="00721CBF" w:rsidRPr="009357FB">
        <w:rPr>
          <w:rFonts w:ascii="Arial" w:hAnsi="Arial" w:cs="Arial"/>
          <w:sz w:val="20"/>
          <w:szCs w:val="20"/>
        </w:rPr>
        <w:t>1</w:t>
      </w:r>
      <w:r w:rsidRPr="009357FB">
        <w:rPr>
          <w:rFonts w:ascii="Arial" w:hAnsi="Arial" w:cs="Arial"/>
          <w:sz w:val="20"/>
          <w:szCs w:val="20"/>
        </w:rPr>
        <w:t>/2</w:t>
      </w:r>
      <w:r w:rsidR="00721CBF" w:rsidRPr="009357FB">
        <w:rPr>
          <w:rFonts w:ascii="Arial" w:hAnsi="Arial" w:cs="Arial"/>
          <w:sz w:val="20"/>
          <w:szCs w:val="20"/>
        </w:rPr>
        <w:t>2</w:t>
      </w:r>
      <w:r w:rsidRPr="009357FB">
        <w:rPr>
          <w:rFonts w:ascii="Arial" w:hAnsi="Arial" w:cs="Arial"/>
          <w:sz w:val="20"/>
          <w:szCs w:val="20"/>
        </w:rPr>
        <w:t xml:space="preserve"> </w:t>
      </w:r>
      <w:r w:rsidR="00C65C96" w:rsidRPr="009357FB">
        <w:rPr>
          <w:rFonts w:ascii="Arial" w:hAnsi="Arial" w:cs="Arial"/>
          <w:sz w:val="20"/>
          <w:szCs w:val="20"/>
        </w:rPr>
        <w:t>Financial</w:t>
      </w:r>
      <w:r w:rsidRPr="009357FB">
        <w:rPr>
          <w:rFonts w:ascii="Arial" w:hAnsi="Arial" w:cs="Arial"/>
          <w:sz w:val="20"/>
          <w:szCs w:val="20"/>
        </w:rPr>
        <w:t xml:space="preserve"> Year</w:t>
      </w:r>
      <w:r w:rsidR="00706965" w:rsidRPr="009357FB">
        <w:rPr>
          <w:rFonts w:ascii="Arial" w:hAnsi="Arial" w:cs="Arial"/>
          <w:sz w:val="20"/>
          <w:szCs w:val="20"/>
        </w:rPr>
        <w:t xml:space="preserve">. </w:t>
      </w:r>
    </w:p>
    <w:p w:rsidR="00D55CD8" w:rsidRPr="009357FB" w:rsidRDefault="00D55CD8" w:rsidP="009357FB">
      <w:pPr>
        <w:spacing w:after="0" w:line="240" w:lineRule="auto"/>
        <w:rPr>
          <w:rFonts w:ascii="Arial" w:hAnsi="Arial" w:cs="Arial"/>
          <w:b/>
          <w:sz w:val="20"/>
          <w:szCs w:val="20"/>
        </w:rPr>
      </w:pPr>
    </w:p>
    <w:p w:rsidR="00706965" w:rsidRPr="009357FB" w:rsidRDefault="00706965" w:rsidP="009357FB">
      <w:pPr>
        <w:pStyle w:val="ListParagraph"/>
        <w:numPr>
          <w:ilvl w:val="1"/>
          <w:numId w:val="3"/>
        </w:numPr>
        <w:spacing w:after="0" w:line="240" w:lineRule="auto"/>
        <w:ind w:left="851" w:hanging="851"/>
        <w:rPr>
          <w:rFonts w:ascii="Arial" w:hAnsi="Arial" w:cs="Arial"/>
          <w:b/>
          <w:sz w:val="20"/>
          <w:szCs w:val="20"/>
        </w:rPr>
      </w:pPr>
      <w:r w:rsidRPr="009357FB">
        <w:rPr>
          <w:rFonts w:ascii="Arial" w:hAnsi="Arial" w:cs="Arial"/>
          <w:sz w:val="20"/>
          <w:szCs w:val="20"/>
        </w:rPr>
        <w:t xml:space="preserve">Copies of all the presentations are available from the committee secretariat. </w:t>
      </w:r>
    </w:p>
    <w:p w:rsidR="00706965" w:rsidRPr="009357FB" w:rsidRDefault="00706965" w:rsidP="009357FB">
      <w:pPr>
        <w:pStyle w:val="ListParagraph"/>
        <w:spacing w:after="0" w:line="240" w:lineRule="auto"/>
        <w:rPr>
          <w:rFonts w:ascii="Arial" w:hAnsi="Arial" w:cs="Arial"/>
          <w:b/>
          <w:sz w:val="20"/>
          <w:szCs w:val="20"/>
        </w:rPr>
      </w:pPr>
    </w:p>
    <w:p w:rsidR="00C4395D" w:rsidRPr="009357FB" w:rsidRDefault="00C4395D" w:rsidP="009357FB">
      <w:pPr>
        <w:pStyle w:val="ListParagraph"/>
        <w:spacing w:after="0" w:line="240" w:lineRule="auto"/>
        <w:rPr>
          <w:rFonts w:ascii="Arial" w:hAnsi="Arial" w:cs="Arial"/>
          <w:b/>
          <w:sz w:val="20"/>
          <w:szCs w:val="20"/>
        </w:rPr>
      </w:pPr>
    </w:p>
    <w:p w:rsidR="00031055" w:rsidRPr="009357FB" w:rsidRDefault="00C720FB" w:rsidP="009357FB">
      <w:pPr>
        <w:pStyle w:val="ListParagraph"/>
        <w:numPr>
          <w:ilvl w:val="0"/>
          <w:numId w:val="1"/>
        </w:numPr>
        <w:spacing w:after="0" w:line="240" w:lineRule="auto"/>
        <w:ind w:left="851" w:hanging="851"/>
        <w:rPr>
          <w:rFonts w:ascii="Arial" w:hAnsi="Arial" w:cs="Arial"/>
          <w:b/>
          <w:sz w:val="20"/>
          <w:szCs w:val="20"/>
        </w:rPr>
      </w:pPr>
      <w:r w:rsidRPr="009357FB">
        <w:rPr>
          <w:rFonts w:ascii="Arial" w:hAnsi="Arial" w:cs="Arial"/>
          <w:b/>
          <w:sz w:val="20"/>
          <w:szCs w:val="20"/>
        </w:rPr>
        <w:t xml:space="preserve">Department of Correctional Services’ </w:t>
      </w:r>
      <w:r w:rsidR="00C4395D" w:rsidRPr="009357FB">
        <w:rPr>
          <w:rFonts w:ascii="Arial" w:hAnsi="Arial" w:cs="Arial"/>
          <w:b/>
          <w:sz w:val="20"/>
          <w:szCs w:val="20"/>
        </w:rPr>
        <w:t>s</w:t>
      </w:r>
      <w:r w:rsidR="00543841" w:rsidRPr="009357FB">
        <w:rPr>
          <w:rFonts w:ascii="Arial" w:hAnsi="Arial" w:cs="Arial"/>
          <w:b/>
          <w:sz w:val="20"/>
          <w:szCs w:val="20"/>
        </w:rPr>
        <w:t xml:space="preserve">trategic goals </w:t>
      </w:r>
      <w:r w:rsidR="00233A45" w:rsidRPr="009357FB">
        <w:rPr>
          <w:rFonts w:ascii="Arial" w:hAnsi="Arial" w:cs="Arial"/>
          <w:b/>
          <w:sz w:val="20"/>
          <w:szCs w:val="20"/>
        </w:rPr>
        <w:t>for 20</w:t>
      </w:r>
      <w:r w:rsidR="000B27E2" w:rsidRPr="009357FB">
        <w:rPr>
          <w:rFonts w:ascii="Arial" w:hAnsi="Arial" w:cs="Arial"/>
          <w:b/>
          <w:sz w:val="20"/>
          <w:szCs w:val="20"/>
        </w:rPr>
        <w:t>2</w:t>
      </w:r>
      <w:r w:rsidR="00721CBF" w:rsidRPr="009357FB">
        <w:rPr>
          <w:rFonts w:ascii="Arial" w:hAnsi="Arial" w:cs="Arial"/>
          <w:b/>
          <w:sz w:val="20"/>
          <w:szCs w:val="20"/>
        </w:rPr>
        <w:t>1</w:t>
      </w:r>
      <w:r w:rsidR="000B27E2" w:rsidRPr="009357FB">
        <w:rPr>
          <w:rFonts w:ascii="Arial" w:hAnsi="Arial" w:cs="Arial"/>
          <w:b/>
          <w:sz w:val="20"/>
          <w:szCs w:val="20"/>
        </w:rPr>
        <w:t>/2</w:t>
      </w:r>
      <w:r w:rsidR="00721CBF" w:rsidRPr="009357FB">
        <w:rPr>
          <w:rFonts w:ascii="Arial" w:hAnsi="Arial" w:cs="Arial"/>
          <w:b/>
          <w:sz w:val="20"/>
          <w:szCs w:val="20"/>
        </w:rPr>
        <w:t>2</w:t>
      </w:r>
    </w:p>
    <w:p w:rsidR="00543841" w:rsidRPr="009357FB" w:rsidRDefault="00543841" w:rsidP="009357FB">
      <w:pPr>
        <w:pStyle w:val="ListParagraph"/>
        <w:spacing w:after="0" w:line="240" w:lineRule="auto"/>
        <w:ind w:left="851"/>
        <w:rPr>
          <w:rFonts w:ascii="Arial" w:hAnsi="Arial" w:cs="Arial"/>
          <w:b/>
          <w:sz w:val="20"/>
          <w:szCs w:val="20"/>
        </w:rPr>
      </w:pPr>
    </w:p>
    <w:p w:rsidR="00543841" w:rsidRPr="009357FB" w:rsidRDefault="008D71C9" w:rsidP="009357FB">
      <w:pPr>
        <w:pStyle w:val="ListParagraph"/>
        <w:numPr>
          <w:ilvl w:val="1"/>
          <w:numId w:val="8"/>
        </w:numPr>
        <w:spacing w:after="0" w:line="240" w:lineRule="auto"/>
        <w:ind w:left="851" w:hanging="851"/>
        <w:rPr>
          <w:rFonts w:ascii="Arial" w:eastAsiaTheme="minorHAnsi" w:hAnsi="Arial" w:cs="Arial"/>
          <w:sz w:val="20"/>
          <w:szCs w:val="20"/>
          <w:lang w:val="en-ZA" w:bidi="ar-SA"/>
        </w:rPr>
      </w:pPr>
      <w:r w:rsidRPr="009357FB">
        <w:rPr>
          <w:rFonts w:ascii="Arial" w:hAnsi="Arial" w:cs="Arial"/>
          <w:sz w:val="20"/>
          <w:szCs w:val="20"/>
        </w:rPr>
        <w:t xml:space="preserve">The first goal identified in the </w:t>
      </w:r>
      <w:r w:rsidR="00C4395D" w:rsidRPr="009357FB">
        <w:rPr>
          <w:rFonts w:ascii="Arial" w:hAnsi="Arial" w:cs="Arial"/>
          <w:sz w:val="20"/>
          <w:szCs w:val="20"/>
        </w:rPr>
        <w:t xml:space="preserve">Department’s </w:t>
      </w:r>
      <w:r w:rsidRPr="009357FB">
        <w:rPr>
          <w:rFonts w:ascii="Arial" w:hAnsi="Arial" w:cs="Arial"/>
          <w:sz w:val="20"/>
          <w:szCs w:val="20"/>
        </w:rPr>
        <w:t>20</w:t>
      </w:r>
      <w:r w:rsidR="000B27E2" w:rsidRPr="009357FB">
        <w:rPr>
          <w:rFonts w:ascii="Arial" w:hAnsi="Arial" w:cs="Arial"/>
          <w:sz w:val="20"/>
          <w:szCs w:val="20"/>
        </w:rPr>
        <w:t>2</w:t>
      </w:r>
      <w:r w:rsidR="00721CBF" w:rsidRPr="009357FB">
        <w:rPr>
          <w:rFonts w:ascii="Arial" w:hAnsi="Arial" w:cs="Arial"/>
          <w:sz w:val="20"/>
          <w:szCs w:val="20"/>
        </w:rPr>
        <w:t>1</w:t>
      </w:r>
      <w:r w:rsidR="000B27E2" w:rsidRPr="009357FB">
        <w:rPr>
          <w:rFonts w:ascii="Arial" w:hAnsi="Arial" w:cs="Arial"/>
          <w:sz w:val="20"/>
          <w:szCs w:val="20"/>
        </w:rPr>
        <w:t>/2</w:t>
      </w:r>
      <w:r w:rsidR="00721CBF" w:rsidRPr="009357FB">
        <w:rPr>
          <w:rFonts w:ascii="Arial" w:hAnsi="Arial" w:cs="Arial"/>
          <w:sz w:val="20"/>
          <w:szCs w:val="20"/>
        </w:rPr>
        <w:t>2</w:t>
      </w:r>
      <w:r w:rsidRPr="009357FB">
        <w:rPr>
          <w:rFonts w:ascii="Arial" w:hAnsi="Arial" w:cs="Arial"/>
          <w:sz w:val="20"/>
          <w:szCs w:val="20"/>
        </w:rPr>
        <w:t xml:space="preserve"> Annual Performance Plan</w:t>
      </w:r>
      <w:r w:rsidR="00F862A6" w:rsidRPr="009357FB">
        <w:rPr>
          <w:rFonts w:ascii="Arial" w:hAnsi="Arial" w:cs="Arial"/>
          <w:sz w:val="20"/>
          <w:szCs w:val="20"/>
        </w:rPr>
        <w:t xml:space="preserve"> </w:t>
      </w:r>
      <w:r w:rsidRPr="009357FB">
        <w:rPr>
          <w:rFonts w:ascii="Arial" w:hAnsi="Arial" w:cs="Arial"/>
          <w:sz w:val="20"/>
          <w:szCs w:val="20"/>
        </w:rPr>
        <w:t>was to ensure that remand detention processes are effectively managed by ensuring that remand detainees attended courts as determined by relevant legislation</w:t>
      </w:r>
      <w:r w:rsidR="00C4395D" w:rsidRPr="009357FB">
        <w:rPr>
          <w:rFonts w:ascii="Arial" w:hAnsi="Arial" w:cs="Arial"/>
          <w:sz w:val="20"/>
          <w:szCs w:val="20"/>
        </w:rPr>
        <w:t xml:space="preserve">; </w:t>
      </w:r>
      <w:r w:rsidRPr="009357FB">
        <w:rPr>
          <w:rFonts w:ascii="Arial" w:hAnsi="Arial" w:cs="Arial"/>
          <w:sz w:val="20"/>
          <w:szCs w:val="20"/>
        </w:rPr>
        <w:t>are held in secure, safe and humane conditions</w:t>
      </w:r>
      <w:r w:rsidR="00C4395D" w:rsidRPr="009357FB">
        <w:rPr>
          <w:rFonts w:ascii="Arial" w:hAnsi="Arial" w:cs="Arial"/>
          <w:sz w:val="20"/>
          <w:szCs w:val="20"/>
        </w:rPr>
        <w:t>;</w:t>
      </w:r>
      <w:r w:rsidRPr="009357FB">
        <w:rPr>
          <w:rFonts w:ascii="Arial" w:hAnsi="Arial" w:cs="Arial"/>
          <w:sz w:val="20"/>
          <w:szCs w:val="20"/>
        </w:rPr>
        <w:t xml:space="preserve"> provided with personal wellbeing programmes; and relevant services are provided to awaiting trial persons, thus contributing to a fair and just Criminal Justice System</w:t>
      </w:r>
      <w:r w:rsidR="00543841" w:rsidRPr="009357FB">
        <w:rPr>
          <w:rFonts w:ascii="Arial" w:hAnsi="Arial" w:cs="Arial"/>
          <w:sz w:val="20"/>
          <w:szCs w:val="20"/>
        </w:rPr>
        <w:t xml:space="preserve">. </w:t>
      </w:r>
    </w:p>
    <w:p w:rsidR="00543841" w:rsidRPr="009357FB" w:rsidRDefault="00543841" w:rsidP="009357FB">
      <w:pPr>
        <w:pStyle w:val="ListParagraph"/>
        <w:spacing w:after="0" w:line="240" w:lineRule="auto"/>
        <w:ind w:left="851"/>
        <w:rPr>
          <w:rFonts w:ascii="Arial" w:eastAsiaTheme="minorHAnsi" w:hAnsi="Arial" w:cs="Arial"/>
          <w:sz w:val="20"/>
          <w:szCs w:val="20"/>
          <w:lang w:val="en-ZA" w:bidi="ar-SA"/>
        </w:rPr>
      </w:pPr>
    </w:p>
    <w:p w:rsidR="008D71C9" w:rsidRPr="009357FB" w:rsidRDefault="00543841" w:rsidP="009357FB">
      <w:pPr>
        <w:pStyle w:val="ListParagraph"/>
        <w:numPr>
          <w:ilvl w:val="1"/>
          <w:numId w:val="8"/>
        </w:numPr>
        <w:spacing w:after="0" w:line="240" w:lineRule="auto"/>
        <w:ind w:left="851" w:hanging="851"/>
        <w:rPr>
          <w:rFonts w:ascii="Arial" w:eastAsiaTheme="minorHAnsi" w:hAnsi="Arial" w:cs="Arial"/>
          <w:sz w:val="20"/>
          <w:szCs w:val="20"/>
          <w:lang w:val="en-ZA" w:bidi="ar-SA"/>
        </w:rPr>
      </w:pPr>
      <w:r w:rsidRPr="009357FB">
        <w:rPr>
          <w:rFonts w:ascii="Arial" w:hAnsi="Arial" w:cs="Arial"/>
          <w:sz w:val="20"/>
          <w:szCs w:val="20"/>
        </w:rPr>
        <w:t>A</w:t>
      </w:r>
      <w:r w:rsidR="00C4395D" w:rsidRPr="009357FB">
        <w:rPr>
          <w:rFonts w:ascii="Arial" w:hAnsi="Arial" w:cs="Arial"/>
          <w:sz w:val="20"/>
          <w:szCs w:val="20"/>
        </w:rPr>
        <w:t xml:space="preserve"> further </w:t>
      </w:r>
      <w:r w:rsidRPr="009357FB">
        <w:rPr>
          <w:rFonts w:ascii="Arial" w:hAnsi="Arial" w:cs="Arial"/>
          <w:sz w:val="20"/>
          <w:szCs w:val="20"/>
        </w:rPr>
        <w:t xml:space="preserve">goal </w:t>
      </w:r>
      <w:r w:rsidR="008D71C9" w:rsidRPr="009357FB">
        <w:rPr>
          <w:rFonts w:ascii="Arial" w:hAnsi="Arial" w:cs="Arial"/>
          <w:sz w:val="20"/>
          <w:szCs w:val="20"/>
        </w:rPr>
        <w:t>was to ensure that all sentenced offenders are incarcerated in safe, secure and humane facilities and are provided with healthcare and effective rehabilitation programmes in line with their correctional sentence plans to enable their successful placement into society after their lawful release</w:t>
      </w:r>
      <w:r w:rsidRPr="009357FB">
        <w:rPr>
          <w:rFonts w:ascii="Arial" w:hAnsi="Arial" w:cs="Arial"/>
          <w:sz w:val="20"/>
          <w:szCs w:val="20"/>
        </w:rPr>
        <w:t>.</w:t>
      </w:r>
    </w:p>
    <w:p w:rsidR="008D71C9" w:rsidRPr="009357FB" w:rsidRDefault="008D71C9" w:rsidP="009357FB">
      <w:pPr>
        <w:pStyle w:val="ListParagraph"/>
        <w:spacing w:after="0" w:line="240" w:lineRule="auto"/>
        <w:rPr>
          <w:rFonts w:ascii="Arial" w:hAnsi="Arial" w:cs="Arial"/>
          <w:sz w:val="20"/>
          <w:szCs w:val="20"/>
        </w:rPr>
      </w:pPr>
    </w:p>
    <w:p w:rsidR="00543841" w:rsidRPr="009357FB" w:rsidRDefault="008D71C9" w:rsidP="009357FB">
      <w:pPr>
        <w:pStyle w:val="ListParagraph"/>
        <w:numPr>
          <w:ilvl w:val="1"/>
          <w:numId w:val="8"/>
        </w:numPr>
        <w:spacing w:after="0" w:line="240" w:lineRule="auto"/>
        <w:ind w:left="851" w:hanging="851"/>
        <w:rPr>
          <w:rFonts w:ascii="Arial" w:eastAsiaTheme="minorHAnsi" w:hAnsi="Arial" w:cs="Arial"/>
          <w:sz w:val="20"/>
          <w:szCs w:val="20"/>
          <w:lang w:val="en-ZA" w:bidi="ar-SA"/>
        </w:rPr>
      </w:pPr>
      <w:r w:rsidRPr="009357FB">
        <w:rPr>
          <w:rFonts w:ascii="Arial" w:hAnsi="Arial" w:cs="Arial"/>
          <w:sz w:val="20"/>
          <w:szCs w:val="20"/>
        </w:rPr>
        <w:t xml:space="preserve">The last goal was to ensure that all offenders, parolees and probationers were successfully reintegrated back into society as law-abiding citizens through provision of social reintegration programmes. </w:t>
      </w:r>
    </w:p>
    <w:p w:rsidR="00464DE7" w:rsidRPr="009357FB" w:rsidRDefault="00464DE7" w:rsidP="009357FB">
      <w:pPr>
        <w:pStyle w:val="ListParagraph"/>
        <w:spacing w:after="0" w:line="240" w:lineRule="auto"/>
        <w:rPr>
          <w:rFonts w:ascii="Arial" w:eastAsiaTheme="minorHAnsi" w:hAnsi="Arial" w:cs="Arial"/>
          <w:sz w:val="20"/>
          <w:szCs w:val="20"/>
          <w:lang w:val="en-ZA" w:bidi="ar-SA"/>
        </w:rPr>
      </w:pPr>
    </w:p>
    <w:p w:rsidR="00F862A6" w:rsidRPr="009357FB" w:rsidRDefault="00F862A6" w:rsidP="009357FB">
      <w:pPr>
        <w:pStyle w:val="ListParagraph"/>
        <w:spacing w:after="0" w:line="240" w:lineRule="auto"/>
        <w:rPr>
          <w:rFonts w:ascii="Arial" w:eastAsiaTheme="minorHAnsi" w:hAnsi="Arial" w:cs="Arial"/>
          <w:sz w:val="20"/>
          <w:szCs w:val="20"/>
          <w:lang w:val="en-ZA" w:bidi="ar-SA"/>
        </w:rPr>
      </w:pPr>
    </w:p>
    <w:p w:rsidR="00706965" w:rsidRPr="009357FB" w:rsidRDefault="00706965" w:rsidP="009357FB">
      <w:pPr>
        <w:pStyle w:val="ListParagraph"/>
        <w:numPr>
          <w:ilvl w:val="0"/>
          <w:numId w:val="1"/>
        </w:numPr>
        <w:spacing w:after="0" w:line="240" w:lineRule="auto"/>
        <w:ind w:left="851" w:hanging="851"/>
        <w:rPr>
          <w:rFonts w:ascii="Arial" w:hAnsi="Arial" w:cs="Arial"/>
          <w:b/>
          <w:sz w:val="20"/>
          <w:szCs w:val="20"/>
        </w:rPr>
      </w:pPr>
      <w:r w:rsidRPr="009357FB">
        <w:rPr>
          <w:rFonts w:ascii="Arial" w:hAnsi="Arial" w:cs="Arial"/>
          <w:b/>
          <w:sz w:val="20"/>
          <w:szCs w:val="20"/>
          <w:lang w:val="en-ZA"/>
        </w:rPr>
        <w:t>Audit</w:t>
      </w:r>
      <w:r w:rsidRPr="009357FB">
        <w:rPr>
          <w:rFonts w:ascii="Arial" w:hAnsi="Arial" w:cs="Arial"/>
          <w:b/>
          <w:sz w:val="20"/>
          <w:szCs w:val="20"/>
        </w:rPr>
        <w:t xml:space="preserve"> outcome</w:t>
      </w:r>
    </w:p>
    <w:p w:rsidR="00D55CD8" w:rsidRPr="009357FB" w:rsidRDefault="00D55CD8" w:rsidP="009357FB">
      <w:pPr>
        <w:pStyle w:val="ListParagraph"/>
        <w:spacing w:after="0" w:line="240" w:lineRule="auto"/>
        <w:rPr>
          <w:rFonts w:ascii="Arial" w:hAnsi="Arial" w:cs="Arial"/>
          <w:b/>
          <w:sz w:val="20"/>
          <w:szCs w:val="20"/>
        </w:rPr>
      </w:pPr>
    </w:p>
    <w:p w:rsidR="00D55CD8" w:rsidRPr="009357FB" w:rsidRDefault="00C4395D" w:rsidP="009357FB">
      <w:pPr>
        <w:pStyle w:val="ListParagraph"/>
        <w:numPr>
          <w:ilvl w:val="1"/>
          <w:numId w:val="5"/>
        </w:numPr>
        <w:spacing w:after="0" w:line="240" w:lineRule="auto"/>
        <w:ind w:left="851" w:hanging="851"/>
        <w:rPr>
          <w:rFonts w:ascii="Arial" w:hAnsi="Arial" w:cs="Arial"/>
          <w:sz w:val="20"/>
          <w:szCs w:val="20"/>
        </w:rPr>
      </w:pPr>
      <w:r w:rsidRPr="009357FB">
        <w:rPr>
          <w:rFonts w:ascii="Arial" w:hAnsi="Arial" w:cs="Arial"/>
          <w:sz w:val="20"/>
          <w:szCs w:val="20"/>
        </w:rPr>
        <w:t xml:space="preserve">The </w:t>
      </w:r>
      <w:r w:rsidR="00361158" w:rsidRPr="009357FB">
        <w:rPr>
          <w:rFonts w:ascii="Arial" w:hAnsi="Arial" w:cs="Arial"/>
          <w:sz w:val="20"/>
          <w:szCs w:val="20"/>
        </w:rPr>
        <w:t xml:space="preserve">Department </w:t>
      </w:r>
      <w:r w:rsidR="0003461F" w:rsidRPr="009357FB">
        <w:rPr>
          <w:rFonts w:ascii="Arial" w:hAnsi="Arial" w:cs="Arial"/>
          <w:sz w:val="20"/>
          <w:szCs w:val="20"/>
        </w:rPr>
        <w:t>has</w:t>
      </w:r>
      <w:r w:rsidR="000B27E2" w:rsidRPr="009357FB">
        <w:rPr>
          <w:rFonts w:ascii="Arial" w:hAnsi="Arial" w:cs="Arial"/>
          <w:sz w:val="20"/>
          <w:szCs w:val="20"/>
        </w:rPr>
        <w:t xml:space="preserve"> received unqualified </w:t>
      </w:r>
      <w:r w:rsidR="00361158" w:rsidRPr="009357FB">
        <w:rPr>
          <w:rFonts w:ascii="Arial" w:hAnsi="Arial" w:cs="Arial"/>
          <w:sz w:val="20"/>
          <w:szCs w:val="20"/>
        </w:rPr>
        <w:t>audit outcome</w:t>
      </w:r>
      <w:r w:rsidR="000B27E2" w:rsidRPr="009357FB">
        <w:rPr>
          <w:rFonts w:ascii="Arial" w:hAnsi="Arial" w:cs="Arial"/>
          <w:sz w:val="20"/>
          <w:szCs w:val="20"/>
        </w:rPr>
        <w:t xml:space="preserve"> with findings</w:t>
      </w:r>
      <w:r w:rsidR="00361158" w:rsidRPr="009357FB">
        <w:rPr>
          <w:rFonts w:ascii="Arial" w:hAnsi="Arial" w:cs="Arial"/>
          <w:sz w:val="20"/>
          <w:szCs w:val="20"/>
        </w:rPr>
        <w:t xml:space="preserve"> for 20</w:t>
      </w:r>
      <w:r w:rsidR="000B27E2" w:rsidRPr="009357FB">
        <w:rPr>
          <w:rFonts w:ascii="Arial" w:hAnsi="Arial" w:cs="Arial"/>
          <w:sz w:val="20"/>
          <w:szCs w:val="20"/>
        </w:rPr>
        <w:t>2</w:t>
      </w:r>
      <w:r w:rsidR="00721CBF" w:rsidRPr="009357FB">
        <w:rPr>
          <w:rFonts w:ascii="Arial" w:hAnsi="Arial" w:cs="Arial"/>
          <w:sz w:val="20"/>
          <w:szCs w:val="20"/>
        </w:rPr>
        <w:t>1</w:t>
      </w:r>
      <w:r w:rsidR="000B27E2" w:rsidRPr="009357FB">
        <w:rPr>
          <w:rFonts w:ascii="Arial" w:hAnsi="Arial" w:cs="Arial"/>
          <w:sz w:val="20"/>
          <w:szCs w:val="20"/>
        </w:rPr>
        <w:t>/2</w:t>
      </w:r>
      <w:r w:rsidR="00721CBF" w:rsidRPr="009357FB">
        <w:rPr>
          <w:rFonts w:ascii="Arial" w:hAnsi="Arial" w:cs="Arial"/>
          <w:sz w:val="20"/>
          <w:szCs w:val="20"/>
        </w:rPr>
        <w:t>2</w:t>
      </w:r>
      <w:r w:rsidR="0003461F" w:rsidRPr="009357FB">
        <w:rPr>
          <w:rFonts w:ascii="Arial" w:hAnsi="Arial" w:cs="Arial"/>
          <w:sz w:val="20"/>
          <w:szCs w:val="20"/>
        </w:rPr>
        <w:t xml:space="preserve"> </w:t>
      </w:r>
    </w:p>
    <w:p w:rsidR="00361158" w:rsidRPr="009357FB" w:rsidRDefault="00361158" w:rsidP="009357FB">
      <w:pPr>
        <w:pStyle w:val="ListParagraph"/>
        <w:spacing w:after="0" w:line="240" w:lineRule="auto"/>
        <w:ind w:left="851"/>
        <w:rPr>
          <w:rFonts w:ascii="Arial" w:hAnsi="Arial" w:cs="Arial"/>
          <w:sz w:val="20"/>
          <w:szCs w:val="20"/>
        </w:rPr>
      </w:pPr>
    </w:p>
    <w:p w:rsidR="00361158" w:rsidRPr="009357FB" w:rsidRDefault="00361158" w:rsidP="009357FB">
      <w:pPr>
        <w:spacing w:after="0" w:line="240" w:lineRule="auto"/>
        <w:rPr>
          <w:rFonts w:ascii="Arial" w:hAnsi="Arial" w:cs="Arial"/>
          <w:b/>
          <w:sz w:val="20"/>
          <w:szCs w:val="20"/>
          <w:lang w:val="en-ZA"/>
        </w:rPr>
      </w:pPr>
      <w:r w:rsidRPr="009357FB">
        <w:rPr>
          <w:rFonts w:ascii="Arial" w:hAnsi="Arial" w:cs="Arial"/>
          <w:b/>
          <w:sz w:val="20"/>
          <w:szCs w:val="20"/>
          <w:lang w:val="en-ZA"/>
        </w:rPr>
        <w:t xml:space="preserve">Table 1:  Audit outcomes </w:t>
      </w:r>
      <w:r w:rsidR="00EE2119" w:rsidRPr="009357FB">
        <w:rPr>
          <w:rFonts w:ascii="Arial" w:hAnsi="Arial" w:cs="Arial"/>
          <w:b/>
          <w:sz w:val="20"/>
          <w:szCs w:val="20"/>
          <w:lang w:val="en-ZA"/>
        </w:rPr>
        <w:t xml:space="preserve">between </w:t>
      </w:r>
      <w:r w:rsidRPr="009357FB">
        <w:rPr>
          <w:rFonts w:ascii="Arial" w:hAnsi="Arial" w:cs="Arial"/>
          <w:b/>
          <w:sz w:val="20"/>
          <w:szCs w:val="20"/>
          <w:lang w:val="en-ZA"/>
        </w:rPr>
        <w:t>201</w:t>
      </w:r>
      <w:r w:rsidR="009504D2" w:rsidRPr="009357FB">
        <w:rPr>
          <w:rFonts w:ascii="Arial" w:hAnsi="Arial" w:cs="Arial"/>
          <w:b/>
          <w:sz w:val="20"/>
          <w:szCs w:val="20"/>
          <w:lang w:val="en-ZA"/>
        </w:rPr>
        <w:t>8</w:t>
      </w:r>
      <w:r w:rsidRPr="009357FB">
        <w:rPr>
          <w:rFonts w:ascii="Arial" w:hAnsi="Arial" w:cs="Arial"/>
          <w:b/>
          <w:sz w:val="20"/>
          <w:szCs w:val="20"/>
          <w:lang w:val="en-ZA"/>
        </w:rPr>
        <w:t>/1</w:t>
      </w:r>
      <w:r w:rsidR="009504D2" w:rsidRPr="009357FB">
        <w:rPr>
          <w:rFonts w:ascii="Arial" w:hAnsi="Arial" w:cs="Arial"/>
          <w:b/>
          <w:sz w:val="20"/>
          <w:szCs w:val="20"/>
          <w:lang w:val="en-ZA"/>
        </w:rPr>
        <w:t>9</w:t>
      </w:r>
      <w:r w:rsidR="00EE2119" w:rsidRPr="009357FB">
        <w:rPr>
          <w:rFonts w:ascii="Arial" w:hAnsi="Arial" w:cs="Arial"/>
          <w:b/>
          <w:sz w:val="20"/>
          <w:szCs w:val="20"/>
          <w:lang w:val="en-ZA"/>
        </w:rPr>
        <w:t>-20</w:t>
      </w:r>
      <w:r w:rsidR="00B9224A" w:rsidRPr="009357FB">
        <w:rPr>
          <w:rFonts w:ascii="Arial" w:hAnsi="Arial" w:cs="Arial"/>
          <w:b/>
          <w:sz w:val="20"/>
          <w:szCs w:val="20"/>
          <w:lang w:val="en-ZA"/>
        </w:rPr>
        <w:t>2</w:t>
      </w:r>
      <w:r w:rsidR="009504D2" w:rsidRPr="009357FB">
        <w:rPr>
          <w:rFonts w:ascii="Arial" w:hAnsi="Arial" w:cs="Arial"/>
          <w:b/>
          <w:sz w:val="20"/>
          <w:szCs w:val="20"/>
          <w:lang w:val="en-ZA"/>
        </w:rPr>
        <w:t>1</w:t>
      </w:r>
      <w:r w:rsidR="00EE2119" w:rsidRPr="009357FB">
        <w:rPr>
          <w:rFonts w:ascii="Arial" w:hAnsi="Arial" w:cs="Arial"/>
          <w:b/>
          <w:sz w:val="20"/>
          <w:szCs w:val="20"/>
          <w:lang w:val="en-ZA"/>
        </w:rPr>
        <w:t>/2</w:t>
      </w:r>
      <w:r w:rsidR="009504D2" w:rsidRPr="009357FB">
        <w:rPr>
          <w:rFonts w:ascii="Arial" w:hAnsi="Arial" w:cs="Arial"/>
          <w:b/>
          <w:sz w:val="20"/>
          <w:szCs w:val="20"/>
          <w:lang w:val="en-ZA"/>
        </w:rPr>
        <w:t>2</w:t>
      </w:r>
    </w:p>
    <w:tbl>
      <w:tblPr>
        <w:tblStyle w:val="TableGrid"/>
        <w:tblW w:w="5000" w:type="pct"/>
        <w:tblLook w:val="04A0"/>
      </w:tblPr>
      <w:tblGrid>
        <w:gridCol w:w="1716"/>
        <w:gridCol w:w="1560"/>
        <w:gridCol w:w="2131"/>
        <w:gridCol w:w="3835"/>
      </w:tblGrid>
      <w:tr w:rsidR="00361158" w:rsidRPr="009357FB" w:rsidTr="0066272B">
        <w:trPr>
          <w:tblHeader/>
        </w:trPr>
        <w:tc>
          <w:tcPr>
            <w:tcW w:w="928" w:type="pct"/>
            <w:shd w:val="clear" w:color="auto" w:fill="D9D9D9" w:themeFill="background1" w:themeFillShade="D9"/>
          </w:tcPr>
          <w:p w:rsidR="00361158" w:rsidRPr="009357FB" w:rsidRDefault="00361158" w:rsidP="009357FB">
            <w:pPr>
              <w:pStyle w:val="NormalWeb"/>
              <w:spacing w:before="0" w:beforeAutospacing="0" w:after="0" w:afterAutospacing="0"/>
              <w:rPr>
                <w:rFonts w:ascii="Arial" w:hAnsi="Arial" w:cs="Arial"/>
                <w:sz w:val="20"/>
                <w:szCs w:val="20"/>
              </w:rPr>
            </w:pPr>
            <w:r w:rsidRPr="009357FB">
              <w:rPr>
                <w:rFonts w:ascii="Arial" w:hAnsi="Arial" w:cs="Arial"/>
                <w:b/>
                <w:bCs/>
                <w:color w:val="000000" w:themeColor="text1"/>
                <w:kern w:val="24"/>
                <w:sz w:val="20"/>
                <w:szCs w:val="20"/>
              </w:rPr>
              <w:t>Financial Year</w:t>
            </w:r>
          </w:p>
        </w:tc>
        <w:tc>
          <w:tcPr>
            <w:tcW w:w="844" w:type="pct"/>
            <w:shd w:val="clear" w:color="auto" w:fill="D9D9D9" w:themeFill="background1" w:themeFillShade="D9"/>
          </w:tcPr>
          <w:p w:rsidR="00361158" w:rsidRPr="009357FB" w:rsidRDefault="00361158" w:rsidP="009357FB">
            <w:pPr>
              <w:pStyle w:val="NormalWeb"/>
              <w:spacing w:before="0" w:beforeAutospacing="0" w:after="0" w:afterAutospacing="0"/>
              <w:rPr>
                <w:rFonts w:ascii="Arial" w:hAnsi="Arial" w:cs="Arial"/>
                <w:sz w:val="20"/>
                <w:szCs w:val="20"/>
              </w:rPr>
            </w:pPr>
            <w:r w:rsidRPr="009357FB">
              <w:rPr>
                <w:rFonts w:ascii="Arial" w:hAnsi="Arial" w:cs="Arial"/>
                <w:b/>
                <w:bCs/>
                <w:color w:val="000000" w:themeColor="text1"/>
                <w:kern w:val="24"/>
                <w:sz w:val="20"/>
                <w:szCs w:val="20"/>
              </w:rPr>
              <w:t>Total number of findings</w:t>
            </w:r>
          </w:p>
        </w:tc>
        <w:tc>
          <w:tcPr>
            <w:tcW w:w="1153" w:type="pct"/>
            <w:shd w:val="clear" w:color="auto" w:fill="D9D9D9" w:themeFill="background1" w:themeFillShade="D9"/>
          </w:tcPr>
          <w:p w:rsidR="00361158" w:rsidRPr="009357FB" w:rsidRDefault="00361158" w:rsidP="009357FB">
            <w:pPr>
              <w:pStyle w:val="NormalWeb"/>
              <w:spacing w:before="0" w:beforeAutospacing="0" w:after="0" w:afterAutospacing="0"/>
              <w:rPr>
                <w:rFonts w:ascii="Arial" w:hAnsi="Arial" w:cs="Arial"/>
                <w:sz w:val="20"/>
                <w:szCs w:val="20"/>
              </w:rPr>
            </w:pPr>
            <w:r w:rsidRPr="009357FB">
              <w:rPr>
                <w:rFonts w:ascii="Arial" w:hAnsi="Arial" w:cs="Arial"/>
                <w:b/>
                <w:bCs/>
                <w:color w:val="000000" w:themeColor="text1"/>
                <w:kern w:val="24"/>
                <w:sz w:val="20"/>
                <w:szCs w:val="20"/>
              </w:rPr>
              <w:t>Audit Outcome</w:t>
            </w:r>
          </w:p>
        </w:tc>
        <w:tc>
          <w:tcPr>
            <w:tcW w:w="2075" w:type="pct"/>
            <w:shd w:val="clear" w:color="auto" w:fill="D9D9D9" w:themeFill="background1" w:themeFillShade="D9"/>
          </w:tcPr>
          <w:p w:rsidR="00361158" w:rsidRPr="009357FB" w:rsidRDefault="00361158" w:rsidP="009357FB">
            <w:pPr>
              <w:pStyle w:val="ListParagraph"/>
              <w:spacing w:after="0" w:line="240" w:lineRule="auto"/>
              <w:ind w:left="0"/>
              <w:rPr>
                <w:rFonts w:ascii="Arial" w:hAnsi="Arial" w:cs="Arial"/>
                <w:sz w:val="20"/>
                <w:szCs w:val="20"/>
                <w:lang w:val="en-ZA"/>
              </w:rPr>
            </w:pPr>
            <w:r w:rsidRPr="009357FB">
              <w:rPr>
                <w:rFonts w:ascii="Arial" w:hAnsi="Arial" w:cs="Arial"/>
                <w:b/>
                <w:bCs/>
                <w:kern w:val="24"/>
                <w:sz w:val="20"/>
                <w:szCs w:val="20"/>
              </w:rPr>
              <w:t>Area(s) of Qualification</w:t>
            </w:r>
            <w:r w:rsidR="007B36DD" w:rsidRPr="009357FB">
              <w:rPr>
                <w:rFonts w:ascii="Arial" w:hAnsi="Arial" w:cs="Arial"/>
                <w:b/>
                <w:bCs/>
                <w:kern w:val="24"/>
                <w:sz w:val="20"/>
                <w:szCs w:val="20"/>
              </w:rPr>
              <w:t>/Matters of emphasis</w:t>
            </w:r>
          </w:p>
        </w:tc>
      </w:tr>
      <w:tr w:rsidR="00361158" w:rsidRPr="009357FB" w:rsidTr="0066272B">
        <w:tc>
          <w:tcPr>
            <w:tcW w:w="928" w:type="pct"/>
          </w:tcPr>
          <w:p w:rsidR="00361158" w:rsidRPr="009357FB" w:rsidRDefault="00361158" w:rsidP="009357FB">
            <w:pPr>
              <w:pStyle w:val="NormalWeb"/>
              <w:spacing w:before="0" w:beforeAutospacing="0" w:after="0" w:afterAutospacing="0"/>
              <w:rPr>
                <w:rFonts w:ascii="Arial" w:hAnsi="Arial" w:cs="Arial"/>
                <w:sz w:val="20"/>
                <w:szCs w:val="20"/>
              </w:rPr>
            </w:pPr>
            <w:r w:rsidRPr="009357FB">
              <w:rPr>
                <w:rFonts w:ascii="Arial" w:hAnsi="Arial" w:cs="Arial"/>
                <w:sz w:val="20"/>
                <w:szCs w:val="20"/>
              </w:rPr>
              <w:t>20</w:t>
            </w:r>
            <w:r w:rsidR="00B9224A" w:rsidRPr="009357FB">
              <w:rPr>
                <w:rFonts w:ascii="Arial" w:hAnsi="Arial" w:cs="Arial"/>
                <w:sz w:val="20"/>
                <w:szCs w:val="20"/>
              </w:rPr>
              <w:t>1</w:t>
            </w:r>
            <w:r w:rsidR="000F62B6" w:rsidRPr="009357FB">
              <w:rPr>
                <w:rFonts w:ascii="Arial" w:hAnsi="Arial" w:cs="Arial"/>
                <w:sz w:val="20"/>
                <w:szCs w:val="20"/>
              </w:rPr>
              <w:t>8</w:t>
            </w:r>
            <w:r w:rsidR="00B9224A" w:rsidRPr="009357FB">
              <w:rPr>
                <w:rFonts w:ascii="Arial" w:hAnsi="Arial" w:cs="Arial"/>
                <w:sz w:val="20"/>
                <w:szCs w:val="20"/>
              </w:rPr>
              <w:t>/1</w:t>
            </w:r>
            <w:r w:rsidR="000F62B6" w:rsidRPr="009357FB">
              <w:rPr>
                <w:rFonts w:ascii="Arial" w:hAnsi="Arial" w:cs="Arial"/>
                <w:sz w:val="20"/>
                <w:szCs w:val="20"/>
              </w:rPr>
              <w:t>9</w:t>
            </w:r>
          </w:p>
        </w:tc>
        <w:tc>
          <w:tcPr>
            <w:tcW w:w="844" w:type="pct"/>
          </w:tcPr>
          <w:p w:rsidR="00361158" w:rsidRPr="009357FB" w:rsidRDefault="00B9224A" w:rsidP="009357FB">
            <w:pPr>
              <w:pStyle w:val="NormalWeb"/>
              <w:spacing w:before="0" w:beforeAutospacing="0" w:after="0" w:afterAutospacing="0"/>
              <w:rPr>
                <w:rFonts w:ascii="Arial" w:hAnsi="Arial" w:cs="Arial"/>
                <w:sz w:val="20"/>
                <w:szCs w:val="20"/>
              </w:rPr>
            </w:pPr>
            <w:r w:rsidRPr="009357FB">
              <w:rPr>
                <w:rFonts w:ascii="Arial" w:hAnsi="Arial" w:cs="Arial"/>
                <w:sz w:val="20"/>
                <w:szCs w:val="20"/>
              </w:rPr>
              <w:t>2</w:t>
            </w:r>
            <w:r w:rsidR="000F62B6" w:rsidRPr="009357FB">
              <w:rPr>
                <w:rFonts w:ascii="Arial" w:hAnsi="Arial" w:cs="Arial"/>
                <w:sz w:val="20"/>
                <w:szCs w:val="20"/>
              </w:rPr>
              <w:t>04</w:t>
            </w:r>
          </w:p>
        </w:tc>
        <w:tc>
          <w:tcPr>
            <w:tcW w:w="1153" w:type="pct"/>
          </w:tcPr>
          <w:p w:rsidR="00361158" w:rsidRPr="009357FB" w:rsidRDefault="00361158" w:rsidP="009357FB">
            <w:pPr>
              <w:pStyle w:val="NormalWeb"/>
              <w:spacing w:before="0" w:beforeAutospacing="0" w:after="0" w:afterAutospacing="0"/>
              <w:rPr>
                <w:rFonts w:ascii="Arial" w:hAnsi="Arial" w:cs="Arial"/>
                <w:sz w:val="20"/>
                <w:szCs w:val="20"/>
              </w:rPr>
            </w:pPr>
            <w:r w:rsidRPr="009357FB">
              <w:rPr>
                <w:rFonts w:ascii="Arial" w:hAnsi="Arial" w:cs="Arial"/>
                <w:sz w:val="20"/>
                <w:szCs w:val="20"/>
              </w:rPr>
              <w:t>Qualified</w:t>
            </w:r>
          </w:p>
        </w:tc>
        <w:tc>
          <w:tcPr>
            <w:tcW w:w="2075" w:type="pct"/>
          </w:tcPr>
          <w:p w:rsidR="00361158" w:rsidRPr="009357FB" w:rsidRDefault="00361158" w:rsidP="009357FB">
            <w:pPr>
              <w:pStyle w:val="ListParagraph"/>
              <w:spacing w:after="0" w:line="240" w:lineRule="auto"/>
              <w:ind w:left="0"/>
              <w:rPr>
                <w:rFonts w:ascii="Arial" w:hAnsi="Arial" w:cs="Arial"/>
                <w:sz w:val="20"/>
                <w:szCs w:val="20"/>
                <w:lang w:val="en-ZA"/>
              </w:rPr>
            </w:pPr>
            <w:r w:rsidRPr="009357FB">
              <w:rPr>
                <w:rFonts w:ascii="Arial" w:hAnsi="Arial" w:cs="Arial"/>
                <w:sz w:val="20"/>
                <w:szCs w:val="20"/>
                <w:lang w:val="en-ZA"/>
              </w:rPr>
              <w:t>C</w:t>
            </w:r>
            <w:r w:rsidR="00B9224A" w:rsidRPr="009357FB">
              <w:rPr>
                <w:rFonts w:ascii="Arial" w:hAnsi="Arial" w:cs="Arial"/>
                <w:sz w:val="20"/>
                <w:szCs w:val="20"/>
                <w:lang w:val="en-ZA"/>
              </w:rPr>
              <w:t>ommitments</w:t>
            </w:r>
            <w:r w:rsidR="000F62B6" w:rsidRPr="009357FB">
              <w:rPr>
                <w:rFonts w:ascii="Arial" w:hAnsi="Arial" w:cs="Arial"/>
                <w:sz w:val="20"/>
                <w:szCs w:val="20"/>
                <w:lang w:val="en-ZA"/>
              </w:rPr>
              <w:t xml:space="preserve"> and Irregular Expenditure</w:t>
            </w:r>
          </w:p>
        </w:tc>
      </w:tr>
      <w:tr w:rsidR="00361158" w:rsidRPr="009357FB" w:rsidTr="0066272B">
        <w:tc>
          <w:tcPr>
            <w:tcW w:w="928" w:type="pct"/>
          </w:tcPr>
          <w:p w:rsidR="00361158" w:rsidRPr="009357FB" w:rsidRDefault="00361158" w:rsidP="009357FB">
            <w:pPr>
              <w:pStyle w:val="NormalWeb"/>
              <w:spacing w:before="0" w:beforeAutospacing="0" w:after="0" w:afterAutospacing="0"/>
              <w:rPr>
                <w:rFonts w:ascii="Arial" w:hAnsi="Arial" w:cs="Arial"/>
                <w:sz w:val="20"/>
                <w:szCs w:val="20"/>
              </w:rPr>
            </w:pPr>
            <w:r w:rsidRPr="009357FB">
              <w:rPr>
                <w:rFonts w:ascii="Arial" w:hAnsi="Arial" w:cs="Arial"/>
                <w:sz w:val="20"/>
                <w:szCs w:val="20"/>
              </w:rPr>
              <w:t>201</w:t>
            </w:r>
            <w:r w:rsidR="000F62B6" w:rsidRPr="009357FB">
              <w:rPr>
                <w:rFonts w:ascii="Arial" w:hAnsi="Arial" w:cs="Arial"/>
                <w:sz w:val="20"/>
                <w:szCs w:val="20"/>
              </w:rPr>
              <w:t>9</w:t>
            </w:r>
            <w:r w:rsidRPr="009357FB">
              <w:rPr>
                <w:rFonts w:ascii="Arial" w:hAnsi="Arial" w:cs="Arial"/>
                <w:sz w:val="20"/>
                <w:szCs w:val="20"/>
              </w:rPr>
              <w:t>/</w:t>
            </w:r>
            <w:r w:rsidR="000F62B6" w:rsidRPr="009357FB">
              <w:rPr>
                <w:rFonts w:ascii="Arial" w:hAnsi="Arial" w:cs="Arial"/>
                <w:sz w:val="20"/>
                <w:szCs w:val="20"/>
              </w:rPr>
              <w:t>20</w:t>
            </w:r>
          </w:p>
        </w:tc>
        <w:tc>
          <w:tcPr>
            <w:tcW w:w="844" w:type="pct"/>
          </w:tcPr>
          <w:p w:rsidR="00361158" w:rsidRPr="009357FB" w:rsidRDefault="00B9224A" w:rsidP="009357FB">
            <w:pPr>
              <w:pStyle w:val="NormalWeb"/>
              <w:spacing w:before="0" w:beforeAutospacing="0" w:after="0" w:afterAutospacing="0"/>
              <w:rPr>
                <w:rFonts w:ascii="Arial" w:hAnsi="Arial" w:cs="Arial"/>
                <w:sz w:val="20"/>
                <w:szCs w:val="20"/>
              </w:rPr>
            </w:pPr>
            <w:r w:rsidRPr="009357FB">
              <w:rPr>
                <w:rFonts w:ascii="Arial" w:hAnsi="Arial" w:cs="Arial"/>
                <w:sz w:val="20"/>
                <w:szCs w:val="20"/>
              </w:rPr>
              <w:t>2</w:t>
            </w:r>
            <w:r w:rsidR="000F62B6" w:rsidRPr="009357FB">
              <w:rPr>
                <w:rFonts w:ascii="Arial" w:hAnsi="Arial" w:cs="Arial"/>
                <w:sz w:val="20"/>
                <w:szCs w:val="20"/>
              </w:rPr>
              <w:t>14</w:t>
            </w:r>
          </w:p>
        </w:tc>
        <w:tc>
          <w:tcPr>
            <w:tcW w:w="1153" w:type="pct"/>
          </w:tcPr>
          <w:p w:rsidR="00361158" w:rsidRPr="009357FB" w:rsidRDefault="00361158" w:rsidP="009357FB">
            <w:pPr>
              <w:pStyle w:val="NormalWeb"/>
              <w:spacing w:before="0" w:beforeAutospacing="0" w:after="0" w:afterAutospacing="0"/>
              <w:rPr>
                <w:rFonts w:ascii="Arial" w:hAnsi="Arial" w:cs="Arial"/>
                <w:sz w:val="20"/>
                <w:szCs w:val="20"/>
              </w:rPr>
            </w:pPr>
            <w:r w:rsidRPr="009357FB">
              <w:rPr>
                <w:rFonts w:ascii="Arial" w:hAnsi="Arial" w:cs="Arial"/>
                <w:sz w:val="20"/>
                <w:szCs w:val="20"/>
              </w:rPr>
              <w:t>Qualified</w:t>
            </w:r>
          </w:p>
        </w:tc>
        <w:tc>
          <w:tcPr>
            <w:tcW w:w="2075" w:type="pct"/>
          </w:tcPr>
          <w:p w:rsidR="00361158" w:rsidRPr="009357FB" w:rsidRDefault="000F62B6" w:rsidP="009357FB">
            <w:pPr>
              <w:pStyle w:val="ListParagraph"/>
              <w:spacing w:after="0" w:line="240" w:lineRule="auto"/>
              <w:ind w:left="0"/>
              <w:rPr>
                <w:rFonts w:ascii="Arial" w:hAnsi="Arial" w:cs="Arial"/>
                <w:sz w:val="20"/>
                <w:szCs w:val="20"/>
                <w:lang w:val="en-ZA"/>
              </w:rPr>
            </w:pPr>
            <w:r w:rsidRPr="009357FB">
              <w:rPr>
                <w:rFonts w:ascii="Arial" w:hAnsi="Arial" w:cs="Arial"/>
                <w:sz w:val="20"/>
                <w:szCs w:val="20"/>
                <w:lang w:val="en-ZA"/>
              </w:rPr>
              <w:t>Irregular Expenditure not fully recorded</w:t>
            </w:r>
          </w:p>
        </w:tc>
      </w:tr>
      <w:tr w:rsidR="00361158" w:rsidRPr="009357FB" w:rsidTr="0066272B">
        <w:tc>
          <w:tcPr>
            <w:tcW w:w="928" w:type="pct"/>
          </w:tcPr>
          <w:p w:rsidR="00361158" w:rsidRPr="009357FB" w:rsidRDefault="00361158" w:rsidP="009357FB">
            <w:pPr>
              <w:pStyle w:val="NormalWeb"/>
              <w:spacing w:before="0" w:beforeAutospacing="0" w:after="0" w:afterAutospacing="0"/>
              <w:rPr>
                <w:rFonts w:ascii="Arial" w:hAnsi="Arial" w:cs="Arial"/>
                <w:sz w:val="20"/>
                <w:szCs w:val="20"/>
              </w:rPr>
            </w:pPr>
            <w:r w:rsidRPr="009357FB">
              <w:rPr>
                <w:rFonts w:ascii="Arial" w:hAnsi="Arial" w:cs="Arial"/>
                <w:sz w:val="20"/>
                <w:szCs w:val="20"/>
              </w:rPr>
              <w:t>20</w:t>
            </w:r>
            <w:r w:rsidR="000F62B6" w:rsidRPr="009357FB">
              <w:rPr>
                <w:rFonts w:ascii="Arial" w:hAnsi="Arial" w:cs="Arial"/>
                <w:sz w:val="20"/>
                <w:szCs w:val="20"/>
              </w:rPr>
              <w:t>20</w:t>
            </w:r>
            <w:r w:rsidRPr="009357FB">
              <w:rPr>
                <w:rFonts w:ascii="Arial" w:hAnsi="Arial" w:cs="Arial"/>
                <w:sz w:val="20"/>
                <w:szCs w:val="20"/>
              </w:rPr>
              <w:t>/</w:t>
            </w:r>
            <w:r w:rsidR="00B9224A" w:rsidRPr="009357FB">
              <w:rPr>
                <w:rFonts w:ascii="Arial" w:hAnsi="Arial" w:cs="Arial"/>
                <w:sz w:val="20"/>
                <w:szCs w:val="20"/>
              </w:rPr>
              <w:t>2</w:t>
            </w:r>
            <w:r w:rsidR="000F62B6" w:rsidRPr="009357FB">
              <w:rPr>
                <w:rFonts w:ascii="Arial" w:hAnsi="Arial" w:cs="Arial"/>
                <w:sz w:val="20"/>
                <w:szCs w:val="20"/>
              </w:rPr>
              <w:t>1</w:t>
            </w:r>
          </w:p>
        </w:tc>
        <w:tc>
          <w:tcPr>
            <w:tcW w:w="844" w:type="pct"/>
          </w:tcPr>
          <w:p w:rsidR="00361158" w:rsidRPr="009357FB" w:rsidRDefault="000F62B6" w:rsidP="009357FB">
            <w:pPr>
              <w:pStyle w:val="NormalWeb"/>
              <w:spacing w:before="0" w:beforeAutospacing="0" w:after="0" w:afterAutospacing="0"/>
              <w:rPr>
                <w:rFonts w:ascii="Arial" w:hAnsi="Arial" w:cs="Arial"/>
                <w:sz w:val="20"/>
                <w:szCs w:val="20"/>
              </w:rPr>
            </w:pPr>
            <w:r w:rsidRPr="009357FB">
              <w:rPr>
                <w:rFonts w:ascii="Arial" w:hAnsi="Arial" w:cs="Arial"/>
                <w:sz w:val="20"/>
                <w:szCs w:val="20"/>
              </w:rPr>
              <w:t>91</w:t>
            </w:r>
          </w:p>
        </w:tc>
        <w:tc>
          <w:tcPr>
            <w:tcW w:w="1153" w:type="pct"/>
          </w:tcPr>
          <w:p w:rsidR="00361158" w:rsidRPr="009357FB" w:rsidRDefault="000F62B6" w:rsidP="009357FB">
            <w:pPr>
              <w:pStyle w:val="NormalWeb"/>
              <w:spacing w:before="0" w:beforeAutospacing="0" w:after="0" w:afterAutospacing="0"/>
              <w:rPr>
                <w:rFonts w:ascii="Arial" w:hAnsi="Arial" w:cs="Arial"/>
                <w:sz w:val="20"/>
                <w:szCs w:val="20"/>
              </w:rPr>
            </w:pPr>
            <w:r w:rsidRPr="009357FB">
              <w:rPr>
                <w:rFonts w:ascii="Arial" w:hAnsi="Arial" w:cs="Arial"/>
                <w:sz w:val="20"/>
                <w:szCs w:val="20"/>
              </w:rPr>
              <w:t>Unqualified</w:t>
            </w:r>
          </w:p>
        </w:tc>
        <w:tc>
          <w:tcPr>
            <w:tcW w:w="2075" w:type="pct"/>
          </w:tcPr>
          <w:p w:rsidR="00361158" w:rsidRPr="009357FB" w:rsidRDefault="000F62B6" w:rsidP="009357FB">
            <w:pPr>
              <w:pStyle w:val="ListParagraph"/>
              <w:spacing w:after="0" w:line="240" w:lineRule="auto"/>
              <w:ind w:left="0"/>
              <w:rPr>
                <w:rFonts w:ascii="Arial" w:hAnsi="Arial" w:cs="Arial"/>
                <w:sz w:val="20"/>
                <w:szCs w:val="20"/>
                <w:lang w:val="en-ZA"/>
              </w:rPr>
            </w:pPr>
            <w:r w:rsidRPr="009357FB">
              <w:rPr>
                <w:rFonts w:ascii="Arial" w:hAnsi="Arial" w:cs="Arial"/>
                <w:sz w:val="20"/>
                <w:szCs w:val="20"/>
                <w:lang w:val="en-ZA"/>
              </w:rPr>
              <w:t>With matters of emphasis (including under-spending of the vote, non-compliance with laws and regulations especially in relation to procurement and contract management, as well as irregular expenditure amounting to R1.4 billion)</w:t>
            </w:r>
          </w:p>
        </w:tc>
      </w:tr>
      <w:tr w:rsidR="00361158" w:rsidRPr="009357FB" w:rsidTr="0066272B">
        <w:tc>
          <w:tcPr>
            <w:tcW w:w="928" w:type="pct"/>
          </w:tcPr>
          <w:p w:rsidR="00361158" w:rsidRPr="009357FB" w:rsidRDefault="00361158" w:rsidP="009357FB">
            <w:pPr>
              <w:pStyle w:val="NormalWeb"/>
              <w:spacing w:before="0" w:beforeAutospacing="0" w:after="0" w:afterAutospacing="0"/>
              <w:rPr>
                <w:rFonts w:ascii="Arial" w:hAnsi="Arial" w:cs="Arial"/>
                <w:sz w:val="20"/>
                <w:szCs w:val="20"/>
              </w:rPr>
            </w:pPr>
            <w:r w:rsidRPr="009357FB">
              <w:rPr>
                <w:rFonts w:ascii="Arial" w:hAnsi="Arial" w:cs="Arial"/>
                <w:sz w:val="20"/>
                <w:szCs w:val="20"/>
              </w:rPr>
              <w:t>20</w:t>
            </w:r>
            <w:r w:rsidR="00B9224A" w:rsidRPr="009357FB">
              <w:rPr>
                <w:rFonts w:ascii="Arial" w:hAnsi="Arial" w:cs="Arial"/>
                <w:sz w:val="20"/>
                <w:szCs w:val="20"/>
              </w:rPr>
              <w:t>2</w:t>
            </w:r>
            <w:r w:rsidR="000F62B6" w:rsidRPr="009357FB">
              <w:rPr>
                <w:rFonts w:ascii="Arial" w:hAnsi="Arial" w:cs="Arial"/>
                <w:sz w:val="20"/>
                <w:szCs w:val="20"/>
              </w:rPr>
              <w:t>1</w:t>
            </w:r>
            <w:r w:rsidRPr="009357FB">
              <w:rPr>
                <w:rFonts w:ascii="Arial" w:hAnsi="Arial" w:cs="Arial"/>
                <w:sz w:val="20"/>
                <w:szCs w:val="20"/>
              </w:rPr>
              <w:t>/2</w:t>
            </w:r>
            <w:r w:rsidR="000F62B6" w:rsidRPr="009357FB">
              <w:rPr>
                <w:rFonts w:ascii="Arial" w:hAnsi="Arial" w:cs="Arial"/>
                <w:sz w:val="20"/>
                <w:szCs w:val="20"/>
              </w:rPr>
              <w:t>2</w:t>
            </w:r>
          </w:p>
        </w:tc>
        <w:tc>
          <w:tcPr>
            <w:tcW w:w="844" w:type="pct"/>
          </w:tcPr>
          <w:p w:rsidR="00361158" w:rsidRPr="009357FB" w:rsidRDefault="00B9224A" w:rsidP="009357FB">
            <w:pPr>
              <w:pStyle w:val="NormalWeb"/>
              <w:spacing w:before="0" w:beforeAutospacing="0" w:after="0" w:afterAutospacing="0"/>
              <w:rPr>
                <w:rFonts w:ascii="Arial" w:hAnsi="Arial" w:cs="Arial"/>
                <w:sz w:val="20"/>
                <w:szCs w:val="20"/>
              </w:rPr>
            </w:pPr>
            <w:r w:rsidRPr="009357FB">
              <w:rPr>
                <w:rFonts w:ascii="Arial" w:hAnsi="Arial" w:cs="Arial"/>
                <w:sz w:val="20"/>
                <w:szCs w:val="20"/>
              </w:rPr>
              <w:t>9</w:t>
            </w:r>
          </w:p>
        </w:tc>
        <w:tc>
          <w:tcPr>
            <w:tcW w:w="1153" w:type="pct"/>
          </w:tcPr>
          <w:p w:rsidR="00361158" w:rsidRPr="009357FB" w:rsidRDefault="00B9224A" w:rsidP="009357FB">
            <w:pPr>
              <w:pStyle w:val="NormalWeb"/>
              <w:spacing w:before="0" w:beforeAutospacing="0" w:after="0" w:afterAutospacing="0"/>
              <w:rPr>
                <w:rFonts w:ascii="Arial" w:hAnsi="Arial" w:cs="Arial"/>
                <w:sz w:val="20"/>
                <w:szCs w:val="20"/>
              </w:rPr>
            </w:pPr>
            <w:r w:rsidRPr="009357FB">
              <w:rPr>
                <w:rFonts w:ascii="Arial" w:hAnsi="Arial" w:cs="Arial"/>
                <w:sz w:val="20"/>
                <w:szCs w:val="20"/>
              </w:rPr>
              <w:t>Unq</w:t>
            </w:r>
            <w:r w:rsidR="00361158" w:rsidRPr="009357FB">
              <w:rPr>
                <w:rFonts w:ascii="Arial" w:hAnsi="Arial" w:cs="Arial"/>
                <w:sz w:val="20"/>
                <w:szCs w:val="20"/>
              </w:rPr>
              <w:t>ualified</w:t>
            </w:r>
          </w:p>
        </w:tc>
        <w:tc>
          <w:tcPr>
            <w:tcW w:w="2075" w:type="pct"/>
          </w:tcPr>
          <w:p w:rsidR="00361158" w:rsidRPr="009357FB" w:rsidRDefault="007B36DD" w:rsidP="009357FB">
            <w:pPr>
              <w:pStyle w:val="ListParagraph"/>
              <w:spacing w:after="0" w:line="240" w:lineRule="auto"/>
              <w:ind w:left="0"/>
              <w:rPr>
                <w:rFonts w:ascii="Arial" w:hAnsi="Arial" w:cs="Arial"/>
                <w:sz w:val="20"/>
                <w:szCs w:val="20"/>
                <w:lang w:val="en-ZA"/>
              </w:rPr>
            </w:pPr>
            <w:r w:rsidRPr="009357FB">
              <w:rPr>
                <w:rFonts w:ascii="Arial" w:hAnsi="Arial" w:cs="Arial"/>
                <w:sz w:val="20"/>
                <w:szCs w:val="20"/>
                <w:lang w:val="en-ZA"/>
              </w:rPr>
              <w:t xml:space="preserve">With matters of emphasis </w:t>
            </w:r>
            <w:r w:rsidR="000F62B6" w:rsidRPr="009357FB">
              <w:rPr>
                <w:rFonts w:ascii="Arial" w:hAnsi="Arial" w:cs="Arial"/>
                <w:sz w:val="20"/>
                <w:szCs w:val="20"/>
                <w:lang w:val="en-ZA"/>
              </w:rPr>
              <w:t xml:space="preserve">relating to the uncertainty of the outcome of exceptional litigation. The AG mentioned that DCS is a defendant in various lawsuits and the outcome of those cannot be presently determined and no provision for any liability that may result has been made in the financial statement. The AG also noted that the Department materially underspent the budget by R596,738 million.  </w:t>
            </w:r>
          </w:p>
        </w:tc>
      </w:tr>
    </w:tbl>
    <w:p w:rsidR="00361158" w:rsidRPr="009357FB" w:rsidRDefault="00361158" w:rsidP="009357FB">
      <w:pPr>
        <w:spacing w:after="0" w:line="240" w:lineRule="auto"/>
        <w:rPr>
          <w:rFonts w:ascii="Arial" w:hAnsi="Arial" w:cs="Arial"/>
          <w:sz w:val="20"/>
          <w:szCs w:val="20"/>
        </w:rPr>
      </w:pPr>
    </w:p>
    <w:p w:rsidR="00361158" w:rsidRPr="009357FB" w:rsidRDefault="002F160D" w:rsidP="009357FB">
      <w:pPr>
        <w:pStyle w:val="ListParagraph"/>
        <w:numPr>
          <w:ilvl w:val="1"/>
          <w:numId w:val="5"/>
        </w:numPr>
        <w:spacing w:after="0" w:line="240" w:lineRule="auto"/>
        <w:ind w:left="851" w:hanging="927"/>
        <w:rPr>
          <w:rFonts w:ascii="Arial" w:hAnsi="Arial" w:cs="Arial"/>
          <w:sz w:val="20"/>
          <w:szCs w:val="20"/>
        </w:rPr>
      </w:pPr>
      <w:r w:rsidRPr="009357FB">
        <w:rPr>
          <w:rFonts w:ascii="Arial" w:hAnsi="Arial" w:cs="Arial"/>
          <w:sz w:val="20"/>
          <w:szCs w:val="20"/>
        </w:rPr>
        <w:t>The AG has made emphasis on matters which are: Uncertainty relating to the outcome of exceptional litigation</w:t>
      </w:r>
      <w:r w:rsidR="000F62B6" w:rsidRPr="009357FB">
        <w:rPr>
          <w:rFonts w:ascii="Arial" w:hAnsi="Arial" w:cs="Arial"/>
          <w:sz w:val="20"/>
          <w:szCs w:val="20"/>
        </w:rPr>
        <w:t xml:space="preserve"> and </w:t>
      </w:r>
      <w:r w:rsidR="00B563A7" w:rsidRPr="009357FB">
        <w:rPr>
          <w:rFonts w:ascii="Arial" w:hAnsi="Arial" w:cs="Arial"/>
          <w:sz w:val="20"/>
          <w:szCs w:val="20"/>
        </w:rPr>
        <w:t>u</w:t>
      </w:r>
      <w:r w:rsidRPr="009357FB">
        <w:rPr>
          <w:rFonts w:ascii="Arial" w:hAnsi="Arial" w:cs="Arial"/>
          <w:sz w:val="20"/>
          <w:szCs w:val="20"/>
        </w:rPr>
        <w:t>nderspending of the vote</w:t>
      </w:r>
      <w:r w:rsidR="000F62B6" w:rsidRPr="009357FB">
        <w:rPr>
          <w:rFonts w:ascii="Arial" w:hAnsi="Arial" w:cs="Arial"/>
          <w:sz w:val="20"/>
          <w:szCs w:val="20"/>
        </w:rPr>
        <w:t xml:space="preserve"> by R</w:t>
      </w:r>
      <w:r w:rsidR="00B51BF5" w:rsidRPr="009357FB">
        <w:rPr>
          <w:rFonts w:ascii="Arial" w:hAnsi="Arial" w:cs="Arial"/>
          <w:sz w:val="20"/>
          <w:szCs w:val="20"/>
        </w:rPr>
        <w:t>249, 619</w:t>
      </w:r>
      <w:r w:rsidR="000F62B6" w:rsidRPr="009357FB">
        <w:rPr>
          <w:rFonts w:ascii="Arial" w:hAnsi="Arial" w:cs="Arial"/>
          <w:sz w:val="20"/>
          <w:szCs w:val="20"/>
        </w:rPr>
        <w:t xml:space="preserve"> million. </w:t>
      </w:r>
      <w:r w:rsidR="0066272B" w:rsidRPr="009357FB">
        <w:rPr>
          <w:rFonts w:ascii="Arial" w:hAnsi="Arial" w:cs="Arial"/>
          <w:sz w:val="20"/>
          <w:szCs w:val="20"/>
        </w:rPr>
        <w:t xml:space="preserve">  </w:t>
      </w:r>
    </w:p>
    <w:p w:rsidR="0066272B" w:rsidRPr="009357FB" w:rsidRDefault="0066272B" w:rsidP="009357FB">
      <w:pPr>
        <w:spacing w:after="0" w:line="240" w:lineRule="auto"/>
        <w:ind w:left="284" w:hanging="284"/>
        <w:rPr>
          <w:rFonts w:ascii="Arial" w:hAnsi="Arial" w:cs="Arial"/>
          <w:sz w:val="20"/>
          <w:szCs w:val="20"/>
        </w:rPr>
      </w:pPr>
    </w:p>
    <w:p w:rsidR="0066272B" w:rsidRPr="009357FB" w:rsidRDefault="00250296" w:rsidP="009357FB">
      <w:pPr>
        <w:pStyle w:val="ListParagraph"/>
        <w:numPr>
          <w:ilvl w:val="1"/>
          <w:numId w:val="5"/>
        </w:numPr>
        <w:spacing w:after="0" w:line="240" w:lineRule="auto"/>
        <w:ind w:left="851" w:hanging="851"/>
        <w:rPr>
          <w:rFonts w:ascii="Arial" w:hAnsi="Arial" w:cs="Arial"/>
          <w:sz w:val="20"/>
          <w:szCs w:val="20"/>
        </w:rPr>
      </w:pPr>
      <w:r w:rsidRPr="009357FB">
        <w:rPr>
          <w:rFonts w:ascii="Arial" w:hAnsi="Arial" w:cs="Arial"/>
          <w:sz w:val="20"/>
          <w:szCs w:val="20"/>
        </w:rPr>
        <w:t>Th</w:t>
      </w:r>
      <w:r w:rsidR="0066272B" w:rsidRPr="009357FB">
        <w:rPr>
          <w:rFonts w:ascii="Arial" w:hAnsi="Arial" w:cs="Arial"/>
          <w:sz w:val="20"/>
          <w:szCs w:val="20"/>
        </w:rPr>
        <w:t xml:space="preserve">ere has been </w:t>
      </w:r>
      <w:r w:rsidR="003215DA" w:rsidRPr="009357FB">
        <w:rPr>
          <w:rFonts w:ascii="Arial" w:hAnsi="Arial" w:cs="Arial"/>
          <w:sz w:val="20"/>
          <w:szCs w:val="20"/>
        </w:rPr>
        <w:t>a</w:t>
      </w:r>
      <w:r w:rsidR="00B9224A" w:rsidRPr="009357FB">
        <w:rPr>
          <w:rFonts w:ascii="Arial" w:hAnsi="Arial" w:cs="Arial"/>
          <w:sz w:val="20"/>
          <w:szCs w:val="20"/>
        </w:rPr>
        <w:t xml:space="preserve"> decrease </w:t>
      </w:r>
      <w:r w:rsidR="003215DA" w:rsidRPr="009357FB">
        <w:rPr>
          <w:rFonts w:ascii="Arial" w:hAnsi="Arial" w:cs="Arial"/>
          <w:sz w:val="20"/>
          <w:szCs w:val="20"/>
        </w:rPr>
        <w:t xml:space="preserve">in the number of findings from </w:t>
      </w:r>
      <w:r w:rsidR="00F451E3" w:rsidRPr="009357FB">
        <w:rPr>
          <w:rFonts w:ascii="Arial" w:hAnsi="Arial" w:cs="Arial"/>
          <w:sz w:val="20"/>
          <w:szCs w:val="20"/>
        </w:rPr>
        <w:t xml:space="preserve">148 </w:t>
      </w:r>
      <w:r w:rsidR="003215DA" w:rsidRPr="009357FB">
        <w:rPr>
          <w:rFonts w:ascii="Arial" w:hAnsi="Arial" w:cs="Arial"/>
          <w:sz w:val="20"/>
          <w:szCs w:val="20"/>
        </w:rPr>
        <w:t xml:space="preserve">in </w:t>
      </w:r>
      <w:r w:rsidR="00F451E3" w:rsidRPr="009357FB">
        <w:rPr>
          <w:rFonts w:ascii="Arial" w:hAnsi="Arial" w:cs="Arial"/>
          <w:sz w:val="20"/>
          <w:szCs w:val="20"/>
        </w:rPr>
        <w:t>2020/21</w:t>
      </w:r>
      <w:r w:rsidR="003215DA" w:rsidRPr="009357FB">
        <w:rPr>
          <w:rFonts w:ascii="Arial" w:hAnsi="Arial" w:cs="Arial"/>
          <w:sz w:val="20"/>
          <w:szCs w:val="20"/>
        </w:rPr>
        <w:t xml:space="preserve"> to</w:t>
      </w:r>
      <w:r w:rsidRPr="009357FB">
        <w:rPr>
          <w:rFonts w:ascii="Arial" w:hAnsi="Arial" w:cs="Arial"/>
          <w:sz w:val="20"/>
          <w:szCs w:val="20"/>
        </w:rPr>
        <w:t xml:space="preserve"> </w:t>
      </w:r>
      <w:r w:rsidR="00F451E3" w:rsidRPr="009357FB">
        <w:rPr>
          <w:rFonts w:ascii="Arial" w:hAnsi="Arial" w:cs="Arial"/>
          <w:sz w:val="20"/>
          <w:szCs w:val="20"/>
        </w:rPr>
        <w:t>130</w:t>
      </w:r>
      <w:r w:rsidR="003215DA" w:rsidRPr="009357FB">
        <w:rPr>
          <w:rFonts w:ascii="Arial" w:hAnsi="Arial" w:cs="Arial"/>
          <w:sz w:val="20"/>
          <w:szCs w:val="20"/>
        </w:rPr>
        <w:t xml:space="preserve"> in 20</w:t>
      </w:r>
      <w:r w:rsidR="002F160D" w:rsidRPr="009357FB">
        <w:rPr>
          <w:rFonts w:ascii="Arial" w:hAnsi="Arial" w:cs="Arial"/>
          <w:sz w:val="20"/>
          <w:szCs w:val="20"/>
        </w:rPr>
        <w:t>2</w:t>
      </w:r>
      <w:r w:rsidR="00F451E3" w:rsidRPr="009357FB">
        <w:rPr>
          <w:rFonts w:ascii="Arial" w:hAnsi="Arial" w:cs="Arial"/>
          <w:sz w:val="20"/>
          <w:szCs w:val="20"/>
        </w:rPr>
        <w:t>1</w:t>
      </w:r>
      <w:r w:rsidR="002F160D" w:rsidRPr="009357FB">
        <w:rPr>
          <w:rFonts w:ascii="Arial" w:hAnsi="Arial" w:cs="Arial"/>
          <w:sz w:val="20"/>
          <w:szCs w:val="20"/>
        </w:rPr>
        <w:t>/2</w:t>
      </w:r>
      <w:r w:rsidR="00F451E3" w:rsidRPr="009357FB">
        <w:rPr>
          <w:rFonts w:ascii="Arial" w:hAnsi="Arial" w:cs="Arial"/>
          <w:sz w:val="20"/>
          <w:szCs w:val="20"/>
        </w:rPr>
        <w:t>2</w:t>
      </w:r>
      <w:r w:rsidR="00506DAA" w:rsidRPr="009357FB">
        <w:rPr>
          <w:rFonts w:ascii="Arial" w:hAnsi="Arial" w:cs="Arial"/>
          <w:sz w:val="20"/>
          <w:szCs w:val="20"/>
        </w:rPr>
        <w:t>.</w:t>
      </w:r>
      <w:r w:rsidR="0066272B" w:rsidRPr="009357FB">
        <w:rPr>
          <w:rFonts w:ascii="Arial" w:hAnsi="Arial" w:cs="Arial"/>
          <w:sz w:val="20"/>
          <w:szCs w:val="20"/>
        </w:rPr>
        <w:t xml:space="preserve"> </w:t>
      </w:r>
    </w:p>
    <w:p w:rsidR="00DF3639" w:rsidRPr="009357FB" w:rsidRDefault="00DF3639" w:rsidP="009357FB">
      <w:pPr>
        <w:spacing w:after="0" w:line="240" w:lineRule="auto"/>
        <w:rPr>
          <w:rFonts w:ascii="Arial" w:hAnsi="Arial" w:cs="Arial"/>
          <w:sz w:val="20"/>
          <w:szCs w:val="20"/>
        </w:rPr>
      </w:pPr>
    </w:p>
    <w:p w:rsidR="00A77474" w:rsidRPr="009357FB" w:rsidRDefault="007B0701" w:rsidP="009357FB">
      <w:pPr>
        <w:pStyle w:val="ListParagraph"/>
        <w:numPr>
          <w:ilvl w:val="1"/>
          <w:numId w:val="5"/>
        </w:numPr>
        <w:spacing w:after="0" w:line="240" w:lineRule="auto"/>
        <w:ind w:left="709" w:hanging="709"/>
        <w:rPr>
          <w:rFonts w:ascii="Arial" w:hAnsi="Arial" w:cs="Arial"/>
          <w:sz w:val="20"/>
          <w:szCs w:val="20"/>
        </w:rPr>
      </w:pPr>
      <w:r w:rsidRPr="009357FB">
        <w:rPr>
          <w:rFonts w:ascii="Arial" w:hAnsi="Arial" w:cs="Arial"/>
          <w:sz w:val="20"/>
          <w:szCs w:val="20"/>
        </w:rPr>
        <w:t xml:space="preserve">Performance reporting. The programme Incarceration </w:t>
      </w:r>
      <w:r w:rsidR="00A77474" w:rsidRPr="009357FB">
        <w:rPr>
          <w:rFonts w:ascii="Arial" w:hAnsi="Arial" w:cs="Arial"/>
          <w:sz w:val="20"/>
          <w:szCs w:val="20"/>
        </w:rPr>
        <w:t xml:space="preserve">was audited for usefulness and reliability of information. The report was as follows: </w:t>
      </w:r>
    </w:p>
    <w:p w:rsidR="00A77474" w:rsidRPr="009357FB" w:rsidRDefault="00DF3639" w:rsidP="009357FB">
      <w:pPr>
        <w:pStyle w:val="ListParagraph"/>
        <w:numPr>
          <w:ilvl w:val="0"/>
          <w:numId w:val="29"/>
        </w:numPr>
        <w:spacing w:after="0" w:line="240" w:lineRule="auto"/>
        <w:ind w:left="709"/>
        <w:rPr>
          <w:rFonts w:ascii="Arial" w:hAnsi="Arial" w:cs="Arial"/>
          <w:sz w:val="20"/>
          <w:szCs w:val="20"/>
        </w:rPr>
      </w:pPr>
      <w:r w:rsidRPr="009357FB">
        <w:rPr>
          <w:rFonts w:ascii="Arial" w:hAnsi="Arial" w:cs="Arial"/>
          <w:sz w:val="20"/>
          <w:szCs w:val="20"/>
        </w:rPr>
        <w:t xml:space="preserve">The AG could not identify any material findings on the usefulness and reliability of the reported performance information under Incarceration programme.  </w:t>
      </w:r>
      <w:r w:rsidR="00A77474" w:rsidRPr="009357FB">
        <w:rPr>
          <w:rFonts w:ascii="Arial" w:hAnsi="Arial" w:cs="Arial"/>
          <w:sz w:val="20"/>
          <w:szCs w:val="20"/>
        </w:rPr>
        <w:t xml:space="preserve">  </w:t>
      </w:r>
    </w:p>
    <w:p w:rsidR="00A77474" w:rsidRPr="009357FB" w:rsidRDefault="00A77474" w:rsidP="009357FB">
      <w:pPr>
        <w:spacing w:after="0" w:line="240" w:lineRule="auto"/>
        <w:rPr>
          <w:rFonts w:ascii="Arial" w:hAnsi="Arial" w:cs="Arial"/>
          <w:sz w:val="20"/>
          <w:szCs w:val="20"/>
        </w:rPr>
      </w:pPr>
    </w:p>
    <w:p w:rsidR="00E07D37" w:rsidRPr="009357FB" w:rsidRDefault="00A77474" w:rsidP="009357FB">
      <w:pPr>
        <w:pStyle w:val="ListParagraph"/>
        <w:numPr>
          <w:ilvl w:val="1"/>
          <w:numId w:val="5"/>
        </w:numPr>
        <w:spacing w:after="0" w:line="240" w:lineRule="auto"/>
        <w:ind w:left="709" w:hanging="709"/>
        <w:rPr>
          <w:rFonts w:ascii="Arial" w:hAnsi="Arial" w:cs="Arial"/>
          <w:sz w:val="20"/>
          <w:szCs w:val="20"/>
        </w:rPr>
      </w:pPr>
      <w:r w:rsidRPr="009357FB">
        <w:rPr>
          <w:rFonts w:ascii="Arial" w:hAnsi="Arial" w:cs="Arial"/>
          <w:sz w:val="20"/>
          <w:szCs w:val="20"/>
        </w:rPr>
        <w:tab/>
        <w:t xml:space="preserve">Procurement and contract management. </w:t>
      </w:r>
      <w:r w:rsidR="00DF3639" w:rsidRPr="009357FB">
        <w:rPr>
          <w:rFonts w:ascii="Arial" w:hAnsi="Arial" w:cs="Arial"/>
          <w:sz w:val="20"/>
          <w:szCs w:val="20"/>
        </w:rPr>
        <w:t>Some goods of a transaction value above R500 000 were procured without inviting competitive bids and deviations were not approved by the accounting officer</w:t>
      </w:r>
      <w:r w:rsidR="00FA60E8" w:rsidRPr="009357FB">
        <w:rPr>
          <w:rFonts w:ascii="Arial" w:hAnsi="Arial" w:cs="Arial"/>
          <w:sz w:val="20"/>
          <w:szCs w:val="20"/>
        </w:rPr>
        <w:t xml:space="preserve"> although</w:t>
      </w:r>
      <w:r w:rsidR="00DF3639" w:rsidRPr="009357FB">
        <w:rPr>
          <w:rFonts w:ascii="Arial" w:hAnsi="Arial" w:cs="Arial"/>
          <w:sz w:val="20"/>
          <w:szCs w:val="20"/>
        </w:rPr>
        <w:t xml:space="preserve"> it was practical to invite competitive bids, as required by Treasury Regulations 16A6.1 and paragraph 3.4.1 of Practice Note 8 of 2007</w:t>
      </w:r>
      <w:r w:rsidR="00C56BFE" w:rsidRPr="009357FB">
        <w:rPr>
          <w:rFonts w:ascii="Arial" w:hAnsi="Arial" w:cs="Arial"/>
          <w:sz w:val="20"/>
          <w:szCs w:val="20"/>
        </w:rPr>
        <w:t xml:space="preserve"> </w:t>
      </w:r>
      <w:r w:rsidR="00E07D37" w:rsidRPr="009357FB">
        <w:rPr>
          <w:rFonts w:ascii="Arial" w:hAnsi="Arial" w:cs="Arial"/>
          <w:sz w:val="20"/>
          <w:szCs w:val="20"/>
        </w:rPr>
        <w:t xml:space="preserve">  </w:t>
      </w:r>
    </w:p>
    <w:p w:rsidR="00E07D37" w:rsidRPr="009357FB" w:rsidRDefault="00E07D37" w:rsidP="009357FB">
      <w:pPr>
        <w:spacing w:after="0" w:line="240" w:lineRule="auto"/>
        <w:rPr>
          <w:rFonts w:ascii="Arial" w:hAnsi="Arial" w:cs="Arial"/>
          <w:sz w:val="20"/>
          <w:szCs w:val="20"/>
        </w:rPr>
      </w:pPr>
    </w:p>
    <w:p w:rsidR="00E07D37" w:rsidRPr="009357FB" w:rsidRDefault="00E07D37" w:rsidP="009357FB">
      <w:pPr>
        <w:pStyle w:val="ListParagraph"/>
        <w:numPr>
          <w:ilvl w:val="1"/>
          <w:numId w:val="5"/>
        </w:numPr>
        <w:spacing w:after="0" w:line="240" w:lineRule="auto"/>
        <w:rPr>
          <w:rFonts w:ascii="Arial" w:hAnsi="Arial" w:cs="Arial"/>
          <w:sz w:val="20"/>
          <w:szCs w:val="20"/>
        </w:rPr>
      </w:pPr>
      <w:r w:rsidRPr="009357FB">
        <w:rPr>
          <w:rFonts w:ascii="Arial" w:hAnsi="Arial" w:cs="Arial"/>
          <w:sz w:val="20"/>
          <w:szCs w:val="20"/>
        </w:rPr>
        <w:t xml:space="preserve"> </w:t>
      </w:r>
      <w:r w:rsidRPr="009357FB">
        <w:rPr>
          <w:rFonts w:ascii="Arial" w:hAnsi="Arial" w:cs="Arial"/>
          <w:sz w:val="20"/>
          <w:szCs w:val="20"/>
        </w:rPr>
        <w:tab/>
        <w:t xml:space="preserve">The Auditor General highlighted the following internal control deficiencies:  </w:t>
      </w:r>
    </w:p>
    <w:p w:rsidR="00E07D37" w:rsidRPr="009357FB" w:rsidRDefault="00E07D37" w:rsidP="009357FB">
      <w:pPr>
        <w:pStyle w:val="ListParagraph"/>
        <w:spacing w:after="0" w:line="240" w:lineRule="auto"/>
        <w:rPr>
          <w:rFonts w:ascii="Arial" w:hAnsi="Arial" w:cs="Arial"/>
          <w:sz w:val="20"/>
          <w:szCs w:val="20"/>
        </w:rPr>
      </w:pPr>
    </w:p>
    <w:p w:rsidR="00A77474" w:rsidRPr="009357FB" w:rsidRDefault="00E07D37" w:rsidP="009357FB">
      <w:pPr>
        <w:pStyle w:val="ListParagraph"/>
        <w:numPr>
          <w:ilvl w:val="0"/>
          <w:numId w:val="31"/>
        </w:numPr>
        <w:spacing w:after="0" w:line="240" w:lineRule="auto"/>
        <w:ind w:hanging="273"/>
        <w:rPr>
          <w:rFonts w:ascii="Arial" w:hAnsi="Arial" w:cs="Arial"/>
          <w:sz w:val="20"/>
          <w:szCs w:val="20"/>
        </w:rPr>
      </w:pPr>
      <w:r w:rsidRPr="009357FB">
        <w:rPr>
          <w:rFonts w:ascii="Arial" w:hAnsi="Arial" w:cs="Arial"/>
          <w:sz w:val="20"/>
          <w:szCs w:val="20"/>
        </w:rPr>
        <w:t xml:space="preserve">Leadership did not exercise sufficient oversight regarding </w:t>
      </w:r>
      <w:r w:rsidR="002B3618" w:rsidRPr="009357FB">
        <w:rPr>
          <w:rFonts w:ascii="Arial" w:hAnsi="Arial" w:cs="Arial"/>
          <w:sz w:val="20"/>
          <w:szCs w:val="20"/>
        </w:rPr>
        <w:t>compliance with laws and regulations regarding internal controls. In addition, it was noted that action plans were not timely implemented to address prior year’s audit matters, resulting in recurring audit findings.</w:t>
      </w:r>
    </w:p>
    <w:p w:rsidR="00E07D37" w:rsidRPr="009357FB" w:rsidRDefault="00E07D37" w:rsidP="009357FB">
      <w:pPr>
        <w:pStyle w:val="ListParagraph"/>
        <w:numPr>
          <w:ilvl w:val="0"/>
          <w:numId w:val="31"/>
        </w:numPr>
        <w:spacing w:after="0" w:line="240" w:lineRule="auto"/>
        <w:ind w:hanging="273"/>
        <w:rPr>
          <w:rFonts w:ascii="Arial" w:hAnsi="Arial" w:cs="Arial"/>
          <w:sz w:val="20"/>
          <w:szCs w:val="20"/>
        </w:rPr>
      </w:pPr>
      <w:r w:rsidRPr="009357FB">
        <w:rPr>
          <w:rFonts w:ascii="Arial" w:hAnsi="Arial" w:cs="Arial"/>
          <w:sz w:val="20"/>
          <w:szCs w:val="20"/>
        </w:rPr>
        <w:t xml:space="preserve">Management did not </w:t>
      </w:r>
      <w:r w:rsidR="00BF4FF9" w:rsidRPr="009357FB">
        <w:rPr>
          <w:rFonts w:ascii="Arial" w:hAnsi="Arial" w:cs="Arial"/>
          <w:sz w:val="20"/>
          <w:szCs w:val="20"/>
        </w:rPr>
        <w:t>sufficiently review procurement processes. Monitoring controls over compliance with laws and regulations were not effective to detect and prevent non-compliance, especially in relation to supply chain management</w:t>
      </w:r>
      <w:r w:rsidRPr="009357FB">
        <w:rPr>
          <w:rFonts w:ascii="Arial" w:hAnsi="Arial" w:cs="Arial"/>
          <w:sz w:val="20"/>
          <w:szCs w:val="20"/>
        </w:rPr>
        <w:t xml:space="preserve">. </w:t>
      </w:r>
    </w:p>
    <w:p w:rsidR="00E07D37" w:rsidRPr="009357FB" w:rsidRDefault="00E07D37" w:rsidP="009357FB">
      <w:pPr>
        <w:spacing w:after="0" w:line="240" w:lineRule="auto"/>
        <w:rPr>
          <w:rFonts w:ascii="Arial" w:hAnsi="Arial" w:cs="Arial"/>
          <w:sz w:val="20"/>
          <w:szCs w:val="20"/>
        </w:rPr>
      </w:pPr>
    </w:p>
    <w:p w:rsidR="00E07D37" w:rsidRPr="009357FB" w:rsidRDefault="00E07D37" w:rsidP="009357FB">
      <w:pPr>
        <w:pStyle w:val="ListParagraph"/>
        <w:numPr>
          <w:ilvl w:val="1"/>
          <w:numId w:val="5"/>
        </w:numPr>
        <w:spacing w:after="0" w:line="240" w:lineRule="auto"/>
        <w:ind w:left="851" w:hanging="851"/>
        <w:rPr>
          <w:rFonts w:ascii="Arial" w:hAnsi="Arial" w:cs="Arial"/>
          <w:sz w:val="20"/>
          <w:szCs w:val="20"/>
        </w:rPr>
      </w:pPr>
      <w:r w:rsidRPr="009357FB">
        <w:rPr>
          <w:rFonts w:ascii="Arial" w:hAnsi="Arial" w:cs="Arial"/>
          <w:sz w:val="20"/>
          <w:szCs w:val="20"/>
        </w:rPr>
        <w:t xml:space="preserve">Consequence management. The Auditor General could not obtain sufficient appropriate audit evidence that disciplinary steps were taken against officials who had incurred irregular expenditure as required by section 38(1)(h)(iii) of the PFMA. </w:t>
      </w:r>
      <w:r w:rsidR="00FA60E8" w:rsidRPr="009357FB">
        <w:rPr>
          <w:rFonts w:ascii="Arial" w:hAnsi="Arial" w:cs="Arial"/>
          <w:sz w:val="20"/>
          <w:szCs w:val="20"/>
        </w:rPr>
        <w:t>This was because investigations into some irregular cases were not performed</w:t>
      </w:r>
      <w:r w:rsidR="002B3618" w:rsidRPr="009357FB">
        <w:rPr>
          <w:rFonts w:ascii="Arial" w:hAnsi="Arial" w:cs="Arial"/>
          <w:sz w:val="20"/>
          <w:szCs w:val="20"/>
        </w:rPr>
        <w:t xml:space="preserve">. In </w:t>
      </w:r>
      <w:r w:rsidR="00C56BFE" w:rsidRPr="009357FB">
        <w:rPr>
          <w:rFonts w:ascii="Arial" w:hAnsi="Arial" w:cs="Arial"/>
          <w:sz w:val="20"/>
          <w:szCs w:val="20"/>
        </w:rPr>
        <w:t xml:space="preserve">addition, the AG indicated that there was insufficient appropriate audit evidence that disciplinary steps were taken </w:t>
      </w:r>
      <w:r w:rsidR="00C56BFE" w:rsidRPr="009357FB">
        <w:rPr>
          <w:rFonts w:ascii="Arial" w:hAnsi="Arial" w:cs="Arial"/>
          <w:sz w:val="20"/>
          <w:szCs w:val="20"/>
        </w:rPr>
        <w:lastRenderedPageBreak/>
        <w:t xml:space="preserve">against officials who had incurred fruitless and wasteful expenditure as required by section 38(1)(h)(iii) of the PFMA. This was because investigations into fruitless and wasteful expenditure cases were not performed.  </w:t>
      </w:r>
      <w:r w:rsidRPr="009357FB">
        <w:rPr>
          <w:rFonts w:ascii="Arial" w:hAnsi="Arial" w:cs="Arial"/>
          <w:sz w:val="20"/>
          <w:szCs w:val="20"/>
        </w:rPr>
        <w:t xml:space="preserve"> </w:t>
      </w:r>
    </w:p>
    <w:p w:rsidR="00361158" w:rsidRPr="009357FB" w:rsidRDefault="00361158" w:rsidP="009357FB">
      <w:pPr>
        <w:spacing w:after="0" w:line="240" w:lineRule="auto"/>
        <w:rPr>
          <w:rFonts w:ascii="Arial" w:hAnsi="Arial" w:cs="Arial"/>
          <w:sz w:val="20"/>
          <w:szCs w:val="20"/>
        </w:rPr>
      </w:pPr>
    </w:p>
    <w:p w:rsidR="00735363" w:rsidRPr="009357FB" w:rsidRDefault="00735363" w:rsidP="009357FB">
      <w:pPr>
        <w:spacing w:after="0" w:line="240" w:lineRule="auto"/>
        <w:rPr>
          <w:rFonts w:ascii="Arial" w:hAnsi="Arial" w:cs="Arial"/>
          <w:sz w:val="20"/>
          <w:szCs w:val="20"/>
        </w:rPr>
      </w:pPr>
    </w:p>
    <w:p w:rsidR="00C054DF" w:rsidRPr="009357FB" w:rsidRDefault="00C054DF" w:rsidP="009357FB">
      <w:pPr>
        <w:pStyle w:val="ListParagraph"/>
        <w:numPr>
          <w:ilvl w:val="0"/>
          <w:numId w:val="1"/>
        </w:numPr>
        <w:spacing w:after="0" w:line="240" w:lineRule="auto"/>
        <w:ind w:left="851" w:hanging="851"/>
        <w:rPr>
          <w:rFonts w:ascii="Arial" w:hAnsi="Arial" w:cs="Arial"/>
          <w:b/>
          <w:sz w:val="20"/>
          <w:szCs w:val="20"/>
          <w:lang w:val="en-ZA"/>
        </w:rPr>
      </w:pPr>
      <w:r w:rsidRPr="009357FB">
        <w:rPr>
          <w:rFonts w:ascii="Arial" w:hAnsi="Arial" w:cs="Arial"/>
          <w:b/>
          <w:sz w:val="20"/>
          <w:szCs w:val="20"/>
          <w:lang w:val="en-ZA"/>
        </w:rPr>
        <w:t>Mid-year performance assessment 20</w:t>
      </w:r>
      <w:r w:rsidR="000B27E2" w:rsidRPr="009357FB">
        <w:rPr>
          <w:rFonts w:ascii="Arial" w:hAnsi="Arial" w:cs="Arial"/>
          <w:b/>
          <w:sz w:val="20"/>
          <w:szCs w:val="20"/>
          <w:lang w:val="en-ZA"/>
        </w:rPr>
        <w:t>2</w:t>
      </w:r>
      <w:r w:rsidR="00F451E3" w:rsidRPr="009357FB">
        <w:rPr>
          <w:rFonts w:ascii="Arial" w:hAnsi="Arial" w:cs="Arial"/>
          <w:b/>
          <w:sz w:val="20"/>
          <w:szCs w:val="20"/>
          <w:lang w:val="en-ZA"/>
        </w:rPr>
        <w:t>1</w:t>
      </w:r>
      <w:r w:rsidR="000B27E2" w:rsidRPr="009357FB">
        <w:rPr>
          <w:rFonts w:ascii="Arial" w:hAnsi="Arial" w:cs="Arial"/>
          <w:b/>
          <w:sz w:val="20"/>
          <w:szCs w:val="20"/>
          <w:lang w:val="en-ZA"/>
        </w:rPr>
        <w:t>/2</w:t>
      </w:r>
      <w:r w:rsidR="00F451E3" w:rsidRPr="009357FB">
        <w:rPr>
          <w:rFonts w:ascii="Arial" w:hAnsi="Arial" w:cs="Arial"/>
          <w:b/>
          <w:sz w:val="20"/>
          <w:szCs w:val="20"/>
          <w:lang w:val="en-ZA"/>
        </w:rPr>
        <w:t>2</w:t>
      </w:r>
      <w:r w:rsidRPr="009357FB">
        <w:rPr>
          <w:rFonts w:ascii="Arial" w:hAnsi="Arial" w:cs="Arial"/>
          <w:b/>
          <w:sz w:val="20"/>
          <w:szCs w:val="20"/>
          <w:lang w:val="en-ZA"/>
        </w:rPr>
        <w:t xml:space="preserve"> </w:t>
      </w:r>
    </w:p>
    <w:p w:rsidR="00C054DF" w:rsidRPr="009357FB" w:rsidRDefault="00C054DF" w:rsidP="009357FB">
      <w:pPr>
        <w:spacing w:after="0" w:line="240" w:lineRule="auto"/>
        <w:rPr>
          <w:rFonts w:ascii="Arial" w:hAnsi="Arial" w:cs="Arial"/>
          <w:b/>
          <w:sz w:val="20"/>
          <w:szCs w:val="20"/>
          <w:lang w:val="en-ZA"/>
        </w:rPr>
      </w:pPr>
    </w:p>
    <w:p w:rsidR="00C054DF" w:rsidRPr="009357FB" w:rsidRDefault="00C054DF" w:rsidP="009357FB">
      <w:pPr>
        <w:pStyle w:val="ListParagraph"/>
        <w:numPr>
          <w:ilvl w:val="1"/>
          <w:numId w:val="24"/>
        </w:numPr>
        <w:spacing w:after="0" w:line="240" w:lineRule="auto"/>
        <w:ind w:left="851" w:hanging="851"/>
        <w:rPr>
          <w:rFonts w:ascii="Arial" w:hAnsi="Arial" w:cs="Arial"/>
          <w:sz w:val="20"/>
          <w:szCs w:val="20"/>
          <w:lang w:val="en-ZA"/>
        </w:rPr>
      </w:pPr>
      <w:r w:rsidRPr="009357FB">
        <w:rPr>
          <w:rFonts w:ascii="Arial" w:hAnsi="Arial" w:cs="Arial"/>
          <w:sz w:val="20"/>
          <w:szCs w:val="20"/>
          <w:lang w:val="en-ZA"/>
        </w:rPr>
        <w:t>For the 20</w:t>
      </w:r>
      <w:r w:rsidR="000B27E2" w:rsidRPr="009357FB">
        <w:rPr>
          <w:rFonts w:ascii="Arial" w:hAnsi="Arial" w:cs="Arial"/>
          <w:sz w:val="20"/>
          <w:szCs w:val="20"/>
          <w:lang w:val="en-ZA"/>
        </w:rPr>
        <w:t>2</w:t>
      </w:r>
      <w:r w:rsidR="00EF45EF" w:rsidRPr="009357FB">
        <w:rPr>
          <w:rFonts w:ascii="Arial" w:hAnsi="Arial" w:cs="Arial"/>
          <w:sz w:val="20"/>
          <w:szCs w:val="20"/>
          <w:lang w:val="en-ZA"/>
        </w:rPr>
        <w:t>1</w:t>
      </w:r>
      <w:r w:rsidR="000B27E2" w:rsidRPr="009357FB">
        <w:rPr>
          <w:rFonts w:ascii="Arial" w:hAnsi="Arial" w:cs="Arial"/>
          <w:sz w:val="20"/>
          <w:szCs w:val="20"/>
          <w:lang w:val="en-ZA"/>
        </w:rPr>
        <w:t>/2</w:t>
      </w:r>
      <w:r w:rsidR="00EF45EF" w:rsidRPr="009357FB">
        <w:rPr>
          <w:rFonts w:ascii="Arial" w:hAnsi="Arial" w:cs="Arial"/>
          <w:sz w:val="20"/>
          <w:szCs w:val="20"/>
          <w:lang w:val="en-ZA"/>
        </w:rPr>
        <w:t>2</w:t>
      </w:r>
      <w:r w:rsidRPr="009357FB">
        <w:rPr>
          <w:rFonts w:ascii="Arial" w:hAnsi="Arial" w:cs="Arial"/>
          <w:sz w:val="20"/>
          <w:szCs w:val="20"/>
          <w:lang w:val="en-ZA"/>
        </w:rPr>
        <w:t xml:space="preserve"> financial year, the Department was allocated a total of R2</w:t>
      </w:r>
      <w:r w:rsidR="00EF45EF" w:rsidRPr="009357FB">
        <w:rPr>
          <w:rFonts w:ascii="Arial" w:hAnsi="Arial" w:cs="Arial"/>
          <w:sz w:val="20"/>
          <w:szCs w:val="20"/>
          <w:lang w:val="en-ZA"/>
        </w:rPr>
        <w:t>5</w:t>
      </w:r>
      <w:r w:rsidR="00735363" w:rsidRPr="009357FB">
        <w:rPr>
          <w:rFonts w:ascii="Arial" w:hAnsi="Arial" w:cs="Arial"/>
          <w:sz w:val="20"/>
          <w:szCs w:val="20"/>
          <w:lang w:val="en-ZA"/>
        </w:rPr>
        <w:t>,</w:t>
      </w:r>
      <w:r w:rsidR="00EF45EF" w:rsidRPr="009357FB">
        <w:rPr>
          <w:rFonts w:ascii="Arial" w:hAnsi="Arial" w:cs="Arial"/>
          <w:sz w:val="20"/>
          <w:szCs w:val="20"/>
          <w:lang w:val="en-ZA"/>
        </w:rPr>
        <w:t> 218 129</w:t>
      </w:r>
      <w:r w:rsidRPr="009357FB">
        <w:rPr>
          <w:rFonts w:ascii="Arial" w:hAnsi="Arial" w:cs="Arial"/>
          <w:sz w:val="20"/>
          <w:szCs w:val="20"/>
          <w:lang w:val="en-ZA"/>
        </w:rPr>
        <w:t xml:space="preserve"> billion</w:t>
      </w:r>
      <w:r w:rsidR="00DA7048" w:rsidRPr="009357FB">
        <w:rPr>
          <w:rFonts w:ascii="Arial" w:hAnsi="Arial" w:cs="Arial"/>
          <w:sz w:val="20"/>
          <w:szCs w:val="20"/>
          <w:lang w:val="en-ZA"/>
        </w:rPr>
        <w:t xml:space="preserve">. This </w:t>
      </w:r>
      <w:r w:rsidRPr="009357FB">
        <w:rPr>
          <w:rFonts w:ascii="Arial" w:hAnsi="Arial" w:cs="Arial"/>
          <w:sz w:val="20"/>
          <w:szCs w:val="20"/>
          <w:lang w:val="en-ZA"/>
        </w:rPr>
        <w:t xml:space="preserve">amount was adjusted </w:t>
      </w:r>
      <w:r w:rsidR="00EF45EF" w:rsidRPr="009357FB">
        <w:rPr>
          <w:rFonts w:ascii="Arial" w:hAnsi="Arial" w:cs="Arial"/>
          <w:sz w:val="20"/>
          <w:szCs w:val="20"/>
          <w:lang w:val="en-ZA"/>
        </w:rPr>
        <w:t>upwards</w:t>
      </w:r>
      <w:r w:rsidRPr="009357FB">
        <w:rPr>
          <w:rFonts w:ascii="Arial" w:hAnsi="Arial" w:cs="Arial"/>
          <w:sz w:val="20"/>
          <w:szCs w:val="20"/>
          <w:lang w:val="en-ZA"/>
        </w:rPr>
        <w:t xml:space="preserve"> by R</w:t>
      </w:r>
      <w:r w:rsidR="00EF45EF" w:rsidRPr="009357FB">
        <w:rPr>
          <w:rFonts w:ascii="Arial" w:hAnsi="Arial" w:cs="Arial"/>
          <w:sz w:val="20"/>
          <w:szCs w:val="20"/>
          <w:lang w:val="en-ZA"/>
        </w:rPr>
        <w:t>725 123 million</w:t>
      </w:r>
      <w:r w:rsidR="00571715" w:rsidRPr="009357FB">
        <w:rPr>
          <w:rFonts w:ascii="Arial" w:hAnsi="Arial" w:cs="Arial"/>
          <w:sz w:val="20"/>
          <w:szCs w:val="20"/>
          <w:lang w:val="en-ZA"/>
        </w:rPr>
        <w:t xml:space="preserve"> </w:t>
      </w:r>
      <w:r w:rsidR="00367882" w:rsidRPr="009357FB">
        <w:rPr>
          <w:rFonts w:ascii="Arial" w:hAnsi="Arial" w:cs="Arial"/>
          <w:sz w:val="20"/>
          <w:szCs w:val="20"/>
          <w:lang w:val="en-ZA"/>
        </w:rPr>
        <w:t xml:space="preserve">during the </w:t>
      </w:r>
      <w:r w:rsidR="00571715" w:rsidRPr="009357FB">
        <w:rPr>
          <w:rFonts w:ascii="Arial" w:hAnsi="Arial" w:cs="Arial"/>
          <w:sz w:val="20"/>
          <w:szCs w:val="20"/>
          <w:lang w:val="en-ZA"/>
        </w:rPr>
        <w:t xml:space="preserve">adjustment period to a total adjusted appropriation of R25, </w:t>
      </w:r>
      <w:r w:rsidR="00EF45EF" w:rsidRPr="009357FB">
        <w:rPr>
          <w:rFonts w:ascii="Arial" w:hAnsi="Arial" w:cs="Arial"/>
          <w:sz w:val="20"/>
          <w:szCs w:val="20"/>
          <w:lang w:val="en-ZA"/>
        </w:rPr>
        <w:t>943 252</w:t>
      </w:r>
      <w:r w:rsidR="00571715" w:rsidRPr="009357FB">
        <w:rPr>
          <w:rFonts w:ascii="Arial" w:hAnsi="Arial" w:cs="Arial"/>
          <w:sz w:val="20"/>
          <w:szCs w:val="20"/>
          <w:lang w:val="en-ZA"/>
        </w:rPr>
        <w:t xml:space="preserve"> billion.</w:t>
      </w:r>
      <w:r w:rsidR="008F32CC" w:rsidRPr="009357FB">
        <w:rPr>
          <w:rFonts w:ascii="Arial" w:hAnsi="Arial" w:cs="Arial"/>
          <w:sz w:val="20"/>
          <w:szCs w:val="20"/>
          <w:lang w:val="en-ZA"/>
        </w:rPr>
        <w:t xml:space="preserve"> There were some </w:t>
      </w:r>
      <w:r w:rsidR="00EF45EF" w:rsidRPr="009357FB">
        <w:rPr>
          <w:rFonts w:ascii="Arial" w:hAnsi="Arial" w:cs="Arial"/>
          <w:sz w:val="20"/>
          <w:szCs w:val="20"/>
          <w:lang w:val="en-ZA"/>
        </w:rPr>
        <w:t xml:space="preserve">roll-overs made </w:t>
      </w:r>
      <w:r w:rsidR="008F32CC" w:rsidRPr="009357FB">
        <w:rPr>
          <w:rFonts w:ascii="Arial" w:hAnsi="Arial" w:cs="Arial"/>
          <w:sz w:val="20"/>
          <w:szCs w:val="20"/>
          <w:lang w:val="en-ZA"/>
        </w:rPr>
        <w:t xml:space="preserve">as well as shifting of funds between votes during the adjustment period. </w:t>
      </w:r>
    </w:p>
    <w:p w:rsidR="00DA7048" w:rsidRPr="009357FB" w:rsidRDefault="00DA7048" w:rsidP="009357FB">
      <w:pPr>
        <w:pStyle w:val="ListParagraph"/>
        <w:spacing w:after="0" w:line="240" w:lineRule="auto"/>
        <w:ind w:left="851"/>
        <w:rPr>
          <w:rFonts w:ascii="Arial" w:hAnsi="Arial" w:cs="Arial"/>
          <w:sz w:val="20"/>
          <w:szCs w:val="20"/>
          <w:lang w:val="en-ZA"/>
        </w:rPr>
      </w:pPr>
    </w:p>
    <w:p w:rsidR="00E95534" w:rsidRPr="009357FB" w:rsidRDefault="00C054DF" w:rsidP="009357FB">
      <w:pPr>
        <w:pStyle w:val="ListParagraph"/>
        <w:numPr>
          <w:ilvl w:val="1"/>
          <w:numId w:val="24"/>
        </w:numPr>
        <w:spacing w:after="0" w:line="240" w:lineRule="auto"/>
        <w:ind w:left="851" w:hanging="851"/>
        <w:rPr>
          <w:rFonts w:ascii="Arial" w:hAnsi="Arial" w:cs="Arial"/>
          <w:sz w:val="20"/>
          <w:szCs w:val="20"/>
          <w:lang w:val="en-ZA"/>
        </w:rPr>
      </w:pPr>
      <w:r w:rsidRPr="009357FB">
        <w:rPr>
          <w:rFonts w:ascii="Arial" w:hAnsi="Arial" w:cs="Arial"/>
          <w:sz w:val="20"/>
          <w:szCs w:val="20"/>
          <w:lang w:val="en-ZA"/>
        </w:rPr>
        <w:t>Escapes: The Department had the target of less than 0.0</w:t>
      </w:r>
      <w:r w:rsidR="008F32CC" w:rsidRPr="009357FB">
        <w:rPr>
          <w:rFonts w:ascii="Arial" w:hAnsi="Arial" w:cs="Arial"/>
          <w:sz w:val="20"/>
          <w:szCs w:val="20"/>
          <w:lang w:val="en-ZA"/>
        </w:rPr>
        <w:t>3</w:t>
      </w:r>
      <w:r w:rsidRPr="009357FB">
        <w:rPr>
          <w:rFonts w:ascii="Arial" w:hAnsi="Arial" w:cs="Arial"/>
          <w:sz w:val="20"/>
          <w:szCs w:val="20"/>
          <w:lang w:val="en-ZA"/>
        </w:rPr>
        <w:t xml:space="preserve">% inmates escaping </w:t>
      </w:r>
      <w:r w:rsidR="00DA7048" w:rsidRPr="009357FB">
        <w:rPr>
          <w:rFonts w:ascii="Arial" w:hAnsi="Arial" w:cs="Arial"/>
          <w:sz w:val="20"/>
          <w:szCs w:val="20"/>
          <w:lang w:val="en-ZA"/>
        </w:rPr>
        <w:t xml:space="preserve">from </w:t>
      </w:r>
      <w:r w:rsidRPr="009357FB">
        <w:rPr>
          <w:rFonts w:ascii="Arial" w:hAnsi="Arial" w:cs="Arial"/>
          <w:sz w:val="20"/>
          <w:szCs w:val="20"/>
          <w:lang w:val="en-ZA"/>
        </w:rPr>
        <w:t xml:space="preserve">correctional </w:t>
      </w:r>
      <w:r w:rsidR="00E95534" w:rsidRPr="009357FB">
        <w:rPr>
          <w:rFonts w:ascii="Arial" w:hAnsi="Arial" w:cs="Arial"/>
          <w:sz w:val="20"/>
          <w:szCs w:val="20"/>
          <w:lang w:val="en-ZA"/>
        </w:rPr>
        <w:t>centres for the 20</w:t>
      </w:r>
      <w:r w:rsidR="000B27E2" w:rsidRPr="009357FB">
        <w:rPr>
          <w:rFonts w:ascii="Arial" w:hAnsi="Arial" w:cs="Arial"/>
          <w:sz w:val="20"/>
          <w:szCs w:val="20"/>
          <w:lang w:val="en-ZA"/>
        </w:rPr>
        <w:t>2</w:t>
      </w:r>
      <w:r w:rsidR="00671166" w:rsidRPr="009357FB">
        <w:rPr>
          <w:rFonts w:ascii="Arial" w:hAnsi="Arial" w:cs="Arial"/>
          <w:sz w:val="20"/>
          <w:szCs w:val="20"/>
          <w:lang w:val="en-ZA"/>
        </w:rPr>
        <w:t>1</w:t>
      </w:r>
      <w:r w:rsidR="000B27E2" w:rsidRPr="009357FB">
        <w:rPr>
          <w:rFonts w:ascii="Arial" w:hAnsi="Arial" w:cs="Arial"/>
          <w:sz w:val="20"/>
          <w:szCs w:val="20"/>
          <w:lang w:val="en-ZA"/>
        </w:rPr>
        <w:t>/2</w:t>
      </w:r>
      <w:r w:rsidR="00671166" w:rsidRPr="009357FB">
        <w:rPr>
          <w:rFonts w:ascii="Arial" w:hAnsi="Arial" w:cs="Arial"/>
          <w:sz w:val="20"/>
          <w:szCs w:val="20"/>
          <w:lang w:val="en-ZA"/>
        </w:rPr>
        <w:t>2</w:t>
      </w:r>
      <w:r w:rsidR="00E95534" w:rsidRPr="009357FB">
        <w:rPr>
          <w:rFonts w:ascii="Arial" w:hAnsi="Arial" w:cs="Arial"/>
          <w:sz w:val="20"/>
          <w:szCs w:val="20"/>
          <w:lang w:val="en-ZA"/>
        </w:rPr>
        <w:t xml:space="preserve"> financial year. In the first </w:t>
      </w:r>
      <w:r w:rsidR="008F32CC" w:rsidRPr="009357FB">
        <w:rPr>
          <w:rFonts w:ascii="Arial" w:hAnsi="Arial" w:cs="Arial"/>
          <w:sz w:val="20"/>
          <w:szCs w:val="20"/>
          <w:lang w:val="en-ZA"/>
        </w:rPr>
        <w:t>half</w:t>
      </w:r>
      <w:r w:rsidR="00E95534" w:rsidRPr="009357FB">
        <w:rPr>
          <w:rFonts w:ascii="Arial" w:hAnsi="Arial" w:cs="Arial"/>
          <w:sz w:val="20"/>
          <w:szCs w:val="20"/>
          <w:lang w:val="en-ZA"/>
        </w:rPr>
        <w:t xml:space="preserve"> of 20</w:t>
      </w:r>
      <w:r w:rsidR="00571715" w:rsidRPr="009357FB">
        <w:rPr>
          <w:rFonts w:ascii="Arial" w:hAnsi="Arial" w:cs="Arial"/>
          <w:sz w:val="20"/>
          <w:szCs w:val="20"/>
          <w:lang w:val="en-ZA"/>
        </w:rPr>
        <w:t>2</w:t>
      </w:r>
      <w:r w:rsidR="00671166" w:rsidRPr="009357FB">
        <w:rPr>
          <w:rFonts w:ascii="Arial" w:hAnsi="Arial" w:cs="Arial"/>
          <w:sz w:val="20"/>
          <w:szCs w:val="20"/>
          <w:lang w:val="en-ZA"/>
        </w:rPr>
        <w:t>1</w:t>
      </w:r>
      <w:r w:rsidR="00571715" w:rsidRPr="009357FB">
        <w:rPr>
          <w:rFonts w:ascii="Arial" w:hAnsi="Arial" w:cs="Arial"/>
          <w:sz w:val="20"/>
          <w:szCs w:val="20"/>
          <w:lang w:val="en-ZA"/>
        </w:rPr>
        <w:t>/2</w:t>
      </w:r>
      <w:r w:rsidR="00671166" w:rsidRPr="009357FB">
        <w:rPr>
          <w:rFonts w:ascii="Arial" w:hAnsi="Arial" w:cs="Arial"/>
          <w:sz w:val="20"/>
          <w:szCs w:val="20"/>
          <w:lang w:val="en-ZA"/>
        </w:rPr>
        <w:t>2</w:t>
      </w:r>
      <w:r w:rsidR="00DA7048" w:rsidRPr="009357FB">
        <w:rPr>
          <w:rFonts w:ascii="Arial" w:hAnsi="Arial" w:cs="Arial"/>
          <w:sz w:val="20"/>
          <w:szCs w:val="20"/>
          <w:lang w:val="en-ZA"/>
        </w:rPr>
        <w:t>,</w:t>
      </w:r>
      <w:r w:rsidR="00E95534" w:rsidRPr="009357FB">
        <w:rPr>
          <w:rFonts w:ascii="Arial" w:hAnsi="Arial" w:cs="Arial"/>
          <w:sz w:val="20"/>
          <w:szCs w:val="20"/>
          <w:lang w:val="en-ZA"/>
        </w:rPr>
        <w:t xml:space="preserve"> </w:t>
      </w:r>
      <w:r w:rsidR="008F32CC" w:rsidRPr="009357FB">
        <w:rPr>
          <w:rFonts w:ascii="Arial" w:hAnsi="Arial" w:cs="Arial"/>
          <w:sz w:val="20"/>
          <w:szCs w:val="20"/>
          <w:lang w:val="en-ZA"/>
        </w:rPr>
        <w:t>a total of 0.0</w:t>
      </w:r>
      <w:r w:rsidR="00671166" w:rsidRPr="009357FB">
        <w:rPr>
          <w:rFonts w:ascii="Arial" w:hAnsi="Arial" w:cs="Arial"/>
          <w:sz w:val="20"/>
          <w:szCs w:val="20"/>
          <w:lang w:val="en-ZA"/>
        </w:rPr>
        <w:t>062</w:t>
      </w:r>
      <w:r w:rsidR="008F32CC" w:rsidRPr="009357FB">
        <w:rPr>
          <w:rFonts w:ascii="Arial" w:hAnsi="Arial" w:cs="Arial"/>
          <w:sz w:val="20"/>
          <w:szCs w:val="20"/>
          <w:lang w:val="en-ZA"/>
        </w:rPr>
        <w:t>% (</w:t>
      </w:r>
      <w:r w:rsidR="00671166" w:rsidRPr="009357FB">
        <w:rPr>
          <w:rFonts w:ascii="Arial" w:hAnsi="Arial" w:cs="Arial"/>
          <w:sz w:val="20"/>
          <w:szCs w:val="20"/>
          <w:lang w:val="en-ZA"/>
        </w:rPr>
        <w:t>9</w:t>
      </w:r>
      <w:r w:rsidR="008F32CC" w:rsidRPr="009357FB">
        <w:rPr>
          <w:rFonts w:ascii="Arial" w:hAnsi="Arial" w:cs="Arial"/>
          <w:sz w:val="20"/>
          <w:szCs w:val="20"/>
          <w:lang w:val="en-ZA"/>
        </w:rPr>
        <w:t>) escapes have been reported.</w:t>
      </w:r>
    </w:p>
    <w:p w:rsidR="00BF5BF3" w:rsidRPr="009357FB" w:rsidRDefault="00BF5BF3" w:rsidP="009357FB">
      <w:pPr>
        <w:pStyle w:val="ListParagraph"/>
        <w:spacing w:after="0" w:line="240" w:lineRule="auto"/>
        <w:rPr>
          <w:rFonts w:ascii="Arial" w:hAnsi="Arial" w:cs="Arial"/>
          <w:sz w:val="20"/>
          <w:szCs w:val="20"/>
          <w:lang w:val="en-ZA"/>
        </w:rPr>
      </w:pPr>
    </w:p>
    <w:p w:rsidR="00E95534" w:rsidRPr="009357FB" w:rsidRDefault="00E95534" w:rsidP="009357FB">
      <w:pPr>
        <w:pStyle w:val="ListParagraph"/>
        <w:numPr>
          <w:ilvl w:val="1"/>
          <w:numId w:val="24"/>
        </w:numPr>
        <w:spacing w:after="0" w:line="240" w:lineRule="auto"/>
        <w:ind w:left="851" w:hanging="851"/>
        <w:rPr>
          <w:rFonts w:ascii="Arial" w:hAnsi="Arial" w:cs="Arial"/>
          <w:sz w:val="20"/>
          <w:szCs w:val="20"/>
          <w:lang w:val="en-ZA"/>
        </w:rPr>
      </w:pPr>
      <w:r w:rsidRPr="009357FB">
        <w:rPr>
          <w:rFonts w:ascii="Arial" w:hAnsi="Arial" w:cs="Arial"/>
          <w:sz w:val="20"/>
          <w:szCs w:val="20"/>
          <w:lang w:val="en-ZA"/>
        </w:rPr>
        <w:t>Assaults: The target for assaults for the 20</w:t>
      </w:r>
      <w:r w:rsidR="000B27E2" w:rsidRPr="009357FB">
        <w:rPr>
          <w:rFonts w:ascii="Arial" w:hAnsi="Arial" w:cs="Arial"/>
          <w:sz w:val="20"/>
          <w:szCs w:val="20"/>
          <w:lang w:val="en-ZA"/>
        </w:rPr>
        <w:t>2</w:t>
      </w:r>
      <w:r w:rsidR="00671166" w:rsidRPr="009357FB">
        <w:rPr>
          <w:rFonts w:ascii="Arial" w:hAnsi="Arial" w:cs="Arial"/>
          <w:sz w:val="20"/>
          <w:szCs w:val="20"/>
          <w:lang w:val="en-ZA"/>
        </w:rPr>
        <w:t>1</w:t>
      </w:r>
      <w:r w:rsidR="000B27E2" w:rsidRPr="009357FB">
        <w:rPr>
          <w:rFonts w:ascii="Arial" w:hAnsi="Arial" w:cs="Arial"/>
          <w:sz w:val="20"/>
          <w:szCs w:val="20"/>
          <w:lang w:val="en-ZA"/>
        </w:rPr>
        <w:t>/2</w:t>
      </w:r>
      <w:r w:rsidR="00671166" w:rsidRPr="009357FB">
        <w:rPr>
          <w:rFonts w:ascii="Arial" w:hAnsi="Arial" w:cs="Arial"/>
          <w:sz w:val="20"/>
          <w:szCs w:val="20"/>
          <w:lang w:val="en-ZA"/>
        </w:rPr>
        <w:t>2</w:t>
      </w:r>
      <w:r w:rsidRPr="009357FB">
        <w:rPr>
          <w:rFonts w:ascii="Arial" w:hAnsi="Arial" w:cs="Arial"/>
          <w:sz w:val="20"/>
          <w:szCs w:val="20"/>
          <w:lang w:val="en-ZA"/>
        </w:rPr>
        <w:t xml:space="preserve"> financial year was less than 4.</w:t>
      </w:r>
      <w:r w:rsidR="008F32CC" w:rsidRPr="009357FB">
        <w:rPr>
          <w:rFonts w:ascii="Arial" w:hAnsi="Arial" w:cs="Arial"/>
          <w:sz w:val="20"/>
          <w:szCs w:val="20"/>
          <w:lang w:val="en-ZA"/>
        </w:rPr>
        <w:t>6%.</w:t>
      </w:r>
      <w:r w:rsidRPr="009357FB">
        <w:rPr>
          <w:rFonts w:ascii="Arial" w:hAnsi="Arial" w:cs="Arial"/>
          <w:sz w:val="20"/>
          <w:szCs w:val="20"/>
          <w:lang w:val="en-ZA"/>
        </w:rPr>
        <w:t xml:space="preserve"> In the first </w:t>
      </w:r>
      <w:r w:rsidR="008F32CC" w:rsidRPr="009357FB">
        <w:rPr>
          <w:rFonts w:ascii="Arial" w:hAnsi="Arial" w:cs="Arial"/>
          <w:sz w:val="20"/>
          <w:szCs w:val="20"/>
          <w:lang w:val="en-ZA"/>
        </w:rPr>
        <w:t xml:space="preserve">half </w:t>
      </w:r>
      <w:r w:rsidRPr="009357FB">
        <w:rPr>
          <w:rFonts w:ascii="Arial" w:hAnsi="Arial" w:cs="Arial"/>
          <w:sz w:val="20"/>
          <w:szCs w:val="20"/>
          <w:lang w:val="en-ZA"/>
        </w:rPr>
        <w:t>of 20</w:t>
      </w:r>
      <w:r w:rsidR="000B27E2" w:rsidRPr="009357FB">
        <w:rPr>
          <w:rFonts w:ascii="Arial" w:hAnsi="Arial" w:cs="Arial"/>
          <w:sz w:val="20"/>
          <w:szCs w:val="20"/>
          <w:lang w:val="en-ZA"/>
        </w:rPr>
        <w:t>2</w:t>
      </w:r>
      <w:r w:rsidR="00671166" w:rsidRPr="009357FB">
        <w:rPr>
          <w:rFonts w:ascii="Arial" w:hAnsi="Arial" w:cs="Arial"/>
          <w:sz w:val="20"/>
          <w:szCs w:val="20"/>
          <w:lang w:val="en-ZA"/>
        </w:rPr>
        <w:t>1</w:t>
      </w:r>
      <w:r w:rsidR="000B27E2" w:rsidRPr="009357FB">
        <w:rPr>
          <w:rFonts w:ascii="Arial" w:hAnsi="Arial" w:cs="Arial"/>
          <w:sz w:val="20"/>
          <w:szCs w:val="20"/>
          <w:lang w:val="en-ZA"/>
        </w:rPr>
        <w:t>/2</w:t>
      </w:r>
      <w:r w:rsidR="00671166" w:rsidRPr="009357FB">
        <w:rPr>
          <w:rFonts w:ascii="Arial" w:hAnsi="Arial" w:cs="Arial"/>
          <w:sz w:val="20"/>
          <w:szCs w:val="20"/>
          <w:lang w:val="en-ZA"/>
        </w:rPr>
        <w:t>2</w:t>
      </w:r>
      <w:r w:rsidRPr="009357FB">
        <w:rPr>
          <w:rFonts w:ascii="Arial" w:hAnsi="Arial" w:cs="Arial"/>
          <w:sz w:val="20"/>
          <w:szCs w:val="20"/>
          <w:lang w:val="en-ZA"/>
        </w:rPr>
        <w:t xml:space="preserve">, the percentage of reported assaults was </w:t>
      </w:r>
      <w:r w:rsidR="00671166" w:rsidRPr="009357FB">
        <w:rPr>
          <w:rFonts w:ascii="Arial" w:hAnsi="Arial" w:cs="Arial"/>
          <w:sz w:val="20"/>
          <w:szCs w:val="20"/>
          <w:lang w:val="en-ZA"/>
        </w:rPr>
        <w:t>1</w:t>
      </w:r>
      <w:r w:rsidRPr="009357FB">
        <w:rPr>
          <w:rFonts w:ascii="Arial" w:hAnsi="Arial" w:cs="Arial"/>
          <w:sz w:val="20"/>
          <w:szCs w:val="20"/>
          <w:lang w:val="en-ZA"/>
        </w:rPr>
        <w:t>% (</w:t>
      </w:r>
      <w:r w:rsidR="00671166" w:rsidRPr="009357FB">
        <w:rPr>
          <w:rFonts w:ascii="Arial" w:hAnsi="Arial" w:cs="Arial"/>
          <w:sz w:val="20"/>
          <w:szCs w:val="20"/>
          <w:lang w:val="en-ZA"/>
        </w:rPr>
        <w:t>1 392</w:t>
      </w:r>
      <w:r w:rsidRPr="009357FB">
        <w:rPr>
          <w:rFonts w:ascii="Arial" w:hAnsi="Arial" w:cs="Arial"/>
          <w:sz w:val="20"/>
          <w:szCs w:val="20"/>
          <w:lang w:val="en-ZA"/>
        </w:rPr>
        <w:t>).</w:t>
      </w:r>
    </w:p>
    <w:p w:rsidR="00BF5BF3" w:rsidRPr="009357FB" w:rsidRDefault="00BF5BF3" w:rsidP="009357FB">
      <w:pPr>
        <w:pStyle w:val="ListParagraph"/>
        <w:spacing w:after="0" w:line="240" w:lineRule="auto"/>
        <w:rPr>
          <w:rFonts w:ascii="Arial" w:hAnsi="Arial" w:cs="Arial"/>
          <w:sz w:val="20"/>
          <w:szCs w:val="20"/>
          <w:lang w:val="en-ZA"/>
        </w:rPr>
      </w:pPr>
    </w:p>
    <w:p w:rsidR="00E95534" w:rsidRPr="009357FB" w:rsidRDefault="00E95534" w:rsidP="009357FB">
      <w:pPr>
        <w:pStyle w:val="ListParagraph"/>
        <w:numPr>
          <w:ilvl w:val="1"/>
          <w:numId w:val="24"/>
        </w:numPr>
        <w:spacing w:after="0" w:line="240" w:lineRule="auto"/>
        <w:ind w:left="851" w:hanging="851"/>
        <w:rPr>
          <w:rFonts w:ascii="Arial" w:hAnsi="Arial" w:cs="Arial"/>
          <w:sz w:val="20"/>
          <w:szCs w:val="20"/>
          <w:lang w:val="en-ZA"/>
        </w:rPr>
      </w:pPr>
      <w:r w:rsidRPr="009357FB">
        <w:rPr>
          <w:rFonts w:ascii="Arial" w:hAnsi="Arial" w:cs="Arial"/>
          <w:sz w:val="20"/>
          <w:szCs w:val="20"/>
          <w:lang w:val="en-ZA"/>
        </w:rPr>
        <w:t>Overcrowding: The target for overcrowding for the 20</w:t>
      </w:r>
      <w:r w:rsidR="000B27E2" w:rsidRPr="009357FB">
        <w:rPr>
          <w:rFonts w:ascii="Arial" w:hAnsi="Arial" w:cs="Arial"/>
          <w:sz w:val="20"/>
          <w:szCs w:val="20"/>
          <w:lang w:val="en-ZA"/>
        </w:rPr>
        <w:t>2</w:t>
      </w:r>
      <w:r w:rsidR="00671166" w:rsidRPr="009357FB">
        <w:rPr>
          <w:rFonts w:ascii="Arial" w:hAnsi="Arial" w:cs="Arial"/>
          <w:sz w:val="20"/>
          <w:szCs w:val="20"/>
          <w:lang w:val="en-ZA"/>
        </w:rPr>
        <w:t>1</w:t>
      </w:r>
      <w:r w:rsidR="000B27E2" w:rsidRPr="009357FB">
        <w:rPr>
          <w:rFonts w:ascii="Arial" w:hAnsi="Arial" w:cs="Arial"/>
          <w:sz w:val="20"/>
          <w:szCs w:val="20"/>
          <w:lang w:val="en-ZA"/>
        </w:rPr>
        <w:t>/2</w:t>
      </w:r>
      <w:r w:rsidR="00671166" w:rsidRPr="009357FB">
        <w:rPr>
          <w:rFonts w:ascii="Arial" w:hAnsi="Arial" w:cs="Arial"/>
          <w:sz w:val="20"/>
          <w:szCs w:val="20"/>
          <w:lang w:val="en-ZA"/>
        </w:rPr>
        <w:t>2</w:t>
      </w:r>
      <w:r w:rsidRPr="009357FB">
        <w:rPr>
          <w:rFonts w:ascii="Arial" w:hAnsi="Arial" w:cs="Arial"/>
          <w:sz w:val="20"/>
          <w:szCs w:val="20"/>
          <w:lang w:val="en-ZA"/>
        </w:rPr>
        <w:t xml:space="preserve"> financial year was less than </w:t>
      </w:r>
      <w:r w:rsidR="00671166" w:rsidRPr="009357FB">
        <w:rPr>
          <w:rFonts w:ascii="Arial" w:hAnsi="Arial" w:cs="Arial"/>
          <w:sz w:val="20"/>
          <w:szCs w:val="20"/>
          <w:lang w:val="en-ZA"/>
        </w:rPr>
        <w:t>28</w:t>
      </w:r>
      <w:r w:rsidRPr="009357FB">
        <w:rPr>
          <w:rFonts w:ascii="Arial" w:hAnsi="Arial" w:cs="Arial"/>
          <w:sz w:val="20"/>
          <w:szCs w:val="20"/>
          <w:lang w:val="en-ZA"/>
        </w:rPr>
        <w:t xml:space="preserve">%. </w:t>
      </w:r>
      <w:r w:rsidR="008F32CC" w:rsidRPr="009357FB">
        <w:rPr>
          <w:rFonts w:ascii="Arial" w:hAnsi="Arial" w:cs="Arial"/>
          <w:sz w:val="20"/>
          <w:szCs w:val="20"/>
          <w:lang w:val="en-ZA"/>
        </w:rPr>
        <w:t xml:space="preserve">In the first half of the year, overcrowding stood at </w:t>
      </w:r>
      <w:r w:rsidR="00671166" w:rsidRPr="009357FB">
        <w:rPr>
          <w:rFonts w:ascii="Arial" w:hAnsi="Arial" w:cs="Arial"/>
          <w:sz w:val="20"/>
          <w:szCs w:val="20"/>
          <w:lang w:val="en-ZA"/>
        </w:rPr>
        <w:t>25.2</w:t>
      </w:r>
      <w:r w:rsidR="008F32CC" w:rsidRPr="009357FB">
        <w:rPr>
          <w:rFonts w:ascii="Arial" w:hAnsi="Arial" w:cs="Arial"/>
          <w:sz w:val="20"/>
          <w:szCs w:val="20"/>
          <w:lang w:val="en-ZA"/>
        </w:rPr>
        <w:t>%</w:t>
      </w:r>
      <w:r w:rsidR="00B5037B" w:rsidRPr="009357FB">
        <w:rPr>
          <w:rFonts w:ascii="Arial" w:hAnsi="Arial" w:cs="Arial"/>
          <w:sz w:val="20"/>
          <w:szCs w:val="20"/>
          <w:lang w:val="en-ZA"/>
        </w:rPr>
        <w:t xml:space="preserve">. </w:t>
      </w:r>
    </w:p>
    <w:p w:rsidR="00BF5BF3" w:rsidRPr="009357FB" w:rsidRDefault="00BF5BF3" w:rsidP="009357FB">
      <w:pPr>
        <w:pStyle w:val="ListParagraph"/>
        <w:spacing w:after="0" w:line="240" w:lineRule="auto"/>
        <w:rPr>
          <w:rFonts w:ascii="Arial" w:hAnsi="Arial" w:cs="Arial"/>
          <w:sz w:val="20"/>
          <w:szCs w:val="20"/>
          <w:lang w:val="en-ZA"/>
        </w:rPr>
      </w:pPr>
    </w:p>
    <w:p w:rsidR="00E95534" w:rsidRPr="009357FB" w:rsidRDefault="00E95534" w:rsidP="009357FB">
      <w:pPr>
        <w:pStyle w:val="ListParagraph"/>
        <w:numPr>
          <w:ilvl w:val="1"/>
          <w:numId w:val="24"/>
        </w:numPr>
        <w:spacing w:after="0" w:line="240" w:lineRule="auto"/>
        <w:ind w:left="851" w:hanging="851"/>
        <w:rPr>
          <w:rFonts w:ascii="Arial" w:hAnsi="Arial" w:cs="Arial"/>
          <w:sz w:val="20"/>
          <w:szCs w:val="20"/>
          <w:lang w:val="en-ZA"/>
        </w:rPr>
      </w:pPr>
      <w:r w:rsidRPr="009357FB">
        <w:rPr>
          <w:rFonts w:ascii="Arial" w:hAnsi="Arial" w:cs="Arial"/>
          <w:sz w:val="20"/>
          <w:szCs w:val="20"/>
          <w:lang w:val="en-ZA"/>
        </w:rPr>
        <w:t xml:space="preserve">Percentage of offenders participating in </w:t>
      </w:r>
      <w:r w:rsidR="00B5037B" w:rsidRPr="009357FB">
        <w:rPr>
          <w:rFonts w:ascii="Arial" w:hAnsi="Arial" w:cs="Arial"/>
          <w:sz w:val="20"/>
          <w:szCs w:val="20"/>
          <w:lang w:val="en-ZA"/>
        </w:rPr>
        <w:t xml:space="preserve">long occupational </w:t>
      </w:r>
      <w:r w:rsidRPr="009357FB">
        <w:rPr>
          <w:rFonts w:ascii="Arial" w:hAnsi="Arial" w:cs="Arial"/>
          <w:sz w:val="20"/>
          <w:szCs w:val="20"/>
          <w:lang w:val="en-ZA"/>
        </w:rPr>
        <w:t xml:space="preserve">skills </w:t>
      </w:r>
      <w:r w:rsidR="00B5037B" w:rsidRPr="009357FB">
        <w:rPr>
          <w:rFonts w:ascii="Arial" w:hAnsi="Arial" w:cs="Arial"/>
          <w:sz w:val="20"/>
          <w:szCs w:val="20"/>
          <w:lang w:val="en-ZA"/>
        </w:rPr>
        <w:t>programmes per year</w:t>
      </w:r>
      <w:r w:rsidRPr="009357FB">
        <w:rPr>
          <w:rFonts w:ascii="Arial" w:hAnsi="Arial" w:cs="Arial"/>
          <w:sz w:val="20"/>
          <w:szCs w:val="20"/>
          <w:lang w:val="en-ZA"/>
        </w:rPr>
        <w:t xml:space="preserve">. The target for offenders participating in </w:t>
      </w:r>
      <w:r w:rsidR="00B5037B" w:rsidRPr="009357FB">
        <w:rPr>
          <w:rFonts w:ascii="Arial" w:hAnsi="Arial" w:cs="Arial"/>
          <w:sz w:val="20"/>
          <w:szCs w:val="20"/>
          <w:lang w:val="en-ZA"/>
        </w:rPr>
        <w:t>long occupational skills programmes for 202</w:t>
      </w:r>
      <w:r w:rsidR="00671166" w:rsidRPr="009357FB">
        <w:rPr>
          <w:rFonts w:ascii="Arial" w:hAnsi="Arial" w:cs="Arial"/>
          <w:sz w:val="20"/>
          <w:szCs w:val="20"/>
          <w:lang w:val="en-ZA"/>
        </w:rPr>
        <w:t>1</w:t>
      </w:r>
      <w:r w:rsidR="00B5037B" w:rsidRPr="009357FB">
        <w:rPr>
          <w:rFonts w:ascii="Arial" w:hAnsi="Arial" w:cs="Arial"/>
          <w:sz w:val="20"/>
          <w:szCs w:val="20"/>
          <w:lang w:val="en-ZA"/>
        </w:rPr>
        <w:t>/2</w:t>
      </w:r>
      <w:r w:rsidR="00671166" w:rsidRPr="009357FB">
        <w:rPr>
          <w:rFonts w:ascii="Arial" w:hAnsi="Arial" w:cs="Arial"/>
          <w:sz w:val="20"/>
          <w:szCs w:val="20"/>
          <w:lang w:val="en-ZA"/>
        </w:rPr>
        <w:t>2</w:t>
      </w:r>
      <w:r w:rsidR="00B5037B" w:rsidRPr="009357FB">
        <w:rPr>
          <w:rFonts w:ascii="Arial" w:hAnsi="Arial" w:cs="Arial"/>
          <w:sz w:val="20"/>
          <w:szCs w:val="20"/>
          <w:lang w:val="en-ZA"/>
        </w:rPr>
        <w:t xml:space="preserve"> was</w:t>
      </w:r>
      <w:r w:rsidRPr="009357FB">
        <w:rPr>
          <w:rFonts w:ascii="Arial" w:hAnsi="Arial" w:cs="Arial"/>
          <w:sz w:val="20"/>
          <w:szCs w:val="20"/>
          <w:lang w:val="en-ZA"/>
        </w:rPr>
        <w:t xml:space="preserve"> </w:t>
      </w:r>
      <w:r w:rsidR="00671166" w:rsidRPr="009357FB">
        <w:rPr>
          <w:rFonts w:ascii="Arial" w:hAnsi="Arial" w:cs="Arial"/>
          <w:sz w:val="20"/>
          <w:szCs w:val="20"/>
          <w:lang w:val="en-ZA"/>
        </w:rPr>
        <w:t>90</w:t>
      </w:r>
      <w:r w:rsidRPr="009357FB">
        <w:rPr>
          <w:rFonts w:ascii="Arial" w:hAnsi="Arial" w:cs="Arial"/>
          <w:sz w:val="20"/>
          <w:szCs w:val="20"/>
          <w:lang w:val="en-ZA"/>
        </w:rPr>
        <w:t xml:space="preserve">%. In the first </w:t>
      </w:r>
      <w:r w:rsidR="00B5037B" w:rsidRPr="009357FB">
        <w:rPr>
          <w:rFonts w:ascii="Arial" w:hAnsi="Arial" w:cs="Arial"/>
          <w:sz w:val="20"/>
          <w:szCs w:val="20"/>
          <w:lang w:val="en-ZA"/>
        </w:rPr>
        <w:t xml:space="preserve">half </w:t>
      </w:r>
      <w:r w:rsidRPr="009357FB">
        <w:rPr>
          <w:rFonts w:ascii="Arial" w:hAnsi="Arial" w:cs="Arial"/>
          <w:sz w:val="20"/>
          <w:szCs w:val="20"/>
          <w:lang w:val="en-ZA"/>
        </w:rPr>
        <w:t>of 20</w:t>
      </w:r>
      <w:r w:rsidR="000B27E2" w:rsidRPr="009357FB">
        <w:rPr>
          <w:rFonts w:ascii="Arial" w:hAnsi="Arial" w:cs="Arial"/>
          <w:sz w:val="20"/>
          <w:szCs w:val="20"/>
          <w:lang w:val="en-ZA"/>
        </w:rPr>
        <w:t>2</w:t>
      </w:r>
      <w:r w:rsidR="00671166" w:rsidRPr="009357FB">
        <w:rPr>
          <w:rFonts w:ascii="Arial" w:hAnsi="Arial" w:cs="Arial"/>
          <w:sz w:val="20"/>
          <w:szCs w:val="20"/>
          <w:lang w:val="en-ZA"/>
        </w:rPr>
        <w:t>1</w:t>
      </w:r>
      <w:r w:rsidR="000B27E2" w:rsidRPr="009357FB">
        <w:rPr>
          <w:rFonts w:ascii="Arial" w:hAnsi="Arial" w:cs="Arial"/>
          <w:sz w:val="20"/>
          <w:szCs w:val="20"/>
          <w:lang w:val="en-ZA"/>
        </w:rPr>
        <w:t>/2</w:t>
      </w:r>
      <w:r w:rsidR="00671166" w:rsidRPr="009357FB">
        <w:rPr>
          <w:rFonts w:ascii="Arial" w:hAnsi="Arial" w:cs="Arial"/>
          <w:sz w:val="20"/>
          <w:szCs w:val="20"/>
          <w:lang w:val="en-ZA"/>
        </w:rPr>
        <w:t>2</w:t>
      </w:r>
      <w:r w:rsidRPr="009357FB">
        <w:rPr>
          <w:rFonts w:ascii="Arial" w:hAnsi="Arial" w:cs="Arial"/>
          <w:sz w:val="20"/>
          <w:szCs w:val="20"/>
          <w:lang w:val="en-ZA"/>
        </w:rPr>
        <w:t xml:space="preserve">, this target was already exceeded by </w:t>
      </w:r>
      <w:r w:rsidR="00671166" w:rsidRPr="009357FB">
        <w:rPr>
          <w:rFonts w:ascii="Arial" w:hAnsi="Arial" w:cs="Arial"/>
          <w:sz w:val="20"/>
          <w:szCs w:val="20"/>
          <w:lang w:val="en-ZA"/>
        </w:rPr>
        <w:t>8.6</w:t>
      </w:r>
      <w:r w:rsidRPr="009357FB">
        <w:rPr>
          <w:rFonts w:ascii="Arial" w:hAnsi="Arial" w:cs="Arial"/>
          <w:sz w:val="20"/>
          <w:szCs w:val="20"/>
          <w:lang w:val="en-ZA"/>
        </w:rPr>
        <w:t>% since the recorded performance was 9</w:t>
      </w:r>
      <w:r w:rsidR="00671166" w:rsidRPr="009357FB">
        <w:rPr>
          <w:rFonts w:ascii="Arial" w:hAnsi="Arial" w:cs="Arial"/>
          <w:sz w:val="20"/>
          <w:szCs w:val="20"/>
          <w:lang w:val="en-ZA"/>
        </w:rPr>
        <w:t>8.6</w:t>
      </w:r>
      <w:r w:rsidRPr="009357FB">
        <w:rPr>
          <w:rFonts w:ascii="Arial" w:hAnsi="Arial" w:cs="Arial"/>
          <w:sz w:val="20"/>
          <w:szCs w:val="20"/>
          <w:lang w:val="en-ZA"/>
        </w:rPr>
        <w:t>%.</w:t>
      </w:r>
    </w:p>
    <w:p w:rsidR="00BF5BF3" w:rsidRPr="009357FB" w:rsidRDefault="00BF5BF3" w:rsidP="009357FB">
      <w:pPr>
        <w:pStyle w:val="ListParagraph"/>
        <w:spacing w:after="0" w:line="240" w:lineRule="auto"/>
        <w:rPr>
          <w:rFonts w:ascii="Arial" w:hAnsi="Arial" w:cs="Arial"/>
          <w:sz w:val="20"/>
          <w:szCs w:val="20"/>
          <w:lang w:val="en-ZA"/>
        </w:rPr>
      </w:pPr>
    </w:p>
    <w:p w:rsidR="00BF5BF3" w:rsidRPr="009357FB" w:rsidRDefault="00E95534" w:rsidP="009357FB">
      <w:pPr>
        <w:pStyle w:val="ListParagraph"/>
        <w:numPr>
          <w:ilvl w:val="1"/>
          <w:numId w:val="24"/>
        </w:numPr>
        <w:spacing w:after="0" w:line="240" w:lineRule="auto"/>
        <w:ind w:left="851" w:hanging="851"/>
        <w:rPr>
          <w:rFonts w:ascii="Arial" w:hAnsi="Arial" w:cs="Arial"/>
          <w:sz w:val="20"/>
          <w:szCs w:val="20"/>
          <w:lang w:val="en-ZA"/>
        </w:rPr>
      </w:pPr>
      <w:r w:rsidRPr="009357FB">
        <w:rPr>
          <w:rFonts w:ascii="Arial" w:hAnsi="Arial" w:cs="Arial"/>
          <w:sz w:val="20"/>
          <w:szCs w:val="20"/>
          <w:lang w:val="en-ZA"/>
        </w:rPr>
        <w:t>Percentage of sentenced offenders</w:t>
      </w:r>
      <w:r w:rsidR="00B5037B" w:rsidRPr="009357FB">
        <w:rPr>
          <w:rFonts w:ascii="Arial" w:hAnsi="Arial" w:cs="Arial"/>
          <w:sz w:val="20"/>
          <w:szCs w:val="20"/>
          <w:lang w:val="en-ZA"/>
        </w:rPr>
        <w:t xml:space="preserve"> with correctional sentence plans who completed correctional programmes. The target for sentenced offenders with correctional sentence plans who completed correctional programmes in 202</w:t>
      </w:r>
      <w:r w:rsidR="00E4399C" w:rsidRPr="009357FB">
        <w:rPr>
          <w:rFonts w:ascii="Arial" w:hAnsi="Arial" w:cs="Arial"/>
          <w:sz w:val="20"/>
          <w:szCs w:val="20"/>
          <w:lang w:val="en-ZA"/>
        </w:rPr>
        <w:t>1</w:t>
      </w:r>
      <w:r w:rsidR="00B5037B" w:rsidRPr="009357FB">
        <w:rPr>
          <w:rFonts w:ascii="Arial" w:hAnsi="Arial" w:cs="Arial"/>
          <w:sz w:val="20"/>
          <w:szCs w:val="20"/>
          <w:lang w:val="en-ZA"/>
        </w:rPr>
        <w:t>/2</w:t>
      </w:r>
      <w:r w:rsidR="00E4399C" w:rsidRPr="009357FB">
        <w:rPr>
          <w:rFonts w:ascii="Arial" w:hAnsi="Arial" w:cs="Arial"/>
          <w:sz w:val="20"/>
          <w:szCs w:val="20"/>
          <w:lang w:val="en-ZA"/>
        </w:rPr>
        <w:t>2</w:t>
      </w:r>
      <w:r w:rsidR="00B5037B" w:rsidRPr="009357FB">
        <w:rPr>
          <w:rFonts w:ascii="Arial" w:hAnsi="Arial" w:cs="Arial"/>
          <w:sz w:val="20"/>
          <w:szCs w:val="20"/>
          <w:lang w:val="en-ZA"/>
        </w:rPr>
        <w:t xml:space="preserve"> was 80</w:t>
      </w:r>
      <w:r w:rsidR="00B21804" w:rsidRPr="009357FB">
        <w:rPr>
          <w:rFonts w:ascii="Arial" w:hAnsi="Arial" w:cs="Arial"/>
          <w:sz w:val="20"/>
          <w:szCs w:val="20"/>
          <w:lang w:val="en-ZA"/>
        </w:rPr>
        <w:t>%. In</w:t>
      </w:r>
      <w:r w:rsidR="001E243C" w:rsidRPr="009357FB">
        <w:rPr>
          <w:rFonts w:ascii="Arial" w:hAnsi="Arial" w:cs="Arial"/>
          <w:sz w:val="20"/>
          <w:szCs w:val="20"/>
          <w:lang w:val="en-ZA"/>
        </w:rPr>
        <w:t xml:space="preserve"> the first half of the 202</w:t>
      </w:r>
      <w:r w:rsidR="00E4399C" w:rsidRPr="009357FB">
        <w:rPr>
          <w:rFonts w:ascii="Arial" w:hAnsi="Arial" w:cs="Arial"/>
          <w:sz w:val="20"/>
          <w:szCs w:val="20"/>
          <w:lang w:val="en-ZA"/>
        </w:rPr>
        <w:t>1</w:t>
      </w:r>
      <w:r w:rsidR="001E243C" w:rsidRPr="009357FB">
        <w:rPr>
          <w:rFonts w:ascii="Arial" w:hAnsi="Arial" w:cs="Arial"/>
          <w:sz w:val="20"/>
          <w:szCs w:val="20"/>
          <w:lang w:val="en-ZA"/>
        </w:rPr>
        <w:t>/2</w:t>
      </w:r>
      <w:r w:rsidR="00E4399C" w:rsidRPr="009357FB">
        <w:rPr>
          <w:rFonts w:ascii="Arial" w:hAnsi="Arial" w:cs="Arial"/>
          <w:sz w:val="20"/>
          <w:szCs w:val="20"/>
          <w:lang w:val="en-ZA"/>
        </w:rPr>
        <w:t>2</w:t>
      </w:r>
      <w:r w:rsidR="001E243C" w:rsidRPr="009357FB">
        <w:rPr>
          <w:rFonts w:ascii="Arial" w:hAnsi="Arial" w:cs="Arial"/>
          <w:sz w:val="20"/>
          <w:szCs w:val="20"/>
          <w:lang w:val="en-ZA"/>
        </w:rPr>
        <w:t xml:space="preserve"> financial year, performance stood at only </w:t>
      </w:r>
      <w:r w:rsidR="00E4399C" w:rsidRPr="009357FB">
        <w:rPr>
          <w:rFonts w:ascii="Arial" w:hAnsi="Arial" w:cs="Arial"/>
          <w:sz w:val="20"/>
          <w:szCs w:val="20"/>
          <w:lang w:val="en-ZA"/>
        </w:rPr>
        <w:t>36.1</w:t>
      </w:r>
      <w:r w:rsidR="001E243C" w:rsidRPr="009357FB">
        <w:rPr>
          <w:rFonts w:ascii="Arial" w:hAnsi="Arial" w:cs="Arial"/>
          <w:sz w:val="20"/>
          <w:szCs w:val="20"/>
          <w:lang w:val="en-ZA"/>
        </w:rPr>
        <w:t>% (</w:t>
      </w:r>
      <w:r w:rsidR="00E4399C" w:rsidRPr="009357FB">
        <w:rPr>
          <w:rFonts w:ascii="Arial" w:hAnsi="Arial" w:cs="Arial"/>
          <w:sz w:val="20"/>
          <w:szCs w:val="20"/>
          <w:lang w:val="en-ZA"/>
        </w:rPr>
        <w:t>30 935</w:t>
      </w:r>
      <w:r w:rsidR="001E243C" w:rsidRPr="009357FB">
        <w:rPr>
          <w:rFonts w:ascii="Arial" w:hAnsi="Arial" w:cs="Arial"/>
          <w:sz w:val="20"/>
          <w:szCs w:val="20"/>
          <w:lang w:val="en-ZA"/>
        </w:rPr>
        <w:t xml:space="preserve">). </w:t>
      </w:r>
    </w:p>
    <w:p w:rsidR="001E243C" w:rsidRPr="009357FB" w:rsidRDefault="001E243C" w:rsidP="009357FB">
      <w:pPr>
        <w:pStyle w:val="ListParagraph"/>
        <w:spacing w:after="0" w:line="240" w:lineRule="auto"/>
        <w:rPr>
          <w:rFonts w:ascii="Arial" w:hAnsi="Arial" w:cs="Arial"/>
          <w:sz w:val="20"/>
          <w:szCs w:val="20"/>
          <w:lang w:val="en-ZA"/>
        </w:rPr>
      </w:pPr>
    </w:p>
    <w:p w:rsidR="001F1126" w:rsidRPr="009357FB" w:rsidRDefault="001F1126" w:rsidP="009357FB">
      <w:pPr>
        <w:pStyle w:val="ListParagraph"/>
        <w:numPr>
          <w:ilvl w:val="1"/>
          <w:numId w:val="24"/>
        </w:numPr>
        <w:spacing w:after="0" w:line="240" w:lineRule="auto"/>
        <w:ind w:left="851" w:hanging="851"/>
        <w:rPr>
          <w:rFonts w:ascii="Arial" w:hAnsi="Arial" w:cs="Arial"/>
          <w:sz w:val="20"/>
          <w:szCs w:val="20"/>
          <w:lang w:val="en-ZA"/>
        </w:rPr>
      </w:pPr>
      <w:r w:rsidRPr="009357FB">
        <w:rPr>
          <w:rFonts w:ascii="Arial" w:hAnsi="Arial" w:cs="Arial"/>
          <w:sz w:val="20"/>
          <w:szCs w:val="20"/>
          <w:lang w:val="en-ZA"/>
        </w:rPr>
        <w:t xml:space="preserve">Percentage of </w:t>
      </w:r>
      <w:r w:rsidR="001E243C" w:rsidRPr="009357FB">
        <w:rPr>
          <w:rFonts w:ascii="Arial" w:hAnsi="Arial" w:cs="Arial"/>
          <w:sz w:val="20"/>
          <w:szCs w:val="20"/>
          <w:lang w:val="en-ZA"/>
        </w:rPr>
        <w:t>viral load suppression of HIV-positive offenders per year. The target of viral load suppression of HIV-positive offenders per year was set at 9</w:t>
      </w:r>
      <w:r w:rsidR="00E4399C" w:rsidRPr="009357FB">
        <w:rPr>
          <w:rFonts w:ascii="Arial" w:hAnsi="Arial" w:cs="Arial"/>
          <w:sz w:val="20"/>
          <w:szCs w:val="20"/>
          <w:lang w:val="en-ZA"/>
        </w:rPr>
        <w:t>1</w:t>
      </w:r>
      <w:r w:rsidR="001E243C" w:rsidRPr="009357FB">
        <w:rPr>
          <w:rFonts w:ascii="Arial" w:hAnsi="Arial" w:cs="Arial"/>
          <w:sz w:val="20"/>
          <w:szCs w:val="20"/>
          <w:lang w:val="en-ZA"/>
        </w:rPr>
        <w:t>% for 202</w:t>
      </w:r>
      <w:r w:rsidR="00E4399C" w:rsidRPr="009357FB">
        <w:rPr>
          <w:rFonts w:ascii="Arial" w:hAnsi="Arial" w:cs="Arial"/>
          <w:sz w:val="20"/>
          <w:szCs w:val="20"/>
          <w:lang w:val="en-ZA"/>
        </w:rPr>
        <w:t>1</w:t>
      </w:r>
      <w:r w:rsidR="001E243C" w:rsidRPr="009357FB">
        <w:rPr>
          <w:rFonts w:ascii="Arial" w:hAnsi="Arial" w:cs="Arial"/>
          <w:sz w:val="20"/>
          <w:szCs w:val="20"/>
          <w:lang w:val="en-ZA"/>
        </w:rPr>
        <w:t>/2</w:t>
      </w:r>
      <w:r w:rsidR="00E4399C" w:rsidRPr="009357FB">
        <w:rPr>
          <w:rFonts w:ascii="Arial" w:hAnsi="Arial" w:cs="Arial"/>
          <w:sz w:val="20"/>
          <w:szCs w:val="20"/>
          <w:lang w:val="en-ZA"/>
        </w:rPr>
        <w:t>2</w:t>
      </w:r>
      <w:r w:rsidR="001E243C" w:rsidRPr="009357FB">
        <w:rPr>
          <w:rFonts w:ascii="Arial" w:hAnsi="Arial" w:cs="Arial"/>
          <w:sz w:val="20"/>
          <w:szCs w:val="20"/>
          <w:lang w:val="en-ZA"/>
        </w:rPr>
        <w:t xml:space="preserve"> financial year. </w:t>
      </w:r>
      <w:r w:rsidR="00780F66" w:rsidRPr="009357FB">
        <w:rPr>
          <w:rFonts w:ascii="Arial" w:hAnsi="Arial" w:cs="Arial"/>
          <w:sz w:val="20"/>
          <w:szCs w:val="20"/>
          <w:lang w:val="en-ZA"/>
        </w:rPr>
        <w:t xml:space="preserve">In the first half of the year, </w:t>
      </w:r>
      <w:r w:rsidR="00E4399C" w:rsidRPr="009357FB">
        <w:rPr>
          <w:rFonts w:ascii="Arial" w:hAnsi="Arial" w:cs="Arial"/>
          <w:sz w:val="20"/>
          <w:szCs w:val="20"/>
          <w:lang w:val="en-ZA"/>
        </w:rPr>
        <w:t>performance was recorded at 92</w:t>
      </w:r>
      <w:r w:rsidR="00780F66" w:rsidRPr="009357FB">
        <w:rPr>
          <w:rFonts w:ascii="Arial" w:hAnsi="Arial" w:cs="Arial"/>
          <w:sz w:val="20"/>
          <w:szCs w:val="20"/>
          <w:lang w:val="en-ZA"/>
        </w:rPr>
        <w:t>% (</w:t>
      </w:r>
      <w:r w:rsidR="00E4399C" w:rsidRPr="009357FB">
        <w:rPr>
          <w:rFonts w:ascii="Arial" w:hAnsi="Arial" w:cs="Arial"/>
          <w:sz w:val="20"/>
          <w:szCs w:val="20"/>
          <w:lang w:val="en-ZA"/>
        </w:rPr>
        <w:t>503).</w:t>
      </w:r>
      <w:r w:rsidR="00780F66" w:rsidRPr="009357FB">
        <w:rPr>
          <w:rFonts w:ascii="Arial" w:hAnsi="Arial" w:cs="Arial"/>
          <w:sz w:val="20"/>
          <w:szCs w:val="20"/>
          <w:lang w:val="en-ZA"/>
        </w:rPr>
        <w:t xml:space="preserve"> </w:t>
      </w:r>
      <w:r w:rsidRPr="009357FB">
        <w:rPr>
          <w:rFonts w:ascii="Arial" w:hAnsi="Arial" w:cs="Arial"/>
          <w:sz w:val="20"/>
          <w:szCs w:val="20"/>
          <w:lang w:val="en-ZA"/>
        </w:rPr>
        <w:t xml:space="preserve"> </w:t>
      </w:r>
    </w:p>
    <w:p w:rsidR="00BF5BF3" w:rsidRPr="009357FB" w:rsidRDefault="00BF5BF3" w:rsidP="009357FB">
      <w:pPr>
        <w:pStyle w:val="ListParagraph"/>
        <w:spacing w:after="0" w:line="240" w:lineRule="auto"/>
        <w:rPr>
          <w:rFonts w:ascii="Arial" w:hAnsi="Arial" w:cs="Arial"/>
          <w:sz w:val="20"/>
          <w:szCs w:val="20"/>
          <w:lang w:val="en-ZA"/>
        </w:rPr>
      </w:pPr>
    </w:p>
    <w:p w:rsidR="00BF5BF3" w:rsidRPr="009357FB" w:rsidRDefault="001F1126" w:rsidP="009357FB">
      <w:pPr>
        <w:pStyle w:val="ListParagraph"/>
        <w:numPr>
          <w:ilvl w:val="1"/>
          <w:numId w:val="24"/>
        </w:numPr>
        <w:spacing w:after="0" w:line="240" w:lineRule="auto"/>
        <w:ind w:left="851" w:hanging="851"/>
        <w:rPr>
          <w:rFonts w:ascii="Arial" w:hAnsi="Arial" w:cs="Arial"/>
          <w:sz w:val="20"/>
          <w:szCs w:val="20"/>
          <w:lang w:val="en-ZA"/>
        </w:rPr>
      </w:pPr>
      <w:r w:rsidRPr="009357FB">
        <w:rPr>
          <w:rFonts w:ascii="Arial" w:hAnsi="Arial" w:cs="Arial"/>
          <w:sz w:val="20"/>
          <w:szCs w:val="20"/>
          <w:lang w:val="en-ZA"/>
        </w:rPr>
        <w:t>Percentage of parolees without violation. The target for parolees without violation for 20</w:t>
      </w:r>
      <w:r w:rsidR="000B27E2" w:rsidRPr="009357FB">
        <w:rPr>
          <w:rFonts w:ascii="Arial" w:hAnsi="Arial" w:cs="Arial"/>
          <w:sz w:val="20"/>
          <w:szCs w:val="20"/>
          <w:lang w:val="en-ZA"/>
        </w:rPr>
        <w:t>2</w:t>
      </w:r>
      <w:r w:rsidR="00E4399C" w:rsidRPr="009357FB">
        <w:rPr>
          <w:rFonts w:ascii="Arial" w:hAnsi="Arial" w:cs="Arial"/>
          <w:sz w:val="20"/>
          <w:szCs w:val="20"/>
          <w:lang w:val="en-ZA"/>
        </w:rPr>
        <w:t>1</w:t>
      </w:r>
      <w:r w:rsidR="000B27E2" w:rsidRPr="009357FB">
        <w:rPr>
          <w:rFonts w:ascii="Arial" w:hAnsi="Arial" w:cs="Arial"/>
          <w:sz w:val="20"/>
          <w:szCs w:val="20"/>
          <w:lang w:val="en-ZA"/>
        </w:rPr>
        <w:t>/2</w:t>
      </w:r>
      <w:r w:rsidR="00E4399C" w:rsidRPr="009357FB">
        <w:rPr>
          <w:rFonts w:ascii="Arial" w:hAnsi="Arial" w:cs="Arial"/>
          <w:sz w:val="20"/>
          <w:szCs w:val="20"/>
          <w:lang w:val="en-ZA"/>
        </w:rPr>
        <w:t>2</w:t>
      </w:r>
      <w:r w:rsidRPr="009357FB">
        <w:rPr>
          <w:rFonts w:ascii="Arial" w:hAnsi="Arial" w:cs="Arial"/>
          <w:sz w:val="20"/>
          <w:szCs w:val="20"/>
          <w:lang w:val="en-ZA"/>
        </w:rPr>
        <w:t xml:space="preserve"> was 97%. In the first </w:t>
      </w:r>
      <w:r w:rsidR="00835970" w:rsidRPr="009357FB">
        <w:rPr>
          <w:rFonts w:ascii="Arial" w:hAnsi="Arial" w:cs="Arial"/>
          <w:sz w:val="20"/>
          <w:szCs w:val="20"/>
          <w:lang w:val="en-ZA"/>
        </w:rPr>
        <w:t xml:space="preserve">half </w:t>
      </w:r>
      <w:r w:rsidRPr="009357FB">
        <w:rPr>
          <w:rFonts w:ascii="Arial" w:hAnsi="Arial" w:cs="Arial"/>
          <w:sz w:val="20"/>
          <w:szCs w:val="20"/>
          <w:lang w:val="en-ZA"/>
        </w:rPr>
        <w:t xml:space="preserve">of </w:t>
      </w:r>
      <w:r w:rsidR="00835970" w:rsidRPr="009357FB">
        <w:rPr>
          <w:rFonts w:ascii="Arial" w:hAnsi="Arial" w:cs="Arial"/>
          <w:sz w:val="20"/>
          <w:szCs w:val="20"/>
          <w:lang w:val="en-ZA"/>
        </w:rPr>
        <w:t>the year</w:t>
      </w:r>
      <w:r w:rsidRPr="009357FB">
        <w:rPr>
          <w:rFonts w:ascii="Arial" w:hAnsi="Arial" w:cs="Arial"/>
          <w:sz w:val="20"/>
          <w:szCs w:val="20"/>
          <w:lang w:val="en-ZA"/>
        </w:rPr>
        <w:t>, this target was exceeded since the actual performance was 9</w:t>
      </w:r>
      <w:r w:rsidR="00835970" w:rsidRPr="009357FB">
        <w:rPr>
          <w:rFonts w:ascii="Arial" w:hAnsi="Arial" w:cs="Arial"/>
          <w:sz w:val="20"/>
          <w:szCs w:val="20"/>
          <w:lang w:val="en-ZA"/>
        </w:rPr>
        <w:t>9.</w:t>
      </w:r>
      <w:r w:rsidR="00E4399C" w:rsidRPr="009357FB">
        <w:rPr>
          <w:rFonts w:ascii="Arial" w:hAnsi="Arial" w:cs="Arial"/>
          <w:sz w:val="20"/>
          <w:szCs w:val="20"/>
          <w:lang w:val="en-ZA"/>
        </w:rPr>
        <w:t>3</w:t>
      </w:r>
      <w:r w:rsidRPr="009357FB">
        <w:rPr>
          <w:rFonts w:ascii="Arial" w:hAnsi="Arial" w:cs="Arial"/>
          <w:sz w:val="20"/>
          <w:szCs w:val="20"/>
          <w:lang w:val="en-ZA"/>
        </w:rPr>
        <w:t>%</w:t>
      </w:r>
      <w:r w:rsidR="00BF5BF3" w:rsidRPr="009357FB">
        <w:rPr>
          <w:rFonts w:ascii="Arial" w:hAnsi="Arial" w:cs="Arial"/>
          <w:sz w:val="20"/>
          <w:szCs w:val="20"/>
          <w:lang w:val="en-ZA"/>
        </w:rPr>
        <w:t>.</w:t>
      </w:r>
    </w:p>
    <w:p w:rsidR="00BF5BF3" w:rsidRPr="009357FB" w:rsidRDefault="00BF5BF3" w:rsidP="009357FB">
      <w:pPr>
        <w:pStyle w:val="ListParagraph"/>
        <w:spacing w:after="0" w:line="240" w:lineRule="auto"/>
        <w:rPr>
          <w:rFonts w:ascii="Arial" w:hAnsi="Arial" w:cs="Arial"/>
          <w:sz w:val="20"/>
          <w:szCs w:val="20"/>
          <w:lang w:val="en-ZA"/>
        </w:rPr>
      </w:pPr>
    </w:p>
    <w:p w:rsidR="00C054DF" w:rsidRPr="009357FB" w:rsidRDefault="001F1126" w:rsidP="009357FB">
      <w:pPr>
        <w:pStyle w:val="ListParagraph"/>
        <w:numPr>
          <w:ilvl w:val="1"/>
          <w:numId w:val="24"/>
        </w:numPr>
        <w:spacing w:after="0" w:line="240" w:lineRule="auto"/>
        <w:ind w:left="851" w:hanging="851"/>
        <w:rPr>
          <w:rFonts w:ascii="Arial" w:hAnsi="Arial" w:cs="Arial"/>
          <w:sz w:val="20"/>
          <w:szCs w:val="20"/>
          <w:lang w:val="en-ZA"/>
        </w:rPr>
      </w:pPr>
      <w:r w:rsidRPr="009357FB">
        <w:rPr>
          <w:rFonts w:ascii="Arial" w:hAnsi="Arial" w:cs="Arial"/>
          <w:sz w:val="20"/>
          <w:szCs w:val="20"/>
          <w:lang w:val="en-ZA"/>
        </w:rPr>
        <w:t>Percentage of probationers without violation. The target for probationers without violation for 20</w:t>
      </w:r>
      <w:r w:rsidR="000B27E2" w:rsidRPr="009357FB">
        <w:rPr>
          <w:rFonts w:ascii="Arial" w:hAnsi="Arial" w:cs="Arial"/>
          <w:sz w:val="20"/>
          <w:szCs w:val="20"/>
          <w:lang w:val="en-ZA"/>
        </w:rPr>
        <w:t>2</w:t>
      </w:r>
      <w:r w:rsidR="00E4399C" w:rsidRPr="009357FB">
        <w:rPr>
          <w:rFonts w:ascii="Arial" w:hAnsi="Arial" w:cs="Arial"/>
          <w:sz w:val="20"/>
          <w:szCs w:val="20"/>
          <w:lang w:val="en-ZA"/>
        </w:rPr>
        <w:t>1</w:t>
      </w:r>
      <w:r w:rsidR="000B27E2" w:rsidRPr="009357FB">
        <w:rPr>
          <w:rFonts w:ascii="Arial" w:hAnsi="Arial" w:cs="Arial"/>
          <w:sz w:val="20"/>
          <w:szCs w:val="20"/>
          <w:lang w:val="en-ZA"/>
        </w:rPr>
        <w:t>/2</w:t>
      </w:r>
      <w:r w:rsidR="00E4399C" w:rsidRPr="009357FB">
        <w:rPr>
          <w:rFonts w:ascii="Arial" w:hAnsi="Arial" w:cs="Arial"/>
          <w:sz w:val="20"/>
          <w:szCs w:val="20"/>
          <w:lang w:val="en-ZA"/>
        </w:rPr>
        <w:t>2</w:t>
      </w:r>
      <w:r w:rsidRPr="009357FB">
        <w:rPr>
          <w:rFonts w:ascii="Arial" w:hAnsi="Arial" w:cs="Arial"/>
          <w:sz w:val="20"/>
          <w:szCs w:val="20"/>
          <w:lang w:val="en-ZA"/>
        </w:rPr>
        <w:t xml:space="preserve"> was 97%. In the first </w:t>
      </w:r>
      <w:r w:rsidR="00835970" w:rsidRPr="009357FB">
        <w:rPr>
          <w:rFonts w:ascii="Arial" w:hAnsi="Arial" w:cs="Arial"/>
          <w:sz w:val="20"/>
          <w:szCs w:val="20"/>
          <w:lang w:val="en-ZA"/>
        </w:rPr>
        <w:t>half of the year</w:t>
      </w:r>
      <w:r w:rsidRPr="009357FB">
        <w:rPr>
          <w:rFonts w:ascii="Arial" w:hAnsi="Arial" w:cs="Arial"/>
          <w:sz w:val="20"/>
          <w:szCs w:val="20"/>
          <w:lang w:val="en-ZA"/>
        </w:rPr>
        <w:t>, this target was</w:t>
      </w:r>
      <w:r w:rsidR="00E4399C" w:rsidRPr="009357FB">
        <w:rPr>
          <w:rFonts w:ascii="Arial" w:hAnsi="Arial" w:cs="Arial"/>
          <w:sz w:val="20"/>
          <w:szCs w:val="20"/>
          <w:lang w:val="en-ZA"/>
        </w:rPr>
        <w:t xml:space="preserve"> also</w:t>
      </w:r>
      <w:r w:rsidRPr="009357FB">
        <w:rPr>
          <w:rFonts w:ascii="Arial" w:hAnsi="Arial" w:cs="Arial"/>
          <w:sz w:val="20"/>
          <w:szCs w:val="20"/>
          <w:lang w:val="en-ZA"/>
        </w:rPr>
        <w:t xml:space="preserve"> exceed</w:t>
      </w:r>
      <w:r w:rsidR="00BB6970" w:rsidRPr="009357FB">
        <w:rPr>
          <w:rFonts w:ascii="Arial" w:hAnsi="Arial" w:cs="Arial"/>
          <w:sz w:val="20"/>
          <w:szCs w:val="20"/>
          <w:lang w:val="en-ZA"/>
        </w:rPr>
        <w:t xml:space="preserve">ed </w:t>
      </w:r>
      <w:r w:rsidRPr="009357FB">
        <w:rPr>
          <w:rFonts w:ascii="Arial" w:hAnsi="Arial" w:cs="Arial"/>
          <w:sz w:val="20"/>
          <w:szCs w:val="20"/>
          <w:lang w:val="en-ZA"/>
        </w:rPr>
        <w:t>since the actual performance was 9</w:t>
      </w:r>
      <w:r w:rsidR="00835970" w:rsidRPr="009357FB">
        <w:rPr>
          <w:rFonts w:ascii="Arial" w:hAnsi="Arial" w:cs="Arial"/>
          <w:sz w:val="20"/>
          <w:szCs w:val="20"/>
          <w:lang w:val="en-ZA"/>
        </w:rPr>
        <w:t>9</w:t>
      </w:r>
      <w:r w:rsidRPr="009357FB">
        <w:rPr>
          <w:rFonts w:ascii="Arial" w:hAnsi="Arial" w:cs="Arial"/>
          <w:sz w:val="20"/>
          <w:szCs w:val="20"/>
          <w:lang w:val="en-ZA"/>
        </w:rPr>
        <w:t>%.</w:t>
      </w:r>
    </w:p>
    <w:p w:rsidR="00555BA6" w:rsidRPr="009357FB" w:rsidRDefault="00555BA6" w:rsidP="009357FB">
      <w:pPr>
        <w:pStyle w:val="ListParagraph"/>
        <w:spacing w:after="0" w:line="240" w:lineRule="auto"/>
        <w:rPr>
          <w:rFonts w:ascii="Arial" w:hAnsi="Arial" w:cs="Arial"/>
          <w:b/>
          <w:sz w:val="20"/>
          <w:szCs w:val="20"/>
        </w:rPr>
      </w:pPr>
    </w:p>
    <w:p w:rsidR="00DC7A78" w:rsidRPr="009357FB" w:rsidRDefault="00DC7A78" w:rsidP="009357FB">
      <w:pPr>
        <w:pStyle w:val="ListParagraph"/>
        <w:numPr>
          <w:ilvl w:val="0"/>
          <w:numId w:val="1"/>
        </w:numPr>
        <w:spacing w:after="0" w:line="240" w:lineRule="auto"/>
        <w:ind w:left="851" w:hanging="851"/>
        <w:rPr>
          <w:rFonts w:ascii="Arial" w:hAnsi="Arial" w:cs="Arial"/>
          <w:b/>
          <w:sz w:val="20"/>
          <w:szCs w:val="20"/>
        </w:rPr>
      </w:pPr>
      <w:r w:rsidRPr="009357FB">
        <w:rPr>
          <w:rFonts w:ascii="Arial" w:hAnsi="Arial" w:cs="Arial"/>
          <w:b/>
          <w:sz w:val="20"/>
          <w:szCs w:val="20"/>
        </w:rPr>
        <w:t xml:space="preserve">Expenditure </w:t>
      </w:r>
      <w:r w:rsidR="00761A41" w:rsidRPr="009357FB">
        <w:rPr>
          <w:rFonts w:ascii="Arial" w:hAnsi="Arial" w:cs="Arial"/>
          <w:b/>
          <w:sz w:val="20"/>
          <w:szCs w:val="20"/>
        </w:rPr>
        <w:t xml:space="preserve">for </w:t>
      </w:r>
      <w:r w:rsidR="00F862A6" w:rsidRPr="009357FB">
        <w:rPr>
          <w:rFonts w:ascii="Arial" w:hAnsi="Arial" w:cs="Arial"/>
          <w:b/>
          <w:sz w:val="20"/>
          <w:szCs w:val="20"/>
        </w:rPr>
        <w:t>the</w:t>
      </w:r>
      <w:r w:rsidR="00761A41" w:rsidRPr="009357FB">
        <w:rPr>
          <w:rFonts w:ascii="Arial" w:hAnsi="Arial" w:cs="Arial"/>
          <w:b/>
          <w:sz w:val="20"/>
          <w:szCs w:val="20"/>
        </w:rPr>
        <w:t xml:space="preserve"> </w:t>
      </w:r>
      <w:r w:rsidRPr="009357FB">
        <w:rPr>
          <w:rFonts w:ascii="Arial" w:hAnsi="Arial" w:cs="Arial"/>
          <w:b/>
          <w:sz w:val="20"/>
          <w:szCs w:val="20"/>
        </w:rPr>
        <w:t>20</w:t>
      </w:r>
      <w:r w:rsidR="000B27E2" w:rsidRPr="009357FB">
        <w:rPr>
          <w:rFonts w:ascii="Arial" w:hAnsi="Arial" w:cs="Arial"/>
          <w:b/>
          <w:sz w:val="20"/>
          <w:szCs w:val="20"/>
        </w:rPr>
        <w:t>2</w:t>
      </w:r>
      <w:r w:rsidR="006C507D" w:rsidRPr="009357FB">
        <w:rPr>
          <w:rFonts w:ascii="Arial" w:hAnsi="Arial" w:cs="Arial"/>
          <w:b/>
          <w:sz w:val="20"/>
          <w:szCs w:val="20"/>
        </w:rPr>
        <w:t>1</w:t>
      </w:r>
      <w:r w:rsidR="000B27E2" w:rsidRPr="009357FB">
        <w:rPr>
          <w:rFonts w:ascii="Arial" w:hAnsi="Arial" w:cs="Arial"/>
          <w:b/>
          <w:sz w:val="20"/>
          <w:szCs w:val="20"/>
        </w:rPr>
        <w:t>/2</w:t>
      </w:r>
      <w:r w:rsidR="006C507D" w:rsidRPr="009357FB">
        <w:rPr>
          <w:rFonts w:ascii="Arial" w:hAnsi="Arial" w:cs="Arial"/>
          <w:b/>
          <w:sz w:val="20"/>
          <w:szCs w:val="20"/>
        </w:rPr>
        <w:t>2</w:t>
      </w:r>
      <w:r w:rsidR="00F862A6" w:rsidRPr="009357FB">
        <w:rPr>
          <w:rFonts w:ascii="Arial" w:hAnsi="Arial" w:cs="Arial"/>
          <w:b/>
          <w:sz w:val="20"/>
          <w:szCs w:val="20"/>
        </w:rPr>
        <w:t xml:space="preserve"> Financial Year.</w:t>
      </w:r>
      <w:r w:rsidRPr="009357FB">
        <w:rPr>
          <w:rFonts w:ascii="Arial" w:hAnsi="Arial" w:cs="Arial"/>
          <w:b/>
          <w:sz w:val="20"/>
          <w:szCs w:val="20"/>
        </w:rPr>
        <w:t xml:space="preserve"> </w:t>
      </w:r>
    </w:p>
    <w:p w:rsidR="00935D3D" w:rsidRPr="009357FB" w:rsidRDefault="00935D3D" w:rsidP="009357FB">
      <w:pPr>
        <w:pStyle w:val="ListParagraph"/>
        <w:spacing w:after="0" w:line="240" w:lineRule="auto"/>
        <w:rPr>
          <w:rFonts w:ascii="Arial" w:hAnsi="Arial" w:cs="Arial"/>
          <w:b/>
          <w:sz w:val="20"/>
          <w:szCs w:val="20"/>
        </w:rPr>
      </w:pPr>
    </w:p>
    <w:p w:rsidR="0055752A" w:rsidRPr="009357FB" w:rsidRDefault="00506CEA" w:rsidP="009357FB">
      <w:pPr>
        <w:pStyle w:val="ListParagraph"/>
        <w:numPr>
          <w:ilvl w:val="1"/>
          <w:numId w:val="14"/>
        </w:numPr>
        <w:spacing w:after="0" w:line="240" w:lineRule="auto"/>
        <w:ind w:left="851" w:hanging="851"/>
        <w:rPr>
          <w:rFonts w:ascii="Arial" w:hAnsi="Arial" w:cs="Arial"/>
          <w:sz w:val="20"/>
          <w:szCs w:val="20"/>
          <w:lang w:val="en-ZA"/>
        </w:rPr>
      </w:pPr>
      <w:r w:rsidRPr="009357FB">
        <w:rPr>
          <w:rFonts w:ascii="Arial" w:hAnsi="Arial" w:cs="Arial"/>
          <w:sz w:val="20"/>
          <w:szCs w:val="20"/>
          <w:lang w:val="en-ZA"/>
        </w:rPr>
        <w:t>For the 20</w:t>
      </w:r>
      <w:r w:rsidR="000B27E2" w:rsidRPr="009357FB">
        <w:rPr>
          <w:rFonts w:ascii="Arial" w:hAnsi="Arial" w:cs="Arial"/>
          <w:sz w:val="20"/>
          <w:szCs w:val="20"/>
          <w:lang w:val="en-ZA"/>
        </w:rPr>
        <w:t>2</w:t>
      </w:r>
      <w:r w:rsidR="00E4399C" w:rsidRPr="009357FB">
        <w:rPr>
          <w:rFonts w:ascii="Arial" w:hAnsi="Arial" w:cs="Arial"/>
          <w:sz w:val="20"/>
          <w:szCs w:val="20"/>
          <w:lang w:val="en-ZA"/>
        </w:rPr>
        <w:t>1</w:t>
      </w:r>
      <w:r w:rsidR="000B27E2" w:rsidRPr="009357FB">
        <w:rPr>
          <w:rFonts w:ascii="Arial" w:hAnsi="Arial" w:cs="Arial"/>
          <w:sz w:val="20"/>
          <w:szCs w:val="20"/>
          <w:lang w:val="en-ZA"/>
        </w:rPr>
        <w:t>/2</w:t>
      </w:r>
      <w:r w:rsidR="00E4399C" w:rsidRPr="009357FB">
        <w:rPr>
          <w:rFonts w:ascii="Arial" w:hAnsi="Arial" w:cs="Arial"/>
          <w:sz w:val="20"/>
          <w:szCs w:val="20"/>
          <w:lang w:val="en-ZA"/>
        </w:rPr>
        <w:t>2</w:t>
      </w:r>
      <w:r w:rsidRPr="009357FB">
        <w:rPr>
          <w:rFonts w:ascii="Arial" w:hAnsi="Arial" w:cs="Arial"/>
          <w:sz w:val="20"/>
          <w:szCs w:val="20"/>
          <w:lang w:val="en-ZA"/>
        </w:rPr>
        <w:t xml:space="preserve"> financial year, the Department </w:t>
      </w:r>
      <w:r w:rsidR="00FF6EE4" w:rsidRPr="009357FB">
        <w:rPr>
          <w:rFonts w:ascii="Arial" w:hAnsi="Arial" w:cs="Arial"/>
          <w:sz w:val="20"/>
          <w:szCs w:val="20"/>
          <w:lang w:val="en-ZA"/>
        </w:rPr>
        <w:t xml:space="preserve">of Correctional Services </w:t>
      </w:r>
      <w:r w:rsidRPr="009357FB">
        <w:rPr>
          <w:rFonts w:ascii="Arial" w:hAnsi="Arial" w:cs="Arial"/>
          <w:sz w:val="20"/>
          <w:szCs w:val="20"/>
          <w:lang w:val="en-ZA"/>
        </w:rPr>
        <w:t xml:space="preserve">had adjusted budget of </w:t>
      </w:r>
      <w:r w:rsidR="00946246" w:rsidRPr="009357FB">
        <w:rPr>
          <w:rFonts w:ascii="Arial" w:hAnsi="Arial" w:cs="Arial"/>
          <w:sz w:val="20"/>
          <w:szCs w:val="20"/>
          <w:lang w:val="en-ZA"/>
        </w:rPr>
        <w:t>R</w:t>
      </w:r>
      <w:r w:rsidR="0055752A" w:rsidRPr="009357FB">
        <w:rPr>
          <w:rFonts w:ascii="Arial" w:hAnsi="Arial" w:cs="Arial"/>
          <w:sz w:val="20"/>
          <w:szCs w:val="20"/>
          <w:lang w:val="en-ZA"/>
        </w:rPr>
        <w:t>2</w:t>
      </w:r>
      <w:r w:rsidR="00ED6141" w:rsidRPr="009357FB">
        <w:rPr>
          <w:rFonts w:ascii="Arial" w:hAnsi="Arial" w:cs="Arial"/>
          <w:sz w:val="20"/>
          <w:szCs w:val="20"/>
          <w:lang w:val="en-ZA"/>
        </w:rPr>
        <w:t>5</w:t>
      </w:r>
      <w:r w:rsidR="00C054DF" w:rsidRPr="009357FB">
        <w:rPr>
          <w:rFonts w:ascii="Arial" w:hAnsi="Arial" w:cs="Arial"/>
          <w:sz w:val="20"/>
          <w:szCs w:val="20"/>
          <w:lang w:val="en-ZA"/>
        </w:rPr>
        <w:t xml:space="preserve">, </w:t>
      </w:r>
      <w:r w:rsidR="00E4399C" w:rsidRPr="009357FB">
        <w:rPr>
          <w:rFonts w:ascii="Arial" w:hAnsi="Arial" w:cs="Arial"/>
          <w:sz w:val="20"/>
          <w:szCs w:val="20"/>
          <w:lang w:val="en-ZA"/>
        </w:rPr>
        <w:t>943 252</w:t>
      </w:r>
      <w:r w:rsidR="00C054DF" w:rsidRPr="009357FB">
        <w:rPr>
          <w:rFonts w:ascii="Arial" w:hAnsi="Arial" w:cs="Arial"/>
          <w:sz w:val="20"/>
          <w:szCs w:val="20"/>
          <w:lang w:val="en-ZA"/>
        </w:rPr>
        <w:t xml:space="preserve"> </w:t>
      </w:r>
      <w:r w:rsidR="00C054DF" w:rsidRPr="009357FB">
        <w:rPr>
          <w:rFonts w:ascii="Arial" w:hAnsi="Arial" w:cs="Arial"/>
          <w:bCs/>
          <w:sz w:val="20"/>
          <w:szCs w:val="20"/>
          <w:lang w:val="en-GB"/>
        </w:rPr>
        <w:t>billion</w:t>
      </w:r>
      <w:r w:rsidR="00946246" w:rsidRPr="009357FB">
        <w:rPr>
          <w:rFonts w:ascii="Arial" w:hAnsi="Arial" w:cs="Arial"/>
          <w:bCs/>
          <w:sz w:val="20"/>
          <w:szCs w:val="20"/>
          <w:lang w:val="en-GB"/>
        </w:rPr>
        <w:t>.</w:t>
      </w:r>
      <w:r w:rsidR="00946246" w:rsidRPr="009357FB">
        <w:rPr>
          <w:rFonts w:ascii="Arial" w:hAnsi="Arial" w:cs="Arial"/>
          <w:b/>
          <w:bCs/>
          <w:sz w:val="20"/>
          <w:szCs w:val="20"/>
          <w:lang w:val="en-GB"/>
        </w:rPr>
        <w:t xml:space="preserve"> </w:t>
      </w:r>
      <w:r w:rsidR="0055752A" w:rsidRPr="009357FB">
        <w:rPr>
          <w:rFonts w:ascii="Arial" w:hAnsi="Arial" w:cs="Arial"/>
          <w:bCs/>
          <w:sz w:val="20"/>
          <w:szCs w:val="20"/>
          <w:lang w:val="en-GB"/>
        </w:rPr>
        <w:t>Of this</w:t>
      </w:r>
      <w:r w:rsidR="00AE6028" w:rsidRPr="009357FB">
        <w:rPr>
          <w:rFonts w:ascii="Arial" w:hAnsi="Arial" w:cs="Arial"/>
          <w:bCs/>
          <w:sz w:val="20"/>
          <w:szCs w:val="20"/>
          <w:lang w:val="en-GB"/>
        </w:rPr>
        <w:t xml:space="preserve"> amount</w:t>
      </w:r>
      <w:r w:rsidR="0055752A" w:rsidRPr="009357FB">
        <w:rPr>
          <w:rFonts w:ascii="Arial" w:hAnsi="Arial" w:cs="Arial"/>
          <w:bCs/>
          <w:sz w:val="20"/>
          <w:szCs w:val="20"/>
          <w:lang w:val="en-GB"/>
        </w:rPr>
        <w:t>, t</w:t>
      </w:r>
      <w:r w:rsidRPr="009357FB">
        <w:rPr>
          <w:rFonts w:ascii="Arial" w:hAnsi="Arial" w:cs="Arial"/>
          <w:sz w:val="20"/>
          <w:szCs w:val="20"/>
        </w:rPr>
        <w:t>he Department spent</w:t>
      </w:r>
      <w:r w:rsidR="00FF6EE4" w:rsidRPr="009357FB">
        <w:rPr>
          <w:rFonts w:ascii="Arial" w:hAnsi="Arial" w:cs="Arial"/>
          <w:sz w:val="20"/>
          <w:szCs w:val="20"/>
        </w:rPr>
        <w:t xml:space="preserve"> </w:t>
      </w:r>
      <w:r w:rsidR="00946246" w:rsidRPr="009357FB">
        <w:rPr>
          <w:rFonts w:ascii="Arial" w:hAnsi="Arial" w:cs="Arial"/>
          <w:sz w:val="20"/>
          <w:szCs w:val="20"/>
        </w:rPr>
        <w:t>R</w:t>
      </w:r>
      <w:r w:rsidR="00FF6EE4" w:rsidRPr="009357FB">
        <w:rPr>
          <w:rFonts w:ascii="Arial" w:hAnsi="Arial" w:cs="Arial"/>
          <w:sz w:val="20"/>
          <w:szCs w:val="20"/>
        </w:rPr>
        <w:t xml:space="preserve">25, </w:t>
      </w:r>
      <w:r w:rsidR="00B51BF5" w:rsidRPr="009357FB">
        <w:rPr>
          <w:rFonts w:ascii="Arial" w:hAnsi="Arial" w:cs="Arial"/>
          <w:sz w:val="20"/>
          <w:szCs w:val="20"/>
        </w:rPr>
        <w:t>693 633</w:t>
      </w:r>
      <w:r w:rsidR="00FF6EE4" w:rsidRPr="009357FB">
        <w:rPr>
          <w:rFonts w:ascii="Arial" w:hAnsi="Arial" w:cs="Arial"/>
          <w:sz w:val="20"/>
          <w:szCs w:val="20"/>
        </w:rPr>
        <w:t xml:space="preserve"> </w:t>
      </w:r>
      <w:r w:rsidR="00FF6EE4" w:rsidRPr="009357FB">
        <w:rPr>
          <w:rFonts w:ascii="Arial" w:hAnsi="Arial" w:cs="Arial"/>
          <w:bCs/>
          <w:sz w:val="20"/>
          <w:szCs w:val="20"/>
          <w:lang w:val="en-GB"/>
        </w:rPr>
        <w:t>billion</w:t>
      </w:r>
      <w:r w:rsidR="00AF54A1" w:rsidRPr="009357FB">
        <w:rPr>
          <w:rFonts w:ascii="Arial" w:hAnsi="Arial" w:cs="Arial"/>
          <w:bCs/>
          <w:sz w:val="20"/>
          <w:szCs w:val="20"/>
          <w:lang w:val="en-GB"/>
        </w:rPr>
        <w:t xml:space="preserve"> </w:t>
      </w:r>
      <w:r w:rsidR="00FF6EE4" w:rsidRPr="009357FB">
        <w:rPr>
          <w:rFonts w:ascii="Arial" w:hAnsi="Arial" w:cs="Arial"/>
          <w:bCs/>
          <w:sz w:val="20"/>
          <w:szCs w:val="20"/>
          <w:lang w:val="en-GB"/>
        </w:rPr>
        <w:t>(</w:t>
      </w:r>
      <w:r w:rsidR="00AF54A1" w:rsidRPr="009357FB">
        <w:rPr>
          <w:rFonts w:ascii="Arial" w:hAnsi="Arial" w:cs="Arial"/>
          <w:bCs/>
          <w:sz w:val="20"/>
          <w:szCs w:val="20"/>
          <w:lang w:val="en-GB"/>
        </w:rPr>
        <w:t xml:space="preserve">or </w:t>
      </w:r>
      <w:r w:rsidR="00AF54A1" w:rsidRPr="009357FB">
        <w:rPr>
          <w:rFonts w:ascii="Arial" w:hAnsi="Arial" w:cs="Arial"/>
          <w:sz w:val="20"/>
          <w:szCs w:val="20"/>
        </w:rPr>
        <w:t>9</w:t>
      </w:r>
      <w:r w:rsidR="00B51BF5" w:rsidRPr="009357FB">
        <w:rPr>
          <w:rFonts w:ascii="Arial" w:hAnsi="Arial" w:cs="Arial"/>
          <w:sz w:val="20"/>
          <w:szCs w:val="20"/>
        </w:rPr>
        <w:t>9%</w:t>
      </w:r>
      <w:r w:rsidR="00FF6EE4" w:rsidRPr="009357FB">
        <w:rPr>
          <w:rFonts w:ascii="Arial" w:hAnsi="Arial" w:cs="Arial"/>
          <w:sz w:val="20"/>
          <w:szCs w:val="20"/>
        </w:rPr>
        <w:t>)</w:t>
      </w:r>
      <w:r w:rsidR="00CF6ADD" w:rsidRPr="009357FB">
        <w:rPr>
          <w:rFonts w:ascii="Arial" w:hAnsi="Arial" w:cs="Arial"/>
          <w:sz w:val="20"/>
          <w:szCs w:val="20"/>
        </w:rPr>
        <w:t xml:space="preserve"> resulting in R</w:t>
      </w:r>
      <w:r w:rsidR="00B51BF5" w:rsidRPr="009357FB">
        <w:rPr>
          <w:rFonts w:ascii="Arial" w:hAnsi="Arial" w:cs="Arial"/>
          <w:sz w:val="20"/>
          <w:szCs w:val="20"/>
        </w:rPr>
        <w:t>249 619</w:t>
      </w:r>
      <w:r w:rsidR="00CF6ADD" w:rsidRPr="009357FB">
        <w:rPr>
          <w:rFonts w:ascii="Arial" w:hAnsi="Arial" w:cs="Arial"/>
          <w:sz w:val="20"/>
          <w:szCs w:val="20"/>
        </w:rPr>
        <w:t xml:space="preserve"> million under-spending</w:t>
      </w:r>
      <w:r w:rsidRPr="009357FB">
        <w:rPr>
          <w:rFonts w:ascii="Arial" w:hAnsi="Arial" w:cs="Arial"/>
          <w:sz w:val="20"/>
          <w:szCs w:val="20"/>
        </w:rPr>
        <w:t>.</w:t>
      </w:r>
    </w:p>
    <w:p w:rsidR="00506CEA" w:rsidRPr="009357FB" w:rsidRDefault="00506CEA" w:rsidP="009357FB">
      <w:pPr>
        <w:spacing w:after="0" w:line="240" w:lineRule="auto"/>
        <w:ind w:left="360"/>
        <w:rPr>
          <w:rFonts w:ascii="Arial" w:hAnsi="Arial" w:cs="Arial"/>
          <w:b/>
          <w:sz w:val="20"/>
          <w:szCs w:val="20"/>
        </w:rPr>
      </w:pPr>
    </w:p>
    <w:p w:rsidR="003D0A03" w:rsidRPr="009357FB" w:rsidRDefault="00AF54A1" w:rsidP="009357FB">
      <w:pPr>
        <w:pStyle w:val="ListParagraph"/>
        <w:numPr>
          <w:ilvl w:val="1"/>
          <w:numId w:val="14"/>
        </w:numPr>
        <w:spacing w:after="0" w:line="240" w:lineRule="auto"/>
        <w:ind w:left="851" w:hanging="851"/>
        <w:rPr>
          <w:rFonts w:ascii="Arial" w:hAnsi="Arial" w:cs="Arial"/>
          <w:b/>
          <w:sz w:val="20"/>
          <w:szCs w:val="20"/>
        </w:rPr>
      </w:pPr>
      <w:r w:rsidRPr="009357FB">
        <w:rPr>
          <w:rFonts w:ascii="Arial" w:hAnsi="Arial" w:cs="Arial"/>
          <w:sz w:val="20"/>
          <w:szCs w:val="20"/>
          <w:lang w:val="en-ZA"/>
        </w:rPr>
        <w:t>The</w:t>
      </w:r>
      <w:r w:rsidRPr="009357FB">
        <w:rPr>
          <w:rFonts w:ascii="Arial" w:hAnsi="Arial" w:cs="Arial"/>
          <w:sz w:val="20"/>
          <w:szCs w:val="20"/>
        </w:rPr>
        <w:t xml:space="preserve"> adjusted budget and spending per </w:t>
      </w:r>
      <w:r w:rsidR="00B74CE3" w:rsidRPr="009357FB">
        <w:rPr>
          <w:rFonts w:ascii="Arial" w:hAnsi="Arial" w:cs="Arial"/>
          <w:sz w:val="20"/>
          <w:szCs w:val="20"/>
        </w:rPr>
        <w:t xml:space="preserve">economic classification </w:t>
      </w:r>
      <w:r w:rsidRPr="009357FB">
        <w:rPr>
          <w:rFonts w:ascii="Arial" w:hAnsi="Arial" w:cs="Arial"/>
          <w:sz w:val="20"/>
          <w:szCs w:val="20"/>
        </w:rPr>
        <w:t>for 20</w:t>
      </w:r>
      <w:r w:rsidR="00717775" w:rsidRPr="009357FB">
        <w:rPr>
          <w:rFonts w:ascii="Arial" w:hAnsi="Arial" w:cs="Arial"/>
          <w:sz w:val="20"/>
          <w:szCs w:val="20"/>
        </w:rPr>
        <w:t>2</w:t>
      </w:r>
      <w:r w:rsidR="00B51BF5" w:rsidRPr="009357FB">
        <w:rPr>
          <w:rFonts w:ascii="Arial" w:hAnsi="Arial" w:cs="Arial"/>
          <w:sz w:val="20"/>
          <w:szCs w:val="20"/>
        </w:rPr>
        <w:t>1</w:t>
      </w:r>
      <w:r w:rsidR="00717775" w:rsidRPr="009357FB">
        <w:rPr>
          <w:rFonts w:ascii="Arial" w:hAnsi="Arial" w:cs="Arial"/>
          <w:sz w:val="20"/>
          <w:szCs w:val="20"/>
        </w:rPr>
        <w:t>/2</w:t>
      </w:r>
      <w:r w:rsidR="00B51BF5" w:rsidRPr="009357FB">
        <w:rPr>
          <w:rFonts w:ascii="Arial" w:hAnsi="Arial" w:cs="Arial"/>
          <w:sz w:val="20"/>
          <w:szCs w:val="20"/>
        </w:rPr>
        <w:t>2</w:t>
      </w:r>
      <w:r w:rsidRPr="009357FB">
        <w:rPr>
          <w:rFonts w:ascii="Arial" w:hAnsi="Arial" w:cs="Arial"/>
          <w:sz w:val="20"/>
          <w:szCs w:val="20"/>
        </w:rPr>
        <w:t xml:space="preserve"> was as follows: </w:t>
      </w:r>
    </w:p>
    <w:p w:rsidR="003D0A03" w:rsidRPr="009357FB" w:rsidRDefault="003D0A03" w:rsidP="009357FB">
      <w:pPr>
        <w:spacing w:after="0" w:line="240" w:lineRule="auto"/>
        <w:rPr>
          <w:rFonts w:ascii="Arial" w:hAnsi="Arial" w:cs="Arial"/>
          <w:b/>
          <w:sz w:val="20"/>
          <w:szCs w:val="20"/>
        </w:rPr>
      </w:pPr>
    </w:p>
    <w:p w:rsidR="00B74CE3" w:rsidRPr="009357FB" w:rsidRDefault="00B74CE3" w:rsidP="009357FB">
      <w:pPr>
        <w:spacing w:after="0" w:line="240" w:lineRule="auto"/>
        <w:rPr>
          <w:rFonts w:ascii="Arial" w:hAnsi="Arial" w:cs="Arial"/>
          <w:b/>
          <w:sz w:val="20"/>
          <w:szCs w:val="20"/>
          <w:lang w:val="en-ZA"/>
        </w:rPr>
      </w:pPr>
      <w:r w:rsidRPr="009357FB">
        <w:rPr>
          <w:rFonts w:ascii="Arial" w:hAnsi="Arial" w:cs="Arial"/>
          <w:b/>
          <w:sz w:val="20"/>
          <w:szCs w:val="20"/>
        </w:rPr>
        <w:t xml:space="preserve">Table </w:t>
      </w:r>
      <w:r w:rsidR="005C3E7E" w:rsidRPr="009357FB">
        <w:rPr>
          <w:rFonts w:ascii="Arial" w:hAnsi="Arial" w:cs="Arial"/>
          <w:b/>
          <w:sz w:val="20"/>
          <w:szCs w:val="20"/>
        </w:rPr>
        <w:t>2</w:t>
      </w:r>
      <w:r w:rsidRPr="009357FB">
        <w:rPr>
          <w:rFonts w:ascii="Arial" w:hAnsi="Arial" w:cs="Arial"/>
          <w:b/>
          <w:sz w:val="20"/>
          <w:szCs w:val="20"/>
        </w:rPr>
        <w:t>: Expenditure per economic classification 20</w:t>
      </w:r>
      <w:r w:rsidR="00717775" w:rsidRPr="009357FB">
        <w:rPr>
          <w:rFonts w:ascii="Arial" w:hAnsi="Arial" w:cs="Arial"/>
          <w:b/>
          <w:sz w:val="20"/>
          <w:szCs w:val="20"/>
        </w:rPr>
        <w:t>2</w:t>
      </w:r>
      <w:r w:rsidR="00B51BF5" w:rsidRPr="009357FB">
        <w:rPr>
          <w:rFonts w:ascii="Arial" w:hAnsi="Arial" w:cs="Arial"/>
          <w:b/>
          <w:sz w:val="20"/>
          <w:szCs w:val="20"/>
        </w:rPr>
        <w:t>1</w:t>
      </w:r>
      <w:r w:rsidR="00717775" w:rsidRPr="009357FB">
        <w:rPr>
          <w:rFonts w:ascii="Arial" w:hAnsi="Arial" w:cs="Arial"/>
          <w:b/>
          <w:sz w:val="20"/>
          <w:szCs w:val="20"/>
        </w:rPr>
        <w:t>/2</w:t>
      </w:r>
      <w:r w:rsidR="00B51BF5" w:rsidRPr="009357FB">
        <w:rPr>
          <w:rFonts w:ascii="Arial" w:hAnsi="Arial" w:cs="Arial"/>
          <w:b/>
          <w:sz w:val="20"/>
          <w:szCs w:val="20"/>
        </w:rPr>
        <w:t>2</w:t>
      </w:r>
      <w:r w:rsidR="003D7A3E" w:rsidRPr="009357FB">
        <w:rPr>
          <w:rFonts w:ascii="Arial" w:hAnsi="Arial" w:cs="Arial"/>
          <w:b/>
          <w:sz w:val="20"/>
          <w:szCs w:val="20"/>
        </w:rPr>
        <w:t xml:space="preserve"> </w:t>
      </w:r>
    </w:p>
    <w:tbl>
      <w:tblPr>
        <w:tblStyle w:val="TableGrid"/>
        <w:tblW w:w="5000" w:type="pct"/>
        <w:tblLook w:val="04A0"/>
      </w:tblPr>
      <w:tblGrid>
        <w:gridCol w:w="2130"/>
        <w:gridCol w:w="1666"/>
        <w:gridCol w:w="1816"/>
        <w:gridCol w:w="1815"/>
        <w:gridCol w:w="1815"/>
      </w:tblGrid>
      <w:tr w:rsidR="00B74CE3" w:rsidRPr="009357FB" w:rsidTr="00B74CE3">
        <w:trPr>
          <w:trHeight w:val="680"/>
          <w:tblHeader/>
        </w:trPr>
        <w:tc>
          <w:tcPr>
            <w:tcW w:w="1152" w:type="pct"/>
            <w:shd w:val="clear" w:color="auto" w:fill="D9D9D9" w:themeFill="background1" w:themeFillShade="D9"/>
          </w:tcPr>
          <w:p w:rsidR="00AF54A1" w:rsidRPr="009357FB" w:rsidRDefault="00AF54A1" w:rsidP="009357FB">
            <w:pPr>
              <w:pStyle w:val="NormalWeb"/>
              <w:spacing w:before="0" w:beforeAutospacing="0" w:after="0" w:afterAutospacing="0"/>
              <w:rPr>
                <w:rFonts w:ascii="Arial" w:hAnsi="Arial" w:cs="Arial"/>
                <w:sz w:val="20"/>
                <w:szCs w:val="20"/>
              </w:rPr>
            </w:pPr>
            <w:r w:rsidRPr="009357FB">
              <w:rPr>
                <w:rFonts w:ascii="Arial" w:hAnsi="Arial" w:cs="Arial"/>
                <w:b/>
                <w:bCs/>
                <w:color w:val="000000" w:themeColor="text1"/>
                <w:kern w:val="24"/>
                <w:sz w:val="20"/>
                <w:szCs w:val="20"/>
              </w:rPr>
              <w:t>Economic classification</w:t>
            </w:r>
          </w:p>
        </w:tc>
        <w:tc>
          <w:tcPr>
            <w:tcW w:w="901" w:type="pct"/>
            <w:shd w:val="clear" w:color="auto" w:fill="D9D9D9" w:themeFill="background1" w:themeFillShade="D9"/>
          </w:tcPr>
          <w:p w:rsidR="00AF54A1" w:rsidRPr="009357FB" w:rsidRDefault="00AF54A1" w:rsidP="009357FB">
            <w:pPr>
              <w:pStyle w:val="NormalWeb"/>
              <w:spacing w:before="0" w:beforeAutospacing="0" w:after="0" w:afterAutospacing="0"/>
              <w:rPr>
                <w:rFonts w:ascii="Arial" w:hAnsi="Arial" w:cs="Arial"/>
                <w:sz w:val="20"/>
                <w:szCs w:val="20"/>
              </w:rPr>
            </w:pPr>
            <w:r w:rsidRPr="009357FB">
              <w:rPr>
                <w:rFonts w:ascii="Arial" w:hAnsi="Arial" w:cs="Arial"/>
                <w:b/>
                <w:bCs/>
                <w:color w:val="000000" w:themeColor="text1"/>
                <w:kern w:val="24"/>
                <w:sz w:val="20"/>
                <w:szCs w:val="20"/>
              </w:rPr>
              <w:t>Adjusted budget</w:t>
            </w:r>
          </w:p>
          <w:p w:rsidR="00AF54A1" w:rsidRPr="009357FB" w:rsidRDefault="00AF54A1" w:rsidP="009357FB">
            <w:pPr>
              <w:pStyle w:val="NormalWeb"/>
              <w:spacing w:before="0" w:beforeAutospacing="0" w:after="0" w:afterAutospacing="0"/>
              <w:rPr>
                <w:rFonts w:ascii="Arial" w:hAnsi="Arial" w:cs="Arial"/>
                <w:sz w:val="20"/>
                <w:szCs w:val="20"/>
              </w:rPr>
            </w:pPr>
            <w:r w:rsidRPr="009357FB">
              <w:rPr>
                <w:rFonts w:ascii="Arial" w:hAnsi="Arial" w:cs="Arial"/>
                <w:b/>
                <w:bCs/>
                <w:color w:val="000000" w:themeColor="text1"/>
                <w:kern w:val="24"/>
                <w:sz w:val="20"/>
                <w:szCs w:val="20"/>
              </w:rPr>
              <w:t>(R’000)</w:t>
            </w:r>
          </w:p>
        </w:tc>
        <w:tc>
          <w:tcPr>
            <w:tcW w:w="982" w:type="pct"/>
            <w:shd w:val="clear" w:color="auto" w:fill="D9D9D9" w:themeFill="background1" w:themeFillShade="D9"/>
          </w:tcPr>
          <w:p w:rsidR="00AF54A1" w:rsidRPr="009357FB" w:rsidRDefault="00AF54A1" w:rsidP="009357FB">
            <w:pPr>
              <w:pStyle w:val="NormalWeb"/>
              <w:spacing w:before="0" w:beforeAutospacing="0" w:after="0" w:afterAutospacing="0"/>
              <w:rPr>
                <w:rFonts w:ascii="Arial" w:hAnsi="Arial" w:cs="Arial"/>
                <w:sz w:val="20"/>
                <w:szCs w:val="20"/>
              </w:rPr>
            </w:pPr>
            <w:r w:rsidRPr="009357FB">
              <w:rPr>
                <w:rFonts w:ascii="Arial" w:hAnsi="Arial" w:cs="Arial"/>
                <w:b/>
                <w:bCs/>
                <w:color w:val="000000" w:themeColor="text1"/>
                <w:kern w:val="24"/>
                <w:sz w:val="20"/>
                <w:szCs w:val="20"/>
              </w:rPr>
              <w:t>Actual expenditure</w:t>
            </w:r>
          </w:p>
          <w:p w:rsidR="00AF54A1" w:rsidRPr="009357FB" w:rsidRDefault="00AF54A1" w:rsidP="009357FB">
            <w:pPr>
              <w:pStyle w:val="NormalWeb"/>
              <w:spacing w:before="0" w:beforeAutospacing="0" w:after="0" w:afterAutospacing="0"/>
              <w:rPr>
                <w:rFonts w:ascii="Arial" w:hAnsi="Arial" w:cs="Arial"/>
                <w:sz w:val="20"/>
                <w:szCs w:val="20"/>
              </w:rPr>
            </w:pPr>
            <w:r w:rsidRPr="009357FB">
              <w:rPr>
                <w:rFonts w:ascii="Arial" w:hAnsi="Arial" w:cs="Arial"/>
                <w:b/>
                <w:bCs/>
                <w:color w:val="000000" w:themeColor="text1"/>
                <w:kern w:val="24"/>
                <w:sz w:val="20"/>
                <w:szCs w:val="20"/>
              </w:rPr>
              <w:t>(R’000)</w:t>
            </w:r>
          </w:p>
        </w:tc>
        <w:tc>
          <w:tcPr>
            <w:tcW w:w="982" w:type="pct"/>
            <w:shd w:val="clear" w:color="auto" w:fill="D9D9D9" w:themeFill="background1" w:themeFillShade="D9"/>
          </w:tcPr>
          <w:p w:rsidR="00AF54A1" w:rsidRPr="009357FB" w:rsidRDefault="00AF54A1" w:rsidP="009357FB">
            <w:pPr>
              <w:pStyle w:val="ListParagraph"/>
              <w:spacing w:after="0" w:line="240" w:lineRule="auto"/>
              <w:ind w:left="0"/>
              <w:rPr>
                <w:rFonts w:ascii="Arial" w:hAnsi="Arial" w:cs="Arial"/>
                <w:b/>
                <w:sz w:val="20"/>
                <w:szCs w:val="20"/>
              </w:rPr>
            </w:pPr>
            <w:r w:rsidRPr="009357FB">
              <w:rPr>
                <w:rFonts w:ascii="Arial" w:hAnsi="Arial" w:cs="Arial"/>
                <w:b/>
                <w:bCs/>
                <w:color w:val="000000" w:themeColor="text1"/>
                <w:kern w:val="24"/>
                <w:sz w:val="20"/>
                <w:szCs w:val="20"/>
              </w:rPr>
              <w:t>Percentage actual expenditure</w:t>
            </w:r>
          </w:p>
        </w:tc>
        <w:tc>
          <w:tcPr>
            <w:tcW w:w="982" w:type="pct"/>
            <w:shd w:val="clear" w:color="auto" w:fill="D9D9D9" w:themeFill="background1" w:themeFillShade="D9"/>
          </w:tcPr>
          <w:p w:rsidR="00AF54A1" w:rsidRPr="009357FB" w:rsidRDefault="00AF54A1" w:rsidP="009357FB">
            <w:pPr>
              <w:pStyle w:val="ListParagraph"/>
              <w:spacing w:after="0" w:line="240" w:lineRule="auto"/>
              <w:ind w:left="0"/>
              <w:rPr>
                <w:rFonts w:ascii="Arial" w:hAnsi="Arial" w:cs="Arial"/>
                <w:b/>
                <w:bCs/>
                <w:color w:val="000000" w:themeColor="text1"/>
                <w:kern w:val="24"/>
                <w:sz w:val="20"/>
                <w:szCs w:val="20"/>
              </w:rPr>
            </w:pPr>
            <w:r w:rsidRPr="009357FB">
              <w:rPr>
                <w:rFonts w:ascii="Arial" w:hAnsi="Arial" w:cs="Arial"/>
                <w:b/>
                <w:bCs/>
                <w:color w:val="000000" w:themeColor="text1"/>
                <w:kern w:val="24"/>
                <w:sz w:val="20"/>
                <w:szCs w:val="20"/>
              </w:rPr>
              <w:t>Available</w:t>
            </w:r>
          </w:p>
          <w:p w:rsidR="00AF54A1" w:rsidRPr="009357FB" w:rsidRDefault="00AF54A1" w:rsidP="009357FB">
            <w:pPr>
              <w:pStyle w:val="ListParagraph"/>
              <w:spacing w:after="0" w:line="240" w:lineRule="auto"/>
              <w:ind w:left="0"/>
              <w:rPr>
                <w:rFonts w:ascii="Arial" w:hAnsi="Arial" w:cs="Arial"/>
                <w:b/>
                <w:bCs/>
                <w:color w:val="000000" w:themeColor="text1"/>
                <w:kern w:val="24"/>
                <w:sz w:val="20"/>
                <w:szCs w:val="20"/>
              </w:rPr>
            </w:pPr>
            <w:r w:rsidRPr="009357FB">
              <w:rPr>
                <w:rFonts w:ascii="Arial" w:hAnsi="Arial" w:cs="Arial"/>
                <w:b/>
                <w:bCs/>
                <w:color w:val="000000" w:themeColor="text1"/>
                <w:kern w:val="24"/>
                <w:sz w:val="20"/>
                <w:szCs w:val="20"/>
              </w:rPr>
              <w:t>Budget</w:t>
            </w:r>
          </w:p>
          <w:p w:rsidR="00AF54A1" w:rsidRPr="009357FB" w:rsidRDefault="00AF54A1" w:rsidP="009357FB">
            <w:pPr>
              <w:pStyle w:val="ListParagraph"/>
              <w:spacing w:after="0" w:line="240" w:lineRule="auto"/>
              <w:ind w:left="0"/>
              <w:rPr>
                <w:rFonts w:ascii="Arial" w:hAnsi="Arial" w:cs="Arial"/>
                <w:b/>
                <w:bCs/>
                <w:color w:val="000000" w:themeColor="text1"/>
                <w:kern w:val="24"/>
                <w:sz w:val="20"/>
                <w:szCs w:val="20"/>
              </w:rPr>
            </w:pPr>
            <w:r w:rsidRPr="009357FB">
              <w:rPr>
                <w:rFonts w:ascii="Arial" w:hAnsi="Arial" w:cs="Arial"/>
                <w:b/>
                <w:bCs/>
                <w:color w:val="000000" w:themeColor="text1"/>
                <w:kern w:val="24"/>
                <w:sz w:val="20"/>
                <w:szCs w:val="20"/>
              </w:rPr>
              <w:t>(R’000)</w:t>
            </w:r>
          </w:p>
        </w:tc>
      </w:tr>
      <w:tr w:rsidR="00AF54A1" w:rsidRPr="009357FB" w:rsidTr="00B74CE3">
        <w:trPr>
          <w:trHeight w:val="680"/>
        </w:trPr>
        <w:tc>
          <w:tcPr>
            <w:tcW w:w="1152" w:type="pct"/>
          </w:tcPr>
          <w:p w:rsidR="00AF54A1" w:rsidRPr="009357FB" w:rsidRDefault="00B74CE3" w:rsidP="009357FB">
            <w:pPr>
              <w:pStyle w:val="NormalWeb"/>
              <w:spacing w:before="0" w:beforeAutospacing="0" w:after="0" w:afterAutospacing="0"/>
              <w:rPr>
                <w:rFonts w:ascii="Arial" w:hAnsi="Arial" w:cs="Arial"/>
                <w:sz w:val="20"/>
                <w:szCs w:val="20"/>
              </w:rPr>
            </w:pPr>
            <w:r w:rsidRPr="009357FB">
              <w:rPr>
                <w:rFonts w:ascii="Arial" w:hAnsi="Arial" w:cs="Arial"/>
                <w:sz w:val="20"/>
                <w:szCs w:val="20"/>
              </w:rPr>
              <w:t>Compensation of employees</w:t>
            </w:r>
          </w:p>
        </w:tc>
        <w:tc>
          <w:tcPr>
            <w:tcW w:w="901" w:type="pct"/>
          </w:tcPr>
          <w:p w:rsidR="00AF54A1" w:rsidRPr="009357FB" w:rsidRDefault="00CF6ADD" w:rsidP="009357FB">
            <w:pPr>
              <w:pStyle w:val="NormalWeb"/>
              <w:spacing w:before="0" w:beforeAutospacing="0" w:after="0" w:afterAutospacing="0"/>
              <w:rPr>
                <w:rFonts w:ascii="Arial" w:hAnsi="Arial" w:cs="Arial"/>
                <w:sz w:val="20"/>
                <w:szCs w:val="20"/>
              </w:rPr>
            </w:pPr>
            <w:r w:rsidRPr="009357FB">
              <w:rPr>
                <w:rFonts w:ascii="Arial" w:hAnsi="Arial" w:cs="Arial"/>
                <w:sz w:val="20"/>
                <w:szCs w:val="20"/>
              </w:rPr>
              <w:t>17</w:t>
            </w:r>
            <w:r w:rsidR="00F207E6" w:rsidRPr="009357FB">
              <w:rPr>
                <w:rFonts w:ascii="Arial" w:hAnsi="Arial" w:cs="Arial"/>
                <w:sz w:val="20"/>
                <w:szCs w:val="20"/>
              </w:rPr>
              <w:t> 940 518</w:t>
            </w:r>
          </w:p>
        </w:tc>
        <w:tc>
          <w:tcPr>
            <w:tcW w:w="982" w:type="pct"/>
          </w:tcPr>
          <w:p w:rsidR="00AF54A1" w:rsidRPr="009357FB" w:rsidRDefault="00CF6ADD" w:rsidP="009357FB">
            <w:pPr>
              <w:pStyle w:val="NormalWeb"/>
              <w:spacing w:before="0" w:beforeAutospacing="0" w:after="0" w:afterAutospacing="0"/>
              <w:rPr>
                <w:rFonts w:ascii="Arial" w:hAnsi="Arial" w:cs="Arial"/>
                <w:sz w:val="20"/>
                <w:szCs w:val="20"/>
              </w:rPr>
            </w:pPr>
            <w:r w:rsidRPr="009357FB">
              <w:rPr>
                <w:rFonts w:ascii="Arial" w:hAnsi="Arial" w:cs="Arial"/>
                <w:sz w:val="20"/>
                <w:szCs w:val="20"/>
              </w:rPr>
              <w:t>1</w:t>
            </w:r>
            <w:r w:rsidR="00835970" w:rsidRPr="009357FB">
              <w:rPr>
                <w:rFonts w:ascii="Arial" w:hAnsi="Arial" w:cs="Arial"/>
                <w:sz w:val="20"/>
                <w:szCs w:val="20"/>
              </w:rPr>
              <w:t>7</w:t>
            </w:r>
            <w:r w:rsidR="00F207E6" w:rsidRPr="009357FB">
              <w:rPr>
                <w:rFonts w:ascii="Arial" w:hAnsi="Arial" w:cs="Arial"/>
                <w:sz w:val="20"/>
                <w:szCs w:val="20"/>
              </w:rPr>
              <w:t> 678 410</w:t>
            </w:r>
          </w:p>
        </w:tc>
        <w:tc>
          <w:tcPr>
            <w:tcW w:w="982" w:type="pct"/>
          </w:tcPr>
          <w:p w:rsidR="00AF54A1" w:rsidRPr="009357FB" w:rsidRDefault="00F207E6" w:rsidP="009357FB">
            <w:pPr>
              <w:pStyle w:val="ListParagraph"/>
              <w:spacing w:after="0" w:line="240" w:lineRule="auto"/>
              <w:ind w:left="0"/>
              <w:rPr>
                <w:rFonts w:ascii="Arial" w:hAnsi="Arial" w:cs="Arial"/>
                <w:b/>
                <w:sz w:val="20"/>
                <w:szCs w:val="20"/>
              </w:rPr>
            </w:pPr>
            <w:r w:rsidRPr="009357FB">
              <w:rPr>
                <w:rFonts w:ascii="Arial" w:hAnsi="Arial" w:cs="Arial"/>
                <w:b/>
                <w:sz w:val="20"/>
                <w:szCs w:val="20"/>
              </w:rPr>
              <w:t>98.5</w:t>
            </w:r>
            <w:r w:rsidR="00B74CE3" w:rsidRPr="009357FB">
              <w:rPr>
                <w:rFonts w:ascii="Arial" w:hAnsi="Arial" w:cs="Arial"/>
                <w:b/>
                <w:sz w:val="20"/>
                <w:szCs w:val="20"/>
              </w:rPr>
              <w:t>%</w:t>
            </w:r>
          </w:p>
        </w:tc>
        <w:tc>
          <w:tcPr>
            <w:tcW w:w="982" w:type="pct"/>
          </w:tcPr>
          <w:p w:rsidR="00AF54A1" w:rsidRPr="009357FB" w:rsidRDefault="00F207E6" w:rsidP="009357FB">
            <w:pPr>
              <w:pStyle w:val="ListParagraph"/>
              <w:spacing w:after="0" w:line="240" w:lineRule="auto"/>
              <w:ind w:left="0"/>
              <w:rPr>
                <w:rFonts w:ascii="Arial" w:hAnsi="Arial" w:cs="Arial"/>
                <w:color w:val="000000"/>
                <w:kern w:val="24"/>
                <w:sz w:val="20"/>
                <w:szCs w:val="20"/>
                <w:lang w:val="en-GB"/>
              </w:rPr>
            </w:pPr>
            <w:r w:rsidRPr="009357FB">
              <w:rPr>
                <w:rFonts w:ascii="Arial" w:hAnsi="Arial" w:cs="Arial"/>
                <w:color w:val="000000"/>
                <w:kern w:val="24"/>
                <w:sz w:val="20"/>
                <w:szCs w:val="20"/>
                <w:lang w:val="en-GB"/>
              </w:rPr>
              <w:t>262 108</w:t>
            </w:r>
          </w:p>
        </w:tc>
      </w:tr>
      <w:tr w:rsidR="00AF54A1" w:rsidRPr="009357FB" w:rsidTr="00B74CE3">
        <w:trPr>
          <w:trHeight w:val="680"/>
        </w:trPr>
        <w:tc>
          <w:tcPr>
            <w:tcW w:w="1152" w:type="pct"/>
          </w:tcPr>
          <w:p w:rsidR="00AF54A1" w:rsidRPr="009357FB" w:rsidRDefault="00B74CE3" w:rsidP="009357FB">
            <w:pPr>
              <w:pStyle w:val="NormalWeb"/>
              <w:spacing w:before="0" w:beforeAutospacing="0" w:after="0" w:afterAutospacing="0"/>
              <w:rPr>
                <w:rFonts w:ascii="Arial" w:hAnsi="Arial" w:cs="Arial"/>
                <w:sz w:val="20"/>
                <w:szCs w:val="20"/>
              </w:rPr>
            </w:pPr>
            <w:r w:rsidRPr="009357FB">
              <w:rPr>
                <w:rFonts w:ascii="Arial" w:hAnsi="Arial" w:cs="Arial"/>
                <w:sz w:val="20"/>
                <w:szCs w:val="20"/>
              </w:rPr>
              <w:lastRenderedPageBreak/>
              <w:t>Goods and services</w:t>
            </w:r>
          </w:p>
        </w:tc>
        <w:tc>
          <w:tcPr>
            <w:tcW w:w="901" w:type="pct"/>
          </w:tcPr>
          <w:p w:rsidR="00AF54A1" w:rsidRPr="009357FB" w:rsidRDefault="00CF6ADD" w:rsidP="009357FB">
            <w:pPr>
              <w:pStyle w:val="NormalWeb"/>
              <w:spacing w:before="0" w:beforeAutospacing="0" w:after="0" w:afterAutospacing="0"/>
              <w:rPr>
                <w:rFonts w:ascii="Arial" w:hAnsi="Arial" w:cs="Arial"/>
                <w:sz w:val="20"/>
                <w:szCs w:val="20"/>
              </w:rPr>
            </w:pPr>
            <w:r w:rsidRPr="009357FB">
              <w:rPr>
                <w:rFonts w:ascii="Arial" w:hAnsi="Arial" w:cs="Arial"/>
                <w:sz w:val="20"/>
                <w:szCs w:val="20"/>
              </w:rPr>
              <w:t>6</w:t>
            </w:r>
            <w:r w:rsidR="00F207E6" w:rsidRPr="009357FB">
              <w:rPr>
                <w:rFonts w:ascii="Arial" w:hAnsi="Arial" w:cs="Arial"/>
                <w:sz w:val="20"/>
                <w:szCs w:val="20"/>
              </w:rPr>
              <w:t> </w:t>
            </w:r>
            <w:r w:rsidR="00835970" w:rsidRPr="009357FB">
              <w:rPr>
                <w:rFonts w:ascii="Arial" w:hAnsi="Arial" w:cs="Arial"/>
                <w:sz w:val="20"/>
                <w:szCs w:val="20"/>
              </w:rPr>
              <w:t>6</w:t>
            </w:r>
            <w:r w:rsidR="00F207E6" w:rsidRPr="009357FB">
              <w:rPr>
                <w:rFonts w:ascii="Arial" w:hAnsi="Arial" w:cs="Arial"/>
                <w:sz w:val="20"/>
                <w:szCs w:val="20"/>
              </w:rPr>
              <w:t>90 597</w:t>
            </w:r>
          </w:p>
        </w:tc>
        <w:tc>
          <w:tcPr>
            <w:tcW w:w="982" w:type="pct"/>
          </w:tcPr>
          <w:p w:rsidR="00AF54A1" w:rsidRPr="009357FB" w:rsidRDefault="00CF6ADD" w:rsidP="009357FB">
            <w:pPr>
              <w:pStyle w:val="NormalWeb"/>
              <w:spacing w:before="0" w:beforeAutospacing="0" w:after="0" w:afterAutospacing="0"/>
              <w:rPr>
                <w:rFonts w:ascii="Arial" w:hAnsi="Arial" w:cs="Arial"/>
                <w:sz w:val="20"/>
                <w:szCs w:val="20"/>
              </w:rPr>
            </w:pPr>
            <w:r w:rsidRPr="009357FB">
              <w:rPr>
                <w:rFonts w:ascii="Arial" w:hAnsi="Arial" w:cs="Arial"/>
                <w:sz w:val="20"/>
                <w:szCs w:val="20"/>
              </w:rPr>
              <w:t>6</w:t>
            </w:r>
            <w:r w:rsidR="00F207E6" w:rsidRPr="009357FB">
              <w:rPr>
                <w:rFonts w:ascii="Arial" w:hAnsi="Arial" w:cs="Arial"/>
                <w:sz w:val="20"/>
                <w:szCs w:val="20"/>
              </w:rPr>
              <w:t> 688 478</w:t>
            </w:r>
          </w:p>
        </w:tc>
        <w:tc>
          <w:tcPr>
            <w:tcW w:w="982" w:type="pct"/>
          </w:tcPr>
          <w:p w:rsidR="00AF54A1" w:rsidRPr="009357FB" w:rsidRDefault="00F207E6" w:rsidP="009357FB">
            <w:pPr>
              <w:pStyle w:val="ListParagraph"/>
              <w:spacing w:after="0" w:line="240" w:lineRule="auto"/>
              <w:ind w:left="0"/>
              <w:rPr>
                <w:rFonts w:ascii="Arial" w:hAnsi="Arial" w:cs="Arial"/>
                <w:b/>
                <w:sz w:val="20"/>
                <w:szCs w:val="20"/>
              </w:rPr>
            </w:pPr>
            <w:r w:rsidRPr="009357FB">
              <w:rPr>
                <w:rFonts w:ascii="Arial" w:hAnsi="Arial" w:cs="Arial"/>
                <w:b/>
                <w:sz w:val="20"/>
                <w:szCs w:val="20"/>
              </w:rPr>
              <w:t>100.2</w:t>
            </w:r>
            <w:r w:rsidR="00CF6ADD" w:rsidRPr="009357FB">
              <w:rPr>
                <w:rFonts w:ascii="Arial" w:hAnsi="Arial" w:cs="Arial"/>
                <w:b/>
                <w:sz w:val="20"/>
                <w:szCs w:val="20"/>
              </w:rPr>
              <w:t>%</w:t>
            </w:r>
          </w:p>
        </w:tc>
        <w:tc>
          <w:tcPr>
            <w:tcW w:w="982" w:type="pct"/>
          </w:tcPr>
          <w:p w:rsidR="00AF54A1" w:rsidRPr="009357FB" w:rsidRDefault="00F207E6" w:rsidP="009357FB">
            <w:pPr>
              <w:pStyle w:val="ListParagraph"/>
              <w:spacing w:after="0" w:line="240" w:lineRule="auto"/>
              <w:ind w:left="0"/>
              <w:rPr>
                <w:rFonts w:ascii="Arial" w:hAnsi="Arial" w:cs="Arial"/>
                <w:color w:val="000000"/>
                <w:kern w:val="24"/>
                <w:sz w:val="20"/>
                <w:szCs w:val="20"/>
                <w:lang w:val="en-GB"/>
              </w:rPr>
            </w:pPr>
            <w:r w:rsidRPr="009357FB">
              <w:rPr>
                <w:rFonts w:ascii="Arial" w:hAnsi="Arial" w:cs="Arial"/>
                <w:color w:val="000000"/>
                <w:kern w:val="24"/>
                <w:sz w:val="20"/>
                <w:szCs w:val="20"/>
                <w:lang w:val="en-GB"/>
              </w:rPr>
              <w:t>(15 591)</w:t>
            </w:r>
          </w:p>
        </w:tc>
      </w:tr>
      <w:tr w:rsidR="00AF54A1" w:rsidRPr="009357FB" w:rsidTr="00B74CE3">
        <w:trPr>
          <w:trHeight w:val="680"/>
        </w:trPr>
        <w:tc>
          <w:tcPr>
            <w:tcW w:w="1152" w:type="pct"/>
          </w:tcPr>
          <w:p w:rsidR="00AF54A1" w:rsidRPr="009357FB" w:rsidRDefault="00B74CE3" w:rsidP="009357FB">
            <w:pPr>
              <w:pStyle w:val="NormalWeb"/>
              <w:spacing w:before="0" w:beforeAutospacing="0" w:after="0" w:afterAutospacing="0"/>
              <w:rPr>
                <w:rFonts w:ascii="Arial" w:hAnsi="Arial" w:cs="Arial"/>
                <w:sz w:val="20"/>
                <w:szCs w:val="20"/>
              </w:rPr>
            </w:pPr>
            <w:r w:rsidRPr="009357FB">
              <w:rPr>
                <w:rFonts w:ascii="Arial" w:hAnsi="Arial" w:cs="Arial"/>
                <w:sz w:val="20"/>
                <w:szCs w:val="20"/>
              </w:rPr>
              <w:t>Interest on rent and land</w:t>
            </w:r>
          </w:p>
        </w:tc>
        <w:tc>
          <w:tcPr>
            <w:tcW w:w="901" w:type="pct"/>
          </w:tcPr>
          <w:p w:rsidR="00AF54A1" w:rsidRPr="009357FB" w:rsidRDefault="00B74CE3" w:rsidP="009357FB">
            <w:pPr>
              <w:pStyle w:val="NormalWeb"/>
              <w:spacing w:before="0" w:beforeAutospacing="0" w:after="0" w:afterAutospacing="0"/>
              <w:rPr>
                <w:rFonts w:ascii="Arial" w:hAnsi="Arial" w:cs="Arial"/>
                <w:sz w:val="20"/>
                <w:szCs w:val="20"/>
              </w:rPr>
            </w:pPr>
            <w:r w:rsidRPr="009357FB">
              <w:rPr>
                <w:rFonts w:ascii="Arial" w:hAnsi="Arial" w:cs="Arial"/>
                <w:sz w:val="20"/>
                <w:szCs w:val="20"/>
              </w:rPr>
              <w:t>-</w:t>
            </w:r>
          </w:p>
        </w:tc>
        <w:tc>
          <w:tcPr>
            <w:tcW w:w="982" w:type="pct"/>
          </w:tcPr>
          <w:p w:rsidR="00AF54A1" w:rsidRPr="009357FB" w:rsidRDefault="00835970" w:rsidP="009357FB">
            <w:pPr>
              <w:pStyle w:val="NormalWeb"/>
              <w:spacing w:before="0" w:beforeAutospacing="0" w:after="0" w:afterAutospacing="0"/>
              <w:rPr>
                <w:rFonts w:ascii="Arial" w:hAnsi="Arial" w:cs="Arial"/>
                <w:sz w:val="20"/>
                <w:szCs w:val="20"/>
              </w:rPr>
            </w:pPr>
            <w:r w:rsidRPr="009357FB">
              <w:rPr>
                <w:rFonts w:ascii="Arial" w:hAnsi="Arial" w:cs="Arial"/>
                <w:sz w:val="20"/>
                <w:szCs w:val="20"/>
              </w:rPr>
              <w:t xml:space="preserve">       </w:t>
            </w:r>
            <w:r w:rsidR="00BE236E" w:rsidRPr="009357FB">
              <w:rPr>
                <w:rFonts w:ascii="Arial" w:hAnsi="Arial" w:cs="Arial"/>
                <w:sz w:val="20"/>
                <w:szCs w:val="20"/>
              </w:rPr>
              <w:t>77 243</w:t>
            </w:r>
          </w:p>
        </w:tc>
        <w:tc>
          <w:tcPr>
            <w:tcW w:w="982" w:type="pct"/>
          </w:tcPr>
          <w:p w:rsidR="00AF54A1" w:rsidRPr="009357FB" w:rsidRDefault="00835970" w:rsidP="009357FB">
            <w:pPr>
              <w:pStyle w:val="ListParagraph"/>
              <w:spacing w:after="0" w:line="240" w:lineRule="auto"/>
              <w:ind w:left="0"/>
              <w:rPr>
                <w:rFonts w:ascii="Arial" w:hAnsi="Arial" w:cs="Arial"/>
                <w:b/>
                <w:sz w:val="20"/>
                <w:szCs w:val="20"/>
              </w:rPr>
            </w:pPr>
            <w:r w:rsidRPr="009357FB">
              <w:rPr>
                <w:rFonts w:ascii="Arial" w:hAnsi="Arial" w:cs="Arial"/>
                <w:b/>
                <w:sz w:val="20"/>
                <w:szCs w:val="20"/>
              </w:rPr>
              <w:t>-</w:t>
            </w:r>
          </w:p>
        </w:tc>
        <w:tc>
          <w:tcPr>
            <w:tcW w:w="982" w:type="pct"/>
          </w:tcPr>
          <w:p w:rsidR="00AF54A1" w:rsidRPr="009357FB" w:rsidRDefault="00B74CE3" w:rsidP="009357FB">
            <w:pPr>
              <w:pStyle w:val="ListParagraph"/>
              <w:spacing w:after="0" w:line="240" w:lineRule="auto"/>
              <w:ind w:left="0"/>
              <w:rPr>
                <w:rFonts w:ascii="Arial" w:hAnsi="Arial" w:cs="Arial"/>
                <w:color w:val="000000"/>
                <w:kern w:val="24"/>
                <w:sz w:val="20"/>
                <w:szCs w:val="20"/>
                <w:lang w:val="en-GB"/>
              </w:rPr>
            </w:pPr>
            <w:r w:rsidRPr="009357FB">
              <w:rPr>
                <w:rFonts w:ascii="Arial" w:hAnsi="Arial" w:cs="Arial"/>
                <w:color w:val="000000"/>
                <w:kern w:val="24"/>
                <w:sz w:val="20"/>
                <w:szCs w:val="20"/>
                <w:lang w:val="en-GB"/>
              </w:rPr>
              <w:t>(</w:t>
            </w:r>
            <w:r w:rsidR="00BE236E" w:rsidRPr="009357FB">
              <w:rPr>
                <w:rFonts w:ascii="Arial" w:hAnsi="Arial" w:cs="Arial"/>
                <w:color w:val="000000"/>
                <w:kern w:val="24"/>
                <w:sz w:val="20"/>
                <w:szCs w:val="20"/>
                <w:lang w:val="en-GB"/>
              </w:rPr>
              <w:t>77 243</w:t>
            </w:r>
            <w:r w:rsidR="00835970" w:rsidRPr="009357FB">
              <w:rPr>
                <w:rFonts w:ascii="Arial" w:hAnsi="Arial" w:cs="Arial"/>
                <w:color w:val="000000"/>
                <w:kern w:val="24"/>
                <w:sz w:val="20"/>
                <w:szCs w:val="20"/>
                <w:lang w:val="en-GB"/>
              </w:rPr>
              <w:t>)</w:t>
            </w:r>
          </w:p>
        </w:tc>
      </w:tr>
      <w:tr w:rsidR="00AF54A1" w:rsidRPr="009357FB" w:rsidTr="00B74CE3">
        <w:trPr>
          <w:trHeight w:val="680"/>
        </w:trPr>
        <w:tc>
          <w:tcPr>
            <w:tcW w:w="1152" w:type="pct"/>
          </w:tcPr>
          <w:p w:rsidR="00AF54A1" w:rsidRPr="009357FB" w:rsidRDefault="00B74CE3" w:rsidP="009357FB">
            <w:pPr>
              <w:pStyle w:val="NormalWeb"/>
              <w:spacing w:before="0" w:beforeAutospacing="0" w:after="0" w:afterAutospacing="0"/>
              <w:rPr>
                <w:rFonts w:ascii="Arial" w:hAnsi="Arial" w:cs="Arial"/>
                <w:sz w:val="20"/>
                <w:szCs w:val="20"/>
              </w:rPr>
            </w:pPr>
            <w:r w:rsidRPr="009357FB">
              <w:rPr>
                <w:rFonts w:ascii="Arial" w:hAnsi="Arial" w:cs="Arial"/>
                <w:sz w:val="20"/>
                <w:szCs w:val="20"/>
              </w:rPr>
              <w:t>Transfers and subsidies</w:t>
            </w:r>
          </w:p>
        </w:tc>
        <w:tc>
          <w:tcPr>
            <w:tcW w:w="901" w:type="pct"/>
          </w:tcPr>
          <w:p w:rsidR="00AF54A1" w:rsidRPr="009357FB" w:rsidRDefault="00F207E6" w:rsidP="009357FB">
            <w:pPr>
              <w:pStyle w:val="NormalWeb"/>
              <w:spacing w:before="0" w:beforeAutospacing="0" w:after="0" w:afterAutospacing="0"/>
              <w:rPr>
                <w:rFonts w:ascii="Arial" w:hAnsi="Arial" w:cs="Arial"/>
                <w:sz w:val="20"/>
                <w:szCs w:val="20"/>
              </w:rPr>
            </w:pPr>
            <w:r w:rsidRPr="009357FB">
              <w:rPr>
                <w:rFonts w:ascii="Arial" w:hAnsi="Arial" w:cs="Arial"/>
                <w:sz w:val="20"/>
                <w:szCs w:val="20"/>
              </w:rPr>
              <w:t> 685 419</w:t>
            </w:r>
          </w:p>
        </w:tc>
        <w:tc>
          <w:tcPr>
            <w:tcW w:w="982" w:type="pct"/>
          </w:tcPr>
          <w:p w:rsidR="00AF54A1" w:rsidRPr="009357FB" w:rsidRDefault="00F207E6" w:rsidP="009357FB">
            <w:pPr>
              <w:pStyle w:val="NormalWeb"/>
              <w:spacing w:before="0" w:beforeAutospacing="0" w:after="0" w:afterAutospacing="0"/>
              <w:rPr>
                <w:rFonts w:ascii="Arial" w:hAnsi="Arial" w:cs="Arial"/>
                <w:sz w:val="20"/>
                <w:szCs w:val="20"/>
              </w:rPr>
            </w:pPr>
            <w:r w:rsidRPr="009357FB">
              <w:rPr>
                <w:rFonts w:ascii="Arial" w:hAnsi="Arial" w:cs="Arial"/>
                <w:sz w:val="20"/>
                <w:szCs w:val="20"/>
              </w:rPr>
              <w:t>816 322</w:t>
            </w:r>
          </w:p>
        </w:tc>
        <w:tc>
          <w:tcPr>
            <w:tcW w:w="982" w:type="pct"/>
          </w:tcPr>
          <w:p w:rsidR="00AF54A1" w:rsidRPr="009357FB" w:rsidRDefault="00F207E6" w:rsidP="009357FB">
            <w:pPr>
              <w:pStyle w:val="ListParagraph"/>
              <w:spacing w:after="0" w:line="240" w:lineRule="auto"/>
              <w:ind w:left="0"/>
              <w:rPr>
                <w:rFonts w:ascii="Arial" w:hAnsi="Arial" w:cs="Arial"/>
                <w:b/>
                <w:sz w:val="20"/>
                <w:szCs w:val="20"/>
              </w:rPr>
            </w:pPr>
            <w:r w:rsidRPr="009357FB">
              <w:rPr>
                <w:rFonts w:ascii="Arial" w:hAnsi="Arial" w:cs="Arial"/>
                <w:b/>
                <w:sz w:val="20"/>
                <w:szCs w:val="20"/>
              </w:rPr>
              <w:t>119.1%</w:t>
            </w:r>
          </w:p>
        </w:tc>
        <w:tc>
          <w:tcPr>
            <w:tcW w:w="982" w:type="pct"/>
          </w:tcPr>
          <w:p w:rsidR="00AF54A1" w:rsidRPr="009357FB" w:rsidRDefault="00F207E6" w:rsidP="009357FB">
            <w:pPr>
              <w:pStyle w:val="ListParagraph"/>
              <w:spacing w:after="0" w:line="240" w:lineRule="auto"/>
              <w:ind w:left="0"/>
              <w:rPr>
                <w:rFonts w:ascii="Arial" w:hAnsi="Arial" w:cs="Arial"/>
                <w:color w:val="000000"/>
                <w:kern w:val="24"/>
                <w:sz w:val="20"/>
                <w:szCs w:val="20"/>
                <w:lang w:val="en-GB"/>
              </w:rPr>
            </w:pPr>
            <w:r w:rsidRPr="009357FB">
              <w:rPr>
                <w:rFonts w:ascii="Arial" w:hAnsi="Arial" w:cs="Arial"/>
                <w:color w:val="000000"/>
                <w:kern w:val="24"/>
                <w:sz w:val="20"/>
                <w:szCs w:val="20"/>
                <w:lang w:val="en-GB"/>
              </w:rPr>
              <w:t>(130 903)</w:t>
            </w:r>
          </w:p>
        </w:tc>
      </w:tr>
      <w:tr w:rsidR="00AF54A1" w:rsidRPr="009357FB" w:rsidTr="00B74CE3">
        <w:trPr>
          <w:trHeight w:val="680"/>
        </w:trPr>
        <w:tc>
          <w:tcPr>
            <w:tcW w:w="1152" w:type="pct"/>
          </w:tcPr>
          <w:p w:rsidR="00AF54A1" w:rsidRPr="009357FB" w:rsidRDefault="00B74CE3" w:rsidP="009357FB">
            <w:pPr>
              <w:pStyle w:val="NormalWeb"/>
              <w:spacing w:before="0" w:beforeAutospacing="0" w:after="0" w:afterAutospacing="0"/>
              <w:rPr>
                <w:rFonts w:ascii="Arial" w:hAnsi="Arial" w:cs="Arial"/>
                <w:sz w:val="20"/>
                <w:szCs w:val="20"/>
              </w:rPr>
            </w:pPr>
            <w:r w:rsidRPr="009357FB">
              <w:rPr>
                <w:rFonts w:ascii="Arial" w:hAnsi="Arial" w:cs="Arial"/>
                <w:sz w:val="20"/>
                <w:szCs w:val="20"/>
              </w:rPr>
              <w:t>Payment of capital assets</w:t>
            </w:r>
          </w:p>
        </w:tc>
        <w:tc>
          <w:tcPr>
            <w:tcW w:w="901" w:type="pct"/>
          </w:tcPr>
          <w:p w:rsidR="00AF54A1" w:rsidRPr="009357FB" w:rsidRDefault="00CF6ADD" w:rsidP="009357FB">
            <w:pPr>
              <w:pStyle w:val="NormalWeb"/>
              <w:spacing w:before="0" w:beforeAutospacing="0" w:after="0" w:afterAutospacing="0"/>
              <w:rPr>
                <w:rFonts w:ascii="Arial" w:hAnsi="Arial" w:cs="Arial"/>
                <w:sz w:val="20"/>
                <w:szCs w:val="20"/>
              </w:rPr>
            </w:pPr>
            <w:r w:rsidRPr="009357FB">
              <w:rPr>
                <w:rFonts w:ascii="Arial" w:hAnsi="Arial" w:cs="Arial"/>
                <w:sz w:val="20"/>
                <w:szCs w:val="20"/>
              </w:rPr>
              <w:t xml:space="preserve"> </w:t>
            </w:r>
            <w:r w:rsidR="00DB6A94" w:rsidRPr="009357FB">
              <w:rPr>
                <w:rFonts w:ascii="Arial" w:hAnsi="Arial" w:cs="Arial"/>
                <w:sz w:val="20"/>
                <w:szCs w:val="20"/>
              </w:rPr>
              <w:t xml:space="preserve">  </w:t>
            </w:r>
            <w:r w:rsidR="00BE236E" w:rsidRPr="009357FB">
              <w:rPr>
                <w:rFonts w:ascii="Arial" w:hAnsi="Arial" w:cs="Arial"/>
                <w:sz w:val="20"/>
                <w:szCs w:val="20"/>
              </w:rPr>
              <w:t>626 718</w:t>
            </w:r>
          </w:p>
        </w:tc>
        <w:tc>
          <w:tcPr>
            <w:tcW w:w="982" w:type="pct"/>
          </w:tcPr>
          <w:p w:rsidR="00AF54A1" w:rsidRPr="009357FB" w:rsidRDefault="00BE236E" w:rsidP="009357FB">
            <w:pPr>
              <w:pStyle w:val="NormalWeb"/>
              <w:spacing w:before="0" w:beforeAutospacing="0" w:after="0" w:afterAutospacing="0"/>
              <w:rPr>
                <w:rFonts w:ascii="Arial" w:hAnsi="Arial" w:cs="Arial"/>
                <w:sz w:val="20"/>
                <w:szCs w:val="20"/>
              </w:rPr>
            </w:pPr>
            <w:r w:rsidRPr="009357FB">
              <w:rPr>
                <w:rFonts w:ascii="Arial" w:hAnsi="Arial" w:cs="Arial"/>
                <w:sz w:val="20"/>
                <w:szCs w:val="20"/>
              </w:rPr>
              <w:t>433 180</w:t>
            </w:r>
          </w:p>
        </w:tc>
        <w:tc>
          <w:tcPr>
            <w:tcW w:w="982" w:type="pct"/>
          </w:tcPr>
          <w:p w:rsidR="00AF54A1" w:rsidRPr="009357FB" w:rsidRDefault="00BE236E" w:rsidP="009357FB">
            <w:pPr>
              <w:pStyle w:val="ListParagraph"/>
              <w:spacing w:after="0" w:line="240" w:lineRule="auto"/>
              <w:ind w:left="0"/>
              <w:rPr>
                <w:rFonts w:ascii="Arial" w:hAnsi="Arial" w:cs="Arial"/>
                <w:b/>
                <w:sz w:val="20"/>
                <w:szCs w:val="20"/>
              </w:rPr>
            </w:pPr>
            <w:r w:rsidRPr="009357FB">
              <w:rPr>
                <w:rFonts w:ascii="Arial" w:hAnsi="Arial" w:cs="Arial"/>
                <w:b/>
                <w:sz w:val="20"/>
                <w:szCs w:val="20"/>
              </w:rPr>
              <w:t>67.2</w:t>
            </w:r>
            <w:r w:rsidR="00B74CE3" w:rsidRPr="009357FB">
              <w:rPr>
                <w:rFonts w:ascii="Arial" w:hAnsi="Arial" w:cs="Arial"/>
                <w:b/>
                <w:sz w:val="20"/>
                <w:szCs w:val="20"/>
              </w:rPr>
              <w:t>%</w:t>
            </w:r>
          </w:p>
        </w:tc>
        <w:tc>
          <w:tcPr>
            <w:tcW w:w="982" w:type="pct"/>
          </w:tcPr>
          <w:p w:rsidR="00AF54A1" w:rsidRPr="009357FB" w:rsidRDefault="00BE236E" w:rsidP="009357FB">
            <w:pPr>
              <w:pStyle w:val="ListParagraph"/>
              <w:spacing w:after="0" w:line="240" w:lineRule="auto"/>
              <w:ind w:left="0"/>
              <w:rPr>
                <w:rFonts w:ascii="Arial" w:hAnsi="Arial" w:cs="Arial"/>
                <w:color w:val="000000"/>
                <w:kern w:val="24"/>
                <w:sz w:val="20"/>
                <w:szCs w:val="20"/>
                <w:lang w:val="en-GB"/>
              </w:rPr>
            </w:pPr>
            <w:r w:rsidRPr="009357FB">
              <w:rPr>
                <w:rFonts w:ascii="Arial" w:hAnsi="Arial" w:cs="Arial"/>
                <w:color w:val="000000"/>
                <w:kern w:val="24"/>
                <w:sz w:val="20"/>
                <w:szCs w:val="20"/>
                <w:lang w:val="en-GB"/>
              </w:rPr>
              <w:t>211 248</w:t>
            </w:r>
          </w:p>
        </w:tc>
      </w:tr>
      <w:tr w:rsidR="00AF54A1" w:rsidRPr="009357FB" w:rsidTr="00B74CE3">
        <w:trPr>
          <w:trHeight w:val="680"/>
        </w:trPr>
        <w:tc>
          <w:tcPr>
            <w:tcW w:w="1152" w:type="pct"/>
          </w:tcPr>
          <w:p w:rsidR="00AF54A1" w:rsidRPr="009357FB" w:rsidRDefault="00B74CE3" w:rsidP="009357FB">
            <w:pPr>
              <w:pStyle w:val="NormalWeb"/>
              <w:spacing w:before="0" w:beforeAutospacing="0" w:after="0" w:afterAutospacing="0"/>
              <w:rPr>
                <w:rFonts w:ascii="Arial" w:hAnsi="Arial" w:cs="Arial"/>
                <w:sz w:val="20"/>
                <w:szCs w:val="20"/>
              </w:rPr>
            </w:pPr>
            <w:r w:rsidRPr="009357FB">
              <w:rPr>
                <w:rFonts w:ascii="Arial" w:hAnsi="Arial" w:cs="Arial"/>
                <w:sz w:val="20"/>
                <w:szCs w:val="20"/>
              </w:rPr>
              <w:t>Payment of financial assets</w:t>
            </w:r>
          </w:p>
        </w:tc>
        <w:tc>
          <w:tcPr>
            <w:tcW w:w="901" w:type="pct"/>
          </w:tcPr>
          <w:p w:rsidR="00AF54A1" w:rsidRPr="009357FB" w:rsidRDefault="00B74CE3" w:rsidP="009357FB">
            <w:pPr>
              <w:pStyle w:val="NormalWeb"/>
              <w:spacing w:before="0" w:beforeAutospacing="0" w:after="0" w:afterAutospacing="0"/>
              <w:rPr>
                <w:rFonts w:ascii="Arial" w:hAnsi="Arial" w:cs="Arial"/>
                <w:sz w:val="20"/>
                <w:szCs w:val="20"/>
              </w:rPr>
            </w:pPr>
            <w:r w:rsidRPr="009357FB">
              <w:rPr>
                <w:rFonts w:ascii="Arial" w:hAnsi="Arial" w:cs="Arial"/>
                <w:sz w:val="20"/>
                <w:szCs w:val="20"/>
              </w:rPr>
              <w:t>-</w:t>
            </w:r>
          </w:p>
        </w:tc>
        <w:tc>
          <w:tcPr>
            <w:tcW w:w="982" w:type="pct"/>
          </w:tcPr>
          <w:p w:rsidR="00AF54A1" w:rsidRPr="009357FB" w:rsidRDefault="00DB6A94" w:rsidP="009357FB">
            <w:pPr>
              <w:pStyle w:val="NormalWeb"/>
              <w:spacing w:before="0" w:beforeAutospacing="0" w:after="0" w:afterAutospacing="0"/>
              <w:rPr>
                <w:rFonts w:ascii="Arial" w:hAnsi="Arial" w:cs="Arial"/>
                <w:sz w:val="20"/>
                <w:szCs w:val="20"/>
              </w:rPr>
            </w:pPr>
            <w:r w:rsidRPr="009357FB">
              <w:rPr>
                <w:rFonts w:ascii="Arial" w:hAnsi="Arial" w:cs="Arial"/>
                <w:sz w:val="20"/>
                <w:szCs w:val="20"/>
              </w:rPr>
              <w:t xml:space="preserve">   </w:t>
            </w:r>
            <w:r w:rsidR="00BE236E" w:rsidRPr="009357FB">
              <w:rPr>
                <w:rFonts w:ascii="Arial" w:hAnsi="Arial" w:cs="Arial"/>
                <w:sz w:val="20"/>
                <w:szCs w:val="20"/>
              </w:rPr>
              <w:t> -</w:t>
            </w:r>
          </w:p>
        </w:tc>
        <w:tc>
          <w:tcPr>
            <w:tcW w:w="982" w:type="pct"/>
          </w:tcPr>
          <w:p w:rsidR="00AF54A1" w:rsidRPr="009357FB" w:rsidRDefault="00DB6A94" w:rsidP="009357FB">
            <w:pPr>
              <w:pStyle w:val="ListParagraph"/>
              <w:spacing w:after="0" w:line="240" w:lineRule="auto"/>
              <w:ind w:left="0"/>
              <w:rPr>
                <w:rFonts w:ascii="Arial" w:hAnsi="Arial" w:cs="Arial"/>
                <w:b/>
                <w:sz w:val="20"/>
                <w:szCs w:val="20"/>
              </w:rPr>
            </w:pPr>
            <w:r w:rsidRPr="009357FB">
              <w:rPr>
                <w:rFonts w:ascii="Arial" w:hAnsi="Arial" w:cs="Arial"/>
                <w:b/>
                <w:sz w:val="20"/>
                <w:szCs w:val="20"/>
              </w:rPr>
              <w:t>-</w:t>
            </w:r>
          </w:p>
        </w:tc>
        <w:tc>
          <w:tcPr>
            <w:tcW w:w="982" w:type="pct"/>
          </w:tcPr>
          <w:p w:rsidR="00AF54A1" w:rsidRPr="009357FB" w:rsidRDefault="00BE236E" w:rsidP="009357FB">
            <w:pPr>
              <w:pStyle w:val="ListParagraph"/>
              <w:spacing w:after="0" w:line="240" w:lineRule="auto"/>
              <w:ind w:left="0"/>
              <w:rPr>
                <w:rFonts w:ascii="Arial" w:hAnsi="Arial" w:cs="Arial"/>
                <w:bCs/>
                <w:color w:val="000000"/>
                <w:kern w:val="24"/>
                <w:sz w:val="20"/>
                <w:szCs w:val="20"/>
                <w:lang w:val="en-GB"/>
              </w:rPr>
            </w:pPr>
            <w:r w:rsidRPr="009357FB">
              <w:rPr>
                <w:rFonts w:ascii="Arial" w:hAnsi="Arial" w:cs="Arial"/>
                <w:bCs/>
                <w:color w:val="000000"/>
                <w:kern w:val="24"/>
                <w:sz w:val="20"/>
                <w:szCs w:val="20"/>
                <w:lang w:val="en-GB"/>
              </w:rPr>
              <w:t>-</w:t>
            </w:r>
          </w:p>
        </w:tc>
      </w:tr>
      <w:tr w:rsidR="00B74CE3" w:rsidRPr="009357FB" w:rsidTr="00B74CE3">
        <w:trPr>
          <w:trHeight w:val="680"/>
        </w:trPr>
        <w:tc>
          <w:tcPr>
            <w:tcW w:w="1152" w:type="pct"/>
          </w:tcPr>
          <w:p w:rsidR="00B74CE3" w:rsidRPr="009357FB" w:rsidRDefault="00B74CE3" w:rsidP="009357FB">
            <w:pPr>
              <w:pStyle w:val="NormalWeb"/>
              <w:spacing w:before="0" w:beforeAutospacing="0" w:after="0" w:afterAutospacing="0"/>
              <w:rPr>
                <w:rFonts w:ascii="Arial" w:hAnsi="Arial" w:cs="Arial"/>
                <w:b/>
                <w:sz w:val="20"/>
                <w:szCs w:val="20"/>
              </w:rPr>
            </w:pPr>
            <w:r w:rsidRPr="009357FB">
              <w:rPr>
                <w:rFonts w:ascii="Arial" w:hAnsi="Arial" w:cs="Arial"/>
                <w:b/>
                <w:sz w:val="20"/>
                <w:szCs w:val="20"/>
              </w:rPr>
              <w:t>Total</w:t>
            </w:r>
          </w:p>
        </w:tc>
        <w:tc>
          <w:tcPr>
            <w:tcW w:w="901" w:type="pct"/>
          </w:tcPr>
          <w:p w:rsidR="00B74CE3" w:rsidRPr="009357FB" w:rsidRDefault="00CF6ADD" w:rsidP="009357FB">
            <w:pPr>
              <w:pStyle w:val="NormalWeb"/>
              <w:spacing w:before="0" w:beforeAutospacing="0" w:after="0" w:afterAutospacing="0"/>
              <w:rPr>
                <w:rFonts w:ascii="Arial" w:hAnsi="Arial" w:cs="Arial"/>
                <w:b/>
                <w:sz w:val="20"/>
                <w:szCs w:val="20"/>
              </w:rPr>
            </w:pPr>
            <w:r w:rsidRPr="009357FB">
              <w:rPr>
                <w:rFonts w:ascii="Arial" w:hAnsi="Arial" w:cs="Arial"/>
                <w:b/>
                <w:sz w:val="20"/>
                <w:szCs w:val="20"/>
              </w:rPr>
              <w:t>25</w:t>
            </w:r>
            <w:r w:rsidR="00835970" w:rsidRPr="009357FB">
              <w:rPr>
                <w:rFonts w:ascii="Arial" w:hAnsi="Arial" w:cs="Arial"/>
                <w:b/>
                <w:sz w:val="20"/>
                <w:szCs w:val="20"/>
              </w:rPr>
              <w:t> </w:t>
            </w:r>
            <w:r w:rsidR="00BE236E" w:rsidRPr="009357FB">
              <w:rPr>
                <w:rFonts w:ascii="Arial" w:hAnsi="Arial" w:cs="Arial"/>
                <w:b/>
                <w:sz w:val="20"/>
                <w:szCs w:val="20"/>
              </w:rPr>
              <w:t>943 252</w:t>
            </w:r>
          </w:p>
        </w:tc>
        <w:tc>
          <w:tcPr>
            <w:tcW w:w="982" w:type="pct"/>
          </w:tcPr>
          <w:p w:rsidR="00B74CE3" w:rsidRPr="009357FB" w:rsidRDefault="00CF6ADD" w:rsidP="009357FB">
            <w:pPr>
              <w:pStyle w:val="NormalWeb"/>
              <w:spacing w:before="0" w:beforeAutospacing="0" w:after="0" w:afterAutospacing="0"/>
              <w:rPr>
                <w:rFonts w:ascii="Arial" w:hAnsi="Arial" w:cs="Arial"/>
                <w:b/>
                <w:sz w:val="20"/>
                <w:szCs w:val="20"/>
              </w:rPr>
            </w:pPr>
            <w:r w:rsidRPr="009357FB">
              <w:rPr>
                <w:rFonts w:ascii="Arial" w:hAnsi="Arial" w:cs="Arial"/>
                <w:b/>
                <w:sz w:val="20"/>
                <w:szCs w:val="20"/>
              </w:rPr>
              <w:t>25</w:t>
            </w:r>
            <w:r w:rsidR="00835970" w:rsidRPr="009357FB">
              <w:rPr>
                <w:rFonts w:ascii="Arial" w:hAnsi="Arial" w:cs="Arial"/>
                <w:b/>
                <w:sz w:val="20"/>
                <w:szCs w:val="20"/>
              </w:rPr>
              <w:t> </w:t>
            </w:r>
            <w:r w:rsidR="00BE236E" w:rsidRPr="009357FB">
              <w:rPr>
                <w:rFonts w:ascii="Arial" w:hAnsi="Arial" w:cs="Arial"/>
                <w:b/>
                <w:sz w:val="20"/>
                <w:szCs w:val="20"/>
              </w:rPr>
              <w:t>693 633</w:t>
            </w:r>
          </w:p>
        </w:tc>
        <w:tc>
          <w:tcPr>
            <w:tcW w:w="982" w:type="pct"/>
          </w:tcPr>
          <w:p w:rsidR="00B74CE3" w:rsidRPr="009357FB" w:rsidRDefault="00B74CE3" w:rsidP="009357FB">
            <w:pPr>
              <w:pStyle w:val="ListParagraph"/>
              <w:spacing w:after="0" w:line="240" w:lineRule="auto"/>
              <w:ind w:left="0"/>
              <w:rPr>
                <w:rFonts w:ascii="Arial" w:hAnsi="Arial" w:cs="Arial"/>
                <w:b/>
                <w:sz w:val="20"/>
                <w:szCs w:val="20"/>
              </w:rPr>
            </w:pPr>
            <w:r w:rsidRPr="009357FB">
              <w:rPr>
                <w:rFonts w:ascii="Arial" w:hAnsi="Arial" w:cs="Arial"/>
                <w:b/>
                <w:sz w:val="20"/>
                <w:szCs w:val="20"/>
              </w:rPr>
              <w:t>9</w:t>
            </w:r>
            <w:r w:rsidR="00BE236E" w:rsidRPr="009357FB">
              <w:rPr>
                <w:rFonts w:ascii="Arial" w:hAnsi="Arial" w:cs="Arial"/>
                <w:b/>
                <w:sz w:val="20"/>
                <w:szCs w:val="20"/>
              </w:rPr>
              <w:t>9.0</w:t>
            </w:r>
            <w:r w:rsidRPr="009357FB">
              <w:rPr>
                <w:rFonts w:ascii="Arial" w:hAnsi="Arial" w:cs="Arial"/>
                <w:b/>
                <w:sz w:val="20"/>
                <w:szCs w:val="20"/>
              </w:rPr>
              <w:t>%</w:t>
            </w:r>
          </w:p>
        </w:tc>
        <w:tc>
          <w:tcPr>
            <w:tcW w:w="982" w:type="pct"/>
          </w:tcPr>
          <w:p w:rsidR="00B74CE3" w:rsidRPr="009357FB" w:rsidRDefault="00BE236E" w:rsidP="009357FB">
            <w:pPr>
              <w:pStyle w:val="ListParagraph"/>
              <w:spacing w:after="0" w:line="240" w:lineRule="auto"/>
              <w:ind w:left="0"/>
              <w:rPr>
                <w:rFonts w:ascii="Arial" w:hAnsi="Arial" w:cs="Arial"/>
                <w:b/>
                <w:bCs/>
                <w:color w:val="000000"/>
                <w:kern w:val="24"/>
                <w:sz w:val="20"/>
                <w:szCs w:val="20"/>
                <w:lang w:val="en-GB"/>
              </w:rPr>
            </w:pPr>
            <w:r w:rsidRPr="009357FB">
              <w:rPr>
                <w:rFonts w:ascii="Arial" w:hAnsi="Arial" w:cs="Arial"/>
                <w:b/>
                <w:bCs/>
                <w:color w:val="000000"/>
                <w:kern w:val="24"/>
                <w:sz w:val="20"/>
                <w:szCs w:val="20"/>
                <w:lang w:val="en-GB"/>
              </w:rPr>
              <w:t>249 619</w:t>
            </w:r>
          </w:p>
        </w:tc>
      </w:tr>
    </w:tbl>
    <w:p w:rsidR="00DC55E7" w:rsidRPr="009357FB" w:rsidRDefault="00DC55E7" w:rsidP="009357FB">
      <w:pPr>
        <w:pStyle w:val="ListParagraph"/>
        <w:spacing w:after="0" w:line="240" w:lineRule="auto"/>
        <w:ind w:left="851"/>
        <w:rPr>
          <w:rFonts w:ascii="Arial" w:hAnsi="Arial" w:cs="Arial"/>
          <w:sz w:val="20"/>
          <w:szCs w:val="20"/>
          <w:lang w:val="en-ZA"/>
        </w:rPr>
      </w:pPr>
    </w:p>
    <w:p w:rsidR="00DB6A94" w:rsidRPr="009357FB" w:rsidRDefault="00DB6A94" w:rsidP="009357FB">
      <w:pPr>
        <w:pStyle w:val="ListParagraph"/>
        <w:spacing w:after="0" w:line="240" w:lineRule="auto"/>
        <w:ind w:left="851"/>
        <w:rPr>
          <w:rFonts w:ascii="Arial" w:hAnsi="Arial" w:cs="Arial"/>
          <w:sz w:val="20"/>
          <w:szCs w:val="20"/>
          <w:lang w:val="en-ZA"/>
        </w:rPr>
      </w:pPr>
    </w:p>
    <w:p w:rsidR="00BE236E" w:rsidRPr="009357FB" w:rsidRDefault="00BE236E" w:rsidP="009357FB">
      <w:pPr>
        <w:pStyle w:val="ListParagraph"/>
        <w:spacing w:after="0" w:line="240" w:lineRule="auto"/>
        <w:ind w:left="851"/>
        <w:rPr>
          <w:rFonts w:ascii="Arial" w:hAnsi="Arial" w:cs="Arial"/>
          <w:sz w:val="20"/>
          <w:szCs w:val="20"/>
          <w:lang w:val="en-ZA"/>
        </w:rPr>
      </w:pPr>
    </w:p>
    <w:p w:rsidR="00DC55E7" w:rsidRPr="009357FB" w:rsidRDefault="00506CEA" w:rsidP="009357FB">
      <w:pPr>
        <w:pStyle w:val="ListParagraph"/>
        <w:numPr>
          <w:ilvl w:val="1"/>
          <w:numId w:val="14"/>
        </w:numPr>
        <w:spacing w:after="0" w:line="240" w:lineRule="auto"/>
        <w:ind w:left="851" w:hanging="851"/>
        <w:rPr>
          <w:rFonts w:ascii="Arial" w:hAnsi="Arial" w:cs="Arial"/>
          <w:sz w:val="20"/>
          <w:szCs w:val="20"/>
          <w:lang w:val="en-ZA"/>
        </w:rPr>
      </w:pPr>
      <w:r w:rsidRPr="009357FB">
        <w:rPr>
          <w:rFonts w:ascii="Arial" w:hAnsi="Arial" w:cs="Arial"/>
          <w:sz w:val="20"/>
          <w:szCs w:val="20"/>
        </w:rPr>
        <w:t>In t</w:t>
      </w:r>
      <w:r w:rsidR="00DC55E7" w:rsidRPr="009357FB">
        <w:rPr>
          <w:rFonts w:ascii="Arial" w:hAnsi="Arial" w:cs="Arial"/>
          <w:sz w:val="20"/>
          <w:szCs w:val="20"/>
        </w:rPr>
        <w:t>erms of economic classification:</w:t>
      </w:r>
    </w:p>
    <w:p w:rsidR="00DC55E7" w:rsidRPr="009357FB" w:rsidRDefault="00DC55E7" w:rsidP="009357FB">
      <w:pPr>
        <w:pStyle w:val="ListParagraph"/>
        <w:numPr>
          <w:ilvl w:val="0"/>
          <w:numId w:val="7"/>
        </w:numPr>
        <w:spacing w:after="0" w:line="240" w:lineRule="auto"/>
        <w:rPr>
          <w:rFonts w:ascii="Arial" w:hAnsi="Arial" w:cs="Arial"/>
          <w:b/>
          <w:bCs/>
          <w:sz w:val="20"/>
          <w:szCs w:val="20"/>
        </w:rPr>
      </w:pPr>
      <w:r w:rsidRPr="009357FB">
        <w:rPr>
          <w:rFonts w:ascii="Arial" w:hAnsi="Arial" w:cs="Arial"/>
          <w:sz w:val="20"/>
          <w:szCs w:val="20"/>
        </w:rPr>
        <w:t>The</w:t>
      </w:r>
      <w:r w:rsidR="00506CEA" w:rsidRPr="009357FB">
        <w:rPr>
          <w:rFonts w:ascii="Arial" w:hAnsi="Arial" w:cs="Arial"/>
          <w:sz w:val="20"/>
          <w:szCs w:val="20"/>
        </w:rPr>
        <w:t xml:space="preserve"> </w:t>
      </w:r>
      <w:r w:rsidR="00363B02" w:rsidRPr="009357FB">
        <w:rPr>
          <w:rFonts w:ascii="Arial" w:hAnsi="Arial" w:cs="Arial"/>
          <w:sz w:val="20"/>
          <w:szCs w:val="20"/>
        </w:rPr>
        <w:t>D</w:t>
      </w:r>
      <w:r w:rsidR="00506CEA" w:rsidRPr="009357FB">
        <w:rPr>
          <w:rFonts w:ascii="Arial" w:hAnsi="Arial" w:cs="Arial"/>
          <w:sz w:val="20"/>
          <w:szCs w:val="20"/>
        </w:rPr>
        <w:t xml:space="preserve">epartment recorded </w:t>
      </w:r>
      <w:r w:rsidR="00DB6A94" w:rsidRPr="009357FB">
        <w:rPr>
          <w:rFonts w:ascii="Arial" w:hAnsi="Arial" w:cs="Arial"/>
          <w:sz w:val="20"/>
          <w:szCs w:val="20"/>
        </w:rPr>
        <w:t>overspending</w:t>
      </w:r>
      <w:r w:rsidR="00506CEA" w:rsidRPr="009357FB">
        <w:rPr>
          <w:rFonts w:ascii="Arial" w:hAnsi="Arial" w:cs="Arial"/>
          <w:sz w:val="20"/>
          <w:szCs w:val="20"/>
          <w:lang w:val="en-ZA"/>
        </w:rPr>
        <w:t xml:space="preserve"> of R</w:t>
      </w:r>
      <w:r w:rsidR="00BE236E" w:rsidRPr="009357FB">
        <w:rPr>
          <w:rFonts w:ascii="Arial" w:hAnsi="Arial" w:cs="Arial"/>
          <w:sz w:val="20"/>
          <w:szCs w:val="20"/>
          <w:lang w:val="en-ZA"/>
        </w:rPr>
        <w:t>262,108</w:t>
      </w:r>
      <w:r w:rsidR="00506CEA" w:rsidRPr="009357FB">
        <w:rPr>
          <w:rFonts w:ascii="Arial" w:hAnsi="Arial" w:cs="Arial"/>
          <w:sz w:val="20"/>
          <w:szCs w:val="20"/>
          <w:lang w:val="en-ZA"/>
        </w:rPr>
        <w:t xml:space="preserve"> </w:t>
      </w:r>
      <w:r w:rsidR="00CF6ADD" w:rsidRPr="009357FB">
        <w:rPr>
          <w:rFonts w:ascii="Arial" w:hAnsi="Arial" w:cs="Arial"/>
          <w:sz w:val="20"/>
          <w:szCs w:val="20"/>
          <w:lang w:val="en-ZA"/>
        </w:rPr>
        <w:t>m</w:t>
      </w:r>
      <w:r w:rsidR="00506CEA" w:rsidRPr="009357FB">
        <w:rPr>
          <w:rFonts w:ascii="Arial" w:hAnsi="Arial" w:cs="Arial"/>
          <w:sz w:val="20"/>
          <w:szCs w:val="20"/>
          <w:lang w:val="en-ZA"/>
        </w:rPr>
        <w:t xml:space="preserve">illion </w:t>
      </w:r>
      <w:r w:rsidR="00363B02" w:rsidRPr="009357FB">
        <w:rPr>
          <w:rFonts w:ascii="Arial" w:hAnsi="Arial" w:cs="Arial"/>
          <w:sz w:val="20"/>
          <w:szCs w:val="20"/>
          <w:lang w:val="en-ZA"/>
        </w:rPr>
        <w:t xml:space="preserve">under </w:t>
      </w:r>
      <w:r w:rsidR="00506CEA" w:rsidRPr="009357FB">
        <w:rPr>
          <w:rFonts w:ascii="Arial" w:hAnsi="Arial" w:cs="Arial"/>
          <w:sz w:val="20"/>
          <w:szCs w:val="20"/>
          <w:lang w:val="en-ZA"/>
        </w:rPr>
        <w:t>Compensation of Employees</w:t>
      </w:r>
      <w:r w:rsidR="002C46CD" w:rsidRPr="009357FB">
        <w:rPr>
          <w:rFonts w:ascii="Arial" w:hAnsi="Arial" w:cs="Arial"/>
          <w:sz w:val="20"/>
          <w:szCs w:val="20"/>
          <w:lang w:val="en-ZA"/>
        </w:rPr>
        <w:t xml:space="preserve"> due to </w:t>
      </w:r>
      <w:r w:rsidR="002A420C" w:rsidRPr="009357FB">
        <w:rPr>
          <w:rFonts w:ascii="Arial" w:hAnsi="Arial" w:cs="Arial"/>
          <w:sz w:val="20"/>
          <w:szCs w:val="20"/>
          <w:lang w:val="en-ZA"/>
        </w:rPr>
        <w:t>funded vacant posts</w:t>
      </w:r>
      <w:r w:rsidR="002A420C" w:rsidRPr="009357FB">
        <w:rPr>
          <w:rFonts w:ascii="Arial" w:hAnsi="Arial" w:cs="Arial"/>
          <w:b/>
          <w:bCs/>
          <w:sz w:val="20"/>
          <w:szCs w:val="20"/>
        </w:rPr>
        <w:t>.</w:t>
      </w:r>
    </w:p>
    <w:p w:rsidR="00DC55E7" w:rsidRPr="009357FB" w:rsidRDefault="00363B02" w:rsidP="009357FB">
      <w:pPr>
        <w:pStyle w:val="ListParagraph"/>
        <w:numPr>
          <w:ilvl w:val="0"/>
          <w:numId w:val="7"/>
        </w:numPr>
        <w:spacing w:after="0" w:line="240" w:lineRule="auto"/>
        <w:rPr>
          <w:rFonts w:ascii="Arial" w:hAnsi="Arial" w:cs="Arial"/>
          <w:sz w:val="20"/>
          <w:szCs w:val="20"/>
          <w:lang w:val="en-ZA"/>
        </w:rPr>
      </w:pPr>
      <w:r w:rsidRPr="009357FB">
        <w:rPr>
          <w:rFonts w:ascii="Arial" w:hAnsi="Arial" w:cs="Arial"/>
          <w:sz w:val="20"/>
          <w:szCs w:val="20"/>
          <w:lang w:val="en-ZA"/>
        </w:rPr>
        <w:t>With regard</w:t>
      </w:r>
      <w:r w:rsidR="00506CEA" w:rsidRPr="009357FB">
        <w:rPr>
          <w:rFonts w:ascii="Arial" w:hAnsi="Arial" w:cs="Arial"/>
          <w:sz w:val="20"/>
          <w:szCs w:val="20"/>
          <w:lang w:val="en-ZA"/>
        </w:rPr>
        <w:t xml:space="preserve"> to </w:t>
      </w:r>
      <w:r w:rsidR="00506CEA" w:rsidRPr="009357FB">
        <w:rPr>
          <w:rFonts w:ascii="Arial" w:hAnsi="Arial" w:cs="Arial"/>
          <w:bCs/>
          <w:sz w:val="20"/>
          <w:szCs w:val="20"/>
          <w:lang w:val="en-ZA"/>
        </w:rPr>
        <w:t xml:space="preserve">Transfers and Subsidies, </w:t>
      </w:r>
      <w:r w:rsidR="002C46CD" w:rsidRPr="009357FB">
        <w:rPr>
          <w:rFonts w:ascii="Arial" w:hAnsi="Arial" w:cs="Arial"/>
          <w:bCs/>
          <w:sz w:val="20"/>
          <w:szCs w:val="20"/>
          <w:lang w:val="en-ZA"/>
        </w:rPr>
        <w:t xml:space="preserve">there was </w:t>
      </w:r>
      <w:r w:rsidR="002A420C" w:rsidRPr="009357FB">
        <w:rPr>
          <w:rFonts w:ascii="Arial" w:hAnsi="Arial" w:cs="Arial"/>
          <w:bCs/>
          <w:sz w:val="20"/>
          <w:szCs w:val="20"/>
          <w:lang w:val="en-ZA"/>
        </w:rPr>
        <w:t>over</w:t>
      </w:r>
      <w:r w:rsidR="002C46CD" w:rsidRPr="009357FB">
        <w:rPr>
          <w:rFonts w:ascii="Arial" w:hAnsi="Arial" w:cs="Arial"/>
          <w:bCs/>
          <w:sz w:val="20"/>
          <w:szCs w:val="20"/>
          <w:lang w:val="en-ZA"/>
        </w:rPr>
        <w:t>spending of R</w:t>
      </w:r>
      <w:r w:rsidR="002A420C" w:rsidRPr="009357FB">
        <w:rPr>
          <w:rFonts w:ascii="Arial" w:hAnsi="Arial" w:cs="Arial"/>
          <w:bCs/>
          <w:sz w:val="20"/>
          <w:szCs w:val="20"/>
          <w:lang w:val="en-ZA"/>
        </w:rPr>
        <w:t>130,903</w:t>
      </w:r>
      <w:r w:rsidR="002C46CD" w:rsidRPr="009357FB">
        <w:rPr>
          <w:rFonts w:ascii="Arial" w:hAnsi="Arial" w:cs="Arial"/>
          <w:bCs/>
          <w:sz w:val="20"/>
          <w:szCs w:val="20"/>
          <w:lang w:val="en-ZA"/>
        </w:rPr>
        <w:t xml:space="preserve"> million mainly due to </w:t>
      </w:r>
      <w:r w:rsidR="002A420C" w:rsidRPr="009357FB">
        <w:rPr>
          <w:rFonts w:ascii="Arial" w:hAnsi="Arial" w:cs="Arial"/>
          <w:bCs/>
          <w:sz w:val="20"/>
          <w:szCs w:val="20"/>
          <w:lang w:val="en-ZA"/>
        </w:rPr>
        <w:t>expenditure of R122,264 on item: claim against the state, following the court order handed down on 30 August 2021 for the two arbitration awards made in November 2017 in favour of a service provider.</w:t>
      </w:r>
      <w:r w:rsidR="002C46CD" w:rsidRPr="009357FB">
        <w:rPr>
          <w:rFonts w:ascii="Arial" w:hAnsi="Arial" w:cs="Arial"/>
          <w:bCs/>
          <w:sz w:val="20"/>
          <w:szCs w:val="20"/>
          <w:lang w:val="en-ZA"/>
        </w:rPr>
        <w:t xml:space="preserve">   </w:t>
      </w:r>
      <w:r w:rsidR="00506CEA" w:rsidRPr="009357FB">
        <w:rPr>
          <w:rFonts w:ascii="Arial" w:hAnsi="Arial" w:cs="Arial"/>
          <w:sz w:val="20"/>
          <w:szCs w:val="20"/>
          <w:lang w:val="en-ZA"/>
        </w:rPr>
        <w:t xml:space="preserve">  </w:t>
      </w:r>
    </w:p>
    <w:p w:rsidR="00DC55E7" w:rsidRPr="009357FB" w:rsidRDefault="00DC55E7" w:rsidP="009357FB">
      <w:pPr>
        <w:pStyle w:val="ListParagraph"/>
        <w:numPr>
          <w:ilvl w:val="0"/>
          <w:numId w:val="7"/>
        </w:numPr>
        <w:spacing w:after="0" w:line="240" w:lineRule="auto"/>
        <w:rPr>
          <w:rFonts w:ascii="Arial" w:hAnsi="Arial" w:cs="Arial"/>
          <w:sz w:val="20"/>
          <w:szCs w:val="20"/>
          <w:lang w:val="en-ZA"/>
        </w:rPr>
      </w:pPr>
      <w:r w:rsidRPr="009357FB">
        <w:rPr>
          <w:rFonts w:ascii="Arial" w:hAnsi="Arial" w:cs="Arial"/>
          <w:sz w:val="20"/>
          <w:szCs w:val="20"/>
          <w:lang w:val="en-ZA"/>
        </w:rPr>
        <w:t xml:space="preserve">With regard to </w:t>
      </w:r>
      <w:r w:rsidR="00BB6970" w:rsidRPr="009357FB">
        <w:rPr>
          <w:rFonts w:ascii="Arial" w:hAnsi="Arial" w:cs="Arial"/>
          <w:sz w:val="20"/>
          <w:szCs w:val="20"/>
          <w:lang w:val="en-ZA"/>
        </w:rPr>
        <w:t>P</w:t>
      </w:r>
      <w:r w:rsidRPr="009357FB">
        <w:rPr>
          <w:rFonts w:ascii="Arial" w:hAnsi="Arial" w:cs="Arial"/>
          <w:sz w:val="20"/>
          <w:szCs w:val="20"/>
          <w:lang w:val="en-ZA"/>
        </w:rPr>
        <w:t xml:space="preserve">ayments for </w:t>
      </w:r>
      <w:r w:rsidR="00BB6970" w:rsidRPr="009357FB">
        <w:rPr>
          <w:rFonts w:ascii="Arial" w:hAnsi="Arial" w:cs="Arial"/>
          <w:sz w:val="20"/>
          <w:szCs w:val="20"/>
          <w:lang w:val="en-ZA"/>
        </w:rPr>
        <w:t>C</w:t>
      </w:r>
      <w:r w:rsidRPr="009357FB">
        <w:rPr>
          <w:rFonts w:ascii="Arial" w:hAnsi="Arial" w:cs="Arial"/>
          <w:sz w:val="20"/>
          <w:szCs w:val="20"/>
          <w:lang w:val="en-ZA"/>
        </w:rPr>
        <w:t xml:space="preserve">apital </w:t>
      </w:r>
      <w:r w:rsidR="00BB6970" w:rsidRPr="009357FB">
        <w:rPr>
          <w:rFonts w:ascii="Arial" w:hAnsi="Arial" w:cs="Arial"/>
          <w:sz w:val="20"/>
          <w:szCs w:val="20"/>
          <w:lang w:val="en-ZA"/>
        </w:rPr>
        <w:t>A</w:t>
      </w:r>
      <w:r w:rsidRPr="009357FB">
        <w:rPr>
          <w:rFonts w:ascii="Arial" w:hAnsi="Arial" w:cs="Arial"/>
          <w:sz w:val="20"/>
          <w:szCs w:val="20"/>
          <w:lang w:val="en-ZA"/>
        </w:rPr>
        <w:t xml:space="preserve">ssets, </w:t>
      </w:r>
      <w:r w:rsidR="00E729C0" w:rsidRPr="009357FB">
        <w:rPr>
          <w:rFonts w:ascii="Arial" w:hAnsi="Arial" w:cs="Arial"/>
          <w:sz w:val="20"/>
          <w:szCs w:val="20"/>
          <w:lang w:val="en-ZA"/>
        </w:rPr>
        <w:t>there was under-expenditure of R</w:t>
      </w:r>
      <w:r w:rsidR="002A420C" w:rsidRPr="009357FB">
        <w:rPr>
          <w:rFonts w:ascii="Arial" w:hAnsi="Arial" w:cs="Arial"/>
          <w:sz w:val="20"/>
          <w:szCs w:val="20"/>
          <w:lang w:val="en-ZA"/>
        </w:rPr>
        <w:t>211,248</w:t>
      </w:r>
      <w:r w:rsidR="00385E77" w:rsidRPr="009357FB">
        <w:rPr>
          <w:rFonts w:ascii="Arial" w:hAnsi="Arial" w:cs="Arial"/>
          <w:sz w:val="20"/>
          <w:szCs w:val="20"/>
          <w:lang w:val="en-ZA"/>
        </w:rPr>
        <w:t xml:space="preserve"> </w:t>
      </w:r>
      <w:r w:rsidR="00E729C0" w:rsidRPr="009357FB">
        <w:rPr>
          <w:rFonts w:ascii="Arial" w:hAnsi="Arial" w:cs="Arial"/>
          <w:sz w:val="20"/>
          <w:szCs w:val="20"/>
          <w:lang w:val="en-ZA"/>
        </w:rPr>
        <w:t>million</w:t>
      </w:r>
      <w:r w:rsidR="00A921EF" w:rsidRPr="009357FB">
        <w:rPr>
          <w:rFonts w:ascii="Arial" w:hAnsi="Arial" w:cs="Arial"/>
          <w:sz w:val="20"/>
          <w:szCs w:val="20"/>
          <w:lang w:val="en-ZA"/>
        </w:rPr>
        <w:t xml:space="preserve"> mainly on </w:t>
      </w:r>
      <w:r w:rsidR="00BB6970" w:rsidRPr="009357FB">
        <w:rPr>
          <w:rFonts w:ascii="Arial" w:hAnsi="Arial" w:cs="Arial"/>
          <w:sz w:val="20"/>
          <w:szCs w:val="20"/>
          <w:lang w:val="en-ZA"/>
        </w:rPr>
        <w:t xml:space="preserve">the </w:t>
      </w:r>
      <w:r w:rsidR="00A921EF" w:rsidRPr="009357FB">
        <w:rPr>
          <w:rFonts w:ascii="Arial" w:hAnsi="Arial" w:cs="Arial"/>
          <w:sz w:val="20"/>
          <w:szCs w:val="20"/>
          <w:lang w:val="en-ZA"/>
        </w:rPr>
        <w:t xml:space="preserve">item: Building and Other Fixed Structures due to </w:t>
      </w:r>
      <w:r w:rsidR="002A420C" w:rsidRPr="009357FB">
        <w:rPr>
          <w:rFonts w:ascii="Arial" w:hAnsi="Arial" w:cs="Arial"/>
          <w:sz w:val="20"/>
          <w:szCs w:val="20"/>
          <w:lang w:val="en-ZA"/>
        </w:rPr>
        <w:t xml:space="preserve">poor performance </w:t>
      </w:r>
      <w:r w:rsidR="00A921EF" w:rsidRPr="009357FB">
        <w:rPr>
          <w:rFonts w:ascii="Arial" w:hAnsi="Arial" w:cs="Arial"/>
          <w:sz w:val="20"/>
          <w:szCs w:val="20"/>
          <w:lang w:val="en-ZA"/>
        </w:rPr>
        <w:t xml:space="preserve">on Capital Works Programme </w:t>
      </w:r>
      <w:r w:rsidR="00920159" w:rsidRPr="009357FB">
        <w:rPr>
          <w:rFonts w:ascii="Arial" w:hAnsi="Arial" w:cs="Arial"/>
          <w:sz w:val="20"/>
          <w:szCs w:val="20"/>
          <w:lang w:val="en-ZA"/>
        </w:rPr>
        <w:t xml:space="preserve">as well as under </w:t>
      </w:r>
      <w:r w:rsidR="00CA5B8B" w:rsidRPr="009357FB">
        <w:rPr>
          <w:rFonts w:ascii="Arial" w:hAnsi="Arial" w:cs="Arial"/>
          <w:sz w:val="20"/>
          <w:szCs w:val="20"/>
          <w:lang w:val="en-ZA"/>
        </w:rPr>
        <w:t xml:space="preserve">Other </w:t>
      </w:r>
      <w:r w:rsidR="00920159" w:rsidRPr="009357FB">
        <w:rPr>
          <w:rFonts w:ascii="Arial" w:hAnsi="Arial" w:cs="Arial"/>
          <w:sz w:val="20"/>
          <w:szCs w:val="20"/>
          <w:lang w:val="en-ZA"/>
        </w:rPr>
        <w:t xml:space="preserve">Machinery and </w:t>
      </w:r>
      <w:r w:rsidR="00CA5B8B" w:rsidRPr="009357FB">
        <w:rPr>
          <w:rFonts w:ascii="Arial" w:hAnsi="Arial" w:cs="Arial"/>
          <w:sz w:val="20"/>
          <w:szCs w:val="20"/>
          <w:lang w:val="en-ZA"/>
        </w:rPr>
        <w:t>Equipment due to delays in procurement of IT Equipment</w:t>
      </w:r>
      <w:r w:rsidR="002A420C" w:rsidRPr="009357FB">
        <w:rPr>
          <w:rFonts w:ascii="Arial" w:hAnsi="Arial" w:cs="Arial"/>
          <w:sz w:val="20"/>
          <w:szCs w:val="20"/>
          <w:lang w:val="en-ZA"/>
        </w:rPr>
        <w:t xml:space="preserve"> and Security Equipment. </w:t>
      </w:r>
      <w:r w:rsidR="00CA5B8B" w:rsidRPr="009357FB">
        <w:rPr>
          <w:rFonts w:ascii="Arial" w:hAnsi="Arial" w:cs="Arial"/>
          <w:sz w:val="20"/>
          <w:szCs w:val="20"/>
          <w:lang w:val="en-ZA"/>
        </w:rPr>
        <w:t xml:space="preserve"> </w:t>
      </w:r>
    </w:p>
    <w:p w:rsidR="003B03AA" w:rsidRPr="009357FB" w:rsidRDefault="00946246" w:rsidP="009357FB">
      <w:pPr>
        <w:pStyle w:val="ListParagraph"/>
        <w:numPr>
          <w:ilvl w:val="0"/>
          <w:numId w:val="7"/>
        </w:numPr>
        <w:spacing w:after="0" w:line="240" w:lineRule="auto"/>
        <w:rPr>
          <w:rFonts w:ascii="Arial" w:hAnsi="Arial" w:cs="Arial"/>
          <w:sz w:val="20"/>
          <w:szCs w:val="20"/>
          <w:lang w:val="en-ZA"/>
        </w:rPr>
      </w:pPr>
      <w:r w:rsidRPr="009357FB">
        <w:rPr>
          <w:rFonts w:ascii="Arial" w:hAnsi="Arial" w:cs="Arial"/>
          <w:sz w:val="20"/>
          <w:szCs w:val="20"/>
          <w:lang w:val="en-ZA"/>
        </w:rPr>
        <w:t>W</w:t>
      </w:r>
      <w:r w:rsidR="00363B02" w:rsidRPr="009357FB">
        <w:rPr>
          <w:rFonts w:ascii="Arial" w:hAnsi="Arial" w:cs="Arial"/>
          <w:sz w:val="20"/>
          <w:szCs w:val="20"/>
          <w:lang w:val="en-ZA"/>
        </w:rPr>
        <w:t>ith regard</w:t>
      </w:r>
      <w:r w:rsidRPr="009357FB">
        <w:rPr>
          <w:rFonts w:ascii="Arial" w:hAnsi="Arial" w:cs="Arial"/>
          <w:sz w:val="20"/>
          <w:szCs w:val="20"/>
          <w:lang w:val="en-ZA"/>
        </w:rPr>
        <w:t xml:space="preserve"> to </w:t>
      </w:r>
      <w:r w:rsidR="002A420C" w:rsidRPr="009357FB">
        <w:rPr>
          <w:rFonts w:ascii="Arial" w:hAnsi="Arial" w:cs="Arial"/>
          <w:sz w:val="20"/>
          <w:szCs w:val="20"/>
          <w:lang w:val="en-ZA"/>
        </w:rPr>
        <w:t>Goods and Services, there was overspending of R15,591 million mainly on Property Payments due to expenditure higher than allocated budget for municipal services</w:t>
      </w:r>
    </w:p>
    <w:p w:rsidR="00761A41" w:rsidRPr="009357FB" w:rsidRDefault="00761A41" w:rsidP="009357FB">
      <w:pPr>
        <w:spacing w:after="0" w:line="240" w:lineRule="auto"/>
        <w:rPr>
          <w:rFonts w:ascii="Arial" w:hAnsi="Arial" w:cs="Arial"/>
          <w:sz w:val="20"/>
          <w:szCs w:val="20"/>
          <w:lang w:val="en-ZA"/>
        </w:rPr>
      </w:pPr>
    </w:p>
    <w:p w:rsidR="00DC7A78" w:rsidRPr="009357FB" w:rsidRDefault="00946246" w:rsidP="009357FB">
      <w:pPr>
        <w:pStyle w:val="ListParagraph"/>
        <w:numPr>
          <w:ilvl w:val="0"/>
          <w:numId w:val="15"/>
        </w:numPr>
        <w:spacing w:after="0" w:line="240" w:lineRule="auto"/>
        <w:ind w:hanging="720"/>
        <w:rPr>
          <w:rFonts w:ascii="Arial" w:hAnsi="Arial" w:cs="Arial"/>
          <w:b/>
          <w:sz w:val="20"/>
          <w:szCs w:val="20"/>
        </w:rPr>
      </w:pPr>
      <w:r w:rsidRPr="009357FB">
        <w:rPr>
          <w:rFonts w:ascii="Arial" w:hAnsi="Arial" w:cs="Arial"/>
          <w:b/>
          <w:sz w:val="20"/>
          <w:szCs w:val="20"/>
        </w:rPr>
        <w:t>Performance</w:t>
      </w:r>
      <w:r w:rsidR="001A0E17" w:rsidRPr="009357FB">
        <w:rPr>
          <w:rFonts w:ascii="Arial" w:hAnsi="Arial" w:cs="Arial"/>
          <w:b/>
          <w:sz w:val="20"/>
          <w:szCs w:val="20"/>
        </w:rPr>
        <w:t xml:space="preserve"> in 20</w:t>
      </w:r>
      <w:r w:rsidR="00717775" w:rsidRPr="009357FB">
        <w:rPr>
          <w:rFonts w:ascii="Arial" w:hAnsi="Arial" w:cs="Arial"/>
          <w:b/>
          <w:sz w:val="20"/>
          <w:szCs w:val="20"/>
        </w:rPr>
        <w:t>2</w:t>
      </w:r>
      <w:r w:rsidR="002A420C" w:rsidRPr="009357FB">
        <w:rPr>
          <w:rFonts w:ascii="Arial" w:hAnsi="Arial" w:cs="Arial"/>
          <w:b/>
          <w:sz w:val="20"/>
          <w:szCs w:val="20"/>
        </w:rPr>
        <w:t>1</w:t>
      </w:r>
      <w:r w:rsidR="00717775" w:rsidRPr="009357FB">
        <w:rPr>
          <w:rFonts w:ascii="Arial" w:hAnsi="Arial" w:cs="Arial"/>
          <w:b/>
          <w:sz w:val="20"/>
          <w:szCs w:val="20"/>
        </w:rPr>
        <w:t>/2</w:t>
      </w:r>
      <w:r w:rsidR="002A420C" w:rsidRPr="009357FB">
        <w:rPr>
          <w:rFonts w:ascii="Arial" w:hAnsi="Arial" w:cs="Arial"/>
          <w:b/>
          <w:sz w:val="20"/>
          <w:szCs w:val="20"/>
        </w:rPr>
        <w:t>2</w:t>
      </w:r>
    </w:p>
    <w:p w:rsidR="00946246" w:rsidRPr="009357FB" w:rsidRDefault="00946246" w:rsidP="009357FB">
      <w:pPr>
        <w:spacing w:after="0" w:line="240" w:lineRule="auto"/>
        <w:rPr>
          <w:rFonts w:ascii="Arial" w:hAnsi="Arial" w:cs="Arial"/>
          <w:b/>
          <w:sz w:val="20"/>
          <w:szCs w:val="20"/>
        </w:rPr>
      </w:pPr>
    </w:p>
    <w:p w:rsidR="00233A45" w:rsidRPr="009357FB" w:rsidRDefault="00233A45" w:rsidP="009357FB">
      <w:pPr>
        <w:pStyle w:val="ListParagraph"/>
        <w:numPr>
          <w:ilvl w:val="1"/>
          <w:numId w:val="25"/>
        </w:numPr>
        <w:spacing w:after="0" w:line="240" w:lineRule="auto"/>
        <w:ind w:left="851" w:hanging="851"/>
        <w:rPr>
          <w:rFonts w:ascii="Arial" w:hAnsi="Arial" w:cs="Arial"/>
          <w:sz w:val="20"/>
          <w:szCs w:val="20"/>
        </w:rPr>
      </w:pPr>
      <w:r w:rsidRPr="009357FB">
        <w:rPr>
          <w:rFonts w:ascii="Arial" w:hAnsi="Arial" w:cs="Arial"/>
          <w:sz w:val="20"/>
          <w:szCs w:val="20"/>
        </w:rPr>
        <w:t>Overall, the D</w:t>
      </w:r>
      <w:r w:rsidR="00946246" w:rsidRPr="009357FB">
        <w:rPr>
          <w:rFonts w:ascii="Arial" w:hAnsi="Arial" w:cs="Arial"/>
          <w:sz w:val="20"/>
          <w:szCs w:val="20"/>
        </w:rPr>
        <w:t xml:space="preserve">epartment achieved </w:t>
      </w:r>
      <w:r w:rsidR="00A921EF" w:rsidRPr="009357FB">
        <w:rPr>
          <w:rFonts w:ascii="Arial" w:hAnsi="Arial" w:cs="Arial"/>
          <w:sz w:val="20"/>
          <w:szCs w:val="20"/>
        </w:rPr>
        <w:t>3</w:t>
      </w:r>
      <w:r w:rsidR="00C41874" w:rsidRPr="009357FB">
        <w:rPr>
          <w:rFonts w:ascii="Arial" w:hAnsi="Arial" w:cs="Arial"/>
          <w:sz w:val="20"/>
          <w:szCs w:val="20"/>
        </w:rPr>
        <w:t>6</w:t>
      </w:r>
      <w:r w:rsidR="00946246" w:rsidRPr="009357FB">
        <w:rPr>
          <w:rFonts w:ascii="Arial" w:hAnsi="Arial" w:cs="Arial"/>
          <w:sz w:val="20"/>
          <w:szCs w:val="20"/>
        </w:rPr>
        <w:t xml:space="preserve"> </w:t>
      </w:r>
      <w:r w:rsidRPr="009357FB">
        <w:rPr>
          <w:rFonts w:ascii="Arial" w:hAnsi="Arial" w:cs="Arial"/>
          <w:sz w:val="20"/>
          <w:szCs w:val="20"/>
        </w:rPr>
        <w:t xml:space="preserve">of the </w:t>
      </w:r>
      <w:r w:rsidR="00C41874" w:rsidRPr="009357FB">
        <w:rPr>
          <w:rFonts w:ascii="Arial" w:hAnsi="Arial" w:cs="Arial"/>
          <w:sz w:val="20"/>
          <w:szCs w:val="20"/>
        </w:rPr>
        <w:t>45</w:t>
      </w:r>
      <w:r w:rsidR="00946246" w:rsidRPr="009357FB">
        <w:rPr>
          <w:rFonts w:ascii="Arial" w:hAnsi="Arial" w:cs="Arial"/>
          <w:sz w:val="20"/>
          <w:szCs w:val="20"/>
        </w:rPr>
        <w:t xml:space="preserve"> </w:t>
      </w:r>
      <w:r w:rsidR="00506DAA" w:rsidRPr="009357FB">
        <w:rPr>
          <w:rFonts w:ascii="Arial" w:hAnsi="Arial" w:cs="Arial"/>
          <w:sz w:val="20"/>
          <w:szCs w:val="20"/>
        </w:rPr>
        <w:t>planned targets</w:t>
      </w:r>
      <w:r w:rsidR="00A921EF" w:rsidRPr="009357FB">
        <w:rPr>
          <w:rFonts w:ascii="Arial" w:hAnsi="Arial" w:cs="Arial"/>
          <w:sz w:val="20"/>
          <w:szCs w:val="20"/>
        </w:rPr>
        <w:t xml:space="preserve"> and</w:t>
      </w:r>
      <w:r w:rsidR="00E3392E" w:rsidRPr="009357FB">
        <w:rPr>
          <w:rFonts w:ascii="Arial" w:hAnsi="Arial" w:cs="Arial"/>
          <w:sz w:val="20"/>
          <w:szCs w:val="20"/>
        </w:rPr>
        <w:t xml:space="preserve"> </w:t>
      </w:r>
      <w:r w:rsidR="00C41874" w:rsidRPr="009357FB">
        <w:rPr>
          <w:rFonts w:ascii="Arial" w:hAnsi="Arial" w:cs="Arial"/>
          <w:sz w:val="20"/>
          <w:szCs w:val="20"/>
        </w:rPr>
        <w:t xml:space="preserve">9 </w:t>
      </w:r>
      <w:r w:rsidR="00250296" w:rsidRPr="009357FB">
        <w:rPr>
          <w:rFonts w:ascii="Arial" w:hAnsi="Arial" w:cs="Arial"/>
          <w:sz w:val="20"/>
          <w:szCs w:val="20"/>
        </w:rPr>
        <w:t>targets were not achieved</w:t>
      </w:r>
      <w:r w:rsidR="00A921EF" w:rsidRPr="009357FB">
        <w:rPr>
          <w:rFonts w:ascii="Arial" w:hAnsi="Arial" w:cs="Arial"/>
          <w:sz w:val="20"/>
          <w:szCs w:val="20"/>
        </w:rPr>
        <w:t xml:space="preserve">. </w:t>
      </w:r>
    </w:p>
    <w:p w:rsidR="0049401E" w:rsidRPr="009357FB" w:rsidRDefault="0049401E" w:rsidP="009357FB">
      <w:pPr>
        <w:pStyle w:val="ListParagraph"/>
        <w:spacing w:after="0" w:line="240" w:lineRule="auto"/>
        <w:ind w:left="851"/>
        <w:rPr>
          <w:rFonts w:ascii="Arial" w:hAnsi="Arial" w:cs="Arial"/>
          <w:sz w:val="20"/>
          <w:szCs w:val="20"/>
        </w:rPr>
      </w:pPr>
    </w:p>
    <w:p w:rsidR="00935D3D" w:rsidRPr="009357FB" w:rsidRDefault="00B45481" w:rsidP="009357FB">
      <w:pPr>
        <w:pStyle w:val="ListParagraph"/>
        <w:numPr>
          <w:ilvl w:val="1"/>
          <w:numId w:val="25"/>
        </w:numPr>
        <w:spacing w:after="0" w:line="240" w:lineRule="auto"/>
        <w:ind w:left="851" w:hanging="851"/>
        <w:rPr>
          <w:rFonts w:ascii="Arial" w:hAnsi="Arial" w:cs="Arial"/>
          <w:sz w:val="20"/>
          <w:szCs w:val="20"/>
        </w:rPr>
      </w:pPr>
      <w:r w:rsidRPr="009357FB">
        <w:rPr>
          <w:rFonts w:ascii="Arial" w:hAnsi="Arial" w:cs="Arial"/>
          <w:sz w:val="20"/>
          <w:szCs w:val="20"/>
        </w:rPr>
        <w:t xml:space="preserve">Some of the </w:t>
      </w:r>
      <w:r w:rsidR="00935D3D" w:rsidRPr="009357FB">
        <w:rPr>
          <w:rFonts w:ascii="Arial" w:hAnsi="Arial" w:cs="Arial"/>
          <w:sz w:val="20"/>
          <w:szCs w:val="20"/>
        </w:rPr>
        <w:t xml:space="preserve">indicators </w:t>
      </w:r>
      <w:r w:rsidRPr="009357FB">
        <w:rPr>
          <w:rFonts w:ascii="Arial" w:hAnsi="Arial" w:cs="Arial"/>
          <w:sz w:val="20"/>
          <w:szCs w:val="20"/>
        </w:rPr>
        <w:t xml:space="preserve">not </w:t>
      </w:r>
      <w:r w:rsidR="00935D3D" w:rsidRPr="009357FB">
        <w:rPr>
          <w:rFonts w:ascii="Arial" w:hAnsi="Arial" w:cs="Arial"/>
          <w:sz w:val="20"/>
          <w:szCs w:val="20"/>
        </w:rPr>
        <w:t>achieved during the financial year</w:t>
      </w:r>
      <w:r w:rsidRPr="009357FB">
        <w:rPr>
          <w:rFonts w:ascii="Arial" w:hAnsi="Arial" w:cs="Arial"/>
          <w:sz w:val="20"/>
          <w:szCs w:val="20"/>
        </w:rPr>
        <w:t xml:space="preserve"> included</w:t>
      </w:r>
      <w:r w:rsidR="00935D3D" w:rsidRPr="009357FB">
        <w:rPr>
          <w:rFonts w:ascii="Arial" w:hAnsi="Arial" w:cs="Arial"/>
          <w:sz w:val="20"/>
          <w:szCs w:val="20"/>
        </w:rPr>
        <w:t xml:space="preserve">: </w:t>
      </w:r>
    </w:p>
    <w:p w:rsidR="003B03AA" w:rsidRPr="009357FB" w:rsidRDefault="00C41874" w:rsidP="009357FB">
      <w:pPr>
        <w:pStyle w:val="ListParagraph"/>
        <w:numPr>
          <w:ilvl w:val="0"/>
          <w:numId w:val="4"/>
        </w:numPr>
        <w:spacing w:after="0" w:line="240" w:lineRule="auto"/>
        <w:rPr>
          <w:rFonts w:ascii="Arial" w:hAnsi="Arial" w:cs="Arial"/>
          <w:sz w:val="20"/>
          <w:szCs w:val="20"/>
          <w:lang w:val="en-ZA"/>
        </w:rPr>
      </w:pPr>
      <w:r w:rsidRPr="009357FB">
        <w:rPr>
          <w:rFonts w:ascii="Arial" w:hAnsi="Arial" w:cs="Arial"/>
          <w:sz w:val="20"/>
          <w:szCs w:val="20"/>
        </w:rPr>
        <w:t>Percentage compliance to the EE plan for SMS</w:t>
      </w:r>
      <w:r w:rsidR="003B03AA" w:rsidRPr="009357FB">
        <w:rPr>
          <w:rFonts w:ascii="Arial" w:hAnsi="Arial" w:cs="Arial"/>
          <w:sz w:val="20"/>
          <w:szCs w:val="20"/>
        </w:rPr>
        <w:t>.</w:t>
      </w:r>
    </w:p>
    <w:p w:rsidR="00B45481" w:rsidRPr="009357FB" w:rsidRDefault="00C41874" w:rsidP="009357FB">
      <w:pPr>
        <w:pStyle w:val="ListParagraph"/>
        <w:numPr>
          <w:ilvl w:val="0"/>
          <w:numId w:val="4"/>
        </w:numPr>
        <w:spacing w:after="0" w:line="240" w:lineRule="auto"/>
        <w:rPr>
          <w:rFonts w:ascii="Arial" w:hAnsi="Arial" w:cs="Arial"/>
          <w:sz w:val="20"/>
          <w:szCs w:val="20"/>
          <w:lang w:val="en-ZA"/>
        </w:rPr>
      </w:pPr>
      <w:r w:rsidRPr="009357FB">
        <w:rPr>
          <w:rFonts w:ascii="Arial" w:hAnsi="Arial" w:cs="Arial"/>
          <w:sz w:val="20"/>
          <w:szCs w:val="20"/>
        </w:rPr>
        <w:t>Percentage compliance to the EE plan for SMS (People with Disabilities)</w:t>
      </w:r>
      <w:r w:rsidR="00935D3D" w:rsidRPr="009357FB">
        <w:rPr>
          <w:rFonts w:ascii="Arial" w:hAnsi="Arial" w:cs="Arial"/>
          <w:sz w:val="20"/>
          <w:szCs w:val="20"/>
        </w:rPr>
        <w:t>.</w:t>
      </w:r>
    </w:p>
    <w:p w:rsidR="00B45481" w:rsidRPr="009357FB" w:rsidRDefault="00C41874" w:rsidP="009357FB">
      <w:pPr>
        <w:pStyle w:val="ListParagraph"/>
        <w:numPr>
          <w:ilvl w:val="0"/>
          <w:numId w:val="4"/>
        </w:numPr>
        <w:spacing w:after="0" w:line="240" w:lineRule="auto"/>
        <w:rPr>
          <w:rFonts w:ascii="Arial" w:hAnsi="Arial" w:cs="Arial"/>
          <w:sz w:val="20"/>
          <w:szCs w:val="20"/>
          <w:lang w:val="en-ZA"/>
        </w:rPr>
      </w:pPr>
      <w:r w:rsidRPr="009357FB">
        <w:rPr>
          <w:rFonts w:ascii="Arial" w:hAnsi="Arial" w:cs="Arial"/>
          <w:sz w:val="20"/>
          <w:szCs w:val="20"/>
        </w:rPr>
        <w:t>Business case for revenue generation and retention mechanism</w:t>
      </w:r>
    </w:p>
    <w:p w:rsidR="00B45481" w:rsidRPr="009357FB" w:rsidRDefault="00B45481" w:rsidP="009357FB">
      <w:pPr>
        <w:pStyle w:val="ListParagraph"/>
        <w:numPr>
          <w:ilvl w:val="0"/>
          <w:numId w:val="4"/>
        </w:numPr>
        <w:spacing w:after="0" w:line="240" w:lineRule="auto"/>
        <w:rPr>
          <w:rFonts w:ascii="Arial" w:hAnsi="Arial" w:cs="Arial"/>
          <w:sz w:val="20"/>
          <w:szCs w:val="20"/>
          <w:lang w:val="en-ZA"/>
        </w:rPr>
      </w:pPr>
      <w:r w:rsidRPr="009357FB">
        <w:rPr>
          <w:rFonts w:ascii="Arial" w:hAnsi="Arial" w:cs="Arial"/>
          <w:sz w:val="20"/>
          <w:szCs w:val="20"/>
        </w:rPr>
        <w:t>Number of sites where Mesh Network and Integrated Security System are installed</w:t>
      </w:r>
    </w:p>
    <w:p w:rsidR="00B45481" w:rsidRPr="009357FB" w:rsidRDefault="00B45481" w:rsidP="009357FB">
      <w:pPr>
        <w:pStyle w:val="ListParagraph"/>
        <w:numPr>
          <w:ilvl w:val="0"/>
          <w:numId w:val="4"/>
        </w:numPr>
        <w:spacing w:after="0" w:line="240" w:lineRule="auto"/>
        <w:rPr>
          <w:rFonts w:ascii="Arial" w:hAnsi="Arial" w:cs="Arial"/>
          <w:sz w:val="20"/>
          <w:szCs w:val="20"/>
          <w:lang w:val="en-ZA"/>
        </w:rPr>
      </w:pPr>
      <w:r w:rsidRPr="009357FB">
        <w:rPr>
          <w:rFonts w:ascii="Arial" w:hAnsi="Arial" w:cs="Arial"/>
          <w:sz w:val="20"/>
          <w:szCs w:val="20"/>
        </w:rPr>
        <w:t xml:space="preserve">Percentage of </w:t>
      </w:r>
      <w:r w:rsidR="00C41874" w:rsidRPr="009357FB">
        <w:rPr>
          <w:rFonts w:ascii="Arial" w:hAnsi="Arial" w:cs="Arial"/>
          <w:sz w:val="20"/>
          <w:szCs w:val="20"/>
        </w:rPr>
        <w:t>correctional facilities and PPP’s facilities inspected on the conditions and treatment of inmates</w:t>
      </w:r>
    </w:p>
    <w:p w:rsidR="00B45481" w:rsidRPr="009357FB" w:rsidRDefault="00B45481" w:rsidP="009357FB">
      <w:pPr>
        <w:pStyle w:val="ListParagraph"/>
        <w:numPr>
          <w:ilvl w:val="0"/>
          <w:numId w:val="4"/>
        </w:numPr>
        <w:spacing w:after="0" w:line="240" w:lineRule="auto"/>
        <w:rPr>
          <w:rFonts w:ascii="Arial" w:hAnsi="Arial" w:cs="Arial"/>
          <w:sz w:val="20"/>
          <w:szCs w:val="20"/>
          <w:lang w:val="en-ZA"/>
        </w:rPr>
      </w:pPr>
      <w:r w:rsidRPr="009357FB">
        <w:rPr>
          <w:rFonts w:ascii="Arial" w:hAnsi="Arial" w:cs="Arial"/>
          <w:sz w:val="20"/>
          <w:szCs w:val="20"/>
        </w:rPr>
        <w:t xml:space="preserve">Percentage of </w:t>
      </w:r>
      <w:r w:rsidR="00C41874" w:rsidRPr="009357FB">
        <w:rPr>
          <w:rFonts w:ascii="Arial" w:hAnsi="Arial" w:cs="Arial"/>
          <w:sz w:val="20"/>
          <w:szCs w:val="20"/>
        </w:rPr>
        <w:t>confirmed unnatural deaths in Correctional Facilities</w:t>
      </w:r>
    </w:p>
    <w:p w:rsidR="00B45481" w:rsidRPr="009357FB" w:rsidRDefault="00B45481" w:rsidP="009357FB">
      <w:pPr>
        <w:pStyle w:val="ListParagraph"/>
        <w:numPr>
          <w:ilvl w:val="0"/>
          <w:numId w:val="4"/>
        </w:numPr>
        <w:spacing w:after="0" w:line="240" w:lineRule="auto"/>
        <w:rPr>
          <w:rFonts w:ascii="Arial" w:hAnsi="Arial" w:cs="Arial"/>
          <w:sz w:val="20"/>
          <w:szCs w:val="20"/>
          <w:lang w:val="en-ZA"/>
        </w:rPr>
      </w:pPr>
      <w:r w:rsidRPr="009357FB">
        <w:rPr>
          <w:rFonts w:ascii="Arial" w:hAnsi="Arial" w:cs="Arial"/>
          <w:sz w:val="20"/>
          <w:szCs w:val="20"/>
        </w:rPr>
        <w:t xml:space="preserve">Percentage of </w:t>
      </w:r>
      <w:r w:rsidR="00C41874" w:rsidRPr="009357FB">
        <w:rPr>
          <w:rFonts w:ascii="Arial" w:hAnsi="Arial" w:cs="Arial"/>
          <w:sz w:val="20"/>
          <w:szCs w:val="20"/>
        </w:rPr>
        <w:t xml:space="preserve">overcrowding in correctional facilities in excess of approved bed-space capacity. </w:t>
      </w:r>
    </w:p>
    <w:p w:rsidR="00C41874" w:rsidRPr="009357FB" w:rsidRDefault="00B45481" w:rsidP="009357FB">
      <w:pPr>
        <w:pStyle w:val="ListParagraph"/>
        <w:numPr>
          <w:ilvl w:val="0"/>
          <w:numId w:val="4"/>
        </w:numPr>
        <w:spacing w:after="0" w:line="240" w:lineRule="auto"/>
        <w:rPr>
          <w:rFonts w:ascii="Arial" w:hAnsi="Arial" w:cs="Arial"/>
          <w:sz w:val="20"/>
          <w:szCs w:val="20"/>
          <w:lang w:val="en-ZA"/>
        </w:rPr>
      </w:pPr>
      <w:r w:rsidRPr="009357FB">
        <w:rPr>
          <w:rFonts w:ascii="Arial" w:hAnsi="Arial" w:cs="Arial"/>
          <w:sz w:val="20"/>
          <w:szCs w:val="20"/>
        </w:rPr>
        <w:t xml:space="preserve">Percentage </w:t>
      </w:r>
      <w:r w:rsidR="00C41874" w:rsidRPr="009357FB">
        <w:rPr>
          <w:rFonts w:ascii="Arial" w:hAnsi="Arial" w:cs="Arial"/>
          <w:sz w:val="20"/>
          <w:szCs w:val="20"/>
        </w:rPr>
        <w:t>of offenders’ profiles approved by the Correctional Supervision and Parole Boards (CSPBs)</w:t>
      </w:r>
    </w:p>
    <w:p w:rsidR="00B45481" w:rsidRPr="009357FB" w:rsidRDefault="00B45481" w:rsidP="009357FB">
      <w:pPr>
        <w:pStyle w:val="ListParagraph"/>
        <w:numPr>
          <w:ilvl w:val="0"/>
          <w:numId w:val="4"/>
        </w:numPr>
        <w:spacing w:after="0" w:line="240" w:lineRule="auto"/>
        <w:rPr>
          <w:rFonts w:ascii="Arial" w:hAnsi="Arial" w:cs="Arial"/>
          <w:sz w:val="20"/>
          <w:szCs w:val="20"/>
          <w:lang w:val="en-ZA"/>
        </w:rPr>
      </w:pPr>
      <w:r w:rsidRPr="009357FB">
        <w:rPr>
          <w:rFonts w:ascii="Arial" w:hAnsi="Arial" w:cs="Arial"/>
          <w:sz w:val="20"/>
          <w:szCs w:val="20"/>
        </w:rPr>
        <w:t xml:space="preserve">Percentage </w:t>
      </w:r>
      <w:r w:rsidR="00C41874" w:rsidRPr="009357FB">
        <w:rPr>
          <w:rFonts w:ascii="Arial" w:hAnsi="Arial" w:cs="Arial"/>
          <w:sz w:val="20"/>
          <w:szCs w:val="20"/>
        </w:rPr>
        <w:t xml:space="preserve">of Information Systems (IIMS) implemented as per MISSTP. </w:t>
      </w:r>
      <w:r w:rsidRPr="009357FB">
        <w:rPr>
          <w:rFonts w:ascii="Arial" w:hAnsi="Arial" w:cs="Arial"/>
          <w:sz w:val="20"/>
          <w:szCs w:val="20"/>
        </w:rPr>
        <w:t xml:space="preserve"> </w:t>
      </w:r>
    </w:p>
    <w:p w:rsidR="00BB6970" w:rsidRPr="009357FB" w:rsidRDefault="00BB6970" w:rsidP="009357FB">
      <w:pPr>
        <w:spacing w:after="0" w:line="240" w:lineRule="auto"/>
        <w:rPr>
          <w:rFonts w:ascii="Arial" w:hAnsi="Arial" w:cs="Arial"/>
          <w:sz w:val="20"/>
          <w:szCs w:val="20"/>
          <w:lang w:val="en-ZA"/>
        </w:rPr>
      </w:pPr>
    </w:p>
    <w:p w:rsidR="00D31546" w:rsidRPr="009357FB" w:rsidRDefault="0049401E" w:rsidP="009357FB">
      <w:pPr>
        <w:pStyle w:val="ListParagraph"/>
        <w:numPr>
          <w:ilvl w:val="0"/>
          <w:numId w:val="15"/>
        </w:numPr>
        <w:spacing w:after="0" w:line="240" w:lineRule="auto"/>
        <w:ind w:left="851" w:hanging="851"/>
        <w:rPr>
          <w:rFonts w:ascii="Arial" w:hAnsi="Arial" w:cs="Arial"/>
          <w:b/>
          <w:sz w:val="20"/>
          <w:szCs w:val="20"/>
        </w:rPr>
      </w:pPr>
      <w:r w:rsidRPr="009357FB">
        <w:rPr>
          <w:rFonts w:ascii="Arial" w:hAnsi="Arial" w:cs="Arial"/>
          <w:b/>
          <w:sz w:val="20"/>
          <w:szCs w:val="20"/>
        </w:rPr>
        <w:t xml:space="preserve">Programme performance </w:t>
      </w:r>
      <w:r w:rsidR="00761A41" w:rsidRPr="009357FB">
        <w:rPr>
          <w:rFonts w:ascii="Arial" w:hAnsi="Arial" w:cs="Arial"/>
          <w:b/>
          <w:sz w:val="20"/>
          <w:szCs w:val="20"/>
        </w:rPr>
        <w:t xml:space="preserve">in </w:t>
      </w:r>
      <w:r w:rsidR="0005725B" w:rsidRPr="009357FB">
        <w:rPr>
          <w:rFonts w:ascii="Arial" w:hAnsi="Arial" w:cs="Arial"/>
          <w:b/>
          <w:sz w:val="20"/>
          <w:szCs w:val="20"/>
        </w:rPr>
        <w:t>20</w:t>
      </w:r>
      <w:r w:rsidR="00717775" w:rsidRPr="009357FB">
        <w:rPr>
          <w:rFonts w:ascii="Arial" w:hAnsi="Arial" w:cs="Arial"/>
          <w:b/>
          <w:sz w:val="20"/>
          <w:szCs w:val="20"/>
        </w:rPr>
        <w:t>2</w:t>
      </w:r>
      <w:r w:rsidR="00DE73E2" w:rsidRPr="009357FB">
        <w:rPr>
          <w:rFonts w:ascii="Arial" w:hAnsi="Arial" w:cs="Arial"/>
          <w:b/>
          <w:sz w:val="20"/>
          <w:szCs w:val="20"/>
        </w:rPr>
        <w:t>1</w:t>
      </w:r>
      <w:r w:rsidR="00717775" w:rsidRPr="009357FB">
        <w:rPr>
          <w:rFonts w:ascii="Arial" w:hAnsi="Arial" w:cs="Arial"/>
          <w:b/>
          <w:sz w:val="20"/>
          <w:szCs w:val="20"/>
        </w:rPr>
        <w:t>/2</w:t>
      </w:r>
      <w:r w:rsidR="00DE73E2" w:rsidRPr="009357FB">
        <w:rPr>
          <w:rFonts w:ascii="Arial" w:hAnsi="Arial" w:cs="Arial"/>
          <w:b/>
          <w:sz w:val="20"/>
          <w:szCs w:val="20"/>
        </w:rPr>
        <w:t>2</w:t>
      </w:r>
    </w:p>
    <w:p w:rsidR="00515A81" w:rsidRPr="009357FB" w:rsidRDefault="00515A81" w:rsidP="009357FB">
      <w:pPr>
        <w:pStyle w:val="ListParagraph"/>
        <w:spacing w:after="0" w:line="240" w:lineRule="auto"/>
        <w:rPr>
          <w:rFonts w:ascii="Arial" w:hAnsi="Arial" w:cs="Arial"/>
          <w:b/>
          <w:sz w:val="20"/>
          <w:szCs w:val="20"/>
        </w:rPr>
      </w:pPr>
    </w:p>
    <w:p w:rsidR="00D31546" w:rsidRPr="009357FB" w:rsidRDefault="00D31546" w:rsidP="009357FB">
      <w:pPr>
        <w:pStyle w:val="ListParagraph"/>
        <w:numPr>
          <w:ilvl w:val="1"/>
          <w:numId w:val="26"/>
        </w:numPr>
        <w:spacing w:after="0" w:line="240" w:lineRule="auto"/>
        <w:ind w:left="851" w:hanging="851"/>
        <w:rPr>
          <w:rFonts w:ascii="Arial" w:hAnsi="Arial" w:cs="Arial"/>
          <w:b/>
          <w:sz w:val="20"/>
          <w:szCs w:val="20"/>
        </w:rPr>
      </w:pPr>
      <w:r w:rsidRPr="009357FB">
        <w:rPr>
          <w:rFonts w:ascii="Arial" w:hAnsi="Arial" w:cs="Arial"/>
          <w:b/>
          <w:sz w:val="20"/>
          <w:szCs w:val="20"/>
        </w:rPr>
        <w:t>Programme 1</w:t>
      </w:r>
      <w:r w:rsidR="00515A81" w:rsidRPr="009357FB">
        <w:rPr>
          <w:rFonts w:ascii="Arial" w:hAnsi="Arial" w:cs="Arial"/>
          <w:b/>
          <w:sz w:val="20"/>
          <w:szCs w:val="20"/>
        </w:rPr>
        <w:t xml:space="preserve">: Administration </w:t>
      </w:r>
    </w:p>
    <w:p w:rsidR="00515A81" w:rsidRPr="009357FB" w:rsidRDefault="00515A81" w:rsidP="009357FB">
      <w:pPr>
        <w:pStyle w:val="ListParagraph"/>
        <w:spacing w:after="0" w:line="240" w:lineRule="auto"/>
        <w:ind w:left="360"/>
        <w:rPr>
          <w:rFonts w:ascii="Arial" w:hAnsi="Arial" w:cs="Arial"/>
          <w:b/>
          <w:sz w:val="20"/>
          <w:szCs w:val="20"/>
        </w:rPr>
      </w:pPr>
    </w:p>
    <w:p w:rsidR="00D31546" w:rsidRPr="009357FB" w:rsidRDefault="00D31546" w:rsidP="009357FB">
      <w:pPr>
        <w:pStyle w:val="ListParagraph"/>
        <w:numPr>
          <w:ilvl w:val="2"/>
          <w:numId w:val="26"/>
        </w:numPr>
        <w:spacing w:after="0" w:line="240" w:lineRule="auto"/>
        <w:ind w:left="851" w:hanging="851"/>
        <w:rPr>
          <w:rFonts w:ascii="Arial" w:hAnsi="Arial" w:cs="Arial"/>
          <w:sz w:val="20"/>
          <w:szCs w:val="20"/>
        </w:rPr>
      </w:pPr>
      <w:r w:rsidRPr="009357FB">
        <w:rPr>
          <w:rFonts w:ascii="Arial" w:hAnsi="Arial" w:cs="Arial"/>
          <w:sz w:val="20"/>
          <w:szCs w:val="20"/>
        </w:rPr>
        <w:t xml:space="preserve">The purpose of this programme </w:t>
      </w:r>
      <w:r w:rsidR="00ED33C5" w:rsidRPr="009357FB">
        <w:rPr>
          <w:rFonts w:ascii="Arial" w:hAnsi="Arial" w:cs="Arial"/>
          <w:sz w:val="20"/>
          <w:szCs w:val="20"/>
        </w:rPr>
        <w:t>is to provide strategic leadership, management and s</w:t>
      </w:r>
      <w:r w:rsidR="0030742E" w:rsidRPr="009357FB">
        <w:rPr>
          <w:rFonts w:ascii="Arial" w:hAnsi="Arial" w:cs="Arial"/>
          <w:sz w:val="20"/>
          <w:szCs w:val="20"/>
        </w:rPr>
        <w:t xml:space="preserve">upport </w:t>
      </w:r>
      <w:r w:rsidR="00ED33C5" w:rsidRPr="009357FB">
        <w:rPr>
          <w:rFonts w:ascii="Arial" w:hAnsi="Arial" w:cs="Arial"/>
          <w:sz w:val="20"/>
          <w:szCs w:val="20"/>
        </w:rPr>
        <w:t>services to the Departmen</w:t>
      </w:r>
      <w:r w:rsidR="006053EE" w:rsidRPr="009357FB">
        <w:rPr>
          <w:rFonts w:ascii="Arial" w:hAnsi="Arial" w:cs="Arial"/>
          <w:sz w:val="20"/>
          <w:szCs w:val="20"/>
        </w:rPr>
        <w:t xml:space="preserve">t. </w:t>
      </w:r>
    </w:p>
    <w:p w:rsidR="0005725B" w:rsidRPr="009357FB" w:rsidRDefault="0005725B" w:rsidP="009357FB">
      <w:pPr>
        <w:pStyle w:val="ListParagraph"/>
        <w:spacing w:after="0" w:line="240" w:lineRule="auto"/>
        <w:rPr>
          <w:rFonts w:ascii="Arial" w:hAnsi="Arial" w:cs="Arial"/>
          <w:sz w:val="20"/>
          <w:szCs w:val="20"/>
        </w:rPr>
      </w:pPr>
    </w:p>
    <w:p w:rsidR="0005725B" w:rsidRPr="009357FB" w:rsidRDefault="0005725B" w:rsidP="009357FB">
      <w:pPr>
        <w:pStyle w:val="ListParagraph"/>
        <w:numPr>
          <w:ilvl w:val="2"/>
          <w:numId w:val="26"/>
        </w:numPr>
        <w:spacing w:after="0" w:line="240" w:lineRule="auto"/>
        <w:ind w:left="851" w:hanging="851"/>
        <w:rPr>
          <w:rFonts w:ascii="Arial" w:hAnsi="Arial" w:cs="Arial"/>
          <w:sz w:val="20"/>
          <w:szCs w:val="20"/>
        </w:rPr>
      </w:pPr>
      <w:r w:rsidRPr="009357FB">
        <w:rPr>
          <w:rFonts w:ascii="Arial" w:hAnsi="Arial" w:cs="Arial"/>
          <w:sz w:val="20"/>
          <w:szCs w:val="20"/>
        </w:rPr>
        <w:t xml:space="preserve">The Administration programme achieved </w:t>
      </w:r>
      <w:r w:rsidR="00DE73E2" w:rsidRPr="009357FB">
        <w:rPr>
          <w:rFonts w:ascii="Arial" w:hAnsi="Arial" w:cs="Arial"/>
          <w:sz w:val="20"/>
          <w:szCs w:val="20"/>
        </w:rPr>
        <w:t>8</w:t>
      </w:r>
      <w:r w:rsidRPr="009357FB">
        <w:rPr>
          <w:rFonts w:ascii="Arial" w:hAnsi="Arial" w:cs="Arial"/>
          <w:sz w:val="20"/>
          <w:szCs w:val="20"/>
        </w:rPr>
        <w:t xml:space="preserve"> </w:t>
      </w:r>
      <w:r w:rsidR="0030742E" w:rsidRPr="009357FB">
        <w:rPr>
          <w:rFonts w:ascii="Arial" w:hAnsi="Arial" w:cs="Arial"/>
          <w:sz w:val="20"/>
          <w:szCs w:val="20"/>
        </w:rPr>
        <w:t>(</w:t>
      </w:r>
      <w:r w:rsidRPr="009357FB">
        <w:rPr>
          <w:rFonts w:ascii="Arial" w:hAnsi="Arial" w:cs="Arial"/>
          <w:sz w:val="20"/>
          <w:szCs w:val="20"/>
        </w:rPr>
        <w:t xml:space="preserve">or </w:t>
      </w:r>
      <w:r w:rsidR="00DE73E2" w:rsidRPr="009357FB">
        <w:rPr>
          <w:rFonts w:ascii="Arial" w:hAnsi="Arial" w:cs="Arial"/>
          <w:sz w:val="20"/>
          <w:szCs w:val="20"/>
        </w:rPr>
        <w:t>57</w:t>
      </w:r>
      <w:r w:rsidRPr="009357FB">
        <w:rPr>
          <w:rFonts w:ascii="Arial" w:hAnsi="Arial" w:cs="Arial"/>
          <w:sz w:val="20"/>
          <w:szCs w:val="20"/>
        </w:rPr>
        <w:t>%</w:t>
      </w:r>
      <w:r w:rsidR="0030742E" w:rsidRPr="009357FB">
        <w:rPr>
          <w:rFonts w:ascii="Arial" w:hAnsi="Arial" w:cs="Arial"/>
          <w:sz w:val="20"/>
          <w:szCs w:val="20"/>
        </w:rPr>
        <w:t>)</w:t>
      </w:r>
      <w:r w:rsidRPr="009357FB">
        <w:rPr>
          <w:rFonts w:ascii="Arial" w:hAnsi="Arial" w:cs="Arial"/>
          <w:sz w:val="20"/>
          <w:szCs w:val="20"/>
        </w:rPr>
        <w:t xml:space="preserve"> </w:t>
      </w:r>
      <w:r w:rsidR="00072ABA" w:rsidRPr="009357FB">
        <w:rPr>
          <w:rFonts w:ascii="Arial" w:hAnsi="Arial" w:cs="Arial"/>
          <w:sz w:val="20"/>
          <w:szCs w:val="20"/>
        </w:rPr>
        <w:t xml:space="preserve">out </w:t>
      </w:r>
      <w:r w:rsidRPr="009357FB">
        <w:rPr>
          <w:rFonts w:ascii="Arial" w:hAnsi="Arial" w:cs="Arial"/>
          <w:sz w:val="20"/>
          <w:szCs w:val="20"/>
        </w:rPr>
        <w:t xml:space="preserve">of </w:t>
      </w:r>
      <w:r w:rsidR="00DE73E2" w:rsidRPr="009357FB">
        <w:rPr>
          <w:rFonts w:ascii="Arial" w:hAnsi="Arial" w:cs="Arial"/>
          <w:sz w:val="20"/>
          <w:szCs w:val="20"/>
        </w:rPr>
        <w:t>14</w:t>
      </w:r>
      <w:r w:rsidRPr="009357FB">
        <w:rPr>
          <w:rFonts w:ascii="Arial" w:hAnsi="Arial" w:cs="Arial"/>
          <w:sz w:val="20"/>
          <w:szCs w:val="20"/>
        </w:rPr>
        <w:t xml:space="preserve"> planned targets for 20</w:t>
      </w:r>
      <w:r w:rsidR="00717775" w:rsidRPr="009357FB">
        <w:rPr>
          <w:rFonts w:ascii="Arial" w:hAnsi="Arial" w:cs="Arial"/>
          <w:sz w:val="20"/>
          <w:szCs w:val="20"/>
        </w:rPr>
        <w:t>2</w:t>
      </w:r>
      <w:r w:rsidR="00DE73E2" w:rsidRPr="009357FB">
        <w:rPr>
          <w:rFonts w:ascii="Arial" w:hAnsi="Arial" w:cs="Arial"/>
          <w:sz w:val="20"/>
          <w:szCs w:val="20"/>
        </w:rPr>
        <w:t>1</w:t>
      </w:r>
      <w:r w:rsidR="00717775" w:rsidRPr="009357FB">
        <w:rPr>
          <w:rFonts w:ascii="Arial" w:hAnsi="Arial" w:cs="Arial"/>
          <w:sz w:val="20"/>
          <w:szCs w:val="20"/>
        </w:rPr>
        <w:t>/2</w:t>
      </w:r>
      <w:r w:rsidR="00DE73E2" w:rsidRPr="009357FB">
        <w:rPr>
          <w:rFonts w:ascii="Arial" w:hAnsi="Arial" w:cs="Arial"/>
          <w:sz w:val="20"/>
          <w:szCs w:val="20"/>
        </w:rPr>
        <w:t>2</w:t>
      </w:r>
      <w:r w:rsidR="003D0A03" w:rsidRPr="009357FB">
        <w:rPr>
          <w:rFonts w:ascii="Arial" w:hAnsi="Arial" w:cs="Arial"/>
          <w:sz w:val="20"/>
          <w:szCs w:val="20"/>
        </w:rPr>
        <w:t>.</w:t>
      </w:r>
    </w:p>
    <w:p w:rsidR="00515A81" w:rsidRPr="009357FB" w:rsidRDefault="00515A81" w:rsidP="009357FB">
      <w:pPr>
        <w:spacing w:after="0" w:line="240" w:lineRule="auto"/>
        <w:ind w:left="720"/>
        <w:rPr>
          <w:rFonts w:ascii="Arial" w:hAnsi="Arial" w:cs="Arial"/>
          <w:sz w:val="20"/>
          <w:szCs w:val="20"/>
        </w:rPr>
      </w:pPr>
    </w:p>
    <w:p w:rsidR="00D31546" w:rsidRPr="009357FB" w:rsidRDefault="00D31546" w:rsidP="009357FB">
      <w:pPr>
        <w:spacing w:after="0" w:line="240" w:lineRule="auto"/>
        <w:rPr>
          <w:rFonts w:ascii="Arial" w:hAnsi="Arial" w:cs="Arial"/>
          <w:b/>
          <w:sz w:val="20"/>
          <w:szCs w:val="20"/>
        </w:rPr>
      </w:pPr>
      <w:r w:rsidRPr="009357FB">
        <w:rPr>
          <w:rFonts w:ascii="Arial" w:hAnsi="Arial" w:cs="Arial"/>
          <w:b/>
          <w:sz w:val="20"/>
          <w:szCs w:val="20"/>
        </w:rPr>
        <w:t>Table</w:t>
      </w:r>
      <w:r w:rsidR="00061F01" w:rsidRPr="009357FB">
        <w:rPr>
          <w:rFonts w:ascii="Arial" w:hAnsi="Arial" w:cs="Arial"/>
          <w:b/>
          <w:sz w:val="20"/>
          <w:szCs w:val="20"/>
        </w:rPr>
        <w:t xml:space="preserve"> </w:t>
      </w:r>
      <w:r w:rsidR="005C3E7E" w:rsidRPr="009357FB">
        <w:rPr>
          <w:rFonts w:ascii="Arial" w:hAnsi="Arial" w:cs="Arial"/>
          <w:b/>
          <w:sz w:val="20"/>
          <w:szCs w:val="20"/>
        </w:rPr>
        <w:t>3</w:t>
      </w:r>
      <w:r w:rsidR="00515A81" w:rsidRPr="009357FB">
        <w:rPr>
          <w:rFonts w:ascii="Arial" w:hAnsi="Arial" w:cs="Arial"/>
          <w:b/>
          <w:sz w:val="20"/>
          <w:szCs w:val="20"/>
        </w:rPr>
        <w:t xml:space="preserve">: </w:t>
      </w:r>
      <w:r w:rsidR="0049401E" w:rsidRPr="009357FB">
        <w:rPr>
          <w:rFonts w:ascii="Arial" w:hAnsi="Arial" w:cs="Arial"/>
          <w:b/>
          <w:sz w:val="20"/>
          <w:szCs w:val="20"/>
        </w:rPr>
        <w:t>Administration -</w:t>
      </w:r>
      <w:r w:rsidR="00515A81" w:rsidRPr="009357FB">
        <w:rPr>
          <w:rFonts w:ascii="Arial" w:hAnsi="Arial" w:cs="Arial"/>
          <w:b/>
          <w:sz w:val="20"/>
          <w:szCs w:val="20"/>
        </w:rPr>
        <w:t>S</w:t>
      </w:r>
      <w:r w:rsidRPr="009357FB">
        <w:rPr>
          <w:rFonts w:ascii="Arial" w:hAnsi="Arial" w:cs="Arial"/>
          <w:b/>
          <w:sz w:val="20"/>
          <w:szCs w:val="20"/>
        </w:rPr>
        <w:t>ele</w:t>
      </w:r>
      <w:r w:rsidR="0049401E" w:rsidRPr="009357FB">
        <w:rPr>
          <w:rFonts w:ascii="Arial" w:hAnsi="Arial" w:cs="Arial"/>
          <w:b/>
          <w:sz w:val="20"/>
          <w:szCs w:val="20"/>
        </w:rPr>
        <w:t>cted performance 20</w:t>
      </w:r>
      <w:r w:rsidR="00717775" w:rsidRPr="009357FB">
        <w:rPr>
          <w:rFonts w:ascii="Arial" w:hAnsi="Arial" w:cs="Arial"/>
          <w:b/>
          <w:sz w:val="20"/>
          <w:szCs w:val="20"/>
        </w:rPr>
        <w:t>2</w:t>
      </w:r>
      <w:r w:rsidR="00735363" w:rsidRPr="009357FB">
        <w:rPr>
          <w:rFonts w:ascii="Arial" w:hAnsi="Arial" w:cs="Arial"/>
          <w:b/>
          <w:sz w:val="20"/>
          <w:szCs w:val="20"/>
        </w:rPr>
        <w:t>1</w:t>
      </w:r>
      <w:r w:rsidR="00717775" w:rsidRPr="009357FB">
        <w:rPr>
          <w:rFonts w:ascii="Arial" w:hAnsi="Arial" w:cs="Arial"/>
          <w:b/>
          <w:sz w:val="20"/>
          <w:szCs w:val="20"/>
        </w:rPr>
        <w:t>/2</w:t>
      </w:r>
      <w:r w:rsidR="00735363" w:rsidRPr="009357FB">
        <w:rPr>
          <w:rFonts w:ascii="Arial" w:hAnsi="Arial" w:cs="Arial"/>
          <w:b/>
          <w:sz w:val="20"/>
          <w:szCs w:val="20"/>
        </w:rPr>
        <w:t>2</w:t>
      </w:r>
    </w:p>
    <w:tbl>
      <w:tblPr>
        <w:tblStyle w:val="TableGrid"/>
        <w:tblW w:w="5000" w:type="pct"/>
        <w:tblLook w:val="04A0"/>
      </w:tblPr>
      <w:tblGrid>
        <w:gridCol w:w="3133"/>
        <w:gridCol w:w="2976"/>
        <w:gridCol w:w="3133"/>
      </w:tblGrid>
      <w:tr w:rsidR="00515A81" w:rsidRPr="009357FB" w:rsidTr="0049401E">
        <w:trPr>
          <w:tblHeader/>
        </w:trPr>
        <w:tc>
          <w:tcPr>
            <w:tcW w:w="1695" w:type="pct"/>
            <w:shd w:val="clear" w:color="auto" w:fill="D9D9D9" w:themeFill="background1" w:themeFillShade="D9"/>
          </w:tcPr>
          <w:p w:rsidR="00515A81" w:rsidRPr="009357FB" w:rsidRDefault="00515A81" w:rsidP="009357FB">
            <w:pPr>
              <w:pStyle w:val="NormalWeb"/>
              <w:spacing w:before="0" w:beforeAutospacing="0" w:after="0" w:afterAutospacing="0"/>
              <w:textAlignment w:val="top"/>
              <w:rPr>
                <w:rFonts w:ascii="Arial" w:hAnsi="Arial" w:cs="Arial"/>
                <w:sz w:val="20"/>
                <w:szCs w:val="20"/>
              </w:rPr>
            </w:pPr>
            <w:r w:rsidRPr="009357FB">
              <w:rPr>
                <w:rFonts w:ascii="Arial" w:eastAsiaTheme="minorEastAsia" w:hAnsi="Arial" w:cs="Arial"/>
                <w:b/>
                <w:bCs/>
                <w:color w:val="000000" w:themeColor="text1"/>
                <w:kern w:val="24"/>
                <w:sz w:val="20"/>
                <w:szCs w:val="20"/>
                <w:lang w:val="en-US"/>
              </w:rPr>
              <w:t>Performance</w:t>
            </w:r>
            <w:r w:rsidR="00B306D9" w:rsidRPr="009357FB">
              <w:rPr>
                <w:rFonts w:ascii="Arial" w:eastAsiaTheme="minorEastAsia" w:hAnsi="Arial" w:cs="Arial"/>
                <w:b/>
                <w:bCs/>
                <w:color w:val="000000" w:themeColor="text1"/>
                <w:kern w:val="24"/>
                <w:sz w:val="20"/>
                <w:szCs w:val="20"/>
                <w:lang w:val="en-US"/>
              </w:rPr>
              <w:t xml:space="preserve"> </w:t>
            </w:r>
            <w:r w:rsidRPr="009357FB">
              <w:rPr>
                <w:rFonts w:ascii="Arial" w:eastAsiaTheme="minorEastAsia" w:hAnsi="Arial" w:cs="Arial"/>
                <w:b/>
                <w:bCs/>
                <w:color w:val="000000" w:themeColor="text1"/>
                <w:kern w:val="24"/>
                <w:sz w:val="20"/>
                <w:szCs w:val="20"/>
                <w:lang w:val="en-US"/>
              </w:rPr>
              <w:t>Indicator</w:t>
            </w:r>
          </w:p>
        </w:tc>
        <w:tc>
          <w:tcPr>
            <w:tcW w:w="1610" w:type="pct"/>
            <w:shd w:val="clear" w:color="auto" w:fill="D9D9D9" w:themeFill="background1" w:themeFillShade="D9"/>
          </w:tcPr>
          <w:p w:rsidR="0049401E" w:rsidRPr="009357FB" w:rsidRDefault="00515A81" w:rsidP="009357FB">
            <w:pPr>
              <w:pStyle w:val="NormalWeb"/>
              <w:spacing w:before="0" w:beforeAutospacing="0" w:after="0" w:afterAutospacing="0"/>
              <w:textAlignment w:val="top"/>
              <w:rPr>
                <w:rFonts w:ascii="Arial" w:eastAsiaTheme="minorEastAsia" w:hAnsi="Arial" w:cs="Arial"/>
                <w:b/>
                <w:bCs/>
                <w:color w:val="000000" w:themeColor="text1"/>
                <w:kern w:val="24"/>
                <w:sz w:val="20"/>
                <w:szCs w:val="20"/>
                <w:lang w:val="en-US"/>
              </w:rPr>
            </w:pPr>
            <w:r w:rsidRPr="009357FB">
              <w:rPr>
                <w:rFonts w:ascii="Arial" w:eastAsiaTheme="minorEastAsia" w:hAnsi="Arial" w:cs="Arial"/>
                <w:b/>
                <w:bCs/>
                <w:color w:val="000000" w:themeColor="text1"/>
                <w:kern w:val="24"/>
                <w:sz w:val="20"/>
                <w:szCs w:val="20"/>
                <w:lang w:val="en-US"/>
              </w:rPr>
              <w:t>Planned Target</w:t>
            </w:r>
          </w:p>
          <w:p w:rsidR="00515A81" w:rsidRPr="009357FB" w:rsidRDefault="00515A81" w:rsidP="009357FB">
            <w:pPr>
              <w:pStyle w:val="NormalWeb"/>
              <w:spacing w:before="0" w:beforeAutospacing="0" w:after="0" w:afterAutospacing="0"/>
              <w:textAlignment w:val="top"/>
              <w:rPr>
                <w:rFonts w:ascii="Arial" w:hAnsi="Arial" w:cs="Arial"/>
                <w:sz w:val="20"/>
                <w:szCs w:val="20"/>
              </w:rPr>
            </w:pPr>
            <w:r w:rsidRPr="009357FB">
              <w:rPr>
                <w:rFonts w:ascii="Arial" w:eastAsiaTheme="minorEastAsia" w:hAnsi="Arial" w:cs="Arial"/>
                <w:b/>
                <w:bCs/>
                <w:color w:val="000000" w:themeColor="text1"/>
                <w:kern w:val="24"/>
                <w:sz w:val="20"/>
                <w:szCs w:val="20"/>
                <w:lang w:val="en-US"/>
              </w:rPr>
              <w:t>20</w:t>
            </w:r>
            <w:r w:rsidR="00717775" w:rsidRPr="009357FB">
              <w:rPr>
                <w:rFonts w:ascii="Arial" w:eastAsiaTheme="minorEastAsia" w:hAnsi="Arial" w:cs="Arial"/>
                <w:b/>
                <w:bCs/>
                <w:color w:val="000000" w:themeColor="text1"/>
                <w:kern w:val="24"/>
                <w:sz w:val="20"/>
                <w:szCs w:val="20"/>
                <w:lang w:val="en-US"/>
              </w:rPr>
              <w:t>2</w:t>
            </w:r>
            <w:r w:rsidR="006C507D" w:rsidRPr="009357FB">
              <w:rPr>
                <w:rFonts w:ascii="Arial" w:eastAsiaTheme="minorEastAsia" w:hAnsi="Arial" w:cs="Arial"/>
                <w:b/>
                <w:bCs/>
                <w:color w:val="000000" w:themeColor="text1"/>
                <w:kern w:val="24"/>
                <w:sz w:val="20"/>
                <w:szCs w:val="20"/>
                <w:lang w:val="en-US"/>
              </w:rPr>
              <w:t>1</w:t>
            </w:r>
            <w:r w:rsidR="00717775" w:rsidRPr="009357FB">
              <w:rPr>
                <w:rFonts w:ascii="Arial" w:eastAsiaTheme="minorEastAsia" w:hAnsi="Arial" w:cs="Arial"/>
                <w:b/>
                <w:bCs/>
                <w:color w:val="000000" w:themeColor="text1"/>
                <w:kern w:val="24"/>
                <w:sz w:val="20"/>
                <w:szCs w:val="20"/>
                <w:lang w:val="en-US"/>
              </w:rPr>
              <w:t>/2</w:t>
            </w:r>
            <w:r w:rsidR="006C507D" w:rsidRPr="009357FB">
              <w:rPr>
                <w:rFonts w:ascii="Arial" w:eastAsiaTheme="minorEastAsia" w:hAnsi="Arial" w:cs="Arial"/>
                <w:b/>
                <w:bCs/>
                <w:color w:val="000000" w:themeColor="text1"/>
                <w:kern w:val="24"/>
                <w:sz w:val="20"/>
                <w:szCs w:val="20"/>
                <w:lang w:val="en-US"/>
              </w:rPr>
              <w:t>2</w:t>
            </w:r>
            <w:r w:rsidR="003D7A3E" w:rsidRPr="009357FB">
              <w:rPr>
                <w:rFonts w:ascii="Arial" w:eastAsiaTheme="minorEastAsia" w:hAnsi="Arial" w:cs="Arial"/>
                <w:b/>
                <w:bCs/>
                <w:color w:val="000000" w:themeColor="text1"/>
                <w:kern w:val="24"/>
                <w:sz w:val="20"/>
                <w:szCs w:val="20"/>
                <w:lang w:val="en-US"/>
              </w:rPr>
              <w:t xml:space="preserve"> </w:t>
            </w:r>
          </w:p>
        </w:tc>
        <w:tc>
          <w:tcPr>
            <w:tcW w:w="1695" w:type="pct"/>
            <w:shd w:val="clear" w:color="auto" w:fill="D9D9D9" w:themeFill="background1" w:themeFillShade="D9"/>
          </w:tcPr>
          <w:p w:rsidR="00515A81" w:rsidRPr="009357FB" w:rsidRDefault="00515A81" w:rsidP="009357FB">
            <w:pPr>
              <w:pStyle w:val="NormalWeb"/>
              <w:spacing w:before="0" w:beforeAutospacing="0" w:after="0" w:afterAutospacing="0"/>
              <w:textAlignment w:val="top"/>
              <w:rPr>
                <w:rFonts w:ascii="Arial" w:hAnsi="Arial" w:cs="Arial"/>
                <w:sz w:val="20"/>
                <w:szCs w:val="20"/>
              </w:rPr>
            </w:pPr>
            <w:r w:rsidRPr="009357FB">
              <w:rPr>
                <w:rFonts w:ascii="Arial" w:eastAsiaTheme="minorEastAsia" w:hAnsi="Arial" w:cs="Arial"/>
                <w:b/>
                <w:bCs/>
                <w:color w:val="000000" w:themeColor="text1"/>
                <w:kern w:val="24"/>
                <w:sz w:val="20"/>
                <w:szCs w:val="20"/>
                <w:lang w:val="en-US"/>
              </w:rPr>
              <w:t>Actual Achievement 20</w:t>
            </w:r>
            <w:r w:rsidR="00717775" w:rsidRPr="009357FB">
              <w:rPr>
                <w:rFonts w:ascii="Arial" w:eastAsiaTheme="minorEastAsia" w:hAnsi="Arial" w:cs="Arial"/>
                <w:b/>
                <w:bCs/>
                <w:color w:val="000000" w:themeColor="text1"/>
                <w:kern w:val="24"/>
                <w:sz w:val="20"/>
                <w:szCs w:val="20"/>
                <w:lang w:val="en-US"/>
              </w:rPr>
              <w:t>2</w:t>
            </w:r>
            <w:r w:rsidR="006C507D" w:rsidRPr="009357FB">
              <w:rPr>
                <w:rFonts w:ascii="Arial" w:eastAsiaTheme="minorEastAsia" w:hAnsi="Arial" w:cs="Arial"/>
                <w:b/>
                <w:bCs/>
                <w:color w:val="000000" w:themeColor="text1"/>
                <w:kern w:val="24"/>
                <w:sz w:val="20"/>
                <w:szCs w:val="20"/>
                <w:lang w:val="en-US"/>
              </w:rPr>
              <w:t>1</w:t>
            </w:r>
            <w:r w:rsidRPr="009357FB">
              <w:rPr>
                <w:rFonts w:ascii="Arial" w:eastAsiaTheme="minorEastAsia" w:hAnsi="Arial" w:cs="Arial"/>
                <w:b/>
                <w:bCs/>
                <w:color w:val="000000" w:themeColor="text1"/>
                <w:kern w:val="24"/>
                <w:sz w:val="20"/>
                <w:szCs w:val="20"/>
                <w:lang w:val="en-US"/>
              </w:rPr>
              <w:t>/</w:t>
            </w:r>
            <w:r w:rsidR="008D0C26" w:rsidRPr="009357FB">
              <w:rPr>
                <w:rFonts w:ascii="Arial" w:eastAsiaTheme="minorEastAsia" w:hAnsi="Arial" w:cs="Arial"/>
                <w:b/>
                <w:bCs/>
                <w:color w:val="000000" w:themeColor="text1"/>
                <w:kern w:val="24"/>
                <w:sz w:val="20"/>
                <w:szCs w:val="20"/>
                <w:lang w:val="en-US"/>
              </w:rPr>
              <w:t>2</w:t>
            </w:r>
            <w:r w:rsidR="006C507D" w:rsidRPr="009357FB">
              <w:rPr>
                <w:rFonts w:ascii="Arial" w:eastAsiaTheme="minorEastAsia" w:hAnsi="Arial" w:cs="Arial"/>
                <w:b/>
                <w:bCs/>
                <w:color w:val="000000" w:themeColor="text1"/>
                <w:kern w:val="24"/>
                <w:sz w:val="20"/>
                <w:szCs w:val="20"/>
                <w:lang w:val="en-US"/>
              </w:rPr>
              <w:t>2</w:t>
            </w:r>
            <w:r w:rsidR="003D7A3E" w:rsidRPr="009357FB">
              <w:rPr>
                <w:rFonts w:ascii="Arial" w:eastAsiaTheme="minorEastAsia" w:hAnsi="Arial" w:cs="Arial"/>
                <w:b/>
                <w:bCs/>
                <w:color w:val="000000" w:themeColor="text1"/>
                <w:kern w:val="24"/>
                <w:sz w:val="20"/>
                <w:szCs w:val="20"/>
                <w:lang w:val="en-US"/>
              </w:rPr>
              <w:t xml:space="preserve"> </w:t>
            </w:r>
          </w:p>
        </w:tc>
      </w:tr>
      <w:tr w:rsidR="00515A81" w:rsidRPr="009357FB" w:rsidTr="0049401E">
        <w:tc>
          <w:tcPr>
            <w:tcW w:w="1695" w:type="pct"/>
          </w:tcPr>
          <w:p w:rsidR="00515A81" w:rsidRPr="009357FB" w:rsidRDefault="0030742E" w:rsidP="009357FB">
            <w:pPr>
              <w:pStyle w:val="NormalWeb"/>
              <w:spacing w:before="0" w:beforeAutospacing="0" w:after="0" w:afterAutospacing="0"/>
              <w:rPr>
                <w:rFonts w:ascii="Arial" w:hAnsi="Arial" w:cs="Arial"/>
                <w:sz w:val="20"/>
                <w:szCs w:val="20"/>
              </w:rPr>
            </w:pPr>
            <w:r w:rsidRPr="009357FB">
              <w:rPr>
                <w:rFonts w:ascii="Arial" w:hAnsi="Arial" w:cs="Arial"/>
                <w:sz w:val="20"/>
                <w:szCs w:val="20"/>
              </w:rPr>
              <w:t xml:space="preserve">Percentage of </w:t>
            </w:r>
            <w:r w:rsidR="003D7301" w:rsidRPr="009357FB">
              <w:rPr>
                <w:rFonts w:ascii="Arial" w:hAnsi="Arial" w:cs="Arial"/>
                <w:sz w:val="20"/>
                <w:szCs w:val="20"/>
              </w:rPr>
              <w:t>Information Systems (IIMS) implemented as per MISSTP</w:t>
            </w:r>
          </w:p>
        </w:tc>
        <w:tc>
          <w:tcPr>
            <w:tcW w:w="1610" w:type="pct"/>
          </w:tcPr>
          <w:p w:rsidR="00515A81" w:rsidRPr="009357FB" w:rsidRDefault="003D7301" w:rsidP="009357FB">
            <w:pPr>
              <w:pStyle w:val="NormalWeb"/>
              <w:spacing w:before="0" w:beforeAutospacing="0" w:after="0" w:afterAutospacing="0"/>
              <w:rPr>
                <w:rFonts w:ascii="Arial" w:hAnsi="Arial" w:cs="Arial"/>
                <w:sz w:val="20"/>
                <w:szCs w:val="20"/>
              </w:rPr>
            </w:pPr>
            <w:r w:rsidRPr="009357FB">
              <w:rPr>
                <w:rFonts w:ascii="Arial" w:hAnsi="Arial" w:cs="Arial"/>
                <w:sz w:val="20"/>
                <w:szCs w:val="20"/>
              </w:rPr>
              <w:t>12</w:t>
            </w:r>
            <w:r w:rsidR="0030742E" w:rsidRPr="009357FB">
              <w:rPr>
                <w:rFonts w:ascii="Arial" w:hAnsi="Arial" w:cs="Arial"/>
                <w:sz w:val="20"/>
                <w:szCs w:val="20"/>
              </w:rPr>
              <w:t>%</w:t>
            </w:r>
          </w:p>
        </w:tc>
        <w:tc>
          <w:tcPr>
            <w:tcW w:w="1695" w:type="pct"/>
          </w:tcPr>
          <w:p w:rsidR="00554096" w:rsidRPr="009357FB" w:rsidRDefault="003D7301" w:rsidP="009357FB">
            <w:pPr>
              <w:pStyle w:val="NormalWeb"/>
              <w:spacing w:before="0" w:beforeAutospacing="0" w:after="0" w:afterAutospacing="0"/>
              <w:rPr>
                <w:rFonts w:ascii="Arial" w:eastAsia="Calibri" w:hAnsi="Arial" w:cs="Arial"/>
                <w:color w:val="000000" w:themeColor="dark1"/>
                <w:kern w:val="24"/>
                <w:sz w:val="20"/>
                <w:szCs w:val="20"/>
                <w:lang w:val="en-GB"/>
              </w:rPr>
            </w:pPr>
            <w:r w:rsidRPr="009357FB">
              <w:rPr>
                <w:rFonts w:ascii="Arial" w:eastAsia="Calibri" w:hAnsi="Arial" w:cs="Arial"/>
                <w:color w:val="000000" w:themeColor="dark1"/>
                <w:kern w:val="24"/>
                <w:sz w:val="20"/>
                <w:szCs w:val="20"/>
                <w:lang w:val="en-GB"/>
              </w:rPr>
              <w:t xml:space="preserve">NOT </w:t>
            </w:r>
            <w:r w:rsidR="00554096" w:rsidRPr="009357FB">
              <w:rPr>
                <w:rFonts w:ascii="Arial" w:eastAsia="Calibri" w:hAnsi="Arial" w:cs="Arial"/>
                <w:color w:val="000000" w:themeColor="dark1"/>
                <w:kern w:val="24"/>
                <w:sz w:val="20"/>
                <w:szCs w:val="20"/>
                <w:lang w:val="en-GB"/>
              </w:rPr>
              <w:t xml:space="preserve">ACHIEVED </w:t>
            </w:r>
          </w:p>
          <w:p w:rsidR="00515A81" w:rsidRPr="009357FB" w:rsidRDefault="00F013FE" w:rsidP="009357FB">
            <w:pPr>
              <w:pStyle w:val="NormalWeb"/>
              <w:spacing w:before="0" w:beforeAutospacing="0" w:after="0" w:afterAutospacing="0"/>
              <w:rPr>
                <w:rFonts w:ascii="Arial" w:hAnsi="Arial" w:cs="Arial"/>
                <w:sz w:val="20"/>
                <w:szCs w:val="20"/>
              </w:rPr>
            </w:pPr>
            <w:r w:rsidRPr="009357FB">
              <w:rPr>
                <w:rFonts w:ascii="Arial" w:eastAsia="Calibri" w:hAnsi="Arial" w:cs="Arial"/>
                <w:color w:val="000000" w:themeColor="dark1"/>
                <w:kern w:val="24"/>
                <w:sz w:val="20"/>
                <w:szCs w:val="20"/>
                <w:lang w:val="en-GB"/>
              </w:rPr>
              <w:t>9</w:t>
            </w:r>
            <w:r w:rsidR="00554096" w:rsidRPr="009357FB">
              <w:rPr>
                <w:rFonts w:ascii="Arial" w:eastAsia="Calibri" w:hAnsi="Arial" w:cs="Arial"/>
                <w:color w:val="000000" w:themeColor="dark1"/>
                <w:kern w:val="24"/>
                <w:sz w:val="20"/>
                <w:szCs w:val="20"/>
                <w:lang w:val="en-GB"/>
              </w:rPr>
              <w:t>%</w:t>
            </w:r>
          </w:p>
        </w:tc>
      </w:tr>
      <w:tr w:rsidR="00515A81" w:rsidRPr="009357FB" w:rsidTr="0049401E">
        <w:tc>
          <w:tcPr>
            <w:tcW w:w="1695" w:type="pct"/>
          </w:tcPr>
          <w:p w:rsidR="00515A81" w:rsidRPr="009357FB" w:rsidRDefault="003D7301" w:rsidP="009357FB">
            <w:pPr>
              <w:spacing w:after="0" w:line="240" w:lineRule="auto"/>
              <w:rPr>
                <w:rFonts w:ascii="Arial" w:hAnsi="Arial" w:cs="Arial"/>
                <w:sz w:val="20"/>
                <w:szCs w:val="20"/>
                <w:lang w:val="en-ZA"/>
              </w:rPr>
            </w:pPr>
            <w:r w:rsidRPr="009357FB">
              <w:rPr>
                <w:rFonts w:ascii="Arial" w:hAnsi="Arial" w:cs="Arial"/>
                <w:sz w:val="20"/>
                <w:szCs w:val="20"/>
                <w:lang w:val="en-GB"/>
              </w:rPr>
              <w:t xml:space="preserve">Percentage of </w:t>
            </w:r>
            <w:r w:rsidR="00F013FE" w:rsidRPr="009357FB">
              <w:rPr>
                <w:rFonts w:ascii="Arial" w:hAnsi="Arial" w:cs="Arial"/>
                <w:sz w:val="20"/>
                <w:szCs w:val="20"/>
                <w:lang w:val="en-GB"/>
              </w:rPr>
              <w:t>youth employed within the Department</w:t>
            </w:r>
          </w:p>
        </w:tc>
        <w:tc>
          <w:tcPr>
            <w:tcW w:w="1610" w:type="pct"/>
          </w:tcPr>
          <w:p w:rsidR="00515A81" w:rsidRPr="009357FB" w:rsidRDefault="00F013FE" w:rsidP="009357FB">
            <w:pPr>
              <w:spacing w:after="0" w:line="240" w:lineRule="auto"/>
              <w:rPr>
                <w:rFonts w:ascii="Arial" w:hAnsi="Arial" w:cs="Arial"/>
                <w:sz w:val="20"/>
                <w:szCs w:val="20"/>
                <w:lang w:val="en-ZA"/>
              </w:rPr>
            </w:pPr>
            <w:r w:rsidRPr="009357FB">
              <w:rPr>
                <w:rFonts w:ascii="Arial" w:hAnsi="Arial" w:cs="Arial"/>
                <w:sz w:val="20"/>
                <w:szCs w:val="20"/>
                <w:lang w:val="en-GB"/>
              </w:rPr>
              <w:t>20</w:t>
            </w:r>
            <w:r w:rsidR="003D7301" w:rsidRPr="009357FB">
              <w:rPr>
                <w:rFonts w:ascii="Arial" w:hAnsi="Arial" w:cs="Arial"/>
                <w:sz w:val="20"/>
                <w:szCs w:val="20"/>
                <w:lang w:val="en-GB"/>
              </w:rPr>
              <w:t>%</w:t>
            </w:r>
            <w:r w:rsidR="00515A81" w:rsidRPr="009357FB">
              <w:rPr>
                <w:rFonts w:ascii="Arial" w:hAnsi="Arial" w:cs="Arial"/>
                <w:sz w:val="20"/>
                <w:szCs w:val="20"/>
                <w:lang w:val="en-GB"/>
              </w:rPr>
              <w:t xml:space="preserve"> </w:t>
            </w:r>
          </w:p>
        </w:tc>
        <w:tc>
          <w:tcPr>
            <w:tcW w:w="1695" w:type="pct"/>
          </w:tcPr>
          <w:p w:rsidR="0049401E" w:rsidRPr="009357FB" w:rsidRDefault="003D7301" w:rsidP="009357FB">
            <w:pPr>
              <w:spacing w:after="0" w:line="240" w:lineRule="auto"/>
              <w:rPr>
                <w:rFonts w:ascii="Arial" w:hAnsi="Arial" w:cs="Arial"/>
                <w:sz w:val="20"/>
                <w:szCs w:val="20"/>
              </w:rPr>
            </w:pPr>
            <w:r w:rsidRPr="009357FB">
              <w:rPr>
                <w:rFonts w:ascii="Arial" w:hAnsi="Arial" w:cs="Arial"/>
                <w:sz w:val="20"/>
                <w:szCs w:val="20"/>
              </w:rPr>
              <w:t>A</w:t>
            </w:r>
            <w:r w:rsidR="0049401E" w:rsidRPr="009357FB">
              <w:rPr>
                <w:rFonts w:ascii="Arial" w:hAnsi="Arial" w:cs="Arial"/>
                <w:sz w:val="20"/>
                <w:szCs w:val="20"/>
              </w:rPr>
              <w:t>CHIEVED</w:t>
            </w:r>
          </w:p>
          <w:p w:rsidR="00515A81" w:rsidRPr="009357FB" w:rsidRDefault="00F013FE" w:rsidP="009357FB">
            <w:pPr>
              <w:spacing w:after="0" w:line="240" w:lineRule="auto"/>
              <w:rPr>
                <w:rFonts w:ascii="Arial" w:hAnsi="Arial" w:cs="Arial"/>
                <w:sz w:val="20"/>
                <w:szCs w:val="20"/>
              </w:rPr>
            </w:pPr>
            <w:r w:rsidRPr="009357FB">
              <w:rPr>
                <w:rFonts w:ascii="Arial" w:hAnsi="Arial" w:cs="Arial"/>
                <w:sz w:val="20"/>
                <w:szCs w:val="20"/>
              </w:rPr>
              <w:t>74</w:t>
            </w:r>
            <w:r w:rsidR="003D7301" w:rsidRPr="009357FB">
              <w:rPr>
                <w:rFonts w:ascii="Arial" w:hAnsi="Arial" w:cs="Arial"/>
                <w:sz w:val="20"/>
                <w:szCs w:val="20"/>
              </w:rPr>
              <w:t>%</w:t>
            </w:r>
          </w:p>
        </w:tc>
      </w:tr>
      <w:tr w:rsidR="00515A81" w:rsidRPr="009357FB" w:rsidTr="0049401E">
        <w:tc>
          <w:tcPr>
            <w:tcW w:w="1695" w:type="pct"/>
          </w:tcPr>
          <w:p w:rsidR="00515A81" w:rsidRPr="009357FB" w:rsidRDefault="00515A81" w:rsidP="009357FB">
            <w:pPr>
              <w:spacing w:after="0" w:line="240" w:lineRule="auto"/>
              <w:rPr>
                <w:rFonts w:ascii="Arial" w:hAnsi="Arial" w:cs="Arial"/>
                <w:sz w:val="20"/>
                <w:szCs w:val="20"/>
                <w:lang w:val="en-ZA"/>
              </w:rPr>
            </w:pPr>
            <w:r w:rsidRPr="009357FB">
              <w:rPr>
                <w:rFonts w:ascii="Arial" w:hAnsi="Arial" w:cs="Arial"/>
                <w:sz w:val="20"/>
                <w:szCs w:val="20"/>
                <w:lang w:val="en-GB"/>
              </w:rPr>
              <w:t xml:space="preserve">Percentage of </w:t>
            </w:r>
            <w:r w:rsidR="00554096" w:rsidRPr="009357FB">
              <w:rPr>
                <w:rFonts w:ascii="Arial" w:hAnsi="Arial" w:cs="Arial"/>
                <w:sz w:val="20"/>
                <w:szCs w:val="20"/>
                <w:lang w:val="en-GB"/>
              </w:rPr>
              <w:t>correctional facilities</w:t>
            </w:r>
            <w:r w:rsidR="003D7301" w:rsidRPr="009357FB">
              <w:rPr>
                <w:rFonts w:ascii="Arial" w:hAnsi="Arial" w:cs="Arial"/>
                <w:sz w:val="20"/>
                <w:szCs w:val="20"/>
                <w:lang w:val="en-GB"/>
              </w:rPr>
              <w:t xml:space="preserve"> including PPPs inspected on conditions and treatment of inmates</w:t>
            </w:r>
          </w:p>
        </w:tc>
        <w:tc>
          <w:tcPr>
            <w:tcW w:w="1610" w:type="pct"/>
          </w:tcPr>
          <w:p w:rsidR="00515A81" w:rsidRPr="009357FB" w:rsidRDefault="00F013FE" w:rsidP="009357FB">
            <w:pPr>
              <w:spacing w:after="0" w:line="240" w:lineRule="auto"/>
              <w:rPr>
                <w:rFonts w:ascii="Arial" w:hAnsi="Arial" w:cs="Arial"/>
                <w:sz w:val="20"/>
                <w:szCs w:val="20"/>
                <w:lang w:val="en-ZA"/>
              </w:rPr>
            </w:pPr>
            <w:r w:rsidRPr="009357FB">
              <w:rPr>
                <w:rFonts w:ascii="Arial" w:hAnsi="Arial" w:cs="Arial"/>
                <w:sz w:val="20"/>
                <w:szCs w:val="20"/>
                <w:lang w:val="en-GB"/>
              </w:rPr>
              <w:t>100</w:t>
            </w:r>
            <w:r w:rsidR="00515A81" w:rsidRPr="009357FB">
              <w:rPr>
                <w:rFonts w:ascii="Arial" w:hAnsi="Arial" w:cs="Arial"/>
                <w:sz w:val="20"/>
                <w:szCs w:val="20"/>
                <w:lang w:val="en-GB"/>
              </w:rPr>
              <w:t>%</w:t>
            </w:r>
          </w:p>
          <w:p w:rsidR="00515A81" w:rsidRPr="009357FB" w:rsidRDefault="00515A81" w:rsidP="009357FB">
            <w:pPr>
              <w:spacing w:after="0" w:line="240" w:lineRule="auto"/>
              <w:rPr>
                <w:rFonts w:ascii="Arial" w:hAnsi="Arial" w:cs="Arial"/>
                <w:sz w:val="20"/>
                <w:szCs w:val="20"/>
              </w:rPr>
            </w:pPr>
          </w:p>
        </w:tc>
        <w:tc>
          <w:tcPr>
            <w:tcW w:w="1695" w:type="pct"/>
          </w:tcPr>
          <w:p w:rsidR="0049401E" w:rsidRPr="009357FB" w:rsidRDefault="00F013FE" w:rsidP="009357FB">
            <w:pPr>
              <w:spacing w:after="0" w:line="240" w:lineRule="auto"/>
              <w:rPr>
                <w:rFonts w:ascii="Arial" w:hAnsi="Arial" w:cs="Arial"/>
                <w:sz w:val="20"/>
                <w:szCs w:val="20"/>
                <w:lang w:val="en-GB"/>
              </w:rPr>
            </w:pPr>
            <w:r w:rsidRPr="009357FB">
              <w:rPr>
                <w:rFonts w:ascii="Arial" w:hAnsi="Arial" w:cs="Arial"/>
                <w:sz w:val="20"/>
                <w:szCs w:val="20"/>
                <w:lang w:val="en-GB"/>
              </w:rPr>
              <w:t xml:space="preserve">NOT </w:t>
            </w:r>
            <w:r w:rsidR="0049401E" w:rsidRPr="009357FB">
              <w:rPr>
                <w:rFonts w:ascii="Arial" w:hAnsi="Arial" w:cs="Arial"/>
                <w:sz w:val="20"/>
                <w:szCs w:val="20"/>
                <w:lang w:val="en-GB"/>
              </w:rPr>
              <w:t>ACHIEVED</w:t>
            </w:r>
          </w:p>
          <w:p w:rsidR="00515A81" w:rsidRPr="009357FB" w:rsidRDefault="00F013FE" w:rsidP="009357FB">
            <w:pPr>
              <w:spacing w:after="0" w:line="240" w:lineRule="auto"/>
              <w:rPr>
                <w:rFonts w:ascii="Arial" w:hAnsi="Arial" w:cs="Arial"/>
                <w:sz w:val="20"/>
                <w:szCs w:val="20"/>
                <w:lang w:val="en-ZA"/>
              </w:rPr>
            </w:pPr>
            <w:r w:rsidRPr="009357FB">
              <w:rPr>
                <w:rFonts w:ascii="Arial" w:hAnsi="Arial" w:cs="Arial"/>
                <w:sz w:val="20"/>
                <w:szCs w:val="20"/>
                <w:lang w:val="en-GB"/>
              </w:rPr>
              <w:t>70</w:t>
            </w:r>
            <w:r w:rsidR="00515A81" w:rsidRPr="009357FB">
              <w:rPr>
                <w:rFonts w:ascii="Arial" w:hAnsi="Arial" w:cs="Arial"/>
                <w:sz w:val="20"/>
                <w:szCs w:val="20"/>
                <w:lang w:val="en-GB"/>
              </w:rPr>
              <w:t>%</w:t>
            </w:r>
            <w:r w:rsidR="0049401E" w:rsidRPr="009357FB">
              <w:rPr>
                <w:rFonts w:ascii="Arial" w:hAnsi="Arial" w:cs="Arial"/>
                <w:sz w:val="20"/>
                <w:szCs w:val="20"/>
                <w:lang w:val="en-GB"/>
              </w:rPr>
              <w:t xml:space="preserve"> </w:t>
            </w:r>
          </w:p>
        </w:tc>
      </w:tr>
      <w:tr w:rsidR="00515A81" w:rsidRPr="009357FB" w:rsidTr="0049401E">
        <w:tc>
          <w:tcPr>
            <w:tcW w:w="1695" w:type="pct"/>
          </w:tcPr>
          <w:p w:rsidR="00515A81" w:rsidRPr="009357FB" w:rsidRDefault="00F013FE" w:rsidP="009357FB">
            <w:pPr>
              <w:spacing w:after="0" w:line="240" w:lineRule="auto"/>
              <w:rPr>
                <w:rFonts w:ascii="Arial" w:hAnsi="Arial" w:cs="Arial"/>
                <w:sz w:val="20"/>
                <w:szCs w:val="20"/>
                <w:lang w:val="en-ZA"/>
              </w:rPr>
            </w:pPr>
            <w:r w:rsidRPr="009357FB">
              <w:rPr>
                <w:rFonts w:ascii="Arial" w:hAnsi="Arial" w:cs="Arial"/>
                <w:sz w:val="20"/>
                <w:szCs w:val="20"/>
                <w:lang w:val="en-GB"/>
              </w:rPr>
              <w:t xml:space="preserve">Business Case for revenue generation and retention mechanism </w:t>
            </w:r>
            <w:r w:rsidR="00515A81" w:rsidRPr="009357FB">
              <w:rPr>
                <w:rFonts w:ascii="Arial" w:hAnsi="Arial" w:cs="Arial"/>
                <w:sz w:val="20"/>
                <w:szCs w:val="20"/>
                <w:lang w:val="en-GB"/>
              </w:rPr>
              <w:t>.</w:t>
            </w:r>
          </w:p>
        </w:tc>
        <w:tc>
          <w:tcPr>
            <w:tcW w:w="1610" w:type="pct"/>
          </w:tcPr>
          <w:p w:rsidR="00515A81" w:rsidRPr="009357FB" w:rsidRDefault="00F013FE" w:rsidP="009357FB">
            <w:pPr>
              <w:pStyle w:val="NormalWeb"/>
              <w:spacing w:before="0" w:beforeAutospacing="0" w:after="0" w:afterAutospacing="0"/>
              <w:rPr>
                <w:rFonts w:ascii="Arial" w:hAnsi="Arial" w:cs="Arial"/>
                <w:sz w:val="20"/>
                <w:szCs w:val="20"/>
              </w:rPr>
            </w:pPr>
            <w:r w:rsidRPr="009357FB">
              <w:rPr>
                <w:rFonts w:ascii="Arial" w:eastAsiaTheme="minorEastAsia" w:hAnsi="Arial" w:cs="Arial"/>
                <w:bCs/>
                <w:color w:val="000000" w:themeColor="dark1"/>
                <w:kern w:val="24"/>
                <w:sz w:val="20"/>
                <w:szCs w:val="20"/>
                <w:lang w:val="en-GB"/>
              </w:rPr>
              <w:t xml:space="preserve">Draft Business Case for revenue generation and retention mechanism </w:t>
            </w:r>
          </w:p>
        </w:tc>
        <w:tc>
          <w:tcPr>
            <w:tcW w:w="1695" w:type="pct"/>
          </w:tcPr>
          <w:p w:rsidR="0049401E" w:rsidRPr="009357FB" w:rsidRDefault="00554096" w:rsidP="009357FB">
            <w:pPr>
              <w:pStyle w:val="NormalWeb"/>
              <w:spacing w:before="0" w:beforeAutospacing="0" w:after="0" w:afterAutospacing="0"/>
              <w:rPr>
                <w:rFonts w:ascii="Arial" w:eastAsiaTheme="minorEastAsia" w:hAnsi="Arial" w:cs="Arial"/>
                <w:bCs/>
                <w:color w:val="000000" w:themeColor="dark1"/>
                <w:kern w:val="24"/>
                <w:sz w:val="20"/>
                <w:szCs w:val="20"/>
                <w:lang w:val="en-GB"/>
              </w:rPr>
            </w:pPr>
            <w:r w:rsidRPr="009357FB">
              <w:rPr>
                <w:rFonts w:ascii="Arial" w:eastAsiaTheme="minorEastAsia" w:hAnsi="Arial" w:cs="Arial"/>
                <w:bCs/>
                <w:color w:val="000000" w:themeColor="dark1"/>
                <w:kern w:val="24"/>
                <w:sz w:val="20"/>
                <w:szCs w:val="20"/>
                <w:lang w:val="en-GB"/>
              </w:rPr>
              <w:t xml:space="preserve">NOT </w:t>
            </w:r>
            <w:r w:rsidR="0049401E" w:rsidRPr="009357FB">
              <w:rPr>
                <w:rFonts w:ascii="Arial" w:eastAsiaTheme="minorEastAsia" w:hAnsi="Arial" w:cs="Arial"/>
                <w:bCs/>
                <w:color w:val="000000" w:themeColor="dark1"/>
                <w:kern w:val="24"/>
                <w:sz w:val="20"/>
                <w:szCs w:val="20"/>
                <w:lang w:val="en-GB"/>
              </w:rPr>
              <w:t>ACHIEVED</w:t>
            </w:r>
          </w:p>
          <w:p w:rsidR="00515A81" w:rsidRPr="009357FB" w:rsidRDefault="00515A81" w:rsidP="009357FB">
            <w:pPr>
              <w:pStyle w:val="NormalWeb"/>
              <w:spacing w:before="0" w:beforeAutospacing="0" w:after="0" w:afterAutospacing="0"/>
              <w:rPr>
                <w:rFonts w:ascii="Arial" w:hAnsi="Arial" w:cs="Arial"/>
                <w:sz w:val="20"/>
                <w:szCs w:val="20"/>
              </w:rPr>
            </w:pPr>
          </w:p>
        </w:tc>
      </w:tr>
    </w:tbl>
    <w:p w:rsidR="00D31546" w:rsidRPr="009357FB" w:rsidRDefault="00D31546" w:rsidP="009357FB">
      <w:pPr>
        <w:spacing w:after="0" w:line="240" w:lineRule="auto"/>
        <w:rPr>
          <w:rFonts w:ascii="Arial" w:hAnsi="Arial" w:cs="Arial"/>
          <w:sz w:val="20"/>
          <w:szCs w:val="20"/>
        </w:rPr>
      </w:pPr>
    </w:p>
    <w:p w:rsidR="00765525" w:rsidRPr="009357FB" w:rsidRDefault="00765525" w:rsidP="009357FB">
      <w:pPr>
        <w:spacing w:after="0" w:line="240" w:lineRule="auto"/>
        <w:ind w:left="720" w:hanging="720"/>
        <w:rPr>
          <w:rFonts w:ascii="Arial" w:hAnsi="Arial" w:cs="Arial"/>
          <w:sz w:val="20"/>
          <w:szCs w:val="20"/>
        </w:rPr>
      </w:pPr>
      <w:r w:rsidRPr="009357FB">
        <w:rPr>
          <w:rFonts w:ascii="Arial" w:hAnsi="Arial" w:cs="Arial"/>
          <w:sz w:val="20"/>
          <w:szCs w:val="20"/>
        </w:rPr>
        <w:t xml:space="preserve">8.1.3 </w:t>
      </w:r>
      <w:r w:rsidRPr="009357FB">
        <w:rPr>
          <w:rFonts w:ascii="Arial" w:hAnsi="Arial" w:cs="Arial"/>
          <w:sz w:val="20"/>
          <w:szCs w:val="20"/>
        </w:rPr>
        <w:tab/>
        <w:t xml:space="preserve">The Department did not achieve their target for IIMS in the year under review and this was ascribed to </w:t>
      </w:r>
      <w:r w:rsidR="00FB3943" w:rsidRPr="009357FB">
        <w:rPr>
          <w:rFonts w:ascii="Arial" w:hAnsi="Arial" w:cs="Arial"/>
          <w:sz w:val="20"/>
          <w:szCs w:val="20"/>
        </w:rPr>
        <w:t>delays in procurement processes for the acquisition of modernization resources resulting in the slow roll-out and implementation of additional modules on IIMS</w:t>
      </w:r>
      <w:r w:rsidRPr="009357FB">
        <w:rPr>
          <w:rFonts w:ascii="Arial" w:hAnsi="Arial" w:cs="Arial"/>
          <w:sz w:val="20"/>
          <w:szCs w:val="20"/>
        </w:rPr>
        <w:t xml:space="preserve">. </w:t>
      </w:r>
    </w:p>
    <w:p w:rsidR="00CF52DF" w:rsidRPr="009357FB" w:rsidRDefault="00765525" w:rsidP="009357FB">
      <w:pPr>
        <w:spacing w:after="0" w:line="240" w:lineRule="auto"/>
        <w:ind w:left="720" w:hanging="720"/>
        <w:rPr>
          <w:rFonts w:ascii="Arial" w:hAnsi="Arial" w:cs="Arial"/>
          <w:sz w:val="20"/>
          <w:szCs w:val="20"/>
        </w:rPr>
      </w:pPr>
      <w:r w:rsidRPr="009357FB">
        <w:rPr>
          <w:rFonts w:ascii="Arial" w:hAnsi="Arial" w:cs="Arial"/>
          <w:sz w:val="20"/>
          <w:szCs w:val="20"/>
        </w:rPr>
        <w:t>8.1.4</w:t>
      </w:r>
      <w:r w:rsidRPr="009357FB">
        <w:rPr>
          <w:rFonts w:ascii="Arial" w:hAnsi="Arial" w:cs="Arial"/>
          <w:sz w:val="20"/>
          <w:szCs w:val="20"/>
        </w:rPr>
        <w:tab/>
        <w:t xml:space="preserve">The target for </w:t>
      </w:r>
      <w:r w:rsidR="00F013FE" w:rsidRPr="009357FB">
        <w:rPr>
          <w:rFonts w:ascii="Arial" w:hAnsi="Arial" w:cs="Arial"/>
          <w:sz w:val="20"/>
          <w:szCs w:val="20"/>
        </w:rPr>
        <w:t>C</w:t>
      </w:r>
      <w:r w:rsidRPr="009357FB">
        <w:rPr>
          <w:rFonts w:ascii="Arial" w:hAnsi="Arial" w:cs="Arial"/>
          <w:sz w:val="20"/>
          <w:szCs w:val="20"/>
        </w:rPr>
        <w:t xml:space="preserve">orrectional </w:t>
      </w:r>
      <w:r w:rsidR="00F013FE" w:rsidRPr="009357FB">
        <w:rPr>
          <w:rFonts w:ascii="Arial" w:hAnsi="Arial" w:cs="Arial"/>
          <w:sz w:val="20"/>
          <w:szCs w:val="20"/>
        </w:rPr>
        <w:t>C</w:t>
      </w:r>
      <w:r w:rsidRPr="009357FB">
        <w:rPr>
          <w:rFonts w:ascii="Arial" w:hAnsi="Arial" w:cs="Arial"/>
          <w:sz w:val="20"/>
          <w:szCs w:val="20"/>
        </w:rPr>
        <w:t xml:space="preserve">entres including PPPs inspected on conditions and treatment of inmates was </w:t>
      </w:r>
      <w:r w:rsidR="00F013FE" w:rsidRPr="009357FB">
        <w:rPr>
          <w:rFonts w:ascii="Arial" w:hAnsi="Arial" w:cs="Arial"/>
          <w:sz w:val="20"/>
          <w:szCs w:val="20"/>
        </w:rPr>
        <w:t xml:space="preserve">not </w:t>
      </w:r>
      <w:r w:rsidRPr="009357FB">
        <w:rPr>
          <w:rFonts w:ascii="Arial" w:hAnsi="Arial" w:cs="Arial"/>
          <w:sz w:val="20"/>
          <w:szCs w:val="20"/>
        </w:rPr>
        <w:t xml:space="preserve">achieved in the year under review </w:t>
      </w:r>
      <w:r w:rsidR="00F013FE" w:rsidRPr="009357FB">
        <w:rPr>
          <w:rFonts w:ascii="Arial" w:hAnsi="Arial" w:cs="Arial"/>
          <w:sz w:val="20"/>
          <w:szCs w:val="20"/>
        </w:rPr>
        <w:t xml:space="preserve">because only 70% of Correctional Centres and PPPs facilities were inspected. Lack of staff capacity was recorded as the reason for not achieving the target. </w:t>
      </w:r>
      <w:r w:rsidRPr="009357FB">
        <w:rPr>
          <w:rFonts w:ascii="Arial" w:hAnsi="Arial" w:cs="Arial"/>
          <w:sz w:val="20"/>
          <w:szCs w:val="20"/>
        </w:rPr>
        <w:t xml:space="preserve"> </w:t>
      </w:r>
    </w:p>
    <w:p w:rsidR="00CF52DF" w:rsidRPr="009357FB" w:rsidRDefault="00CF52DF" w:rsidP="009357FB">
      <w:pPr>
        <w:spacing w:after="0" w:line="240" w:lineRule="auto"/>
        <w:ind w:left="720" w:hanging="720"/>
        <w:rPr>
          <w:rFonts w:ascii="Arial" w:hAnsi="Arial" w:cs="Arial"/>
          <w:sz w:val="20"/>
          <w:szCs w:val="20"/>
        </w:rPr>
      </w:pPr>
    </w:p>
    <w:p w:rsidR="00765525" w:rsidRPr="009357FB" w:rsidRDefault="00CF52DF" w:rsidP="009357FB">
      <w:pPr>
        <w:spacing w:after="0" w:line="240" w:lineRule="auto"/>
        <w:ind w:left="720" w:hanging="720"/>
        <w:rPr>
          <w:rFonts w:ascii="Arial" w:hAnsi="Arial" w:cs="Arial"/>
          <w:sz w:val="20"/>
          <w:szCs w:val="20"/>
        </w:rPr>
      </w:pPr>
      <w:r w:rsidRPr="009357FB">
        <w:rPr>
          <w:rFonts w:ascii="Arial" w:hAnsi="Arial" w:cs="Arial"/>
          <w:sz w:val="20"/>
          <w:szCs w:val="20"/>
        </w:rPr>
        <w:t xml:space="preserve">8.1.5 </w:t>
      </w:r>
      <w:r w:rsidRPr="009357FB">
        <w:rPr>
          <w:rFonts w:ascii="Arial" w:hAnsi="Arial" w:cs="Arial"/>
          <w:sz w:val="20"/>
          <w:szCs w:val="20"/>
        </w:rPr>
        <w:tab/>
        <w:t xml:space="preserve">The Department managed to achieved its target of youth employment by recruiting </w:t>
      </w:r>
      <w:r w:rsidR="00F013FE" w:rsidRPr="009357FB">
        <w:rPr>
          <w:rFonts w:ascii="Arial" w:hAnsi="Arial" w:cs="Arial"/>
          <w:sz w:val="20"/>
          <w:szCs w:val="20"/>
        </w:rPr>
        <w:t>1 691</w:t>
      </w:r>
      <w:r w:rsidRPr="009357FB">
        <w:rPr>
          <w:rFonts w:ascii="Arial" w:hAnsi="Arial" w:cs="Arial"/>
          <w:sz w:val="20"/>
          <w:szCs w:val="20"/>
        </w:rPr>
        <w:t xml:space="preserve"> youth in the year under review.  </w:t>
      </w:r>
      <w:r w:rsidR="00765525" w:rsidRPr="009357FB">
        <w:rPr>
          <w:rFonts w:ascii="Arial" w:hAnsi="Arial" w:cs="Arial"/>
          <w:sz w:val="20"/>
          <w:szCs w:val="20"/>
        </w:rPr>
        <w:t xml:space="preserve">        </w:t>
      </w:r>
    </w:p>
    <w:p w:rsidR="00765525" w:rsidRPr="009357FB" w:rsidRDefault="00765525" w:rsidP="009357FB">
      <w:pPr>
        <w:spacing w:after="0" w:line="240" w:lineRule="auto"/>
        <w:rPr>
          <w:rFonts w:ascii="Arial" w:hAnsi="Arial" w:cs="Arial"/>
          <w:sz w:val="20"/>
          <w:szCs w:val="20"/>
        </w:rPr>
      </w:pPr>
    </w:p>
    <w:p w:rsidR="00D31546" w:rsidRPr="009357FB" w:rsidRDefault="00D31546" w:rsidP="009357FB">
      <w:pPr>
        <w:pStyle w:val="ListParagraph"/>
        <w:numPr>
          <w:ilvl w:val="1"/>
          <w:numId w:val="26"/>
        </w:numPr>
        <w:spacing w:after="0" w:line="240" w:lineRule="auto"/>
        <w:ind w:left="851" w:hanging="851"/>
        <w:rPr>
          <w:rFonts w:ascii="Arial" w:hAnsi="Arial" w:cs="Arial"/>
          <w:sz w:val="20"/>
          <w:szCs w:val="20"/>
        </w:rPr>
      </w:pPr>
      <w:r w:rsidRPr="009357FB">
        <w:rPr>
          <w:rFonts w:ascii="Arial" w:hAnsi="Arial" w:cs="Arial"/>
          <w:b/>
          <w:sz w:val="20"/>
          <w:szCs w:val="20"/>
        </w:rPr>
        <w:t>Programme 2</w:t>
      </w:r>
      <w:r w:rsidR="00515A81" w:rsidRPr="009357FB">
        <w:rPr>
          <w:rFonts w:ascii="Arial" w:hAnsi="Arial" w:cs="Arial"/>
          <w:b/>
          <w:sz w:val="20"/>
          <w:szCs w:val="20"/>
        </w:rPr>
        <w:t xml:space="preserve">: </w:t>
      </w:r>
      <w:r w:rsidR="00217173" w:rsidRPr="009357FB">
        <w:rPr>
          <w:rFonts w:ascii="Arial" w:hAnsi="Arial" w:cs="Arial"/>
          <w:b/>
          <w:sz w:val="20"/>
          <w:szCs w:val="20"/>
        </w:rPr>
        <w:t>Incarceration</w:t>
      </w:r>
    </w:p>
    <w:p w:rsidR="0005725B" w:rsidRPr="009357FB" w:rsidRDefault="0005725B" w:rsidP="009357FB">
      <w:pPr>
        <w:pStyle w:val="ListParagraph"/>
        <w:spacing w:after="0" w:line="240" w:lineRule="auto"/>
        <w:ind w:left="851"/>
        <w:rPr>
          <w:rFonts w:ascii="Arial" w:hAnsi="Arial" w:cs="Arial"/>
          <w:sz w:val="20"/>
          <w:szCs w:val="20"/>
        </w:rPr>
      </w:pPr>
    </w:p>
    <w:p w:rsidR="00217173" w:rsidRPr="009357FB" w:rsidRDefault="00F50DFC" w:rsidP="009357FB">
      <w:pPr>
        <w:pStyle w:val="ListParagraph"/>
        <w:numPr>
          <w:ilvl w:val="2"/>
          <w:numId w:val="26"/>
        </w:numPr>
        <w:spacing w:after="0" w:line="240" w:lineRule="auto"/>
        <w:ind w:left="851" w:hanging="851"/>
        <w:rPr>
          <w:rFonts w:ascii="Arial" w:hAnsi="Arial" w:cs="Arial"/>
          <w:sz w:val="20"/>
          <w:szCs w:val="20"/>
        </w:rPr>
      </w:pPr>
      <w:r w:rsidRPr="009357FB">
        <w:rPr>
          <w:rFonts w:ascii="Arial" w:hAnsi="Arial" w:cs="Arial"/>
          <w:sz w:val="20"/>
          <w:szCs w:val="20"/>
        </w:rPr>
        <w:t>The purpose of the programme is to provide safe and secure conditions of detention consistent with maintaining the human dignity of inmates. It is also responsible for the administration, profiling and consideration of offenders for releases or placem</w:t>
      </w:r>
      <w:r w:rsidR="006053EE" w:rsidRPr="009357FB">
        <w:rPr>
          <w:rFonts w:ascii="Arial" w:hAnsi="Arial" w:cs="Arial"/>
          <w:sz w:val="20"/>
          <w:szCs w:val="20"/>
        </w:rPr>
        <w:t>ent into community corrections.</w:t>
      </w:r>
    </w:p>
    <w:p w:rsidR="0026006C" w:rsidRPr="009357FB" w:rsidRDefault="0026006C" w:rsidP="009357FB">
      <w:pPr>
        <w:pStyle w:val="ListParagraph"/>
        <w:spacing w:after="0" w:line="240" w:lineRule="auto"/>
        <w:rPr>
          <w:rFonts w:ascii="Arial" w:hAnsi="Arial" w:cs="Arial"/>
          <w:sz w:val="20"/>
          <w:szCs w:val="20"/>
        </w:rPr>
      </w:pPr>
    </w:p>
    <w:p w:rsidR="00F657EC" w:rsidRPr="009357FB" w:rsidRDefault="00F657EC" w:rsidP="009357FB">
      <w:pPr>
        <w:pStyle w:val="ListParagraph"/>
        <w:numPr>
          <w:ilvl w:val="2"/>
          <w:numId w:val="26"/>
        </w:numPr>
        <w:spacing w:after="0" w:line="240" w:lineRule="auto"/>
        <w:ind w:left="851" w:hanging="851"/>
        <w:rPr>
          <w:rFonts w:ascii="Arial" w:hAnsi="Arial" w:cs="Arial"/>
          <w:sz w:val="20"/>
          <w:szCs w:val="20"/>
        </w:rPr>
      </w:pPr>
      <w:r w:rsidRPr="009357FB">
        <w:rPr>
          <w:rFonts w:ascii="Arial" w:hAnsi="Arial" w:cs="Arial"/>
          <w:sz w:val="20"/>
          <w:szCs w:val="20"/>
        </w:rPr>
        <w:t xml:space="preserve">There are </w:t>
      </w:r>
      <w:r w:rsidR="003358BE" w:rsidRPr="009357FB">
        <w:rPr>
          <w:rFonts w:ascii="Arial" w:hAnsi="Arial" w:cs="Arial"/>
          <w:sz w:val="20"/>
          <w:szCs w:val="20"/>
        </w:rPr>
        <w:t>three</w:t>
      </w:r>
      <w:r w:rsidR="00506DAA" w:rsidRPr="009357FB">
        <w:rPr>
          <w:rFonts w:ascii="Arial" w:hAnsi="Arial" w:cs="Arial"/>
          <w:sz w:val="20"/>
          <w:szCs w:val="20"/>
        </w:rPr>
        <w:t xml:space="preserve"> sub-</w:t>
      </w:r>
      <w:r w:rsidRPr="009357FB">
        <w:rPr>
          <w:rFonts w:ascii="Arial" w:hAnsi="Arial" w:cs="Arial"/>
          <w:sz w:val="20"/>
          <w:szCs w:val="20"/>
        </w:rPr>
        <w:t>programmes for Incarceration: Security operations; Remand detention; and Offender management.</w:t>
      </w:r>
    </w:p>
    <w:p w:rsidR="00F657EC" w:rsidRPr="009357FB" w:rsidRDefault="00F657EC" w:rsidP="009357FB">
      <w:pPr>
        <w:pStyle w:val="ListParagraph"/>
        <w:spacing w:after="0" w:line="240" w:lineRule="auto"/>
        <w:rPr>
          <w:rFonts w:ascii="Arial" w:hAnsi="Arial" w:cs="Arial"/>
          <w:sz w:val="20"/>
          <w:szCs w:val="20"/>
        </w:rPr>
      </w:pPr>
    </w:p>
    <w:p w:rsidR="0026006C" w:rsidRPr="009357FB" w:rsidRDefault="00F657EC" w:rsidP="009357FB">
      <w:pPr>
        <w:pStyle w:val="ListParagraph"/>
        <w:numPr>
          <w:ilvl w:val="2"/>
          <w:numId w:val="26"/>
        </w:numPr>
        <w:spacing w:after="0" w:line="240" w:lineRule="auto"/>
        <w:ind w:left="851" w:hanging="851"/>
        <w:rPr>
          <w:rFonts w:ascii="Arial" w:hAnsi="Arial" w:cs="Arial"/>
          <w:b/>
          <w:sz w:val="20"/>
          <w:szCs w:val="20"/>
        </w:rPr>
      </w:pPr>
      <w:r w:rsidRPr="009357FB">
        <w:rPr>
          <w:rFonts w:ascii="Arial" w:hAnsi="Arial" w:cs="Arial"/>
          <w:sz w:val="20"/>
          <w:szCs w:val="20"/>
        </w:rPr>
        <w:t>Overall, the</w:t>
      </w:r>
      <w:r w:rsidR="0026006C" w:rsidRPr="009357FB">
        <w:rPr>
          <w:rFonts w:ascii="Arial" w:hAnsi="Arial" w:cs="Arial"/>
          <w:sz w:val="20"/>
          <w:szCs w:val="20"/>
        </w:rPr>
        <w:t xml:space="preserve"> Incarceration programme achieved </w:t>
      </w:r>
      <w:r w:rsidR="00D61782" w:rsidRPr="009357FB">
        <w:rPr>
          <w:rFonts w:ascii="Arial" w:hAnsi="Arial" w:cs="Arial"/>
          <w:sz w:val="20"/>
          <w:szCs w:val="20"/>
        </w:rPr>
        <w:t>f</w:t>
      </w:r>
      <w:r w:rsidR="00EB2A37" w:rsidRPr="009357FB">
        <w:rPr>
          <w:rFonts w:ascii="Arial" w:hAnsi="Arial" w:cs="Arial"/>
          <w:sz w:val="20"/>
          <w:szCs w:val="20"/>
        </w:rPr>
        <w:t>our</w:t>
      </w:r>
      <w:r w:rsidR="00D61782" w:rsidRPr="009357FB">
        <w:rPr>
          <w:rFonts w:ascii="Arial" w:hAnsi="Arial" w:cs="Arial"/>
          <w:sz w:val="20"/>
          <w:szCs w:val="20"/>
        </w:rPr>
        <w:t xml:space="preserve"> </w:t>
      </w:r>
      <w:r w:rsidR="00250296" w:rsidRPr="009357FB">
        <w:rPr>
          <w:rFonts w:ascii="Arial" w:hAnsi="Arial" w:cs="Arial"/>
          <w:sz w:val="20"/>
          <w:szCs w:val="20"/>
        </w:rPr>
        <w:t xml:space="preserve">out of </w:t>
      </w:r>
      <w:r w:rsidR="00D61782" w:rsidRPr="009357FB">
        <w:rPr>
          <w:rFonts w:ascii="Arial" w:hAnsi="Arial" w:cs="Arial"/>
          <w:sz w:val="20"/>
          <w:szCs w:val="20"/>
        </w:rPr>
        <w:t>seven</w:t>
      </w:r>
      <w:r w:rsidR="003358BE" w:rsidRPr="009357FB">
        <w:rPr>
          <w:rFonts w:ascii="Arial" w:hAnsi="Arial" w:cs="Arial"/>
          <w:sz w:val="20"/>
          <w:szCs w:val="20"/>
        </w:rPr>
        <w:t xml:space="preserve"> </w:t>
      </w:r>
      <w:r w:rsidR="00554096" w:rsidRPr="009357FB">
        <w:rPr>
          <w:rFonts w:ascii="Arial" w:hAnsi="Arial" w:cs="Arial"/>
          <w:sz w:val="20"/>
          <w:szCs w:val="20"/>
        </w:rPr>
        <w:t>(</w:t>
      </w:r>
      <w:r w:rsidR="0026006C" w:rsidRPr="009357FB">
        <w:rPr>
          <w:rFonts w:ascii="Arial" w:hAnsi="Arial" w:cs="Arial"/>
          <w:sz w:val="20"/>
          <w:szCs w:val="20"/>
        </w:rPr>
        <w:t>or</w:t>
      </w:r>
      <w:r w:rsidR="00D61782" w:rsidRPr="009357FB">
        <w:rPr>
          <w:rFonts w:ascii="Arial" w:hAnsi="Arial" w:cs="Arial"/>
          <w:sz w:val="20"/>
          <w:szCs w:val="20"/>
        </w:rPr>
        <w:t xml:space="preserve"> </w:t>
      </w:r>
      <w:r w:rsidR="00EB2A37" w:rsidRPr="009357FB">
        <w:rPr>
          <w:rFonts w:ascii="Arial" w:hAnsi="Arial" w:cs="Arial"/>
          <w:sz w:val="20"/>
          <w:szCs w:val="20"/>
        </w:rPr>
        <w:t>57</w:t>
      </w:r>
      <w:r w:rsidR="0026006C" w:rsidRPr="009357FB">
        <w:rPr>
          <w:rFonts w:ascii="Arial" w:hAnsi="Arial" w:cs="Arial"/>
          <w:sz w:val="20"/>
          <w:szCs w:val="20"/>
        </w:rPr>
        <w:t>%</w:t>
      </w:r>
      <w:r w:rsidR="00554096" w:rsidRPr="009357FB">
        <w:rPr>
          <w:rFonts w:ascii="Arial" w:hAnsi="Arial" w:cs="Arial"/>
          <w:sz w:val="20"/>
          <w:szCs w:val="20"/>
        </w:rPr>
        <w:t>)</w:t>
      </w:r>
      <w:r w:rsidR="0026006C" w:rsidRPr="009357FB">
        <w:rPr>
          <w:rFonts w:ascii="Arial" w:hAnsi="Arial" w:cs="Arial"/>
          <w:sz w:val="20"/>
          <w:szCs w:val="20"/>
        </w:rPr>
        <w:t xml:space="preserve"> planned targets for 20</w:t>
      </w:r>
      <w:r w:rsidR="00717775" w:rsidRPr="009357FB">
        <w:rPr>
          <w:rFonts w:ascii="Arial" w:hAnsi="Arial" w:cs="Arial"/>
          <w:sz w:val="20"/>
          <w:szCs w:val="20"/>
        </w:rPr>
        <w:t>2</w:t>
      </w:r>
      <w:r w:rsidR="00986BB7" w:rsidRPr="009357FB">
        <w:rPr>
          <w:rFonts w:ascii="Arial" w:hAnsi="Arial" w:cs="Arial"/>
          <w:sz w:val="20"/>
          <w:szCs w:val="20"/>
        </w:rPr>
        <w:t>1</w:t>
      </w:r>
      <w:r w:rsidR="00717775" w:rsidRPr="009357FB">
        <w:rPr>
          <w:rFonts w:ascii="Arial" w:hAnsi="Arial" w:cs="Arial"/>
          <w:sz w:val="20"/>
          <w:szCs w:val="20"/>
        </w:rPr>
        <w:t>/2</w:t>
      </w:r>
      <w:r w:rsidR="00986BB7" w:rsidRPr="009357FB">
        <w:rPr>
          <w:rFonts w:ascii="Arial" w:hAnsi="Arial" w:cs="Arial"/>
          <w:sz w:val="20"/>
          <w:szCs w:val="20"/>
        </w:rPr>
        <w:t>2</w:t>
      </w:r>
      <w:r w:rsidR="001342F8" w:rsidRPr="009357FB">
        <w:rPr>
          <w:rFonts w:ascii="Arial" w:hAnsi="Arial" w:cs="Arial"/>
          <w:sz w:val="20"/>
          <w:szCs w:val="20"/>
        </w:rPr>
        <w:t>.</w:t>
      </w:r>
    </w:p>
    <w:p w:rsidR="008D0C26" w:rsidRPr="009357FB" w:rsidRDefault="008D0C26" w:rsidP="009357FB">
      <w:pPr>
        <w:pStyle w:val="ListParagraph"/>
        <w:spacing w:after="0" w:line="240" w:lineRule="auto"/>
        <w:rPr>
          <w:rFonts w:ascii="Arial" w:hAnsi="Arial" w:cs="Arial"/>
          <w:b/>
          <w:sz w:val="20"/>
          <w:szCs w:val="20"/>
        </w:rPr>
      </w:pPr>
    </w:p>
    <w:p w:rsidR="0005725B" w:rsidRPr="009357FB" w:rsidRDefault="0005725B" w:rsidP="009357FB">
      <w:pPr>
        <w:spacing w:after="0" w:line="240" w:lineRule="auto"/>
        <w:rPr>
          <w:rFonts w:ascii="Arial" w:hAnsi="Arial" w:cs="Arial"/>
          <w:b/>
          <w:sz w:val="20"/>
          <w:szCs w:val="20"/>
        </w:rPr>
      </w:pPr>
      <w:r w:rsidRPr="009357FB">
        <w:rPr>
          <w:rFonts w:ascii="Arial" w:hAnsi="Arial" w:cs="Arial"/>
          <w:b/>
          <w:sz w:val="20"/>
          <w:szCs w:val="20"/>
        </w:rPr>
        <w:t>Table</w:t>
      </w:r>
      <w:r w:rsidR="00061F01" w:rsidRPr="009357FB">
        <w:rPr>
          <w:rFonts w:ascii="Arial" w:hAnsi="Arial" w:cs="Arial"/>
          <w:b/>
          <w:sz w:val="20"/>
          <w:szCs w:val="20"/>
        </w:rPr>
        <w:t xml:space="preserve"> </w:t>
      </w:r>
      <w:r w:rsidR="005C3E7E" w:rsidRPr="009357FB">
        <w:rPr>
          <w:rFonts w:ascii="Arial" w:hAnsi="Arial" w:cs="Arial"/>
          <w:b/>
          <w:sz w:val="20"/>
          <w:szCs w:val="20"/>
        </w:rPr>
        <w:t>4</w:t>
      </w:r>
      <w:r w:rsidRPr="009357FB">
        <w:rPr>
          <w:rFonts w:ascii="Arial" w:hAnsi="Arial" w:cs="Arial"/>
          <w:b/>
          <w:sz w:val="20"/>
          <w:szCs w:val="20"/>
        </w:rPr>
        <w:t>: Incarceration - Selected performance 20</w:t>
      </w:r>
      <w:r w:rsidR="00717775" w:rsidRPr="009357FB">
        <w:rPr>
          <w:rFonts w:ascii="Arial" w:hAnsi="Arial" w:cs="Arial"/>
          <w:b/>
          <w:sz w:val="20"/>
          <w:szCs w:val="20"/>
        </w:rPr>
        <w:t>2</w:t>
      </w:r>
      <w:r w:rsidR="00986BB7" w:rsidRPr="009357FB">
        <w:rPr>
          <w:rFonts w:ascii="Arial" w:hAnsi="Arial" w:cs="Arial"/>
          <w:b/>
          <w:sz w:val="20"/>
          <w:szCs w:val="20"/>
        </w:rPr>
        <w:t>1</w:t>
      </w:r>
      <w:r w:rsidRPr="009357FB">
        <w:rPr>
          <w:rFonts w:ascii="Arial" w:hAnsi="Arial" w:cs="Arial"/>
          <w:b/>
          <w:sz w:val="20"/>
          <w:szCs w:val="20"/>
        </w:rPr>
        <w:t>/</w:t>
      </w:r>
      <w:r w:rsidR="008D0C26" w:rsidRPr="009357FB">
        <w:rPr>
          <w:rFonts w:ascii="Arial" w:hAnsi="Arial" w:cs="Arial"/>
          <w:b/>
          <w:sz w:val="20"/>
          <w:szCs w:val="20"/>
        </w:rPr>
        <w:t>2</w:t>
      </w:r>
      <w:r w:rsidR="00986BB7" w:rsidRPr="009357FB">
        <w:rPr>
          <w:rFonts w:ascii="Arial" w:hAnsi="Arial" w:cs="Arial"/>
          <w:b/>
          <w:sz w:val="20"/>
          <w:szCs w:val="20"/>
        </w:rPr>
        <w:t>2</w:t>
      </w:r>
    </w:p>
    <w:tbl>
      <w:tblPr>
        <w:tblStyle w:val="TableGrid"/>
        <w:tblW w:w="0" w:type="auto"/>
        <w:tblLook w:val="04A0"/>
      </w:tblPr>
      <w:tblGrid>
        <w:gridCol w:w="3005"/>
        <w:gridCol w:w="3005"/>
        <w:gridCol w:w="3006"/>
      </w:tblGrid>
      <w:tr w:rsidR="00D16BBD" w:rsidRPr="009357FB" w:rsidTr="00D16BBD">
        <w:trPr>
          <w:tblHeader/>
        </w:trPr>
        <w:tc>
          <w:tcPr>
            <w:tcW w:w="3005" w:type="dxa"/>
            <w:shd w:val="clear" w:color="auto" w:fill="D9D9D9" w:themeFill="background1" w:themeFillShade="D9"/>
          </w:tcPr>
          <w:p w:rsidR="00D16BBD" w:rsidRPr="009357FB" w:rsidRDefault="00D16BBD" w:rsidP="009357FB">
            <w:pPr>
              <w:spacing w:after="0" w:line="240" w:lineRule="auto"/>
              <w:rPr>
                <w:rFonts w:ascii="Arial" w:hAnsi="Arial" w:cs="Arial"/>
                <w:sz w:val="20"/>
                <w:szCs w:val="20"/>
                <w:lang w:val="en-ZA"/>
              </w:rPr>
            </w:pPr>
            <w:r w:rsidRPr="009357FB">
              <w:rPr>
                <w:rFonts w:ascii="Arial" w:hAnsi="Arial" w:cs="Arial"/>
                <w:b/>
                <w:bCs/>
                <w:sz w:val="20"/>
                <w:szCs w:val="20"/>
              </w:rPr>
              <w:t>Performance Indicator</w:t>
            </w:r>
          </w:p>
          <w:p w:rsidR="00D16BBD" w:rsidRPr="009357FB" w:rsidRDefault="00D16BBD" w:rsidP="009357FB">
            <w:pPr>
              <w:pStyle w:val="ListParagraph"/>
              <w:spacing w:after="0" w:line="240" w:lineRule="auto"/>
              <w:ind w:left="0"/>
              <w:rPr>
                <w:rFonts w:ascii="Arial" w:hAnsi="Arial" w:cs="Arial"/>
                <w:sz w:val="20"/>
                <w:szCs w:val="20"/>
              </w:rPr>
            </w:pPr>
          </w:p>
        </w:tc>
        <w:tc>
          <w:tcPr>
            <w:tcW w:w="3005" w:type="dxa"/>
            <w:shd w:val="clear" w:color="auto" w:fill="D9D9D9" w:themeFill="background1" w:themeFillShade="D9"/>
          </w:tcPr>
          <w:p w:rsidR="00D16BBD" w:rsidRPr="009357FB" w:rsidRDefault="00D16BBD" w:rsidP="009357FB">
            <w:pPr>
              <w:spacing w:after="0" w:line="240" w:lineRule="auto"/>
              <w:rPr>
                <w:rFonts w:ascii="Arial" w:hAnsi="Arial" w:cs="Arial"/>
                <w:b/>
                <w:bCs/>
                <w:sz w:val="20"/>
                <w:szCs w:val="20"/>
              </w:rPr>
            </w:pPr>
            <w:r w:rsidRPr="009357FB">
              <w:rPr>
                <w:rFonts w:ascii="Arial" w:hAnsi="Arial" w:cs="Arial"/>
                <w:b/>
                <w:bCs/>
                <w:sz w:val="20"/>
                <w:szCs w:val="20"/>
              </w:rPr>
              <w:t>Planned Target</w:t>
            </w:r>
          </w:p>
          <w:p w:rsidR="00D16BBD" w:rsidRPr="009357FB" w:rsidRDefault="00D16BBD" w:rsidP="009357FB">
            <w:pPr>
              <w:spacing w:after="0" w:line="240" w:lineRule="auto"/>
              <w:rPr>
                <w:rFonts w:ascii="Arial" w:hAnsi="Arial" w:cs="Arial"/>
                <w:sz w:val="20"/>
                <w:szCs w:val="20"/>
                <w:lang w:val="en-ZA"/>
              </w:rPr>
            </w:pPr>
            <w:r w:rsidRPr="009357FB">
              <w:rPr>
                <w:rFonts w:ascii="Arial" w:hAnsi="Arial" w:cs="Arial"/>
                <w:b/>
                <w:bCs/>
                <w:sz w:val="20"/>
                <w:szCs w:val="20"/>
              </w:rPr>
              <w:t>20</w:t>
            </w:r>
            <w:r w:rsidR="00717775" w:rsidRPr="009357FB">
              <w:rPr>
                <w:rFonts w:ascii="Arial" w:hAnsi="Arial" w:cs="Arial"/>
                <w:b/>
                <w:bCs/>
                <w:sz w:val="20"/>
                <w:szCs w:val="20"/>
              </w:rPr>
              <w:t>2</w:t>
            </w:r>
            <w:r w:rsidR="00986BB7" w:rsidRPr="009357FB">
              <w:rPr>
                <w:rFonts w:ascii="Arial" w:hAnsi="Arial" w:cs="Arial"/>
                <w:b/>
                <w:bCs/>
                <w:sz w:val="20"/>
                <w:szCs w:val="20"/>
              </w:rPr>
              <w:t>1</w:t>
            </w:r>
            <w:r w:rsidRPr="009357FB">
              <w:rPr>
                <w:rFonts w:ascii="Arial" w:hAnsi="Arial" w:cs="Arial"/>
                <w:b/>
                <w:bCs/>
                <w:sz w:val="20"/>
                <w:szCs w:val="20"/>
              </w:rPr>
              <w:t>/</w:t>
            </w:r>
            <w:r w:rsidR="008D0C26" w:rsidRPr="009357FB">
              <w:rPr>
                <w:rFonts w:ascii="Arial" w:hAnsi="Arial" w:cs="Arial"/>
                <w:b/>
                <w:bCs/>
                <w:sz w:val="20"/>
                <w:szCs w:val="20"/>
              </w:rPr>
              <w:t>2</w:t>
            </w:r>
            <w:r w:rsidR="00986BB7" w:rsidRPr="009357FB">
              <w:rPr>
                <w:rFonts w:ascii="Arial" w:hAnsi="Arial" w:cs="Arial"/>
                <w:b/>
                <w:bCs/>
                <w:sz w:val="20"/>
                <w:szCs w:val="20"/>
              </w:rPr>
              <w:t>2</w:t>
            </w:r>
            <w:r w:rsidR="003D7A3E" w:rsidRPr="009357FB">
              <w:rPr>
                <w:rFonts w:ascii="Arial" w:hAnsi="Arial" w:cs="Arial"/>
                <w:b/>
                <w:bCs/>
                <w:sz w:val="20"/>
                <w:szCs w:val="20"/>
              </w:rPr>
              <w:t xml:space="preserve"> </w:t>
            </w:r>
          </w:p>
        </w:tc>
        <w:tc>
          <w:tcPr>
            <w:tcW w:w="3006" w:type="dxa"/>
            <w:shd w:val="clear" w:color="auto" w:fill="D9D9D9" w:themeFill="background1" w:themeFillShade="D9"/>
          </w:tcPr>
          <w:p w:rsidR="00D16BBD" w:rsidRPr="009357FB" w:rsidRDefault="00D16BBD" w:rsidP="009357FB">
            <w:pPr>
              <w:spacing w:after="0" w:line="240" w:lineRule="auto"/>
              <w:rPr>
                <w:rFonts w:ascii="Arial" w:hAnsi="Arial" w:cs="Arial"/>
                <w:sz w:val="20"/>
                <w:szCs w:val="20"/>
                <w:lang w:val="en-ZA"/>
              </w:rPr>
            </w:pPr>
            <w:r w:rsidRPr="009357FB">
              <w:rPr>
                <w:rFonts w:ascii="Arial" w:hAnsi="Arial" w:cs="Arial"/>
                <w:b/>
                <w:bCs/>
                <w:sz w:val="20"/>
                <w:szCs w:val="20"/>
              </w:rPr>
              <w:t>Actual Achievement 20</w:t>
            </w:r>
            <w:r w:rsidR="00717775" w:rsidRPr="009357FB">
              <w:rPr>
                <w:rFonts w:ascii="Arial" w:hAnsi="Arial" w:cs="Arial"/>
                <w:b/>
                <w:bCs/>
                <w:sz w:val="20"/>
                <w:szCs w:val="20"/>
              </w:rPr>
              <w:t>2</w:t>
            </w:r>
            <w:r w:rsidR="00986BB7" w:rsidRPr="009357FB">
              <w:rPr>
                <w:rFonts w:ascii="Arial" w:hAnsi="Arial" w:cs="Arial"/>
                <w:b/>
                <w:bCs/>
                <w:sz w:val="20"/>
                <w:szCs w:val="20"/>
              </w:rPr>
              <w:t>1</w:t>
            </w:r>
            <w:r w:rsidRPr="009357FB">
              <w:rPr>
                <w:rFonts w:ascii="Arial" w:hAnsi="Arial" w:cs="Arial"/>
                <w:b/>
                <w:bCs/>
                <w:sz w:val="20"/>
                <w:szCs w:val="20"/>
              </w:rPr>
              <w:t>/</w:t>
            </w:r>
            <w:r w:rsidR="008D0C26" w:rsidRPr="009357FB">
              <w:rPr>
                <w:rFonts w:ascii="Arial" w:hAnsi="Arial" w:cs="Arial"/>
                <w:b/>
                <w:bCs/>
                <w:sz w:val="20"/>
                <w:szCs w:val="20"/>
              </w:rPr>
              <w:t>2</w:t>
            </w:r>
            <w:r w:rsidR="00986BB7" w:rsidRPr="009357FB">
              <w:rPr>
                <w:rFonts w:ascii="Arial" w:hAnsi="Arial" w:cs="Arial"/>
                <w:b/>
                <w:bCs/>
                <w:sz w:val="20"/>
                <w:szCs w:val="20"/>
              </w:rPr>
              <w:t>2</w:t>
            </w:r>
            <w:r w:rsidR="003D7A3E" w:rsidRPr="009357FB">
              <w:rPr>
                <w:rFonts w:ascii="Arial" w:hAnsi="Arial" w:cs="Arial"/>
                <w:b/>
                <w:bCs/>
                <w:sz w:val="20"/>
                <w:szCs w:val="20"/>
              </w:rPr>
              <w:t xml:space="preserve"> </w:t>
            </w:r>
          </w:p>
        </w:tc>
      </w:tr>
      <w:tr w:rsidR="00D16BBD" w:rsidRPr="009357FB" w:rsidTr="00D16BBD">
        <w:tc>
          <w:tcPr>
            <w:tcW w:w="3005" w:type="dxa"/>
          </w:tcPr>
          <w:p w:rsidR="00D16BBD" w:rsidRPr="009357FB" w:rsidRDefault="00D61782" w:rsidP="009357FB">
            <w:pPr>
              <w:spacing w:after="0" w:line="240" w:lineRule="auto"/>
              <w:rPr>
                <w:rFonts w:ascii="Arial" w:hAnsi="Arial" w:cs="Arial"/>
                <w:sz w:val="20"/>
                <w:szCs w:val="20"/>
                <w:lang w:val="en-GB"/>
              </w:rPr>
            </w:pPr>
            <w:r w:rsidRPr="009357FB">
              <w:rPr>
                <w:rFonts w:ascii="Arial" w:hAnsi="Arial" w:cs="Arial"/>
                <w:sz w:val="20"/>
                <w:szCs w:val="20"/>
                <w:lang w:val="en-GB"/>
              </w:rPr>
              <w:t>Reduction in unnatural deaths</w:t>
            </w:r>
            <w:r w:rsidR="00D16BBD" w:rsidRPr="009357FB">
              <w:rPr>
                <w:rFonts w:ascii="Arial" w:hAnsi="Arial" w:cs="Arial"/>
                <w:sz w:val="20"/>
                <w:szCs w:val="20"/>
                <w:lang w:val="en-GB"/>
              </w:rPr>
              <w:t xml:space="preserve"> in correctional centres and remand detention facilities per year</w:t>
            </w:r>
          </w:p>
        </w:tc>
        <w:tc>
          <w:tcPr>
            <w:tcW w:w="3005" w:type="dxa"/>
          </w:tcPr>
          <w:p w:rsidR="00D16BBD" w:rsidRPr="009357FB" w:rsidRDefault="00D16BBD" w:rsidP="009357FB">
            <w:pPr>
              <w:pStyle w:val="NormalWeb"/>
              <w:spacing w:before="0" w:beforeAutospacing="0" w:after="0" w:afterAutospacing="0"/>
              <w:rPr>
                <w:rFonts w:ascii="Arial" w:hAnsi="Arial" w:cs="Arial"/>
                <w:color w:val="000000" w:themeColor="dark1"/>
                <w:kern w:val="24"/>
                <w:sz w:val="20"/>
                <w:szCs w:val="20"/>
                <w:lang w:val="en-GB"/>
              </w:rPr>
            </w:pPr>
            <w:r w:rsidRPr="009357FB">
              <w:rPr>
                <w:rFonts w:ascii="Arial" w:hAnsi="Arial" w:cs="Arial"/>
                <w:color w:val="000000" w:themeColor="dark1"/>
                <w:kern w:val="24"/>
                <w:sz w:val="20"/>
                <w:szCs w:val="20"/>
                <w:lang w:val="en-GB"/>
              </w:rPr>
              <w:t>0.032%</w:t>
            </w:r>
            <w:r w:rsidR="00D61782" w:rsidRPr="009357FB">
              <w:rPr>
                <w:rFonts w:ascii="Arial" w:hAnsi="Arial" w:cs="Arial"/>
                <w:color w:val="000000" w:themeColor="dark1"/>
                <w:kern w:val="24"/>
                <w:sz w:val="20"/>
                <w:szCs w:val="20"/>
                <w:lang w:val="en-GB"/>
              </w:rPr>
              <w:t xml:space="preserve"> or less</w:t>
            </w:r>
          </w:p>
          <w:p w:rsidR="00D16BBD" w:rsidRPr="009357FB" w:rsidRDefault="00D16BBD" w:rsidP="009357FB">
            <w:pPr>
              <w:pStyle w:val="NormalWeb"/>
              <w:spacing w:before="0" w:beforeAutospacing="0" w:after="0" w:afterAutospacing="0"/>
              <w:rPr>
                <w:rFonts w:ascii="Arial" w:hAnsi="Arial" w:cs="Arial"/>
                <w:color w:val="000000" w:themeColor="dark1"/>
                <w:kern w:val="24"/>
                <w:sz w:val="20"/>
                <w:szCs w:val="20"/>
                <w:lang w:val="en-GB"/>
              </w:rPr>
            </w:pPr>
          </w:p>
        </w:tc>
        <w:tc>
          <w:tcPr>
            <w:tcW w:w="3006" w:type="dxa"/>
          </w:tcPr>
          <w:p w:rsidR="00D16BBD" w:rsidRPr="009357FB" w:rsidRDefault="00D61782" w:rsidP="009357FB">
            <w:pPr>
              <w:pStyle w:val="NormalWeb"/>
              <w:spacing w:before="0" w:beforeAutospacing="0" w:after="0" w:afterAutospacing="0"/>
              <w:rPr>
                <w:rFonts w:ascii="Arial" w:hAnsi="Arial" w:cs="Arial"/>
                <w:color w:val="000000" w:themeColor="dark1"/>
                <w:kern w:val="24"/>
                <w:sz w:val="20"/>
                <w:szCs w:val="20"/>
                <w:lang w:val="en-GB"/>
              </w:rPr>
            </w:pPr>
            <w:r w:rsidRPr="009357FB">
              <w:rPr>
                <w:rFonts w:ascii="Arial" w:hAnsi="Arial" w:cs="Arial"/>
                <w:color w:val="000000" w:themeColor="dark1"/>
                <w:kern w:val="24"/>
                <w:sz w:val="20"/>
                <w:szCs w:val="20"/>
                <w:lang w:val="en-GB"/>
              </w:rPr>
              <w:t xml:space="preserve">NOT </w:t>
            </w:r>
            <w:r w:rsidR="00D16BBD" w:rsidRPr="009357FB">
              <w:rPr>
                <w:rFonts w:ascii="Arial" w:hAnsi="Arial" w:cs="Arial"/>
                <w:color w:val="000000" w:themeColor="dark1"/>
                <w:kern w:val="24"/>
                <w:sz w:val="20"/>
                <w:szCs w:val="20"/>
                <w:lang w:val="en-GB"/>
              </w:rPr>
              <w:t>ACHIEVED</w:t>
            </w:r>
          </w:p>
          <w:p w:rsidR="00D16BBD" w:rsidRPr="009357FB" w:rsidRDefault="00D16BBD" w:rsidP="009357FB">
            <w:pPr>
              <w:pStyle w:val="NormalWeb"/>
              <w:spacing w:before="0" w:beforeAutospacing="0" w:after="0" w:afterAutospacing="0"/>
              <w:rPr>
                <w:rFonts w:ascii="Arial" w:hAnsi="Arial" w:cs="Arial"/>
                <w:color w:val="000000" w:themeColor="dark1"/>
                <w:kern w:val="24"/>
                <w:sz w:val="20"/>
                <w:szCs w:val="20"/>
                <w:lang w:val="en-GB"/>
              </w:rPr>
            </w:pPr>
            <w:r w:rsidRPr="009357FB">
              <w:rPr>
                <w:rFonts w:ascii="Arial" w:hAnsi="Arial" w:cs="Arial"/>
                <w:color w:val="000000" w:themeColor="dark1"/>
                <w:kern w:val="24"/>
                <w:sz w:val="20"/>
                <w:szCs w:val="20"/>
                <w:lang w:val="en-GB"/>
              </w:rPr>
              <w:t>0.0</w:t>
            </w:r>
            <w:r w:rsidR="00D61782" w:rsidRPr="009357FB">
              <w:rPr>
                <w:rFonts w:ascii="Arial" w:hAnsi="Arial" w:cs="Arial"/>
                <w:color w:val="000000" w:themeColor="dark1"/>
                <w:kern w:val="24"/>
                <w:sz w:val="20"/>
                <w:szCs w:val="20"/>
                <w:lang w:val="en-GB"/>
              </w:rPr>
              <w:t>3</w:t>
            </w:r>
            <w:r w:rsidR="00EB2A37" w:rsidRPr="009357FB">
              <w:rPr>
                <w:rFonts w:ascii="Arial" w:hAnsi="Arial" w:cs="Arial"/>
                <w:color w:val="000000" w:themeColor="dark1"/>
                <w:kern w:val="24"/>
                <w:sz w:val="20"/>
                <w:szCs w:val="20"/>
                <w:lang w:val="en-GB"/>
              </w:rPr>
              <w:t>8</w:t>
            </w:r>
            <w:r w:rsidRPr="009357FB">
              <w:rPr>
                <w:rFonts w:ascii="Arial" w:hAnsi="Arial" w:cs="Arial"/>
                <w:color w:val="000000" w:themeColor="dark1"/>
                <w:kern w:val="24"/>
                <w:sz w:val="20"/>
                <w:szCs w:val="20"/>
                <w:lang w:val="en-GB"/>
              </w:rPr>
              <w:t>%</w:t>
            </w:r>
          </w:p>
          <w:p w:rsidR="00D16BBD" w:rsidRPr="009357FB" w:rsidRDefault="00D16BBD" w:rsidP="009357FB">
            <w:pPr>
              <w:pStyle w:val="NormalWeb"/>
              <w:spacing w:before="0" w:beforeAutospacing="0" w:after="0" w:afterAutospacing="0"/>
              <w:rPr>
                <w:rFonts w:ascii="Arial" w:hAnsi="Arial" w:cs="Arial"/>
                <w:color w:val="000000" w:themeColor="dark1"/>
                <w:kern w:val="24"/>
                <w:sz w:val="20"/>
                <w:szCs w:val="20"/>
                <w:lang w:val="en-GB"/>
              </w:rPr>
            </w:pPr>
          </w:p>
        </w:tc>
      </w:tr>
      <w:tr w:rsidR="00D16BBD" w:rsidRPr="009357FB" w:rsidTr="00D16BBD">
        <w:tc>
          <w:tcPr>
            <w:tcW w:w="3005" w:type="dxa"/>
          </w:tcPr>
          <w:p w:rsidR="00D16BBD" w:rsidRPr="009357FB" w:rsidRDefault="00D61782" w:rsidP="009357FB">
            <w:pPr>
              <w:spacing w:after="0" w:line="240" w:lineRule="auto"/>
              <w:rPr>
                <w:rFonts w:ascii="Arial" w:hAnsi="Arial" w:cs="Arial"/>
                <w:sz w:val="20"/>
                <w:szCs w:val="20"/>
                <w:lang w:val="en-GB"/>
              </w:rPr>
            </w:pPr>
            <w:r w:rsidRPr="009357FB">
              <w:rPr>
                <w:rFonts w:ascii="Arial" w:hAnsi="Arial" w:cs="Arial"/>
                <w:sz w:val="20"/>
                <w:szCs w:val="20"/>
                <w:lang w:val="en-GB"/>
              </w:rPr>
              <w:t>Reduction in escapes</w:t>
            </w:r>
          </w:p>
        </w:tc>
        <w:tc>
          <w:tcPr>
            <w:tcW w:w="3005" w:type="dxa"/>
          </w:tcPr>
          <w:p w:rsidR="00D16BBD" w:rsidRPr="009357FB" w:rsidRDefault="00D61782" w:rsidP="009357FB">
            <w:pPr>
              <w:pStyle w:val="NormalWeb"/>
              <w:spacing w:before="0" w:beforeAutospacing="0" w:after="0" w:afterAutospacing="0"/>
              <w:ind w:left="360"/>
              <w:rPr>
                <w:rFonts w:ascii="Arial" w:hAnsi="Arial" w:cs="Arial"/>
                <w:color w:val="000000" w:themeColor="dark1"/>
                <w:kern w:val="24"/>
                <w:sz w:val="20"/>
                <w:szCs w:val="20"/>
                <w:lang w:val="en-GB"/>
              </w:rPr>
            </w:pPr>
            <w:r w:rsidRPr="009357FB">
              <w:rPr>
                <w:rFonts w:ascii="Arial" w:hAnsi="Arial" w:cs="Arial"/>
                <w:color w:val="000000" w:themeColor="dark1"/>
                <w:kern w:val="24"/>
                <w:sz w:val="20"/>
                <w:szCs w:val="20"/>
                <w:lang w:val="en-GB"/>
              </w:rPr>
              <w:t>0.03</w:t>
            </w:r>
            <w:r w:rsidR="00EB2A37" w:rsidRPr="009357FB">
              <w:rPr>
                <w:rFonts w:ascii="Arial" w:hAnsi="Arial" w:cs="Arial"/>
                <w:color w:val="000000" w:themeColor="dark1"/>
                <w:kern w:val="24"/>
                <w:sz w:val="20"/>
                <w:szCs w:val="20"/>
                <w:lang w:val="en-GB"/>
              </w:rPr>
              <w:t>2</w:t>
            </w:r>
            <w:r w:rsidRPr="009357FB">
              <w:rPr>
                <w:rFonts w:ascii="Arial" w:hAnsi="Arial" w:cs="Arial"/>
                <w:color w:val="000000" w:themeColor="dark1"/>
                <w:kern w:val="24"/>
                <w:sz w:val="20"/>
                <w:szCs w:val="20"/>
                <w:lang w:val="en-GB"/>
              </w:rPr>
              <w:t xml:space="preserve">%  </w:t>
            </w:r>
          </w:p>
        </w:tc>
        <w:tc>
          <w:tcPr>
            <w:tcW w:w="3006" w:type="dxa"/>
          </w:tcPr>
          <w:p w:rsidR="00D16BBD" w:rsidRPr="009357FB" w:rsidRDefault="00D16BBD" w:rsidP="009357FB">
            <w:pPr>
              <w:pStyle w:val="NormalWeb"/>
              <w:spacing w:before="0" w:beforeAutospacing="0" w:after="0" w:afterAutospacing="0"/>
              <w:rPr>
                <w:rFonts w:ascii="Arial" w:hAnsi="Arial" w:cs="Arial"/>
                <w:color w:val="000000" w:themeColor="dark1"/>
                <w:kern w:val="24"/>
                <w:sz w:val="20"/>
                <w:szCs w:val="20"/>
                <w:lang w:val="en-GB"/>
              </w:rPr>
            </w:pPr>
            <w:r w:rsidRPr="009357FB">
              <w:rPr>
                <w:rFonts w:ascii="Arial" w:hAnsi="Arial" w:cs="Arial"/>
                <w:color w:val="000000" w:themeColor="dark1"/>
                <w:kern w:val="24"/>
                <w:sz w:val="20"/>
                <w:szCs w:val="20"/>
                <w:lang w:val="en-GB"/>
              </w:rPr>
              <w:t>ACHIEVED</w:t>
            </w:r>
          </w:p>
          <w:p w:rsidR="00D16BBD" w:rsidRPr="009357FB" w:rsidRDefault="00D61782" w:rsidP="009357FB">
            <w:pPr>
              <w:pStyle w:val="NormalWeb"/>
              <w:spacing w:before="0" w:beforeAutospacing="0" w:after="0" w:afterAutospacing="0"/>
              <w:rPr>
                <w:rFonts w:ascii="Arial" w:hAnsi="Arial" w:cs="Arial"/>
                <w:color w:val="000000" w:themeColor="dark1"/>
                <w:kern w:val="24"/>
                <w:sz w:val="20"/>
                <w:szCs w:val="20"/>
                <w:lang w:val="en-GB"/>
              </w:rPr>
            </w:pPr>
            <w:r w:rsidRPr="009357FB">
              <w:rPr>
                <w:rFonts w:ascii="Arial" w:hAnsi="Arial" w:cs="Arial"/>
                <w:color w:val="000000" w:themeColor="dark1"/>
                <w:kern w:val="24"/>
                <w:sz w:val="20"/>
                <w:szCs w:val="20"/>
                <w:lang w:val="en-GB"/>
              </w:rPr>
              <w:t>0.0</w:t>
            </w:r>
            <w:r w:rsidR="00EB2A37" w:rsidRPr="009357FB">
              <w:rPr>
                <w:rFonts w:ascii="Arial" w:hAnsi="Arial" w:cs="Arial"/>
                <w:color w:val="000000" w:themeColor="dark1"/>
                <w:kern w:val="24"/>
                <w:sz w:val="20"/>
                <w:szCs w:val="20"/>
                <w:lang w:val="en-GB"/>
              </w:rPr>
              <w:t>15</w:t>
            </w:r>
            <w:r w:rsidRPr="009357FB">
              <w:rPr>
                <w:rFonts w:ascii="Arial" w:hAnsi="Arial" w:cs="Arial"/>
                <w:color w:val="000000" w:themeColor="dark1"/>
                <w:kern w:val="24"/>
                <w:sz w:val="20"/>
                <w:szCs w:val="20"/>
                <w:lang w:val="en-GB"/>
              </w:rPr>
              <w:t>%</w:t>
            </w:r>
          </w:p>
        </w:tc>
      </w:tr>
      <w:tr w:rsidR="00D16BBD" w:rsidRPr="009357FB" w:rsidTr="00D16BBD">
        <w:tc>
          <w:tcPr>
            <w:tcW w:w="3005" w:type="dxa"/>
          </w:tcPr>
          <w:p w:rsidR="00D16BBD" w:rsidRPr="009357FB" w:rsidRDefault="00D16BBD" w:rsidP="009357FB">
            <w:pPr>
              <w:spacing w:after="0" w:line="240" w:lineRule="auto"/>
              <w:rPr>
                <w:rFonts w:ascii="Arial" w:hAnsi="Arial" w:cs="Arial"/>
                <w:sz w:val="20"/>
                <w:szCs w:val="20"/>
                <w:lang w:val="en-GB"/>
              </w:rPr>
            </w:pPr>
            <w:r w:rsidRPr="009357FB">
              <w:rPr>
                <w:rFonts w:ascii="Arial" w:hAnsi="Arial" w:cs="Arial"/>
                <w:sz w:val="20"/>
                <w:szCs w:val="20"/>
                <w:lang w:val="en-GB"/>
              </w:rPr>
              <w:t xml:space="preserve">Number of </w:t>
            </w:r>
            <w:r w:rsidR="001B615F" w:rsidRPr="009357FB">
              <w:rPr>
                <w:rFonts w:ascii="Arial" w:hAnsi="Arial" w:cs="Arial"/>
                <w:sz w:val="20"/>
                <w:szCs w:val="20"/>
                <w:lang w:val="en-GB"/>
              </w:rPr>
              <w:t>infrastructure projects completed</w:t>
            </w:r>
          </w:p>
        </w:tc>
        <w:tc>
          <w:tcPr>
            <w:tcW w:w="3005" w:type="dxa"/>
          </w:tcPr>
          <w:p w:rsidR="00D16BBD" w:rsidRPr="009357FB" w:rsidRDefault="001B615F" w:rsidP="009357FB">
            <w:pPr>
              <w:pStyle w:val="NormalWeb"/>
              <w:spacing w:before="0" w:beforeAutospacing="0" w:after="0" w:afterAutospacing="0"/>
              <w:rPr>
                <w:rFonts w:ascii="Arial" w:hAnsi="Arial" w:cs="Arial"/>
                <w:color w:val="000000" w:themeColor="dark1"/>
                <w:kern w:val="24"/>
                <w:sz w:val="20"/>
                <w:szCs w:val="20"/>
                <w:lang w:val="en-GB"/>
              </w:rPr>
            </w:pPr>
            <w:r w:rsidRPr="009357FB">
              <w:rPr>
                <w:rFonts w:ascii="Arial" w:hAnsi="Arial" w:cs="Arial"/>
                <w:color w:val="000000" w:themeColor="dark1"/>
                <w:kern w:val="24"/>
                <w:sz w:val="20"/>
                <w:szCs w:val="20"/>
                <w:lang w:val="en-GB"/>
              </w:rPr>
              <w:t xml:space="preserve">1 </w:t>
            </w:r>
            <w:r w:rsidR="00EB2A37" w:rsidRPr="009357FB">
              <w:rPr>
                <w:rFonts w:ascii="Arial" w:hAnsi="Arial" w:cs="Arial"/>
                <w:color w:val="000000" w:themeColor="dark1"/>
                <w:kern w:val="24"/>
                <w:sz w:val="20"/>
                <w:szCs w:val="20"/>
                <w:lang w:val="en-GB"/>
              </w:rPr>
              <w:t>Emthonjeni Correctional Centre</w:t>
            </w:r>
          </w:p>
        </w:tc>
        <w:tc>
          <w:tcPr>
            <w:tcW w:w="3006" w:type="dxa"/>
          </w:tcPr>
          <w:p w:rsidR="00D16BBD" w:rsidRPr="009357FB" w:rsidRDefault="00D16BBD" w:rsidP="009357FB">
            <w:pPr>
              <w:pStyle w:val="NormalWeb"/>
              <w:spacing w:before="0" w:beforeAutospacing="0" w:after="0" w:afterAutospacing="0"/>
              <w:rPr>
                <w:rFonts w:ascii="Arial" w:hAnsi="Arial" w:cs="Arial"/>
                <w:color w:val="000000" w:themeColor="dark1"/>
                <w:kern w:val="24"/>
                <w:sz w:val="20"/>
                <w:szCs w:val="20"/>
                <w:lang w:val="en-GB"/>
              </w:rPr>
            </w:pPr>
            <w:r w:rsidRPr="009357FB">
              <w:rPr>
                <w:rFonts w:ascii="Arial" w:hAnsi="Arial" w:cs="Arial"/>
                <w:color w:val="000000" w:themeColor="dark1"/>
                <w:kern w:val="24"/>
                <w:sz w:val="20"/>
                <w:szCs w:val="20"/>
                <w:lang w:val="en-GB"/>
              </w:rPr>
              <w:t>ACHIEVED</w:t>
            </w:r>
          </w:p>
          <w:p w:rsidR="00D16BBD" w:rsidRPr="009357FB" w:rsidRDefault="00EB2A37" w:rsidP="009357FB">
            <w:pPr>
              <w:pStyle w:val="NormalWeb"/>
              <w:spacing w:before="0" w:beforeAutospacing="0" w:after="0" w:afterAutospacing="0"/>
              <w:rPr>
                <w:rFonts w:ascii="Arial" w:hAnsi="Arial" w:cs="Arial"/>
                <w:color w:val="000000" w:themeColor="dark1"/>
                <w:kern w:val="24"/>
                <w:sz w:val="20"/>
                <w:szCs w:val="20"/>
                <w:lang w:val="en-GB"/>
              </w:rPr>
            </w:pPr>
            <w:r w:rsidRPr="009357FB">
              <w:rPr>
                <w:rFonts w:ascii="Arial" w:hAnsi="Arial" w:cs="Arial"/>
                <w:color w:val="000000" w:themeColor="dark1"/>
                <w:kern w:val="24"/>
                <w:sz w:val="20"/>
                <w:szCs w:val="20"/>
                <w:lang w:val="en-GB"/>
              </w:rPr>
              <w:t xml:space="preserve">Emthonjeni was only partially completed while the following 6 </w:t>
            </w:r>
            <w:r w:rsidRPr="009357FB">
              <w:rPr>
                <w:rFonts w:ascii="Arial" w:hAnsi="Arial" w:cs="Arial"/>
                <w:color w:val="000000" w:themeColor="dark1"/>
                <w:kern w:val="24"/>
                <w:sz w:val="20"/>
                <w:szCs w:val="20"/>
                <w:lang w:val="en-GB"/>
              </w:rPr>
              <w:lastRenderedPageBreak/>
              <w:t xml:space="preserve">facilities which were not on the planned targets were completed (Brandvlei; Butterworth; Sterkspruit; Lady Frere; Ntabankulu; and Mt Fletcher). </w:t>
            </w:r>
          </w:p>
        </w:tc>
      </w:tr>
      <w:tr w:rsidR="00D16BBD" w:rsidRPr="009357FB" w:rsidTr="00D16BBD">
        <w:tc>
          <w:tcPr>
            <w:tcW w:w="3005" w:type="dxa"/>
          </w:tcPr>
          <w:p w:rsidR="00D16BBD" w:rsidRPr="009357FB" w:rsidRDefault="003B4B75" w:rsidP="009357FB">
            <w:pPr>
              <w:spacing w:after="0" w:line="240" w:lineRule="auto"/>
              <w:rPr>
                <w:rFonts w:ascii="Arial" w:hAnsi="Arial" w:cs="Arial"/>
                <w:sz w:val="20"/>
                <w:szCs w:val="20"/>
                <w:lang w:val="en-ZA"/>
              </w:rPr>
            </w:pPr>
            <w:r w:rsidRPr="009357FB">
              <w:rPr>
                <w:rFonts w:ascii="Arial" w:hAnsi="Arial" w:cs="Arial"/>
                <w:sz w:val="20"/>
                <w:szCs w:val="20"/>
                <w:lang w:val="en-GB"/>
              </w:rPr>
              <w:lastRenderedPageBreak/>
              <w:t>Reduction of overcrowding</w:t>
            </w:r>
          </w:p>
        </w:tc>
        <w:tc>
          <w:tcPr>
            <w:tcW w:w="3005" w:type="dxa"/>
          </w:tcPr>
          <w:p w:rsidR="00D16BBD" w:rsidRPr="009357FB" w:rsidRDefault="00EB2A37" w:rsidP="009357FB">
            <w:pPr>
              <w:pStyle w:val="NormalWeb"/>
              <w:spacing w:before="0" w:beforeAutospacing="0" w:after="0" w:afterAutospacing="0"/>
              <w:rPr>
                <w:rFonts w:ascii="Arial" w:hAnsi="Arial" w:cs="Arial"/>
                <w:color w:val="000000" w:themeColor="dark1"/>
                <w:kern w:val="24"/>
                <w:sz w:val="20"/>
                <w:szCs w:val="20"/>
                <w:lang w:val="en-GB"/>
              </w:rPr>
            </w:pPr>
            <w:r w:rsidRPr="009357FB">
              <w:rPr>
                <w:rFonts w:ascii="Arial" w:hAnsi="Arial" w:cs="Arial"/>
                <w:color w:val="000000" w:themeColor="dark1"/>
                <w:kern w:val="24"/>
                <w:sz w:val="20"/>
                <w:szCs w:val="20"/>
                <w:lang w:val="en-GB"/>
              </w:rPr>
              <w:t>28</w:t>
            </w:r>
            <w:r w:rsidR="00D16BBD" w:rsidRPr="009357FB">
              <w:rPr>
                <w:rFonts w:ascii="Arial" w:hAnsi="Arial" w:cs="Arial"/>
                <w:color w:val="000000" w:themeColor="dark1"/>
                <w:kern w:val="24"/>
                <w:sz w:val="20"/>
                <w:szCs w:val="20"/>
                <w:lang w:val="en-GB"/>
              </w:rPr>
              <w:t>%</w:t>
            </w:r>
            <w:r w:rsidR="003B4B75" w:rsidRPr="009357FB">
              <w:rPr>
                <w:rFonts w:ascii="Arial" w:hAnsi="Arial" w:cs="Arial"/>
                <w:color w:val="000000" w:themeColor="dark1"/>
                <w:kern w:val="24"/>
                <w:sz w:val="20"/>
                <w:szCs w:val="20"/>
                <w:lang w:val="en-GB"/>
              </w:rPr>
              <w:t xml:space="preserve"> or less</w:t>
            </w:r>
          </w:p>
        </w:tc>
        <w:tc>
          <w:tcPr>
            <w:tcW w:w="3006" w:type="dxa"/>
          </w:tcPr>
          <w:p w:rsidR="00D16BBD" w:rsidRPr="009357FB" w:rsidRDefault="00EB2A37" w:rsidP="009357FB">
            <w:pPr>
              <w:pStyle w:val="NormalWeb"/>
              <w:spacing w:before="0" w:beforeAutospacing="0" w:after="0" w:afterAutospacing="0"/>
              <w:rPr>
                <w:rFonts w:ascii="Arial" w:hAnsi="Arial" w:cs="Arial"/>
                <w:color w:val="000000" w:themeColor="dark1"/>
                <w:kern w:val="24"/>
                <w:sz w:val="20"/>
                <w:szCs w:val="20"/>
                <w:lang w:val="en-GB"/>
              </w:rPr>
            </w:pPr>
            <w:r w:rsidRPr="009357FB">
              <w:rPr>
                <w:rFonts w:ascii="Arial" w:hAnsi="Arial" w:cs="Arial"/>
                <w:color w:val="000000" w:themeColor="dark1"/>
                <w:kern w:val="24"/>
                <w:sz w:val="20"/>
                <w:szCs w:val="20"/>
                <w:lang w:val="en-GB"/>
              </w:rPr>
              <w:t xml:space="preserve">NOT </w:t>
            </w:r>
            <w:r w:rsidR="00D16BBD" w:rsidRPr="009357FB">
              <w:rPr>
                <w:rFonts w:ascii="Arial" w:hAnsi="Arial" w:cs="Arial"/>
                <w:color w:val="000000" w:themeColor="dark1"/>
                <w:kern w:val="24"/>
                <w:sz w:val="20"/>
                <w:szCs w:val="20"/>
                <w:lang w:val="en-GB"/>
              </w:rPr>
              <w:t>ACHIEVED</w:t>
            </w:r>
          </w:p>
          <w:p w:rsidR="00D16BBD" w:rsidRPr="009357FB" w:rsidRDefault="00EB2A37" w:rsidP="009357FB">
            <w:pPr>
              <w:pStyle w:val="NormalWeb"/>
              <w:spacing w:before="0" w:beforeAutospacing="0" w:after="0" w:afterAutospacing="0"/>
              <w:rPr>
                <w:rFonts w:ascii="Arial" w:hAnsi="Arial" w:cs="Arial"/>
                <w:color w:val="000000" w:themeColor="dark1"/>
                <w:kern w:val="24"/>
                <w:sz w:val="20"/>
                <w:szCs w:val="20"/>
                <w:lang w:val="en-GB"/>
              </w:rPr>
            </w:pPr>
            <w:r w:rsidRPr="009357FB">
              <w:rPr>
                <w:rFonts w:ascii="Arial" w:hAnsi="Arial" w:cs="Arial"/>
                <w:color w:val="000000" w:themeColor="dark1"/>
                <w:kern w:val="24"/>
                <w:sz w:val="20"/>
                <w:szCs w:val="20"/>
                <w:lang w:val="en-GB"/>
              </w:rPr>
              <w:t>32</w:t>
            </w:r>
            <w:r w:rsidR="003B4B75" w:rsidRPr="009357FB">
              <w:rPr>
                <w:rFonts w:ascii="Arial" w:hAnsi="Arial" w:cs="Arial"/>
                <w:color w:val="000000" w:themeColor="dark1"/>
                <w:kern w:val="24"/>
                <w:sz w:val="20"/>
                <w:szCs w:val="20"/>
                <w:lang w:val="en-GB"/>
              </w:rPr>
              <w:t>%</w:t>
            </w:r>
          </w:p>
        </w:tc>
      </w:tr>
      <w:tr w:rsidR="00D16BBD" w:rsidRPr="009357FB" w:rsidTr="00D16BBD">
        <w:tc>
          <w:tcPr>
            <w:tcW w:w="3005" w:type="dxa"/>
          </w:tcPr>
          <w:p w:rsidR="00D16BBD" w:rsidRPr="009357FB" w:rsidRDefault="00D16BBD" w:rsidP="009357FB">
            <w:pPr>
              <w:spacing w:after="0" w:line="240" w:lineRule="auto"/>
              <w:rPr>
                <w:rFonts w:ascii="Arial" w:hAnsi="Arial" w:cs="Arial"/>
                <w:sz w:val="20"/>
                <w:szCs w:val="20"/>
                <w:lang w:val="en-ZA"/>
              </w:rPr>
            </w:pPr>
            <w:r w:rsidRPr="009357FB">
              <w:rPr>
                <w:rFonts w:ascii="Arial" w:hAnsi="Arial" w:cs="Arial"/>
                <w:sz w:val="20"/>
                <w:szCs w:val="20"/>
                <w:lang w:val="en-GB"/>
              </w:rPr>
              <w:t>Percentage of</w:t>
            </w:r>
            <w:r w:rsidR="001B615F" w:rsidRPr="009357FB">
              <w:rPr>
                <w:rFonts w:ascii="Arial" w:hAnsi="Arial" w:cs="Arial"/>
                <w:sz w:val="20"/>
                <w:szCs w:val="20"/>
                <w:lang w:val="en-GB"/>
              </w:rPr>
              <w:t xml:space="preserve"> Remand Detainees subjected to Continuous Risk Assessment</w:t>
            </w:r>
          </w:p>
        </w:tc>
        <w:tc>
          <w:tcPr>
            <w:tcW w:w="3005" w:type="dxa"/>
          </w:tcPr>
          <w:p w:rsidR="00D16BBD" w:rsidRPr="009357FB" w:rsidRDefault="00EB2A37" w:rsidP="009357FB">
            <w:pPr>
              <w:pStyle w:val="NormalWeb"/>
              <w:spacing w:before="0" w:beforeAutospacing="0" w:after="0" w:afterAutospacing="0"/>
              <w:rPr>
                <w:rFonts w:ascii="Arial" w:hAnsi="Arial" w:cs="Arial"/>
                <w:color w:val="000000" w:themeColor="dark1"/>
                <w:kern w:val="24"/>
                <w:sz w:val="20"/>
                <w:szCs w:val="20"/>
                <w:lang w:val="en-GB"/>
              </w:rPr>
            </w:pPr>
            <w:r w:rsidRPr="009357FB">
              <w:rPr>
                <w:rFonts w:ascii="Arial" w:hAnsi="Arial" w:cs="Arial"/>
                <w:color w:val="000000" w:themeColor="dark1"/>
                <w:kern w:val="24"/>
                <w:sz w:val="20"/>
                <w:szCs w:val="20"/>
                <w:lang w:val="en-GB"/>
              </w:rPr>
              <w:t>65</w:t>
            </w:r>
            <w:r w:rsidR="00D16BBD" w:rsidRPr="009357FB">
              <w:rPr>
                <w:rFonts w:ascii="Arial" w:hAnsi="Arial" w:cs="Arial"/>
                <w:color w:val="000000" w:themeColor="dark1"/>
                <w:kern w:val="24"/>
                <w:sz w:val="20"/>
                <w:szCs w:val="20"/>
                <w:lang w:val="en-GB"/>
              </w:rPr>
              <w:t>%</w:t>
            </w:r>
          </w:p>
          <w:p w:rsidR="00230605" w:rsidRPr="009357FB" w:rsidRDefault="00230605" w:rsidP="009357FB">
            <w:pPr>
              <w:pStyle w:val="NormalWeb"/>
              <w:spacing w:before="0" w:beforeAutospacing="0" w:after="0" w:afterAutospacing="0"/>
              <w:rPr>
                <w:rFonts w:ascii="Arial" w:hAnsi="Arial" w:cs="Arial"/>
                <w:color w:val="000000" w:themeColor="dark1"/>
                <w:kern w:val="24"/>
                <w:sz w:val="20"/>
                <w:szCs w:val="20"/>
                <w:lang w:val="en-GB"/>
              </w:rPr>
            </w:pPr>
          </w:p>
        </w:tc>
        <w:tc>
          <w:tcPr>
            <w:tcW w:w="3006" w:type="dxa"/>
          </w:tcPr>
          <w:p w:rsidR="00D16BBD" w:rsidRPr="009357FB" w:rsidRDefault="00D16BBD" w:rsidP="009357FB">
            <w:pPr>
              <w:pStyle w:val="NormalWeb"/>
              <w:spacing w:before="0" w:beforeAutospacing="0" w:after="0" w:afterAutospacing="0"/>
              <w:rPr>
                <w:rFonts w:ascii="Arial" w:hAnsi="Arial" w:cs="Arial"/>
                <w:color w:val="000000" w:themeColor="dark1"/>
                <w:kern w:val="24"/>
                <w:sz w:val="20"/>
                <w:szCs w:val="20"/>
                <w:lang w:val="en-GB"/>
              </w:rPr>
            </w:pPr>
            <w:r w:rsidRPr="009357FB">
              <w:rPr>
                <w:rFonts w:ascii="Arial" w:hAnsi="Arial" w:cs="Arial"/>
                <w:color w:val="000000" w:themeColor="dark1"/>
                <w:kern w:val="24"/>
                <w:sz w:val="20"/>
                <w:szCs w:val="20"/>
                <w:lang w:val="en-GB"/>
              </w:rPr>
              <w:t>ACHIEVED</w:t>
            </w:r>
          </w:p>
          <w:p w:rsidR="003B4B75" w:rsidRPr="009357FB" w:rsidRDefault="00EB2A37" w:rsidP="009357FB">
            <w:pPr>
              <w:pStyle w:val="NormalWeb"/>
              <w:spacing w:before="0" w:beforeAutospacing="0" w:after="0" w:afterAutospacing="0"/>
              <w:rPr>
                <w:rFonts w:ascii="Arial" w:hAnsi="Arial" w:cs="Arial"/>
                <w:color w:val="000000" w:themeColor="dark1"/>
                <w:kern w:val="24"/>
                <w:sz w:val="20"/>
                <w:szCs w:val="20"/>
                <w:lang w:val="en-GB"/>
              </w:rPr>
            </w:pPr>
            <w:r w:rsidRPr="009357FB">
              <w:rPr>
                <w:rFonts w:ascii="Arial" w:hAnsi="Arial" w:cs="Arial"/>
                <w:color w:val="000000" w:themeColor="dark1"/>
                <w:kern w:val="24"/>
                <w:sz w:val="20"/>
                <w:szCs w:val="20"/>
                <w:lang w:val="en-GB"/>
              </w:rPr>
              <w:t>87</w:t>
            </w:r>
            <w:r w:rsidR="003B4B75" w:rsidRPr="009357FB">
              <w:rPr>
                <w:rFonts w:ascii="Arial" w:hAnsi="Arial" w:cs="Arial"/>
                <w:color w:val="000000" w:themeColor="dark1"/>
                <w:kern w:val="24"/>
                <w:sz w:val="20"/>
                <w:szCs w:val="20"/>
                <w:lang w:val="en-GB"/>
              </w:rPr>
              <w:t>%</w:t>
            </w:r>
          </w:p>
          <w:p w:rsidR="00D16BBD" w:rsidRPr="009357FB" w:rsidRDefault="00D16BBD" w:rsidP="009357FB">
            <w:pPr>
              <w:pStyle w:val="NormalWeb"/>
              <w:spacing w:before="0" w:beforeAutospacing="0" w:after="0" w:afterAutospacing="0"/>
              <w:rPr>
                <w:rFonts w:ascii="Arial" w:hAnsi="Arial" w:cs="Arial"/>
                <w:color w:val="000000" w:themeColor="dark1"/>
                <w:kern w:val="24"/>
                <w:sz w:val="20"/>
                <w:szCs w:val="20"/>
                <w:lang w:val="en-GB"/>
              </w:rPr>
            </w:pPr>
          </w:p>
        </w:tc>
      </w:tr>
    </w:tbl>
    <w:p w:rsidR="00D16BBD" w:rsidRPr="009357FB" w:rsidRDefault="00D16BBD" w:rsidP="009357FB">
      <w:pPr>
        <w:spacing w:after="0" w:line="240" w:lineRule="auto"/>
        <w:rPr>
          <w:rFonts w:ascii="Arial" w:hAnsi="Arial" w:cs="Arial"/>
          <w:b/>
          <w:sz w:val="20"/>
          <w:szCs w:val="20"/>
        </w:rPr>
      </w:pPr>
    </w:p>
    <w:p w:rsidR="001342F8" w:rsidRPr="009357FB" w:rsidRDefault="00230605" w:rsidP="009357FB">
      <w:pPr>
        <w:pStyle w:val="ListParagraph"/>
        <w:numPr>
          <w:ilvl w:val="2"/>
          <w:numId w:val="26"/>
        </w:numPr>
        <w:spacing w:after="0" w:line="240" w:lineRule="auto"/>
        <w:ind w:left="851" w:hanging="851"/>
        <w:rPr>
          <w:rFonts w:ascii="Arial" w:hAnsi="Arial" w:cs="Arial"/>
          <w:sz w:val="20"/>
          <w:szCs w:val="20"/>
        </w:rPr>
      </w:pPr>
      <w:r w:rsidRPr="009357FB">
        <w:rPr>
          <w:rFonts w:ascii="Arial" w:hAnsi="Arial" w:cs="Arial"/>
          <w:sz w:val="20"/>
          <w:szCs w:val="20"/>
        </w:rPr>
        <w:t>The Department a</w:t>
      </w:r>
      <w:r w:rsidR="001342F8" w:rsidRPr="009357FB">
        <w:rPr>
          <w:rFonts w:ascii="Arial" w:hAnsi="Arial" w:cs="Arial"/>
          <w:sz w:val="20"/>
          <w:szCs w:val="20"/>
        </w:rPr>
        <w:t xml:space="preserve">ttributed the </w:t>
      </w:r>
      <w:r w:rsidR="002E6167" w:rsidRPr="009357FB">
        <w:rPr>
          <w:rFonts w:ascii="Arial" w:hAnsi="Arial" w:cs="Arial"/>
          <w:sz w:val="20"/>
          <w:szCs w:val="20"/>
        </w:rPr>
        <w:t xml:space="preserve">non-achievement of </w:t>
      </w:r>
      <w:r w:rsidR="00EB2A37" w:rsidRPr="009357FB">
        <w:rPr>
          <w:rFonts w:ascii="Arial" w:hAnsi="Arial" w:cs="Arial"/>
          <w:sz w:val="20"/>
          <w:szCs w:val="20"/>
        </w:rPr>
        <w:t xml:space="preserve">Unnatural deaths to increase in suicide cases. In order to </w:t>
      </w:r>
      <w:r w:rsidR="00A4786E" w:rsidRPr="009357FB">
        <w:rPr>
          <w:rFonts w:ascii="Arial" w:hAnsi="Arial" w:cs="Arial"/>
          <w:sz w:val="20"/>
          <w:szCs w:val="20"/>
        </w:rPr>
        <w:t xml:space="preserve">reduce the number of unnatural deaths in facilities, the </w:t>
      </w:r>
      <w:r w:rsidR="00EB2A37" w:rsidRPr="009357FB">
        <w:rPr>
          <w:rFonts w:ascii="Arial" w:hAnsi="Arial" w:cs="Arial"/>
          <w:sz w:val="20"/>
          <w:szCs w:val="20"/>
        </w:rPr>
        <w:t>Department</w:t>
      </w:r>
      <w:r w:rsidR="00A4786E" w:rsidRPr="009357FB">
        <w:rPr>
          <w:rFonts w:ascii="Arial" w:hAnsi="Arial" w:cs="Arial"/>
          <w:sz w:val="20"/>
          <w:szCs w:val="20"/>
        </w:rPr>
        <w:t xml:space="preserve"> will continue to monitor and supervise the implementation of Unnatural Death Prevention Plan, random surprise searches will be conducted, there will be visibility of patrol officials; effective handling of inmates’ complaints and requests will be prioritized to curb suicides within correctional facilities.   </w:t>
      </w:r>
      <w:r w:rsidR="00EB2A37" w:rsidRPr="009357FB">
        <w:rPr>
          <w:rFonts w:ascii="Arial" w:hAnsi="Arial" w:cs="Arial"/>
          <w:sz w:val="20"/>
          <w:szCs w:val="20"/>
        </w:rPr>
        <w:t xml:space="preserve"> </w:t>
      </w:r>
      <w:r w:rsidRPr="009357FB">
        <w:rPr>
          <w:rFonts w:ascii="Arial" w:hAnsi="Arial" w:cs="Arial"/>
          <w:sz w:val="20"/>
          <w:szCs w:val="20"/>
        </w:rPr>
        <w:t xml:space="preserve"> </w:t>
      </w:r>
    </w:p>
    <w:p w:rsidR="001716A1" w:rsidRPr="009357FB" w:rsidRDefault="001716A1" w:rsidP="009357FB">
      <w:pPr>
        <w:pStyle w:val="ListParagraph"/>
        <w:spacing w:after="0" w:line="240" w:lineRule="auto"/>
        <w:ind w:left="851"/>
        <w:rPr>
          <w:rFonts w:ascii="Arial" w:hAnsi="Arial" w:cs="Arial"/>
          <w:sz w:val="20"/>
          <w:szCs w:val="20"/>
        </w:rPr>
      </w:pPr>
    </w:p>
    <w:p w:rsidR="001716A1" w:rsidRPr="009357FB" w:rsidRDefault="001716A1" w:rsidP="009357FB">
      <w:pPr>
        <w:pStyle w:val="ListParagraph"/>
        <w:numPr>
          <w:ilvl w:val="2"/>
          <w:numId w:val="26"/>
        </w:numPr>
        <w:spacing w:after="0" w:line="240" w:lineRule="auto"/>
        <w:ind w:left="851" w:hanging="851"/>
        <w:rPr>
          <w:rFonts w:ascii="Arial" w:hAnsi="Arial" w:cs="Arial"/>
          <w:sz w:val="20"/>
          <w:szCs w:val="20"/>
        </w:rPr>
      </w:pPr>
      <w:r w:rsidRPr="009357FB">
        <w:rPr>
          <w:rFonts w:ascii="Arial" w:hAnsi="Arial" w:cs="Arial"/>
          <w:sz w:val="20"/>
          <w:szCs w:val="20"/>
        </w:rPr>
        <w:t>The</w:t>
      </w:r>
      <w:r w:rsidRPr="009357FB">
        <w:rPr>
          <w:rFonts w:ascii="Arial" w:hAnsi="Arial" w:cs="Arial"/>
          <w:sz w:val="20"/>
          <w:szCs w:val="20"/>
          <w:lang w:val="en-ZA"/>
        </w:rPr>
        <w:t xml:space="preserve"> Department achieved its target for assaults </w:t>
      </w:r>
      <w:r w:rsidR="00690CC5" w:rsidRPr="009357FB">
        <w:rPr>
          <w:rFonts w:ascii="Arial" w:hAnsi="Arial" w:cs="Arial"/>
          <w:sz w:val="20"/>
          <w:szCs w:val="20"/>
          <w:lang w:val="en-ZA"/>
        </w:rPr>
        <w:t xml:space="preserve">and escapes due to adherence to the Standard Operating Procedures including Escape and Assault Prevention Plan.  </w:t>
      </w:r>
      <w:r w:rsidR="002E6167" w:rsidRPr="009357FB">
        <w:rPr>
          <w:rFonts w:ascii="Arial" w:hAnsi="Arial" w:cs="Arial"/>
          <w:sz w:val="20"/>
          <w:szCs w:val="20"/>
          <w:lang w:val="en-ZA"/>
        </w:rPr>
        <w:t xml:space="preserve">   </w:t>
      </w:r>
      <w:r w:rsidR="00F657EC" w:rsidRPr="009357FB">
        <w:rPr>
          <w:rFonts w:ascii="Arial" w:hAnsi="Arial" w:cs="Arial"/>
          <w:sz w:val="20"/>
          <w:szCs w:val="20"/>
          <w:lang w:val="en-ZA"/>
        </w:rPr>
        <w:t xml:space="preserve"> </w:t>
      </w:r>
    </w:p>
    <w:p w:rsidR="001716A1" w:rsidRPr="009357FB" w:rsidRDefault="001716A1" w:rsidP="009357FB">
      <w:pPr>
        <w:pStyle w:val="ListParagraph"/>
        <w:spacing w:after="0" w:line="240" w:lineRule="auto"/>
        <w:rPr>
          <w:rFonts w:ascii="Arial" w:hAnsi="Arial" w:cs="Arial"/>
          <w:sz w:val="20"/>
          <w:szCs w:val="20"/>
          <w:lang w:val="en-ZA"/>
        </w:rPr>
      </w:pPr>
    </w:p>
    <w:p w:rsidR="002E6167" w:rsidRPr="009357FB" w:rsidRDefault="001716A1" w:rsidP="009357FB">
      <w:pPr>
        <w:pStyle w:val="ListParagraph"/>
        <w:numPr>
          <w:ilvl w:val="2"/>
          <w:numId w:val="26"/>
        </w:numPr>
        <w:spacing w:after="0" w:line="240" w:lineRule="auto"/>
        <w:ind w:left="851" w:hanging="851"/>
        <w:rPr>
          <w:rFonts w:ascii="Arial" w:hAnsi="Arial" w:cs="Arial"/>
          <w:color w:val="000000" w:themeColor="text1"/>
          <w:sz w:val="20"/>
          <w:szCs w:val="20"/>
        </w:rPr>
      </w:pPr>
      <w:r w:rsidRPr="009357FB">
        <w:rPr>
          <w:rFonts w:ascii="Arial" w:hAnsi="Arial" w:cs="Arial"/>
          <w:sz w:val="20"/>
          <w:szCs w:val="20"/>
        </w:rPr>
        <w:t xml:space="preserve">The </w:t>
      </w:r>
      <w:r w:rsidR="00690CC5" w:rsidRPr="009357FB">
        <w:rPr>
          <w:rFonts w:ascii="Arial" w:hAnsi="Arial" w:cs="Arial"/>
          <w:sz w:val="20"/>
          <w:szCs w:val="20"/>
        </w:rPr>
        <w:t xml:space="preserve">Department managed to complete Brandvlei; Butterworth; Sterkspruit; Lady Frere; Ntabankulu and Mt Fletcher Correctional Facilities in the period under review.  </w:t>
      </w:r>
      <w:r w:rsidR="002E6167" w:rsidRPr="009357FB">
        <w:rPr>
          <w:rFonts w:ascii="Arial" w:hAnsi="Arial" w:cs="Arial"/>
          <w:sz w:val="20"/>
          <w:szCs w:val="20"/>
        </w:rPr>
        <w:t xml:space="preserve"> </w:t>
      </w:r>
    </w:p>
    <w:p w:rsidR="00515A81" w:rsidRPr="009357FB" w:rsidRDefault="00515A81" w:rsidP="009357FB">
      <w:pPr>
        <w:spacing w:after="0" w:line="240" w:lineRule="auto"/>
        <w:rPr>
          <w:rFonts w:ascii="Arial" w:hAnsi="Arial" w:cs="Arial"/>
          <w:color w:val="000000" w:themeColor="text1"/>
          <w:sz w:val="20"/>
          <w:szCs w:val="20"/>
        </w:rPr>
      </w:pPr>
    </w:p>
    <w:p w:rsidR="00D31546" w:rsidRPr="009357FB" w:rsidRDefault="00D31546" w:rsidP="009357FB">
      <w:pPr>
        <w:pStyle w:val="ListParagraph"/>
        <w:numPr>
          <w:ilvl w:val="1"/>
          <w:numId w:val="26"/>
        </w:numPr>
        <w:spacing w:after="0" w:line="240" w:lineRule="auto"/>
        <w:ind w:left="851" w:hanging="851"/>
        <w:rPr>
          <w:rFonts w:ascii="Arial" w:hAnsi="Arial" w:cs="Arial"/>
          <w:b/>
          <w:sz w:val="20"/>
          <w:szCs w:val="20"/>
        </w:rPr>
      </w:pPr>
      <w:r w:rsidRPr="009357FB">
        <w:rPr>
          <w:rFonts w:ascii="Arial" w:hAnsi="Arial" w:cs="Arial"/>
          <w:b/>
          <w:sz w:val="20"/>
          <w:szCs w:val="20"/>
        </w:rPr>
        <w:t>Programme 3</w:t>
      </w:r>
      <w:r w:rsidR="00515A81" w:rsidRPr="009357FB">
        <w:rPr>
          <w:rFonts w:ascii="Arial" w:hAnsi="Arial" w:cs="Arial"/>
          <w:b/>
          <w:sz w:val="20"/>
          <w:szCs w:val="20"/>
        </w:rPr>
        <w:t>: Rehabilitation</w:t>
      </w:r>
    </w:p>
    <w:p w:rsidR="001716A1" w:rsidRPr="009357FB" w:rsidRDefault="001716A1" w:rsidP="009357FB">
      <w:pPr>
        <w:pStyle w:val="ListParagraph"/>
        <w:spacing w:after="0" w:line="240" w:lineRule="auto"/>
        <w:ind w:left="851"/>
        <w:rPr>
          <w:rFonts w:ascii="Arial" w:hAnsi="Arial" w:cs="Arial"/>
          <w:b/>
          <w:sz w:val="20"/>
          <w:szCs w:val="20"/>
        </w:rPr>
      </w:pPr>
    </w:p>
    <w:p w:rsidR="00D31546" w:rsidRPr="009357FB" w:rsidRDefault="00F50DFC" w:rsidP="009357FB">
      <w:pPr>
        <w:pStyle w:val="ListParagraph"/>
        <w:numPr>
          <w:ilvl w:val="2"/>
          <w:numId w:val="26"/>
        </w:numPr>
        <w:spacing w:after="0" w:line="240" w:lineRule="auto"/>
        <w:ind w:left="851" w:hanging="851"/>
        <w:rPr>
          <w:rFonts w:ascii="Arial" w:hAnsi="Arial" w:cs="Arial"/>
          <w:sz w:val="20"/>
          <w:szCs w:val="20"/>
        </w:rPr>
      </w:pPr>
      <w:r w:rsidRPr="009357FB">
        <w:rPr>
          <w:rFonts w:ascii="Arial" w:hAnsi="Arial" w:cs="Arial"/>
          <w:sz w:val="20"/>
          <w:szCs w:val="20"/>
        </w:rPr>
        <w:t xml:space="preserve">Programme 3 is responsible for providing needs-based </w:t>
      </w:r>
      <w:r w:rsidR="00344685" w:rsidRPr="009357FB">
        <w:rPr>
          <w:rFonts w:ascii="Arial" w:hAnsi="Arial" w:cs="Arial"/>
          <w:sz w:val="20"/>
          <w:szCs w:val="20"/>
        </w:rPr>
        <w:t xml:space="preserve">programmes and interventions to facilitate the rehabilitation of inmates and to enable their social reintegration into communities. </w:t>
      </w:r>
      <w:r w:rsidR="001716A1" w:rsidRPr="009357FB">
        <w:rPr>
          <w:rFonts w:ascii="Arial" w:hAnsi="Arial" w:cs="Arial"/>
          <w:sz w:val="20"/>
          <w:szCs w:val="20"/>
        </w:rPr>
        <w:t>The programme has the following sub</w:t>
      </w:r>
      <w:r w:rsidR="003D0A03" w:rsidRPr="009357FB">
        <w:rPr>
          <w:rFonts w:ascii="Arial" w:hAnsi="Arial" w:cs="Arial"/>
          <w:sz w:val="20"/>
          <w:szCs w:val="20"/>
        </w:rPr>
        <w:t>-</w:t>
      </w:r>
      <w:r w:rsidR="001716A1" w:rsidRPr="009357FB">
        <w:rPr>
          <w:rFonts w:ascii="Arial" w:hAnsi="Arial" w:cs="Arial"/>
          <w:sz w:val="20"/>
          <w:szCs w:val="20"/>
        </w:rPr>
        <w:t>programmes: Correctional programmes; Offender development; and Psychological, social and spiritual services.</w:t>
      </w:r>
    </w:p>
    <w:p w:rsidR="003A1D75" w:rsidRPr="009357FB" w:rsidRDefault="003A1D75" w:rsidP="009357FB">
      <w:pPr>
        <w:pStyle w:val="ListParagraph"/>
        <w:spacing w:after="0" w:line="240" w:lineRule="auto"/>
        <w:rPr>
          <w:rFonts w:ascii="Arial" w:hAnsi="Arial" w:cs="Arial"/>
          <w:sz w:val="20"/>
          <w:szCs w:val="20"/>
          <w:lang w:val="en-ZA"/>
        </w:rPr>
      </w:pPr>
    </w:p>
    <w:p w:rsidR="001716A1" w:rsidRPr="009357FB" w:rsidRDefault="001716A1" w:rsidP="009357FB">
      <w:pPr>
        <w:pStyle w:val="ListParagraph"/>
        <w:numPr>
          <w:ilvl w:val="2"/>
          <w:numId w:val="26"/>
        </w:numPr>
        <w:spacing w:after="0" w:line="240" w:lineRule="auto"/>
        <w:ind w:left="851" w:hanging="851"/>
        <w:rPr>
          <w:rFonts w:ascii="Arial" w:hAnsi="Arial" w:cs="Arial"/>
          <w:sz w:val="20"/>
          <w:szCs w:val="20"/>
          <w:lang w:val="en-ZA"/>
        </w:rPr>
      </w:pPr>
      <w:r w:rsidRPr="009357FB">
        <w:rPr>
          <w:rFonts w:ascii="Arial" w:hAnsi="Arial" w:cs="Arial"/>
          <w:sz w:val="20"/>
          <w:szCs w:val="20"/>
          <w:lang w:val="en-ZA"/>
        </w:rPr>
        <w:t xml:space="preserve">Overall, the programme achieved </w:t>
      </w:r>
      <w:r w:rsidR="003B4B75" w:rsidRPr="009357FB">
        <w:rPr>
          <w:rFonts w:ascii="Arial" w:hAnsi="Arial" w:cs="Arial"/>
          <w:sz w:val="20"/>
          <w:szCs w:val="20"/>
          <w:lang w:val="en-ZA"/>
        </w:rPr>
        <w:t>all 1</w:t>
      </w:r>
      <w:r w:rsidR="00690CC5" w:rsidRPr="009357FB">
        <w:rPr>
          <w:rFonts w:ascii="Arial" w:hAnsi="Arial" w:cs="Arial"/>
          <w:sz w:val="20"/>
          <w:szCs w:val="20"/>
          <w:lang w:val="en-ZA"/>
        </w:rPr>
        <w:t>1</w:t>
      </w:r>
      <w:r w:rsidR="003B4B75" w:rsidRPr="009357FB">
        <w:rPr>
          <w:rFonts w:ascii="Arial" w:hAnsi="Arial" w:cs="Arial"/>
          <w:sz w:val="20"/>
          <w:szCs w:val="20"/>
          <w:lang w:val="en-ZA"/>
        </w:rPr>
        <w:t xml:space="preserve"> p</w:t>
      </w:r>
      <w:r w:rsidRPr="009357FB">
        <w:rPr>
          <w:rFonts w:ascii="Arial" w:hAnsi="Arial" w:cs="Arial"/>
          <w:sz w:val="20"/>
          <w:szCs w:val="20"/>
          <w:lang w:val="en-ZA"/>
        </w:rPr>
        <w:t xml:space="preserve">lanned targets </w:t>
      </w:r>
      <w:r w:rsidR="00DA30B6" w:rsidRPr="009357FB">
        <w:rPr>
          <w:rFonts w:ascii="Arial" w:hAnsi="Arial" w:cs="Arial"/>
          <w:sz w:val="20"/>
          <w:szCs w:val="20"/>
          <w:lang w:val="en-ZA"/>
        </w:rPr>
        <w:t xml:space="preserve">for the </w:t>
      </w:r>
      <w:r w:rsidR="00072ABA" w:rsidRPr="009357FB">
        <w:rPr>
          <w:rFonts w:ascii="Arial" w:hAnsi="Arial" w:cs="Arial"/>
          <w:sz w:val="20"/>
          <w:szCs w:val="20"/>
          <w:lang w:val="en-ZA"/>
        </w:rPr>
        <w:t>year under review</w:t>
      </w:r>
      <w:r w:rsidR="006E539F" w:rsidRPr="009357FB">
        <w:rPr>
          <w:rFonts w:ascii="Arial" w:hAnsi="Arial" w:cs="Arial"/>
          <w:sz w:val="20"/>
          <w:szCs w:val="20"/>
          <w:lang w:val="en-ZA"/>
        </w:rPr>
        <w:t>.</w:t>
      </w:r>
    </w:p>
    <w:p w:rsidR="001716A1" w:rsidRPr="009357FB" w:rsidRDefault="001716A1" w:rsidP="009357FB">
      <w:pPr>
        <w:pStyle w:val="ListParagraph"/>
        <w:spacing w:after="0" w:line="240" w:lineRule="auto"/>
        <w:rPr>
          <w:rFonts w:ascii="Arial" w:hAnsi="Arial" w:cs="Arial"/>
          <w:sz w:val="20"/>
          <w:szCs w:val="20"/>
          <w:lang w:val="en-ZA"/>
        </w:rPr>
      </w:pPr>
    </w:p>
    <w:p w:rsidR="001716A1" w:rsidRPr="009357FB" w:rsidRDefault="00061F01" w:rsidP="009357FB">
      <w:pPr>
        <w:spacing w:after="0" w:line="240" w:lineRule="auto"/>
        <w:rPr>
          <w:rFonts w:ascii="Arial" w:hAnsi="Arial" w:cs="Arial"/>
          <w:b/>
          <w:sz w:val="20"/>
          <w:szCs w:val="20"/>
        </w:rPr>
      </w:pPr>
      <w:r w:rsidRPr="009357FB">
        <w:rPr>
          <w:rFonts w:ascii="Arial" w:hAnsi="Arial" w:cs="Arial"/>
          <w:b/>
          <w:sz w:val="20"/>
          <w:szCs w:val="20"/>
        </w:rPr>
        <w:t xml:space="preserve">Table </w:t>
      </w:r>
      <w:r w:rsidR="005C3E7E" w:rsidRPr="009357FB">
        <w:rPr>
          <w:rFonts w:ascii="Arial" w:hAnsi="Arial" w:cs="Arial"/>
          <w:b/>
          <w:sz w:val="20"/>
          <w:szCs w:val="20"/>
        </w:rPr>
        <w:t>5</w:t>
      </w:r>
      <w:r w:rsidR="001716A1" w:rsidRPr="009357FB">
        <w:rPr>
          <w:rFonts w:ascii="Arial" w:hAnsi="Arial" w:cs="Arial"/>
          <w:b/>
          <w:sz w:val="20"/>
          <w:szCs w:val="20"/>
        </w:rPr>
        <w:t>: Rehabilitation - Selected performance</w:t>
      </w:r>
      <w:r w:rsidR="004767DD" w:rsidRPr="009357FB">
        <w:rPr>
          <w:rFonts w:ascii="Arial" w:hAnsi="Arial" w:cs="Arial"/>
          <w:b/>
          <w:sz w:val="20"/>
          <w:szCs w:val="20"/>
        </w:rPr>
        <w:t xml:space="preserve"> in </w:t>
      </w:r>
      <w:r w:rsidR="001716A1" w:rsidRPr="009357FB">
        <w:rPr>
          <w:rFonts w:ascii="Arial" w:hAnsi="Arial" w:cs="Arial"/>
          <w:b/>
          <w:sz w:val="20"/>
          <w:szCs w:val="20"/>
        </w:rPr>
        <w:t>20</w:t>
      </w:r>
      <w:r w:rsidR="00717775" w:rsidRPr="009357FB">
        <w:rPr>
          <w:rFonts w:ascii="Arial" w:hAnsi="Arial" w:cs="Arial"/>
          <w:b/>
          <w:sz w:val="20"/>
          <w:szCs w:val="20"/>
        </w:rPr>
        <w:t>2</w:t>
      </w:r>
      <w:r w:rsidR="00986BB7" w:rsidRPr="009357FB">
        <w:rPr>
          <w:rFonts w:ascii="Arial" w:hAnsi="Arial" w:cs="Arial"/>
          <w:b/>
          <w:sz w:val="20"/>
          <w:szCs w:val="20"/>
        </w:rPr>
        <w:t>1</w:t>
      </w:r>
      <w:r w:rsidR="00717775" w:rsidRPr="009357FB">
        <w:rPr>
          <w:rFonts w:ascii="Arial" w:hAnsi="Arial" w:cs="Arial"/>
          <w:b/>
          <w:sz w:val="20"/>
          <w:szCs w:val="20"/>
        </w:rPr>
        <w:t>/2</w:t>
      </w:r>
      <w:r w:rsidR="00986BB7" w:rsidRPr="009357FB">
        <w:rPr>
          <w:rFonts w:ascii="Arial" w:hAnsi="Arial" w:cs="Arial"/>
          <w:b/>
          <w:sz w:val="20"/>
          <w:szCs w:val="20"/>
        </w:rPr>
        <w:t>2</w:t>
      </w:r>
    </w:p>
    <w:tbl>
      <w:tblPr>
        <w:tblStyle w:val="TableGrid"/>
        <w:tblW w:w="5000" w:type="pct"/>
        <w:tblLook w:val="04A0"/>
      </w:tblPr>
      <w:tblGrid>
        <w:gridCol w:w="3179"/>
        <w:gridCol w:w="3009"/>
        <w:gridCol w:w="3054"/>
      </w:tblGrid>
      <w:tr w:rsidR="001716A1" w:rsidRPr="009357FB" w:rsidTr="00A36F2A">
        <w:trPr>
          <w:tblHeader/>
        </w:trPr>
        <w:tc>
          <w:tcPr>
            <w:tcW w:w="1720" w:type="pct"/>
            <w:shd w:val="clear" w:color="auto" w:fill="D9D9D9" w:themeFill="background1" w:themeFillShade="D9"/>
          </w:tcPr>
          <w:p w:rsidR="001716A1" w:rsidRPr="009357FB" w:rsidRDefault="001716A1" w:rsidP="009357FB">
            <w:pPr>
              <w:spacing w:after="0" w:line="240" w:lineRule="auto"/>
              <w:rPr>
                <w:rFonts w:ascii="Arial" w:hAnsi="Arial" w:cs="Arial"/>
                <w:sz w:val="20"/>
                <w:szCs w:val="20"/>
                <w:lang w:val="en-ZA"/>
              </w:rPr>
            </w:pPr>
            <w:r w:rsidRPr="009357FB">
              <w:rPr>
                <w:rFonts w:ascii="Arial" w:hAnsi="Arial" w:cs="Arial"/>
                <w:b/>
                <w:bCs/>
                <w:sz w:val="20"/>
                <w:szCs w:val="20"/>
              </w:rPr>
              <w:t>Performance Indicator</w:t>
            </w:r>
          </w:p>
        </w:tc>
        <w:tc>
          <w:tcPr>
            <w:tcW w:w="1628" w:type="pct"/>
            <w:shd w:val="clear" w:color="auto" w:fill="D9D9D9" w:themeFill="background1" w:themeFillShade="D9"/>
          </w:tcPr>
          <w:p w:rsidR="003D7A3E" w:rsidRPr="009357FB" w:rsidRDefault="001716A1" w:rsidP="009357FB">
            <w:pPr>
              <w:spacing w:after="0" w:line="240" w:lineRule="auto"/>
              <w:rPr>
                <w:rFonts w:ascii="Arial" w:hAnsi="Arial" w:cs="Arial"/>
                <w:b/>
                <w:bCs/>
                <w:sz w:val="20"/>
                <w:szCs w:val="20"/>
              </w:rPr>
            </w:pPr>
            <w:r w:rsidRPr="009357FB">
              <w:rPr>
                <w:rFonts w:ascii="Arial" w:hAnsi="Arial" w:cs="Arial"/>
                <w:b/>
                <w:bCs/>
                <w:sz w:val="20"/>
                <w:szCs w:val="20"/>
              </w:rPr>
              <w:t>Planned Target</w:t>
            </w:r>
          </w:p>
          <w:p w:rsidR="001716A1" w:rsidRPr="009357FB" w:rsidRDefault="001716A1" w:rsidP="009357FB">
            <w:pPr>
              <w:spacing w:after="0" w:line="240" w:lineRule="auto"/>
              <w:rPr>
                <w:rFonts w:ascii="Arial" w:hAnsi="Arial" w:cs="Arial"/>
                <w:sz w:val="20"/>
                <w:szCs w:val="20"/>
                <w:lang w:val="en-ZA"/>
              </w:rPr>
            </w:pPr>
            <w:r w:rsidRPr="009357FB">
              <w:rPr>
                <w:rFonts w:ascii="Arial" w:hAnsi="Arial" w:cs="Arial"/>
                <w:b/>
                <w:bCs/>
                <w:sz w:val="20"/>
                <w:szCs w:val="20"/>
              </w:rPr>
              <w:t>20</w:t>
            </w:r>
            <w:r w:rsidR="00717775" w:rsidRPr="009357FB">
              <w:rPr>
                <w:rFonts w:ascii="Arial" w:hAnsi="Arial" w:cs="Arial"/>
                <w:b/>
                <w:bCs/>
                <w:sz w:val="20"/>
                <w:szCs w:val="20"/>
              </w:rPr>
              <w:t>2</w:t>
            </w:r>
            <w:r w:rsidR="00986BB7" w:rsidRPr="009357FB">
              <w:rPr>
                <w:rFonts w:ascii="Arial" w:hAnsi="Arial" w:cs="Arial"/>
                <w:b/>
                <w:bCs/>
                <w:sz w:val="20"/>
                <w:szCs w:val="20"/>
              </w:rPr>
              <w:t>1</w:t>
            </w:r>
            <w:r w:rsidRPr="009357FB">
              <w:rPr>
                <w:rFonts w:ascii="Arial" w:hAnsi="Arial" w:cs="Arial"/>
                <w:b/>
                <w:bCs/>
                <w:sz w:val="20"/>
                <w:szCs w:val="20"/>
              </w:rPr>
              <w:t>/</w:t>
            </w:r>
            <w:r w:rsidR="008D0C26" w:rsidRPr="009357FB">
              <w:rPr>
                <w:rFonts w:ascii="Arial" w:hAnsi="Arial" w:cs="Arial"/>
                <w:b/>
                <w:bCs/>
                <w:sz w:val="20"/>
                <w:szCs w:val="20"/>
              </w:rPr>
              <w:t>2</w:t>
            </w:r>
            <w:r w:rsidR="00986BB7" w:rsidRPr="009357FB">
              <w:rPr>
                <w:rFonts w:ascii="Arial" w:hAnsi="Arial" w:cs="Arial"/>
                <w:b/>
                <w:bCs/>
                <w:sz w:val="20"/>
                <w:szCs w:val="20"/>
              </w:rPr>
              <w:t>2</w:t>
            </w:r>
            <w:r w:rsidR="003D7A3E" w:rsidRPr="009357FB">
              <w:rPr>
                <w:rFonts w:ascii="Arial" w:hAnsi="Arial" w:cs="Arial"/>
                <w:b/>
                <w:bCs/>
                <w:sz w:val="20"/>
                <w:szCs w:val="20"/>
              </w:rPr>
              <w:t xml:space="preserve"> </w:t>
            </w:r>
          </w:p>
        </w:tc>
        <w:tc>
          <w:tcPr>
            <w:tcW w:w="1652" w:type="pct"/>
            <w:shd w:val="clear" w:color="auto" w:fill="D9D9D9" w:themeFill="background1" w:themeFillShade="D9"/>
          </w:tcPr>
          <w:p w:rsidR="001716A1" w:rsidRPr="009357FB" w:rsidRDefault="001716A1" w:rsidP="009357FB">
            <w:pPr>
              <w:spacing w:after="0" w:line="240" w:lineRule="auto"/>
              <w:rPr>
                <w:rFonts w:ascii="Arial" w:hAnsi="Arial" w:cs="Arial"/>
                <w:sz w:val="20"/>
                <w:szCs w:val="20"/>
                <w:lang w:val="en-ZA"/>
              </w:rPr>
            </w:pPr>
            <w:r w:rsidRPr="009357FB">
              <w:rPr>
                <w:rFonts w:ascii="Arial" w:hAnsi="Arial" w:cs="Arial"/>
                <w:b/>
                <w:bCs/>
                <w:sz w:val="20"/>
                <w:szCs w:val="20"/>
              </w:rPr>
              <w:t>Actual Achievement 20</w:t>
            </w:r>
            <w:r w:rsidR="00717775" w:rsidRPr="009357FB">
              <w:rPr>
                <w:rFonts w:ascii="Arial" w:hAnsi="Arial" w:cs="Arial"/>
                <w:b/>
                <w:bCs/>
                <w:sz w:val="20"/>
                <w:szCs w:val="20"/>
              </w:rPr>
              <w:t>2</w:t>
            </w:r>
            <w:r w:rsidR="00986BB7" w:rsidRPr="009357FB">
              <w:rPr>
                <w:rFonts w:ascii="Arial" w:hAnsi="Arial" w:cs="Arial"/>
                <w:b/>
                <w:bCs/>
                <w:sz w:val="20"/>
                <w:szCs w:val="20"/>
              </w:rPr>
              <w:t>1</w:t>
            </w:r>
            <w:r w:rsidRPr="009357FB">
              <w:rPr>
                <w:rFonts w:ascii="Arial" w:hAnsi="Arial" w:cs="Arial"/>
                <w:b/>
                <w:bCs/>
                <w:sz w:val="20"/>
                <w:szCs w:val="20"/>
              </w:rPr>
              <w:t>/</w:t>
            </w:r>
            <w:r w:rsidR="008D0C26" w:rsidRPr="009357FB">
              <w:rPr>
                <w:rFonts w:ascii="Arial" w:hAnsi="Arial" w:cs="Arial"/>
                <w:b/>
                <w:bCs/>
                <w:sz w:val="20"/>
                <w:szCs w:val="20"/>
              </w:rPr>
              <w:t>2</w:t>
            </w:r>
            <w:r w:rsidR="00986BB7" w:rsidRPr="009357FB">
              <w:rPr>
                <w:rFonts w:ascii="Arial" w:hAnsi="Arial" w:cs="Arial"/>
                <w:b/>
                <w:bCs/>
                <w:sz w:val="20"/>
                <w:szCs w:val="20"/>
              </w:rPr>
              <w:t>2</w:t>
            </w:r>
            <w:r w:rsidR="003D7A3E" w:rsidRPr="009357FB">
              <w:rPr>
                <w:rFonts w:ascii="Arial" w:hAnsi="Arial" w:cs="Arial"/>
                <w:b/>
                <w:bCs/>
                <w:sz w:val="20"/>
                <w:szCs w:val="20"/>
              </w:rPr>
              <w:t xml:space="preserve"> </w:t>
            </w:r>
          </w:p>
        </w:tc>
      </w:tr>
      <w:tr w:rsidR="001716A1" w:rsidRPr="009357FB" w:rsidTr="00A36F2A">
        <w:tc>
          <w:tcPr>
            <w:tcW w:w="1720" w:type="pct"/>
          </w:tcPr>
          <w:p w:rsidR="001716A1" w:rsidRPr="009357FB" w:rsidRDefault="001716A1" w:rsidP="009357FB">
            <w:pPr>
              <w:spacing w:after="0" w:line="240" w:lineRule="auto"/>
              <w:rPr>
                <w:rFonts w:ascii="Arial" w:hAnsi="Arial" w:cs="Arial"/>
                <w:sz w:val="20"/>
                <w:szCs w:val="20"/>
                <w:lang w:val="en-ZA"/>
              </w:rPr>
            </w:pPr>
            <w:r w:rsidRPr="009357FB">
              <w:rPr>
                <w:rFonts w:ascii="Arial" w:hAnsi="Arial" w:cs="Arial"/>
                <w:sz w:val="20"/>
                <w:szCs w:val="20"/>
                <w:lang w:val="en-GB"/>
              </w:rPr>
              <w:t xml:space="preserve">Percentage of </w:t>
            </w:r>
            <w:r w:rsidR="006E539F" w:rsidRPr="009357FB">
              <w:rPr>
                <w:rFonts w:ascii="Arial" w:hAnsi="Arial" w:cs="Arial"/>
                <w:sz w:val="20"/>
                <w:szCs w:val="20"/>
                <w:lang w:val="en-GB"/>
              </w:rPr>
              <w:t>offenders participating in long Occupational Skills programmes</w:t>
            </w:r>
          </w:p>
        </w:tc>
        <w:tc>
          <w:tcPr>
            <w:tcW w:w="1628" w:type="pct"/>
          </w:tcPr>
          <w:p w:rsidR="001716A1" w:rsidRPr="009357FB" w:rsidRDefault="00690CC5" w:rsidP="009357FB">
            <w:pPr>
              <w:spacing w:after="0" w:line="240" w:lineRule="auto"/>
              <w:rPr>
                <w:rFonts w:ascii="Arial" w:hAnsi="Arial" w:cs="Arial"/>
                <w:sz w:val="20"/>
                <w:szCs w:val="20"/>
                <w:lang w:val="en-GB"/>
              </w:rPr>
            </w:pPr>
            <w:r w:rsidRPr="009357FB">
              <w:rPr>
                <w:rFonts w:ascii="Arial" w:hAnsi="Arial" w:cs="Arial"/>
                <w:sz w:val="20"/>
                <w:szCs w:val="20"/>
                <w:lang w:val="en-GB"/>
              </w:rPr>
              <w:t>9</w:t>
            </w:r>
            <w:r w:rsidR="001716A1" w:rsidRPr="009357FB">
              <w:rPr>
                <w:rFonts w:ascii="Arial" w:hAnsi="Arial" w:cs="Arial"/>
                <w:sz w:val="20"/>
                <w:szCs w:val="20"/>
                <w:lang w:val="en-GB"/>
              </w:rPr>
              <w:t>0%</w:t>
            </w:r>
          </w:p>
          <w:p w:rsidR="001716A1" w:rsidRPr="009357FB" w:rsidRDefault="001716A1" w:rsidP="009357FB">
            <w:pPr>
              <w:pStyle w:val="ListParagraph"/>
              <w:spacing w:after="0" w:line="240" w:lineRule="auto"/>
              <w:ind w:left="0"/>
              <w:rPr>
                <w:rFonts w:ascii="Arial" w:hAnsi="Arial" w:cs="Arial"/>
                <w:sz w:val="20"/>
                <w:szCs w:val="20"/>
              </w:rPr>
            </w:pPr>
          </w:p>
        </w:tc>
        <w:tc>
          <w:tcPr>
            <w:tcW w:w="1652" w:type="pct"/>
          </w:tcPr>
          <w:p w:rsidR="00D16BBD" w:rsidRPr="009357FB" w:rsidRDefault="00D16BBD" w:rsidP="009357FB">
            <w:pPr>
              <w:spacing w:after="0" w:line="240" w:lineRule="auto"/>
              <w:rPr>
                <w:rFonts w:ascii="Arial" w:hAnsi="Arial" w:cs="Arial"/>
                <w:sz w:val="20"/>
                <w:szCs w:val="20"/>
                <w:lang w:val="en-GB"/>
              </w:rPr>
            </w:pPr>
            <w:r w:rsidRPr="009357FB">
              <w:rPr>
                <w:rFonts w:ascii="Arial" w:hAnsi="Arial" w:cs="Arial"/>
                <w:sz w:val="20"/>
                <w:szCs w:val="20"/>
                <w:lang w:val="en-GB"/>
              </w:rPr>
              <w:t>ACHIEVED</w:t>
            </w:r>
          </w:p>
          <w:p w:rsidR="001716A1" w:rsidRPr="009357FB" w:rsidRDefault="001716A1" w:rsidP="009357FB">
            <w:pPr>
              <w:spacing w:after="0" w:line="240" w:lineRule="auto"/>
              <w:rPr>
                <w:rFonts w:ascii="Arial" w:hAnsi="Arial" w:cs="Arial"/>
                <w:sz w:val="20"/>
                <w:szCs w:val="20"/>
                <w:lang w:val="en-ZA"/>
              </w:rPr>
            </w:pPr>
            <w:r w:rsidRPr="009357FB">
              <w:rPr>
                <w:rFonts w:ascii="Arial" w:hAnsi="Arial" w:cs="Arial"/>
                <w:sz w:val="20"/>
                <w:szCs w:val="20"/>
                <w:lang w:val="en-GB"/>
              </w:rPr>
              <w:t>9</w:t>
            </w:r>
            <w:r w:rsidR="00690CC5" w:rsidRPr="009357FB">
              <w:rPr>
                <w:rFonts w:ascii="Arial" w:hAnsi="Arial" w:cs="Arial"/>
                <w:sz w:val="20"/>
                <w:szCs w:val="20"/>
                <w:lang w:val="en-GB"/>
              </w:rPr>
              <w:t>9</w:t>
            </w:r>
            <w:r w:rsidRPr="009357FB">
              <w:rPr>
                <w:rFonts w:ascii="Arial" w:hAnsi="Arial" w:cs="Arial"/>
                <w:sz w:val="20"/>
                <w:szCs w:val="20"/>
                <w:lang w:val="en-GB"/>
              </w:rPr>
              <w:t>%</w:t>
            </w:r>
          </w:p>
          <w:p w:rsidR="001716A1" w:rsidRPr="009357FB" w:rsidRDefault="001716A1" w:rsidP="009357FB">
            <w:pPr>
              <w:pStyle w:val="ListParagraph"/>
              <w:spacing w:after="0" w:line="240" w:lineRule="auto"/>
              <w:ind w:left="0"/>
              <w:rPr>
                <w:rFonts w:ascii="Arial" w:hAnsi="Arial" w:cs="Arial"/>
                <w:sz w:val="20"/>
                <w:szCs w:val="20"/>
              </w:rPr>
            </w:pPr>
          </w:p>
        </w:tc>
      </w:tr>
      <w:tr w:rsidR="001716A1" w:rsidRPr="009357FB" w:rsidTr="00A36F2A">
        <w:tc>
          <w:tcPr>
            <w:tcW w:w="1720" w:type="pct"/>
          </w:tcPr>
          <w:p w:rsidR="001716A1" w:rsidRPr="009357FB" w:rsidRDefault="001716A1" w:rsidP="009357FB">
            <w:pPr>
              <w:spacing w:after="0" w:line="240" w:lineRule="auto"/>
              <w:rPr>
                <w:rFonts w:ascii="Arial" w:hAnsi="Arial" w:cs="Arial"/>
                <w:sz w:val="20"/>
                <w:szCs w:val="20"/>
                <w:lang w:val="en-ZA"/>
              </w:rPr>
            </w:pPr>
            <w:r w:rsidRPr="009357FB">
              <w:rPr>
                <w:rFonts w:ascii="Arial" w:hAnsi="Arial" w:cs="Arial"/>
                <w:sz w:val="20"/>
                <w:szCs w:val="20"/>
                <w:lang w:val="en-GB"/>
              </w:rPr>
              <w:t xml:space="preserve">Percentage of offenders participating in </w:t>
            </w:r>
            <w:r w:rsidR="006E539F" w:rsidRPr="009357FB">
              <w:rPr>
                <w:rFonts w:ascii="Arial" w:hAnsi="Arial" w:cs="Arial"/>
                <w:sz w:val="20"/>
                <w:szCs w:val="20"/>
                <w:lang w:val="en-GB"/>
              </w:rPr>
              <w:t xml:space="preserve">Further Education and Training </w:t>
            </w:r>
          </w:p>
        </w:tc>
        <w:tc>
          <w:tcPr>
            <w:tcW w:w="1628" w:type="pct"/>
          </w:tcPr>
          <w:p w:rsidR="00D16BBD" w:rsidRPr="009357FB" w:rsidRDefault="001716A1" w:rsidP="009357FB">
            <w:pPr>
              <w:spacing w:after="0" w:line="240" w:lineRule="auto"/>
              <w:rPr>
                <w:rFonts w:ascii="Arial" w:hAnsi="Arial" w:cs="Arial"/>
                <w:sz w:val="20"/>
                <w:szCs w:val="20"/>
              </w:rPr>
            </w:pPr>
            <w:r w:rsidRPr="009357FB">
              <w:rPr>
                <w:rFonts w:ascii="Arial" w:eastAsia="Calibri" w:hAnsi="Arial" w:cs="Arial"/>
                <w:color w:val="000000" w:themeColor="dark1"/>
                <w:kern w:val="24"/>
                <w:sz w:val="20"/>
                <w:szCs w:val="20"/>
                <w:lang w:val="en-GB"/>
              </w:rPr>
              <w:t xml:space="preserve">80% </w:t>
            </w:r>
          </w:p>
        </w:tc>
        <w:tc>
          <w:tcPr>
            <w:tcW w:w="1652" w:type="pct"/>
          </w:tcPr>
          <w:p w:rsidR="00D16BBD" w:rsidRPr="009357FB" w:rsidRDefault="00D16BBD" w:rsidP="009357FB">
            <w:pPr>
              <w:spacing w:after="0" w:line="240" w:lineRule="auto"/>
              <w:rPr>
                <w:rFonts w:ascii="Arial" w:eastAsia="Calibri" w:hAnsi="Arial" w:cs="Arial"/>
                <w:color w:val="000000" w:themeColor="dark1"/>
                <w:kern w:val="24"/>
                <w:sz w:val="20"/>
                <w:szCs w:val="20"/>
                <w:lang w:val="en-GB"/>
              </w:rPr>
            </w:pPr>
            <w:r w:rsidRPr="009357FB">
              <w:rPr>
                <w:rFonts w:ascii="Arial" w:eastAsia="Calibri" w:hAnsi="Arial" w:cs="Arial"/>
                <w:color w:val="000000" w:themeColor="dark1"/>
                <w:kern w:val="24"/>
                <w:sz w:val="20"/>
                <w:szCs w:val="20"/>
                <w:lang w:val="en-GB"/>
              </w:rPr>
              <w:t>ACHIEVED</w:t>
            </w:r>
          </w:p>
          <w:p w:rsidR="00D16BBD" w:rsidRPr="009357FB" w:rsidRDefault="001716A1" w:rsidP="009357FB">
            <w:pPr>
              <w:spacing w:after="0" w:line="240" w:lineRule="auto"/>
              <w:rPr>
                <w:rFonts w:ascii="Arial" w:hAnsi="Arial" w:cs="Arial"/>
                <w:sz w:val="20"/>
                <w:szCs w:val="20"/>
              </w:rPr>
            </w:pPr>
            <w:r w:rsidRPr="009357FB">
              <w:rPr>
                <w:rFonts w:ascii="Arial" w:eastAsia="Calibri" w:hAnsi="Arial" w:cs="Arial"/>
                <w:color w:val="000000" w:themeColor="dark1"/>
                <w:kern w:val="24"/>
                <w:sz w:val="20"/>
                <w:szCs w:val="20"/>
                <w:lang w:val="en-GB"/>
              </w:rPr>
              <w:t>9</w:t>
            </w:r>
            <w:r w:rsidR="00690CC5" w:rsidRPr="009357FB">
              <w:rPr>
                <w:rFonts w:ascii="Arial" w:eastAsia="Calibri" w:hAnsi="Arial" w:cs="Arial"/>
                <w:color w:val="000000" w:themeColor="dark1"/>
                <w:kern w:val="24"/>
                <w:sz w:val="20"/>
                <w:szCs w:val="20"/>
                <w:lang w:val="en-GB"/>
              </w:rPr>
              <w:t>9</w:t>
            </w:r>
            <w:r w:rsidRPr="009357FB">
              <w:rPr>
                <w:rFonts w:ascii="Arial" w:eastAsia="Calibri" w:hAnsi="Arial" w:cs="Arial"/>
                <w:color w:val="000000" w:themeColor="dark1"/>
                <w:kern w:val="24"/>
                <w:sz w:val="20"/>
                <w:szCs w:val="20"/>
                <w:lang w:val="en-GB"/>
              </w:rPr>
              <w:t>%</w:t>
            </w:r>
          </w:p>
        </w:tc>
      </w:tr>
      <w:tr w:rsidR="001716A1" w:rsidRPr="009357FB" w:rsidTr="00A36F2A">
        <w:tc>
          <w:tcPr>
            <w:tcW w:w="1720" w:type="pct"/>
          </w:tcPr>
          <w:p w:rsidR="001716A1" w:rsidRPr="009357FB" w:rsidRDefault="006E539F" w:rsidP="009357FB">
            <w:pPr>
              <w:spacing w:after="0" w:line="240" w:lineRule="auto"/>
              <w:rPr>
                <w:rFonts w:ascii="Arial" w:hAnsi="Arial" w:cs="Arial"/>
                <w:sz w:val="20"/>
                <w:szCs w:val="20"/>
                <w:lang w:val="en-ZA"/>
              </w:rPr>
            </w:pPr>
            <w:r w:rsidRPr="009357FB">
              <w:rPr>
                <w:rFonts w:ascii="Arial" w:hAnsi="Arial" w:cs="Arial"/>
                <w:sz w:val="20"/>
                <w:szCs w:val="20"/>
                <w:lang w:val="en-GB"/>
              </w:rPr>
              <w:t>Percentage of sentenced offenders with Correctional Sentence Plans who have completed correctional pro</w:t>
            </w:r>
            <w:r w:rsidR="00670326" w:rsidRPr="009357FB">
              <w:rPr>
                <w:rFonts w:ascii="Arial" w:hAnsi="Arial" w:cs="Arial"/>
                <w:sz w:val="20"/>
                <w:szCs w:val="20"/>
                <w:lang w:val="en-GB"/>
              </w:rPr>
              <w:t>g</w:t>
            </w:r>
            <w:r w:rsidRPr="009357FB">
              <w:rPr>
                <w:rFonts w:ascii="Arial" w:hAnsi="Arial" w:cs="Arial"/>
                <w:sz w:val="20"/>
                <w:szCs w:val="20"/>
                <w:lang w:val="en-GB"/>
              </w:rPr>
              <w:t>rammes</w:t>
            </w:r>
            <w:r w:rsidR="001716A1" w:rsidRPr="009357FB">
              <w:rPr>
                <w:rFonts w:ascii="Arial" w:hAnsi="Arial" w:cs="Arial"/>
                <w:sz w:val="20"/>
                <w:szCs w:val="20"/>
                <w:lang w:val="en-GB"/>
              </w:rPr>
              <w:t>.</w:t>
            </w:r>
          </w:p>
        </w:tc>
        <w:tc>
          <w:tcPr>
            <w:tcW w:w="1628" w:type="pct"/>
          </w:tcPr>
          <w:p w:rsidR="001716A1" w:rsidRPr="009357FB" w:rsidRDefault="00131381" w:rsidP="009357FB">
            <w:pPr>
              <w:spacing w:after="0" w:line="240" w:lineRule="auto"/>
              <w:rPr>
                <w:rFonts w:ascii="Arial" w:hAnsi="Arial" w:cs="Arial"/>
                <w:sz w:val="20"/>
                <w:szCs w:val="20"/>
              </w:rPr>
            </w:pPr>
            <w:r w:rsidRPr="009357FB">
              <w:rPr>
                <w:rFonts w:ascii="Arial" w:hAnsi="Arial" w:cs="Arial"/>
                <w:sz w:val="20"/>
                <w:szCs w:val="20"/>
              </w:rPr>
              <w:t>80</w:t>
            </w:r>
            <w:r w:rsidR="006E539F" w:rsidRPr="009357FB">
              <w:rPr>
                <w:rFonts w:ascii="Arial" w:hAnsi="Arial" w:cs="Arial"/>
                <w:sz w:val="20"/>
                <w:szCs w:val="20"/>
              </w:rPr>
              <w:t>%</w:t>
            </w:r>
          </w:p>
        </w:tc>
        <w:tc>
          <w:tcPr>
            <w:tcW w:w="1652" w:type="pct"/>
          </w:tcPr>
          <w:p w:rsidR="00D16BBD" w:rsidRPr="009357FB" w:rsidRDefault="00D16BBD" w:rsidP="009357FB">
            <w:pPr>
              <w:spacing w:after="0" w:line="240" w:lineRule="auto"/>
              <w:rPr>
                <w:rFonts w:ascii="Arial" w:eastAsia="Calibri" w:hAnsi="Arial" w:cs="Arial"/>
                <w:color w:val="000000" w:themeColor="dark1"/>
                <w:kern w:val="24"/>
                <w:sz w:val="20"/>
                <w:szCs w:val="20"/>
                <w:lang w:val="en-GB"/>
              </w:rPr>
            </w:pPr>
            <w:r w:rsidRPr="009357FB">
              <w:rPr>
                <w:rFonts w:ascii="Arial" w:eastAsia="Calibri" w:hAnsi="Arial" w:cs="Arial"/>
                <w:color w:val="000000" w:themeColor="dark1"/>
                <w:kern w:val="24"/>
                <w:sz w:val="20"/>
                <w:szCs w:val="20"/>
                <w:lang w:val="en-GB"/>
              </w:rPr>
              <w:t>ACHIEVED</w:t>
            </w:r>
          </w:p>
          <w:p w:rsidR="00D16BBD" w:rsidRPr="009357FB" w:rsidRDefault="00131381" w:rsidP="009357FB">
            <w:pPr>
              <w:spacing w:after="0" w:line="240" w:lineRule="auto"/>
              <w:rPr>
                <w:rFonts w:ascii="Arial" w:eastAsia="Calibri" w:hAnsi="Arial" w:cs="Arial"/>
                <w:color w:val="000000" w:themeColor="dark1"/>
                <w:kern w:val="24"/>
                <w:sz w:val="20"/>
                <w:szCs w:val="20"/>
                <w:lang w:val="en-GB"/>
              </w:rPr>
            </w:pPr>
            <w:r w:rsidRPr="009357FB">
              <w:rPr>
                <w:rFonts w:ascii="Arial" w:eastAsia="Calibri" w:hAnsi="Arial" w:cs="Arial"/>
                <w:color w:val="000000" w:themeColor="dark1"/>
                <w:kern w:val="24"/>
                <w:sz w:val="20"/>
                <w:szCs w:val="20"/>
                <w:lang w:val="en-GB"/>
              </w:rPr>
              <w:t>99</w:t>
            </w:r>
            <w:r w:rsidR="006E539F" w:rsidRPr="009357FB">
              <w:rPr>
                <w:rFonts w:ascii="Arial" w:eastAsia="Calibri" w:hAnsi="Arial" w:cs="Arial"/>
                <w:color w:val="000000" w:themeColor="dark1"/>
                <w:kern w:val="24"/>
                <w:sz w:val="20"/>
                <w:szCs w:val="20"/>
                <w:lang w:val="en-GB"/>
              </w:rPr>
              <w:t>%</w:t>
            </w:r>
          </w:p>
        </w:tc>
      </w:tr>
      <w:tr w:rsidR="001716A1" w:rsidRPr="009357FB" w:rsidTr="00A36F2A">
        <w:tc>
          <w:tcPr>
            <w:tcW w:w="1720" w:type="pct"/>
          </w:tcPr>
          <w:p w:rsidR="001716A1" w:rsidRPr="009357FB" w:rsidRDefault="001716A1" w:rsidP="009357FB">
            <w:pPr>
              <w:spacing w:after="0" w:line="240" w:lineRule="auto"/>
              <w:rPr>
                <w:rFonts w:ascii="Arial" w:hAnsi="Arial" w:cs="Arial"/>
                <w:sz w:val="20"/>
                <w:szCs w:val="20"/>
                <w:lang w:val="en-ZA"/>
              </w:rPr>
            </w:pPr>
            <w:r w:rsidRPr="009357FB">
              <w:rPr>
                <w:rFonts w:ascii="Arial" w:hAnsi="Arial" w:cs="Arial"/>
                <w:sz w:val="20"/>
                <w:szCs w:val="20"/>
                <w:lang w:val="en-GB"/>
              </w:rPr>
              <w:t>Percentage of inmates who</w:t>
            </w:r>
            <w:r w:rsidRPr="009357FB">
              <w:rPr>
                <w:rFonts w:ascii="Arial" w:hAnsi="Arial" w:cs="Arial"/>
                <w:sz w:val="20"/>
                <w:szCs w:val="20"/>
                <w:lang w:val="en-ZA"/>
              </w:rPr>
              <w:t xml:space="preserve"> </w:t>
            </w:r>
            <w:r w:rsidRPr="009357FB">
              <w:rPr>
                <w:rFonts w:ascii="Arial" w:hAnsi="Arial" w:cs="Arial"/>
                <w:sz w:val="20"/>
                <w:szCs w:val="20"/>
                <w:lang w:val="en-GB"/>
              </w:rPr>
              <w:t>are involved in psychological</w:t>
            </w:r>
            <w:r w:rsidRPr="009357FB">
              <w:rPr>
                <w:rFonts w:ascii="Arial" w:hAnsi="Arial" w:cs="Arial"/>
                <w:sz w:val="20"/>
                <w:szCs w:val="20"/>
                <w:lang w:val="en-ZA"/>
              </w:rPr>
              <w:t xml:space="preserve"> </w:t>
            </w:r>
            <w:r w:rsidRPr="009357FB">
              <w:rPr>
                <w:rFonts w:ascii="Arial" w:hAnsi="Arial" w:cs="Arial"/>
                <w:sz w:val="20"/>
                <w:szCs w:val="20"/>
                <w:lang w:val="en-GB"/>
              </w:rPr>
              <w:t xml:space="preserve">services per year. </w:t>
            </w:r>
          </w:p>
        </w:tc>
        <w:tc>
          <w:tcPr>
            <w:tcW w:w="1628" w:type="pct"/>
          </w:tcPr>
          <w:p w:rsidR="001716A1" w:rsidRPr="009357FB" w:rsidRDefault="00DC2C91" w:rsidP="009357FB">
            <w:pPr>
              <w:spacing w:after="0" w:line="240" w:lineRule="auto"/>
              <w:rPr>
                <w:rFonts w:ascii="Arial" w:hAnsi="Arial" w:cs="Arial"/>
                <w:sz w:val="20"/>
                <w:szCs w:val="20"/>
                <w:lang w:val="en-GB"/>
              </w:rPr>
            </w:pPr>
            <w:r w:rsidRPr="009357FB">
              <w:rPr>
                <w:rFonts w:ascii="Arial" w:hAnsi="Arial" w:cs="Arial"/>
                <w:sz w:val="20"/>
                <w:szCs w:val="20"/>
                <w:lang w:val="en-GB"/>
              </w:rPr>
              <w:t>2</w:t>
            </w:r>
            <w:r w:rsidR="00131381" w:rsidRPr="009357FB">
              <w:rPr>
                <w:rFonts w:ascii="Arial" w:hAnsi="Arial" w:cs="Arial"/>
                <w:sz w:val="20"/>
                <w:szCs w:val="20"/>
                <w:lang w:val="en-GB"/>
              </w:rPr>
              <w:t>1</w:t>
            </w:r>
            <w:r w:rsidR="001716A1" w:rsidRPr="009357FB">
              <w:rPr>
                <w:rFonts w:ascii="Arial" w:hAnsi="Arial" w:cs="Arial"/>
                <w:sz w:val="20"/>
                <w:szCs w:val="20"/>
                <w:lang w:val="en-GB"/>
              </w:rPr>
              <w:t>%</w:t>
            </w:r>
          </w:p>
          <w:p w:rsidR="00DC0DA0" w:rsidRPr="009357FB" w:rsidRDefault="00DC0DA0" w:rsidP="009357FB">
            <w:pPr>
              <w:spacing w:after="0" w:line="240" w:lineRule="auto"/>
              <w:rPr>
                <w:rFonts w:ascii="Arial" w:hAnsi="Arial" w:cs="Arial"/>
                <w:sz w:val="20"/>
                <w:szCs w:val="20"/>
                <w:lang w:val="en-ZA"/>
              </w:rPr>
            </w:pPr>
          </w:p>
          <w:p w:rsidR="001716A1" w:rsidRPr="009357FB" w:rsidRDefault="001716A1" w:rsidP="009357FB">
            <w:pPr>
              <w:pStyle w:val="ListParagraph"/>
              <w:spacing w:after="0" w:line="240" w:lineRule="auto"/>
              <w:ind w:left="0"/>
              <w:rPr>
                <w:rFonts w:ascii="Arial" w:hAnsi="Arial" w:cs="Arial"/>
                <w:sz w:val="20"/>
                <w:szCs w:val="20"/>
              </w:rPr>
            </w:pPr>
          </w:p>
        </w:tc>
        <w:tc>
          <w:tcPr>
            <w:tcW w:w="1652" w:type="pct"/>
          </w:tcPr>
          <w:p w:rsidR="00D16BBD" w:rsidRPr="009357FB" w:rsidRDefault="00D16BBD" w:rsidP="009357FB">
            <w:pPr>
              <w:spacing w:after="0" w:line="240" w:lineRule="auto"/>
              <w:rPr>
                <w:rFonts w:ascii="Arial" w:hAnsi="Arial" w:cs="Arial"/>
                <w:sz w:val="20"/>
                <w:szCs w:val="20"/>
                <w:lang w:val="en-GB"/>
              </w:rPr>
            </w:pPr>
            <w:r w:rsidRPr="009357FB">
              <w:rPr>
                <w:rFonts w:ascii="Arial" w:hAnsi="Arial" w:cs="Arial"/>
                <w:sz w:val="20"/>
                <w:szCs w:val="20"/>
                <w:lang w:val="en-GB"/>
              </w:rPr>
              <w:t>ACHIEVED</w:t>
            </w:r>
          </w:p>
          <w:p w:rsidR="001716A1" w:rsidRPr="009357FB" w:rsidRDefault="00131381" w:rsidP="009357FB">
            <w:pPr>
              <w:spacing w:after="0" w:line="240" w:lineRule="auto"/>
              <w:rPr>
                <w:rFonts w:ascii="Arial" w:hAnsi="Arial" w:cs="Arial"/>
                <w:sz w:val="20"/>
                <w:szCs w:val="20"/>
                <w:lang w:val="en-ZA"/>
              </w:rPr>
            </w:pPr>
            <w:r w:rsidRPr="009357FB">
              <w:rPr>
                <w:rFonts w:ascii="Arial" w:hAnsi="Arial" w:cs="Arial"/>
                <w:sz w:val="20"/>
                <w:szCs w:val="20"/>
                <w:lang w:val="en-GB"/>
              </w:rPr>
              <w:t>31</w:t>
            </w:r>
            <w:r w:rsidR="001716A1" w:rsidRPr="009357FB">
              <w:rPr>
                <w:rFonts w:ascii="Arial" w:hAnsi="Arial" w:cs="Arial"/>
                <w:sz w:val="20"/>
                <w:szCs w:val="20"/>
                <w:lang w:val="en-GB"/>
              </w:rPr>
              <w:t>%</w:t>
            </w:r>
          </w:p>
          <w:p w:rsidR="001716A1" w:rsidRPr="009357FB" w:rsidRDefault="001716A1" w:rsidP="009357FB">
            <w:pPr>
              <w:pStyle w:val="ListParagraph"/>
              <w:spacing w:after="0" w:line="240" w:lineRule="auto"/>
              <w:ind w:left="0"/>
              <w:rPr>
                <w:rFonts w:ascii="Arial" w:hAnsi="Arial" w:cs="Arial"/>
                <w:sz w:val="20"/>
                <w:szCs w:val="20"/>
              </w:rPr>
            </w:pPr>
          </w:p>
        </w:tc>
      </w:tr>
    </w:tbl>
    <w:p w:rsidR="001716A1" w:rsidRPr="009357FB" w:rsidRDefault="001716A1" w:rsidP="009357FB">
      <w:pPr>
        <w:pStyle w:val="ListParagraph"/>
        <w:spacing w:after="0" w:line="240" w:lineRule="auto"/>
        <w:ind w:left="360"/>
        <w:rPr>
          <w:rFonts w:ascii="Arial" w:hAnsi="Arial" w:cs="Arial"/>
          <w:sz w:val="20"/>
          <w:szCs w:val="20"/>
        </w:rPr>
      </w:pPr>
    </w:p>
    <w:p w:rsidR="00A36F2A" w:rsidRPr="009357FB" w:rsidRDefault="00A36F2A" w:rsidP="009357FB">
      <w:pPr>
        <w:pStyle w:val="ListParagraph"/>
        <w:numPr>
          <w:ilvl w:val="2"/>
          <w:numId w:val="26"/>
        </w:numPr>
        <w:spacing w:after="0" w:line="240" w:lineRule="auto"/>
        <w:ind w:left="851" w:hanging="851"/>
        <w:rPr>
          <w:rFonts w:ascii="Arial" w:hAnsi="Arial" w:cs="Arial"/>
          <w:sz w:val="20"/>
          <w:szCs w:val="20"/>
          <w:lang w:val="en-ZA"/>
        </w:rPr>
      </w:pPr>
      <w:r w:rsidRPr="009357FB">
        <w:rPr>
          <w:rFonts w:ascii="Arial" w:hAnsi="Arial" w:cs="Arial"/>
          <w:sz w:val="20"/>
          <w:szCs w:val="20"/>
        </w:rPr>
        <w:t>Selected achievements include:</w:t>
      </w:r>
    </w:p>
    <w:p w:rsidR="00515A81" w:rsidRPr="009357FB" w:rsidRDefault="003B03AA" w:rsidP="009357FB">
      <w:pPr>
        <w:pStyle w:val="ListParagraph"/>
        <w:numPr>
          <w:ilvl w:val="0"/>
          <w:numId w:val="4"/>
        </w:numPr>
        <w:spacing w:after="0" w:line="240" w:lineRule="auto"/>
        <w:rPr>
          <w:rFonts w:ascii="Arial" w:hAnsi="Arial" w:cs="Arial"/>
          <w:sz w:val="20"/>
          <w:szCs w:val="20"/>
          <w:lang w:val="en-ZA"/>
        </w:rPr>
      </w:pPr>
      <w:r w:rsidRPr="009357FB">
        <w:rPr>
          <w:rFonts w:ascii="Arial" w:hAnsi="Arial" w:cs="Arial"/>
          <w:sz w:val="20"/>
          <w:szCs w:val="20"/>
        </w:rPr>
        <w:t xml:space="preserve">Offender participation in </w:t>
      </w:r>
      <w:r w:rsidR="00DC0DA0" w:rsidRPr="009357FB">
        <w:rPr>
          <w:rFonts w:ascii="Arial" w:hAnsi="Arial" w:cs="Arial"/>
          <w:sz w:val="20"/>
          <w:szCs w:val="20"/>
        </w:rPr>
        <w:t xml:space="preserve">long </w:t>
      </w:r>
      <w:r w:rsidRPr="009357FB">
        <w:rPr>
          <w:rFonts w:ascii="Arial" w:hAnsi="Arial" w:cs="Arial"/>
          <w:sz w:val="20"/>
          <w:szCs w:val="20"/>
        </w:rPr>
        <w:t>skills</w:t>
      </w:r>
      <w:r w:rsidR="00DC0DA0" w:rsidRPr="009357FB">
        <w:rPr>
          <w:rFonts w:ascii="Arial" w:hAnsi="Arial" w:cs="Arial"/>
          <w:sz w:val="20"/>
          <w:szCs w:val="20"/>
        </w:rPr>
        <w:t xml:space="preserve"> progr</w:t>
      </w:r>
      <w:r w:rsidR="00447E5D" w:rsidRPr="009357FB">
        <w:rPr>
          <w:rFonts w:ascii="Arial" w:hAnsi="Arial" w:cs="Arial"/>
          <w:sz w:val="20"/>
          <w:szCs w:val="20"/>
        </w:rPr>
        <w:t>a</w:t>
      </w:r>
      <w:r w:rsidR="00DC0DA0" w:rsidRPr="009357FB">
        <w:rPr>
          <w:rFonts w:ascii="Arial" w:hAnsi="Arial" w:cs="Arial"/>
          <w:sz w:val="20"/>
          <w:szCs w:val="20"/>
        </w:rPr>
        <w:t>mme</w:t>
      </w:r>
      <w:r w:rsidR="00447E5D" w:rsidRPr="009357FB">
        <w:rPr>
          <w:rFonts w:ascii="Arial" w:hAnsi="Arial" w:cs="Arial"/>
          <w:sz w:val="20"/>
          <w:szCs w:val="20"/>
        </w:rPr>
        <w:t>s</w:t>
      </w:r>
      <w:r w:rsidR="00DC0DA0" w:rsidRPr="009357FB">
        <w:rPr>
          <w:rFonts w:ascii="Arial" w:hAnsi="Arial" w:cs="Arial"/>
          <w:sz w:val="20"/>
          <w:szCs w:val="20"/>
        </w:rPr>
        <w:t xml:space="preserve"> </w:t>
      </w:r>
      <w:r w:rsidR="00DC2C91" w:rsidRPr="009357FB">
        <w:rPr>
          <w:rFonts w:ascii="Arial" w:hAnsi="Arial" w:cs="Arial"/>
          <w:sz w:val="20"/>
          <w:szCs w:val="20"/>
        </w:rPr>
        <w:t xml:space="preserve">were </w:t>
      </w:r>
      <w:r w:rsidR="00131381" w:rsidRPr="009357FB">
        <w:rPr>
          <w:rFonts w:ascii="Arial" w:hAnsi="Arial" w:cs="Arial"/>
          <w:sz w:val="20"/>
          <w:szCs w:val="20"/>
        </w:rPr>
        <w:t>39 560</w:t>
      </w:r>
      <w:r w:rsidR="00DC2C91" w:rsidRPr="009357FB">
        <w:rPr>
          <w:rFonts w:ascii="Arial" w:hAnsi="Arial" w:cs="Arial"/>
          <w:sz w:val="20"/>
          <w:szCs w:val="20"/>
        </w:rPr>
        <w:t xml:space="preserve"> (9</w:t>
      </w:r>
      <w:r w:rsidR="00131381" w:rsidRPr="009357FB">
        <w:rPr>
          <w:rFonts w:ascii="Arial" w:hAnsi="Arial" w:cs="Arial"/>
          <w:sz w:val="20"/>
          <w:szCs w:val="20"/>
        </w:rPr>
        <w:t>9</w:t>
      </w:r>
      <w:r w:rsidR="00DC2C91" w:rsidRPr="009357FB">
        <w:rPr>
          <w:rFonts w:ascii="Arial" w:hAnsi="Arial" w:cs="Arial"/>
          <w:sz w:val="20"/>
          <w:szCs w:val="20"/>
        </w:rPr>
        <w:t xml:space="preserve">%), while those participating in short skills were </w:t>
      </w:r>
      <w:r w:rsidR="00131381" w:rsidRPr="009357FB">
        <w:rPr>
          <w:rFonts w:ascii="Arial" w:hAnsi="Arial" w:cs="Arial"/>
          <w:sz w:val="20"/>
          <w:szCs w:val="20"/>
        </w:rPr>
        <w:t>11 334</w:t>
      </w:r>
      <w:r w:rsidR="00DC2C91" w:rsidRPr="009357FB">
        <w:rPr>
          <w:rFonts w:ascii="Arial" w:hAnsi="Arial" w:cs="Arial"/>
          <w:sz w:val="20"/>
          <w:szCs w:val="20"/>
        </w:rPr>
        <w:t xml:space="preserve"> (99.</w:t>
      </w:r>
      <w:r w:rsidR="00131381" w:rsidRPr="009357FB">
        <w:rPr>
          <w:rFonts w:ascii="Arial" w:hAnsi="Arial" w:cs="Arial"/>
          <w:sz w:val="20"/>
          <w:szCs w:val="20"/>
        </w:rPr>
        <w:t>96%</w:t>
      </w:r>
      <w:r w:rsidR="00DC2C91" w:rsidRPr="009357FB">
        <w:rPr>
          <w:rFonts w:ascii="Arial" w:hAnsi="Arial" w:cs="Arial"/>
          <w:sz w:val="20"/>
          <w:szCs w:val="20"/>
        </w:rPr>
        <w:t xml:space="preserve">). A further </w:t>
      </w:r>
      <w:r w:rsidR="00131381" w:rsidRPr="009357FB">
        <w:rPr>
          <w:rFonts w:ascii="Arial" w:hAnsi="Arial" w:cs="Arial"/>
          <w:sz w:val="20"/>
          <w:szCs w:val="20"/>
        </w:rPr>
        <w:t>957</w:t>
      </w:r>
      <w:r w:rsidR="00DC2C91" w:rsidRPr="009357FB">
        <w:rPr>
          <w:rFonts w:ascii="Arial" w:hAnsi="Arial" w:cs="Arial"/>
          <w:sz w:val="20"/>
          <w:szCs w:val="20"/>
        </w:rPr>
        <w:t xml:space="preserve"> (9</w:t>
      </w:r>
      <w:r w:rsidR="00131381" w:rsidRPr="009357FB">
        <w:rPr>
          <w:rFonts w:ascii="Arial" w:hAnsi="Arial" w:cs="Arial"/>
          <w:sz w:val="20"/>
          <w:szCs w:val="20"/>
        </w:rPr>
        <w:t>9</w:t>
      </w:r>
      <w:r w:rsidR="00DC2C91" w:rsidRPr="009357FB">
        <w:rPr>
          <w:rFonts w:ascii="Arial" w:hAnsi="Arial" w:cs="Arial"/>
          <w:sz w:val="20"/>
          <w:szCs w:val="20"/>
        </w:rPr>
        <w:t>%) offenders participated in Further Education and Training</w:t>
      </w:r>
      <w:r w:rsidR="00DC0DA0" w:rsidRPr="009357FB">
        <w:rPr>
          <w:rFonts w:ascii="Arial" w:hAnsi="Arial" w:cs="Arial"/>
          <w:sz w:val="20"/>
          <w:szCs w:val="20"/>
        </w:rPr>
        <w:t xml:space="preserve">. </w:t>
      </w:r>
      <w:r w:rsidRPr="009357FB">
        <w:rPr>
          <w:rFonts w:ascii="Arial" w:hAnsi="Arial" w:cs="Arial"/>
          <w:sz w:val="20"/>
          <w:szCs w:val="20"/>
        </w:rPr>
        <w:t xml:space="preserve"> </w:t>
      </w:r>
    </w:p>
    <w:p w:rsidR="00A36F2A" w:rsidRPr="009357FB" w:rsidRDefault="00A36F2A" w:rsidP="009357FB">
      <w:pPr>
        <w:pStyle w:val="ListParagraph"/>
        <w:numPr>
          <w:ilvl w:val="0"/>
          <w:numId w:val="4"/>
        </w:numPr>
        <w:spacing w:after="0" w:line="240" w:lineRule="auto"/>
        <w:rPr>
          <w:rFonts w:ascii="Arial" w:hAnsi="Arial" w:cs="Arial"/>
          <w:sz w:val="20"/>
          <w:szCs w:val="20"/>
          <w:lang w:val="en-ZA"/>
        </w:rPr>
      </w:pPr>
      <w:r w:rsidRPr="009357FB">
        <w:rPr>
          <w:rFonts w:ascii="Arial" w:hAnsi="Arial" w:cs="Arial"/>
          <w:sz w:val="20"/>
          <w:szCs w:val="20"/>
        </w:rPr>
        <w:t xml:space="preserve">A total of </w:t>
      </w:r>
      <w:r w:rsidR="00131381" w:rsidRPr="009357FB">
        <w:rPr>
          <w:rFonts w:ascii="Arial" w:hAnsi="Arial" w:cs="Arial"/>
          <w:sz w:val="20"/>
          <w:szCs w:val="20"/>
        </w:rPr>
        <w:t>78 148</w:t>
      </w:r>
      <w:r w:rsidR="00DC0DA0" w:rsidRPr="009357FB">
        <w:rPr>
          <w:rFonts w:ascii="Arial" w:hAnsi="Arial" w:cs="Arial"/>
          <w:sz w:val="20"/>
          <w:szCs w:val="20"/>
        </w:rPr>
        <w:t xml:space="preserve"> </w:t>
      </w:r>
      <w:r w:rsidRPr="009357FB">
        <w:rPr>
          <w:rFonts w:ascii="Arial" w:hAnsi="Arial" w:cs="Arial"/>
          <w:sz w:val="20"/>
          <w:szCs w:val="20"/>
        </w:rPr>
        <w:t>offenders participated in</w:t>
      </w:r>
      <w:r w:rsidR="00DC2C91" w:rsidRPr="009357FB">
        <w:rPr>
          <w:rFonts w:ascii="Arial" w:hAnsi="Arial" w:cs="Arial"/>
          <w:sz w:val="20"/>
          <w:szCs w:val="20"/>
        </w:rPr>
        <w:t xml:space="preserve"> psychological care services</w:t>
      </w:r>
      <w:r w:rsidRPr="009357FB">
        <w:rPr>
          <w:rFonts w:ascii="Arial" w:hAnsi="Arial" w:cs="Arial"/>
          <w:sz w:val="20"/>
          <w:szCs w:val="20"/>
        </w:rPr>
        <w:t xml:space="preserve">. </w:t>
      </w:r>
    </w:p>
    <w:p w:rsidR="00515A81" w:rsidRPr="009357FB" w:rsidRDefault="00515A81" w:rsidP="009357FB">
      <w:pPr>
        <w:pStyle w:val="ListParagraph"/>
        <w:spacing w:after="0" w:line="240" w:lineRule="auto"/>
        <w:rPr>
          <w:rFonts w:ascii="Arial" w:hAnsi="Arial" w:cs="Arial"/>
          <w:b/>
          <w:sz w:val="20"/>
          <w:szCs w:val="20"/>
        </w:rPr>
      </w:pPr>
    </w:p>
    <w:p w:rsidR="00735363" w:rsidRPr="009357FB" w:rsidRDefault="00735363" w:rsidP="009357FB">
      <w:pPr>
        <w:pStyle w:val="ListParagraph"/>
        <w:spacing w:after="0" w:line="240" w:lineRule="auto"/>
        <w:rPr>
          <w:rFonts w:ascii="Arial" w:hAnsi="Arial" w:cs="Arial"/>
          <w:b/>
          <w:sz w:val="20"/>
          <w:szCs w:val="20"/>
        </w:rPr>
      </w:pPr>
    </w:p>
    <w:p w:rsidR="00735363" w:rsidRPr="009357FB" w:rsidRDefault="00735363" w:rsidP="009357FB">
      <w:pPr>
        <w:pStyle w:val="ListParagraph"/>
        <w:spacing w:after="0" w:line="240" w:lineRule="auto"/>
        <w:rPr>
          <w:rFonts w:ascii="Arial" w:hAnsi="Arial" w:cs="Arial"/>
          <w:b/>
          <w:sz w:val="20"/>
          <w:szCs w:val="20"/>
        </w:rPr>
      </w:pPr>
    </w:p>
    <w:p w:rsidR="00735363" w:rsidRPr="009357FB" w:rsidRDefault="00735363" w:rsidP="009357FB">
      <w:pPr>
        <w:pStyle w:val="ListParagraph"/>
        <w:spacing w:after="0" w:line="240" w:lineRule="auto"/>
        <w:rPr>
          <w:rFonts w:ascii="Arial" w:hAnsi="Arial" w:cs="Arial"/>
          <w:b/>
          <w:sz w:val="20"/>
          <w:szCs w:val="20"/>
        </w:rPr>
      </w:pPr>
    </w:p>
    <w:p w:rsidR="00D31546" w:rsidRPr="009357FB" w:rsidRDefault="00D31546" w:rsidP="009357FB">
      <w:pPr>
        <w:pStyle w:val="ListParagraph"/>
        <w:numPr>
          <w:ilvl w:val="1"/>
          <w:numId w:val="26"/>
        </w:numPr>
        <w:spacing w:after="0" w:line="240" w:lineRule="auto"/>
        <w:ind w:left="851" w:hanging="851"/>
        <w:rPr>
          <w:rFonts w:ascii="Arial" w:hAnsi="Arial" w:cs="Arial"/>
          <w:b/>
          <w:sz w:val="20"/>
          <w:szCs w:val="20"/>
        </w:rPr>
      </w:pPr>
      <w:r w:rsidRPr="009357FB">
        <w:rPr>
          <w:rFonts w:ascii="Arial" w:hAnsi="Arial" w:cs="Arial"/>
          <w:b/>
          <w:sz w:val="20"/>
          <w:szCs w:val="20"/>
        </w:rPr>
        <w:t>Programme 4</w:t>
      </w:r>
      <w:r w:rsidR="00E667F2" w:rsidRPr="009357FB">
        <w:rPr>
          <w:rFonts w:ascii="Arial" w:hAnsi="Arial" w:cs="Arial"/>
          <w:b/>
          <w:sz w:val="20"/>
          <w:szCs w:val="20"/>
        </w:rPr>
        <w:t>: Care</w:t>
      </w:r>
    </w:p>
    <w:p w:rsidR="00A36F2A" w:rsidRPr="009357FB" w:rsidRDefault="00A36F2A" w:rsidP="009357FB">
      <w:pPr>
        <w:pStyle w:val="ListParagraph"/>
        <w:spacing w:after="0" w:line="240" w:lineRule="auto"/>
        <w:ind w:left="851"/>
        <w:rPr>
          <w:rFonts w:ascii="Arial" w:hAnsi="Arial" w:cs="Arial"/>
          <w:b/>
          <w:sz w:val="20"/>
          <w:szCs w:val="20"/>
        </w:rPr>
      </w:pPr>
    </w:p>
    <w:p w:rsidR="00E667F2" w:rsidRPr="009357FB" w:rsidRDefault="00344685" w:rsidP="009357FB">
      <w:pPr>
        <w:pStyle w:val="ListParagraph"/>
        <w:numPr>
          <w:ilvl w:val="2"/>
          <w:numId w:val="26"/>
        </w:numPr>
        <w:spacing w:after="0" w:line="240" w:lineRule="auto"/>
        <w:ind w:left="851" w:hanging="851"/>
        <w:rPr>
          <w:rFonts w:ascii="Arial" w:hAnsi="Arial" w:cs="Arial"/>
          <w:sz w:val="20"/>
          <w:szCs w:val="20"/>
        </w:rPr>
      </w:pPr>
      <w:r w:rsidRPr="009357FB">
        <w:rPr>
          <w:rFonts w:ascii="Arial" w:hAnsi="Arial" w:cs="Arial"/>
          <w:sz w:val="20"/>
          <w:szCs w:val="20"/>
        </w:rPr>
        <w:t>The purpose of this programme is to provide needs-base</w:t>
      </w:r>
      <w:r w:rsidR="00DC0DA0" w:rsidRPr="009357FB">
        <w:rPr>
          <w:rFonts w:ascii="Arial" w:hAnsi="Arial" w:cs="Arial"/>
          <w:sz w:val="20"/>
          <w:szCs w:val="20"/>
        </w:rPr>
        <w:t>d</w:t>
      </w:r>
      <w:r w:rsidRPr="009357FB">
        <w:rPr>
          <w:rFonts w:ascii="Arial" w:hAnsi="Arial" w:cs="Arial"/>
          <w:sz w:val="20"/>
          <w:szCs w:val="20"/>
        </w:rPr>
        <w:t xml:space="preserve"> healthcare programmes and services aimed at maintaining the wellbeing of inmates.</w:t>
      </w:r>
      <w:r w:rsidR="00A36F2A" w:rsidRPr="009357FB">
        <w:rPr>
          <w:rFonts w:ascii="Arial" w:hAnsi="Arial" w:cs="Arial"/>
          <w:sz w:val="20"/>
          <w:szCs w:val="20"/>
        </w:rPr>
        <w:t xml:space="preserve"> The</w:t>
      </w:r>
      <w:r w:rsidR="00DC0DA0" w:rsidRPr="009357FB">
        <w:rPr>
          <w:rFonts w:ascii="Arial" w:hAnsi="Arial" w:cs="Arial"/>
          <w:sz w:val="20"/>
          <w:szCs w:val="20"/>
        </w:rPr>
        <w:t xml:space="preserve">re are two sup-programmes under </w:t>
      </w:r>
      <w:r w:rsidR="00447E5D" w:rsidRPr="009357FB">
        <w:rPr>
          <w:rFonts w:ascii="Arial" w:hAnsi="Arial" w:cs="Arial"/>
          <w:sz w:val="20"/>
          <w:szCs w:val="20"/>
        </w:rPr>
        <w:t xml:space="preserve">the </w:t>
      </w:r>
      <w:r w:rsidR="00DC0DA0" w:rsidRPr="009357FB">
        <w:rPr>
          <w:rFonts w:ascii="Arial" w:hAnsi="Arial" w:cs="Arial"/>
          <w:sz w:val="20"/>
          <w:szCs w:val="20"/>
        </w:rPr>
        <w:t>Care programme, namely Health and Hygiene Services and Nutritional Serv</w:t>
      </w:r>
      <w:r w:rsidR="00447E5D" w:rsidRPr="009357FB">
        <w:rPr>
          <w:rFonts w:ascii="Arial" w:hAnsi="Arial" w:cs="Arial"/>
          <w:sz w:val="20"/>
          <w:szCs w:val="20"/>
        </w:rPr>
        <w:t>ices</w:t>
      </w:r>
      <w:r w:rsidR="00DC0DA0" w:rsidRPr="009357FB">
        <w:rPr>
          <w:rFonts w:ascii="Arial" w:hAnsi="Arial" w:cs="Arial"/>
          <w:sz w:val="20"/>
          <w:szCs w:val="20"/>
        </w:rPr>
        <w:t>.</w:t>
      </w:r>
    </w:p>
    <w:p w:rsidR="00A36F2A" w:rsidRPr="009357FB" w:rsidRDefault="00A36F2A" w:rsidP="009357FB">
      <w:pPr>
        <w:pStyle w:val="ListParagraph"/>
        <w:spacing w:after="0" w:line="240" w:lineRule="auto"/>
        <w:ind w:left="851"/>
        <w:rPr>
          <w:rFonts w:ascii="Arial" w:hAnsi="Arial" w:cs="Arial"/>
          <w:sz w:val="20"/>
          <w:szCs w:val="20"/>
        </w:rPr>
      </w:pPr>
    </w:p>
    <w:p w:rsidR="00E667F2" w:rsidRPr="009357FB" w:rsidRDefault="00A36F2A" w:rsidP="009357FB">
      <w:pPr>
        <w:pStyle w:val="ListParagraph"/>
        <w:numPr>
          <w:ilvl w:val="2"/>
          <w:numId w:val="26"/>
        </w:numPr>
        <w:spacing w:after="0" w:line="240" w:lineRule="auto"/>
        <w:ind w:left="851" w:hanging="851"/>
        <w:rPr>
          <w:rFonts w:ascii="Arial" w:hAnsi="Arial" w:cs="Arial"/>
          <w:b/>
          <w:sz w:val="20"/>
          <w:szCs w:val="20"/>
        </w:rPr>
      </w:pPr>
      <w:r w:rsidRPr="009357FB">
        <w:rPr>
          <w:rFonts w:ascii="Arial" w:hAnsi="Arial" w:cs="Arial"/>
          <w:sz w:val="20"/>
          <w:szCs w:val="20"/>
        </w:rPr>
        <w:t>Overall</w:t>
      </w:r>
      <w:r w:rsidRPr="009357FB">
        <w:rPr>
          <w:rFonts w:ascii="Arial" w:hAnsi="Arial" w:cs="Arial"/>
          <w:sz w:val="20"/>
          <w:szCs w:val="20"/>
          <w:lang w:val="en-ZA"/>
        </w:rPr>
        <w:t>, the programme achieved</w:t>
      </w:r>
      <w:r w:rsidR="00DC2C91" w:rsidRPr="009357FB">
        <w:rPr>
          <w:rFonts w:ascii="Arial" w:hAnsi="Arial" w:cs="Arial"/>
          <w:sz w:val="20"/>
          <w:szCs w:val="20"/>
          <w:lang w:val="en-ZA"/>
        </w:rPr>
        <w:t xml:space="preserve"> </w:t>
      </w:r>
      <w:r w:rsidR="00131381" w:rsidRPr="009357FB">
        <w:rPr>
          <w:rFonts w:ascii="Arial" w:hAnsi="Arial" w:cs="Arial"/>
          <w:sz w:val="20"/>
          <w:szCs w:val="20"/>
          <w:lang w:val="en-ZA"/>
        </w:rPr>
        <w:t xml:space="preserve">seven </w:t>
      </w:r>
      <w:r w:rsidR="00DC2C91" w:rsidRPr="009357FB">
        <w:rPr>
          <w:rFonts w:ascii="Arial" w:hAnsi="Arial" w:cs="Arial"/>
          <w:sz w:val="20"/>
          <w:szCs w:val="20"/>
          <w:lang w:val="en-ZA"/>
        </w:rPr>
        <w:t xml:space="preserve">out of seven targets planned for </w:t>
      </w:r>
      <w:r w:rsidR="00C805D3" w:rsidRPr="009357FB">
        <w:rPr>
          <w:rFonts w:ascii="Arial" w:hAnsi="Arial" w:cs="Arial"/>
          <w:sz w:val="20"/>
          <w:szCs w:val="20"/>
          <w:lang w:val="en-ZA"/>
        </w:rPr>
        <w:t>20</w:t>
      </w:r>
      <w:r w:rsidR="00717775" w:rsidRPr="009357FB">
        <w:rPr>
          <w:rFonts w:ascii="Arial" w:hAnsi="Arial" w:cs="Arial"/>
          <w:sz w:val="20"/>
          <w:szCs w:val="20"/>
          <w:lang w:val="en-ZA"/>
        </w:rPr>
        <w:t>2</w:t>
      </w:r>
      <w:r w:rsidR="00986BB7" w:rsidRPr="009357FB">
        <w:rPr>
          <w:rFonts w:ascii="Arial" w:hAnsi="Arial" w:cs="Arial"/>
          <w:sz w:val="20"/>
          <w:szCs w:val="20"/>
          <w:lang w:val="en-ZA"/>
        </w:rPr>
        <w:t>1</w:t>
      </w:r>
      <w:r w:rsidR="00717775" w:rsidRPr="009357FB">
        <w:rPr>
          <w:rFonts w:ascii="Arial" w:hAnsi="Arial" w:cs="Arial"/>
          <w:sz w:val="20"/>
          <w:szCs w:val="20"/>
          <w:lang w:val="en-ZA"/>
        </w:rPr>
        <w:t>/2</w:t>
      </w:r>
      <w:r w:rsidR="00986BB7" w:rsidRPr="009357FB">
        <w:rPr>
          <w:rFonts w:ascii="Arial" w:hAnsi="Arial" w:cs="Arial"/>
          <w:sz w:val="20"/>
          <w:szCs w:val="20"/>
          <w:lang w:val="en-ZA"/>
        </w:rPr>
        <w:t>2</w:t>
      </w:r>
      <w:r w:rsidR="00C805D3" w:rsidRPr="009357FB">
        <w:rPr>
          <w:rFonts w:ascii="Arial" w:hAnsi="Arial" w:cs="Arial"/>
          <w:sz w:val="20"/>
          <w:szCs w:val="20"/>
          <w:lang w:val="en-ZA"/>
        </w:rPr>
        <w:t xml:space="preserve">. </w:t>
      </w:r>
    </w:p>
    <w:p w:rsidR="00385E77" w:rsidRPr="009357FB" w:rsidRDefault="00385E77" w:rsidP="009357FB">
      <w:pPr>
        <w:spacing w:after="0" w:line="240" w:lineRule="auto"/>
        <w:rPr>
          <w:rFonts w:ascii="Arial" w:hAnsi="Arial" w:cs="Arial"/>
          <w:b/>
          <w:sz w:val="20"/>
          <w:szCs w:val="20"/>
        </w:rPr>
      </w:pPr>
    </w:p>
    <w:p w:rsidR="00E667F2" w:rsidRPr="009357FB" w:rsidRDefault="00E667F2" w:rsidP="009357FB">
      <w:pPr>
        <w:spacing w:after="0" w:line="240" w:lineRule="auto"/>
        <w:rPr>
          <w:rFonts w:ascii="Arial" w:hAnsi="Arial" w:cs="Arial"/>
          <w:b/>
          <w:sz w:val="20"/>
          <w:szCs w:val="20"/>
        </w:rPr>
      </w:pPr>
      <w:r w:rsidRPr="009357FB">
        <w:rPr>
          <w:rFonts w:ascii="Arial" w:hAnsi="Arial" w:cs="Arial"/>
          <w:b/>
          <w:sz w:val="20"/>
          <w:szCs w:val="20"/>
        </w:rPr>
        <w:t>Table</w:t>
      </w:r>
      <w:r w:rsidR="00061F01" w:rsidRPr="009357FB">
        <w:rPr>
          <w:rFonts w:ascii="Arial" w:hAnsi="Arial" w:cs="Arial"/>
          <w:b/>
          <w:sz w:val="20"/>
          <w:szCs w:val="20"/>
        </w:rPr>
        <w:t xml:space="preserve"> </w:t>
      </w:r>
      <w:r w:rsidR="005C3E7E" w:rsidRPr="009357FB">
        <w:rPr>
          <w:rFonts w:ascii="Arial" w:hAnsi="Arial" w:cs="Arial"/>
          <w:b/>
          <w:sz w:val="20"/>
          <w:szCs w:val="20"/>
        </w:rPr>
        <w:t>6</w:t>
      </w:r>
      <w:r w:rsidRPr="009357FB">
        <w:rPr>
          <w:rFonts w:ascii="Arial" w:hAnsi="Arial" w:cs="Arial"/>
          <w:b/>
          <w:sz w:val="20"/>
          <w:szCs w:val="20"/>
        </w:rPr>
        <w:t>:</w:t>
      </w:r>
      <w:r w:rsidR="00A36F2A" w:rsidRPr="009357FB">
        <w:rPr>
          <w:rFonts w:ascii="Arial" w:hAnsi="Arial" w:cs="Arial"/>
          <w:b/>
          <w:sz w:val="20"/>
          <w:szCs w:val="20"/>
        </w:rPr>
        <w:t xml:space="preserve"> Care - </w:t>
      </w:r>
      <w:r w:rsidRPr="009357FB">
        <w:rPr>
          <w:rFonts w:ascii="Arial" w:hAnsi="Arial" w:cs="Arial"/>
          <w:b/>
          <w:sz w:val="20"/>
          <w:szCs w:val="20"/>
        </w:rPr>
        <w:t xml:space="preserve">Selected performance </w:t>
      </w:r>
      <w:r w:rsidR="00A36F2A" w:rsidRPr="009357FB">
        <w:rPr>
          <w:rFonts w:ascii="Arial" w:hAnsi="Arial" w:cs="Arial"/>
          <w:b/>
          <w:sz w:val="20"/>
          <w:szCs w:val="20"/>
        </w:rPr>
        <w:t>20</w:t>
      </w:r>
      <w:r w:rsidR="00717775" w:rsidRPr="009357FB">
        <w:rPr>
          <w:rFonts w:ascii="Arial" w:hAnsi="Arial" w:cs="Arial"/>
          <w:b/>
          <w:sz w:val="20"/>
          <w:szCs w:val="20"/>
        </w:rPr>
        <w:t>2</w:t>
      </w:r>
      <w:r w:rsidR="00986BB7" w:rsidRPr="009357FB">
        <w:rPr>
          <w:rFonts w:ascii="Arial" w:hAnsi="Arial" w:cs="Arial"/>
          <w:b/>
          <w:sz w:val="20"/>
          <w:szCs w:val="20"/>
        </w:rPr>
        <w:t>1</w:t>
      </w:r>
      <w:r w:rsidR="00A36F2A" w:rsidRPr="009357FB">
        <w:rPr>
          <w:rFonts w:ascii="Arial" w:hAnsi="Arial" w:cs="Arial"/>
          <w:b/>
          <w:sz w:val="20"/>
          <w:szCs w:val="20"/>
        </w:rPr>
        <w:t>/</w:t>
      </w:r>
      <w:r w:rsidR="008D0C26" w:rsidRPr="009357FB">
        <w:rPr>
          <w:rFonts w:ascii="Arial" w:hAnsi="Arial" w:cs="Arial"/>
          <w:b/>
          <w:sz w:val="20"/>
          <w:szCs w:val="20"/>
        </w:rPr>
        <w:t>2</w:t>
      </w:r>
      <w:r w:rsidR="00986BB7" w:rsidRPr="009357FB">
        <w:rPr>
          <w:rFonts w:ascii="Arial" w:hAnsi="Arial" w:cs="Arial"/>
          <w:b/>
          <w:sz w:val="20"/>
          <w:szCs w:val="20"/>
        </w:rPr>
        <w:t>2</w:t>
      </w:r>
    </w:p>
    <w:tbl>
      <w:tblPr>
        <w:tblStyle w:val="TableGrid"/>
        <w:tblW w:w="5000" w:type="pct"/>
        <w:tblLook w:val="04A0"/>
      </w:tblPr>
      <w:tblGrid>
        <w:gridCol w:w="3179"/>
        <w:gridCol w:w="3009"/>
        <w:gridCol w:w="3054"/>
      </w:tblGrid>
      <w:tr w:rsidR="00E667F2" w:rsidRPr="009357FB" w:rsidTr="00061F01">
        <w:trPr>
          <w:tblHeader/>
        </w:trPr>
        <w:tc>
          <w:tcPr>
            <w:tcW w:w="1720" w:type="pct"/>
            <w:shd w:val="clear" w:color="auto" w:fill="D9D9D9" w:themeFill="background1" w:themeFillShade="D9"/>
          </w:tcPr>
          <w:p w:rsidR="00E667F2" w:rsidRPr="009357FB" w:rsidRDefault="00E667F2" w:rsidP="009357FB">
            <w:pPr>
              <w:spacing w:after="0" w:line="240" w:lineRule="auto"/>
              <w:rPr>
                <w:rFonts w:ascii="Arial" w:hAnsi="Arial" w:cs="Arial"/>
                <w:sz w:val="20"/>
                <w:szCs w:val="20"/>
                <w:lang w:val="en-ZA"/>
              </w:rPr>
            </w:pPr>
            <w:r w:rsidRPr="009357FB">
              <w:rPr>
                <w:rFonts w:ascii="Arial" w:hAnsi="Arial" w:cs="Arial"/>
                <w:b/>
                <w:bCs/>
                <w:sz w:val="20"/>
                <w:szCs w:val="20"/>
              </w:rPr>
              <w:t>Performance Indicator</w:t>
            </w:r>
          </w:p>
        </w:tc>
        <w:tc>
          <w:tcPr>
            <w:tcW w:w="1628" w:type="pct"/>
            <w:shd w:val="clear" w:color="auto" w:fill="D9D9D9" w:themeFill="background1" w:themeFillShade="D9"/>
          </w:tcPr>
          <w:p w:rsidR="00A36F2A" w:rsidRPr="009357FB" w:rsidRDefault="00E667F2" w:rsidP="009357FB">
            <w:pPr>
              <w:spacing w:after="0" w:line="240" w:lineRule="auto"/>
              <w:rPr>
                <w:rFonts w:ascii="Arial" w:hAnsi="Arial" w:cs="Arial"/>
                <w:b/>
                <w:bCs/>
                <w:sz w:val="20"/>
                <w:szCs w:val="20"/>
              </w:rPr>
            </w:pPr>
            <w:r w:rsidRPr="009357FB">
              <w:rPr>
                <w:rFonts w:ascii="Arial" w:hAnsi="Arial" w:cs="Arial"/>
                <w:b/>
                <w:bCs/>
                <w:sz w:val="20"/>
                <w:szCs w:val="20"/>
              </w:rPr>
              <w:t>Planned Target</w:t>
            </w:r>
          </w:p>
          <w:p w:rsidR="00E667F2" w:rsidRPr="009357FB" w:rsidRDefault="00E667F2" w:rsidP="009357FB">
            <w:pPr>
              <w:spacing w:after="0" w:line="240" w:lineRule="auto"/>
              <w:rPr>
                <w:rFonts w:ascii="Arial" w:hAnsi="Arial" w:cs="Arial"/>
                <w:sz w:val="20"/>
                <w:szCs w:val="20"/>
                <w:lang w:val="en-ZA"/>
              </w:rPr>
            </w:pPr>
            <w:r w:rsidRPr="009357FB">
              <w:rPr>
                <w:rFonts w:ascii="Arial" w:hAnsi="Arial" w:cs="Arial"/>
                <w:b/>
                <w:bCs/>
                <w:sz w:val="20"/>
                <w:szCs w:val="20"/>
              </w:rPr>
              <w:t>20</w:t>
            </w:r>
            <w:r w:rsidR="00717775" w:rsidRPr="009357FB">
              <w:rPr>
                <w:rFonts w:ascii="Arial" w:hAnsi="Arial" w:cs="Arial"/>
                <w:b/>
                <w:bCs/>
                <w:sz w:val="20"/>
                <w:szCs w:val="20"/>
              </w:rPr>
              <w:t>2</w:t>
            </w:r>
            <w:r w:rsidR="00986BB7" w:rsidRPr="009357FB">
              <w:rPr>
                <w:rFonts w:ascii="Arial" w:hAnsi="Arial" w:cs="Arial"/>
                <w:b/>
                <w:bCs/>
                <w:sz w:val="20"/>
                <w:szCs w:val="20"/>
              </w:rPr>
              <w:t>1</w:t>
            </w:r>
            <w:r w:rsidRPr="009357FB">
              <w:rPr>
                <w:rFonts w:ascii="Arial" w:hAnsi="Arial" w:cs="Arial"/>
                <w:b/>
                <w:bCs/>
                <w:sz w:val="20"/>
                <w:szCs w:val="20"/>
              </w:rPr>
              <w:t>/</w:t>
            </w:r>
            <w:r w:rsidR="008D0C26" w:rsidRPr="009357FB">
              <w:rPr>
                <w:rFonts w:ascii="Arial" w:hAnsi="Arial" w:cs="Arial"/>
                <w:b/>
                <w:bCs/>
                <w:sz w:val="20"/>
                <w:szCs w:val="20"/>
              </w:rPr>
              <w:t>2</w:t>
            </w:r>
            <w:r w:rsidR="00986BB7" w:rsidRPr="009357FB">
              <w:rPr>
                <w:rFonts w:ascii="Arial" w:hAnsi="Arial" w:cs="Arial"/>
                <w:b/>
                <w:bCs/>
                <w:sz w:val="20"/>
                <w:szCs w:val="20"/>
              </w:rPr>
              <w:t>2</w:t>
            </w:r>
            <w:r w:rsidR="003D7A3E" w:rsidRPr="009357FB">
              <w:rPr>
                <w:rFonts w:ascii="Arial" w:hAnsi="Arial" w:cs="Arial"/>
                <w:b/>
                <w:bCs/>
                <w:sz w:val="20"/>
                <w:szCs w:val="20"/>
              </w:rPr>
              <w:t xml:space="preserve"> </w:t>
            </w:r>
          </w:p>
        </w:tc>
        <w:tc>
          <w:tcPr>
            <w:tcW w:w="1652" w:type="pct"/>
            <w:shd w:val="clear" w:color="auto" w:fill="D9D9D9" w:themeFill="background1" w:themeFillShade="D9"/>
          </w:tcPr>
          <w:p w:rsidR="00E667F2" w:rsidRPr="009357FB" w:rsidRDefault="00E667F2" w:rsidP="009357FB">
            <w:pPr>
              <w:spacing w:after="0" w:line="240" w:lineRule="auto"/>
              <w:rPr>
                <w:rFonts w:ascii="Arial" w:hAnsi="Arial" w:cs="Arial"/>
                <w:sz w:val="20"/>
                <w:szCs w:val="20"/>
                <w:lang w:val="en-ZA"/>
              </w:rPr>
            </w:pPr>
            <w:r w:rsidRPr="009357FB">
              <w:rPr>
                <w:rFonts w:ascii="Arial" w:hAnsi="Arial" w:cs="Arial"/>
                <w:b/>
                <w:bCs/>
                <w:sz w:val="20"/>
                <w:szCs w:val="20"/>
              </w:rPr>
              <w:t>Actual Achievement 20</w:t>
            </w:r>
            <w:r w:rsidR="00717775" w:rsidRPr="009357FB">
              <w:rPr>
                <w:rFonts w:ascii="Arial" w:hAnsi="Arial" w:cs="Arial"/>
                <w:b/>
                <w:bCs/>
                <w:sz w:val="20"/>
                <w:szCs w:val="20"/>
              </w:rPr>
              <w:t>2</w:t>
            </w:r>
            <w:r w:rsidR="00986BB7" w:rsidRPr="009357FB">
              <w:rPr>
                <w:rFonts w:ascii="Arial" w:hAnsi="Arial" w:cs="Arial"/>
                <w:b/>
                <w:bCs/>
                <w:sz w:val="20"/>
                <w:szCs w:val="20"/>
              </w:rPr>
              <w:t>1</w:t>
            </w:r>
            <w:r w:rsidRPr="009357FB">
              <w:rPr>
                <w:rFonts w:ascii="Arial" w:hAnsi="Arial" w:cs="Arial"/>
                <w:b/>
                <w:bCs/>
                <w:sz w:val="20"/>
                <w:szCs w:val="20"/>
              </w:rPr>
              <w:t>/</w:t>
            </w:r>
            <w:r w:rsidR="008D0C26" w:rsidRPr="009357FB">
              <w:rPr>
                <w:rFonts w:ascii="Arial" w:hAnsi="Arial" w:cs="Arial"/>
                <w:b/>
                <w:bCs/>
                <w:sz w:val="20"/>
                <w:szCs w:val="20"/>
              </w:rPr>
              <w:t>2</w:t>
            </w:r>
            <w:r w:rsidR="00986BB7" w:rsidRPr="009357FB">
              <w:rPr>
                <w:rFonts w:ascii="Arial" w:hAnsi="Arial" w:cs="Arial"/>
                <w:b/>
                <w:bCs/>
                <w:sz w:val="20"/>
                <w:szCs w:val="20"/>
              </w:rPr>
              <w:t>2</w:t>
            </w:r>
            <w:r w:rsidR="003D7A3E" w:rsidRPr="009357FB">
              <w:rPr>
                <w:rFonts w:ascii="Arial" w:hAnsi="Arial" w:cs="Arial"/>
                <w:b/>
                <w:bCs/>
                <w:sz w:val="20"/>
                <w:szCs w:val="20"/>
              </w:rPr>
              <w:t xml:space="preserve"> </w:t>
            </w:r>
          </w:p>
        </w:tc>
      </w:tr>
      <w:tr w:rsidR="00A36F2A" w:rsidRPr="009357FB" w:rsidTr="00061F01">
        <w:tc>
          <w:tcPr>
            <w:tcW w:w="1720" w:type="pct"/>
          </w:tcPr>
          <w:p w:rsidR="00A36F2A" w:rsidRPr="009357FB" w:rsidRDefault="00A36F2A" w:rsidP="009357FB">
            <w:pPr>
              <w:spacing w:after="0" w:line="240" w:lineRule="auto"/>
              <w:rPr>
                <w:rFonts w:ascii="Arial" w:hAnsi="Arial" w:cs="Arial"/>
                <w:sz w:val="20"/>
                <w:szCs w:val="20"/>
                <w:lang w:val="en-GB"/>
              </w:rPr>
            </w:pPr>
            <w:r w:rsidRPr="009357FB">
              <w:rPr>
                <w:rFonts w:ascii="Arial" w:hAnsi="Arial" w:cs="Arial"/>
                <w:sz w:val="20"/>
                <w:szCs w:val="20"/>
                <w:lang w:val="en-GB"/>
              </w:rPr>
              <w:t>Percentage of therapeutic diets prescribed for inmates</w:t>
            </w:r>
          </w:p>
        </w:tc>
        <w:tc>
          <w:tcPr>
            <w:tcW w:w="1628" w:type="pct"/>
          </w:tcPr>
          <w:p w:rsidR="00A36F2A" w:rsidRPr="009357FB" w:rsidRDefault="00C805D3" w:rsidP="009357FB">
            <w:pPr>
              <w:spacing w:after="0" w:line="240" w:lineRule="auto"/>
              <w:rPr>
                <w:rFonts w:ascii="Arial" w:hAnsi="Arial" w:cs="Arial"/>
                <w:sz w:val="20"/>
                <w:szCs w:val="20"/>
                <w:lang w:val="en-GB"/>
              </w:rPr>
            </w:pPr>
            <w:r w:rsidRPr="009357FB">
              <w:rPr>
                <w:rFonts w:ascii="Arial" w:hAnsi="Arial" w:cs="Arial"/>
                <w:sz w:val="20"/>
                <w:szCs w:val="20"/>
                <w:lang w:val="en-GB"/>
              </w:rPr>
              <w:t xml:space="preserve">Less than </w:t>
            </w:r>
            <w:r w:rsidR="00A36F2A" w:rsidRPr="009357FB">
              <w:rPr>
                <w:rFonts w:ascii="Arial" w:hAnsi="Arial" w:cs="Arial"/>
                <w:sz w:val="20"/>
                <w:szCs w:val="20"/>
                <w:lang w:val="en-GB"/>
              </w:rPr>
              <w:t>12%</w:t>
            </w:r>
          </w:p>
          <w:p w:rsidR="00C805D3" w:rsidRPr="009357FB" w:rsidRDefault="00C805D3" w:rsidP="009357FB">
            <w:pPr>
              <w:spacing w:after="0" w:line="240" w:lineRule="auto"/>
              <w:rPr>
                <w:rFonts w:ascii="Arial" w:hAnsi="Arial" w:cs="Arial"/>
                <w:sz w:val="20"/>
                <w:szCs w:val="20"/>
                <w:lang w:val="en-GB"/>
              </w:rPr>
            </w:pPr>
          </w:p>
        </w:tc>
        <w:tc>
          <w:tcPr>
            <w:tcW w:w="1652" w:type="pct"/>
          </w:tcPr>
          <w:p w:rsidR="00A36F2A" w:rsidRPr="009357FB" w:rsidRDefault="008021AF" w:rsidP="009357FB">
            <w:pPr>
              <w:spacing w:after="0" w:line="240" w:lineRule="auto"/>
              <w:rPr>
                <w:rFonts w:ascii="Arial" w:hAnsi="Arial" w:cs="Arial"/>
                <w:sz w:val="20"/>
                <w:szCs w:val="20"/>
                <w:lang w:val="en-GB"/>
              </w:rPr>
            </w:pPr>
            <w:r w:rsidRPr="009357FB">
              <w:rPr>
                <w:rFonts w:ascii="Arial" w:hAnsi="Arial" w:cs="Arial"/>
                <w:sz w:val="20"/>
                <w:szCs w:val="20"/>
                <w:lang w:val="en-GB"/>
              </w:rPr>
              <w:t>ACHIEVED</w:t>
            </w:r>
          </w:p>
          <w:p w:rsidR="00A36F2A" w:rsidRPr="009357FB" w:rsidRDefault="008021AF" w:rsidP="009357FB">
            <w:pPr>
              <w:spacing w:after="0" w:line="240" w:lineRule="auto"/>
              <w:rPr>
                <w:rFonts w:ascii="Arial" w:hAnsi="Arial" w:cs="Arial"/>
                <w:sz w:val="20"/>
                <w:szCs w:val="20"/>
                <w:lang w:val="en-GB"/>
              </w:rPr>
            </w:pPr>
            <w:r w:rsidRPr="009357FB">
              <w:rPr>
                <w:rFonts w:ascii="Arial" w:hAnsi="Arial" w:cs="Arial"/>
                <w:sz w:val="20"/>
                <w:szCs w:val="20"/>
                <w:lang w:val="en-GB"/>
              </w:rPr>
              <w:t>6%</w:t>
            </w:r>
          </w:p>
        </w:tc>
      </w:tr>
      <w:tr w:rsidR="00E667F2" w:rsidRPr="009357FB" w:rsidTr="00061F01">
        <w:tc>
          <w:tcPr>
            <w:tcW w:w="1720" w:type="pct"/>
          </w:tcPr>
          <w:p w:rsidR="00E667F2" w:rsidRPr="009357FB" w:rsidRDefault="00E667F2" w:rsidP="009357FB">
            <w:pPr>
              <w:spacing w:after="0" w:line="240" w:lineRule="auto"/>
              <w:rPr>
                <w:rFonts w:ascii="Arial" w:hAnsi="Arial" w:cs="Arial"/>
                <w:sz w:val="20"/>
                <w:szCs w:val="20"/>
                <w:lang w:val="en-ZA"/>
              </w:rPr>
            </w:pPr>
            <w:r w:rsidRPr="009357FB">
              <w:rPr>
                <w:rFonts w:ascii="Arial" w:hAnsi="Arial" w:cs="Arial"/>
                <w:sz w:val="20"/>
                <w:szCs w:val="20"/>
                <w:lang w:val="en-GB"/>
              </w:rPr>
              <w:t>Percentage of</w:t>
            </w:r>
            <w:r w:rsidR="008021AF" w:rsidRPr="009357FB">
              <w:rPr>
                <w:rFonts w:ascii="Arial" w:hAnsi="Arial" w:cs="Arial"/>
                <w:sz w:val="20"/>
                <w:szCs w:val="20"/>
                <w:lang w:val="en-GB"/>
              </w:rPr>
              <w:t xml:space="preserve"> identified inmates tested for COVID-19</w:t>
            </w:r>
            <w:r w:rsidR="00A36F2A" w:rsidRPr="009357FB">
              <w:rPr>
                <w:rFonts w:ascii="Arial" w:hAnsi="Arial" w:cs="Arial"/>
                <w:sz w:val="20"/>
                <w:szCs w:val="20"/>
                <w:lang w:val="en-GB"/>
              </w:rPr>
              <w:t xml:space="preserve"> </w:t>
            </w:r>
          </w:p>
        </w:tc>
        <w:tc>
          <w:tcPr>
            <w:tcW w:w="1628" w:type="pct"/>
          </w:tcPr>
          <w:p w:rsidR="00E667F2" w:rsidRPr="009357FB" w:rsidRDefault="008021AF" w:rsidP="009357FB">
            <w:pPr>
              <w:spacing w:after="0" w:line="240" w:lineRule="auto"/>
              <w:rPr>
                <w:rFonts w:ascii="Arial" w:hAnsi="Arial" w:cs="Arial"/>
                <w:sz w:val="20"/>
                <w:szCs w:val="20"/>
                <w:lang w:val="en-GB"/>
              </w:rPr>
            </w:pPr>
            <w:r w:rsidRPr="009357FB">
              <w:rPr>
                <w:rFonts w:ascii="Arial" w:hAnsi="Arial" w:cs="Arial"/>
                <w:sz w:val="20"/>
                <w:szCs w:val="20"/>
                <w:lang w:val="en-GB"/>
              </w:rPr>
              <w:t>100</w:t>
            </w:r>
            <w:r w:rsidR="00E667F2" w:rsidRPr="009357FB">
              <w:rPr>
                <w:rFonts w:ascii="Arial" w:hAnsi="Arial" w:cs="Arial"/>
                <w:sz w:val="20"/>
                <w:szCs w:val="20"/>
                <w:lang w:val="en-GB"/>
              </w:rPr>
              <w:t>%</w:t>
            </w:r>
          </w:p>
          <w:p w:rsidR="00C805D3" w:rsidRPr="009357FB" w:rsidRDefault="00C805D3" w:rsidP="009357FB">
            <w:pPr>
              <w:spacing w:after="0" w:line="240" w:lineRule="auto"/>
              <w:rPr>
                <w:rFonts w:ascii="Arial" w:hAnsi="Arial" w:cs="Arial"/>
                <w:sz w:val="20"/>
                <w:szCs w:val="20"/>
                <w:lang w:val="en-ZA"/>
              </w:rPr>
            </w:pPr>
          </w:p>
          <w:p w:rsidR="00E667F2" w:rsidRPr="009357FB" w:rsidRDefault="00E667F2" w:rsidP="009357FB">
            <w:pPr>
              <w:pStyle w:val="ListParagraph"/>
              <w:spacing w:after="0" w:line="240" w:lineRule="auto"/>
              <w:ind w:left="0"/>
              <w:rPr>
                <w:rFonts w:ascii="Arial" w:hAnsi="Arial" w:cs="Arial"/>
                <w:sz w:val="20"/>
                <w:szCs w:val="20"/>
              </w:rPr>
            </w:pPr>
          </w:p>
        </w:tc>
        <w:tc>
          <w:tcPr>
            <w:tcW w:w="1652" w:type="pct"/>
          </w:tcPr>
          <w:p w:rsidR="00E667F2" w:rsidRPr="009357FB" w:rsidRDefault="008021AF" w:rsidP="009357FB">
            <w:pPr>
              <w:spacing w:after="0" w:line="240" w:lineRule="auto"/>
              <w:rPr>
                <w:rFonts w:ascii="Arial" w:hAnsi="Arial" w:cs="Arial"/>
                <w:sz w:val="20"/>
                <w:szCs w:val="20"/>
                <w:lang w:val="en-GB"/>
              </w:rPr>
            </w:pPr>
            <w:r w:rsidRPr="009357FB">
              <w:rPr>
                <w:rFonts w:ascii="Arial" w:hAnsi="Arial" w:cs="Arial"/>
                <w:sz w:val="20"/>
                <w:szCs w:val="20"/>
                <w:lang w:val="en-GB"/>
              </w:rPr>
              <w:t xml:space="preserve"> ACHIEVED</w:t>
            </w:r>
          </w:p>
          <w:p w:rsidR="001F50CB" w:rsidRPr="009357FB" w:rsidRDefault="00131381" w:rsidP="009357FB">
            <w:pPr>
              <w:spacing w:after="0" w:line="240" w:lineRule="auto"/>
              <w:rPr>
                <w:rFonts w:ascii="Arial" w:hAnsi="Arial" w:cs="Arial"/>
                <w:sz w:val="20"/>
                <w:szCs w:val="20"/>
                <w:lang w:val="en-ZA"/>
              </w:rPr>
            </w:pPr>
            <w:r w:rsidRPr="009357FB">
              <w:rPr>
                <w:rFonts w:ascii="Arial" w:hAnsi="Arial" w:cs="Arial"/>
                <w:sz w:val="20"/>
                <w:szCs w:val="20"/>
                <w:lang w:val="en-GB"/>
              </w:rPr>
              <w:t>100</w:t>
            </w:r>
            <w:r w:rsidR="008021AF" w:rsidRPr="009357FB">
              <w:rPr>
                <w:rFonts w:ascii="Arial" w:hAnsi="Arial" w:cs="Arial"/>
                <w:sz w:val="20"/>
                <w:szCs w:val="20"/>
                <w:lang w:val="en-GB"/>
              </w:rPr>
              <w:t>%</w:t>
            </w:r>
          </w:p>
          <w:p w:rsidR="00E667F2" w:rsidRPr="009357FB" w:rsidRDefault="00E667F2" w:rsidP="009357FB">
            <w:pPr>
              <w:pStyle w:val="ListParagraph"/>
              <w:spacing w:after="0" w:line="240" w:lineRule="auto"/>
              <w:ind w:left="0"/>
              <w:rPr>
                <w:rFonts w:ascii="Arial" w:hAnsi="Arial" w:cs="Arial"/>
                <w:sz w:val="20"/>
                <w:szCs w:val="20"/>
              </w:rPr>
            </w:pPr>
          </w:p>
        </w:tc>
      </w:tr>
      <w:tr w:rsidR="00E667F2" w:rsidRPr="009357FB" w:rsidTr="00061F01">
        <w:tc>
          <w:tcPr>
            <w:tcW w:w="1720" w:type="pct"/>
          </w:tcPr>
          <w:p w:rsidR="00E667F2" w:rsidRPr="009357FB" w:rsidRDefault="008021AF" w:rsidP="009357FB">
            <w:pPr>
              <w:spacing w:after="0" w:line="240" w:lineRule="auto"/>
              <w:rPr>
                <w:rFonts w:ascii="Arial" w:hAnsi="Arial" w:cs="Arial"/>
                <w:sz w:val="20"/>
                <w:szCs w:val="20"/>
                <w:lang w:val="en-ZA"/>
              </w:rPr>
            </w:pPr>
            <w:r w:rsidRPr="009357FB">
              <w:rPr>
                <w:rFonts w:ascii="Arial" w:hAnsi="Arial" w:cs="Arial"/>
                <w:sz w:val="20"/>
                <w:szCs w:val="20"/>
                <w:lang w:val="en-GB"/>
              </w:rPr>
              <w:t xml:space="preserve">Percentage of inmates screened for hypertension </w:t>
            </w:r>
          </w:p>
        </w:tc>
        <w:tc>
          <w:tcPr>
            <w:tcW w:w="1628" w:type="pct"/>
          </w:tcPr>
          <w:p w:rsidR="00E667F2" w:rsidRPr="009357FB" w:rsidRDefault="008021AF" w:rsidP="009357FB">
            <w:pPr>
              <w:spacing w:after="0" w:line="240" w:lineRule="auto"/>
              <w:rPr>
                <w:rFonts w:ascii="Arial" w:hAnsi="Arial" w:cs="Arial"/>
                <w:sz w:val="20"/>
                <w:szCs w:val="20"/>
              </w:rPr>
            </w:pPr>
            <w:r w:rsidRPr="009357FB">
              <w:rPr>
                <w:rFonts w:ascii="Arial" w:hAnsi="Arial" w:cs="Arial"/>
                <w:sz w:val="20"/>
                <w:szCs w:val="20"/>
              </w:rPr>
              <w:t>90%</w:t>
            </w:r>
          </w:p>
          <w:p w:rsidR="001F50CB" w:rsidRPr="009357FB" w:rsidRDefault="001F50CB" w:rsidP="009357FB">
            <w:pPr>
              <w:spacing w:after="0" w:line="240" w:lineRule="auto"/>
              <w:rPr>
                <w:rFonts w:ascii="Arial" w:hAnsi="Arial" w:cs="Arial"/>
                <w:sz w:val="20"/>
                <w:szCs w:val="20"/>
              </w:rPr>
            </w:pPr>
          </w:p>
        </w:tc>
        <w:tc>
          <w:tcPr>
            <w:tcW w:w="1652" w:type="pct"/>
          </w:tcPr>
          <w:p w:rsidR="00E667F2" w:rsidRPr="009357FB" w:rsidRDefault="008021AF" w:rsidP="009357FB">
            <w:pPr>
              <w:spacing w:after="0" w:line="240" w:lineRule="auto"/>
              <w:rPr>
                <w:rFonts w:ascii="Arial" w:hAnsi="Arial" w:cs="Arial"/>
                <w:sz w:val="20"/>
                <w:szCs w:val="20"/>
              </w:rPr>
            </w:pPr>
            <w:r w:rsidRPr="009357FB">
              <w:rPr>
                <w:rFonts w:ascii="Arial" w:hAnsi="Arial" w:cs="Arial"/>
                <w:sz w:val="20"/>
                <w:szCs w:val="20"/>
              </w:rPr>
              <w:t>ACHIEVED</w:t>
            </w:r>
          </w:p>
          <w:p w:rsidR="00C54902" w:rsidRPr="009357FB" w:rsidRDefault="008021AF" w:rsidP="009357FB">
            <w:pPr>
              <w:spacing w:after="0" w:line="240" w:lineRule="auto"/>
              <w:rPr>
                <w:rFonts w:ascii="Arial" w:hAnsi="Arial" w:cs="Arial"/>
                <w:sz w:val="20"/>
                <w:szCs w:val="20"/>
              </w:rPr>
            </w:pPr>
            <w:r w:rsidRPr="009357FB">
              <w:rPr>
                <w:rFonts w:ascii="Arial" w:hAnsi="Arial" w:cs="Arial"/>
                <w:sz w:val="20"/>
                <w:szCs w:val="20"/>
              </w:rPr>
              <w:t>2</w:t>
            </w:r>
            <w:r w:rsidR="00131381" w:rsidRPr="009357FB">
              <w:rPr>
                <w:rFonts w:ascii="Arial" w:hAnsi="Arial" w:cs="Arial"/>
                <w:sz w:val="20"/>
                <w:szCs w:val="20"/>
              </w:rPr>
              <w:t>55</w:t>
            </w:r>
            <w:r w:rsidRPr="009357FB">
              <w:rPr>
                <w:rFonts w:ascii="Arial" w:hAnsi="Arial" w:cs="Arial"/>
                <w:sz w:val="20"/>
                <w:szCs w:val="20"/>
              </w:rPr>
              <w:t>%</w:t>
            </w:r>
          </w:p>
        </w:tc>
      </w:tr>
      <w:tr w:rsidR="00322E83" w:rsidRPr="009357FB" w:rsidTr="00061F01">
        <w:tc>
          <w:tcPr>
            <w:tcW w:w="1720" w:type="pct"/>
          </w:tcPr>
          <w:p w:rsidR="00322E83" w:rsidRPr="009357FB" w:rsidRDefault="00322E83" w:rsidP="009357FB">
            <w:pPr>
              <w:spacing w:after="0" w:line="240" w:lineRule="auto"/>
              <w:rPr>
                <w:rFonts w:ascii="Arial" w:hAnsi="Arial" w:cs="Arial"/>
                <w:sz w:val="20"/>
                <w:szCs w:val="20"/>
                <w:lang w:val="en-GB"/>
              </w:rPr>
            </w:pPr>
            <w:r w:rsidRPr="009357FB">
              <w:rPr>
                <w:rFonts w:ascii="Arial" w:hAnsi="Arial" w:cs="Arial"/>
                <w:sz w:val="20"/>
                <w:szCs w:val="20"/>
                <w:lang w:val="en-GB"/>
              </w:rPr>
              <w:t>Percentage of inmates who have recovered from COVID-19</w:t>
            </w:r>
          </w:p>
        </w:tc>
        <w:tc>
          <w:tcPr>
            <w:tcW w:w="1628" w:type="pct"/>
          </w:tcPr>
          <w:p w:rsidR="00322E83" w:rsidRPr="009357FB" w:rsidRDefault="00322E83" w:rsidP="009357FB">
            <w:pPr>
              <w:spacing w:after="0" w:line="240" w:lineRule="auto"/>
              <w:rPr>
                <w:rFonts w:ascii="Arial" w:hAnsi="Arial" w:cs="Arial"/>
                <w:sz w:val="20"/>
                <w:szCs w:val="20"/>
              </w:rPr>
            </w:pPr>
            <w:r w:rsidRPr="009357FB">
              <w:rPr>
                <w:rFonts w:ascii="Arial" w:hAnsi="Arial" w:cs="Arial"/>
                <w:sz w:val="20"/>
                <w:szCs w:val="20"/>
              </w:rPr>
              <w:t>85%</w:t>
            </w:r>
          </w:p>
        </w:tc>
        <w:tc>
          <w:tcPr>
            <w:tcW w:w="1652" w:type="pct"/>
          </w:tcPr>
          <w:p w:rsidR="00322E83" w:rsidRPr="009357FB" w:rsidRDefault="00322E83" w:rsidP="009357FB">
            <w:pPr>
              <w:spacing w:after="0" w:line="240" w:lineRule="auto"/>
              <w:rPr>
                <w:rFonts w:ascii="Arial" w:hAnsi="Arial" w:cs="Arial"/>
                <w:sz w:val="20"/>
                <w:szCs w:val="20"/>
              </w:rPr>
            </w:pPr>
            <w:r w:rsidRPr="009357FB">
              <w:rPr>
                <w:rFonts w:ascii="Arial" w:hAnsi="Arial" w:cs="Arial"/>
                <w:sz w:val="20"/>
                <w:szCs w:val="20"/>
              </w:rPr>
              <w:t>ACHIEVED</w:t>
            </w:r>
          </w:p>
          <w:p w:rsidR="00322E83" w:rsidRPr="009357FB" w:rsidRDefault="00131381" w:rsidP="009357FB">
            <w:pPr>
              <w:spacing w:after="0" w:line="240" w:lineRule="auto"/>
              <w:rPr>
                <w:rFonts w:ascii="Arial" w:hAnsi="Arial" w:cs="Arial"/>
                <w:sz w:val="20"/>
                <w:szCs w:val="20"/>
              </w:rPr>
            </w:pPr>
            <w:r w:rsidRPr="009357FB">
              <w:rPr>
                <w:rFonts w:ascii="Arial" w:hAnsi="Arial" w:cs="Arial"/>
                <w:sz w:val="20"/>
                <w:szCs w:val="20"/>
              </w:rPr>
              <w:t>100.10</w:t>
            </w:r>
            <w:r w:rsidR="00322E83" w:rsidRPr="009357FB">
              <w:rPr>
                <w:rFonts w:ascii="Arial" w:hAnsi="Arial" w:cs="Arial"/>
                <w:sz w:val="20"/>
                <w:szCs w:val="20"/>
              </w:rPr>
              <w:t>%</w:t>
            </w:r>
          </w:p>
        </w:tc>
      </w:tr>
      <w:tr w:rsidR="00322E83" w:rsidRPr="009357FB" w:rsidTr="00061F01">
        <w:tc>
          <w:tcPr>
            <w:tcW w:w="1720" w:type="pct"/>
          </w:tcPr>
          <w:p w:rsidR="00322E83" w:rsidRPr="009357FB" w:rsidRDefault="00322E83" w:rsidP="009357FB">
            <w:pPr>
              <w:spacing w:after="0" w:line="240" w:lineRule="auto"/>
              <w:rPr>
                <w:rFonts w:ascii="Arial" w:hAnsi="Arial" w:cs="Arial"/>
                <w:sz w:val="20"/>
                <w:szCs w:val="20"/>
                <w:lang w:val="en-GB"/>
              </w:rPr>
            </w:pPr>
            <w:r w:rsidRPr="009357FB">
              <w:rPr>
                <w:rFonts w:ascii="Arial" w:hAnsi="Arial" w:cs="Arial"/>
                <w:sz w:val="20"/>
                <w:szCs w:val="20"/>
                <w:lang w:val="en-GB"/>
              </w:rPr>
              <w:t xml:space="preserve">TB Cure rate </w:t>
            </w:r>
          </w:p>
        </w:tc>
        <w:tc>
          <w:tcPr>
            <w:tcW w:w="1628" w:type="pct"/>
          </w:tcPr>
          <w:p w:rsidR="00322E83" w:rsidRPr="009357FB" w:rsidRDefault="00322E83" w:rsidP="009357FB">
            <w:pPr>
              <w:spacing w:after="0" w:line="240" w:lineRule="auto"/>
              <w:rPr>
                <w:rFonts w:ascii="Arial" w:hAnsi="Arial" w:cs="Arial"/>
                <w:sz w:val="20"/>
                <w:szCs w:val="20"/>
              </w:rPr>
            </w:pPr>
            <w:r w:rsidRPr="009357FB">
              <w:rPr>
                <w:rFonts w:ascii="Arial" w:hAnsi="Arial" w:cs="Arial"/>
                <w:sz w:val="20"/>
                <w:szCs w:val="20"/>
              </w:rPr>
              <w:t>9</w:t>
            </w:r>
            <w:r w:rsidR="00131381" w:rsidRPr="009357FB">
              <w:rPr>
                <w:rFonts w:ascii="Arial" w:hAnsi="Arial" w:cs="Arial"/>
                <w:sz w:val="20"/>
                <w:szCs w:val="20"/>
              </w:rPr>
              <w:t>1</w:t>
            </w:r>
            <w:r w:rsidRPr="009357FB">
              <w:rPr>
                <w:rFonts w:ascii="Arial" w:hAnsi="Arial" w:cs="Arial"/>
                <w:sz w:val="20"/>
                <w:szCs w:val="20"/>
              </w:rPr>
              <w:t>%</w:t>
            </w:r>
          </w:p>
        </w:tc>
        <w:tc>
          <w:tcPr>
            <w:tcW w:w="1652" w:type="pct"/>
          </w:tcPr>
          <w:p w:rsidR="00322E83" w:rsidRPr="009357FB" w:rsidRDefault="00322E83" w:rsidP="009357FB">
            <w:pPr>
              <w:spacing w:after="0" w:line="240" w:lineRule="auto"/>
              <w:rPr>
                <w:rFonts w:ascii="Arial" w:hAnsi="Arial" w:cs="Arial"/>
                <w:sz w:val="20"/>
                <w:szCs w:val="20"/>
              </w:rPr>
            </w:pPr>
            <w:r w:rsidRPr="009357FB">
              <w:rPr>
                <w:rFonts w:ascii="Arial" w:hAnsi="Arial" w:cs="Arial"/>
                <w:sz w:val="20"/>
                <w:szCs w:val="20"/>
              </w:rPr>
              <w:t>ACHIEVED</w:t>
            </w:r>
          </w:p>
          <w:p w:rsidR="00322E83" w:rsidRPr="009357FB" w:rsidRDefault="00322E83" w:rsidP="009357FB">
            <w:pPr>
              <w:spacing w:after="0" w:line="240" w:lineRule="auto"/>
              <w:rPr>
                <w:rFonts w:ascii="Arial" w:hAnsi="Arial" w:cs="Arial"/>
                <w:sz w:val="20"/>
                <w:szCs w:val="20"/>
              </w:rPr>
            </w:pPr>
            <w:r w:rsidRPr="009357FB">
              <w:rPr>
                <w:rFonts w:ascii="Arial" w:hAnsi="Arial" w:cs="Arial"/>
                <w:sz w:val="20"/>
                <w:szCs w:val="20"/>
              </w:rPr>
              <w:t>9</w:t>
            </w:r>
            <w:r w:rsidR="00131381" w:rsidRPr="009357FB">
              <w:rPr>
                <w:rFonts w:ascii="Arial" w:hAnsi="Arial" w:cs="Arial"/>
                <w:sz w:val="20"/>
                <w:szCs w:val="20"/>
              </w:rPr>
              <w:t>4</w:t>
            </w:r>
            <w:r w:rsidRPr="009357FB">
              <w:rPr>
                <w:rFonts w:ascii="Arial" w:hAnsi="Arial" w:cs="Arial"/>
                <w:sz w:val="20"/>
                <w:szCs w:val="20"/>
              </w:rPr>
              <w:t>%</w:t>
            </w:r>
          </w:p>
        </w:tc>
      </w:tr>
    </w:tbl>
    <w:p w:rsidR="005D5DFB" w:rsidRPr="009357FB" w:rsidRDefault="005D5DFB" w:rsidP="009357FB">
      <w:pPr>
        <w:spacing w:after="0" w:line="240" w:lineRule="auto"/>
        <w:ind w:left="142"/>
        <w:rPr>
          <w:rFonts w:ascii="Arial" w:hAnsi="Arial" w:cs="Arial"/>
          <w:sz w:val="20"/>
          <w:szCs w:val="20"/>
        </w:rPr>
      </w:pPr>
    </w:p>
    <w:p w:rsidR="001F50CB" w:rsidRPr="009357FB" w:rsidRDefault="005D5DFB" w:rsidP="009357FB">
      <w:pPr>
        <w:spacing w:after="0" w:line="240" w:lineRule="auto"/>
        <w:ind w:left="851" w:hanging="851"/>
        <w:rPr>
          <w:rFonts w:ascii="Arial" w:hAnsi="Arial" w:cs="Arial"/>
          <w:sz w:val="20"/>
          <w:szCs w:val="20"/>
        </w:rPr>
      </w:pPr>
      <w:r w:rsidRPr="009357FB">
        <w:rPr>
          <w:rFonts w:ascii="Arial" w:hAnsi="Arial" w:cs="Arial"/>
          <w:sz w:val="20"/>
          <w:szCs w:val="20"/>
        </w:rPr>
        <w:t xml:space="preserve">8.4.3 </w:t>
      </w:r>
      <w:r w:rsidRPr="009357FB">
        <w:rPr>
          <w:rFonts w:ascii="Arial" w:hAnsi="Arial" w:cs="Arial"/>
          <w:sz w:val="20"/>
          <w:szCs w:val="20"/>
        </w:rPr>
        <w:tab/>
      </w:r>
      <w:r w:rsidR="001F50CB" w:rsidRPr="009357FB">
        <w:rPr>
          <w:rFonts w:ascii="Arial" w:hAnsi="Arial" w:cs="Arial"/>
          <w:sz w:val="20"/>
          <w:szCs w:val="20"/>
        </w:rPr>
        <w:t>The Department ascribed the achievement of TB cure rate of offenders to effective m</w:t>
      </w:r>
      <w:r w:rsidRPr="009357FB">
        <w:rPr>
          <w:rFonts w:ascii="Arial" w:hAnsi="Arial" w:cs="Arial"/>
          <w:sz w:val="20"/>
          <w:szCs w:val="20"/>
        </w:rPr>
        <w:t>onitoring and management</w:t>
      </w:r>
      <w:r w:rsidR="001F50CB" w:rsidRPr="009357FB">
        <w:rPr>
          <w:rFonts w:ascii="Arial" w:hAnsi="Arial" w:cs="Arial"/>
          <w:sz w:val="20"/>
          <w:szCs w:val="20"/>
        </w:rPr>
        <w:t xml:space="preserve"> of patients</w:t>
      </w:r>
      <w:r w:rsidRPr="009357FB">
        <w:rPr>
          <w:rFonts w:ascii="Arial" w:hAnsi="Arial" w:cs="Arial"/>
          <w:sz w:val="20"/>
          <w:szCs w:val="20"/>
        </w:rPr>
        <w:t xml:space="preserve"> on treatment</w:t>
      </w:r>
      <w:r w:rsidR="006703F2" w:rsidRPr="009357FB">
        <w:rPr>
          <w:rFonts w:ascii="Arial" w:hAnsi="Arial" w:cs="Arial"/>
          <w:sz w:val="20"/>
          <w:szCs w:val="20"/>
        </w:rPr>
        <w:t xml:space="preserve"> as well as compliance with TB guidelines</w:t>
      </w:r>
      <w:r w:rsidR="001F50CB" w:rsidRPr="009357FB">
        <w:rPr>
          <w:rFonts w:ascii="Arial" w:hAnsi="Arial" w:cs="Arial"/>
          <w:sz w:val="20"/>
          <w:szCs w:val="20"/>
        </w:rPr>
        <w:t xml:space="preserve">.  </w:t>
      </w:r>
    </w:p>
    <w:p w:rsidR="005D5DFB" w:rsidRPr="009357FB" w:rsidRDefault="005D5DFB" w:rsidP="009357FB">
      <w:pPr>
        <w:spacing w:after="0" w:line="240" w:lineRule="auto"/>
        <w:ind w:left="851" w:hanging="851"/>
        <w:rPr>
          <w:rFonts w:ascii="Arial" w:hAnsi="Arial" w:cs="Arial"/>
          <w:sz w:val="20"/>
          <w:szCs w:val="20"/>
        </w:rPr>
      </w:pPr>
    </w:p>
    <w:p w:rsidR="005D5DFB" w:rsidRPr="009357FB" w:rsidRDefault="005D5DFB" w:rsidP="009357FB">
      <w:pPr>
        <w:pStyle w:val="ListParagraph"/>
        <w:numPr>
          <w:ilvl w:val="2"/>
          <w:numId w:val="34"/>
        </w:numPr>
        <w:spacing w:after="0" w:line="240" w:lineRule="auto"/>
        <w:ind w:hanging="862"/>
        <w:rPr>
          <w:rFonts w:ascii="Arial" w:hAnsi="Arial" w:cs="Arial"/>
          <w:sz w:val="20"/>
          <w:szCs w:val="20"/>
        </w:rPr>
      </w:pPr>
      <w:r w:rsidRPr="009357FB">
        <w:rPr>
          <w:rFonts w:ascii="Arial" w:hAnsi="Arial" w:cs="Arial"/>
          <w:sz w:val="20"/>
          <w:szCs w:val="20"/>
        </w:rPr>
        <w:t xml:space="preserve">The Department </w:t>
      </w:r>
      <w:r w:rsidR="006703F2" w:rsidRPr="009357FB">
        <w:rPr>
          <w:rFonts w:ascii="Arial" w:hAnsi="Arial" w:cs="Arial"/>
          <w:sz w:val="20"/>
          <w:szCs w:val="20"/>
        </w:rPr>
        <w:t xml:space="preserve">also achieved its target on percentage of offenders screened for hypertension. This was largely due to screening of non-communicable diseases which ensured early detection and initiation of relevant health interventions to improve prognosis and treatment outcomes. </w:t>
      </w:r>
      <w:r w:rsidRPr="009357FB">
        <w:rPr>
          <w:rFonts w:ascii="Arial" w:hAnsi="Arial" w:cs="Arial"/>
          <w:sz w:val="20"/>
          <w:szCs w:val="20"/>
        </w:rPr>
        <w:t xml:space="preserve">  </w:t>
      </w:r>
    </w:p>
    <w:p w:rsidR="001F50CB" w:rsidRPr="009357FB" w:rsidRDefault="001F50CB" w:rsidP="009357FB">
      <w:pPr>
        <w:spacing w:after="0" w:line="240" w:lineRule="auto"/>
        <w:rPr>
          <w:rFonts w:ascii="Arial" w:hAnsi="Arial" w:cs="Arial"/>
          <w:sz w:val="20"/>
          <w:szCs w:val="20"/>
        </w:rPr>
      </w:pPr>
    </w:p>
    <w:p w:rsidR="00C54902" w:rsidRPr="009357FB" w:rsidRDefault="001F50CB" w:rsidP="009357FB">
      <w:pPr>
        <w:pStyle w:val="ListParagraph"/>
        <w:numPr>
          <w:ilvl w:val="1"/>
          <w:numId w:val="26"/>
        </w:numPr>
        <w:spacing w:after="0" w:line="240" w:lineRule="auto"/>
        <w:ind w:left="851" w:hanging="851"/>
        <w:rPr>
          <w:rFonts w:ascii="Arial" w:hAnsi="Arial" w:cs="Arial"/>
          <w:b/>
          <w:sz w:val="20"/>
          <w:szCs w:val="20"/>
        </w:rPr>
      </w:pPr>
      <w:r w:rsidRPr="009357FB">
        <w:rPr>
          <w:rFonts w:ascii="Arial" w:hAnsi="Arial" w:cs="Arial"/>
          <w:b/>
          <w:sz w:val="20"/>
          <w:szCs w:val="20"/>
        </w:rPr>
        <w:t xml:space="preserve">Programme 5: Social Reintegration </w:t>
      </w:r>
      <w:r w:rsidR="00E667F2" w:rsidRPr="009357FB">
        <w:rPr>
          <w:rFonts w:ascii="Arial" w:hAnsi="Arial" w:cs="Arial"/>
          <w:b/>
          <w:sz w:val="20"/>
          <w:szCs w:val="20"/>
        </w:rPr>
        <w:t xml:space="preserve"> </w:t>
      </w:r>
    </w:p>
    <w:p w:rsidR="001F50CB" w:rsidRPr="009357FB" w:rsidRDefault="001F50CB" w:rsidP="009357FB">
      <w:pPr>
        <w:spacing w:after="0" w:line="240" w:lineRule="auto"/>
        <w:rPr>
          <w:rFonts w:ascii="Arial" w:hAnsi="Arial" w:cs="Arial"/>
          <w:sz w:val="20"/>
          <w:szCs w:val="20"/>
        </w:rPr>
      </w:pPr>
    </w:p>
    <w:p w:rsidR="00E667F2" w:rsidRPr="009357FB" w:rsidRDefault="00D31546" w:rsidP="009357FB">
      <w:pPr>
        <w:pStyle w:val="ListParagraph"/>
        <w:numPr>
          <w:ilvl w:val="2"/>
          <w:numId w:val="26"/>
        </w:numPr>
        <w:spacing w:after="0" w:line="240" w:lineRule="auto"/>
        <w:ind w:left="851" w:hanging="851"/>
        <w:rPr>
          <w:rFonts w:ascii="Arial" w:hAnsi="Arial" w:cs="Arial"/>
          <w:sz w:val="20"/>
          <w:szCs w:val="20"/>
        </w:rPr>
      </w:pPr>
      <w:r w:rsidRPr="009357FB">
        <w:rPr>
          <w:rFonts w:ascii="Arial" w:hAnsi="Arial" w:cs="Arial"/>
          <w:sz w:val="20"/>
          <w:szCs w:val="20"/>
        </w:rPr>
        <w:t>The</w:t>
      </w:r>
      <w:r w:rsidR="00344685" w:rsidRPr="009357FB">
        <w:rPr>
          <w:rFonts w:ascii="Arial" w:hAnsi="Arial" w:cs="Arial"/>
          <w:sz w:val="20"/>
          <w:szCs w:val="20"/>
        </w:rPr>
        <w:t xml:space="preserve"> Social Reintegration programme provides services focused on offenders</w:t>
      </w:r>
      <w:r w:rsidR="00506DAA" w:rsidRPr="009357FB">
        <w:rPr>
          <w:rFonts w:ascii="Arial" w:hAnsi="Arial" w:cs="Arial"/>
          <w:sz w:val="20"/>
          <w:szCs w:val="20"/>
        </w:rPr>
        <w:t>’</w:t>
      </w:r>
      <w:r w:rsidR="00344685" w:rsidRPr="009357FB">
        <w:rPr>
          <w:rFonts w:ascii="Arial" w:hAnsi="Arial" w:cs="Arial"/>
          <w:sz w:val="20"/>
          <w:szCs w:val="20"/>
        </w:rPr>
        <w:t xml:space="preserve"> preparation for release, effective supervision of offenders placed under community corrections and the facilitation of their social reintegration into t</w:t>
      </w:r>
      <w:r w:rsidR="006053EE" w:rsidRPr="009357FB">
        <w:rPr>
          <w:rFonts w:ascii="Arial" w:hAnsi="Arial" w:cs="Arial"/>
          <w:sz w:val="20"/>
          <w:szCs w:val="20"/>
        </w:rPr>
        <w:t>heir communities.</w:t>
      </w:r>
      <w:r w:rsidR="00C54902" w:rsidRPr="009357FB">
        <w:rPr>
          <w:rFonts w:ascii="Arial" w:hAnsi="Arial" w:cs="Arial"/>
          <w:sz w:val="20"/>
          <w:szCs w:val="20"/>
        </w:rPr>
        <w:t xml:space="preserve"> The programme has the following sub</w:t>
      </w:r>
      <w:r w:rsidR="001F50CB" w:rsidRPr="009357FB">
        <w:rPr>
          <w:rFonts w:ascii="Arial" w:hAnsi="Arial" w:cs="Arial"/>
          <w:sz w:val="20"/>
          <w:szCs w:val="20"/>
        </w:rPr>
        <w:t>-p</w:t>
      </w:r>
      <w:r w:rsidR="00C54902" w:rsidRPr="009357FB">
        <w:rPr>
          <w:rFonts w:ascii="Arial" w:hAnsi="Arial" w:cs="Arial"/>
          <w:sz w:val="20"/>
          <w:szCs w:val="20"/>
        </w:rPr>
        <w:t>rogrammes: Supervision; Community reintegration and O</w:t>
      </w:r>
      <w:r w:rsidR="00506DAA" w:rsidRPr="009357FB">
        <w:rPr>
          <w:rFonts w:ascii="Arial" w:hAnsi="Arial" w:cs="Arial"/>
          <w:sz w:val="20"/>
          <w:szCs w:val="20"/>
        </w:rPr>
        <w:t>ffice Accommodation: Community c</w:t>
      </w:r>
      <w:r w:rsidR="00C54902" w:rsidRPr="009357FB">
        <w:rPr>
          <w:rFonts w:ascii="Arial" w:hAnsi="Arial" w:cs="Arial"/>
          <w:sz w:val="20"/>
          <w:szCs w:val="20"/>
        </w:rPr>
        <w:t>orrections.</w:t>
      </w:r>
    </w:p>
    <w:p w:rsidR="00C54902" w:rsidRPr="009357FB" w:rsidRDefault="00C54902" w:rsidP="009357FB">
      <w:pPr>
        <w:pStyle w:val="ListParagraph"/>
        <w:spacing w:after="0" w:line="240" w:lineRule="auto"/>
        <w:ind w:left="851"/>
        <w:rPr>
          <w:rFonts w:ascii="Arial" w:hAnsi="Arial" w:cs="Arial"/>
          <w:sz w:val="20"/>
          <w:szCs w:val="20"/>
        </w:rPr>
      </w:pPr>
    </w:p>
    <w:p w:rsidR="006053EE" w:rsidRPr="009357FB" w:rsidRDefault="00C54902" w:rsidP="009357FB">
      <w:pPr>
        <w:pStyle w:val="ListParagraph"/>
        <w:numPr>
          <w:ilvl w:val="2"/>
          <w:numId w:val="26"/>
        </w:numPr>
        <w:spacing w:after="0" w:line="240" w:lineRule="auto"/>
        <w:ind w:left="851" w:hanging="851"/>
        <w:rPr>
          <w:rFonts w:ascii="Arial" w:hAnsi="Arial" w:cs="Arial"/>
          <w:sz w:val="20"/>
          <w:szCs w:val="20"/>
        </w:rPr>
      </w:pPr>
      <w:r w:rsidRPr="009357FB">
        <w:rPr>
          <w:rFonts w:ascii="Arial" w:hAnsi="Arial" w:cs="Arial"/>
          <w:sz w:val="20"/>
          <w:szCs w:val="20"/>
        </w:rPr>
        <w:t xml:space="preserve">The programme achieved </w:t>
      </w:r>
      <w:r w:rsidR="00BD2330" w:rsidRPr="009357FB">
        <w:rPr>
          <w:rFonts w:ascii="Arial" w:hAnsi="Arial" w:cs="Arial"/>
          <w:sz w:val="20"/>
          <w:szCs w:val="20"/>
        </w:rPr>
        <w:t>six out of six</w:t>
      </w:r>
      <w:r w:rsidR="00322E83" w:rsidRPr="009357FB">
        <w:rPr>
          <w:rFonts w:ascii="Arial" w:hAnsi="Arial" w:cs="Arial"/>
          <w:sz w:val="20"/>
          <w:szCs w:val="20"/>
        </w:rPr>
        <w:t xml:space="preserve"> planned </w:t>
      </w:r>
      <w:r w:rsidRPr="009357FB">
        <w:rPr>
          <w:rFonts w:ascii="Arial" w:hAnsi="Arial" w:cs="Arial"/>
          <w:sz w:val="20"/>
          <w:szCs w:val="20"/>
        </w:rPr>
        <w:t>targets for 20</w:t>
      </w:r>
      <w:r w:rsidR="00717775" w:rsidRPr="009357FB">
        <w:rPr>
          <w:rFonts w:ascii="Arial" w:hAnsi="Arial" w:cs="Arial"/>
          <w:sz w:val="20"/>
          <w:szCs w:val="20"/>
        </w:rPr>
        <w:t>2</w:t>
      </w:r>
      <w:r w:rsidR="00986BB7" w:rsidRPr="009357FB">
        <w:rPr>
          <w:rFonts w:ascii="Arial" w:hAnsi="Arial" w:cs="Arial"/>
          <w:sz w:val="20"/>
          <w:szCs w:val="20"/>
        </w:rPr>
        <w:t>1</w:t>
      </w:r>
      <w:r w:rsidRPr="009357FB">
        <w:rPr>
          <w:rFonts w:ascii="Arial" w:hAnsi="Arial" w:cs="Arial"/>
          <w:sz w:val="20"/>
          <w:szCs w:val="20"/>
        </w:rPr>
        <w:t>/</w:t>
      </w:r>
      <w:r w:rsidR="001F50CB" w:rsidRPr="009357FB">
        <w:rPr>
          <w:rFonts w:ascii="Arial" w:hAnsi="Arial" w:cs="Arial"/>
          <w:sz w:val="20"/>
          <w:szCs w:val="20"/>
        </w:rPr>
        <w:t>2</w:t>
      </w:r>
      <w:r w:rsidR="00986BB7" w:rsidRPr="009357FB">
        <w:rPr>
          <w:rFonts w:ascii="Arial" w:hAnsi="Arial" w:cs="Arial"/>
          <w:sz w:val="20"/>
          <w:szCs w:val="20"/>
        </w:rPr>
        <w:t>2</w:t>
      </w:r>
      <w:r w:rsidR="003D7A3E" w:rsidRPr="009357FB">
        <w:rPr>
          <w:rFonts w:ascii="Arial" w:hAnsi="Arial" w:cs="Arial"/>
          <w:sz w:val="20"/>
          <w:szCs w:val="20"/>
        </w:rPr>
        <w:t xml:space="preserve">. </w:t>
      </w:r>
    </w:p>
    <w:p w:rsidR="00C54902" w:rsidRPr="009357FB" w:rsidRDefault="00C54902" w:rsidP="009357FB">
      <w:pPr>
        <w:pStyle w:val="ListParagraph"/>
        <w:spacing w:after="0" w:line="240" w:lineRule="auto"/>
        <w:ind w:left="851"/>
        <w:rPr>
          <w:rFonts w:ascii="Arial" w:hAnsi="Arial" w:cs="Arial"/>
          <w:sz w:val="20"/>
          <w:szCs w:val="20"/>
        </w:rPr>
      </w:pPr>
    </w:p>
    <w:p w:rsidR="00E667F2" w:rsidRPr="009357FB" w:rsidRDefault="00E667F2" w:rsidP="009357FB">
      <w:pPr>
        <w:pStyle w:val="ListParagraph"/>
        <w:spacing w:after="0" w:line="240" w:lineRule="auto"/>
        <w:ind w:left="360"/>
        <w:rPr>
          <w:rFonts w:ascii="Arial" w:hAnsi="Arial" w:cs="Arial"/>
          <w:b/>
          <w:sz w:val="20"/>
          <w:szCs w:val="20"/>
        </w:rPr>
      </w:pPr>
      <w:r w:rsidRPr="009357FB">
        <w:rPr>
          <w:rFonts w:ascii="Arial" w:hAnsi="Arial" w:cs="Arial"/>
          <w:b/>
          <w:sz w:val="20"/>
          <w:szCs w:val="20"/>
        </w:rPr>
        <w:t xml:space="preserve">Table </w:t>
      </w:r>
      <w:r w:rsidR="005C3E7E" w:rsidRPr="009357FB">
        <w:rPr>
          <w:rFonts w:ascii="Arial" w:hAnsi="Arial" w:cs="Arial"/>
          <w:b/>
          <w:sz w:val="20"/>
          <w:szCs w:val="20"/>
        </w:rPr>
        <w:t>7</w:t>
      </w:r>
      <w:r w:rsidRPr="009357FB">
        <w:rPr>
          <w:rFonts w:ascii="Arial" w:hAnsi="Arial" w:cs="Arial"/>
          <w:b/>
          <w:sz w:val="20"/>
          <w:szCs w:val="20"/>
        </w:rPr>
        <w:t>:</w:t>
      </w:r>
      <w:r w:rsidR="00447E5D" w:rsidRPr="009357FB">
        <w:rPr>
          <w:rFonts w:ascii="Arial" w:hAnsi="Arial" w:cs="Arial"/>
          <w:b/>
          <w:sz w:val="20"/>
          <w:szCs w:val="20"/>
        </w:rPr>
        <w:t xml:space="preserve"> Social Reintegration - </w:t>
      </w:r>
      <w:r w:rsidRPr="009357FB">
        <w:rPr>
          <w:rFonts w:ascii="Arial" w:hAnsi="Arial" w:cs="Arial"/>
          <w:b/>
          <w:sz w:val="20"/>
          <w:szCs w:val="20"/>
        </w:rPr>
        <w:t xml:space="preserve">Selected performance </w:t>
      </w:r>
      <w:r w:rsidR="00447E5D" w:rsidRPr="009357FB">
        <w:rPr>
          <w:rFonts w:ascii="Arial" w:hAnsi="Arial" w:cs="Arial"/>
          <w:b/>
          <w:sz w:val="20"/>
          <w:szCs w:val="20"/>
        </w:rPr>
        <w:t>20</w:t>
      </w:r>
      <w:r w:rsidR="00717775" w:rsidRPr="009357FB">
        <w:rPr>
          <w:rFonts w:ascii="Arial" w:hAnsi="Arial" w:cs="Arial"/>
          <w:b/>
          <w:sz w:val="20"/>
          <w:szCs w:val="20"/>
        </w:rPr>
        <w:t>2</w:t>
      </w:r>
      <w:r w:rsidR="00986BB7" w:rsidRPr="009357FB">
        <w:rPr>
          <w:rFonts w:ascii="Arial" w:hAnsi="Arial" w:cs="Arial"/>
          <w:b/>
          <w:sz w:val="20"/>
          <w:szCs w:val="20"/>
        </w:rPr>
        <w:t>1</w:t>
      </w:r>
      <w:r w:rsidR="00447E5D" w:rsidRPr="009357FB">
        <w:rPr>
          <w:rFonts w:ascii="Arial" w:hAnsi="Arial" w:cs="Arial"/>
          <w:b/>
          <w:sz w:val="20"/>
          <w:szCs w:val="20"/>
        </w:rPr>
        <w:t>/2</w:t>
      </w:r>
      <w:r w:rsidR="00986BB7" w:rsidRPr="009357FB">
        <w:rPr>
          <w:rFonts w:ascii="Arial" w:hAnsi="Arial" w:cs="Arial"/>
          <w:b/>
          <w:sz w:val="20"/>
          <w:szCs w:val="20"/>
        </w:rPr>
        <w:t>2</w:t>
      </w:r>
    </w:p>
    <w:tbl>
      <w:tblPr>
        <w:tblStyle w:val="TableGrid"/>
        <w:tblW w:w="5000" w:type="pct"/>
        <w:tblLook w:val="04A0"/>
      </w:tblPr>
      <w:tblGrid>
        <w:gridCol w:w="3179"/>
        <w:gridCol w:w="3009"/>
        <w:gridCol w:w="3054"/>
      </w:tblGrid>
      <w:tr w:rsidR="00E667F2" w:rsidRPr="009357FB" w:rsidTr="00061F01">
        <w:trPr>
          <w:tblHeader/>
        </w:trPr>
        <w:tc>
          <w:tcPr>
            <w:tcW w:w="1720" w:type="pct"/>
            <w:shd w:val="clear" w:color="auto" w:fill="D9D9D9" w:themeFill="background1" w:themeFillShade="D9"/>
          </w:tcPr>
          <w:p w:rsidR="00E667F2" w:rsidRPr="009357FB" w:rsidRDefault="00E667F2" w:rsidP="009357FB">
            <w:pPr>
              <w:spacing w:after="0" w:line="240" w:lineRule="auto"/>
              <w:rPr>
                <w:rFonts w:ascii="Arial" w:hAnsi="Arial" w:cs="Arial"/>
                <w:sz w:val="20"/>
                <w:szCs w:val="20"/>
                <w:lang w:val="en-ZA"/>
              </w:rPr>
            </w:pPr>
            <w:r w:rsidRPr="009357FB">
              <w:rPr>
                <w:rFonts w:ascii="Arial" w:hAnsi="Arial" w:cs="Arial"/>
                <w:b/>
                <w:bCs/>
                <w:sz w:val="20"/>
                <w:szCs w:val="20"/>
              </w:rPr>
              <w:t>Performance Indicator</w:t>
            </w:r>
          </w:p>
        </w:tc>
        <w:tc>
          <w:tcPr>
            <w:tcW w:w="1628" w:type="pct"/>
            <w:shd w:val="clear" w:color="auto" w:fill="D9D9D9" w:themeFill="background1" w:themeFillShade="D9"/>
          </w:tcPr>
          <w:p w:rsidR="00C54902" w:rsidRPr="009357FB" w:rsidRDefault="00E667F2" w:rsidP="009357FB">
            <w:pPr>
              <w:spacing w:after="0" w:line="240" w:lineRule="auto"/>
              <w:rPr>
                <w:rFonts w:ascii="Arial" w:hAnsi="Arial" w:cs="Arial"/>
                <w:b/>
                <w:bCs/>
                <w:sz w:val="20"/>
                <w:szCs w:val="20"/>
              </w:rPr>
            </w:pPr>
            <w:r w:rsidRPr="009357FB">
              <w:rPr>
                <w:rFonts w:ascii="Arial" w:hAnsi="Arial" w:cs="Arial"/>
                <w:b/>
                <w:bCs/>
                <w:sz w:val="20"/>
                <w:szCs w:val="20"/>
              </w:rPr>
              <w:t>Planned Target</w:t>
            </w:r>
          </w:p>
          <w:p w:rsidR="00E667F2" w:rsidRPr="009357FB" w:rsidRDefault="00E667F2" w:rsidP="009357FB">
            <w:pPr>
              <w:spacing w:after="0" w:line="240" w:lineRule="auto"/>
              <w:rPr>
                <w:rFonts w:ascii="Arial" w:hAnsi="Arial" w:cs="Arial"/>
                <w:sz w:val="20"/>
                <w:szCs w:val="20"/>
                <w:lang w:val="en-ZA"/>
              </w:rPr>
            </w:pPr>
            <w:r w:rsidRPr="009357FB">
              <w:rPr>
                <w:rFonts w:ascii="Arial" w:hAnsi="Arial" w:cs="Arial"/>
                <w:b/>
                <w:bCs/>
                <w:sz w:val="20"/>
                <w:szCs w:val="20"/>
              </w:rPr>
              <w:t>20</w:t>
            </w:r>
            <w:r w:rsidR="00717775" w:rsidRPr="009357FB">
              <w:rPr>
                <w:rFonts w:ascii="Arial" w:hAnsi="Arial" w:cs="Arial"/>
                <w:b/>
                <w:bCs/>
                <w:sz w:val="20"/>
                <w:szCs w:val="20"/>
              </w:rPr>
              <w:t>2</w:t>
            </w:r>
            <w:r w:rsidR="00986BB7" w:rsidRPr="009357FB">
              <w:rPr>
                <w:rFonts w:ascii="Arial" w:hAnsi="Arial" w:cs="Arial"/>
                <w:b/>
                <w:bCs/>
                <w:sz w:val="20"/>
                <w:szCs w:val="20"/>
              </w:rPr>
              <w:t>1</w:t>
            </w:r>
            <w:r w:rsidRPr="009357FB">
              <w:rPr>
                <w:rFonts w:ascii="Arial" w:hAnsi="Arial" w:cs="Arial"/>
                <w:b/>
                <w:bCs/>
                <w:sz w:val="20"/>
                <w:szCs w:val="20"/>
              </w:rPr>
              <w:t>/</w:t>
            </w:r>
            <w:r w:rsidR="008D0C26" w:rsidRPr="009357FB">
              <w:rPr>
                <w:rFonts w:ascii="Arial" w:hAnsi="Arial" w:cs="Arial"/>
                <w:b/>
                <w:bCs/>
                <w:sz w:val="20"/>
                <w:szCs w:val="20"/>
              </w:rPr>
              <w:t>2</w:t>
            </w:r>
            <w:r w:rsidR="00986BB7" w:rsidRPr="009357FB">
              <w:rPr>
                <w:rFonts w:ascii="Arial" w:hAnsi="Arial" w:cs="Arial"/>
                <w:b/>
                <w:bCs/>
                <w:sz w:val="20"/>
                <w:szCs w:val="20"/>
              </w:rPr>
              <w:t>2</w:t>
            </w:r>
            <w:r w:rsidR="003D7A3E" w:rsidRPr="009357FB">
              <w:rPr>
                <w:rFonts w:ascii="Arial" w:hAnsi="Arial" w:cs="Arial"/>
                <w:b/>
                <w:bCs/>
                <w:sz w:val="20"/>
                <w:szCs w:val="20"/>
              </w:rPr>
              <w:t xml:space="preserve"> </w:t>
            </w:r>
            <w:r w:rsidR="003D7A3E" w:rsidRPr="009357FB">
              <w:rPr>
                <w:rFonts w:ascii="Arial" w:hAnsi="Arial" w:cs="Arial"/>
                <w:b/>
                <w:bCs/>
                <w:sz w:val="20"/>
                <w:szCs w:val="20"/>
                <w:vertAlign w:val="superscript"/>
              </w:rPr>
              <w:t xml:space="preserve"> </w:t>
            </w:r>
            <w:r w:rsidR="003D7A3E" w:rsidRPr="009357FB">
              <w:rPr>
                <w:rFonts w:ascii="Arial" w:hAnsi="Arial" w:cs="Arial"/>
                <w:b/>
                <w:bCs/>
                <w:sz w:val="20"/>
                <w:szCs w:val="20"/>
              </w:rPr>
              <w:t xml:space="preserve"> </w:t>
            </w:r>
          </w:p>
        </w:tc>
        <w:tc>
          <w:tcPr>
            <w:tcW w:w="1652" w:type="pct"/>
            <w:shd w:val="clear" w:color="auto" w:fill="D9D9D9" w:themeFill="background1" w:themeFillShade="D9"/>
          </w:tcPr>
          <w:p w:rsidR="00E667F2" w:rsidRPr="009357FB" w:rsidRDefault="00E667F2" w:rsidP="009357FB">
            <w:pPr>
              <w:spacing w:after="0" w:line="240" w:lineRule="auto"/>
              <w:rPr>
                <w:rFonts w:ascii="Arial" w:hAnsi="Arial" w:cs="Arial"/>
                <w:sz w:val="20"/>
                <w:szCs w:val="20"/>
                <w:lang w:val="en-ZA"/>
              </w:rPr>
            </w:pPr>
            <w:r w:rsidRPr="009357FB">
              <w:rPr>
                <w:rFonts w:ascii="Arial" w:hAnsi="Arial" w:cs="Arial"/>
                <w:b/>
                <w:bCs/>
                <w:sz w:val="20"/>
                <w:szCs w:val="20"/>
              </w:rPr>
              <w:t>Actual Achievement 20</w:t>
            </w:r>
            <w:r w:rsidR="00717775" w:rsidRPr="009357FB">
              <w:rPr>
                <w:rFonts w:ascii="Arial" w:hAnsi="Arial" w:cs="Arial"/>
                <w:b/>
                <w:bCs/>
                <w:sz w:val="20"/>
                <w:szCs w:val="20"/>
              </w:rPr>
              <w:t>2</w:t>
            </w:r>
            <w:r w:rsidR="00986BB7" w:rsidRPr="009357FB">
              <w:rPr>
                <w:rFonts w:ascii="Arial" w:hAnsi="Arial" w:cs="Arial"/>
                <w:b/>
                <w:bCs/>
                <w:sz w:val="20"/>
                <w:szCs w:val="20"/>
              </w:rPr>
              <w:t>1</w:t>
            </w:r>
            <w:r w:rsidRPr="009357FB">
              <w:rPr>
                <w:rFonts w:ascii="Arial" w:hAnsi="Arial" w:cs="Arial"/>
                <w:b/>
                <w:bCs/>
                <w:sz w:val="20"/>
                <w:szCs w:val="20"/>
              </w:rPr>
              <w:t>/</w:t>
            </w:r>
            <w:r w:rsidR="008D0C26" w:rsidRPr="009357FB">
              <w:rPr>
                <w:rFonts w:ascii="Arial" w:hAnsi="Arial" w:cs="Arial"/>
                <w:b/>
                <w:bCs/>
                <w:sz w:val="20"/>
                <w:szCs w:val="20"/>
              </w:rPr>
              <w:t>2</w:t>
            </w:r>
            <w:r w:rsidR="00986BB7" w:rsidRPr="009357FB">
              <w:rPr>
                <w:rFonts w:ascii="Arial" w:hAnsi="Arial" w:cs="Arial"/>
                <w:b/>
                <w:bCs/>
                <w:sz w:val="20"/>
                <w:szCs w:val="20"/>
              </w:rPr>
              <w:t>2</w:t>
            </w:r>
            <w:r w:rsidR="003D7A3E" w:rsidRPr="009357FB">
              <w:rPr>
                <w:rFonts w:ascii="Arial" w:hAnsi="Arial" w:cs="Arial"/>
                <w:b/>
                <w:bCs/>
                <w:sz w:val="20"/>
                <w:szCs w:val="20"/>
              </w:rPr>
              <w:t xml:space="preserve"> </w:t>
            </w:r>
          </w:p>
        </w:tc>
      </w:tr>
      <w:tr w:rsidR="00E667F2" w:rsidRPr="009357FB" w:rsidTr="00061F01">
        <w:tc>
          <w:tcPr>
            <w:tcW w:w="1720" w:type="pct"/>
          </w:tcPr>
          <w:p w:rsidR="00E667F2" w:rsidRPr="009357FB" w:rsidRDefault="00E667F2" w:rsidP="009357FB">
            <w:pPr>
              <w:spacing w:after="0" w:line="240" w:lineRule="auto"/>
              <w:rPr>
                <w:rFonts w:ascii="Arial" w:hAnsi="Arial" w:cs="Arial"/>
                <w:sz w:val="20"/>
                <w:szCs w:val="20"/>
                <w:lang w:val="en-ZA"/>
              </w:rPr>
            </w:pPr>
            <w:r w:rsidRPr="009357FB">
              <w:rPr>
                <w:rFonts w:ascii="Arial" w:hAnsi="Arial" w:cs="Arial"/>
                <w:sz w:val="20"/>
                <w:szCs w:val="20"/>
                <w:lang w:val="en-GB"/>
              </w:rPr>
              <w:t>Percentage of parolees without</w:t>
            </w:r>
            <w:r w:rsidR="00217173" w:rsidRPr="009357FB">
              <w:rPr>
                <w:rFonts w:ascii="Arial" w:hAnsi="Arial" w:cs="Arial"/>
                <w:sz w:val="20"/>
                <w:szCs w:val="20"/>
                <w:lang w:val="en-GB"/>
              </w:rPr>
              <w:t xml:space="preserve"> </w:t>
            </w:r>
            <w:r w:rsidRPr="009357FB">
              <w:rPr>
                <w:rFonts w:ascii="Arial" w:hAnsi="Arial" w:cs="Arial"/>
                <w:sz w:val="20"/>
                <w:szCs w:val="20"/>
                <w:lang w:val="en-GB"/>
              </w:rPr>
              <w:t>violations per year</w:t>
            </w:r>
          </w:p>
        </w:tc>
        <w:tc>
          <w:tcPr>
            <w:tcW w:w="1628" w:type="pct"/>
          </w:tcPr>
          <w:p w:rsidR="00C54902" w:rsidRPr="009357FB" w:rsidRDefault="00C54902" w:rsidP="009357FB">
            <w:pPr>
              <w:spacing w:after="0" w:line="240" w:lineRule="auto"/>
              <w:rPr>
                <w:rFonts w:ascii="Arial" w:eastAsia="Calibri" w:hAnsi="Arial" w:cs="Arial"/>
                <w:color w:val="000000" w:themeColor="dark1"/>
                <w:kern w:val="24"/>
                <w:sz w:val="20"/>
                <w:szCs w:val="20"/>
                <w:lang w:val="en-GB"/>
              </w:rPr>
            </w:pPr>
            <w:r w:rsidRPr="009357FB">
              <w:rPr>
                <w:rFonts w:ascii="Arial" w:eastAsia="Calibri" w:hAnsi="Arial" w:cs="Arial"/>
                <w:color w:val="000000" w:themeColor="dark1"/>
                <w:kern w:val="24"/>
                <w:sz w:val="20"/>
                <w:szCs w:val="20"/>
                <w:lang w:val="en-GB"/>
              </w:rPr>
              <w:t>97%</w:t>
            </w:r>
          </w:p>
          <w:p w:rsidR="00E667F2" w:rsidRPr="009357FB" w:rsidRDefault="00E667F2" w:rsidP="009357FB">
            <w:pPr>
              <w:spacing w:after="0" w:line="240" w:lineRule="auto"/>
              <w:rPr>
                <w:rFonts w:ascii="Arial" w:eastAsia="Calibri" w:hAnsi="Arial" w:cs="Arial"/>
                <w:color w:val="000000" w:themeColor="dark1"/>
                <w:kern w:val="24"/>
                <w:sz w:val="20"/>
                <w:szCs w:val="20"/>
                <w:lang w:val="en-ZA"/>
              </w:rPr>
            </w:pPr>
          </w:p>
        </w:tc>
        <w:tc>
          <w:tcPr>
            <w:tcW w:w="1652" w:type="pct"/>
          </w:tcPr>
          <w:p w:rsidR="00966861" w:rsidRPr="009357FB" w:rsidRDefault="00966861" w:rsidP="009357FB">
            <w:pPr>
              <w:spacing w:after="0" w:line="240" w:lineRule="auto"/>
              <w:rPr>
                <w:rFonts w:ascii="Arial" w:eastAsia="Calibri" w:hAnsi="Arial" w:cs="Arial"/>
                <w:color w:val="000000" w:themeColor="dark1"/>
                <w:kern w:val="24"/>
                <w:sz w:val="20"/>
                <w:szCs w:val="20"/>
                <w:lang w:val="en-GB"/>
              </w:rPr>
            </w:pPr>
            <w:r w:rsidRPr="009357FB">
              <w:rPr>
                <w:rFonts w:ascii="Arial" w:eastAsia="Calibri" w:hAnsi="Arial" w:cs="Arial"/>
                <w:color w:val="000000" w:themeColor="dark1"/>
                <w:kern w:val="24"/>
                <w:sz w:val="20"/>
                <w:szCs w:val="20"/>
                <w:lang w:val="en-GB"/>
              </w:rPr>
              <w:t>ACHIEVED</w:t>
            </w:r>
          </w:p>
          <w:p w:rsidR="00C54902" w:rsidRPr="009357FB" w:rsidRDefault="00E667F2" w:rsidP="009357FB">
            <w:pPr>
              <w:spacing w:after="0" w:line="240" w:lineRule="auto"/>
              <w:rPr>
                <w:rFonts w:ascii="Arial" w:eastAsia="Calibri" w:hAnsi="Arial" w:cs="Arial"/>
                <w:color w:val="000000" w:themeColor="dark1"/>
                <w:kern w:val="24"/>
                <w:sz w:val="20"/>
                <w:szCs w:val="20"/>
                <w:lang w:val="en-GB"/>
              </w:rPr>
            </w:pPr>
            <w:r w:rsidRPr="009357FB">
              <w:rPr>
                <w:rFonts w:ascii="Arial" w:eastAsia="Calibri" w:hAnsi="Arial" w:cs="Arial"/>
                <w:color w:val="000000" w:themeColor="dark1"/>
                <w:kern w:val="24"/>
                <w:sz w:val="20"/>
                <w:szCs w:val="20"/>
                <w:lang w:val="en-GB"/>
              </w:rPr>
              <w:t>99%</w:t>
            </w:r>
          </w:p>
          <w:p w:rsidR="00E667F2" w:rsidRPr="009357FB" w:rsidRDefault="00E667F2" w:rsidP="009357FB">
            <w:pPr>
              <w:spacing w:after="0" w:line="240" w:lineRule="auto"/>
              <w:rPr>
                <w:rFonts w:ascii="Arial" w:eastAsia="Calibri" w:hAnsi="Arial" w:cs="Arial"/>
                <w:color w:val="000000" w:themeColor="dark1"/>
                <w:kern w:val="24"/>
                <w:sz w:val="20"/>
                <w:szCs w:val="20"/>
                <w:lang w:val="en-ZA"/>
              </w:rPr>
            </w:pPr>
          </w:p>
        </w:tc>
      </w:tr>
      <w:tr w:rsidR="00E667F2" w:rsidRPr="009357FB" w:rsidTr="00061F01">
        <w:tc>
          <w:tcPr>
            <w:tcW w:w="1720" w:type="pct"/>
          </w:tcPr>
          <w:p w:rsidR="00217173" w:rsidRPr="009357FB" w:rsidRDefault="00217173" w:rsidP="009357FB">
            <w:pPr>
              <w:spacing w:after="0" w:line="240" w:lineRule="auto"/>
              <w:rPr>
                <w:rFonts w:ascii="Arial" w:hAnsi="Arial" w:cs="Arial"/>
                <w:sz w:val="20"/>
                <w:szCs w:val="20"/>
                <w:lang w:val="en-ZA"/>
              </w:rPr>
            </w:pPr>
            <w:r w:rsidRPr="009357FB">
              <w:rPr>
                <w:rFonts w:ascii="Arial" w:hAnsi="Arial" w:cs="Arial"/>
                <w:sz w:val="20"/>
                <w:szCs w:val="20"/>
                <w:lang w:val="en-GB"/>
              </w:rPr>
              <w:t xml:space="preserve">Percentage of probationers without violations per year </w:t>
            </w:r>
          </w:p>
          <w:p w:rsidR="00E667F2" w:rsidRPr="009357FB" w:rsidRDefault="00E667F2" w:rsidP="009357FB">
            <w:pPr>
              <w:spacing w:after="0" w:line="240" w:lineRule="auto"/>
              <w:rPr>
                <w:rFonts w:ascii="Arial" w:hAnsi="Arial" w:cs="Arial"/>
                <w:sz w:val="20"/>
                <w:szCs w:val="20"/>
                <w:lang w:val="en-ZA"/>
              </w:rPr>
            </w:pPr>
          </w:p>
        </w:tc>
        <w:tc>
          <w:tcPr>
            <w:tcW w:w="1628" w:type="pct"/>
          </w:tcPr>
          <w:p w:rsidR="00217173" w:rsidRPr="009357FB" w:rsidRDefault="00217173" w:rsidP="009357FB">
            <w:pPr>
              <w:spacing w:after="0" w:line="240" w:lineRule="auto"/>
              <w:rPr>
                <w:rFonts w:ascii="Arial" w:hAnsi="Arial" w:cs="Arial"/>
                <w:sz w:val="20"/>
                <w:szCs w:val="20"/>
                <w:lang w:val="en-ZA"/>
              </w:rPr>
            </w:pPr>
            <w:r w:rsidRPr="009357FB">
              <w:rPr>
                <w:rFonts w:ascii="Arial" w:hAnsi="Arial" w:cs="Arial"/>
                <w:sz w:val="20"/>
                <w:szCs w:val="20"/>
                <w:lang w:val="en-GB"/>
              </w:rPr>
              <w:t>97%</w:t>
            </w:r>
          </w:p>
          <w:p w:rsidR="00E667F2" w:rsidRPr="009357FB" w:rsidRDefault="00E667F2" w:rsidP="009357FB">
            <w:pPr>
              <w:spacing w:after="0" w:line="240" w:lineRule="auto"/>
              <w:rPr>
                <w:rFonts w:ascii="Arial" w:hAnsi="Arial" w:cs="Arial"/>
                <w:sz w:val="20"/>
                <w:szCs w:val="20"/>
                <w:lang w:val="en-ZA"/>
              </w:rPr>
            </w:pPr>
          </w:p>
        </w:tc>
        <w:tc>
          <w:tcPr>
            <w:tcW w:w="1652" w:type="pct"/>
          </w:tcPr>
          <w:p w:rsidR="00966861" w:rsidRPr="009357FB" w:rsidRDefault="00966861" w:rsidP="009357FB">
            <w:pPr>
              <w:spacing w:after="0" w:line="240" w:lineRule="auto"/>
              <w:rPr>
                <w:rFonts w:ascii="Arial" w:hAnsi="Arial" w:cs="Arial"/>
                <w:sz w:val="20"/>
                <w:szCs w:val="20"/>
                <w:lang w:val="en-GB"/>
              </w:rPr>
            </w:pPr>
            <w:r w:rsidRPr="009357FB">
              <w:rPr>
                <w:rFonts w:ascii="Arial" w:hAnsi="Arial" w:cs="Arial"/>
                <w:sz w:val="20"/>
                <w:szCs w:val="20"/>
                <w:lang w:val="en-GB"/>
              </w:rPr>
              <w:t>ACHIEVED</w:t>
            </w:r>
          </w:p>
          <w:p w:rsidR="00217173" w:rsidRPr="009357FB" w:rsidRDefault="00217173" w:rsidP="009357FB">
            <w:pPr>
              <w:spacing w:after="0" w:line="240" w:lineRule="auto"/>
              <w:rPr>
                <w:rFonts w:ascii="Arial" w:hAnsi="Arial" w:cs="Arial"/>
                <w:sz w:val="20"/>
                <w:szCs w:val="20"/>
                <w:lang w:val="en-ZA"/>
              </w:rPr>
            </w:pPr>
            <w:r w:rsidRPr="009357FB">
              <w:rPr>
                <w:rFonts w:ascii="Arial" w:hAnsi="Arial" w:cs="Arial"/>
                <w:sz w:val="20"/>
                <w:szCs w:val="20"/>
                <w:lang w:val="en-GB"/>
              </w:rPr>
              <w:t>99%</w:t>
            </w:r>
          </w:p>
          <w:p w:rsidR="00E667F2" w:rsidRPr="009357FB" w:rsidRDefault="00E667F2" w:rsidP="009357FB">
            <w:pPr>
              <w:spacing w:after="0" w:line="240" w:lineRule="auto"/>
              <w:rPr>
                <w:rFonts w:ascii="Arial" w:hAnsi="Arial" w:cs="Arial"/>
                <w:sz w:val="20"/>
                <w:szCs w:val="20"/>
                <w:lang w:val="en-ZA"/>
              </w:rPr>
            </w:pPr>
          </w:p>
        </w:tc>
      </w:tr>
      <w:tr w:rsidR="00C54902" w:rsidRPr="009357FB" w:rsidTr="00061F01">
        <w:tc>
          <w:tcPr>
            <w:tcW w:w="1720" w:type="pct"/>
          </w:tcPr>
          <w:p w:rsidR="00C54902" w:rsidRPr="009357FB" w:rsidRDefault="00F03772" w:rsidP="009357FB">
            <w:pPr>
              <w:spacing w:after="0" w:line="240" w:lineRule="auto"/>
              <w:rPr>
                <w:rFonts w:ascii="Arial" w:hAnsi="Arial" w:cs="Arial"/>
                <w:sz w:val="20"/>
                <w:szCs w:val="20"/>
                <w:lang w:val="en-GB"/>
              </w:rPr>
            </w:pPr>
            <w:r w:rsidRPr="009357FB">
              <w:rPr>
                <w:rFonts w:ascii="Arial" w:hAnsi="Arial" w:cs="Arial"/>
                <w:sz w:val="20"/>
                <w:szCs w:val="20"/>
                <w:lang w:val="en-GB"/>
              </w:rPr>
              <w:t xml:space="preserve">Number of victims </w:t>
            </w:r>
            <w:r w:rsidR="00322E83" w:rsidRPr="009357FB">
              <w:rPr>
                <w:rFonts w:ascii="Arial" w:hAnsi="Arial" w:cs="Arial"/>
                <w:sz w:val="20"/>
                <w:szCs w:val="20"/>
                <w:lang w:val="en-GB"/>
              </w:rPr>
              <w:t>participat</w:t>
            </w:r>
            <w:r w:rsidR="00670326" w:rsidRPr="009357FB">
              <w:rPr>
                <w:rFonts w:ascii="Arial" w:hAnsi="Arial" w:cs="Arial"/>
                <w:sz w:val="20"/>
                <w:szCs w:val="20"/>
                <w:lang w:val="en-GB"/>
              </w:rPr>
              <w:t>ing in Restorative Justice progra</w:t>
            </w:r>
            <w:r w:rsidR="00322E83" w:rsidRPr="009357FB">
              <w:rPr>
                <w:rFonts w:ascii="Arial" w:hAnsi="Arial" w:cs="Arial"/>
                <w:sz w:val="20"/>
                <w:szCs w:val="20"/>
                <w:lang w:val="en-GB"/>
              </w:rPr>
              <w:t>mmes</w:t>
            </w:r>
          </w:p>
          <w:p w:rsidR="00966861" w:rsidRPr="009357FB" w:rsidRDefault="00966861" w:rsidP="009357FB">
            <w:pPr>
              <w:spacing w:after="0" w:line="240" w:lineRule="auto"/>
              <w:rPr>
                <w:rFonts w:ascii="Arial" w:hAnsi="Arial" w:cs="Arial"/>
                <w:sz w:val="20"/>
                <w:szCs w:val="20"/>
                <w:lang w:val="en-GB"/>
              </w:rPr>
            </w:pPr>
          </w:p>
          <w:p w:rsidR="00966861" w:rsidRPr="009357FB" w:rsidRDefault="00F03772" w:rsidP="009357FB">
            <w:pPr>
              <w:spacing w:after="0" w:line="240" w:lineRule="auto"/>
              <w:rPr>
                <w:rFonts w:ascii="Arial" w:hAnsi="Arial" w:cs="Arial"/>
                <w:sz w:val="20"/>
                <w:szCs w:val="20"/>
                <w:lang w:val="en-GB"/>
              </w:rPr>
            </w:pPr>
            <w:r w:rsidRPr="009357FB">
              <w:rPr>
                <w:rFonts w:ascii="Arial" w:hAnsi="Arial" w:cs="Arial"/>
                <w:sz w:val="20"/>
                <w:szCs w:val="20"/>
                <w:lang w:val="en-GB"/>
              </w:rPr>
              <w:t xml:space="preserve">Number </w:t>
            </w:r>
            <w:r w:rsidR="00322E83" w:rsidRPr="009357FB">
              <w:rPr>
                <w:rFonts w:ascii="Arial" w:hAnsi="Arial" w:cs="Arial"/>
                <w:sz w:val="20"/>
                <w:szCs w:val="20"/>
                <w:lang w:val="en-GB"/>
              </w:rPr>
              <w:t>of offenders/parolees and probationers participating in Restorative Justice programmes</w:t>
            </w:r>
          </w:p>
        </w:tc>
        <w:tc>
          <w:tcPr>
            <w:tcW w:w="1628" w:type="pct"/>
          </w:tcPr>
          <w:p w:rsidR="00C54902" w:rsidRPr="009357FB" w:rsidRDefault="00F03772" w:rsidP="009357FB">
            <w:pPr>
              <w:pStyle w:val="NormalWeb"/>
              <w:spacing w:before="0" w:beforeAutospacing="0" w:after="0" w:afterAutospacing="0"/>
              <w:rPr>
                <w:rFonts w:ascii="Arial" w:hAnsi="Arial" w:cs="Arial"/>
                <w:bCs/>
                <w:color w:val="000000" w:themeColor="dark1"/>
                <w:kern w:val="24"/>
                <w:sz w:val="20"/>
                <w:szCs w:val="20"/>
                <w:lang w:val="en-GB"/>
              </w:rPr>
            </w:pPr>
            <w:r w:rsidRPr="009357FB">
              <w:rPr>
                <w:rFonts w:ascii="Arial" w:hAnsi="Arial" w:cs="Arial"/>
                <w:bCs/>
                <w:color w:val="000000" w:themeColor="dark1"/>
                <w:kern w:val="24"/>
                <w:sz w:val="20"/>
                <w:szCs w:val="20"/>
                <w:lang w:val="en-GB"/>
              </w:rPr>
              <w:t>3500</w:t>
            </w:r>
          </w:p>
          <w:p w:rsidR="00966861" w:rsidRPr="009357FB" w:rsidRDefault="00966861" w:rsidP="009357FB">
            <w:pPr>
              <w:pStyle w:val="NormalWeb"/>
              <w:spacing w:before="0" w:beforeAutospacing="0" w:after="0" w:afterAutospacing="0"/>
              <w:rPr>
                <w:rFonts w:ascii="Arial" w:hAnsi="Arial" w:cs="Arial"/>
                <w:bCs/>
                <w:color w:val="000000" w:themeColor="dark1"/>
                <w:kern w:val="24"/>
                <w:sz w:val="20"/>
                <w:szCs w:val="20"/>
                <w:lang w:val="en-GB"/>
              </w:rPr>
            </w:pPr>
          </w:p>
          <w:p w:rsidR="00966861" w:rsidRPr="009357FB" w:rsidRDefault="00966861" w:rsidP="009357FB">
            <w:pPr>
              <w:pStyle w:val="NormalWeb"/>
              <w:spacing w:before="0" w:beforeAutospacing="0" w:after="0" w:afterAutospacing="0"/>
              <w:rPr>
                <w:rFonts w:ascii="Arial" w:hAnsi="Arial" w:cs="Arial"/>
                <w:bCs/>
                <w:color w:val="000000" w:themeColor="dark1"/>
                <w:kern w:val="24"/>
                <w:sz w:val="20"/>
                <w:szCs w:val="20"/>
                <w:lang w:val="en-GB"/>
              </w:rPr>
            </w:pPr>
          </w:p>
          <w:p w:rsidR="00966861" w:rsidRPr="009357FB" w:rsidRDefault="00966861" w:rsidP="009357FB">
            <w:pPr>
              <w:pStyle w:val="NormalWeb"/>
              <w:spacing w:before="0" w:beforeAutospacing="0" w:after="0" w:afterAutospacing="0"/>
              <w:rPr>
                <w:rFonts w:ascii="Arial" w:hAnsi="Arial" w:cs="Arial"/>
                <w:bCs/>
                <w:color w:val="000000" w:themeColor="dark1"/>
                <w:kern w:val="24"/>
                <w:sz w:val="20"/>
                <w:szCs w:val="20"/>
                <w:lang w:val="en-GB"/>
              </w:rPr>
            </w:pPr>
          </w:p>
          <w:p w:rsidR="00966861" w:rsidRPr="009357FB" w:rsidRDefault="00966861" w:rsidP="009357FB">
            <w:pPr>
              <w:pStyle w:val="NormalWeb"/>
              <w:spacing w:before="0" w:beforeAutospacing="0" w:after="0" w:afterAutospacing="0"/>
              <w:rPr>
                <w:rFonts w:ascii="Arial" w:hAnsi="Arial" w:cs="Arial"/>
                <w:bCs/>
                <w:color w:val="000000" w:themeColor="dark1"/>
                <w:kern w:val="24"/>
                <w:sz w:val="20"/>
                <w:szCs w:val="20"/>
                <w:lang w:val="en-GB"/>
              </w:rPr>
            </w:pPr>
          </w:p>
          <w:p w:rsidR="00966861" w:rsidRPr="009357FB" w:rsidRDefault="00966861" w:rsidP="009357FB">
            <w:pPr>
              <w:pStyle w:val="NormalWeb"/>
              <w:spacing w:before="0" w:beforeAutospacing="0" w:after="0" w:afterAutospacing="0"/>
              <w:rPr>
                <w:rFonts w:ascii="Arial" w:hAnsi="Arial" w:cs="Arial"/>
                <w:bCs/>
                <w:color w:val="000000" w:themeColor="dark1"/>
                <w:kern w:val="24"/>
                <w:sz w:val="20"/>
                <w:szCs w:val="20"/>
                <w:lang w:val="en-GB"/>
              </w:rPr>
            </w:pPr>
          </w:p>
          <w:p w:rsidR="00966861" w:rsidRPr="009357FB" w:rsidRDefault="00F03772" w:rsidP="009357FB">
            <w:pPr>
              <w:pStyle w:val="NormalWeb"/>
              <w:spacing w:before="0" w:beforeAutospacing="0" w:after="0" w:afterAutospacing="0"/>
              <w:rPr>
                <w:rFonts w:ascii="Arial" w:hAnsi="Arial" w:cs="Arial"/>
                <w:bCs/>
                <w:color w:val="000000" w:themeColor="dark1"/>
                <w:kern w:val="24"/>
                <w:sz w:val="20"/>
                <w:szCs w:val="20"/>
                <w:lang w:val="en-GB"/>
              </w:rPr>
            </w:pPr>
            <w:r w:rsidRPr="009357FB">
              <w:rPr>
                <w:rFonts w:ascii="Arial" w:hAnsi="Arial" w:cs="Arial"/>
                <w:bCs/>
                <w:color w:val="000000" w:themeColor="dark1"/>
                <w:kern w:val="24"/>
                <w:sz w:val="20"/>
                <w:szCs w:val="20"/>
                <w:lang w:val="en-GB"/>
              </w:rPr>
              <w:lastRenderedPageBreak/>
              <w:t>2500</w:t>
            </w:r>
          </w:p>
        </w:tc>
        <w:tc>
          <w:tcPr>
            <w:tcW w:w="1652" w:type="pct"/>
          </w:tcPr>
          <w:p w:rsidR="00C54902" w:rsidRPr="009357FB" w:rsidRDefault="00322E83" w:rsidP="009357FB">
            <w:pPr>
              <w:pStyle w:val="NormalWeb"/>
              <w:spacing w:before="0" w:beforeAutospacing="0" w:after="0" w:afterAutospacing="0"/>
              <w:rPr>
                <w:rFonts w:ascii="Arial" w:hAnsi="Arial" w:cs="Arial"/>
                <w:bCs/>
                <w:color w:val="000000" w:themeColor="dark1"/>
                <w:kern w:val="24"/>
                <w:sz w:val="20"/>
                <w:szCs w:val="20"/>
                <w:lang w:val="en-GB"/>
              </w:rPr>
            </w:pPr>
            <w:r w:rsidRPr="009357FB">
              <w:rPr>
                <w:rFonts w:ascii="Arial" w:hAnsi="Arial" w:cs="Arial"/>
                <w:bCs/>
                <w:color w:val="000000" w:themeColor="dark1"/>
                <w:kern w:val="24"/>
                <w:sz w:val="20"/>
                <w:szCs w:val="20"/>
                <w:lang w:val="en-GB"/>
              </w:rPr>
              <w:lastRenderedPageBreak/>
              <w:t xml:space="preserve"> </w:t>
            </w:r>
            <w:r w:rsidR="00966861" w:rsidRPr="009357FB">
              <w:rPr>
                <w:rFonts w:ascii="Arial" w:hAnsi="Arial" w:cs="Arial"/>
                <w:bCs/>
                <w:color w:val="000000" w:themeColor="dark1"/>
                <w:kern w:val="24"/>
                <w:sz w:val="20"/>
                <w:szCs w:val="20"/>
                <w:lang w:val="en-GB"/>
              </w:rPr>
              <w:t>ACHIEVED</w:t>
            </w:r>
          </w:p>
          <w:p w:rsidR="00966861" w:rsidRPr="009357FB" w:rsidRDefault="00F03772" w:rsidP="009357FB">
            <w:pPr>
              <w:pStyle w:val="NormalWeb"/>
              <w:spacing w:before="0" w:beforeAutospacing="0" w:after="0" w:afterAutospacing="0"/>
              <w:rPr>
                <w:rFonts w:ascii="Arial" w:hAnsi="Arial" w:cs="Arial"/>
                <w:bCs/>
                <w:color w:val="000000" w:themeColor="dark1"/>
                <w:kern w:val="24"/>
                <w:sz w:val="20"/>
                <w:szCs w:val="20"/>
                <w:lang w:val="en-GB"/>
              </w:rPr>
            </w:pPr>
            <w:r w:rsidRPr="009357FB">
              <w:rPr>
                <w:rFonts w:ascii="Arial" w:hAnsi="Arial" w:cs="Arial"/>
                <w:bCs/>
                <w:color w:val="000000" w:themeColor="dark1"/>
                <w:kern w:val="24"/>
                <w:sz w:val="20"/>
                <w:szCs w:val="20"/>
                <w:lang w:val="en-GB"/>
              </w:rPr>
              <w:t>16 951</w:t>
            </w:r>
          </w:p>
          <w:p w:rsidR="00966861" w:rsidRPr="009357FB" w:rsidRDefault="00966861" w:rsidP="009357FB">
            <w:pPr>
              <w:pStyle w:val="NormalWeb"/>
              <w:spacing w:before="0" w:beforeAutospacing="0" w:after="0" w:afterAutospacing="0"/>
              <w:rPr>
                <w:rFonts w:ascii="Arial" w:hAnsi="Arial" w:cs="Arial"/>
                <w:bCs/>
                <w:color w:val="000000" w:themeColor="dark1"/>
                <w:kern w:val="24"/>
                <w:sz w:val="20"/>
                <w:szCs w:val="20"/>
                <w:lang w:val="en-GB"/>
              </w:rPr>
            </w:pPr>
          </w:p>
          <w:p w:rsidR="00966861" w:rsidRPr="009357FB" w:rsidRDefault="00966861" w:rsidP="009357FB">
            <w:pPr>
              <w:pStyle w:val="NormalWeb"/>
              <w:spacing w:before="0" w:beforeAutospacing="0" w:after="0" w:afterAutospacing="0"/>
              <w:rPr>
                <w:rFonts w:ascii="Arial" w:hAnsi="Arial" w:cs="Arial"/>
                <w:bCs/>
                <w:color w:val="000000" w:themeColor="dark1"/>
                <w:kern w:val="24"/>
                <w:sz w:val="20"/>
                <w:szCs w:val="20"/>
                <w:lang w:val="en-GB"/>
              </w:rPr>
            </w:pPr>
          </w:p>
          <w:p w:rsidR="00F03772" w:rsidRPr="009357FB" w:rsidRDefault="00F03772" w:rsidP="009357FB">
            <w:pPr>
              <w:pStyle w:val="NormalWeb"/>
              <w:spacing w:before="0" w:beforeAutospacing="0" w:after="0" w:afterAutospacing="0"/>
              <w:rPr>
                <w:rFonts w:ascii="Arial" w:hAnsi="Arial" w:cs="Arial"/>
                <w:bCs/>
                <w:color w:val="000000" w:themeColor="dark1"/>
                <w:kern w:val="24"/>
                <w:sz w:val="20"/>
                <w:szCs w:val="20"/>
                <w:lang w:val="en-GB"/>
              </w:rPr>
            </w:pPr>
          </w:p>
          <w:p w:rsidR="00966861" w:rsidRPr="009357FB" w:rsidRDefault="00322E83" w:rsidP="009357FB">
            <w:pPr>
              <w:pStyle w:val="NormalWeb"/>
              <w:spacing w:before="0" w:beforeAutospacing="0" w:after="0" w:afterAutospacing="0"/>
              <w:rPr>
                <w:rFonts w:ascii="Arial" w:hAnsi="Arial" w:cs="Arial"/>
                <w:bCs/>
                <w:color w:val="000000" w:themeColor="dark1"/>
                <w:kern w:val="24"/>
                <w:sz w:val="20"/>
                <w:szCs w:val="20"/>
                <w:lang w:val="en-GB"/>
              </w:rPr>
            </w:pPr>
            <w:r w:rsidRPr="009357FB">
              <w:rPr>
                <w:rFonts w:ascii="Arial" w:hAnsi="Arial" w:cs="Arial"/>
                <w:bCs/>
                <w:color w:val="000000" w:themeColor="dark1"/>
                <w:kern w:val="24"/>
                <w:sz w:val="20"/>
                <w:szCs w:val="20"/>
                <w:lang w:val="en-GB"/>
              </w:rPr>
              <w:t xml:space="preserve"> </w:t>
            </w:r>
            <w:r w:rsidR="00966861" w:rsidRPr="009357FB">
              <w:rPr>
                <w:rFonts w:ascii="Arial" w:hAnsi="Arial" w:cs="Arial"/>
                <w:bCs/>
                <w:color w:val="000000" w:themeColor="dark1"/>
                <w:kern w:val="24"/>
                <w:sz w:val="20"/>
                <w:szCs w:val="20"/>
                <w:lang w:val="en-GB"/>
              </w:rPr>
              <w:t>ACHIEVED</w:t>
            </w:r>
          </w:p>
          <w:p w:rsidR="00966861" w:rsidRPr="009357FB" w:rsidRDefault="00F03772" w:rsidP="009357FB">
            <w:pPr>
              <w:pStyle w:val="NormalWeb"/>
              <w:spacing w:before="0" w:beforeAutospacing="0" w:after="0" w:afterAutospacing="0"/>
              <w:rPr>
                <w:rFonts w:ascii="Arial" w:hAnsi="Arial" w:cs="Arial"/>
                <w:bCs/>
                <w:color w:val="000000" w:themeColor="dark1"/>
                <w:kern w:val="24"/>
                <w:sz w:val="20"/>
                <w:szCs w:val="20"/>
                <w:lang w:val="en-GB"/>
              </w:rPr>
            </w:pPr>
            <w:r w:rsidRPr="009357FB">
              <w:rPr>
                <w:rFonts w:ascii="Arial" w:hAnsi="Arial" w:cs="Arial"/>
                <w:bCs/>
                <w:color w:val="000000" w:themeColor="dark1"/>
                <w:kern w:val="24"/>
                <w:sz w:val="20"/>
                <w:szCs w:val="20"/>
                <w:lang w:val="en-GB"/>
              </w:rPr>
              <w:lastRenderedPageBreak/>
              <w:t>5 758</w:t>
            </w:r>
          </w:p>
        </w:tc>
      </w:tr>
      <w:tr w:rsidR="00217173" w:rsidRPr="009357FB" w:rsidTr="00061F01">
        <w:tc>
          <w:tcPr>
            <w:tcW w:w="1720" w:type="pct"/>
          </w:tcPr>
          <w:p w:rsidR="00217173" w:rsidRPr="009357FB" w:rsidRDefault="00217173" w:rsidP="009357FB">
            <w:pPr>
              <w:spacing w:after="0" w:line="240" w:lineRule="auto"/>
              <w:rPr>
                <w:rFonts w:ascii="Arial" w:hAnsi="Arial" w:cs="Arial"/>
                <w:sz w:val="20"/>
                <w:szCs w:val="20"/>
                <w:lang w:val="en-ZA"/>
              </w:rPr>
            </w:pPr>
            <w:r w:rsidRPr="009357FB">
              <w:rPr>
                <w:rFonts w:ascii="Arial" w:hAnsi="Arial" w:cs="Arial"/>
                <w:sz w:val="20"/>
                <w:szCs w:val="20"/>
                <w:lang w:val="en-GB"/>
              </w:rPr>
              <w:lastRenderedPageBreak/>
              <w:t xml:space="preserve">Number of </w:t>
            </w:r>
            <w:r w:rsidR="00322E83" w:rsidRPr="009357FB">
              <w:rPr>
                <w:rFonts w:ascii="Arial" w:hAnsi="Arial" w:cs="Arial"/>
                <w:sz w:val="20"/>
                <w:szCs w:val="20"/>
                <w:lang w:val="en-GB"/>
              </w:rPr>
              <w:t>economic opportunities facilitated for offenders, parolees and probationers</w:t>
            </w:r>
          </w:p>
        </w:tc>
        <w:tc>
          <w:tcPr>
            <w:tcW w:w="1628" w:type="pct"/>
          </w:tcPr>
          <w:p w:rsidR="003D7A3E" w:rsidRPr="009357FB" w:rsidRDefault="003D7A3E" w:rsidP="009357FB">
            <w:pPr>
              <w:pStyle w:val="NormalWeb"/>
              <w:spacing w:before="0" w:beforeAutospacing="0" w:after="0" w:afterAutospacing="0"/>
              <w:rPr>
                <w:rFonts w:ascii="Arial" w:hAnsi="Arial" w:cs="Arial"/>
                <w:bCs/>
                <w:color w:val="000000" w:themeColor="dark1"/>
                <w:kern w:val="24"/>
                <w:sz w:val="20"/>
                <w:szCs w:val="20"/>
                <w:lang w:val="en-GB"/>
              </w:rPr>
            </w:pPr>
          </w:p>
          <w:p w:rsidR="00217173" w:rsidRPr="009357FB" w:rsidRDefault="00322E83" w:rsidP="009357FB">
            <w:pPr>
              <w:pStyle w:val="NormalWeb"/>
              <w:spacing w:before="0" w:beforeAutospacing="0" w:after="0" w:afterAutospacing="0"/>
              <w:rPr>
                <w:rFonts w:ascii="Arial" w:hAnsi="Arial" w:cs="Arial"/>
                <w:sz w:val="20"/>
                <w:szCs w:val="20"/>
              </w:rPr>
            </w:pPr>
            <w:r w:rsidRPr="009357FB">
              <w:rPr>
                <w:rFonts w:ascii="Arial" w:hAnsi="Arial" w:cs="Arial"/>
                <w:bCs/>
                <w:color w:val="000000" w:themeColor="dark1"/>
                <w:kern w:val="24"/>
                <w:sz w:val="20"/>
                <w:szCs w:val="20"/>
                <w:lang w:val="en-GB"/>
              </w:rPr>
              <w:t>3</w:t>
            </w:r>
            <w:r w:rsidR="00F03772" w:rsidRPr="009357FB">
              <w:rPr>
                <w:rFonts w:ascii="Arial" w:hAnsi="Arial" w:cs="Arial"/>
                <w:bCs/>
                <w:color w:val="000000" w:themeColor="dark1"/>
                <w:kern w:val="24"/>
                <w:sz w:val="20"/>
                <w:szCs w:val="20"/>
                <w:lang w:val="en-GB"/>
              </w:rPr>
              <w:t>6</w:t>
            </w:r>
          </w:p>
        </w:tc>
        <w:tc>
          <w:tcPr>
            <w:tcW w:w="1652" w:type="pct"/>
          </w:tcPr>
          <w:p w:rsidR="00966861" w:rsidRPr="009357FB" w:rsidRDefault="00966861" w:rsidP="009357FB">
            <w:pPr>
              <w:pStyle w:val="NormalWeb"/>
              <w:spacing w:before="0" w:beforeAutospacing="0" w:after="0" w:afterAutospacing="0"/>
              <w:rPr>
                <w:rFonts w:ascii="Arial" w:hAnsi="Arial" w:cs="Arial"/>
                <w:bCs/>
                <w:color w:val="000000" w:themeColor="dark1"/>
                <w:kern w:val="24"/>
                <w:sz w:val="20"/>
                <w:szCs w:val="20"/>
                <w:lang w:val="en-GB"/>
              </w:rPr>
            </w:pPr>
            <w:r w:rsidRPr="009357FB">
              <w:rPr>
                <w:rFonts w:ascii="Arial" w:hAnsi="Arial" w:cs="Arial"/>
                <w:bCs/>
                <w:color w:val="000000" w:themeColor="dark1"/>
                <w:kern w:val="24"/>
                <w:sz w:val="20"/>
                <w:szCs w:val="20"/>
                <w:lang w:val="en-GB"/>
              </w:rPr>
              <w:t>ACHIEVED</w:t>
            </w:r>
          </w:p>
          <w:p w:rsidR="00217173" w:rsidRPr="009357FB" w:rsidRDefault="00F03772" w:rsidP="009357FB">
            <w:pPr>
              <w:pStyle w:val="NormalWeb"/>
              <w:spacing w:before="0" w:beforeAutospacing="0" w:after="0" w:afterAutospacing="0"/>
              <w:rPr>
                <w:rFonts w:ascii="Arial" w:hAnsi="Arial" w:cs="Arial"/>
                <w:sz w:val="20"/>
                <w:szCs w:val="20"/>
              </w:rPr>
            </w:pPr>
            <w:r w:rsidRPr="009357FB">
              <w:rPr>
                <w:rFonts w:ascii="Arial" w:hAnsi="Arial" w:cs="Arial"/>
                <w:bCs/>
                <w:color w:val="000000" w:themeColor="dark1"/>
                <w:kern w:val="24"/>
                <w:sz w:val="20"/>
                <w:szCs w:val="20"/>
                <w:lang w:val="en-GB"/>
              </w:rPr>
              <w:t>592</w:t>
            </w:r>
          </w:p>
        </w:tc>
      </w:tr>
    </w:tbl>
    <w:p w:rsidR="00E667F2" w:rsidRPr="009357FB" w:rsidRDefault="00E667F2" w:rsidP="009357FB">
      <w:pPr>
        <w:spacing w:after="0" w:line="240" w:lineRule="auto"/>
        <w:rPr>
          <w:rFonts w:ascii="Arial" w:hAnsi="Arial" w:cs="Arial"/>
          <w:sz w:val="20"/>
          <w:szCs w:val="20"/>
        </w:rPr>
      </w:pPr>
    </w:p>
    <w:p w:rsidR="00761A41" w:rsidRPr="009357FB" w:rsidRDefault="005D5DFB" w:rsidP="009357FB">
      <w:pPr>
        <w:spacing w:after="0" w:line="240" w:lineRule="auto"/>
        <w:ind w:left="720" w:hanging="720"/>
        <w:rPr>
          <w:rFonts w:ascii="Arial" w:hAnsi="Arial" w:cs="Arial"/>
          <w:sz w:val="20"/>
          <w:szCs w:val="20"/>
          <w:lang w:val="en-ZA"/>
        </w:rPr>
      </w:pPr>
      <w:r w:rsidRPr="009357FB">
        <w:rPr>
          <w:rFonts w:ascii="Arial" w:hAnsi="Arial" w:cs="Arial"/>
          <w:sz w:val="20"/>
          <w:szCs w:val="20"/>
          <w:lang w:val="en-ZA"/>
        </w:rPr>
        <w:t xml:space="preserve">8.5.3 </w:t>
      </w:r>
      <w:r w:rsidRPr="009357FB">
        <w:rPr>
          <w:rFonts w:ascii="Arial" w:hAnsi="Arial" w:cs="Arial"/>
          <w:sz w:val="20"/>
          <w:szCs w:val="20"/>
          <w:lang w:val="en-ZA"/>
        </w:rPr>
        <w:tab/>
        <w:t xml:space="preserve">The Department </w:t>
      </w:r>
      <w:r w:rsidR="002C7721" w:rsidRPr="009357FB">
        <w:rPr>
          <w:rFonts w:ascii="Arial" w:hAnsi="Arial" w:cs="Arial"/>
          <w:sz w:val="20"/>
          <w:szCs w:val="20"/>
          <w:lang w:val="en-ZA"/>
        </w:rPr>
        <w:t>managed to ensure that 16 951 victims and 5 758 offenders/parolees and probationers participate in Restorative Justice programmes in the period under review.</w:t>
      </w:r>
      <w:r w:rsidRPr="009357FB">
        <w:rPr>
          <w:rFonts w:ascii="Arial" w:hAnsi="Arial" w:cs="Arial"/>
          <w:sz w:val="20"/>
          <w:szCs w:val="20"/>
          <w:lang w:val="en-ZA"/>
        </w:rPr>
        <w:t xml:space="preserve">    </w:t>
      </w:r>
    </w:p>
    <w:p w:rsidR="00765525" w:rsidRPr="009357FB" w:rsidRDefault="00765525" w:rsidP="009357FB">
      <w:pPr>
        <w:spacing w:after="0" w:line="240" w:lineRule="auto"/>
        <w:ind w:left="720" w:hanging="720"/>
        <w:rPr>
          <w:rFonts w:ascii="Arial" w:hAnsi="Arial" w:cs="Arial"/>
          <w:sz w:val="20"/>
          <w:szCs w:val="20"/>
          <w:lang w:val="en-ZA"/>
        </w:rPr>
      </w:pPr>
    </w:p>
    <w:p w:rsidR="00765525" w:rsidRPr="009357FB" w:rsidRDefault="005D5DFB" w:rsidP="009357FB">
      <w:pPr>
        <w:spacing w:after="0" w:line="240" w:lineRule="auto"/>
        <w:ind w:left="720" w:hanging="720"/>
        <w:rPr>
          <w:rFonts w:ascii="Arial" w:hAnsi="Arial" w:cs="Arial"/>
          <w:sz w:val="20"/>
          <w:szCs w:val="20"/>
          <w:lang w:val="en-ZA"/>
        </w:rPr>
      </w:pPr>
      <w:r w:rsidRPr="009357FB">
        <w:rPr>
          <w:rFonts w:ascii="Arial" w:hAnsi="Arial" w:cs="Arial"/>
          <w:sz w:val="20"/>
          <w:szCs w:val="20"/>
          <w:lang w:val="en-ZA"/>
        </w:rPr>
        <w:t xml:space="preserve">8.5.6 </w:t>
      </w:r>
      <w:r w:rsidRPr="009357FB">
        <w:rPr>
          <w:rFonts w:ascii="Arial" w:hAnsi="Arial" w:cs="Arial"/>
          <w:sz w:val="20"/>
          <w:szCs w:val="20"/>
          <w:lang w:val="en-ZA"/>
        </w:rPr>
        <w:tab/>
      </w:r>
      <w:r w:rsidR="006D1AB1" w:rsidRPr="009357FB">
        <w:rPr>
          <w:rFonts w:ascii="Arial" w:hAnsi="Arial" w:cs="Arial"/>
          <w:sz w:val="20"/>
          <w:szCs w:val="20"/>
          <w:lang w:val="en-ZA"/>
        </w:rPr>
        <w:t>T</w:t>
      </w:r>
      <w:r w:rsidRPr="009357FB">
        <w:rPr>
          <w:rFonts w:ascii="Arial" w:hAnsi="Arial" w:cs="Arial"/>
          <w:sz w:val="20"/>
          <w:szCs w:val="20"/>
          <w:lang w:val="en-ZA"/>
        </w:rPr>
        <w:t xml:space="preserve">he Department </w:t>
      </w:r>
      <w:r w:rsidR="002C7721" w:rsidRPr="009357FB">
        <w:rPr>
          <w:rFonts w:ascii="Arial" w:hAnsi="Arial" w:cs="Arial"/>
          <w:sz w:val="20"/>
          <w:szCs w:val="20"/>
          <w:lang w:val="en-ZA"/>
        </w:rPr>
        <w:t xml:space="preserve">also </w:t>
      </w:r>
      <w:r w:rsidRPr="009357FB">
        <w:rPr>
          <w:rFonts w:ascii="Arial" w:hAnsi="Arial" w:cs="Arial"/>
          <w:sz w:val="20"/>
          <w:szCs w:val="20"/>
          <w:lang w:val="en-ZA"/>
        </w:rPr>
        <w:t xml:space="preserve">managed to </w:t>
      </w:r>
      <w:r w:rsidR="00765525" w:rsidRPr="009357FB">
        <w:rPr>
          <w:rFonts w:ascii="Arial" w:hAnsi="Arial" w:cs="Arial"/>
          <w:sz w:val="20"/>
          <w:szCs w:val="20"/>
          <w:lang w:val="en-ZA"/>
        </w:rPr>
        <w:t>facilitate</w:t>
      </w:r>
      <w:r w:rsidRPr="009357FB">
        <w:rPr>
          <w:rFonts w:ascii="Arial" w:hAnsi="Arial" w:cs="Arial"/>
          <w:sz w:val="20"/>
          <w:szCs w:val="20"/>
          <w:lang w:val="en-ZA"/>
        </w:rPr>
        <w:t xml:space="preserve"> </w:t>
      </w:r>
      <w:r w:rsidR="002C7721" w:rsidRPr="009357FB">
        <w:rPr>
          <w:rFonts w:ascii="Arial" w:hAnsi="Arial" w:cs="Arial"/>
          <w:sz w:val="20"/>
          <w:szCs w:val="20"/>
          <w:lang w:val="en-ZA"/>
        </w:rPr>
        <w:t>592</w:t>
      </w:r>
      <w:r w:rsidRPr="009357FB">
        <w:rPr>
          <w:rFonts w:ascii="Arial" w:hAnsi="Arial" w:cs="Arial"/>
          <w:sz w:val="20"/>
          <w:szCs w:val="20"/>
          <w:lang w:val="en-ZA"/>
        </w:rPr>
        <w:t xml:space="preserve"> economic opportunities</w:t>
      </w:r>
      <w:r w:rsidR="00765525" w:rsidRPr="009357FB">
        <w:rPr>
          <w:rFonts w:ascii="Arial" w:hAnsi="Arial" w:cs="Arial"/>
          <w:sz w:val="20"/>
          <w:szCs w:val="20"/>
          <w:lang w:val="en-ZA"/>
        </w:rPr>
        <w:t xml:space="preserve"> for offenders, parolees and probationers</w:t>
      </w:r>
      <w:r w:rsidR="002C7721" w:rsidRPr="009357FB">
        <w:rPr>
          <w:rFonts w:ascii="Arial" w:hAnsi="Arial" w:cs="Arial"/>
          <w:sz w:val="20"/>
          <w:szCs w:val="20"/>
          <w:lang w:val="en-ZA"/>
        </w:rPr>
        <w:t xml:space="preserve"> in 2021/22 period</w:t>
      </w:r>
      <w:r w:rsidR="00765525" w:rsidRPr="009357FB">
        <w:rPr>
          <w:rFonts w:ascii="Arial" w:hAnsi="Arial" w:cs="Arial"/>
          <w:sz w:val="20"/>
          <w:szCs w:val="20"/>
          <w:lang w:val="en-ZA"/>
        </w:rPr>
        <w:t>.</w:t>
      </w:r>
    </w:p>
    <w:p w:rsidR="005D5DFB" w:rsidRPr="009357FB" w:rsidRDefault="00765525" w:rsidP="009357FB">
      <w:pPr>
        <w:spacing w:after="0" w:line="240" w:lineRule="auto"/>
        <w:ind w:left="720" w:hanging="720"/>
        <w:rPr>
          <w:rFonts w:ascii="Arial" w:hAnsi="Arial" w:cs="Arial"/>
          <w:sz w:val="20"/>
          <w:szCs w:val="20"/>
          <w:lang w:val="en-ZA"/>
        </w:rPr>
      </w:pPr>
      <w:r w:rsidRPr="009357FB">
        <w:rPr>
          <w:rFonts w:ascii="Arial" w:hAnsi="Arial" w:cs="Arial"/>
          <w:sz w:val="20"/>
          <w:szCs w:val="20"/>
          <w:lang w:val="en-ZA"/>
        </w:rPr>
        <w:t xml:space="preserve"> </w:t>
      </w:r>
      <w:r w:rsidR="005D5DFB" w:rsidRPr="009357FB">
        <w:rPr>
          <w:rFonts w:ascii="Arial" w:hAnsi="Arial" w:cs="Arial"/>
          <w:sz w:val="20"/>
          <w:szCs w:val="20"/>
          <w:lang w:val="en-ZA"/>
        </w:rPr>
        <w:t xml:space="preserve">  </w:t>
      </w:r>
    </w:p>
    <w:p w:rsidR="00761A41" w:rsidRPr="009357FB" w:rsidRDefault="00761A41" w:rsidP="009357FB">
      <w:pPr>
        <w:pStyle w:val="ListParagraph"/>
        <w:numPr>
          <w:ilvl w:val="0"/>
          <w:numId w:val="15"/>
        </w:numPr>
        <w:spacing w:after="0" w:line="240" w:lineRule="auto"/>
        <w:ind w:left="851" w:hanging="851"/>
        <w:rPr>
          <w:rFonts w:ascii="Arial" w:hAnsi="Arial" w:cs="Arial"/>
          <w:sz w:val="20"/>
          <w:szCs w:val="20"/>
        </w:rPr>
      </w:pPr>
      <w:r w:rsidRPr="009357FB">
        <w:rPr>
          <w:rFonts w:ascii="Arial" w:hAnsi="Arial" w:cs="Arial"/>
          <w:b/>
          <w:sz w:val="20"/>
          <w:szCs w:val="20"/>
        </w:rPr>
        <w:t>Expenditure</w:t>
      </w:r>
      <w:r w:rsidRPr="009357FB">
        <w:rPr>
          <w:rFonts w:ascii="Arial" w:hAnsi="Arial" w:cs="Arial"/>
          <w:b/>
          <w:sz w:val="20"/>
          <w:szCs w:val="20"/>
          <w:lang w:val="en-ZA"/>
        </w:rPr>
        <w:t xml:space="preserve"> </w:t>
      </w:r>
      <w:r w:rsidR="00CD5DEA" w:rsidRPr="009357FB">
        <w:rPr>
          <w:rFonts w:ascii="Arial" w:hAnsi="Arial" w:cs="Arial"/>
          <w:b/>
          <w:sz w:val="20"/>
          <w:szCs w:val="20"/>
          <w:lang w:val="en-ZA"/>
        </w:rPr>
        <w:t xml:space="preserve">and </w:t>
      </w:r>
      <w:r w:rsidR="00D9024C" w:rsidRPr="009357FB">
        <w:rPr>
          <w:rFonts w:ascii="Arial" w:hAnsi="Arial" w:cs="Arial"/>
          <w:b/>
          <w:sz w:val="20"/>
          <w:szCs w:val="20"/>
          <w:lang w:val="en-ZA"/>
        </w:rPr>
        <w:t>p</w:t>
      </w:r>
      <w:r w:rsidR="00CD5DEA" w:rsidRPr="009357FB">
        <w:rPr>
          <w:rFonts w:ascii="Arial" w:hAnsi="Arial" w:cs="Arial"/>
          <w:b/>
          <w:sz w:val="20"/>
          <w:szCs w:val="20"/>
          <w:lang w:val="en-ZA"/>
        </w:rPr>
        <w:t xml:space="preserve">erformance </w:t>
      </w:r>
      <w:r w:rsidRPr="009357FB">
        <w:rPr>
          <w:rFonts w:ascii="Arial" w:hAnsi="Arial" w:cs="Arial"/>
          <w:b/>
          <w:sz w:val="20"/>
          <w:szCs w:val="20"/>
          <w:lang w:val="en-ZA"/>
        </w:rPr>
        <w:t>for First Quarter of 202</w:t>
      </w:r>
      <w:r w:rsidR="00986BB7" w:rsidRPr="009357FB">
        <w:rPr>
          <w:rFonts w:ascii="Arial" w:hAnsi="Arial" w:cs="Arial"/>
          <w:b/>
          <w:sz w:val="20"/>
          <w:szCs w:val="20"/>
          <w:lang w:val="en-ZA"/>
        </w:rPr>
        <w:t>2</w:t>
      </w:r>
      <w:r w:rsidRPr="009357FB">
        <w:rPr>
          <w:rFonts w:ascii="Arial" w:hAnsi="Arial" w:cs="Arial"/>
          <w:b/>
          <w:sz w:val="20"/>
          <w:szCs w:val="20"/>
          <w:lang w:val="en-ZA"/>
        </w:rPr>
        <w:t>/2</w:t>
      </w:r>
      <w:r w:rsidR="00986BB7" w:rsidRPr="009357FB">
        <w:rPr>
          <w:rFonts w:ascii="Arial" w:hAnsi="Arial" w:cs="Arial"/>
          <w:b/>
          <w:sz w:val="20"/>
          <w:szCs w:val="20"/>
          <w:lang w:val="en-ZA"/>
        </w:rPr>
        <w:t>3</w:t>
      </w:r>
    </w:p>
    <w:p w:rsidR="00761A41" w:rsidRPr="009357FB" w:rsidRDefault="00761A41" w:rsidP="009357FB">
      <w:pPr>
        <w:pStyle w:val="ListParagraph"/>
        <w:spacing w:after="0" w:line="240" w:lineRule="auto"/>
        <w:rPr>
          <w:rFonts w:ascii="Arial" w:hAnsi="Arial" w:cs="Arial"/>
          <w:sz w:val="20"/>
          <w:szCs w:val="20"/>
        </w:rPr>
      </w:pPr>
    </w:p>
    <w:p w:rsidR="00761A41" w:rsidRPr="009357FB" w:rsidRDefault="00761A41" w:rsidP="009357FB">
      <w:pPr>
        <w:pStyle w:val="ListParagraph"/>
        <w:numPr>
          <w:ilvl w:val="1"/>
          <w:numId w:val="27"/>
        </w:numPr>
        <w:spacing w:after="0" w:line="240" w:lineRule="auto"/>
        <w:ind w:left="851" w:hanging="851"/>
        <w:rPr>
          <w:rFonts w:ascii="Arial" w:hAnsi="Arial" w:cs="Arial"/>
          <w:sz w:val="20"/>
          <w:szCs w:val="20"/>
        </w:rPr>
      </w:pPr>
      <w:r w:rsidRPr="009357FB">
        <w:rPr>
          <w:rFonts w:ascii="Arial" w:hAnsi="Arial" w:cs="Arial"/>
          <w:sz w:val="20"/>
          <w:szCs w:val="20"/>
        </w:rPr>
        <w:t>The Department of Correctional Services was allocated R</w:t>
      </w:r>
      <w:r w:rsidR="001A0B1A" w:rsidRPr="009357FB">
        <w:rPr>
          <w:rFonts w:ascii="Arial" w:hAnsi="Arial" w:cs="Arial"/>
          <w:sz w:val="20"/>
          <w:szCs w:val="20"/>
        </w:rPr>
        <w:t>26.</w:t>
      </w:r>
      <w:r w:rsidR="002C7721" w:rsidRPr="009357FB">
        <w:rPr>
          <w:rFonts w:ascii="Arial" w:hAnsi="Arial" w:cs="Arial"/>
          <w:sz w:val="20"/>
          <w:szCs w:val="20"/>
        </w:rPr>
        <w:t>1</w:t>
      </w:r>
      <w:r w:rsidRPr="009357FB">
        <w:rPr>
          <w:rFonts w:ascii="Arial" w:hAnsi="Arial" w:cs="Arial"/>
          <w:sz w:val="20"/>
          <w:szCs w:val="20"/>
        </w:rPr>
        <w:t xml:space="preserve"> billion for 20</w:t>
      </w:r>
      <w:r w:rsidR="001A0B1A" w:rsidRPr="009357FB">
        <w:rPr>
          <w:rFonts w:ascii="Arial" w:hAnsi="Arial" w:cs="Arial"/>
          <w:sz w:val="20"/>
          <w:szCs w:val="20"/>
        </w:rPr>
        <w:t>2</w:t>
      </w:r>
      <w:r w:rsidR="00986BB7" w:rsidRPr="009357FB">
        <w:rPr>
          <w:rFonts w:ascii="Arial" w:hAnsi="Arial" w:cs="Arial"/>
          <w:sz w:val="20"/>
          <w:szCs w:val="20"/>
        </w:rPr>
        <w:t>2</w:t>
      </w:r>
      <w:r w:rsidRPr="009357FB">
        <w:rPr>
          <w:rFonts w:ascii="Arial" w:hAnsi="Arial" w:cs="Arial"/>
          <w:sz w:val="20"/>
          <w:szCs w:val="20"/>
        </w:rPr>
        <w:t>/2</w:t>
      </w:r>
      <w:r w:rsidR="00986BB7" w:rsidRPr="009357FB">
        <w:rPr>
          <w:rFonts w:ascii="Arial" w:hAnsi="Arial" w:cs="Arial"/>
          <w:sz w:val="20"/>
          <w:szCs w:val="20"/>
        </w:rPr>
        <w:t>3</w:t>
      </w:r>
      <w:r w:rsidRPr="009357FB">
        <w:rPr>
          <w:rFonts w:ascii="Arial" w:hAnsi="Arial" w:cs="Arial"/>
          <w:sz w:val="20"/>
          <w:szCs w:val="20"/>
        </w:rPr>
        <w:t>. At the end of June 20</w:t>
      </w:r>
      <w:r w:rsidR="001A0B1A" w:rsidRPr="009357FB">
        <w:rPr>
          <w:rFonts w:ascii="Arial" w:hAnsi="Arial" w:cs="Arial"/>
          <w:sz w:val="20"/>
          <w:szCs w:val="20"/>
        </w:rPr>
        <w:t>2</w:t>
      </w:r>
      <w:r w:rsidR="00735363" w:rsidRPr="009357FB">
        <w:rPr>
          <w:rFonts w:ascii="Arial" w:hAnsi="Arial" w:cs="Arial"/>
          <w:sz w:val="20"/>
          <w:szCs w:val="20"/>
        </w:rPr>
        <w:t>2</w:t>
      </w:r>
      <w:r w:rsidRPr="009357FB">
        <w:rPr>
          <w:rFonts w:ascii="Arial" w:hAnsi="Arial" w:cs="Arial"/>
          <w:sz w:val="20"/>
          <w:szCs w:val="20"/>
        </w:rPr>
        <w:t>, total expenditure was at R</w:t>
      </w:r>
      <w:r w:rsidR="00FD5533" w:rsidRPr="009357FB">
        <w:rPr>
          <w:rFonts w:ascii="Arial" w:hAnsi="Arial" w:cs="Arial"/>
          <w:sz w:val="20"/>
          <w:szCs w:val="20"/>
        </w:rPr>
        <w:t>6.1</w:t>
      </w:r>
      <w:r w:rsidRPr="009357FB">
        <w:rPr>
          <w:rFonts w:ascii="Arial" w:hAnsi="Arial" w:cs="Arial"/>
          <w:sz w:val="20"/>
          <w:szCs w:val="20"/>
        </w:rPr>
        <w:t xml:space="preserve"> billion or 2</w:t>
      </w:r>
      <w:r w:rsidR="00FD5533" w:rsidRPr="009357FB">
        <w:rPr>
          <w:rFonts w:ascii="Arial" w:hAnsi="Arial" w:cs="Arial"/>
          <w:sz w:val="20"/>
          <w:szCs w:val="20"/>
        </w:rPr>
        <w:t>3.2</w:t>
      </w:r>
      <w:r w:rsidRPr="009357FB">
        <w:rPr>
          <w:rFonts w:ascii="Arial" w:hAnsi="Arial" w:cs="Arial"/>
          <w:sz w:val="20"/>
          <w:szCs w:val="20"/>
        </w:rPr>
        <w:t>% of the total appropriation. This equates to an under-spending by R</w:t>
      </w:r>
      <w:r w:rsidR="00FD5533" w:rsidRPr="009357FB">
        <w:rPr>
          <w:rFonts w:ascii="Arial" w:hAnsi="Arial" w:cs="Arial"/>
          <w:sz w:val="20"/>
          <w:szCs w:val="20"/>
        </w:rPr>
        <w:t>248</w:t>
      </w:r>
      <w:r w:rsidRPr="009357FB">
        <w:rPr>
          <w:rFonts w:ascii="Arial" w:hAnsi="Arial" w:cs="Arial"/>
          <w:sz w:val="20"/>
          <w:szCs w:val="20"/>
        </w:rPr>
        <w:t xml:space="preserve"> million when compared to the projected spending plan of R6</w:t>
      </w:r>
      <w:r w:rsidR="001A0B1A" w:rsidRPr="009357FB">
        <w:rPr>
          <w:rFonts w:ascii="Arial" w:hAnsi="Arial" w:cs="Arial"/>
          <w:sz w:val="20"/>
          <w:szCs w:val="20"/>
        </w:rPr>
        <w:t>.</w:t>
      </w:r>
      <w:r w:rsidR="00FD5533" w:rsidRPr="009357FB">
        <w:rPr>
          <w:rFonts w:ascii="Arial" w:hAnsi="Arial" w:cs="Arial"/>
          <w:sz w:val="20"/>
          <w:szCs w:val="20"/>
        </w:rPr>
        <w:t>3</w:t>
      </w:r>
      <w:r w:rsidRPr="009357FB">
        <w:rPr>
          <w:rFonts w:ascii="Arial" w:hAnsi="Arial" w:cs="Arial"/>
          <w:sz w:val="20"/>
          <w:szCs w:val="20"/>
        </w:rPr>
        <w:t xml:space="preserve"> billion for the </w:t>
      </w:r>
      <w:r w:rsidR="00D9024C" w:rsidRPr="009357FB">
        <w:rPr>
          <w:rFonts w:ascii="Arial" w:hAnsi="Arial" w:cs="Arial"/>
          <w:sz w:val="20"/>
          <w:szCs w:val="20"/>
        </w:rPr>
        <w:t>Q</w:t>
      </w:r>
      <w:r w:rsidR="002E3B03" w:rsidRPr="009357FB">
        <w:rPr>
          <w:rFonts w:ascii="Arial" w:hAnsi="Arial" w:cs="Arial"/>
          <w:sz w:val="20"/>
          <w:szCs w:val="20"/>
        </w:rPr>
        <w:t>uarter</w:t>
      </w:r>
      <w:r w:rsidRPr="009357FB">
        <w:rPr>
          <w:rFonts w:ascii="Arial" w:hAnsi="Arial" w:cs="Arial"/>
          <w:sz w:val="20"/>
          <w:szCs w:val="20"/>
        </w:rPr>
        <w:t>.</w:t>
      </w:r>
      <w:r w:rsidR="002E3B03" w:rsidRPr="009357FB">
        <w:rPr>
          <w:rFonts w:ascii="Arial" w:hAnsi="Arial" w:cs="Arial"/>
          <w:sz w:val="20"/>
          <w:szCs w:val="20"/>
        </w:rPr>
        <w:t xml:space="preserve"> In terms of performance, of </w:t>
      </w:r>
      <w:r w:rsidR="00D9024C" w:rsidRPr="009357FB">
        <w:rPr>
          <w:rFonts w:ascii="Arial" w:hAnsi="Arial" w:cs="Arial"/>
          <w:sz w:val="20"/>
          <w:szCs w:val="20"/>
        </w:rPr>
        <w:t xml:space="preserve">the </w:t>
      </w:r>
      <w:r w:rsidR="002E3B03" w:rsidRPr="009357FB">
        <w:rPr>
          <w:rFonts w:ascii="Arial" w:hAnsi="Arial" w:cs="Arial"/>
          <w:sz w:val="20"/>
          <w:szCs w:val="20"/>
        </w:rPr>
        <w:t>3</w:t>
      </w:r>
      <w:r w:rsidR="00FD5533" w:rsidRPr="009357FB">
        <w:rPr>
          <w:rFonts w:ascii="Arial" w:hAnsi="Arial" w:cs="Arial"/>
          <w:sz w:val="20"/>
          <w:szCs w:val="20"/>
        </w:rPr>
        <w:t>6</w:t>
      </w:r>
      <w:r w:rsidR="00D9024C" w:rsidRPr="009357FB">
        <w:rPr>
          <w:rFonts w:ascii="Arial" w:hAnsi="Arial" w:cs="Arial"/>
          <w:sz w:val="20"/>
          <w:szCs w:val="20"/>
        </w:rPr>
        <w:t xml:space="preserve"> planned</w:t>
      </w:r>
      <w:r w:rsidR="002E3B03" w:rsidRPr="009357FB">
        <w:rPr>
          <w:rFonts w:ascii="Arial" w:hAnsi="Arial" w:cs="Arial"/>
          <w:sz w:val="20"/>
          <w:szCs w:val="20"/>
        </w:rPr>
        <w:t xml:space="preserve"> targets for the </w:t>
      </w:r>
      <w:r w:rsidR="00D9024C" w:rsidRPr="009357FB">
        <w:rPr>
          <w:rFonts w:ascii="Arial" w:hAnsi="Arial" w:cs="Arial"/>
          <w:sz w:val="20"/>
          <w:szCs w:val="20"/>
        </w:rPr>
        <w:t>F</w:t>
      </w:r>
      <w:r w:rsidR="002E3B03" w:rsidRPr="009357FB">
        <w:rPr>
          <w:rFonts w:ascii="Arial" w:hAnsi="Arial" w:cs="Arial"/>
          <w:sz w:val="20"/>
          <w:szCs w:val="20"/>
        </w:rPr>
        <w:t xml:space="preserve">irst </w:t>
      </w:r>
      <w:r w:rsidR="00D9024C" w:rsidRPr="009357FB">
        <w:rPr>
          <w:rFonts w:ascii="Arial" w:hAnsi="Arial" w:cs="Arial"/>
          <w:sz w:val="20"/>
          <w:szCs w:val="20"/>
        </w:rPr>
        <w:t>Q</w:t>
      </w:r>
      <w:r w:rsidR="002E3B03" w:rsidRPr="009357FB">
        <w:rPr>
          <w:rFonts w:ascii="Arial" w:hAnsi="Arial" w:cs="Arial"/>
          <w:sz w:val="20"/>
          <w:szCs w:val="20"/>
        </w:rPr>
        <w:t xml:space="preserve">uarter, </w:t>
      </w:r>
      <w:r w:rsidR="00FD5533" w:rsidRPr="009357FB">
        <w:rPr>
          <w:rFonts w:ascii="Arial" w:hAnsi="Arial" w:cs="Arial"/>
          <w:sz w:val="20"/>
          <w:szCs w:val="20"/>
        </w:rPr>
        <w:t>33</w:t>
      </w:r>
      <w:r w:rsidR="002E3B03" w:rsidRPr="009357FB">
        <w:rPr>
          <w:rFonts w:ascii="Arial" w:hAnsi="Arial" w:cs="Arial"/>
          <w:sz w:val="20"/>
          <w:szCs w:val="20"/>
        </w:rPr>
        <w:t xml:space="preserve"> were achieved and </w:t>
      </w:r>
      <w:r w:rsidR="00FD5533" w:rsidRPr="009357FB">
        <w:rPr>
          <w:rFonts w:ascii="Arial" w:hAnsi="Arial" w:cs="Arial"/>
          <w:sz w:val="20"/>
          <w:szCs w:val="20"/>
        </w:rPr>
        <w:t>only 3</w:t>
      </w:r>
      <w:r w:rsidR="002E3B03" w:rsidRPr="009357FB">
        <w:rPr>
          <w:rFonts w:ascii="Arial" w:hAnsi="Arial" w:cs="Arial"/>
          <w:sz w:val="20"/>
          <w:szCs w:val="20"/>
        </w:rPr>
        <w:t xml:space="preserve"> were not achieved. </w:t>
      </w:r>
      <w:r w:rsidRPr="009357FB">
        <w:rPr>
          <w:rFonts w:ascii="Arial" w:hAnsi="Arial" w:cs="Arial"/>
          <w:sz w:val="20"/>
          <w:szCs w:val="20"/>
        </w:rPr>
        <w:t xml:space="preserve"> </w:t>
      </w:r>
    </w:p>
    <w:p w:rsidR="00761A41" w:rsidRPr="009357FB" w:rsidRDefault="00761A41" w:rsidP="009357FB">
      <w:pPr>
        <w:pStyle w:val="ListParagraph"/>
        <w:spacing w:after="0" w:line="240" w:lineRule="auto"/>
        <w:ind w:left="851"/>
        <w:rPr>
          <w:rFonts w:ascii="Arial" w:hAnsi="Arial" w:cs="Arial"/>
          <w:sz w:val="20"/>
          <w:szCs w:val="20"/>
        </w:rPr>
      </w:pPr>
    </w:p>
    <w:p w:rsidR="00761A41" w:rsidRPr="009357FB" w:rsidRDefault="00761A41" w:rsidP="009357FB">
      <w:pPr>
        <w:pStyle w:val="ListParagraph"/>
        <w:numPr>
          <w:ilvl w:val="1"/>
          <w:numId w:val="27"/>
        </w:numPr>
        <w:spacing w:after="0" w:line="240" w:lineRule="auto"/>
        <w:ind w:left="851" w:hanging="851"/>
        <w:rPr>
          <w:rFonts w:ascii="Arial" w:hAnsi="Arial" w:cs="Arial"/>
          <w:sz w:val="20"/>
          <w:szCs w:val="20"/>
        </w:rPr>
      </w:pPr>
      <w:r w:rsidRPr="009357FB">
        <w:rPr>
          <w:rFonts w:ascii="Arial" w:hAnsi="Arial" w:cs="Arial"/>
          <w:sz w:val="20"/>
          <w:szCs w:val="20"/>
        </w:rPr>
        <w:t xml:space="preserve">At the end of the </w:t>
      </w:r>
      <w:r w:rsidR="00D9024C" w:rsidRPr="009357FB">
        <w:rPr>
          <w:rFonts w:ascii="Arial" w:hAnsi="Arial" w:cs="Arial"/>
          <w:sz w:val="20"/>
          <w:szCs w:val="20"/>
        </w:rPr>
        <w:t>F</w:t>
      </w:r>
      <w:r w:rsidRPr="009357FB">
        <w:rPr>
          <w:rFonts w:ascii="Arial" w:hAnsi="Arial" w:cs="Arial"/>
          <w:sz w:val="20"/>
          <w:szCs w:val="20"/>
        </w:rPr>
        <w:t xml:space="preserve">irst </w:t>
      </w:r>
      <w:r w:rsidR="00D9024C" w:rsidRPr="009357FB">
        <w:rPr>
          <w:rFonts w:ascii="Arial" w:hAnsi="Arial" w:cs="Arial"/>
          <w:sz w:val="20"/>
          <w:szCs w:val="20"/>
        </w:rPr>
        <w:t>Q</w:t>
      </w:r>
      <w:r w:rsidRPr="009357FB">
        <w:rPr>
          <w:rFonts w:ascii="Arial" w:hAnsi="Arial" w:cs="Arial"/>
          <w:sz w:val="20"/>
          <w:szCs w:val="20"/>
        </w:rPr>
        <w:t>uarter 202</w:t>
      </w:r>
      <w:r w:rsidR="00986BB7" w:rsidRPr="009357FB">
        <w:rPr>
          <w:rFonts w:ascii="Arial" w:hAnsi="Arial" w:cs="Arial"/>
          <w:sz w:val="20"/>
          <w:szCs w:val="20"/>
        </w:rPr>
        <w:t>2</w:t>
      </w:r>
      <w:r w:rsidRPr="009357FB">
        <w:rPr>
          <w:rFonts w:ascii="Arial" w:hAnsi="Arial" w:cs="Arial"/>
          <w:sz w:val="20"/>
          <w:szCs w:val="20"/>
        </w:rPr>
        <w:t>/2</w:t>
      </w:r>
      <w:r w:rsidR="00986BB7" w:rsidRPr="009357FB">
        <w:rPr>
          <w:rFonts w:ascii="Arial" w:hAnsi="Arial" w:cs="Arial"/>
          <w:sz w:val="20"/>
          <w:szCs w:val="20"/>
        </w:rPr>
        <w:t>3</w:t>
      </w:r>
      <w:r w:rsidRPr="009357FB">
        <w:rPr>
          <w:rFonts w:ascii="Arial" w:hAnsi="Arial" w:cs="Arial"/>
          <w:sz w:val="20"/>
          <w:szCs w:val="20"/>
        </w:rPr>
        <w:t xml:space="preserve">, programme spending </w:t>
      </w:r>
      <w:r w:rsidR="001A0B1A" w:rsidRPr="009357FB">
        <w:rPr>
          <w:rFonts w:ascii="Arial" w:hAnsi="Arial" w:cs="Arial"/>
          <w:sz w:val="20"/>
          <w:szCs w:val="20"/>
        </w:rPr>
        <w:t xml:space="preserve">and performance </w:t>
      </w:r>
      <w:r w:rsidRPr="009357FB">
        <w:rPr>
          <w:rFonts w:ascii="Arial" w:hAnsi="Arial" w:cs="Arial"/>
          <w:sz w:val="20"/>
          <w:szCs w:val="20"/>
        </w:rPr>
        <w:t>was as follows:</w:t>
      </w:r>
    </w:p>
    <w:p w:rsidR="00761A41" w:rsidRPr="009357FB" w:rsidRDefault="00761A41" w:rsidP="009357FB">
      <w:pPr>
        <w:pStyle w:val="ListParagraph"/>
        <w:spacing w:after="0" w:line="240" w:lineRule="auto"/>
        <w:rPr>
          <w:rFonts w:ascii="Arial" w:hAnsi="Arial" w:cs="Arial"/>
          <w:sz w:val="20"/>
          <w:szCs w:val="20"/>
          <w:highlight w:val="yellow"/>
        </w:rPr>
      </w:pPr>
    </w:p>
    <w:p w:rsidR="00761A41" w:rsidRPr="009357FB" w:rsidRDefault="00761A41" w:rsidP="009357FB">
      <w:pPr>
        <w:pStyle w:val="ListParagraph"/>
        <w:numPr>
          <w:ilvl w:val="0"/>
          <w:numId w:val="7"/>
        </w:numPr>
        <w:spacing w:after="0" w:line="240" w:lineRule="auto"/>
        <w:rPr>
          <w:rFonts w:ascii="Arial" w:hAnsi="Arial" w:cs="Arial"/>
          <w:sz w:val="20"/>
          <w:szCs w:val="20"/>
        </w:rPr>
      </w:pPr>
      <w:r w:rsidRPr="009357FB">
        <w:rPr>
          <w:rFonts w:ascii="Arial" w:hAnsi="Arial" w:cs="Arial"/>
          <w:sz w:val="20"/>
          <w:szCs w:val="20"/>
        </w:rPr>
        <w:t>The Administration programme spent an amount of R1.</w:t>
      </w:r>
      <w:r w:rsidR="00201AC6" w:rsidRPr="009357FB">
        <w:rPr>
          <w:rFonts w:ascii="Arial" w:hAnsi="Arial" w:cs="Arial"/>
          <w:sz w:val="20"/>
          <w:szCs w:val="20"/>
        </w:rPr>
        <w:t>128</w:t>
      </w:r>
      <w:r w:rsidRPr="009357FB">
        <w:rPr>
          <w:rFonts w:ascii="Arial" w:hAnsi="Arial" w:cs="Arial"/>
          <w:sz w:val="20"/>
          <w:szCs w:val="20"/>
        </w:rPr>
        <w:t xml:space="preserve"> billion (</w:t>
      </w:r>
      <w:r w:rsidR="00201AC6" w:rsidRPr="009357FB">
        <w:rPr>
          <w:rFonts w:ascii="Arial" w:hAnsi="Arial" w:cs="Arial"/>
          <w:sz w:val="20"/>
          <w:szCs w:val="20"/>
        </w:rPr>
        <w:t>24.12</w:t>
      </w:r>
      <w:r w:rsidRPr="009357FB">
        <w:rPr>
          <w:rFonts w:ascii="Arial" w:hAnsi="Arial" w:cs="Arial"/>
          <w:sz w:val="20"/>
          <w:szCs w:val="20"/>
        </w:rPr>
        <w:t xml:space="preserve">%) against planned </w:t>
      </w:r>
      <w:r w:rsidR="00D9024C" w:rsidRPr="009357FB">
        <w:rPr>
          <w:rFonts w:ascii="Arial" w:hAnsi="Arial" w:cs="Arial"/>
          <w:sz w:val="20"/>
          <w:szCs w:val="20"/>
        </w:rPr>
        <w:t xml:space="preserve">expenditure </w:t>
      </w:r>
      <w:r w:rsidRPr="009357FB">
        <w:rPr>
          <w:rFonts w:ascii="Arial" w:hAnsi="Arial" w:cs="Arial"/>
          <w:sz w:val="20"/>
          <w:szCs w:val="20"/>
        </w:rPr>
        <w:t>of R1.</w:t>
      </w:r>
      <w:r w:rsidR="00201AC6" w:rsidRPr="009357FB">
        <w:rPr>
          <w:rFonts w:ascii="Arial" w:hAnsi="Arial" w:cs="Arial"/>
          <w:sz w:val="20"/>
          <w:szCs w:val="20"/>
        </w:rPr>
        <w:t>100</w:t>
      </w:r>
      <w:r w:rsidRPr="009357FB">
        <w:rPr>
          <w:rFonts w:ascii="Arial" w:hAnsi="Arial" w:cs="Arial"/>
          <w:sz w:val="20"/>
          <w:szCs w:val="20"/>
        </w:rPr>
        <w:t xml:space="preserve"> billion</w:t>
      </w:r>
      <w:r w:rsidR="00D9024C" w:rsidRPr="009357FB">
        <w:rPr>
          <w:rFonts w:ascii="Arial" w:hAnsi="Arial" w:cs="Arial"/>
          <w:sz w:val="20"/>
          <w:szCs w:val="20"/>
        </w:rPr>
        <w:t>,</w:t>
      </w:r>
      <w:r w:rsidRPr="009357FB">
        <w:rPr>
          <w:rFonts w:ascii="Arial" w:hAnsi="Arial" w:cs="Arial"/>
          <w:sz w:val="20"/>
          <w:szCs w:val="20"/>
        </w:rPr>
        <w:t xml:space="preserve"> </w:t>
      </w:r>
      <w:r w:rsidR="00201AC6" w:rsidRPr="009357FB">
        <w:rPr>
          <w:rFonts w:ascii="Arial" w:hAnsi="Arial" w:cs="Arial"/>
          <w:sz w:val="20"/>
          <w:szCs w:val="20"/>
        </w:rPr>
        <w:t>resulting in overspending</w:t>
      </w:r>
      <w:r w:rsidRPr="009357FB">
        <w:rPr>
          <w:rFonts w:ascii="Arial" w:hAnsi="Arial" w:cs="Arial"/>
          <w:sz w:val="20"/>
          <w:szCs w:val="20"/>
        </w:rPr>
        <w:t xml:space="preserve"> </w:t>
      </w:r>
      <w:r w:rsidR="00D9024C" w:rsidRPr="009357FB">
        <w:rPr>
          <w:rFonts w:ascii="Arial" w:hAnsi="Arial" w:cs="Arial"/>
          <w:sz w:val="20"/>
          <w:szCs w:val="20"/>
        </w:rPr>
        <w:t>by</w:t>
      </w:r>
      <w:r w:rsidRPr="009357FB">
        <w:rPr>
          <w:rFonts w:ascii="Arial" w:hAnsi="Arial" w:cs="Arial"/>
          <w:sz w:val="20"/>
          <w:szCs w:val="20"/>
        </w:rPr>
        <w:t xml:space="preserve"> R</w:t>
      </w:r>
      <w:r w:rsidR="00201AC6" w:rsidRPr="009357FB">
        <w:rPr>
          <w:rFonts w:ascii="Arial" w:hAnsi="Arial" w:cs="Arial"/>
          <w:sz w:val="20"/>
          <w:szCs w:val="20"/>
        </w:rPr>
        <w:t>28,474</w:t>
      </w:r>
      <w:r w:rsidR="001A0B1A" w:rsidRPr="009357FB">
        <w:rPr>
          <w:rFonts w:ascii="Arial" w:hAnsi="Arial" w:cs="Arial"/>
          <w:sz w:val="20"/>
          <w:szCs w:val="20"/>
        </w:rPr>
        <w:t xml:space="preserve"> </w:t>
      </w:r>
      <w:r w:rsidRPr="009357FB">
        <w:rPr>
          <w:rFonts w:ascii="Arial" w:hAnsi="Arial" w:cs="Arial"/>
          <w:sz w:val="20"/>
          <w:szCs w:val="20"/>
        </w:rPr>
        <w:t xml:space="preserve">million. The </w:t>
      </w:r>
      <w:r w:rsidR="00201AC6" w:rsidRPr="009357FB">
        <w:rPr>
          <w:rFonts w:ascii="Arial" w:hAnsi="Arial" w:cs="Arial"/>
          <w:sz w:val="20"/>
          <w:szCs w:val="20"/>
        </w:rPr>
        <w:t>over</w:t>
      </w:r>
      <w:r w:rsidRPr="009357FB">
        <w:rPr>
          <w:rFonts w:ascii="Arial" w:hAnsi="Arial" w:cs="Arial"/>
          <w:sz w:val="20"/>
          <w:szCs w:val="20"/>
        </w:rPr>
        <w:t xml:space="preserve">-spending </w:t>
      </w:r>
      <w:r w:rsidR="00201AC6" w:rsidRPr="009357FB">
        <w:rPr>
          <w:rFonts w:ascii="Arial" w:hAnsi="Arial" w:cs="Arial"/>
          <w:sz w:val="20"/>
          <w:szCs w:val="20"/>
        </w:rPr>
        <w:t>was due to the adjustment of overtime capped amount and tariffs per DPSA circular dated 28 April 2022 and effective 1 July 20</w:t>
      </w:r>
      <w:r w:rsidR="00855C24" w:rsidRPr="009357FB">
        <w:rPr>
          <w:rFonts w:ascii="Arial" w:hAnsi="Arial" w:cs="Arial"/>
          <w:sz w:val="20"/>
          <w:szCs w:val="20"/>
        </w:rPr>
        <w:t>22</w:t>
      </w:r>
      <w:r w:rsidR="00201AC6" w:rsidRPr="009357FB">
        <w:rPr>
          <w:rFonts w:ascii="Arial" w:hAnsi="Arial" w:cs="Arial"/>
          <w:sz w:val="20"/>
          <w:szCs w:val="20"/>
        </w:rPr>
        <w:t xml:space="preserve">. The Department reported that these tariffs adjustment were not catered for in the baseline and spending plan.   </w:t>
      </w:r>
    </w:p>
    <w:p w:rsidR="00785FF6" w:rsidRPr="009357FB" w:rsidRDefault="00785FF6" w:rsidP="009357FB">
      <w:pPr>
        <w:spacing w:after="0" w:line="240" w:lineRule="auto"/>
        <w:rPr>
          <w:rFonts w:ascii="Arial" w:hAnsi="Arial" w:cs="Arial"/>
          <w:sz w:val="20"/>
          <w:szCs w:val="20"/>
        </w:rPr>
      </w:pPr>
    </w:p>
    <w:p w:rsidR="00761A41" w:rsidRPr="009357FB" w:rsidRDefault="00D9024C" w:rsidP="009357FB">
      <w:pPr>
        <w:pStyle w:val="ListParagraph"/>
        <w:numPr>
          <w:ilvl w:val="0"/>
          <w:numId w:val="7"/>
        </w:numPr>
        <w:spacing w:after="0" w:line="240" w:lineRule="auto"/>
        <w:rPr>
          <w:rFonts w:ascii="Arial" w:hAnsi="Arial" w:cs="Arial"/>
          <w:sz w:val="20"/>
          <w:szCs w:val="20"/>
        </w:rPr>
      </w:pPr>
      <w:r w:rsidRPr="009357FB">
        <w:rPr>
          <w:rFonts w:ascii="Arial" w:hAnsi="Arial" w:cs="Arial"/>
          <w:sz w:val="20"/>
          <w:szCs w:val="20"/>
        </w:rPr>
        <w:t xml:space="preserve">The </w:t>
      </w:r>
      <w:r w:rsidR="00761A41" w:rsidRPr="009357FB">
        <w:rPr>
          <w:rFonts w:ascii="Arial" w:hAnsi="Arial" w:cs="Arial"/>
          <w:sz w:val="20"/>
          <w:szCs w:val="20"/>
        </w:rPr>
        <w:t xml:space="preserve">Incarceration </w:t>
      </w:r>
      <w:r w:rsidR="00EC4DE9" w:rsidRPr="009357FB">
        <w:rPr>
          <w:rFonts w:ascii="Arial" w:hAnsi="Arial" w:cs="Arial"/>
          <w:sz w:val="20"/>
          <w:szCs w:val="20"/>
        </w:rPr>
        <w:t xml:space="preserve">programme </w:t>
      </w:r>
      <w:r w:rsidR="00761A41" w:rsidRPr="009357FB">
        <w:rPr>
          <w:rFonts w:ascii="Arial" w:hAnsi="Arial" w:cs="Arial"/>
          <w:sz w:val="20"/>
          <w:szCs w:val="20"/>
        </w:rPr>
        <w:t>spent 2</w:t>
      </w:r>
      <w:r w:rsidR="00201AC6" w:rsidRPr="009357FB">
        <w:rPr>
          <w:rFonts w:ascii="Arial" w:hAnsi="Arial" w:cs="Arial"/>
          <w:sz w:val="20"/>
          <w:szCs w:val="20"/>
        </w:rPr>
        <w:t>3</w:t>
      </w:r>
      <w:r w:rsidR="00A73A74" w:rsidRPr="009357FB">
        <w:rPr>
          <w:rFonts w:ascii="Arial" w:hAnsi="Arial" w:cs="Arial"/>
          <w:sz w:val="20"/>
          <w:szCs w:val="20"/>
        </w:rPr>
        <w:t>.72</w:t>
      </w:r>
      <w:r w:rsidR="00761A41" w:rsidRPr="009357FB">
        <w:rPr>
          <w:rFonts w:ascii="Arial" w:hAnsi="Arial" w:cs="Arial"/>
          <w:sz w:val="20"/>
          <w:szCs w:val="20"/>
        </w:rPr>
        <w:t>% or R3.</w:t>
      </w:r>
      <w:r w:rsidR="00201AC6" w:rsidRPr="009357FB">
        <w:rPr>
          <w:rFonts w:ascii="Arial" w:hAnsi="Arial" w:cs="Arial"/>
          <w:sz w:val="20"/>
          <w:szCs w:val="20"/>
        </w:rPr>
        <w:t>624</w:t>
      </w:r>
      <w:r w:rsidR="00761A41" w:rsidRPr="009357FB">
        <w:rPr>
          <w:rFonts w:ascii="Arial" w:hAnsi="Arial" w:cs="Arial"/>
          <w:sz w:val="20"/>
          <w:szCs w:val="20"/>
        </w:rPr>
        <w:t xml:space="preserve"> billion of the projected budget for the quarter of R3.</w:t>
      </w:r>
      <w:r w:rsidR="00201AC6" w:rsidRPr="009357FB">
        <w:rPr>
          <w:rFonts w:ascii="Arial" w:hAnsi="Arial" w:cs="Arial"/>
          <w:sz w:val="20"/>
          <w:szCs w:val="20"/>
        </w:rPr>
        <w:t>766</w:t>
      </w:r>
      <w:r w:rsidR="00A73A74" w:rsidRPr="009357FB">
        <w:rPr>
          <w:rFonts w:ascii="Arial" w:hAnsi="Arial" w:cs="Arial"/>
          <w:sz w:val="20"/>
          <w:szCs w:val="20"/>
        </w:rPr>
        <w:t xml:space="preserve"> </w:t>
      </w:r>
      <w:r w:rsidR="00761A41" w:rsidRPr="009357FB">
        <w:rPr>
          <w:rFonts w:ascii="Arial" w:hAnsi="Arial" w:cs="Arial"/>
          <w:sz w:val="20"/>
          <w:szCs w:val="20"/>
        </w:rPr>
        <w:t>billion, which resulted in under-spending of R</w:t>
      </w:r>
      <w:r w:rsidR="00201AC6" w:rsidRPr="009357FB">
        <w:rPr>
          <w:rFonts w:ascii="Arial" w:hAnsi="Arial" w:cs="Arial"/>
          <w:sz w:val="20"/>
          <w:szCs w:val="20"/>
        </w:rPr>
        <w:t>142 404</w:t>
      </w:r>
      <w:r w:rsidR="00761A41" w:rsidRPr="009357FB">
        <w:rPr>
          <w:rFonts w:ascii="Arial" w:hAnsi="Arial" w:cs="Arial"/>
          <w:sz w:val="20"/>
          <w:szCs w:val="20"/>
        </w:rPr>
        <w:t xml:space="preserve"> million</w:t>
      </w:r>
      <w:r w:rsidR="0098223F" w:rsidRPr="009357FB">
        <w:rPr>
          <w:rFonts w:ascii="Arial" w:hAnsi="Arial" w:cs="Arial"/>
          <w:sz w:val="20"/>
          <w:szCs w:val="20"/>
        </w:rPr>
        <w:t xml:space="preserve"> in the first quarter of 2022/23</w:t>
      </w:r>
      <w:r w:rsidR="00761A41" w:rsidRPr="009357FB">
        <w:rPr>
          <w:rFonts w:ascii="Arial" w:hAnsi="Arial" w:cs="Arial"/>
          <w:sz w:val="20"/>
          <w:szCs w:val="20"/>
        </w:rPr>
        <w:t>.</w:t>
      </w:r>
      <w:r w:rsidR="0098223F" w:rsidRPr="009357FB">
        <w:rPr>
          <w:rFonts w:ascii="Arial" w:hAnsi="Arial" w:cs="Arial"/>
          <w:sz w:val="20"/>
          <w:szCs w:val="20"/>
        </w:rPr>
        <w:t xml:space="preserve"> In terms of performance, Incarceration achieved 4 out of 5 targets for the first quarter. </w:t>
      </w:r>
      <w:r w:rsidR="003C4DDF" w:rsidRPr="009357FB">
        <w:rPr>
          <w:rFonts w:ascii="Arial" w:hAnsi="Arial" w:cs="Arial"/>
          <w:sz w:val="20"/>
          <w:szCs w:val="20"/>
        </w:rPr>
        <w:t xml:space="preserve">The target not achieved related to: Percentage of Overcrowding in correctional facilities.  </w:t>
      </w:r>
      <w:r w:rsidR="00761A41" w:rsidRPr="009357FB">
        <w:rPr>
          <w:rFonts w:ascii="Arial" w:hAnsi="Arial" w:cs="Arial"/>
          <w:sz w:val="20"/>
          <w:szCs w:val="20"/>
        </w:rPr>
        <w:t xml:space="preserve"> </w:t>
      </w:r>
      <w:r w:rsidR="00A73A74" w:rsidRPr="009357FB">
        <w:rPr>
          <w:rFonts w:ascii="Arial" w:hAnsi="Arial" w:cs="Arial"/>
          <w:sz w:val="20"/>
          <w:szCs w:val="20"/>
        </w:rPr>
        <w:t xml:space="preserve"> </w:t>
      </w:r>
    </w:p>
    <w:p w:rsidR="00785FF6" w:rsidRPr="009357FB" w:rsidRDefault="00785FF6" w:rsidP="009357FB">
      <w:pPr>
        <w:spacing w:after="0" w:line="240" w:lineRule="auto"/>
        <w:rPr>
          <w:rFonts w:ascii="Arial" w:hAnsi="Arial" w:cs="Arial"/>
          <w:sz w:val="20"/>
          <w:szCs w:val="20"/>
        </w:rPr>
      </w:pPr>
    </w:p>
    <w:p w:rsidR="00761A41" w:rsidRPr="009357FB" w:rsidRDefault="00D9024C" w:rsidP="009357FB">
      <w:pPr>
        <w:pStyle w:val="ListParagraph"/>
        <w:numPr>
          <w:ilvl w:val="0"/>
          <w:numId w:val="7"/>
        </w:numPr>
        <w:spacing w:after="0" w:line="240" w:lineRule="auto"/>
        <w:rPr>
          <w:rFonts w:ascii="Arial" w:hAnsi="Arial" w:cs="Arial"/>
          <w:sz w:val="20"/>
          <w:szCs w:val="20"/>
        </w:rPr>
      </w:pPr>
      <w:r w:rsidRPr="009357FB">
        <w:rPr>
          <w:rFonts w:ascii="Arial" w:hAnsi="Arial" w:cs="Arial"/>
          <w:sz w:val="20"/>
          <w:szCs w:val="20"/>
        </w:rPr>
        <w:t xml:space="preserve">The </w:t>
      </w:r>
      <w:r w:rsidR="00761A41" w:rsidRPr="009357FB">
        <w:rPr>
          <w:rFonts w:ascii="Arial" w:hAnsi="Arial" w:cs="Arial"/>
          <w:sz w:val="20"/>
          <w:szCs w:val="20"/>
        </w:rPr>
        <w:t xml:space="preserve">Rehabilitation </w:t>
      </w:r>
      <w:r w:rsidR="00EC4DE9" w:rsidRPr="009357FB">
        <w:rPr>
          <w:rFonts w:ascii="Arial" w:hAnsi="Arial" w:cs="Arial"/>
          <w:sz w:val="20"/>
          <w:szCs w:val="20"/>
        </w:rPr>
        <w:t xml:space="preserve">programme </w:t>
      </w:r>
      <w:r w:rsidR="00761A41" w:rsidRPr="009357FB">
        <w:rPr>
          <w:rFonts w:ascii="Arial" w:hAnsi="Arial" w:cs="Arial"/>
          <w:sz w:val="20"/>
          <w:szCs w:val="20"/>
        </w:rPr>
        <w:t>spent 20.</w:t>
      </w:r>
      <w:r w:rsidR="0098223F" w:rsidRPr="009357FB">
        <w:rPr>
          <w:rFonts w:ascii="Arial" w:hAnsi="Arial" w:cs="Arial"/>
          <w:sz w:val="20"/>
          <w:szCs w:val="20"/>
        </w:rPr>
        <w:t>87</w:t>
      </w:r>
      <w:r w:rsidR="00761A41" w:rsidRPr="009357FB">
        <w:rPr>
          <w:rFonts w:ascii="Arial" w:hAnsi="Arial" w:cs="Arial"/>
          <w:sz w:val="20"/>
          <w:szCs w:val="20"/>
        </w:rPr>
        <w:t>% or R</w:t>
      </w:r>
      <w:r w:rsidR="0098223F" w:rsidRPr="009357FB">
        <w:rPr>
          <w:rFonts w:ascii="Arial" w:hAnsi="Arial" w:cs="Arial"/>
          <w:sz w:val="20"/>
          <w:szCs w:val="20"/>
        </w:rPr>
        <w:t>484,258</w:t>
      </w:r>
      <w:r w:rsidR="00761A41" w:rsidRPr="009357FB">
        <w:rPr>
          <w:rFonts w:ascii="Arial" w:hAnsi="Arial" w:cs="Arial"/>
          <w:sz w:val="20"/>
          <w:szCs w:val="20"/>
        </w:rPr>
        <w:t xml:space="preserve"> million of the projected spending plan of R</w:t>
      </w:r>
      <w:r w:rsidR="0098223F" w:rsidRPr="009357FB">
        <w:rPr>
          <w:rFonts w:ascii="Arial" w:hAnsi="Arial" w:cs="Arial"/>
          <w:sz w:val="20"/>
          <w:szCs w:val="20"/>
        </w:rPr>
        <w:t>523,512</w:t>
      </w:r>
      <w:r w:rsidR="00761A41" w:rsidRPr="009357FB">
        <w:rPr>
          <w:rFonts w:ascii="Arial" w:hAnsi="Arial" w:cs="Arial"/>
          <w:sz w:val="20"/>
          <w:szCs w:val="20"/>
        </w:rPr>
        <w:t xml:space="preserve"> million. This translated to an underspending of R</w:t>
      </w:r>
      <w:r w:rsidR="0098223F" w:rsidRPr="009357FB">
        <w:rPr>
          <w:rFonts w:ascii="Arial" w:hAnsi="Arial" w:cs="Arial"/>
          <w:sz w:val="20"/>
          <w:szCs w:val="20"/>
        </w:rPr>
        <w:t>39</w:t>
      </w:r>
      <w:r w:rsidR="00761A41" w:rsidRPr="009357FB">
        <w:rPr>
          <w:rFonts w:ascii="Arial" w:hAnsi="Arial" w:cs="Arial"/>
          <w:sz w:val="20"/>
          <w:szCs w:val="20"/>
        </w:rPr>
        <w:t xml:space="preserve"> million. </w:t>
      </w:r>
      <w:r w:rsidR="003E2D29" w:rsidRPr="009357FB">
        <w:rPr>
          <w:rFonts w:ascii="Arial" w:hAnsi="Arial" w:cs="Arial"/>
          <w:sz w:val="20"/>
          <w:szCs w:val="20"/>
        </w:rPr>
        <w:t xml:space="preserve">In terms of performance, </w:t>
      </w:r>
      <w:r w:rsidRPr="009357FB">
        <w:rPr>
          <w:rFonts w:ascii="Arial" w:hAnsi="Arial" w:cs="Arial"/>
          <w:sz w:val="20"/>
          <w:szCs w:val="20"/>
        </w:rPr>
        <w:t>R</w:t>
      </w:r>
      <w:r w:rsidR="003E2D29" w:rsidRPr="009357FB">
        <w:rPr>
          <w:rFonts w:ascii="Arial" w:hAnsi="Arial" w:cs="Arial"/>
          <w:sz w:val="20"/>
          <w:szCs w:val="20"/>
        </w:rPr>
        <w:t xml:space="preserve">ehabilitation achieved </w:t>
      </w:r>
      <w:r w:rsidR="003C4DDF" w:rsidRPr="009357FB">
        <w:rPr>
          <w:rFonts w:ascii="Arial" w:hAnsi="Arial" w:cs="Arial"/>
          <w:sz w:val="20"/>
          <w:szCs w:val="20"/>
        </w:rPr>
        <w:t xml:space="preserve">all 10 targets </w:t>
      </w:r>
      <w:r w:rsidR="003E2D29" w:rsidRPr="009357FB">
        <w:rPr>
          <w:rFonts w:ascii="Arial" w:hAnsi="Arial" w:cs="Arial"/>
          <w:sz w:val="20"/>
          <w:szCs w:val="20"/>
        </w:rPr>
        <w:t xml:space="preserve">for the </w:t>
      </w:r>
      <w:r w:rsidR="007D658A" w:rsidRPr="009357FB">
        <w:rPr>
          <w:rFonts w:ascii="Arial" w:hAnsi="Arial" w:cs="Arial"/>
          <w:sz w:val="20"/>
          <w:szCs w:val="20"/>
        </w:rPr>
        <w:t>f</w:t>
      </w:r>
      <w:r w:rsidR="003E2D29" w:rsidRPr="009357FB">
        <w:rPr>
          <w:rFonts w:ascii="Arial" w:hAnsi="Arial" w:cs="Arial"/>
          <w:sz w:val="20"/>
          <w:szCs w:val="20"/>
        </w:rPr>
        <w:t xml:space="preserve">irst </w:t>
      </w:r>
      <w:r w:rsidR="007D658A" w:rsidRPr="009357FB">
        <w:rPr>
          <w:rFonts w:ascii="Arial" w:hAnsi="Arial" w:cs="Arial"/>
          <w:sz w:val="20"/>
          <w:szCs w:val="20"/>
        </w:rPr>
        <w:t>q</w:t>
      </w:r>
      <w:r w:rsidR="003E2D29" w:rsidRPr="009357FB">
        <w:rPr>
          <w:rFonts w:ascii="Arial" w:hAnsi="Arial" w:cs="Arial"/>
          <w:sz w:val="20"/>
          <w:szCs w:val="20"/>
        </w:rPr>
        <w:t>uarter of 202</w:t>
      </w:r>
      <w:r w:rsidR="00986BB7" w:rsidRPr="009357FB">
        <w:rPr>
          <w:rFonts w:ascii="Arial" w:hAnsi="Arial" w:cs="Arial"/>
          <w:sz w:val="20"/>
          <w:szCs w:val="20"/>
        </w:rPr>
        <w:t>2</w:t>
      </w:r>
      <w:r w:rsidR="003E2D29" w:rsidRPr="009357FB">
        <w:rPr>
          <w:rFonts w:ascii="Arial" w:hAnsi="Arial" w:cs="Arial"/>
          <w:sz w:val="20"/>
          <w:szCs w:val="20"/>
        </w:rPr>
        <w:t>/2</w:t>
      </w:r>
      <w:r w:rsidR="00986BB7" w:rsidRPr="009357FB">
        <w:rPr>
          <w:rFonts w:ascii="Arial" w:hAnsi="Arial" w:cs="Arial"/>
          <w:sz w:val="20"/>
          <w:szCs w:val="20"/>
        </w:rPr>
        <w:t>3</w:t>
      </w:r>
      <w:r w:rsidR="003E2D29" w:rsidRPr="009357FB">
        <w:rPr>
          <w:rFonts w:ascii="Arial" w:hAnsi="Arial" w:cs="Arial"/>
          <w:sz w:val="20"/>
          <w:szCs w:val="20"/>
        </w:rPr>
        <w:t xml:space="preserve"> financial year. </w:t>
      </w:r>
    </w:p>
    <w:p w:rsidR="00785FF6" w:rsidRPr="009357FB" w:rsidRDefault="00785FF6" w:rsidP="009357FB">
      <w:pPr>
        <w:pStyle w:val="ListParagraph"/>
        <w:spacing w:after="0" w:line="240" w:lineRule="auto"/>
        <w:rPr>
          <w:rFonts w:ascii="Arial" w:hAnsi="Arial" w:cs="Arial"/>
          <w:sz w:val="20"/>
          <w:szCs w:val="20"/>
        </w:rPr>
      </w:pPr>
    </w:p>
    <w:p w:rsidR="00761A41" w:rsidRPr="009357FB" w:rsidRDefault="00D9024C" w:rsidP="009357FB">
      <w:pPr>
        <w:pStyle w:val="ListParagraph"/>
        <w:numPr>
          <w:ilvl w:val="0"/>
          <w:numId w:val="7"/>
        </w:numPr>
        <w:spacing w:after="0" w:line="240" w:lineRule="auto"/>
        <w:rPr>
          <w:rFonts w:ascii="Arial" w:hAnsi="Arial" w:cs="Arial"/>
          <w:sz w:val="20"/>
          <w:szCs w:val="20"/>
        </w:rPr>
      </w:pPr>
      <w:r w:rsidRPr="009357FB">
        <w:rPr>
          <w:rFonts w:ascii="Arial" w:hAnsi="Arial" w:cs="Arial"/>
          <w:sz w:val="20"/>
          <w:szCs w:val="20"/>
        </w:rPr>
        <w:t xml:space="preserve">The </w:t>
      </w:r>
      <w:r w:rsidR="00761A41" w:rsidRPr="009357FB">
        <w:rPr>
          <w:rFonts w:ascii="Arial" w:hAnsi="Arial" w:cs="Arial"/>
          <w:sz w:val="20"/>
          <w:szCs w:val="20"/>
        </w:rPr>
        <w:t xml:space="preserve">Care </w:t>
      </w:r>
      <w:r w:rsidR="003E2D29" w:rsidRPr="009357FB">
        <w:rPr>
          <w:rFonts w:ascii="Arial" w:hAnsi="Arial" w:cs="Arial"/>
          <w:sz w:val="20"/>
          <w:szCs w:val="20"/>
        </w:rPr>
        <w:t xml:space="preserve">programme </w:t>
      </w:r>
      <w:r w:rsidR="00761A41" w:rsidRPr="009357FB">
        <w:rPr>
          <w:rFonts w:ascii="Arial" w:hAnsi="Arial" w:cs="Arial"/>
          <w:sz w:val="20"/>
          <w:szCs w:val="20"/>
        </w:rPr>
        <w:t>spent R</w:t>
      </w:r>
      <w:r w:rsidR="003E2D29" w:rsidRPr="009357FB">
        <w:rPr>
          <w:rFonts w:ascii="Arial" w:hAnsi="Arial" w:cs="Arial"/>
          <w:sz w:val="20"/>
          <w:szCs w:val="20"/>
        </w:rPr>
        <w:t>5</w:t>
      </w:r>
      <w:r w:rsidR="003C4DDF" w:rsidRPr="009357FB">
        <w:rPr>
          <w:rFonts w:ascii="Arial" w:hAnsi="Arial" w:cs="Arial"/>
          <w:sz w:val="20"/>
          <w:szCs w:val="20"/>
        </w:rPr>
        <w:t>51</w:t>
      </w:r>
      <w:r w:rsidR="00761A41" w:rsidRPr="009357FB">
        <w:rPr>
          <w:rFonts w:ascii="Arial" w:hAnsi="Arial" w:cs="Arial"/>
          <w:sz w:val="20"/>
          <w:szCs w:val="20"/>
        </w:rPr>
        <w:t xml:space="preserve"> million or </w:t>
      </w:r>
      <w:r w:rsidR="003E2D29" w:rsidRPr="009357FB">
        <w:rPr>
          <w:rFonts w:ascii="Arial" w:hAnsi="Arial" w:cs="Arial"/>
          <w:sz w:val="20"/>
          <w:szCs w:val="20"/>
        </w:rPr>
        <w:t>2</w:t>
      </w:r>
      <w:r w:rsidR="003C4DDF" w:rsidRPr="009357FB">
        <w:rPr>
          <w:rFonts w:ascii="Arial" w:hAnsi="Arial" w:cs="Arial"/>
          <w:sz w:val="20"/>
          <w:szCs w:val="20"/>
        </w:rPr>
        <w:t>1</w:t>
      </w:r>
      <w:r w:rsidR="003E2D29" w:rsidRPr="009357FB">
        <w:rPr>
          <w:rFonts w:ascii="Arial" w:hAnsi="Arial" w:cs="Arial"/>
          <w:sz w:val="20"/>
          <w:szCs w:val="20"/>
        </w:rPr>
        <w:t>.</w:t>
      </w:r>
      <w:r w:rsidR="003C4DDF" w:rsidRPr="009357FB">
        <w:rPr>
          <w:rFonts w:ascii="Arial" w:hAnsi="Arial" w:cs="Arial"/>
          <w:sz w:val="20"/>
          <w:szCs w:val="20"/>
        </w:rPr>
        <w:t>0</w:t>
      </w:r>
      <w:r w:rsidR="003E2D29" w:rsidRPr="009357FB">
        <w:rPr>
          <w:rFonts w:ascii="Arial" w:hAnsi="Arial" w:cs="Arial"/>
          <w:sz w:val="20"/>
          <w:szCs w:val="20"/>
        </w:rPr>
        <w:t>5</w:t>
      </w:r>
      <w:r w:rsidR="00761A41" w:rsidRPr="009357FB">
        <w:rPr>
          <w:rFonts w:ascii="Arial" w:hAnsi="Arial" w:cs="Arial"/>
          <w:sz w:val="20"/>
          <w:szCs w:val="20"/>
        </w:rPr>
        <w:t xml:space="preserve">% </w:t>
      </w:r>
      <w:r w:rsidRPr="009357FB">
        <w:rPr>
          <w:rFonts w:ascii="Arial" w:hAnsi="Arial" w:cs="Arial"/>
          <w:sz w:val="20"/>
          <w:szCs w:val="20"/>
        </w:rPr>
        <w:t xml:space="preserve">against projected expenditure of </w:t>
      </w:r>
      <w:r w:rsidR="003E2D29" w:rsidRPr="009357FB">
        <w:rPr>
          <w:rFonts w:ascii="Arial" w:hAnsi="Arial" w:cs="Arial"/>
          <w:sz w:val="20"/>
          <w:szCs w:val="20"/>
        </w:rPr>
        <w:t>R</w:t>
      </w:r>
      <w:r w:rsidR="003C4DDF" w:rsidRPr="009357FB">
        <w:rPr>
          <w:rFonts w:ascii="Arial" w:hAnsi="Arial" w:cs="Arial"/>
          <w:sz w:val="20"/>
          <w:szCs w:val="20"/>
        </w:rPr>
        <w:t>627</w:t>
      </w:r>
      <w:r w:rsidR="003E2D29" w:rsidRPr="009357FB">
        <w:rPr>
          <w:rFonts w:ascii="Arial" w:hAnsi="Arial" w:cs="Arial"/>
          <w:sz w:val="20"/>
          <w:szCs w:val="20"/>
        </w:rPr>
        <w:t xml:space="preserve"> million</w:t>
      </w:r>
      <w:r w:rsidRPr="009357FB">
        <w:rPr>
          <w:rFonts w:ascii="Arial" w:hAnsi="Arial" w:cs="Arial"/>
          <w:sz w:val="20"/>
          <w:szCs w:val="20"/>
        </w:rPr>
        <w:t>.</w:t>
      </w:r>
      <w:r w:rsidR="003E2D29" w:rsidRPr="009357FB">
        <w:rPr>
          <w:rFonts w:ascii="Arial" w:hAnsi="Arial" w:cs="Arial"/>
          <w:sz w:val="20"/>
          <w:szCs w:val="20"/>
        </w:rPr>
        <w:t xml:space="preserve"> </w:t>
      </w:r>
      <w:r w:rsidR="00C720FB" w:rsidRPr="009357FB">
        <w:rPr>
          <w:rFonts w:ascii="Arial" w:hAnsi="Arial" w:cs="Arial"/>
          <w:sz w:val="20"/>
          <w:szCs w:val="20"/>
        </w:rPr>
        <w:t>T</w:t>
      </w:r>
      <w:r w:rsidR="003E2D29" w:rsidRPr="009357FB">
        <w:rPr>
          <w:rFonts w:ascii="Arial" w:hAnsi="Arial" w:cs="Arial"/>
          <w:sz w:val="20"/>
          <w:szCs w:val="20"/>
        </w:rPr>
        <w:t>his translate</w:t>
      </w:r>
      <w:r w:rsidRPr="009357FB">
        <w:rPr>
          <w:rFonts w:ascii="Arial" w:hAnsi="Arial" w:cs="Arial"/>
          <w:sz w:val="20"/>
          <w:szCs w:val="20"/>
        </w:rPr>
        <w:t>s</w:t>
      </w:r>
      <w:r w:rsidR="003E2D29" w:rsidRPr="009357FB">
        <w:rPr>
          <w:rFonts w:ascii="Arial" w:hAnsi="Arial" w:cs="Arial"/>
          <w:sz w:val="20"/>
          <w:szCs w:val="20"/>
        </w:rPr>
        <w:t xml:space="preserve"> to overspending by R</w:t>
      </w:r>
      <w:r w:rsidR="003C4DDF" w:rsidRPr="009357FB">
        <w:rPr>
          <w:rFonts w:ascii="Arial" w:hAnsi="Arial" w:cs="Arial"/>
          <w:sz w:val="20"/>
          <w:szCs w:val="20"/>
        </w:rPr>
        <w:t>76</w:t>
      </w:r>
      <w:r w:rsidR="003E2D29" w:rsidRPr="009357FB">
        <w:rPr>
          <w:rFonts w:ascii="Arial" w:hAnsi="Arial" w:cs="Arial"/>
          <w:sz w:val="20"/>
          <w:szCs w:val="20"/>
        </w:rPr>
        <w:t xml:space="preserve"> million in the </w:t>
      </w:r>
      <w:r w:rsidR="007D658A" w:rsidRPr="009357FB">
        <w:rPr>
          <w:rFonts w:ascii="Arial" w:hAnsi="Arial" w:cs="Arial"/>
          <w:sz w:val="20"/>
          <w:szCs w:val="20"/>
        </w:rPr>
        <w:t>f</w:t>
      </w:r>
      <w:r w:rsidR="003E2D29" w:rsidRPr="009357FB">
        <w:rPr>
          <w:rFonts w:ascii="Arial" w:hAnsi="Arial" w:cs="Arial"/>
          <w:sz w:val="20"/>
          <w:szCs w:val="20"/>
        </w:rPr>
        <w:t xml:space="preserve">irst </w:t>
      </w:r>
      <w:r w:rsidR="007D658A" w:rsidRPr="009357FB">
        <w:rPr>
          <w:rFonts w:ascii="Arial" w:hAnsi="Arial" w:cs="Arial"/>
          <w:sz w:val="20"/>
          <w:szCs w:val="20"/>
        </w:rPr>
        <w:t>q</w:t>
      </w:r>
      <w:r w:rsidR="003E2D29" w:rsidRPr="009357FB">
        <w:rPr>
          <w:rFonts w:ascii="Arial" w:hAnsi="Arial" w:cs="Arial"/>
          <w:sz w:val="20"/>
          <w:szCs w:val="20"/>
        </w:rPr>
        <w:t xml:space="preserve">uarter. In terms of performance, this programme achieved </w:t>
      </w:r>
      <w:r w:rsidR="003C4DDF" w:rsidRPr="009357FB">
        <w:rPr>
          <w:rFonts w:ascii="Arial" w:hAnsi="Arial" w:cs="Arial"/>
          <w:sz w:val="20"/>
          <w:szCs w:val="20"/>
        </w:rPr>
        <w:t xml:space="preserve">all 7 </w:t>
      </w:r>
      <w:r w:rsidR="003E2D29" w:rsidRPr="009357FB">
        <w:rPr>
          <w:rFonts w:ascii="Arial" w:hAnsi="Arial" w:cs="Arial"/>
          <w:sz w:val="20"/>
          <w:szCs w:val="20"/>
        </w:rPr>
        <w:t xml:space="preserve">targets for the first quarter. </w:t>
      </w:r>
    </w:p>
    <w:p w:rsidR="00785FF6" w:rsidRPr="009357FB" w:rsidRDefault="00785FF6" w:rsidP="009357FB">
      <w:pPr>
        <w:spacing w:after="0" w:line="240" w:lineRule="auto"/>
        <w:rPr>
          <w:rFonts w:ascii="Arial" w:hAnsi="Arial" w:cs="Arial"/>
          <w:sz w:val="20"/>
          <w:szCs w:val="20"/>
        </w:rPr>
      </w:pPr>
    </w:p>
    <w:p w:rsidR="00761A41" w:rsidRPr="009357FB" w:rsidRDefault="00D9024C" w:rsidP="009357FB">
      <w:pPr>
        <w:pStyle w:val="ListParagraph"/>
        <w:numPr>
          <w:ilvl w:val="0"/>
          <w:numId w:val="7"/>
        </w:numPr>
        <w:spacing w:after="0" w:line="240" w:lineRule="auto"/>
        <w:rPr>
          <w:rFonts w:ascii="Arial" w:hAnsi="Arial" w:cs="Arial"/>
          <w:sz w:val="20"/>
          <w:szCs w:val="20"/>
        </w:rPr>
      </w:pPr>
      <w:r w:rsidRPr="009357FB">
        <w:rPr>
          <w:rFonts w:ascii="Arial" w:hAnsi="Arial" w:cs="Arial"/>
          <w:sz w:val="20"/>
          <w:szCs w:val="20"/>
        </w:rPr>
        <w:t xml:space="preserve">The </w:t>
      </w:r>
      <w:r w:rsidR="00761A41" w:rsidRPr="009357FB">
        <w:rPr>
          <w:rFonts w:ascii="Arial" w:hAnsi="Arial" w:cs="Arial"/>
          <w:sz w:val="20"/>
          <w:szCs w:val="20"/>
        </w:rPr>
        <w:t xml:space="preserve">Social Reintegration </w:t>
      </w:r>
      <w:r w:rsidR="00EC4DE9" w:rsidRPr="009357FB">
        <w:rPr>
          <w:rFonts w:ascii="Arial" w:hAnsi="Arial" w:cs="Arial"/>
          <w:sz w:val="20"/>
          <w:szCs w:val="20"/>
        </w:rPr>
        <w:t xml:space="preserve">programme </w:t>
      </w:r>
      <w:r w:rsidRPr="009357FB">
        <w:rPr>
          <w:rFonts w:ascii="Arial" w:hAnsi="Arial" w:cs="Arial"/>
          <w:sz w:val="20"/>
          <w:szCs w:val="20"/>
        </w:rPr>
        <w:t>sp</w:t>
      </w:r>
      <w:r w:rsidR="00761A41" w:rsidRPr="009357FB">
        <w:rPr>
          <w:rFonts w:ascii="Arial" w:hAnsi="Arial" w:cs="Arial"/>
          <w:sz w:val="20"/>
          <w:szCs w:val="20"/>
        </w:rPr>
        <w:t>ent 22.5</w:t>
      </w:r>
      <w:r w:rsidR="003C4DDF" w:rsidRPr="009357FB">
        <w:rPr>
          <w:rFonts w:ascii="Arial" w:hAnsi="Arial" w:cs="Arial"/>
          <w:sz w:val="20"/>
          <w:szCs w:val="20"/>
        </w:rPr>
        <w:t>3</w:t>
      </w:r>
      <w:r w:rsidR="00761A41" w:rsidRPr="009357FB">
        <w:rPr>
          <w:rFonts w:ascii="Arial" w:hAnsi="Arial" w:cs="Arial"/>
          <w:sz w:val="20"/>
          <w:szCs w:val="20"/>
        </w:rPr>
        <w:t>% or R</w:t>
      </w:r>
      <w:r w:rsidR="003E2D29" w:rsidRPr="009357FB">
        <w:rPr>
          <w:rFonts w:ascii="Arial" w:hAnsi="Arial" w:cs="Arial"/>
          <w:sz w:val="20"/>
          <w:szCs w:val="20"/>
        </w:rPr>
        <w:t>2</w:t>
      </w:r>
      <w:r w:rsidR="003C4DDF" w:rsidRPr="009357FB">
        <w:rPr>
          <w:rFonts w:ascii="Arial" w:hAnsi="Arial" w:cs="Arial"/>
          <w:sz w:val="20"/>
          <w:szCs w:val="20"/>
        </w:rPr>
        <w:t>72</w:t>
      </w:r>
      <w:r w:rsidR="00761A41" w:rsidRPr="009357FB">
        <w:rPr>
          <w:rFonts w:ascii="Arial" w:hAnsi="Arial" w:cs="Arial"/>
          <w:sz w:val="20"/>
          <w:szCs w:val="20"/>
        </w:rPr>
        <w:t xml:space="preserve"> million </w:t>
      </w:r>
      <w:r w:rsidR="003E2D29" w:rsidRPr="009357FB">
        <w:rPr>
          <w:rFonts w:ascii="Arial" w:hAnsi="Arial" w:cs="Arial"/>
          <w:sz w:val="20"/>
          <w:szCs w:val="20"/>
        </w:rPr>
        <w:t xml:space="preserve">from </w:t>
      </w:r>
      <w:r w:rsidR="00761A41" w:rsidRPr="009357FB">
        <w:rPr>
          <w:rFonts w:ascii="Arial" w:hAnsi="Arial" w:cs="Arial"/>
          <w:sz w:val="20"/>
          <w:szCs w:val="20"/>
        </w:rPr>
        <w:t xml:space="preserve">the </w:t>
      </w:r>
      <w:r w:rsidR="003E2D29" w:rsidRPr="009357FB">
        <w:rPr>
          <w:rFonts w:ascii="Arial" w:hAnsi="Arial" w:cs="Arial"/>
          <w:sz w:val="20"/>
          <w:szCs w:val="20"/>
        </w:rPr>
        <w:t>planned expenditure of R</w:t>
      </w:r>
      <w:r w:rsidR="003C4DDF" w:rsidRPr="009357FB">
        <w:rPr>
          <w:rFonts w:ascii="Arial" w:hAnsi="Arial" w:cs="Arial"/>
          <w:sz w:val="20"/>
          <w:szCs w:val="20"/>
        </w:rPr>
        <w:t>291</w:t>
      </w:r>
      <w:r w:rsidR="003E2D29" w:rsidRPr="009357FB">
        <w:rPr>
          <w:rFonts w:ascii="Arial" w:hAnsi="Arial" w:cs="Arial"/>
          <w:sz w:val="20"/>
          <w:szCs w:val="20"/>
        </w:rPr>
        <w:t xml:space="preserve"> million. This translate</w:t>
      </w:r>
      <w:r w:rsidR="0005629B" w:rsidRPr="009357FB">
        <w:rPr>
          <w:rFonts w:ascii="Arial" w:hAnsi="Arial" w:cs="Arial"/>
          <w:sz w:val="20"/>
          <w:szCs w:val="20"/>
        </w:rPr>
        <w:t>s</w:t>
      </w:r>
      <w:r w:rsidR="003E2D29" w:rsidRPr="009357FB">
        <w:rPr>
          <w:rFonts w:ascii="Arial" w:hAnsi="Arial" w:cs="Arial"/>
          <w:sz w:val="20"/>
          <w:szCs w:val="20"/>
        </w:rPr>
        <w:t xml:space="preserve"> to underspending of R19 million. In terms of </w:t>
      </w:r>
      <w:r w:rsidR="00EC4DE9" w:rsidRPr="009357FB">
        <w:rPr>
          <w:rFonts w:ascii="Arial" w:hAnsi="Arial" w:cs="Arial"/>
          <w:sz w:val="20"/>
          <w:szCs w:val="20"/>
        </w:rPr>
        <w:t>performance</w:t>
      </w:r>
      <w:r w:rsidR="003E2D29" w:rsidRPr="009357FB">
        <w:rPr>
          <w:rFonts w:ascii="Arial" w:hAnsi="Arial" w:cs="Arial"/>
          <w:sz w:val="20"/>
          <w:szCs w:val="20"/>
        </w:rPr>
        <w:t xml:space="preserve">, this programme </w:t>
      </w:r>
      <w:r w:rsidR="00EC4DE9" w:rsidRPr="009357FB">
        <w:rPr>
          <w:rFonts w:ascii="Arial" w:hAnsi="Arial" w:cs="Arial"/>
          <w:sz w:val="20"/>
          <w:szCs w:val="20"/>
        </w:rPr>
        <w:t xml:space="preserve">achieved </w:t>
      </w:r>
      <w:r w:rsidR="003C4DDF" w:rsidRPr="009357FB">
        <w:rPr>
          <w:rFonts w:ascii="Arial" w:hAnsi="Arial" w:cs="Arial"/>
          <w:sz w:val="20"/>
          <w:szCs w:val="20"/>
        </w:rPr>
        <w:t xml:space="preserve">all 7 targets for </w:t>
      </w:r>
      <w:r w:rsidR="00EC4DE9" w:rsidRPr="009357FB">
        <w:rPr>
          <w:rFonts w:ascii="Arial" w:hAnsi="Arial" w:cs="Arial"/>
          <w:sz w:val="20"/>
          <w:szCs w:val="20"/>
        </w:rPr>
        <w:t xml:space="preserve">the </w:t>
      </w:r>
      <w:r w:rsidR="003C4DDF" w:rsidRPr="009357FB">
        <w:rPr>
          <w:rFonts w:ascii="Arial" w:hAnsi="Arial" w:cs="Arial"/>
          <w:sz w:val="20"/>
          <w:szCs w:val="20"/>
        </w:rPr>
        <w:t>f</w:t>
      </w:r>
      <w:r w:rsidR="00EC4DE9" w:rsidRPr="009357FB">
        <w:rPr>
          <w:rFonts w:ascii="Arial" w:hAnsi="Arial" w:cs="Arial"/>
          <w:sz w:val="20"/>
          <w:szCs w:val="20"/>
        </w:rPr>
        <w:t xml:space="preserve">irst </w:t>
      </w:r>
      <w:r w:rsidR="003C4DDF" w:rsidRPr="009357FB">
        <w:rPr>
          <w:rFonts w:ascii="Arial" w:hAnsi="Arial" w:cs="Arial"/>
          <w:sz w:val="20"/>
          <w:szCs w:val="20"/>
        </w:rPr>
        <w:t>q</w:t>
      </w:r>
      <w:r w:rsidR="00EC4DE9" w:rsidRPr="009357FB">
        <w:rPr>
          <w:rFonts w:ascii="Arial" w:hAnsi="Arial" w:cs="Arial"/>
          <w:sz w:val="20"/>
          <w:szCs w:val="20"/>
        </w:rPr>
        <w:t xml:space="preserve">uarter. </w:t>
      </w:r>
    </w:p>
    <w:p w:rsidR="00761A41" w:rsidRPr="009357FB" w:rsidRDefault="00761A41" w:rsidP="009357FB">
      <w:pPr>
        <w:spacing w:after="0" w:line="240" w:lineRule="auto"/>
        <w:rPr>
          <w:rFonts w:ascii="Arial" w:hAnsi="Arial" w:cs="Arial"/>
          <w:sz w:val="20"/>
          <w:szCs w:val="20"/>
        </w:rPr>
      </w:pPr>
    </w:p>
    <w:p w:rsidR="00543841" w:rsidRPr="009357FB" w:rsidRDefault="00543841" w:rsidP="009357FB">
      <w:pPr>
        <w:spacing w:after="0" w:line="240" w:lineRule="auto"/>
        <w:rPr>
          <w:rFonts w:ascii="Arial" w:hAnsi="Arial" w:cs="Arial"/>
          <w:b/>
          <w:sz w:val="20"/>
          <w:szCs w:val="20"/>
        </w:rPr>
      </w:pPr>
      <w:r w:rsidRPr="009357FB">
        <w:rPr>
          <w:rFonts w:ascii="Arial" w:hAnsi="Arial" w:cs="Arial"/>
          <w:b/>
          <w:sz w:val="20"/>
          <w:szCs w:val="20"/>
        </w:rPr>
        <w:t>PART II</w:t>
      </w:r>
    </w:p>
    <w:p w:rsidR="00543841" w:rsidRPr="009357FB" w:rsidRDefault="00543841" w:rsidP="009357FB">
      <w:pPr>
        <w:autoSpaceDE w:val="0"/>
        <w:autoSpaceDN w:val="0"/>
        <w:adjustRightInd w:val="0"/>
        <w:spacing w:after="0" w:line="240" w:lineRule="auto"/>
        <w:ind w:left="1440" w:hanging="1440"/>
        <w:rPr>
          <w:rFonts w:ascii="Arial" w:hAnsi="Arial" w:cs="Arial"/>
          <w:bCs/>
          <w:sz w:val="20"/>
          <w:szCs w:val="20"/>
        </w:rPr>
      </w:pPr>
    </w:p>
    <w:p w:rsidR="00543841" w:rsidRPr="009357FB" w:rsidRDefault="00543841" w:rsidP="009357FB">
      <w:pPr>
        <w:pStyle w:val="ListParagraph"/>
        <w:numPr>
          <w:ilvl w:val="0"/>
          <w:numId w:val="15"/>
        </w:numPr>
        <w:spacing w:after="0" w:line="240" w:lineRule="auto"/>
        <w:ind w:left="851" w:hanging="851"/>
        <w:rPr>
          <w:rFonts w:ascii="Arial" w:hAnsi="Arial" w:cs="Arial"/>
          <w:b/>
          <w:sz w:val="20"/>
          <w:szCs w:val="20"/>
        </w:rPr>
      </w:pPr>
      <w:r w:rsidRPr="009357FB">
        <w:rPr>
          <w:rFonts w:ascii="Arial" w:hAnsi="Arial" w:cs="Arial"/>
          <w:b/>
          <w:bCs/>
          <w:sz w:val="20"/>
          <w:szCs w:val="20"/>
        </w:rPr>
        <w:t>JUDICIAL INSPECTORATE OF CORRECTIONAL SERVICES’ (</w:t>
      </w:r>
      <w:r w:rsidRPr="009357FB">
        <w:rPr>
          <w:rFonts w:ascii="Arial" w:hAnsi="Arial" w:cs="Arial"/>
          <w:b/>
          <w:sz w:val="20"/>
          <w:szCs w:val="20"/>
        </w:rPr>
        <w:t xml:space="preserve">JICS) </w:t>
      </w:r>
    </w:p>
    <w:p w:rsidR="00E10A7C" w:rsidRPr="009357FB" w:rsidRDefault="00E10A7C" w:rsidP="009357FB">
      <w:pPr>
        <w:autoSpaceDE w:val="0"/>
        <w:autoSpaceDN w:val="0"/>
        <w:adjustRightInd w:val="0"/>
        <w:spacing w:after="0" w:line="240" w:lineRule="auto"/>
        <w:ind w:left="1440" w:hanging="1440"/>
        <w:rPr>
          <w:rFonts w:ascii="Arial" w:hAnsi="Arial" w:cs="Arial"/>
          <w:b/>
          <w:sz w:val="20"/>
          <w:szCs w:val="20"/>
        </w:rPr>
      </w:pPr>
    </w:p>
    <w:p w:rsidR="00543841" w:rsidRPr="009357FB" w:rsidRDefault="00543841" w:rsidP="009357FB">
      <w:pPr>
        <w:pStyle w:val="ListParagraph"/>
        <w:numPr>
          <w:ilvl w:val="1"/>
          <w:numId w:val="28"/>
        </w:numPr>
        <w:spacing w:after="0" w:line="240" w:lineRule="auto"/>
        <w:ind w:left="851" w:hanging="851"/>
        <w:rPr>
          <w:rFonts w:ascii="Arial" w:hAnsi="Arial" w:cs="Arial"/>
          <w:b/>
          <w:sz w:val="20"/>
          <w:szCs w:val="20"/>
        </w:rPr>
      </w:pPr>
      <w:r w:rsidRPr="009357FB">
        <w:rPr>
          <w:rFonts w:ascii="Arial" w:hAnsi="Arial" w:cs="Arial"/>
          <w:b/>
          <w:sz w:val="20"/>
          <w:szCs w:val="20"/>
        </w:rPr>
        <w:t>JIC</w:t>
      </w:r>
      <w:r w:rsidR="00C720FB" w:rsidRPr="009357FB">
        <w:rPr>
          <w:rFonts w:ascii="Arial" w:hAnsi="Arial" w:cs="Arial"/>
          <w:b/>
          <w:sz w:val="20"/>
          <w:szCs w:val="20"/>
        </w:rPr>
        <w:t>S</w:t>
      </w:r>
      <w:r w:rsidRPr="009357FB">
        <w:rPr>
          <w:rFonts w:ascii="Arial" w:hAnsi="Arial" w:cs="Arial"/>
          <w:b/>
          <w:sz w:val="20"/>
          <w:szCs w:val="20"/>
        </w:rPr>
        <w:t xml:space="preserve">’ </w:t>
      </w:r>
      <w:r w:rsidR="00E10A7C" w:rsidRPr="009357FB">
        <w:rPr>
          <w:rFonts w:ascii="Arial" w:hAnsi="Arial" w:cs="Arial"/>
          <w:b/>
          <w:sz w:val="20"/>
          <w:szCs w:val="20"/>
        </w:rPr>
        <w:t xml:space="preserve">Statutory </w:t>
      </w:r>
      <w:r w:rsidR="00CB53B3" w:rsidRPr="009357FB">
        <w:rPr>
          <w:rFonts w:ascii="Arial" w:hAnsi="Arial" w:cs="Arial"/>
          <w:b/>
          <w:sz w:val="20"/>
          <w:szCs w:val="20"/>
        </w:rPr>
        <w:t>m</w:t>
      </w:r>
      <w:r w:rsidR="00E10A7C" w:rsidRPr="009357FB">
        <w:rPr>
          <w:rFonts w:ascii="Arial" w:hAnsi="Arial" w:cs="Arial"/>
          <w:b/>
          <w:sz w:val="20"/>
          <w:szCs w:val="20"/>
        </w:rPr>
        <w:t xml:space="preserve">andate and </w:t>
      </w:r>
      <w:r w:rsidR="00CB53B3" w:rsidRPr="009357FB">
        <w:rPr>
          <w:rFonts w:ascii="Arial" w:hAnsi="Arial" w:cs="Arial"/>
          <w:b/>
          <w:sz w:val="20"/>
          <w:szCs w:val="20"/>
        </w:rPr>
        <w:t>m</w:t>
      </w:r>
      <w:r w:rsidRPr="009357FB">
        <w:rPr>
          <w:rFonts w:ascii="Arial" w:hAnsi="Arial" w:cs="Arial"/>
          <w:b/>
          <w:sz w:val="20"/>
          <w:szCs w:val="20"/>
        </w:rPr>
        <w:t>ission</w:t>
      </w:r>
    </w:p>
    <w:p w:rsidR="00E10A7C" w:rsidRPr="009357FB" w:rsidRDefault="00E10A7C" w:rsidP="009357FB">
      <w:pPr>
        <w:pStyle w:val="ListParagraph"/>
        <w:spacing w:after="0" w:line="240" w:lineRule="auto"/>
        <w:ind w:left="851"/>
        <w:rPr>
          <w:rFonts w:ascii="Arial" w:hAnsi="Arial" w:cs="Arial"/>
          <w:b/>
          <w:sz w:val="20"/>
          <w:szCs w:val="20"/>
        </w:rPr>
      </w:pPr>
    </w:p>
    <w:p w:rsidR="00E10A7C" w:rsidRPr="009357FB" w:rsidRDefault="00543841" w:rsidP="009357FB">
      <w:pPr>
        <w:pStyle w:val="ListParagraph"/>
        <w:numPr>
          <w:ilvl w:val="2"/>
          <w:numId w:val="28"/>
        </w:numPr>
        <w:spacing w:after="0" w:line="240" w:lineRule="auto"/>
        <w:ind w:left="851" w:hanging="851"/>
        <w:rPr>
          <w:rFonts w:ascii="Arial" w:hAnsi="Arial" w:cs="Arial"/>
          <w:sz w:val="20"/>
          <w:szCs w:val="20"/>
        </w:rPr>
      </w:pPr>
      <w:r w:rsidRPr="009357FB">
        <w:rPr>
          <w:rFonts w:ascii="Arial" w:hAnsi="Arial" w:cs="Arial"/>
          <w:sz w:val="20"/>
          <w:szCs w:val="20"/>
        </w:rPr>
        <w:t>JICS is established under section 85 of the Correctional Services Act 111 of 1998 as an independent office under the control of the Inspecting Judge</w:t>
      </w:r>
      <w:r w:rsidR="00CB53B3" w:rsidRPr="009357FB">
        <w:rPr>
          <w:rFonts w:ascii="Arial" w:hAnsi="Arial" w:cs="Arial"/>
          <w:sz w:val="20"/>
          <w:szCs w:val="20"/>
        </w:rPr>
        <w:t xml:space="preserve">. Its </w:t>
      </w:r>
      <w:r w:rsidRPr="009357FB">
        <w:rPr>
          <w:rFonts w:ascii="Arial" w:hAnsi="Arial" w:cs="Arial"/>
          <w:sz w:val="20"/>
          <w:szCs w:val="20"/>
        </w:rPr>
        <w:t xml:space="preserve">object is to facilitate the inspection of correctional centers and to report on the treatment of inmates and conditions of incarceration. </w:t>
      </w:r>
    </w:p>
    <w:p w:rsidR="00E10A7C" w:rsidRPr="009357FB" w:rsidRDefault="00E10A7C" w:rsidP="009357FB">
      <w:pPr>
        <w:pStyle w:val="ListParagraph"/>
        <w:spacing w:after="0" w:line="240" w:lineRule="auto"/>
        <w:ind w:left="360"/>
        <w:rPr>
          <w:rFonts w:ascii="Arial" w:hAnsi="Arial" w:cs="Arial"/>
          <w:sz w:val="20"/>
          <w:szCs w:val="20"/>
        </w:rPr>
      </w:pPr>
    </w:p>
    <w:p w:rsidR="00543841" w:rsidRPr="009357FB" w:rsidRDefault="00543841" w:rsidP="009357FB">
      <w:pPr>
        <w:pStyle w:val="ListParagraph"/>
        <w:numPr>
          <w:ilvl w:val="2"/>
          <w:numId w:val="28"/>
        </w:numPr>
        <w:spacing w:after="0" w:line="240" w:lineRule="auto"/>
        <w:ind w:left="851" w:hanging="851"/>
        <w:rPr>
          <w:rFonts w:ascii="Arial" w:hAnsi="Arial" w:cs="Arial"/>
          <w:sz w:val="20"/>
          <w:szCs w:val="20"/>
        </w:rPr>
      </w:pPr>
      <w:r w:rsidRPr="009357FB">
        <w:rPr>
          <w:rFonts w:ascii="Arial" w:hAnsi="Arial" w:cs="Arial"/>
          <w:sz w:val="20"/>
          <w:szCs w:val="20"/>
        </w:rPr>
        <w:t>Its mission includes the prevention of human rights violation</w:t>
      </w:r>
      <w:r w:rsidR="00CB53B3" w:rsidRPr="009357FB">
        <w:rPr>
          <w:rFonts w:ascii="Arial" w:hAnsi="Arial" w:cs="Arial"/>
          <w:sz w:val="20"/>
          <w:szCs w:val="20"/>
        </w:rPr>
        <w:t>s</w:t>
      </w:r>
      <w:r w:rsidRPr="009357FB">
        <w:rPr>
          <w:rFonts w:ascii="Arial" w:hAnsi="Arial" w:cs="Arial"/>
          <w:sz w:val="20"/>
          <w:szCs w:val="20"/>
        </w:rPr>
        <w:t xml:space="preserve"> through the monitoring of mandatory reporting systems on deaths, mechanical restraints and segregations (solitary confinement) in correctional centers. It also maintains the independent complaints system for inmates.  </w:t>
      </w:r>
    </w:p>
    <w:p w:rsidR="00A105E4" w:rsidRPr="009357FB" w:rsidRDefault="00A105E4" w:rsidP="009357FB">
      <w:pPr>
        <w:pStyle w:val="ListParagraph"/>
        <w:spacing w:after="0" w:line="240" w:lineRule="auto"/>
        <w:rPr>
          <w:rFonts w:ascii="Arial" w:hAnsi="Arial" w:cs="Arial"/>
          <w:b/>
          <w:sz w:val="20"/>
          <w:szCs w:val="20"/>
        </w:rPr>
      </w:pPr>
    </w:p>
    <w:p w:rsidR="00A105E4" w:rsidRPr="009357FB" w:rsidRDefault="00A105E4" w:rsidP="009357FB">
      <w:pPr>
        <w:pStyle w:val="ListParagraph"/>
        <w:numPr>
          <w:ilvl w:val="1"/>
          <w:numId w:val="28"/>
        </w:numPr>
        <w:spacing w:after="0" w:line="240" w:lineRule="auto"/>
        <w:ind w:left="851" w:hanging="851"/>
        <w:rPr>
          <w:rFonts w:ascii="Arial" w:hAnsi="Arial" w:cs="Arial"/>
          <w:b/>
          <w:sz w:val="20"/>
          <w:szCs w:val="20"/>
        </w:rPr>
      </w:pPr>
      <w:r w:rsidRPr="009357FB">
        <w:rPr>
          <w:rFonts w:ascii="Arial" w:hAnsi="Arial" w:cs="Arial"/>
          <w:b/>
          <w:sz w:val="20"/>
          <w:szCs w:val="20"/>
        </w:rPr>
        <w:t xml:space="preserve">Financial Performance </w:t>
      </w:r>
      <w:r w:rsidR="005806DF" w:rsidRPr="009357FB">
        <w:rPr>
          <w:rFonts w:ascii="Arial" w:hAnsi="Arial" w:cs="Arial"/>
          <w:b/>
          <w:sz w:val="20"/>
          <w:szCs w:val="20"/>
        </w:rPr>
        <w:t xml:space="preserve">at the end of </w:t>
      </w:r>
      <w:r w:rsidR="00E10A7C" w:rsidRPr="009357FB">
        <w:rPr>
          <w:rFonts w:ascii="Arial" w:hAnsi="Arial" w:cs="Arial"/>
          <w:b/>
          <w:sz w:val="20"/>
          <w:szCs w:val="20"/>
        </w:rPr>
        <w:t>20</w:t>
      </w:r>
      <w:r w:rsidR="00717775" w:rsidRPr="009357FB">
        <w:rPr>
          <w:rFonts w:ascii="Arial" w:hAnsi="Arial" w:cs="Arial"/>
          <w:b/>
          <w:sz w:val="20"/>
          <w:szCs w:val="20"/>
        </w:rPr>
        <w:t>2</w:t>
      </w:r>
      <w:r w:rsidR="00986BB7" w:rsidRPr="009357FB">
        <w:rPr>
          <w:rFonts w:ascii="Arial" w:hAnsi="Arial" w:cs="Arial"/>
          <w:b/>
          <w:sz w:val="20"/>
          <w:szCs w:val="20"/>
        </w:rPr>
        <w:t>1</w:t>
      </w:r>
      <w:r w:rsidR="00E10A7C" w:rsidRPr="009357FB">
        <w:rPr>
          <w:rFonts w:ascii="Arial" w:hAnsi="Arial" w:cs="Arial"/>
          <w:b/>
          <w:sz w:val="20"/>
          <w:szCs w:val="20"/>
        </w:rPr>
        <w:t>/</w:t>
      </w:r>
      <w:r w:rsidR="008D0C26" w:rsidRPr="009357FB">
        <w:rPr>
          <w:rFonts w:ascii="Arial" w:hAnsi="Arial" w:cs="Arial"/>
          <w:b/>
          <w:sz w:val="20"/>
          <w:szCs w:val="20"/>
        </w:rPr>
        <w:t>2</w:t>
      </w:r>
      <w:r w:rsidR="00986BB7" w:rsidRPr="009357FB">
        <w:rPr>
          <w:rFonts w:ascii="Arial" w:hAnsi="Arial" w:cs="Arial"/>
          <w:b/>
          <w:sz w:val="20"/>
          <w:szCs w:val="20"/>
        </w:rPr>
        <w:t>2</w:t>
      </w:r>
    </w:p>
    <w:p w:rsidR="00A105E4" w:rsidRPr="009357FB" w:rsidRDefault="00A105E4" w:rsidP="009357FB">
      <w:pPr>
        <w:pStyle w:val="ListParagraph"/>
        <w:spacing w:after="0" w:line="240" w:lineRule="auto"/>
        <w:ind w:left="360"/>
        <w:rPr>
          <w:rFonts w:ascii="Arial" w:hAnsi="Arial" w:cs="Arial"/>
          <w:sz w:val="20"/>
          <w:szCs w:val="20"/>
        </w:rPr>
      </w:pPr>
    </w:p>
    <w:p w:rsidR="00A105E4" w:rsidRPr="009357FB" w:rsidRDefault="00675D49" w:rsidP="009357FB">
      <w:pPr>
        <w:pStyle w:val="ListParagraph"/>
        <w:numPr>
          <w:ilvl w:val="2"/>
          <w:numId w:val="28"/>
        </w:numPr>
        <w:spacing w:after="0" w:line="240" w:lineRule="auto"/>
        <w:ind w:left="851" w:hanging="851"/>
        <w:rPr>
          <w:rFonts w:ascii="Arial" w:hAnsi="Arial" w:cs="Arial"/>
          <w:sz w:val="20"/>
          <w:szCs w:val="20"/>
        </w:rPr>
      </w:pPr>
      <w:r w:rsidRPr="009357FB">
        <w:rPr>
          <w:rFonts w:ascii="Arial" w:hAnsi="Arial" w:cs="Arial"/>
          <w:sz w:val="20"/>
          <w:szCs w:val="20"/>
        </w:rPr>
        <w:t>For 20</w:t>
      </w:r>
      <w:r w:rsidR="00717775" w:rsidRPr="009357FB">
        <w:rPr>
          <w:rFonts w:ascii="Arial" w:hAnsi="Arial" w:cs="Arial"/>
          <w:sz w:val="20"/>
          <w:szCs w:val="20"/>
        </w:rPr>
        <w:t>2</w:t>
      </w:r>
      <w:r w:rsidR="00986BB7" w:rsidRPr="009357FB">
        <w:rPr>
          <w:rFonts w:ascii="Arial" w:hAnsi="Arial" w:cs="Arial"/>
          <w:sz w:val="20"/>
          <w:szCs w:val="20"/>
        </w:rPr>
        <w:t>1</w:t>
      </w:r>
      <w:r w:rsidRPr="009357FB">
        <w:rPr>
          <w:rFonts w:ascii="Arial" w:hAnsi="Arial" w:cs="Arial"/>
          <w:sz w:val="20"/>
          <w:szCs w:val="20"/>
        </w:rPr>
        <w:t>/2</w:t>
      </w:r>
      <w:r w:rsidR="00986BB7" w:rsidRPr="009357FB">
        <w:rPr>
          <w:rFonts w:ascii="Arial" w:hAnsi="Arial" w:cs="Arial"/>
          <w:sz w:val="20"/>
          <w:szCs w:val="20"/>
        </w:rPr>
        <w:t>2</w:t>
      </w:r>
      <w:r w:rsidR="00CB53B3" w:rsidRPr="009357FB">
        <w:rPr>
          <w:rFonts w:ascii="Arial" w:hAnsi="Arial" w:cs="Arial"/>
          <w:sz w:val="20"/>
          <w:szCs w:val="20"/>
        </w:rPr>
        <w:t xml:space="preserve">, </w:t>
      </w:r>
      <w:r w:rsidRPr="009357FB">
        <w:rPr>
          <w:rFonts w:ascii="Arial" w:hAnsi="Arial" w:cs="Arial"/>
          <w:sz w:val="20"/>
          <w:szCs w:val="20"/>
        </w:rPr>
        <w:t xml:space="preserve">the </w:t>
      </w:r>
      <w:r w:rsidR="00A105E4" w:rsidRPr="009357FB">
        <w:rPr>
          <w:rFonts w:ascii="Arial" w:hAnsi="Arial" w:cs="Arial"/>
          <w:sz w:val="20"/>
          <w:szCs w:val="20"/>
        </w:rPr>
        <w:t>J</w:t>
      </w:r>
      <w:r w:rsidRPr="009357FB">
        <w:rPr>
          <w:rFonts w:ascii="Arial" w:hAnsi="Arial" w:cs="Arial"/>
          <w:sz w:val="20"/>
          <w:szCs w:val="20"/>
        </w:rPr>
        <w:t xml:space="preserve">udicial </w:t>
      </w:r>
      <w:r w:rsidR="00A105E4" w:rsidRPr="009357FB">
        <w:rPr>
          <w:rFonts w:ascii="Arial" w:hAnsi="Arial" w:cs="Arial"/>
          <w:sz w:val="20"/>
          <w:szCs w:val="20"/>
        </w:rPr>
        <w:t>I</w:t>
      </w:r>
      <w:r w:rsidRPr="009357FB">
        <w:rPr>
          <w:rFonts w:ascii="Arial" w:hAnsi="Arial" w:cs="Arial"/>
          <w:sz w:val="20"/>
          <w:szCs w:val="20"/>
        </w:rPr>
        <w:t xml:space="preserve">nspectorate for </w:t>
      </w:r>
      <w:r w:rsidR="00A105E4" w:rsidRPr="009357FB">
        <w:rPr>
          <w:rFonts w:ascii="Arial" w:hAnsi="Arial" w:cs="Arial"/>
          <w:sz w:val="20"/>
          <w:szCs w:val="20"/>
        </w:rPr>
        <w:t>C</w:t>
      </w:r>
      <w:r w:rsidRPr="009357FB">
        <w:rPr>
          <w:rFonts w:ascii="Arial" w:hAnsi="Arial" w:cs="Arial"/>
          <w:sz w:val="20"/>
          <w:szCs w:val="20"/>
        </w:rPr>
        <w:t xml:space="preserve">orrectional </w:t>
      </w:r>
      <w:r w:rsidR="00A105E4" w:rsidRPr="009357FB">
        <w:rPr>
          <w:rFonts w:ascii="Arial" w:hAnsi="Arial" w:cs="Arial"/>
          <w:sz w:val="20"/>
          <w:szCs w:val="20"/>
        </w:rPr>
        <w:t>S</w:t>
      </w:r>
      <w:r w:rsidRPr="009357FB">
        <w:rPr>
          <w:rFonts w:ascii="Arial" w:hAnsi="Arial" w:cs="Arial"/>
          <w:sz w:val="20"/>
          <w:szCs w:val="20"/>
        </w:rPr>
        <w:t xml:space="preserve">ervices </w:t>
      </w:r>
      <w:r w:rsidR="00E10A7C" w:rsidRPr="009357FB">
        <w:rPr>
          <w:rFonts w:ascii="Arial" w:hAnsi="Arial" w:cs="Arial"/>
          <w:sz w:val="20"/>
          <w:szCs w:val="20"/>
        </w:rPr>
        <w:t>w</w:t>
      </w:r>
      <w:r w:rsidR="00A105E4" w:rsidRPr="009357FB">
        <w:rPr>
          <w:rFonts w:ascii="Arial" w:hAnsi="Arial" w:cs="Arial"/>
          <w:sz w:val="20"/>
          <w:szCs w:val="20"/>
        </w:rPr>
        <w:t>as</w:t>
      </w:r>
      <w:r w:rsidR="00E10A7C" w:rsidRPr="009357FB">
        <w:rPr>
          <w:rFonts w:ascii="Arial" w:hAnsi="Arial" w:cs="Arial"/>
          <w:sz w:val="20"/>
          <w:szCs w:val="20"/>
        </w:rPr>
        <w:t xml:space="preserve"> allocated a budget of R7</w:t>
      </w:r>
      <w:r w:rsidR="00986BB7" w:rsidRPr="009357FB">
        <w:rPr>
          <w:rFonts w:ascii="Arial" w:hAnsi="Arial" w:cs="Arial"/>
          <w:sz w:val="20"/>
          <w:szCs w:val="20"/>
        </w:rPr>
        <w:t>6.1</w:t>
      </w:r>
      <w:r w:rsidR="00E10A7C" w:rsidRPr="009357FB">
        <w:rPr>
          <w:rFonts w:ascii="Arial" w:hAnsi="Arial" w:cs="Arial"/>
          <w:sz w:val="20"/>
          <w:szCs w:val="20"/>
        </w:rPr>
        <w:t xml:space="preserve"> </w:t>
      </w:r>
      <w:r w:rsidR="00A105E4" w:rsidRPr="009357FB">
        <w:rPr>
          <w:rFonts w:ascii="Arial" w:hAnsi="Arial" w:cs="Arial"/>
          <w:sz w:val="20"/>
          <w:szCs w:val="20"/>
        </w:rPr>
        <w:t>million</w:t>
      </w:r>
      <w:r w:rsidRPr="009357FB">
        <w:rPr>
          <w:rFonts w:ascii="Arial" w:hAnsi="Arial" w:cs="Arial"/>
          <w:sz w:val="20"/>
          <w:szCs w:val="20"/>
        </w:rPr>
        <w:t>. At the end of March 202</w:t>
      </w:r>
      <w:r w:rsidR="00986BB7" w:rsidRPr="009357FB">
        <w:rPr>
          <w:rFonts w:ascii="Arial" w:hAnsi="Arial" w:cs="Arial"/>
          <w:sz w:val="20"/>
          <w:szCs w:val="20"/>
        </w:rPr>
        <w:t>2</w:t>
      </w:r>
      <w:r w:rsidRPr="009357FB">
        <w:rPr>
          <w:rFonts w:ascii="Arial" w:hAnsi="Arial" w:cs="Arial"/>
          <w:sz w:val="20"/>
          <w:szCs w:val="20"/>
        </w:rPr>
        <w:t>, the total expenditure for JICS was R</w:t>
      </w:r>
      <w:r w:rsidR="00986BB7" w:rsidRPr="009357FB">
        <w:rPr>
          <w:rFonts w:ascii="Arial" w:hAnsi="Arial" w:cs="Arial"/>
          <w:sz w:val="20"/>
          <w:szCs w:val="20"/>
        </w:rPr>
        <w:t>83</w:t>
      </w:r>
      <w:r w:rsidR="005806DF" w:rsidRPr="009357FB">
        <w:rPr>
          <w:rFonts w:ascii="Arial" w:hAnsi="Arial" w:cs="Arial"/>
          <w:sz w:val="20"/>
          <w:szCs w:val="20"/>
        </w:rPr>
        <w:t> </w:t>
      </w:r>
      <w:r w:rsidRPr="009357FB">
        <w:rPr>
          <w:rFonts w:ascii="Arial" w:hAnsi="Arial" w:cs="Arial"/>
          <w:sz w:val="20"/>
          <w:szCs w:val="20"/>
        </w:rPr>
        <w:t xml:space="preserve">million. </w:t>
      </w:r>
      <w:r w:rsidR="00061F01" w:rsidRPr="009357FB">
        <w:rPr>
          <w:rFonts w:ascii="Arial" w:hAnsi="Arial" w:cs="Arial"/>
          <w:sz w:val="20"/>
          <w:szCs w:val="20"/>
        </w:rPr>
        <w:t xml:space="preserve"> </w:t>
      </w:r>
    </w:p>
    <w:p w:rsidR="00A105E4" w:rsidRPr="009357FB" w:rsidRDefault="00A105E4" w:rsidP="009357FB">
      <w:pPr>
        <w:pStyle w:val="ListParagraph"/>
        <w:spacing w:after="0" w:line="240" w:lineRule="auto"/>
        <w:ind w:left="360"/>
        <w:rPr>
          <w:rFonts w:ascii="Arial" w:hAnsi="Arial" w:cs="Arial"/>
          <w:sz w:val="20"/>
          <w:szCs w:val="20"/>
        </w:rPr>
      </w:pPr>
    </w:p>
    <w:p w:rsidR="00A105E4" w:rsidRPr="009357FB" w:rsidRDefault="00A105E4" w:rsidP="009357FB">
      <w:pPr>
        <w:pStyle w:val="ListParagraph"/>
        <w:numPr>
          <w:ilvl w:val="1"/>
          <w:numId w:val="28"/>
        </w:numPr>
        <w:spacing w:after="0" w:line="240" w:lineRule="auto"/>
        <w:ind w:left="851" w:hanging="851"/>
        <w:rPr>
          <w:rFonts w:ascii="Arial" w:hAnsi="Arial" w:cs="Arial"/>
          <w:b/>
          <w:sz w:val="20"/>
          <w:szCs w:val="20"/>
        </w:rPr>
      </w:pPr>
      <w:r w:rsidRPr="009357FB">
        <w:rPr>
          <w:rFonts w:ascii="Arial" w:hAnsi="Arial" w:cs="Arial"/>
          <w:b/>
          <w:sz w:val="20"/>
          <w:szCs w:val="20"/>
        </w:rPr>
        <w:t>Inspections, Investigations, Complaints and Mandatory Reporting</w:t>
      </w:r>
      <w:r w:rsidR="00B74AC5" w:rsidRPr="009357FB">
        <w:rPr>
          <w:rFonts w:ascii="Arial" w:hAnsi="Arial" w:cs="Arial"/>
          <w:b/>
          <w:sz w:val="20"/>
          <w:szCs w:val="20"/>
        </w:rPr>
        <w:t xml:space="preserve"> in </w:t>
      </w:r>
      <w:r w:rsidR="00566C14" w:rsidRPr="009357FB">
        <w:rPr>
          <w:rFonts w:ascii="Arial" w:hAnsi="Arial" w:cs="Arial"/>
          <w:b/>
          <w:sz w:val="20"/>
          <w:szCs w:val="20"/>
        </w:rPr>
        <w:t>20</w:t>
      </w:r>
      <w:r w:rsidR="00717775" w:rsidRPr="009357FB">
        <w:rPr>
          <w:rFonts w:ascii="Arial" w:hAnsi="Arial" w:cs="Arial"/>
          <w:b/>
          <w:sz w:val="20"/>
          <w:szCs w:val="20"/>
        </w:rPr>
        <w:t>2</w:t>
      </w:r>
      <w:r w:rsidR="00986BB7" w:rsidRPr="009357FB">
        <w:rPr>
          <w:rFonts w:ascii="Arial" w:hAnsi="Arial" w:cs="Arial"/>
          <w:b/>
          <w:sz w:val="20"/>
          <w:szCs w:val="20"/>
        </w:rPr>
        <w:t>1</w:t>
      </w:r>
      <w:r w:rsidR="00717775" w:rsidRPr="009357FB">
        <w:rPr>
          <w:rFonts w:ascii="Arial" w:hAnsi="Arial" w:cs="Arial"/>
          <w:b/>
          <w:sz w:val="20"/>
          <w:szCs w:val="20"/>
        </w:rPr>
        <w:t>/</w:t>
      </w:r>
      <w:r w:rsidR="00566C14" w:rsidRPr="009357FB">
        <w:rPr>
          <w:rFonts w:ascii="Arial" w:hAnsi="Arial" w:cs="Arial"/>
          <w:b/>
          <w:sz w:val="20"/>
          <w:szCs w:val="20"/>
        </w:rPr>
        <w:t>2</w:t>
      </w:r>
      <w:r w:rsidR="00986BB7" w:rsidRPr="009357FB">
        <w:rPr>
          <w:rFonts w:ascii="Arial" w:hAnsi="Arial" w:cs="Arial"/>
          <w:b/>
          <w:sz w:val="20"/>
          <w:szCs w:val="20"/>
        </w:rPr>
        <w:t>2</w:t>
      </w:r>
      <w:r w:rsidR="00566C14" w:rsidRPr="009357FB">
        <w:rPr>
          <w:rFonts w:ascii="Arial" w:hAnsi="Arial" w:cs="Arial"/>
          <w:b/>
          <w:sz w:val="20"/>
          <w:szCs w:val="20"/>
        </w:rPr>
        <w:t xml:space="preserve"> financial year</w:t>
      </w:r>
    </w:p>
    <w:p w:rsidR="008B3F70" w:rsidRPr="009357FB" w:rsidRDefault="008B3F70" w:rsidP="009357FB">
      <w:pPr>
        <w:pStyle w:val="ListParagraph"/>
        <w:spacing w:after="0" w:line="240" w:lineRule="auto"/>
        <w:ind w:left="851"/>
        <w:rPr>
          <w:rFonts w:ascii="Arial" w:hAnsi="Arial" w:cs="Arial"/>
          <w:b/>
          <w:sz w:val="20"/>
          <w:szCs w:val="20"/>
        </w:rPr>
      </w:pPr>
    </w:p>
    <w:p w:rsidR="00096472" w:rsidRPr="009357FB" w:rsidRDefault="003358BE" w:rsidP="009357FB">
      <w:pPr>
        <w:pStyle w:val="ListParagraph"/>
        <w:numPr>
          <w:ilvl w:val="2"/>
          <w:numId w:val="28"/>
        </w:numPr>
        <w:spacing w:after="0" w:line="240" w:lineRule="auto"/>
        <w:ind w:left="851" w:hanging="851"/>
        <w:rPr>
          <w:rFonts w:ascii="Arial" w:hAnsi="Arial" w:cs="Arial"/>
          <w:b/>
          <w:sz w:val="20"/>
          <w:szCs w:val="20"/>
        </w:rPr>
      </w:pPr>
      <w:r w:rsidRPr="009357FB">
        <w:rPr>
          <w:rFonts w:ascii="Arial" w:hAnsi="Arial" w:cs="Arial"/>
          <w:sz w:val="20"/>
          <w:szCs w:val="20"/>
        </w:rPr>
        <w:t xml:space="preserve">The </w:t>
      </w:r>
      <w:r w:rsidR="002B1708" w:rsidRPr="009357FB">
        <w:rPr>
          <w:rFonts w:ascii="Arial" w:hAnsi="Arial" w:cs="Arial"/>
          <w:sz w:val="20"/>
          <w:szCs w:val="20"/>
        </w:rPr>
        <w:t xml:space="preserve">Inspectorate </w:t>
      </w:r>
      <w:r w:rsidR="00675D49" w:rsidRPr="009357FB">
        <w:rPr>
          <w:rFonts w:ascii="Arial" w:hAnsi="Arial" w:cs="Arial"/>
          <w:sz w:val="20"/>
          <w:szCs w:val="20"/>
        </w:rPr>
        <w:t xml:space="preserve">scheduled a total of </w:t>
      </w:r>
      <w:r w:rsidR="00566C14" w:rsidRPr="009357FB">
        <w:rPr>
          <w:rFonts w:ascii="Arial" w:hAnsi="Arial" w:cs="Arial"/>
          <w:sz w:val="20"/>
          <w:szCs w:val="20"/>
        </w:rPr>
        <w:t>1</w:t>
      </w:r>
      <w:r w:rsidR="00675D49" w:rsidRPr="009357FB">
        <w:rPr>
          <w:rFonts w:ascii="Arial" w:hAnsi="Arial" w:cs="Arial"/>
          <w:sz w:val="20"/>
          <w:szCs w:val="20"/>
        </w:rPr>
        <w:t>3</w:t>
      </w:r>
      <w:r w:rsidR="00566C14" w:rsidRPr="009357FB">
        <w:rPr>
          <w:rFonts w:ascii="Arial" w:hAnsi="Arial" w:cs="Arial"/>
          <w:sz w:val="20"/>
          <w:szCs w:val="20"/>
        </w:rPr>
        <w:t>6</w:t>
      </w:r>
      <w:r w:rsidR="00675D49" w:rsidRPr="009357FB">
        <w:rPr>
          <w:rFonts w:ascii="Arial" w:hAnsi="Arial" w:cs="Arial"/>
          <w:sz w:val="20"/>
          <w:szCs w:val="20"/>
        </w:rPr>
        <w:t xml:space="preserve"> inspections in </w:t>
      </w:r>
      <w:r w:rsidR="00A105E4" w:rsidRPr="009357FB">
        <w:rPr>
          <w:rFonts w:ascii="Arial" w:hAnsi="Arial" w:cs="Arial"/>
          <w:sz w:val="20"/>
          <w:szCs w:val="20"/>
        </w:rPr>
        <w:t xml:space="preserve">correctional </w:t>
      </w:r>
      <w:r w:rsidR="00506DAA" w:rsidRPr="009357FB">
        <w:rPr>
          <w:rFonts w:ascii="Arial" w:hAnsi="Arial" w:cs="Arial"/>
          <w:sz w:val="20"/>
          <w:szCs w:val="20"/>
        </w:rPr>
        <w:t>centres</w:t>
      </w:r>
      <w:r w:rsidR="00A105E4" w:rsidRPr="009357FB">
        <w:rPr>
          <w:rFonts w:ascii="Arial" w:hAnsi="Arial" w:cs="Arial"/>
          <w:sz w:val="20"/>
          <w:szCs w:val="20"/>
        </w:rPr>
        <w:t xml:space="preserve"> across the country</w:t>
      </w:r>
      <w:r w:rsidR="00675D49" w:rsidRPr="009357FB">
        <w:rPr>
          <w:rFonts w:ascii="Arial" w:hAnsi="Arial" w:cs="Arial"/>
          <w:sz w:val="20"/>
          <w:szCs w:val="20"/>
        </w:rPr>
        <w:t xml:space="preserve"> </w:t>
      </w:r>
      <w:r w:rsidR="00566C14" w:rsidRPr="009357FB">
        <w:rPr>
          <w:rFonts w:ascii="Arial" w:hAnsi="Arial" w:cs="Arial"/>
          <w:sz w:val="20"/>
          <w:szCs w:val="20"/>
        </w:rPr>
        <w:t>for 20</w:t>
      </w:r>
      <w:r w:rsidR="00717775" w:rsidRPr="009357FB">
        <w:rPr>
          <w:rFonts w:ascii="Arial" w:hAnsi="Arial" w:cs="Arial"/>
          <w:sz w:val="20"/>
          <w:szCs w:val="20"/>
        </w:rPr>
        <w:t>2</w:t>
      </w:r>
      <w:r w:rsidR="00986BB7" w:rsidRPr="009357FB">
        <w:rPr>
          <w:rFonts w:ascii="Arial" w:hAnsi="Arial" w:cs="Arial"/>
          <w:sz w:val="20"/>
          <w:szCs w:val="20"/>
        </w:rPr>
        <w:t>1</w:t>
      </w:r>
      <w:r w:rsidR="00566C14" w:rsidRPr="009357FB">
        <w:rPr>
          <w:rFonts w:ascii="Arial" w:hAnsi="Arial" w:cs="Arial"/>
          <w:sz w:val="20"/>
          <w:szCs w:val="20"/>
        </w:rPr>
        <w:t>/2</w:t>
      </w:r>
      <w:r w:rsidR="00986BB7" w:rsidRPr="009357FB">
        <w:rPr>
          <w:rFonts w:ascii="Arial" w:hAnsi="Arial" w:cs="Arial"/>
          <w:sz w:val="20"/>
          <w:szCs w:val="20"/>
        </w:rPr>
        <w:t>2</w:t>
      </w:r>
      <w:r w:rsidR="00566C14" w:rsidRPr="009357FB">
        <w:rPr>
          <w:rFonts w:ascii="Arial" w:hAnsi="Arial" w:cs="Arial"/>
          <w:sz w:val="20"/>
          <w:szCs w:val="20"/>
        </w:rPr>
        <w:t xml:space="preserve"> financial year</w:t>
      </w:r>
      <w:r w:rsidR="00096472" w:rsidRPr="009357FB">
        <w:rPr>
          <w:rFonts w:ascii="Arial" w:hAnsi="Arial" w:cs="Arial"/>
          <w:sz w:val="20"/>
          <w:szCs w:val="20"/>
        </w:rPr>
        <w:t xml:space="preserve"> and conducted all 136 planned inspections, which equates to 57</w:t>
      </w:r>
      <w:r w:rsidR="00CE5D4A" w:rsidRPr="009357FB">
        <w:rPr>
          <w:rFonts w:ascii="Arial" w:hAnsi="Arial" w:cs="Arial"/>
          <w:sz w:val="20"/>
          <w:szCs w:val="20"/>
        </w:rPr>
        <w:t>.8</w:t>
      </w:r>
      <w:r w:rsidR="00096472" w:rsidRPr="009357FB">
        <w:rPr>
          <w:rFonts w:ascii="Arial" w:hAnsi="Arial" w:cs="Arial"/>
          <w:sz w:val="20"/>
          <w:szCs w:val="20"/>
        </w:rPr>
        <w:t>% of all correctional facilities in the country.</w:t>
      </w:r>
      <w:r w:rsidR="00CE5D4A" w:rsidRPr="009357FB">
        <w:rPr>
          <w:rFonts w:ascii="Arial" w:hAnsi="Arial" w:cs="Arial"/>
          <w:sz w:val="20"/>
          <w:szCs w:val="20"/>
        </w:rPr>
        <w:t xml:space="preserve"> In addition to 136 inspections, another 36 unannounced inspections were conducted, bringing total inspections to 172. </w:t>
      </w:r>
      <w:r w:rsidR="00096472" w:rsidRPr="009357FB">
        <w:rPr>
          <w:rFonts w:ascii="Arial" w:hAnsi="Arial" w:cs="Arial"/>
          <w:sz w:val="20"/>
          <w:szCs w:val="20"/>
        </w:rPr>
        <w:t>JICS has rated 1</w:t>
      </w:r>
      <w:r w:rsidR="00CE5D4A" w:rsidRPr="009357FB">
        <w:rPr>
          <w:rFonts w:ascii="Arial" w:hAnsi="Arial" w:cs="Arial"/>
          <w:sz w:val="20"/>
          <w:szCs w:val="20"/>
        </w:rPr>
        <w:t>6</w:t>
      </w:r>
      <w:r w:rsidR="00096472" w:rsidRPr="009357FB">
        <w:rPr>
          <w:rFonts w:ascii="Arial" w:hAnsi="Arial" w:cs="Arial"/>
          <w:sz w:val="20"/>
          <w:szCs w:val="20"/>
        </w:rPr>
        <w:t xml:space="preserve"> centres unsatisfactory, 1</w:t>
      </w:r>
      <w:r w:rsidR="00CE5D4A" w:rsidRPr="009357FB">
        <w:rPr>
          <w:rFonts w:ascii="Arial" w:hAnsi="Arial" w:cs="Arial"/>
          <w:sz w:val="20"/>
          <w:szCs w:val="20"/>
        </w:rPr>
        <w:t>39</w:t>
      </w:r>
      <w:r w:rsidR="00096472" w:rsidRPr="009357FB">
        <w:rPr>
          <w:rFonts w:ascii="Arial" w:hAnsi="Arial" w:cs="Arial"/>
          <w:sz w:val="20"/>
          <w:szCs w:val="20"/>
        </w:rPr>
        <w:t xml:space="preserve"> satisfactory and 1</w:t>
      </w:r>
      <w:r w:rsidR="00CE5D4A" w:rsidRPr="009357FB">
        <w:rPr>
          <w:rFonts w:ascii="Arial" w:hAnsi="Arial" w:cs="Arial"/>
          <w:sz w:val="20"/>
          <w:szCs w:val="20"/>
        </w:rPr>
        <w:t>7</w:t>
      </w:r>
      <w:r w:rsidR="00096472" w:rsidRPr="009357FB">
        <w:rPr>
          <w:rFonts w:ascii="Arial" w:hAnsi="Arial" w:cs="Arial"/>
          <w:sz w:val="20"/>
          <w:szCs w:val="20"/>
        </w:rPr>
        <w:t xml:space="preserve"> good.  </w:t>
      </w:r>
    </w:p>
    <w:p w:rsidR="008F1756" w:rsidRPr="009357FB" w:rsidRDefault="008F1756" w:rsidP="009357FB">
      <w:pPr>
        <w:pStyle w:val="ListParagraph"/>
        <w:spacing w:after="0" w:line="240" w:lineRule="auto"/>
        <w:ind w:left="851"/>
        <w:rPr>
          <w:rFonts w:ascii="Arial" w:hAnsi="Arial" w:cs="Arial"/>
          <w:b/>
          <w:sz w:val="20"/>
          <w:szCs w:val="20"/>
        </w:rPr>
      </w:pPr>
    </w:p>
    <w:p w:rsidR="00212C6E" w:rsidRPr="009357FB" w:rsidRDefault="00CE5D4A" w:rsidP="009357FB">
      <w:pPr>
        <w:pStyle w:val="ListParagraph"/>
        <w:numPr>
          <w:ilvl w:val="2"/>
          <w:numId w:val="28"/>
        </w:numPr>
        <w:spacing w:after="0" w:line="240" w:lineRule="auto"/>
        <w:ind w:left="851" w:hanging="851"/>
        <w:rPr>
          <w:rFonts w:ascii="Arial" w:hAnsi="Arial" w:cs="Arial"/>
          <w:b/>
          <w:sz w:val="20"/>
          <w:szCs w:val="20"/>
        </w:rPr>
      </w:pPr>
      <w:r w:rsidRPr="009357FB">
        <w:rPr>
          <w:rFonts w:ascii="Arial" w:hAnsi="Arial" w:cs="Arial"/>
          <w:sz w:val="20"/>
          <w:szCs w:val="20"/>
        </w:rPr>
        <w:t>Some of the centres rated unsatisfactory included; Ingwavuma; St Albans Medium A; St Albans Medium B; Vryheid; Pollsmoor Medium B; Thohoyandou Medium B; Stanger; Bakley East; and Grootvlei Maximum.</w:t>
      </w:r>
    </w:p>
    <w:p w:rsidR="00212C6E" w:rsidRPr="009357FB" w:rsidRDefault="00212C6E" w:rsidP="009357FB">
      <w:pPr>
        <w:pStyle w:val="ListParagraph"/>
        <w:spacing w:after="0" w:line="240" w:lineRule="auto"/>
        <w:rPr>
          <w:rFonts w:ascii="Arial" w:hAnsi="Arial" w:cs="Arial"/>
          <w:sz w:val="20"/>
          <w:szCs w:val="20"/>
        </w:rPr>
      </w:pPr>
    </w:p>
    <w:p w:rsidR="002E1F51" w:rsidRPr="009357FB" w:rsidRDefault="00CE5D4A" w:rsidP="009357FB">
      <w:pPr>
        <w:pStyle w:val="ListParagraph"/>
        <w:numPr>
          <w:ilvl w:val="2"/>
          <w:numId w:val="28"/>
        </w:numPr>
        <w:spacing w:after="0" w:line="240" w:lineRule="auto"/>
        <w:ind w:left="851" w:hanging="851"/>
        <w:rPr>
          <w:rFonts w:ascii="Arial" w:hAnsi="Arial" w:cs="Arial"/>
          <w:b/>
          <w:sz w:val="20"/>
          <w:szCs w:val="20"/>
        </w:rPr>
      </w:pPr>
      <w:r w:rsidRPr="009357FB">
        <w:rPr>
          <w:rFonts w:ascii="Arial" w:hAnsi="Arial" w:cs="Arial"/>
          <w:sz w:val="20"/>
          <w:szCs w:val="20"/>
        </w:rPr>
        <w:t xml:space="preserve">The most common reasons highlighted by JICS why facilities were </w:t>
      </w:r>
      <w:r w:rsidR="00063213" w:rsidRPr="009357FB">
        <w:rPr>
          <w:rFonts w:ascii="Arial" w:hAnsi="Arial" w:cs="Arial"/>
          <w:sz w:val="20"/>
          <w:szCs w:val="20"/>
        </w:rPr>
        <w:t>rated</w:t>
      </w:r>
      <w:r w:rsidRPr="009357FB">
        <w:rPr>
          <w:rFonts w:ascii="Arial" w:hAnsi="Arial" w:cs="Arial"/>
          <w:sz w:val="20"/>
          <w:szCs w:val="20"/>
        </w:rPr>
        <w:t xml:space="preserve"> unsatisfactory included; extreme overcrowding; dilapidated infrastructure; lack of proper hygiene; inadequate management</w:t>
      </w:r>
      <w:r w:rsidR="00063213" w:rsidRPr="009357FB">
        <w:rPr>
          <w:rFonts w:ascii="Arial" w:hAnsi="Arial" w:cs="Arial"/>
          <w:sz w:val="20"/>
          <w:szCs w:val="20"/>
        </w:rPr>
        <w:t xml:space="preserve">; and shortage of food to maintain the prescribed diet of inmates. </w:t>
      </w:r>
      <w:r w:rsidRPr="009357FB">
        <w:rPr>
          <w:rFonts w:ascii="Arial" w:hAnsi="Arial" w:cs="Arial"/>
          <w:sz w:val="20"/>
          <w:szCs w:val="20"/>
        </w:rPr>
        <w:t xml:space="preserve">   </w:t>
      </w:r>
      <w:r w:rsidR="00212C6E" w:rsidRPr="009357FB">
        <w:rPr>
          <w:rFonts w:ascii="Arial" w:hAnsi="Arial" w:cs="Arial"/>
          <w:sz w:val="20"/>
          <w:szCs w:val="20"/>
        </w:rPr>
        <w:t xml:space="preserve">   </w:t>
      </w:r>
      <w:r w:rsidR="002E1F51" w:rsidRPr="009357FB">
        <w:rPr>
          <w:rFonts w:ascii="Arial" w:hAnsi="Arial" w:cs="Arial"/>
          <w:sz w:val="20"/>
          <w:szCs w:val="20"/>
        </w:rPr>
        <w:t xml:space="preserve">   </w:t>
      </w:r>
    </w:p>
    <w:p w:rsidR="00DA09DA" w:rsidRPr="009357FB" w:rsidRDefault="00DA09DA" w:rsidP="009357FB">
      <w:pPr>
        <w:pStyle w:val="ListParagraph"/>
        <w:spacing w:after="0" w:line="240" w:lineRule="auto"/>
        <w:rPr>
          <w:rFonts w:ascii="Arial" w:hAnsi="Arial" w:cs="Arial"/>
          <w:sz w:val="20"/>
          <w:szCs w:val="20"/>
        </w:rPr>
      </w:pPr>
    </w:p>
    <w:p w:rsidR="00A105E4" w:rsidRPr="009357FB" w:rsidRDefault="00063213" w:rsidP="009357FB">
      <w:pPr>
        <w:pStyle w:val="ListParagraph"/>
        <w:numPr>
          <w:ilvl w:val="2"/>
          <w:numId w:val="28"/>
        </w:numPr>
        <w:spacing w:after="0" w:line="240" w:lineRule="auto"/>
        <w:ind w:left="851" w:hanging="851"/>
        <w:rPr>
          <w:rFonts w:ascii="Arial" w:hAnsi="Arial" w:cs="Arial"/>
          <w:sz w:val="20"/>
          <w:szCs w:val="20"/>
        </w:rPr>
      </w:pPr>
      <w:r w:rsidRPr="009357FB">
        <w:rPr>
          <w:rFonts w:ascii="Arial" w:hAnsi="Arial" w:cs="Arial"/>
          <w:sz w:val="20"/>
          <w:szCs w:val="20"/>
        </w:rPr>
        <w:t>JICS’ report also highlighted that 4 362 lifers were eligible for parole as at 31 March 2021. It further indicates that, a number of these eligible lifers have been waiting for years to be placed. In 2021/22 period, it is reported that, a total of 328 profiles which have been considered by the National Council for Correctional Services (NCCS) were still to be considered by the Minister</w:t>
      </w:r>
      <w:r w:rsidR="00715EA9" w:rsidRPr="009357FB">
        <w:rPr>
          <w:rFonts w:ascii="Arial" w:hAnsi="Arial" w:cs="Arial"/>
          <w:sz w:val="20"/>
          <w:szCs w:val="20"/>
        </w:rPr>
        <w:t xml:space="preserve"> </w:t>
      </w:r>
      <w:r w:rsidR="002E1F51" w:rsidRPr="009357FB">
        <w:rPr>
          <w:rFonts w:ascii="Arial" w:hAnsi="Arial" w:cs="Arial"/>
          <w:sz w:val="20"/>
          <w:szCs w:val="20"/>
        </w:rPr>
        <w:t xml:space="preserve">   </w:t>
      </w:r>
    </w:p>
    <w:p w:rsidR="002E1F51" w:rsidRPr="009357FB" w:rsidRDefault="002E1F51" w:rsidP="009357FB">
      <w:pPr>
        <w:spacing w:after="0" w:line="240" w:lineRule="auto"/>
        <w:rPr>
          <w:rFonts w:ascii="Arial" w:hAnsi="Arial" w:cs="Arial"/>
          <w:sz w:val="20"/>
          <w:szCs w:val="20"/>
        </w:rPr>
      </w:pPr>
    </w:p>
    <w:p w:rsidR="00A105E4" w:rsidRPr="009357FB" w:rsidRDefault="00A105E4" w:rsidP="009357FB">
      <w:pPr>
        <w:pStyle w:val="ListParagraph"/>
        <w:numPr>
          <w:ilvl w:val="2"/>
          <w:numId w:val="28"/>
        </w:numPr>
        <w:spacing w:after="0" w:line="240" w:lineRule="auto"/>
        <w:ind w:left="851" w:hanging="851"/>
        <w:rPr>
          <w:rFonts w:ascii="Arial" w:hAnsi="Arial" w:cs="Arial"/>
          <w:sz w:val="20"/>
          <w:szCs w:val="20"/>
        </w:rPr>
      </w:pPr>
      <w:r w:rsidRPr="009357FB">
        <w:rPr>
          <w:rFonts w:ascii="Arial" w:hAnsi="Arial" w:cs="Arial"/>
          <w:sz w:val="20"/>
          <w:szCs w:val="20"/>
        </w:rPr>
        <w:t xml:space="preserve">The </w:t>
      </w:r>
      <w:r w:rsidR="00805DE9" w:rsidRPr="009357FB">
        <w:rPr>
          <w:rFonts w:ascii="Arial" w:hAnsi="Arial" w:cs="Arial"/>
          <w:sz w:val="20"/>
          <w:szCs w:val="20"/>
        </w:rPr>
        <w:t>JICS</w:t>
      </w:r>
      <w:r w:rsidR="0040678F" w:rsidRPr="009357FB">
        <w:rPr>
          <w:rFonts w:ascii="Arial" w:hAnsi="Arial" w:cs="Arial"/>
          <w:sz w:val="20"/>
          <w:szCs w:val="20"/>
        </w:rPr>
        <w:t xml:space="preserve"> </w:t>
      </w:r>
      <w:r w:rsidR="00C65FE5" w:rsidRPr="009357FB">
        <w:rPr>
          <w:rFonts w:ascii="Arial" w:hAnsi="Arial" w:cs="Arial"/>
          <w:sz w:val="20"/>
          <w:szCs w:val="20"/>
        </w:rPr>
        <w:t xml:space="preserve">reported that the number of complaints from internal and external sources </w:t>
      </w:r>
      <w:r w:rsidR="00063213" w:rsidRPr="009357FB">
        <w:rPr>
          <w:rFonts w:ascii="Arial" w:hAnsi="Arial" w:cs="Arial"/>
          <w:sz w:val="20"/>
          <w:szCs w:val="20"/>
        </w:rPr>
        <w:t>increased from 132 (in 2020/21) to 471 (in 2021/22)</w:t>
      </w:r>
      <w:r w:rsidR="00C65FE5" w:rsidRPr="009357FB">
        <w:rPr>
          <w:rFonts w:ascii="Arial" w:hAnsi="Arial" w:cs="Arial"/>
          <w:sz w:val="20"/>
          <w:szCs w:val="20"/>
        </w:rPr>
        <w:t xml:space="preserve">. </w:t>
      </w:r>
      <w:r w:rsidR="00063213" w:rsidRPr="009357FB">
        <w:rPr>
          <w:rFonts w:ascii="Arial" w:hAnsi="Arial" w:cs="Arial"/>
          <w:sz w:val="20"/>
          <w:szCs w:val="20"/>
        </w:rPr>
        <w:t xml:space="preserve">The highest number (103) of complaints related to </w:t>
      </w:r>
      <w:r w:rsidR="0082380A" w:rsidRPr="009357FB">
        <w:rPr>
          <w:rFonts w:ascii="Arial" w:hAnsi="Arial" w:cs="Arial"/>
          <w:sz w:val="20"/>
          <w:szCs w:val="20"/>
        </w:rPr>
        <w:t>assaults</w:t>
      </w:r>
      <w:r w:rsidR="00063213" w:rsidRPr="009357FB">
        <w:rPr>
          <w:rFonts w:ascii="Arial" w:hAnsi="Arial" w:cs="Arial"/>
          <w:sz w:val="20"/>
          <w:szCs w:val="20"/>
        </w:rPr>
        <w:t xml:space="preserve"> (inmate on inmate), followed by </w:t>
      </w:r>
      <w:r w:rsidR="0082380A" w:rsidRPr="009357FB">
        <w:rPr>
          <w:rFonts w:ascii="Arial" w:hAnsi="Arial" w:cs="Arial"/>
          <w:sz w:val="20"/>
          <w:szCs w:val="20"/>
        </w:rPr>
        <w:t xml:space="preserve">assaults of inmates by officials (80), parole (47) and transfers (45). </w:t>
      </w:r>
      <w:r w:rsidR="00063213" w:rsidRPr="009357FB">
        <w:rPr>
          <w:rFonts w:ascii="Arial" w:hAnsi="Arial" w:cs="Arial"/>
          <w:sz w:val="20"/>
          <w:szCs w:val="20"/>
        </w:rPr>
        <w:t xml:space="preserve"> </w:t>
      </w:r>
      <w:r w:rsidR="00136CF5" w:rsidRPr="009357FB">
        <w:rPr>
          <w:rFonts w:ascii="Arial" w:hAnsi="Arial" w:cs="Arial"/>
          <w:sz w:val="20"/>
          <w:szCs w:val="20"/>
        </w:rPr>
        <w:t xml:space="preserve"> </w:t>
      </w:r>
    </w:p>
    <w:p w:rsidR="00827E39" w:rsidRPr="009357FB" w:rsidRDefault="00827E39" w:rsidP="009357FB">
      <w:pPr>
        <w:pStyle w:val="ListParagraph"/>
        <w:spacing w:after="0" w:line="240" w:lineRule="auto"/>
        <w:ind w:left="851"/>
        <w:rPr>
          <w:rFonts w:ascii="Arial" w:hAnsi="Arial" w:cs="Arial"/>
          <w:sz w:val="20"/>
          <w:szCs w:val="20"/>
        </w:rPr>
      </w:pPr>
    </w:p>
    <w:p w:rsidR="00A105E4" w:rsidRPr="009357FB" w:rsidRDefault="00FA37BC" w:rsidP="009357FB">
      <w:pPr>
        <w:pStyle w:val="ListParagraph"/>
        <w:numPr>
          <w:ilvl w:val="2"/>
          <w:numId w:val="28"/>
        </w:numPr>
        <w:spacing w:after="0" w:line="240" w:lineRule="auto"/>
        <w:ind w:left="851" w:hanging="851"/>
        <w:rPr>
          <w:rFonts w:ascii="Arial" w:hAnsi="Arial" w:cs="Arial"/>
          <w:sz w:val="20"/>
          <w:szCs w:val="20"/>
        </w:rPr>
      </w:pPr>
      <w:r w:rsidRPr="009357FB">
        <w:rPr>
          <w:rFonts w:ascii="Arial" w:hAnsi="Arial" w:cs="Arial"/>
          <w:sz w:val="20"/>
          <w:szCs w:val="20"/>
        </w:rPr>
        <w:t>Mandatory reporting is regulated by the Correctional Services Act 111 of 1998. Mandatory reporting includes</w:t>
      </w:r>
      <w:r w:rsidR="008F1756" w:rsidRPr="009357FB">
        <w:rPr>
          <w:rFonts w:ascii="Arial" w:hAnsi="Arial" w:cs="Arial"/>
          <w:sz w:val="20"/>
          <w:szCs w:val="20"/>
        </w:rPr>
        <w:t>:</w:t>
      </w:r>
      <w:r w:rsidRPr="009357FB">
        <w:rPr>
          <w:rFonts w:ascii="Arial" w:hAnsi="Arial" w:cs="Arial"/>
          <w:sz w:val="20"/>
          <w:szCs w:val="20"/>
        </w:rPr>
        <w:t xml:space="preserve"> Death of an inmate (Section 15); Segregation (Section 30); Mechanical restraints (Section 31); and Use of force (Section 32). For the </w:t>
      </w:r>
      <w:r w:rsidR="00D824F3" w:rsidRPr="009357FB">
        <w:rPr>
          <w:rFonts w:ascii="Arial" w:hAnsi="Arial" w:cs="Arial"/>
          <w:sz w:val="20"/>
          <w:szCs w:val="20"/>
        </w:rPr>
        <w:t>year under review</w:t>
      </w:r>
      <w:r w:rsidRPr="009357FB">
        <w:rPr>
          <w:rFonts w:ascii="Arial" w:hAnsi="Arial" w:cs="Arial"/>
          <w:sz w:val="20"/>
          <w:szCs w:val="20"/>
        </w:rPr>
        <w:t xml:space="preserve">, there </w:t>
      </w:r>
      <w:r w:rsidR="008F1756" w:rsidRPr="009357FB">
        <w:rPr>
          <w:rFonts w:ascii="Arial" w:hAnsi="Arial" w:cs="Arial"/>
          <w:sz w:val="20"/>
          <w:szCs w:val="20"/>
        </w:rPr>
        <w:t>were</w:t>
      </w:r>
      <w:r w:rsidRPr="009357FB">
        <w:rPr>
          <w:rFonts w:ascii="Arial" w:hAnsi="Arial" w:cs="Arial"/>
          <w:sz w:val="20"/>
          <w:szCs w:val="20"/>
        </w:rPr>
        <w:t xml:space="preserve"> </w:t>
      </w:r>
      <w:r w:rsidR="0082380A" w:rsidRPr="009357FB">
        <w:rPr>
          <w:rFonts w:ascii="Arial" w:hAnsi="Arial" w:cs="Arial"/>
          <w:sz w:val="20"/>
          <w:szCs w:val="20"/>
        </w:rPr>
        <w:t>104</w:t>
      </w:r>
      <w:r w:rsidRPr="009357FB">
        <w:rPr>
          <w:rFonts w:ascii="Arial" w:hAnsi="Arial" w:cs="Arial"/>
          <w:sz w:val="20"/>
          <w:szCs w:val="20"/>
        </w:rPr>
        <w:t xml:space="preserve"> unnatural deaths reported by DCS to JICS. </w:t>
      </w:r>
      <w:r w:rsidR="00D824F3" w:rsidRPr="009357FB">
        <w:rPr>
          <w:rFonts w:ascii="Arial" w:hAnsi="Arial" w:cs="Arial"/>
          <w:sz w:val="20"/>
          <w:szCs w:val="20"/>
        </w:rPr>
        <w:t xml:space="preserve">A total of </w:t>
      </w:r>
      <w:r w:rsidR="0082380A" w:rsidRPr="009357FB">
        <w:rPr>
          <w:rFonts w:ascii="Arial" w:hAnsi="Arial" w:cs="Arial"/>
          <w:sz w:val="20"/>
          <w:szCs w:val="20"/>
        </w:rPr>
        <w:t>32</w:t>
      </w:r>
      <w:r w:rsidR="00D824F3" w:rsidRPr="009357FB">
        <w:rPr>
          <w:rFonts w:ascii="Arial" w:hAnsi="Arial" w:cs="Arial"/>
          <w:sz w:val="20"/>
          <w:szCs w:val="20"/>
        </w:rPr>
        <w:t xml:space="preserve"> suicide cases were recorded with majority being from Gauteng and Kwazulu-Natal</w:t>
      </w:r>
      <w:r w:rsidR="0082380A" w:rsidRPr="009357FB">
        <w:rPr>
          <w:rFonts w:ascii="Arial" w:hAnsi="Arial" w:cs="Arial"/>
          <w:sz w:val="20"/>
          <w:szCs w:val="20"/>
        </w:rPr>
        <w:t xml:space="preserve"> and Western Cape</w:t>
      </w:r>
      <w:r w:rsidR="00D824F3" w:rsidRPr="009357FB">
        <w:rPr>
          <w:rFonts w:ascii="Arial" w:hAnsi="Arial" w:cs="Arial"/>
          <w:sz w:val="20"/>
          <w:szCs w:val="20"/>
        </w:rPr>
        <w:t>.</w:t>
      </w:r>
      <w:r w:rsidRPr="009357FB">
        <w:rPr>
          <w:rFonts w:ascii="Arial" w:hAnsi="Arial" w:cs="Arial"/>
          <w:sz w:val="20"/>
          <w:szCs w:val="20"/>
        </w:rPr>
        <w:t xml:space="preserve"> In addition to unnatural deaths, JICS received </w:t>
      </w:r>
      <w:r w:rsidR="001E0CC4" w:rsidRPr="009357FB">
        <w:rPr>
          <w:rFonts w:ascii="Arial" w:hAnsi="Arial" w:cs="Arial"/>
          <w:sz w:val="20"/>
          <w:szCs w:val="20"/>
        </w:rPr>
        <w:t>4</w:t>
      </w:r>
      <w:r w:rsidR="0082380A" w:rsidRPr="009357FB">
        <w:rPr>
          <w:rFonts w:ascii="Arial" w:hAnsi="Arial" w:cs="Arial"/>
          <w:sz w:val="20"/>
          <w:szCs w:val="20"/>
        </w:rPr>
        <w:t>19</w:t>
      </w:r>
      <w:r w:rsidRPr="009357FB">
        <w:rPr>
          <w:rFonts w:ascii="Arial" w:hAnsi="Arial" w:cs="Arial"/>
          <w:sz w:val="20"/>
          <w:szCs w:val="20"/>
        </w:rPr>
        <w:t xml:space="preserve"> reports of natural deaths in correctional facilities</w:t>
      </w:r>
      <w:r w:rsidR="00A105E4" w:rsidRPr="009357FB">
        <w:rPr>
          <w:rFonts w:ascii="Arial" w:hAnsi="Arial" w:cs="Arial"/>
          <w:sz w:val="20"/>
          <w:szCs w:val="20"/>
        </w:rPr>
        <w:t>.</w:t>
      </w:r>
      <w:r w:rsidR="00D824F3" w:rsidRPr="009357FB">
        <w:rPr>
          <w:rFonts w:ascii="Arial" w:hAnsi="Arial" w:cs="Arial"/>
          <w:sz w:val="20"/>
          <w:szCs w:val="20"/>
        </w:rPr>
        <w:t xml:space="preserve">   </w:t>
      </w:r>
      <w:r w:rsidRPr="009357FB">
        <w:rPr>
          <w:rFonts w:ascii="Arial" w:hAnsi="Arial" w:cs="Arial"/>
          <w:sz w:val="20"/>
          <w:szCs w:val="20"/>
        </w:rPr>
        <w:t xml:space="preserve"> </w:t>
      </w:r>
      <w:r w:rsidR="00A105E4" w:rsidRPr="009357FB">
        <w:rPr>
          <w:rFonts w:ascii="Arial" w:hAnsi="Arial" w:cs="Arial"/>
          <w:sz w:val="20"/>
          <w:szCs w:val="20"/>
        </w:rPr>
        <w:t xml:space="preserve"> </w:t>
      </w:r>
    </w:p>
    <w:p w:rsidR="00827E39" w:rsidRPr="009357FB" w:rsidRDefault="00827E39" w:rsidP="009357FB">
      <w:pPr>
        <w:pStyle w:val="ListParagraph"/>
        <w:spacing w:after="0" w:line="240" w:lineRule="auto"/>
        <w:rPr>
          <w:rFonts w:ascii="Arial" w:hAnsi="Arial" w:cs="Arial"/>
          <w:sz w:val="20"/>
          <w:szCs w:val="20"/>
        </w:rPr>
      </w:pPr>
    </w:p>
    <w:p w:rsidR="00D824F3" w:rsidRPr="009357FB" w:rsidRDefault="00A105E4" w:rsidP="009357FB">
      <w:pPr>
        <w:pStyle w:val="ListParagraph"/>
        <w:numPr>
          <w:ilvl w:val="2"/>
          <w:numId w:val="28"/>
        </w:numPr>
        <w:spacing w:after="0" w:line="240" w:lineRule="auto"/>
        <w:ind w:left="851" w:hanging="851"/>
        <w:rPr>
          <w:rFonts w:ascii="Arial" w:hAnsi="Arial" w:cs="Arial"/>
          <w:sz w:val="20"/>
          <w:szCs w:val="20"/>
        </w:rPr>
      </w:pPr>
      <w:r w:rsidRPr="009357FB">
        <w:rPr>
          <w:rFonts w:ascii="Arial" w:hAnsi="Arial" w:cs="Arial"/>
          <w:sz w:val="20"/>
          <w:szCs w:val="20"/>
        </w:rPr>
        <w:t xml:space="preserve">Section 30(7) of the Correctional Services Act, 1998 provides that </w:t>
      </w:r>
      <w:r w:rsidR="00682F7F" w:rsidRPr="009357FB">
        <w:rPr>
          <w:rFonts w:ascii="Arial" w:hAnsi="Arial" w:cs="Arial"/>
          <w:sz w:val="20"/>
          <w:szCs w:val="20"/>
        </w:rPr>
        <w:t xml:space="preserve">inmates </w:t>
      </w:r>
      <w:r w:rsidRPr="009357FB">
        <w:rPr>
          <w:rFonts w:ascii="Arial" w:hAnsi="Arial" w:cs="Arial"/>
          <w:sz w:val="20"/>
          <w:szCs w:val="20"/>
        </w:rPr>
        <w:t>who ha</w:t>
      </w:r>
      <w:r w:rsidR="008F1756" w:rsidRPr="009357FB">
        <w:rPr>
          <w:rFonts w:ascii="Arial" w:hAnsi="Arial" w:cs="Arial"/>
          <w:sz w:val="20"/>
          <w:szCs w:val="20"/>
        </w:rPr>
        <w:t>ve</w:t>
      </w:r>
      <w:r w:rsidRPr="009357FB">
        <w:rPr>
          <w:rFonts w:ascii="Arial" w:hAnsi="Arial" w:cs="Arial"/>
          <w:sz w:val="20"/>
          <w:szCs w:val="20"/>
        </w:rPr>
        <w:t xml:space="preserve"> been segregated may refer the matter to the Inspecting Judge, who must decide thereon within 72 hours.</w:t>
      </w:r>
      <w:r w:rsidR="00827E39" w:rsidRPr="009357FB">
        <w:rPr>
          <w:rFonts w:ascii="Arial" w:hAnsi="Arial" w:cs="Arial"/>
          <w:sz w:val="20"/>
          <w:szCs w:val="20"/>
        </w:rPr>
        <w:t xml:space="preserve"> The </w:t>
      </w:r>
      <w:r w:rsidR="00805DE9" w:rsidRPr="009357FB">
        <w:rPr>
          <w:rFonts w:ascii="Arial" w:hAnsi="Arial" w:cs="Arial"/>
          <w:sz w:val="20"/>
          <w:szCs w:val="20"/>
        </w:rPr>
        <w:t>JICS</w:t>
      </w:r>
      <w:r w:rsidRPr="009357FB">
        <w:rPr>
          <w:rFonts w:ascii="Arial" w:hAnsi="Arial" w:cs="Arial"/>
          <w:sz w:val="20"/>
          <w:szCs w:val="20"/>
        </w:rPr>
        <w:t xml:space="preserve"> </w:t>
      </w:r>
      <w:r w:rsidR="00827E39" w:rsidRPr="009357FB">
        <w:rPr>
          <w:rFonts w:ascii="Arial" w:hAnsi="Arial" w:cs="Arial"/>
          <w:sz w:val="20"/>
          <w:szCs w:val="20"/>
        </w:rPr>
        <w:t xml:space="preserve">found that </w:t>
      </w:r>
      <w:r w:rsidRPr="009357FB">
        <w:rPr>
          <w:rFonts w:ascii="Arial" w:hAnsi="Arial" w:cs="Arial"/>
          <w:sz w:val="20"/>
          <w:szCs w:val="20"/>
        </w:rPr>
        <w:t>there seems to be a significant under-reporting</w:t>
      </w:r>
      <w:r w:rsidR="00827E39" w:rsidRPr="009357FB">
        <w:rPr>
          <w:rFonts w:ascii="Arial" w:hAnsi="Arial" w:cs="Arial"/>
          <w:sz w:val="20"/>
          <w:szCs w:val="20"/>
        </w:rPr>
        <w:t xml:space="preserve"> by the Department</w:t>
      </w:r>
      <w:r w:rsidRPr="009357FB">
        <w:rPr>
          <w:rFonts w:ascii="Arial" w:hAnsi="Arial" w:cs="Arial"/>
          <w:sz w:val="20"/>
          <w:szCs w:val="20"/>
        </w:rPr>
        <w:t xml:space="preserve"> on segregation</w:t>
      </w:r>
      <w:r w:rsidR="0082380A" w:rsidRPr="009357FB">
        <w:rPr>
          <w:rFonts w:ascii="Arial" w:hAnsi="Arial" w:cs="Arial"/>
          <w:sz w:val="20"/>
          <w:szCs w:val="20"/>
        </w:rPr>
        <w:t xml:space="preserve"> and this was due to the dysfunctional electronic system of DCS</w:t>
      </w:r>
      <w:r w:rsidR="00827E39" w:rsidRPr="009357FB">
        <w:rPr>
          <w:rFonts w:ascii="Arial" w:hAnsi="Arial" w:cs="Arial"/>
          <w:sz w:val="20"/>
          <w:szCs w:val="20"/>
        </w:rPr>
        <w:t>.</w:t>
      </w:r>
      <w:r w:rsidR="00FA37BC" w:rsidRPr="009357FB">
        <w:rPr>
          <w:rFonts w:ascii="Arial" w:hAnsi="Arial" w:cs="Arial"/>
          <w:sz w:val="20"/>
          <w:szCs w:val="20"/>
        </w:rPr>
        <w:t xml:space="preserve"> For the period under review, </w:t>
      </w:r>
      <w:r w:rsidR="001E0CC4" w:rsidRPr="009357FB">
        <w:rPr>
          <w:rFonts w:ascii="Arial" w:hAnsi="Arial" w:cs="Arial"/>
          <w:sz w:val="20"/>
          <w:szCs w:val="20"/>
        </w:rPr>
        <w:t xml:space="preserve">4 </w:t>
      </w:r>
      <w:r w:rsidR="0082380A" w:rsidRPr="009357FB">
        <w:rPr>
          <w:rFonts w:ascii="Arial" w:hAnsi="Arial" w:cs="Arial"/>
          <w:sz w:val="20"/>
          <w:szCs w:val="20"/>
        </w:rPr>
        <w:t>921</w:t>
      </w:r>
      <w:r w:rsidR="00D824F3" w:rsidRPr="009357FB">
        <w:rPr>
          <w:rFonts w:ascii="Arial" w:hAnsi="Arial" w:cs="Arial"/>
          <w:sz w:val="20"/>
          <w:szCs w:val="20"/>
        </w:rPr>
        <w:t xml:space="preserve"> </w:t>
      </w:r>
      <w:r w:rsidR="00FA37BC" w:rsidRPr="009357FB">
        <w:rPr>
          <w:rFonts w:ascii="Arial" w:hAnsi="Arial" w:cs="Arial"/>
          <w:sz w:val="20"/>
          <w:szCs w:val="20"/>
        </w:rPr>
        <w:t xml:space="preserve">cases of segregation on inmates were reported. </w:t>
      </w:r>
    </w:p>
    <w:p w:rsidR="00D824F3" w:rsidRPr="009357FB" w:rsidRDefault="00D824F3" w:rsidP="009357FB">
      <w:pPr>
        <w:pStyle w:val="ListParagraph"/>
        <w:spacing w:after="0" w:line="240" w:lineRule="auto"/>
        <w:rPr>
          <w:rFonts w:ascii="Arial" w:hAnsi="Arial" w:cs="Arial"/>
          <w:sz w:val="20"/>
          <w:szCs w:val="20"/>
        </w:rPr>
      </w:pPr>
    </w:p>
    <w:p w:rsidR="00A105E4" w:rsidRPr="009357FB" w:rsidRDefault="00030795" w:rsidP="009357FB">
      <w:pPr>
        <w:pStyle w:val="ListParagraph"/>
        <w:numPr>
          <w:ilvl w:val="2"/>
          <w:numId w:val="28"/>
        </w:numPr>
        <w:spacing w:after="0" w:line="240" w:lineRule="auto"/>
        <w:ind w:left="851" w:hanging="851"/>
        <w:rPr>
          <w:rFonts w:ascii="Arial" w:hAnsi="Arial" w:cs="Arial"/>
          <w:sz w:val="20"/>
          <w:szCs w:val="20"/>
        </w:rPr>
      </w:pPr>
      <w:r w:rsidRPr="009357FB">
        <w:rPr>
          <w:rFonts w:ascii="Arial" w:hAnsi="Arial" w:cs="Arial"/>
          <w:sz w:val="20"/>
          <w:szCs w:val="20"/>
        </w:rPr>
        <w:t xml:space="preserve">The JICS also recorded only </w:t>
      </w:r>
      <w:r w:rsidR="0082380A" w:rsidRPr="009357FB">
        <w:rPr>
          <w:rFonts w:ascii="Arial" w:hAnsi="Arial" w:cs="Arial"/>
          <w:sz w:val="20"/>
          <w:szCs w:val="20"/>
        </w:rPr>
        <w:t>49</w:t>
      </w:r>
      <w:r w:rsidRPr="009357FB">
        <w:rPr>
          <w:rFonts w:ascii="Arial" w:hAnsi="Arial" w:cs="Arial"/>
          <w:sz w:val="20"/>
          <w:szCs w:val="20"/>
        </w:rPr>
        <w:t xml:space="preserve"> cases of Mechanical restraints in the 20</w:t>
      </w:r>
      <w:r w:rsidR="001E0CC4" w:rsidRPr="009357FB">
        <w:rPr>
          <w:rFonts w:ascii="Arial" w:hAnsi="Arial" w:cs="Arial"/>
          <w:sz w:val="20"/>
          <w:szCs w:val="20"/>
        </w:rPr>
        <w:t>2</w:t>
      </w:r>
      <w:r w:rsidR="00986BB7" w:rsidRPr="009357FB">
        <w:rPr>
          <w:rFonts w:ascii="Arial" w:hAnsi="Arial" w:cs="Arial"/>
          <w:sz w:val="20"/>
          <w:szCs w:val="20"/>
        </w:rPr>
        <w:t>1</w:t>
      </w:r>
      <w:r w:rsidR="001E0CC4" w:rsidRPr="009357FB">
        <w:rPr>
          <w:rFonts w:ascii="Arial" w:hAnsi="Arial" w:cs="Arial"/>
          <w:sz w:val="20"/>
          <w:szCs w:val="20"/>
        </w:rPr>
        <w:t>/2</w:t>
      </w:r>
      <w:r w:rsidR="00986BB7" w:rsidRPr="009357FB">
        <w:rPr>
          <w:rFonts w:ascii="Arial" w:hAnsi="Arial" w:cs="Arial"/>
          <w:sz w:val="20"/>
          <w:szCs w:val="20"/>
        </w:rPr>
        <w:t>2</w:t>
      </w:r>
      <w:r w:rsidRPr="009357FB">
        <w:rPr>
          <w:rFonts w:ascii="Arial" w:hAnsi="Arial" w:cs="Arial"/>
          <w:sz w:val="20"/>
          <w:szCs w:val="20"/>
        </w:rPr>
        <w:t xml:space="preserve"> financial</w:t>
      </w:r>
      <w:r w:rsidR="001E0CC4" w:rsidRPr="009357FB">
        <w:rPr>
          <w:rFonts w:ascii="Arial" w:hAnsi="Arial" w:cs="Arial"/>
          <w:sz w:val="20"/>
          <w:szCs w:val="20"/>
        </w:rPr>
        <w:t xml:space="preserve">. According to JICS, the dysfunctional electronic reporting system suggest underreporting on the use of mechanical restraints. JICS also noted that no appeals were received for the year under review. </w:t>
      </w:r>
      <w:r w:rsidRPr="009357FB">
        <w:rPr>
          <w:rFonts w:ascii="Arial" w:hAnsi="Arial" w:cs="Arial"/>
          <w:sz w:val="20"/>
          <w:szCs w:val="20"/>
        </w:rPr>
        <w:t xml:space="preserve">    </w:t>
      </w:r>
      <w:r w:rsidR="004907E8" w:rsidRPr="009357FB">
        <w:rPr>
          <w:rFonts w:ascii="Arial" w:hAnsi="Arial" w:cs="Arial"/>
          <w:sz w:val="20"/>
          <w:szCs w:val="20"/>
        </w:rPr>
        <w:t xml:space="preserve"> </w:t>
      </w:r>
      <w:r w:rsidR="00827E39" w:rsidRPr="009357FB">
        <w:rPr>
          <w:rFonts w:ascii="Arial" w:hAnsi="Arial" w:cs="Arial"/>
          <w:sz w:val="20"/>
          <w:szCs w:val="20"/>
        </w:rPr>
        <w:t xml:space="preserve"> </w:t>
      </w:r>
    </w:p>
    <w:p w:rsidR="00827E39" w:rsidRPr="009357FB" w:rsidRDefault="00827E39" w:rsidP="009357FB">
      <w:pPr>
        <w:pStyle w:val="ListParagraph"/>
        <w:spacing w:after="0" w:line="240" w:lineRule="auto"/>
        <w:rPr>
          <w:rFonts w:ascii="Arial" w:hAnsi="Arial" w:cs="Arial"/>
          <w:sz w:val="20"/>
          <w:szCs w:val="20"/>
        </w:rPr>
      </w:pPr>
    </w:p>
    <w:p w:rsidR="00A105E4" w:rsidRPr="009357FB" w:rsidRDefault="00A105E4" w:rsidP="009357FB">
      <w:pPr>
        <w:pStyle w:val="ListParagraph"/>
        <w:numPr>
          <w:ilvl w:val="2"/>
          <w:numId w:val="28"/>
        </w:numPr>
        <w:spacing w:after="0" w:line="240" w:lineRule="auto"/>
        <w:ind w:left="851" w:hanging="851"/>
        <w:rPr>
          <w:rFonts w:ascii="Arial" w:hAnsi="Arial" w:cs="Arial"/>
          <w:sz w:val="20"/>
          <w:szCs w:val="20"/>
        </w:rPr>
      </w:pPr>
      <w:r w:rsidRPr="009357FB">
        <w:rPr>
          <w:rFonts w:ascii="Arial" w:hAnsi="Arial" w:cs="Arial"/>
          <w:sz w:val="20"/>
          <w:szCs w:val="20"/>
        </w:rPr>
        <w:t xml:space="preserve">The </w:t>
      </w:r>
      <w:r w:rsidR="00805DE9" w:rsidRPr="009357FB">
        <w:rPr>
          <w:rFonts w:ascii="Arial" w:hAnsi="Arial" w:cs="Arial"/>
          <w:sz w:val="20"/>
          <w:szCs w:val="20"/>
        </w:rPr>
        <w:t>JICS</w:t>
      </w:r>
      <w:r w:rsidRPr="009357FB">
        <w:rPr>
          <w:rFonts w:ascii="Arial" w:hAnsi="Arial" w:cs="Arial"/>
          <w:sz w:val="20"/>
          <w:szCs w:val="20"/>
        </w:rPr>
        <w:t xml:space="preserve"> </w:t>
      </w:r>
      <w:r w:rsidR="004907E8" w:rsidRPr="009357FB">
        <w:rPr>
          <w:rFonts w:ascii="Arial" w:hAnsi="Arial" w:cs="Arial"/>
          <w:sz w:val="20"/>
          <w:szCs w:val="20"/>
        </w:rPr>
        <w:t xml:space="preserve">recorded a total of </w:t>
      </w:r>
      <w:r w:rsidR="0082380A" w:rsidRPr="009357FB">
        <w:rPr>
          <w:rFonts w:ascii="Arial" w:hAnsi="Arial" w:cs="Arial"/>
          <w:sz w:val="20"/>
          <w:szCs w:val="20"/>
        </w:rPr>
        <w:t>471</w:t>
      </w:r>
      <w:r w:rsidR="004907E8" w:rsidRPr="009357FB">
        <w:rPr>
          <w:rFonts w:ascii="Arial" w:hAnsi="Arial" w:cs="Arial"/>
          <w:sz w:val="20"/>
          <w:szCs w:val="20"/>
        </w:rPr>
        <w:t xml:space="preserve"> cases of use of force in the </w:t>
      </w:r>
      <w:r w:rsidR="00030795" w:rsidRPr="009357FB">
        <w:rPr>
          <w:rFonts w:ascii="Arial" w:hAnsi="Arial" w:cs="Arial"/>
          <w:sz w:val="20"/>
          <w:szCs w:val="20"/>
        </w:rPr>
        <w:t>year</w:t>
      </w:r>
      <w:r w:rsidR="004907E8" w:rsidRPr="009357FB">
        <w:rPr>
          <w:rFonts w:ascii="Arial" w:hAnsi="Arial" w:cs="Arial"/>
          <w:sz w:val="20"/>
          <w:szCs w:val="20"/>
        </w:rPr>
        <w:t xml:space="preserve"> under review.</w:t>
      </w:r>
      <w:r w:rsidR="003D77E7" w:rsidRPr="009357FB">
        <w:rPr>
          <w:rFonts w:ascii="Arial" w:hAnsi="Arial" w:cs="Arial"/>
          <w:sz w:val="20"/>
          <w:szCs w:val="20"/>
        </w:rPr>
        <w:t xml:space="preserve"> This is a </w:t>
      </w:r>
      <w:r w:rsidR="0082380A" w:rsidRPr="009357FB">
        <w:rPr>
          <w:rFonts w:ascii="Arial" w:hAnsi="Arial" w:cs="Arial"/>
          <w:sz w:val="20"/>
          <w:szCs w:val="20"/>
        </w:rPr>
        <w:t>decrease from 694 reported in 2020/21</w:t>
      </w:r>
      <w:r w:rsidR="003D77E7" w:rsidRPr="009357FB">
        <w:rPr>
          <w:rFonts w:ascii="Arial" w:hAnsi="Arial" w:cs="Arial"/>
          <w:sz w:val="20"/>
          <w:szCs w:val="20"/>
        </w:rPr>
        <w:t xml:space="preserve">. </w:t>
      </w:r>
      <w:r w:rsidR="00030795" w:rsidRPr="009357FB">
        <w:rPr>
          <w:rFonts w:ascii="Arial" w:hAnsi="Arial" w:cs="Arial"/>
          <w:sz w:val="20"/>
          <w:szCs w:val="20"/>
        </w:rPr>
        <w:t xml:space="preserve"> </w:t>
      </w:r>
    </w:p>
    <w:p w:rsidR="00A105E4" w:rsidRPr="009357FB" w:rsidRDefault="00A105E4" w:rsidP="009357FB">
      <w:pPr>
        <w:spacing w:after="0" w:line="240" w:lineRule="auto"/>
        <w:ind w:left="720" w:hanging="720"/>
        <w:rPr>
          <w:rFonts w:ascii="Arial" w:hAnsi="Arial" w:cs="Arial"/>
          <w:sz w:val="20"/>
          <w:szCs w:val="20"/>
        </w:rPr>
      </w:pPr>
    </w:p>
    <w:p w:rsidR="00A105E4" w:rsidRPr="009357FB" w:rsidRDefault="00A105E4" w:rsidP="009357FB">
      <w:pPr>
        <w:pStyle w:val="ListParagraph"/>
        <w:numPr>
          <w:ilvl w:val="1"/>
          <w:numId w:val="28"/>
        </w:numPr>
        <w:spacing w:after="0" w:line="240" w:lineRule="auto"/>
        <w:ind w:left="851" w:hanging="851"/>
        <w:rPr>
          <w:rFonts w:ascii="Arial" w:hAnsi="Arial" w:cs="Arial"/>
          <w:b/>
          <w:sz w:val="20"/>
          <w:szCs w:val="20"/>
        </w:rPr>
      </w:pPr>
      <w:r w:rsidRPr="009357FB">
        <w:rPr>
          <w:rFonts w:ascii="Arial" w:hAnsi="Arial" w:cs="Arial"/>
          <w:b/>
          <w:sz w:val="20"/>
          <w:szCs w:val="20"/>
        </w:rPr>
        <w:lastRenderedPageBreak/>
        <w:t xml:space="preserve">Community and </w:t>
      </w:r>
      <w:r w:rsidR="008F1756" w:rsidRPr="009357FB">
        <w:rPr>
          <w:rFonts w:ascii="Arial" w:hAnsi="Arial" w:cs="Arial"/>
          <w:b/>
          <w:sz w:val="20"/>
          <w:szCs w:val="20"/>
        </w:rPr>
        <w:t>s</w:t>
      </w:r>
      <w:r w:rsidRPr="009357FB">
        <w:rPr>
          <w:rFonts w:ascii="Arial" w:hAnsi="Arial" w:cs="Arial"/>
          <w:b/>
          <w:sz w:val="20"/>
          <w:szCs w:val="20"/>
        </w:rPr>
        <w:t xml:space="preserve">takeholder </w:t>
      </w:r>
      <w:r w:rsidR="008F1756" w:rsidRPr="009357FB">
        <w:rPr>
          <w:rFonts w:ascii="Arial" w:hAnsi="Arial" w:cs="Arial"/>
          <w:b/>
          <w:sz w:val="20"/>
          <w:szCs w:val="20"/>
        </w:rPr>
        <w:t>e</w:t>
      </w:r>
      <w:r w:rsidRPr="009357FB">
        <w:rPr>
          <w:rFonts w:ascii="Arial" w:hAnsi="Arial" w:cs="Arial"/>
          <w:b/>
          <w:sz w:val="20"/>
          <w:szCs w:val="20"/>
        </w:rPr>
        <w:t>ngagement</w:t>
      </w:r>
      <w:r w:rsidR="00B74AC5" w:rsidRPr="009357FB">
        <w:rPr>
          <w:rFonts w:ascii="Arial" w:hAnsi="Arial" w:cs="Arial"/>
          <w:b/>
          <w:sz w:val="20"/>
          <w:szCs w:val="20"/>
        </w:rPr>
        <w:t xml:space="preserve"> in the 20</w:t>
      </w:r>
      <w:r w:rsidR="00717775" w:rsidRPr="009357FB">
        <w:rPr>
          <w:rFonts w:ascii="Arial" w:hAnsi="Arial" w:cs="Arial"/>
          <w:b/>
          <w:sz w:val="20"/>
          <w:szCs w:val="20"/>
        </w:rPr>
        <w:t>2</w:t>
      </w:r>
      <w:r w:rsidR="00986BB7" w:rsidRPr="009357FB">
        <w:rPr>
          <w:rFonts w:ascii="Arial" w:hAnsi="Arial" w:cs="Arial"/>
          <w:b/>
          <w:sz w:val="20"/>
          <w:szCs w:val="20"/>
        </w:rPr>
        <w:t>1</w:t>
      </w:r>
      <w:r w:rsidR="00B74AC5" w:rsidRPr="009357FB">
        <w:rPr>
          <w:rFonts w:ascii="Arial" w:hAnsi="Arial" w:cs="Arial"/>
          <w:b/>
          <w:sz w:val="20"/>
          <w:szCs w:val="20"/>
        </w:rPr>
        <w:t>/2</w:t>
      </w:r>
      <w:r w:rsidR="00986BB7" w:rsidRPr="009357FB">
        <w:rPr>
          <w:rFonts w:ascii="Arial" w:hAnsi="Arial" w:cs="Arial"/>
          <w:b/>
          <w:sz w:val="20"/>
          <w:szCs w:val="20"/>
        </w:rPr>
        <w:t>2</w:t>
      </w:r>
      <w:r w:rsidRPr="009357FB">
        <w:rPr>
          <w:rFonts w:ascii="Arial" w:hAnsi="Arial" w:cs="Arial"/>
          <w:b/>
          <w:sz w:val="20"/>
          <w:szCs w:val="20"/>
        </w:rPr>
        <w:t xml:space="preserve"> </w:t>
      </w:r>
    </w:p>
    <w:p w:rsidR="00827E39" w:rsidRPr="009357FB" w:rsidRDefault="00827E39" w:rsidP="009357FB">
      <w:pPr>
        <w:pStyle w:val="ListParagraph"/>
        <w:spacing w:after="0" w:line="240" w:lineRule="auto"/>
        <w:ind w:left="851"/>
        <w:rPr>
          <w:rFonts w:ascii="Arial" w:hAnsi="Arial" w:cs="Arial"/>
          <w:b/>
          <w:sz w:val="20"/>
          <w:szCs w:val="20"/>
        </w:rPr>
      </w:pPr>
    </w:p>
    <w:p w:rsidR="000B1383" w:rsidRPr="009357FB" w:rsidRDefault="004907E8" w:rsidP="009357FB">
      <w:pPr>
        <w:pStyle w:val="ListParagraph"/>
        <w:numPr>
          <w:ilvl w:val="2"/>
          <w:numId w:val="28"/>
        </w:numPr>
        <w:spacing w:after="0" w:line="240" w:lineRule="auto"/>
        <w:ind w:left="851" w:hanging="851"/>
        <w:rPr>
          <w:rFonts w:ascii="Arial" w:hAnsi="Arial" w:cs="Arial"/>
          <w:sz w:val="20"/>
          <w:szCs w:val="20"/>
        </w:rPr>
      </w:pPr>
      <w:r w:rsidRPr="009357FB">
        <w:rPr>
          <w:rFonts w:ascii="Arial" w:hAnsi="Arial" w:cs="Arial"/>
          <w:sz w:val="20"/>
          <w:szCs w:val="20"/>
        </w:rPr>
        <w:t xml:space="preserve">In the </w:t>
      </w:r>
      <w:r w:rsidR="00030795" w:rsidRPr="009357FB">
        <w:rPr>
          <w:rFonts w:ascii="Arial" w:hAnsi="Arial" w:cs="Arial"/>
          <w:sz w:val="20"/>
          <w:szCs w:val="20"/>
        </w:rPr>
        <w:t>year</w:t>
      </w:r>
      <w:r w:rsidRPr="009357FB">
        <w:rPr>
          <w:rFonts w:ascii="Arial" w:hAnsi="Arial" w:cs="Arial"/>
          <w:sz w:val="20"/>
          <w:szCs w:val="20"/>
        </w:rPr>
        <w:t xml:space="preserve"> under review, </w:t>
      </w:r>
      <w:r w:rsidR="00362298" w:rsidRPr="009357FB">
        <w:rPr>
          <w:rFonts w:ascii="Arial" w:hAnsi="Arial" w:cs="Arial"/>
          <w:sz w:val="20"/>
          <w:szCs w:val="20"/>
        </w:rPr>
        <w:t xml:space="preserve">JICS had taken the initiatives to look into the challenge of faulty Telkom phones in DCS facilities. An audit was conducted in all DCS regions to determine the extent of the challenge and it was found that total number of working phones was 541 and a total of 751 were faulty.  </w:t>
      </w:r>
    </w:p>
    <w:p w:rsidR="00827E39" w:rsidRPr="009357FB" w:rsidRDefault="000B1383" w:rsidP="009357FB">
      <w:pPr>
        <w:spacing w:after="0" w:line="240" w:lineRule="auto"/>
        <w:rPr>
          <w:rFonts w:ascii="Arial" w:hAnsi="Arial" w:cs="Arial"/>
          <w:sz w:val="20"/>
          <w:szCs w:val="20"/>
        </w:rPr>
      </w:pPr>
      <w:r w:rsidRPr="009357FB">
        <w:rPr>
          <w:rFonts w:ascii="Arial" w:hAnsi="Arial" w:cs="Arial"/>
          <w:sz w:val="20"/>
          <w:szCs w:val="20"/>
        </w:rPr>
        <w:t xml:space="preserve"> </w:t>
      </w:r>
    </w:p>
    <w:p w:rsidR="00A105E4" w:rsidRPr="009357FB" w:rsidRDefault="00362298" w:rsidP="009357FB">
      <w:pPr>
        <w:pStyle w:val="ListParagraph"/>
        <w:numPr>
          <w:ilvl w:val="2"/>
          <w:numId w:val="28"/>
        </w:numPr>
        <w:spacing w:after="0" w:line="240" w:lineRule="auto"/>
        <w:ind w:left="851" w:hanging="851"/>
        <w:rPr>
          <w:rFonts w:ascii="Arial" w:hAnsi="Arial" w:cs="Arial"/>
          <w:sz w:val="20"/>
          <w:szCs w:val="20"/>
        </w:rPr>
      </w:pPr>
      <w:r w:rsidRPr="009357FB">
        <w:rPr>
          <w:rFonts w:ascii="Arial" w:hAnsi="Arial" w:cs="Arial"/>
          <w:sz w:val="20"/>
          <w:szCs w:val="20"/>
        </w:rPr>
        <w:t>JICS has reported that, Independent Correctional Centre Visitors (ICCVs) were requested to identify remand detainees with bail of less than R1000 and engage the Head of the Correctional Centre (HCC)</w:t>
      </w:r>
      <w:r w:rsidR="00C02D38" w:rsidRPr="009357FB">
        <w:rPr>
          <w:rFonts w:ascii="Arial" w:hAnsi="Arial" w:cs="Arial"/>
          <w:sz w:val="20"/>
          <w:szCs w:val="20"/>
        </w:rPr>
        <w:t xml:space="preserve"> to consider provisions stipulated in section 63A of the Criminal Procedure Act. For the period under review, JICS recorded a total of 2 724 remand detainees with bail of less than R1000.  </w:t>
      </w:r>
      <w:r w:rsidR="003D77E7" w:rsidRPr="009357FB">
        <w:rPr>
          <w:rFonts w:ascii="Arial" w:hAnsi="Arial" w:cs="Arial"/>
          <w:sz w:val="20"/>
          <w:szCs w:val="20"/>
        </w:rPr>
        <w:t xml:space="preserve"> </w:t>
      </w:r>
      <w:r w:rsidR="00A105E4" w:rsidRPr="009357FB">
        <w:rPr>
          <w:rFonts w:ascii="Arial" w:hAnsi="Arial" w:cs="Arial"/>
          <w:sz w:val="20"/>
          <w:szCs w:val="20"/>
        </w:rPr>
        <w:t xml:space="preserve"> </w:t>
      </w:r>
    </w:p>
    <w:p w:rsidR="00A32519" w:rsidRPr="009357FB" w:rsidRDefault="00A32519" w:rsidP="009357FB">
      <w:pPr>
        <w:pStyle w:val="ListParagraph"/>
        <w:spacing w:after="0" w:line="240" w:lineRule="auto"/>
        <w:rPr>
          <w:rFonts w:ascii="Arial" w:hAnsi="Arial" w:cs="Arial"/>
          <w:sz w:val="20"/>
          <w:szCs w:val="20"/>
        </w:rPr>
      </w:pPr>
    </w:p>
    <w:p w:rsidR="00A105E4" w:rsidRPr="009357FB" w:rsidRDefault="00A32519" w:rsidP="009357FB">
      <w:pPr>
        <w:pStyle w:val="ListParagraph"/>
        <w:numPr>
          <w:ilvl w:val="1"/>
          <w:numId w:val="28"/>
        </w:numPr>
        <w:spacing w:after="0" w:line="240" w:lineRule="auto"/>
        <w:ind w:left="851" w:hanging="851"/>
        <w:rPr>
          <w:rFonts w:ascii="Arial" w:hAnsi="Arial" w:cs="Arial"/>
          <w:b/>
          <w:sz w:val="20"/>
          <w:szCs w:val="20"/>
        </w:rPr>
      </w:pPr>
      <w:r w:rsidRPr="009357FB">
        <w:rPr>
          <w:rFonts w:ascii="Arial" w:hAnsi="Arial" w:cs="Arial"/>
          <w:b/>
          <w:sz w:val="20"/>
          <w:szCs w:val="20"/>
        </w:rPr>
        <w:t xml:space="preserve">First </w:t>
      </w:r>
      <w:r w:rsidR="008F1756" w:rsidRPr="009357FB">
        <w:rPr>
          <w:rFonts w:ascii="Arial" w:hAnsi="Arial" w:cs="Arial"/>
          <w:b/>
          <w:sz w:val="20"/>
          <w:szCs w:val="20"/>
        </w:rPr>
        <w:t>Q</w:t>
      </w:r>
      <w:r w:rsidRPr="009357FB">
        <w:rPr>
          <w:rFonts w:ascii="Arial" w:hAnsi="Arial" w:cs="Arial"/>
          <w:b/>
          <w:sz w:val="20"/>
          <w:szCs w:val="20"/>
        </w:rPr>
        <w:t>uarter 202</w:t>
      </w:r>
      <w:r w:rsidR="00986BB7" w:rsidRPr="009357FB">
        <w:rPr>
          <w:rFonts w:ascii="Arial" w:hAnsi="Arial" w:cs="Arial"/>
          <w:b/>
          <w:sz w:val="20"/>
          <w:szCs w:val="20"/>
        </w:rPr>
        <w:t>2</w:t>
      </w:r>
      <w:r w:rsidRPr="009357FB">
        <w:rPr>
          <w:rFonts w:ascii="Arial" w:hAnsi="Arial" w:cs="Arial"/>
          <w:b/>
          <w:sz w:val="20"/>
          <w:szCs w:val="20"/>
        </w:rPr>
        <w:t>/2</w:t>
      </w:r>
      <w:r w:rsidR="00C02D38" w:rsidRPr="009357FB">
        <w:rPr>
          <w:rFonts w:ascii="Arial" w:hAnsi="Arial" w:cs="Arial"/>
          <w:b/>
          <w:sz w:val="20"/>
          <w:szCs w:val="20"/>
        </w:rPr>
        <w:t>3</w:t>
      </w:r>
      <w:r w:rsidRPr="009357FB">
        <w:rPr>
          <w:rFonts w:ascii="Arial" w:hAnsi="Arial" w:cs="Arial"/>
          <w:b/>
          <w:sz w:val="20"/>
          <w:szCs w:val="20"/>
        </w:rPr>
        <w:t xml:space="preserve"> Expenditure and Performance of JICS  </w:t>
      </w:r>
    </w:p>
    <w:p w:rsidR="00711057" w:rsidRPr="009357FB" w:rsidRDefault="00711057" w:rsidP="009357FB">
      <w:pPr>
        <w:spacing w:after="0" w:line="240" w:lineRule="auto"/>
        <w:rPr>
          <w:rFonts w:ascii="Arial" w:hAnsi="Arial" w:cs="Arial"/>
          <w:b/>
          <w:sz w:val="20"/>
          <w:szCs w:val="20"/>
        </w:rPr>
      </w:pPr>
    </w:p>
    <w:p w:rsidR="00535EDA" w:rsidRPr="009357FB" w:rsidRDefault="00535EDA" w:rsidP="009357FB">
      <w:pPr>
        <w:pStyle w:val="ListParagraph"/>
        <w:numPr>
          <w:ilvl w:val="2"/>
          <w:numId w:val="28"/>
        </w:numPr>
        <w:spacing w:after="0" w:line="240" w:lineRule="auto"/>
        <w:ind w:left="851" w:hanging="851"/>
        <w:rPr>
          <w:rFonts w:ascii="Arial" w:hAnsi="Arial" w:cs="Arial"/>
          <w:b/>
          <w:sz w:val="20"/>
          <w:szCs w:val="20"/>
        </w:rPr>
      </w:pPr>
      <w:r w:rsidRPr="009357FB">
        <w:rPr>
          <w:rFonts w:ascii="Arial" w:hAnsi="Arial" w:cs="Arial"/>
          <w:sz w:val="20"/>
          <w:szCs w:val="20"/>
        </w:rPr>
        <w:t>For 202</w:t>
      </w:r>
      <w:r w:rsidR="00986BB7" w:rsidRPr="009357FB">
        <w:rPr>
          <w:rFonts w:ascii="Arial" w:hAnsi="Arial" w:cs="Arial"/>
          <w:sz w:val="20"/>
          <w:szCs w:val="20"/>
        </w:rPr>
        <w:t>2</w:t>
      </w:r>
      <w:r w:rsidRPr="009357FB">
        <w:rPr>
          <w:rFonts w:ascii="Arial" w:hAnsi="Arial" w:cs="Arial"/>
          <w:sz w:val="20"/>
          <w:szCs w:val="20"/>
        </w:rPr>
        <w:t>/</w:t>
      </w:r>
      <w:r w:rsidR="00717775" w:rsidRPr="009357FB">
        <w:rPr>
          <w:rFonts w:ascii="Arial" w:hAnsi="Arial" w:cs="Arial"/>
          <w:sz w:val="20"/>
          <w:szCs w:val="20"/>
        </w:rPr>
        <w:t>2</w:t>
      </w:r>
      <w:r w:rsidR="00986BB7" w:rsidRPr="009357FB">
        <w:rPr>
          <w:rFonts w:ascii="Arial" w:hAnsi="Arial" w:cs="Arial"/>
          <w:sz w:val="20"/>
          <w:szCs w:val="20"/>
        </w:rPr>
        <w:t>3</w:t>
      </w:r>
      <w:r w:rsidRPr="009357FB">
        <w:rPr>
          <w:rFonts w:ascii="Arial" w:hAnsi="Arial" w:cs="Arial"/>
          <w:sz w:val="20"/>
          <w:szCs w:val="20"/>
        </w:rPr>
        <w:t>, the Judicial Inspectorate for Correctional was allocated a total of R</w:t>
      </w:r>
      <w:r w:rsidR="000C08C8" w:rsidRPr="009357FB">
        <w:rPr>
          <w:rFonts w:ascii="Arial" w:hAnsi="Arial" w:cs="Arial"/>
          <w:sz w:val="20"/>
          <w:szCs w:val="20"/>
        </w:rPr>
        <w:t>78.7</w:t>
      </w:r>
      <w:r w:rsidRPr="009357FB">
        <w:rPr>
          <w:rFonts w:ascii="Arial" w:hAnsi="Arial" w:cs="Arial"/>
          <w:sz w:val="20"/>
          <w:szCs w:val="20"/>
        </w:rPr>
        <w:t xml:space="preserve"> million. At the end of June 202</w:t>
      </w:r>
      <w:r w:rsidR="00986BB7" w:rsidRPr="009357FB">
        <w:rPr>
          <w:rFonts w:ascii="Arial" w:hAnsi="Arial" w:cs="Arial"/>
          <w:sz w:val="20"/>
          <w:szCs w:val="20"/>
        </w:rPr>
        <w:t>2</w:t>
      </w:r>
      <w:r w:rsidRPr="009357FB">
        <w:rPr>
          <w:rFonts w:ascii="Arial" w:hAnsi="Arial" w:cs="Arial"/>
          <w:sz w:val="20"/>
          <w:szCs w:val="20"/>
        </w:rPr>
        <w:t>, the total expenditure was R</w:t>
      </w:r>
      <w:r w:rsidR="001C1302" w:rsidRPr="009357FB">
        <w:rPr>
          <w:rFonts w:ascii="Arial" w:hAnsi="Arial" w:cs="Arial"/>
          <w:sz w:val="20"/>
          <w:szCs w:val="20"/>
        </w:rPr>
        <w:t>2</w:t>
      </w:r>
      <w:r w:rsidR="002E6127" w:rsidRPr="009357FB">
        <w:rPr>
          <w:rFonts w:ascii="Arial" w:hAnsi="Arial" w:cs="Arial"/>
          <w:sz w:val="20"/>
          <w:szCs w:val="20"/>
        </w:rPr>
        <w:t>3.4 million</w:t>
      </w:r>
      <w:r w:rsidR="00711057" w:rsidRPr="009357FB">
        <w:rPr>
          <w:rFonts w:ascii="Arial" w:hAnsi="Arial" w:cs="Arial"/>
          <w:sz w:val="20"/>
          <w:szCs w:val="20"/>
        </w:rPr>
        <w:t xml:space="preserve"> </w:t>
      </w:r>
      <w:r w:rsidR="001C1302" w:rsidRPr="009357FB">
        <w:rPr>
          <w:rFonts w:ascii="Arial" w:hAnsi="Arial" w:cs="Arial"/>
          <w:sz w:val="20"/>
          <w:szCs w:val="20"/>
        </w:rPr>
        <w:t>including</w:t>
      </w:r>
      <w:r w:rsidR="00711057" w:rsidRPr="009357FB">
        <w:rPr>
          <w:rFonts w:ascii="Arial" w:hAnsi="Arial" w:cs="Arial"/>
          <w:sz w:val="20"/>
          <w:szCs w:val="20"/>
        </w:rPr>
        <w:t xml:space="preserve"> commitments. </w:t>
      </w:r>
    </w:p>
    <w:p w:rsidR="008F1756" w:rsidRPr="009357FB" w:rsidRDefault="008F1756" w:rsidP="009357FB">
      <w:pPr>
        <w:pStyle w:val="ListParagraph"/>
        <w:spacing w:after="0" w:line="240" w:lineRule="auto"/>
        <w:ind w:left="851"/>
        <w:rPr>
          <w:rFonts w:ascii="Arial" w:hAnsi="Arial" w:cs="Arial"/>
          <w:b/>
          <w:sz w:val="20"/>
          <w:szCs w:val="20"/>
        </w:rPr>
      </w:pPr>
    </w:p>
    <w:p w:rsidR="00D763CC" w:rsidRPr="009357FB" w:rsidRDefault="008F1756" w:rsidP="009357FB">
      <w:pPr>
        <w:pStyle w:val="ListParagraph"/>
        <w:numPr>
          <w:ilvl w:val="2"/>
          <w:numId w:val="28"/>
        </w:numPr>
        <w:spacing w:after="0" w:line="240" w:lineRule="auto"/>
        <w:ind w:left="851" w:hanging="851"/>
        <w:rPr>
          <w:rFonts w:ascii="Arial" w:hAnsi="Arial" w:cs="Arial"/>
          <w:b/>
          <w:sz w:val="20"/>
          <w:szCs w:val="20"/>
        </w:rPr>
      </w:pPr>
      <w:r w:rsidRPr="009357FB">
        <w:rPr>
          <w:rFonts w:ascii="Arial" w:hAnsi="Arial" w:cs="Arial"/>
          <w:sz w:val="20"/>
          <w:szCs w:val="20"/>
        </w:rPr>
        <w:t xml:space="preserve">There was </w:t>
      </w:r>
      <w:r w:rsidR="001C1302" w:rsidRPr="009357FB">
        <w:rPr>
          <w:rFonts w:ascii="Arial" w:hAnsi="Arial" w:cs="Arial"/>
          <w:sz w:val="20"/>
          <w:szCs w:val="20"/>
        </w:rPr>
        <w:t xml:space="preserve">overspending by </w:t>
      </w:r>
      <w:r w:rsidR="002E6127" w:rsidRPr="009357FB">
        <w:rPr>
          <w:rFonts w:ascii="Arial" w:hAnsi="Arial" w:cs="Arial"/>
          <w:sz w:val="20"/>
          <w:szCs w:val="20"/>
        </w:rPr>
        <w:t>31.44</w:t>
      </w:r>
      <w:r w:rsidRPr="009357FB">
        <w:rPr>
          <w:rFonts w:ascii="Arial" w:hAnsi="Arial" w:cs="Arial"/>
          <w:sz w:val="20"/>
          <w:szCs w:val="20"/>
        </w:rPr>
        <w:t xml:space="preserve">% under </w:t>
      </w:r>
      <w:r w:rsidR="002E6127" w:rsidRPr="009357FB">
        <w:rPr>
          <w:rFonts w:ascii="Arial" w:hAnsi="Arial" w:cs="Arial"/>
          <w:sz w:val="20"/>
          <w:szCs w:val="20"/>
        </w:rPr>
        <w:t xml:space="preserve">Goods and Services </w:t>
      </w:r>
      <w:r w:rsidR="00711057" w:rsidRPr="009357FB">
        <w:rPr>
          <w:rFonts w:ascii="Arial" w:hAnsi="Arial" w:cs="Arial"/>
          <w:sz w:val="20"/>
          <w:szCs w:val="20"/>
        </w:rPr>
        <w:t>for the first quarter of 202</w:t>
      </w:r>
      <w:r w:rsidR="00986BB7" w:rsidRPr="009357FB">
        <w:rPr>
          <w:rFonts w:ascii="Arial" w:hAnsi="Arial" w:cs="Arial"/>
          <w:sz w:val="20"/>
          <w:szCs w:val="20"/>
        </w:rPr>
        <w:t>2</w:t>
      </w:r>
      <w:r w:rsidR="00711057" w:rsidRPr="009357FB">
        <w:rPr>
          <w:rFonts w:ascii="Arial" w:hAnsi="Arial" w:cs="Arial"/>
          <w:sz w:val="20"/>
          <w:szCs w:val="20"/>
        </w:rPr>
        <w:t>/2</w:t>
      </w:r>
      <w:r w:rsidR="002E6127" w:rsidRPr="009357FB">
        <w:rPr>
          <w:rFonts w:ascii="Arial" w:hAnsi="Arial" w:cs="Arial"/>
          <w:sz w:val="20"/>
          <w:szCs w:val="20"/>
        </w:rPr>
        <w:t>3</w:t>
      </w:r>
      <w:r w:rsidR="00711057" w:rsidRPr="009357FB">
        <w:rPr>
          <w:rFonts w:ascii="Arial" w:hAnsi="Arial" w:cs="Arial"/>
          <w:sz w:val="20"/>
          <w:szCs w:val="20"/>
        </w:rPr>
        <w:t xml:space="preserve">. </w:t>
      </w:r>
      <w:r w:rsidRPr="009357FB">
        <w:rPr>
          <w:rFonts w:ascii="Arial" w:hAnsi="Arial" w:cs="Arial"/>
          <w:sz w:val="20"/>
          <w:szCs w:val="20"/>
        </w:rPr>
        <w:t>The r</w:t>
      </w:r>
      <w:r w:rsidR="00711057" w:rsidRPr="009357FB">
        <w:rPr>
          <w:rFonts w:ascii="Arial" w:hAnsi="Arial" w:cs="Arial"/>
          <w:sz w:val="20"/>
          <w:szCs w:val="20"/>
        </w:rPr>
        <w:t xml:space="preserve">eason provided for </w:t>
      </w:r>
      <w:r w:rsidR="001C1302" w:rsidRPr="009357FB">
        <w:rPr>
          <w:rFonts w:ascii="Arial" w:hAnsi="Arial" w:cs="Arial"/>
          <w:sz w:val="20"/>
          <w:szCs w:val="20"/>
        </w:rPr>
        <w:t xml:space="preserve">overspending is </w:t>
      </w:r>
      <w:r w:rsidR="002E6127" w:rsidRPr="009357FB">
        <w:rPr>
          <w:rFonts w:ascii="Arial" w:hAnsi="Arial" w:cs="Arial"/>
          <w:sz w:val="20"/>
          <w:szCs w:val="20"/>
        </w:rPr>
        <w:t xml:space="preserve">commitments of the previous financial year which were only cleared in the new financial year. </w:t>
      </w:r>
    </w:p>
    <w:p w:rsidR="00735363" w:rsidRPr="009357FB" w:rsidRDefault="00735363" w:rsidP="009357FB">
      <w:pPr>
        <w:pStyle w:val="ListParagraph"/>
        <w:spacing w:after="0" w:line="240" w:lineRule="auto"/>
        <w:rPr>
          <w:rFonts w:ascii="Arial" w:hAnsi="Arial" w:cs="Arial"/>
          <w:b/>
          <w:sz w:val="20"/>
          <w:szCs w:val="20"/>
        </w:rPr>
      </w:pPr>
    </w:p>
    <w:p w:rsidR="00711057" w:rsidRPr="009357FB" w:rsidRDefault="008F1756" w:rsidP="009357FB">
      <w:pPr>
        <w:pStyle w:val="ListParagraph"/>
        <w:numPr>
          <w:ilvl w:val="2"/>
          <w:numId w:val="28"/>
        </w:numPr>
        <w:spacing w:after="0" w:line="240" w:lineRule="auto"/>
        <w:ind w:left="851" w:hanging="851"/>
        <w:rPr>
          <w:rFonts w:ascii="Arial" w:hAnsi="Arial" w:cs="Arial"/>
          <w:b/>
          <w:sz w:val="20"/>
          <w:szCs w:val="20"/>
        </w:rPr>
      </w:pPr>
      <w:r w:rsidRPr="009357FB">
        <w:rPr>
          <w:rFonts w:ascii="Arial" w:hAnsi="Arial" w:cs="Arial"/>
          <w:sz w:val="20"/>
          <w:szCs w:val="20"/>
        </w:rPr>
        <w:t xml:space="preserve">There was also </w:t>
      </w:r>
      <w:r w:rsidR="001C1302" w:rsidRPr="009357FB">
        <w:rPr>
          <w:rFonts w:ascii="Arial" w:hAnsi="Arial" w:cs="Arial"/>
          <w:sz w:val="20"/>
          <w:szCs w:val="20"/>
        </w:rPr>
        <w:t xml:space="preserve">overspending under </w:t>
      </w:r>
      <w:r w:rsidR="002E6127" w:rsidRPr="009357FB">
        <w:rPr>
          <w:rFonts w:ascii="Arial" w:hAnsi="Arial" w:cs="Arial"/>
          <w:sz w:val="20"/>
          <w:szCs w:val="20"/>
        </w:rPr>
        <w:t>Capital Assets 56.26</w:t>
      </w:r>
      <w:r w:rsidR="001C1302" w:rsidRPr="009357FB">
        <w:rPr>
          <w:rFonts w:ascii="Arial" w:hAnsi="Arial" w:cs="Arial"/>
          <w:sz w:val="20"/>
          <w:szCs w:val="20"/>
        </w:rPr>
        <w:t xml:space="preserve">% and reason provided was due to previous financial year’s commitments that </w:t>
      </w:r>
      <w:r w:rsidR="002E6127" w:rsidRPr="009357FB">
        <w:rPr>
          <w:rFonts w:ascii="Arial" w:hAnsi="Arial" w:cs="Arial"/>
          <w:sz w:val="20"/>
          <w:szCs w:val="20"/>
        </w:rPr>
        <w:t xml:space="preserve">were only cleared with the new financial year’s budget. </w:t>
      </w:r>
      <w:r w:rsidR="001C1302" w:rsidRPr="009357FB">
        <w:rPr>
          <w:rFonts w:ascii="Arial" w:hAnsi="Arial" w:cs="Arial"/>
          <w:sz w:val="20"/>
          <w:szCs w:val="20"/>
        </w:rPr>
        <w:t xml:space="preserve">  </w:t>
      </w:r>
    </w:p>
    <w:p w:rsidR="00D763CC" w:rsidRPr="009357FB" w:rsidRDefault="00D763CC" w:rsidP="009357FB">
      <w:pPr>
        <w:pStyle w:val="ListParagraph"/>
        <w:spacing w:after="0" w:line="240" w:lineRule="auto"/>
        <w:ind w:left="851"/>
        <w:rPr>
          <w:rFonts w:ascii="Arial" w:hAnsi="Arial" w:cs="Arial"/>
          <w:b/>
          <w:sz w:val="20"/>
          <w:szCs w:val="20"/>
        </w:rPr>
      </w:pPr>
    </w:p>
    <w:p w:rsidR="00216E1F" w:rsidRPr="009357FB" w:rsidRDefault="00216E1F" w:rsidP="009357FB">
      <w:pPr>
        <w:pStyle w:val="ListParagraph"/>
        <w:numPr>
          <w:ilvl w:val="2"/>
          <w:numId w:val="28"/>
        </w:numPr>
        <w:spacing w:after="0" w:line="240" w:lineRule="auto"/>
        <w:ind w:left="851" w:hanging="851"/>
        <w:rPr>
          <w:rFonts w:ascii="Arial" w:hAnsi="Arial" w:cs="Arial"/>
          <w:sz w:val="20"/>
          <w:szCs w:val="20"/>
        </w:rPr>
      </w:pPr>
      <w:r w:rsidRPr="009357FB">
        <w:rPr>
          <w:rFonts w:ascii="Arial" w:hAnsi="Arial" w:cs="Arial"/>
          <w:sz w:val="20"/>
          <w:szCs w:val="20"/>
        </w:rPr>
        <w:t xml:space="preserve">In the </w:t>
      </w:r>
      <w:r w:rsidR="007D658A" w:rsidRPr="009357FB">
        <w:rPr>
          <w:rFonts w:ascii="Arial" w:hAnsi="Arial" w:cs="Arial"/>
          <w:sz w:val="20"/>
          <w:szCs w:val="20"/>
        </w:rPr>
        <w:t>f</w:t>
      </w:r>
      <w:r w:rsidRPr="009357FB">
        <w:rPr>
          <w:rFonts w:ascii="Arial" w:hAnsi="Arial" w:cs="Arial"/>
          <w:sz w:val="20"/>
          <w:szCs w:val="20"/>
        </w:rPr>
        <w:t xml:space="preserve">irst </w:t>
      </w:r>
      <w:r w:rsidR="007D658A" w:rsidRPr="009357FB">
        <w:rPr>
          <w:rFonts w:ascii="Arial" w:hAnsi="Arial" w:cs="Arial"/>
          <w:sz w:val="20"/>
          <w:szCs w:val="20"/>
        </w:rPr>
        <w:t>q</w:t>
      </w:r>
      <w:r w:rsidRPr="009357FB">
        <w:rPr>
          <w:rFonts w:ascii="Arial" w:hAnsi="Arial" w:cs="Arial"/>
          <w:sz w:val="20"/>
          <w:szCs w:val="20"/>
        </w:rPr>
        <w:t>uarter</w:t>
      </w:r>
      <w:r w:rsidR="00D763CC" w:rsidRPr="009357FB">
        <w:rPr>
          <w:rFonts w:ascii="Arial" w:hAnsi="Arial" w:cs="Arial"/>
          <w:sz w:val="20"/>
          <w:szCs w:val="20"/>
        </w:rPr>
        <w:t xml:space="preserve">, </w:t>
      </w:r>
      <w:r w:rsidRPr="009357FB">
        <w:rPr>
          <w:rFonts w:ascii="Arial" w:hAnsi="Arial" w:cs="Arial"/>
          <w:sz w:val="20"/>
          <w:szCs w:val="20"/>
        </w:rPr>
        <w:t xml:space="preserve">JICS had </w:t>
      </w:r>
      <w:r w:rsidR="005069E7" w:rsidRPr="009357FB">
        <w:rPr>
          <w:rFonts w:ascii="Arial" w:hAnsi="Arial" w:cs="Arial"/>
          <w:sz w:val="20"/>
          <w:szCs w:val="20"/>
        </w:rPr>
        <w:t xml:space="preserve">86 permanent approved and funded positions on their fixed establishment. A total of </w:t>
      </w:r>
      <w:r w:rsidR="002E6127" w:rsidRPr="009357FB">
        <w:rPr>
          <w:rFonts w:ascii="Arial" w:hAnsi="Arial" w:cs="Arial"/>
          <w:sz w:val="20"/>
          <w:szCs w:val="20"/>
        </w:rPr>
        <w:t>78</w:t>
      </w:r>
      <w:r w:rsidR="005069E7" w:rsidRPr="009357FB">
        <w:rPr>
          <w:rFonts w:ascii="Arial" w:hAnsi="Arial" w:cs="Arial"/>
          <w:sz w:val="20"/>
          <w:szCs w:val="20"/>
        </w:rPr>
        <w:t xml:space="preserve"> posts were filled and </w:t>
      </w:r>
      <w:r w:rsidR="002E6127" w:rsidRPr="009357FB">
        <w:rPr>
          <w:rFonts w:ascii="Arial" w:hAnsi="Arial" w:cs="Arial"/>
          <w:sz w:val="20"/>
          <w:szCs w:val="20"/>
        </w:rPr>
        <w:t>8</w:t>
      </w:r>
      <w:r w:rsidR="005069E7" w:rsidRPr="009357FB">
        <w:rPr>
          <w:rFonts w:ascii="Arial" w:hAnsi="Arial" w:cs="Arial"/>
          <w:sz w:val="20"/>
          <w:szCs w:val="20"/>
        </w:rPr>
        <w:t xml:space="preserve"> were vacant. </w:t>
      </w:r>
      <w:r w:rsidRPr="009357FB">
        <w:rPr>
          <w:rFonts w:ascii="Arial" w:hAnsi="Arial" w:cs="Arial"/>
          <w:sz w:val="20"/>
          <w:szCs w:val="20"/>
        </w:rPr>
        <w:t xml:space="preserve"> In addition</w:t>
      </w:r>
      <w:r w:rsidR="005069E7" w:rsidRPr="009357FB">
        <w:rPr>
          <w:rFonts w:ascii="Arial" w:hAnsi="Arial" w:cs="Arial"/>
          <w:sz w:val="20"/>
          <w:szCs w:val="20"/>
        </w:rPr>
        <w:t xml:space="preserve"> to permanent posts, there were 2</w:t>
      </w:r>
      <w:r w:rsidR="002E6127" w:rsidRPr="009357FB">
        <w:rPr>
          <w:rFonts w:ascii="Arial" w:hAnsi="Arial" w:cs="Arial"/>
          <w:sz w:val="20"/>
          <w:szCs w:val="20"/>
        </w:rPr>
        <w:t>2</w:t>
      </w:r>
      <w:r w:rsidR="005069E7" w:rsidRPr="009357FB">
        <w:rPr>
          <w:rFonts w:ascii="Arial" w:hAnsi="Arial" w:cs="Arial"/>
          <w:sz w:val="20"/>
          <w:szCs w:val="20"/>
        </w:rPr>
        <w:t xml:space="preserve">5 </w:t>
      </w:r>
      <w:r w:rsidRPr="009357FB">
        <w:rPr>
          <w:rFonts w:ascii="Arial" w:hAnsi="Arial" w:cs="Arial"/>
          <w:sz w:val="20"/>
          <w:szCs w:val="20"/>
        </w:rPr>
        <w:t>ICCV posts</w:t>
      </w:r>
      <w:r w:rsidR="005069E7" w:rsidRPr="009357FB">
        <w:rPr>
          <w:rFonts w:ascii="Arial" w:hAnsi="Arial" w:cs="Arial"/>
          <w:sz w:val="20"/>
          <w:szCs w:val="20"/>
        </w:rPr>
        <w:t xml:space="preserve"> of which 21</w:t>
      </w:r>
      <w:r w:rsidR="002E6127" w:rsidRPr="009357FB">
        <w:rPr>
          <w:rFonts w:ascii="Arial" w:hAnsi="Arial" w:cs="Arial"/>
          <w:sz w:val="20"/>
          <w:szCs w:val="20"/>
        </w:rPr>
        <w:t>7</w:t>
      </w:r>
      <w:r w:rsidR="005069E7" w:rsidRPr="009357FB">
        <w:rPr>
          <w:rFonts w:ascii="Arial" w:hAnsi="Arial" w:cs="Arial"/>
          <w:sz w:val="20"/>
          <w:szCs w:val="20"/>
        </w:rPr>
        <w:t xml:space="preserve"> were filled and </w:t>
      </w:r>
      <w:r w:rsidR="002E6127" w:rsidRPr="009357FB">
        <w:rPr>
          <w:rFonts w:ascii="Arial" w:hAnsi="Arial" w:cs="Arial"/>
          <w:sz w:val="20"/>
          <w:szCs w:val="20"/>
        </w:rPr>
        <w:t>8</w:t>
      </w:r>
      <w:r w:rsidR="005069E7" w:rsidRPr="009357FB">
        <w:rPr>
          <w:rFonts w:ascii="Arial" w:hAnsi="Arial" w:cs="Arial"/>
          <w:sz w:val="20"/>
          <w:szCs w:val="20"/>
        </w:rPr>
        <w:t xml:space="preserve"> were vacant. </w:t>
      </w:r>
      <w:r w:rsidRPr="009357FB">
        <w:rPr>
          <w:rFonts w:ascii="Arial" w:hAnsi="Arial" w:cs="Arial"/>
          <w:sz w:val="20"/>
          <w:szCs w:val="20"/>
        </w:rPr>
        <w:t xml:space="preserve">    </w:t>
      </w:r>
    </w:p>
    <w:p w:rsidR="00DA09DA" w:rsidRPr="009357FB" w:rsidRDefault="00DA09DA" w:rsidP="009357FB">
      <w:pPr>
        <w:spacing w:after="0" w:line="240" w:lineRule="auto"/>
        <w:rPr>
          <w:rFonts w:ascii="Arial" w:hAnsi="Arial" w:cs="Arial"/>
          <w:sz w:val="20"/>
          <w:szCs w:val="20"/>
        </w:rPr>
      </w:pPr>
    </w:p>
    <w:p w:rsidR="00DA09DA" w:rsidRPr="009357FB" w:rsidRDefault="00DA09DA" w:rsidP="009357FB">
      <w:pPr>
        <w:pStyle w:val="ListParagraph"/>
        <w:numPr>
          <w:ilvl w:val="1"/>
          <w:numId w:val="28"/>
        </w:numPr>
        <w:spacing w:after="0" w:line="240" w:lineRule="auto"/>
        <w:ind w:left="851" w:hanging="851"/>
        <w:rPr>
          <w:rFonts w:ascii="Arial" w:hAnsi="Arial" w:cs="Arial"/>
          <w:b/>
          <w:sz w:val="20"/>
          <w:szCs w:val="20"/>
        </w:rPr>
      </w:pPr>
      <w:r w:rsidRPr="009357FB">
        <w:rPr>
          <w:rFonts w:ascii="Arial" w:hAnsi="Arial" w:cs="Arial"/>
          <w:b/>
          <w:sz w:val="20"/>
          <w:szCs w:val="20"/>
        </w:rPr>
        <w:t>Inspections, Investigations, Complaints and Mandatory Reporting in the First Quarter of 202</w:t>
      </w:r>
      <w:r w:rsidR="00986BB7" w:rsidRPr="009357FB">
        <w:rPr>
          <w:rFonts w:ascii="Arial" w:hAnsi="Arial" w:cs="Arial"/>
          <w:b/>
          <w:sz w:val="20"/>
          <w:szCs w:val="20"/>
        </w:rPr>
        <w:t>2</w:t>
      </w:r>
      <w:r w:rsidRPr="009357FB">
        <w:rPr>
          <w:rFonts w:ascii="Arial" w:hAnsi="Arial" w:cs="Arial"/>
          <w:b/>
          <w:sz w:val="20"/>
          <w:szCs w:val="20"/>
        </w:rPr>
        <w:t>/2</w:t>
      </w:r>
      <w:r w:rsidR="00986BB7" w:rsidRPr="009357FB">
        <w:rPr>
          <w:rFonts w:ascii="Arial" w:hAnsi="Arial" w:cs="Arial"/>
          <w:b/>
          <w:sz w:val="20"/>
          <w:szCs w:val="20"/>
        </w:rPr>
        <w:t>3</w:t>
      </w:r>
    </w:p>
    <w:p w:rsidR="00DA09DA" w:rsidRPr="009357FB" w:rsidRDefault="00DA09DA" w:rsidP="009357FB">
      <w:pPr>
        <w:spacing w:after="0" w:line="240" w:lineRule="auto"/>
        <w:rPr>
          <w:rFonts w:ascii="Arial" w:hAnsi="Arial" w:cs="Arial"/>
          <w:b/>
          <w:sz w:val="20"/>
          <w:szCs w:val="20"/>
        </w:rPr>
      </w:pPr>
    </w:p>
    <w:p w:rsidR="00DA09DA" w:rsidRPr="009357FB" w:rsidRDefault="005069E7" w:rsidP="009357FB">
      <w:pPr>
        <w:pStyle w:val="ListParagraph"/>
        <w:numPr>
          <w:ilvl w:val="2"/>
          <w:numId w:val="28"/>
        </w:numPr>
        <w:spacing w:after="0" w:line="240" w:lineRule="auto"/>
        <w:ind w:left="851" w:hanging="851"/>
        <w:rPr>
          <w:rFonts w:ascii="Arial" w:hAnsi="Arial" w:cs="Arial"/>
          <w:sz w:val="20"/>
          <w:szCs w:val="20"/>
        </w:rPr>
      </w:pPr>
      <w:r w:rsidRPr="009357FB">
        <w:rPr>
          <w:rFonts w:ascii="Arial" w:hAnsi="Arial" w:cs="Arial"/>
          <w:sz w:val="20"/>
          <w:szCs w:val="20"/>
        </w:rPr>
        <w:t>In the first quarter of 202</w:t>
      </w:r>
      <w:r w:rsidR="00986BB7" w:rsidRPr="009357FB">
        <w:rPr>
          <w:rFonts w:ascii="Arial" w:hAnsi="Arial" w:cs="Arial"/>
          <w:sz w:val="20"/>
          <w:szCs w:val="20"/>
        </w:rPr>
        <w:t>2</w:t>
      </w:r>
      <w:r w:rsidRPr="009357FB">
        <w:rPr>
          <w:rFonts w:ascii="Arial" w:hAnsi="Arial" w:cs="Arial"/>
          <w:sz w:val="20"/>
          <w:szCs w:val="20"/>
        </w:rPr>
        <w:t>/2</w:t>
      </w:r>
      <w:r w:rsidR="00986BB7" w:rsidRPr="009357FB">
        <w:rPr>
          <w:rFonts w:ascii="Arial" w:hAnsi="Arial" w:cs="Arial"/>
          <w:sz w:val="20"/>
          <w:szCs w:val="20"/>
        </w:rPr>
        <w:t>3</w:t>
      </w:r>
      <w:r w:rsidRPr="009357FB">
        <w:rPr>
          <w:rFonts w:ascii="Arial" w:hAnsi="Arial" w:cs="Arial"/>
          <w:sz w:val="20"/>
          <w:szCs w:val="20"/>
        </w:rPr>
        <w:t xml:space="preserve"> financial year JICS scheduled 3</w:t>
      </w:r>
      <w:r w:rsidR="002E6127" w:rsidRPr="009357FB">
        <w:rPr>
          <w:rFonts w:ascii="Arial" w:hAnsi="Arial" w:cs="Arial"/>
          <w:sz w:val="20"/>
          <w:szCs w:val="20"/>
        </w:rPr>
        <w:t>6</w:t>
      </w:r>
      <w:r w:rsidRPr="009357FB">
        <w:rPr>
          <w:rFonts w:ascii="Arial" w:hAnsi="Arial" w:cs="Arial"/>
          <w:sz w:val="20"/>
          <w:szCs w:val="20"/>
        </w:rPr>
        <w:t xml:space="preserve"> inspections</w:t>
      </w:r>
      <w:r w:rsidR="00AC71C0" w:rsidRPr="009357FB">
        <w:rPr>
          <w:rFonts w:ascii="Arial" w:hAnsi="Arial" w:cs="Arial"/>
          <w:sz w:val="20"/>
          <w:szCs w:val="20"/>
        </w:rPr>
        <w:t xml:space="preserve"> and all </w:t>
      </w:r>
      <w:r w:rsidR="007D658A" w:rsidRPr="009357FB">
        <w:rPr>
          <w:rFonts w:ascii="Arial" w:hAnsi="Arial" w:cs="Arial"/>
          <w:sz w:val="20"/>
          <w:szCs w:val="20"/>
        </w:rPr>
        <w:t xml:space="preserve">of </w:t>
      </w:r>
      <w:r w:rsidR="00AC71C0" w:rsidRPr="009357FB">
        <w:rPr>
          <w:rFonts w:ascii="Arial" w:hAnsi="Arial" w:cs="Arial"/>
          <w:sz w:val="20"/>
          <w:szCs w:val="20"/>
        </w:rPr>
        <w:t>them were conducted</w:t>
      </w:r>
      <w:r w:rsidR="00FA31CC" w:rsidRPr="009357FB">
        <w:rPr>
          <w:rFonts w:ascii="Arial" w:hAnsi="Arial" w:cs="Arial"/>
          <w:sz w:val="20"/>
          <w:szCs w:val="20"/>
        </w:rPr>
        <w:t xml:space="preserve">. In addition, there were 34 unannounced inspections conducted in the first quarter. </w:t>
      </w:r>
      <w:r w:rsidR="00AC71C0" w:rsidRPr="009357FB">
        <w:rPr>
          <w:rFonts w:ascii="Arial" w:hAnsi="Arial" w:cs="Arial"/>
          <w:sz w:val="20"/>
          <w:szCs w:val="20"/>
        </w:rPr>
        <w:t xml:space="preserve">    </w:t>
      </w:r>
      <w:r w:rsidR="00DA09DA" w:rsidRPr="009357FB">
        <w:rPr>
          <w:rFonts w:ascii="Arial" w:hAnsi="Arial" w:cs="Arial"/>
          <w:sz w:val="20"/>
          <w:szCs w:val="20"/>
        </w:rPr>
        <w:t xml:space="preserve"> </w:t>
      </w:r>
    </w:p>
    <w:p w:rsidR="001E119F" w:rsidRPr="009357FB" w:rsidRDefault="001E119F" w:rsidP="009357FB">
      <w:pPr>
        <w:spacing w:after="0" w:line="240" w:lineRule="auto"/>
        <w:rPr>
          <w:rFonts w:ascii="Arial" w:hAnsi="Arial" w:cs="Arial"/>
          <w:sz w:val="20"/>
          <w:szCs w:val="20"/>
        </w:rPr>
      </w:pPr>
    </w:p>
    <w:p w:rsidR="00DA09DA" w:rsidRPr="009357FB" w:rsidRDefault="00DA09DA" w:rsidP="009357FB">
      <w:pPr>
        <w:pStyle w:val="ListParagraph"/>
        <w:numPr>
          <w:ilvl w:val="2"/>
          <w:numId w:val="28"/>
        </w:numPr>
        <w:spacing w:after="0" w:line="240" w:lineRule="auto"/>
        <w:ind w:left="851" w:hanging="851"/>
        <w:rPr>
          <w:rFonts w:ascii="Arial" w:hAnsi="Arial" w:cs="Arial"/>
          <w:sz w:val="20"/>
          <w:szCs w:val="20"/>
        </w:rPr>
      </w:pPr>
      <w:r w:rsidRPr="009357FB">
        <w:rPr>
          <w:rFonts w:ascii="Arial" w:hAnsi="Arial" w:cs="Arial"/>
          <w:sz w:val="20"/>
          <w:szCs w:val="20"/>
        </w:rPr>
        <w:t xml:space="preserve">The Inspectorate reported that, for the </w:t>
      </w:r>
      <w:r w:rsidR="007D658A" w:rsidRPr="009357FB">
        <w:rPr>
          <w:rFonts w:ascii="Arial" w:hAnsi="Arial" w:cs="Arial"/>
          <w:sz w:val="20"/>
          <w:szCs w:val="20"/>
        </w:rPr>
        <w:t>f</w:t>
      </w:r>
      <w:r w:rsidRPr="009357FB">
        <w:rPr>
          <w:rFonts w:ascii="Arial" w:hAnsi="Arial" w:cs="Arial"/>
          <w:sz w:val="20"/>
          <w:szCs w:val="20"/>
        </w:rPr>
        <w:t xml:space="preserve">irst </w:t>
      </w:r>
      <w:r w:rsidR="007D658A" w:rsidRPr="009357FB">
        <w:rPr>
          <w:rFonts w:ascii="Arial" w:hAnsi="Arial" w:cs="Arial"/>
          <w:sz w:val="20"/>
          <w:szCs w:val="20"/>
        </w:rPr>
        <w:t>q</w:t>
      </w:r>
      <w:r w:rsidRPr="009357FB">
        <w:rPr>
          <w:rFonts w:ascii="Arial" w:hAnsi="Arial" w:cs="Arial"/>
          <w:sz w:val="20"/>
          <w:szCs w:val="20"/>
        </w:rPr>
        <w:t>uarter of 202</w:t>
      </w:r>
      <w:r w:rsidR="00986BB7" w:rsidRPr="009357FB">
        <w:rPr>
          <w:rFonts w:ascii="Arial" w:hAnsi="Arial" w:cs="Arial"/>
          <w:sz w:val="20"/>
          <w:szCs w:val="20"/>
        </w:rPr>
        <w:t>2</w:t>
      </w:r>
      <w:r w:rsidRPr="009357FB">
        <w:rPr>
          <w:rFonts w:ascii="Arial" w:hAnsi="Arial" w:cs="Arial"/>
          <w:sz w:val="20"/>
          <w:szCs w:val="20"/>
        </w:rPr>
        <w:t>/2</w:t>
      </w:r>
      <w:r w:rsidR="00986BB7" w:rsidRPr="009357FB">
        <w:rPr>
          <w:rFonts w:ascii="Arial" w:hAnsi="Arial" w:cs="Arial"/>
          <w:sz w:val="20"/>
          <w:szCs w:val="20"/>
        </w:rPr>
        <w:t>3</w:t>
      </w:r>
      <w:r w:rsidRPr="009357FB">
        <w:rPr>
          <w:rFonts w:ascii="Arial" w:hAnsi="Arial" w:cs="Arial"/>
          <w:sz w:val="20"/>
          <w:szCs w:val="20"/>
        </w:rPr>
        <w:t xml:space="preserve">, there were only </w:t>
      </w:r>
      <w:r w:rsidR="00FA31CC" w:rsidRPr="009357FB">
        <w:rPr>
          <w:rFonts w:ascii="Arial" w:hAnsi="Arial" w:cs="Arial"/>
          <w:sz w:val="20"/>
          <w:szCs w:val="20"/>
        </w:rPr>
        <w:t>11</w:t>
      </w:r>
      <w:r w:rsidRPr="009357FB">
        <w:rPr>
          <w:rFonts w:ascii="Arial" w:hAnsi="Arial" w:cs="Arial"/>
          <w:sz w:val="20"/>
          <w:szCs w:val="20"/>
        </w:rPr>
        <w:t xml:space="preserve"> investigations conducted and </w:t>
      </w:r>
      <w:r w:rsidR="00AC71C0" w:rsidRPr="009357FB">
        <w:rPr>
          <w:rFonts w:ascii="Arial" w:hAnsi="Arial" w:cs="Arial"/>
          <w:sz w:val="20"/>
          <w:szCs w:val="20"/>
        </w:rPr>
        <w:t>majority (</w:t>
      </w:r>
      <w:r w:rsidR="00FA31CC" w:rsidRPr="009357FB">
        <w:rPr>
          <w:rFonts w:ascii="Arial" w:hAnsi="Arial" w:cs="Arial"/>
          <w:sz w:val="20"/>
          <w:szCs w:val="20"/>
        </w:rPr>
        <w:t>six</w:t>
      </w:r>
      <w:r w:rsidR="00AC71C0" w:rsidRPr="009357FB">
        <w:rPr>
          <w:rFonts w:ascii="Arial" w:hAnsi="Arial" w:cs="Arial"/>
          <w:sz w:val="20"/>
          <w:szCs w:val="20"/>
        </w:rPr>
        <w:t xml:space="preserve">) of the investigations were conducted in the JICS’s </w:t>
      </w:r>
      <w:r w:rsidR="00FA31CC" w:rsidRPr="009357FB">
        <w:rPr>
          <w:rFonts w:ascii="Arial" w:hAnsi="Arial" w:cs="Arial"/>
          <w:sz w:val="20"/>
          <w:szCs w:val="20"/>
        </w:rPr>
        <w:t>Gauteng Region</w:t>
      </w:r>
      <w:r w:rsidR="00AC71C0" w:rsidRPr="009357FB">
        <w:rPr>
          <w:rFonts w:ascii="Arial" w:hAnsi="Arial" w:cs="Arial"/>
          <w:sz w:val="20"/>
          <w:szCs w:val="20"/>
        </w:rPr>
        <w:t xml:space="preserve">. </w:t>
      </w:r>
    </w:p>
    <w:p w:rsidR="001E119F" w:rsidRPr="009357FB" w:rsidRDefault="001E119F" w:rsidP="009357FB">
      <w:pPr>
        <w:pStyle w:val="ListParagraph"/>
        <w:spacing w:after="0" w:line="240" w:lineRule="auto"/>
        <w:rPr>
          <w:rFonts w:ascii="Arial" w:hAnsi="Arial" w:cs="Arial"/>
          <w:sz w:val="20"/>
          <w:szCs w:val="20"/>
        </w:rPr>
      </w:pPr>
    </w:p>
    <w:p w:rsidR="007A142E" w:rsidRPr="009357FB" w:rsidRDefault="00AC71C0" w:rsidP="009357FB">
      <w:pPr>
        <w:pStyle w:val="ListParagraph"/>
        <w:numPr>
          <w:ilvl w:val="2"/>
          <w:numId w:val="28"/>
        </w:numPr>
        <w:spacing w:after="0" w:line="240" w:lineRule="auto"/>
        <w:ind w:left="851" w:hanging="851"/>
        <w:rPr>
          <w:rFonts w:ascii="Arial" w:hAnsi="Arial" w:cs="Arial"/>
          <w:sz w:val="20"/>
          <w:szCs w:val="20"/>
        </w:rPr>
      </w:pPr>
      <w:r w:rsidRPr="009357FB">
        <w:rPr>
          <w:rFonts w:ascii="Arial" w:hAnsi="Arial" w:cs="Arial"/>
          <w:sz w:val="20"/>
          <w:szCs w:val="20"/>
        </w:rPr>
        <w:t xml:space="preserve">JICS received a total of </w:t>
      </w:r>
      <w:r w:rsidR="00BA475D" w:rsidRPr="009357FB">
        <w:rPr>
          <w:rFonts w:ascii="Arial" w:hAnsi="Arial" w:cs="Arial"/>
          <w:sz w:val="20"/>
          <w:szCs w:val="20"/>
        </w:rPr>
        <w:t>43</w:t>
      </w:r>
      <w:r w:rsidRPr="009357FB">
        <w:rPr>
          <w:rFonts w:ascii="Arial" w:hAnsi="Arial" w:cs="Arial"/>
          <w:sz w:val="20"/>
          <w:szCs w:val="20"/>
        </w:rPr>
        <w:t xml:space="preserve"> complaints in the first quarter and most of these complaints were received from ICCVs, inmates and their families. These complaints included assaults, parole and transfers. </w:t>
      </w:r>
    </w:p>
    <w:p w:rsidR="001E119F" w:rsidRPr="009357FB" w:rsidRDefault="001E119F" w:rsidP="009357FB">
      <w:pPr>
        <w:pStyle w:val="ListParagraph"/>
        <w:spacing w:after="0" w:line="240" w:lineRule="auto"/>
        <w:rPr>
          <w:rFonts w:ascii="Arial" w:hAnsi="Arial" w:cs="Arial"/>
          <w:sz w:val="20"/>
          <w:szCs w:val="20"/>
        </w:rPr>
      </w:pPr>
    </w:p>
    <w:p w:rsidR="001C591A" w:rsidRPr="009357FB" w:rsidRDefault="007A142E" w:rsidP="009357FB">
      <w:pPr>
        <w:pStyle w:val="ListParagraph"/>
        <w:numPr>
          <w:ilvl w:val="2"/>
          <w:numId w:val="28"/>
        </w:numPr>
        <w:spacing w:after="0" w:line="240" w:lineRule="auto"/>
        <w:ind w:left="851" w:hanging="851"/>
        <w:rPr>
          <w:rFonts w:ascii="Arial" w:hAnsi="Arial" w:cs="Arial"/>
          <w:sz w:val="20"/>
          <w:szCs w:val="20"/>
        </w:rPr>
      </w:pPr>
      <w:r w:rsidRPr="009357FB">
        <w:rPr>
          <w:rFonts w:ascii="Arial" w:hAnsi="Arial" w:cs="Arial"/>
          <w:sz w:val="20"/>
          <w:szCs w:val="20"/>
        </w:rPr>
        <w:t xml:space="preserve">In terms of </w:t>
      </w:r>
      <w:r w:rsidR="000F43B0" w:rsidRPr="009357FB">
        <w:rPr>
          <w:rFonts w:ascii="Arial" w:hAnsi="Arial" w:cs="Arial"/>
          <w:sz w:val="20"/>
          <w:szCs w:val="20"/>
        </w:rPr>
        <w:t>m</w:t>
      </w:r>
      <w:r w:rsidRPr="009357FB">
        <w:rPr>
          <w:rFonts w:ascii="Arial" w:hAnsi="Arial" w:cs="Arial"/>
          <w:sz w:val="20"/>
          <w:szCs w:val="20"/>
        </w:rPr>
        <w:t>andatory reporting, a total of 2</w:t>
      </w:r>
      <w:r w:rsidR="00BA475D" w:rsidRPr="009357FB">
        <w:rPr>
          <w:rFonts w:ascii="Arial" w:hAnsi="Arial" w:cs="Arial"/>
          <w:sz w:val="20"/>
          <w:szCs w:val="20"/>
        </w:rPr>
        <w:t>8</w:t>
      </w:r>
      <w:r w:rsidRPr="009357FB">
        <w:rPr>
          <w:rFonts w:ascii="Arial" w:hAnsi="Arial" w:cs="Arial"/>
          <w:sz w:val="20"/>
          <w:szCs w:val="20"/>
        </w:rPr>
        <w:t xml:space="preserve"> unnatural deaths were recorded for the first quarter</w:t>
      </w:r>
      <w:r w:rsidR="000F43B0" w:rsidRPr="009357FB">
        <w:rPr>
          <w:rFonts w:ascii="Arial" w:hAnsi="Arial" w:cs="Arial"/>
          <w:sz w:val="20"/>
          <w:szCs w:val="20"/>
        </w:rPr>
        <w:t xml:space="preserve">. The </w:t>
      </w:r>
      <w:r w:rsidRPr="009357FB">
        <w:rPr>
          <w:rFonts w:ascii="Arial" w:hAnsi="Arial" w:cs="Arial"/>
          <w:sz w:val="20"/>
          <w:szCs w:val="20"/>
        </w:rPr>
        <w:t>majority (</w:t>
      </w:r>
      <w:r w:rsidR="00BA475D" w:rsidRPr="009357FB">
        <w:rPr>
          <w:rFonts w:ascii="Arial" w:hAnsi="Arial" w:cs="Arial"/>
          <w:sz w:val="20"/>
          <w:szCs w:val="20"/>
        </w:rPr>
        <w:t>19</w:t>
      </w:r>
      <w:r w:rsidRPr="009357FB">
        <w:rPr>
          <w:rFonts w:ascii="Arial" w:hAnsi="Arial" w:cs="Arial"/>
          <w:sz w:val="20"/>
          <w:szCs w:val="20"/>
        </w:rPr>
        <w:t>) of th</w:t>
      </w:r>
      <w:r w:rsidR="000F43B0" w:rsidRPr="009357FB">
        <w:rPr>
          <w:rFonts w:ascii="Arial" w:hAnsi="Arial" w:cs="Arial"/>
          <w:sz w:val="20"/>
          <w:szCs w:val="20"/>
        </w:rPr>
        <w:t>es</w:t>
      </w:r>
      <w:r w:rsidRPr="009357FB">
        <w:rPr>
          <w:rFonts w:ascii="Arial" w:hAnsi="Arial" w:cs="Arial"/>
          <w:sz w:val="20"/>
          <w:szCs w:val="20"/>
        </w:rPr>
        <w:t xml:space="preserve">e were recorded as </w:t>
      </w:r>
      <w:r w:rsidR="00BA475D" w:rsidRPr="009357FB">
        <w:rPr>
          <w:rFonts w:ascii="Arial" w:hAnsi="Arial" w:cs="Arial"/>
          <w:sz w:val="20"/>
          <w:szCs w:val="20"/>
        </w:rPr>
        <w:t>‘unknown other’.</w:t>
      </w:r>
      <w:r w:rsidRPr="009357FB">
        <w:rPr>
          <w:rFonts w:ascii="Arial" w:hAnsi="Arial" w:cs="Arial"/>
          <w:sz w:val="20"/>
          <w:szCs w:val="20"/>
        </w:rPr>
        <w:t xml:space="preserve"> In addition to unnatural deaths, JICS also recorded a total of 1</w:t>
      </w:r>
      <w:r w:rsidR="00BA475D" w:rsidRPr="009357FB">
        <w:rPr>
          <w:rFonts w:ascii="Arial" w:hAnsi="Arial" w:cs="Arial"/>
          <w:sz w:val="20"/>
          <w:szCs w:val="20"/>
        </w:rPr>
        <w:t>26</w:t>
      </w:r>
      <w:r w:rsidRPr="009357FB">
        <w:rPr>
          <w:rFonts w:ascii="Arial" w:hAnsi="Arial" w:cs="Arial"/>
          <w:sz w:val="20"/>
          <w:szCs w:val="20"/>
        </w:rPr>
        <w:t xml:space="preserve"> natural deaths in </w:t>
      </w:r>
      <w:r w:rsidR="00535D52" w:rsidRPr="009357FB">
        <w:rPr>
          <w:rFonts w:ascii="Arial" w:hAnsi="Arial" w:cs="Arial"/>
          <w:sz w:val="20"/>
          <w:szCs w:val="20"/>
        </w:rPr>
        <w:t>c</w:t>
      </w:r>
      <w:r w:rsidRPr="009357FB">
        <w:rPr>
          <w:rFonts w:ascii="Arial" w:hAnsi="Arial" w:cs="Arial"/>
          <w:sz w:val="20"/>
          <w:szCs w:val="20"/>
        </w:rPr>
        <w:t xml:space="preserve">orrectional </w:t>
      </w:r>
      <w:r w:rsidR="00535D52" w:rsidRPr="009357FB">
        <w:rPr>
          <w:rFonts w:ascii="Arial" w:hAnsi="Arial" w:cs="Arial"/>
          <w:sz w:val="20"/>
          <w:szCs w:val="20"/>
        </w:rPr>
        <w:t>c</w:t>
      </w:r>
      <w:r w:rsidRPr="009357FB">
        <w:rPr>
          <w:rFonts w:ascii="Arial" w:hAnsi="Arial" w:cs="Arial"/>
          <w:sz w:val="20"/>
          <w:szCs w:val="20"/>
        </w:rPr>
        <w:t>entres across the country</w:t>
      </w:r>
      <w:r w:rsidR="000F43B0" w:rsidRPr="009357FB">
        <w:rPr>
          <w:rFonts w:ascii="Arial" w:hAnsi="Arial" w:cs="Arial"/>
          <w:sz w:val="20"/>
          <w:szCs w:val="20"/>
        </w:rPr>
        <w:t xml:space="preserve">. The largest category </w:t>
      </w:r>
      <w:r w:rsidRPr="009357FB">
        <w:rPr>
          <w:rFonts w:ascii="Arial" w:hAnsi="Arial" w:cs="Arial"/>
          <w:sz w:val="20"/>
          <w:szCs w:val="20"/>
        </w:rPr>
        <w:t>(</w:t>
      </w:r>
      <w:r w:rsidR="00BA475D" w:rsidRPr="009357FB">
        <w:rPr>
          <w:rFonts w:ascii="Arial" w:hAnsi="Arial" w:cs="Arial"/>
          <w:sz w:val="20"/>
          <w:szCs w:val="20"/>
        </w:rPr>
        <w:t>40</w:t>
      </w:r>
      <w:r w:rsidRPr="009357FB">
        <w:rPr>
          <w:rFonts w:ascii="Arial" w:hAnsi="Arial" w:cs="Arial"/>
          <w:sz w:val="20"/>
          <w:szCs w:val="20"/>
        </w:rPr>
        <w:t xml:space="preserve">) </w:t>
      </w:r>
      <w:r w:rsidR="000F43B0" w:rsidRPr="009357FB">
        <w:rPr>
          <w:rFonts w:ascii="Arial" w:hAnsi="Arial" w:cs="Arial"/>
          <w:sz w:val="20"/>
          <w:szCs w:val="20"/>
        </w:rPr>
        <w:t xml:space="preserve">of natural deaths </w:t>
      </w:r>
      <w:r w:rsidRPr="009357FB">
        <w:rPr>
          <w:rFonts w:ascii="Arial" w:hAnsi="Arial" w:cs="Arial"/>
          <w:sz w:val="20"/>
          <w:szCs w:val="20"/>
        </w:rPr>
        <w:t>were recorded as “Natural causes</w:t>
      </w:r>
      <w:r w:rsidR="00BA475D" w:rsidRPr="009357FB">
        <w:rPr>
          <w:rFonts w:ascii="Arial" w:hAnsi="Arial" w:cs="Arial"/>
          <w:sz w:val="20"/>
          <w:szCs w:val="20"/>
        </w:rPr>
        <w:t>”</w:t>
      </w:r>
      <w:r w:rsidRPr="009357FB">
        <w:rPr>
          <w:rFonts w:ascii="Arial" w:hAnsi="Arial" w:cs="Arial"/>
          <w:sz w:val="20"/>
          <w:szCs w:val="20"/>
        </w:rPr>
        <w:t>. Gauteng recorded the highest number of deaths (</w:t>
      </w:r>
      <w:r w:rsidR="00BA475D" w:rsidRPr="009357FB">
        <w:rPr>
          <w:rFonts w:ascii="Arial" w:hAnsi="Arial" w:cs="Arial"/>
          <w:sz w:val="20"/>
          <w:szCs w:val="20"/>
        </w:rPr>
        <w:t>50</w:t>
      </w:r>
      <w:r w:rsidRPr="009357FB">
        <w:rPr>
          <w:rFonts w:ascii="Arial" w:hAnsi="Arial" w:cs="Arial"/>
          <w:sz w:val="20"/>
          <w:szCs w:val="20"/>
        </w:rPr>
        <w:t xml:space="preserve">) while </w:t>
      </w:r>
      <w:r w:rsidR="00047230" w:rsidRPr="009357FB">
        <w:rPr>
          <w:rFonts w:ascii="Arial" w:hAnsi="Arial" w:cs="Arial"/>
          <w:sz w:val="20"/>
          <w:szCs w:val="20"/>
        </w:rPr>
        <w:t>Eastern Cape</w:t>
      </w:r>
      <w:r w:rsidRPr="009357FB">
        <w:rPr>
          <w:rFonts w:ascii="Arial" w:hAnsi="Arial" w:cs="Arial"/>
          <w:sz w:val="20"/>
          <w:szCs w:val="20"/>
        </w:rPr>
        <w:t xml:space="preserve"> recorded the lowest (</w:t>
      </w:r>
      <w:r w:rsidR="000C08C8" w:rsidRPr="009357FB">
        <w:rPr>
          <w:rFonts w:ascii="Arial" w:hAnsi="Arial" w:cs="Arial"/>
          <w:sz w:val="20"/>
          <w:szCs w:val="20"/>
        </w:rPr>
        <w:t>11)</w:t>
      </w:r>
      <w:r w:rsidRPr="009357FB">
        <w:rPr>
          <w:rFonts w:ascii="Arial" w:hAnsi="Arial" w:cs="Arial"/>
          <w:sz w:val="20"/>
          <w:szCs w:val="20"/>
        </w:rPr>
        <w:t>.</w:t>
      </w:r>
      <w:r w:rsidR="00047230" w:rsidRPr="009357FB">
        <w:rPr>
          <w:rFonts w:ascii="Arial" w:hAnsi="Arial" w:cs="Arial"/>
          <w:sz w:val="20"/>
          <w:szCs w:val="20"/>
        </w:rPr>
        <w:t xml:space="preserve">  </w:t>
      </w:r>
      <w:r w:rsidRPr="009357FB">
        <w:rPr>
          <w:rFonts w:ascii="Arial" w:hAnsi="Arial" w:cs="Arial"/>
          <w:sz w:val="20"/>
          <w:szCs w:val="20"/>
        </w:rPr>
        <w:t xml:space="preserve"> </w:t>
      </w:r>
    </w:p>
    <w:p w:rsidR="001E119F" w:rsidRPr="009357FB" w:rsidRDefault="001E119F" w:rsidP="009357FB">
      <w:pPr>
        <w:pStyle w:val="ListParagraph"/>
        <w:spacing w:after="0" w:line="240" w:lineRule="auto"/>
        <w:rPr>
          <w:rFonts w:ascii="Arial" w:hAnsi="Arial" w:cs="Arial"/>
          <w:sz w:val="20"/>
          <w:szCs w:val="20"/>
        </w:rPr>
      </w:pPr>
    </w:p>
    <w:p w:rsidR="001C591A" w:rsidRPr="009357FB" w:rsidRDefault="001C591A" w:rsidP="009357FB">
      <w:pPr>
        <w:pStyle w:val="ListParagraph"/>
        <w:numPr>
          <w:ilvl w:val="2"/>
          <w:numId w:val="28"/>
        </w:numPr>
        <w:spacing w:after="0" w:line="240" w:lineRule="auto"/>
        <w:ind w:left="851" w:hanging="851"/>
        <w:rPr>
          <w:rFonts w:ascii="Arial" w:hAnsi="Arial" w:cs="Arial"/>
          <w:sz w:val="20"/>
          <w:szCs w:val="20"/>
        </w:rPr>
      </w:pPr>
      <w:r w:rsidRPr="009357FB">
        <w:rPr>
          <w:rFonts w:ascii="Arial" w:hAnsi="Arial" w:cs="Arial"/>
          <w:sz w:val="20"/>
          <w:szCs w:val="20"/>
        </w:rPr>
        <w:t xml:space="preserve">Segregation recorded a total of </w:t>
      </w:r>
      <w:r w:rsidR="000C08C8" w:rsidRPr="009357FB">
        <w:rPr>
          <w:rFonts w:ascii="Arial" w:hAnsi="Arial" w:cs="Arial"/>
          <w:sz w:val="20"/>
          <w:szCs w:val="20"/>
        </w:rPr>
        <w:t>974</w:t>
      </w:r>
      <w:r w:rsidRPr="009357FB">
        <w:rPr>
          <w:rFonts w:ascii="Arial" w:hAnsi="Arial" w:cs="Arial"/>
          <w:sz w:val="20"/>
          <w:szCs w:val="20"/>
        </w:rPr>
        <w:t xml:space="preserve"> report</w:t>
      </w:r>
      <w:r w:rsidR="000F43B0" w:rsidRPr="009357FB">
        <w:rPr>
          <w:rFonts w:ascii="Arial" w:hAnsi="Arial" w:cs="Arial"/>
          <w:sz w:val="20"/>
          <w:szCs w:val="20"/>
        </w:rPr>
        <w:t>s</w:t>
      </w:r>
      <w:r w:rsidRPr="009357FB">
        <w:rPr>
          <w:rFonts w:ascii="Arial" w:hAnsi="Arial" w:cs="Arial"/>
          <w:sz w:val="20"/>
          <w:szCs w:val="20"/>
        </w:rPr>
        <w:t xml:space="preserve"> in the </w:t>
      </w:r>
      <w:r w:rsidR="007D658A" w:rsidRPr="009357FB">
        <w:rPr>
          <w:rFonts w:ascii="Arial" w:hAnsi="Arial" w:cs="Arial"/>
          <w:sz w:val="20"/>
          <w:szCs w:val="20"/>
        </w:rPr>
        <w:t>f</w:t>
      </w:r>
      <w:r w:rsidRPr="009357FB">
        <w:rPr>
          <w:rFonts w:ascii="Arial" w:hAnsi="Arial" w:cs="Arial"/>
          <w:sz w:val="20"/>
          <w:szCs w:val="20"/>
        </w:rPr>
        <w:t xml:space="preserve">irst </w:t>
      </w:r>
      <w:r w:rsidR="007D658A" w:rsidRPr="009357FB">
        <w:rPr>
          <w:rFonts w:ascii="Arial" w:hAnsi="Arial" w:cs="Arial"/>
          <w:sz w:val="20"/>
          <w:szCs w:val="20"/>
        </w:rPr>
        <w:t>q</w:t>
      </w:r>
      <w:r w:rsidRPr="009357FB">
        <w:rPr>
          <w:rFonts w:ascii="Arial" w:hAnsi="Arial" w:cs="Arial"/>
          <w:sz w:val="20"/>
          <w:szCs w:val="20"/>
        </w:rPr>
        <w:t>uarter of 202</w:t>
      </w:r>
      <w:r w:rsidR="00986BB7" w:rsidRPr="009357FB">
        <w:rPr>
          <w:rFonts w:ascii="Arial" w:hAnsi="Arial" w:cs="Arial"/>
          <w:sz w:val="20"/>
          <w:szCs w:val="20"/>
        </w:rPr>
        <w:t>2</w:t>
      </w:r>
      <w:r w:rsidRPr="009357FB">
        <w:rPr>
          <w:rFonts w:ascii="Arial" w:hAnsi="Arial" w:cs="Arial"/>
          <w:sz w:val="20"/>
          <w:szCs w:val="20"/>
        </w:rPr>
        <w:t>/</w:t>
      </w:r>
      <w:r w:rsidR="00506DAA" w:rsidRPr="009357FB">
        <w:rPr>
          <w:rFonts w:ascii="Arial" w:hAnsi="Arial" w:cs="Arial"/>
          <w:sz w:val="20"/>
          <w:szCs w:val="20"/>
        </w:rPr>
        <w:t>2</w:t>
      </w:r>
      <w:r w:rsidR="00986BB7" w:rsidRPr="009357FB">
        <w:rPr>
          <w:rFonts w:ascii="Arial" w:hAnsi="Arial" w:cs="Arial"/>
          <w:sz w:val="20"/>
          <w:szCs w:val="20"/>
        </w:rPr>
        <w:t>3</w:t>
      </w:r>
      <w:r w:rsidR="00506DAA" w:rsidRPr="009357FB">
        <w:rPr>
          <w:rFonts w:ascii="Arial" w:hAnsi="Arial" w:cs="Arial"/>
          <w:sz w:val="20"/>
          <w:szCs w:val="20"/>
        </w:rPr>
        <w:t>.</w:t>
      </w:r>
      <w:r w:rsidRPr="009357FB">
        <w:rPr>
          <w:rFonts w:ascii="Arial" w:hAnsi="Arial" w:cs="Arial"/>
          <w:sz w:val="20"/>
          <w:szCs w:val="20"/>
        </w:rPr>
        <w:t xml:space="preserve"> </w:t>
      </w:r>
      <w:r w:rsidR="000F43B0" w:rsidRPr="009357FB">
        <w:rPr>
          <w:rFonts w:ascii="Arial" w:hAnsi="Arial" w:cs="Arial"/>
          <w:sz w:val="20"/>
          <w:szCs w:val="20"/>
        </w:rPr>
        <w:t xml:space="preserve">The </w:t>
      </w:r>
      <w:r w:rsidR="00C225A6" w:rsidRPr="009357FB">
        <w:rPr>
          <w:rFonts w:ascii="Arial" w:hAnsi="Arial" w:cs="Arial"/>
          <w:sz w:val="20"/>
          <w:szCs w:val="20"/>
        </w:rPr>
        <w:t>Free State/Northern Cape</w:t>
      </w:r>
      <w:r w:rsidRPr="009357FB">
        <w:rPr>
          <w:rFonts w:ascii="Arial" w:hAnsi="Arial" w:cs="Arial"/>
          <w:sz w:val="20"/>
          <w:szCs w:val="20"/>
        </w:rPr>
        <w:t xml:space="preserve"> recorded the highest number of segregation</w:t>
      </w:r>
      <w:r w:rsidR="000F43B0" w:rsidRPr="009357FB">
        <w:rPr>
          <w:rFonts w:ascii="Arial" w:hAnsi="Arial" w:cs="Arial"/>
          <w:sz w:val="20"/>
          <w:szCs w:val="20"/>
        </w:rPr>
        <w:t>s</w:t>
      </w:r>
      <w:r w:rsidRPr="009357FB">
        <w:rPr>
          <w:rFonts w:ascii="Arial" w:hAnsi="Arial" w:cs="Arial"/>
          <w:sz w:val="20"/>
          <w:szCs w:val="20"/>
        </w:rPr>
        <w:t xml:space="preserve"> (</w:t>
      </w:r>
      <w:r w:rsidR="00C225A6" w:rsidRPr="009357FB">
        <w:rPr>
          <w:rFonts w:ascii="Arial" w:hAnsi="Arial" w:cs="Arial"/>
          <w:sz w:val="20"/>
          <w:szCs w:val="20"/>
        </w:rPr>
        <w:t>4</w:t>
      </w:r>
      <w:r w:rsidR="000C08C8" w:rsidRPr="009357FB">
        <w:rPr>
          <w:rFonts w:ascii="Arial" w:hAnsi="Arial" w:cs="Arial"/>
          <w:sz w:val="20"/>
          <w:szCs w:val="20"/>
        </w:rPr>
        <w:t>25</w:t>
      </w:r>
      <w:r w:rsidRPr="009357FB">
        <w:rPr>
          <w:rFonts w:ascii="Arial" w:hAnsi="Arial" w:cs="Arial"/>
          <w:sz w:val="20"/>
          <w:szCs w:val="20"/>
        </w:rPr>
        <w:t>)</w:t>
      </w:r>
      <w:r w:rsidR="000F43B0" w:rsidRPr="009357FB">
        <w:rPr>
          <w:rFonts w:ascii="Arial" w:hAnsi="Arial" w:cs="Arial"/>
          <w:sz w:val="20"/>
          <w:szCs w:val="20"/>
        </w:rPr>
        <w:t>,</w:t>
      </w:r>
      <w:r w:rsidRPr="009357FB">
        <w:rPr>
          <w:rFonts w:ascii="Arial" w:hAnsi="Arial" w:cs="Arial"/>
          <w:sz w:val="20"/>
          <w:szCs w:val="20"/>
        </w:rPr>
        <w:t xml:space="preserve"> while </w:t>
      </w:r>
      <w:r w:rsidR="000F43B0" w:rsidRPr="009357FB">
        <w:rPr>
          <w:rFonts w:ascii="Arial" w:hAnsi="Arial" w:cs="Arial"/>
          <w:sz w:val="20"/>
          <w:szCs w:val="20"/>
        </w:rPr>
        <w:t xml:space="preserve">the </w:t>
      </w:r>
      <w:r w:rsidRPr="009357FB">
        <w:rPr>
          <w:rFonts w:ascii="Arial" w:hAnsi="Arial" w:cs="Arial"/>
          <w:sz w:val="20"/>
          <w:szCs w:val="20"/>
        </w:rPr>
        <w:t>Eastern Cape recorded the lowest (</w:t>
      </w:r>
      <w:r w:rsidR="000C08C8" w:rsidRPr="009357FB">
        <w:rPr>
          <w:rFonts w:ascii="Arial" w:hAnsi="Arial" w:cs="Arial"/>
          <w:sz w:val="20"/>
          <w:szCs w:val="20"/>
        </w:rPr>
        <w:t>9</w:t>
      </w:r>
      <w:r w:rsidRPr="009357FB">
        <w:rPr>
          <w:rFonts w:ascii="Arial" w:hAnsi="Arial" w:cs="Arial"/>
          <w:sz w:val="20"/>
          <w:szCs w:val="20"/>
        </w:rPr>
        <w:t>). JICS reported that due to the dysfunctional electronic system of reporting, the accuracy and numbers of reports by DCS could not be verified.</w:t>
      </w:r>
    </w:p>
    <w:p w:rsidR="001E119F" w:rsidRPr="009357FB" w:rsidRDefault="001E119F" w:rsidP="009357FB">
      <w:pPr>
        <w:pStyle w:val="ListParagraph"/>
        <w:spacing w:after="0" w:line="240" w:lineRule="auto"/>
        <w:rPr>
          <w:rFonts w:ascii="Arial" w:hAnsi="Arial" w:cs="Arial"/>
          <w:sz w:val="20"/>
          <w:szCs w:val="20"/>
        </w:rPr>
      </w:pPr>
    </w:p>
    <w:p w:rsidR="001C591A" w:rsidRPr="009357FB" w:rsidRDefault="001C591A" w:rsidP="009357FB">
      <w:pPr>
        <w:pStyle w:val="ListParagraph"/>
        <w:numPr>
          <w:ilvl w:val="2"/>
          <w:numId w:val="28"/>
        </w:numPr>
        <w:spacing w:after="0" w:line="240" w:lineRule="auto"/>
        <w:ind w:left="851" w:hanging="851"/>
        <w:rPr>
          <w:rFonts w:ascii="Arial" w:hAnsi="Arial" w:cs="Arial"/>
          <w:sz w:val="20"/>
          <w:szCs w:val="20"/>
        </w:rPr>
      </w:pPr>
      <w:r w:rsidRPr="009357FB">
        <w:rPr>
          <w:rFonts w:ascii="Arial" w:hAnsi="Arial" w:cs="Arial"/>
          <w:sz w:val="20"/>
          <w:szCs w:val="20"/>
        </w:rPr>
        <w:t>In terms of Mechanical Restraints</w:t>
      </w:r>
      <w:r w:rsidR="00251296" w:rsidRPr="009357FB">
        <w:rPr>
          <w:rFonts w:ascii="Arial" w:hAnsi="Arial" w:cs="Arial"/>
          <w:sz w:val="20"/>
          <w:szCs w:val="20"/>
        </w:rPr>
        <w:t>’</w:t>
      </w:r>
      <w:r w:rsidRPr="009357FB">
        <w:rPr>
          <w:rFonts w:ascii="Arial" w:hAnsi="Arial" w:cs="Arial"/>
          <w:sz w:val="20"/>
          <w:szCs w:val="20"/>
        </w:rPr>
        <w:t xml:space="preserve"> reports, JICS recorded </w:t>
      </w:r>
      <w:r w:rsidR="000C08C8" w:rsidRPr="009357FB">
        <w:rPr>
          <w:rFonts w:ascii="Arial" w:hAnsi="Arial" w:cs="Arial"/>
          <w:sz w:val="20"/>
          <w:szCs w:val="20"/>
        </w:rPr>
        <w:t>10</w:t>
      </w:r>
      <w:r w:rsidRPr="009357FB">
        <w:rPr>
          <w:rFonts w:ascii="Arial" w:hAnsi="Arial" w:cs="Arial"/>
          <w:sz w:val="20"/>
          <w:szCs w:val="20"/>
        </w:rPr>
        <w:t xml:space="preserve"> cases for the </w:t>
      </w:r>
      <w:r w:rsidR="007D658A" w:rsidRPr="009357FB">
        <w:rPr>
          <w:rFonts w:ascii="Arial" w:hAnsi="Arial" w:cs="Arial"/>
          <w:sz w:val="20"/>
          <w:szCs w:val="20"/>
        </w:rPr>
        <w:t>f</w:t>
      </w:r>
      <w:r w:rsidR="000F43B0" w:rsidRPr="009357FB">
        <w:rPr>
          <w:rFonts w:ascii="Arial" w:hAnsi="Arial" w:cs="Arial"/>
          <w:sz w:val="20"/>
          <w:szCs w:val="20"/>
        </w:rPr>
        <w:t xml:space="preserve">irst </w:t>
      </w:r>
      <w:r w:rsidR="007D658A" w:rsidRPr="009357FB">
        <w:rPr>
          <w:rFonts w:ascii="Arial" w:hAnsi="Arial" w:cs="Arial"/>
          <w:sz w:val="20"/>
          <w:szCs w:val="20"/>
        </w:rPr>
        <w:t>q</w:t>
      </w:r>
      <w:r w:rsidRPr="009357FB">
        <w:rPr>
          <w:rFonts w:ascii="Arial" w:hAnsi="Arial" w:cs="Arial"/>
          <w:sz w:val="20"/>
          <w:szCs w:val="20"/>
        </w:rPr>
        <w:t>uarter of 202</w:t>
      </w:r>
      <w:r w:rsidR="00986BB7" w:rsidRPr="009357FB">
        <w:rPr>
          <w:rFonts w:ascii="Arial" w:hAnsi="Arial" w:cs="Arial"/>
          <w:sz w:val="20"/>
          <w:szCs w:val="20"/>
        </w:rPr>
        <w:t>2</w:t>
      </w:r>
      <w:r w:rsidRPr="009357FB">
        <w:rPr>
          <w:rFonts w:ascii="Arial" w:hAnsi="Arial" w:cs="Arial"/>
          <w:sz w:val="20"/>
          <w:szCs w:val="20"/>
        </w:rPr>
        <w:t>/2</w:t>
      </w:r>
      <w:r w:rsidR="00986BB7" w:rsidRPr="009357FB">
        <w:rPr>
          <w:rFonts w:ascii="Arial" w:hAnsi="Arial" w:cs="Arial"/>
          <w:sz w:val="20"/>
          <w:szCs w:val="20"/>
        </w:rPr>
        <w:t>3</w:t>
      </w:r>
      <w:r w:rsidRPr="009357FB">
        <w:rPr>
          <w:rFonts w:ascii="Arial" w:hAnsi="Arial" w:cs="Arial"/>
          <w:sz w:val="20"/>
          <w:szCs w:val="20"/>
        </w:rPr>
        <w:t>. Reasons</w:t>
      </w:r>
      <w:r w:rsidR="00251296" w:rsidRPr="009357FB">
        <w:rPr>
          <w:rFonts w:ascii="Arial" w:hAnsi="Arial" w:cs="Arial"/>
          <w:sz w:val="20"/>
          <w:szCs w:val="20"/>
        </w:rPr>
        <w:t xml:space="preserve"> given</w:t>
      </w:r>
      <w:r w:rsidRPr="009357FB">
        <w:rPr>
          <w:rFonts w:ascii="Arial" w:hAnsi="Arial" w:cs="Arial"/>
          <w:sz w:val="20"/>
          <w:szCs w:val="20"/>
        </w:rPr>
        <w:t xml:space="preserve"> for </w:t>
      </w:r>
      <w:r w:rsidR="00251296" w:rsidRPr="009357FB">
        <w:rPr>
          <w:rFonts w:ascii="Arial" w:hAnsi="Arial" w:cs="Arial"/>
          <w:sz w:val="20"/>
          <w:szCs w:val="20"/>
        </w:rPr>
        <w:t xml:space="preserve">the use of </w:t>
      </w:r>
      <w:r w:rsidRPr="009357FB">
        <w:rPr>
          <w:rFonts w:ascii="Arial" w:hAnsi="Arial" w:cs="Arial"/>
          <w:sz w:val="20"/>
          <w:szCs w:val="20"/>
        </w:rPr>
        <w:t xml:space="preserve">mechanical restraints </w:t>
      </w:r>
      <w:r w:rsidR="00506DAA" w:rsidRPr="009357FB">
        <w:rPr>
          <w:rFonts w:ascii="Arial" w:hAnsi="Arial" w:cs="Arial"/>
          <w:sz w:val="20"/>
          <w:szCs w:val="20"/>
        </w:rPr>
        <w:t xml:space="preserve">included: </w:t>
      </w:r>
      <w:r w:rsidRPr="009357FB">
        <w:rPr>
          <w:rFonts w:ascii="Arial" w:hAnsi="Arial" w:cs="Arial"/>
          <w:sz w:val="20"/>
          <w:szCs w:val="20"/>
        </w:rPr>
        <w:t>safety of others (</w:t>
      </w:r>
      <w:r w:rsidR="000C08C8" w:rsidRPr="009357FB">
        <w:rPr>
          <w:rFonts w:ascii="Arial" w:hAnsi="Arial" w:cs="Arial"/>
          <w:sz w:val="20"/>
          <w:szCs w:val="20"/>
        </w:rPr>
        <w:t>6</w:t>
      </w:r>
      <w:r w:rsidRPr="009357FB">
        <w:rPr>
          <w:rFonts w:ascii="Arial" w:hAnsi="Arial" w:cs="Arial"/>
          <w:sz w:val="20"/>
          <w:szCs w:val="20"/>
        </w:rPr>
        <w:t>)</w:t>
      </w:r>
      <w:r w:rsidR="000C08C8" w:rsidRPr="009357FB">
        <w:rPr>
          <w:rFonts w:ascii="Arial" w:hAnsi="Arial" w:cs="Arial"/>
          <w:sz w:val="20"/>
          <w:szCs w:val="20"/>
        </w:rPr>
        <w:t xml:space="preserve"> and</w:t>
      </w:r>
      <w:r w:rsidRPr="009357FB">
        <w:rPr>
          <w:rFonts w:ascii="Arial" w:hAnsi="Arial" w:cs="Arial"/>
          <w:sz w:val="20"/>
          <w:szCs w:val="20"/>
        </w:rPr>
        <w:t xml:space="preserve"> safety of inmates (</w:t>
      </w:r>
      <w:r w:rsidR="000C08C8" w:rsidRPr="009357FB">
        <w:rPr>
          <w:rFonts w:ascii="Arial" w:hAnsi="Arial" w:cs="Arial"/>
          <w:sz w:val="20"/>
          <w:szCs w:val="20"/>
        </w:rPr>
        <w:t>4</w:t>
      </w:r>
      <w:r w:rsidRPr="009357FB">
        <w:rPr>
          <w:rFonts w:ascii="Arial" w:hAnsi="Arial" w:cs="Arial"/>
          <w:sz w:val="20"/>
          <w:szCs w:val="20"/>
        </w:rPr>
        <w:t>)</w:t>
      </w:r>
      <w:r w:rsidR="000C08C8" w:rsidRPr="009357FB">
        <w:rPr>
          <w:rFonts w:ascii="Arial" w:hAnsi="Arial" w:cs="Arial"/>
          <w:sz w:val="20"/>
          <w:szCs w:val="20"/>
        </w:rPr>
        <w:t xml:space="preserve">. </w:t>
      </w:r>
      <w:r w:rsidRPr="009357FB">
        <w:rPr>
          <w:rFonts w:ascii="Arial" w:hAnsi="Arial" w:cs="Arial"/>
          <w:sz w:val="20"/>
          <w:szCs w:val="20"/>
        </w:rPr>
        <w:t xml:space="preserve"> </w:t>
      </w:r>
    </w:p>
    <w:p w:rsidR="001E119F" w:rsidRPr="009357FB" w:rsidRDefault="001E119F" w:rsidP="009357FB">
      <w:pPr>
        <w:pStyle w:val="ListParagraph"/>
        <w:spacing w:after="0" w:line="240" w:lineRule="auto"/>
        <w:rPr>
          <w:rFonts w:ascii="Arial" w:hAnsi="Arial" w:cs="Arial"/>
          <w:sz w:val="20"/>
          <w:szCs w:val="20"/>
        </w:rPr>
      </w:pPr>
    </w:p>
    <w:p w:rsidR="00DA09DA" w:rsidRPr="009357FB" w:rsidRDefault="001E119F" w:rsidP="009357FB">
      <w:pPr>
        <w:pStyle w:val="ListParagraph"/>
        <w:numPr>
          <w:ilvl w:val="2"/>
          <w:numId w:val="28"/>
        </w:numPr>
        <w:spacing w:after="0" w:line="240" w:lineRule="auto"/>
        <w:ind w:left="851" w:hanging="851"/>
        <w:rPr>
          <w:rFonts w:ascii="Arial" w:hAnsi="Arial" w:cs="Arial"/>
          <w:sz w:val="20"/>
          <w:szCs w:val="20"/>
        </w:rPr>
      </w:pPr>
      <w:r w:rsidRPr="009357FB">
        <w:rPr>
          <w:rFonts w:ascii="Arial" w:hAnsi="Arial" w:cs="Arial"/>
          <w:sz w:val="20"/>
          <w:szCs w:val="20"/>
        </w:rPr>
        <w:t xml:space="preserve">A total </w:t>
      </w:r>
      <w:r w:rsidR="007F4E7B" w:rsidRPr="009357FB">
        <w:rPr>
          <w:rFonts w:ascii="Arial" w:hAnsi="Arial" w:cs="Arial"/>
          <w:sz w:val="20"/>
          <w:szCs w:val="20"/>
        </w:rPr>
        <w:t>of 8</w:t>
      </w:r>
      <w:r w:rsidR="000C08C8" w:rsidRPr="009357FB">
        <w:rPr>
          <w:rFonts w:ascii="Arial" w:hAnsi="Arial" w:cs="Arial"/>
          <w:sz w:val="20"/>
          <w:szCs w:val="20"/>
        </w:rPr>
        <w:t>4</w:t>
      </w:r>
      <w:r w:rsidRPr="009357FB">
        <w:rPr>
          <w:rFonts w:ascii="Arial" w:hAnsi="Arial" w:cs="Arial"/>
          <w:sz w:val="20"/>
          <w:szCs w:val="20"/>
        </w:rPr>
        <w:t xml:space="preserve"> cases of the use of force were recorded by </w:t>
      </w:r>
      <w:r w:rsidR="00251296" w:rsidRPr="009357FB">
        <w:rPr>
          <w:rFonts w:ascii="Arial" w:hAnsi="Arial" w:cs="Arial"/>
          <w:sz w:val="20"/>
          <w:szCs w:val="20"/>
        </w:rPr>
        <w:t xml:space="preserve">the Department </w:t>
      </w:r>
      <w:r w:rsidRPr="009357FB">
        <w:rPr>
          <w:rFonts w:ascii="Arial" w:hAnsi="Arial" w:cs="Arial"/>
          <w:sz w:val="20"/>
          <w:szCs w:val="20"/>
        </w:rPr>
        <w:t xml:space="preserve">and submitted to JICS in the </w:t>
      </w:r>
      <w:r w:rsidR="007D658A" w:rsidRPr="009357FB">
        <w:rPr>
          <w:rFonts w:ascii="Arial" w:hAnsi="Arial" w:cs="Arial"/>
          <w:sz w:val="20"/>
          <w:szCs w:val="20"/>
        </w:rPr>
        <w:t>f</w:t>
      </w:r>
      <w:r w:rsidRPr="009357FB">
        <w:rPr>
          <w:rFonts w:ascii="Arial" w:hAnsi="Arial" w:cs="Arial"/>
          <w:sz w:val="20"/>
          <w:szCs w:val="20"/>
        </w:rPr>
        <w:t xml:space="preserve">irst </w:t>
      </w:r>
      <w:r w:rsidR="007D658A" w:rsidRPr="009357FB">
        <w:rPr>
          <w:rFonts w:ascii="Arial" w:hAnsi="Arial" w:cs="Arial"/>
          <w:sz w:val="20"/>
          <w:szCs w:val="20"/>
        </w:rPr>
        <w:t>q</w:t>
      </w:r>
      <w:r w:rsidRPr="009357FB">
        <w:rPr>
          <w:rFonts w:ascii="Arial" w:hAnsi="Arial" w:cs="Arial"/>
          <w:sz w:val="20"/>
          <w:szCs w:val="20"/>
        </w:rPr>
        <w:t>uarter. JICS has emphasized that</w:t>
      </w:r>
      <w:r w:rsidR="00251296" w:rsidRPr="009357FB">
        <w:rPr>
          <w:rFonts w:ascii="Arial" w:hAnsi="Arial" w:cs="Arial"/>
          <w:sz w:val="20"/>
          <w:szCs w:val="20"/>
        </w:rPr>
        <w:t>,</w:t>
      </w:r>
      <w:r w:rsidRPr="009357FB">
        <w:rPr>
          <w:rFonts w:ascii="Arial" w:hAnsi="Arial" w:cs="Arial"/>
          <w:sz w:val="20"/>
          <w:szCs w:val="20"/>
        </w:rPr>
        <w:t xml:space="preserve"> due to manual reporting, the number </w:t>
      </w:r>
      <w:r w:rsidR="00E23DD2" w:rsidRPr="009357FB">
        <w:rPr>
          <w:rFonts w:ascii="Arial" w:hAnsi="Arial" w:cs="Arial"/>
          <w:sz w:val="20"/>
          <w:szCs w:val="20"/>
        </w:rPr>
        <w:t xml:space="preserve">of </w:t>
      </w:r>
      <w:r w:rsidR="00415F45" w:rsidRPr="009357FB">
        <w:rPr>
          <w:rFonts w:ascii="Arial" w:hAnsi="Arial" w:cs="Arial"/>
          <w:sz w:val="20"/>
          <w:szCs w:val="20"/>
        </w:rPr>
        <w:t xml:space="preserve">reported cases </w:t>
      </w:r>
      <w:r w:rsidRPr="009357FB">
        <w:rPr>
          <w:rFonts w:ascii="Arial" w:hAnsi="Arial" w:cs="Arial"/>
          <w:sz w:val="20"/>
          <w:szCs w:val="20"/>
        </w:rPr>
        <w:t>of the use of force has drastically declined.</w:t>
      </w:r>
    </w:p>
    <w:p w:rsidR="00DA09DA" w:rsidRPr="009357FB" w:rsidRDefault="00DA09DA" w:rsidP="009357FB">
      <w:pPr>
        <w:spacing w:after="0" w:line="240" w:lineRule="auto"/>
        <w:ind w:left="720" w:hanging="720"/>
        <w:rPr>
          <w:rFonts w:ascii="Arial" w:hAnsi="Arial" w:cs="Arial"/>
          <w:sz w:val="20"/>
          <w:szCs w:val="20"/>
        </w:rPr>
      </w:pPr>
      <w:r w:rsidRPr="009357FB">
        <w:rPr>
          <w:rFonts w:ascii="Arial" w:hAnsi="Arial" w:cs="Arial"/>
          <w:sz w:val="20"/>
          <w:szCs w:val="20"/>
        </w:rPr>
        <w:t xml:space="preserve"> </w:t>
      </w:r>
    </w:p>
    <w:p w:rsidR="00935D3D" w:rsidRPr="009357FB" w:rsidRDefault="00B32EA2" w:rsidP="009357FB">
      <w:pPr>
        <w:spacing w:after="0" w:line="240" w:lineRule="auto"/>
        <w:rPr>
          <w:rFonts w:ascii="Arial" w:hAnsi="Arial" w:cs="Arial"/>
          <w:b/>
          <w:sz w:val="20"/>
          <w:szCs w:val="20"/>
        </w:rPr>
      </w:pPr>
      <w:r w:rsidRPr="009357FB">
        <w:rPr>
          <w:rFonts w:ascii="Arial" w:hAnsi="Arial" w:cs="Arial"/>
          <w:b/>
          <w:sz w:val="20"/>
          <w:szCs w:val="20"/>
        </w:rPr>
        <w:t>PART III</w:t>
      </w:r>
    </w:p>
    <w:p w:rsidR="00711057" w:rsidRPr="009357FB" w:rsidRDefault="00711057" w:rsidP="009357FB">
      <w:pPr>
        <w:spacing w:after="0" w:line="240" w:lineRule="auto"/>
        <w:rPr>
          <w:rFonts w:ascii="Arial" w:hAnsi="Arial" w:cs="Arial"/>
          <w:b/>
          <w:sz w:val="20"/>
          <w:szCs w:val="20"/>
        </w:rPr>
      </w:pPr>
    </w:p>
    <w:p w:rsidR="00B32EA2" w:rsidRPr="009357FB" w:rsidRDefault="00B32EA2" w:rsidP="009357FB">
      <w:pPr>
        <w:spacing w:after="0" w:line="240" w:lineRule="auto"/>
        <w:rPr>
          <w:rFonts w:ascii="Arial" w:hAnsi="Arial" w:cs="Arial"/>
          <w:b/>
          <w:sz w:val="20"/>
          <w:szCs w:val="20"/>
        </w:rPr>
      </w:pPr>
    </w:p>
    <w:p w:rsidR="00935D3D" w:rsidRPr="009357FB" w:rsidRDefault="00E524F6" w:rsidP="009357FB">
      <w:pPr>
        <w:pStyle w:val="ListParagraph"/>
        <w:numPr>
          <w:ilvl w:val="0"/>
          <w:numId w:val="15"/>
        </w:numPr>
        <w:spacing w:after="0" w:line="240" w:lineRule="auto"/>
        <w:ind w:left="851" w:hanging="851"/>
        <w:rPr>
          <w:rFonts w:ascii="Arial" w:hAnsi="Arial" w:cs="Arial"/>
          <w:b/>
          <w:sz w:val="20"/>
          <w:szCs w:val="20"/>
        </w:rPr>
      </w:pPr>
      <w:r w:rsidRPr="009357FB">
        <w:rPr>
          <w:rFonts w:ascii="Arial" w:hAnsi="Arial" w:cs="Arial"/>
          <w:b/>
          <w:sz w:val="20"/>
          <w:szCs w:val="20"/>
        </w:rPr>
        <w:t xml:space="preserve">Department of Correctional Services: </w:t>
      </w:r>
      <w:r w:rsidR="00286E1F" w:rsidRPr="009357FB">
        <w:rPr>
          <w:rFonts w:ascii="Arial" w:hAnsi="Arial" w:cs="Arial"/>
          <w:b/>
          <w:sz w:val="20"/>
          <w:szCs w:val="20"/>
        </w:rPr>
        <w:t>Co</w:t>
      </w:r>
      <w:r w:rsidR="003B03AA" w:rsidRPr="009357FB">
        <w:rPr>
          <w:rFonts w:ascii="Arial" w:hAnsi="Arial" w:cs="Arial"/>
          <w:b/>
          <w:sz w:val="20"/>
          <w:szCs w:val="20"/>
        </w:rPr>
        <w:t>mmittee observations</w:t>
      </w:r>
      <w:r w:rsidR="00AF5FB3" w:rsidRPr="009357FB">
        <w:rPr>
          <w:rFonts w:ascii="Arial" w:hAnsi="Arial" w:cs="Arial"/>
          <w:b/>
          <w:sz w:val="20"/>
          <w:szCs w:val="20"/>
        </w:rPr>
        <w:t xml:space="preserve"> and Recommendations</w:t>
      </w:r>
    </w:p>
    <w:p w:rsidR="00B32EA2" w:rsidRPr="009357FB" w:rsidRDefault="00B32EA2" w:rsidP="009357FB">
      <w:pPr>
        <w:spacing w:after="0" w:line="240" w:lineRule="auto"/>
        <w:rPr>
          <w:rFonts w:ascii="Arial" w:hAnsi="Arial" w:cs="Arial"/>
          <w:b/>
          <w:sz w:val="20"/>
          <w:szCs w:val="20"/>
        </w:rPr>
      </w:pPr>
    </w:p>
    <w:p w:rsidR="00147B40" w:rsidRPr="009357FB" w:rsidRDefault="00E47919" w:rsidP="009357FB">
      <w:pPr>
        <w:pStyle w:val="ListParagraph"/>
        <w:numPr>
          <w:ilvl w:val="1"/>
          <w:numId w:val="19"/>
        </w:numPr>
        <w:spacing w:after="0" w:line="240" w:lineRule="auto"/>
        <w:ind w:left="851" w:hanging="851"/>
        <w:contextualSpacing w:val="0"/>
        <w:rPr>
          <w:rFonts w:ascii="Arial" w:hAnsi="Arial" w:cs="Arial"/>
          <w:color w:val="FF0000"/>
          <w:sz w:val="20"/>
          <w:szCs w:val="20"/>
        </w:rPr>
      </w:pPr>
      <w:r w:rsidRPr="009357FB">
        <w:rPr>
          <w:rFonts w:ascii="Arial" w:hAnsi="Arial" w:cs="Arial"/>
          <w:sz w:val="20"/>
          <w:szCs w:val="20"/>
        </w:rPr>
        <w:t xml:space="preserve">The Committee </w:t>
      </w:r>
      <w:r w:rsidR="00B538D3" w:rsidRPr="009357FB">
        <w:rPr>
          <w:rFonts w:ascii="Arial" w:hAnsi="Arial" w:cs="Arial"/>
          <w:sz w:val="20"/>
          <w:szCs w:val="20"/>
        </w:rPr>
        <w:t xml:space="preserve">has noted that for the year under review, there were 143 223 inmates in correctional facilities across the country and of those, 47 144 were remand detainees. The Committee is concerned that DCS is not </w:t>
      </w:r>
      <w:r w:rsidR="005E4D68" w:rsidRPr="009357FB">
        <w:rPr>
          <w:rFonts w:ascii="Arial" w:hAnsi="Arial" w:cs="Arial"/>
          <w:sz w:val="20"/>
          <w:szCs w:val="20"/>
        </w:rPr>
        <w:t xml:space="preserve">putting more efforts in </w:t>
      </w:r>
      <w:r w:rsidR="00B538D3" w:rsidRPr="009357FB">
        <w:rPr>
          <w:rFonts w:ascii="Arial" w:hAnsi="Arial" w:cs="Arial"/>
          <w:sz w:val="20"/>
          <w:szCs w:val="20"/>
        </w:rPr>
        <w:t>implementing available legislation to release remand detainees with bail amounts especially those with bail of less than R1000. The DCS is urged to sensitize Heads of Correctional Centres about the need to apply available legislation at their disposal. This will also assist in reducing overcrowding in correctional facilities.</w:t>
      </w:r>
      <w:r w:rsidR="003F5854" w:rsidRPr="009357FB">
        <w:rPr>
          <w:rFonts w:ascii="Arial" w:hAnsi="Arial" w:cs="Arial"/>
          <w:sz w:val="20"/>
          <w:szCs w:val="20"/>
        </w:rPr>
        <w:t xml:space="preserve"> The Committee believes that it will be important to look at other models on how best to deal with ‘prisoners of poverty’. In this regard, the Committee intends to embark on an international study tour in early 2023 to look at best practice that can be emulated in South Africa. </w:t>
      </w:r>
      <w:r w:rsidR="00B538D3" w:rsidRPr="009357FB">
        <w:rPr>
          <w:rFonts w:ascii="Arial" w:hAnsi="Arial" w:cs="Arial"/>
          <w:sz w:val="20"/>
          <w:szCs w:val="20"/>
        </w:rPr>
        <w:t xml:space="preserve"> </w:t>
      </w:r>
      <w:r w:rsidR="006714B1" w:rsidRPr="009357FB">
        <w:rPr>
          <w:rFonts w:ascii="Arial" w:hAnsi="Arial" w:cs="Arial"/>
          <w:sz w:val="20"/>
          <w:szCs w:val="20"/>
        </w:rPr>
        <w:t xml:space="preserve"> </w:t>
      </w:r>
      <w:r w:rsidRPr="009357FB">
        <w:rPr>
          <w:rFonts w:ascii="Arial" w:hAnsi="Arial" w:cs="Arial"/>
          <w:sz w:val="20"/>
          <w:szCs w:val="20"/>
        </w:rPr>
        <w:t xml:space="preserve"> </w:t>
      </w:r>
    </w:p>
    <w:p w:rsidR="00113D86" w:rsidRPr="009357FB" w:rsidRDefault="00113D86" w:rsidP="009357FB">
      <w:pPr>
        <w:spacing w:after="0" w:line="240" w:lineRule="auto"/>
        <w:rPr>
          <w:rFonts w:ascii="Arial" w:hAnsi="Arial" w:cs="Arial"/>
          <w:sz w:val="20"/>
          <w:szCs w:val="20"/>
        </w:rPr>
      </w:pPr>
    </w:p>
    <w:p w:rsidR="00147B40" w:rsidRPr="009357FB" w:rsidRDefault="00147B40" w:rsidP="009357FB">
      <w:pPr>
        <w:pStyle w:val="ListParagraph"/>
        <w:numPr>
          <w:ilvl w:val="1"/>
          <w:numId w:val="19"/>
        </w:numPr>
        <w:spacing w:after="0" w:line="240" w:lineRule="auto"/>
        <w:ind w:left="851" w:hanging="851"/>
        <w:contextualSpacing w:val="0"/>
        <w:rPr>
          <w:rFonts w:ascii="Arial" w:hAnsi="Arial" w:cs="Arial"/>
          <w:sz w:val="20"/>
          <w:szCs w:val="20"/>
        </w:rPr>
      </w:pPr>
      <w:r w:rsidRPr="009357FB">
        <w:rPr>
          <w:rFonts w:ascii="Arial" w:hAnsi="Arial" w:cs="Arial"/>
          <w:sz w:val="20"/>
          <w:szCs w:val="20"/>
        </w:rPr>
        <w:t xml:space="preserve">The </w:t>
      </w:r>
      <w:r w:rsidR="00482F9A" w:rsidRPr="009357FB">
        <w:rPr>
          <w:rFonts w:ascii="Arial" w:hAnsi="Arial" w:cs="Arial"/>
          <w:sz w:val="20"/>
          <w:szCs w:val="20"/>
        </w:rPr>
        <w:t xml:space="preserve">Committee request the </w:t>
      </w:r>
      <w:r w:rsidRPr="009357FB">
        <w:rPr>
          <w:rFonts w:ascii="Arial" w:hAnsi="Arial" w:cs="Arial"/>
          <w:sz w:val="20"/>
          <w:szCs w:val="20"/>
        </w:rPr>
        <w:t>Minister</w:t>
      </w:r>
      <w:r w:rsidR="006714B1" w:rsidRPr="009357FB">
        <w:rPr>
          <w:rFonts w:ascii="Arial" w:hAnsi="Arial" w:cs="Arial"/>
          <w:sz w:val="20"/>
          <w:szCs w:val="20"/>
        </w:rPr>
        <w:t xml:space="preserve"> of Justice and Correctional Services</w:t>
      </w:r>
      <w:r w:rsidR="00482F9A" w:rsidRPr="009357FB">
        <w:rPr>
          <w:rFonts w:ascii="Arial" w:hAnsi="Arial" w:cs="Arial"/>
          <w:sz w:val="20"/>
          <w:szCs w:val="20"/>
        </w:rPr>
        <w:t xml:space="preserve"> to provide an update on the implementation of the recommendations emanating from Commission of Inquiry into Allegations of State Capture</w:t>
      </w:r>
      <w:r w:rsidR="005E4D68" w:rsidRPr="009357FB">
        <w:rPr>
          <w:rFonts w:ascii="Arial" w:hAnsi="Arial" w:cs="Arial"/>
          <w:sz w:val="20"/>
          <w:szCs w:val="20"/>
        </w:rPr>
        <w:t xml:space="preserve"> with regard to the Department of Correctional Services</w:t>
      </w:r>
      <w:r w:rsidR="00482F9A" w:rsidRPr="009357FB">
        <w:rPr>
          <w:rFonts w:ascii="Arial" w:hAnsi="Arial" w:cs="Arial"/>
          <w:sz w:val="20"/>
          <w:szCs w:val="20"/>
        </w:rPr>
        <w:t xml:space="preserve">.  </w:t>
      </w:r>
      <w:r w:rsidR="006714B1" w:rsidRPr="009357FB">
        <w:rPr>
          <w:rFonts w:ascii="Arial" w:hAnsi="Arial" w:cs="Arial"/>
          <w:sz w:val="20"/>
          <w:szCs w:val="20"/>
        </w:rPr>
        <w:t xml:space="preserve"> </w:t>
      </w:r>
      <w:r w:rsidR="003E5D1E" w:rsidRPr="009357FB">
        <w:rPr>
          <w:rFonts w:ascii="Arial" w:hAnsi="Arial" w:cs="Arial"/>
          <w:sz w:val="20"/>
          <w:szCs w:val="20"/>
        </w:rPr>
        <w:t xml:space="preserve"> </w:t>
      </w:r>
      <w:r w:rsidR="00785FF6" w:rsidRPr="009357FB">
        <w:rPr>
          <w:rFonts w:ascii="Arial" w:hAnsi="Arial" w:cs="Arial"/>
          <w:sz w:val="20"/>
          <w:szCs w:val="20"/>
        </w:rPr>
        <w:t xml:space="preserve">  </w:t>
      </w:r>
    </w:p>
    <w:p w:rsidR="00113D86" w:rsidRPr="009357FB" w:rsidRDefault="00113D86" w:rsidP="009357FB">
      <w:pPr>
        <w:pStyle w:val="ListParagraph"/>
        <w:spacing w:after="0" w:line="240" w:lineRule="auto"/>
        <w:rPr>
          <w:rFonts w:ascii="Arial" w:hAnsi="Arial" w:cs="Arial"/>
          <w:sz w:val="20"/>
          <w:szCs w:val="20"/>
        </w:rPr>
      </w:pPr>
    </w:p>
    <w:p w:rsidR="004C5B96" w:rsidRPr="009357FB" w:rsidRDefault="00113D86" w:rsidP="009357FB">
      <w:pPr>
        <w:pStyle w:val="ListParagraph"/>
        <w:numPr>
          <w:ilvl w:val="1"/>
          <w:numId w:val="19"/>
        </w:numPr>
        <w:spacing w:after="0" w:line="240" w:lineRule="auto"/>
        <w:ind w:left="851" w:hanging="851"/>
        <w:contextualSpacing w:val="0"/>
        <w:rPr>
          <w:rFonts w:ascii="Arial" w:hAnsi="Arial" w:cs="Arial"/>
          <w:sz w:val="20"/>
          <w:szCs w:val="20"/>
        </w:rPr>
      </w:pPr>
      <w:r w:rsidRPr="009357FB">
        <w:rPr>
          <w:rFonts w:ascii="Arial" w:hAnsi="Arial" w:cs="Arial"/>
          <w:sz w:val="20"/>
          <w:szCs w:val="20"/>
        </w:rPr>
        <w:t xml:space="preserve">The </w:t>
      </w:r>
      <w:r w:rsidR="00482F9A" w:rsidRPr="009357FB">
        <w:rPr>
          <w:rFonts w:ascii="Arial" w:hAnsi="Arial" w:cs="Arial"/>
          <w:sz w:val="20"/>
          <w:szCs w:val="20"/>
        </w:rPr>
        <w:t>Auditor-General has again raised the issue of lack of consequences management especially for those officials who had incurred irregular expenditure. This was because investigations into some irregular cases were not performed. The Department of Correctional Services is requested to provide feedback to the Committee on why some of the investigations were not performed and what steps are being taken on those who were found to have contributed to cases of irregular expenditure.</w:t>
      </w:r>
      <w:r w:rsidR="00B064FE" w:rsidRPr="009357FB">
        <w:rPr>
          <w:rFonts w:ascii="Arial" w:hAnsi="Arial" w:cs="Arial"/>
          <w:sz w:val="20"/>
          <w:szCs w:val="20"/>
        </w:rPr>
        <w:t xml:space="preserve">  </w:t>
      </w:r>
      <w:r w:rsidR="00785FF6" w:rsidRPr="009357FB">
        <w:rPr>
          <w:rFonts w:ascii="Arial" w:hAnsi="Arial" w:cs="Arial"/>
          <w:sz w:val="20"/>
          <w:szCs w:val="20"/>
        </w:rPr>
        <w:t xml:space="preserve"> </w:t>
      </w:r>
      <w:r w:rsidRPr="009357FB">
        <w:rPr>
          <w:rFonts w:ascii="Arial" w:hAnsi="Arial" w:cs="Arial"/>
          <w:sz w:val="20"/>
          <w:szCs w:val="20"/>
        </w:rPr>
        <w:t xml:space="preserve">    </w:t>
      </w:r>
    </w:p>
    <w:p w:rsidR="004C5B96" w:rsidRPr="009357FB" w:rsidRDefault="004C5B96" w:rsidP="009357FB">
      <w:pPr>
        <w:pStyle w:val="ListParagraph"/>
        <w:spacing w:after="0" w:line="240" w:lineRule="auto"/>
        <w:rPr>
          <w:rFonts w:ascii="Arial" w:hAnsi="Arial" w:cs="Arial"/>
          <w:sz w:val="20"/>
          <w:szCs w:val="20"/>
        </w:rPr>
      </w:pPr>
    </w:p>
    <w:p w:rsidR="0057541D" w:rsidRPr="009357FB" w:rsidRDefault="002871A3" w:rsidP="009357FB">
      <w:pPr>
        <w:pStyle w:val="ListParagraph"/>
        <w:numPr>
          <w:ilvl w:val="1"/>
          <w:numId w:val="19"/>
        </w:numPr>
        <w:spacing w:after="0" w:line="240" w:lineRule="auto"/>
        <w:ind w:left="851" w:hanging="851"/>
        <w:contextualSpacing w:val="0"/>
        <w:rPr>
          <w:rFonts w:ascii="Arial" w:hAnsi="Arial" w:cs="Arial"/>
          <w:sz w:val="20"/>
          <w:szCs w:val="20"/>
        </w:rPr>
      </w:pPr>
      <w:r w:rsidRPr="009357FB">
        <w:rPr>
          <w:rFonts w:ascii="Arial" w:hAnsi="Arial" w:cs="Arial"/>
          <w:sz w:val="20"/>
          <w:szCs w:val="20"/>
        </w:rPr>
        <w:t>The AG has raised concern around uncertainty of the outcomes of exceptional litigation. The AG noted that, as a defendant in various lawsuits, the Department has not made any provision for any liability that may result in their financial statement.</w:t>
      </w:r>
      <w:r w:rsidR="007E32E2" w:rsidRPr="009357FB">
        <w:rPr>
          <w:rFonts w:ascii="Arial" w:hAnsi="Arial" w:cs="Arial"/>
          <w:sz w:val="20"/>
          <w:szCs w:val="20"/>
        </w:rPr>
        <w:t xml:space="preserve"> </w:t>
      </w:r>
      <w:r w:rsidR="00855C24" w:rsidRPr="009357FB">
        <w:rPr>
          <w:rFonts w:ascii="Arial" w:hAnsi="Arial" w:cs="Arial"/>
          <w:sz w:val="20"/>
          <w:szCs w:val="20"/>
        </w:rPr>
        <w:t>The Committee is concerned that the AG has consistently raised th</w:t>
      </w:r>
      <w:r w:rsidR="005E4D68" w:rsidRPr="009357FB">
        <w:rPr>
          <w:rFonts w:ascii="Arial" w:hAnsi="Arial" w:cs="Arial"/>
          <w:sz w:val="20"/>
          <w:szCs w:val="20"/>
        </w:rPr>
        <w:t xml:space="preserve">e same matter </w:t>
      </w:r>
      <w:r w:rsidR="00855C24" w:rsidRPr="009357FB">
        <w:rPr>
          <w:rFonts w:ascii="Arial" w:hAnsi="Arial" w:cs="Arial"/>
          <w:sz w:val="20"/>
          <w:szCs w:val="20"/>
        </w:rPr>
        <w:t xml:space="preserve">in previous reports. </w:t>
      </w:r>
      <w:r w:rsidR="007E32E2" w:rsidRPr="009357FB">
        <w:rPr>
          <w:rFonts w:ascii="Arial" w:hAnsi="Arial" w:cs="Arial"/>
          <w:sz w:val="20"/>
          <w:szCs w:val="20"/>
        </w:rPr>
        <w:t xml:space="preserve">The Department is requested to provide the Committee with explanation </w:t>
      </w:r>
      <w:r w:rsidR="00855C24" w:rsidRPr="009357FB">
        <w:rPr>
          <w:rFonts w:ascii="Arial" w:hAnsi="Arial" w:cs="Arial"/>
          <w:sz w:val="20"/>
          <w:szCs w:val="20"/>
        </w:rPr>
        <w:t xml:space="preserve">of why this concern is not addressed. </w:t>
      </w:r>
      <w:r w:rsidR="007E32E2" w:rsidRPr="009357FB">
        <w:rPr>
          <w:rFonts w:ascii="Arial" w:hAnsi="Arial" w:cs="Arial"/>
          <w:sz w:val="20"/>
          <w:szCs w:val="20"/>
        </w:rPr>
        <w:t xml:space="preserve"> </w:t>
      </w:r>
      <w:r w:rsidRPr="009357FB">
        <w:rPr>
          <w:rFonts w:ascii="Arial" w:hAnsi="Arial" w:cs="Arial"/>
          <w:sz w:val="20"/>
          <w:szCs w:val="20"/>
        </w:rPr>
        <w:t xml:space="preserve">   </w:t>
      </w:r>
    </w:p>
    <w:p w:rsidR="0057541D" w:rsidRPr="009357FB" w:rsidRDefault="0057541D" w:rsidP="009357FB">
      <w:pPr>
        <w:spacing w:after="0" w:line="240" w:lineRule="auto"/>
        <w:ind w:left="142"/>
        <w:rPr>
          <w:rFonts w:ascii="Arial" w:hAnsi="Arial" w:cs="Arial"/>
          <w:sz w:val="20"/>
          <w:szCs w:val="20"/>
        </w:rPr>
      </w:pPr>
    </w:p>
    <w:p w:rsidR="00874952" w:rsidRPr="009357FB" w:rsidRDefault="0057541D" w:rsidP="009357FB">
      <w:pPr>
        <w:pStyle w:val="ListParagraph"/>
        <w:numPr>
          <w:ilvl w:val="1"/>
          <w:numId w:val="19"/>
        </w:numPr>
        <w:spacing w:after="0" w:line="240" w:lineRule="auto"/>
        <w:ind w:left="851" w:hanging="851"/>
        <w:contextualSpacing w:val="0"/>
        <w:rPr>
          <w:rFonts w:ascii="Arial" w:hAnsi="Arial" w:cs="Arial"/>
          <w:sz w:val="20"/>
          <w:szCs w:val="20"/>
        </w:rPr>
      </w:pPr>
      <w:r w:rsidRPr="009357FB">
        <w:rPr>
          <w:rFonts w:ascii="Arial" w:hAnsi="Arial" w:cs="Arial"/>
          <w:sz w:val="20"/>
          <w:szCs w:val="20"/>
        </w:rPr>
        <w:t xml:space="preserve">The </w:t>
      </w:r>
      <w:r w:rsidR="007E32E2" w:rsidRPr="009357FB">
        <w:rPr>
          <w:rFonts w:ascii="Arial" w:hAnsi="Arial" w:cs="Arial"/>
          <w:sz w:val="20"/>
          <w:szCs w:val="20"/>
        </w:rPr>
        <w:t>aging infrastructure in many of the correctional facilities the C</w:t>
      </w:r>
      <w:r w:rsidR="006E5C1D" w:rsidRPr="009357FB">
        <w:rPr>
          <w:rFonts w:ascii="Arial" w:hAnsi="Arial" w:cs="Arial"/>
          <w:sz w:val="20"/>
          <w:szCs w:val="20"/>
        </w:rPr>
        <w:t>ommittee</w:t>
      </w:r>
      <w:r w:rsidR="007E32E2" w:rsidRPr="009357FB">
        <w:rPr>
          <w:rFonts w:ascii="Arial" w:hAnsi="Arial" w:cs="Arial"/>
          <w:sz w:val="20"/>
          <w:szCs w:val="20"/>
        </w:rPr>
        <w:t xml:space="preserve"> has visited during their oversight is a cause for concern. The Minister of Justice and Correctional Services is requested to engage with the Minister of Public Works and Infrastructure to look into the state of infrastructure in DCS</w:t>
      </w:r>
      <w:r w:rsidR="00855C24" w:rsidRPr="009357FB">
        <w:rPr>
          <w:rFonts w:ascii="Arial" w:hAnsi="Arial" w:cs="Arial"/>
          <w:sz w:val="20"/>
          <w:szCs w:val="20"/>
        </w:rPr>
        <w:t xml:space="preserve"> and come up with an integrated plan to address infrastructure challenges in correctional facilities</w:t>
      </w:r>
      <w:r w:rsidR="007E32E2" w:rsidRPr="009357FB">
        <w:rPr>
          <w:rFonts w:ascii="Arial" w:hAnsi="Arial" w:cs="Arial"/>
          <w:sz w:val="20"/>
          <w:szCs w:val="20"/>
        </w:rPr>
        <w:t>.</w:t>
      </w:r>
      <w:r w:rsidRPr="009357FB">
        <w:rPr>
          <w:rFonts w:ascii="Arial" w:hAnsi="Arial" w:cs="Arial"/>
          <w:sz w:val="20"/>
          <w:szCs w:val="20"/>
        </w:rPr>
        <w:t xml:space="preserve"> </w:t>
      </w:r>
    </w:p>
    <w:p w:rsidR="00CD6B34" w:rsidRPr="009357FB" w:rsidRDefault="00CD6B34" w:rsidP="009357FB">
      <w:pPr>
        <w:pStyle w:val="ListParagraph"/>
        <w:spacing w:after="0" w:line="240" w:lineRule="auto"/>
        <w:rPr>
          <w:rFonts w:ascii="Arial" w:hAnsi="Arial" w:cs="Arial"/>
          <w:sz w:val="20"/>
          <w:szCs w:val="20"/>
        </w:rPr>
      </w:pPr>
    </w:p>
    <w:p w:rsidR="00CD6B34" w:rsidRPr="009357FB" w:rsidRDefault="00CD6B34" w:rsidP="009357FB">
      <w:pPr>
        <w:pStyle w:val="ListParagraph"/>
        <w:numPr>
          <w:ilvl w:val="1"/>
          <w:numId w:val="19"/>
        </w:numPr>
        <w:spacing w:after="0" w:line="240" w:lineRule="auto"/>
        <w:ind w:left="851" w:hanging="851"/>
        <w:contextualSpacing w:val="0"/>
        <w:rPr>
          <w:rFonts w:ascii="Arial" w:hAnsi="Arial" w:cs="Arial"/>
          <w:sz w:val="20"/>
          <w:szCs w:val="20"/>
        </w:rPr>
      </w:pPr>
      <w:r w:rsidRPr="009357FB">
        <w:rPr>
          <w:rFonts w:ascii="Arial" w:hAnsi="Arial" w:cs="Arial"/>
          <w:sz w:val="20"/>
          <w:szCs w:val="20"/>
        </w:rPr>
        <w:t xml:space="preserve">Overcrowding of correctional centres continues to be a concern for the Committee as it compromises the rehabilitation of inmates and </w:t>
      </w:r>
      <w:r w:rsidR="002D334C" w:rsidRPr="009357FB">
        <w:rPr>
          <w:rFonts w:ascii="Arial" w:hAnsi="Arial" w:cs="Arial"/>
          <w:sz w:val="20"/>
          <w:szCs w:val="20"/>
        </w:rPr>
        <w:t xml:space="preserve">places the safety and security of inmates and officials at risk. </w:t>
      </w:r>
      <w:r w:rsidR="00855C24" w:rsidRPr="009357FB">
        <w:rPr>
          <w:rFonts w:ascii="Arial" w:hAnsi="Arial" w:cs="Arial"/>
          <w:sz w:val="20"/>
          <w:szCs w:val="20"/>
        </w:rPr>
        <w:t xml:space="preserve">The Department is urged to find a lasting solution to address overcrowding in correctional facilities. </w:t>
      </w:r>
      <w:r w:rsidRPr="009357FB">
        <w:rPr>
          <w:rFonts w:ascii="Arial" w:hAnsi="Arial" w:cs="Arial"/>
          <w:sz w:val="20"/>
          <w:szCs w:val="20"/>
        </w:rPr>
        <w:t xml:space="preserve">   </w:t>
      </w:r>
    </w:p>
    <w:p w:rsidR="00874952" w:rsidRPr="009357FB" w:rsidRDefault="00874952" w:rsidP="009357FB">
      <w:pPr>
        <w:pStyle w:val="ListParagraph"/>
        <w:spacing w:after="0" w:line="240" w:lineRule="auto"/>
        <w:rPr>
          <w:rFonts w:ascii="Arial" w:hAnsi="Arial" w:cs="Arial"/>
          <w:sz w:val="20"/>
          <w:szCs w:val="20"/>
        </w:rPr>
      </w:pPr>
    </w:p>
    <w:p w:rsidR="00BC5675" w:rsidRPr="009357FB" w:rsidRDefault="00874952" w:rsidP="009357FB">
      <w:pPr>
        <w:pStyle w:val="ListParagraph"/>
        <w:numPr>
          <w:ilvl w:val="1"/>
          <w:numId w:val="19"/>
        </w:numPr>
        <w:spacing w:after="0" w:line="240" w:lineRule="auto"/>
        <w:ind w:left="851" w:hanging="851"/>
        <w:contextualSpacing w:val="0"/>
        <w:rPr>
          <w:rFonts w:ascii="Arial" w:hAnsi="Arial" w:cs="Arial"/>
          <w:sz w:val="20"/>
          <w:szCs w:val="20"/>
        </w:rPr>
      </w:pPr>
      <w:r w:rsidRPr="009357FB">
        <w:rPr>
          <w:rFonts w:ascii="Arial" w:hAnsi="Arial" w:cs="Arial"/>
          <w:sz w:val="20"/>
          <w:szCs w:val="20"/>
        </w:rPr>
        <w:t xml:space="preserve">The Committee </w:t>
      </w:r>
      <w:r w:rsidR="00B901D0" w:rsidRPr="009357FB">
        <w:rPr>
          <w:rFonts w:ascii="Arial" w:hAnsi="Arial" w:cs="Arial"/>
          <w:sz w:val="20"/>
          <w:szCs w:val="20"/>
        </w:rPr>
        <w:t>is concerned about the increase in the number of suicide cases in correctional facilities</w:t>
      </w:r>
      <w:r w:rsidR="00DE2384" w:rsidRPr="009357FB">
        <w:rPr>
          <w:rFonts w:ascii="Arial" w:hAnsi="Arial" w:cs="Arial"/>
          <w:sz w:val="20"/>
          <w:szCs w:val="20"/>
        </w:rPr>
        <w:t xml:space="preserve"> from 27 (in 2020/21) to 32 (in 2021/22). </w:t>
      </w:r>
      <w:r w:rsidR="00B901D0" w:rsidRPr="009357FB">
        <w:rPr>
          <w:rFonts w:ascii="Arial" w:hAnsi="Arial" w:cs="Arial"/>
          <w:sz w:val="20"/>
          <w:szCs w:val="20"/>
        </w:rPr>
        <w:t>The Department is urged to put mechanisms in place to ensure that suicide cases are prevented</w:t>
      </w:r>
      <w:r w:rsidR="00DE2384" w:rsidRPr="009357FB">
        <w:rPr>
          <w:rFonts w:ascii="Arial" w:hAnsi="Arial" w:cs="Arial"/>
          <w:sz w:val="20"/>
          <w:szCs w:val="20"/>
        </w:rPr>
        <w:t xml:space="preserve">.  </w:t>
      </w:r>
      <w:r w:rsidR="001A225A" w:rsidRPr="009357FB">
        <w:rPr>
          <w:rFonts w:ascii="Arial" w:hAnsi="Arial" w:cs="Arial"/>
          <w:sz w:val="20"/>
          <w:szCs w:val="20"/>
        </w:rPr>
        <w:t xml:space="preserve">    </w:t>
      </w:r>
    </w:p>
    <w:p w:rsidR="00113D86" w:rsidRPr="009357FB" w:rsidRDefault="00113D86" w:rsidP="009357FB">
      <w:pPr>
        <w:spacing w:after="0" w:line="240" w:lineRule="auto"/>
        <w:ind w:left="142"/>
        <w:rPr>
          <w:rFonts w:ascii="Arial" w:hAnsi="Arial" w:cs="Arial"/>
          <w:sz w:val="20"/>
          <w:szCs w:val="20"/>
        </w:rPr>
      </w:pPr>
    </w:p>
    <w:p w:rsidR="00113D86" w:rsidRPr="009357FB" w:rsidRDefault="00113D86" w:rsidP="009357FB">
      <w:pPr>
        <w:pStyle w:val="ListParagraph"/>
        <w:numPr>
          <w:ilvl w:val="1"/>
          <w:numId w:val="19"/>
        </w:numPr>
        <w:spacing w:after="0" w:line="240" w:lineRule="auto"/>
        <w:ind w:left="851" w:hanging="851"/>
        <w:contextualSpacing w:val="0"/>
        <w:rPr>
          <w:rFonts w:ascii="Arial" w:hAnsi="Arial" w:cs="Arial"/>
          <w:color w:val="FF0000"/>
          <w:sz w:val="20"/>
          <w:szCs w:val="20"/>
        </w:rPr>
      </w:pPr>
      <w:r w:rsidRPr="009357FB">
        <w:rPr>
          <w:rFonts w:ascii="Arial" w:hAnsi="Arial" w:cs="Arial"/>
          <w:sz w:val="20"/>
          <w:szCs w:val="20"/>
        </w:rPr>
        <w:t xml:space="preserve">The Committee </w:t>
      </w:r>
      <w:r w:rsidR="002E2430" w:rsidRPr="009357FB">
        <w:rPr>
          <w:rFonts w:ascii="Arial" w:hAnsi="Arial" w:cs="Arial"/>
          <w:sz w:val="20"/>
          <w:szCs w:val="20"/>
        </w:rPr>
        <w:t xml:space="preserve">congratulates the </w:t>
      </w:r>
      <w:r w:rsidR="004F0E05" w:rsidRPr="009357FB">
        <w:rPr>
          <w:rFonts w:ascii="Arial" w:hAnsi="Arial" w:cs="Arial"/>
          <w:sz w:val="20"/>
          <w:szCs w:val="20"/>
        </w:rPr>
        <w:t xml:space="preserve">Department </w:t>
      </w:r>
      <w:r w:rsidR="002E2430" w:rsidRPr="009357FB">
        <w:rPr>
          <w:rFonts w:ascii="Arial" w:hAnsi="Arial" w:cs="Arial"/>
          <w:sz w:val="20"/>
          <w:szCs w:val="20"/>
        </w:rPr>
        <w:t xml:space="preserve">for achieving its target of </w:t>
      </w:r>
      <w:r w:rsidR="004F0E05" w:rsidRPr="009357FB">
        <w:rPr>
          <w:rFonts w:ascii="Arial" w:hAnsi="Arial" w:cs="Arial"/>
          <w:sz w:val="20"/>
          <w:szCs w:val="20"/>
        </w:rPr>
        <w:t>unqualified audit opinion</w:t>
      </w:r>
      <w:r w:rsidR="002E2430" w:rsidRPr="009357FB">
        <w:rPr>
          <w:rFonts w:ascii="Arial" w:hAnsi="Arial" w:cs="Arial"/>
          <w:sz w:val="20"/>
          <w:szCs w:val="20"/>
        </w:rPr>
        <w:t>.</w:t>
      </w:r>
      <w:r w:rsidR="004F0E05" w:rsidRPr="009357FB">
        <w:rPr>
          <w:rFonts w:ascii="Arial" w:hAnsi="Arial" w:cs="Arial"/>
          <w:sz w:val="20"/>
          <w:szCs w:val="20"/>
        </w:rPr>
        <w:t xml:space="preserve"> </w:t>
      </w:r>
      <w:r w:rsidR="00855C24" w:rsidRPr="009357FB">
        <w:rPr>
          <w:rFonts w:ascii="Arial" w:hAnsi="Arial" w:cs="Arial"/>
          <w:sz w:val="20"/>
          <w:szCs w:val="20"/>
        </w:rPr>
        <w:t xml:space="preserve">The Committee encourages the Department to </w:t>
      </w:r>
      <w:r w:rsidR="002E4954" w:rsidRPr="009357FB">
        <w:rPr>
          <w:rFonts w:ascii="Arial" w:hAnsi="Arial" w:cs="Arial"/>
          <w:sz w:val="20"/>
          <w:szCs w:val="20"/>
        </w:rPr>
        <w:t xml:space="preserve">work towards improving on matters of emphasis raised by the AG.   </w:t>
      </w:r>
      <w:r w:rsidR="00EB3C10" w:rsidRPr="009357FB">
        <w:rPr>
          <w:rFonts w:ascii="Arial" w:hAnsi="Arial" w:cs="Arial"/>
          <w:sz w:val="20"/>
          <w:szCs w:val="20"/>
        </w:rPr>
        <w:t xml:space="preserve"> </w:t>
      </w:r>
    </w:p>
    <w:p w:rsidR="009405E9" w:rsidRPr="009357FB" w:rsidRDefault="009405E9" w:rsidP="009357FB">
      <w:pPr>
        <w:pStyle w:val="ListParagraph"/>
        <w:spacing w:after="0" w:line="240" w:lineRule="auto"/>
        <w:ind w:left="851"/>
        <w:rPr>
          <w:rFonts w:ascii="Arial" w:hAnsi="Arial" w:cs="Arial"/>
          <w:sz w:val="20"/>
          <w:szCs w:val="20"/>
        </w:rPr>
      </w:pPr>
    </w:p>
    <w:p w:rsidR="00E524F6" w:rsidRPr="009357FB" w:rsidRDefault="008A5E8A" w:rsidP="009357FB">
      <w:pPr>
        <w:pStyle w:val="ListParagraph"/>
        <w:numPr>
          <w:ilvl w:val="1"/>
          <w:numId w:val="19"/>
        </w:numPr>
        <w:spacing w:after="0" w:line="240" w:lineRule="auto"/>
        <w:ind w:left="851" w:hanging="851"/>
        <w:rPr>
          <w:rFonts w:ascii="Arial" w:hAnsi="Arial" w:cs="Arial"/>
          <w:sz w:val="20"/>
          <w:szCs w:val="20"/>
        </w:rPr>
      </w:pPr>
      <w:r w:rsidRPr="009357FB">
        <w:rPr>
          <w:rFonts w:ascii="Arial" w:hAnsi="Arial" w:cs="Arial"/>
          <w:sz w:val="20"/>
          <w:szCs w:val="20"/>
        </w:rPr>
        <w:lastRenderedPageBreak/>
        <w:t xml:space="preserve">The Committee </w:t>
      </w:r>
      <w:r w:rsidR="002E2430" w:rsidRPr="009357FB">
        <w:rPr>
          <w:rFonts w:ascii="Arial" w:hAnsi="Arial" w:cs="Arial"/>
          <w:sz w:val="20"/>
          <w:szCs w:val="20"/>
        </w:rPr>
        <w:t xml:space="preserve">also </w:t>
      </w:r>
      <w:r w:rsidR="00AD3C89" w:rsidRPr="009357FB">
        <w:rPr>
          <w:rFonts w:ascii="Arial" w:hAnsi="Arial" w:cs="Arial"/>
          <w:sz w:val="20"/>
          <w:szCs w:val="20"/>
        </w:rPr>
        <w:t>commends the Department for improving their overall performance from 70% (in 2020/21) to 80% (in 2021/22). The Committee is however, still concerned about lack of alignment between expenditure and performance since the Department managed to spend 99% of their budget while achieving only 80% of their targets.</w:t>
      </w:r>
      <w:r w:rsidR="00FA6258" w:rsidRPr="009357FB">
        <w:rPr>
          <w:rFonts w:ascii="Arial" w:hAnsi="Arial" w:cs="Arial"/>
          <w:sz w:val="20"/>
          <w:szCs w:val="20"/>
        </w:rPr>
        <w:t xml:space="preserve">  </w:t>
      </w:r>
    </w:p>
    <w:p w:rsidR="00E524F6" w:rsidRPr="009357FB" w:rsidRDefault="00E524F6" w:rsidP="009357FB">
      <w:pPr>
        <w:pStyle w:val="ListParagraph"/>
        <w:spacing w:after="0" w:line="240" w:lineRule="auto"/>
        <w:ind w:left="851"/>
        <w:rPr>
          <w:rFonts w:ascii="Arial" w:hAnsi="Arial" w:cs="Arial"/>
          <w:sz w:val="20"/>
          <w:szCs w:val="20"/>
        </w:rPr>
      </w:pPr>
    </w:p>
    <w:p w:rsidR="006E1062" w:rsidRPr="009357FB" w:rsidRDefault="00BF500E" w:rsidP="009357FB">
      <w:pPr>
        <w:pStyle w:val="ListParagraph"/>
        <w:numPr>
          <w:ilvl w:val="1"/>
          <w:numId w:val="19"/>
        </w:numPr>
        <w:spacing w:after="0" w:line="240" w:lineRule="auto"/>
        <w:ind w:left="851" w:hanging="851"/>
        <w:rPr>
          <w:rFonts w:ascii="Arial" w:hAnsi="Arial" w:cs="Arial"/>
          <w:color w:val="FF0000"/>
          <w:sz w:val="20"/>
          <w:szCs w:val="20"/>
        </w:rPr>
      </w:pPr>
      <w:r w:rsidRPr="009357FB">
        <w:rPr>
          <w:rFonts w:ascii="Arial" w:eastAsiaTheme="minorHAnsi" w:hAnsi="Arial" w:cs="Arial"/>
          <w:sz w:val="20"/>
          <w:szCs w:val="20"/>
          <w:lang w:val="en-ZA" w:bidi="ar-SA"/>
        </w:rPr>
        <w:t xml:space="preserve">The Committee </w:t>
      </w:r>
      <w:r w:rsidR="00FD2287" w:rsidRPr="009357FB">
        <w:rPr>
          <w:rFonts w:ascii="Arial" w:eastAsiaTheme="minorHAnsi" w:hAnsi="Arial" w:cs="Arial"/>
          <w:sz w:val="20"/>
          <w:szCs w:val="20"/>
          <w:lang w:val="en-ZA" w:bidi="ar-SA"/>
        </w:rPr>
        <w:t>commends the Department for significantly reducing escapes from 117 (in 2020/21) to 22 (in 2021/22). The Department is urged to work towards zero escapes in correctional facilities across the country to ensure that communities are safe.</w:t>
      </w:r>
      <w:r w:rsidRPr="009357FB">
        <w:rPr>
          <w:rFonts w:ascii="Arial" w:eastAsiaTheme="minorHAnsi" w:hAnsi="Arial" w:cs="Arial"/>
          <w:sz w:val="20"/>
          <w:szCs w:val="20"/>
          <w:lang w:val="en-ZA" w:bidi="ar-SA"/>
        </w:rPr>
        <w:t xml:space="preserve"> </w:t>
      </w:r>
      <w:r w:rsidR="00C8267F" w:rsidRPr="009357FB">
        <w:rPr>
          <w:rFonts w:ascii="Arial" w:eastAsiaTheme="minorHAnsi" w:hAnsi="Arial" w:cs="Arial"/>
          <w:sz w:val="20"/>
          <w:szCs w:val="20"/>
          <w:lang w:val="en-ZA" w:bidi="ar-SA"/>
        </w:rPr>
        <w:t xml:space="preserve"> </w:t>
      </w:r>
    </w:p>
    <w:p w:rsidR="00BC5675" w:rsidRPr="009357FB" w:rsidRDefault="00BC5675" w:rsidP="009357FB">
      <w:pPr>
        <w:pStyle w:val="ListParagraph"/>
        <w:spacing w:after="0" w:line="240" w:lineRule="auto"/>
        <w:rPr>
          <w:rFonts w:ascii="Arial" w:hAnsi="Arial" w:cs="Arial"/>
          <w:color w:val="FF0000"/>
          <w:sz w:val="20"/>
          <w:szCs w:val="20"/>
        </w:rPr>
      </w:pPr>
    </w:p>
    <w:p w:rsidR="00AC0E00" w:rsidRPr="009357FB" w:rsidRDefault="00083808" w:rsidP="009357FB">
      <w:pPr>
        <w:pStyle w:val="ListParagraph"/>
        <w:numPr>
          <w:ilvl w:val="1"/>
          <w:numId w:val="19"/>
        </w:numPr>
        <w:spacing w:after="0" w:line="240" w:lineRule="auto"/>
        <w:ind w:left="851" w:hanging="851"/>
        <w:rPr>
          <w:rFonts w:ascii="Arial" w:hAnsi="Arial" w:cs="Arial"/>
          <w:sz w:val="20"/>
          <w:szCs w:val="20"/>
        </w:rPr>
      </w:pPr>
      <w:r w:rsidRPr="009357FB">
        <w:rPr>
          <w:rFonts w:ascii="Arial" w:hAnsi="Arial" w:cs="Arial"/>
          <w:sz w:val="20"/>
          <w:szCs w:val="20"/>
        </w:rPr>
        <w:t xml:space="preserve">The Committee </w:t>
      </w:r>
      <w:r w:rsidR="000A6E7B" w:rsidRPr="009357FB">
        <w:rPr>
          <w:rFonts w:ascii="Arial" w:hAnsi="Arial" w:cs="Arial"/>
          <w:sz w:val="20"/>
          <w:szCs w:val="20"/>
        </w:rPr>
        <w:t>is disappointed that, again the target for IIMS roll-out was not achieved in 202</w:t>
      </w:r>
      <w:r w:rsidR="00B748F8" w:rsidRPr="009357FB">
        <w:rPr>
          <w:rFonts w:ascii="Arial" w:hAnsi="Arial" w:cs="Arial"/>
          <w:sz w:val="20"/>
          <w:szCs w:val="20"/>
        </w:rPr>
        <w:t>1</w:t>
      </w:r>
      <w:r w:rsidR="000A6E7B" w:rsidRPr="009357FB">
        <w:rPr>
          <w:rFonts w:ascii="Arial" w:hAnsi="Arial" w:cs="Arial"/>
          <w:sz w:val="20"/>
          <w:szCs w:val="20"/>
        </w:rPr>
        <w:t>/2</w:t>
      </w:r>
      <w:r w:rsidR="00B748F8" w:rsidRPr="009357FB">
        <w:rPr>
          <w:rFonts w:ascii="Arial" w:hAnsi="Arial" w:cs="Arial"/>
          <w:sz w:val="20"/>
          <w:szCs w:val="20"/>
        </w:rPr>
        <w:t>2</w:t>
      </w:r>
      <w:r w:rsidR="000A6E7B" w:rsidRPr="009357FB">
        <w:rPr>
          <w:rFonts w:ascii="Arial" w:hAnsi="Arial" w:cs="Arial"/>
          <w:sz w:val="20"/>
          <w:szCs w:val="20"/>
        </w:rPr>
        <w:t xml:space="preserve"> financial year. </w:t>
      </w:r>
      <w:r w:rsidR="00C06D5B" w:rsidRPr="009357FB">
        <w:rPr>
          <w:rFonts w:ascii="Arial" w:hAnsi="Arial" w:cs="Arial"/>
          <w:sz w:val="20"/>
          <w:szCs w:val="20"/>
        </w:rPr>
        <w:t xml:space="preserve">The Department ascribed this to </w:t>
      </w:r>
      <w:r w:rsidR="00B748F8" w:rsidRPr="009357FB">
        <w:rPr>
          <w:rFonts w:ascii="Arial" w:hAnsi="Arial" w:cs="Arial"/>
          <w:sz w:val="20"/>
          <w:szCs w:val="20"/>
        </w:rPr>
        <w:t xml:space="preserve">the delay in the procurement process for the acquisition of the modernization process which resulted in the slow roll-out and implementation of additional modules on IIMS. The Committee will continue to monitor the implementation of IIMS on a quarterly basis.  </w:t>
      </w:r>
      <w:r w:rsidR="00E00157" w:rsidRPr="009357FB">
        <w:rPr>
          <w:rFonts w:ascii="Arial" w:hAnsi="Arial" w:cs="Arial"/>
          <w:sz w:val="20"/>
          <w:szCs w:val="20"/>
        </w:rPr>
        <w:t xml:space="preserve"> </w:t>
      </w:r>
      <w:r w:rsidR="00C06D5B" w:rsidRPr="009357FB">
        <w:rPr>
          <w:rFonts w:ascii="Arial" w:hAnsi="Arial" w:cs="Arial"/>
          <w:sz w:val="20"/>
          <w:szCs w:val="20"/>
        </w:rPr>
        <w:t xml:space="preserve"> </w:t>
      </w:r>
      <w:r w:rsidR="00EC21A5" w:rsidRPr="009357FB">
        <w:rPr>
          <w:rFonts w:ascii="Arial" w:hAnsi="Arial" w:cs="Arial"/>
          <w:sz w:val="20"/>
          <w:szCs w:val="20"/>
        </w:rPr>
        <w:t xml:space="preserve">          </w:t>
      </w:r>
      <w:r w:rsidR="00EB3C10" w:rsidRPr="009357FB">
        <w:rPr>
          <w:rFonts w:ascii="Arial" w:hAnsi="Arial" w:cs="Arial"/>
          <w:sz w:val="20"/>
          <w:szCs w:val="20"/>
        </w:rPr>
        <w:t xml:space="preserve"> </w:t>
      </w:r>
    </w:p>
    <w:p w:rsidR="002665F3" w:rsidRPr="009357FB" w:rsidRDefault="001058B7" w:rsidP="009357FB">
      <w:pPr>
        <w:spacing w:after="0" w:line="240" w:lineRule="auto"/>
        <w:ind w:left="142"/>
        <w:rPr>
          <w:rFonts w:ascii="Arial" w:hAnsi="Arial" w:cs="Arial"/>
          <w:sz w:val="20"/>
          <w:szCs w:val="20"/>
        </w:rPr>
      </w:pPr>
      <w:r w:rsidRPr="009357FB">
        <w:rPr>
          <w:rFonts w:ascii="Arial" w:hAnsi="Arial" w:cs="Arial"/>
          <w:sz w:val="20"/>
          <w:szCs w:val="20"/>
        </w:rPr>
        <w:t xml:space="preserve">   </w:t>
      </w:r>
    </w:p>
    <w:p w:rsidR="00A105E4" w:rsidRPr="009357FB" w:rsidRDefault="00A105E4" w:rsidP="009357FB">
      <w:pPr>
        <w:pStyle w:val="ListParagraph"/>
        <w:numPr>
          <w:ilvl w:val="0"/>
          <w:numId w:val="15"/>
        </w:numPr>
        <w:spacing w:after="0" w:line="240" w:lineRule="auto"/>
        <w:ind w:left="851" w:hanging="851"/>
        <w:rPr>
          <w:rFonts w:ascii="Arial" w:hAnsi="Arial" w:cs="Arial"/>
          <w:sz w:val="20"/>
          <w:szCs w:val="20"/>
        </w:rPr>
      </w:pPr>
      <w:r w:rsidRPr="009357FB">
        <w:rPr>
          <w:rFonts w:ascii="Arial" w:hAnsi="Arial" w:cs="Arial"/>
          <w:b/>
          <w:sz w:val="20"/>
          <w:szCs w:val="20"/>
        </w:rPr>
        <w:t>J</w:t>
      </w:r>
      <w:r w:rsidR="00805DE9" w:rsidRPr="009357FB">
        <w:rPr>
          <w:rFonts w:ascii="Arial" w:hAnsi="Arial" w:cs="Arial"/>
          <w:b/>
          <w:sz w:val="20"/>
          <w:szCs w:val="20"/>
        </w:rPr>
        <w:t xml:space="preserve">udicial Inspectorate for Correctional </w:t>
      </w:r>
      <w:r w:rsidR="00D216EE" w:rsidRPr="009357FB">
        <w:rPr>
          <w:rFonts w:ascii="Arial" w:hAnsi="Arial" w:cs="Arial"/>
          <w:b/>
          <w:sz w:val="20"/>
          <w:szCs w:val="20"/>
        </w:rPr>
        <w:t xml:space="preserve">Services </w:t>
      </w:r>
      <w:r w:rsidR="00805DE9" w:rsidRPr="009357FB">
        <w:rPr>
          <w:rFonts w:ascii="Arial" w:hAnsi="Arial" w:cs="Arial"/>
          <w:b/>
          <w:sz w:val="20"/>
          <w:szCs w:val="20"/>
        </w:rPr>
        <w:t>(J</w:t>
      </w:r>
      <w:r w:rsidRPr="009357FB">
        <w:rPr>
          <w:rFonts w:ascii="Arial" w:hAnsi="Arial" w:cs="Arial"/>
          <w:b/>
          <w:sz w:val="20"/>
          <w:szCs w:val="20"/>
        </w:rPr>
        <w:t>ICS</w:t>
      </w:r>
      <w:r w:rsidR="00805DE9" w:rsidRPr="009357FB">
        <w:rPr>
          <w:rFonts w:ascii="Arial" w:hAnsi="Arial" w:cs="Arial"/>
          <w:b/>
          <w:sz w:val="20"/>
          <w:szCs w:val="20"/>
        </w:rPr>
        <w:t xml:space="preserve">) – Committee’s </w:t>
      </w:r>
      <w:r w:rsidR="00AF5FB3" w:rsidRPr="009357FB">
        <w:rPr>
          <w:rFonts w:ascii="Arial" w:hAnsi="Arial" w:cs="Arial"/>
          <w:b/>
          <w:sz w:val="20"/>
          <w:szCs w:val="20"/>
        </w:rPr>
        <w:t>O</w:t>
      </w:r>
      <w:r w:rsidR="00805DE9" w:rsidRPr="009357FB">
        <w:rPr>
          <w:rFonts w:ascii="Arial" w:hAnsi="Arial" w:cs="Arial"/>
          <w:b/>
          <w:sz w:val="20"/>
          <w:szCs w:val="20"/>
        </w:rPr>
        <w:t>bservations</w:t>
      </w:r>
      <w:r w:rsidR="00AF5FB3" w:rsidRPr="009357FB">
        <w:rPr>
          <w:rFonts w:ascii="Arial" w:hAnsi="Arial" w:cs="Arial"/>
          <w:b/>
          <w:sz w:val="20"/>
          <w:szCs w:val="20"/>
        </w:rPr>
        <w:t xml:space="preserve"> and Recommendations</w:t>
      </w:r>
      <w:r w:rsidR="00D216EE" w:rsidRPr="009357FB">
        <w:rPr>
          <w:rFonts w:ascii="Arial" w:hAnsi="Arial" w:cs="Arial"/>
          <w:b/>
          <w:sz w:val="20"/>
          <w:szCs w:val="20"/>
        </w:rPr>
        <w:t>.</w:t>
      </w:r>
    </w:p>
    <w:p w:rsidR="00A105E4" w:rsidRPr="009357FB" w:rsidRDefault="00A105E4" w:rsidP="009357FB">
      <w:pPr>
        <w:pStyle w:val="Default"/>
        <w:ind w:left="720" w:hanging="720"/>
        <w:rPr>
          <w:sz w:val="20"/>
          <w:szCs w:val="20"/>
        </w:rPr>
      </w:pPr>
    </w:p>
    <w:p w:rsidR="001A1DBB" w:rsidRPr="009357FB" w:rsidRDefault="00AA0D6D" w:rsidP="009357FB">
      <w:pPr>
        <w:pStyle w:val="ListParagraph"/>
        <w:numPr>
          <w:ilvl w:val="1"/>
          <w:numId w:val="20"/>
        </w:numPr>
        <w:spacing w:after="0" w:line="240" w:lineRule="auto"/>
        <w:ind w:left="851" w:hanging="851"/>
        <w:rPr>
          <w:rFonts w:ascii="Arial" w:hAnsi="Arial" w:cs="Arial"/>
          <w:sz w:val="20"/>
          <w:szCs w:val="20"/>
        </w:rPr>
      </w:pPr>
      <w:r w:rsidRPr="009357FB">
        <w:rPr>
          <w:rFonts w:ascii="Arial" w:hAnsi="Arial" w:cs="Arial"/>
          <w:sz w:val="20"/>
          <w:szCs w:val="20"/>
        </w:rPr>
        <w:t xml:space="preserve">The Committee </w:t>
      </w:r>
      <w:r w:rsidR="00DE2384" w:rsidRPr="009357FB">
        <w:rPr>
          <w:rFonts w:ascii="Arial" w:hAnsi="Arial" w:cs="Arial"/>
          <w:sz w:val="20"/>
          <w:szCs w:val="20"/>
        </w:rPr>
        <w:t xml:space="preserve">is seriously concerned about the lack of tangible progress on the introduction of the JICS’ Bill to Parliament. This is especially so because there is no read-in provision from the Constitutional Court judgement.  </w:t>
      </w:r>
    </w:p>
    <w:p w:rsidR="004B7459" w:rsidRPr="009357FB" w:rsidRDefault="004B7459" w:rsidP="009357FB">
      <w:pPr>
        <w:spacing w:after="0" w:line="240" w:lineRule="auto"/>
        <w:rPr>
          <w:rFonts w:ascii="Arial" w:hAnsi="Arial" w:cs="Arial"/>
          <w:sz w:val="20"/>
          <w:szCs w:val="20"/>
        </w:rPr>
      </w:pPr>
    </w:p>
    <w:p w:rsidR="001A1DBB" w:rsidRPr="009357FB" w:rsidRDefault="001A1DBB" w:rsidP="009357FB">
      <w:pPr>
        <w:pStyle w:val="ListParagraph"/>
        <w:numPr>
          <w:ilvl w:val="1"/>
          <w:numId w:val="20"/>
        </w:numPr>
        <w:spacing w:after="0" w:line="240" w:lineRule="auto"/>
        <w:ind w:left="851" w:hanging="851"/>
        <w:rPr>
          <w:rFonts w:ascii="Arial" w:hAnsi="Arial" w:cs="Arial"/>
          <w:sz w:val="20"/>
          <w:szCs w:val="20"/>
        </w:rPr>
      </w:pPr>
      <w:r w:rsidRPr="009357FB">
        <w:rPr>
          <w:rFonts w:ascii="Arial" w:hAnsi="Arial" w:cs="Arial"/>
          <w:sz w:val="20"/>
          <w:szCs w:val="20"/>
        </w:rPr>
        <w:t xml:space="preserve">The Committee </w:t>
      </w:r>
      <w:r w:rsidR="000D31E2" w:rsidRPr="009357FB">
        <w:rPr>
          <w:rFonts w:ascii="Arial" w:hAnsi="Arial" w:cs="Arial"/>
          <w:sz w:val="20"/>
          <w:szCs w:val="20"/>
        </w:rPr>
        <w:t xml:space="preserve">has noted with concern that </w:t>
      </w:r>
      <w:r w:rsidRPr="009357FB">
        <w:rPr>
          <w:rFonts w:ascii="Arial" w:hAnsi="Arial" w:cs="Arial"/>
          <w:sz w:val="20"/>
          <w:szCs w:val="20"/>
        </w:rPr>
        <w:t>JICS</w:t>
      </w:r>
      <w:r w:rsidR="000D31E2" w:rsidRPr="009357FB">
        <w:rPr>
          <w:rFonts w:ascii="Arial" w:hAnsi="Arial" w:cs="Arial"/>
          <w:sz w:val="20"/>
          <w:szCs w:val="20"/>
        </w:rPr>
        <w:t xml:space="preserve"> has overspent on its budget for 2021/22 by R6.9 million. The Committee request JICS to ensure that their plans and human resources are aligned to their budget to avoid overspending </w:t>
      </w:r>
      <w:r w:rsidR="002E4954" w:rsidRPr="009357FB">
        <w:rPr>
          <w:rFonts w:ascii="Arial" w:hAnsi="Arial" w:cs="Arial"/>
          <w:sz w:val="20"/>
          <w:szCs w:val="20"/>
        </w:rPr>
        <w:t xml:space="preserve">and underspending </w:t>
      </w:r>
      <w:r w:rsidR="000D31E2" w:rsidRPr="009357FB">
        <w:rPr>
          <w:rFonts w:ascii="Arial" w:hAnsi="Arial" w:cs="Arial"/>
          <w:sz w:val="20"/>
          <w:szCs w:val="20"/>
        </w:rPr>
        <w:t>in future.</w:t>
      </w:r>
      <w:r w:rsidRPr="009357FB">
        <w:rPr>
          <w:rFonts w:ascii="Arial" w:hAnsi="Arial" w:cs="Arial"/>
          <w:sz w:val="20"/>
          <w:szCs w:val="20"/>
        </w:rPr>
        <w:t xml:space="preserve"> </w:t>
      </w:r>
    </w:p>
    <w:p w:rsidR="001A1DBB" w:rsidRPr="009357FB" w:rsidRDefault="001A1DBB" w:rsidP="009357FB">
      <w:pPr>
        <w:spacing w:after="0" w:line="240" w:lineRule="auto"/>
        <w:rPr>
          <w:rFonts w:ascii="Arial" w:hAnsi="Arial" w:cs="Arial"/>
          <w:sz w:val="20"/>
          <w:szCs w:val="20"/>
        </w:rPr>
      </w:pPr>
    </w:p>
    <w:p w:rsidR="0087697F" w:rsidRPr="009357FB" w:rsidRDefault="004808F4" w:rsidP="009357FB">
      <w:pPr>
        <w:pStyle w:val="ListParagraph"/>
        <w:numPr>
          <w:ilvl w:val="1"/>
          <w:numId w:val="20"/>
        </w:numPr>
        <w:spacing w:after="0" w:line="240" w:lineRule="auto"/>
        <w:ind w:left="851" w:hanging="851"/>
        <w:rPr>
          <w:rFonts w:ascii="Arial" w:hAnsi="Arial" w:cs="Arial"/>
          <w:sz w:val="20"/>
          <w:szCs w:val="20"/>
        </w:rPr>
      </w:pPr>
      <w:r w:rsidRPr="009357FB">
        <w:rPr>
          <w:rFonts w:ascii="Arial" w:hAnsi="Arial" w:cs="Arial"/>
          <w:sz w:val="20"/>
          <w:szCs w:val="20"/>
        </w:rPr>
        <w:t xml:space="preserve">The Committee resolved to arrange a workshop </w:t>
      </w:r>
      <w:r w:rsidR="00504E36" w:rsidRPr="009357FB">
        <w:rPr>
          <w:rFonts w:ascii="Arial" w:hAnsi="Arial" w:cs="Arial"/>
          <w:sz w:val="20"/>
          <w:szCs w:val="20"/>
        </w:rPr>
        <w:t xml:space="preserve">together with JICS </w:t>
      </w:r>
      <w:r w:rsidRPr="009357FB">
        <w:rPr>
          <w:rFonts w:ascii="Arial" w:hAnsi="Arial" w:cs="Arial"/>
          <w:sz w:val="20"/>
          <w:szCs w:val="20"/>
        </w:rPr>
        <w:t xml:space="preserve">to discuss issues related to </w:t>
      </w:r>
      <w:r w:rsidR="002E4954" w:rsidRPr="009357FB">
        <w:rPr>
          <w:rFonts w:ascii="Arial" w:hAnsi="Arial" w:cs="Arial"/>
          <w:sz w:val="20"/>
          <w:szCs w:val="20"/>
        </w:rPr>
        <w:t xml:space="preserve">Minimum Sentencing, </w:t>
      </w:r>
      <w:r w:rsidRPr="009357FB">
        <w:rPr>
          <w:rFonts w:ascii="Arial" w:hAnsi="Arial" w:cs="Arial"/>
          <w:sz w:val="20"/>
          <w:szCs w:val="20"/>
        </w:rPr>
        <w:t>safe and secure custody for inmates in correctional centres across the country</w:t>
      </w:r>
      <w:r w:rsidR="00D52683" w:rsidRPr="009357FB">
        <w:rPr>
          <w:rFonts w:ascii="Arial" w:hAnsi="Arial" w:cs="Arial"/>
          <w:sz w:val="20"/>
          <w:szCs w:val="20"/>
        </w:rPr>
        <w:t xml:space="preserve"> as well as issues related to remand detainees</w:t>
      </w:r>
      <w:r w:rsidRPr="009357FB">
        <w:rPr>
          <w:rFonts w:ascii="Arial" w:hAnsi="Arial" w:cs="Arial"/>
          <w:sz w:val="20"/>
          <w:szCs w:val="20"/>
        </w:rPr>
        <w:t xml:space="preserve">.  </w:t>
      </w:r>
    </w:p>
    <w:p w:rsidR="00C5325A" w:rsidRPr="009357FB" w:rsidRDefault="00C5325A" w:rsidP="009357FB">
      <w:pPr>
        <w:pStyle w:val="ListParagraph"/>
        <w:spacing w:after="0" w:line="240" w:lineRule="auto"/>
        <w:ind w:left="480"/>
        <w:rPr>
          <w:rFonts w:ascii="Arial" w:hAnsi="Arial" w:cs="Arial"/>
          <w:sz w:val="20"/>
          <w:szCs w:val="20"/>
        </w:rPr>
      </w:pPr>
    </w:p>
    <w:p w:rsidR="00A105E4" w:rsidRPr="009357FB" w:rsidRDefault="004808F4" w:rsidP="009357FB">
      <w:pPr>
        <w:pStyle w:val="ListParagraph"/>
        <w:numPr>
          <w:ilvl w:val="1"/>
          <w:numId w:val="20"/>
        </w:numPr>
        <w:spacing w:after="0" w:line="240" w:lineRule="auto"/>
        <w:ind w:left="851" w:hanging="851"/>
        <w:rPr>
          <w:rFonts w:ascii="Arial" w:hAnsi="Arial" w:cs="Arial"/>
          <w:sz w:val="20"/>
          <w:szCs w:val="20"/>
        </w:rPr>
      </w:pPr>
      <w:r w:rsidRPr="009357FB">
        <w:rPr>
          <w:rFonts w:ascii="Arial" w:hAnsi="Arial" w:cs="Arial"/>
          <w:sz w:val="20"/>
          <w:szCs w:val="20"/>
        </w:rPr>
        <w:t>JICS reported that there were 27</w:t>
      </w:r>
      <w:r w:rsidR="00504E36" w:rsidRPr="009357FB">
        <w:rPr>
          <w:rFonts w:ascii="Arial" w:hAnsi="Arial" w:cs="Arial"/>
          <w:sz w:val="20"/>
          <w:szCs w:val="20"/>
        </w:rPr>
        <w:t>3</w:t>
      </w:r>
      <w:r w:rsidRPr="009357FB">
        <w:rPr>
          <w:rFonts w:ascii="Arial" w:hAnsi="Arial" w:cs="Arial"/>
          <w:sz w:val="20"/>
          <w:szCs w:val="20"/>
        </w:rPr>
        <w:t xml:space="preserve"> contracts positions for Independent Correctional Centre Visitors and 22</w:t>
      </w:r>
      <w:r w:rsidR="00504E36" w:rsidRPr="009357FB">
        <w:rPr>
          <w:rFonts w:ascii="Arial" w:hAnsi="Arial" w:cs="Arial"/>
          <w:sz w:val="20"/>
          <w:szCs w:val="20"/>
        </w:rPr>
        <w:t>5</w:t>
      </w:r>
      <w:r w:rsidRPr="009357FB">
        <w:rPr>
          <w:rFonts w:ascii="Arial" w:hAnsi="Arial" w:cs="Arial"/>
          <w:sz w:val="20"/>
          <w:szCs w:val="20"/>
        </w:rPr>
        <w:t xml:space="preserve"> were filled and 48 </w:t>
      </w:r>
      <w:r w:rsidR="00504E36" w:rsidRPr="009357FB">
        <w:rPr>
          <w:rFonts w:ascii="Arial" w:hAnsi="Arial" w:cs="Arial"/>
          <w:sz w:val="20"/>
          <w:szCs w:val="20"/>
        </w:rPr>
        <w:t>were vacant</w:t>
      </w:r>
      <w:r w:rsidR="00AE348B" w:rsidRPr="009357FB">
        <w:rPr>
          <w:rFonts w:ascii="Arial" w:hAnsi="Arial" w:cs="Arial"/>
          <w:sz w:val="20"/>
          <w:szCs w:val="20"/>
        </w:rPr>
        <w:t xml:space="preserve">. JICS is requested to fill those vacancies to ensure that inmates in correctional centres receive services required by law.   </w:t>
      </w:r>
    </w:p>
    <w:p w:rsidR="00A830A8" w:rsidRPr="009357FB" w:rsidRDefault="00A830A8" w:rsidP="009357FB">
      <w:pPr>
        <w:spacing w:after="0" w:line="240" w:lineRule="auto"/>
        <w:ind w:left="284"/>
        <w:rPr>
          <w:rFonts w:ascii="Arial" w:hAnsi="Arial" w:cs="Arial"/>
          <w:sz w:val="20"/>
          <w:szCs w:val="20"/>
        </w:rPr>
      </w:pPr>
      <w:r w:rsidRPr="009357FB">
        <w:rPr>
          <w:rFonts w:ascii="Arial" w:hAnsi="Arial" w:cs="Arial"/>
          <w:sz w:val="20"/>
          <w:szCs w:val="20"/>
        </w:rPr>
        <w:t xml:space="preserve">   </w:t>
      </w:r>
    </w:p>
    <w:p w:rsidR="00C5325A" w:rsidRPr="009357FB" w:rsidRDefault="00142864" w:rsidP="009357FB">
      <w:pPr>
        <w:pStyle w:val="ListParagraph"/>
        <w:numPr>
          <w:ilvl w:val="1"/>
          <w:numId w:val="20"/>
        </w:numPr>
        <w:spacing w:after="0" w:line="240" w:lineRule="auto"/>
        <w:ind w:left="851" w:hanging="851"/>
        <w:rPr>
          <w:rFonts w:ascii="Arial" w:hAnsi="Arial" w:cs="Arial"/>
          <w:sz w:val="20"/>
          <w:szCs w:val="20"/>
        </w:rPr>
      </w:pPr>
      <w:r w:rsidRPr="009357FB">
        <w:rPr>
          <w:rFonts w:ascii="Arial" w:hAnsi="Arial" w:cs="Arial"/>
          <w:sz w:val="20"/>
          <w:szCs w:val="20"/>
        </w:rPr>
        <w:t>As in the previous year</w:t>
      </w:r>
      <w:r w:rsidR="000D31E2" w:rsidRPr="009357FB">
        <w:rPr>
          <w:rFonts w:ascii="Arial" w:hAnsi="Arial" w:cs="Arial"/>
          <w:sz w:val="20"/>
          <w:szCs w:val="20"/>
        </w:rPr>
        <w:t>s</w:t>
      </w:r>
      <w:r w:rsidRPr="009357FB">
        <w:rPr>
          <w:rFonts w:ascii="Arial" w:hAnsi="Arial" w:cs="Arial"/>
          <w:sz w:val="20"/>
          <w:szCs w:val="20"/>
        </w:rPr>
        <w:t>, t</w:t>
      </w:r>
      <w:r w:rsidR="00AA0D6D" w:rsidRPr="009357FB">
        <w:rPr>
          <w:rFonts w:ascii="Arial" w:hAnsi="Arial" w:cs="Arial"/>
          <w:sz w:val="20"/>
          <w:szCs w:val="20"/>
        </w:rPr>
        <w:t xml:space="preserve">he Committee </w:t>
      </w:r>
      <w:r w:rsidRPr="009357FB">
        <w:rPr>
          <w:rFonts w:ascii="Arial" w:hAnsi="Arial" w:cs="Arial"/>
          <w:sz w:val="20"/>
          <w:szCs w:val="20"/>
        </w:rPr>
        <w:t xml:space="preserve">again </w:t>
      </w:r>
      <w:r w:rsidR="00AA0D6D" w:rsidRPr="009357FB">
        <w:rPr>
          <w:rFonts w:ascii="Arial" w:hAnsi="Arial" w:cs="Arial"/>
          <w:sz w:val="20"/>
          <w:szCs w:val="20"/>
        </w:rPr>
        <w:t>notes the challenge</w:t>
      </w:r>
      <w:r w:rsidRPr="009357FB">
        <w:rPr>
          <w:rFonts w:ascii="Arial" w:hAnsi="Arial" w:cs="Arial"/>
          <w:sz w:val="20"/>
          <w:szCs w:val="20"/>
        </w:rPr>
        <w:t>s</w:t>
      </w:r>
      <w:r w:rsidR="00AA0D6D" w:rsidRPr="009357FB">
        <w:rPr>
          <w:rFonts w:ascii="Arial" w:hAnsi="Arial" w:cs="Arial"/>
          <w:sz w:val="20"/>
          <w:szCs w:val="20"/>
        </w:rPr>
        <w:t xml:space="preserve"> </w:t>
      </w:r>
      <w:r w:rsidR="000D31E2" w:rsidRPr="009357FB">
        <w:rPr>
          <w:rFonts w:ascii="Arial" w:hAnsi="Arial" w:cs="Arial"/>
          <w:sz w:val="20"/>
          <w:szCs w:val="20"/>
        </w:rPr>
        <w:t xml:space="preserve">faced </w:t>
      </w:r>
      <w:r w:rsidR="00AA0D6D" w:rsidRPr="009357FB">
        <w:rPr>
          <w:rFonts w:ascii="Arial" w:hAnsi="Arial" w:cs="Arial"/>
          <w:sz w:val="20"/>
          <w:szCs w:val="20"/>
        </w:rPr>
        <w:t>by JICS with respect to mandatory reporting</w:t>
      </w:r>
      <w:r w:rsidR="00AF5FB3" w:rsidRPr="009357FB">
        <w:rPr>
          <w:rFonts w:ascii="Arial" w:hAnsi="Arial" w:cs="Arial"/>
          <w:sz w:val="20"/>
          <w:szCs w:val="20"/>
        </w:rPr>
        <w:t xml:space="preserve"> </w:t>
      </w:r>
      <w:r w:rsidR="0088682E" w:rsidRPr="009357FB">
        <w:rPr>
          <w:rFonts w:ascii="Arial" w:hAnsi="Arial" w:cs="Arial"/>
          <w:sz w:val="20"/>
          <w:szCs w:val="20"/>
        </w:rPr>
        <w:t xml:space="preserve">as a result of </w:t>
      </w:r>
      <w:r w:rsidR="00AA0D6D" w:rsidRPr="009357FB">
        <w:rPr>
          <w:rFonts w:ascii="Arial" w:hAnsi="Arial" w:cs="Arial"/>
          <w:sz w:val="20"/>
          <w:szCs w:val="20"/>
        </w:rPr>
        <w:t xml:space="preserve">the </w:t>
      </w:r>
      <w:r w:rsidR="00013EAA" w:rsidRPr="009357FB">
        <w:rPr>
          <w:rFonts w:ascii="Arial" w:hAnsi="Arial" w:cs="Arial"/>
          <w:sz w:val="20"/>
          <w:szCs w:val="20"/>
        </w:rPr>
        <w:t xml:space="preserve">Department’s </w:t>
      </w:r>
      <w:r w:rsidR="00AA0D6D" w:rsidRPr="009357FB">
        <w:rPr>
          <w:rFonts w:ascii="Arial" w:hAnsi="Arial" w:cs="Arial"/>
          <w:sz w:val="20"/>
          <w:szCs w:val="20"/>
        </w:rPr>
        <w:t>management information system</w:t>
      </w:r>
      <w:r w:rsidR="0088682E" w:rsidRPr="009357FB">
        <w:rPr>
          <w:rFonts w:ascii="Arial" w:hAnsi="Arial" w:cs="Arial"/>
          <w:sz w:val="20"/>
          <w:szCs w:val="20"/>
        </w:rPr>
        <w:t xml:space="preserve"> </w:t>
      </w:r>
      <w:r w:rsidR="000D31E2" w:rsidRPr="009357FB">
        <w:rPr>
          <w:rFonts w:ascii="Arial" w:hAnsi="Arial" w:cs="Arial"/>
          <w:sz w:val="20"/>
          <w:szCs w:val="20"/>
        </w:rPr>
        <w:t>not yet implemented in all correctional centres</w:t>
      </w:r>
      <w:r w:rsidR="00AA0D6D" w:rsidRPr="009357FB">
        <w:rPr>
          <w:rFonts w:ascii="Arial" w:hAnsi="Arial" w:cs="Arial"/>
          <w:sz w:val="20"/>
          <w:szCs w:val="20"/>
        </w:rPr>
        <w:t xml:space="preserve">. </w:t>
      </w:r>
      <w:r w:rsidR="00CE041F" w:rsidRPr="009357FB">
        <w:rPr>
          <w:rFonts w:ascii="Arial" w:hAnsi="Arial" w:cs="Arial"/>
          <w:sz w:val="20"/>
          <w:szCs w:val="20"/>
        </w:rPr>
        <w:t xml:space="preserve">The Committee </w:t>
      </w:r>
      <w:r w:rsidR="000D31E2" w:rsidRPr="009357FB">
        <w:rPr>
          <w:rFonts w:ascii="Arial" w:hAnsi="Arial" w:cs="Arial"/>
          <w:sz w:val="20"/>
          <w:szCs w:val="20"/>
        </w:rPr>
        <w:t xml:space="preserve">continues to be </w:t>
      </w:r>
      <w:r w:rsidR="00CE041F" w:rsidRPr="009357FB">
        <w:rPr>
          <w:rFonts w:ascii="Arial" w:hAnsi="Arial" w:cs="Arial"/>
          <w:sz w:val="20"/>
          <w:szCs w:val="20"/>
        </w:rPr>
        <w:t xml:space="preserve">concerned about the accuracy and reliability of </w:t>
      </w:r>
      <w:r w:rsidR="00013EAA" w:rsidRPr="009357FB">
        <w:rPr>
          <w:rFonts w:ascii="Arial" w:hAnsi="Arial" w:cs="Arial"/>
          <w:sz w:val="20"/>
          <w:szCs w:val="20"/>
        </w:rPr>
        <w:t xml:space="preserve">the information available as </w:t>
      </w:r>
      <w:r w:rsidR="000D31E2" w:rsidRPr="009357FB">
        <w:rPr>
          <w:rFonts w:ascii="Arial" w:hAnsi="Arial" w:cs="Arial"/>
          <w:sz w:val="20"/>
          <w:szCs w:val="20"/>
        </w:rPr>
        <w:t xml:space="preserve">some </w:t>
      </w:r>
      <w:r w:rsidR="00013EAA" w:rsidRPr="009357FB">
        <w:rPr>
          <w:rFonts w:ascii="Arial" w:hAnsi="Arial" w:cs="Arial"/>
          <w:sz w:val="20"/>
          <w:szCs w:val="20"/>
        </w:rPr>
        <w:t xml:space="preserve">reports </w:t>
      </w:r>
      <w:r w:rsidR="00CE041F" w:rsidRPr="009357FB">
        <w:rPr>
          <w:rFonts w:ascii="Arial" w:hAnsi="Arial" w:cs="Arial"/>
          <w:sz w:val="20"/>
          <w:szCs w:val="20"/>
        </w:rPr>
        <w:t>are recorded and reported manually.</w:t>
      </w:r>
      <w:r w:rsidR="00A830A8" w:rsidRPr="009357FB">
        <w:rPr>
          <w:rFonts w:ascii="Arial" w:hAnsi="Arial" w:cs="Arial"/>
          <w:sz w:val="20"/>
          <w:szCs w:val="20"/>
        </w:rPr>
        <w:t xml:space="preserve"> The Committee will engage with the Department of Correctional Services to get a</w:t>
      </w:r>
      <w:r w:rsidR="00607CCC" w:rsidRPr="009357FB">
        <w:rPr>
          <w:rFonts w:ascii="Arial" w:hAnsi="Arial" w:cs="Arial"/>
          <w:sz w:val="20"/>
          <w:szCs w:val="20"/>
        </w:rPr>
        <w:t xml:space="preserve"> briefing </w:t>
      </w:r>
      <w:r w:rsidR="00A830A8" w:rsidRPr="009357FB">
        <w:rPr>
          <w:rFonts w:ascii="Arial" w:hAnsi="Arial" w:cs="Arial"/>
          <w:sz w:val="20"/>
          <w:szCs w:val="20"/>
        </w:rPr>
        <w:t>on</w:t>
      </w:r>
      <w:r w:rsidR="00607CCC" w:rsidRPr="009357FB">
        <w:rPr>
          <w:rFonts w:ascii="Arial" w:hAnsi="Arial" w:cs="Arial"/>
          <w:sz w:val="20"/>
          <w:szCs w:val="20"/>
        </w:rPr>
        <w:t xml:space="preserve"> the new </w:t>
      </w:r>
      <w:r w:rsidR="00A830A8" w:rsidRPr="009357FB">
        <w:rPr>
          <w:rFonts w:ascii="Arial" w:hAnsi="Arial" w:cs="Arial"/>
          <w:sz w:val="20"/>
          <w:szCs w:val="20"/>
        </w:rPr>
        <w:t>e-</w:t>
      </w:r>
      <w:r w:rsidR="00607CCC" w:rsidRPr="009357FB">
        <w:rPr>
          <w:rFonts w:ascii="Arial" w:hAnsi="Arial" w:cs="Arial"/>
          <w:sz w:val="20"/>
          <w:szCs w:val="20"/>
        </w:rPr>
        <w:t>C</w:t>
      </w:r>
      <w:r w:rsidR="00A830A8" w:rsidRPr="009357FB">
        <w:rPr>
          <w:rFonts w:ascii="Arial" w:hAnsi="Arial" w:cs="Arial"/>
          <w:sz w:val="20"/>
          <w:szCs w:val="20"/>
        </w:rPr>
        <w:t xml:space="preserve">orrection </w:t>
      </w:r>
      <w:r w:rsidR="00607CCC" w:rsidRPr="009357FB">
        <w:rPr>
          <w:rFonts w:ascii="Arial" w:hAnsi="Arial" w:cs="Arial"/>
          <w:sz w:val="20"/>
          <w:szCs w:val="20"/>
        </w:rPr>
        <w:t>system</w:t>
      </w:r>
      <w:r w:rsidR="00A830A8" w:rsidRPr="009357FB">
        <w:rPr>
          <w:rFonts w:ascii="Arial" w:hAnsi="Arial" w:cs="Arial"/>
          <w:sz w:val="20"/>
          <w:szCs w:val="20"/>
        </w:rPr>
        <w:t xml:space="preserve"> </w:t>
      </w:r>
      <w:r w:rsidR="00607CCC" w:rsidRPr="009357FB">
        <w:rPr>
          <w:rFonts w:ascii="Arial" w:hAnsi="Arial" w:cs="Arial"/>
          <w:sz w:val="20"/>
          <w:szCs w:val="20"/>
        </w:rPr>
        <w:t xml:space="preserve">which is currently being rolled out. </w:t>
      </w:r>
    </w:p>
    <w:p w:rsidR="003F5854" w:rsidRPr="009357FB" w:rsidRDefault="003F5854" w:rsidP="009357FB">
      <w:pPr>
        <w:pStyle w:val="ListParagraph"/>
        <w:spacing w:after="0" w:line="240" w:lineRule="auto"/>
        <w:rPr>
          <w:rFonts w:ascii="Arial" w:hAnsi="Arial" w:cs="Arial"/>
          <w:sz w:val="20"/>
          <w:szCs w:val="20"/>
        </w:rPr>
      </w:pPr>
    </w:p>
    <w:p w:rsidR="003F5854" w:rsidRPr="009357FB" w:rsidRDefault="003F5854" w:rsidP="009357FB">
      <w:pPr>
        <w:pStyle w:val="ListParagraph"/>
        <w:numPr>
          <w:ilvl w:val="1"/>
          <w:numId w:val="20"/>
        </w:numPr>
        <w:spacing w:after="0" w:line="240" w:lineRule="auto"/>
        <w:ind w:left="851" w:hanging="851"/>
        <w:rPr>
          <w:rFonts w:ascii="Arial" w:hAnsi="Arial" w:cs="Arial"/>
          <w:sz w:val="20"/>
          <w:szCs w:val="20"/>
        </w:rPr>
      </w:pPr>
      <w:r w:rsidRPr="009357FB">
        <w:rPr>
          <w:rFonts w:ascii="Arial" w:hAnsi="Arial" w:cs="Arial"/>
          <w:sz w:val="20"/>
          <w:szCs w:val="20"/>
        </w:rPr>
        <w:t xml:space="preserve">In </w:t>
      </w:r>
      <w:r w:rsidR="00325763" w:rsidRPr="009357FB">
        <w:rPr>
          <w:rFonts w:ascii="Arial" w:hAnsi="Arial" w:cs="Arial"/>
          <w:sz w:val="20"/>
          <w:szCs w:val="20"/>
        </w:rPr>
        <w:t>its</w:t>
      </w:r>
      <w:r w:rsidRPr="009357FB">
        <w:rPr>
          <w:rFonts w:ascii="Arial" w:hAnsi="Arial" w:cs="Arial"/>
          <w:sz w:val="20"/>
          <w:szCs w:val="20"/>
        </w:rPr>
        <w:t xml:space="preserve"> engagement with JICS, the Committee was informed that there was a serious need to consider decriminalization of sex workers</w:t>
      </w:r>
      <w:r w:rsidR="00935A10" w:rsidRPr="009357FB">
        <w:rPr>
          <w:rFonts w:ascii="Arial" w:hAnsi="Arial" w:cs="Arial"/>
          <w:sz w:val="20"/>
          <w:szCs w:val="20"/>
        </w:rPr>
        <w:t xml:space="preserve"> as this contributes unnecessary to prison overcrowding. The Committee resolved that, in order to properly deal with the issue of decriminalization of sex workers, there was a need to look at other models. In this regard, the Committee resolved to embark on an international study tour early in 2023 to learn best practices that can be imported to South Africa.  </w:t>
      </w:r>
    </w:p>
    <w:p w:rsidR="00C5325A" w:rsidRPr="009357FB" w:rsidRDefault="00C5325A" w:rsidP="009357FB">
      <w:pPr>
        <w:pStyle w:val="ListParagraph"/>
        <w:spacing w:after="0" w:line="240" w:lineRule="auto"/>
        <w:rPr>
          <w:rFonts w:ascii="Arial" w:hAnsi="Arial" w:cs="Arial"/>
          <w:sz w:val="20"/>
          <w:szCs w:val="20"/>
        </w:rPr>
      </w:pPr>
    </w:p>
    <w:p w:rsidR="003B3ACF" w:rsidRPr="009357FB" w:rsidRDefault="003B3ACF" w:rsidP="009357FB">
      <w:pPr>
        <w:pStyle w:val="ListParagraph"/>
        <w:numPr>
          <w:ilvl w:val="0"/>
          <w:numId w:val="15"/>
        </w:numPr>
        <w:spacing w:after="0" w:line="240" w:lineRule="auto"/>
        <w:ind w:left="851" w:hanging="993"/>
        <w:rPr>
          <w:rFonts w:ascii="Arial" w:hAnsi="Arial" w:cs="Arial"/>
          <w:sz w:val="20"/>
          <w:szCs w:val="20"/>
        </w:rPr>
      </w:pPr>
      <w:r w:rsidRPr="009357FB">
        <w:rPr>
          <w:rFonts w:ascii="Arial" w:hAnsi="Arial" w:cs="Arial"/>
          <w:b/>
          <w:sz w:val="20"/>
          <w:szCs w:val="20"/>
        </w:rPr>
        <w:t>Appreciation</w:t>
      </w:r>
    </w:p>
    <w:p w:rsidR="00805DE9" w:rsidRPr="009357FB" w:rsidRDefault="00805DE9" w:rsidP="009357FB">
      <w:pPr>
        <w:pStyle w:val="ListParagraph"/>
        <w:spacing w:after="0" w:line="240" w:lineRule="auto"/>
        <w:ind w:left="851"/>
        <w:rPr>
          <w:rFonts w:ascii="Arial" w:hAnsi="Arial" w:cs="Arial"/>
          <w:sz w:val="20"/>
          <w:szCs w:val="20"/>
        </w:rPr>
      </w:pPr>
    </w:p>
    <w:p w:rsidR="003B3ACF" w:rsidRPr="009357FB" w:rsidRDefault="003B3ACF" w:rsidP="009357FB">
      <w:pPr>
        <w:pStyle w:val="ListParagraph"/>
        <w:numPr>
          <w:ilvl w:val="1"/>
          <w:numId w:val="21"/>
        </w:numPr>
        <w:spacing w:after="0" w:line="240" w:lineRule="auto"/>
        <w:ind w:left="851" w:hanging="993"/>
        <w:rPr>
          <w:rFonts w:ascii="Arial" w:hAnsi="Arial" w:cs="Arial"/>
          <w:sz w:val="20"/>
          <w:szCs w:val="20"/>
        </w:rPr>
      </w:pPr>
      <w:r w:rsidRPr="009357FB">
        <w:rPr>
          <w:rFonts w:ascii="Arial" w:hAnsi="Arial" w:cs="Arial"/>
          <w:sz w:val="20"/>
          <w:szCs w:val="20"/>
        </w:rPr>
        <w:t xml:space="preserve">The Committee wishes to thank the </w:t>
      </w:r>
      <w:r w:rsidR="002A5283" w:rsidRPr="009357FB">
        <w:rPr>
          <w:rFonts w:ascii="Arial" w:hAnsi="Arial" w:cs="Arial"/>
          <w:sz w:val="20"/>
          <w:szCs w:val="20"/>
        </w:rPr>
        <w:t>Minist</w:t>
      </w:r>
      <w:r w:rsidR="00147B40" w:rsidRPr="009357FB">
        <w:rPr>
          <w:rFonts w:ascii="Arial" w:hAnsi="Arial" w:cs="Arial"/>
          <w:sz w:val="20"/>
          <w:szCs w:val="20"/>
        </w:rPr>
        <w:t>er of Justice and Correctional Services and Deputy Minister of Correctional Services</w:t>
      </w:r>
      <w:r w:rsidRPr="009357FB">
        <w:rPr>
          <w:rFonts w:ascii="Arial" w:hAnsi="Arial" w:cs="Arial"/>
          <w:sz w:val="20"/>
          <w:szCs w:val="20"/>
        </w:rPr>
        <w:t>,</w:t>
      </w:r>
      <w:r w:rsidR="00147B40" w:rsidRPr="009357FB">
        <w:rPr>
          <w:rFonts w:ascii="Arial" w:hAnsi="Arial" w:cs="Arial"/>
          <w:sz w:val="20"/>
          <w:szCs w:val="20"/>
        </w:rPr>
        <w:t xml:space="preserve"> staff in the Ministry, </w:t>
      </w:r>
      <w:r w:rsidR="002A0F32" w:rsidRPr="009357FB">
        <w:rPr>
          <w:rFonts w:ascii="Arial" w:hAnsi="Arial" w:cs="Arial"/>
          <w:sz w:val="20"/>
          <w:szCs w:val="20"/>
        </w:rPr>
        <w:t xml:space="preserve">Acting </w:t>
      </w:r>
      <w:r w:rsidRPr="009357FB">
        <w:rPr>
          <w:rFonts w:ascii="Arial" w:hAnsi="Arial" w:cs="Arial"/>
          <w:sz w:val="20"/>
          <w:szCs w:val="20"/>
        </w:rPr>
        <w:t>National Commissioner and the staff of the D</w:t>
      </w:r>
      <w:r w:rsidR="00805DE9" w:rsidRPr="009357FB">
        <w:rPr>
          <w:rFonts w:ascii="Arial" w:hAnsi="Arial" w:cs="Arial"/>
          <w:sz w:val="20"/>
          <w:szCs w:val="20"/>
        </w:rPr>
        <w:t xml:space="preserve">epartment of </w:t>
      </w:r>
      <w:r w:rsidRPr="009357FB">
        <w:rPr>
          <w:rFonts w:ascii="Arial" w:hAnsi="Arial" w:cs="Arial"/>
          <w:sz w:val="20"/>
          <w:szCs w:val="20"/>
        </w:rPr>
        <w:t>C</w:t>
      </w:r>
      <w:r w:rsidR="00805DE9" w:rsidRPr="009357FB">
        <w:rPr>
          <w:rFonts w:ascii="Arial" w:hAnsi="Arial" w:cs="Arial"/>
          <w:sz w:val="20"/>
          <w:szCs w:val="20"/>
        </w:rPr>
        <w:t xml:space="preserve">orrectional </w:t>
      </w:r>
      <w:r w:rsidRPr="009357FB">
        <w:rPr>
          <w:rFonts w:ascii="Arial" w:hAnsi="Arial" w:cs="Arial"/>
          <w:sz w:val="20"/>
          <w:szCs w:val="20"/>
        </w:rPr>
        <w:t>S</w:t>
      </w:r>
      <w:r w:rsidR="00805DE9" w:rsidRPr="009357FB">
        <w:rPr>
          <w:rFonts w:ascii="Arial" w:hAnsi="Arial" w:cs="Arial"/>
          <w:sz w:val="20"/>
          <w:szCs w:val="20"/>
        </w:rPr>
        <w:t>ervices</w:t>
      </w:r>
      <w:r w:rsidRPr="009357FB">
        <w:rPr>
          <w:rFonts w:ascii="Arial" w:hAnsi="Arial" w:cs="Arial"/>
          <w:sz w:val="20"/>
          <w:szCs w:val="20"/>
        </w:rPr>
        <w:t xml:space="preserve"> for their assistance in this process. </w:t>
      </w:r>
    </w:p>
    <w:p w:rsidR="00C5325A" w:rsidRPr="009357FB" w:rsidRDefault="00C5325A" w:rsidP="009357FB">
      <w:pPr>
        <w:autoSpaceDE w:val="0"/>
        <w:autoSpaceDN w:val="0"/>
        <w:adjustRightInd w:val="0"/>
        <w:spacing w:after="0" w:line="240" w:lineRule="auto"/>
        <w:ind w:left="851" w:hanging="851"/>
        <w:rPr>
          <w:rFonts w:ascii="Arial" w:hAnsi="Arial" w:cs="Arial"/>
          <w:sz w:val="20"/>
          <w:szCs w:val="20"/>
        </w:rPr>
      </w:pPr>
    </w:p>
    <w:p w:rsidR="00ED04D7" w:rsidRPr="009357FB" w:rsidRDefault="00C5325A" w:rsidP="009357FB">
      <w:pPr>
        <w:pStyle w:val="ListParagraph"/>
        <w:numPr>
          <w:ilvl w:val="1"/>
          <w:numId w:val="21"/>
        </w:numPr>
        <w:spacing w:after="0" w:line="240" w:lineRule="auto"/>
        <w:ind w:left="851" w:hanging="993"/>
        <w:rPr>
          <w:rFonts w:ascii="Arial" w:hAnsi="Arial" w:cs="Arial"/>
          <w:b/>
          <w:sz w:val="20"/>
          <w:szCs w:val="20"/>
        </w:rPr>
      </w:pPr>
      <w:r w:rsidRPr="009357FB">
        <w:rPr>
          <w:rFonts w:ascii="Arial" w:hAnsi="Arial" w:cs="Arial"/>
          <w:sz w:val="20"/>
          <w:szCs w:val="20"/>
        </w:rPr>
        <w:t xml:space="preserve">The Committee also wishes to thank the Inspecting Judge and the staff of the </w:t>
      </w:r>
      <w:r w:rsidR="00805DE9" w:rsidRPr="009357FB">
        <w:rPr>
          <w:rFonts w:ascii="Arial" w:hAnsi="Arial" w:cs="Arial"/>
          <w:sz w:val="20"/>
          <w:szCs w:val="20"/>
        </w:rPr>
        <w:t>Judicial</w:t>
      </w:r>
      <w:r w:rsidRPr="009357FB">
        <w:rPr>
          <w:rFonts w:ascii="Arial" w:hAnsi="Arial" w:cs="Arial"/>
          <w:sz w:val="20"/>
          <w:szCs w:val="20"/>
        </w:rPr>
        <w:t xml:space="preserve"> Inspectorate </w:t>
      </w:r>
      <w:r w:rsidR="00805DE9" w:rsidRPr="009357FB">
        <w:rPr>
          <w:rFonts w:ascii="Arial" w:hAnsi="Arial" w:cs="Arial"/>
          <w:sz w:val="20"/>
          <w:szCs w:val="20"/>
        </w:rPr>
        <w:t xml:space="preserve">for Correctional </w:t>
      </w:r>
      <w:r w:rsidR="007A23C3" w:rsidRPr="009357FB">
        <w:rPr>
          <w:rFonts w:ascii="Arial" w:hAnsi="Arial" w:cs="Arial"/>
          <w:sz w:val="20"/>
          <w:szCs w:val="20"/>
        </w:rPr>
        <w:t xml:space="preserve">Services </w:t>
      </w:r>
      <w:r w:rsidRPr="009357FB">
        <w:rPr>
          <w:rFonts w:ascii="Arial" w:hAnsi="Arial" w:cs="Arial"/>
          <w:sz w:val="20"/>
          <w:szCs w:val="20"/>
        </w:rPr>
        <w:t>for their co-operation in this process.</w:t>
      </w:r>
      <w:r w:rsidR="00142F70" w:rsidRPr="009357FB">
        <w:rPr>
          <w:rFonts w:ascii="Arial" w:hAnsi="Arial" w:cs="Arial"/>
          <w:b/>
          <w:color w:val="000000" w:themeColor="text1"/>
          <w:sz w:val="20"/>
          <w:szCs w:val="20"/>
          <w:shd w:val="clear" w:color="auto" w:fill="FFFFFF"/>
        </w:rPr>
        <w:t xml:space="preserve"> </w:t>
      </w:r>
    </w:p>
    <w:p w:rsidR="0035394A" w:rsidRPr="009357FB" w:rsidRDefault="0035394A" w:rsidP="009357FB">
      <w:pPr>
        <w:pStyle w:val="ListParagraph"/>
        <w:spacing w:after="0" w:line="240" w:lineRule="auto"/>
        <w:rPr>
          <w:rFonts w:ascii="Arial" w:hAnsi="Arial" w:cs="Arial"/>
          <w:b/>
          <w:sz w:val="20"/>
          <w:szCs w:val="20"/>
        </w:rPr>
      </w:pPr>
    </w:p>
    <w:p w:rsidR="0035394A" w:rsidRPr="009357FB" w:rsidRDefault="0035394A" w:rsidP="009357FB">
      <w:pPr>
        <w:pStyle w:val="ListParagraph"/>
        <w:numPr>
          <w:ilvl w:val="1"/>
          <w:numId w:val="21"/>
        </w:numPr>
        <w:spacing w:after="0" w:line="240" w:lineRule="auto"/>
        <w:ind w:left="851" w:hanging="993"/>
        <w:rPr>
          <w:rFonts w:ascii="Arial" w:hAnsi="Arial" w:cs="Arial"/>
          <w:sz w:val="20"/>
          <w:szCs w:val="20"/>
        </w:rPr>
      </w:pPr>
      <w:r w:rsidRPr="009357FB">
        <w:rPr>
          <w:rFonts w:ascii="Arial" w:hAnsi="Arial" w:cs="Arial"/>
          <w:sz w:val="20"/>
          <w:szCs w:val="20"/>
        </w:rPr>
        <w:t>The Committee wishes to than</w:t>
      </w:r>
      <w:r w:rsidR="003F0100" w:rsidRPr="009357FB">
        <w:rPr>
          <w:rFonts w:ascii="Arial" w:hAnsi="Arial" w:cs="Arial"/>
          <w:sz w:val="20"/>
          <w:szCs w:val="20"/>
        </w:rPr>
        <w:t>k</w:t>
      </w:r>
      <w:r w:rsidRPr="009357FB">
        <w:rPr>
          <w:rFonts w:ascii="Arial" w:hAnsi="Arial" w:cs="Arial"/>
          <w:sz w:val="20"/>
          <w:szCs w:val="20"/>
        </w:rPr>
        <w:t xml:space="preserve"> the Auditor General South Africa for the support provided to the Committee.         </w:t>
      </w:r>
    </w:p>
    <w:p w:rsidR="0035394A" w:rsidRPr="009357FB" w:rsidRDefault="0035394A" w:rsidP="009357FB">
      <w:pPr>
        <w:pStyle w:val="ListParagraph"/>
        <w:spacing w:after="0" w:line="240" w:lineRule="auto"/>
        <w:rPr>
          <w:rFonts w:ascii="Arial" w:hAnsi="Arial" w:cs="Arial"/>
          <w:sz w:val="20"/>
          <w:szCs w:val="20"/>
        </w:rPr>
      </w:pPr>
    </w:p>
    <w:p w:rsidR="0035394A" w:rsidRPr="009357FB" w:rsidRDefault="0035394A" w:rsidP="009357FB">
      <w:pPr>
        <w:spacing w:after="0" w:line="240" w:lineRule="auto"/>
        <w:rPr>
          <w:rFonts w:ascii="Arial" w:hAnsi="Arial" w:cs="Arial"/>
          <w:b/>
          <w:sz w:val="20"/>
          <w:szCs w:val="20"/>
        </w:rPr>
      </w:pPr>
      <w:r w:rsidRPr="009357FB">
        <w:rPr>
          <w:rFonts w:ascii="Arial" w:hAnsi="Arial" w:cs="Arial"/>
          <w:b/>
          <w:sz w:val="20"/>
          <w:szCs w:val="20"/>
        </w:rPr>
        <w:t>Report to be considered</w:t>
      </w:r>
    </w:p>
    <w:sectPr w:rsidR="0035394A" w:rsidRPr="009357FB" w:rsidSect="00B33A8B">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CEE" w:rsidRDefault="004E0CEE" w:rsidP="00154EB4">
      <w:pPr>
        <w:spacing w:after="0" w:line="240" w:lineRule="auto"/>
      </w:pPr>
      <w:r>
        <w:separator/>
      </w:r>
    </w:p>
  </w:endnote>
  <w:endnote w:type="continuationSeparator" w:id="0">
    <w:p w:rsidR="004E0CEE" w:rsidRDefault="004E0CEE" w:rsidP="00154E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552980"/>
      <w:docPartObj>
        <w:docPartGallery w:val="Page Numbers (Bottom of Page)"/>
        <w:docPartUnique/>
      </w:docPartObj>
    </w:sdtPr>
    <w:sdtEndPr>
      <w:rPr>
        <w:noProof/>
      </w:rPr>
    </w:sdtEndPr>
    <w:sdtContent>
      <w:p w:rsidR="003F5854" w:rsidRDefault="00B33A8B">
        <w:pPr>
          <w:pStyle w:val="Footer"/>
          <w:jc w:val="center"/>
        </w:pPr>
        <w:r>
          <w:fldChar w:fldCharType="begin"/>
        </w:r>
        <w:r w:rsidR="003F5854">
          <w:instrText xml:space="preserve"> PAGE   \* MERGEFORMAT </w:instrText>
        </w:r>
        <w:r>
          <w:fldChar w:fldCharType="separate"/>
        </w:r>
        <w:r w:rsidR="009357FB">
          <w:rPr>
            <w:noProof/>
          </w:rPr>
          <w:t>1</w:t>
        </w:r>
        <w:r>
          <w:rPr>
            <w:noProof/>
          </w:rPr>
          <w:fldChar w:fldCharType="end"/>
        </w:r>
      </w:p>
    </w:sdtContent>
  </w:sdt>
  <w:p w:rsidR="003F5854" w:rsidRDefault="003F58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CEE" w:rsidRDefault="004E0CEE" w:rsidP="00154EB4">
      <w:pPr>
        <w:spacing w:after="0" w:line="240" w:lineRule="auto"/>
      </w:pPr>
      <w:r>
        <w:separator/>
      </w:r>
    </w:p>
  </w:footnote>
  <w:footnote w:type="continuationSeparator" w:id="0">
    <w:p w:rsidR="004E0CEE" w:rsidRDefault="004E0CEE" w:rsidP="00154E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4DEE"/>
    <w:multiLevelType w:val="hybridMultilevel"/>
    <w:tmpl w:val="AFF27146"/>
    <w:lvl w:ilvl="0" w:tplc="1C090001">
      <w:start w:val="1"/>
      <w:numFmt w:val="bullet"/>
      <w:lvlText w:val=""/>
      <w:lvlJc w:val="left"/>
      <w:pPr>
        <w:ind w:left="1080" w:hanging="360"/>
      </w:pPr>
      <w:rPr>
        <w:rFonts w:ascii="Symbol" w:hAnsi="Symbo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03505B5"/>
    <w:multiLevelType w:val="multilevel"/>
    <w:tmpl w:val="5C8A73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425A94"/>
    <w:multiLevelType w:val="multilevel"/>
    <w:tmpl w:val="72186C34"/>
    <w:lvl w:ilvl="0">
      <w:start w:val="8"/>
      <w:numFmt w:val="decimal"/>
      <w:lvlText w:val="%1"/>
      <w:lvlJc w:val="left"/>
      <w:pPr>
        <w:ind w:left="480" w:hanging="480"/>
      </w:pPr>
      <w:rPr>
        <w:rFonts w:hint="default"/>
      </w:rPr>
    </w:lvl>
    <w:lvl w:ilvl="1">
      <w:start w:val="4"/>
      <w:numFmt w:val="decimal"/>
      <w:lvlText w:val="%1.%2"/>
      <w:lvlJc w:val="left"/>
      <w:pPr>
        <w:ind w:left="551" w:hanging="48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
    <w:nsid w:val="11911635"/>
    <w:multiLevelType w:val="multilevel"/>
    <w:tmpl w:val="30DE45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8F3821"/>
    <w:multiLevelType w:val="hybridMultilevel"/>
    <w:tmpl w:val="37EA791C"/>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5">
    <w:nsid w:val="172A5E33"/>
    <w:multiLevelType w:val="hybridMultilevel"/>
    <w:tmpl w:val="2A8A4372"/>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6">
    <w:nsid w:val="18BC13EF"/>
    <w:multiLevelType w:val="multilevel"/>
    <w:tmpl w:val="780C0174"/>
    <w:lvl w:ilvl="0">
      <w:start w:val="11"/>
      <w:numFmt w:val="decimal"/>
      <w:lvlText w:val="%1"/>
      <w:lvlJc w:val="left"/>
      <w:pPr>
        <w:ind w:left="420" w:hanging="420"/>
      </w:pPr>
      <w:rPr>
        <w:rFonts w:hint="default"/>
      </w:rPr>
    </w:lvl>
    <w:lvl w:ilvl="1">
      <w:start w:val="1"/>
      <w:numFmt w:val="decimal"/>
      <w:lvlText w:val="%1.%2"/>
      <w:lvlJc w:val="left"/>
      <w:pPr>
        <w:ind w:left="562"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5948F2"/>
    <w:multiLevelType w:val="multilevel"/>
    <w:tmpl w:val="9AA050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CB3112"/>
    <w:multiLevelType w:val="multilevel"/>
    <w:tmpl w:val="9A5C4C52"/>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EE3A8D"/>
    <w:multiLevelType w:val="multilevel"/>
    <w:tmpl w:val="DD246944"/>
    <w:lvl w:ilvl="0">
      <w:start w:val="6"/>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F5B2D50"/>
    <w:multiLevelType w:val="multilevel"/>
    <w:tmpl w:val="3BF0E7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05346CE"/>
    <w:multiLevelType w:val="multilevel"/>
    <w:tmpl w:val="3C40C2C0"/>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260044A"/>
    <w:multiLevelType w:val="multilevel"/>
    <w:tmpl w:val="3118D21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33A235E"/>
    <w:multiLevelType w:val="multilevel"/>
    <w:tmpl w:val="2EB647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591655B"/>
    <w:multiLevelType w:val="hybridMultilevel"/>
    <w:tmpl w:val="C37641AE"/>
    <w:lvl w:ilvl="0" w:tplc="4CE8B54C">
      <w:numFmt w:val="decimal"/>
      <w:lvlText w:val="%1."/>
      <w:lvlJc w:val="left"/>
      <w:pPr>
        <w:ind w:left="1104" w:hanging="74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A680531"/>
    <w:multiLevelType w:val="multilevel"/>
    <w:tmpl w:val="A6E4E72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2B867339"/>
    <w:multiLevelType w:val="multilevel"/>
    <w:tmpl w:val="2CF291D8"/>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F3C3DE5"/>
    <w:multiLevelType w:val="multilevel"/>
    <w:tmpl w:val="81F40A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862"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DA1506"/>
    <w:multiLevelType w:val="multilevel"/>
    <w:tmpl w:val="42CAC008"/>
    <w:lvl w:ilvl="0">
      <w:start w:val="1"/>
      <w:numFmt w:val="decimal"/>
      <w:lvlText w:val="%1."/>
      <w:lvlJc w:val="left"/>
      <w:pPr>
        <w:ind w:left="720" w:hanging="720"/>
      </w:pPr>
      <w:rPr>
        <w:rFonts w:hint="default"/>
        <w:b/>
      </w:rPr>
    </w:lvl>
    <w:lvl w:ilvl="1">
      <w:start w:val="1"/>
      <w:numFmt w:val="decimal"/>
      <w:lvlText w:val="%2.1"/>
      <w:lvlJc w:val="left"/>
      <w:pPr>
        <w:ind w:left="360" w:hanging="360"/>
      </w:pPr>
      <w:rPr>
        <w:rFonts w:ascii="Times New Roman" w:hAnsi="Times New Roman" w:hint="default"/>
        <w:b w:val="0"/>
        <w:sz w:val="24"/>
      </w:rPr>
    </w:lvl>
    <w:lvl w:ilvl="2">
      <w:start w:val="1"/>
      <w:numFmt w:val="decimal"/>
      <w:isLgl/>
      <w:lvlText w:val="%1.%2.%3."/>
      <w:lvlJc w:val="left"/>
      <w:pPr>
        <w:ind w:left="720" w:hanging="720"/>
      </w:pPr>
      <w:rPr>
        <w:rFonts w:ascii="Times New Roman" w:hAnsi="Times New Roman" w:cs="Times New Roman" w:hint="default"/>
        <w:b w:val="0"/>
        <w:sz w:val="24"/>
        <w:szCs w:val="24"/>
      </w:rPr>
    </w:lvl>
    <w:lvl w:ilvl="3">
      <w:start w:val="1"/>
      <w:numFmt w:val="decimal"/>
      <w:isLgl/>
      <w:lvlText w:val="%1.%2.%3.%4."/>
      <w:lvlJc w:val="left"/>
      <w:pPr>
        <w:ind w:left="720" w:hanging="720"/>
      </w:pPr>
      <w:rPr>
        <w:rFonts w:ascii="Calibri" w:hAnsi="Calibri" w:hint="default"/>
        <w:b w:val="0"/>
        <w:sz w:val="22"/>
      </w:rPr>
    </w:lvl>
    <w:lvl w:ilvl="4">
      <w:start w:val="1"/>
      <w:numFmt w:val="decimal"/>
      <w:isLgl/>
      <w:lvlText w:val="%1.%2.%3.%4.%5."/>
      <w:lvlJc w:val="left"/>
      <w:pPr>
        <w:ind w:left="1080" w:hanging="1080"/>
      </w:pPr>
      <w:rPr>
        <w:rFonts w:ascii="Calibri" w:hAnsi="Calibri" w:hint="default"/>
        <w:b w:val="0"/>
        <w:sz w:val="22"/>
      </w:rPr>
    </w:lvl>
    <w:lvl w:ilvl="5">
      <w:start w:val="1"/>
      <w:numFmt w:val="decimal"/>
      <w:isLgl/>
      <w:lvlText w:val="%1.%2.%3.%4.%5.%6."/>
      <w:lvlJc w:val="left"/>
      <w:pPr>
        <w:ind w:left="1080" w:hanging="1080"/>
      </w:pPr>
      <w:rPr>
        <w:rFonts w:ascii="Calibri" w:hAnsi="Calibri" w:hint="default"/>
        <w:b w:val="0"/>
        <w:sz w:val="22"/>
      </w:rPr>
    </w:lvl>
    <w:lvl w:ilvl="6">
      <w:start w:val="1"/>
      <w:numFmt w:val="decimal"/>
      <w:isLgl/>
      <w:lvlText w:val="%1.%2.%3.%4.%5.%6.%7."/>
      <w:lvlJc w:val="left"/>
      <w:pPr>
        <w:ind w:left="1440" w:hanging="1440"/>
      </w:pPr>
      <w:rPr>
        <w:rFonts w:ascii="Calibri" w:hAnsi="Calibri" w:hint="default"/>
        <w:b w:val="0"/>
        <w:sz w:val="22"/>
      </w:rPr>
    </w:lvl>
    <w:lvl w:ilvl="7">
      <w:start w:val="1"/>
      <w:numFmt w:val="decimal"/>
      <w:isLgl/>
      <w:lvlText w:val="%1.%2.%3.%4.%5.%6.%7.%8."/>
      <w:lvlJc w:val="left"/>
      <w:pPr>
        <w:ind w:left="1440" w:hanging="1440"/>
      </w:pPr>
      <w:rPr>
        <w:rFonts w:ascii="Calibri" w:hAnsi="Calibri" w:hint="default"/>
        <w:b w:val="0"/>
        <w:sz w:val="22"/>
      </w:rPr>
    </w:lvl>
    <w:lvl w:ilvl="8">
      <w:start w:val="1"/>
      <w:numFmt w:val="decimal"/>
      <w:isLgl/>
      <w:lvlText w:val="%1.%2.%3.%4.%5.%6.%7.%8.%9."/>
      <w:lvlJc w:val="left"/>
      <w:pPr>
        <w:ind w:left="1800" w:hanging="1800"/>
      </w:pPr>
      <w:rPr>
        <w:rFonts w:ascii="Calibri" w:hAnsi="Calibri" w:hint="default"/>
        <w:b w:val="0"/>
        <w:sz w:val="22"/>
      </w:rPr>
    </w:lvl>
  </w:abstractNum>
  <w:abstractNum w:abstractNumId="19">
    <w:nsid w:val="37D2305A"/>
    <w:multiLevelType w:val="multilevel"/>
    <w:tmpl w:val="4AB6C122"/>
    <w:lvl w:ilvl="0">
      <w:start w:val="8"/>
      <w:numFmt w:val="decimal"/>
      <w:lvlText w:val="%1"/>
      <w:lvlJc w:val="left"/>
      <w:pPr>
        <w:ind w:left="480" w:hanging="480"/>
      </w:pPr>
      <w:rPr>
        <w:rFonts w:hint="default"/>
      </w:rPr>
    </w:lvl>
    <w:lvl w:ilvl="1">
      <w:start w:val="4"/>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0">
    <w:nsid w:val="42DB0DB2"/>
    <w:multiLevelType w:val="multilevel"/>
    <w:tmpl w:val="214833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6097F96"/>
    <w:multiLevelType w:val="multilevel"/>
    <w:tmpl w:val="D8720716"/>
    <w:lvl w:ilvl="0">
      <w:start w:val="9"/>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BA1EA3"/>
    <w:multiLevelType w:val="multilevel"/>
    <w:tmpl w:val="9AA050C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3">
    <w:nsid w:val="523C1CA4"/>
    <w:multiLevelType w:val="hybridMultilevel"/>
    <w:tmpl w:val="06E0162A"/>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24">
    <w:nsid w:val="53244252"/>
    <w:multiLevelType w:val="multilevel"/>
    <w:tmpl w:val="BD0280C2"/>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8B44D39"/>
    <w:multiLevelType w:val="multilevel"/>
    <w:tmpl w:val="77987D5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AC91192"/>
    <w:multiLevelType w:val="hybridMultilevel"/>
    <w:tmpl w:val="F142F194"/>
    <w:lvl w:ilvl="0" w:tplc="3BD23724">
      <w:start w:val="7"/>
      <w:numFmt w:val="decimal"/>
      <w:lvlText w:val="%1."/>
      <w:lvlJc w:val="left"/>
      <w:pPr>
        <w:ind w:left="644" w:hanging="360"/>
      </w:pPr>
      <w:rPr>
        <w:rFonts w:hint="default"/>
        <w:b/>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3E35349"/>
    <w:multiLevelType w:val="multilevel"/>
    <w:tmpl w:val="AEE29870"/>
    <w:lvl w:ilvl="0">
      <w:start w:val="9"/>
      <w:numFmt w:val="decimal"/>
      <w:lvlText w:val="%1."/>
      <w:lvlJc w:val="left"/>
      <w:pPr>
        <w:ind w:left="540" w:hanging="540"/>
      </w:pPr>
      <w:rPr>
        <w:rFonts w:hint="default"/>
        <w:b w:val="0"/>
      </w:rPr>
    </w:lvl>
    <w:lvl w:ilvl="1">
      <w:start w:val="3"/>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66690BC6"/>
    <w:multiLevelType w:val="multilevel"/>
    <w:tmpl w:val="BC2ECE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DF0D87"/>
    <w:multiLevelType w:val="multilevel"/>
    <w:tmpl w:val="7D7EE17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0386769"/>
    <w:multiLevelType w:val="multilevel"/>
    <w:tmpl w:val="235E4D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829159A"/>
    <w:multiLevelType w:val="hybridMultilevel"/>
    <w:tmpl w:val="DA74421E"/>
    <w:lvl w:ilvl="0" w:tplc="1C09000B">
      <w:start w:val="1"/>
      <w:numFmt w:val="bullet"/>
      <w:lvlText w:val=""/>
      <w:lvlJc w:val="left"/>
      <w:pPr>
        <w:ind w:left="1860" w:hanging="360"/>
      </w:pPr>
      <w:rPr>
        <w:rFonts w:ascii="Wingdings" w:hAnsi="Wingdings" w:hint="default"/>
      </w:rPr>
    </w:lvl>
    <w:lvl w:ilvl="1" w:tplc="1C090003" w:tentative="1">
      <w:start w:val="1"/>
      <w:numFmt w:val="bullet"/>
      <w:lvlText w:val="o"/>
      <w:lvlJc w:val="left"/>
      <w:pPr>
        <w:ind w:left="2580" w:hanging="360"/>
      </w:pPr>
      <w:rPr>
        <w:rFonts w:ascii="Courier New" w:hAnsi="Courier New" w:cs="Courier New" w:hint="default"/>
      </w:rPr>
    </w:lvl>
    <w:lvl w:ilvl="2" w:tplc="1C090005" w:tentative="1">
      <w:start w:val="1"/>
      <w:numFmt w:val="bullet"/>
      <w:lvlText w:val=""/>
      <w:lvlJc w:val="left"/>
      <w:pPr>
        <w:ind w:left="3300" w:hanging="360"/>
      </w:pPr>
      <w:rPr>
        <w:rFonts w:ascii="Wingdings" w:hAnsi="Wingdings" w:hint="default"/>
      </w:rPr>
    </w:lvl>
    <w:lvl w:ilvl="3" w:tplc="1C090001" w:tentative="1">
      <w:start w:val="1"/>
      <w:numFmt w:val="bullet"/>
      <w:lvlText w:val=""/>
      <w:lvlJc w:val="left"/>
      <w:pPr>
        <w:ind w:left="4020" w:hanging="360"/>
      </w:pPr>
      <w:rPr>
        <w:rFonts w:ascii="Symbol" w:hAnsi="Symbol" w:hint="default"/>
      </w:rPr>
    </w:lvl>
    <w:lvl w:ilvl="4" w:tplc="1C090003" w:tentative="1">
      <w:start w:val="1"/>
      <w:numFmt w:val="bullet"/>
      <w:lvlText w:val="o"/>
      <w:lvlJc w:val="left"/>
      <w:pPr>
        <w:ind w:left="4740" w:hanging="360"/>
      </w:pPr>
      <w:rPr>
        <w:rFonts w:ascii="Courier New" w:hAnsi="Courier New" w:cs="Courier New" w:hint="default"/>
      </w:rPr>
    </w:lvl>
    <w:lvl w:ilvl="5" w:tplc="1C090005" w:tentative="1">
      <w:start w:val="1"/>
      <w:numFmt w:val="bullet"/>
      <w:lvlText w:val=""/>
      <w:lvlJc w:val="left"/>
      <w:pPr>
        <w:ind w:left="5460" w:hanging="360"/>
      </w:pPr>
      <w:rPr>
        <w:rFonts w:ascii="Wingdings" w:hAnsi="Wingdings" w:hint="default"/>
      </w:rPr>
    </w:lvl>
    <w:lvl w:ilvl="6" w:tplc="1C090001" w:tentative="1">
      <w:start w:val="1"/>
      <w:numFmt w:val="bullet"/>
      <w:lvlText w:val=""/>
      <w:lvlJc w:val="left"/>
      <w:pPr>
        <w:ind w:left="6180" w:hanging="360"/>
      </w:pPr>
      <w:rPr>
        <w:rFonts w:ascii="Symbol" w:hAnsi="Symbol" w:hint="default"/>
      </w:rPr>
    </w:lvl>
    <w:lvl w:ilvl="7" w:tplc="1C090003" w:tentative="1">
      <w:start w:val="1"/>
      <w:numFmt w:val="bullet"/>
      <w:lvlText w:val="o"/>
      <w:lvlJc w:val="left"/>
      <w:pPr>
        <w:ind w:left="6900" w:hanging="360"/>
      </w:pPr>
      <w:rPr>
        <w:rFonts w:ascii="Courier New" w:hAnsi="Courier New" w:cs="Courier New" w:hint="default"/>
      </w:rPr>
    </w:lvl>
    <w:lvl w:ilvl="8" w:tplc="1C090005" w:tentative="1">
      <w:start w:val="1"/>
      <w:numFmt w:val="bullet"/>
      <w:lvlText w:val=""/>
      <w:lvlJc w:val="left"/>
      <w:pPr>
        <w:ind w:left="7620" w:hanging="360"/>
      </w:pPr>
      <w:rPr>
        <w:rFonts w:ascii="Wingdings" w:hAnsi="Wingdings" w:hint="default"/>
      </w:rPr>
    </w:lvl>
  </w:abstractNum>
  <w:abstractNum w:abstractNumId="32">
    <w:nsid w:val="7DFC72E0"/>
    <w:multiLevelType w:val="multilevel"/>
    <w:tmpl w:val="54E8CA5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F093FE2"/>
    <w:multiLevelType w:val="hybridMultilevel"/>
    <w:tmpl w:val="22A0C2B0"/>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num w:numId="1">
    <w:abstractNumId w:val="18"/>
  </w:num>
  <w:num w:numId="2">
    <w:abstractNumId w:val="13"/>
  </w:num>
  <w:num w:numId="3">
    <w:abstractNumId w:val="15"/>
  </w:num>
  <w:num w:numId="4">
    <w:abstractNumId w:val="0"/>
  </w:num>
  <w:num w:numId="5">
    <w:abstractNumId w:val="30"/>
  </w:num>
  <w:num w:numId="6">
    <w:abstractNumId w:val="7"/>
  </w:num>
  <w:num w:numId="7">
    <w:abstractNumId w:val="4"/>
  </w:num>
  <w:num w:numId="8">
    <w:abstractNumId w:val="22"/>
  </w:num>
  <w:num w:numId="9">
    <w:abstractNumId w:val="1"/>
  </w:num>
  <w:num w:numId="10">
    <w:abstractNumId w:val="8"/>
  </w:num>
  <w:num w:numId="11">
    <w:abstractNumId w:val="27"/>
  </w:num>
  <w:num w:numId="12">
    <w:abstractNumId w:val="11"/>
  </w:num>
  <w:num w:numId="13">
    <w:abstractNumId w:val="12"/>
  </w:num>
  <w:num w:numId="14">
    <w:abstractNumId w:val="9"/>
  </w:num>
  <w:num w:numId="15">
    <w:abstractNumId w:val="26"/>
  </w:num>
  <w:num w:numId="16">
    <w:abstractNumId w:val="25"/>
  </w:num>
  <w:num w:numId="17">
    <w:abstractNumId w:val="20"/>
  </w:num>
  <w:num w:numId="18">
    <w:abstractNumId w:val="16"/>
  </w:num>
  <w:num w:numId="19">
    <w:abstractNumId w:val="6"/>
  </w:num>
  <w:num w:numId="20">
    <w:abstractNumId w:val="24"/>
  </w:num>
  <w:num w:numId="21">
    <w:abstractNumId w:val="29"/>
  </w:num>
  <w:num w:numId="22">
    <w:abstractNumId w:val="21"/>
  </w:num>
  <w:num w:numId="23">
    <w:abstractNumId w:val="31"/>
  </w:num>
  <w:num w:numId="24">
    <w:abstractNumId w:val="10"/>
  </w:num>
  <w:num w:numId="25">
    <w:abstractNumId w:val="28"/>
  </w:num>
  <w:num w:numId="26">
    <w:abstractNumId w:val="17"/>
  </w:num>
  <w:num w:numId="27">
    <w:abstractNumId w:val="3"/>
  </w:num>
  <w:num w:numId="28">
    <w:abstractNumId w:val="32"/>
  </w:num>
  <w:num w:numId="29">
    <w:abstractNumId w:val="33"/>
  </w:num>
  <w:num w:numId="30">
    <w:abstractNumId w:val="5"/>
  </w:num>
  <w:num w:numId="31">
    <w:abstractNumId w:val="23"/>
  </w:num>
  <w:num w:numId="32">
    <w:abstractNumId w:val="14"/>
  </w:num>
  <w:num w:numId="33">
    <w:abstractNumId w:val="19"/>
  </w:num>
  <w:num w:numId="34">
    <w:abstractNumId w:val="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23340"/>
    <w:rsid w:val="00001165"/>
    <w:rsid w:val="0000559A"/>
    <w:rsid w:val="00005731"/>
    <w:rsid w:val="00013EAA"/>
    <w:rsid w:val="000202CF"/>
    <w:rsid w:val="000304ED"/>
    <w:rsid w:val="00030795"/>
    <w:rsid w:val="00031055"/>
    <w:rsid w:val="0003461F"/>
    <w:rsid w:val="00042078"/>
    <w:rsid w:val="00047230"/>
    <w:rsid w:val="000529DC"/>
    <w:rsid w:val="0005629B"/>
    <w:rsid w:val="0005725B"/>
    <w:rsid w:val="00061F01"/>
    <w:rsid w:val="00063213"/>
    <w:rsid w:val="00066EE3"/>
    <w:rsid w:val="00072ABA"/>
    <w:rsid w:val="00075AC7"/>
    <w:rsid w:val="00083808"/>
    <w:rsid w:val="00094799"/>
    <w:rsid w:val="00096472"/>
    <w:rsid w:val="000A6E7B"/>
    <w:rsid w:val="000B1383"/>
    <w:rsid w:val="000B27E2"/>
    <w:rsid w:val="000C07B7"/>
    <w:rsid w:val="000C08C8"/>
    <w:rsid w:val="000C1E03"/>
    <w:rsid w:val="000D31E2"/>
    <w:rsid w:val="000D4048"/>
    <w:rsid w:val="000D7D96"/>
    <w:rsid w:val="000E6D31"/>
    <w:rsid w:val="000F07EB"/>
    <w:rsid w:val="000F43B0"/>
    <w:rsid w:val="000F62B6"/>
    <w:rsid w:val="001058B7"/>
    <w:rsid w:val="00110280"/>
    <w:rsid w:val="0011203D"/>
    <w:rsid w:val="00113D86"/>
    <w:rsid w:val="001152DD"/>
    <w:rsid w:val="00125B42"/>
    <w:rsid w:val="00126811"/>
    <w:rsid w:val="00127726"/>
    <w:rsid w:val="001300E8"/>
    <w:rsid w:val="00130A1F"/>
    <w:rsid w:val="00131381"/>
    <w:rsid w:val="001342F8"/>
    <w:rsid w:val="00135FB6"/>
    <w:rsid w:val="00136CF5"/>
    <w:rsid w:val="0013718A"/>
    <w:rsid w:val="00142864"/>
    <w:rsid w:val="00142F70"/>
    <w:rsid w:val="00147B40"/>
    <w:rsid w:val="001500D0"/>
    <w:rsid w:val="00154EB4"/>
    <w:rsid w:val="0016597D"/>
    <w:rsid w:val="001716A1"/>
    <w:rsid w:val="00183ECD"/>
    <w:rsid w:val="00191086"/>
    <w:rsid w:val="001A0AF9"/>
    <w:rsid w:val="001A0B1A"/>
    <w:rsid w:val="001A0E17"/>
    <w:rsid w:val="001A0FCD"/>
    <w:rsid w:val="001A1DBB"/>
    <w:rsid w:val="001A225A"/>
    <w:rsid w:val="001A227C"/>
    <w:rsid w:val="001B615F"/>
    <w:rsid w:val="001C1302"/>
    <w:rsid w:val="001C4AA3"/>
    <w:rsid w:val="001C529D"/>
    <w:rsid w:val="001C591A"/>
    <w:rsid w:val="001C6F14"/>
    <w:rsid w:val="001E0CC4"/>
    <w:rsid w:val="001E119F"/>
    <w:rsid w:val="001E243C"/>
    <w:rsid w:val="001E3B1A"/>
    <w:rsid w:val="001E7FDF"/>
    <w:rsid w:val="001F0183"/>
    <w:rsid w:val="001F1126"/>
    <w:rsid w:val="001F50CB"/>
    <w:rsid w:val="002001E4"/>
    <w:rsid w:val="00201AC6"/>
    <w:rsid w:val="00202002"/>
    <w:rsid w:val="00210CEA"/>
    <w:rsid w:val="00212C6E"/>
    <w:rsid w:val="00216E1F"/>
    <w:rsid w:val="00217173"/>
    <w:rsid w:val="00224A6C"/>
    <w:rsid w:val="00230605"/>
    <w:rsid w:val="00233A45"/>
    <w:rsid w:val="002353B7"/>
    <w:rsid w:val="00243A24"/>
    <w:rsid w:val="00246F18"/>
    <w:rsid w:val="00250296"/>
    <w:rsid w:val="00251296"/>
    <w:rsid w:val="0026006C"/>
    <w:rsid w:val="00265F48"/>
    <w:rsid w:val="002665F3"/>
    <w:rsid w:val="00266699"/>
    <w:rsid w:val="00267326"/>
    <w:rsid w:val="00270342"/>
    <w:rsid w:val="00285C9D"/>
    <w:rsid w:val="00286E1F"/>
    <w:rsid w:val="002871A3"/>
    <w:rsid w:val="00290749"/>
    <w:rsid w:val="00291725"/>
    <w:rsid w:val="0029246D"/>
    <w:rsid w:val="00293876"/>
    <w:rsid w:val="00293EA8"/>
    <w:rsid w:val="00296A4D"/>
    <w:rsid w:val="002A0F32"/>
    <w:rsid w:val="002A2139"/>
    <w:rsid w:val="002A420C"/>
    <w:rsid w:val="002A5283"/>
    <w:rsid w:val="002B05DC"/>
    <w:rsid w:val="002B1708"/>
    <w:rsid w:val="002B3618"/>
    <w:rsid w:val="002B6691"/>
    <w:rsid w:val="002C46CD"/>
    <w:rsid w:val="002C7721"/>
    <w:rsid w:val="002D2289"/>
    <w:rsid w:val="002D334C"/>
    <w:rsid w:val="002E1F51"/>
    <w:rsid w:val="002E22D0"/>
    <w:rsid w:val="002E2430"/>
    <w:rsid w:val="002E3B03"/>
    <w:rsid w:val="002E4954"/>
    <w:rsid w:val="002E6127"/>
    <w:rsid w:val="002E6167"/>
    <w:rsid w:val="002E697F"/>
    <w:rsid w:val="002F160D"/>
    <w:rsid w:val="002F3102"/>
    <w:rsid w:val="0030269F"/>
    <w:rsid w:val="00302BE1"/>
    <w:rsid w:val="0030742E"/>
    <w:rsid w:val="00315714"/>
    <w:rsid w:val="003215DA"/>
    <w:rsid w:val="00322E83"/>
    <w:rsid w:val="00323340"/>
    <w:rsid w:val="00324447"/>
    <w:rsid w:val="00325763"/>
    <w:rsid w:val="003331AE"/>
    <w:rsid w:val="003358BE"/>
    <w:rsid w:val="003368DE"/>
    <w:rsid w:val="00344685"/>
    <w:rsid w:val="0035394A"/>
    <w:rsid w:val="00361158"/>
    <w:rsid w:val="00362298"/>
    <w:rsid w:val="00363B02"/>
    <w:rsid w:val="00367882"/>
    <w:rsid w:val="00385E77"/>
    <w:rsid w:val="00393E31"/>
    <w:rsid w:val="0039575A"/>
    <w:rsid w:val="003A1D75"/>
    <w:rsid w:val="003A6022"/>
    <w:rsid w:val="003B03AA"/>
    <w:rsid w:val="003B3ACF"/>
    <w:rsid w:val="003B4B75"/>
    <w:rsid w:val="003C4B74"/>
    <w:rsid w:val="003C4DDF"/>
    <w:rsid w:val="003D0A03"/>
    <w:rsid w:val="003D7301"/>
    <w:rsid w:val="003D77E7"/>
    <w:rsid w:val="003D7A3E"/>
    <w:rsid w:val="003E2D29"/>
    <w:rsid w:val="003E4188"/>
    <w:rsid w:val="003E457F"/>
    <w:rsid w:val="003E5D1E"/>
    <w:rsid w:val="003F0100"/>
    <w:rsid w:val="003F5854"/>
    <w:rsid w:val="0040678F"/>
    <w:rsid w:val="00415F45"/>
    <w:rsid w:val="00417938"/>
    <w:rsid w:val="004260F9"/>
    <w:rsid w:val="00431C7E"/>
    <w:rsid w:val="0043232D"/>
    <w:rsid w:val="00440586"/>
    <w:rsid w:val="00442749"/>
    <w:rsid w:val="00445380"/>
    <w:rsid w:val="00447E5D"/>
    <w:rsid w:val="00464DE7"/>
    <w:rsid w:val="0047135B"/>
    <w:rsid w:val="00474592"/>
    <w:rsid w:val="004767DD"/>
    <w:rsid w:val="00477AD0"/>
    <w:rsid w:val="004808F4"/>
    <w:rsid w:val="00482F9A"/>
    <w:rsid w:val="00486E20"/>
    <w:rsid w:val="004907E8"/>
    <w:rsid w:val="00493169"/>
    <w:rsid w:val="0049401E"/>
    <w:rsid w:val="004B6C0F"/>
    <w:rsid w:val="004B7459"/>
    <w:rsid w:val="004C0D7C"/>
    <w:rsid w:val="004C5B96"/>
    <w:rsid w:val="004D29CE"/>
    <w:rsid w:val="004D2A8A"/>
    <w:rsid w:val="004D49CC"/>
    <w:rsid w:val="004E0CEE"/>
    <w:rsid w:val="004E1BFF"/>
    <w:rsid w:val="004E224E"/>
    <w:rsid w:val="004E55D5"/>
    <w:rsid w:val="004F0E05"/>
    <w:rsid w:val="004F1431"/>
    <w:rsid w:val="004F2B3B"/>
    <w:rsid w:val="00501422"/>
    <w:rsid w:val="00504E36"/>
    <w:rsid w:val="005069E7"/>
    <w:rsid w:val="00506CEA"/>
    <w:rsid w:val="00506DAA"/>
    <w:rsid w:val="00511C1A"/>
    <w:rsid w:val="00515A81"/>
    <w:rsid w:val="005255D5"/>
    <w:rsid w:val="00525F5F"/>
    <w:rsid w:val="00535D52"/>
    <w:rsid w:val="00535EDA"/>
    <w:rsid w:val="00543841"/>
    <w:rsid w:val="0055301A"/>
    <w:rsid w:val="00554096"/>
    <w:rsid w:val="00555BA6"/>
    <w:rsid w:val="0055752A"/>
    <w:rsid w:val="00564F48"/>
    <w:rsid w:val="00566C14"/>
    <w:rsid w:val="00567451"/>
    <w:rsid w:val="00571715"/>
    <w:rsid w:val="005718AF"/>
    <w:rsid w:val="0057541D"/>
    <w:rsid w:val="005806DF"/>
    <w:rsid w:val="0058229D"/>
    <w:rsid w:val="00587046"/>
    <w:rsid w:val="00590972"/>
    <w:rsid w:val="00594818"/>
    <w:rsid w:val="00594859"/>
    <w:rsid w:val="00596090"/>
    <w:rsid w:val="00596959"/>
    <w:rsid w:val="005B23D3"/>
    <w:rsid w:val="005B3052"/>
    <w:rsid w:val="005C09B0"/>
    <w:rsid w:val="005C3E7E"/>
    <w:rsid w:val="005D0350"/>
    <w:rsid w:val="005D5DFB"/>
    <w:rsid w:val="005D7745"/>
    <w:rsid w:val="005E1A6C"/>
    <w:rsid w:val="005E256E"/>
    <w:rsid w:val="005E3E2C"/>
    <w:rsid w:val="005E4D68"/>
    <w:rsid w:val="005E6CF5"/>
    <w:rsid w:val="0060230F"/>
    <w:rsid w:val="006053EE"/>
    <w:rsid w:val="00607CCC"/>
    <w:rsid w:val="00612601"/>
    <w:rsid w:val="00625ED1"/>
    <w:rsid w:val="00632631"/>
    <w:rsid w:val="00632BF8"/>
    <w:rsid w:val="00633815"/>
    <w:rsid w:val="006366DF"/>
    <w:rsid w:val="006415A0"/>
    <w:rsid w:val="006572F3"/>
    <w:rsid w:val="0066272B"/>
    <w:rsid w:val="00665D37"/>
    <w:rsid w:val="00670326"/>
    <w:rsid w:val="006703F2"/>
    <w:rsid w:val="00671166"/>
    <w:rsid w:val="006714B1"/>
    <w:rsid w:val="00675D49"/>
    <w:rsid w:val="00680C18"/>
    <w:rsid w:val="00682F7F"/>
    <w:rsid w:val="00687CDF"/>
    <w:rsid w:val="00690CC5"/>
    <w:rsid w:val="006925B8"/>
    <w:rsid w:val="00694669"/>
    <w:rsid w:val="006A3B1A"/>
    <w:rsid w:val="006A4902"/>
    <w:rsid w:val="006B6CD0"/>
    <w:rsid w:val="006C0E13"/>
    <w:rsid w:val="006C507D"/>
    <w:rsid w:val="006D08F9"/>
    <w:rsid w:val="006D1AB1"/>
    <w:rsid w:val="006E1062"/>
    <w:rsid w:val="006E539F"/>
    <w:rsid w:val="006E5C1D"/>
    <w:rsid w:val="006F213A"/>
    <w:rsid w:val="00706965"/>
    <w:rsid w:val="0071075B"/>
    <w:rsid w:val="0071078A"/>
    <w:rsid w:val="00711057"/>
    <w:rsid w:val="00715EA9"/>
    <w:rsid w:val="00717426"/>
    <w:rsid w:val="00717775"/>
    <w:rsid w:val="00721CBF"/>
    <w:rsid w:val="00725DB6"/>
    <w:rsid w:val="007268D8"/>
    <w:rsid w:val="0073149F"/>
    <w:rsid w:val="00734828"/>
    <w:rsid w:val="00735363"/>
    <w:rsid w:val="00742299"/>
    <w:rsid w:val="00750BEA"/>
    <w:rsid w:val="00752890"/>
    <w:rsid w:val="007549C0"/>
    <w:rsid w:val="00761A41"/>
    <w:rsid w:val="007652B5"/>
    <w:rsid w:val="00765525"/>
    <w:rsid w:val="00766A39"/>
    <w:rsid w:val="00771F5B"/>
    <w:rsid w:val="0077202C"/>
    <w:rsid w:val="00780F66"/>
    <w:rsid w:val="00785A71"/>
    <w:rsid w:val="00785FAF"/>
    <w:rsid w:val="00785FF6"/>
    <w:rsid w:val="007913DD"/>
    <w:rsid w:val="007A142E"/>
    <w:rsid w:val="007A23C3"/>
    <w:rsid w:val="007A2CA1"/>
    <w:rsid w:val="007B0701"/>
    <w:rsid w:val="007B12FE"/>
    <w:rsid w:val="007B36DD"/>
    <w:rsid w:val="007B5159"/>
    <w:rsid w:val="007C1C97"/>
    <w:rsid w:val="007C4D76"/>
    <w:rsid w:val="007D177D"/>
    <w:rsid w:val="007D40D4"/>
    <w:rsid w:val="007D658A"/>
    <w:rsid w:val="007E1FA0"/>
    <w:rsid w:val="007E32E2"/>
    <w:rsid w:val="007F1ADE"/>
    <w:rsid w:val="007F4E7B"/>
    <w:rsid w:val="007F52A1"/>
    <w:rsid w:val="0080028A"/>
    <w:rsid w:val="00802145"/>
    <w:rsid w:val="008021AF"/>
    <w:rsid w:val="00805DE9"/>
    <w:rsid w:val="00815945"/>
    <w:rsid w:val="008229B8"/>
    <w:rsid w:val="0082380A"/>
    <w:rsid w:val="00826D71"/>
    <w:rsid w:val="00827E39"/>
    <w:rsid w:val="00832C8E"/>
    <w:rsid w:val="00835970"/>
    <w:rsid w:val="00841D14"/>
    <w:rsid w:val="00847A89"/>
    <w:rsid w:val="00855C24"/>
    <w:rsid w:val="008600EB"/>
    <w:rsid w:val="00861D4E"/>
    <w:rsid w:val="00874952"/>
    <w:rsid w:val="0087697F"/>
    <w:rsid w:val="00886518"/>
    <w:rsid w:val="0088682E"/>
    <w:rsid w:val="00887A3A"/>
    <w:rsid w:val="008907C9"/>
    <w:rsid w:val="008A2A31"/>
    <w:rsid w:val="008A4ECE"/>
    <w:rsid w:val="008A5E8A"/>
    <w:rsid w:val="008B3269"/>
    <w:rsid w:val="008B3F70"/>
    <w:rsid w:val="008B4583"/>
    <w:rsid w:val="008C6BB0"/>
    <w:rsid w:val="008D0C26"/>
    <w:rsid w:val="008D0E40"/>
    <w:rsid w:val="008D71C9"/>
    <w:rsid w:val="008E6D1D"/>
    <w:rsid w:val="008F1756"/>
    <w:rsid w:val="008F32CC"/>
    <w:rsid w:val="00902508"/>
    <w:rsid w:val="009043E4"/>
    <w:rsid w:val="00905532"/>
    <w:rsid w:val="00915400"/>
    <w:rsid w:val="00920159"/>
    <w:rsid w:val="00920C2A"/>
    <w:rsid w:val="009267BD"/>
    <w:rsid w:val="00934101"/>
    <w:rsid w:val="009357FB"/>
    <w:rsid w:val="00935A10"/>
    <w:rsid w:val="00935D3D"/>
    <w:rsid w:val="009405E9"/>
    <w:rsid w:val="00940A94"/>
    <w:rsid w:val="00946246"/>
    <w:rsid w:val="00947CD0"/>
    <w:rsid w:val="009504D2"/>
    <w:rsid w:val="00963E3F"/>
    <w:rsid w:val="0096465E"/>
    <w:rsid w:val="00966861"/>
    <w:rsid w:val="0097335E"/>
    <w:rsid w:val="009801FD"/>
    <w:rsid w:val="0098223F"/>
    <w:rsid w:val="00986BB7"/>
    <w:rsid w:val="009912E0"/>
    <w:rsid w:val="00993238"/>
    <w:rsid w:val="009A4BCA"/>
    <w:rsid w:val="009A6C2A"/>
    <w:rsid w:val="009D5728"/>
    <w:rsid w:val="009E053B"/>
    <w:rsid w:val="009E1A96"/>
    <w:rsid w:val="009E2B3C"/>
    <w:rsid w:val="009F3ACD"/>
    <w:rsid w:val="009F61C5"/>
    <w:rsid w:val="00A05C28"/>
    <w:rsid w:val="00A061A8"/>
    <w:rsid w:val="00A105E4"/>
    <w:rsid w:val="00A11EAE"/>
    <w:rsid w:val="00A23177"/>
    <w:rsid w:val="00A32519"/>
    <w:rsid w:val="00A3460A"/>
    <w:rsid w:val="00A353E2"/>
    <w:rsid w:val="00A36F2A"/>
    <w:rsid w:val="00A4786E"/>
    <w:rsid w:val="00A514C4"/>
    <w:rsid w:val="00A515E0"/>
    <w:rsid w:val="00A57401"/>
    <w:rsid w:val="00A637D8"/>
    <w:rsid w:val="00A63917"/>
    <w:rsid w:val="00A63E87"/>
    <w:rsid w:val="00A73A74"/>
    <w:rsid w:val="00A7519E"/>
    <w:rsid w:val="00A77474"/>
    <w:rsid w:val="00A830A8"/>
    <w:rsid w:val="00A8444F"/>
    <w:rsid w:val="00A85D43"/>
    <w:rsid w:val="00A90CF6"/>
    <w:rsid w:val="00A921EF"/>
    <w:rsid w:val="00A967B6"/>
    <w:rsid w:val="00A96C43"/>
    <w:rsid w:val="00AA0D6D"/>
    <w:rsid w:val="00AA4FDA"/>
    <w:rsid w:val="00AA5AC1"/>
    <w:rsid w:val="00AB63A6"/>
    <w:rsid w:val="00AC0E00"/>
    <w:rsid w:val="00AC0F5E"/>
    <w:rsid w:val="00AC71C0"/>
    <w:rsid w:val="00AC76F6"/>
    <w:rsid w:val="00AD380A"/>
    <w:rsid w:val="00AD3C89"/>
    <w:rsid w:val="00AE348B"/>
    <w:rsid w:val="00AE6028"/>
    <w:rsid w:val="00AE6613"/>
    <w:rsid w:val="00AF039E"/>
    <w:rsid w:val="00AF54A1"/>
    <w:rsid w:val="00AF5FB3"/>
    <w:rsid w:val="00AF658C"/>
    <w:rsid w:val="00AF77E8"/>
    <w:rsid w:val="00B064FE"/>
    <w:rsid w:val="00B17D2A"/>
    <w:rsid w:val="00B21804"/>
    <w:rsid w:val="00B306D9"/>
    <w:rsid w:val="00B312F9"/>
    <w:rsid w:val="00B32EA2"/>
    <w:rsid w:val="00B33A8B"/>
    <w:rsid w:val="00B43949"/>
    <w:rsid w:val="00B45481"/>
    <w:rsid w:val="00B4735B"/>
    <w:rsid w:val="00B5037B"/>
    <w:rsid w:val="00B50775"/>
    <w:rsid w:val="00B51BF5"/>
    <w:rsid w:val="00B538D3"/>
    <w:rsid w:val="00B563A7"/>
    <w:rsid w:val="00B61201"/>
    <w:rsid w:val="00B628A9"/>
    <w:rsid w:val="00B661DA"/>
    <w:rsid w:val="00B748F8"/>
    <w:rsid w:val="00B74AC5"/>
    <w:rsid w:val="00B74CE3"/>
    <w:rsid w:val="00B82693"/>
    <w:rsid w:val="00B87A53"/>
    <w:rsid w:val="00B901D0"/>
    <w:rsid w:val="00B9224A"/>
    <w:rsid w:val="00B9400B"/>
    <w:rsid w:val="00B9479B"/>
    <w:rsid w:val="00BA306A"/>
    <w:rsid w:val="00BA3F45"/>
    <w:rsid w:val="00BA44E8"/>
    <w:rsid w:val="00BA475D"/>
    <w:rsid w:val="00BA54DF"/>
    <w:rsid w:val="00BB1E68"/>
    <w:rsid w:val="00BB660A"/>
    <w:rsid w:val="00BB6970"/>
    <w:rsid w:val="00BC2622"/>
    <w:rsid w:val="00BC5675"/>
    <w:rsid w:val="00BD2330"/>
    <w:rsid w:val="00BD4569"/>
    <w:rsid w:val="00BD56F1"/>
    <w:rsid w:val="00BE236E"/>
    <w:rsid w:val="00BE60B1"/>
    <w:rsid w:val="00BE63C8"/>
    <w:rsid w:val="00BE7C0E"/>
    <w:rsid w:val="00BF4FF9"/>
    <w:rsid w:val="00BF500E"/>
    <w:rsid w:val="00BF5BF3"/>
    <w:rsid w:val="00BF7078"/>
    <w:rsid w:val="00BF7C61"/>
    <w:rsid w:val="00BF7CEB"/>
    <w:rsid w:val="00C017AD"/>
    <w:rsid w:val="00C02D38"/>
    <w:rsid w:val="00C04FE8"/>
    <w:rsid w:val="00C054DF"/>
    <w:rsid w:val="00C06D5B"/>
    <w:rsid w:val="00C225A6"/>
    <w:rsid w:val="00C30364"/>
    <w:rsid w:val="00C31B15"/>
    <w:rsid w:val="00C41874"/>
    <w:rsid w:val="00C4395D"/>
    <w:rsid w:val="00C47A2D"/>
    <w:rsid w:val="00C5325A"/>
    <w:rsid w:val="00C54902"/>
    <w:rsid w:val="00C55DB8"/>
    <w:rsid w:val="00C56BFE"/>
    <w:rsid w:val="00C64B14"/>
    <w:rsid w:val="00C653EF"/>
    <w:rsid w:val="00C65C96"/>
    <w:rsid w:val="00C65CB7"/>
    <w:rsid w:val="00C65FE5"/>
    <w:rsid w:val="00C70E73"/>
    <w:rsid w:val="00C720FB"/>
    <w:rsid w:val="00C805D3"/>
    <w:rsid w:val="00C80C59"/>
    <w:rsid w:val="00C8267F"/>
    <w:rsid w:val="00C8627D"/>
    <w:rsid w:val="00CA0304"/>
    <w:rsid w:val="00CA13D8"/>
    <w:rsid w:val="00CA14F9"/>
    <w:rsid w:val="00CA5B8B"/>
    <w:rsid w:val="00CB53B3"/>
    <w:rsid w:val="00CC2C37"/>
    <w:rsid w:val="00CC2FE7"/>
    <w:rsid w:val="00CD5DEA"/>
    <w:rsid w:val="00CD642E"/>
    <w:rsid w:val="00CD6B34"/>
    <w:rsid w:val="00CD6D14"/>
    <w:rsid w:val="00CE041F"/>
    <w:rsid w:val="00CE5D4A"/>
    <w:rsid w:val="00CE757C"/>
    <w:rsid w:val="00CF262D"/>
    <w:rsid w:val="00CF52DF"/>
    <w:rsid w:val="00CF6ADD"/>
    <w:rsid w:val="00CF741D"/>
    <w:rsid w:val="00D03457"/>
    <w:rsid w:val="00D04449"/>
    <w:rsid w:val="00D16BBD"/>
    <w:rsid w:val="00D20C22"/>
    <w:rsid w:val="00D20E02"/>
    <w:rsid w:val="00D21442"/>
    <w:rsid w:val="00D216EE"/>
    <w:rsid w:val="00D30463"/>
    <w:rsid w:val="00D31546"/>
    <w:rsid w:val="00D32A92"/>
    <w:rsid w:val="00D367D5"/>
    <w:rsid w:val="00D45124"/>
    <w:rsid w:val="00D52683"/>
    <w:rsid w:val="00D55CD8"/>
    <w:rsid w:val="00D61782"/>
    <w:rsid w:val="00D763CC"/>
    <w:rsid w:val="00D76E94"/>
    <w:rsid w:val="00D80506"/>
    <w:rsid w:val="00D817F5"/>
    <w:rsid w:val="00D824F3"/>
    <w:rsid w:val="00D84522"/>
    <w:rsid w:val="00D9024C"/>
    <w:rsid w:val="00D9332D"/>
    <w:rsid w:val="00D96D30"/>
    <w:rsid w:val="00DA09DA"/>
    <w:rsid w:val="00DA1674"/>
    <w:rsid w:val="00DA22CA"/>
    <w:rsid w:val="00DA2D91"/>
    <w:rsid w:val="00DA30B6"/>
    <w:rsid w:val="00DA7048"/>
    <w:rsid w:val="00DB6A94"/>
    <w:rsid w:val="00DB726E"/>
    <w:rsid w:val="00DC0DA0"/>
    <w:rsid w:val="00DC2C91"/>
    <w:rsid w:val="00DC53AE"/>
    <w:rsid w:val="00DC55E7"/>
    <w:rsid w:val="00DC5626"/>
    <w:rsid w:val="00DC5A71"/>
    <w:rsid w:val="00DC7A78"/>
    <w:rsid w:val="00DD1570"/>
    <w:rsid w:val="00DE0D64"/>
    <w:rsid w:val="00DE2384"/>
    <w:rsid w:val="00DE73E2"/>
    <w:rsid w:val="00DF3639"/>
    <w:rsid w:val="00DF60A2"/>
    <w:rsid w:val="00DF7A0E"/>
    <w:rsid w:val="00E00157"/>
    <w:rsid w:val="00E07068"/>
    <w:rsid w:val="00E07CFA"/>
    <w:rsid w:val="00E07D37"/>
    <w:rsid w:val="00E10A7C"/>
    <w:rsid w:val="00E13AFA"/>
    <w:rsid w:val="00E14529"/>
    <w:rsid w:val="00E22A9D"/>
    <w:rsid w:val="00E2383A"/>
    <w:rsid w:val="00E23DD2"/>
    <w:rsid w:val="00E25D50"/>
    <w:rsid w:val="00E3392E"/>
    <w:rsid w:val="00E4399C"/>
    <w:rsid w:val="00E47919"/>
    <w:rsid w:val="00E50455"/>
    <w:rsid w:val="00E50C4D"/>
    <w:rsid w:val="00E524F6"/>
    <w:rsid w:val="00E61A87"/>
    <w:rsid w:val="00E63F79"/>
    <w:rsid w:val="00E63FA3"/>
    <w:rsid w:val="00E667F2"/>
    <w:rsid w:val="00E70C41"/>
    <w:rsid w:val="00E729C0"/>
    <w:rsid w:val="00E949D9"/>
    <w:rsid w:val="00E95534"/>
    <w:rsid w:val="00EA4E01"/>
    <w:rsid w:val="00EB2A37"/>
    <w:rsid w:val="00EB3C10"/>
    <w:rsid w:val="00EB4246"/>
    <w:rsid w:val="00EB543C"/>
    <w:rsid w:val="00EC21A5"/>
    <w:rsid w:val="00EC4DE9"/>
    <w:rsid w:val="00EC6370"/>
    <w:rsid w:val="00ED04D7"/>
    <w:rsid w:val="00ED2A48"/>
    <w:rsid w:val="00ED33C5"/>
    <w:rsid w:val="00ED56EA"/>
    <w:rsid w:val="00ED6141"/>
    <w:rsid w:val="00ED66CC"/>
    <w:rsid w:val="00EE2119"/>
    <w:rsid w:val="00EE262B"/>
    <w:rsid w:val="00EF1311"/>
    <w:rsid w:val="00EF3E02"/>
    <w:rsid w:val="00EF45EF"/>
    <w:rsid w:val="00EF6E84"/>
    <w:rsid w:val="00F0093D"/>
    <w:rsid w:val="00F013FE"/>
    <w:rsid w:val="00F03772"/>
    <w:rsid w:val="00F128C9"/>
    <w:rsid w:val="00F207E6"/>
    <w:rsid w:val="00F2409E"/>
    <w:rsid w:val="00F35BAB"/>
    <w:rsid w:val="00F41808"/>
    <w:rsid w:val="00F451E3"/>
    <w:rsid w:val="00F45F86"/>
    <w:rsid w:val="00F4605E"/>
    <w:rsid w:val="00F50DFC"/>
    <w:rsid w:val="00F57DAA"/>
    <w:rsid w:val="00F61E1F"/>
    <w:rsid w:val="00F64942"/>
    <w:rsid w:val="00F657EC"/>
    <w:rsid w:val="00F66C3D"/>
    <w:rsid w:val="00F70A9E"/>
    <w:rsid w:val="00F72A38"/>
    <w:rsid w:val="00F764A5"/>
    <w:rsid w:val="00F81035"/>
    <w:rsid w:val="00F83EDB"/>
    <w:rsid w:val="00F84CBB"/>
    <w:rsid w:val="00F862A6"/>
    <w:rsid w:val="00FA31CC"/>
    <w:rsid w:val="00FA37BC"/>
    <w:rsid w:val="00FA5A87"/>
    <w:rsid w:val="00FA60E8"/>
    <w:rsid w:val="00FA6258"/>
    <w:rsid w:val="00FA649B"/>
    <w:rsid w:val="00FB1E9A"/>
    <w:rsid w:val="00FB3943"/>
    <w:rsid w:val="00FC69D5"/>
    <w:rsid w:val="00FD2287"/>
    <w:rsid w:val="00FD5533"/>
    <w:rsid w:val="00FE0007"/>
    <w:rsid w:val="00FE2A11"/>
    <w:rsid w:val="00FF6EE4"/>
    <w:rsid w:val="00FF7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40"/>
    <w:pPr>
      <w:spacing w:after="200" w:line="276" w:lineRule="auto"/>
    </w:pPr>
    <w:rPr>
      <w:rFonts w:ascii="Calibri" w:eastAsia="Times New Roman" w:hAnsi="Calibri" w:cs="Times New Roman"/>
      <w:lang w:val="en-US" w:bidi="en-US"/>
    </w:rPr>
  </w:style>
  <w:style w:type="paragraph" w:styleId="Heading2">
    <w:name w:val="heading 2"/>
    <w:basedOn w:val="Normal"/>
    <w:next w:val="Normal"/>
    <w:link w:val="Heading2Char"/>
    <w:qFormat/>
    <w:rsid w:val="00E07068"/>
    <w:pPr>
      <w:keepNext/>
      <w:spacing w:after="0" w:line="280" w:lineRule="exact"/>
      <w:outlineLvl w:val="1"/>
    </w:pPr>
    <w:rPr>
      <w:rFonts w:ascii="Arial" w:hAnsi="Arial" w:cs="Arial"/>
      <w:b/>
      <w:bCs/>
      <w:iCs/>
      <w:color w:val="000000"/>
      <w:spacing w:val="6"/>
      <w:sz w:val="18"/>
      <w:szCs w:val="18"/>
      <w:lang w:val="en-GB" w:eastAsia="en-GB" w:bidi="ar-SA"/>
    </w:rPr>
  </w:style>
  <w:style w:type="paragraph" w:styleId="Heading3">
    <w:name w:val="heading 3"/>
    <w:basedOn w:val="Normal"/>
    <w:next w:val="Normal"/>
    <w:link w:val="Heading3Char"/>
    <w:qFormat/>
    <w:rsid w:val="00E07068"/>
    <w:pPr>
      <w:keepNext/>
      <w:spacing w:before="240" w:after="60" w:line="280" w:lineRule="exact"/>
      <w:outlineLvl w:val="2"/>
    </w:pPr>
    <w:rPr>
      <w:rFonts w:ascii="Arial" w:hAnsi="Arial" w:cs="Arial"/>
      <w:b/>
      <w:bCs/>
      <w:color w:val="000000"/>
      <w:spacing w:val="6"/>
      <w:sz w:val="26"/>
      <w:szCs w:val="26"/>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Bullets,Table of contents numbered,footer text,List Paragraph1,Recommendation,Bullet List"/>
    <w:basedOn w:val="Normal"/>
    <w:link w:val="ListParagraphChar"/>
    <w:uiPriority w:val="34"/>
    <w:qFormat/>
    <w:rsid w:val="00323340"/>
    <w:pPr>
      <w:ind w:left="720"/>
      <w:contextualSpacing/>
    </w:pPr>
  </w:style>
  <w:style w:type="character" w:customStyle="1" w:styleId="ListParagraphChar">
    <w:name w:val="List Paragraph Char"/>
    <w:aliases w:val="List Paragraph 1 Char,Bullets Char,Table of contents numbered Char,footer text Char,List Paragraph1 Char,Recommendation Char,Bullet List Char"/>
    <w:basedOn w:val="DefaultParagraphFont"/>
    <w:link w:val="ListParagraph"/>
    <w:uiPriority w:val="34"/>
    <w:locked/>
    <w:rsid w:val="00323340"/>
    <w:rPr>
      <w:rFonts w:ascii="Calibri" w:eastAsia="Times New Roman" w:hAnsi="Calibri" w:cs="Times New Roman"/>
      <w:lang w:val="en-US" w:bidi="en-US"/>
    </w:rPr>
  </w:style>
  <w:style w:type="paragraph" w:customStyle="1" w:styleId="NormalUpper">
    <w:name w:val="Normal Upper"/>
    <w:basedOn w:val="Normal"/>
    <w:rsid w:val="00785FAF"/>
    <w:pPr>
      <w:spacing w:after="0" w:line="280" w:lineRule="exact"/>
    </w:pPr>
    <w:rPr>
      <w:rFonts w:ascii="Arial" w:hAnsi="Arial"/>
      <w:caps/>
      <w:color w:val="000000"/>
      <w:spacing w:val="6"/>
      <w:sz w:val="18"/>
      <w:szCs w:val="18"/>
      <w:lang w:val="en-GB" w:eastAsia="en-GB" w:bidi="ar-SA"/>
    </w:rPr>
  </w:style>
  <w:style w:type="character" w:styleId="FootnoteReference">
    <w:name w:val="footnote reference"/>
    <w:rsid w:val="00154EB4"/>
    <w:rPr>
      <w:vertAlign w:val="superscript"/>
    </w:rPr>
  </w:style>
  <w:style w:type="paragraph" w:styleId="FootnoteText">
    <w:name w:val="footnote text"/>
    <w:link w:val="FootnoteTextChar"/>
    <w:rsid w:val="00154EB4"/>
    <w:pPr>
      <w:spacing w:after="0" w:line="240" w:lineRule="auto"/>
      <w:ind w:left="170" w:hanging="170"/>
      <w:jc w:val="both"/>
    </w:pPr>
    <w:rPr>
      <w:rFonts w:ascii="Arial" w:eastAsia="Times New Roman" w:hAnsi="Arial" w:cs="Arial"/>
      <w:noProof/>
      <w:sz w:val="20"/>
      <w:szCs w:val="20"/>
      <w:lang w:val="en-GB"/>
    </w:rPr>
  </w:style>
  <w:style w:type="character" w:customStyle="1" w:styleId="FootnoteTextChar">
    <w:name w:val="Footnote Text Char"/>
    <w:basedOn w:val="DefaultParagraphFont"/>
    <w:link w:val="FootnoteText"/>
    <w:rsid w:val="00154EB4"/>
    <w:rPr>
      <w:rFonts w:ascii="Arial" w:eastAsia="Times New Roman" w:hAnsi="Arial" w:cs="Arial"/>
      <w:noProof/>
      <w:sz w:val="20"/>
      <w:szCs w:val="20"/>
      <w:lang w:val="en-GB"/>
    </w:rPr>
  </w:style>
  <w:style w:type="character" w:customStyle="1" w:styleId="Heading2Char">
    <w:name w:val="Heading 2 Char"/>
    <w:basedOn w:val="DefaultParagraphFont"/>
    <w:link w:val="Heading2"/>
    <w:rsid w:val="00E07068"/>
    <w:rPr>
      <w:rFonts w:ascii="Arial" w:eastAsia="Times New Roman" w:hAnsi="Arial" w:cs="Arial"/>
      <w:b/>
      <w:bCs/>
      <w:iCs/>
      <w:color w:val="000000"/>
      <w:spacing w:val="6"/>
      <w:sz w:val="18"/>
      <w:szCs w:val="18"/>
      <w:lang w:val="en-GB" w:eastAsia="en-GB"/>
    </w:rPr>
  </w:style>
  <w:style w:type="character" w:customStyle="1" w:styleId="Heading3Char">
    <w:name w:val="Heading 3 Char"/>
    <w:basedOn w:val="DefaultParagraphFont"/>
    <w:link w:val="Heading3"/>
    <w:rsid w:val="00E07068"/>
    <w:rPr>
      <w:rFonts w:ascii="Arial" w:eastAsia="Times New Roman" w:hAnsi="Arial" w:cs="Arial"/>
      <w:b/>
      <w:bCs/>
      <w:color w:val="000000"/>
      <w:spacing w:val="6"/>
      <w:sz w:val="26"/>
      <w:szCs w:val="26"/>
      <w:lang w:val="en-GB" w:eastAsia="en-GB"/>
    </w:rPr>
  </w:style>
  <w:style w:type="paragraph" w:styleId="Header">
    <w:name w:val="header"/>
    <w:basedOn w:val="Normal"/>
    <w:link w:val="HeaderChar"/>
    <w:uiPriority w:val="99"/>
    <w:unhideWhenUsed/>
    <w:rsid w:val="00C65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CB7"/>
    <w:rPr>
      <w:rFonts w:ascii="Calibri" w:eastAsia="Times New Roman" w:hAnsi="Calibri" w:cs="Times New Roman"/>
      <w:lang w:val="en-US" w:bidi="en-US"/>
    </w:rPr>
  </w:style>
  <w:style w:type="paragraph" w:styleId="Footer">
    <w:name w:val="footer"/>
    <w:basedOn w:val="Normal"/>
    <w:link w:val="FooterChar"/>
    <w:uiPriority w:val="99"/>
    <w:unhideWhenUsed/>
    <w:rsid w:val="00C65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CB7"/>
    <w:rPr>
      <w:rFonts w:ascii="Calibri" w:eastAsia="Times New Roman" w:hAnsi="Calibri" w:cs="Times New Roman"/>
      <w:lang w:val="en-US" w:bidi="en-US"/>
    </w:rPr>
  </w:style>
  <w:style w:type="paragraph" w:styleId="BalloonText">
    <w:name w:val="Balloon Text"/>
    <w:basedOn w:val="Normal"/>
    <w:link w:val="BalloonTextChar"/>
    <w:uiPriority w:val="99"/>
    <w:semiHidden/>
    <w:unhideWhenUsed/>
    <w:rsid w:val="00BE7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C0E"/>
    <w:rPr>
      <w:rFonts w:ascii="Segoe UI" w:eastAsia="Times New Roman" w:hAnsi="Segoe UI" w:cs="Segoe UI"/>
      <w:sz w:val="18"/>
      <w:szCs w:val="18"/>
      <w:lang w:val="en-US" w:bidi="en-US"/>
    </w:rPr>
  </w:style>
  <w:style w:type="table" w:styleId="TableGrid">
    <w:name w:val="Table Grid"/>
    <w:basedOn w:val="TableNormal"/>
    <w:uiPriority w:val="39"/>
    <w:rsid w:val="00DC7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C7A78"/>
    <w:pPr>
      <w:spacing w:before="100" w:beforeAutospacing="1" w:after="100" w:afterAutospacing="1" w:line="240" w:lineRule="auto"/>
    </w:pPr>
    <w:rPr>
      <w:rFonts w:ascii="Times New Roman" w:hAnsi="Times New Roman"/>
      <w:sz w:val="24"/>
      <w:szCs w:val="24"/>
      <w:lang w:val="en-ZA" w:eastAsia="en-ZA" w:bidi="ar-SA"/>
    </w:rPr>
  </w:style>
  <w:style w:type="paragraph" w:customStyle="1" w:styleId="Default">
    <w:name w:val="Default"/>
    <w:rsid w:val="001A0E1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47E5D"/>
    <w:rPr>
      <w:sz w:val="16"/>
      <w:szCs w:val="16"/>
    </w:rPr>
  </w:style>
  <w:style w:type="paragraph" w:styleId="CommentText">
    <w:name w:val="annotation text"/>
    <w:basedOn w:val="Normal"/>
    <w:link w:val="CommentTextChar"/>
    <w:uiPriority w:val="99"/>
    <w:semiHidden/>
    <w:unhideWhenUsed/>
    <w:rsid w:val="00447E5D"/>
    <w:pPr>
      <w:spacing w:line="240" w:lineRule="auto"/>
    </w:pPr>
    <w:rPr>
      <w:sz w:val="20"/>
      <w:szCs w:val="20"/>
    </w:rPr>
  </w:style>
  <w:style w:type="character" w:customStyle="1" w:styleId="CommentTextChar">
    <w:name w:val="Comment Text Char"/>
    <w:basedOn w:val="DefaultParagraphFont"/>
    <w:link w:val="CommentText"/>
    <w:uiPriority w:val="99"/>
    <w:semiHidden/>
    <w:rsid w:val="00447E5D"/>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447E5D"/>
    <w:rPr>
      <w:b/>
      <w:bCs/>
    </w:rPr>
  </w:style>
  <w:style w:type="character" w:customStyle="1" w:styleId="CommentSubjectChar">
    <w:name w:val="Comment Subject Char"/>
    <w:basedOn w:val="CommentTextChar"/>
    <w:link w:val="CommentSubject"/>
    <w:uiPriority w:val="99"/>
    <w:semiHidden/>
    <w:rsid w:val="00447E5D"/>
    <w:rPr>
      <w:rFonts w:ascii="Calibri" w:eastAsia="Times New Roman" w:hAnsi="Calibri" w:cs="Times New Roman"/>
      <w:b/>
      <w:bCs/>
      <w:sz w:val="20"/>
      <w:szCs w:val="20"/>
      <w:lang w:val="en-US" w:bidi="en-US"/>
    </w:rPr>
  </w:style>
  <w:style w:type="paragraph" w:styleId="Revision">
    <w:name w:val="Revision"/>
    <w:hidden/>
    <w:uiPriority w:val="99"/>
    <w:semiHidden/>
    <w:rsid w:val="00E23DD2"/>
    <w:pPr>
      <w:spacing w:after="0" w:line="240" w:lineRule="auto"/>
    </w:pPr>
    <w:rPr>
      <w:rFonts w:ascii="Calibri" w:eastAsia="Times New Roman" w:hAnsi="Calibri" w:cs="Times New Roman"/>
      <w:lang w:val="en-US" w:bidi="en-US"/>
    </w:rPr>
  </w:style>
</w:styles>
</file>

<file path=word/webSettings.xml><?xml version="1.0" encoding="utf-8"?>
<w:webSettings xmlns:r="http://schemas.openxmlformats.org/officeDocument/2006/relationships" xmlns:w="http://schemas.openxmlformats.org/wordprocessingml/2006/main">
  <w:divs>
    <w:div w:id="33621709">
      <w:bodyDiv w:val="1"/>
      <w:marLeft w:val="0"/>
      <w:marRight w:val="0"/>
      <w:marTop w:val="0"/>
      <w:marBottom w:val="0"/>
      <w:divBdr>
        <w:top w:val="none" w:sz="0" w:space="0" w:color="auto"/>
        <w:left w:val="none" w:sz="0" w:space="0" w:color="auto"/>
        <w:bottom w:val="none" w:sz="0" w:space="0" w:color="auto"/>
        <w:right w:val="none" w:sz="0" w:space="0" w:color="auto"/>
      </w:divBdr>
      <w:divsChild>
        <w:div w:id="603538987">
          <w:marLeft w:val="547"/>
          <w:marRight w:val="0"/>
          <w:marTop w:val="120"/>
          <w:marBottom w:val="120"/>
          <w:divBdr>
            <w:top w:val="none" w:sz="0" w:space="0" w:color="auto"/>
            <w:left w:val="none" w:sz="0" w:space="0" w:color="auto"/>
            <w:bottom w:val="none" w:sz="0" w:space="0" w:color="auto"/>
            <w:right w:val="none" w:sz="0" w:space="0" w:color="auto"/>
          </w:divBdr>
        </w:div>
      </w:divsChild>
    </w:div>
    <w:div w:id="78868703">
      <w:bodyDiv w:val="1"/>
      <w:marLeft w:val="0"/>
      <w:marRight w:val="0"/>
      <w:marTop w:val="0"/>
      <w:marBottom w:val="0"/>
      <w:divBdr>
        <w:top w:val="none" w:sz="0" w:space="0" w:color="auto"/>
        <w:left w:val="none" w:sz="0" w:space="0" w:color="auto"/>
        <w:bottom w:val="none" w:sz="0" w:space="0" w:color="auto"/>
        <w:right w:val="none" w:sz="0" w:space="0" w:color="auto"/>
      </w:divBdr>
    </w:div>
    <w:div w:id="105346052">
      <w:bodyDiv w:val="1"/>
      <w:marLeft w:val="0"/>
      <w:marRight w:val="0"/>
      <w:marTop w:val="0"/>
      <w:marBottom w:val="0"/>
      <w:divBdr>
        <w:top w:val="none" w:sz="0" w:space="0" w:color="auto"/>
        <w:left w:val="none" w:sz="0" w:space="0" w:color="auto"/>
        <w:bottom w:val="none" w:sz="0" w:space="0" w:color="auto"/>
        <w:right w:val="none" w:sz="0" w:space="0" w:color="auto"/>
      </w:divBdr>
    </w:div>
    <w:div w:id="115872898">
      <w:bodyDiv w:val="1"/>
      <w:marLeft w:val="0"/>
      <w:marRight w:val="0"/>
      <w:marTop w:val="0"/>
      <w:marBottom w:val="0"/>
      <w:divBdr>
        <w:top w:val="none" w:sz="0" w:space="0" w:color="auto"/>
        <w:left w:val="none" w:sz="0" w:space="0" w:color="auto"/>
        <w:bottom w:val="none" w:sz="0" w:space="0" w:color="auto"/>
        <w:right w:val="none" w:sz="0" w:space="0" w:color="auto"/>
      </w:divBdr>
    </w:div>
    <w:div w:id="117650391">
      <w:bodyDiv w:val="1"/>
      <w:marLeft w:val="0"/>
      <w:marRight w:val="0"/>
      <w:marTop w:val="0"/>
      <w:marBottom w:val="0"/>
      <w:divBdr>
        <w:top w:val="none" w:sz="0" w:space="0" w:color="auto"/>
        <w:left w:val="none" w:sz="0" w:space="0" w:color="auto"/>
        <w:bottom w:val="none" w:sz="0" w:space="0" w:color="auto"/>
        <w:right w:val="none" w:sz="0" w:space="0" w:color="auto"/>
      </w:divBdr>
      <w:divsChild>
        <w:div w:id="2144612295">
          <w:marLeft w:val="720"/>
          <w:marRight w:val="0"/>
          <w:marTop w:val="410"/>
          <w:marBottom w:val="0"/>
          <w:divBdr>
            <w:top w:val="none" w:sz="0" w:space="0" w:color="auto"/>
            <w:left w:val="none" w:sz="0" w:space="0" w:color="auto"/>
            <w:bottom w:val="none" w:sz="0" w:space="0" w:color="auto"/>
            <w:right w:val="none" w:sz="0" w:space="0" w:color="auto"/>
          </w:divBdr>
        </w:div>
      </w:divsChild>
    </w:div>
    <w:div w:id="133917207">
      <w:bodyDiv w:val="1"/>
      <w:marLeft w:val="0"/>
      <w:marRight w:val="0"/>
      <w:marTop w:val="0"/>
      <w:marBottom w:val="0"/>
      <w:divBdr>
        <w:top w:val="none" w:sz="0" w:space="0" w:color="auto"/>
        <w:left w:val="none" w:sz="0" w:space="0" w:color="auto"/>
        <w:bottom w:val="none" w:sz="0" w:space="0" w:color="auto"/>
        <w:right w:val="none" w:sz="0" w:space="0" w:color="auto"/>
      </w:divBdr>
    </w:div>
    <w:div w:id="140119406">
      <w:bodyDiv w:val="1"/>
      <w:marLeft w:val="0"/>
      <w:marRight w:val="0"/>
      <w:marTop w:val="0"/>
      <w:marBottom w:val="0"/>
      <w:divBdr>
        <w:top w:val="none" w:sz="0" w:space="0" w:color="auto"/>
        <w:left w:val="none" w:sz="0" w:space="0" w:color="auto"/>
        <w:bottom w:val="none" w:sz="0" w:space="0" w:color="auto"/>
        <w:right w:val="none" w:sz="0" w:space="0" w:color="auto"/>
      </w:divBdr>
    </w:div>
    <w:div w:id="208301294">
      <w:bodyDiv w:val="1"/>
      <w:marLeft w:val="0"/>
      <w:marRight w:val="0"/>
      <w:marTop w:val="0"/>
      <w:marBottom w:val="0"/>
      <w:divBdr>
        <w:top w:val="none" w:sz="0" w:space="0" w:color="auto"/>
        <w:left w:val="none" w:sz="0" w:space="0" w:color="auto"/>
        <w:bottom w:val="none" w:sz="0" w:space="0" w:color="auto"/>
        <w:right w:val="none" w:sz="0" w:space="0" w:color="auto"/>
      </w:divBdr>
      <w:divsChild>
        <w:div w:id="1694302508">
          <w:marLeft w:val="547"/>
          <w:marRight w:val="0"/>
          <w:marTop w:val="0"/>
          <w:marBottom w:val="0"/>
          <w:divBdr>
            <w:top w:val="none" w:sz="0" w:space="0" w:color="auto"/>
            <w:left w:val="none" w:sz="0" w:space="0" w:color="auto"/>
            <w:bottom w:val="none" w:sz="0" w:space="0" w:color="auto"/>
            <w:right w:val="none" w:sz="0" w:space="0" w:color="auto"/>
          </w:divBdr>
        </w:div>
      </w:divsChild>
    </w:div>
    <w:div w:id="224528384">
      <w:bodyDiv w:val="1"/>
      <w:marLeft w:val="0"/>
      <w:marRight w:val="0"/>
      <w:marTop w:val="0"/>
      <w:marBottom w:val="0"/>
      <w:divBdr>
        <w:top w:val="none" w:sz="0" w:space="0" w:color="auto"/>
        <w:left w:val="none" w:sz="0" w:space="0" w:color="auto"/>
        <w:bottom w:val="none" w:sz="0" w:space="0" w:color="auto"/>
        <w:right w:val="none" w:sz="0" w:space="0" w:color="auto"/>
      </w:divBdr>
    </w:div>
    <w:div w:id="257180064">
      <w:bodyDiv w:val="1"/>
      <w:marLeft w:val="0"/>
      <w:marRight w:val="0"/>
      <w:marTop w:val="0"/>
      <w:marBottom w:val="0"/>
      <w:divBdr>
        <w:top w:val="none" w:sz="0" w:space="0" w:color="auto"/>
        <w:left w:val="none" w:sz="0" w:space="0" w:color="auto"/>
        <w:bottom w:val="none" w:sz="0" w:space="0" w:color="auto"/>
        <w:right w:val="none" w:sz="0" w:space="0" w:color="auto"/>
      </w:divBdr>
    </w:div>
    <w:div w:id="265814871">
      <w:bodyDiv w:val="1"/>
      <w:marLeft w:val="0"/>
      <w:marRight w:val="0"/>
      <w:marTop w:val="0"/>
      <w:marBottom w:val="0"/>
      <w:divBdr>
        <w:top w:val="none" w:sz="0" w:space="0" w:color="auto"/>
        <w:left w:val="none" w:sz="0" w:space="0" w:color="auto"/>
        <w:bottom w:val="none" w:sz="0" w:space="0" w:color="auto"/>
        <w:right w:val="none" w:sz="0" w:space="0" w:color="auto"/>
      </w:divBdr>
      <w:divsChild>
        <w:div w:id="1758747465">
          <w:marLeft w:val="547"/>
          <w:marRight w:val="0"/>
          <w:marTop w:val="120"/>
          <w:marBottom w:val="120"/>
          <w:divBdr>
            <w:top w:val="none" w:sz="0" w:space="0" w:color="auto"/>
            <w:left w:val="none" w:sz="0" w:space="0" w:color="auto"/>
            <w:bottom w:val="none" w:sz="0" w:space="0" w:color="auto"/>
            <w:right w:val="none" w:sz="0" w:space="0" w:color="auto"/>
          </w:divBdr>
        </w:div>
      </w:divsChild>
    </w:div>
    <w:div w:id="274295810">
      <w:bodyDiv w:val="1"/>
      <w:marLeft w:val="0"/>
      <w:marRight w:val="0"/>
      <w:marTop w:val="0"/>
      <w:marBottom w:val="0"/>
      <w:divBdr>
        <w:top w:val="none" w:sz="0" w:space="0" w:color="auto"/>
        <w:left w:val="none" w:sz="0" w:space="0" w:color="auto"/>
        <w:bottom w:val="none" w:sz="0" w:space="0" w:color="auto"/>
        <w:right w:val="none" w:sz="0" w:space="0" w:color="auto"/>
      </w:divBdr>
    </w:div>
    <w:div w:id="301665125">
      <w:bodyDiv w:val="1"/>
      <w:marLeft w:val="0"/>
      <w:marRight w:val="0"/>
      <w:marTop w:val="0"/>
      <w:marBottom w:val="0"/>
      <w:divBdr>
        <w:top w:val="none" w:sz="0" w:space="0" w:color="auto"/>
        <w:left w:val="none" w:sz="0" w:space="0" w:color="auto"/>
        <w:bottom w:val="none" w:sz="0" w:space="0" w:color="auto"/>
        <w:right w:val="none" w:sz="0" w:space="0" w:color="auto"/>
      </w:divBdr>
    </w:div>
    <w:div w:id="319307603">
      <w:bodyDiv w:val="1"/>
      <w:marLeft w:val="0"/>
      <w:marRight w:val="0"/>
      <w:marTop w:val="0"/>
      <w:marBottom w:val="0"/>
      <w:divBdr>
        <w:top w:val="none" w:sz="0" w:space="0" w:color="auto"/>
        <w:left w:val="none" w:sz="0" w:space="0" w:color="auto"/>
        <w:bottom w:val="none" w:sz="0" w:space="0" w:color="auto"/>
        <w:right w:val="none" w:sz="0" w:space="0" w:color="auto"/>
      </w:divBdr>
      <w:divsChild>
        <w:div w:id="768887554">
          <w:marLeft w:val="547"/>
          <w:marRight w:val="0"/>
          <w:marTop w:val="0"/>
          <w:marBottom w:val="0"/>
          <w:divBdr>
            <w:top w:val="none" w:sz="0" w:space="0" w:color="auto"/>
            <w:left w:val="none" w:sz="0" w:space="0" w:color="auto"/>
            <w:bottom w:val="none" w:sz="0" w:space="0" w:color="auto"/>
            <w:right w:val="none" w:sz="0" w:space="0" w:color="auto"/>
          </w:divBdr>
        </w:div>
        <w:div w:id="2136167670">
          <w:marLeft w:val="547"/>
          <w:marRight w:val="0"/>
          <w:marTop w:val="0"/>
          <w:marBottom w:val="0"/>
          <w:divBdr>
            <w:top w:val="none" w:sz="0" w:space="0" w:color="auto"/>
            <w:left w:val="none" w:sz="0" w:space="0" w:color="auto"/>
            <w:bottom w:val="none" w:sz="0" w:space="0" w:color="auto"/>
            <w:right w:val="none" w:sz="0" w:space="0" w:color="auto"/>
          </w:divBdr>
        </w:div>
      </w:divsChild>
    </w:div>
    <w:div w:id="386104933">
      <w:bodyDiv w:val="1"/>
      <w:marLeft w:val="0"/>
      <w:marRight w:val="0"/>
      <w:marTop w:val="0"/>
      <w:marBottom w:val="0"/>
      <w:divBdr>
        <w:top w:val="none" w:sz="0" w:space="0" w:color="auto"/>
        <w:left w:val="none" w:sz="0" w:space="0" w:color="auto"/>
        <w:bottom w:val="none" w:sz="0" w:space="0" w:color="auto"/>
        <w:right w:val="none" w:sz="0" w:space="0" w:color="auto"/>
      </w:divBdr>
    </w:div>
    <w:div w:id="401027301">
      <w:bodyDiv w:val="1"/>
      <w:marLeft w:val="0"/>
      <w:marRight w:val="0"/>
      <w:marTop w:val="0"/>
      <w:marBottom w:val="0"/>
      <w:divBdr>
        <w:top w:val="none" w:sz="0" w:space="0" w:color="auto"/>
        <w:left w:val="none" w:sz="0" w:space="0" w:color="auto"/>
        <w:bottom w:val="none" w:sz="0" w:space="0" w:color="auto"/>
        <w:right w:val="none" w:sz="0" w:space="0" w:color="auto"/>
      </w:divBdr>
      <w:divsChild>
        <w:div w:id="662045703">
          <w:marLeft w:val="720"/>
          <w:marRight w:val="0"/>
          <w:marTop w:val="410"/>
          <w:marBottom w:val="0"/>
          <w:divBdr>
            <w:top w:val="none" w:sz="0" w:space="0" w:color="auto"/>
            <w:left w:val="none" w:sz="0" w:space="0" w:color="auto"/>
            <w:bottom w:val="none" w:sz="0" w:space="0" w:color="auto"/>
            <w:right w:val="none" w:sz="0" w:space="0" w:color="auto"/>
          </w:divBdr>
        </w:div>
      </w:divsChild>
    </w:div>
    <w:div w:id="429856781">
      <w:bodyDiv w:val="1"/>
      <w:marLeft w:val="0"/>
      <w:marRight w:val="0"/>
      <w:marTop w:val="0"/>
      <w:marBottom w:val="0"/>
      <w:divBdr>
        <w:top w:val="none" w:sz="0" w:space="0" w:color="auto"/>
        <w:left w:val="none" w:sz="0" w:space="0" w:color="auto"/>
        <w:bottom w:val="none" w:sz="0" w:space="0" w:color="auto"/>
        <w:right w:val="none" w:sz="0" w:space="0" w:color="auto"/>
      </w:divBdr>
    </w:div>
    <w:div w:id="481586019">
      <w:bodyDiv w:val="1"/>
      <w:marLeft w:val="0"/>
      <w:marRight w:val="0"/>
      <w:marTop w:val="0"/>
      <w:marBottom w:val="0"/>
      <w:divBdr>
        <w:top w:val="none" w:sz="0" w:space="0" w:color="auto"/>
        <w:left w:val="none" w:sz="0" w:space="0" w:color="auto"/>
        <w:bottom w:val="none" w:sz="0" w:space="0" w:color="auto"/>
        <w:right w:val="none" w:sz="0" w:space="0" w:color="auto"/>
      </w:divBdr>
      <w:divsChild>
        <w:div w:id="797650384">
          <w:marLeft w:val="547"/>
          <w:marRight w:val="0"/>
          <w:marTop w:val="240"/>
          <w:marBottom w:val="0"/>
          <w:divBdr>
            <w:top w:val="none" w:sz="0" w:space="0" w:color="auto"/>
            <w:left w:val="none" w:sz="0" w:space="0" w:color="auto"/>
            <w:bottom w:val="none" w:sz="0" w:space="0" w:color="auto"/>
            <w:right w:val="none" w:sz="0" w:space="0" w:color="auto"/>
          </w:divBdr>
        </w:div>
      </w:divsChild>
    </w:div>
    <w:div w:id="524636406">
      <w:bodyDiv w:val="1"/>
      <w:marLeft w:val="0"/>
      <w:marRight w:val="0"/>
      <w:marTop w:val="0"/>
      <w:marBottom w:val="0"/>
      <w:divBdr>
        <w:top w:val="none" w:sz="0" w:space="0" w:color="auto"/>
        <w:left w:val="none" w:sz="0" w:space="0" w:color="auto"/>
        <w:bottom w:val="none" w:sz="0" w:space="0" w:color="auto"/>
        <w:right w:val="none" w:sz="0" w:space="0" w:color="auto"/>
      </w:divBdr>
    </w:div>
    <w:div w:id="547762349">
      <w:bodyDiv w:val="1"/>
      <w:marLeft w:val="0"/>
      <w:marRight w:val="0"/>
      <w:marTop w:val="0"/>
      <w:marBottom w:val="0"/>
      <w:divBdr>
        <w:top w:val="none" w:sz="0" w:space="0" w:color="auto"/>
        <w:left w:val="none" w:sz="0" w:space="0" w:color="auto"/>
        <w:bottom w:val="none" w:sz="0" w:space="0" w:color="auto"/>
        <w:right w:val="none" w:sz="0" w:space="0" w:color="auto"/>
      </w:divBdr>
    </w:div>
    <w:div w:id="574709154">
      <w:bodyDiv w:val="1"/>
      <w:marLeft w:val="0"/>
      <w:marRight w:val="0"/>
      <w:marTop w:val="0"/>
      <w:marBottom w:val="0"/>
      <w:divBdr>
        <w:top w:val="none" w:sz="0" w:space="0" w:color="auto"/>
        <w:left w:val="none" w:sz="0" w:space="0" w:color="auto"/>
        <w:bottom w:val="none" w:sz="0" w:space="0" w:color="auto"/>
        <w:right w:val="none" w:sz="0" w:space="0" w:color="auto"/>
      </w:divBdr>
      <w:divsChild>
        <w:div w:id="1193231600">
          <w:marLeft w:val="547"/>
          <w:marRight w:val="0"/>
          <w:marTop w:val="120"/>
          <w:marBottom w:val="0"/>
          <w:divBdr>
            <w:top w:val="none" w:sz="0" w:space="0" w:color="auto"/>
            <w:left w:val="none" w:sz="0" w:space="0" w:color="auto"/>
            <w:bottom w:val="none" w:sz="0" w:space="0" w:color="auto"/>
            <w:right w:val="none" w:sz="0" w:space="0" w:color="auto"/>
          </w:divBdr>
        </w:div>
        <w:div w:id="1712801037">
          <w:marLeft w:val="547"/>
          <w:marRight w:val="0"/>
          <w:marTop w:val="120"/>
          <w:marBottom w:val="0"/>
          <w:divBdr>
            <w:top w:val="none" w:sz="0" w:space="0" w:color="auto"/>
            <w:left w:val="none" w:sz="0" w:space="0" w:color="auto"/>
            <w:bottom w:val="none" w:sz="0" w:space="0" w:color="auto"/>
            <w:right w:val="none" w:sz="0" w:space="0" w:color="auto"/>
          </w:divBdr>
        </w:div>
      </w:divsChild>
    </w:div>
    <w:div w:id="581451193">
      <w:bodyDiv w:val="1"/>
      <w:marLeft w:val="0"/>
      <w:marRight w:val="0"/>
      <w:marTop w:val="0"/>
      <w:marBottom w:val="0"/>
      <w:divBdr>
        <w:top w:val="none" w:sz="0" w:space="0" w:color="auto"/>
        <w:left w:val="none" w:sz="0" w:space="0" w:color="auto"/>
        <w:bottom w:val="none" w:sz="0" w:space="0" w:color="auto"/>
        <w:right w:val="none" w:sz="0" w:space="0" w:color="auto"/>
      </w:divBdr>
    </w:div>
    <w:div w:id="602811179">
      <w:bodyDiv w:val="1"/>
      <w:marLeft w:val="0"/>
      <w:marRight w:val="0"/>
      <w:marTop w:val="0"/>
      <w:marBottom w:val="0"/>
      <w:divBdr>
        <w:top w:val="none" w:sz="0" w:space="0" w:color="auto"/>
        <w:left w:val="none" w:sz="0" w:space="0" w:color="auto"/>
        <w:bottom w:val="none" w:sz="0" w:space="0" w:color="auto"/>
        <w:right w:val="none" w:sz="0" w:space="0" w:color="auto"/>
      </w:divBdr>
    </w:div>
    <w:div w:id="627707104">
      <w:bodyDiv w:val="1"/>
      <w:marLeft w:val="0"/>
      <w:marRight w:val="0"/>
      <w:marTop w:val="0"/>
      <w:marBottom w:val="0"/>
      <w:divBdr>
        <w:top w:val="none" w:sz="0" w:space="0" w:color="auto"/>
        <w:left w:val="none" w:sz="0" w:space="0" w:color="auto"/>
        <w:bottom w:val="none" w:sz="0" w:space="0" w:color="auto"/>
        <w:right w:val="none" w:sz="0" w:space="0" w:color="auto"/>
      </w:divBdr>
    </w:div>
    <w:div w:id="670448338">
      <w:bodyDiv w:val="1"/>
      <w:marLeft w:val="0"/>
      <w:marRight w:val="0"/>
      <w:marTop w:val="0"/>
      <w:marBottom w:val="0"/>
      <w:divBdr>
        <w:top w:val="none" w:sz="0" w:space="0" w:color="auto"/>
        <w:left w:val="none" w:sz="0" w:space="0" w:color="auto"/>
        <w:bottom w:val="none" w:sz="0" w:space="0" w:color="auto"/>
        <w:right w:val="none" w:sz="0" w:space="0" w:color="auto"/>
      </w:divBdr>
    </w:div>
    <w:div w:id="715550615">
      <w:bodyDiv w:val="1"/>
      <w:marLeft w:val="0"/>
      <w:marRight w:val="0"/>
      <w:marTop w:val="0"/>
      <w:marBottom w:val="0"/>
      <w:divBdr>
        <w:top w:val="none" w:sz="0" w:space="0" w:color="auto"/>
        <w:left w:val="none" w:sz="0" w:space="0" w:color="auto"/>
        <w:bottom w:val="none" w:sz="0" w:space="0" w:color="auto"/>
        <w:right w:val="none" w:sz="0" w:space="0" w:color="auto"/>
      </w:divBdr>
    </w:div>
    <w:div w:id="720784100">
      <w:bodyDiv w:val="1"/>
      <w:marLeft w:val="0"/>
      <w:marRight w:val="0"/>
      <w:marTop w:val="0"/>
      <w:marBottom w:val="0"/>
      <w:divBdr>
        <w:top w:val="none" w:sz="0" w:space="0" w:color="auto"/>
        <w:left w:val="none" w:sz="0" w:space="0" w:color="auto"/>
        <w:bottom w:val="none" w:sz="0" w:space="0" w:color="auto"/>
        <w:right w:val="none" w:sz="0" w:space="0" w:color="auto"/>
      </w:divBdr>
    </w:div>
    <w:div w:id="758260226">
      <w:bodyDiv w:val="1"/>
      <w:marLeft w:val="0"/>
      <w:marRight w:val="0"/>
      <w:marTop w:val="0"/>
      <w:marBottom w:val="0"/>
      <w:divBdr>
        <w:top w:val="none" w:sz="0" w:space="0" w:color="auto"/>
        <w:left w:val="none" w:sz="0" w:space="0" w:color="auto"/>
        <w:bottom w:val="none" w:sz="0" w:space="0" w:color="auto"/>
        <w:right w:val="none" w:sz="0" w:space="0" w:color="auto"/>
      </w:divBdr>
    </w:div>
    <w:div w:id="778179483">
      <w:bodyDiv w:val="1"/>
      <w:marLeft w:val="0"/>
      <w:marRight w:val="0"/>
      <w:marTop w:val="0"/>
      <w:marBottom w:val="0"/>
      <w:divBdr>
        <w:top w:val="none" w:sz="0" w:space="0" w:color="auto"/>
        <w:left w:val="none" w:sz="0" w:space="0" w:color="auto"/>
        <w:bottom w:val="none" w:sz="0" w:space="0" w:color="auto"/>
        <w:right w:val="none" w:sz="0" w:space="0" w:color="auto"/>
      </w:divBdr>
    </w:div>
    <w:div w:id="783815062">
      <w:bodyDiv w:val="1"/>
      <w:marLeft w:val="0"/>
      <w:marRight w:val="0"/>
      <w:marTop w:val="0"/>
      <w:marBottom w:val="0"/>
      <w:divBdr>
        <w:top w:val="none" w:sz="0" w:space="0" w:color="auto"/>
        <w:left w:val="none" w:sz="0" w:space="0" w:color="auto"/>
        <w:bottom w:val="none" w:sz="0" w:space="0" w:color="auto"/>
        <w:right w:val="none" w:sz="0" w:space="0" w:color="auto"/>
      </w:divBdr>
    </w:div>
    <w:div w:id="796878791">
      <w:bodyDiv w:val="1"/>
      <w:marLeft w:val="0"/>
      <w:marRight w:val="0"/>
      <w:marTop w:val="0"/>
      <w:marBottom w:val="0"/>
      <w:divBdr>
        <w:top w:val="none" w:sz="0" w:space="0" w:color="auto"/>
        <w:left w:val="none" w:sz="0" w:space="0" w:color="auto"/>
        <w:bottom w:val="none" w:sz="0" w:space="0" w:color="auto"/>
        <w:right w:val="none" w:sz="0" w:space="0" w:color="auto"/>
      </w:divBdr>
    </w:div>
    <w:div w:id="811561059">
      <w:bodyDiv w:val="1"/>
      <w:marLeft w:val="0"/>
      <w:marRight w:val="0"/>
      <w:marTop w:val="0"/>
      <w:marBottom w:val="0"/>
      <w:divBdr>
        <w:top w:val="none" w:sz="0" w:space="0" w:color="auto"/>
        <w:left w:val="none" w:sz="0" w:space="0" w:color="auto"/>
        <w:bottom w:val="none" w:sz="0" w:space="0" w:color="auto"/>
        <w:right w:val="none" w:sz="0" w:space="0" w:color="auto"/>
      </w:divBdr>
    </w:div>
    <w:div w:id="819807162">
      <w:bodyDiv w:val="1"/>
      <w:marLeft w:val="0"/>
      <w:marRight w:val="0"/>
      <w:marTop w:val="0"/>
      <w:marBottom w:val="0"/>
      <w:divBdr>
        <w:top w:val="none" w:sz="0" w:space="0" w:color="auto"/>
        <w:left w:val="none" w:sz="0" w:space="0" w:color="auto"/>
        <w:bottom w:val="none" w:sz="0" w:space="0" w:color="auto"/>
        <w:right w:val="none" w:sz="0" w:space="0" w:color="auto"/>
      </w:divBdr>
    </w:div>
    <w:div w:id="856432967">
      <w:bodyDiv w:val="1"/>
      <w:marLeft w:val="0"/>
      <w:marRight w:val="0"/>
      <w:marTop w:val="0"/>
      <w:marBottom w:val="0"/>
      <w:divBdr>
        <w:top w:val="none" w:sz="0" w:space="0" w:color="auto"/>
        <w:left w:val="none" w:sz="0" w:space="0" w:color="auto"/>
        <w:bottom w:val="none" w:sz="0" w:space="0" w:color="auto"/>
        <w:right w:val="none" w:sz="0" w:space="0" w:color="auto"/>
      </w:divBdr>
      <w:divsChild>
        <w:div w:id="1222669214">
          <w:marLeft w:val="547"/>
          <w:marRight w:val="0"/>
          <w:marTop w:val="100"/>
          <w:marBottom w:val="0"/>
          <w:divBdr>
            <w:top w:val="none" w:sz="0" w:space="0" w:color="auto"/>
            <w:left w:val="none" w:sz="0" w:space="0" w:color="auto"/>
            <w:bottom w:val="none" w:sz="0" w:space="0" w:color="auto"/>
            <w:right w:val="none" w:sz="0" w:space="0" w:color="auto"/>
          </w:divBdr>
        </w:div>
        <w:div w:id="1052390895">
          <w:marLeft w:val="547"/>
          <w:marRight w:val="0"/>
          <w:marTop w:val="100"/>
          <w:marBottom w:val="0"/>
          <w:divBdr>
            <w:top w:val="none" w:sz="0" w:space="0" w:color="auto"/>
            <w:left w:val="none" w:sz="0" w:space="0" w:color="auto"/>
            <w:bottom w:val="none" w:sz="0" w:space="0" w:color="auto"/>
            <w:right w:val="none" w:sz="0" w:space="0" w:color="auto"/>
          </w:divBdr>
        </w:div>
      </w:divsChild>
    </w:div>
    <w:div w:id="878051447">
      <w:bodyDiv w:val="1"/>
      <w:marLeft w:val="0"/>
      <w:marRight w:val="0"/>
      <w:marTop w:val="0"/>
      <w:marBottom w:val="0"/>
      <w:divBdr>
        <w:top w:val="none" w:sz="0" w:space="0" w:color="auto"/>
        <w:left w:val="none" w:sz="0" w:space="0" w:color="auto"/>
        <w:bottom w:val="none" w:sz="0" w:space="0" w:color="auto"/>
        <w:right w:val="none" w:sz="0" w:space="0" w:color="auto"/>
      </w:divBdr>
    </w:div>
    <w:div w:id="946473391">
      <w:bodyDiv w:val="1"/>
      <w:marLeft w:val="0"/>
      <w:marRight w:val="0"/>
      <w:marTop w:val="0"/>
      <w:marBottom w:val="0"/>
      <w:divBdr>
        <w:top w:val="none" w:sz="0" w:space="0" w:color="auto"/>
        <w:left w:val="none" w:sz="0" w:space="0" w:color="auto"/>
        <w:bottom w:val="none" w:sz="0" w:space="0" w:color="auto"/>
        <w:right w:val="none" w:sz="0" w:space="0" w:color="auto"/>
      </w:divBdr>
      <w:divsChild>
        <w:div w:id="584456979">
          <w:marLeft w:val="720"/>
          <w:marRight w:val="0"/>
          <w:marTop w:val="432"/>
          <w:marBottom w:val="0"/>
          <w:divBdr>
            <w:top w:val="none" w:sz="0" w:space="0" w:color="auto"/>
            <w:left w:val="none" w:sz="0" w:space="0" w:color="auto"/>
            <w:bottom w:val="none" w:sz="0" w:space="0" w:color="auto"/>
            <w:right w:val="none" w:sz="0" w:space="0" w:color="auto"/>
          </w:divBdr>
        </w:div>
        <w:div w:id="530336334">
          <w:marLeft w:val="720"/>
          <w:marRight w:val="0"/>
          <w:marTop w:val="432"/>
          <w:marBottom w:val="0"/>
          <w:divBdr>
            <w:top w:val="none" w:sz="0" w:space="0" w:color="auto"/>
            <w:left w:val="none" w:sz="0" w:space="0" w:color="auto"/>
            <w:bottom w:val="none" w:sz="0" w:space="0" w:color="auto"/>
            <w:right w:val="none" w:sz="0" w:space="0" w:color="auto"/>
          </w:divBdr>
        </w:div>
        <w:div w:id="528834931">
          <w:marLeft w:val="720"/>
          <w:marRight w:val="0"/>
          <w:marTop w:val="432"/>
          <w:marBottom w:val="0"/>
          <w:divBdr>
            <w:top w:val="none" w:sz="0" w:space="0" w:color="auto"/>
            <w:left w:val="none" w:sz="0" w:space="0" w:color="auto"/>
            <w:bottom w:val="none" w:sz="0" w:space="0" w:color="auto"/>
            <w:right w:val="none" w:sz="0" w:space="0" w:color="auto"/>
          </w:divBdr>
        </w:div>
        <w:div w:id="1531645322">
          <w:marLeft w:val="720"/>
          <w:marRight w:val="0"/>
          <w:marTop w:val="432"/>
          <w:marBottom w:val="0"/>
          <w:divBdr>
            <w:top w:val="none" w:sz="0" w:space="0" w:color="auto"/>
            <w:left w:val="none" w:sz="0" w:space="0" w:color="auto"/>
            <w:bottom w:val="none" w:sz="0" w:space="0" w:color="auto"/>
            <w:right w:val="none" w:sz="0" w:space="0" w:color="auto"/>
          </w:divBdr>
        </w:div>
        <w:div w:id="2125881283">
          <w:marLeft w:val="720"/>
          <w:marRight w:val="0"/>
          <w:marTop w:val="432"/>
          <w:marBottom w:val="0"/>
          <w:divBdr>
            <w:top w:val="none" w:sz="0" w:space="0" w:color="auto"/>
            <w:left w:val="none" w:sz="0" w:space="0" w:color="auto"/>
            <w:bottom w:val="none" w:sz="0" w:space="0" w:color="auto"/>
            <w:right w:val="none" w:sz="0" w:space="0" w:color="auto"/>
          </w:divBdr>
        </w:div>
        <w:div w:id="1073315540">
          <w:marLeft w:val="720"/>
          <w:marRight w:val="0"/>
          <w:marTop w:val="432"/>
          <w:marBottom w:val="0"/>
          <w:divBdr>
            <w:top w:val="none" w:sz="0" w:space="0" w:color="auto"/>
            <w:left w:val="none" w:sz="0" w:space="0" w:color="auto"/>
            <w:bottom w:val="none" w:sz="0" w:space="0" w:color="auto"/>
            <w:right w:val="none" w:sz="0" w:space="0" w:color="auto"/>
          </w:divBdr>
        </w:div>
        <w:div w:id="1742093775">
          <w:marLeft w:val="720"/>
          <w:marRight w:val="0"/>
          <w:marTop w:val="432"/>
          <w:marBottom w:val="0"/>
          <w:divBdr>
            <w:top w:val="none" w:sz="0" w:space="0" w:color="auto"/>
            <w:left w:val="none" w:sz="0" w:space="0" w:color="auto"/>
            <w:bottom w:val="none" w:sz="0" w:space="0" w:color="auto"/>
            <w:right w:val="none" w:sz="0" w:space="0" w:color="auto"/>
          </w:divBdr>
        </w:div>
      </w:divsChild>
    </w:div>
    <w:div w:id="973800750">
      <w:bodyDiv w:val="1"/>
      <w:marLeft w:val="0"/>
      <w:marRight w:val="0"/>
      <w:marTop w:val="0"/>
      <w:marBottom w:val="0"/>
      <w:divBdr>
        <w:top w:val="none" w:sz="0" w:space="0" w:color="auto"/>
        <w:left w:val="none" w:sz="0" w:space="0" w:color="auto"/>
        <w:bottom w:val="none" w:sz="0" w:space="0" w:color="auto"/>
        <w:right w:val="none" w:sz="0" w:space="0" w:color="auto"/>
      </w:divBdr>
    </w:div>
    <w:div w:id="1125585890">
      <w:bodyDiv w:val="1"/>
      <w:marLeft w:val="0"/>
      <w:marRight w:val="0"/>
      <w:marTop w:val="0"/>
      <w:marBottom w:val="0"/>
      <w:divBdr>
        <w:top w:val="none" w:sz="0" w:space="0" w:color="auto"/>
        <w:left w:val="none" w:sz="0" w:space="0" w:color="auto"/>
        <w:bottom w:val="none" w:sz="0" w:space="0" w:color="auto"/>
        <w:right w:val="none" w:sz="0" w:space="0" w:color="auto"/>
      </w:divBdr>
    </w:div>
    <w:div w:id="1212576332">
      <w:bodyDiv w:val="1"/>
      <w:marLeft w:val="0"/>
      <w:marRight w:val="0"/>
      <w:marTop w:val="0"/>
      <w:marBottom w:val="0"/>
      <w:divBdr>
        <w:top w:val="none" w:sz="0" w:space="0" w:color="auto"/>
        <w:left w:val="none" w:sz="0" w:space="0" w:color="auto"/>
        <w:bottom w:val="none" w:sz="0" w:space="0" w:color="auto"/>
        <w:right w:val="none" w:sz="0" w:space="0" w:color="auto"/>
      </w:divBdr>
    </w:div>
    <w:div w:id="1278760674">
      <w:bodyDiv w:val="1"/>
      <w:marLeft w:val="0"/>
      <w:marRight w:val="0"/>
      <w:marTop w:val="0"/>
      <w:marBottom w:val="0"/>
      <w:divBdr>
        <w:top w:val="none" w:sz="0" w:space="0" w:color="auto"/>
        <w:left w:val="none" w:sz="0" w:space="0" w:color="auto"/>
        <w:bottom w:val="none" w:sz="0" w:space="0" w:color="auto"/>
        <w:right w:val="none" w:sz="0" w:space="0" w:color="auto"/>
      </w:divBdr>
    </w:div>
    <w:div w:id="1283808491">
      <w:bodyDiv w:val="1"/>
      <w:marLeft w:val="0"/>
      <w:marRight w:val="0"/>
      <w:marTop w:val="0"/>
      <w:marBottom w:val="0"/>
      <w:divBdr>
        <w:top w:val="none" w:sz="0" w:space="0" w:color="auto"/>
        <w:left w:val="none" w:sz="0" w:space="0" w:color="auto"/>
        <w:bottom w:val="none" w:sz="0" w:space="0" w:color="auto"/>
        <w:right w:val="none" w:sz="0" w:space="0" w:color="auto"/>
      </w:divBdr>
    </w:div>
    <w:div w:id="1301959778">
      <w:bodyDiv w:val="1"/>
      <w:marLeft w:val="0"/>
      <w:marRight w:val="0"/>
      <w:marTop w:val="0"/>
      <w:marBottom w:val="0"/>
      <w:divBdr>
        <w:top w:val="none" w:sz="0" w:space="0" w:color="auto"/>
        <w:left w:val="none" w:sz="0" w:space="0" w:color="auto"/>
        <w:bottom w:val="none" w:sz="0" w:space="0" w:color="auto"/>
        <w:right w:val="none" w:sz="0" w:space="0" w:color="auto"/>
      </w:divBdr>
    </w:div>
    <w:div w:id="1307278730">
      <w:bodyDiv w:val="1"/>
      <w:marLeft w:val="0"/>
      <w:marRight w:val="0"/>
      <w:marTop w:val="0"/>
      <w:marBottom w:val="0"/>
      <w:divBdr>
        <w:top w:val="none" w:sz="0" w:space="0" w:color="auto"/>
        <w:left w:val="none" w:sz="0" w:space="0" w:color="auto"/>
        <w:bottom w:val="none" w:sz="0" w:space="0" w:color="auto"/>
        <w:right w:val="none" w:sz="0" w:space="0" w:color="auto"/>
      </w:divBdr>
    </w:div>
    <w:div w:id="1336809563">
      <w:bodyDiv w:val="1"/>
      <w:marLeft w:val="0"/>
      <w:marRight w:val="0"/>
      <w:marTop w:val="0"/>
      <w:marBottom w:val="0"/>
      <w:divBdr>
        <w:top w:val="none" w:sz="0" w:space="0" w:color="auto"/>
        <w:left w:val="none" w:sz="0" w:space="0" w:color="auto"/>
        <w:bottom w:val="none" w:sz="0" w:space="0" w:color="auto"/>
        <w:right w:val="none" w:sz="0" w:space="0" w:color="auto"/>
      </w:divBdr>
      <w:divsChild>
        <w:div w:id="1247836014">
          <w:marLeft w:val="446"/>
          <w:marRight w:val="0"/>
          <w:marTop w:val="346"/>
          <w:marBottom w:val="0"/>
          <w:divBdr>
            <w:top w:val="none" w:sz="0" w:space="0" w:color="auto"/>
            <w:left w:val="none" w:sz="0" w:space="0" w:color="auto"/>
            <w:bottom w:val="none" w:sz="0" w:space="0" w:color="auto"/>
            <w:right w:val="none" w:sz="0" w:space="0" w:color="auto"/>
          </w:divBdr>
        </w:div>
        <w:div w:id="1863399613">
          <w:marLeft w:val="446"/>
          <w:marRight w:val="0"/>
          <w:marTop w:val="346"/>
          <w:marBottom w:val="0"/>
          <w:divBdr>
            <w:top w:val="none" w:sz="0" w:space="0" w:color="auto"/>
            <w:left w:val="none" w:sz="0" w:space="0" w:color="auto"/>
            <w:bottom w:val="none" w:sz="0" w:space="0" w:color="auto"/>
            <w:right w:val="none" w:sz="0" w:space="0" w:color="auto"/>
          </w:divBdr>
        </w:div>
      </w:divsChild>
    </w:div>
    <w:div w:id="1364985317">
      <w:bodyDiv w:val="1"/>
      <w:marLeft w:val="0"/>
      <w:marRight w:val="0"/>
      <w:marTop w:val="0"/>
      <w:marBottom w:val="0"/>
      <w:divBdr>
        <w:top w:val="none" w:sz="0" w:space="0" w:color="auto"/>
        <w:left w:val="none" w:sz="0" w:space="0" w:color="auto"/>
        <w:bottom w:val="none" w:sz="0" w:space="0" w:color="auto"/>
        <w:right w:val="none" w:sz="0" w:space="0" w:color="auto"/>
      </w:divBdr>
    </w:div>
    <w:div w:id="1367296958">
      <w:bodyDiv w:val="1"/>
      <w:marLeft w:val="0"/>
      <w:marRight w:val="0"/>
      <w:marTop w:val="0"/>
      <w:marBottom w:val="0"/>
      <w:divBdr>
        <w:top w:val="none" w:sz="0" w:space="0" w:color="auto"/>
        <w:left w:val="none" w:sz="0" w:space="0" w:color="auto"/>
        <w:bottom w:val="none" w:sz="0" w:space="0" w:color="auto"/>
        <w:right w:val="none" w:sz="0" w:space="0" w:color="auto"/>
      </w:divBdr>
    </w:div>
    <w:div w:id="1387798388">
      <w:bodyDiv w:val="1"/>
      <w:marLeft w:val="0"/>
      <w:marRight w:val="0"/>
      <w:marTop w:val="0"/>
      <w:marBottom w:val="0"/>
      <w:divBdr>
        <w:top w:val="none" w:sz="0" w:space="0" w:color="auto"/>
        <w:left w:val="none" w:sz="0" w:space="0" w:color="auto"/>
        <w:bottom w:val="none" w:sz="0" w:space="0" w:color="auto"/>
        <w:right w:val="none" w:sz="0" w:space="0" w:color="auto"/>
      </w:divBdr>
    </w:div>
    <w:div w:id="1403217839">
      <w:bodyDiv w:val="1"/>
      <w:marLeft w:val="0"/>
      <w:marRight w:val="0"/>
      <w:marTop w:val="0"/>
      <w:marBottom w:val="0"/>
      <w:divBdr>
        <w:top w:val="none" w:sz="0" w:space="0" w:color="auto"/>
        <w:left w:val="none" w:sz="0" w:space="0" w:color="auto"/>
        <w:bottom w:val="none" w:sz="0" w:space="0" w:color="auto"/>
        <w:right w:val="none" w:sz="0" w:space="0" w:color="auto"/>
      </w:divBdr>
    </w:div>
    <w:div w:id="1411389157">
      <w:bodyDiv w:val="1"/>
      <w:marLeft w:val="0"/>
      <w:marRight w:val="0"/>
      <w:marTop w:val="0"/>
      <w:marBottom w:val="0"/>
      <w:divBdr>
        <w:top w:val="none" w:sz="0" w:space="0" w:color="auto"/>
        <w:left w:val="none" w:sz="0" w:space="0" w:color="auto"/>
        <w:bottom w:val="none" w:sz="0" w:space="0" w:color="auto"/>
        <w:right w:val="none" w:sz="0" w:space="0" w:color="auto"/>
      </w:divBdr>
    </w:div>
    <w:div w:id="1418209504">
      <w:bodyDiv w:val="1"/>
      <w:marLeft w:val="0"/>
      <w:marRight w:val="0"/>
      <w:marTop w:val="0"/>
      <w:marBottom w:val="0"/>
      <w:divBdr>
        <w:top w:val="none" w:sz="0" w:space="0" w:color="auto"/>
        <w:left w:val="none" w:sz="0" w:space="0" w:color="auto"/>
        <w:bottom w:val="none" w:sz="0" w:space="0" w:color="auto"/>
        <w:right w:val="none" w:sz="0" w:space="0" w:color="auto"/>
      </w:divBdr>
    </w:div>
    <w:div w:id="1449009918">
      <w:bodyDiv w:val="1"/>
      <w:marLeft w:val="0"/>
      <w:marRight w:val="0"/>
      <w:marTop w:val="0"/>
      <w:marBottom w:val="0"/>
      <w:divBdr>
        <w:top w:val="none" w:sz="0" w:space="0" w:color="auto"/>
        <w:left w:val="none" w:sz="0" w:space="0" w:color="auto"/>
        <w:bottom w:val="none" w:sz="0" w:space="0" w:color="auto"/>
        <w:right w:val="none" w:sz="0" w:space="0" w:color="auto"/>
      </w:divBdr>
      <w:divsChild>
        <w:div w:id="372464365">
          <w:marLeft w:val="547"/>
          <w:marRight w:val="0"/>
          <w:marTop w:val="120"/>
          <w:marBottom w:val="120"/>
          <w:divBdr>
            <w:top w:val="none" w:sz="0" w:space="0" w:color="auto"/>
            <w:left w:val="none" w:sz="0" w:space="0" w:color="auto"/>
            <w:bottom w:val="none" w:sz="0" w:space="0" w:color="auto"/>
            <w:right w:val="none" w:sz="0" w:space="0" w:color="auto"/>
          </w:divBdr>
        </w:div>
      </w:divsChild>
    </w:div>
    <w:div w:id="1533761795">
      <w:bodyDiv w:val="1"/>
      <w:marLeft w:val="0"/>
      <w:marRight w:val="0"/>
      <w:marTop w:val="0"/>
      <w:marBottom w:val="0"/>
      <w:divBdr>
        <w:top w:val="none" w:sz="0" w:space="0" w:color="auto"/>
        <w:left w:val="none" w:sz="0" w:space="0" w:color="auto"/>
        <w:bottom w:val="none" w:sz="0" w:space="0" w:color="auto"/>
        <w:right w:val="none" w:sz="0" w:space="0" w:color="auto"/>
      </w:divBdr>
      <w:divsChild>
        <w:div w:id="275144168">
          <w:marLeft w:val="547"/>
          <w:marRight w:val="0"/>
          <w:marTop w:val="0"/>
          <w:marBottom w:val="200"/>
          <w:divBdr>
            <w:top w:val="none" w:sz="0" w:space="0" w:color="auto"/>
            <w:left w:val="none" w:sz="0" w:space="0" w:color="auto"/>
            <w:bottom w:val="none" w:sz="0" w:space="0" w:color="auto"/>
            <w:right w:val="none" w:sz="0" w:space="0" w:color="auto"/>
          </w:divBdr>
        </w:div>
        <w:div w:id="1410272588">
          <w:marLeft w:val="547"/>
          <w:marRight w:val="0"/>
          <w:marTop w:val="0"/>
          <w:marBottom w:val="200"/>
          <w:divBdr>
            <w:top w:val="none" w:sz="0" w:space="0" w:color="auto"/>
            <w:left w:val="none" w:sz="0" w:space="0" w:color="auto"/>
            <w:bottom w:val="none" w:sz="0" w:space="0" w:color="auto"/>
            <w:right w:val="none" w:sz="0" w:space="0" w:color="auto"/>
          </w:divBdr>
        </w:div>
      </w:divsChild>
    </w:div>
    <w:div w:id="1566379635">
      <w:bodyDiv w:val="1"/>
      <w:marLeft w:val="0"/>
      <w:marRight w:val="0"/>
      <w:marTop w:val="0"/>
      <w:marBottom w:val="0"/>
      <w:divBdr>
        <w:top w:val="none" w:sz="0" w:space="0" w:color="auto"/>
        <w:left w:val="none" w:sz="0" w:space="0" w:color="auto"/>
        <w:bottom w:val="none" w:sz="0" w:space="0" w:color="auto"/>
        <w:right w:val="none" w:sz="0" w:space="0" w:color="auto"/>
      </w:divBdr>
    </w:div>
    <w:div w:id="1608928174">
      <w:bodyDiv w:val="1"/>
      <w:marLeft w:val="0"/>
      <w:marRight w:val="0"/>
      <w:marTop w:val="0"/>
      <w:marBottom w:val="0"/>
      <w:divBdr>
        <w:top w:val="none" w:sz="0" w:space="0" w:color="auto"/>
        <w:left w:val="none" w:sz="0" w:space="0" w:color="auto"/>
        <w:bottom w:val="none" w:sz="0" w:space="0" w:color="auto"/>
        <w:right w:val="none" w:sz="0" w:space="0" w:color="auto"/>
      </w:divBdr>
    </w:div>
    <w:div w:id="1690838475">
      <w:bodyDiv w:val="1"/>
      <w:marLeft w:val="0"/>
      <w:marRight w:val="0"/>
      <w:marTop w:val="0"/>
      <w:marBottom w:val="0"/>
      <w:divBdr>
        <w:top w:val="none" w:sz="0" w:space="0" w:color="auto"/>
        <w:left w:val="none" w:sz="0" w:space="0" w:color="auto"/>
        <w:bottom w:val="none" w:sz="0" w:space="0" w:color="auto"/>
        <w:right w:val="none" w:sz="0" w:space="0" w:color="auto"/>
      </w:divBdr>
    </w:div>
    <w:div w:id="1701785789">
      <w:bodyDiv w:val="1"/>
      <w:marLeft w:val="0"/>
      <w:marRight w:val="0"/>
      <w:marTop w:val="0"/>
      <w:marBottom w:val="0"/>
      <w:divBdr>
        <w:top w:val="none" w:sz="0" w:space="0" w:color="auto"/>
        <w:left w:val="none" w:sz="0" w:space="0" w:color="auto"/>
        <w:bottom w:val="none" w:sz="0" w:space="0" w:color="auto"/>
        <w:right w:val="none" w:sz="0" w:space="0" w:color="auto"/>
      </w:divBdr>
    </w:div>
    <w:div w:id="1717196504">
      <w:bodyDiv w:val="1"/>
      <w:marLeft w:val="0"/>
      <w:marRight w:val="0"/>
      <w:marTop w:val="0"/>
      <w:marBottom w:val="0"/>
      <w:divBdr>
        <w:top w:val="none" w:sz="0" w:space="0" w:color="auto"/>
        <w:left w:val="none" w:sz="0" w:space="0" w:color="auto"/>
        <w:bottom w:val="none" w:sz="0" w:space="0" w:color="auto"/>
        <w:right w:val="none" w:sz="0" w:space="0" w:color="auto"/>
      </w:divBdr>
    </w:div>
    <w:div w:id="1746416977">
      <w:bodyDiv w:val="1"/>
      <w:marLeft w:val="0"/>
      <w:marRight w:val="0"/>
      <w:marTop w:val="0"/>
      <w:marBottom w:val="0"/>
      <w:divBdr>
        <w:top w:val="none" w:sz="0" w:space="0" w:color="auto"/>
        <w:left w:val="none" w:sz="0" w:space="0" w:color="auto"/>
        <w:bottom w:val="none" w:sz="0" w:space="0" w:color="auto"/>
        <w:right w:val="none" w:sz="0" w:space="0" w:color="auto"/>
      </w:divBdr>
    </w:div>
    <w:div w:id="1765302727">
      <w:bodyDiv w:val="1"/>
      <w:marLeft w:val="0"/>
      <w:marRight w:val="0"/>
      <w:marTop w:val="0"/>
      <w:marBottom w:val="0"/>
      <w:divBdr>
        <w:top w:val="none" w:sz="0" w:space="0" w:color="auto"/>
        <w:left w:val="none" w:sz="0" w:space="0" w:color="auto"/>
        <w:bottom w:val="none" w:sz="0" w:space="0" w:color="auto"/>
        <w:right w:val="none" w:sz="0" w:space="0" w:color="auto"/>
      </w:divBdr>
    </w:div>
    <w:div w:id="1770664156">
      <w:bodyDiv w:val="1"/>
      <w:marLeft w:val="0"/>
      <w:marRight w:val="0"/>
      <w:marTop w:val="0"/>
      <w:marBottom w:val="0"/>
      <w:divBdr>
        <w:top w:val="none" w:sz="0" w:space="0" w:color="auto"/>
        <w:left w:val="none" w:sz="0" w:space="0" w:color="auto"/>
        <w:bottom w:val="none" w:sz="0" w:space="0" w:color="auto"/>
        <w:right w:val="none" w:sz="0" w:space="0" w:color="auto"/>
      </w:divBdr>
    </w:div>
    <w:div w:id="1789395420">
      <w:bodyDiv w:val="1"/>
      <w:marLeft w:val="0"/>
      <w:marRight w:val="0"/>
      <w:marTop w:val="0"/>
      <w:marBottom w:val="0"/>
      <w:divBdr>
        <w:top w:val="none" w:sz="0" w:space="0" w:color="auto"/>
        <w:left w:val="none" w:sz="0" w:space="0" w:color="auto"/>
        <w:bottom w:val="none" w:sz="0" w:space="0" w:color="auto"/>
        <w:right w:val="none" w:sz="0" w:space="0" w:color="auto"/>
      </w:divBdr>
    </w:div>
    <w:div w:id="1833526976">
      <w:bodyDiv w:val="1"/>
      <w:marLeft w:val="0"/>
      <w:marRight w:val="0"/>
      <w:marTop w:val="0"/>
      <w:marBottom w:val="0"/>
      <w:divBdr>
        <w:top w:val="none" w:sz="0" w:space="0" w:color="auto"/>
        <w:left w:val="none" w:sz="0" w:space="0" w:color="auto"/>
        <w:bottom w:val="none" w:sz="0" w:space="0" w:color="auto"/>
        <w:right w:val="none" w:sz="0" w:space="0" w:color="auto"/>
      </w:divBdr>
    </w:div>
    <w:div w:id="1863661587">
      <w:bodyDiv w:val="1"/>
      <w:marLeft w:val="0"/>
      <w:marRight w:val="0"/>
      <w:marTop w:val="0"/>
      <w:marBottom w:val="0"/>
      <w:divBdr>
        <w:top w:val="none" w:sz="0" w:space="0" w:color="auto"/>
        <w:left w:val="none" w:sz="0" w:space="0" w:color="auto"/>
        <w:bottom w:val="none" w:sz="0" w:space="0" w:color="auto"/>
        <w:right w:val="none" w:sz="0" w:space="0" w:color="auto"/>
      </w:divBdr>
      <w:divsChild>
        <w:div w:id="1874341233">
          <w:marLeft w:val="547"/>
          <w:marRight w:val="0"/>
          <w:marTop w:val="0"/>
          <w:marBottom w:val="0"/>
          <w:divBdr>
            <w:top w:val="none" w:sz="0" w:space="0" w:color="auto"/>
            <w:left w:val="none" w:sz="0" w:space="0" w:color="auto"/>
            <w:bottom w:val="none" w:sz="0" w:space="0" w:color="auto"/>
            <w:right w:val="none" w:sz="0" w:space="0" w:color="auto"/>
          </w:divBdr>
        </w:div>
      </w:divsChild>
    </w:div>
    <w:div w:id="1884361814">
      <w:bodyDiv w:val="1"/>
      <w:marLeft w:val="0"/>
      <w:marRight w:val="0"/>
      <w:marTop w:val="0"/>
      <w:marBottom w:val="0"/>
      <w:divBdr>
        <w:top w:val="none" w:sz="0" w:space="0" w:color="auto"/>
        <w:left w:val="none" w:sz="0" w:space="0" w:color="auto"/>
        <w:bottom w:val="none" w:sz="0" w:space="0" w:color="auto"/>
        <w:right w:val="none" w:sz="0" w:space="0" w:color="auto"/>
      </w:divBdr>
    </w:div>
    <w:div w:id="1903443933">
      <w:bodyDiv w:val="1"/>
      <w:marLeft w:val="0"/>
      <w:marRight w:val="0"/>
      <w:marTop w:val="0"/>
      <w:marBottom w:val="0"/>
      <w:divBdr>
        <w:top w:val="none" w:sz="0" w:space="0" w:color="auto"/>
        <w:left w:val="none" w:sz="0" w:space="0" w:color="auto"/>
        <w:bottom w:val="none" w:sz="0" w:space="0" w:color="auto"/>
        <w:right w:val="none" w:sz="0" w:space="0" w:color="auto"/>
      </w:divBdr>
      <w:divsChild>
        <w:div w:id="1041788011">
          <w:marLeft w:val="547"/>
          <w:marRight w:val="0"/>
          <w:marTop w:val="100"/>
          <w:marBottom w:val="0"/>
          <w:divBdr>
            <w:top w:val="none" w:sz="0" w:space="0" w:color="auto"/>
            <w:left w:val="none" w:sz="0" w:space="0" w:color="auto"/>
            <w:bottom w:val="none" w:sz="0" w:space="0" w:color="auto"/>
            <w:right w:val="none" w:sz="0" w:space="0" w:color="auto"/>
          </w:divBdr>
        </w:div>
        <w:div w:id="1107845647">
          <w:marLeft w:val="547"/>
          <w:marRight w:val="0"/>
          <w:marTop w:val="100"/>
          <w:marBottom w:val="0"/>
          <w:divBdr>
            <w:top w:val="none" w:sz="0" w:space="0" w:color="auto"/>
            <w:left w:val="none" w:sz="0" w:space="0" w:color="auto"/>
            <w:bottom w:val="none" w:sz="0" w:space="0" w:color="auto"/>
            <w:right w:val="none" w:sz="0" w:space="0" w:color="auto"/>
          </w:divBdr>
        </w:div>
      </w:divsChild>
    </w:div>
    <w:div w:id="1924414601">
      <w:bodyDiv w:val="1"/>
      <w:marLeft w:val="0"/>
      <w:marRight w:val="0"/>
      <w:marTop w:val="0"/>
      <w:marBottom w:val="0"/>
      <w:divBdr>
        <w:top w:val="none" w:sz="0" w:space="0" w:color="auto"/>
        <w:left w:val="none" w:sz="0" w:space="0" w:color="auto"/>
        <w:bottom w:val="none" w:sz="0" w:space="0" w:color="auto"/>
        <w:right w:val="none" w:sz="0" w:space="0" w:color="auto"/>
      </w:divBdr>
      <w:divsChild>
        <w:div w:id="1384673551">
          <w:marLeft w:val="547"/>
          <w:marRight w:val="0"/>
          <w:marTop w:val="120"/>
          <w:marBottom w:val="120"/>
          <w:divBdr>
            <w:top w:val="none" w:sz="0" w:space="0" w:color="auto"/>
            <w:left w:val="none" w:sz="0" w:space="0" w:color="auto"/>
            <w:bottom w:val="none" w:sz="0" w:space="0" w:color="auto"/>
            <w:right w:val="none" w:sz="0" w:space="0" w:color="auto"/>
          </w:divBdr>
        </w:div>
      </w:divsChild>
    </w:div>
    <w:div w:id="1950500633">
      <w:bodyDiv w:val="1"/>
      <w:marLeft w:val="0"/>
      <w:marRight w:val="0"/>
      <w:marTop w:val="0"/>
      <w:marBottom w:val="0"/>
      <w:divBdr>
        <w:top w:val="none" w:sz="0" w:space="0" w:color="auto"/>
        <w:left w:val="none" w:sz="0" w:space="0" w:color="auto"/>
        <w:bottom w:val="none" w:sz="0" w:space="0" w:color="auto"/>
        <w:right w:val="none" w:sz="0" w:space="0" w:color="auto"/>
      </w:divBdr>
    </w:div>
    <w:div w:id="1969555300">
      <w:bodyDiv w:val="1"/>
      <w:marLeft w:val="0"/>
      <w:marRight w:val="0"/>
      <w:marTop w:val="0"/>
      <w:marBottom w:val="0"/>
      <w:divBdr>
        <w:top w:val="none" w:sz="0" w:space="0" w:color="auto"/>
        <w:left w:val="none" w:sz="0" w:space="0" w:color="auto"/>
        <w:bottom w:val="none" w:sz="0" w:space="0" w:color="auto"/>
        <w:right w:val="none" w:sz="0" w:space="0" w:color="auto"/>
      </w:divBdr>
    </w:div>
    <w:div w:id="207816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69B1D-DE2A-4B48-90A4-F414B1CE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5407</Words>
  <Characters>30823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Mpho Mathabathe</dc:creator>
  <cp:lastModifiedBy>User</cp:lastModifiedBy>
  <cp:revision>2</cp:revision>
  <dcterms:created xsi:type="dcterms:W3CDTF">2022-11-21T08:36:00Z</dcterms:created>
  <dcterms:modified xsi:type="dcterms:W3CDTF">2022-11-21T08:36:00Z</dcterms:modified>
</cp:coreProperties>
</file>