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BC" w:rsidRPr="00A31CBC" w:rsidRDefault="00A31CBC" w:rsidP="003A7E1C">
      <w:pPr>
        <w:jc w:val="center"/>
        <w:rPr>
          <w:rFonts w:ascii="Times" w:hAnsi="Times" w:cs="Times New Roman"/>
          <w:b/>
          <w:bCs/>
          <w:sz w:val="36"/>
          <w:szCs w:val="36"/>
          <w:lang w:val="en-US"/>
        </w:rPr>
      </w:pPr>
      <w:r w:rsidRPr="00A31CBC">
        <w:rPr>
          <w:rFonts w:ascii="Times" w:hAnsi="Times" w:cs="Times New Roman"/>
          <w:b/>
          <w:bCs/>
          <w:sz w:val="36"/>
          <w:szCs w:val="36"/>
          <w:lang w:val="en-US"/>
        </w:rPr>
        <w:t>SELECT COMMITTEE ON SECURITY AND JUSTICE</w:t>
      </w:r>
    </w:p>
    <w:p w:rsidR="00A31CBC" w:rsidRDefault="00A31CBC" w:rsidP="003A7E1C">
      <w:pPr>
        <w:jc w:val="center"/>
        <w:rPr>
          <w:rFonts w:ascii="Times" w:hAnsi="Times" w:cs="Times New Roman"/>
          <w:b/>
          <w:bCs/>
          <w:sz w:val="28"/>
          <w:szCs w:val="28"/>
          <w:lang w:val="en-US"/>
        </w:rPr>
      </w:pPr>
    </w:p>
    <w:p w:rsidR="000D29EA" w:rsidRPr="00A31CBC" w:rsidRDefault="00C8149E" w:rsidP="003A7E1C">
      <w:pPr>
        <w:jc w:val="center"/>
        <w:rPr>
          <w:rFonts w:ascii="Times" w:hAnsi="Times" w:cs="Times New Roman"/>
          <w:bCs/>
          <w:sz w:val="28"/>
          <w:szCs w:val="28"/>
          <w:lang w:val="en-US"/>
        </w:rPr>
      </w:pPr>
      <w:r w:rsidRPr="00A31CBC">
        <w:rPr>
          <w:rFonts w:ascii="Times" w:hAnsi="Times" w:cs="Times New Roman"/>
          <w:bCs/>
          <w:sz w:val="28"/>
          <w:szCs w:val="28"/>
          <w:lang w:val="en-US"/>
        </w:rPr>
        <w:t>THE ELECTORAL AMENDMENT BILL</w:t>
      </w:r>
      <w:r w:rsidR="003A7E1C" w:rsidRPr="00A31CBC">
        <w:rPr>
          <w:rFonts w:ascii="Times" w:hAnsi="Times" w:cs="Times New Roman"/>
          <w:bCs/>
          <w:sz w:val="28"/>
          <w:szCs w:val="28"/>
          <w:lang w:val="en-US"/>
        </w:rPr>
        <w:t>: COMMISSION RESPONSE</w:t>
      </w:r>
      <w:r w:rsidR="00A31CBC">
        <w:rPr>
          <w:rFonts w:ascii="Times" w:hAnsi="Times" w:cs="Times New Roman"/>
          <w:bCs/>
          <w:sz w:val="28"/>
          <w:szCs w:val="28"/>
          <w:lang w:val="en-US"/>
        </w:rPr>
        <w:t>S</w:t>
      </w:r>
      <w:r w:rsidR="003A7E1C" w:rsidRPr="00A31CBC">
        <w:rPr>
          <w:rFonts w:ascii="Times" w:hAnsi="Times" w:cs="Times New Roman"/>
          <w:bCs/>
          <w:sz w:val="28"/>
          <w:szCs w:val="28"/>
          <w:lang w:val="en-US"/>
        </w:rPr>
        <w:t xml:space="preserve"> TO SUBMISSIONS</w:t>
      </w:r>
    </w:p>
    <w:p w:rsidR="00C8149E" w:rsidRDefault="00C8149E">
      <w:pPr>
        <w:rPr>
          <w:rFonts w:ascii="Times" w:hAnsi="Times" w:cs="Times New Roman"/>
          <w:b/>
          <w:bCs/>
          <w:sz w:val="28"/>
          <w:szCs w:val="28"/>
          <w:lang w:val="en-US"/>
        </w:rPr>
      </w:pPr>
    </w:p>
    <w:p w:rsidR="00152A4C" w:rsidRDefault="003A7E1C" w:rsidP="00152A4C">
      <w:pPr>
        <w:pStyle w:val="ListParagraph"/>
        <w:numPr>
          <w:ilvl w:val="0"/>
          <w:numId w:val="9"/>
        </w:numPr>
        <w:rPr>
          <w:rFonts w:ascii="Times" w:hAnsi="Times" w:cs="Times New Roman"/>
          <w:b/>
          <w:bCs/>
          <w:sz w:val="28"/>
          <w:szCs w:val="28"/>
          <w:lang w:val="en-US"/>
        </w:rPr>
      </w:pPr>
      <w:r w:rsidRPr="003A7E1C">
        <w:rPr>
          <w:rFonts w:ascii="Times" w:hAnsi="Times" w:cs="Times New Roman"/>
          <w:b/>
          <w:bCs/>
          <w:sz w:val="28"/>
          <w:szCs w:val="28"/>
          <w:lang w:val="en-US"/>
        </w:rPr>
        <w:t>Conception of Proportionality</w:t>
      </w:r>
    </w:p>
    <w:p w:rsidR="00152A4C" w:rsidRDefault="00152A4C" w:rsidP="00152A4C">
      <w:pPr>
        <w:pStyle w:val="ListParagraph"/>
        <w:ind w:left="360"/>
        <w:rPr>
          <w:rFonts w:ascii="Times" w:hAnsi="Times" w:cs="Times New Roman"/>
          <w:b/>
          <w:bCs/>
          <w:sz w:val="28"/>
          <w:szCs w:val="28"/>
          <w:lang w:val="en-US"/>
        </w:rPr>
      </w:pPr>
    </w:p>
    <w:p w:rsidR="0030033D" w:rsidRPr="00152A4C" w:rsidRDefault="003A7E1C" w:rsidP="00152A4C">
      <w:pPr>
        <w:pStyle w:val="ListParagraph"/>
        <w:numPr>
          <w:ilvl w:val="1"/>
          <w:numId w:val="9"/>
        </w:numPr>
        <w:spacing w:line="360" w:lineRule="auto"/>
        <w:jc w:val="both"/>
        <w:rPr>
          <w:rFonts w:ascii="Times" w:hAnsi="Times" w:cs="Times New Roman"/>
          <w:b/>
          <w:bCs/>
          <w:sz w:val="28"/>
          <w:szCs w:val="28"/>
          <w:lang w:val="en-US"/>
        </w:rPr>
      </w:pPr>
      <w:r w:rsidRPr="00152A4C">
        <w:rPr>
          <w:rFonts w:ascii="Times" w:hAnsi="Times"/>
          <w:sz w:val="28"/>
          <w:szCs w:val="28"/>
          <w:lang w:val="en-US"/>
        </w:rPr>
        <w:t>The</w:t>
      </w:r>
      <w:r w:rsidR="00C8149E" w:rsidRPr="00152A4C">
        <w:rPr>
          <w:rFonts w:ascii="Times" w:hAnsi="Times"/>
          <w:sz w:val="28"/>
          <w:szCs w:val="28"/>
          <w:lang w:val="en-US"/>
        </w:rPr>
        <w:t xml:space="preserve"> Constitutional Court </w:t>
      </w:r>
      <w:r w:rsidRPr="00152A4C">
        <w:rPr>
          <w:rFonts w:ascii="Times" w:hAnsi="Times"/>
          <w:sz w:val="28"/>
          <w:szCs w:val="28"/>
          <w:lang w:val="en-US"/>
        </w:rPr>
        <w:t xml:space="preserve">ordered the amendment of the Electoral Act, to facilitate participation of independents. The participation of independents is still within a constitutional scheme that results in general, </w:t>
      </w:r>
      <w:r w:rsidR="00724703" w:rsidRPr="00152A4C">
        <w:rPr>
          <w:rFonts w:ascii="Times" w:hAnsi="Times"/>
          <w:sz w:val="28"/>
          <w:szCs w:val="28"/>
        </w:rPr>
        <w:t>proportional representation</w:t>
      </w:r>
      <w:r w:rsidR="00BE5FC1" w:rsidRPr="00152A4C">
        <w:rPr>
          <w:rFonts w:ascii="Times" w:hAnsi="Times"/>
          <w:sz w:val="28"/>
          <w:szCs w:val="28"/>
        </w:rPr>
        <w:t>.</w:t>
      </w:r>
      <w:r w:rsidR="00A23AE9" w:rsidRPr="00152A4C">
        <w:rPr>
          <w:rFonts w:ascii="Times" w:hAnsi="Times"/>
          <w:sz w:val="28"/>
          <w:szCs w:val="28"/>
        </w:rPr>
        <w:t xml:space="preserve"> </w:t>
      </w:r>
    </w:p>
    <w:p w:rsidR="0070459B" w:rsidRPr="00152A4C" w:rsidRDefault="0070459B" w:rsidP="00152A4C">
      <w:pPr>
        <w:pStyle w:val="NormalWeb"/>
        <w:numPr>
          <w:ilvl w:val="1"/>
          <w:numId w:val="9"/>
        </w:numPr>
        <w:spacing w:line="360" w:lineRule="auto"/>
        <w:jc w:val="both"/>
        <w:rPr>
          <w:rFonts w:ascii="Times" w:hAnsi="Times"/>
          <w:sz w:val="28"/>
          <w:szCs w:val="28"/>
        </w:rPr>
      </w:pPr>
      <w:r>
        <w:rPr>
          <w:rFonts w:ascii="Times" w:hAnsi="Times"/>
          <w:sz w:val="28"/>
          <w:szCs w:val="28"/>
        </w:rPr>
        <w:t>Proportional representation systems are subject to distortions with the introduction of elements such as the participation of independents.</w:t>
      </w:r>
      <w:r w:rsidR="00152A4C">
        <w:rPr>
          <w:rFonts w:ascii="Times" w:hAnsi="Times"/>
          <w:sz w:val="28"/>
          <w:szCs w:val="28"/>
        </w:rPr>
        <w:t xml:space="preserve"> </w:t>
      </w:r>
      <w:r w:rsidR="00F26088" w:rsidRPr="00152A4C">
        <w:rPr>
          <w:rFonts w:ascii="Times" w:hAnsi="Times"/>
          <w:sz w:val="28"/>
          <w:szCs w:val="28"/>
          <w:lang w:val="en-US"/>
        </w:rPr>
        <w:t>T</w:t>
      </w:r>
      <w:r w:rsidRPr="00152A4C">
        <w:rPr>
          <w:rFonts w:ascii="Times" w:hAnsi="Times"/>
          <w:sz w:val="28"/>
          <w:szCs w:val="28"/>
          <w:lang w:val="en-US"/>
        </w:rPr>
        <w:t xml:space="preserve">he only </w:t>
      </w:r>
      <w:r w:rsidRPr="00152A4C">
        <w:rPr>
          <w:rFonts w:ascii="Times" w:hAnsi="Times"/>
          <w:sz w:val="28"/>
          <w:szCs w:val="28"/>
        </w:rPr>
        <w:t xml:space="preserve">way to include independents in our current two-tier compensatory system is to </w:t>
      </w:r>
      <w:r w:rsidR="00F26088" w:rsidRPr="00152A4C">
        <w:rPr>
          <w:rFonts w:ascii="Times" w:hAnsi="Times"/>
          <w:sz w:val="28"/>
          <w:szCs w:val="28"/>
        </w:rPr>
        <w:t xml:space="preserve">allow </w:t>
      </w:r>
      <w:r w:rsidRPr="00152A4C">
        <w:rPr>
          <w:rFonts w:ascii="Times" w:hAnsi="Times"/>
          <w:sz w:val="28"/>
          <w:szCs w:val="28"/>
        </w:rPr>
        <w:t xml:space="preserve">them </w:t>
      </w:r>
      <w:r w:rsidR="00F26088" w:rsidRPr="00152A4C">
        <w:rPr>
          <w:rFonts w:ascii="Times" w:hAnsi="Times"/>
          <w:sz w:val="28"/>
          <w:szCs w:val="28"/>
        </w:rPr>
        <w:t xml:space="preserve">to obtain </w:t>
      </w:r>
      <w:r w:rsidRPr="00152A4C">
        <w:rPr>
          <w:rFonts w:ascii="Times" w:hAnsi="Times"/>
          <w:sz w:val="28"/>
          <w:szCs w:val="28"/>
        </w:rPr>
        <w:t xml:space="preserve">seats </w:t>
      </w:r>
      <w:r w:rsidR="00F26088" w:rsidRPr="00152A4C">
        <w:rPr>
          <w:rFonts w:ascii="Times" w:hAnsi="Times"/>
          <w:sz w:val="28"/>
          <w:szCs w:val="28"/>
        </w:rPr>
        <w:t>that they w</w:t>
      </w:r>
      <w:r w:rsidRPr="00152A4C">
        <w:rPr>
          <w:rFonts w:ascii="Times" w:hAnsi="Times"/>
          <w:sz w:val="28"/>
          <w:szCs w:val="28"/>
        </w:rPr>
        <w:t>in and to regard that as a component</w:t>
      </w:r>
      <w:r w:rsidR="00635F33">
        <w:rPr>
          <w:rFonts w:ascii="Times" w:hAnsi="Times"/>
          <w:sz w:val="28"/>
          <w:szCs w:val="28"/>
        </w:rPr>
        <w:t>,</w:t>
      </w:r>
      <w:r w:rsidRPr="00152A4C">
        <w:rPr>
          <w:rFonts w:ascii="Times" w:hAnsi="Times"/>
          <w:sz w:val="28"/>
          <w:szCs w:val="28"/>
        </w:rPr>
        <w:t xml:space="preserve"> with proportionality in respect of the remaining seats applying to the parties that gain</w:t>
      </w:r>
      <w:r w:rsidR="00F26088" w:rsidRPr="00152A4C">
        <w:rPr>
          <w:rFonts w:ascii="Times" w:hAnsi="Times"/>
          <w:sz w:val="28"/>
          <w:szCs w:val="28"/>
        </w:rPr>
        <w:t xml:space="preserve"> representation. This will </w:t>
      </w:r>
      <w:r w:rsidR="00EB0309" w:rsidRPr="00152A4C">
        <w:rPr>
          <w:rFonts w:ascii="Times" w:hAnsi="Times"/>
          <w:sz w:val="28"/>
          <w:szCs w:val="28"/>
        </w:rPr>
        <w:t>grant representation to i</w:t>
      </w:r>
      <w:r w:rsidR="00F26088" w:rsidRPr="00152A4C">
        <w:rPr>
          <w:rFonts w:ascii="Times" w:hAnsi="Times"/>
          <w:sz w:val="28"/>
          <w:szCs w:val="28"/>
        </w:rPr>
        <w:t xml:space="preserve">ndependents and </w:t>
      </w:r>
      <w:r w:rsidR="008A32E3" w:rsidRPr="00152A4C">
        <w:rPr>
          <w:rFonts w:ascii="Times" w:hAnsi="Times"/>
          <w:sz w:val="28"/>
          <w:szCs w:val="28"/>
        </w:rPr>
        <w:t>maintain intra-party proportionality.</w:t>
      </w:r>
    </w:p>
    <w:p w:rsidR="00152A4C" w:rsidRDefault="0070459B" w:rsidP="00152A4C">
      <w:pPr>
        <w:pStyle w:val="NormalWeb"/>
        <w:numPr>
          <w:ilvl w:val="1"/>
          <w:numId w:val="9"/>
        </w:numPr>
        <w:spacing w:line="360" w:lineRule="auto"/>
        <w:jc w:val="both"/>
        <w:rPr>
          <w:rFonts w:ascii="Times" w:hAnsi="Times"/>
          <w:sz w:val="28"/>
          <w:szCs w:val="28"/>
        </w:rPr>
      </w:pPr>
      <w:r w:rsidRPr="0070459B">
        <w:rPr>
          <w:rFonts w:ascii="Times" w:hAnsi="Times"/>
          <w:sz w:val="28"/>
          <w:szCs w:val="28"/>
        </w:rPr>
        <w:t xml:space="preserve">The “in general” element permits a legal threshold that allows the allocation of only five seats not initially allocated based on the “largest remainders” method. </w:t>
      </w:r>
      <w:r w:rsidRPr="00152A4C">
        <w:rPr>
          <w:rFonts w:ascii="Times" w:hAnsi="Times"/>
          <w:sz w:val="28"/>
          <w:szCs w:val="28"/>
        </w:rPr>
        <w:t xml:space="preserve">From seat six onwards, parties already allocated a seat gain representation based on the highest average number of votes for seats provisionally allocated. This is to prevent absurd situations </w:t>
      </w:r>
      <w:r w:rsidR="00EB0309" w:rsidRPr="00152A4C">
        <w:rPr>
          <w:rFonts w:ascii="Times" w:hAnsi="Times"/>
          <w:sz w:val="28"/>
          <w:szCs w:val="28"/>
        </w:rPr>
        <w:t xml:space="preserve">of a </w:t>
      </w:r>
      <w:r w:rsidRPr="00152A4C">
        <w:rPr>
          <w:rFonts w:ascii="Times" w:hAnsi="Times"/>
          <w:sz w:val="28"/>
          <w:szCs w:val="28"/>
        </w:rPr>
        <w:t xml:space="preserve">party with very little support gaining representation. </w:t>
      </w:r>
    </w:p>
    <w:p w:rsidR="00A31CBC" w:rsidRDefault="00F26088" w:rsidP="00152A4C">
      <w:pPr>
        <w:pStyle w:val="NormalWeb"/>
        <w:numPr>
          <w:ilvl w:val="1"/>
          <w:numId w:val="9"/>
        </w:numPr>
        <w:spacing w:line="360" w:lineRule="auto"/>
        <w:jc w:val="both"/>
        <w:rPr>
          <w:rFonts w:ascii="Times" w:hAnsi="Times"/>
          <w:sz w:val="28"/>
          <w:szCs w:val="28"/>
        </w:rPr>
      </w:pPr>
      <w:r w:rsidRPr="00152A4C">
        <w:rPr>
          <w:rFonts w:ascii="Times" w:hAnsi="Times"/>
          <w:sz w:val="28"/>
          <w:szCs w:val="28"/>
        </w:rPr>
        <w:t>The Commission is of the view that the Bi</w:t>
      </w:r>
      <w:r w:rsidR="00152A4C" w:rsidRPr="00152A4C">
        <w:rPr>
          <w:rFonts w:ascii="Times" w:hAnsi="Times"/>
          <w:sz w:val="28"/>
          <w:szCs w:val="28"/>
        </w:rPr>
        <w:t>ll meets the requirements of election</w:t>
      </w:r>
      <w:r w:rsidRPr="00152A4C">
        <w:rPr>
          <w:rFonts w:ascii="Times" w:hAnsi="Times"/>
          <w:sz w:val="28"/>
          <w:szCs w:val="28"/>
        </w:rPr>
        <w:t xml:space="preserve"> results yielding, in general, proportional representation. The models illustrating </w:t>
      </w:r>
      <w:r w:rsidR="00A31CBC" w:rsidRPr="00152A4C">
        <w:rPr>
          <w:rFonts w:ascii="Times" w:hAnsi="Times"/>
          <w:sz w:val="28"/>
          <w:szCs w:val="28"/>
        </w:rPr>
        <w:t>t</w:t>
      </w:r>
      <w:r w:rsidRPr="00152A4C">
        <w:rPr>
          <w:rFonts w:ascii="Times" w:hAnsi="Times"/>
          <w:sz w:val="28"/>
          <w:szCs w:val="28"/>
        </w:rPr>
        <w:t>he bas</w:t>
      </w:r>
      <w:r w:rsidR="008A32E3" w:rsidRPr="00152A4C">
        <w:rPr>
          <w:rFonts w:ascii="Times" w:hAnsi="Times"/>
          <w:sz w:val="28"/>
          <w:szCs w:val="28"/>
        </w:rPr>
        <w:t>i</w:t>
      </w:r>
      <w:r w:rsidRPr="00152A4C">
        <w:rPr>
          <w:rFonts w:ascii="Times" w:hAnsi="Times"/>
          <w:sz w:val="28"/>
          <w:szCs w:val="28"/>
        </w:rPr>
        <w:t xml:space="preserve">s of the conclusion are discussed in turn. </w:t>
      </w:r>
    </w:p>
    <w:p w:rsidR="00152A4C" w:rsidRDefault="00152A4C" w:rsidP="00152A4C">
      <w:pPr>
        <w:pStyle w:val="NormalWeb"/>
        <w:spacing w:line="360" w:lineRule="auto"/>
        <w:ind w:left="792"/>
        <w:jc w:val="both"/>
        <w:rPr>
          <w:rFonts w:ascii="Times" w:hAnsi="Times"/>
          <w:sz w:val="28"/>
          <w:szCs w:val="28"/>
        </w:rPr>
      </w:pPr>
    </w:p>
    <w:p w:rsidR="00152A4C" w:rsidRPr="00152A4C" w:rsidRDefault="00152A4C" w:rsidP="00152A4C">
      <w:pPr>
        <w:pStyle w:val="NormalWeb"/>
        <w:spacing w:line="360" w:lineRule="auto"/>
        <w:ind w:left="792"/>
        <w:jc w:val="both"/>
        <w:rPr>
          <w:rFonts w:ascii="Times" w:hAnsi="Times"/>
          <w:sz w:val="28"/>
          <w:szCs w:val="28"/>
        </w:rPr>
      </w:pPr>
    </w:p>
    <w:p w:rsidR="00152A4C" w:rsidRDefault="00A31CBC" w:rsidP="00152A4C">
      <w:pPr>
        <w:pStyle w:val="NormalWeb"/>
        <w:numPr>
          <w:ilvl w:val="0"/>
          <w:numId w:val="9"/>
        </w:numPr>
        <w:spacing w:line="360" w:lineRule="auto"/>
        <w:jc w:val="both"/>
        <w:rPr>
          <w:rFonts w:ascii="Times" w:hAnsi="Times"/>
          <w:b/>
          <w:sz w:val="28"/>
          <w:szCs w:val="28"/>
        </w:rPr>
      </w:pPr>
      <w:r w:rsidRPr="00152A4C">
        <w:rPr>
          <w:rFonts w:ascii="Times" w:hAnsi="Times"/>
          <w:b/>
          <w:sz w:val="28"/>
          <w:szCs w:val="28"/>
        </w:rPr>
        <w:t>The Present System</w:t>
      </w:r>
    </w:p>
    <w:p w:rsidR="00152A4C" w:rsidRDefault="00F323FD" w:rsidP="00152A4C">
      <w:pPr>
        <w:pStyle w:val="NormalWeb"/>
        <w:numPr>
          <w:ilvl w:val="1"/>
          <w:numId w:val="9"/>
        </w:numPr>
        <w:spacing w:line="360" w:lineRule="auto"/>
        <w:jc w:val="both"/>
        <w:rPr>
          <w:rFonts w:ascii="Times" w:hAnsi="Times"/>
          <w:b/>
          <w:sz w:val="28"/>
          <w:szCs w:val="28"/>
        </w:rPr>
      </w:pPr>
      <w:r w:rsidRPr="00152A4C">
        <w:rPr>
          <w:rFonts w:ascii="Times" w:hAnsi="Times"/>
          <w:sz w:val="28"/>
          <w:szCs w:val="28"/>
        </w:rPr>
        <w:t xml:space="preserve">To </w:t>
      </w:r>
      <w:r w:rsidR="00DD19ED" w:rsidRPr="00152A4C">
        <w:rPr>
          <w:rFonts w:ascii="Times" w:hAnsi="Times"/>
          <w:sz w:val="28"/>
          <w:szCs w:val="28"/>
        </w:rPr>
        <w:t>assess</w:t>
      </w:r>
      <w:r w:rsidRPr="00152A4C">
        <w:rPr>
          <w:rFonts w:ascii="Times" w:hAnsi="Times"/>
          <w:sz w:val="28"/>
          <w:szCs w:val="28"/>
        </w:rPr>
        <w:t xml:space="preserve"> the outcomes of the Electoral</w:t>
      </w:r>
      <w:r w:rsidR="00206757" w:rsidRPr="00152A4C">
        <w:rPr>
          <w:rFonts w:ascii="Times" w:hAnsi="Times"/>
          <w:sz w:val="28"/>
          <w:szCs w:val="28"/>
        </w:rPr>
        <w:t xml:space="preserve"> Amendment Bill</w:t>
      </w:r>
      <w:r w:rsidR="00795D65" w:rsidRPr="00152A4C">
        <w:rPr>
          <w:rFonts w:ascii="Times" w:hAnsi="Times"/>
          <w:sz w:val="28"/>
          <w:szCs w:val="28"/>
        </w:rPr>
        <w:t>, it is</w:t>
      </w:r>
      <w:r w:rsidR="006542AA" w:rsidRPr="00152A4C">
        <w:rPr>
          <w:rFonts w:ascii="Times" w:hAnsi="Times"/>
          <w:sz w:val="28"/>
          <w:szCs w:val="28"/>
        </w:rPr>
        <w:t xml:space="preserve"> best</w:t>
      </w:r>
      <w:r w:rsidR="009020ED" w:rsidRPr="00152A4C">
        <w:rPr>
          <w:rFonts w:ascii="Times" w:hAnsi="Times"/>
          <w:sz w:val="28"/>
          <w:szCs w:val="28"/>
        </w:rPr>
        <w:t xml:space="preserve"> to</w:t>
      </w:r>
      <w:r w:rsidR="00795D65" w:rsidRPr="00152A4C">
        <w:rPr>
          <w:rFonts w:ascii="Times" w:hAnsi="Times"/>
          <w:sz w:val="28"/>
          <w:szCs w:val="28"/>
        </w:rPr>
        <w:t>, in the first instance</w:t>
      </w:r>
      <w:r w:rsidR="00544FF7" w:rsidRPr="00152A4C">
        <w:rPr>
          <w:rFonts w:ascii="Times" w:hAnsi="Times"/>
          <w:sz w:val="28"/>
          <w:szCs w:val="28"/>
        </w:rPr>
        <w:t>,</w:t>
      </w:r>
      <w:r w:rsidR="00B3504A" w:rsidRPr="00152A4C">
        <w:rPr>
          <w:rFonts w:ascii="Times" w:hAnsi="Times"/>
          <w:sz w:val="28"/>
          <w:szCs w:val="28"/>
        </w:rPr>
        <w:t xml:space="preserve"> </w:t>
      </w:r>
      <w:r w:rsidR="00AB2218" w:rsidRPr="00152A4C">
        <w:rPr>
          <w:rFonts w:ascii="Times" w:hAnsi="Times"/>
          <w:sz w:val="28"/>
          <w:szCs w:val="28"/>
        </w:rPr>
        <w:t>reflect on the outcomes</w:t>
      </w:r>
      <w:r w:rsidR="009020ED" w:rsidRPr="00152A4C">
        <w:rPr>
          <w:rFonts w:ascii="Times" w:hAnsi="Times"/>
          <w:sz w:val="28"/>
          <w:szCs w:val="28"/>
        </w:rPr>
        <w:t xml:space="preserve"> of the current electoral system.</w:t>
      </w:r>
    </w:p>
    <w:p w:rsidR="00152A4C" w:rsidRDefault="00D366BC" w:rsidP="00152A4C">
      <w:pPr>
        <w:pStyle w:val="NormalWeb"/>
        <w:numPr>
          <w:ilvl w:val="1"/>
          <w:numId w:val="9"/>
        </w:numPr>
        <w:spacing w:line="360" w:lineRule="auto"/>
        <w:jc w:val="both"/>
        <w:rPr>
          <w:rFonts w:ascii="Times" w:hAnsi="Times"/>
          <w:b/>
          <w:sz w:val="28"/>
          <w:szCs w:val="28"/>
        </w:rPr>
      </w:pPr>
      <w:r w:rsidRPr="00152A4C">
        <w:rPr>
          <w:rFonts w:ascii="Times" w:hAnsi="Times"/>
          <w:sz w:val="28"/>
          <w:szCs w:val="28"/>
        </w:rPr>
        <w:t xml:space="preserve">Annexure </w:t>
      </w:r>
      <w:r w:rsidR="00E83FBA" w:rsidRPr="00152A4C">
        <w:rPr>
          <w:rFonts w:ascii="Times" w:hAnsi="Times"/>
          <w:sz w:val="28"/>
          <w:szCs w:val="28"/>
        </w:rPr>
        <w:t>1</w:t>
      </w:r>
      <w:r w:rsidRPr="00152A4C">
        <w:rPr>
          <w:rFonts w:ascii="Times" w:hAnsi="Times"/>
          <w:sz w:val="28"/>
          <w:szCs w:val="28"/>
        </w:rPr>
        <w:t xml:space="preserve"> reflects the </w:t>
      </w:r>
      <w:r w:rsidR="00694A6C" w:rsidRPr="00152A4C">
        <w:rPr>
          <w:rFonts w:ascii="Times" w:hAnsi="Times"/>
          <w:sz w:val="28"/>
          <w:szCs w:val="28"/>
        </w:rPr>
        <w:t xml:space="preserve">official </w:t>
      </w:r>
      <w:r w:rsidRPr="00152A4C">
        <w:rPr>
          <w:rFonts w:ascii="Times" w:hAnsi="Times"/>
          <w:sz w:val="28"/>
          <w:szCs w:val="28"/>
        </w:rPr>
        <w:t>results of the 2019</w:t>
      </w:r>
      <w:r w:rsidR="00FC5C93" w:rsidRPr="00152A4C">
        <w:rPr>
          <w:rFonts w:ascii="Times" w:hAnsi="Times"/>
          <w:sz w:val="28"/>
          <w:szCs w:val="28"/>
        </w:rPr>
        <w:t xml:space="preserve"> </w:t>
      </w:r>
      <w:r w:rsidR="00AD4B1A" w:rsidRPr="00152A4C">
        <w:rPr>
          <w:rFonts w:ascii="Times" w:hAnsi="Times"/>
          <w:sz w:val="28"/>
          <w:szCs w:val="28"/>
        </w:rPr>
        <w:t xml:space="preserve">national election. It will be noted that </w:t>
      </w:r>
      <w:r w:rsidR="002766BD" w:rsidRPr="00152A4C">
        <w:rPr>
          <w:rFonts w:ascii="Times" w:hAnsi="Times"/>
          <w:sz w:val="28"/>
          <w:szCs w:val="28"/>
        </w:rPr>
        <w:t xml:space="preserve">only the largest party is </w:t>
      </w:r>
      <w:r w:rsidR="00B825D7" w:rsidRPr="00152A4C">
        <w:rPr>
          <w:rFonts w:ascii="Times" w:hAnsi="Times"/>
          <w:sz w:val="28"/>
          <w:szCs w:val="28"/>
        </w:rPr>
        <w:t>accurately represented</w:t>
      </w:r>
      <w:r w:rsidR="00FC1AE3" w:rsidRPr="00152A4C">
        <w:rPr>
          <w:rFonts w:ascii="Times" w:hAnsi="Times"/>
          <w:sz w:val="28"/>
          <w:szCs w:val="28"/>
        </w:rPr>
        <w:t xml:space="preserve"> and that </w:t>
      </w:r>
      <w:r w:rsidR="00672766" w:rsidRPr="00152A4C">
        <w:rPr>
          <w:rFonts w:ascii="Times" w:hAnsi="Times"/>
          <w:sz w:val="28"/>
          <w:szCs w:val="28"/>
        </w:rPr>
        <w:t xml:space="preserve">all the other parties are slightly </w:t>
      </w:r>
      <w:r w:rsidR="002E24CD" w:rsidRPr="00152A4C">
        <w:rPr>
          <w:rFonts w:ascii="Times" w:hAnsi="Times"/>
          <w:sz w:val="28"/>
          <w:szCs w:val="28"/>
        </w:rPr>
        <w:t xml:space="preserve">overrepresented. This </w:t>
      </w:r>
      <w:r w:rsidR="00EB1985" w:rsidRPr="00152A4C">
        <w:rPr>
          <w:rFonts w:ascii="Times" w:hAnsi="Times"/>
          <w:sz w:val="28"/>
          <w:szCs w:val="28"/>
        </w:rPr>
        <w:t>variation</w:t>
      </w:r>
      <w:r w:rsidR="003E1E25" w:rsidRPr="00152A4C">
        <w:rPr>
          <w:rFonts w:ascii="Times" w:hAnsi="Times"/>
          <w:sz w:val="28"/>
          <w:szCs w:val="28"/>
        </w:rPr>
        <w:t xml:space="preserve"> </w:t>
      </w:r>
      <w:r w:rsidR="002E24CD" w:rsidRPr="00152A4C">
        <w:rPr>
          <w:rFonts w:ascii="Times" w:hAnsi="Times"/>
          <w:sz w:val="28"/>
          <w:szCs w:val="28"/>
        </w:rPr>
        <w:t xml:space="preserve">comes about </w:t>
      </w:r>
      <w:r w:rsidR="00F32797" w:rsidRPr="00152A4C">
        <w:rPr>
          <w:rFonts w:ascii="Times" w:hAnsi="Times"/>
          <w:sz w:val="28"/>
          <w:szCs w:val="28"/>
        </w:rPr>
        <w:t>due to</w:t>
      </w:r>
      <w:r w:rsidR="007708DB" w:rsidRPr="00152A4C">
        <w:rPr>
          <w:rFonts w:ascii="Times" w:hAnsi="Times"/>
          <w:sz w:val="28"/>
          <w:szCs w:val="28"/>
        </w:rPr>
        <w:t xml:space="preserve"> the </w:t>
      </w:r>
      <w:r w:rsidR="00362E8D">
        <w:rPr>
          <w:rFonts w:ascii="Times" w:hAnsi="Times"/>
          <w:sz w:val="28"/>
          <w:szCs w:val="28"/>
        </w:rPr>
        <w:t xml:space="preserve">inclusion of the </w:t>
      </w:r>
      <w:r w:rsidR="007708DB" w:rsidRPr="00152A4C">
        <w:rPr>
          <w:rFonts w:ascii="Times" w:hAnsi="Times"/>
          <w:sz w:val="28"/>
          <w:szCs w:val="28"/>
        </w:rPr>
        <w:t>309</w:t>
      </w:r>
      <w:r w:rsidR="006B01E2" w:rsidRPr="00152A4C">
        <w:rPr>
          <w:rFonts w:ascii="Times" w:hAnsi="Times"/>
          <w:sz w:val="28"/>
          <w:szCs w:val="28"/>
        </w:rPr>
        <w:t xml:space="preserve"> 727 </w:t>
      </w:r>
      <w:r w:rsidR="00686A86" w:rsidRPr="00152A4C">
        <w:rPr>
          <w:rFonts w:ascii="Times" w:hAnsi="Times"/>
          <w:sz w:val="28"/>
          <w:szCs w:val="28"/>
        </w:rPr>
        <w:t>“wasted</w:t>
      </w:r>
      <w:r w:rsidR="00874655" w:rsidRPr="00152A4C">
        <w:rPr>
          <w:rFonts w:ascii="Times" w:hAnsi="Times"/>
          <w:sz w:val="28"/>
          <w:szCs w:val="28"/>
        </w:rPr>
        <w:t xml:space="preserve">” </w:t>
      </w:r>
      <w:r w:rsidR="006B01E2" w:rsidRPr="00152A4C">
        <w:rPr>
          <w:rFonts w:ascii="Times" w:hAnsi="Times"/>
          <w:sz w:val="28"/>
          <w:szCs w:val="28"/>
        </w:rPr>
        <w:t xml:space="preserve">votes cast for </w:t>
      </w:r>
      <w:r w:rsidR="00874655" w:rsidRPr="00152A4C">
        <w:rPr>
          <w:rFonts w:ascii="Times" w:hAnsi="Times"/>
          <w:sz w:val="28"/>
          <w:szCs w:val="28"/>
        </w:rPr>
        <w:t xml:space="preserve">34 </w:t>
      </w:r>
      <w:r w:rsidR="006B01E2" w:rsidRPr="00152A4C">
        <w:rPr>
          <w:rFonts w:ascii="Times" w:hAnsi="Times"/>
          <w:sz w:val="28"/>
          <w:szCs w:val="28"/>
        </w:rPr>
        <w:t>parties that did not gain representation</w:t>
      </w:r>
      <w:r w:rsidR="00F32797" w:rsidRPr="00152A4C">
        <w:rPr>
          <w:rFonts w:ascii="Times" w:hAnsi="Times"/>
          <w:sz w:val="28"/>
          <w:szCs w:val="28"/>
        </w:rPr>
        <w:t xml:space="preserve">. </w:t>
      </w:r>
      <w:r w:rsidR="00AA4C6A" w:rsidRPr="00152A4C">
        <w:rPr>
          <w:rFonts w:ascii="Times" w:hAnsi="Times"/>
          <w:sz w:val="28"/>
          <w:szCs w:val="28"/>
        </w:rPr>
        <w:t>In all cases</w:t>
      </w:r>
      <w:r w:rsidR="00227842" w:rsidRPr="00152A4C">
        <w:rPr>
          <w:rFonts w:ascii="Times" w:hAnsi="Times"/>
          <w:sz w:val="28"/>
          <w:szCs w:val="28"/>
        </w:rPr>
        <w:t>,</w:t>
      </w:r>
      <w:r w:rsidR="00AA4C6A" w:rsidRPr="00152A4C">
        <w:rPr>
          <w:rFonts w:ascii="Times" w:hAnsi="Times"/>
          <w:sz w:val="28"/>
          <w:szCs w:val="28"/>
        </w:rPr>
        <w:t xml:space="preserve"> the </w:t>
      </w:r>
      <w:r w:rsidR="00295FB5" w:rsidRPr="00152A4C">
        <w:rPr>
          <w:rFonts w:ascii="Times" w:hAnsi="Times"/>
          <w:sz w:val="28"/>
          <w:szCs w:val="28"/>
        </w:rPr>
        <w:t>minor</w:t>
      </w:r>
      <w:r w:rsidR="00A2369E" w:rsidRPr="00152A4C">
        <w:rPr>
          <w:rFonts w:ascii="Times" w:hAnsi="Times"/>
          <w:sz w:val="28"/>
          <w:szCs w:val="28"/>
        </w:rPr>
        <w:t xml:space="preserve"> </w:t>
      </w:r>
      <w:r w:rsidR="00AA4C6A" w:rsidRPr="00152A4C">
        <w:rPr>
          <w:rFonts w:ascii="Times" w:hAnsi="Times"/>
          <w:sz w:val="28"/>
          <w:szCs w:val="28"/>
        </w:rPr>
        <w:t>variance</w:t>
      </w:r>
      <w:r w:rsidR="00C57428" w:rsidRPr="00152A4C">
        <w:rPr>
          <w:rFonts w:ascii="Times" w:hAnsi="Times"/>
          <w:sz w:val="28"/>
          <w:szCs w:val="28"/>
        </w:rPr>
        <w:t xml:space="preserve"> is</w:t>
      </w:r>
      <w:r w:rsidR="00104961" w:rsidRPr="00152A4C">
        <w:rPr>
          <w:rFonts w:ascii="Times" w:hAnsi="Times"/>
          <w:sz w:val="28"/>
          <w:szCs w:val="28"/>
        </w:rPr>
        <w:t>, however</w:t>
      </w:r>
      <w:r w:rsidR="00227842" w:rsidRPr="00152A4C">
        <w:rPr>
          <w:rFonts w:ascii="Times" w:hAnsi="Times"/>
          <w:sz w:val="28"/>
          <w:szCs w:val="28"/>
        </w:rPr>
        <w:t>,</w:t>
      </w:r>
      <w:r w:rsidR="00104961" w:rsidRPr="00152A4C">
        <w:rPr>
          <w:rFonts w:ascii="Times" w:hAnsi="Times"/>
          <w:sz w:val="28"/>
          <w:szCs w:val="28"/>
        </w:rPr>
        <w:t xml:space="preserve"> less than 0,25%</w:t>
      </w:r>
      <w:r w:rsidR="002157A7" w:rsidRPr="00152A4C">
        <w:rPr>
          <w:rFonts w:ascii="Times" w:hAnsi="Times"/>
          <w:sz w:val="28"/>
          <w:szCs w:val="28"/>
        </w:rPr>
        <w:t>, that being the threshold for gaining a seat.</w:t>
      </w:r>
      <w:r w:rsidR="00AA4C6A" w:rsidRPr="00152A4C">
        <w:rPr>
          <w:rFonts w:ascii="Times" w:hAnsi="Times"/>
          <w:sz w:val="28"/>
          <w:szCs w:val="28"/>
        </w:rPr>
        <w:t xml:space="preserve"> </w:t>
      </w:r>
    </w:p>
    <w:p w:rsidR="00152A4C" w:rsidRDefault="00613CD2" w:rsidP="00152A4C">
      <w:pPr>
        <w:pStyle w:val="NormalWeb"/>
        <w:numPr>
          <w:ilvl w:val="1"/>
          <w:numId w:val="9"/>
        </w:numPr>
        <w:spacing w:line="360" w:lineRule="auto"/>
        <w:jc w:val="both"/>
        <w:rPr>
          <w:rFonts w:ascii="Times" w:hAnsi="Times"/>
          <w:b/>
          <w:sz w:val="28"/>
          <w:szCs w:val="28"/>
        </w:rPr>
      </w:pPr>
      <w:r w:rsidRPr="00152A4C">
        <w:rPr>
          <w:rFonts w:ascii="Times" w:hAnsi="Times"/>
          <w:sz w:val="28"/>
          <w:szCs w:val="28"/>
        </w:rPr>
        <w:t xml:space="preserve">Annexure </w:t>
      </w:r>
      <w:r w:rsidR="00E83FBA" w:rsidRPr="00152A4C">
        <w:rPr>
          <w:rFonts w:ascii="Times" w:hAnsi="Times"/>
          <w:sz w:val="28"/>
          <w:szCs w:val="28"/>
        </w:rPr>
        <w:t>2</w:t>
      </w:r>
      <w:r w:rsidR="0089516C" w:rsidRPr="00152A4C">
        <w:rPr>
          <w:rFonts w:ascii="Times" w:hAnsi="Times"/>
          <w:sz w:val="28"/>
          <w:szCs w:val="28"/>
        </w:rPr>
        <w:t xml:space="preserve"> reflects the </w:t>
      </w:r>
      <w:r w:rsidR="00736B22" w:rsidRPr="00152A4C">
        <w:rPr>
          <w:rFonts w:ascii="Times" w:hAnsi="Times"/>
          <w:sz w:val="28"/>
          <w:szCs w:val="28"/>
        </w:rPr>
        <w:t xml:space="preserve">percentage support each represented party </w:t>
      </w:r>
      <w:r w:rsidR="008B1BB9" w:rsidRPr="00152A4C">
        <w:rPr>
          <w:rFonts w:ascii="Times" w:hAnsi="Times"/>
          <w:sz w:val="28"/>
          <w:szCs w:val="28"/>
        </w:rPr>
        <w:t xml:space="preserve">received </w:t>
      </w:r>
      <w:r w:rsidR="00553DFC" w:rsidRPr="00152A4C">
        <w:rPr>
          <w:rFonts w:ascii="Times" w:hAnsi="Times"/>
          <w:sz w:val="28"/>
          <w:szCs w:val="28"/>
        </w:rPr>
        <w:t>in the 2019 election</w:t>
      </w:r>
      <w:r w:rsidR="001157E6" w:rsidRPr="00152A4C">
        <w:rPr>
          <w:rFonts w:ascii="Times" w:hAnsi="Times"/>
          <w:sz w:val="28"/>
          <w:szCs w:val="28"/>
        </w:rPr>
        <w:t xml:space="preserve"> </w:t>
      </w:r>
      <w:r w:rsidR="008B1BB9" w:rsidRPr="00152A4C">
        <w:rPr>
          <w:rFonts w:ascii="Times" w:hAnsi="Times"/>
          <w:sz w:val="28"/>
          <w:szCs w:val="28"/>
        </w:rPr>
        <w:t xml:space="preserve">if the votes for unrepresented parties </w:t>
      </w:r>
      <w:r w:rsidR="0063235E" w:rsidRPr="00152A4C">
        <w:rPr>
          <w:rFonts w:ascii="Times" w:hAnsi="Times"/>
          <w:sz w:val="28"/>
          <w:szCs w:val="28"/>
        </w:rPr>
        <w:t>are discarded</w:t>
      </w:r>
      <w:r w:rsidR="005C77B2" w:rsidRPr="00152A4C">
        <w:rPr>
          <w:rFonts w:ascii="Times" w:hAnsi="Times"/>
          <w:sz w:val="28"/>
          <w:szCs w:val="28"/>
        </w:rPr>
        <w:t>.</w:t>
      </w:r>
      <w:r w:rsidR="00AF1E32" w:rsidRPr="00152A4C">
        <w:rPr>
          <w:rFonts w:ascii="Times" w:hAnsi="Times"/>
          <w:sz w:val="28"/>
          <w:szCs w:val="28"/>
        </w:rPr>
        <w:t xml:space="preserve"> </w:t>
      </w:r>
      <w:r w:rsidR="005C77B2" w:rsidRPr="00152A4C">
        <w:rPr>
          <w:rFonts w:ascii="Times" w:hAnsi="Times"/>
          <w:sz w:val="28"/>
          <w:szCs w:val="28"/>
        </w:rPr>
        <w:t xml:space="preserve"> </w:t>
      </w:r>
      <w:r w:rsidR="00B87920" w:rsidRPr="00152A4C">
        <w:rPr>
          <w:rFonts w:ascii="Times" w:hAnsi="Times"/>
          <w:sz w:val="28"/>
          <w:szCs w:val="28"/>
        </w:rPr>
        <w:t xml:space="preserve">The two largest parties are underrepresented and the rest are slightly overrepresented. </w:t>
      </w:r>
    </w:p>
    <w:p w:rsidR="00152A4C" w:rsidRDefault="00D57D99" w:rsidP="00152A4C">
      <w:pPr>
        <w:pStyle w:val="NormalWeb"/>
        <w:numPr>
          <w:ilvl w:val="1"/>
          <w:numId w:val="9"/>
        </w:numPr>
        <w:spacing w:line="360" w:lineRule="auto"/>
        <w:jc w:val="both"/>
        <w:rPr>
          <w:rFonts w:ascii="Times" w:hAnsi="Times"/>
          <w:b/>
          <w:sz w:val="28"/>
          <w:szCs w:val="28"/>
        </w:rPr>
      </w:pPr>
      <w:r w:rsidRPr="00152A4C">
        <w:rPr>
          <w:rFonts w:ascii="Times" w:hAnsi="Times"/>
          <w:sz w:val="28"/>
          <w:szCs w:val="28"/>
        </w:rPr>
        <w:t>The discarding of some votes</w:t>
      </w:r>
      <w:r w:rsidR="007559B3" w:rsidRPr="00152A4C">
        <w:rPr>
          <w:rFonts w:ascii="Times" w:hAnsi="Times"/>
          <w:sz w:val="28"/>
          <w:szCs w:val="28"/>
        </w:rPr>
        <w:t xml:space="preserve"> </w:t>
      </w:r>
      <w:r w:rsidR="005C77B2" w:rsidRPr="00152A4C">
        <w:rPr>
          <w:rFonts w:ascii="Times" w:hAnsi="Times"/>
          <w:sz w:val="28"/>
          <w:szCs w:val="28"/>
        </w:rPr>
        <w:t xml:space="preserve">does not apply to the </w:t>
      </w:r>
      <w:r w:rsidR="00FB18F4" w:rsidRPr="00152A4C">
        <w:rPr>
          <w:rFonts w:ascii="Times" w:hAnsi="Times"/>
          <w:sz w:val="28"/>
          <w:szCs w:val="28"/>
        </w:rPr>
        <w:t xml:space="preserve">present system and this example is </w:t>
      </w:r>
      <w:r w:rsidR="007559B3" w:rsidRPr="00152A4C">
        <w:rPr>
          <w:rFonts w:ascii="Times" w:hAnsi="Times"/>
          <w:sz w:val="28"/>
          <w:szCs w:val="28"/>
        </w:rPr>
        <w:t xml:space="preserve">only </w:t>
      </w:r>
      <w:r w:rsidR="00FB18F4" w:rsidRPr="00152A4C">
        <w:rPr>
          <w:rFonts w:ascii="Times" w:hAnsi="Times"/>
          <w:sz w:val="28"/>
          <w:szCs w:val="28"/>
        </w:rPr>
        <w:t>included to illustrate</w:t>
      </w:r>
      <w:r w:rsidR="0063235E" w:rsidRPr="00152A4C">
        <w:rPr>
          <w:rFonts w:ascii="Times" w:hAnsi="Times"/>
          <w:sz w:val="28"/>
          <w:szCs w:val="28"/>
        </w:rPr>
        <w:t xml:space="preserve"> </w:t>
      </w:r>
      <w:r w:rsidR="001157E6" w:rsidRPr="00152A4C">
        <w:rPr>
          <w:rFonts w:ascii="Times" w:hAnsi="Times"/>
          <w:sz w:val="28"/>
          <w:szCs w:val="28"/>
        </w:rPr>
        <w:t>that the discarding</w:t>
      </w:r>
      <w:r w:rsidR="002D25E4" w:rsidRPr="00152A4C">
        <w:rPr>
          <w:rFonts w:ascii="Times" w:hAnsi="Times"/>
          <w:sz w:val="28"/>
          <w:szCs w:val="28"/>
        </w:rPr>
        <w:t xml:space="preserve"> of some votes </w:t>
      </w:r>
      <w:r w:rsidR="006A2DA2" w:rsidRPr="00152A4C">
        <w:rPr>
          <w:rFonts w:ascii="Times" w:hAnsi="Times"/>
          <w:sz w:val="28"/>
          <w:szCs w:val="28"/>
        </w:rPr>
        <w:t>influences</w:t>
      </w:r>
      <w:r w:rsidR="00C11120" w:rsidRPr="00152A4C">
        <w:rPr>
          <w:rFonts w:ascii="Times" w:hAnsi="Times"/>
          <w:sz w:val="28"/>
          <w:szCs w:val="28"/>
        </w:rPr>
        <w:t xml:space="preserve"> outcomes.</w:t>
      </w:r>
      <w:r w:rsidR="008B3D28" w:rsidRPr="00152A4C">
        <w:rPr>
          <w:rFonts w:ascii="Times" w:hAnsi="Times"/>
          <w:sz w:val="28"/>
          <w:szCs w:val="28"/>
        </w:rPr>
        <w:t xml:space="preserve"> </w:t>
      </w:r>
      <w:r w:rsidR="005C417E" w:rsidRPr="00152A4C">
        <w:rPr>
          <w:rFonts w:ascii="Times" w:hAnsi="Times"/>
          <w:sz w:val="28"/>
          <w:szCs w:val="28"/>
        </w:rPr>
        <w:t>Th</w:t>
      </w:r>
      <w:r w:rsidR="00F5753A" w:rsidRPr="00152A4C">
        <w:rPr>
          <w:rFonts w:ascii="Times" w:hAnsi="Times"/>
          <w:sz w:val="28"/>
          <w:szCs w:val="28"/>
        </w:rPr>
        <w:t>e</w:t>
      </w:r>
      <w:r w:rsidR="005C417E" w:rsidRPr="00152A4C">
        <w:rPr>
          <w:rFonts w:ascii="Times" w:hAnsi="Times"/>
          <w:sz w:val="28"/>
          <w:szCs w:val="28"/>
        </w:rPr>
        <w:t xml:space="preserve"> principle </w:t>
      </w:r>
      <w:r w:rsidR="00F5753A" w:rsidRPr="00152A4C">
        <w:rPr>
          <w:rFonts w:ascii="Times" w:hAnsi="Times"/>
          <w:sz w:val="28"/>
          <w:szCs w:val="28"/>
        </w:rPr>
        <w:t xml:space="preserve">that it illustrates </w:t>
      </w:r>
      <w:r w:rsidR="006A2DA2" w:rsidRPr="00152A4C">
        <w:rPr>
          <w:rFonts w:ascii="Times" w:hAnsi="Times"/>
          <w:sz w:val="28"/>
          <w:szCs w:val="28"/>
        </w:rPr>
        <w:t>affects</w:t>
      </w:r>
      <w:r w:rsidR="00253FCB" w:rsidRPr="00152A4C">
        <w:rPr>
          <w:rFonts w:ascii="Times" w:hAnsi="Times"/>
          <w:sz w:val="28"/>
          <w:szCs w:val="28"/>
        </w:rPr>
        <w:t xml:space="preserve"> any model </w:t>
      </w:r>
      <w:r w:rsidR="00E244C7" w:rsidRPr="00152A4C">
        <w:rPr>
          <w:rFonts w:ascii="Times" w:hAnsi="Times"/>
          <w:sz w:val="28"/>
          <w:szCs w:val="28"/>
        </w:rPr>
        <w:t>that</w:t>
      </w:r>
      <w:r w:rsidR="00253FCB" w:rsidRPr="00152A4C">
        <w:rPr>
          <w:rFonts w:ascii="Times" w:hAnsi="Times"/>
          <w:sz w:val="28"/>
          <w:szCs w:val="28"/>
        </w:rPr>
        <w:t xml:space="preserve"> may be constructed</w:t>
      </w:r>
      <w:r w:rsidR="00E244C7" w:rsidRPr="00152A4C">
        <w:rPr>
          <w:rFonts w:ascii="Times" w:hAnsi="Times"/>
          <w:sz w:val="28"/>
          <w:szCs w:val="28"/>
        </w:rPr>
        <w:t xml:space="preserve"> in respect of the </w:t>
      </w:r>
      <w:r w:rsidR="00704481" w:rsidRPr="00152A4C">
        <w:rPr>
          <w:rFonts w:ascii="Times" w:hAnsi="Times"/>
          <w:sz w:val="28"/>
          <w:szCs w:val="28"/>
        </w:rPr>
        <w:t>Bill</w:t>
      </w:r>
      <w:r w:rsidR="00AF1E32" w:rsidRPr="00152A4C">
        <w:rPr>
          <w:rFonts w:ascii="Times" w:hAnsi="Times"/>
          <w:sz w:val="28"/>
          <w:szCs w:val="28"/>
        </w:rPr>
        <w:t>.</w:t>
      </w:r>
      <w:r w:rsidR="00C217FB" w:rsidRPr="00152A4C">
        <w:rPr>
          <w:rFonts w:ascii="Times" w:hAnsi="Times"/>
          <w:sz w:val="28"/>
          <w:szCs w:val="28"/>
        </w:rPr>
        <w:t xml:space="preserve"> With th</w:t>
      </w:r>
      <w:r w:rsidR="00362E8D">
        <w:rPr>
          <w:rFonts w:ascii="Times" w:hAnsi="Times"/>
          <w:sz w:val="28"/>
          <w:szCs w:val="28"/>
        </w:rPr>
        <w:t>e</w:t>
      </w:r>
      <w:r w:rsidR="00C217FB" w:rsidRPr="00152A4C">
        <w:rPr>
          <w:rFonts w:ascii="Times" w:hAnsi="Times"/>
          <w:sz w:val="28"/>
          <w:szCs w:val="28"/>
        </w:rPr>
        <w:t>se models</w:t>
      </w:r>
      <w:r w:rsidR="0013770F" w:rsidRPr="00152A4C">
        <w:rPr>
          <w:rFonts w:ascii="Times" w:hAnsi="Times"/>
          <w:sz w:val="28"/>
          <w:szCs w:val="28"/>
        </w:rPr>
        <w:t>,</w:t>
      </w:r>
      <w:r w:rsidR="00C217FB" w:rsidRPr="00152A4C">
        <w:rPr>
          <w:rFonts w:ascii="Times" w:hAnsi="Times"/>
          <w:sz w:val="28"/>
          <w:szCs w:val="28"/>
        </w:rPr>
        <w:t xml:space="preserve"> </w:t>
      </w:r>
      <w:r w:rsidR="0054301D" w:rsidRPr="00152A4C">
        <w:rPr>
          <w:rFonts w:ascii="Times" w:hAnsi="Times"/>
          <w:sz w:val="28"/>
          <w:szCs w:val="28"/>
        </w:rPr>
        <w:t>all votes are taken into account to determine outcomes in the regions</w:t>
      </w:r>
      <w:r w:rsidR="0013770F" w:rsidRPr="00152A4C">
        <w:rPr>
          <w:rFonts w:ascii="Times" w:hAnsi="Times"/>
          <w:sz w:val="28"/>
          <w:szCs w:val="28"/>
        </w:rPr>
        <w:t xml:space="preserve">. But, with </w:t>
      </w:r>
      <w:r w:rsidR="00C51685" w:rsidRPr="00152A4C">
        <w:rPr>
          <w:rFonts w:ascii="Times" w:hAnsi="Times"/>
          <w:sz w:val="28"/>
          <w:szCs w:val="28"/>
        </w:rPr>
        <w:t>the determination of the compensatory element</w:t>
      </w:r>
      <w:r w:rsidR="00F41DB1" w:rsidRPr="00152A4C">
        <w:rPr>
          <w:rFonts w:ascii="Times" w:hAnsi="Times"/>
          <w:sz w:val="28"/>
          <w:szCs w:val="28"/>
        </w:rPr>
        <w:t>,</w:t>
      </w:r>
      <w:r w:rsidR="009E5163" w:rsidRPr="00152A4C">
        <w:rPr>
          <w:rFonts w:ascii="Times" w:hAnsi="Times"/>
          <w:sz w:val="28"/>
          <w:szCs w:val="28"/>
        </w:rPr>
        <w:t xml:space="preserve"> the votes for independent candidates are excluded</w:t>
      </w:r>
      <w:r w:rsidR="006A2DA2" w:rsidRPr="00152A4C">
        <w:rPr>
          <w:rFonts w:ascii="Times" w:hAnsi="Times"/>
          <w:sz w:val="28"/>
          <w:szCs w:val="28"/>
        </w:rPr>
        <w:t>. This</w:t>
      </w:r>
      <w:r w:rsidR="00C66DAF" w:rsidRPr="00152A4C">
        <w:rPr>
          <w:rFonts w:ascii="Times" w:hAnsi="Times"/>
          <w:sz w:val="28"/>
          <w:szCs w:val="28"/>
        </w:rPr>
        <w:t xml:space="preserve"> exclusion leads to a lower quota than would otherwise have applied</w:t>
      </w:r>
      <w:r w:rsidR="00DB0096" w:rsidRPr="00152A4C">
        <w:rPr>
          <w:rFonts w:ascii="Times" w:hAnsi="Times"/>
          <w:sz w:val="28"/>
          <w:szCs w:val="28"/>
        </w:rPr>
        <w:t xml:space="preserve"> and to </w:t>
      </w:r>
      <w:r w:rsidR="006A2DA2" w:rsidRPr="00152A4C">
        <w:rPr>
          <w:rFonts w:ascii="Times" w:hAnsi="Times"/>
          <w:sz w:val="28"/>
          <w:szCs w:val="28"/>
        </w:rPr>
        <w:t>allocating</w:t>
      </w:r>
      <w:r w:rsidR="00DB0096" w:rsidRPr="00152A4C">
        <w:rPr>
          <w:rFonts w:ascii="Times" w:hAnsi="Times"/>
          <w:sz w:val="28"/>
          <w:szCs w:val="28"/>
        </w:rPr>
        <w:t xml:space="preserve"> a larger number of provisional seats during the first round of allocations</w:t>
      </w:r>
      <w:r w:rsidR="006C7C5A" w:rsidRPr="00152A4C">
        <w:rPr>
          <w:rFonts w:ascii="Times" w:hAnsi="Times"/>
          <w:sz w:val="28"/>
          <w:szCs w:val="28"/>
        </w:rPr>
        <w:t xml:space="preserve">. </w:t>
      </w:r>
      <w:commentRangeStart w:id="0"/>
      <w:r w:rsidR="00E4120C" w:rsidRPr="00152A4C">
        <w:rPr>
          <w:rFonts w:ascii="Times" w:hAnsi="Times"/>
          <w:sz w:val="28"/>
          <w:szCs w:val="28"/>
        </w:rPr>
        <w:t>The reason</w:t>
      </w:r>
      <w:r w:rsidR="002B6477" w:rsidRPr="00152A4C">
        <w:rPr>
          <w:rFonts w:ascii="Times" w:hAnsi="Times"/>
          <w:sz w:val="28"/>
          <w:szCs w:val="28"/>
        </w:rPr>
        <w:t xml:space="preserve"> why votes for independents are discarded</w:t>
      </w:r>
      <w:r w:rsidR="00D47EA4" w:rsidRPr="00152A4C">
        <w:rPr>
          <w:rFonts w:ascii="Times" w:hAnsi="Times"/>
          <w:sz w:val="28"/>
          <w:szCs w:val="28"/>
        </w:rPr>
        <w:t xml:space="preserve"> whilst those for unsuccessful parties are not</w:t>
      </w:r>
      <w:r w:rsidR="004264BD" w:rsidRPr="00152A4C">
        <w:rPr>
          <w:rFonts w:ascii="Times" w:hAnsi="Times"/>
          <w:sz w:val="28"/>
          <w:szCs w:val="28"/>
        </w:rPr>
        <w:t xml:space="preserve"> is</w:t>
      </w:r>
      <w:r w:rsidR="00EA731A">
        <w:rPr>
          <w:rFonts w:ascii="Times" w:hAnsi="Times"/>
          <w:sz w:val="28"/>
          <w:szCs w:val="28"/>
        </w:rPr>
        <w:t>,</w:t>
      </w:r>
      <w:r w:rsidR="004264BD" w:rsidRPr="00152A4C">
        <w:rPr>
          <w:rFonts w:ascii="Times" w:hAnsi="Times"/>
          <w:sz w:val="28"/>
          <w:szCs w:val="28"/>
        </w:rPr>
        <w:t xml:space="preserve"> because</w:t>
      </w:r>
      <w:r w:rsidR="002A0D44" w:rsidRPr="00152A4C">
        <w:rPr>
          <w:rFonts w:ascii="Times" w:hAnsi="Times"/>
          <w:sz w:val="28"/>
          <w:szCs w:val="28"/>
        </w:rPr>
        <w:t>,</w:t>
      </w:r>
      <w:r w:rsidR="004264BD" w:rsidRPr="00152A4C">
        <w:rPr>
          <w:rFonts w:ascii="Times" w:hAnsi="Times"/>
          <w:sz w:val="28"/>
          <w:szCs w:val="28"/>
        </w:rPr>
        <w:t xml:space="preserve"> for </w:t>
      </w:r>
      <w:r w:rsidR="002A0D44" w:rsidRPr="00152A4C">
        <w:rPr>
          <w:rFonts w:ascii="Times" w:hAnsi="Times"/>
          <w:sz w:val="28"/>
          <w:szCs w:val="28"/>
        </w:rPr>
        <w:t xml:space="preserve">successful </w:t>
      </w:r>
      <w:r w:rsidR="004264BD" w:rsidRPr="00152A4C">
        <w:rPr>
          <w:rFonts w:ascii="Times" w:hAnsi="Times"/>
          <w:sz w:val="28"/>
          <w:szCs w:val="28"/>
        </w:rPr>
        <w:t>independents</w:t>
      </w:r>
      <w:r w:rsidR="00C421E5" w:rsidRPr="00152A4C">
        <w:rPr>
          <w:rFonts w:ascii="Times" w:hAnsi="Times"/>
          <w:sz w:val="28"/>
          <w:szCs w:val="28"/>
        </w:rPr>
        <w:t>,</w:t>
      </w:r>
      <w:r w:rsidR="004264BD" w:rsidRPr="00152A4C">
        <w:rPr>
          <w:rFonts w:ascii="Times" w:hAnsi="Times"/>
          <w:sz w:val="28"/>
          <w:szCs w:val="28"/>
        </w:rPr>
        <w:t xml:space="preserve"> seats are </w:t>
      </w:r>
      <w:r w:rsidR="00903048" w:rsidRPr="00152A4C">
        <w:rPr>
          <w:rFonts w:ascii="Times" w:hAnsi="Times"/>
          <w:sz w:val="28"/>
          <w:szCs w:val="28"/>
        </w:rPr>
        <w:t xml:space="preserve">already </w:t>
      </w:r>
      <w:r w:rsidR="004F629C" w:rsidRPr="00152A4C">
        <w:rPr>
          <w:rFonts w:ascii="Times" w:hAnsi="Times"/>
          <w:sz w:val="28"/>
          <w:szCs w:val="28"/>
        </w:rPr>
        <w:t>finally allocated</w:t>
      </w:r>
      <w:r w:rsidR="00EA731A">
        <w:rPr>
          <w:rFonts w:ascii="Times" w:hAnsi="Times"/>
          <w:sz w:val="28"/>
          <w:szCs w:val="28"/>
        </w:rPr>
        <w:t>.</w:t>
      </w:r>
      <w:r w:rsidR="00C421E5" w:rsidRPr="00152A4C">
        <w:rPr>
          <w:rFonts w:ascii="Times" w:hAnsi="Times"/>
          <w:sz w:val="28"/>
          <w:szCs w:val="28"/>
        </w:rPr>
        <w:t xml:space="preserve"> </w:t>
      </w:r>
      <w:commentRangeEnd w:id="0"/>
    </w:p>
    <w:p w:rsidR="00152A4C" w:rsidRPr="00152A4C" w:rsidRDefault="00152A4C" w:rsidP="00152A4C">
      <w:pPr>
        <w:pStyle w:val="NormalWeb"/>
        <w:spacing w:line="360" w:lineRule="auto"/>
        <w:ind w:left="792"/>
        <w:jc w:val="both"/>
        <w:rPr>
          <w:rFonts w:ascii="Times" w:hAnsi="Times"/>
          <w:b/>
          <w:sz w:val="28"/>
          <w:szCs w:val="28"/>
        </w:rPr>
      </w:pPr>
    </w:p>
    <w:p w:rsidR="00152A4C" w:rsidRDefault="002179D3" w:rsidP="00152A4C">
      <w:pPr>
        <w:pStyle w:val="NormalWeb"/>
        <w:numPr>
          <w:ilvl w:val="0"/>
          <w:numId w:val="9"/>
        </w:numPr>
        <w:spacing w:line="360" w:lineRule="auto"/>
        <w:jc w:val="both"/>
        <w:rPr>
          <w:rFonts w:ascii="Times" w:hAnsi="Times"/>
          <w:b/>
          <w:sz w:val="28"/>
          <w:szCs w:val="28"/>
        </w:rPr>
      </w:pPr>
      <w:r>
        <w:rPr>
          <w:rFonts w:ascii="Times" w:hAnsi="Times"/>
          <w:b/>
          <w:sz w:val="28"/>
          <w:szCs w:val="28"/>
        </w:rPr>
        <w:t>Implementation of the Electoral Amendment B</w:t>
      </w:r>
      <w:r w:rsidRPr="00152A4C">
        <w:rPr>
          <w:rFonts w:ascii="Times" w:hAnsi="Times"/>
          <w:b/>
          <w:sz w:val="28"/>
          <w:szCs w:val="28"/>
        </w:rPr>
        <w:t>ill</w:t>
      </w:r>
    </w:p>
    <w:p w:rsidR="007D2F3A" w:rsidRPr="007D2F3A" w:rsidRDefault="00CB488C" w:rsidP="00152A4C">
      <w:pPr>
        <w:pStyle w:val="NormalWeb"/>
        <w:numPr>
          <w:ilvl w:val="1"/>
          <w:numId w:val="9"/>
        </w:numPr>
        <w:spacing w:line="360" w:lineRule="auto"/>
        <w:jc w:val="both"/>
        <w:rPr>
          <w:rFonts w:ascii="Times" w:hAnsi="Times"/>
          <w:b/>
          <w:sz w:val="28"/>
          <w:szCs w:val="28"/>
        </w:rPr>
      </w:pPr>
      <w:r w:rsidRPr="00152A4C">
        <w:rPr>
          <w:rFonts w:ascii="Times" w:hAnsi="Times"/>
          <w:sz w:val="28"/>
          <w:szCs w:val="28"/>
        </w:rPr>
        <w:t>Annexure</w:t>
      </w:r>
      <w:r w:rsidR="00934CAA" w:rsidRPr="00152A4C">
        <w:rPr>
          <w:rFonts w:ascii="Times" w:hAnsi="Times"/>
          <w:sz w:val="28"/>
          <w:szCs w:val="28"/>
        </w:rPr>
        <w:t xml:space="preserve">s </w:t>
      </w:r>
      <w:r w:rsidR="00E83FBA" w:rsidRPr="00152A4C">
        <w:rPr>
          <w:rFonts w:ascii="Times" w:hAnsi="Times"/>
          <w:sz w:val="28"/>
          <w:szCs w:val="28"/>
        </w:rPr>
        <w:t>3</w:t>
      </w:r>
      <w:r w:rsidRPr="00152A4C">
        <w:rPr>
          <w:rFonts w:ascii="Times" w:hAnsi="Times"/>
          <w:sz w:val="28"/>
          <w:szCs w:val="28"/>
        </w:rPr>
        <w:t xml:space="preserve"> </w:t>
      </w:r>
      <w:r w:rsidR="00934CAA" w:rsidRPr="00152A4C">
        <w:rPr>
          <w:rFonts w:ascii="Times" w:hAnsi="Times"/>
          <w:sz w:val="28"/>
          <w:szCs w:val="28"/>
        </w:rPr>
        <w:t xml:space="preserve">and </w:t>
      </w:r>
      <w:r w:rsidR="00E83FBA" w:rsidRPr="00152A4C">
        <w:rPr>
          <w:rFonts w:ascii="Times" w:hAnsi="Times"/>
          <w:sz w:val="28"/>
          <w:szCs w:val="28"/>
        </w:rPr>
        <w:t>4</w:t>
      </w:r>
      <w:r w:rsidR="00934CAA" w:rsidRPr="00152A4C">
        <w:rPr>
          <w:rFonts w:ascii="Times" w:hAnsi="Times"/>
          <w:sz w:val="28"/>
          <w:szCs w:val="28"/>
        </w:rPr>
        <w:t xml:space="preserve"> </w:t>
      </w:r>
      <w:r w:rsidR="00BE15F5" w:rsidRPr="00152A4C">
        <w:rPr>
          <w:rFonts w:ascii="Times" w:hAnsi="Times"/>
          <w:sz w:val="28"/>
          <w:szCs w:val="28"/>
        </w:rPr>
        <w:t xml:space="preserve">reflect </w:t>
      </w:r>
      <w:r w:rsidR="007B0B9B" w:rsidRPr="00152A4C">
        <w:rPr>
          <w:rFonts w:ascii="Times" w:hAnsi="Times"/>
          <w:sz w:val="28"/>
          <w:szCs w:val="28"/>
        </w:rPr>
        <w:t>situations</w:t>
      </w:r>
      <w:r w:rsidR="00BE15F5" w:rsidRPr="00152A4C">
        <w:rPr>
          <w:rFonts w:ascii="Times" w:hAnsi="Times"/>
          <w:sz w:val="28"/>
          <w:szCs w:val="28"/>
        </w:rPr>
        <w:t xml:space="preserve"> where three </w:t>
      </w:r>
      <w:r w:rsidR="00497017" w:rsidRPr="00152A4C">
        <w:rPr>
          <w:rFonts w:ascii="Times" w:hAnsi="Times"/>
          <w:sz w:val="28"/>
          <w:szCs w:val="28"/>
        </w:rPr>
        <w:t xml:space="preserve">and six </w:t>
      </w:r>
      <w:r w:rsidR="00BE15F5" w:rsidRPr="00152A4C">
        <w:rPr>
          <w:rFonts w:ascii="Times" w:hAnsi="Times"/>
          <w:sz w:val="28"/>
          <w:szCs w:val="28"/>
        </w:rPr>
        <w:t>independents</w:t>
      </w:r>
      <w:r w:rsidR="003332AD" w:rsidRPr="00152A4C">
        <w:rPr>
          <w:rFonts w:ascii="Times" w:hAnsi="Times"/>
          <w:sz w:val="28"/>
          <w:szCs w:val="28"/>
        </w:rPr>
        <w:t>,</w:t>
      </w:r>
      <w:r w:rsidR="00BE15F5" w:rsidRPr="00152A4C">
        <w:rPr>
          <w:rFonts w:ascii="Times" w:hAnsi="Times"/>
          <w:sz w:val="28"/>
          <w:szCs w:val="28"/>
        </w:rPr>
        <w:t xml:space="preserve"> </w:t>
      </w:r>
      <w:r w:rsidR="00497017" w:rsidRPr="00152A4C">
        <w:rPr>
          <w:rFonts w:ascii="Times" w:hAnsi="Times"/>
          <w:sz w:val="28"/>
          <w:szCs w:val="28"/>
        </w:rPr>
        <w:t>respectively</w:t>
      </w:r>
      <w:r w:rsidR="003332AD" w:rsidRPr="00152A4C">
        <w:rPr>
          <w:rFonts w:ascii="Times" w:hAnsi="Times"/>
          <w:sz w:val="28"/>
          <w:szCs w:val="28"/>
        </w:rPr>
        <w:t>,</w:t>
      </w:r>
      <w:r w:rsidR="00497017" w:rsidRPr="00152A4C">
        <w:rPr>
          <w:rFonts w:ascii="Times" w:hAnsi="Times"/>
          <w:sz w:val="28"/>
          <w:szCs w:val="28"/>
        </w:rPr>
        <w:t xml:space="preserve"> </w:t>
      </w:r>
      <w:r w:rsidR="00BE15F5" w:rsidRPr="00152A4C">
        <w:rPr>
          <w:rFonts w:ascii="Times" w:hAnsi="Times"/>
          <w:sz w:val="28"/>
          <w:szCs w:val="28"/>
        </w:rPr>
        <w:t>gain seats.</w:t>
      </w:r>
      <w:r w:rsidR="00BA459A" w:rsidRPr="00152A4C">
        <w:rPr>
          <w:rFonts w:ascii="Times" w:hAnsi="Times"/>
          <w:sz w:val="28"/>
          <w:szCs w:val="28"/>
        </w:rPr>
        <w:t xml:space="preserve"> </w:t>
      </w:r>
      <w:r w:rsidR="00D20CC4" w:rsidRPr="00152A4C">
        <w:rPr>
          <w:rFonts w:ascii="Times" w:hAnsi="Times"/>
          <w:color w:val="000000"/>
          <w:sz w:val="28"/>
          <w:szCs w:val="28"/>
        </w:rPr>
        <w:t>T</w:t>
      </w:r>
      <w:r w:rsidR="00804A08" w:rsidRPr="00152A4C">
        <w:rPr>
          <w:rFonts w:ascii="Times" w:hAnsi="Times"/>
          <w:color w:val="000000"/>
          <w:sz w:val="28"/>
          <w:szCs w:val="28"/>
        </w:rPr>
        <w:t xml:space="preserve">he results of the 2019 elections </w:t>
      </w:r>
      <w:r w:rsidR="007D0895" w:rsidRPr="00152A4C">
        <w:rPr>
          <w:rFonts w:ascii="Times" w:hAnsi="Times"/>
          <w:color w:val="000000"/>
          <w:sz w:val="28"/>
          <w:szCs w:val="28"/>
        </w:rPr>
        <w:t>were</w:t>
      </w:r>
      <w:r w:rsidR="00D20CC4" w:rsidRPr="00152A4C">
        <w:rPr>
          <w:rFonts w:ascii="Times" w:hAnsi="Times"/>
          <w:color w:val="000000"/>
          <w:sz w:val="28"/>
          <w:szCs w:val="28"/>
        </w:rPr>
        <w:t xml:space="preserve"> used </w:t>
      </w:r>
      <w:r w:rsidR="002F204D" w:rsidRPr="00152A4C">
        <w:rPr>
          <w:rFonts w:ascii="Times" w:hAnsi="Times"/>
          <w:color w:val="000000"/>
          <w:sz w:val="28"/>
          <w:szCs w:val="28"/>
        </w:rPr>
        <w:t>with the data relating to</w:t>
      </w:r>
      <w:r w:rsidR="00804A08" w:rsidRPr="00152A4C">
        <w:rPr>
          <w:rFonts w:ascii="Times" w:hAnsi="Times"/>
          <w:color w:val="000000"/>
          <w:sz w:val="28"/>
          <w:szCs w:val="28"/>
        </w:rPr>
        <w:t xml:space="preserve"> three and four parties, respectively, to construct the two models. They are parties that gained regional representation (where independents would be competing)</w:t>
      </w:r>
      <w:r w:rsidR="00012121" w:rsidRPr="00152A4C">
        <w:rPr>
          <w:rFonts w:ascii="Times" w:hAnsi="Times"/>
          <w:color w:val="000000"/>
          <w:sz w:val="28"/>
          <w:szCs w:val="28"/>
        </w:rPr>
        <w:t>,</w:t>
      </w:r>
      <w:r w:rsidR="00804A08" w:rsidRPr="00152A4C">
        <w:rPr>
          <w:rFonts w:ascii="Times" w:hAnsi="Times"/>
          <w:color w:val="000000"/>
          <w:sz w:val="28"/>
          <w:szCs w:val="28"/>
        </w:rPr>
        <w:t xml:space="preserve"> and</w:t>
      </w:r>
      <w:r w:rsidR="0024702E" w:rsidRPr="00152A4C">
        <w:rPr>
          <w:rFonts w:ascii="Times" w:hAnsi="Times"/>
          <w:color w:val="000000"/>
          <w:sz w:val="28"/>
          <w:szCs w:val="28"/>
        </w:rPr>
        <w:t xml:space="preserve"> in the </w:t>
      </w:r>
      <w:r w:rsidR="00D638A0" w:rsidRPr="00152A4C">
        <w:rPr>
          <w:rFonts w:ascii="Times" w:hAnsi="Times"/>
          <w:color w:val="000000"/>
          <w:sz w:val="28"/>
          <w:szCs w:val="28"/>
        </w:rPr>
        <w:t>models</w:t>
      </w:r>
      <w:r w:rsidR="00485954" w:rsidRPr="00152A4C">
        <w:rPr>
          <w:rFonts w:ascii="Times" w:hAnsi="Times"/>
          <w:color w:val="000000"/>
          <w:sz w:val="28"/>
          <w:szCs w:val="28"/>
        </w:rPr>
        <w:t>,</w:t>
      </w:r>
      <w:r w:rsidR="00804A08" w:rsidRPr="00152A4C">
        <w:rPr>
          <w:rFonts w:ascii="Times" w:hAnsi="Times"/>
          <w:color w:val="000000"/>
          <w:sz w:val="28"/>
          <w:szCs w:val="28"/>
        </w:rPr>
        <w:t xml:space="preserve"> their votes </w:t>
      </w:r>
      <w:r w:rsidR="003E16C0" w:rsidRPr="00152A4C">
        <w:rPr>
          <w:rFonts w:ascii="Times" w:hAnsi="Times"/>
          <w:color w:val="000000"/>
          <w:sz w:val="28"/>
          <w:szCs w:val="28"/>
        </w:rPr>
        <w:t xml:space="preserve">are </w:t>
      </w:r>
      <w:r w:rsidR="00D638A0" w:rsidRPr="00152A4C">
        <w:rPr>
          <w:rFonts w:ascii="Times" w:hAnsi="Times"/>
          <w:color w:val="000000"/>
          <w:sz w:val="28"/>
          <w:szCs w:val="28"/>
        </w:rPr>
        <w:t>attributed</w:t>
      </w:r>
      <w:r w:rsidR="00447D09" w:rsidRPr="00152A4C">
        <w:rPr>
          <w:rFonts w:ascii="Times" w:hAnsi="Times"/>
          <w:color w:val="000000"/>
          <w:sz w:val="28"/>
          <w:szCs w:val="28"/>
        </w:rPr>
        <w:t xml:space="preserve"> </w:t>
      </w:r>
      <w:r w:rsidR="00804A08" w:rsidRPr="00152A4C">
        <w:rPr>
          <w:rFonts w:ascii="Times" w:hAnsi="Times"/>
          <w:color w:val="000000"/>
          <w:sz w:val="28"/>
          <w:szCs w:val="28"/>
        </w:rPr>
        <w:t xml:space="preserve">to independent candidates. </w:t>
      </w:r>
    </w:p>
    <w:p w:rsidR="007D2F3A" w:rsidRPr="007D2F3A" w:rsidRDefault="00804A08" w:rsidP="00152A4C">
      <w:pPr>
        <w:pStyle w:val="NormalWeb"/>
        <w:numPr>
          <w:ilvl w:val="1"/>
          <w:numId w:val="9"/>
        </w:numPr>
        <w:spacing w:line="360" w:lineRule="auto"/>
        <w:jc w:val="both"/>
        <w:rPr>
          <w:rFonts w:ascii="Times" w:hAnsi="Times"/>
          <w:b/>
          <w:sz w:val="28"/>
          <w:szCs w:val="28"/>
        </w:rPr>
      </w:pPr>
      <w:r w:rsidRPr="00152A4C">
        <w:rPr>
          <w:rFonts w:ascii="Times" w:hAnsi="Times"/>
          <w:color w:val="000000"/>
          <w:sz w:val="28"/>
          <w:szCs w:val="28"/>
        </w:rPr>
        <w:t xml:space="preserve">To accommodate the introduction of two ballot papers in the models, </w:t>
      </w:r>
      <w:r w:rsidR="00447D09" w:rsidRPr="00152A4C">
        <w:rPr>
          <w:rFonts w:ascii="Times" w:hAnsi="Times"/>
          <w:color w:val="000000"/>
          <w:sz w:val="28"/>
          <w:szCs w:val="28"/>
        </w:rPr>
        <w:t xml:space="preserve">it had </w:t>
      </w:r>
      <w:r w:rsidRPr="00152A4C">
        <w:rPr>
          <w:rFonts w:ascii="Times" w:hAnsi="Times"/>
          <w:color w:val="000000"/>
          <w:sz w:val="28"/>
          <w:szCs w:val="28"/>
        </w:rPr>
        <w:t xml:space="preserve">to </w:t>
      </w:r>
      <w:r w:rsidR="003E528E" w:rsidRPr="00152A4C">
        <w:rPr>
          <w:rFonts w:ascii="Times" w:hAnsi="Times"/>
          <w:color w:val="000000"/>
          <w:sz w:val="28"/>
          <w:szCs w:val="28"/>
        </w:rPr>
        <w:t xml:space="preserve">be </w:t>
      </w:r>
      <w:r w:rsidRPr="00152A4C">
        <w:rPr>
          <w:rFonts w:ascii="Times" w:hAnsi="Times"/>
          <w:color w:val="000000"/>
          <w:sz w:val="28"/>
          <w:szCs w:val="28"/>
        </w:rPr>
        <w:t>accept</w:t>
      </w:r>
      <w:r w:rsidR="003E528E" w:rsidRPr="00152A4C">
        <w:rPr>
          <w:rFonts w:ascii="Times" w:hAnsi="Times"/>
          <w:color w:val="000000"/>
          <w:sz w:val="28"/>
          <w:szCs w:val="28"/>
        </w:rPr>
        <w:t>ed</w:t>
      </w:r>
      <w:r w:rsidR="00485954" w:rsidRPr="00152A4C">
        <w:rPr>
          <w:rFonts w:ascii="Times" w:hAnsi="Times"/>
          <w:color w:val="000000"/>
          <w:sz w:val="28"/>
          <w:szCs w:val="28"/>
        </w:rPr>
        <w:t>,</w:t>
      </w:r>
      <w:r w:rsidRPr="00152A4C">
        <w:rPr>
          <w:rFonts w:ascii="Times" w:hAnsi="Times"/>
          <w:color w:val="000000"/>
          <w:sz w:val="28"/>
          <w:szCs w:val="28"/>
        </w:rPr>
        <w:t xml:space="preserve"> with the available data</w:t>
      </w:r>
      <w:r w:rsidR="00485954" w:rsidRPr="00152A4C">
        <w:rPr>
          <w:rFonts w:ascii="Times" w:hAnsi="Times"/>
          <w:color w:val="000000"/>
          <w:sz w:val="28"/>
          <w:szCs w:val="28"/>
        </w:rPr>
        <w:t>,</w:t>
      </w:r>
      <w:r w:rsidRPr="00152A4C">
        <w:rPr>
          <w:rFonts w:ascii="Times" w:hAnsi="Times"/>
          <w:color w:val="000000"/>
          <w:sz w:val="28"/>
          <w:szCs w:val="28"/>
        </w:rPr>
        <w:t xml:space="preserve"> that a</w:t>
      </w:r>
      <w:r w:rsidR="00166942" w:rsidRPr="00152A4C">
        <w:rPr>
          <w:rFonts w:ascii="Times" w:hAnsi="Times"/>
          <w:color w:val="000000"/>
          <w:sz w:val="28"/>
          <w:szCs w:val="28"/>
        </w:rPr>
        <w:t xml:space="preserve"> similar number of votes </w:t>
      </w:r>
      <w:r w:rsidR="00EA7C08" w:rsidRPr="00152A4C">
        <w:rPr>
          <w:rFonts w:ascii="Times" w:hAnsi="Times"/>
          <w:color w:val="000000"/>
          <w:sz w:val="28"/>
          <w:szCs w:val="28"/>
        </w:rPr>
        <w:t xml:space="preserve">were cast </w:t>
      </w:r>
      <w:r w:rsidR="00A147FD" w:rsidRPr="00152A4C">
        <w:rPr>
          <w:rFonts w:ascii="Times" w:hAnsi="Times"/>
          <w:color w:val="000000"/>
          <w:sz w:val="28"/>
          <w:szCs w:val="28"/>
        </w:rPr>
        <w:t>regionally and nationally</w:t>
      </w:r>
      <w:r w:rsidRPr="00152A4C">
        <w:rPr>
          <w:rFonts w:ascii="Times" w:hAnsi="Times"/>
          <w:color w:val="000000"/>
          <w:sz w:val="28"/>
          <w:szCs w:val="28"/>
        </w:rPr>
        <w:t xml:space="preserve">. </w:t>
      </w:r>
      <w:r w:rsidR="0060566D" w:rsidRPr="00152A4C">
        <w:rPr>
          <w:rFonts w:ascii="Times" w:hAnsi="Times"/>
          <w:color w:val="000000"/>
          <w:sz w:val="28"/>
          <w:szCs w:val="28"/>
        </w:rPr>
        <w:t xml:space="preserve">This is an </w:t>
      </w:r>
      <w:r w:rsidR="00331304" w:rsidRPr="00152A4C">
        <w:rPr>
          <w:rFonts w:ascii="Times" w:hAnsi="Times"/>
          <w:color w:val="000000"/>
          <w:sz w:val="28"/>
          <w:szCs w:val="28"/>
        </w:rPr>
        <w:t xml:space="preserve">anomaly, but not big enough to disturb </w:t>
      </w:r>
      <w:r w:rsidR="00E15EA9" w:rsidRPr="00152A4C">
        <w:rPr>
          <w:rFonts w:ascii="Times" w:hAnsi="Times"/>
          <w:color w:val="000000"/>
          <w:sz w:val="28"/>
          <w:szCs w:val="28"/>
        </w:rPr>
        <w:t>the validity of the trend that is being illustrated</w:t>
      </w:r>
      <w:r w:rsidR="00302903" w:rsidRPr="00152A4C">
        <w:rPr>
          <w:rFonts w:ascii="Times" w:hAnsi="Times"/>
          <w:color w:val="000000"/>
          <w:sz w:val="28"/>
          <w:szCs w:val="28"/>
        </w:rPr>
        <w:t xml:space="preserve">. </w:t>
      </w:r>
      <w:r w:rsidRPr="00152A4C">
        <w:rPr>
          <w:rFonts w:ascii="Times" w:hAnsi="Times"/>
          <w:color w:val="000000"/>
          <w:sz w:val="28"/>
          <w:szCs w:val="28"/>
        </w:rPr>
        <w:t xml:space="preserve">The totals for party and total votes differ </w:t>
      </w:r>
      <w:r w:rsidR="00302903" w:rsidRPr="00152A4C">
        <w:rPr>
          <w:rFonts w:ascii="Times" w:hAnsi="Times"/>
          <w:color w:val="000000"/>
          <w:sz w:val="28"/>
          <w:szCs w:val="28"/>
        </w:rPr>
        <w:t>in the two models</w:t>
      </w:r>
      <w:r w:rsidR="009934A7" w:rsidRPr="00152A4C">
        <w:rPr>
          <w:rFonts w:ascii="Times" w:hAnsi="Times"/>
          <w:color w:val="000000"/>
          <w:sz w:val="28"/>
          <w:szCs w:val="28"/>
        </w:rPr>
        <w:t xml:space="preserve"> </w:t>
      </w:r>
      <w:r w:rsidRPr="00152A4C">
        <w:rPr>
          <w:rFonts w:ascii="Times" w:hAnsi="Times"/>
          <w:color w:val="000000"/>
          <w:sz w:val="28"/>
          <w:szCs w:val="28"/>
        </w:rPr>
        <w:t xml:space="preserve">depending on the number of votes for independents discarded in the list </w:t>
      </w:r>
      <w:r w:rsidR="007D2F3A">
        <w:rPr>
          <w:rFonts w:ascii="Times" w:hAnsi="Times"/>
          <w:color w:val="000000"/>
          <w:sz w:val="28"/>
          <w:szCs w:val="28"/>
        </w:rPr>
        <w:t>compensatory calculations.</w:t>
      </w:r>
    </w:p>
    <w:p w:rsidR="007D2F3A" w:rsidRDefault="00804A08" w:rsidP="007D2F3A">
      <w:pPr>
        <w:pStyle w:val="NormalWeb"/>
        <w:numPr>
          <w:ilvl w:val="1"/>
          <w:numId w:val="9"/>
        </w:numPr>
        <w:spacing w:line="360" w:lineRule="auto"/>
        <w:jc w:val="both"/>
        <w:rPr>
          <w:rFonts w:ascii="Times" w:hAnsi="Times"/>
          <w:b/>
          <w:sz w:val="28"/>
          <w:szCs w:val="28"/>
        </w:rPr>
      </w:pPr>
      <w:r w:rsidRPr="00152A4C">
        <w:rPr>
          <w:rFonts w:ascii="Times" w:hAnsi="Times"/>
          <w:color w:val="000000"/>
          <w:sz w:val="28"/>
          <w:szCs w:val="28"/>
        </w:rPr>
        <w:t xml:space="preserve">The result is not a pretence of an actual situation but is accurate enough to discern trends and is intended only for that purpose. </w:t>
      </w:r>
      <w:r w:rsidR="005E046C" w:rsidRPr="00152A4C">
        <w:rPr>
          <w:rFonts w:ascii="Times" w:hAnsi="Times"/>
          <w:color w:val="000000"/>
          <w:sz w:val="28"/>
          <w:szCs w:val="28"/>
        </w:rPr>
        <w:t>The results of the 2019 regional elections</w:t>
      </w:r>
      <w:r w:rsidR="00B5513C" w:rsidRPr="00152A4C">
        <w:rPr>
          <w:rFonts w:ascii="Times" w:hAnsi="Times"/>
          <w:color w:val="000000"/>
          <w:sz w:val="28"/>
          <w:szCs w:val="28"/>
        </w:rPr>
        <w:t xml:space="preserve"> were not recalculated </w:t>
      </w:r>
      <w:r w:rsidRPr="00152A4C">
        <w:rPr>
          <w:rFonts w:ascii="Times" w:hAnsi="Times"/>
          <w:color w:val="000000"/>
          <w:sz w:val="28"/>
          <w:szCs w:val="28"/>
        </w:rPr>
        <w:t xml:space="preserve">and the official IEC published information </w:t>
      </w:r>
      <w:r w:rsidR="00991226" w:rsidRPr="00152A4C">
        <w:rPr>
          <w:rFonts w:ascii="Times" w:hAnsi="Times"/>
          <w:color w:val="000000"/>
          <w:sz w:val="28"/>
          <w:szCs w:val="28"/>
        </w:rPr>
        <w:t xml:space="preserve">was used </w:t>
      </w:r>
      <w:r w:rsidRPr="00152A4C">
        <w:rPr>
          <w:rFonts w:ascii="Times" w:hAnsi="Times"/>
          <w:color w:val="000000"/>
          <w:sz w:val="28"/>
          <w:szCs w:val="28"/>
        </w:rPr>
        <w:t>since the Bill does not change anything there. With the subsequent list</w:t>
      </w:r>
      <w:r w:rsidR="007D2F3A">
        <w:rPr>
          <w:rFonts w:ascii="Times" w:hAnsi="Times"/>
          <w:color w:val="000000"/>
          <w:sz w:val="28"/>
          <w:szCs w:val="28"/>
        </w:rPr>
        <w:t xml:space="preserve"> compensatory</w:t>
      </w:r>
      <w:r w:rsidRPr="00152A4C">
        <w:rPr>
          <w:rFonts w:ascii="Times" w:hAnsi="Times"/>
          <w:color w:val="000000"/>
          <w:sz w:val="28"/>
          <w:szCs w:val="28"/>
        </w:rPr>
        <w:t xml:space="preserve"> calculations, </w:t>
      </w:r>
      <w:r w:rsidR="007A50F0" w:rsidRPr="00152A4C">
        <w:rPr>
          <w:rFonts w:ascii="Times" w:hAnsi="Times"/>
          <w:color w:val="000000"/>
          <w:sz w:val="28"/>
          <w:szCs w:val="28"/>
        </w:rPr>
        <w:t>all steps were included</w:t>
      </w:r>
      <w:r w:rsidR="00C90594" w:rsidRPr="00152A4C">
        <w:rPr>
          <w:rFonts w:ascii="Times" w:hAnsi="Times"/>
          <w:color w:val="000000"/>
          <w:sz w:val="28"/>
          <w:szCs w:val="28"/>
        </w:rPr>
        <w:t xml:space="preserve"> </w:t>
      </w:r>
      <w:r w:rsidR="001E0C1B" w:rsidRPr="00152A4C">
        <w:rPr>
          <w:rFonts w:ascii="Times" w:hAnsi="Times"/>
          <w:color w:val="000000"/>
          <w:sz w:val="28"/>
          <w:szCs w:val="28"/>
        </w:rPr>
        <w:t xml:space="preserve">in </w:t>
      </w:r>
      <w:r w:rsidRPr="00152A4C">
        <w:rPr>
          <w:rFonts w:ascii="Times" w:hAnsi="Times"/>
          <w:color w:val="000000"/>
          <w:sz w:val="28"/>
          <w:szCs w:val="28"/>
        </w:rPr>
        <w:t>the models to il</w:t>
      </w:r>
      <w:r w:rsidR="007D2F3A">
        <w:rPr>
          <w:rFonts w:ascii="Times" w:hAnsi="Times"/>
          <w:color w:val="000000"/>
          <w:sz w:val="28"/>
          <w:szCs w:val="28"/>
        </w:rPr>
        <w:t>lustrate that the mathematically</w:t>
      </w:r>
      <w:r w:rsidRPr="00152A4C">
        <w:rPr>
          <w:rFonts w:ascii="Times" w:hAnsi="Times"/>
          <w:color w:val="000000"/>
          <w:sz w:val="28"/>
          <w:szCs w:val="28"/>
        </w:rPr>
        <w:t xml:space="preserve"> most possible proportional outcome is arrived at</w:t>
      </w:r>
      <w:r w:rsidR="009D3111" w:rsidRPr="00152A4C">
        <w:rPr>
          <w:rFonts w:ascii="Times" w:hAnsi="Times"/>
          <w:color w:val="000000"/>
          <w:sz w:val="28"/>
          <w:szCs w:val="28"/>
        </w:rPr>
        <w:t>.</w:t>
      </w:r>
    </w:p>
    <w:p w:rsidR="007D2F3A" w:rsidRDefault="00587D5D" w:rsidP="007D2F3A">
      <w:pPr>
        <w:pStyle w:val="NormalWeb"/>
        <w:numPr>
          <w:ilvl w:val="1"/>
          <w:numId w:val="9"/>
        </w:numPr>
        <w:spacing w:line="360" w:lineRule="auto"/>
        <w:jc w:val="both"/>
        <w:rPr>
          <w:rFonts w:ascii="Times" w:hAnsi="Times"/>
          <w:b/>
          <w:sz w:val="28"/>
          <w:szCs w:val="28"/>
        </w:rPr>
      </w:pPr>
      <w:r w:rsidRPr="007D2F3A">
        <w:rPr>
          <w:rFonts w:ascii="Times" w:hAnsi="Times"/>
          <w:color w:val="000000"/>
          <w:sz w:val="28"/>
          <w:szCs w:val="28"/>
        </w:rPr>
        <w:t>I</w:t>
      </w:r>
      <w:r w:rsidR="00E07070" w:rsidRPr="007D2F3A">
        <w:rPr>
          <w:rFonts w:ascii="Times" w:hAnsi="Times"/>
          <w:color w:val="000000"/>
          <w:sz w:val="28"/>
          <w:szCs w:val="28"/>
        </w:rPr>
        <w:t xml:space="preserve">n the model (Annexure </w:t>
      </w:r>
      <w:r w:rsidR="004136DE" w:rsidRPr="007D2F3A">
        <w:rPr>
          <w:rFonts w:ascii="Times" w:hAnsi="Times"/>
          <w:color w:val="000000"/>
          <w:sz w:val="28"/>
          <w:szCs w:val="28"/>
        </w:rPr>
        <w:t>3</w:t>
      </w:r>
      <w:r w:rsidR="00E07070" w:rsidRPr="007D2F3A">
        <w:rPr>
          <w:rFonts w:ascii="Times" w:hAnsi="Times"/>
          <w:color w:val="000000"/>
          <w:sz w:val="28"/>
          <w:szCs w:val="28"/>
        </w:rPr>
        <w:t xml:space="preserve">) where three independents gain seats (all with the largest remainder method), there are </w:t>
      </w:r>
      <w:r w:rsidR="00F900BC" w:rsidRPr="007D2F3A">
        <w:rPr>
          <w:rFonts w:ascii="Times" w:hAnsi="Times"/>
          <w:color w:val="000000"/>
          <w:sz w:val="28"/>
          <w:szCs w:val="28"/>
        </w:rPr>
        <w:t xml:space="preserve">relatively </w:t>
      </w:r>
      <w:r w:rsidR="00E07070" w:rsidRPr="007D2F3A">
        <w:rPr>
          <w:rFonts w:ascii="Times" w:hAnsi="Times"/>
          <w:color w:val="000000"/>
          <w:sz w:val="28"/>
          <w:szCs w:val="28"/>
        </w:rPr>
        <w:t>minor variations with the current position. The biggest party gained three seats</w:t>
      </w:r>
      <w:r w:rsidR="00196607" w:rsidRPr="007D2F3A">
        <w:rPr>
          <w:rFonts w:ascii="Times" w:hAnsi="Times"/>
          <w:color w:val="000000"/>
          <w:sz w:val="28"/>
          <w:szCs w:val="28"/>
        </w:rPr>
        <w:t xml:space="preserve"> compared with the current</w:t>
      </w:r>
      <w:r w:rsidR="00E52592" w:rsidRPr="007D2F3A">
        <w:rPr>
          <w:rFonts w:ascii="Times" w:hAnsi="Times"/>
          <w:color w:val="000000"/>
          <w:sz w:val="28"/>
          <w:szCs w:val="28"/>
        </w:rPr>
        <w:t xml:space="preserve"> situation</w:t>
      </w:r>
      <w:r w:rsidR="00FD05D9" w:rsidRPr="007D2F3A">
        <w:rPr>
          <w:rFonts w:ascii="Times" w:hAnsi="Times"/>
          <w:color w:val="000000"/>
          <w:sz w:val="28"/>
          <w:szCs w:val="28"/>
        </w:rPr>
        <w:t>,</w:t>
      </w:r>
      <w:r w:rsidR="00E52592" w:rsidRPr="007D2F3A">
        <w:rPr>
          <w:rFonts w:ascii="Times" w:hAnsi="Times"/>
          <w:color w:val="000000"/>
          <w:sz w:val="28"/>
          <w:szCs w:val="28"/>
        </w:rPr>
        <w:t xml:space="preserve"> with other consequential </w:t>
      </w:r>
      <w:r w:rsidR="00FD05D9" w:rsidRPr="007D2F3A">
        <w:rPr>
          <w:rFonts w:ascii="Times" w:hAnsi="Times"/>
          <w:color w:val="000000"/>
          <w:sz w:val="28"/>
          <w:szCs w:val="28"/>
        </w:rPr>
        <w:t>adjustments</w:t>
      </w:r>
      <w:r w:rsidR="00E52592" w:rsidRPr="007D2F3A">
        <w:rPr>
          <w:rFonts w:ascii="Times" w:hAnsi="Times"/>
          <w:color w:val="000000"/>
          <w:sz w:val="28"/>
          <w:szCs w:val="28"/>
        </w:rPr>
        <w:t xml:space="preserve"> following</w:t>
      </w:r>
      <w:r w:rsidR="00FD05D9" w:rsidRPr="007D2F3A">
        <w:rPr>
          <w:rFonts w:ascii="Times" w:hAnsi="Times"/>
          <w:color w:val="000000"/>
          <w:sz w:val="28"/>
          <w:szCs w:val="28"/>
        </w:rPr>
        <w:t>.</w:t>
      </w:r>
      <w:r w:rsidR="00E07070" w:rsidRPr="007D2F3A">
        <w:rPr>
          <w:rFonts w:ascii="Times" w:hAnsi="Times"/>
          <w:color w:val="000000"/>
          <w:sz w:val="28"/>
          <w:szCs w:val="28"/>
        </w:rPr>
        <w:t xml:space="preserve"> </w:t>
      </w:r>
      <w:r w:rsidR="00FA66AE" w:rsidRPr="007D2F3A">
        <w:rPr>
          <w:rFonts w:ascii="Times" w:hAnsi="Times"/>
          <w:color w:val="000000"/>
          <w:sz w:val="28"/>
          <w:szCs w:val="28"/>
        </w:rPr>
        <w:t>T</w:t>
      </w:r>
      <w:r w:rsidR="00E07070" w:rsidRPr="007D2F3A">
        <w:rPr>
          <w:rFonts w:ascii="Times" w:hAnsi="Times"/>
          <w:color w:val="000000"/>
          <w:sz w:val="28"/>
          <w:szCs w:val="28"/>
        </w:rPr>
        <w:t xml:space="preserve">he largest party is still slightly under-represented based on its share of the votes for parties. </w:t>
      </w:r>
      <w:r w:rsidR="006A2DA2" w:rsidRPr="007D2F3A">
        <w:rPr>
          <w:rFonts w:ascii="Times" w:hAnsi="Times"/>
          <w:color w:val="000000"/>
          <w:sz w:val="28"/>
          <w:szCs w:val="28"/>
        </w:rPr>
        <w:t>Again,</w:t>
      </w:r>
      <w:r w:rsidR="00E07070" w:rsidRPr="007D2F3A">
        <w:rPr>
          <w:rFonts w:ascii="Times" w:hAnsi="Times"/>
          <w:color w:val="000000"/>
          <w:sz w:val="28"/>
          <w:szCs w:val="28"/>
        </w:rPr>
        <w:t xml:space="preserve"> the </w:t>
      </w:r>
      <w:r w:rsidR="00512D13" w:rsidRPr="007D2F3A">
        <w:rPr>
          <w:rFonts w:ascii="Times" w:hAnsi="Times"/>
          <w:color w:val="000000"/>
          <w:sz w:val="28"/>
          <w:szCs w:val="28"/>
        </w:rPr>
        <w:t xml:space="preserve">calculation </w:t>
      </w:r>
      <w:r w:rsidR="0095149D" w:rsidRPr="007D2F3A">
        <w:rPr>
          <w:rFonts w:ascii="Times" w:hAnsi="Times"/>
          <w:color w:val="000000"/>
          <w:sz w:val="28"/>
          <w:szCs w:val="28"/>
        </w:rPr>
        <w:t xml:space="preserve">for the </w:t>
      </w:r>
      <w:r w:rsidR="00E07070" w:rsidRPr="007D2F3A">
        <w:rPr>
          <w:rFonts w:ascii="Times" w:hAnsi="Times"/>
          <w:color w:val="000000"/>
          <w:sz w:val="28"/>
          <w:szCs w:val="28"/>
        </w:rPr>
        <w:t>57.5% of the vote it gained in the 2019 election included the 3</w:t>
      </w:r>
      <w:r w:rsidR="00AE7F1F" w:rsidRPr="007D2F3A">
        <w:rPr>
          <w:rFonts w:ascii="Times" w:hAnsi="Times"/>
          <w:color w:val="000000"/>
          <w:sz w:val="28"/>
          <w:szCs w:val="28"/>
        </w:rPr>
        <w:t>09</w:t>
      </w:r>
      <w:r w:rsidR="00BC4004" w:rsidRPr="007D2F3A">
        <w:rPr>
          <w:rFonts w:ascii="Times" w:hAnsi="Times"/>
          <w:color w:val="000000"/>
          <w:sz w:val="28"/>
          <w:szCs w:val="28"/>
        </w:rPr>
        <w:t xml:space="preserve"> 727</w:t>
      </w:r>
      <w:r w:rsidR="00E07070" w:rsidRPr="007D2F3A">
        <w:rPr>
          <w:rFonts w:ascii="Times" w:hAnsi="Times"/>
          <w:color w:val="000000"/>
          <w:sz w:val="28"/>
          <w:szCs w:val="28"/>
        </w:rPr>
        <w:t xml:space="preserve"> votes for parties that did not gain representation. If that is disregarded </w:t>
      </w:r>
      <w:r w:rsidR="002D637F" w:rsidRPr="007D2F3A">
        <w:rPr>
          <w:rFonts w:ascii="Times" w:hAnsi="Times"/>
          <w:color w:val="000000"/>
          <w:sz w:val="28"/>
          <w:szCs w:val="28"/>
        </w:rPr>
        <w:t xml:space="preserve">for </w:t>
      </w:r>
      <w:r w:rsidR="00F151BD" w:rsidRPr="007D2F3A">
        <w:rPr>
          <w:rFonts w:ascii="Times" w:hAnsi="Times"/>
          <w:color w:val="000000"/>
          <w:sz w:val="28"/>
          <w:szCs w:val="28"/>
        </w:rPr>
        <w:t>comparison purposes</w:t>
      </w:r>
      <w:r w:rsidR="002D637F" w:rsidRPr="007D2F3A">
        <w:rPr>
          <w:rFonts w:ascii="Times" w:hAnsi="Times"/>
          <w:color w:val="000000"/>
          <w:sz w:val="28"/>
          <w:szCs w:val="28"/>
        </w:rPr>
        <w:t xml:space="preserve"> </w:t>
      </w:r>
      <w:r w:rsidR="00E07070" w:rsidRPr="007D2F3A">
        <w:rPr>
          <w:rFonts w:ascii="Times" w:hAnsi="Times"/>
          <w:color w:val="000000"/>
          <w:sz w:val="28"/>
          <w:szCs w:val="28"/>
        </w:rPr>
        <w:t>and only the proportion of the votes for successful parties is considered</w:t>
      </w:r>
      <w:r w:rsidR="00F151BD" w:rsidRPr="007D2F3A">
        <w:rPr>
          <w:rFonts w:ascii="Times" w:hAnsi="Times"/>
          <w:color w:val="000000"/>
          <w:sz w:val="28"/>
          <w:szCs w:val="28"/>
        </w:rPr>
        <w:t>,</w:t>
      </w:r>
      <w:r w:rsidR="00E07070" w:rsidRPr="007D2F3A">
        <w:rPr>
          <w:rFonts w:ascii="Times" w:hAnsi="Times"/>
          <w:color w:val="000000"/>
          <w:sz w:val="28"/>
          <w:szCs w:val="28"/>
        </w:rPr>
        <w:t xml:space="preserve"> it gained 58,5% of the party vote in 2019. The difference between </w:t>
      </w:r>
      <w:r w:rsidR="00255764" w:rsidRPr="007D2F3A">
        <w:rPr>
          <w:rFonts w:ascii="Times" w:hAnsi="Times"/>
          <w:color w:val="000000"/>
          <w:sz w:val="28"/>
          <w:szCs w:val="28"/>
        </w:rPr>
        <w:t>intra-</w:t>
      </w:r>
      <w:r w:rsidR="00E07070" w:rsidRPr="007D2F3A">
        <w:rPr>
          <w:rFonts w:ascii="Times" w:hAnsi="Times"/>
          <w:color w:val="000000"/>
          <w:sz w:val="28"/>
          <w:szCs w:val="28"/>
        </w:rPr>
        <w:t xml:space="preserve">party and overall support represents </w:t>
      </w:r>
      <w:r w:rsidR="0099764C" w:rsidRPr="007D2F3A">
        <w:rPr>
          <w:rFonts w:ascii="Times" w:hAnsi="Times"/>
          <w:color w:val="000000"/>
          <w:sz w:val="28"/>
          <w:szCs w:val="28"/>
        </w:rPr>
        <w:t xml:space="preserve">at least </w:t>
      </w:r>
      <w:r w:rsidR="00E07070" w:rsidRPr="007D2F3A">
        <w:rPr>
          <w:rFonts w:ascii="Times" w:hAnsi="Times"/>
          <w:color w:val="000000"/>
          <w:sz w:val="28"/>
          <w:szCs w:val="28"/>
        </w:rPr>
        <w:t>three seats in a 400-member Assembly and probably enables a comparison of apples with apples.</w:t>
      </w:r>
    </w:p>
    <w:p w:rsidR="007D2F3A" w:rsidRDefault="00E07070" w:rsidP="007D2F3A">
      <w:pPr>
        <w:pStyle w:val="NormalWeb"/>
        <w:numPr>
          <w:ilvl w:val="1"/>
          <w:numId w:val="9"/>
        </w:numPr>
        <w:spacing w:line="360" w:lineRule="auto"/>
        <w:jc w:val="both"/>
        <w:rPr>
          <w:rFonts w:ascii="Times" w:hAnsi="Times"/>
          <w:b/>
          <w:sz w:val="28"/>
          <w:szCs w:val="28"/>
        </w:rPr>
      </w:pPr>
      <w:r w:rsidRPr="007D2F3A">
        <w:rPr>
          <w:rFonts w:ascii="Times" w:hAnsi="Times"/>
          <w:color w:val="000000"/>
          <w:sz w:val="28"/>
          <w:szCs w:val="28"/>
        </w:rPr>
        <w:t xml:space="preserve">In the model (Annexure </w:t>
      </w:r>
      <w:r w:rsidR="004136DE" w:rsidRPr="007D2F3A">
        <w:rPr>
          <w:rFonts w:ascii="Times" w:hAnsi="Times"/>
          <w:color w:val="000000"/>
          <w:sz w:val="28"/>
          <w:szCs w:val="28"/>
        </w:rPr>
        <w:t>4</w:t>
      </w:r>
      <w:r w:rsidRPr="007D2F3A">
        <w:rPr>
          <w:rFonts w:ascii="Times" w:hAnsi="Times"/>
          <w:color w:val="000000"/>
          <w:sz w:val="28"/>
          <w:szCs w:val="28"/>
        </w:rPr>
        <w:t>)</w:t>
      </w:r>
      <w:r w:rsidR="006A2DA2" w:rsidRPr="007D2F3A">
        <w:rPr>
          <w:rFonts w:ascii="Times" w:hAnsi="Times"/>
          <w:color w:val="000000"/>
          <w:sz w:val="28"/>
          <w:szCs w:val="28"/>
        </w:rPr>
        <w:t>,</w:t>
      </w:r>
      <w:r w:rsidRPr="007D2F3A">
        <w:rPr>
          <w:rFonts w:ascii="Times" w:hAnsi="Times"/>
          <w:color w:val="000000"/>
          <w:sz w:val="28"/>
          <w:szCs w:val="28"/>
        </w:rPr>
        <w:t xml:space="preserve"> where six independents gain seats (once again, all with the largest remainder method), the variation becomes bigger</w:t>
      </w:r>
      <w:r w:rsidR="006A2DA2" w:rsidRPr="007D2F3A">
        <w:rPr>
          <w:rFonts w:ascii="Times" w:hAnsi="Times"/>
          <w:color w:val="000000"/>
          <w:sz w:val="28"/>
          <w:szCs w:val="28"/>
        </w:rPr>
        <w:t>; the</w:t>
      </w:r>
      <w:r w:rsidRPr="007D2F3A">
        <w:rPr>
          <w:rFonts w:ascii="Times" w:hAnsi="Times"/>
          <w:color w:val="000000"/>
          <w:sz w:val="28"/>
          <w:szCs w:val="28"/>
        </w:rPr>
        <w:t xml:space="preserve"> largest party gains seven seats</w:t>
      </w:r>
      <w:r w:rsidR="008B2317" w:rsidRPr="007D2F3A">
        <w:rPr>
          <w:rFonts w:ascii="Times" w:hAnsi="Times"/>
          <w:color w:val="000000"/>
          <w:sz w:val="28"/>
          <w:szCs w:val="28"/>
        </w:rPr>
        <w:t xml:space="preserve"> </w:t>
      </w:r>
      <w:r w:rsidRPr="007D2F3A">
        <w:rPr>
          <w:rFonts w:ascii="Times" w:hAnsi="Times"/>
          <w:color w:val="000000"/>
          <w:sz w:val="28"/>
          <w:szCs w:val="28"/>
        </w:rPr>
        <w:t>compared with the current system and position</w:t>
      </w:r>
      <w:r w:rsidR="0081197C">
        <w:rPr>
          <w:rFonts w:ascii="Times" w:hAnsi="Times"/>
          <w:color w:val="000000"/>
          <w:sz w:val="28"/>
          <w:szCs w:val="28"/>
        </w:rPr>
        <w:t>,</w:t>
      </w:r>
      <w:r w:rsidR="00E45B78" w:rsidRPr="007D2F3A">
        <w:rPr>
          <w:rFonts w:ascii="Times" w:hAnsi="Times"/>
          <w:color w:val="000000"/>
          <w:sz w:val="28"/>
          <w:szCs w:val="28"/>
        </w:rPr>
        <w:t xml:space="preserve"> with other consequential adjustments</w:t>
      </w:r>
      <w:r w:rsidR="004E1215" w:rsidRPr="007D2F3A">
        <w:rPr>
          <w:rFonts w:ascii="Times" w:hAnsi="Times"/>
          <w:color w:val="000000"/>
          <w:sz w:val="28"/>
          <w:szCs w:val="28"/>
        </w:rPr>
        <w:t xml:space="preserve"> following</w:t>
      </w:r>
      <w:r w:rsidRPr="007D2F3A">
        <w:rPr>
          <w:rFonts w:ascii="Times" w:hAnsi="Times"/>
          <w:color w:val="000000"/>
          <w:sz w:val="28"/>
          <w:szCs w:val="28"/>
        </w:rPr>
        <w:t>. The largest party remains under-represented based on its share of the party vote.</w:t>
      </w:r>
    </w:p>
    <w:p w:rsidR="007D2F3A" w:rsidRDefault="000E73C6" w:rsidP="007D2F3A">
      <w:pPr>
        <w:pStyle w:val="NormalWeb"/>
        <w:numPr>
          <w:ilvl w:val="1"/>
          <w:numId w:val="9"/>
        </w:numPr>
        <w:spacing w:line="360" w:lineRule="auto"/>
        <w:jc w:val="both"/>
        <w:rPr>
          <w:rFonts w:ascii="Times" w:hAnsi="Times"/>
          <w:b/>
          <w:sz w:val="28"/>
          <w:szCs w:val="28"/>
        </w:rPr>
      </w:pPr>
      <w:r w:rsidRPr="007D2F3A">
        <w:rPr>
          <w:rFonts w:ascii="Times" w:hAnsi="Times"/>
          <w:i/>
          <w:iCs/>
          <w:color w:val="000000"/>
          <w:sz w:val="28"/>
          <w:szCs w:val="28"/>
        </w:rPr>
        <w:t xml:space="preserve">It is important to understand why some parties </w:t>
      </w:r>
      <w:r w:rsidR="00772A66" w:rsidRPr="007D2F3A">
        <w:rPr>
          <w:rFonts w:ascii="Times" w:hAnsi="Times"/>
          <w:i/>
          <w:iCs/>
          <w:color w:val="000000"/>
          <w:sz w:val="28"/>
          <w:szCs w:val="28"/>
        </w:rPr>
        <w:t>in the model</w:t>
      </w:r>
      <w:r w:rsidR="00513D15" w:rsidRPr="007D2F3A">
        <w:rPr>
          <w:rFonts w:ascii="Times" w:hAnsi="Times"/>
          <w:i/>
          <w:iCs/>
          <w:color w:val="000000"/>
          <w:sz w:val="28"/>
          <w:szCs w:val="28"/>
        </w:rPr>
        <w:t>s</w:t>
      </w:r>
      <w:r w:rsidR="00772A66" w:rsidRPr="007D2F3A">
        <w:rPr>
          <w:rFonts w:ascii="Times" w:hAnsi="Times"/>
          <w:i/>
          <w:iCs/>
          <w:color w:val="000000"/>
          <w:sz w:val="28"/>
          <w:szCs w:val="28"/>
        </w:rPr>
        <w:t xml:space="preserve"> </w:t>
      </w:r>
      <w:r w:rsidR="00A95C1B" w:rsidRPr="007D2F3A">
        <w:rPr>
          <w:rFonts w:ascii="Times" w:hAnsi="Times"/>
          <w:i/>
          <w:iCs/>
          <w:color w:val="000000"/>
          <w:sz w:val="28"/>
          <w:szCs w:val="28"/>
        </w:rPr>
        <w:t>gained</w:t>
      </w:r>
      <w:r w:rsidRPr="007D2F3A">
        <w:rPr>
          <w:rFonts w:ascii="Times" w:hAnsi="Times"/>
          <w:i/>
          <w:iCs/>
          <w:color w:val="000000"/>
          <w:sz w:val="28"/>
          <w:szCs w:val="28"/>
        </w:rPr>
        <w:t xml:space="preserve"> seats</w:t>
      </w:r>
      <w:r w:rsidR="00D31E63" w:rsidRPr="007D2F3A">
        <w:rPr>
          <w:rFonts w:ascii="Times" w:hAnsi="Times"/>
          <w:i/>
          <w:iCs/>
          <w:color w:val="000000"/>
          <w:sz w:val="28"/>
          <w:szCs w:val="28"/>
        </w:rPr>
        <w:t xml:space="preserve"> compared </w:t>
      </w:r>
      <w:r w:rsidR="000C4FC5" w:rsidRPr="007D2F3A">
        <w:rPr>
          <w:rFonts w:ascii="Times" w:hAnsi="Times"/>
          <w:i/>
          <w:iCs/>
          <w:color w:val="000000"/>
          <w:sz w:val="28"/>
          <w:szCs w:val="28"/>
        </w:rPr>
        <w:t>with</w:t>
      </w:r>
      <w:r w:rsidR="00D31E63" w:rsidRPr="007D2F3A">
        <w:rPr>
          <w:rFonts w:ascii="Times" w:hAnsi="Times"/>
          <w:i/>
          <w:iCs/>
          <w:color w:val="000000"/>
          <w:sz w:val="28"/>
          <w:szCs w:val="28"/>
        </w:rPr>
        <w:t xml:space="preserve"> the 2019</w:t>
      </w:r>
      <w:r w:rsidR="00136783" w:rsidRPr="007D2F3A">
        <w:rPr>
          <w:rFonts w:ascii="Times" w:hAnsi="Times"/>
          <w:i/>
          <w:iCs/>
          <w:color w:val="000000"/>
          <w:sz w:val="28"/>
          <w:szCs w:val="28"/>
        </w:rPr>
        <w:t xml:space="preserve"> </w:t>
      </w:r>
      <w:r w:rsidR="00772A66" w:rsidRPr="007D2F3A">
        <w:rPr>
          <w:rFonts w:ascii="Times" w:hAnsi="Times"/>
          <w:i/>
          <w:iCs/>
          <w:color w:val="000000"/>
          <w:sz w:val="28"/>
          <w:szCs w:val="28"/>
        </w:rPr>
        <w:t xml:space="preserve">election </w:t>
      </w:r>
      <w:r w:rsidR="00136783" w:rsidRPr="007D2F3A">
        <w:rPr>
          <w:rFonts w:ascii="Times" w:hAnsi="Times"/>
          <w:i/>
          <w:iCs/>
          <w:color w:val="000000"/>
          <w:sz w:val="28"/>
          <w:szCs w:val="28"/>
        </w:rPr>
        <w:t xml:space="preserve">outcome. </w:t>
      </w:r>
      <w:r w:rsidR="00A95C1B" w:rsidRPr="007D2F3A">
        <w:rPr>
          <w:rFonts w:ascii="Times" w:hAnsi="Times"/>
          <w:i/>
          <w:iCs/>
          <w:color w:val="000000"/>
          <w:sz w:val="28"/>
          <w:szCs w:val="28"/>
        </w:rPr>
        <w:t xml:space="preserve">It is a mathematical inevitability </w:t>
      </w:r>
      <w:r w:rsidR="0081197C">
        <w:rPr>
          <w:rFonts w:ascii="Times" w:hAnsi="Times"/>
          <w:i/>
          <w:iCs/>
          <w:color w:val="000000"/>
          <w:sz w:val="28"/>
          <w:szCs w:val="28"/>
        </w:rPr>
        <w:t>given</w:t>
      </w:r>
      <w:r w:rsidR="006D21AC" w:rsidRPr="007D2F3A">
        <w:rPr>
          <w:rFonts w:ascii="Times" w:hAnsi="Times"/>
          <w:i/>
          <w:iCs/>
          <w:color w:val="000000"/>
          <w:sz w:val="28"/>
          <w:szCs w:val="28"/>
        </w:rPr>
        <w:t xml:space="preserve"> the </w:t>
      </w:r>
      <w:r w:rsidR="00C63541" w:rsidRPr="007D2F3A">
        <w:rPr>
          <w:rFonts w:ascii="Times" w:hAnsi="Times"/>
          <w:i/>
          <w:iCs/>
          <w:color w:val="000000"/>
          <w:sz w:val="28"/>
          <w:szCs w:val="28"/>
        </w:rPr>
        <w:t xml:space="preserve">necessity to deal with independents and their </w:t>
      </w:r>
      <w:r w:rsidR="00775DA5" w:rsidRPr="007D2F3A">
        <w:rPr>
          <w:rFonts w:ascii="Times" w:hAnsi="Times"/>
          <w:i/>
          <w:iCs/>
          <w:color w:val="000000"/>
          <w:sz w:val="28"/>
          <w:szCs w:val="28"/>
        </w:rPr>
        <w:t>votes in a compartmental</w:t>
      </w:r>
      <w:r w:rsidR="002616F2" w:rsidRPr="007D2F3A">
        <w:rPr>
          <w:rFonts w:ascii="Times" w:hAnsi="Times"/>
          <w:i/>
          <w:iCs/>
          <w:color w:val="000000"/>
          <w:sz w:val="28"/>
          <w:szCs w:val="28"/>
        </w:rPr>
        <w:t>ised</w:t>
      </w:r>
      <w:r w:rsidR="00E525A9" w:rsidRPr="007D2F3A">
        <w:rPr>
          <w:rFonts w:ascii="Times" w:hAnsi="Times"/>
          <w:i/>
          <w:iCs/>
          <w:color w:val="000000"/>
          <w:sz w:val="28"/>
          <w:szCs w:val="28"/>
        </w:rPr>
        <w:t xml:space="preserve"> </w:t>
      </w:r>
      <w:r w:rsidR="00775DA5" w:rsidRPr="007D2F3A">
        <w:rPr>
          <w:rFonts w:ascii="Times" w:hAnsi="Times"/>
          <w:i/>
          <w:iCs/>
          <w:color w:val="000000"/>
          <w:sz w:val="28"/>
          <w:szCs w:val="28"/>
        </w:rPr>
        <w:t xml:space="preserve">manner. </w:t>
      </w:r>
      <w:r w:rsidR="0033144E" w:rsidRPr="007D2F3A">
        <w:rPr>
          <w:rFonts w:ascii="Times" w:hAnsi="Times"/>
          <w:i/>
          <w:iCs/>
          <w:color w:val="000000"/>
          <w:sz w:val="28"/>
          <w:szCs w:val="28"/>
        </w:rPr>
        <w:t xml:space="preserve">The quota used in </w:t>
      </w:r>
      <w:r w:rsidR="00872DDB" w:rsidRPr="007D2F3A">
        <w:rPr>
          <w:rFonts w:ascii="Times" w:hAnsi="Times"/>
          <w:i/>
          <w:iCs/>
          <w:color w:val="000000"/>
          <w:sz w:val="28"/>
          <w:szCs w:val="28"/>
        </w:rPr>
        <w:t xml:space="preserve">2019 </w:t>
      </w:r>
      <w:r w:rsidR="00D57631" w:rsidRPr="007D2F3A">
        <w:rPr>
          <w:rFonts w:ascii="Times" w:hAnsi="Times"/>
          <w:i/>
          <w:iCs/>
          <w:color w:val="000000"/>
          <w:sz w:val="28"/>
          <w:szCs w:val="28"/>
        </w:rPr>
        <w:t xml:space="preserve">to determine the overall composition </w:t>
      </w:r>
      <w:r w:rsidR="00F00FF7" w:rsidRPr="007D2F3A">
        <w:rPr>
          <w:rFonts w:ascii="Times" w:hAnsi="Times"/>
          <w:i/>
          <w:iCs/>
          <w:color w:val="000000"/>
          <w:sz w:val="28"/>
          <w:szCs w:val="28"/>
        </w:rPr>
        <w:t xml:space="preserve">of the National Assembly </w:t>
      </w:r>
      <w:r w:rsidR="00872DDB" w:rsidRPr="007D2F3A">
        <w:rPr>
          <w:rFonts w:ascii="Times" w:hAnsi="Times"/>
          <w:i/>
          <w:iCs/>
          <w:color w:val="000000"/>
          <w:sz w:val="28"/>
          <w:szCs w:val="28"/>
        </w:rPr>
        <w:t>was 43</w:t>
      </w:r>
      <w:r w:rsidR="008D1F53" w:rsidRPr="007D2F3A">
        <w:rPr>
          <w:rFonts w:ascii="Times" w:hAnsi="Times"/>
          <w:i/>
          <w:iCs/>
          <w:color w:val="000000"/>
          <w:sz w:val="28"/>
          <w:szCs w:val="28"/>
        </w:rPr>
        <w:t> </w:t>
      </w:r>
      <w:r w:rsidR="00872DDB" w:rsidRPr="007D2F3A">
        <w:rPr>
          <w:rFonts w:ascii="Times" w:hAnsi="Times"/>
          <w:i/>
          <w:iCs/>
          <w:color w:val="000000"/>
          <w:sz w:val="28"/>
          <w:szCs w:val="28"/>
        </w:rPr>
        <w:t>485</w:t>
      </w:r>
      <w:r w:rsidR="008D1F53" w:rsidRPr="007D2F3A">
        <w:rPr>
          <w:rFonts w:ascii="Times" w:hAnsi="Times"/>
          <w:i/>
          <w:iCs/>
          <w:color w:val="000000"/>
          <w:sz w:val="28"/>
          <w:szCs w:val="28"/>
        </w:rPr>
        <w:t>,</w:t>
      </w:r>
      <w:r w:rsidR="00110F1A" w:rsidRPr="007D2F3A">
        <w:rPr>
          <w:rFonts w:ascii="Times" w:hAnsi="Times"/>
          <w:i/>
          <w:iCs/>
          <w:color w:val="000000"/>
          <w:sz w:val="28"/>
          <w:szCs w:val="28"/>
        </w:rPr>
        <w:t xml:space="preserve"> </w:t>
      </w:r>
      <w:r w:rsidR="005E128F" w:rsidRPr="007D2F3A">
        <w:rPr>
          <w:rFonts w:ascii="Times" w:hAnsi="Times"/>
          <w:i/>
          <w:iCs/>
          <w:color w:val="000000"/>
          <w:sz w:val="28"/>
          <w:szCs w:val="28"/>
        </w:rPr>
        <w:t>whilst in the model</w:t>
      </w:r>
      <w:r w:rsidR="001A56C7" w:rsidRPr="007D2F3A">
        <w:rPr>
          <w:rFonts w:ascii="Times" w:hAnsi="Times"/>
          <w:i/>
          <w:iCs/>
          <w:color w:val="000000"/>
          <w:sz w:val="28"/>
          <w:szCs w:val="28"/>
        </w:rPr>
        <w:t>, it is 43</w:t>
      </w:r>
      <w:r w:rsidR="0081197C">
        <w:rPr>
          <w:rFonts w:ascii="Times" w:hAnsi="Times"/>
          <w:i/>
          <w:iCs/>
          <w:color w:val="000000"/>
          <w:sz w:val="28"/>
          <w:szCs w:val="28"/>
        </w:rPr>
        <w:t xml:space="preserve"> </w:t>
      </w:r>
      <w:r w:rsidR="001A56C7" w:rsidRPr="007D2F3A">
        <w:rPr>
          <w:rFonts w:ascii="Times" w:hAnsi="Times"/>
          <w:i/>
          <w:iCs/>
          <w:color w:val="000000"/>
          <w:sz w:val="28"/>
          <w:szCs w:val="28"/>
        </w:rPr>
        <w:t xml:space="preserve">144. The </w:t>
      </w:r>
      <w:r w:rsidR="007E79B6" w:rsidRPr="007D2F3A">
        <w:rPr>
          <w:rFonts w:ascii="Times" w:hAnsi="Times"/>
          <w:i/>
          <w:iCs/>
          <w:color w:val="000000"/>
          <w:sz w:val="28"/>
          <w:szCs w:val="28"/>
        </w:rPr>
        <w:t xml:space="preserve">reduction is due to </w:t>
      </w:r>
      <w:r w:rsidR="004B3C8D" w:rsidRPr="007D2F3A">
        <w:rPr>
          <w:rFonts w:ascii="Times" w:hAnsi="Times"/>
          <w:i/>
          <w:iCs/>
          <w:color w:val="000000"/>
          <w:sz w:val="28"/>
          <w:szCs w:val="28"/>
        </w:rPr>
        <w:t>discarding</w:t>
      </w:r>
      <w:r w:rsidR="00652000" w:rsidRPr="007D2F3A">
        <w:rPr>
          <w:rFonts w:ascii="Times" w:hAnsi="Times"/>
          <w:i/>
          <w:iCs/>
          <w:color w:val="000000"/>
          <w:sz w:val="28"/>
          <w:szCs w:val="28"/>
        </w:rPr>
        <w:t xml:space="preserve"> the votes for independent</w:t>
      </w:r>
      <w:r w:rsidR="004B3C8D" w:rsidRPr="007D2F3A">
        <w:rPr>
          <w:rFonts w:ascii="Times" w:hAnsi="Times"/>
          <w:i/>
          <w:iCs/>
          <w:color w:val="000000"/>
          <w:sz w:val="28"/>
          <w:szCs w:val="28"/>
        </w:rPr>
        <w:t xml:space="preserve"> candidates</w:t>
      </w:r>
      <w:r w:rsidR="00875162" w:rsidRPr="007D2F3A">
        <w:rPr>
          <w:rFonts w:ascii="Times" w:hAnsi="Times"/>
          <w:i/>
          <w:iCs/>
          <w:color w:val="000000"/>
          <w:sz w:val="28"/>
          <w:szCs w:val="28"/>
        </w:rPr>
        <w:t>,</w:t>
      </w:r>
      <w:r w:rsidR="004B3C8D" w:rsidRPr="007D2F3A">
        <w:rPr>
          <w:rFonts w:ascii="Times" w:hAnsi="Times"/>
          <w:i/>
          <w:iCs/>
          <w:color w:val="000000"/>
          <w:sz w:val="28"/>
          <w:szCs w:val="28"/>
        </w:rPr>
        <w:t xml:space="preserve"> </w:t>
      </w:r>
      <w:r w:rsidR="009931C1" w:rsidRPr="007D2F3A">
        <w:rPr>
          <w:rFonts w:ascii="Times" w:hAnsi="Times"/>
          <w:i/>
          <w:iCs/>
          <w:color w:val="000000"/>
          <w:sz w:val="28"/>
          <w:szCs w:val="28"/>
        </w:rPr>
        <w:t>which includes</w:t>
      </w:r>
      <w:r w:rsidR="00875162" w:rsidRPr="007D2F3A">
        <w:rPr>
          <w:rFonts w:ascii="Times" w:hAnsi="Times"/>
          <w:i/>
          <w:iCs/>
          <w:color w:val="000000"/>
          <w:sz w:val="28"/>
          <w:szCs w:val="28"/>
        </w:rPr>
        <w:t xml:space="preserve"> those </w:t>
      </w:r>
      <w:r w:rsidR="0067793F" w:rsidRPr="007D2F3A">
        <w:rPr>
          <w:rFonts w:ascii="Times" w:hAnsi="Times"/>
          <w:i/>
          <w:iCs/>
          <w:color w:val="000000"/>
          <w:sz w:val="28"/>
          <w:szCs w:val="28"/>
        </w:rPr>
        <w:t xml:space="preserve">for </w:t>
      </w:r>
      <w:r w:rsidR="00C6584F" w:rsidRPr="007D2F3A">
        <w:rPr>
          <w:rFonts w:ascii="Times" w:hAnsi="Times"/>
          <w:i/>
          <w:iCs/>
          <w:color w:val="000000"/>
          <w:sz w:val="28"/>
          <w:szCs w:val="28"/>
        </w:rPr>
        <w:t>unsuccessful independent candidates</w:t>
      </w:r>
      <w:r w:rsidR="0067793F" w:rsidRPr="007D2F3A">
        <w:rPr>
          <w:rFonts w:ascii="Times" w:hAnsi="Times"/>
          <w:i/>
          <w:iCs/>
          <w:color w:val="000000"/>
          <w:sz w:val="28"/>
          <w:szCs w:val="28"/>
        </w:rPr>
        <w:t xml:space="preserve"> </w:t>
      </w:r>
      <w:r w:rsidR="002411D9" w:rsidRPr="007D2F3A">
        <w:rPr>
          <w:rFonts w:ascii="Times" w:hAnsi="Times"/>
          <w:i/>
          <w:iCs/>
          <w:color w:val="000000"/>
          <w:sz w:val="28"/>
          <w:szCs w:val="28"/>
        </w:rPr>
        <w:t>(</w:t>
      </w:r>
      <w:r w:rsidR="0067793F" w:rsidRPr="007D2F3A">
        <w:rPr>
          <w:rFonts w:ascii="Times" w:hAnsi="Times"/>
          <w:i/>
          <w:iCs/>
          <w:color w:val="000000"/>
          <w:sz w:val="28"/>
          <w:szCs w:val="28"/>
        </w:rPr>
        <w:t>and could</w:t>
      </w:r>
      <w:r w:rsidR="00A86195" w:rsidRPr="007D2F3A">
        <w:rPr>
          <w:rFonts w:ascii="Times" w:hAnsi="Times"/>
          <w:i/>
          <w:iCs/>
          <w:color w:val="000000"/>
          <w:sz w:val="28"/>
          <w:szCs w:val="28"/>
        </w:rPr>
        <w:t>,</w:t>
      </w:r>
      <w:r w:rsidR="0067793F" w:rsidRPr="007D2F3A">
        <w:rPr>
          <w:rFonts w:ascii="Times" w:hAnsi="Times"/>
          <w:i/>
          <w:iCs/>
          <w:color w:val="000000"/>
          <w:sz w:val="28"/>
          <w:szCs w:val="28"/>
        </w:rPr>
        <w:t xml:space="preserve"> in some model</w:t>
      </w:r>
      <w:r w:rsidR="002411D9" w:rsidRPr="007D2F3A">
        <w:rPr>
          <w:rFonts w:ascii="Times" w:hAnsi="Times"/>
          <w:i/>
          <w:iCs/>
          <w:color w:val="000000"/>
          <w:sz w:val="28"/>
          <w:szCs w:val="28"/>
        </w:rPr>
        <w:t>s</w:t>
      </w:r>
      <w:r w:rsidR="00A86195" w:rsidRPr="007D2F3A">
        <w:rPr>
          <w:rFonts w:ascii="Times" w:hAnsi="Times"/>
          <w:i/>
          <w:iCs/>
          <w:color w:val="000000"/>
          <w:sz w:val="28"/>
          <w:szCs w:val="28"/>
        </w:rPr>
        <w:t>,</w:t>
      </w:r>
      <w:r w:rsidR="002411D9" w:rsidRPr="007D2F3A">
        <w:rPr>
          <w:rFonts w:ascii="Times" w:hAnsi="Times"/>
          <w:i/>
          <w:iCs/>
          <w:color w:val="000000"/>
          <w:sz w:val="28"/>
          <w:szCs w:val="28"/>
        </w:rPr>
        <w:t xml:space="preserve"> </w:t>
      </w:r>
      <w:r w:rsidR="00AA6D7C" w:rsidRPr="007D2F3A">
        <w:rPr>
          <w:rFonts w:ascii="Times" w:hAnsi="Times"/>
          <w:i/>
          <w:iCs/>
          <w:color w:val="000000"/>
          <w:sz w:val="28"/>
          <w:szCs w:val="28"/>
        </w:rPr>
        <w:t>have</w:t>
      </w:r>
      <w:r w:rsidR="002411D9" w:rsidRPr="007D2F3A">
        <w:rPr>
          <w:rFonts w:ascii="Times" w:hAnsi="Times"/>
          <w:i/>
          <w:iCs/>
          <w:color w:val="000000"/>
          <w:sz w:val="28"/>
          <w:szCs w:val="28"/>
        </w:rPr>
        <w:t xml:space="preserve"> excess votes for successful independents</w:t>
      </w:r>
      <w:r w:rsidR="00A86195" w:rsidRPr="007D2F3A">
        <w:rPr>
          <w:rFonts w:ascii="Times" w:hAnsi="Times"/>
          <w:i/>
          <w:iCs/>
          <w:color w:val="000000"/>
          <w:sz w:val="28"/>
          <w:szCs w:val="28"/>
        </w:rPr>
        <w:t>)</w:t>
      </w:r>
      <w:r w:rsidR="0081197C">
        <w:rPr>
          <w:rFonts w:ascii="Times" w:hAnsi="Times"/>
          <w:i/>
          <w:iCs/>
          <w:color w:val="000000"/>
          <w:sz w:val="28"/>
          <w:szCs w:val="28"/>
        </w:rPr>
        <w:t>.</w:t>
      </w:r>
      <w:r w:rsidR="00CF10E4" w:rsidRPr="007D2F3A">
        <w:rPr>
          <w:rFonts w:ascii="Times" w:hAnsi="Times"/>
          <w:i/>
          <w:iCs/>
          <w:color w:val="000000"/>
          <w:sz w:val="28"/>
          <w:szCs w:val="28"/>
        </w:rPr>
        <w:t xml:space="preserve"> </w:t>
      </w:r>
      <w:r w:rsidR="0081197C">
        <w:rPr>
          <w:rFonts w:ascii="Times" w:hAnsi="Times"/>
          <w:i/>
          <w:iCs/>
          <w:color w:val="000000"/>
          <w:sz w:val="28"/>
          <w:szCs w:val="28"/>
        </w:rPr>
        <w:t>The f</w:t>
      </w:r>
      <w:r w:rsidR="00CF10E4" w:rsidRPr="007D2F3A">
        <w:rPr>
          <w:rFonts w:ascii="Times" w:hAnsi="Times"/>
          <w:i/>
          <w:iCs/>
          <w:color w:val="000000"/>
          <w:sz w:val="28"/>
          <w:szCs w:val="28"/>
        </w:rPr>
        <w:t>act is that more votes are discarded</w:t>
      </w:r>
      <w:r w:rsidR="007E5633" w:rsidRPr="007D2F3A">
        <w:rPr>
          <w:rFonts w:ascii="Times" w:hAnsi="Times"/>
          <w:i/>
          <w:iCs/>
          <w:color w:val="000000"/>
          <w:sz w:val="28"/>
          <w:szCs w:val="28"/>
        </w:rPr>
        <w:t xml:space="preserve"> than </w:t>
      </w:r>
      <w:r w:rsidR="003D00AD" w:rsidRPr="007D2F3A">
        <w:rPr>
          <w:rFonts w:ascii="Times" w:hAnsi="Times"/>
          <w:i/>
          <w:iCs/>
          <w:color w:val="000000"/>
          <w:sz w:val="28"/>
          <w:szCs w:val="28"/>
        </w:rPr>
        <w:t xml:space="preserve">the number of votes that </w:t>
      </w:r>
      <w:r w:rsidR="001F63AF" w:rsidRPr="007D2F3A">
        <w:rPr>
          <w:rFonts w:ascii="Times" w:hAnsi="Times"/>
          <w:i/>
          <w:iCs/>
          <w:color w:val="000000"/>
          <w:sz w:val="28"/>
          <w:szCs w:val="28"/>
        </w:rPr>
        <w:t xml:space="preserve">were required for </w:t>
      </w:r>
      <w:r w:rsidR="00CF30DC" w:rsidRPr="007D2F3A">
        <w:rPr>
          <w:rFonts w:ascii="Times" w:hAnsi="Times"/>
          <w:i/>
          <w:iCs/>
          <w:color w:val="000000"/>
          <w:sz w:val="28"/>
          <w:szCs w:val="28"/>
        </w:rPr>
        <w:t xml:space="preserve">the </w:t>
      </w:r>
      <w:r w:rsidR="004E7FBF" w:rsidRPr="007D2F3A">
        <w:rPr>
          <w:rFonts w:ascii="Times" w:hAnsi="Times"/>
          <w:i/>
          <w:iCs/>
          <w:color w:val="000000"/>
          <w:sz w:val="28"/>
          <w:szCs w:val="28"/>
        </w:rPr>
        <w:t xml:space="preserve">independents </w:t>
      </w:r>
      <w:r w:rsidR="002F5995" w:rsidRPr="007D2F3A">
        <w:rPr>
          <w:rFonts w:ascii="Times" w:hAnsi="Times"/>
          <w:i/>
          <w:iCs/>
          <w:color w:val="000000"/>
          <w:sz w:val="28"/>
          <w:szCs w:val="28"/>
        </w:rPr>
        <w:t>to</w:t>
      </w:r>
      <w:r w:rsidR="001F63AF" w:rsidRPr="007D2F3A">
        <w:rPr>
          <w:rFonts w:ascii="Times" w:hAnsi="Times"/>
          <w:i/>
          <w:iCs/>
          <w:color w:val="000000"/>
          <w:sz w:val="28"/>
          <w:szCs w:val="28"/>
        </w:rPr>
        <w:t xml:space="preserve"> win </w:t>
      </w:r>
      <w:r w:rsidR="002F5995" w:rsidRPr="007D2F3A">
        <w:rPr>
          <w:rFonts w:ascii="Times" w:hAnsi="Times"/>
          <w:i/>
          <w:iCs/>
          <w:color w:val="000000"/>
          <w:sz w:val="28"/>
          <w:szCs w:val="28"/>
        </w:rPr>
        <w:t>their</w:t>
      </w:r>
      <w:r w:rsidR="001F63AF" w:rsidRPr="007D2F3A">
        <w:rPr>
          <w:rFonts w:ascii="Times" w:hAnsi="Times"/>
          <w:i/>
          <w:iCs/>
          <w:color w:val="000000"/>
          <w:sz w:val="28"/>
          <w:szCs w:val="28"/>
        </w:rPr>
        <w:t xml:space="preserve"> seats</w:t>
      </w:r>
      <w:r w:rsidR="002F5995" w:rsidRPr="007D2F3A">
        <w:rPr>
          <w:rFonts w:ascii="Times" w:hAnsi="Times"/>
          <w:i/>
          <w:iCs/>
          <w:color w:val="000000"/>
          <w:sz w:val="28"/>
          <w:szCs w:val="28"/>
        </w:rPr>
        <w:t>.</w:t>
      </w:r>
      <w:r w:rsidR="003D35B1" w:rsidRPr="007D2F3A">
        <w:rPr>
          <w:rFonts w:ascii="Times" w:hAnsi="Times"/>
          <w:i/>
          <w:iCs/>
          <w:color w:val="000000"/>
          <w:sz w:val="28"/>
          <w:szCs w:val="28"/>
        </w:rPr>
        <w:t xml:space="preserve"> The </w:t>
      </w:r>
      <w:r w:rsidR="00B85FF5" w:rsidRPr="007D2F3A">
        <w:rPr>
          <w:rFonts w:ascii="Times" w:hAnsi="Times"/>
          <w:i/>
          <w:iCs/>
          <w:color w:val="000000"/>
          <w:sz w:val="28"/>
          <w:szCs w:val="28"/>
        </w:rPr>
        <w:t xml:space="preserve">reduction in the </w:t>
      </w:r>
      <w:r w:rsidR="003D35B1" w:rsidRPr="007D2F3A">
        <w:rPr>
          <w:rFonts w:ascii="Times" w:hAnsi="Times"/>
          <w:i/>
          <w:iCs/>
          <w:color w:val="000000"/>
          <w:sz w:val="28"/>
          <w:szCs w:val="28"/>
        </w:rPr>
        <w:t>number of vo</w:t>
      </w:r>
      <w:r w:rsidR="00B85FF5" w:rsidRPr="007D2F3A">
        <w:rPr>
          <w:rFonts w:ascii="Times" w:hAnsi="Times"/>
          <w:i/>
          <w:iCs/>
          <w:color w:val="000000"/>
          <w:sz w:val="28"/>
          <w:szCs w:val="28"/>
        </w:rPr>
        <w:t xml:space="preserve">tes </w:t>
      </w:r>
      <w:r w:rsidR="00146EA0" w:rsidRPr="007D2F3A">
        <w:rPr>
          <w:rFonts w:ascii="Times" w:hAnsi="Times"/>
          <w:i/>
          <w:iCs/>
          <w:color w:val="000000"/>
          <w:sz w:val="28"/>
          <w:szCs w:val="28"/>
        </w:rPr>
        <w:t>to take into account</w:t>
      </w:r>
      <w:r w:rsidR="00993F82" w:rsidRPr="007D2F3A">
        <w:rPr>
          <w:rFonts w:ascii="Times" w:hAnsi="Times"/>
          <w:i/>
          <w:iCs/>
          <w:color w:val="000000"/>
          <w:sz w:val="28"/>
          <w:szCs w:val="28"/>
        </w:rPr>
        <w:t xml:space="preserve"> </w:t>
      </w:r>
      <w:r w:rsidR="008D5F7C" w:rsidRPr="007D2F3A">
        <w:rPr>
          <w:rFonts w:ascii="Times" w:hAnsi="Times"/>
          <w:i/>
          <w:iCs/>
          <w:color w:val="000000"/>
          <w:sz w:val="28"/>
          <w:szCs w:val="28"/>
        </w:rPr>
        <w:t>is</w:t>
      </w:r>
      <w:r w:rsidR="00AA6D7C" w:rsidRPr="007D2F3A">
        <w:rPr>
          <w:rFonts w:ascii="Times" w:hAnsi="Times"/>
          <w:i/>
          <w:iCs/>
          <w:color w:val="000000"/>
          <w:sz w:val="28"/>
          <w:szCs w:val="28"/>
        </w:rPr>
        <w:t>,</w:t>
      </w:r>
      <w:r w:rsidR="008D5F7C" w:rsidRPr="007D2F3A">
        <w:rPr>
          <w:rFonts w:ascii="Times" w:hAnsi="Times"/>
          <w:i/>
          <w:iCs/>
          <w:color w:val="000000"/>
          <w:sz w:val="28"/>
          <w:szCs w:val="28"/>
        </w:rPr>
        <w:t xml:space="preserve"> thus</w:t>
      </w:r>
      <w:r w:rsidR="00085742" w:rsidRPr="007D2F3A">
        <w:rPr>
          <w:rFonts w:ascii="Times" w:hAnsi="Times"/>
          <w:i/>
          <w:iCs/>
          <w:color w:val="000000"/>
          <w:sz w:val="28"/>
          <w:szCs w:val="28"/>
        </w:rPr>
        <w:t xml:space="preserve">, </w:t>
      </w:r>
      <w:r w:rsidR="008D5F7C" w:rsidRPr="007D2F3A">
        <w:rPr>
          <w:rFonts w:ascii="Times" w:hAnsi="Times"/>
          <w:i/>
          <w:iCs/>
          <w:color w:val="000000"/>
          <w:sz w:val="28"/>
          <w:szCs w:val="28"/>
        </w:rPr>
        <w:t>larger tha</w:t>
      </w:r>
      <w:r w:rsidR="00085742" w:rsidRPr="007D2F3A">
        <w:rPr>
          <w:rFonts w:ascii="Times" w:hAnsi="Times"/>
          <w:i/>
          <w:iCs/>
          <w:color w:val="000000"/>
          <w:sz w:val="28"/>
          <w:szCs w:val="28"/>
        </w:rPr>
        <w:t xml:space="preserve">n the </w:t>
      </w:r>
      <w:r w:rsidR="00993F82" w:rsidRPr="007D2F3A">
        <w:rPr>
          <w:rFonts w:ascii="Times" w:hAnsi="Times"/>
          <w:i/>
          <w:iCs/>
          <w:color w:val="000000"/>
          <w:sz w:val="28"/>
          <w:szCs w:val="28"/>
        </w:rPr>
        <w:t xml:space="preserve">reduction in the </w:t>
      </w:r>
      <w:r w:rsidR="00085742" w:rsidRPr="007D2F3A">
        <w:rPr>
          <w:rFonts w:ascii="Times" w:hAnsi="Times"/>
          <w:i/>
          <w:iCs/>
          <w:color w:val="000000"/>
          <w:sz w:val="28"/>
          <w:szCs w:val="28"/>
        </w:rPr>
        <w:t>number of remaining seats to be filled</w:t>
      </w:r>
      <w:r w:rsidR="002E1EA2" w:rsidRPr="007D2F3A">
        <w:rPr>
          <w:rFonts w:ascii="Times" w:hAnsi="Times"/>
          <w:i/>
          <w:iCs/>
          <w:color w:val="000000"/>
          <w:sz w:val="28"/>
          <w:szCs w:val="28"/>
        </w:rPr>
        <w:t>,</w:t>
      </w:r>
      <w:r w:rsidR="00F72298" w:rsidRPr="007D2F3A">
        <w:rPr>
          <w:rFonts w:ascii="Times" w:hAnsi="Times"/>
          <w:i/>
          <w:iCs/>
          <w:color w:val="000000"/>
          <w:sz w:val="28"/>
          <w:szCs w:val="28"/>
        </w:rPr>
        <w:t xml:space="preserve"> </w:t>
      </w:r>
      <w:r w:rsidR="00D73AD0" w:rsidRPr="007D2F3A">
        <w:rPr>
          <w:rFonts w:ascii="Times" w:hAnsi="Times"/>
          <w:i/>
          <w:iCs/>
          <w:color w:val="000000"/>
          <w:sz w:val="28"/>
          <w:szCs w:val="28"/>
        </w:rPr>
        <w:t>leading</w:t>
      </w:r>
      <w:r w:rsidR="00F72298" w:rsidRPr="007D2F3A">
        <w:rPr>
          <w:rFonts w:ascii="Times" w:hAnsi="Times"/>
          <w:i/>
          <w:iCs/>
          <w:color w:val="000000"/>
          <w:sz w:val="28"/>
          <w:szCs w:val="28"/>
        </w:rPr>
        <w:t xml:space="preserve"> </w:t>
      </w:r>
      <w:r w:rsidR="009841B3" w:rsidRPr="007D2F3A">
        <w:rPr>
          <w:rFonts w:ascii="Times" w:hAnsi="Times"/>
          <w:i/>
          <w:iCs/>
          <w:color w:val="000000"/>
          <w:sz w:val="28"/>
          <w:szCs w:val="28"/>
        </w:rPr>
        <w:t xml:space="preserve">to </w:t>
      </w:r>
      <w:r w:rsidR="002E1EA2" w:rsidRPr="007D2F3A">
        <w:rPr>
          <w:rFonts w:ascii="Times" w:hAnsi="Times"/>
          <w:i/>
          <w:iCs/>
          <w:color w:val="000000"/>
          <w:sz w:val="28"/>
          <w:szCs w:val="28"/>
        </w:rPr>
        <w:t>a lower quota.</w:t>
      </w:r>
      <w:r w:rsidR="00BC528A" w:rsidRPr="007D2F3A">
        <w:rPr>
          <w:rFonts w:ascii="Times" w:hAnsi="Times"/>
          <w:i/>
          <w:iCs/>
          <w:color w:val="000000"/>
          <w:sz w:val="28"/>
          <w:szCs w:val="28"/>
        </w:rPr>
        <w:t xml:space="preserve"> </w:t>
      </w:r>
      <w:r w:rsidR="00AA6950" w:rsidRPr="007D2F3A">
        <w:rPr>
          <w:rFonts w:ascii="Times" w:hAnsi="Times"/>
          <w:i/>
          <w:iCs/>
          <w:color w:val="000000"/>
          <w:sz w:val="28"/>
          <w:szCs w:val="28"/>
        </w:rPr>
        <w:t>The lower quota</w:t>
      </w:r>
      <w:r w:rsidR="00026F65" w:rsidRPr="007D2F3A">
        <w:rPr>
          <w:rFonts w:ascii="Times" w:hAnsi="Times"/>
          <w:i/>
          <w:iCs/>
          <w:color w:val="000000"/>
          <w:sz w:val="28"/>
          <w:szCs w:val="28"/>
        </w:rPr>
        <w:t>,</w:t>
      </w:r>
      <w:r w:rsidR="00AA6950" w:rsidRPr="007D2F3A">
        <w:rPr>
          <w:rFonts w:ascii="Times" w:hAnsi="Times"/>
          <w:i/>
          <w:iCs/>
          <w:color w:val="000000"/>
          <w:sz w:val="28"/>
          <w:szCs w:val="28"/>
        </w:rPr>
        <w:t xml:space="preserve"> in turn</w:t>
      </w:r>
      <w:r w:rsidR="00D73AD0" w:rsidRPr="007D2F3A">
        <w:rPr>
          <w:rFonts w:ascii="Times" w:hAnsi="Times"/>
          <w:i/>
          <w:iCs/>
          <w:color w:val="000000"/>
          <w:sz w:val="28"/>
          <w:szCs w:val="28"/>
        </w:rPr>
        <w:t>,</w:t>
      </w:r>
      <w:r w:rsidR="00AA6950" w:rsidRPr="007D2F3A">
        <w:rPr>
          <w:rFonts w:ascii="Times" w:hAnsi="Times"/>
          <w:i/>
          <w:iCs/>
          <w:color w:val="000000"/>
          <w:sz w:val="28"/>
          <w:szCs w:val="28"/>
        </w:rPr>
        <w:t xml:space="preserve"> leads to some </w:t>
      </w:r>
      <w:r w:rsidR="00D73AD0" w:rsidRPr="007D2F3A">
        <w:rPr>
          <w:rFonts w:ascii="Times" w:hAnsi="Times"/>
          <w:i/>
          <w:iCs/>
          <w:color w:val="000000"/>
          <w:sz w:val="28"/>
          <w:szCs w:val="28"/>
        </w:rPr>
        <w:t>parties</w:t>
      </w:r>
      <w:r w:rsidR="00AA6950" w:rsidRPr="007D2F3A">
        <w:rPr>
          <w:rFonts w:ascii="Times" w:hAnsi="Times"/>
          <w:i/>
          <w:iCs/>
          <w:color w:val="000000"/>
          <w:sz w:val="28"/>
          <w:szCs w:val="28"/>
        </w:rPr>
        <w:t xml:space="preserve"> gaining more seats </w:t>
      </w:r>
      <w:r w:rsidR="00D73AD0" w:rsidRPr="007D2F3A">
        <w:rPr>
          <w:rFonts w:ascii="Times" w:hAnsi="Times"/>
          <w:i/>
          <w:iCs/>
          <w:color w:val="000000"/>
          <w:sz w:val="28"/>
          <w:szCs w:val="28"/>
        </w:rPr>
        <w:t>i</w:t>
      </w:r>
      <w:r w:rsidR="00AA6950" w:rsidRPr="007D2F3A">
        <w:rPr>
          <w:rFonts w:ascii="Times" w:hAnsi="Times"/>
          <w:i/>
          <w:iCs/>
          <w:color w:val="000000"/>
          <w:sz w:val="28"/>
          <w:szCs w:val="28"/>
        </w:rPr>
        <w:t>n the first round of the allocation of seats</w:t>
      </w:r>
      <w:r w:rsidR="002F2164" w:rsidRPr="007D2F3A">
        <w:rPr>
          <w:rFonts w:ascii="Times" w:hAnsi="Times"/>
          <w:i/>
          <w:iCs/>
          <w:color w:val="000000"/>
          <w:sz w:val="28"/>
          <w:szCs w:val="28"/>
        </w:rPr>
        <w:t xml:space="preserve"> compared with the situation in 2019</w:t>
      </w:r>
      <w:r w:rsidR="00026F65" w:rsidRPr="007D2F3A">
        <w:rPr>
          <w:rFonts w:ascii="Times" w:hAnsi="Times"/>
          <w:i/>
          <w:iCs/>
          <w:color w:val="000000"/>
          <w:sz w:val="28"/>
          <w:szCs w:val="28"/>
        </w:rPr>
        <w:t>,</w:t>
      </w:r>
      <w:r w:rsidR="002F2164" w:rsidRPr="007D2F3A">
        <w:rPr>
          <w:rFonts w:ascii="Times" w:hAnsi="Times"/>
          <w:i/>
          <w:iCs/>
          <w:color w:val="000000"/>
          <w:sz w:val="28"/>
          <w:szCs w:val="28"/>
        </w:rPr>
        <w:t xml:space="preserve"> and the rest follows</w:t>
      </w:r>
      <w:r w:rsidR="0056120A" w:rsidRPr="007D2F3A">
        <w:rPr>
          <w:rFonts w:ascii="Times" w:hAnsi="Times"/>
          <w:i/>
          <w:iCs/>
          <w:color w:val="000000"/>
          <w:sz w:val="28"/>
          <w:szCs w:val="28"/>
        </w:rPr>
        <w:t xml:space="preserve"> </w:t>
      </w:r>
      <w:r w:rsidR="00026F65" w:rsidRPr="007D2F3A">
        <w:rPr>
          <w:rFonts w:ascii="Times" w:hAnsi="Times"/>
          <w:i/>
          <w:iCs/>
          <w:color w:val="000000"/>
          <w:sz w:val="28"/>
          <w:szCs w:val="28"/>
        </w:rPr>
        <w:t>in sequence</w:t>
      </w:r>
      <w:r w:rsidR="007D5EF0" w:rsidRPr="007D2F3A">
        <w:rPr>
          <w:rFonts w:ascii="Times" w:hAnsi="Times"/>
          <w:i/>
          <w:iCs/>
          <w:color w:val="000000"/>
          <w:sz w:val="28"/>
          <w:szCs w:val="28"/>
        </w:rPr>
        <w:t xml:space="preserve"> based on </w:t>
      </w:r>
      <w:r w:rsidR="0056120A" w:rsidRPr="007D2F3A">
        <w:rPr>
          <w:rFonts w:ascii="Times" w:hAnsi="Times"/>
          <w:i/>
          <w:iCs/>
          <w:color w:val="000000"/>
          <w:sz w:val="28"/>
          <w:szCs w:val="28"/>
        </w:rPr>
        <w:t>mathematical logic</w:t>
      </w:r>
      <w:r w:rsidR="0056120A" w:rsidRPr="007D2F3A">
        <w:rPr>
          <w:rFonts w:ascii="Times" w:hAnsi="Times"/>
          <w:color w:val="000000"/>
          <w:sz w:val="28"/>
          <w:szCs w:val="28"/>
        </w:rPr>
        <w:t>.</w:t>
      </w:r>
    </w:p>
    <w:p w:rsidR="00E07070" w:rsidRPr="007D2F3A" w:rsidRDefault="00E07070" w:rsidP="007D2F3A">
      <w:pPr>
        <w:pStyle w:val="NormalWeb"/>
        <w:numPr>
          <w:ilvl w:val="1"/>
          <w:numId w:val="9"/>
        </w:numPr>
        <w:spacing w:line="360" w:lineRule="auto"/>
        <w:jc w:val="both"/>
        <w:rPr>
          <w:rFonts w:ascii="Times" w:hAnsi="Times"/>
          <w:b/>
          <w:sz w:val="28"/>
          <w:szCs w:val="28"/>
        </w:rPr>
      </w:pPr>
      <w:r w:rsidRPr="007D2F3A">
        <w:rPr>
          <w:rFonts w:ascii="Times" w:hAnsi="Times"/>
          <w:color w:val="000000"/>
          <w:sz w:val="28"/>
          <w:szCs w:val="28"/>
        </w:rPr>
        <w:t xml:space="preserve">In whatever model one constructs, </w:t>
      </w:r>
      <w:r w:rsidR="00294D72" w:rsidRPr="007D2F3A">
        <w:rPr>
          <w:rFonts w:ascii="Times" w:hAnsi="Times"/>
          <w:color w:val="000000"/>
          <w:sz w:val="28"/>
          <w:szCs w:val="28"/>
        </w:rPr>
        <w:t xml:space="preserve">intra-party </w:t>
      </w:r>
      <w:r w:rsidRPr="007D2F3A">
        <w:rPr>
          <w:rFonts w:ascii="Times" w:hAnsi="Times"/>
          <w:color w:val="000000"/>
          <w:sz w:val="28"/>
          <w:szCs w:val="28"/>
        </w:rPr>
        <w:t xml:space="preserve">proportionality will always be </w:t>
      </w:r>
      <w:r w:rsidR="002730BA" w:rsidRPr="007D2F3A">
        <w:rPr>
          <w:rFonts w:ascii="Times" w:hAnsi="Times"/>
          <w:color w:val="000000"/>
          <w:sz w:val="28"/>
          <w:szCs w:val="28"/>
        </w:rPr>
        <w:t>a</w:t>
      </w:r>
      <w:r w:rsidR="00882995" w:rsidRPr="007D2F3A">
        <w:rPr>
          <w:rFonts w:ascii="Times" w:hAnsi="Times"/>
          <w:color w:val="000000"/>
          <w:sz w:val="28"/>
          <w:szCs w:val="28"/>
        </w:rPr>
        <w:t>t</w:t>
      </w:r>
      <w:r w:rsidRPr="007D2F3A">
        <w:rPr>
          <w:rFonts w:ascii="Times" w:hAnsi="Times"/>
          <w:color w:val="000000"/>
          <w:sz w:val="28"/>
          <w:szCs w:val="28"/>
        </w:rPr>
        <w:t>tained</w:t>
      </w:r>
      <w:r w:rsidR="008A32E3" w:rsidRPr="007D2F3A">
        <w:rPr>
          <w:rFonts w:ascii="Times" w:hAnsi="Times"/>
          <w:color w:val="000000"/>
          <w:sz w:val="28"/>
          <w:szCs w:val="28"/>
        </w:rPr>
        <w:t>.</w:t>
      </w:r>
      <w:r w:rsidRPr="007D2F3A">
        <w:rPr>
          <w:rFonts w:ascii="Times" w:hAnsi="Times"/>
          <w:color w:val="000000"/>
          <w:sz w:val="28"/>
          <w:szCs w:val="28"/>
        </w:rPr>
        <w:t xml:space="preserve"> However, it is clear that the better independent candidates fare, the more the overall outcome</w:t>
      </w:r>
      <w:r w:rsidR="005B7567" w:rsidRPr="007D2F3A">
        <w:rPr>
          <w:rFonts w:ascii="Times" w:hAnsi="Times"/>
          <w:color w:val="000000"/>
          <w:sz w:val="28"/>
          <w:szCs w:val="28"/>
        </w:rPr>
        <w:t>,</w:t>
      </w:r>
      <w:r w:rsidRPr="007D2F3A">
        <w:rPr>
          <w:rFonts w:ascii="Times" w:hAnsi="Times"/>
          <w:color w:val="000000"/>
          <w:sz w:val="28"/>
          <w:szCs w:val="28"/>
        </w:rPr>
        <w:t xml:space="preserve"> </w:t>
      </w:r>
      <w:r w:rsidR="005B7567" w:rsidRPr="007D2F3A">
        <w:rPr>
          <w:rFonts w:ascii="Times" w:hAnsi="Times"/>
          <w:color w:val="000000"/>
          <w:sz w:val="28"/>
          <w:szCs w:val="28"/>
        </w:rPr>
        <w:t>whilst</w:t>
      </w:r>
      <w:r w:rsidR="00EE1E0A" w:rsidRPr="007D2F3A">
        <w:rPr>
          <w:rFonts w:ascii="Times" w:hAnsi="Times"/>
          <w:color w:val="000000"/>
          <w:sz w:val="28"/>
          <w:szCs w:val="28"/>
        </w:rPr>
        <w:t xml:space="preserve"> </w:t>
      </w:r>
      <w:r w:rsidR="004F5613" w:rsidRPr="007D2F3A">
        <w:rPr>
          <w:rFonts w:ascii="Times" w:hAnsi="Times"/>
          <w:color w:val="000000"/>
          <w:sz w:val="28"/>
          <w:szCs w:val="28"/>
        </w:rPr>
        <w:t>mathematically logical and correct</w:t>
      </w:r>
      <w:r w:rsidR="00EE1E0A" w:rsidRPr="007D2F3A">
        <w:rPr>
          <w:rFonts w:ascii="Times" w:hAnsi="Times"/>
          <w:color w:val="000000"/>
          <w:sz w:val="28"/>
          <w:szCs w:val="28"/>
        </w:rPr>
        <w:t>,</w:t>
      </w:r>
      <w:r w:rsidR="00337A73" w:rsidRPr="007D2F3A">
        <w:rPr>
          <w:rFonts w:ascii="Times" w:hAnsi="Times"/>
          <w:color w:val="000000"/>
          <w:sz w:val="28"/>
          <w:szCs w:val="28"/>
        </w:rPr>
        <w:t xml:space="preserve"> may </w:t>
      </w:r>
      <w:r w:rsidRPr="007D2F3A">
        <w:rPr>
          <w:rFonts w:ascii="Times" w:hAnsi="Times"/>
          <w:color w:val="000000"/>
          <w:sz w:val="28"/>
          <w:szCs w:val="28"/>
        </w:rPr>
        <w:t xml:space="preserve">become </w:t>
      </w:r>
      <w:r w:rsidR="003635E1" w:rsidRPr="007D2F3A">
        <w:rPr>
          <w:rFonts w:ascii="Times" w:hAnsi="Times"/>
          <w:color w:val="000000"/>
          <w:sz w:val="28"/>
          <w:szCs w:val="28"/>
        </w:rPr>
        <w:t xml:space="preserve">more </w:t>
      </w:r>
      <w:r w:rsidR="0013783D" w:rsidRPr="007D2F3A">
        <w:rPr>
          <w:rFonts w:ascii="Times" w:hAnsi="Times"/>
          <w:color w:val="000000"/>
          <w:sz w:val="28"/>
          <w:szCs w:val="28"/>
        </w:rPr>
        <w:t>challenging</w:t>
      </w:r>
      <w:r w:rsidR="003635E1" w:rsidRPr="007D2F3A">
        <w:rPr>
          <w:rFonts w:ascii="Times" w:hAnsi="Times"/>
          <w:color w:val="000000"/>
          <w:sz w:val="28"/>
          <w:szCs w:val="28"/>
        </w:rPr>
        <w:t xml:space="preserve"> to follow</w:t>
      </w:r>
      <w:r w:rsidRPr="007D2F3A">
        <w:rPr>
          <w:rFonts w:ascii="Times" w:hAnsi="Times"/>
          <w:color w:val="000000"/>
          <w:sz w:val="28"/>
          <w:szCs w:val="28"/>
        </w:rPr>
        <w:t xml:space="preserve">. The Bill follows most of the concepts that apply to the municipal electoral system. There the presence of independent candidates has not </w:t>
      </w:r>
      <w:r w:rsidR="00032C9D">
        <w:rPr>
          <w:rFonts w:ascii="Times" w:hAnsi="Times"/>
          <w:color w:val="000000"/>
          <w:sz w:val="28"/>
          <w:szCs w:val="28"/>
        </w:rPr>
        <w:t xml:space="preserve">noticeably </w:t>
      </w:r>
      <w:r w:rsidRPr="007D2F3A">
        <w:rPr>
          <w:rFonts w:ascii="Times" w:hAnsi="Times"/>
          <w:color w:val="000000"/>
          <w:sz w:val="28"/>
          <w:szCs w:val="28"/>
        </w:rPr>
        <w:t xml:space="preserve">stirred the water. That is mainly because independent candidates have received little support and have </w:t>
      </w:r>
      <w:r w:rsidR="003C03EC" w:rsidRPr="007D2F3A">
        <w:rPr>
          <w:rFonts w:ascii="Times" w:hAnsi="Times"/>
          <w:color w:val="000000"/>
          <w:sz w:val="28"/>
          <w:szCs w:val="28"/>
        </w:rPr>
        <w:t>not</w:t>
      </w:r>
      <w:r w:rsidR="0013783D" w:rsidRPr="007D2F3A">
        <w:rPr>
          <w:rFonts w:ascii="Times" w:hAnsi="Times"/>
          <w:color w:val="000000"/>
          <w:sz w:val="28"/>
          <w:szCs w:val="28"/>
        </w:rPr>
        <w:t xml:space="preserve"> </w:t>
      </w:r>
      <w:r w:rsidRPr="007D2F3A">
        <w:rPr>
          <w:rFonts w:ascii="Times" w:hAnsi="Times"/>
          <w:color w:val="000000"/>
          <w:sz w:val="28"/>
          <w:szCs w:val="28"/>
        </w:rPr>
        <w:t>distorted outcomes</w:t>
      </w:r>
      <w:r w:rsidR="009D29B7" w:rsidRPr="007D2F3A">
        <w:rPr>
          <w:rFonts w:ascii="Times" w:hAnsi="Times"/>
          <w:color w:val="000000"/>
          <w:sz w:val="28"/>
          <w:szCs w:val="28"/>
        </w:rPr>
        <w:t xml:space="preserve"> </w:t>
      </w:r>
      <w:r w:rsidR="008376E2" w:rsidRPr="007D2F3A">
        <w:rPr>
          <w:rFonts w:ascii="Times" w:hAnsi="Times"/>
          <w:color w:val="000000"/>
          <w:sz w:val="28"/>
          <w:szCs w:val="28"/>
        </w:rPr>
        <w:t>significantly enough to raise questions</w:t>
      </w:r>
      <w:r w:rsidRPr="007D2F3A">
        <w:rPr>
          <w:rFonts w:ascii="Times" w:hAnsi="Times"/>
          <w:color w:val="000000"/>
          <w:sz w:val="28"/>
          <w:szCs w:val="28"/>
        </w:rPr>
        <w:t xml:space="preserve">. </w:t>
      </w:r>
    </w:p>
    <w:p w:rsidR="00CE4395" w:rsidRPr="0089518C" w:rsidRDefault="00CE4395" w:rsidP="00152A4C">
      <w:pPr>
        <w:spacing w:line="360" w:lineRule="auto"/>
        <w:jc w:val="both"/>
        <w:rPr>
          <w:rFonts w:ascii="Times" w:eastAsia="Times New Roman" w:hAnsi="Times" w:cs="Times New Roman"/>
          <w:color w:val="000000"/>
          <w:sz w:val="28"/>
          <w:szCs w:val="28"/>
          <w:lang w:eastAsia="en-GB"/>
        </w:rPr>
      </w:pPr>
    </w:p>
    <w:p w:rsidR="001A01D6" w:rsidRPr="002179D3" w:rsidRDefault="002179D3" w:rsidP="00152A4C">
      <w:pPr>
        <w:pStyle w:val="ListParagraph"/>
        <w:numPr>
          <w:ilvl w:val="0"/>
          <w:numId w:val="9"/>
        </w:numPr>
        <w:spacing w:line="360" w:lineRule="auto"/>
        <w:jc w:val="both"/>
        <w:rPr>
          <w:rFonts w:ascii="Times" w:eastAsia="Times New Roman" w:hAnsi="Times" w:cs="Times New Roman"/>
          <w:b/>
          <w:color w:val="000000"/>
          <w:sz w:val="28"/>
          <w:szCs w:val="28"/>
          <w:lang w:eastAsia="en-GB"/>
        </w:rPr>
      </w:pPr>
      <w:r>
        <w:rPr>
          <w:rFonts w:ascii="Times" w:eastAsia="Times New Roman" w:hAnsi="Times" w:cs="Times New Roman"/>
          <w:b/>
          <w:color w:val="000000"/>
          <w:sz w:val="28"/>
          <w:szCs w:val="28"/>
          <w:lang w:eastAsia="en-GB"/>
        </w:rPr>
        <w:t>Alternative M</w:t>
      </w:r>
      <w:r w:rsidRPr="007D2F3A">
        <w:rPr>
          <w:rFonts w:ascii="Times" w:eastAsia="Times New Roman" w:hAnsi="Times" w:cs="Times New Roman"/>
          <w:b/>
          <w:color w:val="000000"/>
          <w:sz w:val="28"/>
          <w:szCs w:val="28"/>
          <w:lang w:eastAsia="en-GB"/>
        </w:rPr>
        <w:t>odels</w:t>
      </w:r>
    </w:p>
    <w:p w:rsidR="007D2F3A" w:rsidRPr="007D2F3A" w:rsidRDefault="002179D3" w:rsidP="007D2F3A">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7D2F3A">
        <w:rPr>
          <w:rFonts w:ascii="Times" w:eastAsia="Times New Roman" w:hAnsi="Times" w:cs="Times New Roman"/>
          <w:b/>
          <w:color w:val="000000"/>
          <w:sz w:val="28"/>
          <w:szCs w:val="28"/>
          <w:lang w:eastAsia="en-GB"/>
        </w:rPr>
        <w:t>Single-Member Constituencies</w:t>
      </w:r>
    </w:p>
    <w:p w:rsidR="008C398F" w:rsidRPr="008C398F" w:rsidRDefault="008F559D" w:rsidP="008C398F">
      <w:pPr>
        <w:pStyle w:val="ListParagraph"/>
        <w:numPr>
          <w:ilvl w:val="2"/>
          <w:numId w:val="9"/>
        </w:numPr>
        <w:spacing w:line="360" w:lineRule="auto"/>
        <w:jc w:val="both"/>
        <w:rPr>
          <w:rFonts w:ascii="Times" w:eastAsia="Times New Roman" w:hAnsi="Times" w:cs="Times New Roman"/>
          <w:color w:val="000000"/>
          <w:sz w:val="28"/>
          <w:szCs w:val="28"/>
          <w:lang w:eastAsia="en-GB"/>
        </w:rPr>
      </w:pPr>
      <w:r w:rsidRPr="007D2F3A">
        <w:rPr>
          <w:rFonts w:ascii="Times" w:eastAsia="Times New Roman" w:hAnsi="Times" w:cs="Times New Roman"/>
          <w:color w:val="000000"/>
          <w:sz w:val="28"/>
          <w:szCs w:val="28"/>
          <w:lang w:eastAsia="en-GB"/>
        </w:rPr>
        <w:t xml:space="preserve">It is important </w:t>
      </w:r>
      <w:r w:rsidR="003D79A0" w:rsidRPr="007D2F3A">
        <w:rPr>
          <w:rFonts w:ascii="Times" w:eastAsia="Times New Roman" w:hAnsi="Times" w:cs="Times New Roman"/>
          <w:color w:val="000000"/>
          <w:sz w:val="28"/>
          <w:szCs w:val="28"/>
          <w:lang w:eastAsia="en-GB"/>
        </w:rPr>
        <w:t>to consider whether alternativ</w:t>
      </w:r>
      <w:r w:rsidR="00D54609" w:rsidRPr="007D2F3A">
        <w:rPr>
          <w:rFonts w:ascii="Times" w:eastAsia="Times New Roman" w:hAnsi="Times" w:cs="Times New Roman"/>
          <w:color w:val="000000"/>
          <w:sz w:val="28"/>
          <w:szCs w:val="28"/>
          <w:lang w:eastAsia="en-GB"/>
        </w:rPr>
        <w:t xml:space="preserve">e models would </w:t>
      </w:r>
      <w:r w:rsidR="00BA3BF1" w:rsidRPr="007D2F3A">
        <w:rPr>
          <w:rFonts w:ascii="Times" w:eastAsia="Times New Roman" w:hAnsi="Times" w:cs="Times New Roman"/>
          <w:color w:val="000000"/>
          <w:sz w:val="28"/>
          <w:szCs w:val="28"/>
          <w:lang w:eastAsia="en-GB"/>
        </w:rPr>
        <w:t xml:space="preserve">result in </w:t>
      </w:r>
      <w:r w:rsidR="0081332F" w:rsidRPr="007D2F3A">
        <w:rPr>
          <w:rFonts w:ascii="Times" w:eastAsia="Times New Roman" w:hAnsi="Times" w:cs="Times New Roman"/>
          <w:color w:val="000000"/>
          <w:sz w:val="28"/>
          <w:szCs w:val="28"/>
          <w:lang w:eastAsia="en-GB"/>
        </w:rPr>
        <w:t xml:space="preserve">what </w:t>
      </w:r>
      <w:r w:rsidR="000F21CD" w:rsidRPr="007D2F3A">
        <w:rPr>
          <w:rFonts w:ascii="Times" w:eastAsia="Times New Roman" w:hAnsi="Times" w:cs="Times New Roman"/>
          <w:color w:val="000000"/>
          <w:sz w:val="28"/>
          <w:szCs w:val="28"/>
          <w:lang w:eastAsia="en-GB"/>
        </w:rPr>
        <w:t>c</w:t>
      </w:r>
      <w:r w:rsidR="0081332F" w:rsidRPr="007D2F3A">
        <w:rPr>
          <w:rFonts w:ascii="Times" w:eastAsia="Times New Roman" w:hAnsi="Times" w:cs="Times New Roman"/>
          <w:color w:val="000000"/>
          <w:sz w:val="28"/>
          <w:szCs w:val="28"/>
          <w:lang w:eastAsia="en-GB"/>
        </w:rPr>
        <w:t>ould be regarded as more proportional outcomes</w:t>
      </w:r>
      <w:r w:rsidR="00A8455D" w:rsidRPr="007D2F3A">
        <w:rPr>
          <w:rFonts w:ascii="Times" w:eastAsia="Times New Roman" w:hAnsi="Times" w:cs="Times New Roman"/>
          <w:color w:val="000000"/>
          <w:sz w:val="28"/>
          <w:szCs w:val="28"/>
          <w:lang w:eastAsia="en-GB"/>
        </w:rPr>
        <w:t>. To this end</w:t>
      </w:r>
      <w:r w:rsidR="004A4D59" w:rsidRPr="007D2F3A">
        <w:rPr>
          <w:rFonts w:ascii="Times" w:eastAsia="Times New Roman" w:hAnsi="Times" w:cs="Times New Roman"/>
          <w:color w:val="000000"/>
          <w:sz w:val="28"/>
          <w:szCs w:val="28"/>
          <w:lang w:eastAsia="en-GB"/>
        </w:rPr>
        <w:t>,</w:t>
      </w:r>
      <w:r w:rsidR="00A8455D" w:rsidRPr="007D2F3A">
        <w:rPr>
          <w:rFonts w:ascii="Times" w:eastAsia="Times New Roman" w:hAnsi="Times" w:cs="Times New Roman"/>
          <w:color w:val="000000"/>
          <w:sz w:val="28"/>
          <w:szCs w:val="28"/>
          <w:lang w:eastAsia="en-GB"/>
        </w:rPr>
        <w:t xml:space="preserve"> refer to Annexures</w:t>
      </w:r>
      <w:r w:rsidR="004A4D59" w:rsidRPr="007D2F3A">
        <w:rPr>
          <w:rFonts w:ascii="Times" w:eastAsia="Times New Roman" w:hAnsi="Times" w:cs="Times New Roman"/>
          <w:color w:val="000000"/>
          <w:sz w:val="28"/>
          <w:szCs w:val="28"/>
          <w:lang w:eastAsia="en-GB"/>
        </w:rPr>
        <w:t xml:space="preserve"> </w:t>
      </w:r>
      <w:r w:rsidR="003559C3" w:rsidRPr="007D2F3A">
        <w:rPr>
          <w:rFonts w:ascii="Times" w:eastAsia="Times New Roman" w:hAnsi="Times" w:cs="Times New Roman"/>
          <w:color w:val="000000"/>
          <w:sz w:val="28"/>
          <w:szCs w:val="28"/>
          <w:lang w:eastAsia="en-GB"/>
        </w:rPr>
        <w:t xml:space="preserve">5 </w:t>
      </w:r>
      <w:r w:rsidR="004A4D59" w:rsidRPr="007D2F3A">
        <w:rPr>
          <w:rFonts w:ascii="Times" w:eastAsia="Times New Roman" w:hAnsi="Times" w:cs="Times New Roman"/>
          <w:color w:val="000000"/>
          <w:sz w:val="28"/>
          <w:szCs w:val="28"/>
          <w:lang w:eastAsia="en-GB"/>
        </w:rPr>
        <w:t xml:space="preserve">and </w:t>
      </w:r>
      <w:r w:rsidR="003559C3" w:rsidRPr="007D2F3A">
        <w:rPr>
          <w:rFonts w:ascii="Times" w:eastAsia="Times New Roman" w:hAnsi="Times" w:cs="Times New Roman"/>
          <w:color w:val="000000"/>
          <w:sz w:val="28"/>
          <w:szCs w:val="28"/>
          <w:lang w:eastAsia="en-GB"/>
        </w:rPr>
        <w:t xml:space="preserve">6. </w:t>
      </w:r>
      <w:r w:rsidR="00793D59" w:rsidRPr="007D2F3A">
        <w:rPr>
          <w:rFonts w:ascii="Times" w:eastAsia="Times New Roman" w:hAnsi="Times" w:cs="Times New Roman"/>
          <w:color w:val="000000"/>
          <w:sz w:val="28"/>
          <w:szCs w:val="28"/>
          <w:lang w:eastAsia="en-GB"/>
        </w:rPr>
        <w:t>They</w:t>
      </w:r>
      <w:r w:rsidR="00F278F8" w:rsidRPr="007D2F3A">
        <w:rPr>
          <w:rFonts w:ascii="Times" w:hAnsi="Times" w:cs="Times New Roman"/>
          <w:color w:val="000000"/>
          <w:sz w:val="28"/>
          <w:szCs w:val="28"/>
        </w:rPr>
        <w:t xml:space="preserve"> deal with the </w:t>
      </w:r>
      <w:r w:rsidR="005367C8" w:rsidRPr="007D2F3A">
        <w:rPr>
          <w:rFonts w:ascii="Times" w:hAnsi="Times" w:cs="Times New Roman"/>
          <w:color w:val="000000"/>
          <w:sz w:val="28"/>
          <w:szCs w:val="28"/>
        </w:rPr>
        <w:t>notion that 200 seats in the National Assembly should be filled from single-member constituen</w:t>
      </w:r>
      <w:r w:rsidR="002179D3">
        <w:rPr>
          <w:rFonts w:ascii="Times" w:hAnsi="Times" w:cs="Times New Roman"/>
          <w:color w:val="000000"/>
          <w:sz w:val="28"/>
          <w:szCs w:val="28"/>
        </w:rPr>
        <w:t>cies as proposed as an option</w:t>
      </w:r>
      <w:r w:rsidR="00635F33">
        <w:rPr>
          <w:rFonts w:ascii="Times" w:hAnsi="Times" w:cs="Times New Roman"/>
          <w:color w:val="000000"/>
          <w:sz w:val="28"/>
          <w:szCs w:val="28"/>
        </w:rPr>
        <w:t xml:space="preserve"> </w:t>
      </w:r>
      <w:r w:rsidR="005367C8" w:rsidRPr="007D2F3A">
        <w:rPr>
          <w:rFonts w:ascii="Times" w:hAnsi="Times" w:cs="Times New Roman"/>
          <w:color w:val="000000"/>
          <w:sz w:val="28"/>
          <w:szCs w:val="28"/>
        </w:rPr>
        <w:t xml:space="preserve">in the Ministerial Advisory Committee. That introduces the first past the post element where the winning candidate does not require an absolute majority - only more votes than the other candidates. </w:t>
      </w:r>
    </w:p>
    <w:p w:rsidR="008C398F" w:rsidRDefault="00752B4C" w:rsidP="008C398F">
      <w:pPr>
        <w:pStyle w:val="ListParagraph"/>
        <w:numPr>
          <w:ilvl w:val="2"/>
          <w:numId w:val="9"/>
        </w:numPr>
        <w:spacing w:line="360" w:lineRule="auto"/>
        <w:jc w:val="both"/>
        <w:rPr>
          <w:rFonts w:ascii="Times" w:eastAsia="Times New Roman" w:hAnsi="Times" w:cs="Times New Roman"/>
          <w:color w:val="000000"/>
          <w:sz w:val="28"/>
          <w:szCs w:val="28"/>
          <w:lang w:eastAsia="en-GB"/>
        </w:rPr>
      </w:pPr>
      <w:r w:rsidRPr="008C398F">
        <w:rPr>
          <w:rFonts w:ascii="Times" w:eastAsia="Times New Roman" w:hAnsi="Times" w:cs="Times New Roman"/>
          <w:color w:val="000000"/>
          <w:sz w:val="28"/>
          <w:szCs w:val="28"/>
          <w:lang w:eastAsia="en-GB"/>
        </w:rPr>
        <w:t>The two Annexures</w:t>
      </w:r>
      <w:r w:rsidR="00EF551D" w:rsidRPr="008C398F">
        <w:rPr>
          <w:rFonts w:ascii="Times" w:eastAsia="Times New Roman" w:hAnsi="Times" w:cs="Times New Roman"/>
          <w:color w:val="000000"/>
          <w:sz w:val="28"/>
          <w:szCs w:val="28"/>
          <w:lang w:eastAsia="en-GB"/>
        </w:rPr>
        <w:t xml:space="preserve"> </w:t>
      </w:r>
      <w:r w:rsidRPr="008C398F">
        <w:rPr>
          <w:rFonts w:ascii="Times" w:eastAsia="Times New Roman" w:hAnsi="Times" w:cs="Times New Roman"/>
          <w:color w:val="000000"/>
          <w:sz w:val="28"/>
          <w:szCs w:val="28"/>
          <w:lang w:eastAsia="en-GB"/>
        </w:rPr>
        <w:t>attempt to construct model</w:t>
      </w:r>
      <w:r w:rsidR="00EF551D" w:rsidRPr="008C398F">
        <w:rPr>
          <w:rFonts w:ascii="Times" w:eastAsia="Times New Roman" w:hAnsi="Times" w:cs="Times New Roman"/>
          <w:color w:val="000000"/>
          <w:sz w:val="28"/>
          <w:szCs w:val="28"/>
          <w:lang w:eastAsia="en-GB"/>
        </w:rPr>
        <w:t>s</w:t>
      </w:r>
      <w:r w:rsidRPr="008C398F">
        <w:rPr>
          <w:rFonts w:ascii="Times" w:eastAsia="Times New Roman" w:hAnsi="Times" w:cs="Times New Roman"/>
          <w:color w:val="000000"/>
          <w:sz w:val="28"/>
          <w:szCs w:val="28"/>
          <w:lang w:eastAsia="en-GB"/>
        </w:rPr>
        <w:t xml:space="preserve"> reflective of the outcome for single-member constituencies. </w:t>
      </w:r>
      <w:r w:rsidR="00DC55EF" w:rsidRPr="008C398F">
        <w:rPr>
          <w:rFonts w:ascii="Times" w:eastAsia="Times New Roman" w:hAnsi="Times" w:cs="Times New Roman"/>
          <w:color w:val="000000"/>
          <w:sz w:val="28"/>
          <w:szCs w:val="28"/>
          <w:lang w:eastAsia="en-GB"/>
        </w:rPr>
        <w:t>T</w:t>
      </w:r>
      <w:r w:rsidRPr="008C398F">
        <w:rPr>
          <w:rFonts w:ascii="Times" w:eastAsia="Times New Roman" w:hAnsi="Times" w:cs="Times New Roman"/>
          <w:color w:val="000000"/>
          <w:sz w:val="28"/>
          <w:szCs w:val="28"/>
          <w:lang w:eastAsia="en-GB"/>
        </w:rPr>
        <w:t xml:space="preserve">he results of the 2021 municipal elections </w:t>
      </w:r>
      <w:r w:rsidR="00DC55EF" w:rsidRPr="008C398F">
        <w:rPr>
          <w:rFonts w:ascii="Times" w:eastAsia="Times New Roman" w:hAnsi="Times" w:cs="Times New Roman"/>
          <w:color w:val="000000"/>
          <w:sz w:val="28"/>
          <w:szCs w:val="28"/>
          <w:lang w:eastAsia="en-GB"/>
        </w:rPr>
        <w:t xml:space="preserve">were used </w:t>
      </w:r>
      <w:r w:rsidRPr="008C398F">
        <w:rPr>
          <w:rFonts w:ascii="Times" w:eastAsia="Times New Roman" w:hAnsi="Times" w:cs="Times New Roman"/>
          <w:color w:val="000000"/>
          <w:sz w:val="28"/>
          <w:szCs w:val="28"/>
          <w:lang w:eastAsia="en-GB"/>
        </w:rPr>
        <w:t xml:space="preserve">for that purpose, as it is also a two-tier compensatory system. The number and percentage of wards a party won </w:t>
      </w:r>
      <w:r w:rsidR="003B120F" w:rsidRPr="008C398F">
        <w:rPr>
          <w:rFonts w:ascii="Times" w:eastAsia="Times New Roman" w:hAnsi="Times" w:cs="Times New Roman"/>
          <w:color w:val="000000"/>
          <w:sz w:val="28"/>
          <w:szCs w:val="28"/>
          <w:lang w:eastAsia="en-GB"/>
        </w:rPr>
        <w:t>are</w:t>
      </w:r>
      <w:r w:rsidRPr="008C398F">
        <w:rPr>
          <w:rFonts w:ascii="Times" w:eastAsia="Times New Roman" w:hAnsi="Times" w:cs="Times New Roman"/>
          <w:color w:val="000000"/>
          <w:sz w:val="28"/>
          <w:szCs w:val="28"/>
          <w:lang w:eastAsia="en-GB"/>
        </w:rPr>
        <w:t xml:space="preserve"> as close an approximation as could </w:t>
      </w:r>
      <w:r w:rsidR="009C5788" w:rsidRPr="008C398F">
        <w:rPr>
          <w:rFonts w:ascii="Times" w:eastAsia="Times New Roman" w:hAnsi="Times" w:cs="Times New Roman"/>
          <w:color w:val="000000"/>
          <w:sz w:val="28"/>
          <w:szCs w:val="28"/>
          <w:lang w:eastAsia="en-GB"/>
        </w:rPr>
        <w:t>be made</w:t>
      </w:r>
      <w:r w:rsidR="000F462E" w:rsidRPr="008C398F">
        <w:rPr>
          <w:rFonts w:ascii="Times" w:eastAsia="Times New Roman" w:hAnsi="Times" w:cs="Times New Roman"/>
          <w:color w:val="000000"/>
          <w:sz w:val="28"/>
          <w:szCs w:val="28"/>
          <w:lang w:eastAsia="en-GB"/>
        </w:rPr>
        <w:t xml:space="preserve"> </w:t>
      </w:r>
      <w:r w:rsidRPr="008C398F">
        <w:rPr>
          <w:rFonts w:ascii="Times" w:eastAsia="Times New Roman" w:hAnsi="Times" w:cs="Times New Roman"/>
          <w:color w:val="000000"/>
          <w:sz w:val="28"/>
          <w:szCs w:val="28"/>
          <w:lang w:eastAsia="en-GB"/>
        </w:rPr>
        <w:t>to arrive at the likely number of constituencies a party would win</w:t>
      </w:r>
      <w:r w:rsidR="002B66C3" w:rsidRPr="008C398F">
        <w:rPr>
          <w:rFonts w:ascii="Times" w:eastAsia="Times New Roman" w:hAnsi="Times" w:cs="Times New Roman"/>
          <w:color w:val="000000"/>
          <w:sz w:val="28"/>
          <w:szCs w:val="28"/>
          <w:lang w:eastAsia="en-GB"/>
        </w:rPr>
        <w:t>.</w:t>
      </w:r>
      <w:r w:rsidR="003B120F" w:rsidRPr="008C398F">
        <w:rPr>
          <w:rFonts w:ascii="Times" w:eastAsia="Times New Roman" w:hAnsi="Times" w:cs="Times New Roman"/>
          <w:color w:val="000000"/>
          <w:sz w:val="28"/>
          <w:szCs w:val="28"/>
          <w:lang w:eastAsia="en-GB"/>
        </w:rPr>
        <w:t xml:space="preserve"> </w:t>
      </w:r>
      <w:r w:rsidR="002B66C3" w:rsidRPr="008C398F">
        <w:rPr>
          <w:rFonts w:ascii="Times" w:eastAsia="Times New Roman" w:hAnsi="Times" w:cs="Times New Roman"/>
          <w:color w:val="000000"/>
          <w:sz w:val="28"/>
          <w:szCs w:val="28"/>
          <w:lang w:eastAsia="en-GB"/>
        </w:rPr>
        <w:t>W</w:t>
      </w:r>
      <w:r w:rsidR="003B120F" w:rsidRPr="008C398F">
        <w:rPr>
          <w:rFonts w:ascii="Times" w:eastAsia="Times New Roman" w:hAnsi="Times" w:cs="Times New Roman"/>
          <w:color w:val="000000"/>
          <w:sz w:val="28"/>
          <w:szCs w:val="28"/>
          <w:lang w:eastAsia="en-GB"/>
        </w:rPr>
        <w:t xml:space="preserve">ards </w:t>
      </w:r>
      <w:r w:rsidR="00C836C0" w:rsidRPr="008C398F">
        <w:rPr>
          <w:rFonts w:ascii="Times" w:eastAsia="Times New Roman" w:hAnsi="Times" w:cs="Times New Roman"/>
          <w:color w:val="000000"/>
          <w:sz w:val="28"/>
          <w:szCs w:val="28"/>
          <w:lang w:eastAsia="en-GB"/>
        </w:rPr>
        <w:t>reflect</w:t>
      </w:r>
      <w:r w:rsidR="00454306" w:rsidRPr="008C398F">
        <w:rPr>
          <w:rFonts w:ascii="Times" w:eastAsia="Times New Roman" w:hAnsi="Times" w:cs="Times New Roman"/>
          <w:color w:val="000000"/>
          <w:sz w:val="28"/>
          <w:szCs w:val="28"/>
          <w:lang w:eastAsia="en-GB"/>
        </w:rPr>
        <w:t xml:space="preserve"> geographic areas of support</w:t>
      </w:r>
      <w:r w:rsidR="004B54D5" w:rsidRPr="008C398F">
        <w:rPr>
          <w:rFonts w:ascii="Times" w:eastAsia="Times New Roman" w:hAnsi="Times" w:cs="Times New Roman"/>
          <w:color w:val="000000"/>
          <w:sz w:val="28"/>
          <w:szCs w:val="28"/>
          <w:lang w:eastAsia="en-GB"/>
        </w:rPr>
        <w:t xml:space="preserve"> that</w:t>
      </w:r>
      <w:r w:rsidR="001D3C87" w:rsidRPr="008C398F">
        <w:rPr>
          <w:rFonts w:ascii="Times" w:eastAsia="Times New Roman" w:hAnsi="Times" w:cs="Times New Roman"/>
          <w:color w:val="000000"/>
          <w:sz w:val="28"/>
          <w:szCs w:val="28"/>
          <w:lang w:eastAsia="en-GB"/>
        </w:rPr>
        <w:t xml:space="preserve"> </w:t>
      </w:r>
      <w:r w:rsidR="007617BD" w:rsidRPr="008C398F">
        <w:rPr>
          <w:rFonts w:ascii="Times" w:eastAsia="Times New Roman" w:hAnsi="Times" w:cs="Times New Roman"/>
          <w:color w:val="000000"/>
          <w:sz w:val="28"/>
          <w:szCs w:val="28"/>
          <w:lang w:eastAsia="en-GB"/>
        </w:rPr>
        <w:t>are</w:t>
      </w:r>
      <w:r w:rsidR="00B927C1" w:rsidRPr="008C398F">
        <w:rPr>
          <w:rFonts w:ascii="Times" w:eastAsia="Times New Roman" w:hAnsi="Times" w:cs="Times New Roman"/>
          <w:color w:val="000000"/>
          <w:sz w:val="28"/>
          <w:szCs w:val="28"/>
          <w:lang w:eastAsia="en-GB"/>
        </w:rPr>
        <w:t>,</w:t>
      </w:r>
      <w:r w:rsidR="007617BD" w:rsidRPr="008C398F">
        <w:rPr>
          <w:rFonts w:ascii="Times" w:eastAsia="Times New Roman" w:hAnsi="Times" w:cs="Times New Roman"/>
          <w:color w:val="000000"/>
          <w:sz w:val="28"/>
          <w:szCs w:val="28"/>
          <w:lang w:eastAsia="en-GB"/>
        </w:rPr>
        <w:t xml:space="preserve"> </w:t>
      </w:r>
      <w:r w:rsidR="009A128D" w:rsidRPr="008C398F">
        <w:rPr>
          <w:rFonts w:ascii="Times" w:eastAsia="Times New Roman" w:hAnsi="Times" w:cs="Times New Roman"/>
          <w:color w:val="000000"/>
          <w:sz w:val="28"/>
          <w:szCs w:val="28"/>
          <w:lang w:eastAsia="en-GB"/>
        </w:rPr>
        <w:t>primarily</w:t>
      </w:r>
      <w:r w:rsidR="002800F6" w:rsidRPr="008C398F">
        <w:rPr>
          <w:rFonts w:ascii="Times" w:eastAsia="Times New Roman" w:hAnsi="Times" w:cs="Times New Roman"/>
          <w:color w:val="000000"/>
          <w:sz w:val="28"/>
          <w:szCs w:val="28"/>
          <w:lang w:eastAsia="en-GB"/>
        </w:rPr>
        <w:t xml:space="preserve"> due to </w:t>
      </w:r>
      <w:r w:rsidR="0019280B" w:rsidRPr="008C398F">
        <w:rPr>
          <w:rFonts w:ascii="Times" w:eastAsia="Times New Roman" w:hAnsi="Times" w:cs="Times New Roman"/>
          <w:color w:val="000000"/>
          <w:sz w:val="28"/>
          <w:szCs w:val="28"/>
          <w:lang w:eastAsia="en-GB"/>
        </w:rPr>
        <w:t>past and present</w:t>
      </w:r>
      <w:r w:rsidR="00E42892" w:rsidRPr="008C398F">
        <w:rPr>
          <w:rFonts w:ascii="Times" w:eastAsia="Times New Roman" w:hAnsi="Times" w:cs="Times New Roman"/>
          <w:color w:val="000000"/>
          <w:sz w:val="28"/>
          <w:szCs w:val="28"/>
          <w:lang w:eastAsia="en-GB"/>
        </w:rPr>
        <w:t xml:space="preserve"> spatial </w:t>
      </w:r>
      <w:r w:rsidR="00FE19C2" w:rsidRPr="008C398F">
        <w:rPr>
          <w:rFonts w:ascii="Times" w:eastAsia="Times New Roman" w:hAnsi="Times" w:cs="Times New Roman"/>
          <w:color w:val="000000"/>
          <w:sz w:val="28"/>
          <w:szCs w:val="28"/>
          <w:lang w:eastAsia="en-GB"/>
        </w:rPr>
        <w:t>anomalies</w:t>
      </w:r>
      <w:r w:rsidR="00995F7F" w:rsidRPr="008C398F">
        <w:rPr>
          <w:rFonts w:ascii="Times" w:eastAsia="Times New Roman" w:hAnsi="Times" w:cs="Times New Roman"/>
          <w:color w:val="000000"/>
          <w:sz w:val="28"/>
          <w:szCs w:val="28"/>
          <w:lang w:eastAsia="en-GB"/>
        </w:rPr>
        <w:t>, areas of concentrated support</w:t>
      </w:r>
      <w:r w:rsidR="009A128D" w:rsidRPr="008C398F">
        <w:rPr>
          <w:rFonts w:ascii="Times" w:eastAsia="Times New Roman" w:hAnsi="Times" w:cs="Times New Roman"/>
          <w:color w:val="000000"/>
          <w:sz w:val="28"/>
          <w:szCs w:val="28"/>
          <w:lang w:eastAsia="en-GB"/>
        </w:rPr>
        <w:t>. This phenomenon</w:t>
      </w:r>
      <w:r w:rsidR="00B927C1" w:rsidRPr="008C398F">
        <w:rPr>
          <w:rFonts w:ascii="Times" w:eastAsia="Times New Roman" w:hAnsi="Times" w:cs="Times New Roman"/>
          <w:color w:val="000000"/>
          <w:sz w:val="28"/>
          <w:szCs w:val="28"/>
          <w:lang w:eastAsia="en-GB"/>
        </w:rPr>
        <w:t xml:space="preserve"> </w:t>
      </w:r>
      <w:r w:rsidR="00297CA1" w:rsidRPr="008C398F">
        <w:rPr>
          <w:rFonts w:ascii="Times" w:eastAsia="Times New Roman" w:hAnsi="Times" w:cs="Times New Roman"/>
          <w:color w:val="000000"/>
          <w:sz w:val="28"/>
          <w:szCs w:val="28"/>
          <w:lang w:eastAsia="en-GB"/>
        </w:rPr>
        <w:t>would likely also be reflected in constituency elections.</w:t>
      </w:r>
      <w:r w:rsidRPr="008C398F">
        <w:rPr>
          <w:rFonts w:ascii="Times" w:eastAsia="Times New Roman" w:hAnsi="Times" w:cs="Times New Roman"/>
          <w:color w:val="000000"/>
          <w:sz w:val="28"/>
          <w:szCs w:val="28"/>
          <w:lang w:eastAsia="en-GB"/>
        </w:rPr>
        <w:t xml:space="preserve"> </w:t>
      </w:r>
      <w:r w:rsidR="00B927C1" w:rsidRPr="008C398F">
        <w:rPr>
          <w:rFonts w:ascii="Times" w:eastAsia="Times New Roman" w:hAnsi="Times" w:cs="Times New Roman"/>
          <w:color w:val="000000"/>
          <w:sz w:val="28"/>
          <w:szCs w:val="28"/>
          <w:lang w:eastAsia="en-GB"/>
        </w:rPr>
        <w:t>The outcomes</w:t>
      </w:r>
      <w:r w:rsidR="009D7D0E" w:rsidRPr="008C398F">
        <w:rPr>
          <w:rFonts w:ascii="Times" w:eastAsia="Times New Roman" w:hAnsi="Times" w:cs="Times New Roman"/>
          <w:color w:val="000000"/>
          <w:sz w:val="28"/>
          <w:szCs w:val="28"/>
          <w:lang w:eastAsia="en-GB"/>
        </w:rPr>
        <w:t xml:space="preserve"> in this model can</w:t>
      </w:r>
      <w:r w:rsidRPr="008C398F">
        <w:rPr>
          <w:rFonts w:ascii="Times" w:eastAsia="Times New Roman" w:hAnsi="Times" w:cs="Times New Roman"/>
          <w:color w:val="000000"/>
          <w:sz w:val="28"/>
          <w:szCs w:val="28"/>
          <w:lang w:eastAsia="en-GB"/>
        </w:rPr>
        <w:t xml:space="preserve"> naturally</w:t>
      </w:r>
      <w:r w:rsidR="009D7D0E" w:rsidRPr="008C398F">
        <w:rPr>
          <w:rFonts w:ascii="Times" w:eastAsia="Times New Roman" w:hAnsi="Times" w:cs="Times New Roman"/>
          <w:color w:val="000000"/>
          <w:sz w:val="28"/>
          <w:szCs w:val="28"/>
          <w:lang w:eastAsia="en-GB"/>
        </w:rPr>
        <w:t xml:space="preserve"> </w:t>
      </w:r>
      <w:r w:rsidRPr="008C398F">
        <w:rPr>
          <w:rFonts w:ascii="Times" w:eastAsia="Times New Roman" w:hAnsi="Times" w:cs="Times New Roman"/>
          <w:color w:val="000000"/>
          <w:sz w:val="28"/>
          <w:szCs w:val="28"/>
          <w:lang w:eastAsia="en-GB"/>
        </w:rPr>
        <w:t xml:space="preserve">not be directly compared with </w:t>
      </w:r>
      <w:r w:rsidR="00AA2AD5" w:rsidRPr="008C398F">
        <w:rPr>
          <w:rFonts w:ascii="Times" w:eastAsia="Times New Roman" w:hAnsi="Times" w:cs="Times New Roman"/>
          <w:color w:val="000000"/>
          <w:sz w:val="28"/>
          <w:szCs w:val="28"/>
          <w:lang w:eastAsia="en-GB"/>
        </w:rPr>
        <w:t xml:space="preserve">those in </w:t>
      </w:r>
      <w:r w:rsidRPr="008C398F">
        <w:rPr>
          <w:rFonts w:ascii="Times" w:eastAsia="Times New Roman" w:hAnsi="Times" w:cs="Times New Roman"/>
          <w:color w:val="000000"/>
          <w:sz w:val="28"/>
          <w:szCs w:val="28"/>
          <w:lang w:eastAsia="en-GB"/>
        </w:rPr>
        <w:t>the other annex</w:t>
      </w:r>
      <w:r w:rsidR="003E5CED" w:rsidRPr="008C398F">
        <w:rPr>
          <w:rFonts w:ascii="Times" w:eastAsia="Times New Roman" w:hAnsi="Times" w:cs="Times New Roman"/>
          <w:color w:val="000000"/>
          <w:sz w:val="28"/>
          <w:szCs w:val="28"/>
          <w:lang w:eastAsia="en-GB"/>
        </w:rPr>
        <w:t>ures</w:t>
      </w:r>
      <w:r w:rsidRPr="008C398F">
        <w:rPr>
          <w:rFonts w:ascii="Times" w:eastAsia="Times New Roman" w:hAnsi="Times" w:cs="Times New Roman"/>
          <w:color w:val="000000"/>
          <w:sz w:val="28"/>
          <w:szCs w:val="28"/>
          <w:lang w:eastAsia="en-GB"/>
        </w:rPr>
        <w:t xml:space="preserve"> since it uses a different dataset. </w:t>
      </w:r>
    </w:p>
    <w:p w:rsidR="008C398F" w:rsidRDefault="009761CD" w:rsidP="008C398F">
      <w:pPr>
        <w:pStyle w:val="ListParagraph"/>
        <w:numPr>
          <w:ilvl w:val="2"/>
          <w:numId w:val="9"/>
        </w:numPr>
        <w:spacing w:line="360" w:lineRule="auto"/>
        <w:jc w:val="both"/>
        <w:rPr>
          <w:rFonts w:ascii="Times" w:eastAsia="Times New Roman" w:hAnsi="Times" w:cs="Times New Roman"/>
          <w:color w:val="000000"/>
          <w:sz w:val="28"/>
          <w:szCs w:val="28"/>
          <w:lang w:eastAsia="en-GB"/>
        </w:rPr>
      </w:pPr>
      <w:r w:rsidRPr="008C398F">
        <w:rPr>
          <w:rFonts w:ascii="Times" w:eastAsia="Times New Roman" w:hAnsi="Times" w:cs="Times New Roman"/>
          <w:color w:val="000000"/>
          <w:sz w:val="28"/>
          <w:szCs w:val="28"/>
          <w:lang w:eastAsia="en-GB"/>
        </w:rPr>
        <w:t>T</w:t>
      </w:r>
      <w:r w:rsidR="00752B4C" w:rsidRPr="008C398F">
        <w:rPr>
          <w:rFonts w:ascii="Times" w:eastAsia="Times New Roman" w:hAnsi="Times" w:cs="Times New Roman"/>
          <w:color w:val="000000"/>
          <w:sz w:val="28"/>
          <w:szCs w:val="28"/>
          <w:lang w:eastAsia="en-GB"/>
        </w:rPr>
        <w:t xml:space="preserve">he votes for independent candidates </w:t>
      </w:r>
      <w:r w:rsidR="004A1A4E" w:rsidRPr="008C398F">
        <w:rPr>
          <w:rFonts w:ascii="Times" w:eastAsia="Times New Roman" w:hAnsi="Times" w:cs="Times New Roman"/>
          <w:color w:val="000000"/>
          <w:sz w:val="28"/>
          <w:szCs w:val="28"/>
          <w:lang w:eastAsia="en-GB"/>
        </w:rPr>
        <w:t xml:space="preserve">have been grouped </w:t>
      </w:r>
      <w:r w:rsidR="004B3DC8" w:rsidRPr="008C398F">
        <w:rPr>
          <w:rFonts w:ascii="Times" w:eastAsia="Times New Roman" w:hAnsi="Times" w:cs="Times New Roman"/>
          <w:color w:val="000000"/>
          <w:sz w:val="28"/>
          <w:szCs w:val="28"/>
          <w:lang w:eastAsia="en-GB"/>
        </w:rPr>
        <w:t xml:space="preserve">in Annexure </w:t>
      </w:r>
      <w:r w:rsidR="00FE56CB" w:rsidRPr="008C398F">
        <w:rPr>
          <w:rFonts w:ascii="Times" w:eastAsia="Times New Roman" w:hAnsi="Times" w:cs="Times New Roman"/>
          <w:color w:val="000000"/>
          <w:sz w:val="28"/>
          <w:szCs w:val="28"/>
          <w:lang w:eastAsia="en-GB"/>
        </w:rPr>
        <w:t>5</w:t>
      </w:r>
      <w:r w:rsidR="00B406DA" w:rsidRPr="008C398F">
        <w:rPr>
          <w:rFonts w:ascii="Times" w:eastAsia="Times New Roman" w:hAnsi="Times" w:cs="Times New Roman"/>
          <w:color w:val="000000"/>
          <w:sz w:val="28"/>
          <w:szCs w:val="28"/>
          <w:lang w:eastAsia="en-GB"/>
        </w:rPr>
        <w:t xml:space="preserve"> </w:t>
      </w:r>
      <w:r w:rsidR="00752B4C" w:rsidRPr="008C398F">
        <w:rPr>
          <w:rFonts w:ascii="Times" w:eastAsia="Times New Roman" w:hAnsi="Times" w:cs="Times New Roman"/>
          <w:color w:val="000000"/>
          <w:sz w:val="28"/>
          <w:szCs w:val="28"/>
          <w:lang w:eastAsia="en-GB"/>
        </w:rPr>
        <w:t>even though their votes would be spread and the number of v</w:t>
      </w:r>
      <w:r w:rsidR="008C398F">
        <w:rPr>
          <w:rFonts w:ascii="Times" w:eastAsia="Times New Roman" w:hAnsi="Times" w:cs="Times New Roman"/>
          <w:color w:val="000000"/>
          <w:sz w:val="28"/>
          <w:szCs w:val="28"/>
          <w:lang w:eastAsia="en-GB"/>
        </w:rPr>
        <w:t xml:space="preserve">otes required to win a single member </w:t>
      </w:r>
      <w:r w:rsidR="00752B4C" w:rsidRPr="008C398F">
        <w:rPr>
          <w:rFonts w:ascii="Times" w:eastAsia="Times New Roman" w:hAnsi="Times" w:cs="Times New Roman"/>
          <w:color w:val="000000"/>
          <w:sz w:val="28"/>
          <w:szCs w:val="28"/>
          <w:lang w:eastAsia="en-GB"/>
        </w:rPr>
        <w:t xml:space="preserve">constituency would be much higher than the number they needed to win the 52 wards they did, based on the first past the post method, in the municipal elections. This aims at illustrating the maximum theoretical impact independent candidates could have - based on this dataset. </w:t>
      </w:r>
      <w:r w:rsidR="00AC6739" w:rsidRPr="008C398F">
        <w:rPr>
          <w:rFonts w:ascii="Times" w:eastAsia="Times New Roman" w:hAnsi="Times" w:cs="Times New Roman"/>
          <w:color w:val="000000"/>
          <w:sz w:val="28"/>
          <w:szCs w:val="28"/>
          <w:lang w:eastAsia="en-GB"/>
        </w:rPr>
        <w:t>T</w:t>
      </w:r>
      <w:r w:rsidR="00752B4C" w:rsidRPr="008C398F">
        <w:rPr>
          <w:rFonts w:ascii="Times" w:eastAsia="Times New Roman" w:hAnsi="Times" w:cs="Times New Roman"/>
          <w:color w:val="000000"/>
          <w:sz w:val="28"/>
          <w:szCs w:val="28"/>
          <w:lang w:eastAsia="en-GB"/>
        </w:rPr>
        <w:t>he votes for other participating parties</w:t>
      </w:r>
      <w:r w:rsidR="00B406DA" w:rsidRPr="008C398F">
        <w:rPr>
          <w:rFonts w:ascii="Times" w:eastAsia="Times New Roman" w:hAnsi="Times" w:cs="Times New Roman"/>
          <w:color w:val="000000"/>
          <w:sz w:val="28"/>
          <w:szCs w:val="28"/>
          <w:lang w:eastAsia="en-GB"/>
        </w:rPr>
        <w:t xml:space="preserve"> </w:t>
      </w:r>
      <w:r w:rsidR="00565A63" w:rsidRPr="008C398F">
        <w:rPr>
          <w:rFonts w:ascii="Times" w:eastAsia="Times New Roman" w:hAnsi="Times" w:cs="Times New Roman"/>
          <w:color w:val="000000"/>
          <w:sz w:val="28"/>
          <w:szCs w:val="28"/>
          <w:lang w:eastAsia="en-GB"/>
        </w:rPr>
        <w:t>have</w:t>
      </w:r>
      <w:r w:rsidR="00AC6739" w:rsidRPr="008C398F">
        <w:rPr>
          <w:rFonts w:ascii="Times" w:eastAsia="Times New Roman" w:hAnsi="Times" w:cs="Times New Roman"/>
          <w:color w:val="000000"/>
          <w:sz w:val="28"/>
          <w:szCs w:val="28"/>
          <w:lang w:eastAsia="en-GB"/>
        </w:rPr>
        <w:t xml:space="preserve"> also been grouped</w:t>
      </w:r>
      <w:r w:rsidR="00E203B0" w:rsidRPr="008C398F">
        <w:rPr>
          <w:rFonts w:ascii="Times" w:eastAsia="Times New Roman" w:hAnsi="Times" w:cs="Times New Roman"/>
          <w:color w:val="000000"/>
          <w:sz w:val="28"/>
          <w:szCs w:val="28"/>
          <w:lang w:eastAsia="en-GB"/>
        </w:rPr>
        <w:t>.</w:t>
      </w:r>
      <w:r w:rsidR="00752B4C" w:rsidRPr="008C398F">
        <w:rPr>
          <w:rFonts w:ascii="Times" w:eastAsia="Times New Roman" w:hAnsi="Times" w:cs="Times New Roman"/>
          <w:color w:val="000000"/>
          <w:sz w:val="28"/>
          <w:szCs w:val="28"/>
          <w:lang w:eastAsia="en-GB"/>
        </w:rPr>
        <w:t xml:space="preserve"> They all have less than 0,25% of the party vote (some are local parties), and individually, none would qualify for a seat</w:t>
      </w:r>
      <w:r w:rsidR="008C398F">
        <w:rPr>
          <w:rFonts w:ascii="Times" w:eastAsia="Times New Roman" w:hAnsi="Times" w:cs="Times New Roman"/>
          <w:color w:val="000000"/>
          <w:sz w:val="28"/>
          <w:szCs w:val="28"/>
          <w:lang w:eastAsia="en-GB"/>
        </w:rPr>
        <w:t xml:space="preserve"> in the National A</w:t>
      </w:r>
      <w:r w:rsidR="00E203B0" w:rsidRPr="008C398F">
        <w:rPr>
          <w:rFonts w:ascii="Times" w:eastAsia="Times New Roman" w:hAnsi="Times" w:cs="Times New Roman"/>
          <w:color w:val="000000"/>
          <w:sz w:val="28"/>
          <w:szCs w:val="28"/>
          <w:lang w:eastAsia="en-GB"/>
        </w:rPr>
        <w:t>ssembly</w:t>
      </w:r>
      <w:r w:rsidR="00752B4C" w:rsidRPr="008C398F">
        <w:rPr>
          <w:rFonts w:ascii="Times" w:eastAsia="Times New Roman" w:hAnsi="Times" w:cs="Times New Roman"/>
          <w:color w:val="000000"/>
          <w:sz w:val="28"/>
          <w:szCs w:val="28"/>
          <w:lang w:eastAsia="en-GB"/>
        </w:rPr>
        <w:t xml:space="preserve">. </w:t>
      </w:r>
      <w:r w:rsidR="00565A63" w:rsidRPr="008C398F">
        <w:rPr>
          <w:rFonts w:ascii="Times" w:eastAsia="Times New Roman" w:hAnsi="Times" w:cs="Times New Roman"/>
          <w:color w:val="000000"/>
          <w:sz w:val="28"/>
          <w:szCs w:val="28"/>
          <w:lang w:eastAsia="en-GB"/>
        </w:rPr>
        <w:t>However, the votes they received must</w:t>
      </w:r>
      <w:r w:rsidR="00752B4C" w:rsidRPr="008C398F">
        <w:rPr>
          <w:rFonts w:ascii="Times" w:eastAsia="Times New Roman" w:hAnsi="Times" w:cs="Times New Roman"/>
          <w:color w:val="000000"/>
          <w:sz w:val="28"/>
          <w:szCs w:val="28"/>
          <w:lang w:eastAsia="en-GB"/>
        </w:rPr>
        <w:t xml:space="preserve"> be considered when a quota is determined </w:t>
      </w:r>
      <w:r w:rsidR="006C0000" w:rsidRPr="008C398F">
        <w:rPr>
          <w:rFonts w:ascii="Times" w:eastAsia="Times New Roman" w:hAnsi="Times" w:cs="Times New Roman"/>
          <w:color w:val="000000"/>
          <w:sz w:val="28"/>
          <w:szCs w:val="28"/>
          <w:lang w:eastAsia="en-GB"/>
        </w:rPr>
        <w:t xml:space="preserve">for </w:t>
      </w:r>
      <w:r w:rsidR="009308F2" w:rsidRPr="008C398F">
        <w:rPr>
          <w:rFonts w:ascii="Times" w:eastAsia="Times New Roman" w:hAnsi="Times" w:cs="Times New Roman"/>
          <w:color w:val="000000"/>
          <w:sz w:val="28"/>
          <w:szCs w:val="28"/>
          <w:lang w:eastAsia="en-GB"/>
        </w:rPr>
        <w:t>allocating</w:t>
      </w:r>
      <w:r w:rsidR="006C0000" w:rsidRPr="008C398F">
        <w:rPr>
          <w:rFonts w:ascii="Times" w:eastAsia="Times New Roman" w:hAnsi="Times" w:cs="Times New Roman"/>
          <w:color w:val="000000"/>
          <w:sz w:val="28"/>
          <w:szCs w:val="28"/>
          <w:lang w:eastAsia="en-GB"/>
        </w:rPr>
        <w:t xml:space="preserve"> </w:t>
      </w:r>
      <w:r w:rsidR="009308F2" w:rsidRPr="008C398F">
        <w:rPr>
          <w:rFonts w:ascii="Times" w:eastAsia="Times New Roman" w:hAnsi="Times" w:cs="Times New Roman"/>
          <w:color w:val="000000"/>
          <w:sz w:val="28"/>
          <w:szCs w:val="28"/>
          <w:lang w:eastAsia="en-GB"/>
        </w:rPr>
        <w:t xml:space="preserve">the </w:t>
      </w:r>
      <w:r w:rsidR="006C0000" w:rsidRPr="008C398F">
        <w:rPr>
          <w:rFonts w:ascii="Times" w:eastAsia="Times New Roman" w:hAnsi="Times" w:cs="Times New Roman"/>
          <w:color w:val="000000"/>
          <w:sz w:val="28"/>
          <w:szCs w:val="28"/>
          <w:lang w:eastAsia="en-GB"/>
        </w:rPr>
        <w:t>compensatory</w:t>
      </w:r>
      <w:r w:rsidR="00B55679" w:rsidRPr="008C398F">
        <w:rPr>
          <w:rFonts w:ascii="Times" w:eastAsia="Times New Roman" w:hAnsi="Times" w:cs="Times New Roman"/>
          <w:color w:val="000000"/>
          <w:sz w:val="28"/>
          <w:szCs w:val="28"/>
          <w:lang w:eastAsia="en-GB"/>
        </w:rPr>
        <w:t xml:space="preserve"> </w:t>
      </w:r>
      <w:r w:rsidR="009308F2" w:rsidRPr="008C398F">
        <w:rPr>
          <w:rFonts w:ascii="Times" w:eastAsia="Times New Roman" w:hAnsi="Times" w:cs="Times New Roman"/>
          <w:color w:val="000000"/>
          <w:sz w:val="28"/>
          <w:szCs w:val="28"/>
          <w:lang w:eastAsia="en-GB"/>
        </w:rPr>
        <w:t xml:space="preserve">list </w:t>
      </w:r>
      <w:r w:rsidR="00B55679" w:rsidRPr="008C398F">
        <w:rPr>
          <w:rFonts w:ascii="Times" w:eastAsia="Times New Roman" w:hAnsi="Times" w:cs="Times New Roman"/>
          <w:color w:val="000000"/>
          <w:sz w:val="28"/>
          <w:szCs w:val="28"/>
          <w:lang w:eastAsia="en-GB"/>
        </w:rPr>
        <w:t xml:space="preserve">seats </w:t>
      </w:r>
      <w:r w:rsidR="00752B4C" w:rsidRPr="008C398F">
        <w:rPr>
          <w:rFonts w:ascii="Times" w:eastAsia="Times New Roman" w:hAnsi="Times" w:cs="Times New Roman"/>
          <w:color w:val="000000"/>
          <w:sz w:val="28"/>
          <w:szCs w:val="28"/>
          <w:lang w:eastAsia="en-GB"/>
        </w:rPr>
        <w:t>- only the votes for independents are excluded.</w:t>
      </w:r>
    </w:p>
    <w:p w:rsidR="003C7FED" w:rsidRDefault="00942C79" w:rsidP="008C398F">
      <w:pPr>
        <w:pStyle w:val="ListParagraph"/>
        <w:numPr>
          <w:ilvl w:val="2"/>
          <w:numId w:val="9"/>
        </w:numPr>
        <w:spacing w:line="360" w:lineRule="auto"/>
        <w:jc w:val="both"/>
        <w:rPr>
          <w:rFonts w:ascii="Times" w:eastAsia="Times New Roman" w:hAnsi="Times" w:cs="Times New Roman"/>
          <w:color w:val="000000"/>
          <w:sz w:val="28"/>
          <w:szCs w:val="28"/>
          <w:lang w:eastAsia="en-GB"/>
        </w:rPr>
      </w:pPr>
      <w:r w:rsidRPr="008C398F">
        <w:rPr>
          <w:rFonts w:ascii="Times" w:eastAsia="Times New Roman" w:hAnsi="Times" w:cs="Times New Roman"/>
          <w:color w:val="000000"/>
          <w:sz w:val="28"/>
          <w:szCs w:val="28"/>
          <w:lang w:eastAsia="en-GB"/>
        </w:rPr>
        <w:t xml:space="preserve">The results arrived at in </w:t>
      </w:r>
      <w:r w:rsidR="0008701D" w:rsidRPr="008C398F">
        <w:rPr>
          <w:rFonts w:ascii="Times" w:eastAsia="Times New Roman" w:hAnsi="Times" w:cs="Times New Roman"/>
          <w:color w:val="000000"/>
          <w:sz w:val="28"/>
          <w:szCs w:val="28"/>
          <w:lang w:eastAsia="en-GB"/>
        </w:rPr>
        <w:t xml:space="preserve">the model marked Annexure </w:t>
      </w:r>
      <w:r w:rsidR="00B76816" w:rsidRPr="008C398F">
        <w:rPr>
          <w:rFonts w:ascii="Times" w:eastAsia="Times New Roman" w:hAnsi="Times" w:cs="Times New Roman"/>
          <w:color w:val="000000"/>
          <w:sz w:val="28"/>
          <w:szCs w:val="28"/>
          <w:lang w:eastAsia="en-GB"/>
        </w:rPr>
        <w:t>5</w:t>
      </w:r>
      <w:r w:rsidR="003E5CED" w:rsidRPr="008C398F">
        <w:rPr>
          <w:rFonts w:ascii="Times" w:eastAsia="Times New Roman" w:hAnsi="Times" w:cs="Times New Roman"/>
          <w:color w:val="000000"/>
          <w:sz w:val="28"/>
          <w:szCs w:val="28"/>
          <w:lang w:eastAsia="en-GB"/>
        </w:rPr>
        <w:t xml:space="preserve"> </w:t>
      </w:r>
      <w:r w:rsidR="003C59EB" w:rsidRPr="008C398F">
        <w:rPr>
          <w:rFonts w:ascii="Times" w:eastAsia="Times New Roman" w:hAnsi="Times" w:cs="Times New Roman"/>
          <w:color w:val="000000"/>
          <w:sz w:val="28"/>
          <w:szCs w:val="28"/>
          <w:lang w:eastAsia="en-GB"/>
        </w:rPr>
        <w:t>(single</w:t>
      </w:r>
      <w:r w:rsidR="00256CCC" w:rsidRPr="008C398F">
        <w:rPr>
          <w:rFonts w:ascii="Times" w:eastAsia="Times New Roman" w:hAnsi="Times" w:cs="Times New Roman"/>
          <w:color w:val="000000"/>
          <w:sz w:val="28"/>
          <w:szCs w:val="28"/>
          <w:lang w:eastAsia="en-GB"/>
        </w:rPr>
        <w:t>-</w:t>
      </w:r>
      <w:r w:rsidR="003C59EB" w:rsidRPr="008C398F">
        <w:rPr>
          <w:rFonts w:ascii="Times" w:eastAsia="Times New Roman" w:hAnsi="Times" w:cs="Times New Roman"/>
          <w:color w:val="000000"/>
          <w:sz w:val="28"/>
          <w:szCs w:val="28"/>
          <w:lang w:eastAsia="en-GB"/>
        </w:rPr>
        <w:t>member</w:t>
      </w:r>
      <w:r w:rsidR="00256CCC" w:rsidRPr="008C398F">
        <w:rPr>
          <w:rFonts w:ascii="Times" w:eastAsia="Times New Roman" w:hAnsi="Times" w:cs="Times New Roman"/>
          <w:color w:val="000000"/>
          <w:sz w:val="28"/>
          <w:szCs w:val="28"/>
          <w:lang w:eastAsia="en-GB"/>
        </w:rPr>
        <w:t xml:space="preserve"> constituencies) </w:t>
      </w:r>
      <w:r w:rsidR="00B3748A" w:rsidRPr="008C398F">
        <w:rPr>
          <w:rFonts w:ascii="Times" w:eastAsia="Times New Roman" w:hAnsi="Times" w:cs="Times New Roman"/>
          <w:color w:val="000000"/>
          <w:sz w:val="28"/>
          <w:szCs w:val="28"/>
          <w:lang w:eastAsia="en-GB"/>
        </w:rPr>
        <w:t xml:space="preserve">could be seen as </w:t>
      </w:r>
      <w:r w:rsidR="006C1740" w:rsidRPr="008C398F">
        <w:rPr>
          <w:rFonts w:ascii="Times" w:eastAsia="Times New Roman" w:hAnsi="Times" w:cs="Times New Roman"/>
          <w:color w:val="000000"/>
          <w:sz w:val="28"/>
          <w:szCs w:val="28"/>
          <w:lang w:eastAsia="en-GB"/>
        </w:rPr>
        <w:t xml:space="preserve">more </w:t>
      </w:r>
      <w:r w:rsidR="00D4206A" w:rsidRPr="008C398F">
        <w:rPr>
          <w:rFonts w:ascii="Times" w:eastAsia="Times New Roman" w:hAnsi="Times" w:cs="Times New Roman"/>
          <w:color w:val="000000"/>
          <w:sz w:val="28"/>
          <w:szCs w:val="28"/>
          <w:lang w:eastAsia="en-GB"/>
        </w:rPr>
        <w:t xml:space="preserve">proportional </w:t>
      </w:r>
      <w:r w:rsidR="00981AE0" w:rsidRPr="008C398F">
        <w:rPr>
          <w:rFonts w:ascii="Times" w:eastAsia="Times New Roman" w:hAnsi="Times" w:cs="Times New Roman"/>
          <w:color w:val="000000"/>
          <w:sz w:val="28"/>
          <w:szCs w:val="28"/>
          <w:lang w:eastAsia="en-GB"/>
        </w:rPr>
        <w:t>than</w:t>
      </w:r>
      <w:r w:rsidR="00D4206A" w:rsidRPr="008C398F">
        <w:rPr>
          <w:rFonts w:ascii="Times" w:eastAsia="Times New Roman" w:hAnsi="Times" w:cs="Times New Roman"/>
          <w:color w:val="000000"/>
          <w:sz w:val="28"/>
          <w:szCs w:val="28"/>
          <w:lang w:eastAsia="en-GB"/>
        </w:rPr>
        <w:t xml:space="preserve"> those achieved </w:t>
      </w:r>
      <w:r w:rsidR="000F6A7E" w:rsidRPr="008C398F">
        <w:rPr>
          <w:rFonts w:ascii="Times" w:eastAsia="Times New Roman" w:hAnsi="Times" w:cs="Times New Roman"/>
          <w:color w:val="000000"/>
          <w:sz w:val="28"/>
          <w:szCs w:val="28"/>
          <w:lang w:eastAsia="en-GB"/>
        </w:rPr>
        <w:t>with th</w:t>
      </w:r>
      <w:r w:rsidR="009473CC" w:rsidRPr="008C398F">
        <w:rPr>
          <w:rFonts w:ascii="Times" w:eastAsia="Times New Roman" w:hAnsi="Times" w:cs="Times New Roman"/>
          <w:color w:val="000000"/>
          <w:sz w:val="28"/>
          <w:szCs w:val="28"/>
          <w:lang w:eastAsia="en-GB"/>
        </w:rPr>
        <w:t>e results</w:t>
      </w:r>
      <w:r w:rsidR="004C3415" w:rsidRPr="008C398F">
        <w:rPr>
          <w:rFonts w:ascii="Times" w:eastAsia="Times New Roman" w:hAnsi="Times" w:cs="Times New Roman"/>
          <w:color w:val="000000"/>
          <w:sz w:val="28"/>
          <w:szCs w:val="28"/>
          <w:lang w:eastAsia="en-GB"/>
        </w:rPr>
        <w:t xml:space="preserve"> arrived at </w:t>
      </w:r>
      <w:r w:rsidR="000F6A7E" w:rsidRPr="008C398F">
        <w:rPr>
          <w:rFonts w:ascii="Times" w:eastAsia="Times New Roman" w:hAnsi="Times" w:cs="Times New Roman"/>
          <w:color w:val="000000"/>
          <w:sz w:val="28"/>
          <w:szCs w:val="28"/>
          <w:lang w:eastAsia="en-GB"/>
        </w:rPr>
        <w:t xml:space="preserve">in Annexure </w:t>
      </w:r>
      <w:r w:rsidR="00FA3EFF" w:rsidRPr="008C398F">
        <w:rPr>
          <w:rFonts w:ascii="Times" w:eastAsia="Times New Roman" w:hAnsi="Times" w:cs="Times New Roman"/>
          <w:color w:val="000000"/>
          <w:sz w:val="28"/>
          <w:szCs w:val="28"/>
          <w:lang w:eastAsia="en-GB"/>
        </w:rPr>
        <w:t>3</w:t>
      </w:r>
      <w:r w:rsidR="00906101" w:rsidRPr="008C398F">
        <w:rPr>
          <w:rFonts w:ascii="Times" w:eastAsia="Times New Roman" w:hAnsi="Times" w:cs="Times New Roman"/>
          <w:color w:val="000000"/>
          <w:sz w:val="28"/>
          <w:szCs w:val="28"/>
          <w:lang w:eastAsia="en-GB"/>
        </w:rPr>
        <w:t xml:space="preserve"> (the Bill).</w:t>
      </w:r>
      <w:r w:rsidR="00C441CB" w:rsidRPr="008C398F">
        <w:rPr>
          <w:rFonts w:ascii="Times" w:eastAsia="Times New Roman" w:hAnsi="Times" w:cs="Times New Roman"/>
          <w:color w:val="000000"/>
          <w:sz w:val="28"/>
          <w:szCs w:val="28"/>
          <w:lang w:eastAsia="en-GB"/>
        </w:rPr>
        <w:t xml:space="preserve"> </w:t>
      </w:r>
      <w:r w:rsidR="002E40AA" w:rsidRPr="008C398F">
        <w:rPr>
          <w:rFonts w:ascii="Times" w:eastAsia="Times New Roman" w:hAnsi="Times" w:cs="Times New Roman"/>
          <w:color w:val="000000"/>
          <w:sz w:val="28"/>
          <w:szCs w:val="28"/>
          <w:lang w:eastAsia="en-GB"/>
        </w:rPr>
        <w:t>The represented parties are all slightly, but not widely</w:t>
      </w:r>
      <w:r w:rsidR="0098146A" w:rsidRPr="008C398F">
        <w:rPr>
          <w:rFonts w:ascii="Times" w:eastAsia="Times New Roman" w:hAnsi="Times" w:cs="Times New Roman"/>
          <w:color w:val="000000"/>
          <w:sz w:val="28"/>
          <w:szCs w:val="28"/>
          <w:lang w:eastAsia="en-GB"/>
        </w:rPr>
        <w:t>, overrepresented.</w:t>
      </w:r>
      <w:r w:rsidR="006566A5" w:rsidRPr="008C398F">
        <w:rPr>
          <w:rFonts w:ascii="Times" w:eastAsia="Times New Roman" w:hAnsi="Times" w:cs="Times New Roman"/>
          <w:color w:val="000000"/>
          <w:sz w:val="28"/>
          <w:szCs w:val="28"/>
          <w:lang w:eastAsia="en-GB"/>
        </w:rPr>
        <w:t xml:space="preserve"> </w:t>
      </w:r>
      <w:r w:rsidR="009E3FDB" w:rsidRPr="008C398F">
        <w:rPr>
          <w:rFonts w:ascii="Times" w:eastAsia="Times New Roman" w:hAnsi="Times" w:cs="Times New Roman"/>
          <w:color w:val="000000"/>
          <w:sz w:val="28"/>
          <w:szCs w:val="28"/>
          <w:lang w:eastAsia="en-GB"/>
        </w:rPr>
        <w:t>However, t</w:t>
      </w:r>
      <w:r w:rsidR="00A37816" w:rsidRPr="008C398F">
        <w:rPr>
          <w:rFonts w:ascii="Times" w:eastAsia="Times New Roman" w:hAnsi="Times" w:cs="Times New Roman"/>
          <w:color w:val="000000"/>
          <w:sz w:val="28"/>
          <w:szCs w:val="28"/>
          <w:lang w:eastAsia="en-GB"/>
        </w:rPr>
        <w:t xml:space="preserve">he picture changes radically </w:t>
      </w:r>
      <w:r w:rsidR="00695F8F" w:rsidRPr="008C398F">
        <w:rPr>
          <w:rFonts w:ascii="Times" w:eastAsia="Times New Roman" w:hAnsi="Times" w:cs="Times New Roman"/>
          <w:color w:val="000000"/>
          <w:sz w:val="28"/>
          <w:szCs w:val="28"/>
          <w:lang w:eastAsia="en-GB"/>
        </w:rPr>
        <w:t>with the model marked Annexure</w:t>
      </w:r>
      <w:r w:rsidR="002C3FE7" w:rsidRPr="008C398F">
        <w:rPr>
          <w:rFonts w:ascii="Times" w:eastAsia="Times New Roman" w:hAnsi="Times" w:cs="Times New Roman"/>
          <w:color w:val="000000"/>
          <w:sz w:val="28"/>
          <w:szCs w:val="28"/>
          <w:lang w:eastAsia="en-GB"/>
        </w:rPr>
        <w:t xml:space="preserve"> </w:t>
      </w:r>
      <w:r w:rsidR="009E3FDB" w:rsidRPr="008C398F">
        <w:rPr>
          <w:rFonts w:ascii="Times" w:eastAsia="Times New Roman" w:hAnsi="Times" w:cs="Times New Roman"/>
          <w:color w:val="000000"/>
          <w:sz w:val="28"/>
          <w:szCs w:val="28"/>
          <w:lang w:eastAsia="en-GB"/>
        </w:rPr>
        <w:t>6</w:t>
      </w:r>
      <w:r w:rsidR="005666D5" w:rsidRPr="008C398F">
        <w:rPr>
          <w:rFonts w:ascii="Times" w:eastAsia="Times New Roman" w:hAnsi="Times" w:cs="Times New Roman"/>
          <w:color w:val="000000"/>
          <w:sz w:val="28"/>
          <w:szCs w:val="28"/>
          <w:lang w:eastAsia="en-GB"/>
        </w:rPr>
        <w:t xml:space="preserve">. The same </w:t>
      </w:r>
      <w:r w:rsidR="001511D6" w:rsidRPr="008C398F">
        <w:rPr>
          <w:rFonts w:ascii="Times" w:eastAsia="Times New Roman" w:hAnsi="Times" w:cs="Times New Roman"/>
          <w:color w:val="000000"/>
          <w:sz w:val="28"/>
          <w:szCs w:val="28"/>
          <w:lang w:eastAsia="en-GB"/>
        </w:rPr>
        <w:t>assumptions are used as in the model marked</w:t>
      </w:r>
      <w:r w:rsidR="00F05386" w:rsidRPr="008C398F">
        <w:rPr>
          <w:rFonts w:ascii="Times" w:eastAsia="Times New Roman" w:hAnsi="Times" w:cs="Times New Roman"/>
          <w:color w:val="000000"/>
          <w:sz w:val="28"/>
          <w:szCs w:val="28"/>
          <w:lang w:eastAsia="en-GB"/>
        </w:rPr>
        <w:t xml:space="preserve"> 5</w:t>
      </w:r>
      <w:r w:rsidR="001E6B24" w:rsidRPr="008C398F">
        <w:rPr>
          <w:rFonts w:ascii="Times" w:eastAsia="Times New Roman" w:hAnsi="Times" w:cs="Times New Roman"/>
          <w:color w:val="000000"/>
          <w:sz w:val="28"/>
          <w:szCs w:val="28"/>
          <w:lang w:eastAsia="en-GB"/>
        </w:rPr>
        <w:t xml:space="preserve">. </w:t>
      </w:r>
      <w:r w:rsidR="00F008CF" w:rsidRPr="008C398F">
        <w:rPr>
          <w:rFonts w:ascii="Times" w:eastAsia="Times New Roman" w:hAnsi="Times" w:cs="Times New Roman"/>
          <w:color w:val="000000"/>
          <w:sz w:val="28"/>
          <w:szCs w:val="28"/>
          <w:lang w:eastAsia="en-GB"/>
        </w:rPr>
        <w:t xml:space="preserve">Here </w:t>
      </w:r>
      <w:r w:rsidR="001E6B24" w:rsidRPr="008C398F">
        <w:rPr>
          <w:rFonts w:ascii="Times" w:eastAsia="Times New Roman" w:hAnsi="Times" w:cs="Times New Roman"/>
          <w:color w:val="000000"/>
          <w:sz w:val="28"/>
          <w:szCs w:val="28"/>
          <w:lang w:eastAsia="en-GB"/>
        </w:rPr>
        <w:t>the</w:t>
      </w:r>
      <w:r w:rsidR="00BD2107" w:rsidRPr="008C398F">
        <w:rPr>
          <w:rFonts w:ascii="Times" w:eastAsia="Times New Roman" w:hAnsi="Times" w:cs="Times New Roman"/>
          <w:color w:val="000000"/>
          <w:sz w:val="28"/>
          <w:szCs w:val="28"/>
          <w:lang w:eastAsia="en-GB"/>
        </w:rPr>
        <w:t xml:space="preserve"> votes for a party with </w:t>
      </w:r>
      <w:r w:rsidR="00D43396" w:rsidRPr="008C398F">
        <w:rPr>
          <w:rFonts w:ascii="Times" w:eastAsia="Times New Roman" w:hAnsi="Times" w:cs="Times New Roman"/>
          <w:color w:val="000000"/>
          <w:sz w:val="28"/>
          <w:szCs w:val="28"/>
          <w:lang w:eastAsia="en-GB"/>
        </w:rPr>
        <w:t>broad</w:t>
      </w:r>
      <w:r w:rsidR="00A257EC" w:rsidRPr="008C398F">
        <w:rPr>
          <w:rFonts w:ascii="Times" w:eastAsia="Times New Roman" w:hAnsi="Times" w:cs="Times New Roman"/>
          <w:color w:val="000000"/>
          <w:sz w:val="28"/>
          <w:szCs w:val="28"/>
          <w:lang w:eastAsia="en-GB"/>
        </w:rPr>
        <w:t xml:space="preserve"> support but with </w:t>
      </w:r>
      <w:r w:rsidR="00032C9D">
        <w:rPr>
          <w:rFonts w:ascii="Times" w:eastAsia="Times New Roman" w:hAnsi="Times" w:cs="Times New Roman"/>
          <w:color w:val="000000"/>
          <w:sz w:val="28"/>
          <w:szCs w:val="28"/>
          <w:lang w:eastAsia="en-GB"/>
        </w:rPr>
        <w:t>this support</w:t>
      </w:r>
      <w:r w:rsidR="00A257EC" w:rsidRPr="008C398F">
        <w:rPr>
          <w:rFonts w:ascii="Times" w:eastAsia="Times New Roman" w:hAnsi="Times" w:cs="Times New Roman"/>
          <w:color w:val="000000"/>
          <w:sz w:val="28"/>
          <w:szCs w:val="28"/>
          <w:lang w:eastAsia="en-GB"/>
        </w:rPr>
        <w:t xml:space="preserve"> not</w:t>
      </w:r>
      <w:r w:rsidR="00AC745A" w:rsidRPr="008C398F">
        <w:rPr>
          <w:rFonts w:ascii="Times" w:eastAsia="Times New Roman" w:hAnsi="Times" w:cs="Times New Roman"/>
          <w:color w:val="000000"/>
          <w:sz w:val="28"/>
          <w:szCs w:val="28"/>
          <w:lang w:eastAsia="en-GB"/>
        </w:rPr>
        <w:t xml:space="preserve"> </w:t>
      </w:r>
      <w:r w:rsidR="00032C9D">
        <w:rPr>
          <w:rFonts w:ascii="Times" w:eastAsia="Times New Roman" w:hAnsi="Times" w:cs="Times New Roman"/>
          <w:color w:val="000000"/>
          <w:sz w:val="28"/>
          <w:szCs w:val="28"/>
          <w:lang w:eastAsia="en-GB"/>
        </w:rPr>
        <w:t xml:space="preserve">being </w:t>
      </w:r>
      <w:r w:rsidR="00A257EC" w:rsidRPr="008C398F">
        <w:rPr>
          <w:rFonts w:ascii="Times" w:eastAsia="Times New Roman" w:hAnsi="Times" w:cs="Times New Roman"/>
          <w:color w:val="000000"/>
          <w:sz w:val="28"/>
          <w:szCs w:val="28"/>
          <w:lang w:eastAsia="en-GB"/>
        </w:rPr>
        <w:t xml:space="preserve">geographically </w:t>
      </w:r>
      <w:r w:rsidR="0038465C" w:rsidRPr="008C398F">
        <w:rPr>
          <w:rFonts w:ascii="Times" w:eastAsia="Times New Roman" w:hAnsi="Times" w:cs="Times New Roman"/>
          <w:color w:val="000000"/>
          <w:sz w:val="28"/>
          <w:szCs w:val="28"/>
          <w:lang w:eastAsia="en-GB"/>
        </w:rPr>
        <w:t>concentrated</w:t>
      </w:r>
      <w:r w:rsidR="008E13F0" w:rsidRPr="008C398F">
        <w:rPr>
          <w:rFonts w:ascii="Times" w:eastAsia="Times New Roman" w:hAnsi="Times" w:cs="Times New Roman"/>
          <w:color w:val="000000"/>
          <w:sz w:val="28"/>
          <w:szCs w:val="28"/>
          <w:lang w:eastAsia="en-GB"/>
        </w:rPr>
        <w:t xml:space="preserve"> </w:t>
      </w:r>
      <w:r w:rsidR="00A233CC" w:rsidRPr="008C398F">
        <w:rPr>
          <w:rFonts w:ascii="Times" w:eastAsia="Times New Roman" w:hAnsi="Times" w:cs="Times New Roman"/>
          <w:color w:val="000000"/>
          <w:sz w:val="28"/>
          <w:szCs w:val="28"/>
          <w:lang w:eastAsia="en-GB"/>
        </w:rPr>
        <w:t>(</w:t>
      </w:r>
      <w:r w:rsidR="008E13F0" w:rsidRPr="008C398F">
        <w:rPr>
          <w:rFonts w:ascii="Times" w:eastAsia="Times New Roman" w:hAnsi="Times" w:cs="Times New Roman"/>
          <w:color w:val="000000"/>
          <w:sz w:val="28"/>
          <w:szCs w:val="28"/>
          <w:lang w:eastAsia="en-GB"/>
        </w:rPr>
        <w:t xml:space="preserve">it won </w:t>
      </w:r>
      <w:r w:rsidR="00E4404B" w:rsidRPr="008C398F">
        <w:rPr>
          <w:rFonts w:ascii="Times" w:eastAsia="Times New Roman" w:hAnsi="Times" w:cs="Times New Roman"/>
          <w:color w:val="000000"/>
          <w:sz w:val="28"/>
          <w:szCs w:val="28"/>
          <w:lang w:eastAsia="en-GB"/>
        </w:rPr>
        <w:t>fewer</w:t>
      </w:r>
      <w:r w:rsidR="008E13F0" w:rsidRPr="008C398F">
        <w:rPr>
          <w:rFonts w:ascii="Times" w:eastAsia="Times New Roman" w:hAnsi="Times" w:cs="Times New Roman"/>
          <w:color w:val="000000"/>
          <w:sz w:val="28"/>
          <w:szCs w:val="28"/>
          <w:lang w:eastAsia="en-GB"/>
        </w:rPr>
        <w:t xml:space="preserve"> wards than the actual independent participants</w:t>
      </w:r>
      <w:r w:rsidR="00E4404B" w:rsidRPr="008C398F">
        <w:rPr>
          <w:rFonts w:ascii="Times" w:eastAsia="Times New Roman" w:hAnsi="Times" w:cs="Times New Roman"/>
          <w:color w:val="000000"/>
          <w:sz w:val="28"/>
          <w:szCs w:val="28"/>
          <w:lang w:eastAsia="en-GB"/>
        </w:rPr>
        <w:t xml:space="preserve"> </w:t>
      </w:r>
      <w:r w:rsidR="00FF0B12" w:rsidRPr="008C398F">
        <w:rPr>
          <w:rFonts w:ascii="Times" w:eastAsia="Times New Roman" w:hAnsi="Times" w:cs="Times New Roman"/>
          <w:color w:val="000000"/>
          <w:sz w:val="28"/>
          <w:szCs w:val="28"/>
          <w:lang w:eastAsia="en-GB"/>
        </w:rPr>
        <w:t>did</w:t>
      </w:r>
      <w:r w:rsidR="00A233CC" w:rsidRPr="008C398F">
        <w:rPr>
          <w:rFonts w:ascii="Times" w:eastAsia="Times New Roman" w:hAnsi="Times" w:cs="Times New Roman"/>
          <w:color w:val="000000"/>
          <w:sz w:val="28"/>
          <w:szCs w:val="28"/>
          <w:lang w:eastAsia="en-GB"/>
        </w:rPr>
        <w:t>)</w:t>
      </w:r>
      <w:r w:rsidR="00C5558D" w:rsidRPr="008C398F">
        <w:rPr>
          <w:rFonts w:ascii="Times" w:eastAsia="Times New Roman" w:hAnsi="Times" w:cs="Times New Roman"/>
          <w:color w:val="000000"/>
          <w:sz w:val="28"/>
          <w:szCs w:val="28"/>
          <w:lang w:eastAsia="en-GB"/>
        </w:rPr>
        <w:t xml:space="preserve"> are</w:t>
      </w:r>
      <w:r w:rsidR="00166F51" w:rsidRPr="008C398F">
        <w:rPr>
          <w:rFonts w:ascii="Times" w:eastAsia="Times New Roman" w:hAnsi="Times" w:cs="Times New Roman"/>
          <w:color w:val="000000"/>
          <w:sz w:val="28"/>
          <w:szCs w:val="28"/>
          <w:lang w:eastAsia="en-GB"/>
        </w:rPr>
        <w:t xml:space="preserve"> </w:t>
      </w:r>
      <w:r w:rsidR="00E4404B" w:rsidRPr="008C398F">
        <w:rPr>
          <w:rFonts w:ascii="Times" w:eastAsia="Times New Roman" w:hAnsi="Times" w:cs="Times New Roman"/>
          <w:color w:val="000000"/>
          <w:sz w:val="28"/>
          <w:szCs w:val="28"/>
          <w:lang w:eastAsia="en-GB"/>
        </w:rPr>
        <w:t xml:space="preserve">now marked as </w:t>
      </w:r>
      <w:r w:rsidR="001620B5" w:rsidRPr="008C398F">
        <w:rPr>
          <w:rFonts w:ascii="Times" w:eastAsia="Times New Roman" w:hAnsi="Times" w:cs="Times New Roman"/>
          <w:color w:val="000000"/>
          <w:sz w:val="28"/>
          <w:szCs w:val="28"/>
          <w:lang w:eastAsia="en-GB"/>
        </w:rPr>
        <w:t>the participation of indepen</w:t>
      </w:r>
      <w:r w:rsidR="00037770" w:rsidRPr="008C398F">
        <w:rPr>
          <w:rFonts w:ascii="Times" w:eastAsia="Times New Roman" w:hAnsi="Times" w:cs="Times New Roman"/>
          <w:color w:val="000000"/>
          <w:sz w:val="28"/>
          <w:szCs w:val="28"/>
          <w:lang w:eastAsia="en-GB"/>
        </w:rPr>
        <w:t>dent candidates</w:t>
      </w:r>
      <w:r w:rsidR="00166F51" w:rsidRPr="008C398F">
        <w:rPr>
          <w:rFonts w:ascii="Times" w:eastAsia="Times New Roman" w:hAnsi="Times" w:cs="Times New Roman"/>
          <w:color w:val="000000"/>
          <w:sz w:val="28"/>
          <w:szCs w:val="28"/>
          <w:lang w:eastAsia="en-GB"/>
        </w:rPr>
        <w:t xml:space="preserve">. </w:t>
      </w:r>
      <w:r w:rsidR="00F968BE" w:rsidRPr="008C398F">
        <w:rPr>
          <w:rFonts w:ascii="Times" w:eastAsia="Times New Roman" w:hAnsi="Times" w:cs="Times New Roman"/>
          <w:color w:val="000000"/>
          <w:sz w:val="28"/>
          <w:szCs w:val="28"/>
          <w:lang w:eastAsia="en-GB"/>
        </w:rPr>
        <w:t xml:space="preserve">The discarding of this large number of votes </w:t>
      </w:r>
      <w:r w:rsidR="00DC035F" w:rsidRPr="008C398F">
        <w:rPr>
          <w:rFonts w:ascii="Times" w:eastAsia="Times New Roman" w:hAnsi="Times" w:cs="Times New Roman"/>
          <w:color w:val="000000"/>
          <w:sz w:val="28"/>
          <w:szCs w:val="28"/>
          <w:lang w:eastAsia="en-GB"/>
        </w:rPr>
        <w:t>when the compensatory element has to be calculated</w:t>
      </w:r>
      <w:r w:rsidR="005D17DC" w:rsidRPr="008C398F">
        <w:rPr>
          <w:rFonts w:ascii="Times" w:eastAsia="Times New Roman" w:hAnsi="Times" w:cs="Times New Roman"/>
          <w:color w:val="000000"/>
          <w:sz w:val="28"/>
          <w:szCs w:val="28"/>
          <w:lang w:eastAsia="en-GB"/>
        </w:rPr>
        <w:t xml:space="preserve"> </w:t>
      </w:r>
      <w:r w:rsidR="00EC4395" w:rsidRPr="008C398F">
        <w:rPr>
          <w:rFonts w:ascii="Times" w:eastAsia="Times New Roman" w:hAnsi="Times" w:cs="Times New Roman"/>
          <w:color w:val="000000"/>
          <w:sz w:val="28"/>
          <w:szCs w:val="28"/>
          <w:lang w:eastAsia="en-GB"/>
        </w:rPr>
        <w:t>leads</w:t>
      </w:r>
      <w:r w:rsidR="005D17DC" w:rsidRPr="008C398F">
        <w:rPr>
          <w:rFonts w:ascii="Times" w:eastAsia="Times New Roman" w:hAnsi="Times" w:cs="Times New Roman"/>
          <w:color w:val="000000"/>
          <w:sz w:val="28"/>
          <w:szCs w:val="28"/>
          <w:lang w:eastAsia="en-GB"/>
        </w:rPr>
        <w:t xml:space="preserve"> to a much lower quota</w:t>
      </w:r>
      <w:r w:rsidR="00F01B5F" w:rsidRPr="008C398F">
        <w:rPr>
          <w:rFonts w:ascii="Times" w:eastAsia="Times New Roman" w:hAnsi="Times" w:cs="Times New Roman"/>
          <w:color w:val="000000"/>
          <w:sz w:val="28"/>
          <w:szCs w:val="28"/>
          <w:lang w:eastAsia="en-GB"/>
        </w:rPr>
        <w:t xml:space="preserve"> and </w:t>
      </w:r>
      <w:r w:rsidR="00EE2235" w:rsidRPr="008C398F">
        <w:rPr>
          <w:rFonts w:ascii="Times" w:eastAsia="Times New Roman" w:hAnsi="Times" w:cs="Times New Roman"/>
          <w:color w:val="000000"/>
          <w:sz w:val="28"/>
          <w:szCs w:val="28"/>
          <w:lang w:eastAsia="en-GB"/>
        </w:rPr>
        <w:t>an outcome</w:t>
      </w:r>
      <w:r w:rsidR="004C698C" w:rsidRPr="008C398F">
        <w:rPr>
          <w:rFonts w:ascii="Times" w:eastAsia="Times New Roman" w:hAnsi="Times" w:cs="Times New Roman"/>
          <w:color w:val="000000"/>
          <w:sz w:val="28"/>
          <w:szCs w:val="28"/>
          <w:lang w:eastAsia="en-GB"/>
        </w:rPr>
        <w:t>, although mathematically sound</w:t>
      </w:r>
      <w:r w:rsidR="00856187" w:rsidRPr="008C398F">
        <w:rPr>
          <w:rFonts w:ascii="Times" w:eastAsia="Times New Roman" w:hAnsi="Times" w:cs="Times New Roman"/>
          <w:color w:val="000000"/>
          <w:sz w:val="28"/>
          <w:szCs w:val="28"/>
          <w:lang w:eastAsia="en-GB"/>
        </w:rPr>
        <w:t>,</w:t>
      </w:r>
      <w:r w:rsidR="00EE2235" w:rsidRPr="008C398F">
        <w:rPr>
          <w:rFonts w:ascii="Times" w:eastAsia="Times New Roman" w:hAnsi="Times" w:cs="Times New Roman"/>
          <w:color w:val="000000"/>
          <w:sz w:val="28"/>
          <w:szCs w:val="28"/>
          <w:lang w:eastAsia="en-GB"/>
        </w:rPr>
        <w:t xml:space="preserve"> </w:t>
      </w:r>
      <w:r w:rsidR="00F01B5F" w:rsidRPr="008C398F">
        <w:rPr>
          <w:rFonts w:ascii="Times" w:eastAsia="Times New Roman" w:hAnsi="Times" w:cs="Times New Roman"/>
          <w:color w:val="000000"/>
          <w:sz w:val="28"/>
          <w:szCs w:val="28"/>
          <w:lang w:eastAsia="en-GB"/>
        </w:rPr>
        <w:t xml:space="preserve">that will not be </w:t>
      </w:r>
      <w:r w:rsidR="00EE2235" w:rsidRPr="008C398F">
        <w:rPr>
          <w:rFonts w:ascii="Times" w:eastAsia="Times New Roman" w:hAnsi="Times" w:cs="Times New Roman"/>
          <w:color w:val="000000"/>
          <w:sz w:val="28"/>
          <w:szCs w:val="28"/>
          <w:lang w:eastAsia="en-GB"/>
        </w:rPr>
        <w:t>acceptable</w:t>
      </w:r>
      <w:r w:rsidR="00380ABF" w:rsidRPr="008C398F">
        <w:rPr>
          <w:rFonts w:ascii="Times" w:eastAsia="Times New Roman" w:hAnsi="Times" w:cs="Times New Roman"/>
          <w:color w:val="000000"/>
          <w:sz w:val="28"/>
          <w:szCs w:val="28"/>
          <w:lang w:eastAsia="en-GB"/>
        </w:rPr>
        <w:t xml:space="preserve"> since a minority of votes leads to a majority of seats</w:t>
      </w:r>
      <w:r w:rsidR="003C7FED">
        <w:rPr>
          <w:rFonts w:ascii="Times" w:eastAsia="Times New Roman" w:hAnsi="Times" w:cs="Times New Roman"/>
          <w:color w:val="000000"/>
          <w:sz w:val="28"/>
          <w:szCs w:val="28"/>
          <w:lang w:eastAsia="en-GB"/>
        </w:rPr>
        <w:t>.</w:t>
      </w:r>
    </w:p>
    <w:p w:rsidR="004857C4" w:rsidRPr="008C398F" w:rsidRDefault="009140D0" w:rsidP="008C398F">
      <w:pPr>
        <w:pStyle w:val="ListParagraph"/>
        <w:numPr>
          <w:ilvl w:val="2"/>
          <w:numId w:val="9"/>
        </w:numPr>
        <w:spacing w:line="360" w:lineRule="auto"/>
        <w:jc w:val="both"/>
        <w:rPr>
          <w:rFonts w:ascii="Times" w:eastAsia="Times New Roman" w:hAnsi="Times" w:cs="Times New Roman"/>
          <w:color w:val="000000"/>
          <w:sz w:val="28"/>
          <w:szCs w:val="28"/>
          <w:lang w:eastAsia="en-GB"/>
        </w:rPr>
      </w:pPr>
      <w:r w:rsidRPr="008C398F">
        <w:rPr>
          <w:rFonts w:ascii="Times" w:eastAsia="Times New Roman" w:hAnsi="Times" w:cs="Times New Roman"/>
          <w:color w:val="000000"/>
          <w:sz w:val="28"/>
          <w:szCs w:val="28"/>
          <w:lang w:eastAsia="en-GB"/>
        </w:rPr>
        <w:t xml:space="preserve">A single-member constituency </w:t>
      </w:r>
      <w:r w:rsidR="003B4C60" w:rsidRPr="008C398F">
        <w:rPr>
          <w:rFonts w:ascii="Times" w:eastAsia="Times New Roman" w:hAnsi="Times" w:cs="Times New Roman"/>
          <w:color w:val="000000"/>
          <w:sz w:val="28"/>
          <w:szCs w:val="28"/>
          <w:lang w:eastAsia="en-GB"/>
        </w:rPr>
        <w:t xml:space="preserve">system </w:t>
      </w:r>
      <w:r w:rsidR="00C974B5" w:rsidRPr="008C398F">
        <w:rPr>
          <w:rFonts w:ascii="Times" w:eastAsia="Times New Roman" w:hAnsi="Times" w:cs="Times New Roman"/>
          <w:color w:val="000000"/>
          <w:sz w:val="28"/>
          <w:szCs w:val="28"/>
          <w:lang w:eastAsia="en-GB"/>
        </w:rPr>
        <w:t xml:space="preserve">is thus </w:t>
      </w:r>
      <w:r w:rsidR="00A157F0" w:rsidRPr="008C398F">
        <w:rPr>
          <w:rFonts w:ascii="Times" w:eastAsia="Times New Roman" w:hAnsi="Times" w:cs="Times New Roman"/>
          <w:color w:val="000000"/>
          <w:sz w:val="28"/>
          <w:szCs w:val="28"/>
          <w:lang w:eastAsia="en-GB"/>
        </w:rPr>
        <w:t>potentially</w:t>
      </w:r>
      <w:r w:rsidR="00C974B5" w:rsidRPr="008C398F">
        <w:rPr>
          <w:rFonts w:ascii="Times" w:eastAsia="Times New Roman" w:hAnsi="Times" w:cs="Times New Roman"/>
          <w:color w:val="000000"/>
          <w:sz w:val="28"/>
          <w:szCs w:val="28"/>
          <w:lang w:eastAsia="en-GB"/>
        </w:rPr>
        <w:t xml:space="preserve"> </w:t>
      </w:r>
      <w:r w:rsidR="002F5799" w:rsidRPr="008C398F">
        <w:rPr>
          <w:rFonts w:ascii="Times" w:eastAsia="Times New Roman" w:hAnsi="Times" w:cs="Times New Roman"/>
          <w:color w:val="000000"/>
          <w:sz w:val="28"/>
          <w:szCs w:val="28"/>
          <w:lang w:eastAsia="en-GB"/>
        </w:rPr>
        <w:t xml:space="preserve">at least </w:t>
      </w:r>
      <w:r w:rsidR="00C974B5" w:rsidRPr="008C398F">
        <w:rPr>
          <w:rFonts w:ascii="Times" w:eastAsia="Times New Roman" w:hAnsi="Times" w:cs="Times New Roman"/>
          <w:color w:val="000000"/>
          <w:sz w:val="28"/>
          <w:szCs w:val="28"/>
          <w:lang w:eastAsia="en-GB"/>
        </w:rPr>
        <w:t>as vulnerable</w:t>
      </w:r>
      <w:r w:rsidR="00A157F0" w:rsidRPr="008C398F">
        <w:rPr>
          <w:rFonts w:ascii="Times" w:eastAsia="Times New Roman" w:hAnsi="Times" w:cs="Times New Roman"/>
          <w:color w:val="000000"/>
          <w:sz w:val="28"/>
          <w:szCs w:val="28"/>
          <w:lang w:eastAsia="en-GB"/>
        </w:rPr>
        <w:t xml:space="preserve"> </w:t>
      </w:r>
      <w:r w:rsidR="00032C9D">
        <w:rPr>
          <w:rFonts w:ascii="Times" w:eastAsia="Times New Roman" w:hAnsi="Times" w:cs="Times New Roman"/>
          <w:color w:val="000000"/>
          <w:sz w:val="28"/>
          <w:szCs w:val="28"/>
          <w:lang w:eastAsia="en-GB"/>
        </w:rPr>
        <w:t xml:space="preserve">to problems </w:t>
      </w:r>
      <w:r w:rsidR="00AC68F7" w:rsidRPr="008C398F">
        <w:rPr>
          <w:rFonts w:ascii="Times" w:eastAsia="Times New Roman" w:hAnsi="Times" w:cs="Times New Roman"/>
          <w:color w:val="000000"/>
          <w:sz w:val="28"/>
          <w:szCs w:val="28"/>
          <w:lang w:eastAsia="en-GB"/>
        </w:rPr>
        <w:t xml:space="preserve">of </w:t>
      </w:r>
      <w:r w:rsidR="004F1BFE" w:rsidRPr="008C398F">
        <w:rPr>
          <w:rFonts w:ascii="Times" w:eastAsia="Times New Roman" w:hAnsi="Times" w:cs="Times New Roman"/>
          <w:color w:val="000000"/>
          <w:sz w:val="28"/>
          <w:szCs w:val="28"/>
          <w:lang w:eastAsia="en-GB"/>
        </w:rPr>
        <w:t>proportionality as any other.</w:t>
      </w:r>
    </w:p>
    <w:p w:rsidR="004857C4" w:rsidRPr="0089518C" w:rsidRDefault="004857C4" w:rsidP="00152A4C">
      <w:pPr>
        <w:pStyle w:val="ListParagraph"/>
        <w:spacing w:line="360" w:lineRule="auto"/>
        <w:ind w:left="1140"/>
        <w:jc w:val="both"/>
        <w:rPr>
          <w:rFonts w:ascii="Times" w:eastAsia="Times New Roman" w:hAnsi="Times" w:cs="Times New Roman"/>
          <w:color w:val="000000"/>
          <w:sz w:val="28"/>
          <w:szCs w:val="28"/>
          <w:lang w:eastAsia="en-GB"/>
        </w:rPr>
      </w:pPr>
    </w:p>
    <w:p w:rsidR="003C7FED" w:rsidRDefault="003C7FED" w:rsidP="003C7FED">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3C7FED">
        <w:rPr>
          <w:rFonts w:ascii="Times" w:eastAsia="Times New Roman" w:hAnsi="Times" w:cs="Times New Roman"/>
          <w:b/>
          <w:color w:val="000000"/>
          <w:sz w:val="28"/>
          <w:szCs w:val="28"/>
          <w:lang w:eastAsia="en-GB"/>
        </w:rPr>
        <w:t xml:space="preserve">Proportionality Determined by Party Ballot Only </w:t>
      </w:r>
    </w:p>
    <w:p w:rsidR="003C7FED" w:rsidRPr="003C7FED" w:rsidRDefault="00233EAA" w:rsidP="003C7FED">
      <w:pPr>
        <w:pStyle w:val="ListParagraph"/>
        <w:numPr>
          <w:ilvl w:val="2"/>
          <w:numId w:val="9"/>
        </w:numPr>
        <w:spacing w:line="360" w:lineRule="auto"/>
        <w:jc w:val="both"/>
        <w:rPr>
          <w:rFonts w:ascii="Times" w:eastAsia="Times New Roman" w:hAnsi="Times" w:cs="Times New Roman"/>
          <w:b/>
          <w:color w:val="000000"/>
          <w:sz w:val="28"/>
          <w:szCs w:val="28"/>
          <w:lang w:eastAsia="en-GB"/>
        </w:rPr>
      </w:pPr>
      <w:r w:rsidRPr="003C7FED">
        <w:rPr>
          <w:rFonts w:ascii="Times" w:eastAsia="Times New Roman" w:hAnsi="Times" w:cs="Times New Roman"/>
          <w:color w:val="000000"/>
          <w:sz w:val="28"/>
          <w:szCs w:val="28"/>
          <w:lang w:eastAsia="en-GB"/>
        </w:rPr>
        <w:t xml:space="preserve">Annexure </w:t>
      </w:r>
      <w:r w:rsidR="00CF3A09" w:rsidRPr="003C7FED">
        <w:rPr>
          <w:rFonts w:ascii="Times" w:eastAsia="Times New Roman" w:hAnsi="Times" w:cs="Times New Roman"/>
          <w:color w:val="000000"/>
          <w:sz w:val="28"/>
          <w:szCs w:val="28"/>
          <w:lang w:eastAsia="en-GB"/>
        </w:rPr>
        <w:t>7</w:t>
      </w:r>
      <w:r w:rsidRPr="003C7FED">
        <w:rPr>
          <w:rFonts w:ascii="Times" w:eastAsia="Times New Roman" w:hAnsi="Times" w:cs="Times New Roman"/>
          <w:color w:val="000000"/>
          <w:sz w:val="28"/>
          <w:szCs w:val="28"/>
          <w:lang w:eastAsia="en-GB"/>
        </w:rPr>
        <w:t xml:space="preserve"> contains a model</w:t>
      </w:r>
      <w:r w:rsidR="00464819" w:rsidRPr="003C7FED">
        <w:rPr>
          <w:rFonts w:ascii="Times" w:eastAsia="Times New Roman" w:hAnsi="Times" w:cs="Times New Roman"/>
          <w:color w:val="000000"/>
          <w:sz w:val="28"/>
          <w:szCs w:val="28"/>
          <w:lang w:eastAsia="en-GB"/>
        </w:rPr>
        <w:t xml:space="preserve"> where the votes</w:t>
      </w:r>
      <w:r w:rsidR="009D73D3" w:rsidRPr="003C7FED">
        <w:rPr>
          <w:rFonts w:ascii="Times" w:eastAsia="Times New Roman" w:hAnsi="Times" w:cs="Times New Roman"/>
          <w:color w:val="000000"/>
          <w:sz w:val="28"/>
          <w:szCs w:val="28"/>
          <w:lang w:eastAsia="en-GB"/>
        </w:rPr>
        <w:t xml:space="preserve"> on the first ballot </w:t>
      </w:r>
      <w:r w:rsidR="00A63CF1" w:rsidRPr="003C7FED">
        <w:rPr>
          <w:rFonts w:ascii="Times" w:eastAsia="Times New Roman" w:hAnsi="Times" w:cs="Times New Roman"/>
          <w:color w:val="000000"/>
          <w:sz w:val="28"/>
          <w:szCs w:val="28"/>
          <w:lang w:eastAsia="en-GB"/>
        </w:rPr>
        <w:t>determine</w:t>
      </w:r>
      <w:r w:rsidR="009D73D3" w:rsidRPr="003C7FED">
        <w:rPr>
          <w:rFonts w:ascii="Times" w:eastAsia="Times New Roman" w:hAnsi="Times" w:cs="Times New Roman"/>
          <w:color w:val="000000"/>
          <w:sz w:val="28"/>
          <w:szCs w:val="28"/>
          <w:lang w:eastAsia="en-GB"/>
        </w:rPr>
        <w:t xml:space="preserve"> the outcomes in the regions</w:t>
      </w:r>
      <w:r w:rsidR="00AB5B08" w:rsidRPr="003C7FED">
        <w:rPr>
          <w:rFonts w:ascii="Times" w:eastAsia="Times New Roman" w:hAnsi="Times" w:cs="Times New Roman"/>
          <w:color w:val="000000"/>
          <w:sz w:val="28"/>
          <w:szCs w:val="28"/>
          <w:lang w:eastAsia="en-GB"/>
        </w:rPr>
        <w:t>,</w:t>
      </w:r>
      <w:r w:rsidR="00242D83" w:rsidRPr="003C7FED">
        <w:rPr>
          <w:rFonts w:ascii="Times" w:eastAsia="Times New Roman" w:hAnsi="Times" w:cs="Times New Roman"/>
          <w:color w:val="000000"/>
          <w:sz w:val="28"/>
          <w:szCs w:val="28"/>
          <w:lang w:eastAsia="en-GB"/>
        </w:rPr>
        <w:t xml:space="preserve"> and the second so-called party</w:t>
      </w:r>
      <w:r w:rsidR="003C7FED">
        <w:rPr>
          <w:rFonts w:ascii="Times" w:eastAsia="Times New Roman" w:hAnsi="Times" w:cs="Times New Roman"/>
          <w:color w:val="000000"/>
          <w:sz w:val="28"/>
          <w:szCs w:val="28"/>
          <w:lang w:eastAsia="en-GB"/>
        </w:rPr>
        <w:t xml:space="preserve"> compensatory</w:t>
      </w:r>
      <w:r w:rsidR="00F12106" w:rsidRPr="003C7FED">
        <w:rPr>
          <w:rFonts w:ascii="Times" w:eastAsia="Times New Roman" w:hAnsi="Times" w:cs="Times New Roman"/>
          <w:color w:val="000000"/>
          <w:sz w:val="28"/>
          <w:szCs w:val="28"/>
          <w:lang w:eastAsia="en-GB"/>
        </w:rPr>
        <w:t xml:space="preserve"> ballot is used to restore overall proportionality</w:t>
      </w:r>
      <w:r w:rsidR="00AB5B08" w:rsidRPr="003C7FED">
        <w:rPr>
          <w:rFonts w:ascii="Times" w:eastAsia="Times New Roman" w:hAnsi="Times" w:cs="Times New Roman"/>
          <w:color w:val="000000"/>
          <w:sz w:val="28"/>
          <w:szCs w:val="28"/>
          <w:lang w:eastAsia="en-GB"/>
        </w:rPr>
        <w:t>.</w:t>
      </w:r>
      <w:r w:rsidR="002B5B0A" w:rsidRPr="003C7FED">
        <w:rPr>
          <w:rFonts w:ascii="Times" w:eastAsia="Times New Roman" w:hAnsi="Times" w:cs="Times New Roman"/>
          <w:color w:val="000000"/>
          <w:sz w:val="28"/>
          <w:szCs w:val="28"/>
          <w:lang w:eastAsia="en-GB"/>
        </w:rPr>
        <w:t xml:space="preserve"> </w:t>
      </w:r>
      <w:r w:rsidR="00A82F34" w:rsidRPr="003C7FED">
        <w:rPr>
          <w:rFonts w:ascii="Times" w:eastAsia="Times New Roman" w:hAnsi="Times" w:cs="Times New Roman"/>
          <w:color w:val="000000"/>
          <w:sz w:val="28"/>
          <w:szCs w:val="28"/>
          <w:lang w:eastAsia="en-GB"/>
        </w:rPr>
        <w:t>For this model</w:t>
      </w:r>
      <w:r w:rsidR="00D41971" w:rsidRPr="003C7FED">
        <w:rPr>
          <w:rFonts w:ascii="Times" w:eastAsia="Times New Roman" w:hAnsi="Times" w:cs="Times New Roman"/>
          <w:color w:val="000000"/>
          <w:sz w:val="28"/>
          <w:szCs w:val="28"/>
          <w:lang w:eastAsia="en-GB"/>
        </w:rPr>
        <w:t>,</w:t>
      </w:r>
      <w:r w:rsidR="00A82F34" w:rsidRPr="003C7FED">
        <w:rPr>
          <w:rFonts w:ascii="Times" w:eastAsia="Times New Roman" w:hAnsi="Times" w:cs="Times New Roman"/>
          <w:color w:val="000000"/>
          <w:sz w:val="28"/>
          <w:szCs w:val="28"/>
          <w:lang w:eastAsia="en-GB"/>
        </w:rPr>
        <w:t xml:space="preserve"> the </w:t>
      </w:r>
      <w:r w:rsidR="00356C18" w:rsidRPr="003C7FED">
        <w:rPr>
          <w:rFonts w:ascii="Times" w:eastAsia="Times New Roman" w:hAnsi="Times" w:cs="Times New Roman"/>
          <w:color w:val="000000"/>
          <w:sz w:val="28"/>
          <w:szCs w:val="28"/>
          <w:lang w:eastAsia="en-GB"/>
        </w:rPr>
        <w:t xml:space="preserve">identical dataset </w:t>
      </w:r>
      <w:r w:rsidR="00687190" w:rsidRPr="003C7FED">
        <w:rPr>
          <w:rFonts w:ascii="Times" w:eastAsia="Times New Roman" w:hAnsi="Times" w:cs="Times New Roman"/>
          <w:color w:val="000000"/>
          <w:sz w:val="28"/>
          <w:szCs w:val="28"/>
          <w:lang w:eastAsia="en-GB"/>
        </w:rPr>
        <w:t xml:space="preserve">is </w:t>
      </w:r>
      <w:r w:rsidR="00356C18" w:rsidRPr="003C7FED">
        <w:rPr>
          <w:rFonts w:ascii="Times" w:eastAsia="Times New Roman" w:hAnsi="Times" w:cs="Times New Roman"/>
          <w:color w:val="000000"/>
          <w:sz w:val="28"/>
          <w:szCs w:val="28"/>
          <w:lang w:eastAsia="en-GB"/>
        </w:rPr>
        <w:t xml:space="preserve">used </w:t>
      </w:r>
      <w:r w:rsidR="00032C9D">
        <w:rPr>
          <w:rFonts w:ascii="Times" w:eastAsia="Times New Roman" w:hAnsi="Times" w:cs="Times New Roman"/>
          <w:color w:val="000000"/>
          <w:sz w:val="28"/>
          <w:szCs w:val="28"/>
          <w:lang w:eastAsia="en-GB"/>
        </w:rPr>
        <w:t>as in</w:t>
      </w:r>
      <w:r w:rsidR="00687190" w:rsidRPr="003C7FED">
        <w:rPr>
          <w:rFonts w:ascii="Times" w:eastAsia="Times New Roman" w:hAnsi="Times" w:cs="Times New Roman"/>
          <w:color w:val="000000"/>
          <w:sz w:val="28"/>
          <w:szCs w:val="28"/>
          <w:lang w:eastAsia="en-GB"/>
        </w:rPr>
        <w:t xml:space="preserve"> </w:t>
      </w:r>
      <w:r w:rsidR="00356C18" w:rsidRPr="003C7FED">
        <w:rPr>
          <w:rFonts w:ascii="Times" w:eastAsia="Times New Roman" w:hAnsi="Times" w:cs="Times New Roman"/>
          <w:color w:val="000000"/>
          <w:sz w:val="28"/>
          <w:szCs w:val="28"/>
          <w:lang w:eastAsia="en-GB"/>
        </w:rPr>
        <w:t xml:space="preserve">the model in </w:t>
      </w:r>
      <w:r w:rsidR="00D41971" w:rsidRPr="003C7FED">
        <w:rPr>
          <w:rFonts w:ascii="Times" w:eastAsia="Times New Roman" w:hAnsi="Times" w:cs="Times New Roman"/>
          <w:color w:val="000000"/>
          <w:sz w:val="28"/>
          <w:szCs w:val="28"/>
          <w:lang w:eastAsia="en-GB"/>
        </w:rPr>
        <w:t xml:space="preserve">Annexure 4. </w:t>
      </w:r>
      <w:r w:rsidR="006D4A3A" w:rsidRPr="003C7FED">
        <w:rPr>
          <w:rFonts w:ascii="Times" w:eastAsia="Times New Roman" w:hAnsi="Times" w:cs="Times New Roman"/>
          <w:color w:val="000000"/>
          <w:sz w:val="28"/>
          <w:szCs w:val="28"/>
          <w:lang w:eastAsia="en-GB"/>
        </w:rPr>
        <w:t>In this model</w:t>
      </w:r>
      <w:r w:rsidR="00A83A19" w:rsidRPr="003C7FED">
        <w:rPr>
          <w:rFonts w:ascii="Times" w:eastAsia="Times New Roman" w:hAnsi="Times" w:cs="Times New Roman"/>
          <w:color w:val="000000"/>
          <w:sz w:val="28"/>
          <w:szCs w:val="28"/>
          <w:lang w:eastAsia="en-GB"/>
        </w:rPr>
        <w:t>,</w:t>
      </w:r>
      <w:r w:rsidR="006D4A3A" w:rsidRPr="003C7FED">
        <w:rPr>
          <w:rFonts w:ascii="Times" w:eastAsia="Times New Roman" w:hAnsi="Times" w:cs="Times New Roman"/>
          <w:color w:val="000000"/>
          <w:sz w:val="28"/>
          <w:szCs w:val="28"/>
          <w:lang w:eastAsia="en-GB"/>
        </w:rPr>
        <w:t xml:space="preserve"> t</w:t>
      </w:r>
      <w:r w:rsidR="002B5B0A" w:rsidRPr="003C7FED">
        <w:rPr>
          <w:rFonts w:ascii="Times" w:eastAsia="Times New Roman" w:hAnsi="Times" w:cs="Times New Roman"/>
          <w:color w:val="000000"/>
          <w:sz w:val="28"/>
          <w:szCs w:val="28"/>
          <w:lang w:eastAsia="en-GB"/>
        </w:rPr>
        <w:t>he regional votes</w:t>
      </w:r>
      <w:r w:rsidR="000E197A" w:rsidRPr="003C7FED">
        <w:rPr>
          <w:rFonts w:ascii="Times" w:eastAsia="Times New Roman" w:hAnsi="Times" w:cs="Times New Roman"/>
          <w:color w:val="000000"/>
          <w:sz w:val="28"/>
          <w:szCs w:val="28"/>
          <w:lang w:eastAsia="en-GB"/>
        </w:rPr>
        <w:t xml:space="preserve"> are not </w:t>
      </w:r>
      <w:r w:rsidR="009A128D" w:rsidRPr="003C7FED">
        <w:rPr>
          <w:rFonts w:ascii="Times" w:eastAsia="Times New Roman" w:hAnsi="Times" w:cs="Times New Roman"/>
          <w:color w:val="000000"/>
          <w:sz w:val="28"/>
          <w:szCs w:val="28"/>
          <w:lang w:eastAsia="en-GB"/>
        </w:rPr>
        <w:t>considered</w:t>
      </w:r>
      <w:r w:rsidR="00EA6AF9" w:rsidRPr="003C7FED">
        <w:rPr>
          <w:rFonts w:ascii="Times" w:eastAsia="Times New Roman" w:hAnsi="Times" w:cs="Times New Roman"/>
          <w:color w:val="000000"/>
          <w:sz w:val="28"/>
          <w:szCs w:val="28"/>
          <w:lang w:eastAsia="en-GB"/>
        </w:rPr>
        <w:t xml:space="preserve"> when the </w:t>
      </w:r>
      <w:r w:rsidR="00906C37" w:rsidRPr="003C7FED">
        <w:rPr>
          <w:rFonts w:ascii="Times" w:eastAsia="Times New Roman" w:hAnsi="Times" w:cs="Times New Roman"/>
          <w:color w:val="000000"/>
          <w:sz w:val="28"/>
          <w:szCs w:val="28"/>
          <w:lang w:eastAsia="en-GB"/>
        </w:rPr>
        <w:t>compensatory</w:t>
      </w:r>
      <w:r w:rsidR="00EA6AF9" w:rsidRPr="003C7FED">
        <w:rPr>
          <w:rFonts w:ascii="Times" w:eastAsia="Times New Roman" w:hAnsi="Times" w:cs="Times New Roman"/>
          <w:color w:val="000000"/>
          <w:sz w:val="28"/>
          <w:szCs w:val="28"/>
          <w:lang w:eastAsia="en-GB"/>
        </w:rPr>
        <w:t xml:space="preserve"> list allocations are </w:t>
      </w:r>
      <w:r w:rsidR="00906C37" w:rsidRPr="003C7FED">
        <w:rPr>
          <w:rFonts w:ascii="Times" w:eastAsia="Times New Roman" w:hAnsi="Times" w:cs="Times New Roman"/>
          <w:color w:val="000000"/>
          <w:sz w:val="28"/>
          <w:szCs w:val="28"/>
          <w:lang w:eastAsia="en-GB"/>
        </w:rPr>
        <w:t xml:space="preserve">determined. </w:t>
      </w:r>
      <w:r w:rsidR="00781B42" w:rsidRPr="003C7FED">
        <w:rPr>
          <w:rFonts w:ascii="Times" w:eastAsia="Times New Roman" w:hAnsi="Times" w:cs="Times New Roman"/>
          <w:color w:val="000000"/>
          <w:sz w:val="28"/>
          <w:szCs w:val="28"/>
          <w:lang w:eastAsia="en-GB"/>
        </w:rPr>
        <w:t xml:space="preserve"> </w:t>
      </w:r>
      <w:r w:rsidR="005073B3" w:rsidRPr="003C7FED">
        <w:rPr>
          <w:rFonts w:ascii="Times" w:eastAsia="Times New Roman" w:hAnsi="Times" w:cs="Times New Roman"/>
          <w:color w:val="000000"/>
          <w:sz w:val="28"/>
          <w:szCs w:val="28"/>
          <w:lang w:eastAsia="en-GB"/>
        </w:rPr>
        <w:t>Overall proportionality</w:t>
      </w:r>
      <w:r w:rsidR="00D15DAB" w:rsidRPr="003C7FED">
        <w:rPr>
          <w:rFonts w:ascii="Times" w:eastAsia="Times New Roman" w:hAnsi="Times" w:cs="Times New Roman"/>
          <w:color w:val="000000"/>
          <w:sz w:val="28"/>
          <w:szCs w:val="28"/>
          <w:lang w:eastAsia="en-GB"/>
        </w:rPr>
        <w:t xml:space="preserve"> for </w:t>
      </w:r>
      <w:r w:rsidR="00781B42" w:rsidRPr="003C7FED">
        <w:rPr>
          <w:rFonts w:ascii="Times" w:eastAsia="Times New Roman" w:hAnsi="Times" w:cs="Times New Roman"/>
          <w:color w:val="000000"/>
          <w:sz w:val="28"/>
          <w:szCs w:val="28"/>
          <w:lang w:eastAsia="en-GB"/>
        </w:rPr>
        <w:t>400 seats</w:t>
      </w:r>
      <w:r w:rsidR="00552EAC" w:rsidRPr="003C7FED">
        <w:rPr>
          <w:rFonts w:ascii="Times" w:eastAsia="Times New Roman" w:hAnsi="Times" w:cs="Times New Roman"/>
          <w:color w:val="000000"/>
          <w:sz w:val="28"/>
          <w:szCs w:val="28"/>
          <w:lang w:eastAsia="en-GB"/>
        </w:rPr>
        <w:t>,</w:t>
      </w:r>
      <w:r w:rsidR="00781B42" w:rsidRPr="003C7FED">
        <w:rPr>
          <w:rFonts w:ascii="Times" w:eastAsia="Times New Roman" w:hAnsi="Times" w:cs="Times New Roman"/>
          <w:color w:val="000000"/>
          <w:sz w:val="28"/>
          <w:szCs w:val="28"/>
          <w:lang w:eastAsia="en-GB"/>
        </w:rPr>
        <w:t xml:space="preserve"> minus those </w:t>
      </w:r>
      <w:r w:rsidR="00C06D4C" w:rsidRPr="003C7FED">
        <w:rPr>
          <w:rFonts w:ascii="Times" w:eastAsia="Times New Roman" w:hAnsi="Times" w:cs="Times New Roman"/>
          <w:color w:val="000000"/>
          <w:sz w:val="28"/>
          <w:szCs w:val="28"/>
          <w:lang w:eastAsia="en-GB"/>
        </w:rPr>
        <w:t>attained by independent candidates</w:t>
      </w:r>
      <w:r w:rsidR="00552EAC" w:rsidRPr="003C7FED">
        <w:rPr>
          <w:rFonts w:ascii="Times" w:eastAsia="Times New Roman" w:hAnsi="Times" w:cs="Times New Roman"/>
          <w:color w:val="000000"/>
          <w:sz w:val="28"/>
          <w:szCs w:val="28"/>
          <w:lang w:eastAsia="en-GB"/>
        </w:rPr>
        <w:t xml:space="preserve"> in the regional elections</w:t>
      </w:r>
      <w:r w:rsidR="007830DF" w:rsidRPr="003C7FED">
        <w:rPr>
          <w:rFonts w:ascii="Times" w:eastAsia="Times New Roman" w:hAnsi="Times" w:cs="Times New Roman"/>
          <w:color w:val="000000"/>
          <w:sz w:val="28"/>
          <w:szCs w:val="28"/>
          <w:lang w:eastAsia="en-GB"/>
        </w:rPr>
        <w:t>,</w:t>
      </w:r>
      <w:r w:rsidR="00552EAC" w:rsidRPr="003C7FED">
        <w:rPr>
          <w:rFonts w:ascii="Times" w:eastAsia="Times New Roman" w:hAnsi="Times" w:cs="Times New Roman"/>
          <w:color w:val="000000"/>
          <w:sz w:val="28"/>
          <w:szCs w:val="28"/>
          <w:lang w:eastAsia="en-GB"/>
        </w:rPr>
        <w:t xml:space="preserve"> must be filled</w:t>
      </w:r>
      <w:r w:rsidR="007830DF" w:rsidRPr="003C7FED">
        <w:rPr>
          <w:rFonts w:ascii="Times" w:eastAsia="Times New Roman" w:hAnsi="Times" w:cs="Times New Roman"/>
          <w:color w:val="000000"/>
          <w:sz w:val="28"/>
          <w:szCs w:val="28"/>
          <w:lang w:eastAsia="en-GB"/>
        </w:rPr>
        <w:t>.</w:t>
      </w:r>
      <w:r w:rsidR="003B79D1" w:rsidRPr="003C7FED">
        <w:rPr>
          <w:rFonts w:ascii="Times" w:eastAsia="Times New Roman" w:hAnsi="Times" w:cs="Times New Roman"/>
          <w:color w:val="000000"/>
          <w:sz w:val="28"/>
          <w:szCs w:val="28"/>
          <w:lang w:eastAsia="en-GB"/>
        </w:rPr>
        <w:t xml:space="preserve"> </w:t>
      </w:r>
      <w:r w:rsidR="007125B8" w:rsidRPr="003C7FED">
        <w:rPr>
          <w:rFonts w:ascii="Times" w:eastAsia="Times New Roman" w:hAnsi="Times" w:cs="Times New Roman"/>
          <w:color w:val="000000"/>
          <w:sz w:val="28"/>
          <w:szCs w:val="28"/>
          <w:lang w:eastAsia="en-GB"/>
        </w:rPr>
        <w:t>T</w:t>
      </w:r>
      <w:r w:rsidR="003B79D1" w:rsidRPr="003C7FED">
        <w:rPr>
          <w:rFonts w:ascii="Times" w:eastAsia="Times New Roman" w:hAnsi="Times" w:cs="Times New Roman"/>
          <w:color w:val="000000"/>
          <w:sz w:val="28"/>
          <w:szCs w:val="28"/>
          <w:lang w:eastAsia="en-GB"/>
        </w:rPr>
        <w:t>he regional seats are those attained in the 2019 election</w:t>
      </w:r>
      <w:r w:rsidR="00C228D2" w:rsidRPr="003C7FED">
        <w:rPr>
          <w:rFonts w:ascii="Times" w:eastAsia="Times New Roman" w:hAnsi="Times" w:cs="Times New Roman"/>
          <w:color w:val="000000"/>
          <w:sz w:val="28"/>
          <w:szCs w:val="28"/>
          <w:lang w:eastAsia="en-GB"/>
        </w:rPr>
        <w:t>.</w:t>
      </w:r>
    </w:p>
    <w:p w:rsidR="003C7FED" w:rsidRPr="003C7FED" w:rsidRDefault="0034231F" w:rsidP="003C7FED">
      <w:pPr>
        <w:pStyle w:val="ListParagraph"/>
        <w:numPr>
          <w:ilvl w:val="2"/>
          <w:numId w:val="9"/>
        </w:numPr>
        <w:spacing w:line="360" w:lineRule="auto"/>
        <w:jc w:val="both"/>
        <w:rPr>
          <w:rFonts w:ascii="Times" w:eastAsia="Times New Roman" w:hAnsi="Times" w:cs="Times New Roman"/>
          <w:b/>
          <w:color w:val="000000"/>
          <w:sz w:val="28"/>
          <w:szCs w:val="28"/>
          <w:lang w:eastAsia="en-GB"/>
        </w:rPr>
      </w:pPr>
      <w:r w:rsidRPr="003C7FED">
        <w:rPr>
          <w:rFonts w:ascii="Times" w:eastAsia="Times New Roman" w:hAnsi="Times" w:cs="Times New Roman"/>
          <w:color w:val="000000"/>
          <w:sz w:val="28"/>
          <w:szCs w:val="28"/>
          <w:lang w:eastAsia="en-GB"/>
        </w:rPr>
        <w:t xml:space="preserve">The outcome of this model is not </w:t>
      </w:r>
      <w:r w:rsidR="00FA5969" w:rsidRPr="003C7FED">
        <w:rPr>
          <w:rFonts w:ascii="Times" w:eastAsia="Times New Roman" w:hAnsi="Times" w:cs="Times New Roman"/>
          <w:color w:val="000000"/>
          <w:sz w:val="28"/>
          <w:szCs w:val="28"/>
          <w:lang w:eastAsia="en-GB"/>
        </w:rPr>
        <w:t>different from th</w:t>
      </w:r>
      <w:r w:rsidR="00A20A7A" w:rsidRPr="003C7FED">
        <w:rPr>
          <w:rFonts w:ascii="Times" w:eastAsia="Times New Roman" w:hAnsi="Times" w:cs="Times New Roman"/>
          <w:color w:val="000000"/>
          <w:sz w:val="28"/>
          <w:szCs w:val="28"/>
          <w:lang w:eastAsia="en-GB"/>
        </w:rPr>
        <w:t xml:space="preserve">at </w:t>
      </w:r>
      <w:r w:rsidR="007A1C19" w:rsidRPr="003C7FED">
        <w:rPr>
          <w:rFonts w:ascii="Times" w:eastAsia="Times New Roman" w:hAnsi="Times" w:cs="Times New Roman"/>
          <w:color w:val="000000"/>
          <w:sz w:val="28"/>
          <w:szCs w:val="28"/>
          <w:lang w:eastAsia="en-GB"/>
        </w:rPr>
        <w:t xml:space="preserve">resulting from the implementation of the </w:t>
      </w:r>
      <w:r w:rsidR="00042177" w:rsidRPr="003C7FED">
        <w:rPr>
          <w:rFonts w:ascii="Times" w:eastAsia="Times New Roman" w:hAnsi="Times" w:cs="Times New Roman"/>
          <w:color w:val="000000"/>
          <w:sz w:val="28"/>
          <w:szCs w:val="28"/>
          <w:lang w:eastAsia="en-GB"/>
        </w:rPr>
        <w:t>provisions of the Electoral Amendment Bill</w:t>
      </w:r>
      <w:r w:rsidR="006A4AA8" w:rsidRPr="003C7FED">
        <w:rPr>
          <w:rFonts w:ascii="Times" w:eastAsia="Times New Roman" w:hAnsi="Times" w:cs="Times New Roman"/>
          <w:color w:val="000000"/>
          <w:sz w:val="28"/>
          <w:szCs w:val="28"/>
          <w:lang w:eastAsia="en-GB"/>
        </w:rPr>
        <w:t xml:space="preserve"> and </w:t>
      </w:r>
      <w:r w:rsidR="009D1DD0" w:rsidRPr="003C7FED">
        <w:rPr>
          <w:rFonts w:ascii="Times" w:eastAsia="Times New Roman" w:hAnsi="Times" w:cs="Times New Roman"/>
          <w:color w:val="000000"/>
          <w:sz w:val="28"/>
          <w:szCs w:val="28"/>
          <w:lang w:eastAsia="en-GB"/>
        </w:rPr>
        <w:t xml:space="preserve">the </w:t>
      </w:r>
      <w:r w:rsidR="00384D62" w:rsidRPr="003C7FED">
        <w:rPr>
          <w:rFonts w:ascii="Times" w:eastAsia="Times New Roman" w:hAnsi="Times" w:cs="Times New Roman"/>
          <w:color w:val="000000"/>
          <w:sz w:val="28"/>
          <w:szCs w:val="28"/>
          <w:lang w:eastAsia="en-GB"/>
        </w:rPr>
        <w:t xml:space="preserve">largest party </w:t>
      </w:r>
      <w:r w:rsidR="007A2056" w:rsidRPr="003C7FED">
        <w:rPr>
          <w:rFonts w:ascii="Times" w:eastAsia="Times New Roman" w:hAnsi="Times" w:cs="Times New Roman"/>
          <w:color w:val="000000"/>
          <w:sz w:val="28"/>
          <w:szCs w:val="28"/>
          <w:lang w:eastAsia="en-GB"/>
        </w:rPr>
        <w:t>gains</w:t>
      </w:r>
      <w:r w:rsidR="007970C6" w:rsidRPr="003C7FED">
        <w:rPr>
          <w:rFonts w:ascii="Times" w:eastAsia="Times New Roman" w:hAnsi="Times" w:cs="Times New Roman"/>
          <w:color w:val="000000"/>
          <w:sz w:val="28"/>
          <w:szCs w:val="28"/>
          <w:lang w:eastAsia="en-GB"/>
        </w:rPr>
        <w:t>,</w:t>
      </w:r>
      <w:r w:rsidR="00C94793" w:rsidRPr="003C7FED">
        <w:rPr>
          <w:rFonts w:ascii="Times" w:eastAsia="Times New Roman" w:hAnsi="Times" w:cs="Times New Roman"/>
          <w:color w:val="000000"/>
          <w:sz w:val="28"/>
          <w:szCs w:val="28"/>
          <w:lang w:eastAsia="en-GB"/>
        </w:rPr>
        <w:t xml:space="preserve"> in both instances, the same number of seats</w:t>
      </w:r>
      <w:r w:rsidR="003C7FED">
        <w:rPr>
          <w:rFonts w:ascii="Times" w:eastAsia="Times New Roman" w:hAnsi="Times" w:cs="Times New Roman"/>
          <w:color w:val="000000"/>
          <w:sz w:val="28"/>
          <w:szCs w:val="28"/>
          <w:lang w:eastAsia="en-GB"/>
        </w:rPr>
        <w:t>.</w:t>
      </w:r>
    </w:p>
    <w:p w:rsidR="003C7FED" w:rsidRPr="003C7FED" w:rsidRDefault="007A2056" w:rsidP="003C7FED">
      <w:pPr>
        <w:pStyle w:val="ListParagraph"/>
        <w:numPr>
          <w:ilvl w:val="2"/>
          <w:numId w:val="9"/>
        </w:numPr>
        <w:spacing w:line="360" w:lineRule="auto"/>
        <w:jc w:val="both"/>
        <w:rPr>
          <w:rFonts w:ascii="Times" w:eastAsia="Times New Roman" w:hAnsi="Times" w:cs="Times New Roman"/>
          <w:b/>
          <w:color w:val="000000"/>
          <w:sz w:val="28"/>
          <w:szCs w:val="28"/>
          <w:lang w:eastAsia="en-GB"/>
        </w:rPr>
      </w:pPr>
      <w:r w:rsidRPr="003C7FED">
        <w:rPr>
          <w:rFonts w:ascii="Times" w:eastAsia="Times New Roman" w:hAnsi="Times" w:cs="Times New Roman"/>
          <w:color w:val="000000"/>
          <w:sz w:val="28"/>
          <w:szCs w:val="28"/>
          <w:lang w:eastAsia="en-GB"/>
        </w:rPr>
        <w:t>Also,</w:t>
      </w:r>
      <w:r w:rsidR="008528CD" w:rsidRPr="003C7FED">
        <w:rPr>
          <w:rFonts w:ascii="Times" w:eastAsia="Times New Roman" w:hAnsi="Times" w:cs="Times New Roman"/>
          <w:color w:val="000000"/>
          <w:sz w:val="28"/>
          <w:szCs w:val="28"/>
          <w:lang w:eastAsia="en-GB"/>
        </w:rPr>
        <w:t xml:space="preserve"> </w:t>
      </w:r>
      <w:r w:rsidR="006A4AA8" w:rsidRPr="003C7FED">
        <w:rPr>
          <w:rFonts w:ascii="Times" w:eastAsia="Times New Roman" w:hAnsi="Times" w:cs="Times New Roman"/>
          <w:color w:val="000000"/>
          <w:sz w:val="28"/>
          <w:szCs w:val="28"/>
          <w:lang w:eastAsia="en-GB"/>
        </w:rPr>
        <w:t>the largest parties</w:t>
      </w:r>
      <w:r w:rsidR="00D65186" w:rsidRPr="003C7FED">
        <w:rPr>
          <w:rFonts w:ascii="Times" w:eastAsia="Times New Roman" w:hAnsi="Times" w:cs="Times New Roman"/>
          <w:color w:val="000000"/>
          <w:sz w:val="28"/>
          <w:szCs w:val="28"/>
          <w:lang w:eastAsia="en-GB"/>
        </w:rPr>
        <w:t xml:space="preserve"> are still underrepresented </w:t>
      </w:r>
      <w:r w:rsidR="008528CD" w:rsidRPr="003C7FED">
        <w:rPr>
          <w:rFonts w:ascii="Times" w:eastAsia="Times New Roman" w:hAnsi="Times" w:cs="Times New Roman"/>
          <w:color w:val="000000"/>
          <w:sz w:val="28"/>
          <w:szCs w:val="28"/>
          <w:lang w:eastAsia="en-GB"/>
        </w:rPr>
        <w:t>compared to</w:t>
      </w:r>
      <w:r w:rsidR="00D65186" w:rsidRPr="003C7FED">
        <w:rPr>
          <w:rFonts w:ascii="Times" w:eastAsia="Times New Roman" w:hAnsi="Times" w:cs="Times New Roman"/>
          <w:color w:val="000000"/>
          <w:sz w:val="28"/>
          <w:szCs w:val="28"/>
          <w:lang w:eastAsia="en-GB"/>
        </w:rPr>
        <w:t xml:space="preserve"> their share of the </w:t>
      </w:r>
      <w:r w:rsidR="00740FC2" w:rsidRPr="003C7FED">
        <w:rPr>
          <w:rFonts w:ascii="Times" w:eastAsia="Times New Roman" w:hAnsi="Times" w:cs="Times New Roman"/>
          <w:color w:val="000000"/>
          <w:sz w:val="28"/>
          <w:szCs w:val="28"/>
          <w:lang w:eastAsia="en-GB"/>
        </w:rPr>
        <w:t>party vote</w:t>
      </w:r>
      <w:r w:rsidR="006F0DC5" w:rsidRPr="003C7FED">
        <w:rPr>
          <w:rFonts w:ascii="Times" w:eastAsia="Times New Roman" w:hAnsi="Times" w:cs="Times New Roman"/>
          <w:color w:val="000000"/>
          <w:sz w:val="28"/>
          <w:szCs w:val="28"/>
          <w:lang w:eastAsia="en-GB"/>
        </w:rPr>
        <w:t xml:space="preserve">. </w:t>
      </w:r>
      <w:r w:rsidR="006B76AB" w:rsidRPr="003C7FED">
        <w:rPr>
          <w:rFonts w:ascii="Times" w:eastAsia="Times New Roman" w:hAnsi="Times" w:cs="Times New Roman"/>
          <w:color w:val="000000"/>
          <w:sz w:val="28"/>
          <w:szCs w:val="28"/>
          <w:lang w:eastAsia="en-GB"/>
        </w:rPr>
        <w:t>To an extent</w:t>
      </w:r>
      <w:r w:rsidR="005373BE" w:rsidRPr="003C7FED">
        <w:rPr>
          <w:rFonts w:ascii="Times" w:eastAsia="Times New Roman" w:hAnsi="Times" w:cs="Times New Roman"/>
          <w:color w:val="000000"/>
          <w:sz w:val="28"/>
          <w:szCs w:val="28"/>
          <w:lang w:eastAsia="en-GB"/>
        </w:rPr>
        <w:t>,</w:t>
      </w:r>
      <w:r w:rsidR="006B76AB" w:rsidRPr="003C7FED">
        <w:rPr>
          <w:rFonts w:ascii="Times" w:eastAsia="Times New Roman" w:hAnsi="Times" w:cs="Times New Roman"/>
          <w:color w:val="000000"/>
          <w:sz w:val="28"/>
          <w:szCs w:val="28"/>
          <w:lang w:eastAsia="en-GB"/>
        </w:rPr>
        <w:t xml:space="preserve"> the </w:t>
      </w:r>
      <w:r w:rsidR="00C93C8F" w:rsidRPr="003C7FED">
        <w:rPr>
          <w:rFonts w:ascii="Times" w:eastAsia="Times New Roman" w:hAnsi="Times" w:cs="Times New Roman"/>
          <w:color w:val="000000"/>
          <w:sz w:val="28"/>
          <w:szCs w:val="28"/>
          <w:lang w:eastAsia="en-GB"/>
        </w:rPr>
        <w:t xml:space="preserve">party votes in the </w:t>
      </w:r>
      <w:r w:rsidR="005373BE" w:rsidRPr="003C7FED">
        <w:rPr>
          <w:rFonts w:ascii="Times" w:eastAsia="Times New Roman" w:hAnsi="Times" w:cs="Times New Roman"/>
          <w:color w:val="000000"/>
          <w:sz w:val="28"/>
          <w:szCs w:val="28"/>
          <w:lang w:eastAsia="en-GB"/>
        </w:rPr>
        <w:t>regional</w:t>
      </w:r>
      <w:r w:rsidR="00C93C8F" w:rsidRPr="003C7FED">
        <w:rPr>
          <w:rFonts w:ascii="Times" w:eastAsia="Times New Roman" w:hAnsi="Times" w:cs="Times New Roman"/>
          <w:color w:val="000000"/>
          <w:sz w:val="28"/>
          <w:szCs w:val="28"/>
          <w:lang w:eastAsia="en-GB"/>
        </w:rPr>
        <w:t xml:space="preserve"> component </w:t>
      </w:r>
      <w:r w:rsidR="00B35F63" w:rsidRPr="003C7FED">
        <w:rPr>
          <w:rFonts w:ascii="Times" w:eastAsia="Times New Roman" w:hAnsi="Times" w:cs="Times New Roman"/>
          <w:color w:val="000000"/>
          <w:sz w:val="28"/>
          <w:szCs w:val="28"/>
          <w:lang w:eastAsia="en-GB"/>
        </w:rPr>
        <w:t>that</w:t>
      </w:r>
      <w:r w:rsidR="00601EBA" w:rsidRPr="003C7FED">
        <w:rPr>
          <w:rFonts w:ascii="Times" w:eastAsia="Times New Roman" w:hAnsi="Times" w:cs="Times New Roman"/>
          <w:color w:val="000000"/>
          <w:sz w:val="28"/>
          <w:szCs w:val="28"/>
          <w:lang w:eastAsia="en-GB"/>
        </w:rPr>
        <w:t>,</w:t>
      </w:r>
      <w:r w:rsidR="00B35F63" w:rsidRPr="003C7FED">
        <w:rPr>
          <w:rFonts w:ascii="Times" w:eastAsia="Times New Roman" w:hAnsi="Times" w:cs="Times New Roman"/>
          <w:color w:val="000000"/>
          <w:sz w:val="28"/>
          <w:szCs w:val="28"/>
          <w:lang w:eastAsia="en-GB"/>
        </w:rPr>
        <w:t xml:space="preserve"> in te</w:t>
      </w:r>
      <w:r w:rsidR="00601EBA" w:rsidRPr="003C7FED">
        <w:rPr>
          <w:rFonts w:ascii="Times" w:eastAsia="Times New Roman" w:hAnsi="Times" w:cs="Times New Roman"/>
          <w:color w:val="000000"/>
          <w:sz w:val="28"/>
          <w:szCs w:val="28"/>
          <w:lang w:eastAsia="en-GB"/>
        </w:rPr>
        <w:t>r</w:t>
      </w:r>
      <w:r w:rsidR="00B35F63" w:rsidRPr="003C7FED">
        <w:rPr>
          <w:rFonts w:ascii="Times" w:eastAsia="Times New Roman" w:hAnsi="Times" w:cs="Times New Roman"/>
          <w:color w:val="000000"/>
          <w:sz w:val="28"/>
          <w:szCs w:val="28"/>
          <w:lang w:eastAsia="en-GB"/>
        </w:rPr>
        <w:t>ms of the Bill</w:t>
      </w:r>
      <w:r w:rsidR="00601EBA" w:rsidRPr="003C7FED">
        <w:rPr>
          <w:rFonts w:ascii="Times" w:eastAsia="Times New Roman" w:hAnsi="Times" w:cs="Times New Roman"/>
          <w:color w:val="000000"/>
          <w:sz w:val="28"/>
          <w:szCs w:val="28"/>
          <w:lang w:eastAsia="en-GB"/>
        </w:rPr>
        <w:t>,</w:t>
      </w:r>
      <w:r w:rsidR="00B35F63" w:rsidRPr="003C7FED">
        <w:rPr>
          <w:rFonts w:ascii="Times" w:eastAsia="Times New Roman" w:hAnsi="Times" w:cs="Times New Roman"/>
          <w:color w:val="000000"/>
          <w:sz w:val="28"/>
          <w:szCs w:val="28"/>
          <w:lang w:eastAsia="en-GB"/>
        </w:rPr>
        <w:t xml:space="preserve"> must be combined</w:t>
      </w:r>
      <w:r w:rsidR="00601EBA" w:rsidRPr="003C7FED">
        <w:rPr>
          <w:rFonts w:ascii="Times" w:eastAsia="Times New Roman" w:hAnsi="Times" w:cs="Times New Roman"/>
          <w:color w:val="000000"/>
          <w:sz w:val="28"/>
          <w:szCs w:val="28"/>
          <w:lang w:eastAsia="en-GB"/>
        </w:rPr>
        <w:t xml:space="preserve"> with the </w:t>
      </w:r>
      <w:r w:rsidR="00F4029E">
        <w:rPr>
          <w:rFonts w:ascii="Times" w:eastAsia="Times New Roman" w:hAnsi="Times" w:cs="Times New Roman"/>
          <w:color w:val="000000"/>
          <w:sz w:val="28"/>
          <w:szCs w:val="28"/>
          <w:lang w:eastAsia="en-GB"/>
        </w:rPr>
        <w:t>compensatory</w:t>
      </w:r>
      <w:r w:rsidR="003F7A80" w:rsidRPr="003C7FED">
        <w:rPr>
          <w:rFonts w:ascii="Times" w:eastAsia="Times New Roman" w:hAnsi="Times" w:cs="Times New Roman"/>
          <w:color w:val="000000"/>
          <w:sz w:val="28"/>
          <w:szCs w:val="28"/>
          <w:lang w:eastAsia="en-GB"/>
        </w:rPr>
        <w:t xml:space="preserve"> vote</w:t>
      </w:r>
      <w:r w:rsidR="007356A3" w:rsidRPr="003C7FED">
        <w:rPr>
          <w:rFonts w:ascii="Times" w:eastAsia="Times New Roman" w:hAnsi="Times" w:cs="Times New Roman"/>
          <w:color w:val="000000"/>
          <w:sz w:val="28"/>
          <w:szCs w:val="28"/>
          <w:lang w:eastAsia="en-GB"/>
        </w:rPr>
        <w:t xml:space="preserve"> to determine overall party support</w:t>
      </w:r>
      <w:r w:rsidR="00355050" w:rsidRPr="003C7FED">
        <w:rPr>
          <w:rFonts w:ascii="Times" w:eastAsia="Times New Roman" w:hAnsi="Times" w:cs="Times New Roman"/>
          <w:color w:val="000000"/>
          <w:sz w:val="28"/>
          <w:szCs w:val="28"/>
          <w:lang w:eastAsia="en-GB"/>
        </w:rPr>
        <w:t xml:space="preserve"> may</w:t>
      </w:r>
      <w:r w:rsidR="00306416" w:rsidRPr="003C7FED">
        <w:rPr>
          <w:rFonts w:ascii="Times" w:eastAsia="Times New Roman" w:hAnsi="Times" w:cs="Times New Roman"/>
          <w:color w:val="000000"/>
          <w:sz w:val="28"/>
          <w:szCs w:val="28"/>
          <w:lang w:eastAsia="en-GB"/>
        </w:rPr>
        <w:t>,</w:t>
      </w:r>
      <w:r w:rsidR="00355050" w:rsidRPr="003C7FED">
        <w:rPr>
          <w:rFonts w:ascii="Times" w:eastAsia="Times New Roman" w:hAnsi="Times" w:cs="Times New Roman"/>
          <w:color w:val="000000"/>
          <w:sz w:val="28"/>
          <w:szCs w:val="28"/>
          <w:lang w:eastAsia="en-GB"/>
        </w:rPr>
        <w:t xml:space="preserve"> </w:t>
      </w:r>
      <w:r w:rsidR="00E50125" w:rsidRPr="003C7FED">
        <w:rPr>
          <w:rFonts w:ascii="Times" w:eastAsia="Times New Roman" w:hAnsi="Times" w:cs="Times New Roman"/>
          <w:color w:val="000000"/>
          <w:sz w:val="28"/>
          <w:szCs w:val="28"/>
          <w:lang w:eastAsia="en-GB"/>
        </w:rPr>
        <w:t xml:space="preserve">with the assumptions </w:t>
      </w:r>
      <w:r w:rsidR="00021A22" w:rsidRPr="003C7FED">
        <w:rPr>
          <w:rFonts w:ascii="Times" w:eastAsia="Times New Roman" w:hAnsi="Times" w:cs="Times New Roman"/>
          <w:color w:val="000000"/>
          <w:sz w:val="28"/>
          <w:szCs w:val="28"/>
          <w:lang w:eastAsia="en-GB"/>
        </w:rPr>
        <w:t xml:space="preserve">in the </w:t>
      </w:r>
      <w:r w:rsidR="00355050" w:rsidRPr="003C7FED">
        <w:rPr>
          <w:rFonts w:ascii="Times" w:eastAsia="Times New Roman" w:hAnsi="Times" w:cs="Times New Roman"/>
          <w:color w:val="000000"/>
          <w:sz w:val="28"/>
          <w:szCs w:val="28"/>
          <w:lang w:eastAsia="en-GB"/>
        </w:rPr>
        <w:t xml:space="preserve">model </w:t>
      </w:r>
      <w:r w:rsidR="002B5C21" w:rsidRPr="003C7FED">
        <w:rPr>
          <w:rFonts w:ascii="Times" w:eastAsia="Times New Roman" w:hAnsi="Times" w:cs="Times New Roman"/>
          <w:color w:val="000000"/>
          <w:sz w:val="28"/>
          <w:szCs w:val="28"/>
          <w:lang w:eastAsia="en-GB"/>
        </w:rPr>
        <w:t xml:space="preserve">in </w:t>
      </w:r>
      <w:r w:rsidR="00306416" w:rsidRPr="003C7FED">
        <w:rPr>
          <w:rFonts w:ascii="Times" w:eastAsia="Times New Roman" w:hAnsi="Times" w:cs="Times New Roman"/>
          <w:color w:val="000000"/>
          <w:sz w:val="28"/>
          <w:szCs w:val="28"/>
          <w:lang w:eastAsia="en-GB"/>
        </w:rPr>
        <w:t>A</w:t>
      </w:r>
      <w:r w:rsidR="002B5C21" w:rsidRPr="003C7FED">
        <w:rPr>
          <w:rFonts w:ascii="Times" w:eastAsia="Times New Roman" w:hAnsi="Times" w:cs="Times New Roman"/>
          <w:color w:val="000000"/>
          <w:sz w:val="28"/>
          <w:szCs w:val="28"/>
          <w:lang w:eastAsia="en-GB"/>
        </w:rPr>
        <w:t>nnexure 4</w:t>
      </w:r>
      <w:r w:rsidR="00306416" w:rsidRPr="003C7FED">
        <w:rPr>
          <w:rFonts w:ascii="Times" w:eastAsia="Times New Roman" w:hAnsi="Times" w:cs="Times New Roman"/>
          <w:color w:val="000000"/>
          <w:sz w:val="28"/>
          <w:szCs w:val="28"/>
          <w:lang w:eastAsia="en-GB"/>
        </w:rPr>
        <w:t>,</w:t>
      </w:r>
      <w:r w:rsidR="005C0FDD" w:rsidRPr="003C7FED">
        <w:rPr>
          <w:rFonts w:ascii="Times" w:eastAsia="Times New Roman" w:hAnsi="Times" w:cs="Times New Roman"/>
          <w:color w:val="000000"/>
          <w:sz w:val="28"/>
          <w:szCs w:val="28"/>
          <w:lang w:eastAsia="en-GB"/>
        </w:rPr>
        <w:t xml:space="preserve"> have</w:t>
      </w:r>
      <w:r w:rsidR="002B5C21" w:rsidRPr="003C7FED">
        <w:rPr>
          <w:rFonts w:ascii="Times" w:eastAsia="Times New Roman" w:hAnsi="Times" w:cs="Times New Roman"/>
          <w:color w:val="000000"/>
          <w:sz w:val="28"/>
          <w:szCs w:val="28"/>
          <w:lang w:eastAsia="en-GB"/>
        </w:rPr>
        <w:t xml:space="preserve"> b</w:t>
      </w:r>
      <w:r w:rsidR="00DB06B8" w:rsidRPr="003C7FED">
        <w:rPr>
          <w:rFonts w:ascii="Times" w:eastAsia="Times New Roman" w:hAnsi="Times" w:cs="Times New Roman"/>
          <w:color w:val="000000"/>
          <w:sz w:val="28"/>
          <w:szCs w:val="28"/>
          <w:lang w:eastAsia="en-GB"/>
        </w:rPr>
        <w:t>e</w:t>
      </w:r>
      <w:r w:rsidR="005C0FDD" w:rsidRPr="003C7FED">
        <w:rPr>
          <w:rFonts w:ascii="Times" w:eastAsia="Times New Roman" w:hAnsi="Times" w:cs="Times New Roman"/>
          <w:color w:val="000000"/>
          <w:sz w:val="28"/>
          <w:szCs w:val="28"/>
          <w:lang w:eastAsia="en-GB"/>
        </w:rPr>
        <w:t>en</w:t>
      </w:r>
      <w:r w:rsidR="00DB06B8" w:rsidRPr="003C7FED">
        <w:rPr>
          <w:rFonts w:ascii="Times" w:eastAsia="Times New Roman" w:hAnsi="Times" w:cs="Times New Roman"/>
          <w:color w:val="000000"/>
          <w:sz w:val="28"/>
          <w:szCs w:val="28"/>
          <w:lang w:eastAsia="en-GB"/>
        </w:rPr>
        <w:t xml:space="preserve"> overstated in favour of the largest parties</w:t>
      </w:r>
      <w:r w:rsidR="00306416" w:rsidRPr="003C7FED">
        <w:rPr>
          <w:rFonts w:ascii="Times" w:eastAsia="Times New Roman" w:hAnsi="Times" w:cs="Times New Roman"/>
          <w:color w:val="000000"/>
          <w:sz w:val="28"/>
          <w:szCs w:val="28"/>
          <w:lang w:eastAsia="en-GB"/>
        </w:rPr>
        <w:t xml:space="preserve">. </w:t>
      </w:r>
      <w:r w:rsidR="0012271E" w:rsidRPr="003C7FED">
        <w:rPr>
          <w:rFonts w:ascii="Times" w:eastAsia="Times New Roman" w:hAnsi="Times" w:cs="Times New Roman"/>
          <w:color w:val="000000"/>
          <w:sz w:val="28"/>
          <w:szCs w:val="28"/>
          <w:lang w:eastAsia="en-GB"/>
        </w:rPr>
        <w:t>Had actual data been available</w:t>
      </w:r>
      <w:r w:rsidR="00F67678" w:rsidRPr="003C7FED">
        <w:rPr>
          <w:rFonts w:ascii="Times" w:eastAsia="Times New Roman" w:hAnsi="Times" w:cs="Times New Roman"/>
          <w:color w:val="000000"/>
          <w:sz w:val="28"/>
          <w:szCs w:val="28"/>
          <w:lang w:eastAsia="en-GB"/>
        </w:rPr>
        <w:t>,</w:t>
      </w:r>
      <w:r w:rsidR="0012271E" w:rsidRPr="003C7FED">
        <w:rPr>
          <w:rFonts w:ascii="Times" w:eastAsia="Times New Roman" w:hAnsi="Times" w:cs="Times New Roman"/>
          <w:color w:val="000000"/>
          <w:sz w:val="28"/>
          <w:szCs w:val="28"/>
          <w:lang w:eastAsia="en-GB"/>
        </w:rPr>
        <w:t xml:space="preserve"> </w:t>
      </w:r>
      <w:r w:rsidR="0053499B" w:rsidRPr="003C7FED">
        <w:rPr>
          <w:rFonts w:ascii="Times" w:eastAsia="Times New Roman" w:hAnsi="Times" w:cs="Times New Roman"/>
          <w:color w:val="000000"/>
          <w:sz w:val="28"/>
          <w:szCs w:val="28"/>
          <w:lang w:eastAsia="en-GB"/>
        </w:rPr>
        <w:t xml:space="preserve">the larger parties could have gained </w:t>
      </w:r>
      <w:r w:rsidR="00F4029E">
        <w:rPr>
          <w:rFonts w:ascii="Times" w:eastAsia="Times New Roman" w:hAnsi="Times" w:cs="Times New Roman"/>
          <w:color w:val="000000"/>
          <w:sz w:val="28"/>
          <w:szCs w:val="28"/>
          <w:lang w:eastAsia="en-GB"/>
        </w:rPr>
        <w:t xml:space="preserve">even </w:t>
      </w:r>
      <w:r w:rsidR="00F67678" w:rsidRPr="003C7FED">
        <w:rPr>
          <w:rFonts w:ascii="Times" w:eastAsia="Times New Roman" w:hAnsi="Times" w:cs="Times New Roman"/>
          <w:color w:val="000000"/>
          <w:sz w:val="28"/>
          <w:szCs w:val="28"/>
          <w:lang w:eastAsia="en-GB"/>
        </w:rPr>
        <w:t>fewer</w:t>
      </w:r>
      <w:r w:rsidR="0053499B" w:rsidRPr="003C7FED">
        <w:rPr>
          <w:rFonts w:ascii="Times" w:eastAsia="Times New Roman" w:hAnsi="Times" w:cs="Times New Roman"/>
          <w:color w:val="000000"/>
          <w:sz w:val="28"/>
          <w:szCs w:val="28"/>
          <w:lang w:eastAsia="en-GB"/>
        </w:rPr>
        <w:t xml:space="preserve"> seats</w:t>
      </w:r>
      <w:r w:rsidR="009E0007" w:rsidRPr="003C7FED">
        <w:rPr>
          <w:rFonts w:ascii="Times" w:eastAsia="Times New Roman" w:hAnsi="Times" w:cs="Times New Roman"/>
          <w:color w:val="000000"/>
          <w:sz w:val="28"/>
          <w:szCs w:val="28"/>
          <w:lang w:eastAsia="en-GB"/>
        </w:rPr>
        <w:t xml:space="preserve"> in the </w:t>
      </w:r>
      <w:r w:rsidR="00963D14" w:rsidRPr="003C7FED">
        <w:rPr>
          <w:rFonts w:ascii="Times" w:eastAsia="Times New Roman" w:hAnsi="Times" w:cs="Times New Roman"/>
          <w:color w:val="000000"/>
          <w:sz w:val="28"/>
          <w:szCs w:val="28"/>
          <w:lang w:eastAsia="en-GB"/>
        </w:rPr>
        <w:t>model in Annexure 4</w:t>
      </w:r>
      <w:r w:rsidR="00F4029E">
        <w:rPr>
          <w:rFonts w:ascii="Times" w:eastAsia="Times New Roman" w:hAnsi="Times" w:cs="Times New Roman"/>
          <w:color w:val="000000"/>
          <w:sz w:val="28"/>
          <w:szCs w:val="28"/>
          <w:lang w:eastAsia="en-GB"/>
        </w:rPr>
        <w:t xml:space="preserve"> than</w:t>
      </w:r>
      <w:r w:rsidR="00EA731A">
        <w:rPr>
          <w:rFonts w:ascii="Times" w:eastAsia="Times New Roman" w:hAnsi="Times" w:cs="Times New Roman"/>
          <w:color w:val="000000"/>
          <w:sz w:val="28"/>
          <w:szCs w:val="28"/>
          <w:lang w:eastAsia="en-GB"/>
        </w:rPr>
        <w:t>n</w:t>
      </w:r>
      <w:r w:rsidR="00F4029E">
        <w:rPr>
          <w:rFonts w:ascii="Times" w:eastAsia="Times New Roman" w:hAnsi="Times" w:cs="Times New Roman"/>
          <w:color w:val="000000"/>
          <w:sz w:val="28"/>
          <w:szCs w:val="28"/>
          <w:lang w:eastAsia="en-GB"/>
        </w:rPr>
        <w:t xml:space="preserve"> in the model of Annexure 7</w:t>
      </w:r>
      <w:r w:rsidR="00F67678" w:rsidRPr="003C7FED">
        <w:rPr>
          <w:rFonts w:ascii="Times" w:eastAsia="Times New Roman" w:hAnsi="Times" w:cs="Times New Roman"/>
          <w:color w:val="000000"/>
          <w:sz w:val="28"/>
          <w:szCs w:val="28"/>
          <w:lang w:eastAsia="en-GB"/>
        </w:rPr>
        <w:t xml:space="preserve">. </w:t>
      </w:r>
    </w:p>
    <w:p w:rsidR="00A93DFE" w:rsidRPr="003C7FED" w:rsidRDefault="006F0DC5" w:rsidP="003C7FED">
      <w:pPr>
        <w:pStyle w:val="ListParagraph"/>
        <w:numPr>
          <w:ilvl w:val="2"/>
          <w:numId w:val="9"/>
        </w:numPr>
        <w:spacing w:line="360" w:lineRule="auto"/>
        <w:jc w:val="both"/>
        <w:rPr>
          <w:rFonts w:ascii="Times" w:eastAsia="Times New Roman" w:hAnsi="Times" w:cs="Times New Roman"/>
          <w:b/>
          <w:color w:val="000000"/>
          <w:sz w:val="28"/>
          <w:szCs w:val="28"/>
          <w:lang w:eastAsia="en-GB"/>
        </w:rPr>
      </w:pPr>
      <w:r w:rsidRPr="003C7FED">
        <w:rPr>
          <w:rFonts w:ascii="Times" w:eastAsia="Times New Roman" w:hAnsi="Times" w:cs="Times New Roman"/>
          <w:color w:val="000000"/>
          <w:sz w:val="28"/>
          <w:szCs w:val="28"/>
          <w:lang w:eastAsia="en-GB"/>
        </w:rPr>
        <w:t xml:space="preserve">The </w:t>
      </w:r>
      <w:r w:rsidR="00E67C25" w:rsidRPr="003C7FED">
        <w:rPr>
          <w:rFonts w:ascii="Times" w:eastAsia="Times New Roman" w:hAnsi="Times" w:cs="Times New Roman"/>
          <w:color w:val="000000"/>
          <w:sz w:val="28"/>
          <w:szCs w:val="28"/>
          <w:lang w:eastAsia="en-GB"/>
        </w:rPr>
        <w:t xml:space="preserve">model's outcome in Annexure 7 </w:t>
      </w:r>
      <w:r w:rsidR="00236EC4" w:rsidRPr="003C7FED">
        <w:rPr>
          <w:rFonts w:ascii="Times" w:eastAsia="Times New Roman" w:hAnsi="Times" w:cs="Times New Roman"/>
          <w:color w:val="000000"/>
          <w:sz w:val="28"/>
          <w:szCs w:val="28"/>
          <w:lang w:eastAsia="en-GB"/>
        </w:rPr>
        <w:t xml:space="preserve">does not correspond with </w:t>
      </w:r>
      <w:r w:rsidR="008528CD" w:rsidRPr="003C7FED">
        <w:rPr>
          <w:rFonts w:ascii="Times" w:eastAsia="Times New Roman" w:hAnsi="Times" w:cs="Times New Roman"/>
          <w:color w:val="000000"/>
          <w:sz w:val="28"/>
          <w:szCs w:val="28"/>
          <w:lang w:eastAsia="en-GB"/>
        </w:rPr>
        <w:t xml:space="preserve">the </w:t>
      </w:r>
      <w:r w:rsidR="00236EC4" w:rsidRPr="003C7FED">
        <w:rPr>
          <w:rFonts w:ascii="Times" w:eastAsia="Times New Roman" w:hAnsi="Times" w:cs="Times New Roman"/>
          <w:color w:val="000000"/>
          <w:sz w:val="28"/>
          <w:szCs w:val="28"/>
          <w:lang w:eastAsia="en-GB"/>
        </w:rPr>
        <w:t xml:space="preserve">expectations </w:t>
      </w:r>
      <w:r w:rsidR="00F218E6" w:rsidRPr="003C7FED">
        <w:rPr>
          <w:rFonts w:ascii="Times" w:eastAsia="Times New Roman" w:hAnsi="Times" w:cs="Times New Roman"/>
          <w:color w:val="000000"/>
          <w:sz w:val="28"/>
          <w:szCs w:val="28"/>
          <w:lang w:eastAsia="en-GB"/>
        </w:rPr>
        <w:t>of</w:t>
      </w:r>
      <w:r w:rsidR="008528CD" w:rsidRPr="003C7FED">
        <w:rPr>
          <w:rFonts w:ascii="Times" w:eastAsia="Times New Roman" w:hAnsi="Times" w:cs="Times New Roman"/>
          <w:color w:val="000000"/>
          <w:sz w:val="28"/>
          <w:szCs w:val="28"/>
          <w:lang w:eastAsia="en-GB"/>
        </w:rPr>
        <w:t xml:space="preserve"> this approach</w:t>
      </w:r>
      <w:r w:rsidR="00F218E6" w:rsidRPr="003C7FED">
        <w:rPr>
          <w:rFonts w:ascii="Times" w:eastAsia="Times New Roman" w:hAnsi="Times" w:cs="Times New Roman"/>
          <w:color w:val="000000"/>
          <w:sz w:val="28"/>
          <w:szCs w:val="28"/>
          <w:lang w:eastAsia="en-GB"/>
        </w:rPr>
        <w:t xml:space="preserve"> as </w:t>
      </w:r>
      <w:r w:rsidR="00236EC4" w:rsidRPr="003C7FED">
        <w:rPr>
          <w:rFonts w:ascii="Times" w:eastAsia="Times New Roman" w:hAnsi="Times" w:cs="Times New Roman"/>
          <w:color w:val="000000"/>
          <w:sz w:val="28"/>
          <w:szCs w:val="28"/>
          <w:lang w:eastAsia="en-GB"/>
        </w:rPr>
        <w:t>expressed in the public domain</w:t>
      </w:r>
      <w:r w:rsidR="006F5EC2" w:rsidRPr="003C7FED">
        <w:rPr>
          <w:rFonts w:ascii="Times" w:eastAsia="Times New Roman" w:hAnsi="Times" w:cs="Times New Roman"/>
          <w:color w:val="000000"/>
          <w:sz w:val="28"/>
          <w:szCs w:val="28"/>
          <w:lang w:eastAsia="en-GB"/>
        </w:rPr>
        <w:t>.</w:t>
      </w:r>
    </w:p>
    <w:p w:rsidR="00AC753F" w:rsidRPr="0089518C" w:rsidRDefault="00AC753F" w:rsidP="00152A4C">
      <w:pPr>
        <w:pStyle w:val="ListParagraph"/>
        <w:spacing w:line="360" w:lineRule="auto"/>
        <w:ind w:left="1140"/>
        <w:jc w:val="both"/>
        <w:rPr>
          <w:rFonts w:ascii="Times" w:eastAsia="Times New Roman" w:hAnsi="Times" w:cs="Times New Roman"/>
          <w:color w:val="000000"/>
          <w:sz w:val="28"/>
          <w:szCs w:val="28"/>
          <w:lang w:eastAsia="en-GB"/>
        </w:rPr>
      </w:pPr>
    </w:p>
    <w:p w:rsidR="003C7FED" w:rsidRDefault="003C7FED" w:rsidP="003C7FED">
      <w:pPr>
        <w:pStyle w:val="ListParagraph"/>
        <w:numPr>
          <w:ilvl w:val="0"/>
          <w:numId w:val="9"/>
        </w:numPr>
        <w:spacing w:line="360" w:lineRule="auto"/>
        <w:jc w:val="both"/>
        <w:rPr>
          <w:rFonts w:ascii="Times" w:eastAsia="Times New Roman" w:hAnsi="Times" w:cs="Times New Roman"/>
          <w:b/>
          <w:color w:val="000000"/>
          <w:sz w:val="28"/>
          <w:szCs w:val="28"/>
          <w:lang w:eastAsia="en-GB"/>
        </w:rPr>
      </w:pPr>
      <w:r w:rsidRPr="003C7FED">
        <w:rPr>
          <w:rFonts w:ascii="Times" w:eastAsia="Times New Roman" w:hAnsi="Times" w:cs="Times New Roman"/>
          <w:b/>
          <w:color w:val="000000"/>
          <w:sz w:val="28"/>
          <w:szCs w:val="28"/>
          <w:lang w:eastAsia="en-GB"/>
        </w:rPr>
        <w:t>Provincial Elections</w:t>
      </w:r>
    </w:p>
    <w:p w:rsidR="003C7FED" w:rsidRDefault="001D654B" w:rsidP="003C7FED">
      <w:pPr>
        <w:pStyle w:val="ListParagraph"/>
        <w:numPr>
          <w:ilvl w:val="1"/>
          <w:numId w:val="9"/>
        </w:numPr>
        <w:spacing w:line="360" w:lineRule="auto"/>
        <w:jc w:val="both"/>
        <w:rPr>
          <w:rFonts w:ascii="Times" w:eastAsia="Times New Roman" w:hAnsi="Times" w:cs="Times New Roman"/>
          <w:color w:val="000000"/>
          <w:sz w:val="28"/>
          <w:szCs w:val="28"/>
          <w:lang w:eastAsia="en-GB"/>
        </w:rPr>
      </w:pPr>
      <w:r w:rsidRPr="003C7FED">
        <w:rPr>
          <w:rFonts w:ascii="Times" w:eastAsia="Times New Roman" w:hAnsi="Times" w:cs="Times New Roman"/>
          <w:color w:val="000000"/>
          <w:sz w:val="28"/>
          <w:szCs w:val="28"/>
          <w:lang w:eastAsia="en-GB"/>
        </w:rPr>
        <w:t xml:space="preserve">Annexure </w:t>
      </w:r>
      <w:r w:rsidR="00390C8F" w:rsidRPr="003C7FED">
        <w:rPr>
          <w:rFonts w:ascii="Times" w:eastAsia="Times New Roman" w:hAnsi="Times" w:cs="Times New Roman"/>
          <w:color w:val="000000"/>
          <w:sz w:val="28"/>
          <w:szCs w:val="28"/>
          <w:lang w:eastAsia="en-GB"/>
        </w:rPr>
        <w:t>8</w:t>
      </w:r>
      <w:r w:rsidRPr="003C7FED">
        <w:rPr>
          <w:rFonts w:ascii="Times" w:eastAsia="Times New Roman" w:hAnsi="Times" w:cs="Times New Roman"/>
          <w:color w:val="000000"/>
          <w:sz w:val="28"/>
          <w:szCs w:val="28"/>
          <w:lang w:eastAsia="en-GB"/>
        </w:rPr>
        <w:t xml:space="preserve"> contains a model</w:t>
      </w:r>
      <w:r w:rsidR="0032661D" w:rsidRPr="003C7FED">
        <w:rPr>
          <w:rFonts w:ascii="Times" w:eastAsia="Times New Roman" w:hAnsi="Times" w:cs="Times New Roman"/>
          <w:color w:val="000000"/>
          <w:sz w:val="28"/>
          <w:szCs w:val="28"/>
          <w:lang w:eastAsia="en-GB"/>
        </w:rPr>
        <w:t>,</w:t>
      </w:r>
      <w:r w:rsidRPr="003C7FED">
        <w:rPr>
          <w:rFonts w:ascii="Times" w:eastAsia="Times New Roman" w:hAnsi="Times" w:cs="Times New Roman"/>
          <w:color w:val="000000"/>
          <w:sz w:val="28"/>
          <w:szCs w:val="28"/>
          <w:lang w:eastAsia="en-GB"/>
        </w:rPr>
        <w:t xml:space="preserve"> </w:t>
      </w:r>
      <w:r w:rsidR="00F44614" w:rsidRPr="003C7FED">
        <w:rPr>
          <w:rFonts w:ascii="Times" w:eastAsia="Times New Roman" w:hAnsi="Times" w:cs="Times New Roman"/>
          <w:color w:val="000000"/>
          <w:sz w:val="28"/>
          <w:szCs w:val="28"/>
          <w:lang w:eastAsia="en-GB"/>
        </w:rPr>
        <w:t>including votes attributed to independents</w:t>
      </w:r>
      <w:r w:rsidR="001C0533" w:rsidRPr="003C7FED">
        <w:rPr>
          <w:rFonts w:ascii="Times" w:eastAsia="Times New Roman" w:hAnsi="Times" w:cs="Times New Roman"/>
          <w:color w:val="000000"/>
          <w:sz w:val="28"/>
          <w:szCs w:val="28"/>
          <w:lang w:eastAsia="en-GB"/>
        </w:rPr>
        <w:t>,</w:t>
      </w:r>
      <w:r w:rsidR="00B73A45" w:rsidRPr="003C7FED">
        <w:rPr>
          <w:rFonts w:ascii="Times" w:eastAsia="Times New Roman" w:hAnsi="Times" w:cs="Times New Roman"/>
          <w:color w:val="000000"/>
          <w:sz w:val="28"/>
          <w:szCs w:val="28"/>
          <w:lang w:eastAsia="en-GB"/>
        </w:rPr>
        <w:t xml:space="preserve"> and it is </w:t>
      </w:r>
      <w:r w:rsidRPr="003C7FED">
        <w:rPr>
          <w:rFonts w:ascii="Times" w:eastAsia="Times New Roman" w:hAnsi="Times" w:cs="Times New Roman"/>
          <w:color w:val="000000"/>
          <w:sz w:val="28"/>
          <w:szCs w:val="28"/>
          <w:lang w:eastAsia="en-GB"/>
        </w:rPr>
        <w:t xml:space="preserve">based on the 2019 </w:t>
      </w:r>
      <w:r w:rsidR="00FE768B" w:rsidRPr="003C7FED">
        <w:rPr>
          <w:rFonts w:ascii="Times" w:eastAsia="Times New Roman" w:hAnsi="Times" w:cs="Times New Roman"/>
          <w:color w:val="000000"/>
          <w:sz w:val="28"/>
          <w:szCs w:val="28"/>
          <w:lang w:eastAsia="en-GB"/>
        </w:rPr>
        <w:t>provincial legislature election in Gauteng</w:t>
      </w:r>
      <w:r w:rsidR="00E55220" w:rsidRPr="003C7FED">
        <w:rPr>
          <w:rFonts w:ascii="Times" w:eastAsia="Times New Roman" w:hAnsi="Times" w:cs="Times New Roman"/>
          <w:color w:val="000000"/>
          <w:sz w:val="28"/>
          <w:szCs w:val="28"/>
          <w:lang w:eastAsia="en-GB"/>
        </w:rPr>
        <w:t>.</w:t>
      </w:r>
      <w:r w:rsidR="00C24DB8" w:rsidRPr="003C7FED">
        <w:rPr>
          <w:rFonts w:ascii="Times" w:eastAsia="Times New Roman" w:hAnsi="Times" w:cs="Times New Roman"/>
          <w:color w:val="000000"/>
          <w:sz w:val="28"/>
          <w:szCs w:val="28"/>
          <w:lang w:eastAsia="en-GB"/>
        </w:rPr>
        <w:t xml:space="preserve"> </w:t>
      </w:r>
      <w:r w:rsidR="00D36574" w:rsidRPr="003C7FED">
        <w:rPr>
          <w:rFonts w:ascii="Times" w:eastAsia="Times New Roman" w:hAnsi="Times" w:cs="Times New Roman"/>
          <w:color w:val="000000"/>
          <w:sz w:val="28"/>
          <w:szCs w:val="28"/>
          <w:lang w:eastAsia="en-GB"/>
        </w:rPr>
        <w:t xml:space="preserve">It yielded the same </w:t>
      </w:r>
      <w:r w:rsidR="00E423F8" w:rsidRPr="003C7FED">
        <w:rPr>
          <w:rFonts w:ascii="Times" w:eastAsia="Times New Roman" w:hAnsi="Times" w:cs="Times New Roman"/>
          <w:color w:val="000000"/>
          <w:sz w:val="28"/>
          <w:szCs w:val="28"/>
          <w:lang w:eastAsia="en-GB"/>
        </w:rPr>
        <w:t xml:space="preserve">outcome. </w:t>
      </w:r>
      <w:r w:rsidR="00723E1A" w:rsidRPr="003C7FED">
        <w:rPr>
          <w:rFonts w:ascii="Times" w:eastAsia="Times New Roman" w:hAnsi="Times" w:cs="Times New Roman"/>
          <w:color w:val="000000"/>
          <w:sz w:val="28"/>
          <w:szCs w:val="28"/>
          <w:lang w:eastAsia="en-GB"/>
        </w:rPr>
        <w:t>The number of parties</w:t>
      </w:r>
      <w:r w:rsidR="000D4623" w:rsidRPr="003C7FED">
        <w:rPr>
          <w:rFonts w:ascii="Times" w:eastAsia="Times New Roman" w:hAnsi="Times" w:cs="Times New Roman"/>
          <w:color w:val="000000"/>
          <w:sz w:val="28"/>
          <w:szCs w:val="28"/>
          <w:lang w:eastAsia="en-GB"/>
        </w:rPr>
        <w:t xml:space="preserve"> represented in Provincial Legislatures </w:t>
      </w:r>
      <w:r w:rsidR="0014349A" w:rsidRPr="003C7FED">
        <w:rPr>
          <w:rFonts w:ascii="Times" w:eastAsia="Times New Roman" w:hAnsi="Times" w:cs="Times New Roman"/>
          <w:color w:val="000000"/>
          <w:sz w:val="28"/>
          <w:szCs w:val="28"/>
          <w:lang w:eastAsia="en-GB"/>
        </w:rPr>
        <w:t>is</w:t>
      </w:r>
      <w:r w:rsidR="000D4623" w:rsidRPr="003C7FED">
        <w:rPr>
          <w:rFonts w:ascii="Times" w:eastAsia="Times New Roman" w:hAnsi="Times" w:cs="Times New Roman"/>
          <w:color w:val="000000"/>
          <w:sz w:val="28"/>
          <w:szCs w:val="28"/>
          <w:lang w:eastAsia="en-GB"/>
        </w:rPr>
        <w:t xml:space="preserve"> far less than the case </w:t>
      </w:r>
      <w:r w:rsidR="00890406" w:rsidRPr="003C7FED">
        <w:rPr>
          <w:rFonts w:ascii="Times" w:eastAsia="Times New Roman" w:hAnsi="Times" w:cs="Times New Roman"/>
          <w:color w:val="000000"/>
          <w:sz w:val="28"/>
          <w:szCs w:val="28"/>
          <w:lang w:eastAsia="en-GB"/>
        </w:rPr>
        <w:t>of</w:t>
      </w:r>
      <w:r w:rsidR="000D4623" w:rsidRPr="003C7FED">
        <w:rPr>
          <w:rFonts w:ascii="Times" w:eastAsia="Times New Roman" w:hAnsi="Times" w:cs="Times New Roman"/>
          <w:color w:val="000000"/>
          <w:sz w:val="28"/>
          <w:szCs w:val="28"/>
          <w:lang w:eastAsia="en-GB"/>
        </w:rPr>
        <w:t xml:space="preserve"> the National Assembly</w:t>
      </w:r>
      <w:r w:rsidR="00DD0115" w:rsidRPr="003C7FED">
        <w:rPr>
          <w:rFonts w:ascii="Times" w:eastAsia="Times New Roman" w:hAnsi="Times" w:cs="Times New Roman"/>
          <w:color w:val="000000"/>
          <w:sz w:val="28"/>
          <w:szCs w:val="28"/>
          <w:lang w:eastAsia="en-GB"/>
        </w:rPr>
        <w:t>. It varies between four and seven</w:t>
      </w:r>
      <w:r w:rsidR="0014349A" w:rsidRPr="003C7FED">
        <w:rPr>
          <w:rFonts w:ascii="Times" w:eastAsia="Times New Roman" w:hAnsi="Times" w:cs="Times New Roman"/>
          <w:color w:val="000000"/>
          <w:sz w:val="28"/>
          <w:szCs w:val="28"/>
          <w:lang w:eastAsia="en-GB"/>
        </w:rPr>
        <w:t>,</w:t>
      </w:r>
      <w:r w:rsidR="00DD0115" w:rsidRPr="003C7FED">
        <w:rPr>
          <w:rFonts w:ascii="Times" w:eastAsia="Times New Roman" w:hAnsi="Times" w:cs="Times New Roman"/>
          <w:color w:val="000000"/>
          <w:sz w:val="28"/>
          <w:szCs w:val="28"/>
          <w:lang w:eastAsia="en-GB"/>
        </w:rPr>
        <w:t xml:space="preserve"> with </w:t>
      </w:r>
      <w:r w:rsidR="00C171C8" w:rsidRPr="003C7FED">
        <w:rPr>
          <w:rFonts w:ascii="Times" w:eastAsia="Times New Roman" w:hAnsi="Times" w:cs="Times New Roman"/>
          <w:color w:val="000000"/>
          <w:sz w:val="28"/>
          <w:szCs w:val="28"/>
          <w:lang w:eastAsia="en-GB"/>
        </w:rPr>
        <w:t>f</w:t>
      </w:r>
      <w:r w:rsidR="00A513B9" w:rsidRPr="003C7FED">
        <w:rPr>
          <w:rFonts w:ascii="Times" w:eastAsia="Times New Roman" w:hAnsi="Times" w:cs="Times New Roman"/>
          <w:color w:val="000000"/>
          <w:sz w:val="28"/>
          <w:szCs w:val="28"/>
          <w:lang w:eastAsia="en-GB"/>
        </w:rPr>
        <w:t>ive</w:t>
      </w:r>
      <w:r w:rsidR="00C171C8" w:rsidRPr="003C7FED">
        <w:rPr>
          <w:rFonts w:ascii="Times" w:eastAsia="Times New Roman" w:hAnsi="Times" w:cs="Times New Roman"/>
          <w:color w:val="000000"/>
          <w:sz w:val="28"/>
          <w:szCs w:val="28"/>
          <w:lang w:eastAsia="en-GB"/>
        </w:rPr>
        <w:t xml:space="preserve"> legislatures having </w:t>
      </w:r>
      <w:r w:rsidR="00A513B9" w:rsidRPr="003C7FED">
        <w:rPr>
          <w:rFonts w:ascii="Times" w:eastAsia="Times New Roman" w:hAnsi="Times" w:cs="Times New Roman"/>
          <w:color w:val="000000"/>
          <w:sz w:val="28"/>
          <w:szCs w:val="28"/>
          <w:lang w:eastAsia="en-GB"/>
        </w:rPr>
        <w:t xml:space="preserve">only </w:t>
      </w:r>
      <w:r w:rsidR="00C171C8" w:rsidRPr="003C7FED">
        <w:rPr>
          <w:rFonts w:ascii="Times" w:eastAsia="Times New Roman" w:hAnsi="Times" w:cs="Times New Roman"/>
          <w:color w:val="000000"/>
          <w:sz w:val="28"/>
          <w:szCs w:val="28"/>
          <w:lang w:eastAsia="en-GB"/>
        </w:rPr>
        <w:t>four represented parties</w:t>
      </w:r>
      <w:r w:rsidR="0014349A" w:rsidRPr="003C7FED">
        <w:rPr>
          <w:rFonts w:ascii="Times" w:eastAsia="Times New Roman" w:hAnsi="Times" w:cs="Times New Roman"/>
          <w:color w:val="000000"/>
          <w:sz w:val="28"/>
          <w:szCs w:val="28"/>
          <w:lang w:eastAsia="en-GB"/>
        </w:rPr>
        <w:t xml:space="preserve">. </w:t>
      </w:r>
      <w:r w:rsidR="00E620B7" w:rsidRPr="003C7FED">
        <w:rPr>
          <w:rFonts w:ascii="Times" w:eastAsia="Times New Roman" w:hAnsi="Times" w:cs="Times New Roman"/>
          <w:color w:val="000000"/>
          <w:sz w:val="28"/>
          <w:szCs w:val="28"/>
          <w:lang w:eastAsia="en-GB"/>
        </w:rPr>
        <w:t>Thus far</w:t>
      </w:r>
      <w:r w:rsidR="003C0CB8" w:rsidRPr="003C7FED">
        <w:rPr>
          <w:rFonts w:ascii="Times" w:eastAsia="Times New Roman" w:hAnsi="Times" w:cs="Times New Roman"/>
          <w:color w:val="000000"/>
          <w:sz w:val="28"/>
          <w:szCs w:val="28"/>
          <w:lang w:eastAsia="en-GB"/>
        </w:rPr>
        <w:t>,</w:t>
      </w:r>
      <w:r w:rsidR="004B1000" w:rsidRPr="003C7FED">
        <w:rPr>
          <w:rFonts w:ascii="Times" w:eastAsia="Times New Roman" w:hAnsi="Times" w:cs="Times New Roman"/>
          <w:color w:val="000000"/>
          <w:sz w:val="28"/>
          <w:szCs w:val="28"/>
          <w:lang w:eastAsia="en-GB"/>
        </w:rPr>
        <w:t xml:space="preserve"> smaller</w:t>
      </w:r>
      <w:r w:rsidR="00833069" w:rsidRPr="003C7FED">
        <w:rPr>
          <w:rFonts w:ascii="Times" w:eastAsia="Times New Roman" w:hAnsi="Times" w:cs="Times New Roman"/>
          <w:color w:val="000000"/>
          <w:sz w:val="28"/>
          <w:szCs w:val="28"/>
          <w:lang w:eastAsia="en-GB"/>
        </w:rPr>
        <w:t xml:space="preserve"> parties seem to have played a</w:t>
      </w:r>
      <w:r w:rsidR="003C0CB8" w:rsidRPr="003C7FED">
        <w:rPr>
          <w:rFonts w:ascii="Times" w:eastAsia="Times New Roman" w:hAnsi="Times" w:cs="Times New Roman"/>
          <w:color w:val="000000"/>
          <w:sz w:val="28"/>
          <w:szCs w:val="28"/>
          <w:lang w:eastAsia="en-GB"/>
        </w:rPr>
        <w:t xml:space="preserve"> lesser</w:t>
      </w:r>
      <w:r w:rsidR="00833069" w:rsidRPr="003C7FED">
        <w:rPr>
          <w:rFonts w:ascii="Times" w:eastAsia="Times New Roman" w:hAnsi="Times" w:cs="Times New Roman"/>
          <w:color w:val="000000"/>
          <w:sz w:val="28"/>
          <w:szCs w:val="28"/>
          <w:lang w:eastAsia="en-GB"/>
        </w:rPr>
        <w:t xml:space="preserve"> role</w:t>
      </w:r>
      <w:r w:rsidR="003C0CB8" w:rsidRPr="003C7FED">
        <w:rPr>
          <w:rFonts w:ascii="Times" w:eastAsia="Times New Roman" w:hAnsi="Times" w:cs="Times New Roman"/>
          <w:color w:val="000000"/>
          <w:sz w:val="28"/>
          <w:szCs w:val="28"/>
          <w:lang w:eastAsia="en-GB"/>
        </w:rPr>
        <w:t xml:space="preserve"> in provincial elections </w:t>
      </w:r>
      <w:r w:rsidR="00B3599E" w:rsidRPr="003C7FED">
        <w:rPr>
          <w:rFonts w:ascii="Times" w:eastAsia="Times New Roman" w:hAnsi="Times" w:cs="Times New Roman"/>
          <w:color w:val="000000"/>
          <w:sz w:val="28"/>
          <w:szCs w:val="28"/>
          <w:lang w:eastAsia="en-GB"/>
        </w:rPr>
        <w:t xml:space="preserve">despite the quotas mostly being lower and even substantially lower than at </w:t>
      </w:r>
      <w:r w:rsidR="002C0935" w:rsidRPr="003C7FED">
        <w:rPr>
          <w:rFonts w:ascii="Times" w:eastAsia="Times New Roman" w:hAnsi="Times" w:cs="Times New Roman"/>
          <w:color w:val="000000"/>
          <w:sz w:val="28"/>
          <w:szCs w:val="28"/>
          <w:lang w:eastAsia="en-GB"/>
        </w:rPr>
        <w:t xml:space="preserve">the </w:t>
      </w:r>
      <w:r w:rsidR="00B3599E" w:rsidRPr="003C7FED">
        <w:rPr>
          <w:rFonts w:ascii="Times" w:eastAsia="Times New Roman" w:hAnsi="Times" w:cs="Times New Roman"/>
          <w:color w:val="000000"/>
          <w:sz w:val="28"/>
          <w:szCs w:val="28"/>
          <w:lang w:eastAsia="en-GB"/>
        </w:rPr>
        <w:t>national level</w:t>
      </w:r>
      <w:r w:rsidR="00D57257" w:rsidRPr="003C7FED">
        <w:rPr>
          <w:rFonts w:ascii="Times" w:eastAsia="Times New Roman" w:hAnsi="Times" w:cs="Times New Roman"/>
          <w:color w:val="000000"/>
          <w:sz w:val="28"/>
          <w:szCs w:val="28"/>
          <w:lang w:eastAsia="en-GB"/>
        </w:rPr>
        <w:t>. It is only in Gauteng and the Western Cape</w:t>
      </w:r>
      <w:r w:rsidR="008C3C38" w:rsidRPr="003C7FED">
        <w:rPr>
          <w:rFonts w:ascii="Times" w:eastAsia="Times New Roman" w:hAnsi="Times" w:cs="Times New Roman"/>
          <w:color w:val="000000"/>
          <w:sz w:val="28"/>
          <w:szCs w:val="28"/>
          <w:lang w:eastAsia="en-GB"/>
        </w:rPr>
        <w:t xml:space="preserve"> </w:t>
      </w:r>
      <w:r w:rsidR="005E118D" w:rsidRPr="003C7FED">
        <w:rPr>
          <w:rFonts w:ascii="Times" w:eastAsia="Times New Roman" w:hAnsi="Times" w:cs="Times New Roman"/>
          <w:color w:val="000000"/>
          <w:sz w:val="28"/>
          <w:szCs w:val="28"/>
          <w:lang w:eastAsia="en-GB"/>
        </w:rPr>
        <w:t>that</w:t>
      </w:r>
      <w:r w:rsidR="008C3C38" w:rsidRPr="003C7FED">
        <w:rPr>
          <w:rFonts w:ascii="Times" w:eastAsia="Times New Roman" w:hAnsi="Times" w:cs="Times New Roman"/>
          <w:color w:val="000000"/>
          <w:sz w:val="28"/>
          <w:szCs w:val="28"/>
          <w:lang w:eastAsia="en-GB"/>
        </w:rPr>
        <w:t xml:space="preserve"> substantial quotas have </w:t>
      </w:r>
      <w:r w:rsidR="005E118D" w:rsidRPr="003C7FED">
        <w:rPr>
          <w:rFonts w:ascii="Times" w:eastAsia="Times New Roman" w:hAnsi="Times" w:cs="Times New Roman"/>
          <w:color w:val="000000"/>
          <w:sz w:val="28"/>
          <w:szCs w:val="28"/>
          <w:lang w:eastAsia="en-GB"/>
        </w:rPr>
        <w:t xml:space="preserve">been </w:t>
      </w:r>
      <w:r w:rsidR="004A05C8" w:rsidRPr="003C7FED">
        <w:rPr>
          <w:rFonts w:ascii="Times" w:eastAsia="Times New Roman" w:hAnsi="Times" w:cs="Times New Roman"/>
          <w:color w:val="000000"/>
          <w:sz w:val="28"/>
          <w:szCs w:val="28"/>
          <w:lang w:eastAsia="en-GB"/>
        </w:rPr>
        <w:t>used</w:t>
      </w:r>
      <w:r w:rsidR="008C3C38" w:rsidRPr="003C7FED">
        <w:rPr>
          <w:rFonts w:ascii="Times" w:eastAsia="Times New Roman" w:hAnsi="Times" w:cs="Times New Roman"/>
          <w:color w:val="000000"/>
          <w:sz w:val="28"/>
          <w:szCs w:val="28"/>
          <w:lang w:eastAsia="en-GB"/>
        </w:rPr>
        <w:t xml:space="preserve"> in the past.</w:t>
      </w:r>
      <w:r w:rsidR="00DC24A4" w:rsidRPr="003C7FED">
        <w:rPr>
          <w:rFonts w:ascii="Times" w:eastAsia="Times New Roman" w:hAnsi="Times" w:cs="Times New Roman"/>
          <w:color w:val="000000"/>
          <w:sz w:val="28"/>
          <w:szCs w:val="28"/>
          <w:lang w:eastAsia="en-GB"/>
        </w:rPr>
        <w:t xml:space="preserve"> </w:t>
      </w:r>
    </w:p>
    <w:p w:rsidR="003C7FED" w:rsidRDefault="00F509FD" w:rsidP="003C7FED">
      <w:pPr>
        <w:pStyle w:val="ListParagraph"/>
        <w:numPr>
          <w:ilvl w:val="1"/>
          <w:numId w:val="9"/>
        </w:numPr>
        <w:spacing w:line="360" w:lineRule="auto"/>
        <w:jc w:val="both"/>
        <w:rPr>
          <w:rFonts w:ascii="Times" w:eastAsia="Times New Roman" w:hAnsi="Times" w:cs="Times New Roman"/>
          <w:color w:val="000000"/>
          <w:sz w:val="28"/>
          <w:szCs w:val="28"/>
          <w:lang w:eastAsia="en-GB"/>
        </w:rPr>
      </w:pPr>
      <w:r w:rsidRPr="003C7FED">
        <w:rPr>
          <w:rFonts w:ascii="Times" w:eastAsia="Times New Roman" w:hAnsi="Times" w:cs="Times New Roman"/>
          <w:color w:val="000000"/>
          <w:sz w:val="28"/>
          <w:szCs w:val="28"/>
          <w:lang w:eastAsia="en-GB"/>
        </w:rPr>
        <w:t xml:space="preserve">The </w:t>
      </w:r>
      <w:r w:rsidR="00EE0602" w:rsidRPr="003C7FED">
        <w:rPr>
          <w:rFonts w:ascii="Times" w:eastAsia="Times New Roman" w:hAnsi="Times" w:cs="Times New Roman"/>
          <w:color w:val="000000"/>
          <w:sz w:val="28"/>
          <w:szCs w:val="28"/>
          <w:lang w:eastAsia="en-GB"/>
        </w:rPr>
        <w:t>scenarios</w:t>
      </w:r>
      <w:r w:rsidRPr="003C7FED">
        <w:rPr>
          <w:rFonts w:ascii="Times" w:eastAsia="Times New Roman" w:hAnsi="Times" w:cs="Times New Roman"/>
          <w:color w:val="000000"/>
          <w:sz w:val="28"/>
          <w:szCs w:val="28"/>
          <w:lang w:eastAsia="en-GB"/>
        </w:rPr>
        <w:t xml:space="preserve"> </w:t>
      </w:r>
      <w:r w:rsidR="00EE0602" w:rsidRPr="003C7FED">
        <w:rPr>
          <w:rFonts w:ascii="Times" w:eastAsia="Times New Roman" w:hAnsi="Times" w:cs="Times New Roman"/>
          <w:color w:val="000000"/>
          <w:sz w:val="28"/>
          <w:szCs w:val="28"/>
          <w:lang w:eastAsia="en-GB"/>
        </w:rPr>
        <w:t xml:space="preserve">constructed in submissions </w:t>
      </w:r>
      <w:r w:rsidR="00DA63C4" w:rsidRPr="003C7FED">
        <w:rPr>
          <w:rFonts w:ascii="Times" w:eastAsia="Times New Roman" w:hAnsi="Times" w:cs="Times New Roman"/>
          <w:color w:val="000000"/>
          <w:sz w:val="28"/>
          <w:szCs w:val="28"/>
          <w:lang w:eastAsia="en-GB"/>
        </w:rPr>
        <w:t>to the Portfolio Committee and the NCOP</w:t>
      </w:r>
      <w:r w:rsidR="00184CF3" w:rsidRPr="003C7FED">
        <w:rPr>
          <w:rFonts w:ascii="Times" w:eastAsia="Times New Roman" w:hAnsi="Times" w:cs="Times New Roman"/>
          <w:color w:val="000000"/>
          <w:sz w:val="28"/>
          <w:szCs w:val="28"/>
          <w:lang w:eastAsia="en-GB"/>
        </w:rPr>
        <w:t xml:space="preserve"> </w:t>
      </w:r>
      <w:r w:rsidR="007273F1" w:rsidRPr="003C7FED">
        <w:rPr>
          <w:rFonts w:ascii="Times" w:eastAsia="Times New Roman" w:hAnsi="Times" w:cs="Times New Roman"/>
          <w:color w:val="000000"/>
          <w:sz w:val="28"/>
          <w:szCs w:val="28"/>
          <w:lang w:eastAsia="en-GB"/>
        </w:rPr>
        <w:t xml:space="preserve">about provincial elections </w:t>
      </w:r>
      <w:r w:rsidR="00CD3AC8" w:rsidRPr="003C7FED">
        <w:rPr>
          <w:rFonts w:ascii="Times" w:eastAsia="Times New Roman" w:hAnsi="Times" w:cs="Times New Roman"/>
          <w:color w:val="000000"/>
          <w:sz w:val="28"/>
          <w:szCs w:val="28"/>
          <w:lang w:eastAsia="en-GB"/>
        </w:rPr>
        <w:t xml:space="preserve">are based on hypothetical </w:t>
      </w:r>
      <w:r w:rsidR="00C0041E" w:rsidRPr="003C7FED">
        <w:rPr>
          <w:rFonts w:ascii="Times" w:eastAsia="Times New Roman" w:hAnsi="Times" w:cs="Times New Roman"/>
          <w:color w:val="000000"/>
          <w:sz w:val="28"/>
          <w:szCs w:val="28"/>
          <w:lang w:eastAsia="en-GB"/>
        </w:rPr>
        <w:t>data and</w:t>
      </w:r>
      <w:r w:rsidR="007273F1" w:rsidRPr="003C7FED">
        <w:rPr>
          <w:rFonts w:ascii="Times" w:eastAsia="Times New Roman" w:hAnsi="Times" w:cs="Times New Roman"/>
          <w:color w:val="000000"/>
          <w:sz w:val="28"/>
          <w:szCs w:val="28"/>
          <w:lang w:eastAsia="en-GB"/>
        </w:rPr>
        <w:t xml:space="preserve"> assume </w:t>
      </w:r>
      <w:r w:rsidR="004A05C8" w:rsidRPr="003C7FED">
        <w:rPr>
          <w:rFonts w:ascii="Times" w:eastAsia="Times New Roman" w:hAnsi="Times" w:cs="Times New Roman"/>
          <w:color w:val="000000"/>
          <w:sz w:val="28"/>
          <w:szCs w:val="28"/>
          <w:lang w:eastAsia="en-GB"/>
        </w:rPr>
        <w:t>great</w:t>
      </w:r>
      <w:r w:rsidR="0021786A" w:rsidRPr="003C7FED">
        <w:rPr>
          <w:rFonts w:ascii="Times" w:eastAsia="Times New Roman" w:hAnsi="Times" w:cs="Times New Roman"/>
          <w:color w:val="000000"/>
          <w:sz w:val="28"/>
          <w:szCs w:val="28"/>
          <w:lang w:eastAsia="en-GB"/>
        </w:rPr>
        <w:t xml:space="preserve"> </w:t>
      </w:r>
      <w:r w:rsidR="007273F1" w:rsidRPr="003C7FED">
        <w:rPr>
          <w:rFonts w:ascii="Times" w:eastAsia="Times New Roman" w:hAnsi="Times" w:cs="Times New Roman"/>
          <w:color w:val="000000"/>
          <w:sz w:val="28"/>
          <w:szCs w:val="28"/>
          <w:lang w:eastAsia="en-GB"/>
        </w:rPr>
        <w:t xml:space="preserve">support for independent </w:t>
      </w:r>
      <w:r w:rsidR="00DA63C4" w:rsidRPr="003C7FED">
        <w:rPr>
          <w:rFonts w:ascii="Times" w:eastAsia="Times New Roman" w:hAnsi="Times" w:cs="Times New Roman"/>
          <w:color w:val="000000"/>
          <w:sz w:val="28"/>
          <w:szCs w:val="28"/>
          <w:lang w:eastAsia="en-GB"/>
        </w:rPr>
        <w:t xml:space="preserve">candidates. </w:t>
      </w:r>
      <w:r w:rsidR="00184CF3" w:rsidRPr="003C7FED">
        <w:rPr>
          <w:rFonts w:ascii="Times" w:eastAsia="Times New Roman" w:hAnsi="Times" w:cs="Times New Roman"/>
          <w:color w:val="000000"/>
          <w:sz w:val="28"/>
          <w:szCs w:val="28"/>
          <w:lang w:eastAsia="en-GB"/>
        </w:rPr>
        <w:t>From a mathematical perspective</w:t>
      </w:r>
      <w:r w:rsidR="00894C9D" w:rsidRPr="003C7FED">
        <w:rPr>
          <w:rFonts w:ascii="Times" w:eastAsia="Times New Roman" w:hAnsi="Times" w:cs="Times New Roman"/>
          <w:color w:val="000000"/>
          <w:sz w:val="28"/>
          <w:szCs w:val="28"/>
          <w:lang w:eastAsia="en-GB"/>
        </w:rPr>
        <w:t>,</w:t>
      </w:r>
      <w:r w:rsidR="00184CF3" w:rsidRPr="003C7FED">
        <w:rPr>
          <w:rFonts w:ascii="Times" w:eastAsia="Times New Roman" w:hAnsi="Times" w:cs="Times New Roman"/>
          <w:color w:val="000000"/>
          <w:sz w:val="28"/>
          <w:szCs w:val="28"/>
          <w:lang w:eastAsia="en-GB"/>
        </w:rPr>
        <w:t xml:space="preserve"> </w:t>
      </w:r>
      <w:r w:rsidR="00894C9D" w:rsidRPr="003C7FED">
        <w:rPr>
          <w:rFonts w:ascii="Times" w:eastAsia="Times New Roman" w:hAnsi="Times" w:cs="Times New Roman"/>
          <w:color w:val="000000"/>
          <w:sz w:val="28"/>
          <w:szCs w:val="28"/>
          <w:lang w:eastAsia="en-GB"/>
        </w:rPr>
        <w:t xml:space="preserve">the conclusions </w:t>
      </w:r>
      <w:r w:rsidR="0021786A" w:rsidRPr="003C7FED">
        <w:rPr>
          <w:rFonts w:ascii="Times" w:eastAsia="Times New Roman" w:hAnsi="Times" w:cs="Times New Roman"/>
          <w:color w:val="000000"/>
          <w:sz w:val="28"/>
          <w:szCs w:val="28"/>
          <w:lang w:eastAsia="en-GB"/>
        </w:rPr>
        <w:t xml:space="preserve">reached in the scenarios </w:t>
      </w:r>
      <w:r w:rsidR="00894C9D" w:rsidRPr="003C7FED">
        <w:rPr>
          <w:rFonts w:ascii="Times" w:eastAsia="Times New Roman" w:hAnsi="Times" w:cs="Times New Roman"/>
          <w:color w:val="000000"/>
          <w:sz w:val="28"/>
          <w:szCs w:val="28"/>
          <w:lang w:eastAsia="en-GB"/>
        </w:rPr>
        <w:t>are correct. At the same tim</w:t>
      </w:r>
      <w:r w:rsidR="00830A9C" w:rsidRPr="003C7FED">
        <w:rPr>
          <w:rFonts w:ascii="Times" w:eastAsia="Times New Roman" w:hAnsi="Times" w:cs="Times New Roman"/>
          <w:color w:val="000000"/>
          <w:sz w:val="28"/>
          <w:szCs w:val="28"/>
          <w:lang w:eastAsia="en-GB"/>
        </w:rPr>
        <w:t>e</w:t>
      </w:r>
      <w:r w:rsidR="00E8126C" w:rsidRPr="003C7FED">
        <w:rPr>
          <w:rFonts w:ascii="Times" w:eastAsia="Times New Roman" w:hAnsi="Times" w:cs="Times New Roman"/>
          <w:color w:val="000000"/>
          <w:sz w:val="28"/>
          <w:szCs w:val="28"/>
          <w:lang w:eastAsia="en-GB"/>
        </w:rPr>
        <w:t>,</w:t>
      </w:r>
      <w:r w:rsidR="00830A9C" w:rsidRPr="003C7FED">
        <w:rPr>
          <w:rFonts w:ascii="Times" w:eastAsia="Times New Roman" w:hAnsi="Times" w:cs="Times New Roman"/>
          <w:color w:val="000000"/>
          <w:sz w:val="28"/>
          <w:szCs w:val="28"/>
          <w:lang w:eastAsia="en-GB"/>
        </w:rPr>
        <w:t xml:space="preserve"> they contain assumptions for an independent</w:t>
      </w:r>
      <w:r w:rsidR="005D416C" w:rsidRPr="003C7FED">
        <w:rPr>
          <w:rFonts w:ascii="Times" w:eastAsia="Times New Roman" w:hAnsi="Times" w:cs="Times New Roman"/>
          <w:color w:val="000000"/>
          <w:sz w:val="28"/>
          <w:szCs w:val="28"/>
          <w:lang w:eastAsia="en-GB"/>
        </w:rPr>
        <w:t xml:space="preserve"> </w:t>
      </w:r>
      <w:r w:rsidR="00E8126C" w:rsidRPr="003C7FED">
        <w:rPr>
          <w:rFonts w:ascii="Times" w:eastAsia="Times New Roman" w:hAnsi="Times" w:cs="Times New Roman"/>
          <w:color w:val="000000"/>
          <w:sz w:val="28"/>
          <w:szCs w:val="28"/>
          <w:lang w:eastAsia="en-GB"/>
        </w:rPr>
        <w:t>winning</w:t>
      </w:r>
      <w:r w:rsidR="005D416C" w:rsidRPr="003C7FED">
        <w:rPr>
          <w:rFonts w:ascii="Times" w:eastAsia="Times New Roman" w:hAnsi="Times" w:cs="Times New Roman"/>
          <w:color w:val="000000"/>
          <w:sz w:val="28"/>
          <w:szCs w:val="28"/>
          <w:lang w:eastAsia="en-GB"/>
        </w:rPr>
        <w:t xml:space="preserve"> a seat in more than </w:t>
      </w:r>
      <w:r w:rsidR="00E8126C" w:rsidRPr="003C7FED">
        <w:rPr>
          <w:rFonts w:ascii="Times" w:eastAsia="Times New Roman" w:hAnsi="Times" w:cs="Times New Roman"/>
          <w:color w:val="000000"/>
          <w:sz w:val="28"/>
          <w:szCs w:val="28"/>
          <w:lang w:eastAsia="en-GB"/>
        </w:rPr>
        <w:t xml:space="preserve">one region </w:t>
      </w:r>
      <w:r w:rsidR="007B2B15" w:rsidRPr="003C7FED">
        <w:rPr>
          <w:rFonts w:ascii="Times" w:eastAsia="Times New Roman" w:hAnsi="Times" w:cs="Times New Roman"/>
          <w:color w:val="000000"/>
          <w:sz w:val="28"/>
          <w:szCs w:val="28"/>
          <w:lang w:eastAsia="en-GB"/>
        </w:rPr>
        <w:t>and</w:t>
      </w:r>
      <w:r w:rsidR="004E6FB6" w:rsidRPr="003C7FED">
        <w:rPr>
          <w:rFonts w:ascii="Times" w:eastAsia="Times New Roman" w:hAnsi="Times" w:cs="Times New Roman"/>
          <w:color w:val="000000"/>
          <w:sz w:val="28"/>
          <w:szCs w:val="28"/>
          <w:lang w:eastAsia="en-GB"/>
        </w:rPr>
        <w:t xml:space="preserve"> a provincial </w:t>
      </w:r>
      <w:r w:rsidR="007B2B15" w:rsidRPr="003C7FED">
        <w:rPr>
          <w:rFonts w:ascii="Times" w:eastAsia="Times New Roman" w:hAnsi="Times" w:cs="Times New Roman"/>
          <w:color w:val="000000"/>
          <w:sz w:val="28"/>
          <w:szCs w:val="28"/>
          <w:lang w:eastAsia="en-GB"/>
        </w:rPr>
        <w:t>legislature</w:t>
      </w:r>
      <w:r w:rsidR="00715CFE" w:rsidRPr="003C7FED">
        <w:rPr>
          <w:rFonts w:ascii="Times" w:eastAsia="Times New Roman" w:hAnsi="Times" w:cs="Times New Roman"/>
          <w:color w:val="000000"/>
          <w:sz w:val="28"/>
          <w:szCs w:val="28"/>
          <w:lang w:eastAsia="en-GB"/>
        </w:rPr>
        <w:t xml:space="preserve"> with </w:t>
      </w:r>
      <w:r w:rsidR="004A05C8" w:rsidRPr="003C7FED">
        <w:rPr>
          <w:rFonts w:ascii="Times" w:eastAsia="Times New Roman" w:hAnsi="Times" w:cs="Times New Roman"/>
          <w:color w:val="000000"/>
          <w:sz w:val="28"/>
          <w:szCs w:val="28"/>
          <w:lang w:eastAsia="en-GB"/>
        </w:rPr>
        <w:t>significant consequential</w:t>
      </w:r>
      <w:r w:rsidR="0021786A" w:rsidRPr="003C7FED">
        <w:rPr>
          <w:rFonts w:ascii="Times" w:eastAsia="Times New Roman" w:hAnsi="Times" w:cs="Times New Roman"/>
          <w:color w:val="000000"/>
          <w:sz w:val="28"/>
          <w:szCs w:val="28"/>
          <w:lang w:eastAsia="en-GB"/>
        </w:rPr>
        <w:t xml:space="preserve"> </w:t>
      </w:r>
      <w:r w:rsidR="00715CFE" w:rsidRPr="003C7FED">
        <w:rPr>
          <w:rFonts w:ascii="Times" w:eastAsia="Times New Roman" w:hAnsi="Times" w:cs="Times New Roman"/>
          <w:color w:val="000000"/>
          <w:sz w:val="28"/>
          <w:szCs w:val="28"/>
          <w:lang w:eastAsia="en-GB"/>
        </w:rPr>
        <w:t>effects</w:t>
      </w:r>
      <w:r w:rsidR="008757E6" w:rsidRPr="003C7FED">
        <w:rPr>
          <w:rFonts w:ascii="Times" w:eastAsia="Times New Roman" w:hAnsi="Times" w:cs="Times New Roman"/>
          <w:color w:val="000000"/>
          <w:sz w:val="28"/>
          <w:szCs w:val="28"/>
          <w:lang w:eastAsia="en-GB"/>
        </w:rPr>
        <w:t xml:space="preserve"> on perceptions of proportionality</w:t>
      </w:r>
      <w:r w:rsidR="004E6FB6" w:rsidRPr="003C7FED">
        <w:rPr>
          <w:rFonts w:ascii="Times" w:eastAsia="Times New Roman" w:hAnsi="Times" w:cs="Times New Roman"/>
          <w:color w:val="000000"/>
          <w:sz w:val="28"/>
          <w:szCs w:val="28"/>
          <w:lang w:eastAsia="en-GB"/>
        </w:rPr>
        <w:t xml:space="preserve">. </w:t>
      </w:r>
    </w:p>
    <w:p w:rsidR="00C158EF" w:rsidRPr="003C7FED" w:rsidRDefault="004A05C8" w:rsidP="003C7FED">
      <w:pPr>
        <w:pStyle w:val="ListParagraph"/>
        <w:numPr>
          <w:ilvl w:val="1"/>
          <w:numId w:val="9"/>
        </w:numPr>
        <w:spacing w:line="360" w:lineRule="auto"/>
        <w:jc w:val="both"/>
        <w:rPr>
          <w:rFonts w:ascii="Times" w:eastAsia="Times New Roman" w:hAnsi="Times" w:cs="Times New Roman"/>
          <w:color w:val="000000"/>
          <w:sz w:val="28"/>
          <w:szCs w:val="28"/>
          <w:lang w:eastAsia="en-GB"/>
        </w:rPr>
      </w:pPr>
      <w:r w:rsidRPr="003C7FED">
        <w:rPr>
          <w:rFonts w:ascii="Times" w:eastAsia="Times New Roman" w:hAnsi="Times" w:cs="Times New Roman"/>
          <w:color w:val="000000"/>
          <w:sz w:val="28"/>
          <w:szCs w:val="28"/>
          <w:lang w:eastAsia="en-GB"/>
        </w:rPr>
        <w:t>However, whether these scenarios are likely to occur is</w:t>
      </w:r>
      <w:r w:rsidR="004A5C93" w:rsidRPr="003C7FED">
        <w:rPr>
          <w:rFonts w:ascii="Times" w:eastAsia="Times New Roman" w:hAnsi="Times" w:cs="Times New Roman"/>
          <w:color w:val="000000"/>
          <w:sz w:val="28"/>
          <w:szCs w:val="28"/>
          <w:lang w:eastAsia="en-GB"/>
        </w:rPr>
        <w:t xml:space="preserve"> not the point. These extremes can only be avoided if an independent candidate </w:t>
      </w:r>
      <w:r w:rsidR="00EB42CD" w:rsidRPr="003C7FED">
        <w:rPr>
          <w:rFonts w:ascii="Times" w:eastAsia="Times New Roman" w:hAnsi="Times" w:cs="Times New Roman"/>
          <w:color w:val="000000"/>
          <w:sz w:val="28"/>
          <w:szCs w:val="28"/>
          <w:lang w:eastAsia="en-GB"/>
        </w:rPr>
        <w:t>is limited to standing in only one election</w:t>
      </w:r>
      <w:r w:rsidR="001B7FDA" w:rsidRPr="003C7FED">
        <w:rPr>
          <w:rFonts w:ascii="Times" w:eastAsia="Times New Roman" w:hAnsi="Times" w:cs="Times New Roman"/>
          <w:color w:val="000000"/>
          <w:sz w:val="28"/>
          <w:szCs w:val="28"/>
          <w:lang w:eastAsia="en-GB"/>
        </w:rPr>
        <w:t xml:space="preserve">. </w:t>
      </w:r>
      <w:r w:rsidR="00561803" w:rsidRPr="003C7FED">
        <w:rPr>
          <w:rFonts w:ascii="Times" w:eastAsia="Times New Roman" w:hAnsi="Times" w:cs="Times New Roman"/>
          <w:color w:val="000000"/>
          <w:sz w:val="28"/>
          <w:szCs w:val="28"/>
          <w:lang w:eastAsia="en-GB"/>
        </w:rPr>
        <w:t xml:space="preserve">A </w:t>
      </w:r>
      <w:r w:rsidR="00732614" w:rsidRPr="003C7FED">
        <w:rPr>
          <w:rFonts w:ascii="Times" w:eastAsia="Times New Roman" w:hAnsi="Times" w:cs="Times New Roman"/>
          <w:color w:val="000000"/>
          <w:sz w:val="28"/>
          <w:szCs w:val="28"/>
          <w:lang w:eastAsia="en-GB"/>
        </w:rPr>
        <w:t>two-ballot</w:t>
      </w:r>
      <w:r w:rsidR="00561803" w:rsidRPr="003C7FED">
        <w:rPr>
          <w:rFonts w:ascii="Times" w:eastAsia="Times New Roman" w:hAnsi="Times" w:cs="Times New Roman"/>
          <w:color w:val="000000"/>
          <w:sz w:val="28"/>
          <w:szCs w:val="28"/>
          <w:lang w:eastAsia="en-GB"/>
        </w:rPr>
        <w:t xml:space="preserve"> system </w:t>
      </w:r>
      <w:r w:rsidR="00732614" w:rsidRPr="003C7FED">
        <w:rPr>
          <w:rFonts w:ascii="Times" w:eastAsia="Times New Roman" w:hAnsi="Times" w:cs="Times New Roman"/>
          <w:color w:val="000000"/>
          <w:sz w:val="28"/>
          <w:szCs w:val="28"/>
          <w:lang w:eastAsia="en-GB"/>
        </w:rPr>
        <w:t>with sub-regions is not the answer</w:t>
      </w:r>
      <w:r w:rsidR="00102E4D" w:rsidRPr="003C7FED">
        <w:rPr>
          <w:rFonts w:ascii="Times" w:eastAsia="Times New Roman" w:hAnsi="Times" w:cs="Times New Roman"/>
          <w:color w:val="000000"/>
          <w:sz w:val="28"/>
          <w:szCs w:val="28"/>
          <w:lang w:eastAsia="en-GB"/>
        </w:rPr>
        <w:t xml:space="preserve"> either</w:t>
      </w:r>
      <w:r w:rsidR="00771626" w:rsidRPr="003C7FED">
        <w:rPr>
          <w:rFonts w:ascii="Times" w:eastAsia="Times New Roman" w:hAnsi="Times" w:cs="Times New Roman"/>
          <w:color w:val="000000"/>
          <w:sz w:val="28"/>
          <w:szCs w:val="28"/>
          <w:lang w:eastAsia="en-GB"/>
        </w:rPr>
        <w:t>. It will yield the same outcomes</w:t>
      </w:r>
      <w:r w:rsidR="00AC0DC0" w:rsidRPr="003C7FED">
        <w:rPr>
          <w:rFonts w:ascii="Times" w:eastAsia="Times New Roman" w:hAnsi="Times" w:cs="Times New Roman"/>
          <w:color w:val="000000"/>
          <w:sz w:val="28"/>
          <w:szCs w:val="28"/>
          <w:lang w:eastAsia="en-GB"/>
        </w:rPr>
        <w:t xml:space="preserve"> as the comparison</w:t>
      </w:r>
      <w:r w:rsidR="00F9537E" w:rsidRPr="003C7FED">
        <w:rPr>
          <w:rFonts w:ascii="Times" w:eastAsia="Times New Roman" w:hAnsi="Times" w:cs="Times New Roman"/>
          <w:color w:val="000000"/>
          <w:sz w:val="28"/>
          <w:szCs w:val="28"/>
          <w:lang w:eastAsia="en-GB"/>
        </w:rPr>
        <w:t xml:space="preserve"> in section 5 above</w:t>
      </w:r>
      <w:r w:rsidR="002F2A5C" w:rsidRPr="003C7FED">
        <w:rPr>
          <w:rFonts w:ascii="Times" w:eastAsia="Times New Roman" w:hAnsi="Times" w:cs="Times New Roman"/>
          <w:color w:val="000000"/>
          <w:sz w:val="28"/>
          <w:szCs w:val="28"/>
          <w:lang w:eastAsia="en-GB"/>
        </w:rPr>
        <w:t>.</w:t>
      </w:r>
    </w:p>
    <w:p w:rsidR="00C90BDF" w:rsidRPr="0089518C" w:rsidRDefault="00C90BDF" w:rsidP="00152A4C">
      <w:pPr>
        <w:pStyle w:val="ListParagraph"/>
        <w:spacing w:line="360" w:lineRule="auto"/>
        <w:jc w:val="both"/>
        <w:rPr>
          <w:rFonts w:ascii="Times" w:eastAsia="Times New Roman" w:hAnsi="Times" w:cs="Times New Roman"/>
          <w:color w:val="000000"/>
          <w:sz w:val="28"/>
          <w:szCs w:val="28"/>
          <w:lang w:eastAsia="en-GB"/>
        </w:rPr>
      </w:pPr>
    </w:p>
    <w:p w:rsidR="003C7FED" w:rsidRDefault="003C7FED" w:rsidP="003C7FED">
      <w:pPr>
        <w:pStyle w:val="ListParagraph"/>
        <w:numPr>
          <w:ilvl w:val="0"/>
          <w:numId w:val="9"/>
        </w:numPr>
        <w:spacing w:line="360" w:lineRule="auto"/>
        <w:jc w:val="both"/>
        <w:rPr>
          <w:rFonts w:ascii="Times" w:eastAsia="Times New Roman" w:hAnsi="Times" w:cs="Times New Roman"/>
          <w:b/>
          <w:color w:val="000000"/>
          <w:sz w:val="28"/>
          <w:szCs w:val="28"/>
          <w:lang w:eastAsia="en-GB"/>
        </w:rPr>
      </w:pPr>
      <w:r w:rsidRPr="003C7FED">
        <w:rPr>
          <w:rFonts w:ascii="Times" w:eastAsia="Times New Roman" w:hAnsi="Times" w:cs="Times New Roman"/>
          <w:b/>
          <w:color w:val="000000"/>
          <w:sz w:val="28"/>
          <w:szCs w:val="28"/>
          <w:lang w:eastAsia="en-GB"/>
        </w:rPr>
        <w:t>Comments on the Atkins Submission to the NCOP</w:t>
      </w:r>
    </w:p>
    <w:p w:rsidR="00BA6C1F" w:rsidRPr="00BA6C1F" w:rsidRDefault="00FF67D2" w:rsidP="00BA6C1F">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3C7FED">
        <w:rPr>
          <w:rFonts w:ascii="Times" w:eastAsia="Times New Roman" w:hAnsi="Times" w:cs="Times New Roman"/>
          <w:color w:val="000000"/>
          <w:sz w:val="28"/>
          <w:szCs w:val="28"/>
          <w:lang w:eastAsia="en-GB"/>
        </w:rPr>
        <w:t>The submission correctly states</w:t>
      </w:r>
      <w:r w:rsidR="002D2B18" w:rsidRPr="003C7FED">
        <w:rPr>
          <w:rFonts w:ascii="Times" w:eastAsia="Times New Roman" w:hAnsi="Times" w:cs="Times New Roman"/>
          <w:color w:val="000000"/>
          <w:sz w:val="28"/>
          <w:szCs w:val="28"/>
          <w:lang w:eastAsia="en-GB"/>
        </w:rPr>
        <w:t xml:space="preserve"> that the Bill </w:t>
      </w:r>
      <w:r w:rsidR="004E7351" w:rsidRPr="003C7FED">
        <w:rPr>
          <w:rFonts w:ascii="Times" w:eastAsia="Times New Roman" w:hAnsi="Times" w:cs="Times New Roman"/>
          <w:color w:val="000000"/>
          <w:sz w:val="28"/>
          <w:szCs w:val="28"/>
          <w:lang w:eastAsia="en-GB"/>
        </w:rPr>
        <w:t>“</w:t>
      </w:r>
      <w:r w:rsidR="002D2B18" w:rsidRPr="003C7FED">
        <w:rPr>
          <w:rFonts w:ascii="Times" w:eastAsia="Times New Roman" w:hAnsi="Times" w:cs="Times New Roman"/>
          <w:color w:val="000000"/>
          <w:sz w:val="28"/>
          <w:szCs w:val="28"/>
          <w:lang w:eastAsia="en-GB"/>
        </w:rPr>
        <w:t>is based on the entirely illogical</w:t>
      </w:r>
      <w:r w:rsidR="004102CC" w:rsidRPr="003C7FED">
        <w:rPr>
          <w:rFonts w:ascii="Times" w:eastAsia="Times New Roman" w:hAnsi="Times" w:cs="Times New Roman"/>
          <w:color w:val="000000"/>
          <w:sz w:val="28"/>
          <w:szCs w:val="28"/>
          <w:lang w:eastAsia="en-GB"/>
        </w:rPr>
        <w:t xml:space="preserve"> idea of individuals)</w:t>
      </w:r>
      <w:r w:rsidR="00552EF1" w:rsidRPr="003C7FED">
        <w:rPr>
          <w:rFonts w:ascii="Times" w:eastAsia="Times New Roman" w:hAnsi="Times" w:cs="Times New Roman"/>
          <w:color w:val="000000"/>
          <w:sz w:val="28"/>
          <w:szCs w:val="28"/>
          <w:lang w:eastAsia="en-GB"/>
        </w:rPr>
        <w:t xml:space="preserve"> </w:t>
      </w:r>
      <w:r w:rsidR="004102CC" w:rsidRPr="003C7FED">
        <w:rPr>
          <w:rFonts w:ascii="Times" w:eastAsia="Times New Roman" w:hAnsi="Times" w:cs="Times New Roman"/>
          <w:color w:val="000000"/>
          <w:sz w:val="28"/>
          <w:szCs w:val="28"/>
          <w:lang w:eastAsia="en-GB"/>
        </w:rPr>
        <w:t>independent candidates</w:t>
      </w:r>
      <w:r w:rsidR="00E31CF8" w:rsidRPr="003C7FED">
        <w:rPr>
          <w:rFonts w:ascii="Times" w:eastAsia="Times New Roman" w:hAnsi="Times" w:cs="Times New Roman"/>
          <w:color w:val="000000"/>
          <w:sz w:val="28"/>
          <w:szCs w:val="28"/>
          <w:lang w:eastAsia="en-GB"/>
        </w:rPr>
        <w:t xml:space="preserve"> being on the same ballot as parties</w:t>
      </w:r>
      <w:r w:rsidR="00CE6695" w:rsidRPr="003C7FED">
        <w:rPr>
          <w:rFonts w:ascii="Times" w:eastAsia="Times New Roman" w:hAnsi="Times" w:cs="Times New Roman"/>
          <w:color w:val="000000"/>
          <w:sz w:val="28"/>
          <w:szCs w:val="28"/>
          <w:lang w:eastAsia="en-GB"/>
        </w:rPr>
        <w:t>” and that “every</w:t>
      </w:r>
      <w:r w:rsidR="00633C1F" w:rsidRPr="003C7FED">
        <w:rPr>
          <w:rFonts w:ascii="Times" w:eastAsia="Times New Roman" w:hAnsi="Times" w:cs="Times New Roman"/>
          <w:color w:val="000000"/>
          <w:sz w:val="28"/>
          <w:szCs w:val="28"/>
          <w:lang w:eastAsia="en-GB"/>
        </w:rPr>
        <w:t xml:space="preserve"> problem with the Bill</w:t>
      </w:r>
      <w:r w:rsidR="00B6342C" w:rsidRPr="003C7FED">
        <w:rPr>
          <w:rFonts w:ascii="Times" w:eastAsia="Times New Roman" w:hAnsi="Times" w:cs="Times New Roman"/>
          <w:color w:val="000000"/>
          <w:sz w:val="28"/>
          <w:szCs w:val="28"/>
          <w:lang w:eastAsia="en-GB"/>
        </w:rPr>
        <w:t xml:space="preserve"> arises</w:t>
      </w:r>
      <w:r w:rsidR="00112CEA" w:rsidRPr="003C7FED">
        <w:rPr>
          <w:rFonts w:ascii="Times" w:eastAsia="Times New Roman" w:hAnsi="Times" w:cs="Times New Roman"/>
          <w:color w:val="000000"/>
          <w:sz w:val="28"/>
          <w:szCs w:val="28"/>
          <w:lang w:eastAsia="en-GB"/>
        </w:rPr>
        <w:t xml:space="preserve"> as a </w:t>
      </w:r>
      <w:r w:rsidR="007E4280" w:rsidRPr="003C7FED">
        <w:rPr>
          <w:rFonts w:ascii="Times" w:eastAsia="Times New Roman" w:hAnsi="Times" w:cs="Times New Roman"/>
          <w:color w:val="000000"/>
          <w:sz w:val="28"/>
          <w:szCs w:val="28"/>
          <w:lang w:eastAsia="en-GB"/>
        </w:rPr>
        <w:t xml:space="preserve">consequence of the fundamental </w:t>
      </w:r>
      <w:r w:rsidR="00B26AD8" w:rsidRPr="003C7FED">
        <w:rPr>
          <w:rFonts w:ascii="Times" w:eastAsia="Times New Roman" w:hAnsi="Times" w:cs="Times New Roman"/>
          <w:color w:val="000000"/>
          <w:sz w:val="28"/>
          <w:szCs w:val="28"/>
          <w:lang w:eastAsia="en-GB"/>
        </w:rPr>
        <w:t>problem</w:t>
      </w:r>
      <w:r w:rsidR="00504365" w:rsidRPr="003C7FED">
        <w:rPr>
          <w:rFonts w:ascii="Times" w:eastAsia="Times New Roman" w:hAnsi="Times" w:cs="Times New Roman"/>
          <w:color w:val="000000"/>
          <w:sz w:val="28"/>
          <w:szCs w:val="28"/>
          <w:lang w:eastAsia="en-GB"/>
        </w:rPr>
        <w:t>”</w:t>
      </w:r>
      <w:r w:rsidR="003E5CED" w:rsidRPr="003C7FED">
        <w:rPr>
          <w:rFonts w:ascii="Times" w:eastAsia="Times New Roman" w:hAnsi="Times" w:cs="Times New Roman"/>
          <w:color w:val="000000"/>
          <w:sz w:val="28"/>
          <w:szCs w:val="28"/>
          <w:lang w:eastAsia="en-GB"/>
        </w:rPr>
        <w:t>.</w:t>
      </w:r>
      <w:r w:rsidR="000969B6" w:rsidRPr="003C7FED">
        <w:rPr>
          <w:rFonts w:ascii="Times" w:eastAsia="Times New Roman" w:hAnsi="Times" w:cs="Times New Roman"/>
          <w:color w:val="000000"/>
          <w:sz w:val="28"/>
          <w:szCs w:val="28"/>
          <w:lang w:eastAsia="en-GB"/>
        </w:rPr>
        <w:t xml:space="preserve"> </w:t>
      </w:r>
      <w:r w:rsidR="00AE04DF" w:rsidRPr="003C7FED">
        <w:rPr>
          <w:rFonts w:ascii="Times" w:eastAsia="Times New Roman" w:hAnsi="Times" w:cs="Times New Roman"/>
          <w:color w:val="000000"/>
          <w:sz w:val="28"/>
          <w:szCs w:val="28"/>
          <w:lang w:eastAsia="en-GB"/>
        </w:rPr>
        <w:t>Th</w:t>
      </w:r>
      <w:r w:rsidR="00FF0DDC" w:rsidRPr="003C7FED">
        <w:rPr>
          <w:rFonts w:ascii="Times" w:eastAsia="Times New Roman" w:hAnsi="Times" w:cs="Times New Roman"/>
          <w:color w:val="000000"/>
          <w:sz w:val="28"/>
          <w:szCs w:val="28"/>
          <w:lang w:eastAsia="en-GB"/>
        </w:rPr>
        <w:t>e</w:t>
      </w:r>
      <w:r w:rsidR="00AE04DF" w:rsidRPr="003C7FED">
        <w:rPr>
          <w:rFonts w:ascii="Times" w:eastAsia="Times New Roman" w:hAnsi="Times" w:cs="Times New Roman"/>
          <w:color w:val="000000"/>
          <w:sz w:val="28"/>
          <w:szCs w:val="28"/>
          <w:lang w:eastAsia="en-GB"/>
        </w:rPr>
        <w:t>s</w:t>
      </w:r>
      <w:r w:rsidR="00FF0DDC" w:rsidRPr="003C7FED">
        <w:rPr>
          <w:rFonts w:ascii="Times" w:eastAsia="Times New Roman" w:hAnsi="Times" w:cs="Times New Roman"/>
          <w:color w:val="000000"/>
          <w:sz w:val="28"/>
          <w:szCs w:val="28"/>
          <w:lang w:eastAsia="en-GB"/>
        </w:rPr>
        <w:t>e statements are</w:t>
      </w:r>
      <w:r w:rsidR="00AE04DF" w:rsidRPr="003C7FED">
        <w:rPr>
          <w:rFonts w:ascii="Times" w:eastAsia="Times New Roman" w:hAnsi="Times" w:cs="Times New Roman"/>
          <w:color w:val="000000"/>
          <w:sz w:val="28"/>
          <w:szCs w:val="28"/>
          <w:lang w:eastAsia="en-GB"/>
        </w:rPr>
        <w:t xml:space="preserve"> </w:t>
      </w:r>
      <w:r w:rsidR="00CC2B53" w:rsidRPr="003C7FED">
        <w:rPr>
          <w:rFonts w:ascii="Times" w:eastAsia="Times New Roman" w:hAnsi="Times" w:cs="Times New Roman"/>
          <w:color w:val="000000"/>
          <w:sz w:val="28"/>
          <w:szCs w:val="28"/>
          <w:lang w:eastAsia="en-GB"/>
        </w:rPr>
        <w:t>correct</w:t>
      </w:r>
      <w:r w:rsidR="004A05C8" w:rsidRPr="003C7FED">
        <w:rPr>
          <w:rFonts w:ascii="Times" w:eastAsia="Times New Roman" w:hAnsi="Times" w:cs="Times New Roman"/>
          <w:color w:val="000000"/>
          <w:sz w:val="28"/>
          <w:szCs w:val="28"/>
          <w:lang w:eastAsia="en-GB"/>
        </w:rPr>
        <w:t>. The</w:t>
      </w:r>
      <w:r w:rsidR="00CC2B53" w:rsidRPr="003C7FED">
        <w:rPr>
          <w:rFonts w:ascii="Times" w:eastAsia="Times New Roman" w:hAnsi="Times" w:cs="Times New Roman"/>
          <w:color w:val="000000"/>
          <w:sz w:val="28"/>
          <w:szCs w:val="28"/>
          <w:lang w:eastAsia="en-GB"/>
        </w:rPr>
        <w:t xml:space="preserve"> </w:t>
      </w:r>
      <w:r w:rsidR="003C7FED" w:rsidRPr="003C7FED">
        <w:rPr>
          <w:rFonts w:ascii="Times" w:eastAsia="Times New Roman" w:hAnsi="Times" w:cs="Times New Roman"/>
          <w:color w:val="000000"/>
          <w:sz w:val="28"/>
          <w:szCs w:val="28"/>
          <w:lang w:eastAsia="en-GB"/>
        </w:rPr>
        <w:t xml:space="preserve">reality of the inclusion of independents in proportional systems induces distortions to proportions. </w:t>
      </w:r>
    </w:p>
    <w:p w:rsidR="00BA6C1F" w:rsidRPr="00BA6C1F" w:rsidRDefault="00EA4EFA" w:rsidP="00BA6C1F">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BA6C1F">
        <w:rPr>
          <w:rFonts w:ascii="Times" w:eastAsia="Times New Roman" w:hAnsi="Times" w:cs="Times New Roman"/>
          <w:color w:val="000000"/>
          <w:sz w:val="28"/>
          <w:szCs w:val="28"/>
          <w:lang w:eastAsia="en-GB"/>
        </w:rPr>
        <w:t xml:space="preserve">The submission proceeds from the </w:t>
      </w:r>
      <w:r w:rsidR="004A05C8" w:rsidRPr="00BA6C1F">
        <w:rPr>
          <w:rFonts w:ascii="Times" w:eastAsia="Times New Roman" w:hAnsi="Times" w:cs="Times New Roman"/>
          <w:color w:val="000000"/>
          <w:sz w:val="28"/>
          <w:szCs w:val="28"/>
          <w:lang w:eastAsia="en-GB"/>
        </w:rPr>
        <w:t xml:space="preserve">premise that for the Bill to be fair and constitutionally compliant, it should result broadly in the same outcome as </w:t>
      </w:r>
      <w:r w:rsidR="00721DF5" w:rsidRPr="00BA6C1F">
        <w:rPr>
          <w:rFonts w:ascii="Times" w:eastAsia="Times New Roman" w:hAnsi="Times" w:cs="Times New Roman"/>
          <w:color w:val="000000"/>
          <w:sz w:val="28"/>
          <w:szCs w:val="28"/>
          <w:lang w:eastAsia="en-GB"/>
        </w:rPr>
        <w:t>in 2019</w:t>
      </w:r>
      <w:r w:rsidR="00E46E5E" w:rsidRPr="00BA6C1F">
        <w:rPr>
          <w:rFonts w:ascii="Times" w:eastAsia="Times New Roman" w:hAnsi="Times" w:cs="Times New Roman"/>
          <w:color w:val="000000"/>
          <w:sz w:val="28"/>
          <w:szCs w:val="28"/>
          <w:lang w:eastAsia="en-GB"/>
        </w:rPr>
        <w:t xml:space="preserve"> if the same dataset </w:t>
      </w:r>
      <w:r w:rsidR="00F37363" w:rsidRPr="00BA6C1F">
        <w:rPr>
          <w:rFonts w:ascii="Times" w:eastAsia="Times New Roman" w:hAnsi="Times" w:cs="Times New Roman"/>
          <w:color w:val="000000"/>
          <w:sz w:val="28"/>
          <w:szCs w:val="28"/>
          <w:lang w:eastAsia="en-GB"/>
        </w:rPr>
        <w:t>is used</w:t>
      </w:r>
      <w:r w:rsidR="00E46E5E" w:rsidRPr="00BA6C1F">
        <w:rPr>
          <w:rFonts w:ascii="Times" w:eastAsia="Times New Roman" w:hAnsi="Times" w:cs="Times New Roman"/>
          <w:color w:val="000000"/>
          <w:sz w:val="28"/>
          <w:szCs w:val="28"/>
          <w:lang w:eastAsia="en-GB"/>
        </w:rPr>
        <w:t xml:space="preserve"> for calculation purposes</w:t>
      </w:r>
      <w:r w:rsidR="00CB22C4" w:rsidRPr="00BA6C1F">
        <w:rPr>
          <w:rFonts w:ascii="Times" w:eastAsia="Times New Roman" w:hAnsi="Times" w:cs="Times New Roman"/>
          <w:color w:val="000000"/>
          <w:sz w:val="28"/>
          <w:szCs w:val="28"/>
          <w:lang w:eastAsia="en-GB"/>
        </w:rPr>
        <w:t>. This is logically and math</w:t>
      </w:r>
      <w:r w:rsidR="008B40E5" w:rsidRPr="00BA6C1F">
        <w:rPr>
          <w:rFonts w:ascii="Times" w:eastAsia="Times New Roman" w:hAnsi="Times" w:cs="Times New Roman"/>
          <w:color w:val="000000"/>
          <w:sz w:val="28"/>
          <w:szCs w:val="28"/>
          <w:lang w:eastAsia="en-GB"/>
        </w:rPr>
        <w:t>ematically not possible</w:t>
      </w:r>
      <w:r w:rsidR="00F841DD" w:rsidRPr="00BA6C1F">
        <w:rPr>
          <w:rFonts w:ascii="Times" w:eastAsia="Times New Roman" w:hAnsi="Times" w:cs="Times New Roman"/>
          <w:color w:val="000000"/>
          <w:sz w:val="28"/>
          <w:szCs w:val="28"/>
          <w:lang w:eastAsia="en-GB"/>
        </w:rPr>
        <w:t>.</w:t>
      </w:r>
      <w:r w:rsidR="00560B98" w:rsidRPr="00BA6C1F">
        <w:rPr>
          <w:rFonts w:ascii="Times" w:eastAsia="Times New Roman" w:hAnsi="Times" w:cs="Times New Roman"/>
          <w:color w:val="000000"/>
          <w:sz w:val="28"/>
          <w:szCs w:val="28"/>
          <w:lang w:eastAsia="en-GB"/>
        </w:rPr>
        <w:t xml:space="preserve"> The reason is simple</w:t>
      </w:r>
      <w:r w:rsidR="003F326A" w:rsidRPr="00BA6C1F">
        <w:rPr>
          <w:rFonts w:ascii="Times" w:eastAsia="Times New Roman" w:hAnsi="Times" w:cs="Times New Roman"/>
          <w:color w:val="000000"/>
          <w:sz w:val="28"/>
          <w:szCs w:val="28"/>
          <w:lang w:eastAsia="en-GB"/>
        </w:rPr>
        <w:t>. If independents</w:t>
      </w:r>
      <w:r w:rsidR="000C1F25" w:rsidRPr="00BA6C1F">
        <w:rPr>
          <w:rFonts w:ascii="Times" w:eastAsia="Times New Roman" w:hAnsi="Times" w:cs="Times New Roman"/>
          <w:color w:val="000000"/>
          <w:sz w:val="28"/>
          <w:szCs w:val="28"/>
          <w:lang w:eastAsia="en-GB"/>
        </w:rPr>
        <w:t xml:space="preserve"> are </w:t>
      </w:r>
      <w:r w:rsidR="00570385" w:rsidRPr="00BA6C1F">
        <w:rPr>
          <w:rFonts w:ascii="Times" w:eastAsia="Times New Roman" w:hAnsi="Times" w:cs="Times New Roman"/>
          <w:color w:val="000000"/>
          <w:sz w:val="28"/>
          <w:szCs w:val="28"/>
          <w:lang w:eastAsia="en-GB"/>
        </w:rPr>
        <w:t xml:space="preserve">(finally) </w:t>
      </w:r>
      <w:r w:rsidR="000C1F25" w:rsidRPr="00BA6C1F">
        <w:rPr>
          <w:rFonts w:ascii="Times" w:eastAsia="Times New Roman" w:hAnsi="Times" w:cs="Times New Roman"/>
          <w:color w:val="000000"/>
          <w:sz w:val="28"/>
          <w:szCs w:val="28"/>
          <w:lang w:eastAsia="en-GB"/>
        </w:rPr>
        <w:t>awarded the seats they win in regional elections</w:t>
      </w:r>
      <w:r w:rsidR="009664E0" w:rsidRPr="00BA6C1F">
        <w:rPr>
          <w:rFonts w:ascii="Times" w:eastAsia="Times New Roman" w:hAnsi="Times" w:cs="Times New Roman"/>
          <w:color w:val="000000"/>
          <w:sz w:val="28"/>
          <w:szCs w:val="28"/>
          <w:lang w:eastAsia="en-GB"/>
        </w:rPr>
        <w:t>,</w:t>
      </w:r>
      <w:r w:rsidR="00570385" w:rsidRPr="00BA6C1F">
        <w:rPr>
          <w:rFonts w:ascii="Times" w:eastAsia="Times New Roman" w:hAnsi="Times" w:cs="Times New Roman"/>
          <w:color w:val="000000"/>
          <w:sz w:val="28"/>
          <w:szCs w:val="28"/>
          <w:lang w:eastAsia="en-GB"/>
        </w:rPr>
        <w:t xml:space="preserve"> and you exclude</w:t>
      </w:r>
      <w:r w:rsidR="005F3F1D" w:rsidRPr="00BA6C1F">
        <w:rPr>
          <w:rFonts w:ascii="Times" w:eastAsia="Times New Roman" w:hAnsi="Times" w:cs="Times New Roman"/>
          <w:color w:val="000000"/>
          <w:sz w:val="28"/>
          <w:szCs w:val="28"/>
          <w:lang w:eastAsia="en-GB"/>
        </w:rPr>
        <w:t xml:space="preserve"> both those seats and the votes for independents</w:t>
      </w:r>
      <w:r w:rsidR="009664E0" w:rsidRPr="00BA6C1F">
        <w:rPr>
          <w:rFonts w:ascii="Times" w:eastAsia="Times New Roman" w:hAnsi="Times" w:cs="Times New Roman"/>
          <w:color w:val="000000"/>
          <w:sz w:val="28"/>
          <w:szCs w:val="28"/>
          <w:lang w:eastAsia="en-GB"/>
        </w:rPr>
        <w:t xml:space="preserve"> from further calculations</w:t>
      </w:r>
      <w:r w:rsidR="00561CC4" w:rsidRPr="00BA6C1F">
        <w:rPr>
          <w:rFonts w:ascii="Times" w:eastAsia="Times New Roman" w:hAnsi="Times" w:cs="Times New Roman"/>
          <w:color w:val="000000"/>
          <w:sz w:val="28"/>
          <w:szCs w:val="28"/>
          <w:lang w:eastAsia="en-GB"/>
        </w:rPr>
        <w:t>, then inevitably</w:t>
      </w:r>
      <w:r w:rsidR="004A05C8" w:rsidRPr="00BA6C1F">
        <w:rPr>
          <w:rFonts w:ascii="Times" w:eastAsia="Times New Roman" w:hAnsi="Times" w:cs="Times New Roman"/>
          <w:color w:val="000000"/>
          <w:sz w:val="28"/>
          <w:szCs w:val="28"/>
          <w:lang w:eastAsia="en-GB"/>
        </w:rPr>
        <w:t>,</w:t>
      </w:r>
      <w:r w:rsidR="00561CC4" w:rsidRPr="00BA6C1F">
        <w:rPr>
          <w:rFonts w:ascii="Times" w:eastAsia="Times New Roman" w:hAnsi="Times" w:cs="Times New Roman"/>
          <w:color w:val="000000"/>
          <w:sz w:val="28"/>
          <w:szCs w:val="28"/>
          <w:lang w:eastAsia="en-GB"/>
        </w:rPr>
        <w:t xml:space="preserve"> the </w:t>
      </w:r>
      <w:r w:rsidR="00763269" w:rsidRPr="00BA6C1F">
        <w:rPr>
          <w:rFonts w:ascii="Times" w:eastAsia="Times New Roman" w:hAnsi="Times" w:cs="Times New Roman"/>
          <w:color w:val="000000"/>
          <w:sz w:val="28"/>
          <w:szCs w:val="28"/>
          <w:lang w:eastAsia="en-GB"/>
        </w:rPr>
        <w:t xml:space="preserve">quota </w:t>
      </w:r>
      <w:r w:rsidR="002D1F3F" w:rsidRPr="00BA6C1F">
        <w:rPr>
          <w:rFonts w:ascii="Times" w:eastAsia="Times New Roman" w:hAnsi="Times" w:cs="Times New Roman"/>
          <w:color w:val="000000"/>
          <w:sz w:val="28"/>
          <w:szCs w:val="28"/>
          <w:lang w:eastAsia="en-GB"/>
        </w:rPr>
        <w:t xml:space="preserve">would be lower than it </w:t>
      </w:r>
      <w:r w:rsidR="000D4952" w:rsidRPr="00BA6C1F">
        <w:rPr>
          <w:rFonts w:ascii="Times" w:eastAsia="Times New Roman" w:hAnsi="Times" w:cs="Times New Roman"/>
          <w:color w:val="000000"/>
          <w:sz w:val="28"/>
          <w:szCs w:val="28"/>
          <w:lang w:eastAsia="en-GB"/>
        </w:rPr>
        <w:t xml:space="preserve">was in 2019 </w:t>
      </w:r>
      <w:r w:rsidR="003F2E81" w:rsidRPr="00BA6C1F">
        <w:rPr>
          <w:rFonts w:ascii="Times" w:eastAsia="Times New Roman" w:hAnsi="Times" w:cs="Times New Roman"/>
          <w:color w:val="000000"/>
          <w:sz w:val="28"/>
          <w:szCs w:val="28"/>
          <w:lang w:eastAsia="en-GB"/>
        </w:rPr>
        <w:t>based</w:t>
      </w:r>
      <w:r w:rsidR="000D4952" w:rsidRPr="00BA6C1F">
        <w:rPr>
          <w:rFonts w:ascii="Times" w:eastAsia="Times New Roman" w:hAnsi="Times" w:cs="Times New Roman"/>
          <w:color w:val="000000"/>
          <w:sz w:val="28"/>
          <w:szCs w:val="28"/>
          <w:lang w:eastAsia="en-GB"/>
        </w:rPr>
        <w:t xml:space="preserve"> on all the votes cast</w:t>
      </w:r>
      <w:r w:rsidR="003F2E81" w:rsidRPr="00BA6C1F">
        <w:rPr>
          <w:rFonts w:ascii="Times" w:eastAsia="Times New Roman" w:hAnsi="Times" w:cs="Times New Roman"/>
          <w:color w:val="000000"/>
          <w:sz w:val="28"/>
          <w:szCs w:val="28"/>
          <w:lang w:eastAsia="en-GB"/>
        </w:rPr>
        <w:t xml:space="preserve">. </w:t>
      </w:r>
      <w:r w:rsidR="00D272C2" w:rsidRPr="00BA6C1F">
        <w:rPr>
          <w:rFonts w:ascii="Times" w:eastAsia="Times New Roman" w:hAnsi="Times" w:cs="Times New Roman"/>
          <w:color w:val="000000"/>
          <w:sz w:val="28"/>
          <w:szCs w:val="28"/>
          <w:lang w:eastAsia="en-GB"/>
        </w:rPr>
        <w:t xml:space="preserve">Different quotas </w:t>
      </w:r>
      <w:r w:rsidR="00157EEE" w:rsidRPr="00BA6C1F">
        <w:rPr>
          <w:rFonts w:ascii="Times" w:eastAsia="Times New Roman" w:hAnsi="Times" w:cs="Times New Roman"/>
          <w:color w:val="000000"/>
          <w:sz w:val="28"/>
          <w:szCs w:val="28"/>
          <w:lang w:eastAsia="en-GB"/>
        </w:rPr>
        <w:t xml:space="preserve">cannot give you the same </w:t>
      </w:r>
      <w:r w:rsidR="00D272C2" w:rsidRPr="00BA6C1F">
        <w:rPr>
          <w:rFonts w:ascii="Times" w:eastAsia="Times New Roman" w:hAnsi="Times" w:cs="Times New Roman"/>
          <w:color w:val="000000"/>
          <w:sz w:val="28"/>
          <w:szCs w:val="28"/>
          <w:lang w:eastAsia="en-GB"/>
        </w:rPr>
        <w:t>results</w:t>
      </w:r>
      <w:r w:rsidR="00913BDE" w:rsidRPr="00BA6C1F">
        <w:rPr>
          <w:rFonts w:ascii="Times" w:eastAsia="Times New Roman" w:hAnsi="Times" w:cs="Times New Roman"/>
          <w:color w:val="000000"/>
          <w:sz w:val="28"/>
          <w:szCs w:val="28"/>
          <w:lang w:eastAsia="en-GB"/>
        </w:rPr>
        <w:t xml:space="preserve"> and th</w:t>
      </w:r>
      <w:r w:rsidR="006668C6" w:rsidRPr="00BA6C1F">
        <w:rPr>
          <w:rFonts w:ascii="Times" w:eastAsia="Times New Roman" w:hAnsi="Times" w:cs="Times New Roman"/>
          <w:color w:val="000000"/>
          <w:sz w:val="28"/>
          <w:szCs w:val="28"/>
          <w:lang w:eastAsia="en-GB"/>
        </w:rPr>
        <w:t>e lower quota</w:t>
      </w:r>
      <w:r w:rsidR="00913BDE" w:rsidRPr="00BA6C1F">
        <w:rPr>
          <w:rFonts w:ascii="Times" w:eastAsia="Times New Roman" w:hAnsi="Times" w:cs="Times New Roman"/>
          <w:color w:val="000000"/>
          <w:sz w:val="28"/>
          <w:szCs w:val="28"/>
          <w:lang w:eastAsia="en-GB"/>
        </w:rPr>
        <w:t xml:space="preserve"> benefits parties</w:t>
      </w:r>
      <w:r w:rsidR="00E06075" w:rsidRPr="00BA6C1F">
        <w:rPr>
          <w:rFonts w:ascii="Times" w:eastAsia="Times New Roman" w:hAnsi="Times" w:cs="Times New Roman"/>
          <w:color w:val="000000"/>
          <w:sz w:val="28"/>
          <w:szCs w:val="28"/>
          <w:lang w:eastAsia="en-GB"/>
        </w:rPr>
        <w:t xml:space="preserve">. </w:t>
      </w:r>
      <w:r w:rsidR="00F4029E">
        <w:rPr>
          <w:rFonts w:ascii="Times" w:eastAsia="Times New Roman" w:hAnsi="Times" w:cs="Times New Roman"/>
          <w:color w:val="000000"/>
          <w:sz w:val="28"/>
          <w:szCs w:val="28"/>
          <w:lang w:eastAsia="en-GB"/>
        </w:rPr>
        <w:t>This is n</w:t>
      </w:r>
      <w:r w:rsidR="00BA6C1F" w:rsidRPr="00BA6C1F">
        <w:rPr>
          <w:rFonts w:ascii="Times" w:eastAsia="Times New Roman" w:hAnsi="Times" w:cs="Times New Roman"/>
          <w:color w:val="000000"/>
          <w:sz w:val="28"/>
          <w:szCs w:val="28"/>
          <w:lang w:eastAsia="en-GB"/>
        </w:rPr>
        <w:t>ot because parties are given</w:t>
      </w:r>
      <w:r w:rsidR="00FE2CB3" w:rsidRPr="00BA6C1F">
        <w:rPr>
          <w:rFonts w:ascii="Times" w:eastAsia="Times New Roman" w:hAnsi="Times" w:cs="Times New Roman"/>
          <w:color w:val="000000"/>
          <w:sz w:val="28"/>
          <w:szCs w:val="28"/>
          <w:lang w:eastAsia="en-GB"/>
        </w:rPr>
        <w:t xml:space="preserve"> an advantage but </w:t>
      </w:r>
      <w:r w:rsidR="004A05C8" w:rsidRPr="00BA6C1F">
        <w:rPr>
          <w:rFonts w:ascii="Times" w:eastAsia="Times New Roman" w:hAnsi="Times" w:cs="Times New Roman"/>
          <w:color w:val="000000"/>
          <w:sz w:val="28"/>
          <w:szCs w:val="28"/>
          <w:lang w:eastAsia="en-GB"/>
        </w:rPr>
        <w:t>because</w:t>
      </w:r>
      <w:r w:rsidR="00FE2CB3" w:rsidRPr="00BA6C1F">
        <w:rPr>
          <w:rFonts w:ascii="Times" w:eastAsia="Times New Roman" w:hAnsi="Times" w:cs="Times New Roman"/>
          <w:color w:val="000000"/>
          <w:sz w:val="28"/>
          <w:szCs w:val="28"/>
          <w:lang w:eastAsia="en-GB"/>
        </w:rPr>
        <w:t xml:space="preserve"> of </w:t>
      </w:r>
      <w:r w:rsidR="000443AB" w:rsidRPr="00BA6C1F">
        <w:rPr>
          <w:rFonts w:ascii="Times" w:eastAsia="Times New Roman" w:hAnsi="Times" w:cs="Times New Roman"/>
          <w:color w:val="000000"/>
          <w:sz w:val="28"/>
          <w:szCs w:val="28"/>
          <w:lang w:eastAsia="en-GB"/>
        </w:rPr>
        <w:t xml:space="preserve">the </w:t>
      </w:r>
      <w:r w:rsidR="00BA6C1F" w:rsidRPr="00BA6C1F">
        <w:rPr>
          <w:rFonts w:ascii="Times" w:eastAsia="Times New Roman" w:hAnsi="Times" w:cs="Times New Roman"/>
          <w:color w:val="000000"/>
          <w:sz w:val="28"/>
          <w:szCs w:val="28"/>
          <w:lang w:eastAsia="en-GB"/>
        </w:rPr>
        <w:t xml:space="preserve">practical consequences of introducing independents. </w:t>
      </w:r>
    </w:p>
    <w:p w:rsidR="00BA6C1F" w:rsidRPr="00BA6C1F" w:rsidRDefault="0001373C" w:rsidP="00BA6C1F">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BA6C1F">
        <w:rPr>
          <w:rFonts w:ascii="Times" w:hAnsi="Times"/>
          <w:sz w:val="28"/>
          <w:szCs w:val="28"/>
        </w:rPr>
        <w:t>The submission proposes</w:t>
      </w:r>
      <w:r w:rsidR="00D41995" w:rsidRPr="00BA6C1F">
        <w:rPr>
          <w:rFonts w:ascii="Times" w:hAnsi="Times"/>
          <w:sz w:val="28"/>
          <w:szCs w:val="28"/>
        </w:rPr>
        <w:t xml:space="preserve"> the following </w:t>
      </w:r>
      <w:r w:rsidR="006F5612" w:rsidRPr="00BA6C1F">
        <w:rPr>
          <w:rFonts w:ascii="Times" w:hAnsi="Times"/>
          <w:sz w:val="28"/>
          <w:szCs w:val="28"/>
        </w:rPr>
        <w:t>solution to</w:t>
      </w:r>
      <w:r w:rsidR="00722DD5" w:rsidRPr="00BA6C1F">
        <w:rPr>
          <w:rFonts w:ascii="Times" w:hAnsi="Times"/>
          <w:sz w:val="28"/>
          <w:szCs w:val="28"/>
        </w:rPr>
        <w:t xml:space="preserve"> restore a</w:t>
      </w:r>
      <w:r w:rsidR="006F5612" w:rsidRPr="00BA6C1F">
        <w:rPr>
          <w:rFonts w:ascii="Times" w:hAnsi="Times"/>
          <w:sz w:val="28"/>
          <w:szCs w:val="28"/>
        </w:rPr>
        <w:t xml:space="preserve"> </w:t>
      </w:r>
      <w:r w:rsidR="00064714" w:rsidRPr="00BA6C1F">
        <w:rPr>
          <w:rFonts w:ascii="Times" w:hAnsi="Times"/>
          <w:sz w:val="28"/>
          <w:szCs w:val="28"/>
        </w:rPr>
        <w:t>so-called</w:t>
      </w:r>
      <w:r w:rsidR="00722DD5" w:rsidRPr="00BA6C1F">
        <w:rPr>
          <w:rFonts w:ascii="Times" w:hAnsi="Times"/>
          <w:sz w:val="28"/>
          <w:szCs w:val="28"/>
        </w:rPr>
        <w:t xml:space="preserve"> acceptable level</w:t>
      </w:r>
      <w:r w:rsidR="006F5612" w:rsidRPr="00BA6C1F">
        <w:rPr>
          <w:rFonts w:ascii="Times" w:hAnsi="Times"/>
          <w:sz w:val="28"/>
          <w:szCs w:val="28"/>
        </w:rPr>
        <w:t xml:space="preserve"> of</w:t>
      </w:r>
      <w:r w:rsidR="00064714" w:rsidRPr="00BA6C1F">
        <w:rPr>
          <w:rFonts w:ascii="Times" w:hAnsi="Times"/>
          <w:sz w:val="28"/>
          <w:szCs w:val="28"/>
        </w:rPr>
        <w:t xml:space="preserve"> proportionality: </w:t>
      </w:r>
      <w:r w:rsidR="00542860" w:rsidRPr="00BA6C1F">
        <w:rPr>
          <w:rFonts w:ascii="Times" w:hAnsi="Times"/>
          <w:sz w:val="28"/>
          <w:szCs w:val="28"/>
        </w:rPr>
        <w:t>“</w:t>
      </w:r>
      <w:r w:rsidR="002F21D8" w:rsidRPr="00BA6C1F">
        <w:rPr>
          <w:rFonts w:ascii="Times" w:hAnsi="Times"/>
          <w:sz w:val="28"/>
          <w:szCs w:val="28"/>
        </w:rPr>
        <w:t xml:space="preserve">The proportional representation seat allocation (400 seats, </w:t>
      </w:r>
      <w:r w:rsidR="002F21D8" w:rsidRPr="00BA6C1F">
        <w:rPr>
          <w:rFonts w:ascii="Times" w:hAnsi="Times"/>
          <w:sz w:val="28"/>
          <w:szCs w:val="28"/>
          <w:u w:val="single"/>
        </w:rPr>
        <w:t>less the number won by independent candidates</w:t>
      </w:r>
      <w:r w:rsidR="002F21D8" w:rsidRPr="00BA6C1F">
        <w:rPr>
          <w:rFonts w:ascii="Times" w:hAnsi="Times"/>
          <w:sz w:val="28"/>
          <w:szCs w:val="28"/>
        </w:rPr>
        <w:t xml:space="preserve"> in regional elections) should be carried out solely on the basis of the proportional representation ballot, </w:t>
      </w:r>
      <w:r w:rsidR="002F21D8" w:rsidRPr="00BA6C1F">
        <w:rPr>
          <w:rFonts w:ascii="Times" w:hAnsi="Times"/>
          <w:sz w:val="28"/>
          <w:szCs w:val="28"/>
          <w:u w:val="single"/>
        </w:rPr>
        <w:t>with the regional ballots excluded</w:t>
      </w:r>
      <w:r w:rsidR="00542860" w:rsidRPr="00BA6C1F">
        <w:rPr>
          <w:rFonts w:ascii="Times" w:hAnsi="Times"/>
          <w:sz w:val="28"/>
          <w:szCs w:val="28"/>
        </w:rPr>
        <w:t>“</w:t>
      </w:r>
      <w:r w:rsidR="00AC4D36" w:rsidRPr="00BA6C1F">
        <w:rPr>
          <w:rFonts w:ascii="Times" w:hAnsi="Times"/>
          <w:sz w:val="28"/>
          <w:szCs w:val="28"/>
        </w:rPr>
        <w:t xml:space="preserve"> (own emphasis</w:t>
      </w:r>
      <w:r w:rsidR="00A4797C" w:rsidRPr="00BA6C1F">
        <w:rPr>
          <w:rFonts w:ascii="Times" w:hAnsi="Times"/>
          <w:sz w:val="28"/>
          <w:szCs w:val="28"/>
        </w:rPr>
        <w:t>)</w:t>
      </w:r>
      <w:r w:rsidR="00CB0052" w:rsidRPr="00BA6C1F">
        <w:rPr>
          <w:rFonts w:ascii="Times" w:hAnsi="Times"/>
          <w:sz w:val="28"/>
          <w:szCs w:val="28"/>
        </w:rPr>
        <w:t xml:space="preserve">. The </w:t>
      </w:r>
      <w:r w:rsidR="00CE0C7F" w:rsidRPr="00BA6C1F">
        <w:rPr>
          <w:rFonts w:ascii="Times" w:hAnsi="Times"/>
          <w:sz w:val="28"/>
          <w:szCs w:val="28"/>
        </w:rPr>
        <w:t>proposition</w:t>
      </w:r>
      <w:r w:rsidR="001A3880" w:rsidRPr="00BA6C1F">
        <w:rPr>
          <w:rFonts w:ascii="Times" w:hAnsi="Times"/>
          <w:sz w:val="28"/>
          <w:szCs w:val="28"/>
        </w:rPr>
        <w:t xml:space="preserve"> </w:t>
      </w:r>
      <w:r w:rsidR="00CB0052" w:rsidRPr="00BA6C1F">
        <w:rPr>
          <w:rFonts w:ascii="Times" w:hAnsi="Times"/>
          <w:sz w:val="28"/>
          <w:szCs w:val="28"/>
        </w:rPr>
        <w:t>for creating</w:t>
      </w:r>
      <w:r w:rsidR="001A3880" w:rsidRPr="00BA6C1F">
        <w:rPr>
          <w:rFonts w:ascii="Times" w:hAnsi="Times"/>
          <w:sz w:val="28"/>
          <w:szCs w:val="28"/>
        </w:rPr>
        <w:t xml:space="preserve"> such </w:t>
      </w:r>
      <w:r w:rsidR="00106545" w:rsidRPr="00BA6C1F">
        <w:rPr>
          <w:rFonts w:ascii="Times" w:hAnsi="Times"/>
          <w:sz w:val="28"/>
          <w:szCs w:val="28"/>
        </w:rPr>
        <w:t xml:space="preserve">a </w:t>
      </w:r>
      <w:r w:rsidR="001A3880" w:rsidRPr="00BA6C1F">
        <w:rPr>
          <w:rFonts w:ascii="Times" w:hAnsi="Times"/>
          <w:sz w:val="28"/>
          <w:szCs w:val="28"/>
        </w:rPr>
        <w:t xml:space="preserve">model </w:t>
      </w:r>
      <w:r w:rsidR="00106545" w:rsidRPr="00BA6C1F">
        <w:rPr>
          <w:rFonts w:ascii="Times" w:hAnsi="Times"/>
          <w:sz w:val="28"/>
          <w:szCs w:val="28"/>
        </w:rPr>
        <w:t>is logical and correct</w:t>
      </w:r>
      <w:r w:rsidR="00CE0C7F" w:rsidRPr="00BA6C1F">
        <w:rPr>
          <w:rFonts w:ascii="Times" w:hAnsi="Times"/>
          <w:sz w:val="28"/>
          <w:szCs w:val="28"/>
        </w:rPr>
        <w:t xml:space="preserve">. </w:t>
      </w:r>
      <w:r w:rsidR="001C0818" w:rsidRPr="00BA6C1F">
        <w:rPr>
          <w:rFonts w:ascii="Times" w:hAnsi="Times"/>
          <w:sz w:val="28"/>
          <w:szCs w:val="28"/>
        </w:rPr>
        <w:t>It is only the outcome</w:t>
      </w:r>
      <w:r w:rsidR="007B1D5A" w:rsidRPr="00BA6C1F">
        <w:rPr>
          <w:rFonts w:ascii="Times" w:hAnsi="Times"/>
          <w:sz w:val="28"/>
          <w:szCs w:val="28"/>
        </w:rPr>
        <w:t xml:space="preserve"> that is not correctly projected</w:t>
      </w:r>
      <w:r w:rsidR="00CA12F5" w:rsidRPr="00BA6C1F">
        <w:rPr>
          <w:rFonts w:ascii="Times" w:hAnsi="Times"/>
          <w:sz w:val="28"/>
          <w:szCs w:val="28"/>
        </w:rPr>
        <w:t xml:space="preserve">. </w:t>
      </w:r>
      <w:r w:rsidR="00802D46" w:rsidRPr="00BA6C1F">
        <w:rPr>
          <w:rFonts w:ascii="Times" w:hAnsi="Times"/>
          <w:sz w:val="28"/>
          <w:szCs w:val="28"/>
        </w:rPr>
        <w:t xml:space="preserve">The </w:t>
      </w:r>
      <w:r w:rsidR="00333F2D" w:rsidRPr="00BA6C1F">
        <w:rPr>
          <w:rFonts w:ascii="Times" w:hAnsi="Times"/>
          <w:sz w:val="28"/>
          <w:szCs w:val="28"/>
        </w:rPr>
        <w:t>r</w:t>
      </w:r>
      <w:r w:rsidR="00802D46" w:rsidRPr="00BA6C1F">
        <w:rPr>
          <w:rFonts w:ascii="Times" w:hAnsi="Times"/>
          <w:sz w:val="28"/>
          <w:szCs w:val="28"/>
        </w:rPr>
        <w:t>eason is explained in the previous paragraph</w:t>
      </w:r>
      <w:r w:rsidR="003F56BD" w:rsidRPr="00BA6C1F">
        <w:rPr>
          <w:rFonts w:ascii="Times" w:hAnsi="Times"/>
          <w:sz w:val="28"/>
          <w:szCs w:val="28"/>
        </w:rPr>
        <w:t xml:space="preserve"> and the outcome </w:t>
      </w:r>
      <w:r w:rsidR="00B85F04" w:rsidRPr="00BA6C1F">
        <w:rPr>
          <w:rFonts w:ascii="Times" w:hAnsi="Times"/>
          <w:sz w:val="28"/>
          <w:szCs w:val="28"/>
        </w:rPr>
        <w:t xml:space="preserve">is </w:t>
      </w:r>
      <w:r w:rsidR="003F56BD" w:rsidRPr="00BA6C1F">
        <w:rPr>
          <w:rFonts w:ascii="Times" w:hAnsi="Times"/>
          <w:sz w:val="28"/>
          <w:szCs w:val="28"/>
        </w:rPr>
        <w:t>illustrated in Annexure 7</w:t>
      </w:r>
      <w:r w:rsidR="00B85F04" w:rsidRPr="00BA6C1F">
        <w:rPr>
          <w:rFonts w:ascii="Times" w:hAnsi="Times"/>
          <w:sz w:val="28"/>
          <w:szCs w:val="28"/>
        </w:rPr>
        <w:t>.</w:t>
      </w:r>
    </w:p>
    <w:p w:rsidR="00BA6C1F" w:rsidRPr="00BA6C1F" w:rsidRDefault="009E601E" w:rsidP="00BA6C1F">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BA6C1F">
        <w:rPr>
          <w:rFonts w:ascii="Times" w:hAnsi="Times"/>
          <w:sz w:val="28"/>
          <w:szCs w:val="28"/>
        </w:rPr>
        <w:t xml:space="preserve">It is clear from the contents of the </w:t>
      </w:r>
      <w:r w:rsidR="00F37EEC" w:rsidRPr="00BA6C1F">
        <w:rPr>
          <w:rFonts w:ascii="Times" w:hAnsi="Times"/>
          <w:sz w:val="28"/>
          <w:szCs w:val="28"/>
        </w:rPr>
        <w:t xml:space="preserve">previous point that </w:t>
      </w:r>
      <w:r w:rsidR="0079618C" w:rsidRPr="00BA6C1F">
        <w:rPr>
          <w:rFonts w:ascii="Times" w:hAnsi="Times"/>
          <w:sz w:val="28"/>
          <w:szCs w:val="28"/>
        </w:rPr>
        <w:t>using</w:t>
      </w:r>
      <w:r w:rsidR="00F37EEC" w:rsidRPr="00BA6C1F">
        <w:rPr>
          <w:rFonts w:ascii="Times" w:hAnsi="Times"/>
          <w:sz w:val="28"/>
          <w:szCs w:val="28"/>
        </w:rPr>
        <w:t xml:space="preserve"> two ballots </w:t>
      </w:r>
      <w:r w:rsidR="004F0499" w:rsidRPr="00BA6C1F">
        <w:rPr>
          <w:rFonts w:ascii="Times" w:hAnsi="Times"/>
          <w:sz w:val="28"/>
          <w:szCs w:val="28"/>
        </w:rPr>
        <w:t>can</w:t>
      </w:r>
      <w:r w:rsidR="00F37EEC" w:rsidRPr="00BA6C1F">
        <w:rPr>
          <w:rFonts w:ascii="Times" w:hAnsi="Times"/>
          <w:sz w:val="28"/>
          <w:szCs w:val="28"/>
        </w:rPr>
        <w:t xml:space="preserve">not </w:t>
      </w:r>
      <w:r w:rsidR="00853A6D" w:rsidRPr="00BA6C1F">
        <w:rPr>
          <w:rFonts w:ascii="Times" w:hAnsi="Times"/>
          <w:sz w:val="28"/>
          <w:szCs w:val="28"/>
        </w:rPr>
        <w:t xml:space="preserve">mitigate </w:t>
      </w:r>
      <w:r w:rsidR="00F831B9" w:rsidRPr="00BA6C1F">
        <w:rPr>
          <w:rFonts w:ascii="Times" w:hAnsi="Times"/>
          <w:sz w:val="28"/>
          <w:szCs w:val="28"/>
        </w:rPr>
        <w:t xml:space="preserve">the distortions </w:t>
      </w:r>
      <w:r w:rsidR="00796F71" w:rsidRPr="00BA6C1F">
        <w:rPr>
          <w:rFonts w:ascii="Times" w:hAnsi="Times"/>
          <w:sz w:val="28"/>
          <w:szCs w:val="28"/>
        </w:rPr>
        <w:t xml:space="preserve">to </w:t>
      </w:r>
      <w:r w:rsidR="006F0B95" w:rsidRPr="00BA6C1F">
        <w:rPr>
          <w:rFonts w:ascii="Times" w:hAnsi="Times"/>
          <w:sz w:val="28"/>
          <w:szCs w:val="28"/>
        </w:rPr>
        <w:t xml:space="preserve">proportionality </w:t>
      </w:r>
      <w:r w:rsidR="00E841B8" w:rsidRPr="00BA6C1F">
        <w:rPr>
          <w:rFonts w:ascii="Times" w:hAnsi="Times"/>
          <w:sz w:val="28"/>
          <w:szCs w:val="28"/>
        </w:rPr>
        <w:t xml:space="preserve">that </w:t>
      </w:r>
      <w:r w:rsidR="00F831B9" w:rsidRPr="00BA6C1F">
        <w:rPr>
          <w:rFonts w:ascii="Times" w:hAnsi="Times"/>
          <w:sz w:val="28"/>
          <w:szCs w:val="28"/>
        </w:rPr>
        <w:t xml:space="preserve">the participation </w:t>
      </w:r>
      <w:r w:rsidR="00796F71" w:rsidRPr="00BA6C1F">
        <w:rPr>
          <w:rFonts w:ascii="Times" w:hAnsi="Times"/>
          <w:sz w:val="28"/>
          <w:szCs w:val="28"/>
        </w:rPr>
        <w:t xml:space="preserve">of independents </w:t>
      </w:r>
      <w:r w:rsidR="00F83425" w:rsidRPr="00BA6C1F">
        <w:rPr>
          <w:rFonts w:ascii="Times" w:hAnsi="Times"/>
          <w:sz w:val="28"/>
          <w:szCs w:val="28"/>
        </w:rPr>
        <w:t>brings</w:t>
      </w:r>
      <w:r w:rsidR="00796F71" w:rsidRPr="00BA6C1F">
        <w:rPr>
          <w:rFonts w:ascii="Times" w:hAnsi="Times"/>
          <w:sz w:val="28"/>
          <w:szCs w:val="28"/>
        </w:rPr>
        <w:t xml:space="preserve"> along. </w:t>
      </w:r>
      <w:r w:rsidR="00F83425" w:rsidRPr="00BA6C1F">
        <w:rPr>
          <w:rFonts w:ascii="Times" w:hAnsi="Times"/>
          <w:sz w:val="28"/>
          <w:szCs w:val="28"/>
        </w:rPr>
        <w:t xml:space="preserve">It does, however, deal with the issue of voters </w:t>
      </w:r>
      <w:r w:rsidR="005369FC" w:rsidRPr="00BA6C1F">
        <w:rPr>
          <w:rFonts w:ascii="Times" w:hAnsi="Times"/>
          <w:sz w:val="28"/>
          <w:szCs w:val="28"/>
        </w:rPr>
        <w:t>supporting</w:t>
      </w:r>
      <w:r w:rsidR="004F0743" w:rsidRPr="00BA6C1F">
        <w:rPr>
          <w:rFonts w:ascii="Times" w:hAnsi="Times"/>
          <w:sz w:val="28"/>
          <w:szCs w:val="28"/>
        </w:rPr>
        <w:t xml:space="preserve"> an independent </w:t>
      </w:r>
      <w:r w:rsidR="00051B20" w:rsidRPr="00BA6C1F">
        <w:rPr>
          <w:rFonts w:ascii="Times" w:hAnsi="Times"/>
          <w:sz w:val="28"/>
          <w:szCs w:val="28"/>
        </w:rPr>
        <w:t xml:space="preserve">and </w:t>
      </w:r>
      <w:r w:rsidR="004F0743" w:rsidRPr="00BA6C1F">
        <w:rPr>
          <w:rFonts w:ascii="Times" w:hAnsi="Times"/>
          <w:sz w:val="28"/>
          <w:szCs w:val="28"/>
        </w:rPr>
        <w:t xml:space="preserve">having a </w:t>
      </w:r>
      <w:r w:rsidR="00051B20" w:rsidRPr="00BA6C1F">
        <w:rPr>
          <w:rFonts w:ascii="Times" w:hAnsi="Times"/>
          <w:sz w:val="28"/>
          <w:szCs w:val="28"/>
        </w:rPr>
        <w:t xml:space="preserve">second choice </w:t>
      </w:r>
      <w:r w:rsidR="00231FEA" w:rsidRPr="00BA6C1F">
        <w:rPr>
          <w:rFonts w:ascii="Times" w:hAnsi="Times"/>
          <w:sz w:val="28"/>
          <w:szCs w:val="28"/>
        </w:rPr>
        <w:t>to support a party if they so choose.</w:t>
      </w:r>
      <w:r w:rsidR="00A80B0D" w:rsidRPr="00BA6C1F">
        <w:rPr>
          <w:rFonts w:ascii="Times" w:hAnsi="Times"/>
          <w:sz w:val="28"/>
          <w:szCs w:val="28"/>
        </w:rPr>
        <w:t xml:space="preserve"> </w:t>
      </w:r>
      <w:r w:rsidR="00194AAE" w:rsidRPr="00BA6C1F">
        <w:rPr>
          <w:rFonts w:ascii="Times" w:hAnsi="Times"/>
          <w:sz w:val="28"/>
          <w:szCs w:val="28"/>
        </w:rPr>
        <w:t>E</w:t>
      </w:r>
      <w:r w:rsidR="0089518C" w:rsidRPr="00BA6C1F">
        <w:rPr>
          <w:rFonts w:ascii="Times" w:hAnsi="Times"/>
          <w:sz w:val="28"/>
          <w:szCs w:val="28"/>
        </w:rPr>
        <w:t>very ballot cast influences</w:t>
      </w:r>
      <w:r w:rsidR="002B3372" w:rsidRPr="00BA6C1F">
        <w:rPr>
          <w:rFonts w:ascii="Times" w:hAnsi="Times"/>
          <w:sz w:val="28"/>
          <w:szCs w:val="28"/>
        </w:rPr>
        <w:t xml:space="preserve"> the component (tier)</w:t>
      </w:r>
      <w:r w:rsidR="00E625D8" w:rsidRPr="00BA6C1F">
        <w:rPr>
          <w:rFonts w:ascii="Times" w:hAnsi="Times"/>
          <w:sz w:val="28"/>
          <w:szCs w:val="28"/>
        </w:rPr>
        <w:t xml:space="preserve"> of the electoral system</w:t>
      </w:r>
      <w:r w:rsidR="008073B1" w:rsidRPr="00BA6C1F">
        <w:rPr>
          <w:rFonts w:ascii="Times" w:hAnsi="Times"/>
          <w:sz w:val="28"/>
          <w:szCs w:val="28"/>
        </w:rPr>
        <w:t xml:space="preserve"> </w:t>
      </w:r>
      <w:r w:rsidR="00E625D8" w:rsidRPr="00BA6C1F">
        <w:rPr>
          <w:rFonts w:ascii="Times" w:hAnsi="Times"/>
          <w:sz w:val="28"/>
          <w:szCs w:val="28"/>
        </w:rPr>
        <w:t>it relate</w:t>
      </w:r>
      <w:r w:rsidR="008073B1" w:rsidRPr="00BA6C1F">
        <w:rPr>
          <w:rFonts w:ascii="Times" w:hAnsi="Times"/>
          <w:sz w:val="28"/>
          <w:szCs w:val="28"/>
        </w:rPr>
        <w:t>s to</w:t>
      </w:r>
      <w:r w:rsidR="009624E3" w:rsidRPr="00BA6C1F">
        <w:rPr>
          <w:rFonts w:ascii="Times" w:hAnsi="Times"/>
          <w:sz w:val="28"/>
          <w:szCs w:val="28"/>
        </w:rPr>
        <w:t>.</w:t>
      </w:r>
    </w:p>
    <w:p w:rsidR="00BA6C1F" w:rsidRPr="00BA6C1F" w:rsidRDefault="009624E3" w:rsidP="00BA6C1F">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BA6C1F">
        <w:rPr>
          <w:rFonts w:ascii="Times" w:hAnsi="Times"/>
          <w:sz w:val="28"/>
          <w:szCs w:val="28"/>
        </w:rPr>
        <w:t>An individual</w:t>
      </w:r>
      <w:r w:rsidR="005F35A5" w:rsidRPr="00BA6C1F">
        <w:rPr>
          <w:rFonts w:ascii="Times" w:hAnsi="Times"/>
          <w:sz w:val="28"/>
          <w:szCs w:val="28"/>
        </w:rPr>
        <w:t xml:space="preserve"> </w:t>
      </w:r>
      <w:r w:rsidR="00BA6C1F" w:rsidRPr="00BA6C1F">
        <w:rPr>
          <w:rFonts w:ascii="Times" w:hAnsi="Times"/>
          <w:sz w:val="28"/>
          <w:szCs w:val="28"/>
        </w:rPr>
        <w:t>cannot</w:t>
      </w:r>
      <w:r w:rsidR="005F35A5" w:rsidRPr="00BA6C1F">
        <w:rPr>
          <w:rFonts w:ascii="Times" w:hAnsi="Times"/>
          <w:sz w:val="28"/>
          <w:szCs w:val="28"/>
        </w:rPr>
        <w:t xml:space="preserve"> be elected more than once </w:t>
      </w:r>
      <w:r w:rsidR="00603D7B" w:rsidRPr="00BA6C1F">
        <w:rPr>
          <w:rFonts w:ascii="Times" w:hAnsi="Times"/>
          <w:sz w:val="28"/>
          <w:szCs w:val="28"/>
        </w:rPr>
        <w:t>in the same legislature</w:t>
      </w:r>
      <w:r w:rsidR="0089518C" w:rsidRPr="00BA6C1F">
        <w:rPr>
          <w:rFonts w:ascii="Times" w:hAnsi="Times"/>
          <w:sz w:val="28"/>
          <w:szCs w:val="28"/>
        </w:rPr>
        <w:t>; thus,</w:t>
      </w:r>
      <w:r w:rsidR="00F61995" w:rsidRPr="00BA6C1F">
        <w:rPr>
          <w:rFonts w:ascii="Times" w:hAnsi="Times"/>
          <w:sz w:val="28"/>
          <w:szCs w:val="28"/>
        </w:rPr>
        <w:t xml:space="preserve"> </w:t>
      </w:r>
      <w:r w:rsidR="00603D7B" w:rsidRPr="00BA6C1F">
        <w:rPr>
          <w:rFonts w:ascii="Times" w:hAnsi="Times"/>
          <w:sz w:val="28"/>
          <w:szCs w:val="28"/>
        </w:rPr>
        <w:t xml:space="preserve">discarding excess votes </w:t>
      </w:r>
      <w:r w:rsidR="00180D81" w:rsidRPr="00BA6C1F">
        <w:rPr>
          <w:rFonts w:ascii="Times" w:hAnsi="Times"/>
          <w:sz w:val="28"/>
          <w:szCs w:val="28"/>
        </w:rPr>
        <w:t>for successful independents</w:t>
      </w:r>
      <w:r w:rsidR="008615D7" w:rsidRPr="00BA6C1F">
        <w:rPr>
          <w:rFonts w:ascii="Times" w:hAnsi="Times"/>
          <w:sz w:val="28"/>
          <w:szCs w:val="28"/>
        </w:rPr>
        <w:t xml:space="preserve"> is a logical consequence.</w:t>
      </w:r>
      <w:r w:rsidR="001E7F78" w:rsidRPr="00BA6C1F">
        <w:rPr>
          <w:rFonts w:ascii="Times" w:hAnsi="Times"/>
          <w:sz w:val="28"/>
          <w:szCs w:val="28"/>
        </w:rPr>
        <w:t xml:space="preserve"> That </w:t>
      </w:r>
      <w:r w:rsidR="00A31EC1" w:rsidRPr="00BA6C1F">
        <w:rPr>
          <w:rFonts w:ascii="Times" w:hAnsi="Times"/>
          <w:sz w:val="28"/>
          <w:szCs w:val="28"/>
        </w:rPr>
        <w:t xml:space="preserve">parties do not have single </w:t>
      </w:r>
      <w:r w:rsidR="005D5A2E" w:rsidRPr="00BA6C1F">
        <w:rPr>
          <w:rFonts w:ascii="Times" w:hAnsi="Times"/>
          <w:sz w:val="28"/>
          <w:szCs w:val="28"/>
        </w:rPr>
        <w:t xml:space="preserve">but multiple </w:t>
      </w:r>
      <w:r w:rsidR="00A31EC1" w:rsidRPr="00BA6C1F">
        <w:rPr>
          <w:rFonts w:ascii="Times" w:hAnsi="Times"/>
          <w:sz w:val="28"/>
          <w:szCs w:val="28"/>
        </w:rPr>
        <w:t>candidates</w:t>
      </w:r>
      <w:r w:rsidR="00650FF7" w:rsidRPr="00BA6C1F">
        <w:rPr>
          <w:rFonts w:ascii="Times" w:hAnsi="Times"/>
          <w:sz w:val="28"/>
          <w:szCs w:val="28"/>
        </w:rPr>
        <w:t xml:space="preserve"> and that excess votes can </w:t>
      </w:r>
      <w:r w:rsidR="0089518C" w:rsidRPr="00BA6C1F">
        <w:rPr>
          <w:rFonts w:ascii="Times" w:hAnsi="Times"/>
          <w:sz w:val="28"/>
          <w:szCs w:val="28"/>
        </w:rPr>
        <w:t>therefore</w:t>
      </w:r>
      <w:r w:rsidR="00650FF7" w:rsidRPr="00BA6C1F">
        <w:rPr>
          <w:rFonts w:ascii="Times" w:hAnsi="Times"/>
          <w:sz w:val="28"/>
          <w:szCs w:val="28"/>
        </w:rPr>
        <w:t xml:space="preserve"> be </w:t>
      </w:r>
      <w:r w:rsidR="00BA228C" w:rsidRPr="00BA6C1F">
        <w:rPr>
          <w:rFonts w:ascii="Times" w:hAnsi="Times"/>
          <w:sz w:val="28"/>
          <w:szCs w:val="28"/>
        </w:rPr>
        <w:t>“</w:t>
      </w:r>
      <w:r w:rsidR="00650FF7" w:rsidRPr="00BA6C1F">
        <w:rPr>
          <w:rFonts w:ascii="Times" w:hAnsi="Times"/>
          <w:sz w:val="28"/>
          <w:szCs w:val="28"/>
        </w:rPr>
        <w:t>pooled</w:t>
      </w:r>
      <w:r w:rsidR="00BA228C" w:rsidRPr="00BA6C1F">
        <w:rPr>
          <w:rFonts w:ascii="Times" w:hAnsi="Times"/>
          <w:sz w:val="28"/>
          <w:szCs w:val="28"/>
        </w:rPr>
        <w:t>”</w:t>
      </w:r>
      <w:r w:rsidR="00650FF7" w:rsidRPr="00BA6C1F">
        <w:rPr>
          <w:rFonts w:ascii="Times" w:hAnsi="Times"/>
          <w:sz w:val="28"/>
          <w:szCs w:val="28"/>
        </w:rPr>
        <w:t xml:space="preserve"> for other candidates</w:t>
      </w:r>
      <w:r w:rsidR="004B7F20" w:rsidRPr="00BA6C1F">
        <w:rPr>
          <w:rFonts w:ascii="Times" w:hAnsi="Times"/>
          <w:sz w:val="28"/>
          <w:szCs w:val="28"/>
        </w:rPr>
        <w:t xml:space="preserve"> is an </w:t>
      </w:r>
      <w:r w:rsidR="000106B7" w:rsidRPr="00BA6C1F">
        <w:rPr>
          <w:rFonts w:ascii="Times" w:hAnsi="Times"/>
          <w:sz w:val="28"/>
          <w:szCs w:val="28"/>
        </w:rPr>
        <w:t>equally</w:t>
      </w:r>
      <w:r w:rsidR="004B7F20" w:rsidRPr="00BA6C1F">
        <w:rPr>
          <w:rFonts w:ascii="Times" w:hAnsi="Times"/>
          <w:sz w:val="28"/>
          <w:szCs w:val="28"/>
        </w:rPr>
        <w:t xml:space="preserve"> logical consequence</w:t>
      </w:r>
      <w:r w:rsidR="00AF64CB" w:rsidRPr="00BA6C1F">
        <w:rPr>
          <w:rFonts w:ascii="Times" w:hAnsi="Times"/>
          <w:sz w:val="28"/>
          <w:szCs w:val="28"/>
        </w:rPr>
        <w:t>.</w:t>
      </w:r>
      <w:r w:rsidR="0011305C" w:rsidRPr="00BA6C1F">
        <w:rPr>
          <w:rFonts w:ascii="Times" w:hAnsi="Times"/>
          <w:sz w:val="28"/>
          <w:szCs w:val="28"/>
        </w:rPr>
        <w:t xml:space="preserve"> It is a choice to stand as an individual</w:t>
      </w:r>
      <w:r w:rsidR="00B133BA" w:rsidRPr="00BA6C1F">
        <w:rPr>
          <w:rFonts w:ascii="Times" w:hAnsi="Times"/>
          <w:sz w:val="28"/>
          <w:szCs w:val="28"/>
        </w:rPr>
        <w:t xml:space="preserve"> or to represent a party.</w:t>
      </w:r>
    </w:p>
    <w:p w:rsidR="00BA6C1F" w:rsidRPr="00BA6C1F" w:rsidRDefault="00CB15BE" w:rsidP="00BA6C1F">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BA6C1F">
        <w:rPr>
          <w:rFonts w:ascii="Times" w:hAnsi="Times"/>
          <w:sz w:val="28"/>
          <w:szCs w:val="28"/>
        </w:rPr>
        <w:t xml:space="preserve">The submission is correct </w:t>
      </w:r>
      <w:r w:rsidR="00DB76DD" w:rsidRPr="00BA6C1F">
        <w:rPr>
          <w:rFonts w:ascii="Times" w:hAnsi="Times"/>
          <w:sz w:val="28"/>
          <w:szCs w:val="28"/>
        </w:rPr>
        <w:t xml:space="preserve">insofar as </w:t>
      </w:r>
      <w:r w:rsidRPr="00BA6C1F">
        <w:rPr>
          <w:rFonts w:ascii="Times" w:hAnsi="Times"/>
          <w:sz w:val="28"/>
          <w:szCs w:val="28"/>
        </w:rPr>
        <w:t xml:space="preserve">parties with more votes </w:t>
      </w:r>
      <w:r w:rsidR="00143820" w:rsidRPr="00BA6C1F">
        <w:rPr>
          <w:rFonts w:ascii="Times" w:hAnsi="Times"/>
          <w:sz w:val="28"/>
          <w:szCs w:val="28"/>
        </w:rPr>
        <w:t xml:space="preserve">will </w:t>
      </w:r>
      <w:r w:rsidR="00DE5A39" w:rsidRPr="00BA6C1F">
        <w:rPr>
          <w:rFonts w:ascii="Times" w:hAnsi="Times"/>
          <w:sz w:val="28"/>
          <w:szCs w:val="28"/>
        </w:rPr>
        <w:t>mostly</w:t>
      </w:r>
      <w:r w:rsidR="005B0899" w:rsidRPr="00BA6C1F">
        <w:rPr>
          <w:rFonts w:ascii="Times" w:hAnsi="Times"/>
          <w:sz w:val="28"/>
          <w:szCs w:val="28"/>
        </w:rPr>
        <w:t xml:space="preserve"> gain more seats with</w:t>
      </w:r>
      <w:r w:rsidR="00413239" w:rsidRPr="00BA6C1F">
        <w:rPr>
          <w:rFonts w:ascii="Times" w:hAnsi="Times"/>
          <w:sz w:val="28"/>
          <w:szCs w:val="28"/>
        </w:rPr>
        <w:t xml:space="preserve"> the first provisional allocation of seats</w:t>
      </w:r>
      <w:r w:rsidR="005F39E3" w:rsidRPr="00BA6C1F">
        <w:rPr>
          <w:rFonts w:ascii="Times" w:hAnsi="Times"/>
          <w:sz w:val="28"/>
          <w:szCs w:val="28"/>
        </w:rPr>
        <w:t xml:space="preserve"> than </w:t>
      </w:r>
      <w:r w:rsidR="00BE51EA" w:rsidRPr="00BA6C1F">
        <w:rPr>
          <w:rFonts w:ascii="Times" w:hAnsi="Times"/>
          <w:sz w:val="28"/>
          <w:szCs w:val="28"/>
        </w:rPr>
        <w:t>in the current system</w:t>
      </w:r>
      <w:r w:rsidR="00413239" w:rsidRPr="00BA6C1F">
        <w:rPr>
          <w:rFonts w:ascii="Times" w:hAnsi="Times"/>
          <w:sz w:val="28"/>
          <w:szCs w:val="28"/>
        </w:rPr>
        <w:t>.</w:t>
      </w:r>
      <w:r w:rsidR="005C6B4A" w:rsidRPr="00BA6C1F">
        <w:rPr>
          <w:rFonts w:ascii="Times" w:hAnsi="Times"/>
          <w:sz w:val="28"/>
          <w:szCs w:val="28"/>
        </w:rPr>
        <w:t xml:space="preserve"> It should, however, also be kept in mind </w:t>
      </w:r>
      <w:r w:rsidR="002C5EF6" w:rsidRPr="00BA6C1F">
        <w:rPr>
          <w:rFonts w:ascii="Times" w:hAnsi="Times"/>
          <w:sz w:val="28"/>
          <w:szCs w:val="28"/>
        </w:rPr>
        <w:t xml:space="preserve">that in </w:t>
      </w:r>
      <w:r w:rsidR="00874755" w:rsidRPr="00BA6C1F">
        <w:rPr>
          <w:rFonts w:ascii="Times" w:hAnsi="Times"/>
          <w:sz w:val="28"/>
          <w:szCs w:val="28"/>
        </w:rPr>
        <w:t xml:space="preserve">both </w:t>
      </w:r>
      <w:r w:rsidR="002C5EF6" w:rsidRPr="00BA6C1F">
        <w:rPr>
          <w:rFonts w:ascii="Times" w:hAnsi="Times"/>
          <w:sz w:val="28"/>
          <w:szCs w:val="28"/>
        </w:rPr>
        <w:t>the model</w:t>
      </w:r>
      <w:r w:rsidR="00874755" w:rsidRPr="00BA6C1F">
        <w:rPr>
          <w:rFonts w:ascii="Times" w:hAnsi="Times"/>
          <w:sz w:val="28"/>
          <w:szCs w:val="28"/>
        </w:rPr>
        <w:t xml:space="preserve">s in Annexures 3 and </w:t>
      </w:r>
      <w:r w:rsidR="000E3C96" w:rsidRPr="00BA6C1F">
        <w:rPr>
          <w:rFonts w:ascii="Times" w:hAnsi="Times"/>
          <w:sz w:val="28"/>
          <w:szCs w:val="28"/>
        </w:rPr>
        <w:t>4</w:t>
      </w:r>
      <w:r w:rsidR="0066325B" w:rsidRPr="00BA6C1F">
        <w:rPr>
          <w:rFonts w:ascii="Times" w:hAnsi="Times"/>
          <w:sz w:val="28"/>
          <w:szCs w:val="28"/>
        </w:rPr>
        <w:t>,</w:t>
      </w:r>
      <w:r w:rsidR="000E3C96" w:rsidRPr="00BA6C1F">
        <w:rPr>
          <w:rFonts w:ascii="Times" w:hAnsi="Times"/>
          <w:sz w:val="28"/>
          <w:szCs w:val="28"/>
        </w:rPr>
        <w:t xml:space="preserve"> </w:t>
      </w:r>
      <w:r w:rsidR="0066325B" w:rsidRPr="00BA6C1F">
        <w:rPr>
          <w:rFonts w:ascii="Times" w:hAnsi="Times"/>
          <w:sz w:val="28"/>
          <w:szCs w:val="28"/>
        </w:rPr>
        <w:t xml:space="preserve">some </w:t>
      </w:r>
      <w:r w:rsidR="000E3C96" w:rsidRPr="00BA6C1F">
        <w:rPr>
          <w:rFonts w:ascii="Times" w:hAnsi="Times"/>
          <w:sz w:val="28"/>
          <w:szCs w:val="28"/>
        </w:rPr>
        <w:t>smaller parties also benefit, albeit not to the same extent</w:t>
      </w:r>
      <w:r w:rsidR="00DB76DD" w:rsidRPr="00BA6C1F">
        <w:rPr>
          <w:rFonts w:ascii="Times" w:hAnsi="Times"/>
          <w:sz w:val="28"/>
          <w:szCs w:val="28"/>
        </w:rPr>
        <w:t xml:space="preserve">. </w:t>
      </w:r>
      <w:r w:rsidR="002C5EF6" w:rsidRPr="00BA6C1F">
        <w:rPr>
          <w:rFonts w:ascii="Times" w:hAnsi="Times"/>
          <w:sz w:val="28"/>
          <w:szCs w:val="28"/>
        </w:rPr>
        <w:t xml:space="preserve"> </w:t>
      </w:r>
      <w:r w:rsidR="00675D81" w:rsidRPr="00BA6C1F">
        <w:rPr>
          <w:rFonts w:ascii="Times" w:hAnsi="Times"/>
          <w:sz w:val="28"/>
          <w:szCs w:val="28"/>
        </w:rPr>
        <w:t>In none of the models</w:t>
      </w:r>
      <w:r w:rsidR="00993534" w:rsidRPr="00BA6C1F">
        <w:rPr>
          <w:rFonts w:ascii="Times" w:hAnsi="Times"/>
          <w:sz w:val="28"/>
          <w:szCs w:val="28"/>
        </w:rPr>
        <w:t xml:space="preserve">, except </w:t>
      </w:r>
      <w:r w:rsidR="00802A23">
        <w:rPr>
          <w:rFonts w:ascii="Times" w:hAnsi="Times"/>
          <w:sz w:val="28"/>
          <w:szCs w:val="28"/>
        </w:rPr>
        <w:t xml:space="preserve">in a system of </w:t>
      </w:r>
      <w:r w:rsidR="00993534" w:rsidRPr="00BA6C1F">
        <w:rPr>
          <w:rFonts w:ascii="Times" w:hAnsi="Times"/>
          <w:sz w:val="28"/>
          <w:szCs w:val="28"/>
        </w:rPr>
        <w:t>single-member constituencies</w:t>
      </w:r>
      <w:r w:rsidR="003F0746" w:rsidRPr="00BA6C1F">
        <w:rPr>
          <w:rFonts w:ascii="Times" w:hAnsi="Times"/>
          <w:sz w:val="28"/>
          <w:szCs w:val="28"/>
        </w:rPr>
        <w:t>,</w:t>
      </w:r>
      <w:r w:rsidR="00993534" w:rsidRPr="00BA6C1F">
        <w:rPr>
          <w:rFonts w:ascii="Times" w:hAnsi="Times"/>
          <w:sz w:val="28"/>
          <w:szCs w:val="28"/>
        </w:rPr>
        <w:t xml:space="preserve"> does the </w:t>
      </w:r>
      <w:r w:rsidR="003F0746" w:rsidRPr="00BA6C1F">
        <w:rPr>
          <w:rFonts w:ascii="Times" w:hAnsi="Times"/>
          <w:sz w:val="28"/>
          <w:szCs w:val="28"/>
        </w:rPr>
        <w:t>largest</w:t>
      </w:r>
      <w:r w:rsidR="007F160F" w:rsidRPr="00BA6C1F">
        <w:rPr>
          <w:rFonts w:ascii="Times" w:hAnsi="Times"/>
          <w:sz w:val="28"/>
          <w:szCs w:val="28"/>
        </w:rPr>
        <w:t xml:space="preserve"> party gain more seats than its share of the party vote</w:t>
      </w:r>
      <w:r w:rsidR="00BA228C" w:rsidRPr="00BA6C1F">
        <w:rPr>
          <w:rFonts w:ascii="Times" w:hAnsi="Times"/>
          <w:sz w:val="28"/>
          <w:szCs w:val="28"/>
        </w:rPr>
        <w:t>.</w:t>
      </w:r>
      <w:r w:rsidR="00FB7BD7" w:rsidRPr="00BA6C1F">
        <w:rPr>
          <w:rFonts w:ascii="Times" w:hAnsi="Times"/>
          <w:sz w:val="28"/>
          <w:szCs w:val="28"/>
        </w:rPr>
        <w:t xml:space="preserve"> The perceived advantage is a </w:t>
      </w:r>
      <w:r w:rsidR="00CA2237" w:rsidRPr="00BA6C1F">
        <w:rPr>
          <w:rFonts w:ascii="Times" w:hAnsi="Times"/>
          <w:sz w:val="28"/>
          <w:szCs w:val="28"/>
        </w:rPr>
        <w:t xml:space="preserve">logical mathematical consequence </w:t>
      </w:r>
      <w:r w:rsidR="00976FBB" w:rsidRPr="00BA6C1F">
        <w:rPr>
          <w:rFonts w:ascii="Times" w:hAnsi="Times"/>
          <w:sz w:val="28"/>
          <w:szCs w:val="28"/>
        </w:rPr>
        <w:t xml:space="preserve">that cannot be avoided and is not an </w:t>
      </w:r>
      <w:r w:rsidR="00FF32AD" w:rsidRPr="00BA6C1F">
        <w:rPr>
          <w:rFonts w:ascii="Times" w:hAnsi="Times"/>
          <w:sz w:val="28"/>
          <w:szCs w:val="28"/>
        </w:rPr>
        <w:t>engineered outcome.</w:t>
      </w:r>
    </w:p>
    <w:p w:rsidR="00DD5AEC" w:rsidRPr="00BA6C1F" w:rsidRDefault="00DD5AEC" w:rsidP="00BA6C1F">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BA6C1F">
        <w:rPr>
          <w:rFonts w:ascii="Times" w:hAnsi="Times"/>
          <w:sz w:val="28"/>
          <w:szCs w:val="28"/>
        </w:rPr>
        <w:t xml:space="preserve">The submission is correct </w:t>
      </w:r>
      <w:r w:rsidR="006D0CEE" w:rsidRPr="00BA6C1F">
        <w:rPr>
          <w:rFonts w:ascii="Times" w:hAnsi="Times"/>
          <w:sz w:val="28"/>
          <w:szCs w:val="28"/>
        </w:rPr>
        <w:t xml:space="preserve">that the outcomes in provincial elections could be </w:t>
      </w:r>
      <w:r w:rsidR="0049637E" w:rsidRPr="00BA6C1F">
        <w:rPr>
          <w:rFonts w:ascii="Times" w:hAnsi="Times"/>
          <w:sz w:val="28"/>
          <w:szCs w:val="28"/>
        </w:rPr>
        <w:t>largely</w:t>
      </w:r>
      <w:r w:rsidR="006D0CEE" w:rsidRPr="00BA6C1F">
        <w:rPr>
          <w:rFonts w:ascii="Times" w:hAnsi="Times"/>
          <w:sz w:val="28"/>
          <w:szCs w:val="28"/>
        </w:rPr>
        <w:t xml:space="preserve"> </w:t>
      </w:r>
      <w:r w:rsidR="0049637E" w:rsidRPr="00BA6C1F">
        <w:rPr>
          <w:rFonts w:ascii="Times" w:hAnsi="Times"/>
          <w:sz w:val="28"/>
          <w:szCs w:val="28"/>
        </w:rPr>
        <w:t xml:space="preserve">distorted in the event </w:t>
      </w:r>
      <w:r w:rsidR="00304429" w:rsidRPr="00BA6C1F">
        <w:rPr>
          <w:rFonts w:ascii="Times" w:hAnsi="Times"/>
          <w:sz w:val="28"/>
          <w:szCs w:val="28"/>
        </w:rPr>
        <w:t>o</w:t>
      </w:r>
      <w:r w:rsidR="0049637E" w:rsidRPr="00BA6C1F">
        <w:rPr>
          <w:rFonts w:ascii="Times" w:hAnsi="Times"/>
          <w:sz w:val="28"/>
          <w:szCs w:val="28"/>
        </w:rPr>
        <w:t xml:space="preserve">f multiple </w:t>
      </w:r>
      <w:r w:rsidR="00E01199" w:rsidRPr="00BA6C1F">
        <w:rPr>
          <w:rFonts w:ascii="Times" w:hAnsi="Times"/>
          <w:sz w:val="28"/>
          <w:szCs w:val="28"/>
        </w:rPr>
        <w:t>simultaneous successes</w:t>
      </w:r>
      <w:r w:rsidR="00304429" w:rsidRPr="00BA6C1F">
        <w:rPr>
          <w:rFonts w:ascii="Times" w:hAnsi="Times"/>
          <w:sz w:val="28"/>
          <w:szCs w:val="28"/>
        </w:rPr>
        <w:t xml:space="preserve"> by an independent</w:t>
      </w:r>
      <w:r w:rsidR="009613B8" w:rsidRPr="00BA6C1F">
        <w:rPr>
          <w:rFonts w:ascii="Times" w:hAnsi="Times"/>
          <w:sz w:val="28"/>
          <w:szCs w:val="28"/>
        </w:rPr>
        <w:t xml:space="preserve"> candidate</w:t>
      </w:r>
      <w:r w:rsidR="00E17DEA" w:rsidRPr="00BA6C1F">
        <w:rPr>
          <w:rFonts w:ascii="Times" w:hAnsi="Times"/>
          <w:sz w:val="28"/>
          <w:szCs w:val="28"/>
        </w:rPr>
        <w:t xml:space="preserve"> in more than one region</w:t>
      </w:r>
      <w:r w:rsidR="00390B47" w:rsidRPr="00BA6C1F">
        <w:rPr>
          <w:rFonts w:ascii="Times" w:hAnsi="Times"/>
          <w:sz w:val="28"/>
          <w:szCs w:val="28"/>
        </w:rPr>
        <w:t xml:space="preserve"> and a </w:t>
      </w:r>
      <w:r w:rsidR="00462EFE" w:rsidRPr="00BA6C1F">
        <w:rPr>
          <w:rFonts w:ascii="Times" w:hAnsi="Times"/>
          <w:sz w:val="28"/>
          <w:szCs w:val="28"/>
        </w:rPr>
        <w:t>provincial election. The proposal that</w:t>
      </w:r>
      <w:r w:rsidR="001D2979" w:rsidRPr="00BA6C1F">
        <w:rPr>
          <w:rFonts w:ascii="Times" w:hAnsi="Times"/>
          <w:sz w:val="28"/>
          <w:szCs w:val="28"/>
        </w:rPr>
        <w:t xml:space="preserve"> a person may only stand in one election</w:t>
      </w:r>
      <w:r w:rsidR="00D75488" w:rsidRPr="00BA6C1F">
        <w:rPr>
          <w:rFonts w:ascii="Times" w:hAnsi="Times"/>
          <w:sz w:val="28"/>
          <w:szCs w:val="28"/>
        </w:rPr>
        <w:t xml:space="preserve"> </w:t>
      </w:r>
      <w:r w:rsidR="0054436B" w:rsidRPr="00BA6C1F">
        <w:rPr>
          <w:rFonts w:ascii="Times" w:hAnsi="Times"/>
          <w:sz w:val="28"/>
          <w:szCs w:val="28"/>
        </w:rPr>
        <w:t>and region is also sound.</w:t>
      </w:r>
      <w:r w:rsidR="006F6B7C" w:rsidRPr="00BA6C1F">
        <w:rPr>
          <w:rFonts w:ascii="Times" w:hAnsi="Times"/>
          <w:sz w:val="28"/>
          <w:szCs w:val="28"/>
        </w:rPr>
        <w:t xml:space="preserve"> If the accommodation for independents</w:t>
      </w:r>
      <w:r w:rsidR="006E0438" w:rsidRPr="00BA6C1F">
        <w:rPr>
          <w:rFonts w:ascii="Times" w:hAnsi="Times"/>
          <w:sz w:val="28"/>
          <w:szCs w:val="28"/>
        </w:rPr>
        <w:t xml:space="preserve"> to have multiple candidacies is permitted to stand</w:t>
      </w:r>
      <w:r w:rsidR="00C441F5" w:rsidRPr="00BA6C1F">
        <w:rPr>
          <w:rFonts w:ascii="Times" w:hAnsi="Times"/>
          <w:sz w:val="28"/>
          <w:szCs w:val="28"/>
        </w:rPr>
        <w:t>,</w:t>
      </w:r>
      <w:r w:rsidR="006E0B72" w:rsidRPr="00BA6C1F">
        <w:rPr>
          <w:rFonts w:ascii="Times" w:hAnsi="Times"/>
          <w:sz w:val="28"/>
          <w:szCs w:val="28"/>
        </w:rPr>
        <w:t xml:space="preserve"> then </w:t>
      </w:r>
      <w:r w:rsidR="00770FA1" w:rsidRPr="00BA6C1F">
        <w:rPr>
          <w:rFonts w:ascii="Times" w:hAnsi="Times"/>
          <w:sz w:val="28"/>
          <w:szCs w:val="28"/>
        </w:rPr>
        <w:t xml:space="preserve">the potential outcomes are </w:t>
      </w:r>
      <w:r w:rsidR="000A436B" w:rsidRPr="00BA6C1F">
        <w:rPr>
          <w:rFonts w:ascii="Times" w:hAnsi="Times"/>
          <w:sz w:val="28"/>
          <w:szCs w:val="28"/>
        </w:rPr>
        <w:t xml:space="preserve">mathematically </w:t>
      </w:r>
      <w:r w:rsidR="00770FA1" w:rsidRPr="00BA6C1F">
        <w:rPr>
          <w:rFonts w:ascii="Times" w:hAnsi="Times"/>
          <w:sz w:val="28"/>
          <w:szCs w:val="28"/>
        </w:rPr>
        <w:t>unavoidable.</w:t>
      </w:r>
    </w:p>
    <w:p w:rsidR="00573266" w:rsidRPr="0089518C" w:rsidRDefault="00573266" w:rsidP="00152A4C">
      <w:pPr>
        <w:spacing w:line="360" w:lineRule="auto"/>
        <w:jc w:val="both"/>
        <w:rPr>
          <w:rFonts w:ascii="Times" w:eastAsia="Times New Roman" w:hAnsi="Times" w:cs="Times New Roman"/>
          <w:color w:val="000000"/>
          <w:sz w:val="28"/>
          <w:szCs w:val="28"/>
          <w:lang w:eastAsia="en-GB"/>
        </w:rPr>
      </w:pPr>
    </w:p>
    <w:p w:rsidR="002F2573" w:rsidRPr="00BA6C1F" w:rsidRDefault="00BA6C1F" w:rsidP="00BA6C1F">
      <w:pPr>
        <w:pStyle w:val="ListParagraph"/>
        <w:numPr>
          <w:ilvl w:val="0"/>
          <w:numId w:val="9"/>
        </w:numPr>
        <w:spacing w:line="360" w:lineRule="auto"/>
        <w:jc w:val="both"/>
        <w:rPr>
          <w:rFonts w:ascii="Times" w:eastAsia="Times New Roman" w:hAnsi="Times" w:cs="Times New Roman"/>
          <w:b/>
          <w:color w:val="000000"/>
          <w:sz w:val="28"/>
          <w:szCs w:val="28"/>
          <w:lang w:eastAsia="en-GB"/>
        </w:rPr>
      </w:pPr>
      <w:r w:rsidRPr="00BA6C1F">
        <w:rPr>
          <w:rFonts w:ascii="Times" w:eastAsia="Times New Roman" w:hAnsi="Times" w:cs="Times New Roman"/>
          <w:b/>
          <w:color w:val="000000"/>
          <w:sz w:val="28"/>
          <w:szCs w:val="28"/>
          <w:lang w:eastAsia="en-GB"/>
        </w:rPr>
        <w:t>General Responses</w:t>
      </w:r>
    </w:p>
    <w:p w:rsidR="00BA6C1F" w:rsidRPr="00BA6C1F" w:rsidRDefault="00194AAE" w:rsidP="00BA6C1F">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BA6C1F">
        <w:rPr>
          <w:rFonts w:ascii="Times" w:eastAsia="Times New Roman" w:hAnsi="Times" w:cs="Times New Roman"/>
          <w:b/>
          <w:color w:val="000000"/>
          <w:sz w:val="28"/>
          <w:szCs w:val="28"/>
          <w:lang w:eastAsia="en-GB"/>
        </w:rPr>
        <w:t xml:space="preserve">Payments of </w:t>
      </w:r>
      <w:r w:rsidR="00BA6C1F" w:rsidRPr="00BA6C1F">
        <w:rPr>
          <w:rFonts w:ascii="Times" w:eastAsia="Times New Roman" w:hAnsi="Times" w:cs="Times New Roman"/>
          <w:b/>
          <w:color w:val="000000"/>
          <w:sz w:val="28"/>
          <w:szCs w:val="28"/>
          <w:lang w:eastAsia="en-GB"/>
        </w:rPr>
        <w:t>Deposit and Signatures to Evidence Support</w:t>
      </w:r>
    </w:p>
    <w:p w:rsidR="00BA6C1F" w:rsidRDefault="002C553B" w:rsidP="00BA6C1F">
      <w:pPr>
        <w:pStyle w:val="ListParagraph"/>
        <w:numPr>
          <w:ilvl w:val="2"/>
          <w:numId w:val="9"/>
        </w:numPr>
        <w:spacing w:line="360" w:lineRule="auto"/>
        <w:jc w:val="both"/>
        <w:rPr>
          <w:rFonts w:ascii="Times" w:eastAsia="Times New Roman" w:hAnsi="Times" w:cs="Times New Roman"/>
          <w:color w:val="000000"/>
          <w:sz w:val="28"/>
          <w:szCs w:val="28"/>
          <w:lang w:eastAsia="en-GB"/>
        </w:rPr>
      </w:pPr>
      <w:r w:rsidRPr="00BA6C1F">
        <w:rPr>
          <w:rFonts w:ascii="Times" w:eastAsia="Times New Roman" w:hAnsi="Times" w:cs="Times New Roman"/>
          <w:color w:val="000000"/>
          <w:sz w:val="28"/>
          <w:szCs w:val="28"/>
          <w:lang w:eastAsia="en-GB"/>
        </w:rPr>
        <w:t>The requirement for a monetary deposit to evidence serious intent to contest is well established. The Bill also makes it clear that a deposit paid by an independent must be less than that paid by a party that submits a list of candidates.</w:t>
      </w:r>
    </w:p>
    <w:p w:rsidR="00194AAE" w:rsidRPr="00BA6C1F" w:rsidRDefault="00BA6C1F" w:rsidP="00BA6C1F">
      <w:pPr>
        <w:pStyle w:val="ListParagraph"/>
        <w:numPr>
          <w:ilvl w:val="2"/>
          <w:numId w:val="9"/>
        </w:numPr>
        <w:spacing w:line="360" w:lineRule="auto"/>
        <w:jc w:val="both"/>
        <w:rPr>
          <w:rFonts w:ascii="Times" w:eastAsia="Times New Roman" w:hAnsi="Times" w:cs="Times New Roman"/>
          <w:color w:val="000000"/>
          <w:sz w:val="28"/>
          <w:szCs w:val="28"/>
          <w:lang w:eastAsia="en-GB"/>
        </w:rPr>
      </w:pPr>
      <w:r>
        <w:rPr>
          <w:rFonts w:ascii="Times" w:eastAsia="Times New Roman" w:hAnsi="Times" w:cs="Times New Roman"/>
          <w:color w:val="000000"/>
          <w:sz w:val="28"/>
          <w:szCs w:val="28"/>
          <w:lang w:eastAsia="en-GB"/>
        </w:rPr>
        <w:t>In respect of signatures as a minimum requirement for candidacy, drafting</w:t>
      </w:r>
      <w:r w:rsidR="00194AAE" w:rsidRPr="00BA6C1F">
        <w:rPr>
          <w:rFonts w:ascii="Times" w:eastAsia="Times New Roman" w:hAnsi="Times" w:cs="Times New Roman"/>
          <w:color w:val="000000"/>
          <w:sz w:val="28"/>
          <w:szCs w:val="28"/>
          <w:lang w:eastAsia="en-GB"/>
        </w:rPr>
        <w:t xml:space="preserve"> that achieves parity in the treatment of candidates was proposed to the Select Committee. If it is accepted, it will impose similar requirements on unrepresented political parties to demonstrate support at the point when they nominate candidates. This is over and above the requirements for signatures that they must meet when they register as parties.</w:t>
      </w:r>
    </w:p>
    <w:p w:rsidR="00194AAE" w:rsidRDefault="00194AAE" w:rsidP="00152A4C">
      <w:pPr>
        <w:pStyle w:val="ListParagraph"/>
        <w:spacing w:line="360" w:lineRule="auto"/>
        <w:ind w:left="1140"/>
        <w:jc w:val="both"/>
        <w:rPr>
          <w:rFonts w:ascii="Times" w:eastAsia="Times New Roman" w:hAnsi="Times" w:cs="Times New Roman"/>
          <w:i/>
          <w:color w:val="000000"/>
          <w:sz w:val="28"/>
          <w:szCs w:val="28"/>
          <w:lang w:eastAsia="en-GB"/>
        </w:rPr>
      </w:pPr>
      <w:r w:rsidRPr="002C553B">
        <w:rPr>
          <w:rFonts w:ascii="Times" w:eastAsia="Times New Roman" w:hAnsi="Times" w:cs="Times New Roman"/>
          <w:i/>
          <w:color w:val="000000"/>
          <w:sz w:val="28"/>
          <w:szCs w:val="28"/>
          <w:lang w:eastAsia="en-GB"/>
        </w:rPr>
        <w:t>“(c)</w:t>
      </w:r>
      <w:r w:rsidRPr="002C553B">
        <w:rPr>
          <w:rFonts w:ascii="Times" w:eastAsia="Times New Roman" w:hAnsi="Times" w:cs="Times New Roman"/>
          <w:i/>
          <w:color w:val="000000"/>
          <w:sz w:val="28"/>
          <w:szCs w:val="28"/>
          <w:lang w:eastAsia="en-GB"/>
        </w:rPr>
        <w:tab/>
        <w:t xml:space="preserve"> In the case of a registered party not represented in a legislative body, a completed prescribed form confirming that the party has submitted, in the prescribed manner, the names, identity numbers and signatures of voters whose names appear on the segment of the voters’ roll for each region or province in which the party has nominated candidates and who support the party, </w:t>
      </w:r>
      <w:r w:rsidR="002F2573" w:rsidRPr="002C553B">
        <w:rPr>
          <w:rFonts w:ascii="Times" w:eastAsia="Times New Roman" w:hAnsi="Times" w:cs="Times New Roman"/>
          <w:i/>
          <w:color w:val="000000"/>
          <w:sz w:val="28"/>
          <w:szCs w:val="28"/>
          <w:lang w:eastAsia="en-GB"/>
        </w:rPr>
        <w:t>totalling</w:t>
      </w:r>
      <w:r w:rsidRPr="002C553B">
        <w:rPr>
          <w:rFonts w:ascii="Times" w:eastAsia="Times New Roman" w:hAnsi="Times" w:cs="Times New Roman"/>
          <w:i/>
          <w:color w:val="000000"/>
          <w:sz w:val="28"/>
          <w:szCs w:val="28"/>
          <w:lang w:eastAsia="en-GB"/>
        </w:rPr>
        <w:t xml:space="preserve"> at least 20 percent of the quota for a seat in the previous comparable election;”</w:t>
      </w:r>
    </w:p>
    <w:p w:rsidR="002C553B" w:rsidRDefault="002C553B" w:rsidP="00152A4C">
      <w:pPr>
        <w:spacing w:line="360" w:lineRule="auto"/>
        <w:jc w:val="both"/>
        <w:rPr>
          <w:rFonts w:ascii="Times" w:eastAsia="Times New Roman" w:hAnsi="Times" w:cs="Times New Roman"/>
          <w:color w:val="000000"/>
          <w:sz w:val="28"/>
          <w:szCs w:val="28"/>
          <w:lang w:eastAsia="en-GB"/>
        </w:rPr>
      </w:pPr>
      <w:r>
        <w:rPr>
          <w:rFonts w:ascii="Times" w:eastAsia="Times New Roman" w:hAnsi="Times" w:cs="Times New Roman"/>
          <w:i/>
          <w:color w:val="000000"/>
          <w:sz w:val="28"/>
          <w:szCs w:val="28"/>
          <w:lang w:eastAsia="en-GB"/>
        </w:rPr>
        <w:tab/>
      </w:r>
    </w:p>
    <w:p w:rsidR="00BA6C1F" w:rsidRPr="00501EBE" w:rsidRDefault="00BA6C1F" w:rsidP="00BA6C1F">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501EBE">
        <w:rPr>
          <w:rFonts w:ascii="Times" w:eastAsia="Times New Roman" w:hAnsi="Times" w:cs="Times New Roman"/>
          <w:b/>
          <w:color w:val="000000"/>
          <w:sz w:val="28"/>
          <w:szCs w:val="28"/>
          <w:lang w:eastAsia="en-GB"/>
        </w:rPr>
        <w:t xml:space="preserve">Electoral Reform </w:t>
      </w:r>
    </w:p>
    <w:p w:rsidR="00501EBE" w:rsidRDefault="002C553B" w:rsidP="00BA6C1F">
      <w:pPr>
        <w:pStyle w:val="ListParagraph"/>
        <w:numPr>
          <w:ilvl w:val="2"/>
          <w:numId w:val="9"/>
        </w:numPr>
        <w:spacing w:line="360" w:lineRule="auto"/>
        <w:jc w:val="both"/>
        <w:rPr>
          <w:rFonts w:ascii="Times" w:eastAsia="Times New Roman" w:hAnsi="Times" w:cs="Times New Roman"/>
          <w:color w:val="000000"/>
          <w:sz w:val="28"/>
          <w:szCs w:val="28"/>
          <w:lang w:eastAsia="en-GB"/>
        </w:rPr>
      </w:pPr>
      <w:r w:rsidRPr="00BA6C1F">
        <w:rPr>
          <w:rFonts w:ascii="Times" w:eastAsia="Times New Roman" w:hAnsi="Times" w:cs="Times New Roman"/>
          <w:color w:val="000000"/>
          <w:sz w:val="28"/>
          <w:szCs w:val="28"/>
          <w:lang w:eastAsia="en-GB"/>
        </w:rPr>
        <w:t xml:space="preserve">The Commission reiterates that the choice of an electoral system involves </w:t>
      </w:r>
      <w:r w:rsidR="00BA6C1F">
        <w:rPr>
          <w:rFonts w:ascii="Times" w:eastAsia="Times New Roman" w:hAnsi="Times" w:cs="Times New Roman"/>
          <w:color w:val="000000"/>
          <w:sz w:val="28"/>
          <w:szCs w:val="28"/>
          <w:lang w:eastAsia="en-GB"/>
        </w:rPr>
        <w:t>a national policy choice</w:t>
      </w:r>
      <w:r w:rsidRPr="00BA6C1F">
        <w:rPr>
          <w:rFonts w:ascii="Times" w:eastAsia="Times New Roman" w:hAnsi="Times" w:cs="Times New Roman"/>
          <w:color w:val="000000"/>
          <w:sz w:val="28"/>
          <w:szCs w:val="28"/>
          <w:lang w:eastAsia="en-GB"/>
        </w:rPr>
        <w:t xml:space="preserve"> that </w:t>
      </w:r>
      <w:r w:rsidR="00992BFD" w:rsidRPr="00BA6C1F">
        <w:rPr>
          <w:rFonts w:ascii="Times" w:eastAsia="Times New Roman" w:hAnsi="Times" w:cs="Times New Roman"/>
          <w:color w:val="000000"/>
          <w:sz w:val="28"/>
          <w:szCs w:val="28"/>
          <w:lang w:eastAsia="en-GB"/>
        </w:rPr>
        <w:t>cannot</w:t>
      </w:r>
      <w:r w:rsidRPr="00BA6C1F">
        <w:rPr>
          <w:rFonts w:ascii="Times" w:eastAsia="Times New Roman" w:hAnsi="Times" w:cs="Times New Roman"/>
          <w:color w:val="000000"/>
          <w:sz w:val="28"/>
          <w:szCs w:val="28"/>
          <w:lang w:eastAsia="en-GB"/>
        </w:rPr>
        <w:t xml:space="preserve"> be relegated to an election management body. Rather, that the decision must be that of Parli</w:t>
      </w:r>
      <w:r w:rsidR="00992BFD" w:rsidRPr="00BA6C1F">
        <w:rPr>
          <w:rFonts w:ascii="Times" w:eastAsia="Times New Roman" w:hAnsi="Times" w:cs="Times New Roman"/>
          <w:color w:val="000000"/>
          <w:sz w:val="28"/>
          <w:szCs w:val="28"/>
          <w:lang w:eastAsia="en-GB"/>
        </w:rPr>
        <w:t>a</w:t>
      </w:r>
      <w:r w:rsidRPr="00BA6C1F">
        <w:rPr>
          <w:rFonts w:ascii="Times" w:eastAsia="Times New Roman" w:hAnsi="Times" w:cs="Times New Roman"/>
          <w:color w:val="000000"/>
          <w:sz w:val="28"/>
          <w:szCs w:val="28"/>
          <w:lang w:eastAsia="en-GB"/>
        </w:rPr>
        <w:t xml:space="preserve">ment as a body representative of the people. </w:t>
      </w:r>
    </w:p>
    <w:p w:rsidR="002C553B" w:rsidRDefault="002C553B" w:rsidP="00BA6C1F">
      <w:pPr>
        <w:pStyle w:val="ListParagraph"/>
        <w:numPr>
          <w:ilvl w:val="2"/>
          <w:numId w:val="9"/>
        </w:numPr>
        <w:spacing w:line="360" w:lineRule="auto"/>
        <w:jc w:val="both"/>
        <w:rPr>
          <w:rFonts w:ascii="Times" w:eastAsia="Times New Roman" w:hAnsi="Times" w:cs="Times New Roman"/>
          <w:color w:val="000000"/>
          <w:sz w:val="28"/>
          <w:szCs w:val="28"/>
          <w:lang w:eastAsia="en-GB"/>
        </w:rPr>
      </w:pPr>
      <w:r w:rsidRPr="00BA6C1F">
        <w:rPr>
          <w:rFonts w:ascii="Times" w:eastAsia="Times New Roman" w:hAnsi="Times" w:cs="Times New Roman"/>
          <w:color w:val="000000"/>
          <w:sz w:val="28"/>
          <w:szCs w:val="28"/>
          <w:lang w:eastAsia="en-GB"/>
        </w:rPr>
        <w:t>The Commission</w:t>
      </w:r>
      <w:r w:rsidR="00992BFD" w:rsidRPr="00BA6C1F">
        <w:rPr>
          <w:rFonts w:ascii="Times" w:eastAsia="Times New Roman" w:hAnsi="Times" w:cs="Times New Roman"/>
          <w:color w:val="000000"/>
          <w:sz w:val="28"/>
          <w:szCs w:val="28"/>
          <w:lang w:eastAsia="en-GB"/>
        </w:rPr>
        <w:t xml:space="preserve"> </w:t>
      </w:r>
      <w:r w:rsidRPr="00BA6C1F">
        <w:rPr>
          <w:rFonts w:ascii="Times" w:eastAsia="Times New Roman" w:hAnsi="Times" w:cs="Times New Roman"/>
          <w:color w:val="000000"/>
          <w:sz w:val="28"/>
          <w:szCs w:val="28"/>
          <w:lang w:eastAsia="en-GB"/>
        </w:rPr>
        <w:t xml:space="preserve">remains </w:t>
      </w:r>
      <w:r w:rsidR="00992BFD" w:rsidRPr="00BA6C1F">
        <w:rPr>
          <w:rFonts w:ascii="Times" w:eastAsia="Times New Roman" w:hAnsi="Times" w:cs="Times New Roman"/>
          <w:color w:val="000000"/>
          <w:sz w:val="28"/>
          <w:szCs w:val="28"/>
          <w:lang w:eastAsia="en-GB"/>
        </w:rPr>
        <w:t>a</w:t>
      </w:r>
      <w:r w:rsidRPr="00BA6C1F">
        <w:rPr>
          <w:rFonts w:ascii="Times" w:eastAsia="Times New Roman" w:hAnsi="Times" w:cs="Times New Roman"/>
          <w:color w:val="000000"/>
          <w:sz w:val="28"/>
          <w:szCs w:val="28"/>
          <w:lang w:eastAsia="en-GB"/>
        </w:rPr>
        <w:t xml:space="preserve">vailable to contribute in a manner consistent with its constitutional obligations and </w:t>
      </w:r>
      <w:r w:rsidR="00992BFD" w:rsidRPr="00BA6C1F">
        <w:rPr>
          <w:rFonts w:ascii="Times" w:eastAsia="Times New Roman" w:hAnsi="Times" w:cs="Times New Roman"/>
          <w:color w:val="000000"/>
          <w:sz w:val="28"/>
          <w:szCs w:val="28"/>
          <w:lang w:eastAsia="en-GB"/>
        </w:rPr>
        <w:t>as determined by Parliament.</w:t>
      </w:r>
      <w:r w:rsidRPr="00BA6C1F">
        <w:rPr>
          <w:rFonts w:ascii="Times" w:eastAsia="Times New Roman" w:hAnsi="Times" w:cs="Times New Roman"/>
          <w:color w:val="000000"/>
          <w:sz w:val="28"/>
          <w:szCs w:val="28"/>
          <w:lang w:eastAsia="en-GB"/>
        </w:rPr>
        <w:t xml:space="preserve"> </w:t>
      </w:r>
    </w:p>
    <w:p w:rsidR="00501EBE" w:rsidRPr="00BA6C1F" w:rsidRDefault="00501EBE" w:rsidP="00BA6C1F">
      <w:pPr>
        <w:pStyle w:val="ListParagraph"/>
        <w:numPr>
          <w:ilvl w:val="2"/>
          <w:numId w:val="9"/>
        </w:numPr>
        <w:spacing w:line="360" w:lineRule="auto"/>
        <w:jc w:val="both"/>
        <w:rPr>
          <w:rFonts w:ascii="Times" w:eastAsia="Times New Roman" w:hAnsi="Times" w:cs="Times New Roman"/>
          <w:color w:val="000000"/>
          <w:sz w:val="28"/>
          <w:szCs w:val="28"/>
          <w:lang w:eastAsia="en-GB"/>
        </w:rPr>
      </w:pPr>
      <w:r>
        <w:rPr>
          <w:rFonts w:ascii="Times" w:eastAsia="Times New Roman" w:hAnsi="Times" w:cs="Times New Roman"/>
          <w:color w:val="000000"/>
          <w:sz w:val="28"/>
          <w:szCs w:val="28"/>
          <w:lang w:eastAsia="en-GB"/>
        </w:rPr>
        <w:t xml:space="preserve">The exact nature of the national policy conversation on electoral reform is a matter whose institutional and operational modalities have to be worked out. </w:t>
      </w:r>
    </w:p>
    <w:p w:rsidR="00992BFD" w:rsidRDefault="00992BFD" w:rsidP="00152A4C">
      <w:pPr>
        <w:spacing w:line="360" w:lineRule="auto"/>
        <w:jc w:val="both"/>
        <w:rPr>
          <w:rFonts w:ascii="Times" w:eastAsia="Times New Roman" w:hAnsi="Times" w:cs="Times New Roman"/>
          <w:color w:val="000000"/>
          <w:sz w:val="28"/>
          <w:szCs w:val="28"/>
          <w:lang w:eastAsia="en-GB"/>
        </w:rPr>
      </w:pPr>
    </w:p>
    <w:p w:rsidR="00501EBE" w:rsidRDefault="00992BFD" w:rsidP="00501EBE">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501EBE">
        <w:rPr>
          <w:rFonts w:ascii="Times" w:eastAsia="Times New Roman" w:hAnsi="Times" w:cs="Times New Roman"/>
          <w:b/>
          <w:color w:val="000000"/>
          <w:sz w:val="28"/>
          <w:szCs w:val="28"/>
          <w:lang w:eastAsia="en-GB"/>
        </w:rPr>
        <w:t>Whether it is possible to introduce constituencies in the time remainin</w:t>
      </w:r>
      <w:r w:rsidR="00501EBE">
        <w:rPr>
          <w:rFonts w:ascii="Times" w:eastAsia="Times New Roman" w:hAnsi="Times" w:cs="Times New Roman"/>
          <w:b/>
          <w:color w:val="000000"/>
          <w:sz w:val="28"/>
          <w:szCs w:val="28"/>
          <w:lang w:eastAsia="en-GB"/>
        </w:rPr>
        <w:t>g before 2024 general elections</w:t>
      </w:r>
    </w:p>
    <w:p w:rsidR="00501EBE" w:rsidRPr="00501EBE" w:rsidRDefault="00992BFD" w:rsidP="00501EBE">
      <w:pPr>
        <w:pStyle w:val="ListParagraph"/>
        <w:numPr>
          <w:ilvl w:val="2"/>
          <w:numId w:val="9"/>
        </w:numPr>
        <w:spacing w:line="360" w:lineRule="auto"/>
        <w:jc w:val="both"/>
        <w:rPr>
          <w:rFonts w:ascii="Times" w:eastAsia="Times New Roman" w:hAnsi="Times" w:cs="Times New Roman"/>
          <w:b/>
          <w:color w:val="000000"/>
          <w:sz w:val="28"/>
          <w:szCs w:val="28"/>
          <w:lang w:eastAsia="en-GB"/>
        </w:rPr>
      </w:pPr>
      <w:r w:rsidRPr="00501EBE">
        <w:rPr>
          <w:rFonts w:ascii="Times" w:eastAsia="Times New Roman" w:hAnsi="Times" w:cs="Times New Roman"/>
          <w:color w:val="000000"/>
          <w:sz w:val="28"/>
          <w:szCs w:val="28"/>
          <w:lang w:eastAsia="en-GB"/>
        </w:rPr>
        <w:t>The position of the Commission is that it is not possible implement constituencies before 2024</w:t>
      </w:r>
      <w:r w:rsidR="00501EBE">
        <w:rPr>
          <w:rFonts w:ascii="Times" w:eastAsia="Times New Roman" w:hAnsi="Times" w:cs="Times New Roman"/>
          <w:color w:val="000000"/>
          <w:sz w:val="28"/>
          <w:szCs w:val="28"/>
          <w:lang w:eastAsia="en-GB"/>
        </w:rPr>
        <w:t xml:space="preserve">. Furthermore, it is </w:t>
      </w:r>
      <w:r w:rsidRPr="00501EBE">
        <w:rPr>
          <w:rFonts w:ascii="Times" w:eastAsia="Times New Roman" w:hAnsi="Times" w:cs="Times New Roman"/>
          <w:color w:val="000000"/>
          <w:sz w:val="28"/>
          <w:szCs w:val="28"/>
          <w:lang w:eastAsia="en-GB"/>
        </w:rPr>
        <w:t xml:space="preserve">not possible to use the “66 districts model constituencies”. This is so, because </w:t>
      </w:r>
      <w:r w:rsidR="00501EBE">
        <w:rPr>
          <w:rFonts w:ascii="Times" w:eastAsia="Times New Roman" w:hAnsi="Times" w:cs="Times New Roman"/>
          <w:color w:val="000000"/>
          <w:sz w:val="28"/>
          <w:szCs w:val="28"/>
          <w:lang w:eastAsia="en-GB"/>
        </w:rPr>
        <w:t>constituencies are required to have similar numbers of voters.  It is also</w:t>
      </w:r>
      <w:r w:rsidR="001012A8" w:rsidRPr="00501EBE">
        <w:rPr>
          <w:rFonts w:ascii="Times" w:eastAsia="Times New Roman" w:hAnsi="Times" w:cs="Times New Roman"/>
          <w:color w:val="000000"/>
          <w:sz w:val="28"/>
          <w:szCs w:val="28"/>
          <w:lang w:eastAsia="en-GB"/>
        </w:rPr>
        <w:t xml:space="preserve"> </w:t>
      </w:r>
      <w:r w:rsidR="00501EBE">
        <w:rPr>
          <w:rFonts w:ascii="Times" w:eastAsia="Times New Roman" w:hAnsi="Times" w:cs="Times New Roman"/>
          <w:color w:val="000000"/>
          <w:sz w:val="28"/>
          <w:szCs w:val="28"/>
          <w:lang w:eastAsia="en-GB"/>
        </w:rPr>
        <w:t>not</w:t>
      </w:r>
      <w:r w:rsidRPr="00501EBE">
        <w:rPr>
          <w:rFonts w:ascii="Times" w:eastAsia="Times New Roman" w:hAnsi="Times" w:cs="Times New Roman"/>
          <w:color w:val="000000"/>
          <w:sz w:val="28"/>
          <w:szCs w:val="28"/>
          <w:lang w:eastAsia="en-GB"/>
        </w:rPr>
        <w:t xml:space="preserve"> possible to fit </w:t>
      </w:r>
      <w:r w:rsidR="001012A8" w:rsidRPr="00501EBE">
        <w:rPr>
          <w:rFonts w:ascii="Times" w:eastAsia="Times New Roman" w:hAnsi="Times" w:cs="Times New Roman"/>
          <w:color w:val="000000"/>
          <w:sz w:val="28"/>
          <w:szCs w:val="28"/>
          <w:lang w:eastAsia="en-GB"/>
        </w:rPr>
        <w:t xml:space="preserve">constituencies </w:t>
      </w:r>
      <w:r w:rsidRPr="00501EBE">
        <w:rPr>
          <w:rFonts w:ascii="Times" w:eastAsia="Times New Roman" w:hAnsi="Times" w:cs="Times New Roman"/>
          <w:color w:val="000000"/>
          <w:sz w:val="28"/>
          <w:szCs w:val="28"/>
          <w:lang w:eastAsia="en-GB"/>
        </w:rPr>
        <w:t xml:space="preserve">within the present municipal or district council boundaries </w:t>
      </w:r>
      <w:r w:rsidR="001012A8" w:rsidRPr="00501EBE">
        <w:rPr>
          <w:rFonts w:ascii="Times" w:eastAsia="Times New Roman" w:hAnsi="Times" w:cs="Times New Roman"/>
          <w:color w:val="000000"/>
          <w:sz w:val="28"/>
          <w:szCs w:val="28"/>
          <w:lang w:eastAsia="en-GB"/>
        </w:rPr>
        <w:t xml:space="preserve">without </w:t>
      </w:r>
      <w:r w:rsidRPr="00501EBE">
        <w:rPr>
          <w:rFonts w:ascii="Times" w:eastAsia="Times New Roman" w:hAnsi="Times" w:cs="Times New Roman"/>
          <w:color w:val="000000"/>
          <w:sz w:val="28"/>
          <w:szCs w:val="28"/>
          <w:lang w:eastAsia="en-GB"/>
        </w:rPr>
        <w:t>le</w:t>
      </w:r>
      <w:r w:rsidR="001012A8" w:rsidRPr="00501EBE">
        <w:rPr>
          <w:rFonts w:ascii="Times" w:eastAsia="Times New Roman" w:hAnsi="Times" w:cs="Times New Roman"/>
          <w:color w:val="000000"/>
          <w:sz w:val="28"/>
          <w:szCs w:val="28"/>
          <w:lang w:eastAsia="en-GB"/>
        </w:rPr>
        <w:t xml:space="preserve">ading </w:t>
      </w:r>
      <w:r w:rsidRPr="00501EBE">
        <w:rPr>
          <w:rFonts w:ascii="Times" w:eastAsia="Times New Roman" w:hAnsi="Times" w:cs="Times New Roman"/>
          <w:color w:val="000000"/>
          <w:sz w:val="28"/>
          <w:szCs w:val="28"/>
          <w:lang w:eastAsia="en-GB"/>
        </w:rPr>
        <w:t>to so-</w:t>
      </w:r>
      <w:r w:rsidR="00501EBE">
        <w:rPr>
          <w:rFonts w:ascii="Times" w:eastAsia="Times New Roman" w:hAnsi="Times" w:cs="Times New Roman"/>
          <w:color w:val="000000"/>
          <w:sz w:val="28"/>
          <w:szCs w:val="28"/>
          <w:lang w:eastAsia="en-GB"/>
        </w:rPr>
        <w:t>called cross-border boundaries.</w:t>
      </w:r>
    </w:p>
    <w:p w:rsidR="001012A8" w:rsidRPr="00501EBE" w:rsidRDefault="00992BFD" w:rsidP="00501EBE">
      <w:pPr>
        <w:pStyle w:val="ListParagraph"/>
        <w:numPr>
          <w:ilvl w:val="2"/>
          <w:numId w:val="9"/>
        </w:numPr>
        <w:spacing w:line="360" w:lineRule="auto"/>
        <w:jc w:val="both"/>
        <w:rPr>
          <w:rFonts w:ascii="Times" w:eastAsia="Times New Roman" w:hAnsi="Times" w:cs="Times New Roman"/>
          <w:b/>
          <w:color w:val="000000"/>
          <w:sz w:val="28"/>
          <w:szCs w:val="28"/>
          <w:lang w:eastAsia="en-GB"/>
        </w:rPr>
      </w:pPr>
      <w:r w:rsidRPr="00501EBE">
        <w:rPr>
          <w:rFonts w:ascii="Times" w:eastAsia="Times New Roman" w:hAnsi="Times" w:cs="Times New Roman"/>
          <w:color w:val="000000"/>
          <w:sz w:val="28"/>
          <w:szCs w:val="28"/>
          <w:lang w:eastAsia="en-GB"/>
        </w:rPr>
        <w:t xml:space="preserve">Moreover, the boundaries for provincial constituencies could not correspond with the regional constituency boundaries for the National Assembly since there are more provincial seats than regional seats. The potential confusion for voters and administrators apart, this process will take time </w:t>
      </w:r>
      <w:r w:rsidR="00802A23">
        <w:rPr>
          <w:rFonts w:ascii="Times" w:eastAsia="Times New Roman" w:hAnsi="Times" w:cs="Times New Roman"/>
          <w:color w:val="000000"/>
          <w:sz w:val="28"/>
          <w:szCs w:val="28"/>
          <w:lang w:eastAsia="en-GB"/>
        </w:rPr>
        <w:t xml:space="preserve">and the enactment of legislation to establish a body to attend to this task </w:t>
      </w:r>
      <w:r w:rsidRPr="00501EBE">
        <w:rPr>
          <w:rFonts w:ascii="Times" w:eastAsia="Times New Roman" w:hAnsi="Times" w:cs="Times New Roman"/>
          <w:color w:val="000000"/>
          <w:sz w:val="28"/>
          <w:szCs w:val="28"/>
          <w:lang w:eastAsia="en-GB"/>
        </w:rPr>
        <w:t>- mainly if an opportunity for objections is provided</w:t>
      </w:r>
      <w:r w:rsidR="00501EBE">
        <w:rPr>
          <w:rFonts w:ascii="Times" w:eastAsia="Times New Roman" w:hAnsi="Times" w:cs="Times New Roman"/>
          <w:color w:val="000000"/>
          <w:sz w:val="28"/>
          <w:szCs w:val="28"/>
          <w:lang w:eastAsia="en-GB"/>
        </w:rPr>
        <w:t xml:space="preserve"> for proposed constituencies</w:t>
      </w:r>
      <w:r w:rsidRPr="00501EBE">
        <w:rPr>
          <w:rFonts w:ascii="Times" w:eastAsia="Times New Roman" w:hAnsi="Times" w:cs="Times New Roman"/>
          <w:color w:val="000000"/>
          <w:sz w:val="28"/>
          <w:szCs w:val="28"/>
          <w:lang w:eastAsia="en-GB"/>
        </w:rPr>
        <w:t>, which should be the case</w:t>
      </w:r>
      <w:r w:rsidR="001012A8" w:rsidRPr="00501EBE">
        <w:rPr>
          <w:rFonts w:ascii="Times" w:eastAsia="Times New Roman" w:hAnsi="Times" w:cs="Times New Roman"/>
          <w:color w:val="000000"/>
          <w:sz w:val="28"/>
          <w:szCs w:val="28"/>
          <w:lang w:eastAsia="en-GB"/>
        </w:rPr>
        <w:t>.</w:t>
      </w:r>
    </w:p>
    <w:p w:rsidR="008352DE" w:rsidRDefault="008352DE" w:rsidP="00152A4C">
      <w:pPr>
        <w:pStyle w:val="ListParagraph"/>
        <w:spacing w:line="360" w:lineRule="auto"/>
        <w:ind w:left="1140"/>
        <w:jc w:val="both"/>
        <w:rPr>
          <w:rFonts w:ascii="Times" w:eastAsia="Times New Roman" w:hAnsi="Times" w:cs="Times New Roman"/>
          <w:color w:val="000000"/>
          <w:sz w:val="28"/>
          <w:szCs w:val="28"/>
          <w:lang w:eastAsia="en-GB"/>
        </w:rPr>
      </w:pPr>
    </w:p>
    <w:p w:rsidR="00501EBE" w:rsidRDefault="008352DE" w:rsidP="00501EBE">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501EBE">
        <w:rPr>
          <w:rFonts w:ascii="Times" w:eastAsia="Times New Roman" w:hAnsi="Times" w:cs="Times New Roman"/>
          <w:b/>
          <w:color w:val="000000"/>
          <w:sz w:val="28"/>
          <w:szCs w:val="28"/>
          <w:lang w:eastAsia="en-GB"/>
        </w:rPr>
        <w:t>There is an error in the method to award a seat left vacant by an independent who had been elected to mor</w:t>
      </w:r>
      <w:r w:rsidR="00501EBE" w:rsidRPr="00501EBE">
        <w:rPr>
          <w:rFonts w:ascii="Times" w:eastAsia="Times New Roman" w:hAnsi="Times" w:cs="Times New Roman"/>
          <w:b/>
          <w:color w:val="000000"/>
          <w:sz w:val="28"/>
          <w:szCs w:val="28"/>
          <w:lang w:eastAsia="en-GB"/>
        </w:rPr>
        <w:t>e than one legislative assembly</w:t>
      </w:r>
    </w:p>
    <w:p w:rsidR="00DC0F08" w:rsidRPr="00501EBE" w:rsidRDefault="008352DE" w:rsidP="00501EBE">
      <w:pPr>
        <w:pStyle w:val="ListParagraph"/>
        <w:numPr>
          <w:ilvl w:val="2"/>
          <w:numId w:val="9"/>
        </w:numPr>
        <w:spacing w:line="360" w:lineRule="auto"/>
        <w:jc w:val="both"/>
        <w:rPr>
          <w:rFonts w:ascii="Times" w:eastAsia="Times New Roman" w:hAnsi="Times" w:cs="Times New Roman"/>
          <w:b/>
          <w:color w:val="000000"/>
          <w:sz w:val="28"/>
          <w:szCs w:val="28"/>
          <w:lang w:eastAsia="en-GB"/>
        </w:rPr>
      </w:pPr>
      <w:r w:rsidRPr="00501EBE">
        <w:rPr>
          <w:rFonts w:ascii="Times" w:eastAsia="Times New Roman" w:hAnsi="Times" w:cs="Times New Roman"/>
          <w:color w:val="000000"/>
          <w:sz w:val="28"/>
          <w:szCs w:val="28"/>
          <w:lang w:eastAsia="en-GB"/>
        </w:rPr>
        <w:t xml:space="preserve">The Commission had on 9 November </w:t>
      </w:r>
      <w:r w:rsidR="00501EBE">
        <w:rPr>
          <w:rFonts w:ascii="Times" w:eastAsia="Times New Roman" w:hAnsi="Times" w:cs="Times New Roman"/>
          <w:color w:val="000000"/>
          <w:sz w:val="28"/>
          <w:szCs w:val="28"/>
          <w:lang w:eastAsia="en-GB"/>
        </w:rPr>
        <w:t>proposed a re-draft that ameliorates this</w:t>
      </w:r>
      <w:r w:rsidR="00DC0F08" w:rsidRPr="00501EBE">
        <w:rPr>
          <w:rFonts w:ascii="Times" w:eastAsia="Times New Roman" w:hAnsi="Times" w:cs="Times New Roman"/>
          <w:color w:val="000000"/>
          <w:sz w:val="28"/>
          <w:szCs w:val="28"/>
          <w:lang w:eastAsia="en-GB"/>
        </w:rPr>
        <w:t xml:space="preserve">. The </w:t>
      </w:r>
      <w:r w:rsidR="00501EBE">
        <w:rPr>
          <w:rFonts w:ascii="Times" w:eastAsia="Times New Roman" w:hAnsi="Times" w:cs="Times New Roman"/>
          <w:color w:val="000000"/>
          <w:sz w:val="28"/>
          <w:szCs w:val="28"/>
          <w:lang w:eastAsia="en-GB"/>
        </w:rPr>
        <w:t xml:space="preserve">proposed drafting </w:t>
      </w:r>
      <w:r w:rsidR="00DC0F08" w:rsidRPr="00501EBE">
        <w:rPr>
          <w:rFonts w:ascii="Times" w:eastAsia="Times New Roman" w:hAnsi="Times" w:cs="Times New Roman"/>
          <w:color w:val="000000"/>
          <w:sz w:val="28"/>
          <w:szCs w:val="28"/>
          <w:lang w:eastAsia="en-GB"/>
        </w:rPr>
        <w:t>implicates item 7 and 12 o</w:t>
      </w:r>
      <w:r w:rsidR="00501EBE">
        <w:rPr>
          <w:rFonts w:ascii="Times" w:eastAsia="Times New Roman" w:hAnsi="Times" w:cs="Times New Roman"/>
          <w:color w:val="000000"/>
          <w:sz w:val="28"/>
          <w:szCs w:val="28"/>
          <w:lang w:eastAsia="en-GB"/>
        </w:rPr>
        <w:t>f Schedule 1A. If the re-draft</w:t>
      </w:r>
      <w:r w:rsidR="00DC0F08" w:rsidRPr="00501EBE">
        <w:rPr>
          <w:rFonts w:ascii="Times" w:eastAsia="Times New Roman" w:hAnsi="Times" w:cs="Times New Roman"/>
          <w:color w:val="000000"/>
          <w:sz w:val="28"/>
          <w:szCs w:val="28"/>
          <w:lang w:eastAsia="en-GB"/>
        </w:rPr>
        <w:t xml:space="preserve"> is accepted, there will be consequential adjustments to item 23 and 24 of the same Schedule.</w:t>
      </w:r>
    </w:p>
    <w:p w:rsidR="00DC0F08" w:rsidRDefault="00DC0F08" w:rsidP="00152A4C">
      <w:pPr>
        <w:pStyle w:val="ListParagraph"/>
        <w:spacing w:line="360" w:lineRule="auto"/>
        <w:ind w:left="1140"/>
        <w:jc w:val="both"/>
        <w:rPr>
          <w:rFonts w:ascii="Times" w:eastAsia="Times New Roman" w:hAnsi="Times" w:cs="Times New Roman"/>
          <w:color w:val="000000"/>
          <w:sz w:val="28"/>
          <w:szCs w:val="28"/>
          <w:lang w:eastAsia="en-GB"/>
        </w:rPr>
      </w:pPr>
    </w:p>
    <w:p w:rsidR="00501EBE" w:rsidRDefault="00DC0F08" w:rsidP="00501EBE">
      <w:pPr>
        <w:pStyle w:val="ListParagraph"/>
        <w:spacing w:line="360" w:lineRule="auto"/>
        <w:ind w:left="709"/>
        <w:jc w:val="both"/>
        <w:rPr>
          <w:rFonts w:ascii="Times" w:eastAsia="Times New Roman" w:hAnsi="Times" w:cs="Times New Roman"/>
          <w:b/>
          <w:color w:val="000000"/>
          <w:sz w:val="28"/>
          <w:szCs w:val="28"/>
          <w:lang w:eastAsia="en-GB"/>
        </w:rPr>
      </w:pPr>
      <w:r w:rsidRPr="00501EBE">
        <w:rPr>
          <w:rFonts w:ascii="Times" w:eastAsia="Times New Roman" w:hAnsi="Times" w:cs="Times New Roman"/>
          <w:b/>
          <w:color w:val="000000"/>
          <w:sz w:val="28"/>
          <w:szCs w:val="28"/>
          <w:lang w:eastAsia="en-GB"/>
        </w:rPr>
        <w:t>7.5 Item 23(3)</w:t>
      </w:r>
      <w:r w:rsidR="00501EBE" w:rsidRPr="00501EBE">
        <w:rPr>
          <w:rFonts w:ascii="Times" w:eastAsia="Times New Roman" w:hAnsi="Times" w:cs="Times New Roman"/>
          <w:b/>
          <w:color w:val="000000"/>
          <w:sz w:val="28"/>
          <w:szCs w:val="28"/>
          <w:lang w:eastAsia="en-GB"/>
        </w:rPr>
        <w:t>(g) of Schedule 1A is redundant</w:t>
      </w:r>
    </w:p>
    <w:p w:rsidR="00501EBE" w:rsidRDefault="00501EBE" w:rsidP="00501EBE">
      <w:pPr>
        <w:pStyle w:val="ListParagraph"/>
        <w:spacing w:line="360" w:lineRule="auto"/>
        <w:ind w:left="709"/>
        <w:jc w:val="both"/>
        <w:rPr>
          <w:rFonts w:ascii="Times" w:eastAsia="Times New Roman" w:hAnsi="Times" w:cs="Times New Roman"/>
          <w:b/>
          <w:color w:val="000000"/>
          <w:sz w:val="28"/>
          <w:szCs w:val="28"/>
          <w:lang w:eastAsia="en-GB"/>
        </w:rPr>
      </w:pPr>
    </w:p>
    <w:p w:rsidR="00B35F85" w:rsidRPr="00501EBE" w:rsidRDefault="00DC0F08" w:rsidP="00501EBE">
      <w:pPr>
        <w:pStyle w:val="ListParagraph"/>
        <w:spacing w:line="360" w:lineRule="auto"/>
        <w:ind w:left="709"/>
        <w:jc w:val="both"/>
        <w:rPr>
          <w:rFonts w:ascii="Times" w:eastAsia="Times New Roman" w:hAnsi="Times" w:cs="Times New Roman"/>
          <w:b/>
          <w:color w:val="000000"/>
          <w:sz w:val="28"/>
          <w:szCs w:val="28"/>
          <w:lang w:eastAsia="en-GB"/>
        </w:rPr>
      </w:pPr>
      <w:r w:rsidRPr="00501EBE">
        <w:rPr>
          <w:rFonts w:ascii="Times" w:eastAsia="Times New Roman" w:hAnsi="Times" w:cs="Times New Roman"/>
          <w:color w:val="000000"/>
          <w:sz w:val="28"/>
          <w:szCs w:val="28"/>
          <w:lang w:eastAsia="en-GB"/>
        </w:rPr>
        <w:t xml:space="preserve">The Commission accepts the submission and thus proposes deletion of item 23(3)(g) and 24(g). </w:t>
      </w:r>
    </w:p>
    <w:p w:rsidR="00DC0F08" w:rsidRDefault="00DC0F08" w:rsidP="00152A4C">
      <w:pPr>
        <w:spacing w:line="360" w:lineRule="auto"/>
        <w:ind w:left="1134"/>
        <w:jc w:val="both"/>
        <w:rPr>
          <w:rFonts w:ascii="Times" w:eastAsia="Times New Roman" w:hAnsi="Times" w:cs="Times New Roman"/>
          <w:color w:val="000000"/>
          <w:sz w:val="28"/>
          <w:szCs w:val="28"/>
          <w:lang w:eastAsia="en-GB"/>
        </w:rPr>
      </w:pPr>
      <w:r>
        <w:rPr>
          <w:rFonts w:ascii="Times" w:eastAsia="Times New Roman" w:hAnsi="Times" w:cs="Times New Roman"/>
          <w:color w:val="000000"/>
          <w:sz w:val="28"/>
          <w:szCs w:val="28"/>
          <w:lang w:eastAsia="en-GB"/>
        </w:rPr>
        <w:tab/>
      </w:r>
    </w:p>
    <w:p w:rsidR="00501EBE" w:rsidRDefault="00501EBE" w:rsidP="00501EBE">
      <w:pPr>
        <w:pStyle w:val="ListParagraph"/>
        <w:numPr>
          <w:ilvl w:val="0"/>
          <w:numId w:val="9"/>
        </w:numPr>
        <w:spacing w:line="360" w:lineRule="auto"/>
        <w:jc w:val="both"/>
        <w:rPr>
          <w:rFonts w:ascii="Times" w:eastAsia="Times New Roman" w:hAnsi="Times" w:cs="Times New Roman"/>
          <w:b/>
          <w:color w:val="000000"/>
          <w:sz w:val="28"/>
          <w:szCs w:val="28"/>
          <w:lang w:eastAsia="en-GB"/>
        </w:rPr>
      </w:pPr>
      <w:r w:rsidRPr="00501EBE">
        <w:rPr>
          <w:rFonts w:ascii="Times" w:eastAsia="Times New Roman" w:hAnsi="Times" w:cs="Times New Roman"/>
          <w:b/>
          <w:color w:val="000000"/>
          <w:sz w:val="28"/>
          <w:szCs w:val="28"/>
          <w:lang w:eastAsia="en-GB"/>
        </w:rPr>
        <w:t>Conclusions</w:t>
      </w:r>
    </w:p>
    <w:p w:rsidR="005D5814" w:rsidRPr="005D5814" w:rsidRDefault="00CB377F" w:rsidP="005D5814">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501EBE">
        <w:rPr>
          <w:rFonts w:ascii="Times" w:eastAsia="Times New Roman" w:hAnsi="Times" w:cs="Times New Roman"/>
          <w:color w:val="000000"/>
          <w:sz w:val="28"/>
          <w:szCs w:val="28"/>
          <w:lang w:eastAsia="en-GB"/>
        </w:rPr>
        <w:t xml:space="preserve">There </w:t>
      </w:r>
      <w:r w:rsidR="00121ACA" w:rsidRPr="00501EBE">
        <w:rPr>
          <w:rFonts w:ascii="Times" w:eastAsia="Times New Roman" w:hAnsi="Times" w:cs="Times New Roman"/>
          <w:color w:val="000000"/>
          <w:sz w:val="28"/>
          <w:szCs w:val="28"/>
          <w:lang w:eastAsia="en-GB"/>
        </w:rPr>
        <w:t>is</w:t>
      </w:r>
      <w:r w:rsidRPr="00501EBE">
        <w:rPr>
          <w:rFonts w:ascii="Times" w:eastAsia="Times New Roman" w:hAnsi="Times" w:cs="Times New Roman"/>
          <w:color w:val="000000"/>
          <w:sz w:val="28"/>
          <w:szCs w:val="28"/>
          <w:lang w:eastAsia="en-GB"/>
        </w:rPr>
        <w:t xml:space="preserve"> no </w:t>
      </w:r>
      <w:r w:rsidR="00121ACA" w:rsidRPr="00501EBE">
        <w:rPr>
          <w:rFonts w:ascii="Times" w:eastAsia="Times New Roman" w:hAnsi="Times" w:cs="Times New Roman"/>
          <w:color w:val="000000"/>
          <w:sz w:val="28"/>
          <w:szCs w:val="28"/>
          <w:lang w:eastAsia="en-GB"/>
        </w:rPr>
        <w:t xml:space="preserve">alternative </w:t>
      </w:r>
      <w:r w:rsidR="00205BB1" w:rsidRPr="00501EBE">
        <w:rPr>
          <w:rFonts w:ascii="Times" w:eastAsia="Times New Roman" w:hAnsi="Times" w:cs="Times New Roman"/>
          <w:color w:val="000000"/>
          <w:sz w:val="28"/>
          <w:szCs w:val="28"/>
          <w:lang w:eastAsia="en-GB"/>
        </w:rPr>
        <w:t xml:space="preserve">system </w:t>
      </w:r>
      <w:r w:rsidR="00121ACA" w:rsidRPr="00501EBE">
        <w:rPr>
          <w:rFonts w:ascii="Times" w:eastAsia="Times New Roman" w:hAnsi="Times" w:cs="Times New Roman"/>
          <w:color w:val="000000"/>
          <w:sz w:val="28"/>
          <w:szCs w:val="28"/>
          <w:lang w:eastAsia="en-GB"/>
        </w:rPr>
        <w:t>that</w:t>
      </w:r>
      <w:r w:rsidR="00E07E3A" w:rsidRPr="00501EBE">
        <w:rPr>
          <w:rFonts w:ascii="Times" w:eastAsia="Times New Roman" w:hAnsi="Times" w:cs="Times New Roman"/>
          <w:color w:val="000000"/>
          <w:sz w:val="28"/>
          <w:szCs w:val="28"/>
          <w:lang w:eastAsia="en-GB"/>
        </w:rPr>
        <w:t xml:space="preserve"> </w:t>
      </w:r>
      <w:r w:rsidR="00802A23">
        <w:rPr>
          <w:rFonts w:ascii="Times" w:eastAsia="Times New Roman" w:hAnsi="Times" w:cs="Times New Roman"/>
          <w:color w:val="000000"/>
          <w:sz w:val="28"/>
          <w:szCs w:val="28"/>
          <w:lang w:eastAsia="en-GB"/>
        </w:rPr>
        <w:t xml:space="preserve">has been advanced that </w:t>
      </w:r>
      <w:r w:rsidR="00E07E3A" w:rsidRPr="00501EBE">
        <w:rPr>
          <w:rFonts w:ascii="Times" w:eastAsia="Times New Roman" w:hAnsi="Times" w:cs="Times New Roman"/>
          <w:color w:val="000000"/>
          <w:sz w:val="28"/>
          <w:szCs w:val="28"/>
          <w:lang w:eastAsia="en-GB"/>
        </w:rPr>
        <w:t>provide</w:t>
      </w:r>
      <w:r w:rsidR="00C57115" w:rsidRPr="00501EBE">
        <w:rPr>
          <w:rFonts w:ascii="Times" w:eastAsia="Times New Roman" w:hAnsi="Times" w:cs="Times New Roman"/>
          <w:color w:val="000000"/>
          <w:sz w:val="28"/>
          <w:szCs w:val="28"/>
          <w:lang w:eastAsia="en-GB"/>
        </w:rPr>
        <w:t>s a more proportional outcome than that in the Bill</w:t>
      </w:r>
      <w:r w:rsidR="00116C07" w:rsidRPr="00501EBE">
        <w:rPr>
          <w:rFonts w:ascii="Times" w:eastAsia="Times New Roman" w:hAnsi="Times" w:cs="Times New Roman"/>
          <w:color w:val="000000"/>
          <w:sz w:val="28"/>
          <w:szCs w:val="28"/>
          <w:lang w:eastAsia="en-GB"/>
        </w:rPr>
        <w:t>.</w:t>
      </w:r>
      <w:r w:rsidR="00F618A5" w:rsidRPr="00501EBE">
        <w:rPr>
          <w:rFonts w:ascii="Times" w:eastAsia="Times New Roman" w:hAnsi="Times" w:cs="Times New Roman"/>
          <w:color w:val="000000"/>
          <w:sz w:val="28"/>
          <w:szCs w:val="28"/>
          <w:lang w:eastAsia="en-GB"/>
        </w:rPr>
        <w:t xml:space="preserve"> </w:t>
      </w:r>
      <w:r w:rsidR="009F5A6A" w:rsidRPr="00501EBE">
        <w:rPr>
          <w:rFonts w:ascii="Times" w:eastAsia="Times New Roman" w:hAnsi="Times" w:cs="Times New Roman"/>
          <w:color w:val="000000"/>
          <w:sz w:val="28"/>
          <w:szCs w:val="28"/>
          <w:lang w:eastAsia="en-GB"/>
        </w:rPr>
        <w:t xml:space="preserve">Smaller multi-member </w:t>
      </w:r>
      <w:r w:rsidR="005E3D43" w:rsidRPr="00501EBE">
        <w:rPr>
          <w:rFonts w:ascii="Times" w:eastAsia="Times New Roman" w:hAnsi="Times" w:cs="Times New Roman"/>
          <w:color w:val="000000"/>
          <w:sz w:val="28"/>
          <w:szCs w:val="28"/>
          <w:lang w:eastAsia="en-GB"/>
        </w:rPr>
        <w:t xml:space="preserve">constituencies, whilst </w:t>
      </w:r>
      <w:r w:rsidR="005D6A72" w:rsidRPr="00501EBE">
        <w:rPr>
          <w:rFonts w:ascii="Times" w:eastAsia="Times New Roman" w:hAnsi="Times" w:cs="Times New Roman"/>
          <w:color w:val="000000"/>
          <w:sz w:val="28"/>
          <w:szCs w:val="28"/>
          <w:lang w:eastAsia="en-GB"/>
        </w:rPr>
        <w:t xml:space="preserve">logistically not an option in the short term, would probably </w:t>
      </w:r>
      <w:r w:rsidR="003B409E" w:rsidRPr="00501EBE">
        <w:rPr>
          <w:rFonts w:ascii="Times" w:eastAsia="Times New Roman" w:hAnsi="Times" w:cs="Times New Roman"/>
          <w:color w:val="000000"/>
          <w:sz w:val="28"/>
          <w:szCs w:val="28"/>
          <w:lang w:eastAsia="en-GB"/>
        </w:rPr>
        <w:t xml:space="preserve">limit </w:t>
      </w:r>
      <w:r w:rsidR="00E41D06" w:rsidRPr="00501EBE">
        <w:rPr>
          <w:rFonts w:ascii="Times" w:eastAsia="Times New Roman" w:hAnsi="Times" w:cs="Times New Roman"/>
          <w:color w:val="000000"/>
          <w:sz w:val="28"/>
          <w:szCs w:val="28"/>
          <w:lang w:eastAsia="en-GB"/>
        </w:rPr>
        <w:t>variations from complete proportionality</w:t>
      </w:r>
      <w:r w:rsidR="003A1E7F" w:rsidRPr="00501EBE">
        <w:rPr>
          <w:rFonts w:ascii="Times" w:eastAsia="Times New Roman" w:hAnsi="Times" w:cs="Times New Roman"/>
          <w:color w:val="000000"/>
          <w:sz w:val="28"/>
          <w:szCs w:val="28"/>
          <w:lang w:eastAsia="en-GB"/>
        </w:rPr>
        <w:t xml:space="preserve"> but hold the same inherent problem</w:t>
      </w:r>
      <w:r w:rsidR="004A7880" w:rsidRPr="00501EBE">
        <w:rPr>
          <w:rFonts w:ascii="Times" w:eastAsia="Times New Roman" w:hAnsi="Times" w:cs="Times New Roman"/>
          <w:color w:val="000000"/>
          <w:sz w:val="28"/>
          <w:szCs w:val="28"/>
          <w:lang w:eastAsia="en-GB"/>
        </w:rPr>
        <w:t xml:space="preserve"> that independents would still be a separate component</w:t>
      </w:r>
      <w:r w:rsidR="005E3D43" w:rsidRPr="00501EBE">
        <w:rPr>
          <w:rFonts w:ascii="Times" w:eastAsia="Times New Roman" w:hAnsi="Times" w:cs="Times New Roman"/>
          <w:color w:val="000000"/>
          <w:sz w:val="28"/>
          <w:szCs w:val="28"/>
          <w:lang w:eastAsia="en-GB"/>
        </w:rPr>
        <w:t xml:space="preserve"> </w:t>
      </w:r>
      <w:r w:rsidR="00DC0D9B" w:rsidRPr="00501EBE">
        <w:rPr>
          <w:rFonts w:ascii="Times" w:eastAsia="Times New Roman" w:hAnsi="Times" w:cs="Times New Roman"/>
          <w:color w:val="000000"/>
          <w:sz w:val="28"/>
          <w:szCs w:val="28"/>
          <w:lang w:eastAsia="en-GB"/>
        </w:rPr>
        <w:t>with distortion impacts</w:t>
      </w:r>
      <w:r w:rsidR="003E6BB8" w:rsidRPr="00501EBE">
        <w:rPr>
          <w:rFonts w:ascii="Times" w:eastAsia="Times New Roman" w:hAnsi="Times" w:cs="Times New Roman"/>
          <w:color w:val="000000"/>
          <w:sz w:val="28"/>
          <w:szCs w:val="28"/>
          <w:lang w:eastAsia="en-GB"/>
        </w:rPr>
        <w:t>.</w:t>
      </w:r>
    </w:p>
    <w:p w:rsidR="00172B34" w:rsidRPr="005D5814" w:rsidRDefault="000F5E9A" w:rsidP="005D5814">
      <w:pPr>
        <w:pStyle w:val="ListParagraph"/>
        <w:numPr>
          <w:ilvl w:val="1"/>
          <w:numId w:val="9"/>
        </w:numPr>
        <w:spacing w:line="360" w:lineRule="auto"/>
        <w:jc w:val="both"/>
        <w:rPr>
          <w:rFonts w:ascii="Times" w:eastAsia="Times New Roman" w:hAnsi="Times" w:cs="Times New Roman"/>
          <w:b/>
          <w:color w:val="000000"/>
          <w:sz w:val="28"/>
          <w:szCs w:val="28"/>
          <w:lang w:eastAsia="en-GB"/>
        </w:rPr>
      </w:pPr>
      <w:r w:rsidRPr="005D5814">
        <w:rPr>
          <w:rFonts w:ascii="Times" w:eastAsia="Times New Roman" w:hAnsi="Times" w:cs="Times New Roman"/>
          <w:color w:val="000000"/>
          <w:sz w:val="28"/>
          <w:szCs w:val="28"/>
          <w:lang w:eastAsia="en-GB"/>
        </w:rPr>
        <w:t>While the compartmentalised nature of in</w:t>
      </w:r>
      <w:r w:rsidR="00810814" w:rsidRPr="005D5814">
        <w:rPr>
          <w:rFonts w:ascii="Times" w:eastAsia="Times New Roman" w:hAnsi="Times" w:cs="Times New Roman"/>
          <w:color w:val="000000"/>
          <w:sz w:val="28"/>
          <w:szCs w:val="28"/>
          <w:lang w:eastAsia="en-GB"/>
        </w:rPr>
        <w:t>dependents</w:t>
      </w:r>
      <w:r w:rsidR="00955A3B" w:rsidRPr="005D5814">
        <w:rPr>
          <w:rFonts w:ascii="Times" w:eastAsia="Times New Roman" w:hAnsi="Times" w:cs="Times New Roman"/>
          <w:color w:val="000000"/>
          <w:sz w:val="28"/>
          <w:szCs w:val="28"/>
          <w:lang w:eastAsia="en-GB"/>
        </w:rPr>
        <w:t>, their votes and</w:t>
      </w:r>
      <w:r w:rsidR="00664E8E" w:rsidRPr="005D5814">
        <w:rPr>
          <w:rFonts w:ascii="Times" w:eastAsia="Times New Roman" w:hAnsi="Times" w:cs="Times New Roman"/>
          <w:color w:val="000000"/>
          <w:sz w:val="28"/>
          <w:szCs w:val="28"/>
          <w:lang w:eastAsia="en-GB"/>
        </w:rPr>
        <w:t xml:space="preserve"> </w:t>
      </w:r>
      <w:r w:rsidR="00955A3B" w:rsidRPr="005D5814">
        <w:rPr>
          <w:rFonts w:ascii="Times" w:eastAsia="Times New Roman" w:hAnsi="Times" w:cs="Times New Roman"/>
          <w:color w:val="000000"/>
          <w:sz w:val="28"/>
          <w:szCs w:val="28"/>
          <w:lang w:eastAsia="en-GB"/>
        </w:rPr>
        <w:t xml:space="preserve">seats </w:t>
      </w:r>
      <w:r w:rsidR="0034111C" w:rsidRPr="005D5814">
        <w:rPr>
          <w:rFonts w:ascii="Times" w:eastAsia="Times New Roman" w:hAnsi="Times" w:cs="Times New Roman"/>
          <w:color w:val="000000"/>
          <w:sz w:val="28"/>
          <w:szCs w:val="28"/>
          <w:lang w:eastAsia="en-GB"/>
        </w:rPr>
        <w:t xml:space="preserve">may </w:t>
      </w:r>
      <w:r w:rsidRPr="005D5814">
        <w:rPr>
          <w:rFonts w:ascii="Times" w:eastAsia="Times New Roman" w:hAnsi="Times" w:cs="Times New Roman"/>
          <w:color w:val="000000"/>
          <w:sz w:val="28"/>
          <w:szCs w:val="28"/>
          <w:lang w:eastAsia="en-GB"/>
        </w:rPr>
        <w:t xml:space="preserve">have a </w:t>
      </w:r>
      <w:r w:rsidR="0034111C" w:rsidRPr="005D5814">
        <w:rPr>
          <w:rFonts w:ascii="Times" w:eastAsia="Times New Roman" w:hAnsi="Times" w:cs="Times New Roman"/>
          <w:color w:val="000000"/>
          <w:sz w:val="28"/>
          <w:szCs w:val="28"/>
          <w:lang w:eastAsia="en-GB"/>
        </w:rPr>
        <w:t>distort</w:t>
      </w:r>
      <w:r w:rsidRPr="005D5814">
        <w:rPr>
          <w:rFonts w:ascii="Times" w:eastAsia="Times New Roman" w:hAnsi="Times" w:cs="Times New Roman"/>
          <w:color w:val="000000"/>
          <w:sz w:val="28"/>
          <w:szCs w:val="28"/>
          <w:lang w:eastAsia="en-GB"/>
        </w:rPr>
        <w:t xml:space="preserve">ing effect on </w:t>
      </w:r>
      <w:r w:rsidR="0034111C" w:rsidRPr="005D5814">
        <w:rPr>
          <w:rFonts w:ascii="Times" w:eastAsia="Times New Roman" w:hAnsi="Times" w:cs="Times New Roman"/>
          <w:color w:val="000000"/>
          <w:sz w:val="28"/>
          <w:szCs w:val="28"/>
          <w:lang w:eastAsia="en-GB"/>
        </w:rPr>
        <w:t>proportionality</w:t>
      </w:r>
      <w:r w:rsidR="0010146D" w:rsidRPr="005D5814">
        <w:rPr>
          <w:rFonts w:ascii="Times" w:eastAsia="Times New Roman" w:hAnsi="Times" w:cs="Times New Roman"/>
          <w:color w:val="000000"/>
          <w:sz w:val="28"/>
          <w:szCs w:val="28"/>
          <w:lang w:eastAsia="en-GB"/>
        </w:rPr>
        <w:t>,</w:t>
      </w:r>
      <w:r w:rsidR="0090098B" w:rsidRPr="005D5814">
        <w:rPr>
          <w:rFonts w:ascii="Times" w:eastAsia="Times New Roman" w:hAnsi="Times" w:cs="Times New Roman"/>
          <w:color w:val="000000"/>
          <w:sz w:val="28"/>
          <w:szCs w:val="28"/>
          <w:lang w:eastAsia="en-GB"/>
        </w:rPr>
        <w:t xml:space="preserve"> </w:t>
      </w:r>
      <w:r w:rsidR="0010146D" w:rsidRPr="005D5814">
        <w:rPr>
          <w:rFonts w:ascii="Times" w:eastAsia="Times New Roman" w:hAnsi="Times" w:cs="Times New Roman"/>
          <w:color w:val="000000"/>
          <w:sz w:val="28"/>
          <w:szCs w:val="28"/>
          <w:lang w:eastAsia="en-GB"/>
        </w:rPr>
        <w:t>intra-party p</w:t>
      </w:r>
      <w:r w:rsidR="005B550F" w:rsidRPr="005D5814">
        <w:rPr>
          <w:rFonts w:ascii="Times" w:eastAsia="Times New Roman" w:hAnsi="Times" w:cs="Times New Roman"/>
          <w:color w:val="000000"/>
          <w:sz w:val="28"/>
          <w:szCs w:val="28"/>
          <w:lang w:eastAsia="en-GB"/>
        </w:rPr>
        <w:t>roportionality</w:t>
      </w:r>
      <w:r w:rsidRPr="005D5814">
        <w:rPr>
          <w:rFonts w:ascii="Times" w:eastAsia="Times New Roman" w:hAnsi="Times" w:cs="Times New Roman"/>
          <w:color w:val="000000"/>
          <w:sz w:val="28"/>
          <w:szCs w:val="28"/>
          <w:lang w:eastAsia="en-GB"/>
        </w:rPr>
        <w:t xml:space="preserve"> is nonetheless maintained</w:t>
      </w:r>
      <w:r w:rsidR="00664E8E" w:rsidRPr="005D5814">
        <w:rPr>
          <w:rFonts w:ascii="Times" w:eastAsia="Times New Roman" w:hAnsi="Times" w:cs="Times New Roman"/>
          <w:color w:val="000000"/>
          <w:sz w:val="28"/>
          <w:szCs w:val="28"/>
          <w:lang w:eastAsia="en-GB"/>
        </w:rPr>
        <w:t xml:space="preserve">. The Bill </w:t>
      </w:r>
      <w:r w:rsidR="00FA677B" w:rsidRPr="005D5814">
        <w:rPr>
          <w:rFonts w:ascii="Times" w:eastAsia="Times New Roman" w:hAnsi="Times" w:cs="Times New Roman"/>
          <w:color w:val="000000"/>
          <w:sz w:val="28"/>
          <w:szCs w:val="28"/>
          <w:lang w:eastAsia="en-GB"/>
        </w:rPr>
        <w:t xml:space="preserve">thus </w:t>
      </w:r>
      <w:r w:rsidR="00664E8E" w:rsidRPr="005D5814">
        <w:rPr>
          <w:rFonts w:ascii="Times" w:eastAsia="Times New Roman" w:hAnsi="Times" w:cs="Times New Roman"/>
          <w:color w:val="000000"/>
          <w:sz w:val="28"/>
          <w:szCs w:val="28"/>
          <w:lang w:eastAsia="en-GB"/>
        </w:rPr>
        <w:t xml:space="preserve">ensures an outcome as </w:t>
      </w:r>
      <w:r w:rsidR="00C67B4B" w:rsidRPr="005D5814">
        <w:rPr>
          <w:rFonts w:ascii="Times" w:eastAsia="Times New Roman" w:hAnsi="Times" w:cs="Times New Roman"/>
          <w:color w:val="000000"/>
          <w:sz w:val="28"/>
          <w:szCs w:val="28"/>
          <w:lang w:eastAsia="en-GB"/>
        </w:rPr>
        <w:t xml:space="preserve">proportional as </w:t>
      </w:r>
      <w:r w:rsidR="0061035F" w:rsidRPr="005D5814">
        <w:rPr>
          <w:rFonts w:ascii="Times" w:eastAsia="Times New Roman" w:hAnsi="Times" w:cs="Times New Roman"/>
          <w:color w:val="000000"/>
          <w:sz w:val="28"/>
          <w:szCs w:val="28"/>
          <w:lang w:eastAsia="en-GB"/>
        </w:rPr>
        <w:t xml:space="preserve">mathematically </w:t>
      </w:r>
      <w:r w:rsidR="00C67B4B" w:rsidRPr="005D5814">
        <w:rPr>
          <w:rFonts w:ascii="Times" w:eastAsia="Times New Roman" w:hAnsi="Times" w:cs="Times New Roman"/>
          <w:color w:val="000000"/>
          <w:sz w:val="28"/>
          <w:szCs w:val="28"/>
          <w:lang w:eastAsia="en-GB"/>
        </w:rPr>
        <w:t>possible</w:t>
      </w:r>
      <w:r w:rsidR="0061035F" w:rsidRPr="005D5814">
        <w:rPr>
          <w:rFonts w:ascii="Times" w:eastAsia="Times New Roman" w:hAnsi="Times" w:cs="Times New Roman"/>
          <w:color w:val="000000"/>
          <w:sz w:val="28"/>
          <w:szCs w:val="28"/>
          <w:lang w:eastAsia="en-GB"/>
        </w:rPr>
        <w:t>.</w:t>
      </w:r>
    </w:p>
    <w:p w:rsidR="004857C4" w:rsidRPr="0089518C" w:rsidRDefault="004857C4" w:rsidP="00152A4C">
      <w:pPr>
        <w:spacing w:line="360" w:lineRule="auto"/>
        <w:jc w:val="both"/>
        <w:rPr>
          <w:rFonts w:ascii="Times" w:eastAsia="Times New Roman" w:hAnsi="Times" w:cs="Times New Roman"/>
          <w:color w:val="000000"/>
          <w:sz w:val="28"/>
          <w:szCs w:val="28"/>
          <w:lang w:eastAsia="en-GB"/>
        </w:rPr>
      </w:pPr>
    </w:p>
    <w:p w:rsidR="004857C4" w:rsidRPr="0089518C" w:rsidRDefault="004857C4" w:rsidP="00A54C6E">
      <w:pPr>
        <w:rPr>
          <w:rFonts w:ascii="Times" w:eastAsia="Times New Roman" w:hAnsi="Times" w:cs="Times New Roman"/>
          <w:color w:val="000000"/>
          <w:sz w:val="28"/>
          <w:szCs w:val="28"/>
          <w:lang w:eastAsia="en-GB"/>
        </w:rPr>
      </w:pPr>
    </w:p>
    <w:p w:rsidR="00A54C6E" w:rsidRPr="0089518C" w:rsidRDefault="00A54C6E" w:rsidP="00A54C6E">
      <w:pPr>
        <w:rPr>
          <w:rFonts w:ascii="Times" w:eastAsia="Times New Roman" w:hAnsi="Times" w:cs="Times New Roman"/>
          <w:color w:val="000000"/>
          <w:sz w:val="28"/>
          <w:szCs w:val="28"/>
          <w:lang w:eastAsia="en-GB"/>
        </w:rPr>
      </w:pPr>
    </w:p>
    <w:p w:rsidR="00204068" w:rsidRPr="0089518C" w:rsidRDefault="00204068" w:rsidP="00CE4395">
      <w:pPr>
        <w:pStyle w:val="ListParagraph"/>
        <w:rPr>
          <w:rFonts w:ascii="Times" w:eastAsia="Times New Roman" w:hAnsi="Times" w:cs="Times New Roman"/>
          <w:color w:val="000000"/>
          <w:sz w:val="28"/>
          <w:szCs w:val="28"/>
          <w:lang w:eastAsia="en-GB"/>
        </w:rPr>
      </w:pPr>
    </w:p>
    <w:p w:rsidR="00E07070" w:rsidRPr="0089518C" w:rsidRDefault="00E07070" w:rsidP="00CB488C">
      <w:pPr>
        <w:pStyle w:val="NormalWeb"/>
        <w:ind w:left="720"/>
        <w:rPr>
          <w:rFonts w:ascii="Times" w:hAnsi="Times"/>
          <w:sz w:val="28"/>
          <w:szCs w:val="28"/>
        </w:rPr>
      </w:pPr>
    </w:p>
    <w:p w:rsidR="00DF6AC1" w:rsidRPr="0089518C" w:rsidRDefault="00DF6AC1" w:rsidP="00DF6AC1">
      <w:pPr>
        <w:pStyle w:val="NormalWeb"/>
        <w:rPr>
          <w:rFonts w:ascii="Times" w:hAnsi="Times"/>
          <w:sz w:val="28"/>
          <w:szCs w:val="28"/>
        </w:rPr>
      </w:pPr>
    </w:p>
    <w:p w:rsidR="00F32797" w:rsidRPr="0089518C" w:rsidRDefault="00F32797" w:rsidP="00AA6F51">
      <w:pPr>
        <w:pStyle w:val="NormalWeb"/>
        <w:ind w:left="720"/>
        <w:rPr>
          <w:rFonts w:ascii="Times" w:hAnsi="Times"/>
          <w:sz w:val="28"/>
          <w:szCs w:val="28"/>
        </w:rPr>
      </w:pPr>
    </w:p>
    <w:p w:rsidR="00471756" w:rsidRPr="0089518C" w:rsidRDefault="00471756" w:rsidP="002E5605">
      <w:pPr>
        <w:pStyle w:val="NormalWeb"/>
        <w:ind w:left="720"/>
        <w:rPr>
          <w:rFonts w:ascii="Times" w:hAnsi="Times"/>
          <w:sz w:val="28"/>
          <w:szCs w:val="28"/>
        </w:rPr>
      </w:pPr>
    </w:p>
    <w:p w:rsidR="00EF604A" w:rsidRPr="0089518C" w:rsidRDefault="00EF604A" w:rsidP="002E5605">
      <w:pPr>
        <w:pStyle w:val="NormalWeb"/>
        <w:ind w:left="720"/>
        <w:rPr>
          <w:rFonts w:ascii="Times" w:hAnsi="Times"/>
          <w:sz w:val="28"/>
          <w:szCs w:val="28"/>
        </w:rPr>
      </w:pPr>
    </w:p>
    <w:p w:rsidR="00BA4BA7" w:rsidRPr="0089518C" w:rsidRDefault="00BA4BA7" w:rsidP="00BA4BA7">
      <w:pPr>
        <w:rPr>
          <w:rFonts w:ascii="Times" w:hAnsi="Times" w:cs="Times New Roman"/>
          <w:sz w:val="28"/>
          <w:szCs w:val="28"/>
          <w:lang w:val="en-US"/>
        </w:rPr>
      </w:pPr>
    </w:p>
    <w:p w:rsidR="00BA4BA7" w:rsidRPr="0089518C" w:rsidRDefault="00BA4BA7" w:rsidP="00BA4BA7">
      <w:pPr>
        <w:rPr>
          <w:rFonts w:ascii="Times" w:hAnsi="Times" w:cs="Times New Roman"/>
          <w:sz w:val="28"/>
          <w:szCs w:val="28"/>
          <w:lang w:val="en-US"/>
        </w:rPr>
      </w:pPr>
    </w:p>
    <w:p w:rsidR="00BA4BA7" w:rsidRPr="0089518C" w:rsidRDefault="00BA4BA7" w:rsidP="00BA4BA7">
      <w:pPr>
        <w:rPr>
          <w:rFonts w:ascii="Times" w:hAnsi="Times" w:cs="Times New Roman"/>
          <w:sz w:val="28"/>
          <w:szCs w:val="28"/>
          <w:lang w:val="en-US"/>
        </w:rPr>
      </w:pPr>
    </w:p>
    <w:p w:rsidR="00BA4BA7" w:rsidRPr="0089518C" w:rsidRDefault="00BA4BA7" w:rsidP="00BA4BA7">
      <w:pPr>
        <w:rPr>
          <w:rFonts w:ascii="Times" w:hAnsi="Times" w:cs="Times New Roman"/>
          <w:sz w:val="28"/>
          <w:szCs w:val="28"/>
          <w:lang w:val="en-US"/>
        </w:rPr>
      </w:pPr>
    </w:p>
    <w:p w:rsidR="00BA4BA7" w:rsidRPr="0089518C" w:rsidRDefault="00BA4BA7" w:rsidP="00BA4BA7">
      <w:pPr>
        <w:rPr>
          <w:rFonts w:ascii="Times" w:hAnsi="Times" w:cs="Times New Roman"/>
          <w:sz w:val="28"/>
          <w:szCs w:val="28"/>
          <w:lang w:val="en-US"/>
        </w:rPr>
      </w:pPr>
    </w:p>
    <w:p w:rsidR="00BA4BA7" w:rsidRPr="0073248B" w:rsidRDefault="00BA4BA7" w:rsidP="00BA4BA7">
      <w:pPr>
        <w:rPr>
          <w:rFonts w:ascii="Times New Roman" w:hAnsi="Times New Roman" w:cs="Times New Roman"/>
          <w:lang w:val="en-US"/>
        </w:rPr>
      </w:pPr>
    </w:p>
    <w:p w:rsidR="00BA4BA7" w:rsidRPr="0073248B" w:rsidRDefault="00BA4BA7" w:rsidP="00BA4BA7">
      <w:pPr>
        <w:rPr>
          <w:rFonts w:ascii="Times New Roman" w:hAnsi="Times New Roman" w:cs="Times New Roman"/>
          <w:lang w:val="en-US"/>
        </w:rPr>
      </w:pPr>
    </w:p>
    <w:p w:rsidR="00BA4BA7" w:rsidRPr="0073248B" w:rsidRDefault="00BA4BA7" w:rsidP="00BA4BA7">
      <w:pPr>
        <w:rPr>
          <w:rFonts w:ascii="Times New Roman" w:hAnsi="Times New Roman" w:cs="Times New Roman"/>
          <w:lang w:val="en-US"/>
        </w:rPr>
      </w:pPr>
    </w:p>
    <w:p w:rsidR="00733ED9" w:rsidRPr="0073248B" w:rsidRDefault="00733ED9" w:rsidP="00BA4BA7">
      <w:pPr>
        <w:rPr>
          <w:rFonts w:ascii="Times New Roman" w:hAnsi="Times New Roman" w:cs="Times New Roman"/>
          <w:lang w:val="en-US"/>
        </w:rPr>
      </w:pPr>
    </w:p>
    <w:p w:rsidR="00733ED9" w:rsidRPr="0073248B" w:rsidRDefault="00733ED9" w:rsidP="00733ED9">
      <w:pPr>
        <w:pStyle w:val="NormalWeb"/>
      </w:pPr>
    </w:p>
    <w:p w:rsidR="00733ED9" w:rsidRPr="00BA4BA7" w:rsidRDefault="00733ED9" w:rsidP="00BA4BA7">
      <w:pPr>
        <w:rPr>
          <w:lang w:val="en-US"/>
        </w:rPr>
      </w:pPr>
    </w:p>
    <w:sectPr w:rsidR="00733ED9" w:rsidRPr="00BA4BA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23B" w:rsidRDefault="003A123B" w:rsidP="00151D94">
      <w:r>
        <w:separator/>
      </w:r>
    </w:p>
  </w:endnote>
  <w:endnote w:type="continuationSeparator" w:id="0">
    <w:p w:rsidR="003A123B" w:rsidRDefault="003A123B" w:rsidP="0015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3324573"/>
      <w:docPartObj>
        <w:docPartGallery w:val="Page Numbers (Bottom of Page)"/>
        <w:docPartUnique/>
      </w:docPartObj>
    </w:sdtPr>
    <w:sdtEndPr>
      <w:rPr>
        <w:rStyle w:val="PageNumber"/>
      </w:rPr>
    </w:sdtEndPr>
    <w:sdtContent>
      <w:p w:rsidR="00151D94" w:rsidRDefault="00151D94" w:rsidP="007A4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51D94" w:rsidRDefault="00151D94" w:rsidP="00151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4365277"/>
      <w:docPartObj>
        <w:docPartGallery w:val="Page Numbers (Bottom of Page)"/>
        <w:docPartUnique/>
      </w:docPartObj>
    </w:sdtPr>
    <w:sdtEndPr>
      <w:rPr>
        <w:rStyle w:val="PageNumber"/>
      </w:rPr>
    </w:sdtEndPr>
    <w:sdtContent>
      <w:p w:rsidR="00151D94" w:rsidRDefault="00151D94" w:rsidP="007A44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A10F1">
          <w:rPr>
            <w:rStyle w:val="PageNumber"/>
            <w:noProof/>
          </w:rPr>
          <w:t>1</w:t>
        </w:r>
        <w:r>
          <w:rPr>
            <w:rStyle w:val="PageNumber"/>
          </w:rPr>
          <w:fldChar w:fldCharType="end"/>
        </w:r>
      </w:p>
    </w:sdtContent>
  </w:sdt>
  <w:p w:rsidR="00151D94" w:rsidRDefault="00151D94" w:rsidP="00151D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23B" w:rsidRDefault="003A123B" w:rsidP="00151D94">
      <w:r>
        <w:separator/>
      </w:r>
    </w:p>
  </w:footnote>
  <w:footnote w:type="continuationSeparator" w:id="0">
    <w:p w:rsidR="003A123B" w:rsidRDefault="003A123B" w:rsidP="00151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051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2180D"/>
    <w:multiLevelType w:val="multilevel"/>
    <w:tmpl w:val="78B407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692C82"/>
    <w:multiLevelType w:val="hybridMultilevel"/>
    <w:tmpl w:val="77381394"/>
    <w:lvl w:ilvl="0" w:tplc="D104FBC6">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A3366"/>
    <w:multiLevelType w:val="multilevel"/>
    <w:tmpl w:val="08E4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071045"/>
    <w:multiLevelType w:val="hybridMultilevel"/>
    <w:tmpl w:val="F0A8E682"/>
    <w:lvl w:ilvl="0" w:tplc="A3E0609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305960"/>
    <w:multiLevelType w:val="multilevel"/>
    <w:tmpl w:val="625E1D8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B46255A"/>
    <w:multiLevelType w:val="multilevel"/>
    <w:tmpl w:val="90EC23FC"/>
    <w:lvl w:ilvl="0">
      <w:start w:val="1"/>
      <w:numFmt w:val="decimal"/>
      <w:lvlText w:val="%1."/>
      <w:lvlJc w:val="left"/>
      <w:pPr>
        <w:ind w:left="720" w:hanging="360"/>
      </w:pPr>
      <w:rPr>
        <w:rFonts w:hint="default"/>
      </w:rPr>
    </w:lvl>
    <w:lvl w:ilvl="1">
      <w:start w:val="1"/>
      <w:numFmt w:val="decimal"/>
      <w:isLgl/>
      <w:lvlText w:val="%1.%2"/>
      <w:lvlJc w:val="left"/>
      <w:pPr>
        <w:ind w:left="74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20" w:hanging="1800"/>
      </w:pPr>
      <w:rPr>
        <w:rFonts w:hint="default"/>
      </w:rPr>
    </w:lvl>
  </w:abstractNum>
  <w:abstractNum w:abstractNumId="7" w15:restartNumberingAfterBreak="0">
    <w:nsid w:val="443B4EEB"/>
    <w:multiLevelType w:val="hybridMultilevel"/>
    <w:tmpl w:val="7E76FFD4"/>
    <w:lvl w:ilvl="0" w:tplc="B11E7CC2">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CB1C04"/>
    <w:multiLevelType w:val="multilevel"/>
    <w:tmpl w:val="0EE61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066319"/>
    <w:multiLevelType w:val="multilevel"/>
    <w:tmpl w:val="0E181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6"/>
  </w:num>
  <w:num w:numId="5">
    <w:abstractNumId w:val="2"/>
  </w:num>
  <w:num w:numId="6">
    <w:abstractNumId w:val="7"/>
  </w:num>
  <w:num w:numId="7">
    <w:abstractNumId w:val="9"/>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9E"/>
    <w:rsid w:val="00003BB4"/>
    <w:rsid w:val="00004A86"/>
    <w:rsid w:val="000061E5"/>
    <w:rsid w:val="000106B7"/>
    <w:rsid w:val="00012121"/>
    <w:rsid w:val="0001373C"/>
    <w:rsid w:val="00021A22"/>
    <w:rsid w:val="0002516C"/>
    <w:rsid w:val="00026F65"/>
    <w:rsid w:val="0002724D"/>
    <w:rsid w:val="00032C9D"/>
    <w:rsid w:val="00035354"/>
    <w:rsid w:val="000375F2"/>
    <w:rsid w:val="00037770"/>
    <w:rsid w:val="00037D38"/>
    <w:rsid w:val="000411D8"/>
    <w:rsid w:val="00042177"/>
    <w:rsid w:val="000435EF"/>
    <w:rsid w:val="000443AB"/>
    <w:rsid w:val="000458F1"/>
    <w:rsid w:val="00046C47"/>
    <w:rsid w:val="000472C9"/>
    <w:rsid w:val="00050F91"/>
    <w:rsid w:val="00051B20"/>
    <w:rsid w:val="000532C6"/>
    <w:rsid w:val="00053BF4"/>
    <w:rsid w:val="00061FBF"/>
    <w:rsid w:val="0006415B"/>
    <w:rsid w:val="00064714"/>
    <w:rsid w:val="00077F3B"/>
    <w:rsid w:val="00085742"/>
    <w:rsid w:val="0008701D"/>
    <w:rsid w:val="0009014D"/>
    <w:rsid w:val="000969B6"/>
    <w:rsid w:val="000A351A"/>
    <w:rsid w:val="000A4309"/>
    <w:rsid w:val="000A436B"/>
    <w:rsid w:val="000A758E"/>
    <w:rsid w:val="000B4B7F"/>
    <w:rsid w:val="000B4D77"/>
    <w:rsid w:val="000B7FA9"/>
    <w:rsid w:val="000C1F25"/>
    <w:rsid w:val="000C39AD"/>
    <w:rsid w:val="000C4FC5"/>
    <w:rsid w:val="000C5464"/>
    <w:rsid w:val="000C7415"/>
    <w:rsid w:val="000C78F4"/>
    <w:rsid w:val="000D3A9B"/>
    <w:rsid w:val="000D4623"/>
    <w:rsid w:val="000D4952"/>
    <w:rsid w:val="000E08DA"/>
    <w:rsid w:val="000E197A"/>
    <w:rsid w:val="000E3C96"/>
    <w:rsid w:val="000E73C6"/>
    <w:rsid w:val="000F0AE8"/>
    <w:rsid w:val="000F21CD"/>
    <w:rsid w:val="000F425E"/>
    <w:rsid w:val="000F462E"/>
    <w:rsid w:val="000F5E9A"/>
    <w:rsid w:val="000F6A7E"/>
    <w:rsid w:val="001012A8"/>
    <w:rsid w:val="0010146D"/>
    <w:rsid w:val="00102E4D"/>
    <w:rsid w:val="00104961"/>
    <w:rsid w:val="00106545"/>
    <w:rsid w:val="00110F1A"/>
    <w:rsid w:val="00111155"/>
    <w:rsid w:val="001125ED"/>
    <w:rsid w:val="00112CEA"/>
    <w:rsid w:val="0011305C"/>
    <w:rsid w:val="001157E6"/>
    <w:rsid w:val="00116C07"/>
    <w:rsid w:val="00121ACA"/>
    <w:rsid w:val="0012271E"/>
    <w:rsid w:val="00124613"/>
    <w:rsid w:val="00124F6D"/>
    <w:rsid w:val="00131A5F"/>
    <w:rsid w:val="0013646B"/>
    <w:rsid w:val="00136783"/>
    <w:rsid w:val="0013770F"/>
    <w:rsid w:val="0013783D"/>
    <w:rsid w:val="0014349A"/>
    <w:rsid w:val="00143820"/>
    <w:rsid w:val="00146EA0"/>
    <w:rsid w:val="001511D6"/>
    <w:rsid w:val="00151D94"/>
    <w:rsid w:val="00151E73"/>
    <w:rsid w:val="00152A4C"/>
    <w:rsid w:val="00155E9F"/>
    <w:rsid w:val="00157EEE"/>
    <w:rsid w:val="001620B5"/>
    <w:rsid w:val="00162D91"/>
    <w:rsid w:val="001630B3"/>
    <w:rsid w:val="00166942"/>
    <w:rsid w:val="00166F51"/>
    <w:rsid w:val="0017024E"/>
    <w:rsid w:val="00171192"/>
    <w:rsid w:val="00172B34"/>
    <w:rsid w:val="001741E1"/>
    <w:rsid w:val="001768CF"/>
    <w:rsid w:val="00176F35"/>
    <w:rsid w:val="00177B0C"/>
    <w:rsid w:val="00180D81"/>
    <w:rsid w:val="00184CF3"/>
    <w:rsid w:val="00191599"/>
    <w:rsid w:val="00191F5B"/>
    <w:rsid w:val="0019280B"/>
    <w:rsid w:val="00192AC0"/>
    <w:rsid w:val="001947B8"/>
    <w:rsid w:val="00194AAE"/>
    <w:rsid w:val="00196607"/>
    <w:rsid w:val="00196C35"/>
    <w:rsid w:val="001A01D6"/>
    <w:rsid w:val="001A19E4"/>
    <w:rsid w:val="001A3880"/>
    <w:rsid w:val="001A56C7"/>
    <w:rsid w:val="001B3E06"/>
    <w:rsid w:val="001B7FDA"/>
    <w:rsid w:val="001C0533"/>
    <w:rsid w:val="001C0818"/>
    <w:rsid w:val="001C26CC"/>
    <w:rsid w:val="001D2979"/>
    <w:rsid w:val="001D3C87"/>
    <w:rsid w:val="001D3CEC"/>
    <w:rsid w:val="001D41C5"/>
    <w:rsid w:val="001D5AB2"/>
    <w:rsid w:val="001D654B"/>
    <w:rsid w:val="001E0C1B"/>
    <w:rsid w:val="001E6B24"/>
    <w:rsid w:val="001E7E4F"/>
    <w:rsid w:val="001E7F2A"/>
    <w:rsid w:val="001E7F78"/>
    <w:rsid w:val="001F0109"/>
    <w:rsid w:val="001F63AF"/>
    <w:rsid w:val="002005EB"/>
    <w:rsid w:val="00204068"/>
    <w:rsid w:val="0020432E"/>
    <w:rsid w:val="00205BB1"/>
    <w:rsid w:val="00206757"/>
    <w:rsid w:val="0021486C"/>
    <w:rsid w:val="002157A7"/>
    <w:rsid w:val="0021786A"/>
    <w:rsid w:val="002179D3"/>
    <w:rsid w:val="00220D90"/>
    <w:rsid w:val="00225025"/>
    <w:rsid w:val="00226B87"/>
    <w:rsid w:val="002271ED"/>
    <w:rsid w:val="00227842"/>
    <w:rsid w:val="00231FEA"/>
    <w:rsid w:val="00233EAA"/>
    <w:rsid w:val="00234E79"/>
    <w:rsid w:val="00236EC4"/>
    <w:rsid w:val="00237143"/>
    <w:rsid w:val="00237800"/>
    <w:rsid w:val="002411D9"/>
    <w:rsid w:val="0024184D"/>
    <w:rsid w:val="00242D83"/>
    <w:rsid w:val="0024702E"/>
    <w:rsid w:val="00252787"/>
    <w:rsid w:val="00253CF9"/>
    <w:rsid w:val="00253FCB"/>
    <w:rsid w:val="00255764"/>
    <w:rsid w:val="00255D48"/>
    <w:rsid w:val="00256CCC"/>
    <w:rsid w:val="002616F2"/>
    <w:rsid w:val="00266A59"/>
    <w:rsid w:val="00267849"/>
    <w:rsid w:val="00271FDC"/>
    <w:rsid w:val="002730BA"/>
    <w:rsid w:val="00273EBF"/>
    <w:rsid w:val="002757D5"/>
    <w:rsid w:val="002766BD"/>
    <w:rsid w:val="002800F6"/>
    <w:rsid w:val="00283830"/>
    <w:rsid w:val="00283873"/>
    <w:rsid w:val="00285085"/>
    <w:rsid w:val="00293AF4"/>
    <w:rsid w:val="00294D72"/>
    <w:rsid w:val="00295FB5"/>
    <w:rsid w:val="00297CA1"/>
    <w:rsid w:val="002A0D44"/>
    <w:rsid w:val="002A531A"/>
    <w:rsid w:val="002A6BB0"/>
    <w:rsid w:val="002A6E40"/>
    <w:rsid w:val="002A7529"/>
    <w:rsid w:val="002B13B9"/>
    <w:rsid w:val="002B188A"/>
    <w:rsid w:val="002B3372"/>
    <w:rsid w:val="002B5B0A"/>
    <w:rsid w:val="002B5C21"/>
    <w:rsid w:val="002B6477"/>
    <w:rsid w:val="002B66C3"/>
    <w:rsid w:val="002B6944"/>
    <w:rsid w:val="002C009D"/>
    <w:rsid w:val="002C0935"/>
    <w:rsid w:val="002C3FE7"/>
    <w:rsid w:val="002C553B"/>
    <w:rsid w:val="002C5EF6"/>
    <w:rsid w:val="002D0BFF"/>
    <w:rsid w:val="002D1F3F"/>
    <w:rsid w:val="002D25E4"/>
    <w:rsid w:val="002D2B18"/>
    <w:rsid w:val="002D637F"/>
    <w:rsid w:val="002E1EA2"/>
    <w:rsid w:val="002E24CD"/>
    <w:rsid w:val="002E40AA"/>
    <w:rsid w:val="002E5605"/>
    <w:rsid w:val="002F103A"/>
    <w:rsid w:val="002F204D"/>
    <w:rsid w:val="002F2164"/>
    <w:rsid w:val="002F21D8"/>
    <w:rsid w:val="002F2573"/>
    <w:rsid w:val="002F2A5C"/>
    <w:rsid w:val="002F4A4D"/>
    <w:rsid w:val="002F5799"/>
    <w:rsid w:val="002F5995"/>
    <w:rsid w:val="0030033D"/>
    <w:rsid w:val="00301306"/>
    <w:rsid w:val="003020AF"/>
    <w:rsid w:val="00302903"/>
    <w:rsid w:val="00304429"/>
    <w:rsid w:val="003045CF"/>
    <w:rsid w:val="003054A1"/>
    <w:rsid w:val="00306416"/>
    <w:rsid w:val="003111AF"/>
    <w:rsid w:val="003173F1"/>
    <w:rsid w:val="00323698"/>
    <w:rsid w:val="003251FF"/>
    <w:rsid w:val="0032661D"/>
    <w:rsid w:val="00331304"/>
    <w:rsid w:val="0033144E"/>
    <w:rsid w:val="003332AD"/>
    <w:rsid w:val="00333F2D"/>
    <w:rsid w:val="00336542"/>
    <w:rsid w:val="00337A73"/>
    <w:rsid w:val="0034111C"/>
    <w:rsid w:val="003417CD"/>
    <w:rsid w:val="0034231F"/>
    <w:rsid w:val="0034271E"/>
    <w:rsid w:val="0034415B"/>
    <w:rsid w:val="0035020E"/>
    <w:rsid w:val="00355050"/>
    <w:rsid w:val="003559C3"/>
    <w:rsid w:val="00356C18"/>
    <w:rsid w:val="003628A1"/>
    <w:rsid w:val="00362E8D"/>
    <w:rsid w:val="003635E1"/>
    <w:rsid w:val="00367180"/>
    <w:rsid w:val="00372618"/>
    <w:rsid w:val="00375909"/>
    <w:rsid w:val="00380ABF"/>
    <w:rsid w:val="0038465C"/>
    <w:rsid w:val="00384D62"/>
    <w:rsid w:val="0038610B"/>
    <w:rsid w:val="00386D17"/>
    <w:rsid w:val="00387C6F"/>
    <w:rsid w:val="00390B47"/>
    <w:rsid w:val="00390C8F"/>
    <w:rsid w:val="003A0CC7"/>
    <w:rsid w:val="003A123B"/>
    <w:rsid w:val="003A1E7F"/>
    <w:rsid w:val="003A7E1C"/>
    <w:rsid w:val="003B1134"/>
    <w:rsid w:val="003B120F"/>
    <w:rsid w:val="003B210B"/>
    <w:rsid w:val="003B409E"/>
    <w:rsid w:val="003B4C60"/>
    <w:rsid w:val="003B79D1"/>
    <w:rsid w:val="003C03EC"/>
    <w:rsid w:val="003C0CB8"/>
    <w:rsid w:val="003C268F"/>
    <w:rsid w:val="003C342F"/>
    <w:rsid w:val="003C5076"/>
    <w:rsid w:val="003C59EB"/>
    <w:rsid w:val="003C7FED"/>
    <w:rsid w:val="003D00AD"/>
    <w:rsid w:val="003D095A"/>
    <w:rsid w:val="003D35B1"/>
    <w:rsid w:val="003D4079"/>
    <w:rsid w:val="003D6F9C"/>
    <w:rsid w:val="003D764C"/>
    <w:rsid w:val="003D79A0"/>
    <w:rsid w:val="003D7C53"/>
    <w:rsid w:val="003E16C0"/>
    <w:rsid w:val="003E1E25"/>
    <w:rsid w:val="003E528E"/>
    <w:rsid w:val="003E5CED"/>
    <w:rsid w:val="003E6BB8"/>
    <w:rsid w:val="003E7D0A"/>
    <w:rsid w:val="003F0746"/>
    <w:rsid w:val="003F2E81"/>
    <w:rsid w:val="003F326A"/>
    <w:rsid w:val="003F505D"/>
    <w:rsid w:val="003F5083"/>
    <w:rsid w:val="003F56BD"/>
    <w:rsid w:val="003F7A80"/>
    <w:rsid w:val="0040493F"/>
    <w:rsid w:val="00407D7A"/>
    <w:rsid w:val="004102CC"/>
    <w:rsid w:val="004126E7"/>
    <w:rsid w:val="00413239"/>
    <w:rsid w:val="004136DE"/>
    <w:rsid w:val="00416533"/>
    <w:rsid w:val="00421FC0"/>
    <w:rsid w:val="004264BD"/>
    <w:rsid w:val="004448DC"/>
    <w:rsid w:val="00447D09"/>
    <w:rsid w:val="00450539"/>
    <w:rsid w:val="004535A8"/>
    <w:rsid w:val="00454306"/>
    <w:rsid w:val="004545AB"/>
    <w:rsid w:val="00457875"/>
    <w:rsid w:val="00462032"/>
    <w:rsid w:val="00462EFE"/>
    <w:rsid w:val="00464819"/>
    <w:rsid w:val="0046799C"/>
    <w:rsid w:val="004701B3"/>
    <w:rsid w:val="00471756"/>
    <w:rsid w:val="00473EF8"/>
    <w:rsid w:val="00480FEA"/>
    <w:rsid w:val="004857C4"/>
    <w:rsid w:val="00485954"/>
    <w:rsid w:val="00486F10"/>
    <w:rsid w:val="0049637E"/>
    <w:rsid w:val="00497017"/>
    <w:rsid w:val="004978A3"/>
    <w:rsid w:val="004A05C8"/>
    <w:rsid w:val="004A10F1"/>
    <w:rsid w:val="004A1A4E"/>
    <w:rsid w:val="004A4D59"/>
    <w:rsid w:val="004A5C93"/>
    <w:rsid w:val="004A66D3"/>
    <w:rsid w:val="004A7880"/>
    <w:rsid w:val="004B0C13"/>
    <w:rsid w:val="004B1000"/>
    <w:rsid w:val="004B3C8D"/>
    <w:rsid w:val="004B3DA7"/>
    <w:rsid w:val="004B3DC8"/>
    <w:rsid w:val="004B5396"/>
    <w:rsid w:val="004B54D5"/>
    <w:rsid w:val="004B7F20"/>
    <w:rsid w:val="004C3415"/>
    <w:rsid w:val="004C698C"/>
    <w:rsid w:val="004C6DB9"/>
    <w:rsid w:val="004D1A2C"/>
    <w:rsid w:val="004D27B6"/>
    <w:rsid w:val="004E1215"/>
    <w:rsid w:val="004E158B"/>
    <w:rsid w:val="004E6149"/>
    <w:rsid w:val="004E6FB6"/>
    <w:rsid w:val="004E7351"/>
    <w:rsid w:val="004E7FBF"/>
    <w:rsid w:val="004F0499"/>
    <w:rsid w:val="004F0743"/>
    <w:rsid w:val="004F09F1"/>
    <w:rsid w:val="004F0F98"/>
    <w:rsid w:val="004F1BFE"/>
    <w:rsid w:val="004F2963"/>
    <w:rsid w:val="004F5014"/>
    <w:rsid w:val="004F5613"/>
    <w:rsid w:val="004F629C"/>
    <w:rsid w:val="00501EBE"/>
    <w:rsid w:val="005030DC"/>
    <w:rsid w:val="00504365"/>
    <w:rsid w:val="00504781"/>
    <w:rsid w:val="005073B3"/>
    <w:rsid w:val="00507985"/>
    <w:rsid w:val="00512D13"/>
    <w:rsid w:val="00513D15"/>
    <w:rsid w:val="005205C8"/>
    <w:rsid w:val="00521F9E"/>
    <w:rsid w:val="00522606"/>
    <w:rsid w:val="00523456"/>
    <w:rsid w:val="00526136"/>
    <w:rsid w:val="00526C1B"/>
    <w:rsid w:val="0053141F"/>
    <w:rsid w:val="00531924"/>
    <w:rsid w:val="0053499B"/>
    <w:rsid w:val="005367C8"/>
    <w:rsid w:val="005369FC"/>
    <w:rsid w:val="005373BE"/>
    <w:rsid w:val="00537648"/>
    <w:rsid w:val="00542860"/>
    <w:rsid w:val="0054301D"/>
    <w:rsid w:val="00543390"/>
    <w:rsid w:val="005441D3"/>
    <w:rsid w:val="0054436B"/>
    <w:rsid w:val="00544FF7"/>
    <w:rsid w:val="00551608"/>
    <w:rsid w:val="00551A8E"/>
    <w:rsid w:val="00551FAC"/>
    <w:rsid w:val="00552EAC"/>
    <w:rsid w:val="00552EF1"/>
    <w:rsid w:val="00553DFC"/>
    <w:rsid w:val="00557D30"/>
    <w:rsid w:val="00560B98"/>
    <w:rsid w:val="0056120A"/>
    <w:rsid w:val="00561803"/>
    <w:rsid w:val="00561CC4"/>
    <w:rsid w:val="005650C7"/>
    <w:rsid w:val="00565A63"/>
    <w:rsid w:val="005666D5"/>
    <w:rsid w:val="00570385"/>
    <w:rsid w:val="00573266"/>
    <w:rsid w:val="00580736"/>
    <w:rsid w:val="00587D5D"/>
    <w:rsid w:val="00590B91"/>
    <w:rsid w:val="00595C02"/>
    <w:rsid w:val="005A17AA"/>
    <w:rsid w:val="005B0899"/>
    <w:rsid w:val="005B16E1"/>
    <w:rsid w:val="005B1767"/>
    <w:rsid w:val="005B4C35"/>
    <w:rsid w:val="005B550F"/>
    <w:rsid w:val="005B7567"/>
    <w:rsid w:val="005C0FDD"/>
    <w:rsid w:val="005C2EEB"/>
    <w:rsid w:val="005C417E"/>
    <w:rsid w:val="005C6436"/>
    <w:rsid w:val="005C6B4A"/>
    <w:rsid w:val="005C6D58"/>
    <w:rsid w:val="005C77B2"/>
    <w:rsid w:val="005D1147"/>
    <w:rsid w:val="005D17DC"/>
    <w:rsid w:val="005D2AD0"/>
    <w:rsid w:val="005D416C"/>
    <w:rsid w:val="005D5814"/>
    <w:rsid w:val="005D5A2E"/>
    <w:rsid w:val="005D6A72"/>
    <w:rsid w:val="005E046C"/>
    <w:rsid w:val="005E118D"/>
    <w:rsid w:val="005E128F"/>
    <w:rsid w:val="005E2F61"/>
    <w:rsid w:val="005E3D43"/>
    <w:rsid w:val="005E79FE"/>
    <w:rsid w:val="005F0A16"/>
    <w:rsid w:val="005F1491"/>
    <w:rsid w:val="005F2A10"/>
    <w:rsid w:val="005F35A5"/>
    <w:rsid w:val="005F39E3"/>
    <w:rsid w:val="005F3F1D"/>
    <w:rsid w:val="005F6BCE"/>
    <w:rsid w:val="00601EBA"/>
    <w:rsid w:val="00603D7B"/>
    <w:rsid w:val="0060566D"/>
    <w:rsid w:val="0061035F"/>
    <w:rsid w:val="0061279C"/>
    <w:rsid w:val="00613762"/>
    <w:rsid w:val="00613CD2"/>
    <w:rsid w:val="00613FD2"/>
    <w:rsid w:val="00621676"/>
    <w:rsid w:val="0063235E"/>
    <w:rsid w:val="00633245"/>
    <w:rsid w:val="00633C1F"/>
    <w:rsid w:val="00635F33"/>
    <w:rsid w:val="00637C64"/>
    <w:rsid w:val="006408FF"/>
    <w:rsid w:val="00641E7B"/>
    <w:rsid w:val="00643267"/>
    <w:rsid w:val="00645594"/>
    <w:rsid w:val="00647116"/>
    <w:rsid w:val="00650F26"/>
    <w:rsid w:val="00650FF7"/>
    <w:rsid w:val="00652000"/>
    <w:rsid w:val="006542AA"/>
    <w:rsid w:val="006566A5"/>
    <w:rsid w:val="00660984"/>
    <w:rsid w:val="006627E0"/>
    <w:rsid w:val="0066325B"/>
    <w:rsid w:val="0066401A"/>
    <w:rsid w:val="00664E8E"/>
    <w:rsid w:val="006668C6"/>
    <w:rsid w:val="0067078A"/>
    <w:rsid w:val="00672766"/>
    <w:rsid w:val="0067442E"/>
    <w:rsid w:val="00674D4D"/>
    <w:rsid w:val="00675D81"/>
    <w:rsid w:val="0067793F"/>
    <w:rsid w:val="00677EF0"/>
    <w:rsid w:val="0068212C"/>
    <w:rsid w:val="0068273D"/>
    <w:rsid w:val="00686A86"/>
    <w:rsid w:val="00687190"/>
    <w:rsid w:val="00687979"/>
    <w:rsid w:val="00691256"/>
    <w:rsid w:val="00692611"/>
    <w:rsid w:val="00694A6C"/>
    <w:rsid w:val="00695EA5"/>
    <w:rsid w:val="00695F8F"/>
    <w:rsid w:val="00696423"/>
    <w:rsid w:val="006A2DA2"/>
    <w:rsid w:val="006A4AA8"/>
    <w:rsid w:val="006B01B8"/>
    <w:rsid w:val="006B01E2"/>
    <w:rsid w:val="006B5BAF"/>
    <w:rsid w:val="006B6533"/>
    <w:rsid w:val="006B76AB"/>
    <w:rsid w:val="006B76BC"/>
    <w:rsid w:val="006C0000"/>
    <w:rsid w:val="006C1740"/>
    <w:rsid w:val="006C18A4"/>
    <w:rsid w:val="006C7C5A"/>
    <w:rsid w:val="006D0CEE"/>
    <w:rsid w:val="006D21AC"/>
    <w:rsid w:val="006D4A3A"/>
    <w:rsid w:val="006E01B9"/>
    <w:rsid w:val="006E0438"/>
    <w:rsid w:val="006E0B72"/>
    <w:rsid w:val="006E7F9A"/>
    <w:rsid w:val="006F08A7"/>
    <w:rsid w:val="006F0B95"/>
    <w:rsid w:val="006F0DC5"/>
    <w:rsid w:val="006F2361"/>
    <w:rsid w:val="006F3189"/>
    <w:rsid w:val="006F5612"/>
    <w:rsid w:val="006F5EC2"/>
    <w:rsid w:val="006F6B7C"/>
    <w:rsid w:val="007008DD"/>
    <w:rsid w:val="00701103"/>
    <w:rsid w:val="0070148A"/>
    <w:rsid w:val="00704481"/>
    <w:rsid w:val="0070459B"/>
    <w:rsid w:val="007051A4"/>
    <w:rsid w:val="007125B8"/>
    <w:rsid w:val="00712DCA"/>
    <w:rsid w:val="007156F7"/>
    <w:rsid w:val="00715CFE"/>
    <w:rsid w:val="00721DF5"/>
    <w:rsid w:val="00722DD5"/>
    <w:rsid w:val="00722EF9"/>
    <w:rsid w:val="00723E1A"/>
    <w:rsid w:val="00724703"/>
    <w:rsid w:val="007273F1"/>
    <w:rsid w:val="007274EB"/>
    <w:rsid w:val="0073248B"/>
    <w:rsid w:val="00732614"/>
    <w:rsid w:val="00733ED9"/>
    <w:rsid w:val="007356A3"/>
    <w:rsid w:val="00736B22"/>
    <w:rsid w:val="00740FC2"/>
    <w:rsid w:val="007448C3"/>
    <w:rsid w:val="00747FAC"/>
    <w:rsid w:val="007512A1"/>
    <w:rsid w:val="00752B4C"/>
    <w:rsid w:val="0075572F"/>
    <w:rsid w:val="007559B3"/>
    <w:rsid w:val="00760447"/>
    <w:rsid w:val="00760547"/>
    <w:rsid w:val="007617BD"/>
    <w:rsid w:val="00763269"/>
    <w:rsid w:val="0077055D"/>
    <w:rsid w:val="007708DB"/>
    <w:rsid w:val="00770FA1"/>
    <w:rsid w:val="00771626"/>
    <w:rsid w:val="00771C0D"/>
    <w:rsid w:val="00772A66"/>
    <w:rsid w:val="00775DA5"/>
    <w:rsid w:val="00781B42"/>
    <w:rsid w:val="007830DF"/>
    <w:rsid w:val="00785024"/>
    <w:rsid w:val="0079268F"/>
    <w:rsid w:val="0079269A"/>
    <w:rsid w:val="00793D59"/>
    <w:rsid w:val="00795D65"/>
    <w:rsid w:val="0079618C"/>
    <w:rsid w:val="00796884"/>
    <w:rsid w:val="00796F71"/>
    <w:rsid w:val="007970C6"/>
    <w:rsid w:val="00797201"/>
    <w:rsid w:val="007A12AA"/>
    <w:rsid w:val="007A1C19"/>
    <w:rsid w:val="007A2056"/>
    <w:rsid w:val="007A50F0"/>
    <w:rsid w:val="007A6A39"/>
    <w:rsid w:val="007A7133"/>
    <w:rsid w:val="007B0B9B"/>
    <w:rsid w:val="007B1D5A"/>
    <w:rsid w:val="007B2B15"/>
    <w:rsid w:val="007B4946"/>
    <w:rsid w:val="007C5C95"/>
    <w:rsid w:val="007D0895"/>
    <w:rsid w:val="007D0AC2"/>
    <w:rsid w:val="007D2F3A"/>
    <w:rsid w:val="007D5EF0"/>
    <w:rsid w:val="007E39F7"/>
    <w:rsid w:val="007E4280"/>
    <w:rsid w:val="007E5633"/>
    <w:rsid w:val="007E60AD"/>
    <w:rsid w:val="007E7794"/>
    <w:rsid w:val="007E79B6"/>
    <w:rsid w:val="007F0ACF"/>
    <w:rsid w:val="007F1583"/>
    <w:rsid w:val="007F160F"/>
    <w:rsid w:val="007F1CF6"/>
    <w:rsid w:val="007F1EA5"/>
    <w:rsid w:val="008019AF"/>
    <w:rsid w:val="00802A23"/>
    <w:rsid w:val="00802D46"/>
    <w:rsid w:val="00804A08"/>
    <w:rsid w:val="008073B1"/>
    <w:rsid w:val="00810814"/>
    <w:rsid w:val="0081197C"/>
    <w:rsid w:val="0081332F"/>
    <w:rsid w:val="0082730B"/>
    <w:rsid w:val="008276A6"/>
    <w:rsid w:val="00830A9C"/>
    <w:rsid w:val="00833069"/>
    <w:rsid w:val="008352DE"/>
    <w:rsid w:val="008367C8"/>
    <w:rsid w:val="008376E2"/>
    <w:rsid w:val="00842D86"/>
    <w:rsid w:val="008457E5"/>
    <w:rsid w:val="008460E0"/>
    <w:rsid w:val="008510CB"/>
    <w:rsid w:val="008528CD"/>
    <w:rsid w:val="00853A6D"/>
    <w:rsid w:val="00856187"/>
    <w:rsid w:val="008615D7"/>
    <w:rsid w:val="0086768A"/>
    <w:rsid w:val="00872DDB"/>
    <w:rsid w:val="00874655"/>
    <w:rsid w:val="00874755"/>
    <w:rsid w:val="00875162"/>
    <w:rsid w:val="008757E6"/>
    <w:rsid w:val="00881A9D"/>
    <w:rsid w:val="00882995"/>
    <w:rsid w:val="00886E65"/>
    <w:rsid w:val="00887BC5"/>
    <w:rsid w:val="00890406"/>
    <w:rsid w:val="00891A2D"/>
    <w:rsid w:val="008929B7"/>
    <w:rsid w:val="00894C9D"/>
    <w:rsid w:val="0089516C"/>
    <w:rsid w:val="0089518C"/>
    <w:rsid w:val="00896C5E"/>
    <w:rsid w:val="008A32E3"/>
    <w:rsid w:val="008B1BB9"/>
    <w:rsid w:val="008B2317"/>
    <w:rsid w:val="008B247D"/>
    <w:rsid w:val="008B3D28"/>
    <w:rsid w:val="008B40E5"/>
    <w:rsid w:val="008B4646"/>
    <w:rsid w:val="008B5672"/>
    <w:rsid w:val="008C1482"/>
    <w:rsid w:val="008C23A7"/>
    <w:rsid w:val="008C398F"/>
    <w:rsid w:val="008C3C38"/>
    <w:rsid w:val="008C71CF"/>
    <w:rsid w:val="008D1B46"/>
    <w:rsid w:val="008D1F53"/>
    <w:rsid w:val="008D5F7C"/>
    <w:rsid w:val="008E13F0"/>
    <w:rsid w:val="008E3A81"/>
    <w:rsid w:val="008E7C3C"/>
    <w:rsid w:val="008F2005"/>
    <w:rsid w:val="008F5265"/>
    <w:rsid w:val="008F559D"/>
    <w:rsid w:val="0090098B"/>
    <w:rsid w:val="009020ED"/>
    <w:rsid w:val="00903048"/>
    <w:rsid w:val="009040F9"/>
    <w:rsid w:val="009058FE"/>
    <w:rsid w:val="00905FC2"/>
    <w:rsid w:val="00906101"/>
    <w:rsid w:val="00906C37"/>
    <w:rsid w:val="00912931"/>
    <w:rsid w:val="00913BDE"/>
    <w:rsid w:val="009140D0"/>
    <w:rsid w:val="00917C1C"/>
    <w:rsid w:val="009210A8"/>
    <w:rsid w:val="00921EB2"/>
    <w:rsid w:val="00923CB5"/>
    <w:rsid w:val="00925767"/>
    <w:rsid w:val="00925B5B"/>
    <w:rsid w:val="009308F2"/>
    <w:rsid w:val="00934CAA"/>
    <w:rsid w:val="00942C79"/>
    <w:rsid w:val="00944EC5"/>
    <w:rsid w:val="009473CC"/>
    <w:rsid w:val="009509DD"/>
    <w:rsid w:val="0095149D"/>
    <w:rsid w:val="00951FFB"/>
    <w:rsid w:val="009537D4"/>
    <w:rsid w:val="009542C7"/>
    <w:rsid w:val="0095526B"/>
    <w:rsid w:val="00955A3B"/>
    <w:rsid w:val="009613B8"/>
    <w:rsid w:val="009624E3"/>
    <w:rsid w:val="00963D14"/>
    <w:rsid w:val="009664E0"/>
    <w:rsid w:val="009717A5"/>
    <w:rsid w:val="009761CD"/>
    <w:rsid w:val="00976FBB"/>
    <w:rsid w:val="00980EF0"/>
    <w:rsid w:val="0098146A"/>
    <w:rsid w:val="00981AE0"/>
    <w:rsid w:val="009841B3"/>
    <w:rsid w:val="0098457F"/>
    <w:rsid w:val="0098660C"/>
    <w:rsid w:val="00990EF6"/>
    <w:rsid w:val="00991226"/>
    <w:rsid w:val="00992BFD"/>
    <w:rsid w:val="009931C1"/>
    <w:rsid w:val="009934A7"/>
    <w:rsid w:val="00993534"/>
    <w:rsid w:val="00993D38"/>
    <w:rsid w:val="00993F82"/>
    <w:rsid w:val="00995F7F"/>
    <w:rsid w:val="0099764C"/>
    <w:rsid w:val="009A04E8"/>
    <w:rsid w:val="009A128D"/>
    <w:rsid w:val="009A1ECE"/>
    <w:rsid w:val="009A73E8"/>
    <w:rsid w:val="009C4952"/>
    <w:rsid w:val="009C5788"/>
    <w:rsid w:val="009D0C8D"/>
    <w:rsid w:val="009D1DD0"/>
    <w:rsid w:val="009D29B7"/>
    <w:rsid w:val="009D3111"/>
    <w:rsid w:val="009D49FE"/>
    <w:rsid w:val="009D68E7"/>
    <w:rsid w:val="009D73D3"/>
    <w:rsid w:val="009D7D0E"/>
    <w:rsid w:val="009E0007"/>
    <w:rsid w:val="009E0DEE"/>
    <w:rsid w:val="009E3FDB"/>
    <w:rsid w:val="009E40C9"/>
    <w:rsid w:val="009E5163"/>
    <w:rsid w:val="009E601E"/>
    <w:rsid w:val="009F0493"/>
    <w:rsid w:val="009F2496"/>
    <w:rsid w:val="009F5A6A"/>
    <w:rsid w:val="009F718E"/>
    <w:rsid w:val="00A0005A"/>
    <w:rsid w:val="00A014F5"/>
    <w:rsid w:val="00A1051D"/>
    <w:rsid w:val="00A147FD"/>
    <w:rsid w:val="00A151B7"/>
    <w:rsid w:val="00A157F0"/>
    <w:rsid w:val="00A20A7A"/>
    <w:rsid w:val="00A2100B"/>
    <w:rsid w:val="00A229F5"/>
    <w:rsid w:val="00A233CC"/>
    <w:rsid w:val="00A2369E"/>
    <w:rsid w:val="00A23AE9"/>
    <w:rsid w:val="00A257EC"/>
    <w:rsid w:val="00A25F3C"/>
    <w:rsid w:val="00A31CBC"/>
    <w:rsid w:val="00A31EC1"/>
    <w:rsid w:val="00A34D3B"/>
    <w:rsid w:val="00A36E10"/>
    <w:rsid w:val="00A37816"/>
    <w:rsid w:val="00A40A2C"/>
    <w:rsid w:val="00A4797C"/>
    <w:rsid w:val="00A513B9"/>
    <w:rsid w:val="00A5206E"/>
    <w:rsid w:val="00A54C6E"/>
    <w:rsid w:val="00A56F99"/>
    <w:rsid w:val="00A6022C"/>
    <w:rsid w:val="00A606A4"/>
    <w:rsid w:val="00A63CF1"/>
    <w:rsid w:val="00A655A4"/>
    <w:rsid w:val="00A779D9"/>
    <w:rsid w:val="00A80B0D"/>
    <w:rsid w:val="00A82F34"/>
    <w:rsid w:val="00A83A19"/>
    <w:rsid w:val="00A8455D"/>
    <w:rsid w:val="00A86195"/>
    <w:rsid w:val="00A876D3"/>
    <w:rsid w:val="00A93DFE"/>
    <w:rsid w:val="00A93E2B"/>
    <w:rsid w:val="00A9533B"/>
    <w:rsid w:val="00A95357"/>
    <w:rsid w:val="00A95C1B"/>
    <w:rsid w:val="00A962BB"/>
    <w:rsid w:val="00AA00BE"/>
    <w:rsid w:val="00AA2AD5"/>
    <w:rsid w:val="00AA4805"/>
    <w:rsid w:val="00AA4C6A"/>
    <w:rsid w:val="00AA6950"/>
    <w:rsid w:val="00AA6D7C"/>
    <w:rsid w:val="00AA6F51"/>
    <w:rsid w:val="00AB2218"/>
    <w:rsid w:val="00AB4809"/>
    <w:rsid w:val="00AB5695"/>
    <w:rsid w:val="00AB5B08"/>
    <w:rsid w:val="00AC0DC0"/>
    <w:rsid w:val="00AC4D36"/>
    <w:rsid w:val="00AC6739"/>
    <w:rsid w:val="00AC68F7"/>
    <w:rsid w:val="00AC745A"/>
    <w:rsid w:val="00AC753F"/>
    <w:rsid w:val="00AD4B1A"/>
    <w:rsid w:val="00AE04DF"/>
    <w:rsid w:val="00AE11E5"/>
    <w:rsid w:val="00AE7F1F"/>
    <w:rsid w:val="00AF1C5D"/>
    <w:rsid w:val="00AF1E32"/>
    <w:rsid w:val="00AF64CB"/>
    <w:rsid w:val="00AF6858"/>
    <w:rsid w:val="00B01473"/>
    <w:rsid w:val="00B12241"/>
    <w:rsid w:val="00B133BA"/>
    <w:rsid w:val="00B1635C"/>
    <w:rsid w:val="00B20C09"/>
    <w:rsid w:val="00B2257A"/>
    <w:rsid w:val="00B23121"/>
    <w:rsid w:val="00B23575"/>
    <w:rsid w:val="00B240B5"/>
    <w:rsid w:val="00B26AD8"/>
    <w:rsid w:val="00B3504A"/>
    <w:rsid w:val="00B3599E"/>
    <w:rsid w:val="00B35F63"/>
    <w:rsid w:val="00B35F85"/>
    <w:rsid w:val="00B3748A"/>
    <w:rsid w:val="00B37DB9"/>
    <w:rsid w:val="00B406DA"/>
    <w:rsid w:val="00B476DC"/>
    <w:rsid w:val="00B5513C"/>
    <w:rsid w:val="00B55679"/>
    <w:rsid w:val="00B56DAF"/>
    <w:rsid w:val="00B6342C"/>
    <w:rsid w:val="00B67D7A"/>
    <w:rsid w:val="00B70EAC"/>
    <w:rsid w:val="00B73A45"/>
    <w:rsid w:val="00B73A8C"/>
    <w:rsid w:val="00B76816"/>
    <w:rsid w:val="00B77E6B"/>
    <w:rsid w:val="00B80146"/>
    <w:rsid w:val="00B8199B"/>
    <w:rsid w:val="00B825D7"/>
    <w:rsid w:val="00B85F04"/>
    <w:rsid w:val="00B85FF5"/>
    <w:rsid w:val="00B87525"/>
    <w:rsid w:val="00B87920"/>
    <w:rsid w:val="00B927C1"/>
    <w:rsid w:val="00BA1658"/>
    <w:rsid w:val="00BA228C"/>
    <w:rsid w:val="00BA3BF1"/>
    <w:rsid w:val="00BA459A"/>
    <w:rsid w:val="00BA4BA7"/>
    <w:rsid w:val="00BA6383"/>
    <w:rsid w:val="00BA6C1F"/>
    <w:rsid w:val="00BB06F4"/>
    <w:rsid w:val="00BB0E4D"/>
    <w:rsid w:val="00BB52BB"/>
    <w:rsid w:val="00BC2628"/>
    <w:rsid w:val="00BC4004"/>
    <w:rsid w:val="00BC528A"/>
    <w:rsid w:val="00BD1B98"/>
    <w:rsid w:val="00BD2107"/>
    <w:rsid w:val="00BD21BF"/>
    <w:rsid w:val="00BD2583"/>
    <w:rsid w:val="00BD67B9"/>
    <w:rsid w:val="00BD7173"/>
    <w:rsid w:val="00BE15F5"/>
    <w:rsid w:val="00BE1EED"/>
    <w:rsid w:val="00BE3A35"/>
    <w:rsid w:val="00BE3C79"/>
    <w:rsid w:val="00BE51EA"/>
    <w:rsid w:val="00BE5FC1"/>
    <w:rsid w:val="00BF27D2"/>
    <w:rsid w:val="00BF5BD5"/>
    <w:rsid w:val="00C0041E"/>
    <w:rsid w:val="00C006CC"/>
    <w:rsid w:val="00C00926"/>
    <w:rsid w:val="00C06D4C"/>
    <w:rsid w:val="00C11120"/>
    <w:rsid w:val="00C12094"/>
    <w:rsid w:val="00C120FC"/>
    <w:rsid w:val="00C158EF"/>
    <w:rsid w:val="00C163E0"/>
    <w:rsid w:val="00C171C8"/>
    <w:rsid w:val="00C21617"/>
    <w:rsid w:val="00C217FB"/>
    <w:rsid w:val="00C228D2"/>
    <w:rsid w:val="00C23945"/>
    <w:rsid w:val="00C24DB8"/>
    <w:rsid w:val="00C2768E"/>
    <w:rsid w:val="00C326F5"/>
    <w:rsid w:val="00C3392C"/>
    <w:rsid w:val="00C37CC6"/>
    <w:rsid w:val="00C4006F"/>
    <w:rsid w:val="00C421E5"/>
    <w:rsid w:val="00C43BF5"/>
    <w:rsid w:val="00C441CB"/>
    <w:rsid w:val="00C441F5"/>
    <w:rsid w:val="00C51685"/>
    <w:rsid w:val="00C5558D"/>
    <w:rsid w:val="00C57115"/>
    <w:rsid w:val="00C57428"/>
    <w:rsid w:val="00C610A9"/>
    <w:rsid w:val="00C63541"/>
    <w:rsid w:val="00C6584F"/>
    <w:rsid w:val="00C66DAF"/>
    <w:rsid w:val="00C67B4B"/>
    <w:rsid w:val="00C70C2A"/>
    <w:rsid w:val="00C74030"/>
    <w:rsid w:val="00C762F9"/>
    <w:rsid w:val="00C8149E"/>
    <w:rsid w:val="00C836C0"/>
    <w:rsid w:val="00C85220"/>
    <w:rsid w:val="00C8764E"/>
    <w:rsid w:val="00C90594"/>
    <w:rsid w:val="00C90BDF"/>
    <w:rsid w:val="00C92A4D"/>
    <w:rsid w:val="00C93C8F"/>
    <w:rsid w:val="00C94793"/>
    <w:rsid w:val="00C968DF"/>
    <w:rsid w:val="00C974B5"/>
    <w:rsid w:val="00CA12F5"/>
    <w:rsid w:val="00CA2237"/>
    <w:rsid w:val="00CB0052"/>
    <w:rsid w:val="00CB0579"/>
    <w:rsid w:val="00CB15BE"/>
    <w:rsid w:val="00CB22C4"/>
    <w:rsid w:val="00CB377F"/>
    <w:rsid w:val="00CB488C"/>
    <w:rsid w:val="00CB5434"/>
    <w:rsid w:val="00CC0F75"/>
    <w:rsid w:val="00CC1CE8"/>
    <w:rsid w:val="00CC2B53"/>
    <w:rsid w:val="00CD3953"/>
    <w:rsid w:val="00CD3AC8"/>
    <w:rsid w:val="00CD510D"/>
    <w:rsid w:val="00CE0C7F"/>
    <w:rsid w:val="00CE4395"/>
    <w:rsid w:val="00CE6695"/>
    <w:rsid w:val="00CF10E4"/>
    <w:rsid w:val="00CF30DC"/>
    <w:rsid w:val="00CF3383"/>
    <w:rsid w:val="00CF39CB"/>
    <w:rsid w:val="00CF3A09"/>
    <w:rsid w:val="00CF4BB4"/>
    <w:rsid w:val="00CF6094"/>
    <w:rsid w:val="00D01FAF"/>
    <w:rsid w:val="00D04CE0"/>
    <w:rsid w:val="00D11EE9"/>
    <w:rsid w:val="00D15DAB"/>
    <w:rsid w:val="00D20CC4"/>
    <w:rsid w:val="00D272C2"/>
    <w:rsid w:val="00D31E63"/>
    <w:rsid w:val="00D36574"/>
    <w:rsid w:val="00D366BC"/>
    <w:rsid w:val="00D366D2"/>
    <w:rsid w:val="00D36BA6"/>
    <w:rsid w:val="00D37945"/>
    <w:rsid w:val="00D41971"/>
    <w:rsid w:val="00D41995"/>
    <w:rsid w:val="00D4206A"/>
    <w:rsid w:val="00D4293E"/>
    <w:rsid w:val="00D43396"/>
    <w:rsid w:val="00D47EA4"/>
    <w:rsid w:val="00D541E0"/>
    <w:rsid w:val="00D54609"/>
    <w:rsid w:val="00D556C1"/>
    <w:rsid w:val="00D55A1B"/>
    <w:rsid w:val="00D57257"/>
    <w:rsid w:val="00D57631"/>
    <w:rsid w:val="00D57D99"/>
    <w:rsid w:val="00D638A0"/>
    <w:rsid w:val="00D65186"/>
    <w:rsid w:val="00D73242"/>
    <w:rsid w:val="00D73AD0"/>
    <w:rsid w:val="00D740A7"/>
    <w:rsid w:val="00D75488"/>
    <w:rsid w:val="00D84AA0"/>
    <w:rsid w:val="00D851B1"/>
    <w:rsid w:val="00D87F2E"/>
    <w:rsid w:val="00D92274"/>
    <w:rsid w:val="00DA1782"/>
    <w:rsid w:val="00DA3C1D"/>
    <w:rsid w:val="00DA63C4"/>
    <w:rsid w:val="00DB0096"/>
    <w:rsid w:val="00DB06B8"/>
    <w:rsid w:val="00DB3D7F"/>
    <w:rsid w:val="00DB76DD"/>
    <w:rsid w:val="00DC035F"/>
    <w:rsid w:val="00DC0D9B"/>
    <w:rsid w:val="00DC0F08"/>
    <w:rsid w:val="00DC24A4"/>
    <w:rsid w:val="00DC55EF"/>
    <w:rsid w:val="00DD0115"/>
    <w:rsid w:val="00DD19ED"/>
    <w:rsid w:val="00DD455A"/>
    <w:rsid w:val="00DD4913"/>
    <w:rsid w:val="00DD49F5"/>
    <w:rsid w:val="00DD5AEC"/>
    <w:rsid w:val="00DE5A39"/>
    <w:rsid w:val="00DE6294"/>
    <w:rsid w:val="00DF03E3"/>
    <w:rsid w:val="00DF6AC1"/>
    <w:rsid w:val="00E01199"/>
    <w:rsid w:val="00E04398"/>
    <w:rsid w:val="00E06075"/>
    <w:rsid w:val="00E07070"/>
    <w:rsid w:val="00E07E3A"/>
    <w:rsid w:val="00E15A55"/>
    <w:rsid w:val="00E15EA9"/>
    <w:rsid w:val="00E17260"/>
    <w:rsid w:val="00E17DEA"/>
    <w:rsid w:val="00E203B0"/>
    <w:rsid w:val="00E20791"/>
    <w:rsid w:val="00E244C7"/>
    <w:rsid w:val="00E25C09"/>
    <w:rsid w:val="00E31CF8"/>
    <w:rsid w:val="00E4120C"/>
    <w:rsid w:val="00E417E0"/>
    <w:rsid w:val="00E41D06"/>
    <w:rsid w:val="00E423F8"/>
    <w:rsid w:val="00E42892"/>
    <w:rsid w:val="00E4404B"/>
    <w:rsid w:val="00E45B78"/>
    <w:rsid w:val="00E46E5E"/>
    <w:rsid w:val="00E50125"/>
    <w:rsid w:val="00E514D9"/>
    <w:rsid w:val="00E52592"/>
    <w:rsid w:val="00E525A9"/>
    <w:rsid w:val="00E55220"/>
    <w:rsid w:val="00E56928"/>
    <w:rsid w:val="00E60395"/>
    <w:rsid w:val="00E620B7"/>
    <w:rsid w:val="00E625D8"/>
    <w:rsid w:val="00E67C25"/>
    <w:rsid w:val="00E74492"/>
    <w:rsid w:val="00E7547E"/>
    <w:rsid w:val="00E80F18"/>
    <w:rsid w:val="00E8126C"/>
    <w:rsid w:val="00E83FBA"/>
    <w:rsid w:val="00E841B8"/>
    <w:rsid w:val="00E93132"/>
    <w:rsid w:val="00E95F7C"/>
    <w:rsid w:val="00E97DFF"/>
    <w:rsid w:val="00EA4EFA"/>
    <w:rsid w:val="00EA5DCF"/>
    <w:rsid w:val="00EA6AAE"/>
    <w:rsid w:val="00EA6AF9"/>
    <w:rsid w:val="00EA731A"/>
    <w:rsid w:val="00EA7C08"/>
    <w:rsid w:val="00EB0309"/>
    <w:rsid w:val="00EB1985"/>
    <w:rsid w:val="00EB42CD"/>
    <w:rsid w:val="00EC22EF"/>
    <w:rsid w:val="00EC2ED2"/>
    <w:rsid w:val="00EC4395"/>
    <w:rsid w:val="00EC75CE"/>
    <w:rsid w:val="00ED60E1"/>
    <w:rsid w:val="00EE0602"/>
    <w:rsid w:val="00EE0C2D"/>
    <w:rsid w:val="00EE1E0A"/>
    <w:rsid w:val="00EE2235"/>
    <w:rsid w:val="00EE346D"/>
    <w:rsid w:val="00EE3547"/>
    <w:rsid w:val="00EE3AAB"/>
    <w:rsid w:val="00EF05FA"/>
    <w:rsid w:val="00EF551D"/>
    <w:rsid w:val="00EF604A"/>
    <w:rsid w:val="00EF79B0"/>
    <w:rsid w:val="00F008CF"/>
    <w:rsid w:val="00F00FF7"/>
    <w:rsid w:val="00F01B5F"/>
    <w:rsid w:val="00F02D00"/>
    <w:rsid w:val="00F05386"/>
    <w:rsid w:val="00F05840"/>
    <w:rsid w:val="00F11F59"/>
    <w:rsid w:val="00F12106"/>
    <w:rsid w:val="00F151BD"/>
    <w:rsid w:val="00F17357"/>
    <w:rsid w:val="00F218E6"/>
    <w:rsid w:val="00F26088"/>
    <w:rsid w:val="00F278F8"/>
    <w:rsid w:val="00F31372"/>
    <w:rsid w:val="00F323FD"/>
    <w:rsid w:val="00F32797"/>
    <w:rsid w:val="00F37363"/>
    <w:rsid w:val="00F37EEC"/>
    <w:rsid w:val="00F4029E"/>
    <w:rsid w:val="00F41DB1"/>
    <w:rsid w:val="00F4424F"/>
    <w:rsid w:val="00F44614"/>
    <w:rsid w:val="00F509FD"/>
    <w:rsid w:val="00F50EC1"/>
    <w:rsid w:val="00F51FCC"/>
    <w:rsid w:val="00F5753A"/>
    <w:rsid w:val="00F618A5"/>
    <w:rsid w:val="00F61995"/>
    <w:rsid w:val="00F65330"/>
    <w:rsid w:val="00F67678"/>
    <w:rsid w:val="00F72298"/>
    <w:rsid w:val="00F76A0F"/>
    <w:rsid w:val="00F831B9"/>
    <w:rsid w:val="00F83425"/>
    <w:rsid w:val="00F841DD"/>
    <w:rsid w:val="00F8626F"/>
    <w:rsid w:val="00F900BC"/>
    <w:rsid w:val="00F91BC4"/>
    <w:rsid w:val="00F91BFF"/>
    <w:rsid w:val="00F9255C"/>
    <w:rsid w:val="00F928B5"/>
    <w:rsid w:val="00F9537E"/>
    <w:rsid w:val="00F968BE"/>
    <w:rsid w:val="00F96FE2"/>
    <w:rsid w:val="00FA263C"/>
    <w:rsid w:val="00FA3EFF"/>
    <w:rsid w:val="00FA5969"/>
    <w:rsid w:val="00FA66AE"/>
    <w:rsid w:val="00FA677B"/>
    <w:rsid w:val="00FB0CE5"/>
    <w:rsid w:val="00FB18F4"/>
    <w:rsid w:val="00FB22D0"/>
    <w:rsid w:val="00FB7268"/>
    <w:rsid w:val="00FB7BD7"/>
    <w:rsid w:val="00FC1AE3"/>
    <w:rsid w:val="00FC47CE"/>
    <w:rsid w:val="00FC546D"/>
    <w:rsid w:val="00FC5C93"/>
    <w:rsid w:val="00FC6151"/>
    <w:rsid w:val="00FC749B"/>
    <w:rsid w:val="00FD05D9"/>
    <w:rsid w:val="00FE18D5"/>
    <w:rsid w:val="00FE19C2"/>
    <w:rsid w:val="00FE2CB3"/>
    <w:rsid w:val="00FE4392"/>
    <w:rsid w:val="00FE4F36"/>
    <w:rsid w:val="00FE56CB"/>
    <w:rsid w:val="00FE768B"/>
    <w:rsid w:val="00FF0B12"/>
    <w:rsid w:val="00FF0DDC"/>
    <w:rsid w:val="00FF2816"/>
    <w:rsid w:val="00FF32AD"/>
    <w:rsid w:val="00FF3F70"/>
    <w:rsid w:val="00FF462C"/>
    <w:rsid w:val="00FF67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BEDD"/>
  <w15:chartTrackingRefBased/>
  <w15:docId w15:val="{F6E750DB-0E17-1A40-9E9A-C05A43A0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49E"/>
    <w:pPr>
      <w:ind w:left="720"/>
      <w:contextualSpacing/>
    </w:pPr>
  </w:style>
  <w:style w:type="paragraph" w:styleId="NormalWeb">
    <w:name w:val="Normal (Web)"/>
    <w:basedOn w:val="Normal"/>
    <w:uiPriority w:val="99"/>
    <w:unhideWhenUsed/>
    <w:rsid w:val="00BA4BA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80F18"/>
  </w:style>
  <w:style w:type="paragraph" w:styleId="Footer">
    <w:name w:val="footer"/>
    <w:basedOn w:val="Normal"/>
    <w:link w:val="FooterChar"/>
    <w:uiPriority w:val="99"/>
    <w:unhideWhenUsed/>
    <w:rsid w:val="00151D94"/>
    <w:pPr>
      <w:tabs>
        <w:tab w:val="center" w:pos="4513"/>
        <w:tab w:val="right" w:pos="9026"/>
      </w:tabs>
    </w:pPr>
  </w:style>
  <w:style w:type="character" w:customStyle="1" w:styleId="FooterChar">
    <w:name w:val="Footer Char"/>
    <w:basedOn w:val="DefaultParagraphFont"/>
    <w:link w:val="Footer"/>
    <w:uiPriority w:val="99"/>
    <w:rsid w:val="00151D94"/>
  </w:style>
  <w:style w:type="character" w:styleId="PageNumber">
    <w:name w:val="page number"/>
    <w:basedOn w:val="DefaultParagraphFont"/>
    <w:uiPriority w:val="99"/>
    <w:semiHidden/>
    <w:unhideWhenUsed/>
    <w:rsid w:val="00151D94"/>
  </w:style>
  <w:style w:type="character" w:styleId="CommentReference">
    <w:name w:val="annotation reference"/>
    <w:basedOn w:val="DefaultParagraphFont"/>
    <w:uiPriority w:val="99"/>
    <w:semiHidden/>
    <w:unhideWhenUsed/>
    <w:rsid w:val="00747FAC"/>
    <w:rPr>
      <w:sz w:val="16"/>
      <w:szCs w:val="16"/>
    </w:rPr>
  </w:style>
  <w:style w:type="paragraph" w:styleId="CommentText">
    <w:name w:val="annotation text"/>
    <w:basedOn w:val="Normal"/>
    <w:link w:val="CommentTextChar"/>
    <w:uiPriority w:val="99"/>
    <w:semiHidden/>
    <w:unhideWhenUsed/>
    <w:rsid w:val="00747FAC"/>
    <w:rPr>
      <w:sz w:val="20"/>
      <w:szCs w:val="20"/>
    </w:rPr>
  </w:style>
  <w:style w:type="character" w:customStyle="1" w:styleId="CommentTextChar">
    <w:name w:val="Comment Text Char"/>
    <w:basedOn w:val="DefaultParagraphFont"/>
    <w:link w:val="CommentText"/>
    <w:uiPriority w:val="99"/>
    <w:semiHidden/>
    <w:rsid w:val="00747FAC"/>
    <w:rPr>
      <w:sz w:val="20"/>
      <w:szCs w:val="20"/>
    </w:rPr>
  </w:style>
  <w:style w:type="paragraph" w:styleId="CommentSubject">
    <w:name w:val="annotation subject"/>
    <w:basedOn w:val="CommentText"/>
    <w:next w:val="CommentText"/>
    <w:link w:val="CommentSubjectChar"/>
    <w:uiPriority w:val="99"/>
    <w:semiHidden/>
    <w:unhideWhenUsed/>
    <w:rsid w:val="00747FAC"/>
    <w:rPr>
      <w:b/>
      <w:bCs/>
    </w:rPr>
  </w:style>
  <w:style w:type="character" w:customStyle="1" w:styleId="CommentSubjectChar">
    <w:name w:val="Comment Subject Char"/>
    <w:basedOn w:val="CommentTextChar"/>
    <w:link w:val="CommentSubject"/>
    <w:uiPriority w:val="99"/>
    <w:semiHidden/>
    <w:rsid w:val="00747FAC"/>
    <w:rPr>
      <w:b/>
      <w:bCs/>
      <w:sz w:val="20"/>
      <w:szCs w:val="20"/>
    </w:rPr>
  </w:style>
  <w:style w:type="paragraph" w:styleId="BalloonText">
    <w:name w:val="Balloon Text"/>
    <w:basedOn w:val="Normal"/>
    <w:link w:val="BalloonTextChar"/>
    <w:uiPriority w:val="99"/>
    <w:semiHidden/>
    <w:unhideWhenUsed/>
    <w:rsid w:val="00747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7324">
      <w:bodyDiv w:val="1"/>
      <w:marLeft w:val="0"/>
      <w:marRight w:val="0"/>
      <w:marTop w:val="0"/>
      <w:marBottom w:val="0"/>
      <w:divBdr>
        <w:top w:val="none" w:sz="0" w:space="0" w:color="auto"/>
        <w:left w:val="none" w:sz="0" w:space="0" w:color="auto"/>
        <w:bottom w:val="none" w:sz="0" w:space="0" w:color="auto"/>
        <w:right w:val="none" w:sz="0" w:space="0" w:color="auto"/>
      </w:divBdr>
      <w:divsChild>
        <w:div w:id="1375500293">
          <w:marLeft w:val="0"/>
          <w:marRight w:val="0"/>
          <w:marTop w:val="0"/>
          <w:marBottom w:val="0"/>
          <w:divBdr>
            <w:top w:val="none" w:sz="0" w:space="0" w:color="auto"/>
            <w:left w:val="none" w:sz="0" w:space="0" w:color="auto"/>
            <w:bottom w:val="none" w:sz="0" w:space="0" w:color="auto"/>
            <w:right w:val="none" w:sz="0" w:space="0" w:color="auto"/>
          </w:divBdr>
          <w:divsChild>
            <w:div w:id="1960911906">
              <w:marLeft w:val="0"/>
              <w:marRight w:val="0"/>
              <w:marTop w:val="0"/>
              <w:marBottom w:val="0"/>
              <w:divBdr>
                <w:top w:val="none" w:sz="0" w:space="0" w:color="auto"/>
                <w:left w:val="none" w:sz="0" w:space="0" w:color="auto"/>
                <w:bottom w:val="none" w:sz="0" w:space="0" w:color="auto"/>
                <w:right w:val="none" w:sz="0" w:space="0" w:color="auto"/>
              </w:divBdr>
              <w:divsChild>
                <w:div w:id="19991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336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6">
          <w:marLeft w:val="0"/>
          <w:marRight w:val="0"/>
          <w:marTop w:val="0"/>
          <w:marBottom w:val="0"/>
          <w:divBdr>
            <w:top w:val="none" w:sz="0" w:space="0" w:color="auto"/>
            <w:left w:val="none" w:sz="0" w:space="0" w:color="auto"/>
            <w:bottom w:val="none" w:sz="0" w:space="0" w:color="auto"/>
            <w:right w:val="none" w:sz="0" w:space="0" w:color="auto"/>
          </w:divBdr>
          <w:divsChild>
            <w:div w:id="1485319216">
              <w:marLeft w:val="0"/>
              <w:marRight w:val="0"/>
              <w:marTop w:val="0"/>
              <w:marBottom w:val="0"/>
              <w:divBdr>
                <w:top w:val="none" w:sz="0" w:space="0" w:color="auto"/>
                <w:left w:val="none" w:sz="0" w:space="0" w:color="auto"/>
                <w:bottom w:val="none" w:sz="0" w:space="0" w:color="auto"/>
                <w:right w:val="none" w:sz="0" w:space="0" w:color="auto"/>
              </w:divBdr>
              <w:divsChild>
                <w:div w:id="6994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2122">
      <w:bodyDiv w:val="1"/>
      <w:marLeft w:val="0"/>
      <w:marRight w:val="0"/>
      <w:marTop w:val="0"/>
      <w:marBottom w:val="0"/>
      <w:divBdr>
        <w:top w:val="none" w:sz="0" w:space="0" w:color="auto"/>
        <w:left w:val="none" w:sz="0" w:space="0" w:color="auto"/>
        <w:bottom w:val="none" w:sz="0" w:space="0" w:color="auto"/>
        <w:right w:val="none" w:sz="0" w:space="0" w:color="auto"/>
      </w:divBdr>
      <w:divsChild>
        <w:div w:id="1962222568">
          <w:marLeft w:val="0"/>
          <w:marRight w:val="0"/>
          <w:marTop w:val="0"/>
          <w:marBottom w:val="0"/>
          <w:divBdr>
            <w:top w:val="none" w:sz="0" w:space="0" w:color="auto"/>
            <w:left w:val="none" w:sz="0" w:space="0" w:color="auto"/>
            <w:bottom w:val="none" w:sz="0" w:space="0" w:color="auto"/>
            <w:right w:val="none" w:sz="0" w:space="0" w:color="auto"/>
          </w:divBdr>
          <w:divsChild>
            <w:div w:id="543181549">
              <w:marLeft w:val="0"/>
              <w:marRight w:val="0"/>
              <w:marTop w:val="0"/>
              <w:marBottom w:val="0"/>
              <w:divBdr>
                <w:top w:val="none" w:sz="0" w:space="0" w:color="auto"/>
                <w:left w:val="none" w:sz="0" w:space="0" w:color="auto"/>
                <w:bottom w:val="none" w:sz="0" w:space="0" w:color="auto"/>
                <w:right w:val="none" w:sz="0" w:space="0" w:color="auto"/>
              </w:divBdr>
              <w:divsChild>
                <w:div w:id="14843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2395">
      <w:bodyDiv w:val="1"/>
      <w:marLeft w:val="0"/>
      <w:marRight w:val="0"/>
      <w:marTop w:val="0"/>
      <w:marBottom w:val="0"/>
      <w:divBdr>
        <w:top w:val="none" w:sz="0" w:space="0" w:color="auto"/>
        <w:left w:val="none" w:sz="0" w:space="0" w:color="auto"/>
        <w:bottom w:val="none" w:sz="0" w:space="0" w:color="auto"/>
        <w:right w:val="none" w:sz="0" w:space="0" w:color="auto"/>
      </w:divBdr>
      <w:divsChild>
        <w:div w:id="1863589016">
          <w:marLeft w:val="0"/>
          <w:marRight w:val="0"/>
          <w:marTop w:val="0"/>
          <w:marBottom w:val="0"/>
          <w:divBdr>
            <w:top w:val="none" w:sz="0" w:space="0" w:color="auto"/>
            <w:left w:val="none" w:sz="0" w:space="0" w:color="auto"/>
            <w:bottom w:val="none" w:sz="0" w:space="0" w:color="auto"/>
            <w:right w:val="none" w:sz="0" w:space="0" w:color="auto"/>
          </w:divBdr>
          <w:divsChild>
            <w:div w:id="1611206777">
              <w:marLeft w:val="0"/>
              <w:marRight w:val="0"/>
              <w:marTop w:val="0"/>
              <w:marBottom w:val="0"/>
              <w:divBdr>
                <w:top w:val="none" w:sz="0" w:space="0" w:color="auto"/>
                <w:left w:val="none" w:sz="0" w:space="0" w:color="auto"/>
                <w:bottom w:val="none" w:sz="0" w:space="0" w:color="auto"/>
                <w:right w:val="none" w:sz="0" w:space="0" w:color="auto"/>
              </w:divBdr>
              <w:divsChild>
                <w:div w:id="1222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99758">
      <w:bodyDiv w:val="1"/>
      <w:marLeft w:val="0"/>
      <w:marRight w:val="0"/>
      <w:marTop w:val="0"/>
      <w:marBottom w:val="0"/>
      <w:divBdr>
        <w:top w:val="none" w:sz="0" w:space="0" w:color="auto"/>
        <w:left w:val="none" w:sz="0" w:space="0" w:color="auto"/>
        <w:bottom w:val="none" w:sz="0" w:space="0" w:color="auto"/>
        <w:right w:val="none" w:sz="0" w:space="0" w:color="auto"/>
      </w:divBdr>
      <w:divsChild>
        <w:div w:id="333262345">
          <w:marLeft w:val="0"/>
          <w:marRight w:val="0"/>
          <w:marTop w:val="0"/>
          <w:marBottom w:val="0"/>
          <w:divBdr>
            <w:top w:val="none" w:sz="0" w:space="0" w:color="auto"/>
            <w:left w:val="none" w:sz="0" w:space="0" w:color="auto"/>
            <w:bottom w:val="none" w:sz="0" w:space="0" w:color="auto"/>
            <w:right w:val="none" w:sz="0" w:space="0" w:color="auto"/>
          </w:divBdr>
          <w:divsChild>
            <w:div w:id="603459939">
              <w:marLeft w:val="0"/>
              <w:marRight w:val="0"/>
              <w:marTop w:val="0"/>
              <w:marBottom w:val="0"/>
              <w:divBdr>
                <w:top w:val="none" w:sz="0" w:space="0" w:color="auto"/>
                <w:left w:val="none" w:sz="0" w:space="0" w:color="auto"/>
                <w:bottom w:val="none" w:sz="0" w:space="0" w:color="auto"/>
                <w:right w:val="none" w:sz="0" w:space="0" w:color="auto"/>
              </w:divBdr>
              <w:divsChild>
                <w:div w:id="4001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547670">
      <w:bodyDiv w:val="1"/>
      <w:marLeft w:val="0"/>
      <w:marRight w:val="0"/>
      <w:marTop w:val="0"/>
      <w:marBottom w:val="0"/>
      <w:divBdr>
        <w:top w:val="none" w:sz="0" w:space="0" w:color="auto"/>
        <w:left w:val="none" w:sz="0" w:space="0" w:color="auto"/>
        <w:bottom w:val="none" w:sz="0" w:space="0" w:color="auto"/>
        <w:right w:val="none" w:sz="0" w:space="0" w:color="auto"/>
      </w:divBdr>
      <w:divsChild>
        <w:div w:id="1680038801">
          <w:marLeft w:val="0"/>
          <w:marRight w:val="0"/>
          <w:marTop w:val="0"/>
          <w:marBottom w:val="0"/>
          <w:divBdr>
            <w:top w:val="none" w:sz="0" w:space="0" w:color="auto"/>
            <w:left w:val="none" w:sz="0" w:space="0" w:color="auto"/>
            <w:bottom w:val="none" w:sz="0" w:space="0" w:color="auto"/>
            <w:right w:val="none" w:sz="0" w:space="0" w:color="auto"/>
          </w:divBdr>
        </w:div>
        <w:div w:id="1826896260">
          <w:marLeft w:val="0"/>
          <w:marRight w:val="0"/>
          <w:marTop w:val="0"/>
          <w:marBottom w:val="0"/>
          <w:divBdr>
            <w:top w:val="none" w:sz="0" w:space="0" w:color="auto"/>
            <w:left w:val="none" w:sz="0" w:space="0" w:color="auto"/>
            <w:bottom w:val="none" w:sz="0" w:space="0" w:color="auto"/>
            <w:right w:val="none" w:sz="0" w:space="0" w:color="auto"/>
          </w:divBdr>
        </w:div>
        <w:div w:id="341246622">
          <w:marLeft w:val="0"/>
          <w:marRight w:val="0"/>
          <w:marTop w:val="0"/>
          <w:marBottom w:val="0"/>
          <w:divBdr>
            <w:top w:val="none" w:sz="0" w:space="0" w:color="auto"/>
            <w:left w:val="none" w:sz="0" w:space="0" w:color="auto"/>
            <w:bottom w:val="none" w:sz="0" w:space="0" w:color="auto"/>
            <w:right w:val="none" w:sz="0" w:space="0" w:color="auto"/>
          </w:divBdr>
        </w:div>
        <w:div w:id="1659845925">
          <w:marLeft w:val="0"/>
          <w:marRight w:val="0"/>
          <w:marTop w:val="0"/>
          <w:marBottom w:val="0"/>
          <w:divBdr>
            <w:top w:val="none" w:sz="0" w:space="0" w:color="auto"/>
            <w:left w:val="none" w:sz="0" w:space="0" w:color="auto"/>
            <w:bottom w:val="none" w:sz="0" w:space="0" w:color="auto"/>
            <w:right w:val="none" w:sz="0" w:space="0" w:color="auto"/>
          </w:divBdr>
        </w:div>
        <w:div w:id="1305619160">
          <w:marLeft w:val="0"/>
          <w:marRight w:val="0"/>
          <w:marTop w:val="0"/>
          <w:marBottom w:val="0"/>
          <w:divBdr>
            <w:top w:val="none" w:sz="0" w:space="0" w:color="auto"/>
            <w:left w:val="none" w:sz="0" w:space="0" w:color="auto"/>
            <w:bottom w:val="none" w:sz="0" w:space="0" w:color="auto"/>
            <w:right w:val="none" w:sz="0" w:space="0" w:color="auto"/>
          </w:divBdr>
        </w:div>
      </w:divsChild>
    </w:div>
    <w:div w:id="902060194">
      <w:bodyDiv w:val="1"/>
      <w:marLeft w:val="0"/>
      <w:marRight w:val="0"/>
      <w:marTop w:val="0"/>
      <w:marBottom w:val="0"/>
      <w:divBdr>
        <w:top w:val="none" w:sz="0" w:space="0" w:color="auto"/>
        <w:left w:val="none" w:sz="0" w:space="0" w:color="auto"/>
        <w:bottom w:val="none" w:sz="0" w:space="0" w:color="auto"/>
        <w:right w:val="none" w:sz="0" w:space="0" w:color="auto"/>
      </w:divBdr>
      <w:divsChild>
        <w:div w:id="1520315354">
          <w:marLeft w:val="0"/>
          <w:marRight w:val="0"/>
          <w:marTop w:val="0"/>
          <w:marBottom w:val="0"/>
          <w:divBdr>
            <w:top w:val="none" w:sz="0" w:space="0" w:color="auto"/>
            <w:left w:val="none" w:sz="0" w:space="0" w:color="auto"/>
            <w:bottom w:val="none" w:sz="0" w:space="0" w:color="auto"/>
            <w:right w:val="none" w:sz="0" w:space="0" w:color="auto"/>
          </w:divBdr>
        </w:div>
        <w:div w:id="1879395498">
          <w:marLeft w:val="0"/>
          <w:marRight w:val="0"/>
          <w:marTop w:val="0"/>
          <w:marBottom w:val="0"/>
          <w:divBdr>
            <w:top w:val="none" w:sz="0" w:space="0" w:color="auto"/>
            <w:left w:val="none" w:sz="0" w:space="0" w:color="auto"/>
            <w:bottom w:val="none" w:sz="0" w:space="0" w:color="auto"/>
            <w:right w:val="none" w:sz="0" w:space="0" w:color="auto"/>
          </w:divBdr>
        </w:div>
        <w:div w:id="968508569">
          <w:marLeft w:val="0"/>
          <w:marRight w:val="0"/>
          <w:marTop w:val="0"/>
          <w:marBottom w:val="0"/>
          <w:divBdr>
            <w:top w:val="none" w:sz="0" w:space="0" w:color="auto"/>
            <w:left w:val="none" w:sz="0" w:space="0" w:color="auto"/>
            <w:bottom w:val="none" w:sz="0" w:space="0" w:color="auto"/>
            <w:right w:val="none" w:sz="0" w:space="0" w:color="auto"/>
          </w:divBdr>
        </w:div>
        <w:div w:id="838229330">
          <w:marLeft w:val="0"/>
          <w:marRight w:val="0"/>
          <w:marTop w:val="0"/>
          <w:marBottom w:val="0"/>
          <w:divBdr>
            <w:top w:val="none" w:sz="0" w:space="0" w:color="auto"/>
            <w:left w:val="none" w:sz="0" w:space="0" w:color="auto"/>
            <w:bottom w:val="none" w:sz="0" w:space="0" w:color="auto"/>
            <w:right w:val="none" w:sz="0" w:space="0" w:color="auto"/>
          </w:divBdr>
        </w:div>
      </w:divsChild>
    </w:div>
    <w:div w:id="934049238">
      <w:bodyDiv w:val="1"/>
      <w:marLeft w:val="0"/>
      <w:marRight w:val="0"/>
      <w:marTop w:val="0"/>
      <w:marBottom w:val="0"/>
      <w:divBdr>
        <w:top w:val="none" w:sz="0" w:space="0" w:color="auto"/>
        <w:left w:val="none" w:sz="0" w:space="0" w:color="auto"/>
        <w:bottom w:val="none" w:sz="0" w:space="0" w:color="auto"/>
        <w:right w:val="none" w:sz="0" w:space="0" w:color="auto"/>
      </w:divBdr>
      <w:divsChild>
        <w:div w:id="1660649389">
          <w:marLeft w:val="0"/>
          <w:marRight w:val="0"/>
          <w:marTop w:val="0"/>
          <w:marBottom w:val="0"/>
          <w:divBdr>
            <w:top w:val="none" w:sz="0" w:space="0" w:color="auto"/>
            <w:left w:val="none" w:sz="0" w:space="0" w:color="auto"/>
            <w:bottom w:val="none" w:sz="0" w:space="0" w:color="auto"/>
            <w:right w:val="none" w:sz="0" w:space="0" w:color="auto"/>
          </w:divBdr>
          <w:divsChild>
            <w:div w:id="409350280">
              <w:marLeft w:val="0"/>
              <w:marRight w:val="0"/>
              <w:marTop w:val="0"/>
              <w:marBottom w:val="0"/>
              <w:divBdr>
                <w:top w:val="none" w:sz="0" w:space="0" w:color="auto"/>
                <w:left w:val="none" w:sz="0" w:space="0" w:color="auto"/>
                <w:bottom w:val="none" w:sz="0" w:space="0" w:color="auto"/>
                <w:right w:val="none" w:sz="0" w:space="0" w:color="auto"/>
              </w:divBdr>
              <w:divsChild>
                <w:div w:id="30135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164893">
      <w:bodyDiv w:val="1"/>
      <w:marLeft w:val="0"/>
      <w:marRight w:val="0"/>
      <w:marTop w:val="0"/>
      <w:marBottom w:val="0"/>
      <w:divBdr>
        <w:top w:val="none" w:sz="0" w:space="0" w:color="auto"/>
        <w:left w:val="none" w:sz="0" w:space="0" w:color="auto"/>
        <w:bottom w:val="none" w:sz="0" w:space="0" w:color="auto"/>
        <w:right w:val="none" w:sz="0" w:space="0" w:color="auto"/>
      </w:divBdr>
      <w:divsChild>
        <w:div w:id="1557085650">
          <w:marLeft w:val="0"/>
          <w:marRight w:val="0"/>
          <w:marTop w:val="0"/>
          <w:marBottom w:val="0"/>
          <w:divBdr>
            <w:top w:val="none" w:sz="0" w:space="0" w:color="auto"/>
            <w:left w:val="none" w:sz="0" w:space="0" w:color="auto"/>
            <w:bottom w:val="none" w:sz="0" w:space="0" w:color="auto"/>
            <w:right w:val="none" w:sz="0" w:space="0" w:color="auto"/>
          </w:divBdr>
          <w:divsChild>
            <w:div w:id="329792952">
              <w:marLeft w:val="0"/>
              <w:marRight w:val="0"/>
              <w:marTop w:val="0"/>
              <w:marBottom w:val="0"/>
              <w:divBdr>
                <w:top w:val="none" w:sz="0" w:space="0" w:color="auto"/>
                <w:left w:val="none" w:sz="0" w:space="0" w:color="auto"/>
                <w:bottom w:val="none" w:sz="0" w:space="0" w:color="auto"/>
                <w:right w:val="none" w:sz="0" w:space="0" w:color="auto"/>
              </w:divBdr>
              <w:divsChild>
                <w:div w:id="11957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03EA6-8E4D-4A93-9FF9-B895B53F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du Plessis</dc:creator>
  <cp:keywords/>
  <dc:description/>
  <cp:lastModifiedBy>Mamabolo, Sy</cp:lastModifiedBy>
  <cp:revision>2</cp:revision>
  <dcterms:created xsi:type="dcterms:W3CDTF">2022-11-13T15:55:00Z</dcterms:created>
  <dcterms:modified xsi:type="dcterms:W3CDTF">2022-11-13T15:55:00Z</dcterms:modified>
</cp:coreProperties>
</file>