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B2" w:rsidRDefault="002C3185">
      <w:pPr>
        <w:rPr>
          <w:rFonts w:ascii="Arial" w:hAnsi="Arial" w:cs="Arial"/>
          <w:sz w:val="24"/>
          <w:szCs w:val="24"/>
        </w:rPr>
      </w:pPr>
      <w:bookmarkStart w:id="0" w:name="_GoBack"/>
      <w:bookmarkEnd w:id="0"/>
      <w:r>
        <w:rPr>
          <w:rFonts w:ascii="Arial" w:hAnsi="Arial" w:cs="Arial"/>
          <w:sz w:val="24"/>
          <w:szCs w:val="24"/>
        </w:rPr>
        <w:t>11 November 2022</w:t>
      </w:r>
    </w:p>
    <w:p w:rsidR="002C3185" w:rsidRDefault="002C3185">
      <w:pPr>
        <w:rPr>
          <w:rFonts w:ascii="Arial" w:hAnsi="Arial" w:cs="Arial"/>
          <w:sz w:val="24"/>
          <w:szCs w:val="24"/>
        </w:rPr>
      </w:pPr>
      <w:r>
        <w:rPr>
          <w:rFonts w:ascii="Arial" w:hAnsi="Arial" w:cs="Arial"/>
          <w:sz w:val="24"/>
          <w:szCs w:val="24"/>
        </w:rPr>
        <w:t>Proposals to the Portfolio Committee on Police on the refinement of certain clauses in the</w:t>
      </w:r>
    </w:p>
    <w:p w:rsidR="002C3185" w:rsidRDefault="002C3185" w:rsidP="002C3185">
      <w:pPr>
        <w:jc w:val="both"/>
        <w:rPr>
          <w:rFonts w:ascii="Arial" w:hAnsi="Arial" w:cs="Arial"/>
          <w:sz w:val="24"/>
          <w:szCs w:val="24"/>
        </w:rPr>
      </w:pPr>
      <w:r>
        <w:rPr>
          <w:rFonts w:ascii="Arial" w:hAnsi="Arial" w:cs="Arial"/>
          <w:sz w:val="24"/>
          <w:szCs w:val="24"/>
        </w:rPr>
        <w:t>Protection of Constitutional Democracy against Terrorist and Related Activities Amendment Bill, 2022</w:t>
      </w:r>
    </w:p>
    <w:p w:rsidR="00E921DB" w:rsidRDefault="00E921DB" w:rsidP="002C3185">
      <w:pPr>
        <w:jc w:val="both"/>
        <w:rPr>
          <w:rFonts w:ascii="Arial" w:hAnsi="Arial" w:cs="Arial"/>
          <w:sz w:val="24"/>
          <w:szCs w:val="24"/>
        </w:rPr>
      </w:pPr>
      <w:r w:rsidRPr="00E921DB">
        <w:rPr>
          <w:rFonts w:ascii="Arial" w:hAnsi="Arial" w:cs="Arial"/>
          <w:b/>
          <w:sz w:val="24"/>
          <w:szCs w:val="24"/>
          <w:highlight w:val="yellow"/>
        </w:rPr>
        <w:t>BOLD</w:t>
      </w:r>
      <w:r w:rsidRPr="00E921DB">
        <w:rPr>
          <w:rFonts w:ascii="Arial" w:hAnsi="Arial" w:cs="Arial"/>
          <w:sz w:val="24"/>
          <w:szCs w:val="24"/>
          <w:highlight w:val="yellow"/>
        </w:rPr>
        <w:t xml:space="preserve"> AND YELLO</w:t>
      </w:r>
      <w:r w:rsidRPr="00EB18EF">
        <w:rPr>
          <w:rFonts w:ascii="Arial" w:hAnsi="Arial" w:cs="Arial"/>
          <w:sz w:val="24"/>
          <w:szCs w:val="24"/>
          <w:highlight w:val="yellow"/>
        </w:rPr>
        <w:t xml:space="preserve">W </w:t>
      </w:r>
      <w:r w:rsidR="00EB18EF" w:rsidRPr="00EB18EF">
        <w:rPr>
          <w:rFonts w:ascii="Arial" w:hAnsi="Arial" w:cs="Arial"/>
          <w:sz w:val="24"/>
          <w:szCs w:val="24"/>
          <w:highlight w:val="yellow"/>
        </w:rPr>
        <w:t>AND STRIKE THROUGH</w:t>
      </w:r>
      <w:r w:rsidR="00EB18EF">
        <w:rPr>
          <w:rFonts w:ascii="Arial" w:hAnsi="Arial" w:cs="Arial"/>
          <w:sz w:val="24"/>
          <w:szCs w:val="24"/>
        </w:rPr>
        <w:t xml:space="preserve"> </w:t>
      </w:r>
      <w:r>
        <w:rPr>
          <w:rFonts w:ascii="Arial" w:hAnsi="Arial" w:cs="Arial"/>
          <w:sz w:val="24"/>
          <w:szCs w:val="24"/>
        </w:rPr>
        <w:t>= DELETIONS</w:t>
      </w:r>
    </w:p>
    <w:p w:rsidR="00E921DB" w:rsidRDefault="00E921DB" w:rsidP="002C3185">
      <w:pPr>
        <w:jc w:val="both"/>
        <w:rPr>
          <w:rFonts w:ascii="Arial" w:hAnsi="Arial" w:cs="Arial"/>
          <w:sz w:val="24"/>
          <w:szCs w:val="24"/>
        </w:rPr>
      </w:pPr>
      <w:r w:rsidRPr="00E921DB">
        <w:rPr>
          <w:rFonts w:ascii="Arial" w:hAnsi="Arial" w:cs="Arial"/>
          <w:sz w:val="24"/>
          <w:szCs w:val="24"/>
          <w:highlight w:val="green"/>
        </w:rPr>
        <w:t>GREEN</w:t>
      </w:r>
      <w:r>
        <w:rPr>
          <w:rFonts w:ascii="Arial" w:hAnsi="Arial" w:cs="Arial"/>
          <w:sz w:val="24"/>
          <w:szCs w:val="24"/>
        </w:rPr>
        <w:t xml:space="preserve"> = INSERTIONS</w:t>
      </w:r>
    </w:p>
    <w:tbl>
      <w:tblPr>
        <w:tblStyle w:val="TableGrid"/>
        <w:tblW w:w="0" w:type="auto"/>
        <w:tblLook w:val="04A0"/>
      </w:tblPr>
      <w:tblGrid>
        <w:gridCol w:w="1203"/>
        <w:gridCol w:w="6175"/>
        <w:gridCol w:w="7192"/>
      </w:tblGrid>
      <w:tr w:rsidR="008F6843" w:rsidTr="00F339D7">
        <w:trPr>
          <w:tblHeader/>
        </w:trPr>
        <w:tc>
          <w:tcPr>
            <w:tcW w:w="1203" w:type="dxa"/>
            <w:shd w:val="clear" w:color="auto" w:fill="D9D9D9" w:themeFill="background1" w:themeFillShade="D9"/>
          </w:tcPr>
          <w:p w:rsidR="008F6843" w:rsidRPr="008F6843" w:rsidRDefault="008F6843" w:rsidP="008F6843">
            <w:pPr>
              <w:jc w:val="center"/>
              <w:rPr>
                <w:rFonts w:ascii="Arial" w:hAnsi="Arial" w:cs="Arial"/>
                <w:b/>
                <w:sz w:val="24"/>
                <w:szCs w:val="24"/>
              </w:rPr>
            </w:pPr>
            <w:r w:rsidRPr="008F6843">
              <w:rPr>
                <w:rFonts w:ascii="Arial" w:hAnsi="Arial" w:cs="Arial"/>
                <w:b/>
                <w:sz w:val="24"/>
                <w:szCs w:val="24"/>
              </w:rPr>
              <w:t>Clause</w:t>
            </w:r>
          </w:p>
        </w:tc>
        <w:tc>
          <w:tcPr>
            <w:tcW w:w="6175" w:type="dxa"/>
            <w:shd w:val="clear" w:color="auto" w:fill="D9D9D9" w:themeFill="background1" w:themeFillShade="D9"/>
          </w:tcPr>
          <w:p w:rsidR="008F6843" w:rsidRPr="008F6843" w:rsidRDefault="008F6843" w:rsidP="008F6843">
            <w:pPr>
              <w:jc w:val="center"/>
              <w:rPr>
                <w:rFonts w:ascii="Arial" w:hAnsi="Arial" w:cs="Arial"/>
                <w:b/>
                <w:sz w:val="24"/>
                <w:szCs w:val="24"/>
              </w:rPr>
            </w:pPr>
            <w:r w:rsidRPr="008F6843">
              <w:rPr>
                <w:rFonts w:ascii="Arial" w:hAnsi="Arial" w:cs="Arial"/>
                <w:b/>
                <w:sz w:val="24"/>
                <w:szCs w:val="24"/>
              </w:rPr>
              <w:t>Existing in Bill</w:t>
            </w:r>
          </w:p>
        </w:tc>
        <w:tc>
          <w:tcPr>
            <w:tcW w:w="7192" w:type="dxa"/>
            <w:shd w:val="clear" w:color="auto" w:fill="D9D9D9" w:themeFill="background1" w:themeFillShade="D9"/>
          </w:tcPr>
          <w:p w:rsidR="008F6843" w:rsidRPr="008F6843" w:rsidRDefault="008F6843" w:rsidP="008F6843">
            <w:pPr>
              <w:jc w:val="center"/>
              <w:rPr>
                <w:rFonts w:ascii="Arial" w:hAnsi="Arial" w:cs="Arial"/>
                <w:b/>
                <w:sz w:val="24"/>
                <w:szCs w:val="24"/>
              </w:rPr>
            </w:pPr>
            <w:r w:rsidRPr="008F6843">
              <w:rPr>
                <w:rFonts w:ascii="Arial" w:hAnsi="Arial" w:cs="Arial"/>
                <w:b/>
                <w:sz w:val="24"/>
                <w:szCs w:val="24"/>
              </w:rPr>
              <w:t>Proposed refinement</w:t>
            </w:r>
          </w:p>
        </w:tc>
      </w:tr>
      <w:tr w:rsidR="008407AE" w:rsidTr="00F339D7">
        <w:tc>
          <w:tcPr>
            <w:tcW w:w="1203" w:type="dxa"/>
          </w:tcPr>
          <w:p w:rsidR="008407AE" w:rsidRDefault="008407AE" w:rsidP="008407AE">
            <w:pPr>
              <w:jc w:val="both"/>
              <w:rPr>
                <w:rFonts w:ascii="Arial" w:hAnsi="Arial" w:cs="Arial"/>
                <w:sz w:val="24"/>
                <w:szCs w:val="24"/>
              </w:rPr>
            </w:pPr>
            <w:r>
              <w:rPr>
                <w:rFonts w:ascii="Arial" w:hAnsi="Arial" w:cs="Arial"/>
                <w:sz w:val="24"/>
                <w:szCs w:val="24"/>
              </w:rPr>
              <w:t>1(f)</w:t>
            </w:r>
          </w:p>
        </w:tc>
        <w:tc>
          <w:tcPr>
            <w:tcW w:w="6175" w:type="dxa"/>
          </w:tcPr>
          <w:p w:rsidR="008407AE" w:rsidRPr="008407AE" w:rsidRDefault="008407AE" w:rsidP="008407AE">
            <w:pPr>
              <w:jc w:val="both"/>
              <w:rPr>
                <w:rFonts w:ascii="Arial" w:hAnsi="Arial" w:cs="Arial"/>
                <w:sz w:val="24"/>
                <w:szCs w:val="24"/>
              </w:rPr>
            </w:pPr>
            <w:r>
              <w:rPr>
                <w:rFonts w:ascii="Arial" w:eastAsia="Times New Roman" w:hAnsi="Arial" w:cs="Arial"/>
                <w:bCs/>
                <w:sz w:val="24"/>
                <w:szCs w:val="24"/>
                <w:lang w:eastAsia="en-ZA"/>
              </w:rPr>
              <w:t>“</w:t>
            </w:r>
            <w:r w:rsidRPr="008407AE">
              <w:rPr>
                <w:rFonts w:ascii="Arial" w:eastAsia="Times New Roman" w:hAnsi="Arial" w:cs="Arial"/>
                <w:bCs/>
                <w:sz w:val="24"/>
                <w:szCs w:val="24"/>
                <w:lang w:eastAsia="en-ZA"/>
              </w:rPr>
              <w:t>'</w:t>
            </w:r>
            <w:r w:rsidRPr="008407AE">
              <w:rPr>
                <w:rFonts w:ascii="Arial" w:eastAsia="Times New Roman" w:hAnsi="Arial" w:cs="Arial"/>
                <w:b/>
                <w:bCs/>
                <w:sz w:val="24"/>
                <w:szCs w:val="24"/>
                <w:lang w:eastAsia="en-ZA"/>
              </w:rPr>
              <w:t xml:space="preserve"> 'entity'</w:t>
            </w:r>
            <w:r w:rsidRPr="008407AE">
              <w:rPr>
                <w:rFonts w:ascii="Arial" w:eastAsia="Times New Roman" w:hAnsi="Arial" w:cs="Arial"/>
                <w:bCs/>
                <w:sz w:val="24"/>
                <w:szCs w:val="24"/>
                <w:lang w:eastAsia="en-ZA"/>
              </w:rPr>
              <w:t>, with reference to sections 3, 4, and 14 (in so far as it relates to the aforementioned sections), 22</w:t>
            </w:r>
            <w:r w:rsidRPr="008407AE">
              <w:rPr>
                <w:rFonts w:ascii="Arial" w:eastAsia="Times New Roman" w:hAnsi="Arial" w:cs="Arial"/>
                <w:b/>
                <w:bCs/>
                <w:sz w:val="24"/>
                <w:szCs w:val="24"/>
                <w:lang w:eastAsia="en-ZA"/>
              </w:rPr>
              <w:t>[,]</w:t>
            </w:r>
            <w:r w:rsidRPr="008407AE">
              <w:rPr>
                <w:rFonts w:ascii="Arial" w:eastAsia="Times New Roman" w:hAnsi="Arial" w:cs="Arial"/>
                <w:bCs/>
                <w:sz w:val="24"/>
                <w:szCs w:val="24"/>
                <w:lang w:eastAsia="en-ZA"/>
              </w:rPr>
              <w:t xml:space="preserve"> </w:t>
            </w:r>
            <w:r w:rsidRPr="008407AE">
              <w:rPr>
                <w:rFonts w:ascii="Arial" w:eastAsia="Times New Roman" w:hAnsi="Arial" w:cs="Arial"/>
                <w:bCs/>
                <w:sz w:val="24"/>
                <w:szCs w:val="24"/>
                <w:u w:val="single"/>
                <w:lang w:eastAsia="en-ZA"/>
              </w:rPr>
              <w:t>and</w:t>
            </w:r>
            <w:r w:rsidRPr="008407AE">
              <w:rPr>
                <w:rFonts w:ascii="Arial" w:eastAsia="Times New Roman" w:hAnsi="Arial" w:cs="Arial"/>
                <w:bCs/>
                <w:sz w:val="24"/>
                <w:szCs w:val="24"/>
                <w:lang w:eastAsia="en-ZA"/>
              </w:rPr>
              <w:t xml:space="preserve"> 23 </w:t>
            </w:r>
            <w:r w:rsidRPr="008407AE">
              <w:rPr>
                <w:rFonts w:ascii="Arial" w:eastAsia="Times New Roman" w:hAnsi="Arial" w:cs="Arial"/>
                <w:b/>
                <w:bCs/>
                <w:sz w:val="24"/>
                <w:szCs w:val="24"/>
                <w:lang w:eastAsia="en-ZA"/>
              </w:rPr>
              <w:t>[and 25]</w:t>
            </w:r>
            <w:r w:rsidRPr="008407AE">
              <w:rPr>
                <w:rFonts w:ascii="Arial" w:eastAsia="Times New Roman" w:hAnsi="Arial" w:cs="Arial"/>
                <w:bCs/>
                <w:sz w:val="24"/>
                <w:szCs w:val="24"/>
                <w:lang w:eastAsia="en-ZA"/>
              </w:rPr>
              <w:t>, means a natural person, or a group of two or more natural persons (whether acting in the furtherance of a common purpose or conspiracy or not), or a syndicate, gang, agency, trust, partnership, fund or other unincorporated association or organisation, or any incorporated association or organisation or other legal person, and includes, where appropriate, a cell, unit, section, subgroup or branch thereof or any combination thereof</w:t>
            </w:r>
            <w:r w:rsidRPr="008407AE">
              <w:rPr>
                <w:rFonts w:ascii="Arial" w:eastAsia="Times New Roman" w:hAnsi="Arial" w:cs="Arial"/>
                <w:bCs/>
                <w:sz w:val="24"/>
                <w:szCs w:val="24"/>
                <w:u w:val="single"/>
                <w:lang w:eastAsia="en-ZA"/>
              </w:rPr>
              <w:t>, and also any entity referred to in a Resolution of the United Nations Security Council and announced in a notice by the Minister of Finance under section 26A(1) of the Financial Intelligence Centre Act, or in a notice given under section 26A(3) by the Director referred to in section 1 of the Financial Intelligence Centre Act;</w:t>
            </w:r>
            <w:r w:rsidRPr="008407AE">
              <w:rPr>
                <w:rFonts w:ascii="Arial" w:eastAsia="Times New Roman" w:hAnsi="Arial" w:cs="Arial"/>
                <w:bCs/>
                <w:sz w:val="24"/>
                <w:szCs w:val="24"/>
                <w:lang w:eastAsia="en-ZA"/>
              </w:rPr>
              <w:t>''</w:t>
            </w:r>
          </w:p>
        </w:tc>
        <w:tc>
          <w:tcPr>
            <w:tcW w:w="7192" w:type="dxa"/>
          </w:tcPr>
          <w:p w:rsidR="008407AE" w:rsidRPr="00EF3637" w:rsidRDefault="001F69BE" w:rsidP="00824DB3">
            <w:pPr>
              <w:jc w:val="both"/>
              <w:rPr>
                <w:rFonts w:ascii="Arial" w:hAnsi="Arial" w:cs="Arial"/>
                <w:sz w:val="24"/>
                <w:szCs w:val="24"/>
              </w:rPr>
            </w:pPr>
            <w:r>
              <w:rPr>
                <w:rStyle w:val="FootnoteReference"/>
                <w:rFonts w:ascii="Arial" w:eastAsia="Times New Roman" w:hAnsi="Arial" w:cs="Arial"/>
                <w:bCs/>
                <w:sz w:val="24"/>
                <w:szCs w:val="24"/>
                <w:lang w:eastAsia="en-ZA"/>
              </w:rPr>
              <w:footnoteReference w:id="1"/>
            </w:r>
            <w:r w:rsidR="00824DB3">
              <w:rPr>
                <w:rFonts w:ascii="Arial" w:eastAsia="Times New Roman" w:hAnsi="Arial" w:cs="Arial"/>
                <w:bCs/>
                <w:sz w:val="24"/>
                <w:szCs w:val="24"/>
                <w:lang w:eastAsia="en-ZA"/>
              </w:rPr>
              <w:t>“</w:t>
            </w:r>
            <w:r w:rsidR="008407AE" w:rsidRPr="00EF3637">
              <w:rPr>
                <w:rFonts w:ascii="Arial" w:eastAsia="Times New Roman" w:hAnsi="Arial" w:cs="Arial"/>
                <w:b/>
                <w:bCs/>
                <w:sz w:val="24"/>
                <w:szCs w:val="24"/>
                <w:lang w:eastAsia="en-ZA"/>
              </w:rPr>
              <w:t>'entity'</w:t>
            </w:r>
            <w:r w:rsidR="008407AE" w:rsidRPr="00EF3637">
              <w:rPr>
                <w:rFonts w:ascii="Arial" w:eastAsia="Times New Roman" w:hAnsi="Arial" w:cs="Arial"/>
                <w:bCs/>
                <w:sz w:val="24"/>
                <w:szCs w:val="24"/>
                <w:lang w:eastAsia="en-ZA"/>
              </w:rPr>
              <w:t>, with reference to sections 3, 4, and 14 (in so far as it relates to the aforementioned sections), 22</w:t>
            </w:r>
            <w:r w:rsidR="008407AE" w:rsidRPr="00EF3637">
              <w:rPr>
                <w:rFonts w:ascii="Arial" w:eastAsia="Times New Roman" w:hAnsi="Arial" w:cs="Arial"/>
                <w:b/>
                <w:bCs/>
                <w:sz w:val="24"/>
                <w:szCs w:val="24"/>
                <w:lang w:eastAsia="en-ZA"/>
              </w:rPr>
              <w:t>[,]</w:t>
            </w:r>
            <w:r w:rsidR="008407AE" w:rsidRPr="00EF3637">
              <w:rPr>
                <w:rFonts w:ascii="Arial" w:eastAsia="Times New Roman" w:hAnsi="Arial" w:cs="Arial"/>
                <w:bCs/>
                <w:sz w:val="24"/>
                <w:szCs w:val="24"/>
                <w:lang w:eastAsia="en-ZA"/>
              </w:rPr>
              <w:t xml:space="preserve"> </w:t>
            </w:r>
            <w:r w:rsidR="008407AE" w:rsidRPr="00EF3637">
              <w:rPr>
                <w:rFonts w:ascii="Arial" w:eastAsia="Times New Roman" w:hAnsi="Arial" w:cs="Arial"/>
                <w:bCs/>
                <w:sz w:val="24"/>
                <w:szCs w:val="24"/>
                <w:u w:val="single"/>
                <w:lang w:eastAsia="en-ZA"/>
              </w:rPr>
              <w:t>and</w:t>
            </w:r>
            <w:r w:rsidR="008407AE" w:rsidRPr="00EF3637">
              <w:rPr>
                <w:rFonts w:ascii="Arial" w:eastAsia="Times New Roman" w:hAnsi="Arial" w:cs="Arial"/>
                <w:bCs/>
                <w:sz w:val="24"/>
                <w:szCs w:val="24"/>
                <w:lang w:eastAsia="en-ZA"/>
              </w:rPr>
              <w:t xml:space="preserve"> 23 </w:t>
            </w:r>
            <w:r w:rsidR="008407AE" w:rsidRPr="00EF3637">
              <w:rPr>
                <w:rFonts w:ascii="Arial" w:eastAsia="Times New Roman" w:hAnsi="Arial" w:cs="Arial"/>
                <w:b/>
                <w:bCs/>
                <w:sz w:val="24"/>
                <w:szCs w:val="24"/>
                <w:lang w:eastAsia="en-ZA"/>
              </w:rPr>
              <w:t>[and 25]</w:t>
            </w:r>
            <w:r w:rsidR="008407AE" w:rsidRPr="00EF3637">
              <w:rPr>
                <w:rFonts w:ascii="Arial" w:eastAsia="Times New Roman" w:hAnsi="Arial" w:cs="Arial"/>
                <w:bCs/>
                <w:sz w:val="24"/>
                <w:szCs w:val="24"/>
                <w:lang w:eastAsia="en-ZA"/>
              </w:rPr>
              <w:t>, means a natural person, or a group of two or more natural persons (whether acting in the furtherance of a common purpose or conspiracy or not), or a syndicate, gang, agency, trust, partnership, fund or other unincorporated association or organisation, or any incorporated association or organisation or other legal person, and includes, where appropriate, a cell, unit, section, subgroup or branch thereof or any combination thereof</w:t>
            </w:r>
            <w:r w:rsidR="008407AE" w:rsidRPr="00824DB3">
              <w:rPr>
                <w:rFonts w:ascii="Arial" w:eastAsia="Times New Roman" w:hAnsi="Arial" w:cs="Arial"/>
                <w:bCs/>
                <w:sz w:val="24"/>
                <w:szCs w:val="24"/>
                <w:u w:val="single"/>
                <w:lang w:eastAsia="en-ZA"/>
              </w:rPr>
              <w:t>, and also any entity referred to in a Resolution of the United Nations Security Council</w:t>
            </w:r>
            <w:r w:rsidR="00824DB3" w:rsidRPr="00824DB3">
              <w:rPr>
                <w:rFonts w:ascii="Arial" w:eastAsia="Times New Roman" w:hAnsi="Arial" w:cs="Arial"/>
                <w:bCs/>
                <w:sz w:val="24"/>
                <w:szCs w:val="24"/>
                <w:u w:val="single"/>
                <w:lang w:eastAsia="en-ZA"/>
              </w:rPr>
              <w:t xml:space="preserve"> </w:t>
            </w:r>
            <w:r w:rsidR="008407AE" w:rsidRPr="00824DB3">
              <w:rPr>
                <w:rFonts w:ascii="Arial" w:eastAsia="Times New Roman" w:hAnsi="Arial" w:cs="Arial"/>
                <w:bCs/>
                <w:sz w:val="24"/>
                <w:szCs w:val="24"/>
                <w:u w:val="single"/>
                <w:lang w:eastAsia="en-ZA"/>
              </w:rPr>
              <w:t>and announced in a notice</w:t>
            </w:r>
            <w:r w:rsidR="008407AE" w:rsidRPr="00EF3637">
              <w:rPr>
                <w:rFonts w:ascii="Arial" w:eastAsia="Times New Roman" w:hAnsi="Arial" w:cs="Arial"/>
                <w:bCs/>
                <w:sz w:val="24"/>
                <w:szCs w:val="24"/>
                <w:u w:val="single"/>
                <w:lang w:eastAsia="en-ZA"/>
              </w:rPr>
              <w:t xml:space="preserve"> </w:t>
            </w:r>
            <w:r w:rsidR="008407AE" w:rsidRPr="00824DB3">
              <w:rPr>
                <w:rFonts w:ascii="Arial" w:eastAsia="Times New Roman" w:hAnsi="Arial" w:cs="Arial"/>
                <w:bCs/>
                <w:sz w:val="24"/>
                <w:szCs w:val="24"/>
                <w:highlight w:val="green"/>
                <w:u w:val="single"/>
                <w:lang w:eastAsia="en-ZA"/>
              </w:rPr>
              <w:t>referred to in</w:t>
            </w:r>
            <w:r w:rsidR="008407AE" w:rsidRPr="00EF3637">
              <w:rPr>
                <w:rFonts w:ascii="Arial" w:eastAsia="Times New Roman" w:hAnsi="Arial" w:cs="Arial"/>
                <w:bCs/>
                <w:sz w:val="24"/>
                <w:szCs w:val="24"/>
                <w:u w:val="single"/>
                <w:lang w:eastAsia="en-ZA"/>
              </w:rPr>
              <w:t xml:space="preserve"> </w:t>
            </w:r>
            <w:r w:rsidR="008407AE" w:rsidRPr="00E921DB">
              <w:rPr>
                <w:rFonts w:ascii="Arial" w:eastAsia="Times New Roman" w:hAnsi="Arial" w:cs="Arial"/>
                <w:b/>
                <w:bCs/>
                <w:strike/>
                <w:sz w:val="24"/>
                <w:szCs w:val="24"/>
                <w:highlight w:val="yellow"/>
                <w:u w:val="single"/>
                <w:lang w:eastAsia="en-ZA"/>
              </w:rPr>
              <w:t>by the Minister of Finance under section 26A(1)</w:t>
            </w:r>
            <w:r w:rsidR="008407AE" w:rsidRPr="00E921DB">
              <w:rPr>
                <w:rFonts w:ascii="Arial" w:eastAsia="Times New Roman" w:hAnsi="Arial" w:cs="Arial"/>
                <w:b/>
                <w:bCs/>
                <w:strike/>
                <w:sz w:val="24"/>
                <w:szCs w:val="24"/>
                <w:u w:val="single"/>
                <w:lang w:eastAsia="en-ZA"/>
              </w:rPr>
              <w:t xml:space="preserve"> </w:t>
            </w:r>
            <w:r w:rsidR="008407AE" w:rsidRPr="00E921DB">
              <w:rPr>
                <w:rFonts w:ascii="Arial" w:eastAsia="Times New Roman" w:hAnsi="Arial" w:cs="Arial"/>
                <w:b/>
                <w:bCs/>
                <w:strike/>
                <w:sz w:val="24"/>
                <w:szCs w:val="24"/>
                <w:highlight w:val="yellow"/>
                <w:u w:val="single"/>
                <w:lang w:eastAsia="en-ZA"/>
              </w:rPr>
              <w:t>of the Financial Intelligence Centre Act, or in a notice given under</w:t>
            </w:r>
            <w:r w:rsidR="008407AE" w:rsidRPr="00E921DB">
              <w:rPr>
                <w:rFonts w:ascii="Arial" w:eastAsia="Times New Roman" w:hAnsi="Arial" w:cs="Arial"/>
                <w:b/>
                <w:bCs/>
                <w:sz w:val="24"/>
                <w:szCs w:val="24"/>
                <w:highlight w:val="yellow"/>
                <w:u w:val="single"/>
                <w:lang w:eastAsia="en-ZA"/>
              </w:rPr>
              <w:t xml:space="preserve"> </w:t>
            </w:r>
            <w:r w:rsidR="008407AE" w:rsidRPr="00824DB3">
              <w:rPr>
                <w:rFonts w:ascii="Arial" w:eastAsia="Times New Roman" w:hAnsi="Arial" w:cs="Arial"/>
                <w:bCs/>
                <w:sz w:val="24"/>
                <w:szCs w:val="24"/>
                <w:u w:val="single"/>
                <w:lang w:eastAsia="en-ZA"/>
              </w:rPr>
              <w:t>section 26A(3)</w:t>
            </w:r>
            <w:r w:rsidR="008407AE" w:rsidRPr="00EF3637">
              <w:rPr>
                <w:rFonts w:ascii="Arial" w:eastAsia="Times New Roman" w:hAnsi="Arial" w:cs="Arial"/>
                <w:bCs/>
                <w:sz w:val="24"/>
                <w:szCs w:val="24"/>
                <w:u w:val="single"/>
                <w:lang w:eastAsia="en-ZA"/>
              </w:rPr>
              <w:t xml:space="preserve"> </w:t>
            </w:r>
            <w:r w:rsidR="008407AE" w:rsidRPr="00E921DB">
              <w:rPr>
                <w:rFonts w:ascii="Arial" w:eastAsia="Times New Roman" w:hAnsi="Arial" w:cs="Arial"/>
                <w:b/>
                <w:bCs/>
                <w:strike/>
                <w:sz w:val="24"/>
                <w:szCs w:val="24"/>
                <w:highlight w:val="yellow"/>
                <w:u w:val="single"/>
                <w:lang w:eastAsia="en-ZA"/>
              </w:rPr>
              <w:t>by the Director referred to in section 1</w:t>
            </w:r>
            <w:r w:rsidR="008407AE" w:rsidRPr="00E921DB">
              <w:rPr>
                <w:rFonts w:ascii="Arial" w:eastAsia="Times New Roman" w:hAnsi="Arial" w:cs="Arial"/>
                <w:b/>
                <w:bCs/>
                <w:sz w:val="24"/>
                <w:szCs w:val="24"/>
                <w:highlight w:val="yellow"/>
                <w:u w:val="single"/>
                <w:lang w:eastAsia="en-ZA"/>
              </w:rPr>
              <w:t xml:space="preserve"> </w:t>
            </w:r>
            <w:r w:rsidR="008407AE" w:rsidRPr="00824DB3">
              <w:rPr>
                <w:rFonts w:ascii="Arial" w:eastAsia="Times New Roman" w:hAnsi="Arial" w:cs="Arial"/>
                <w:bCs/>
                <w:sz w:val="24"/>
                <w:szCs w:val="24"/>
                <w:u w:val="single"/>
                <w:lang w:eastAsia="en-ZA"/>
              </w:rPr>
              <w:t>of the Financial Intelligence Centre Act;</w:t>
            </w:r>
            <w:r w:rsidR="008407AE" w:rsidRPr="00824DB3">
              <w:rPr>
                <w:rFonts w:ascii="Arial" w:eastAsia="Times New Roman" w:hAnsi="Arial" w:cs="Arial"/>
                <w:bCs/>
                <w:sz w:val="24"/>
                <w:szCs w:val="24"/>
                <w:lang w:eastAsia="en-ZA"/>
              </w:rPr>
              <w:t>'</w:t>
            </w:r>
            <w:r w:rsidR="008407AE" w:rsidRPr="00E921DB">
              <w:rPr>
                <w:rFonts w:ascii="Arial" w:eastAsia="Times New Roman" w:hAnsi="Arial" w:cs="Arial"/>
                <w:bCs/>
                <w:sz w:val="24"/>
                <w:szCs w:val="24"/>
                <w:lang w:eastAsia="en-ZA"/>
              </w:rPr>
              <w:t>'</w:t>
            </w:r>
          </w:p>
        </w:tc>
      </w:tr>
      <w:tr w:rsidR="008407AE" w:rsidTr="00F339D7">
        <w:tc>
          <w:tcPr>
            <w:tcW w:w="1203" w:type="dxa"/>
          </w:tcPr>
          <w:p w:rsidR="008407AE" w:rsidRDefault="00E921DB" w:rsidP="008407AE">
            <w:pPr>
              <w:jc w:val="both"/>
              <w:rPr>
                <w:rFonts w:ascii="Arial" w:hAnsi="Arial" w:cs="Arial"/>
                <w:sz w:val="24"/>
                <w:szCs w:val="24"/>
              </w:rPr>
            </w:pPr>
            <w:r>
              <w:rPr>
                <w:rFonts w:ascii="Arial" w:hAnsi="Arial" w:cs="Arial"/>
                <w:sz w:val="24"/>
                <w:szCs w:val="24"/>
              </w:rPr>
              <w:t>1(n)</w:t>
            </w:r>
          </w:p>
        </w:tc>
        <w:tc>
          <w:tcPr>
            <w:tcW w:w="6175" w:type="dxa"/>
          </w:tcPr>
          <w:p w:rsidR="00E921DB" w:rsidRPr="00E921DB" w:rsidRDefault="00E921DB" w:rsidP="00E921DB">
            <w:pPr>
              <w:autoSpaceDE w:val="0"/>
              <w:autoSpaceDN w:val="0"/>
              <w:adjustRightInd w:val="0"/>
              <w:jc w:val="both"/>
              <w:rPr>
                <w:rFonts w:ascii="Arial" w:hAnsi="Arial" w:cs="Arial"/>
                <w:sz w:val="24"/>
                <w:szCs w:val="24"/>
                <w:u w:val="single"/>
              </w:rPr>
            </w:pPr>
            <w:r w:rsidRPr="00E921DB">
              <w:rPr>
                <w:rFonts w:ascii="Arial" w:hAnsi="Arial" w:cs="Arial"/>
                <w:sz w:val="24"/>
                <w:szCs w:val="24"/>
              </w:rPr>
              <w:t>‘‘</w:t>
            </w:r>
            <w:r w:rsidRPr="00E921DB">
              <w:rPr>
                <w:rFonts w:ascii="Arial" w:hAnsi="Arial" w:cs="Arial"/>
                <w:b/>
                <w:bCs/>
                <w:sz w:val="24"/>
                <w:szCs w:val="24"/>
              </w:rPr>
              <w:t xml:space="preserve">‘property’ </w:t>
            </w:r>
            <w:r w:rsidRPr="00E921DB">
              <w:rPr>
                <w:rFonts w:ascii="Arial" w:hAnsi="Arial" w:cs="Arial"/>
                <w:sz w:val="24"/>
                <w:szCs w:val="24"/>
              </w:rPr>
              <w:t>means money or any other movable, immovable, corporeal</w:t>
            </w:r>
            <w:r>
              <w:rPr>
                <w:rFonts w:ascii="Arial" w:hAnsi="Arial" w:cs="Arial"/>
                <w:sz w:val="24"/>
                <w:szCs w:val="24"/>
              </w:rPr>
              <w:t xml:space="preserve"> </w:t>
            </w:r>
            <w:r w:rsidRPr="00E921DB">
              <w:rPr>
                <w:rFonts w:ascii="Arial" w:hAnsi="Arial" w:cs="Arial"/>
                <w:sz w:val="24"/>
                <w:szCs w:val="24"/>
              </w:rPr>
              <w:t xml:space="preserve">or incorporeal thing, and includes </w:t>
            </w:r>
            <w:r w:rsidRPr="00E921DB">
              <w:rPr>
                <w:rFonts w:ascii="Arial" w:hAnsi="Arial" w:cs="Arial"/>
                <w:sz w:val="24"/>
                <w:szCs w:val="24"/>
              </w:rPr>
              <w:lastRenderedPageBreak/>
              <w:t>any rights, privileges, claims and</w:t>
            </w:r>
            <w:r>
              <w:rPr>
                <w:rFonts w:ascii="Arial" w:hAnsi="Arial" w:cs="Arial"/>
                <w:sz w:val="24"/>
                <w:szCs w:val="24"/>
              </w:rPr>
              <w:t xml:space="preserve"> </w:t>
            </w:r>
            <w:r w:rsidRPr="00E921DB">
              <w:rPr>
                <w:rFonts w:ascii="Arial" w:hAnsi="Arial" w:cs="Arial"/>
                <w:sz w:val="24"/>
                <w:szCs w:val="24"/>
              </w:rPr>
              <w:t>securities and any interest therein and all proceeds thereof</w:t>
            </w:r>
            <w:r w:rsidRPr="00E921DB">
              <w:rPr>
                <w:rFonts w:ascii="Arial" w:hAnsi="Arial" w:cs="Arial"/>
                <w:sz w:val="24"/>
                <w:szCs w:val="24"/>
                <w:u w:val="single"/>
              </w:rPr>
              <w:t>, or any digital</w:t>
            </w:r>
          </w:p>
          <w:p w:rsidR="008407AE" w:rsidRPr="00E921DB" w:rsidRDefault="00E921DB" w:rsidP="00E921DB">
            <w:pPr>
              <w:autoSpaceDE w:val="0"/>
              <w:autoSpaceDN w:val="0"/>
              <w:adjustRightInd w:val="0"/>
              <w:jc w:val="both"/>
              <w:rPr>
                <w:rFonts w:ascii="Arial" w:hAnsi="Arial" w:cs="Arial"/>
                <w:sz w:val="24"/>
                <w:szCs w:val="24"/>
              </w:rPr>
            </w:pPr>
            <w:r w:rsidRPr="00E921DB">
              <w:rPr>
                <w:rFonts w:ascii="Arial" w:hAnsi="Arial" w:cs="Arial"/>
                <w:sz w:val="24"/>
                <w:szCs w:val="24"/>
                <w:u w:val="single"/>
              </w:rPr>
              <w:t>representation of perceived value, such as a crypto-currency,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w:t>
            </w:r>
            <w:r w:rsidRPr="00E921DB">
              <w:rPr>
                <w:rFonts w:ascii="Arial" w:hAnsi="Arial" w:cs="Arial"/>
                <w:sz w:val="24"/>
                <w:szCs w:val="24"/>
              </w:rPr>
              <w:t>;</w:t>
            </w:r>
            <w:r w:rsidR="00F44B3E">
              <w:rPr>
                <w:rFonts w:ascii="Arial" w:hAnsi="Arial" w:cs="Arial"/>
                <w:sz w:val="24"/>
                <w:szCs w:val="24"/>
              </w:rPr>
              <w:t>”</w:t>
            </w:r>
          </w:p>
        </w:tc>
        <w:tc>
          <w:tcPr>
            <w:tcW w:w="7192" w:type="dxa"/>
          </w:tcPr>
          <w:p w:rsidR="00E921DB" w:rsidRPr="00F702F7" w:rsidRDefault="00F44B3E" w:rsidP="00E921DB">
            <w:pPr>
              <w:ind w:left="1440" w:hanging="1440"/>
              <w:jc w:val="both"/>
              <w:rPr>
                <w:rFonts w:ascii="Arial" w:eastAsia="Times New Roman" w:hAnsi="Arial" w:cs="Arial"/>
                <w:sz w:val="24"/>
                <w:szCs w:val="24"/>
                <w:u w:val="single"/>
                <w:lang w:val="en-ZA" w:eastAsia="en-ZA"/>
              </w:rPr>
            </w:pPr>
            <w:r>
              <w:rPr>
                <w:rStyle w:val="FootnoteReference"/>
                <w:rFonts w:ascii="Arial" w:eastAsia="Times New Roman" w:hAnsi="Arial" w:cs="Arial"/>
                <w:sz w:val="24"/>
                <w:szCs w:val="24"/>
                <w:lang w:val="en-ZA" w:eastAsia="en-ZA"/>
              </w:rPr>
              <w:lastRenderedPageBreak/>
              <w:footnoteReference w:id="2"/>
            </w:r>
            <w:r w:rsidR="00E921DB" w:rsidRPr="00883216">
              <w:rPr>
                <w:rFonts w:ascii="Arial" w:eastAsia="Times New Roman" w:hAnsi="Arial" w:cs="Arial"/>
                <w:sz w:val="24"/>
                <w:szCs w:val="24"/>
                <w:lang w:val="en-ZA" w:eastAsia="en-ZA"/>
              </w:rPr>
              <w:t>"</w:t>
            </w:r>
            <w:r w:rsidR="00E921DB" w:rsidRPr="00883216">
              <w:rPr>
                <w:rFonts w:ascii="Arial" w:eastAsia="Times New Roman" w:hAnsi="Arial" w:cs="Arial"/>
                <w:b/>
                <w:sz w:val="24"/>
                <w:szCs w:val="24"/>
                <w:lang w:val="en-ZA" w:eastAsia="en-ZA"/>
              </w:rPr>
              <w:t xml:space="preserve">'property' </w:t>
            </w:r>
            <w:r w:rsidR="00E921DB" w:rsidRPr="00883216">
              <w:rPr>
                <w:rFonts w:ascii="Arial" w:eastAsia="Times New Roman" w:hAnsi="Arial" w:cs="Arial"/>
                <w:sz w:val="24"/>
                <w:szCs w:val="24"/>
                <w:lang w:val="en-ZA" w:eastAsia="en-ZA"/>
              </w:rPr>
              <w:t xml:space="preserve">means </w:t>
            </w:r>
            <w:r w:rsidR="00E921DB" w:rsidRPr="00883216">
              <w:rPr>
                <w:rFonts w:ascii="Arial" w:eastAsia="Times New Roman" w:hAnsi="Arial" w:cs="Arial"/>
                <w:sz w:val="24"/>
                <w:szCs w:val="24"/>
                <w:u w:val="single"/>
                <w:lang w:val="en-ZA" w:eastAsia="en-ZA"/>
              </w:rPr>
              <w:t>any</w:t>
            </w:r>
            <w:r w:rsidR="00E921DB" w:rsidRPr="00F702F7">
              <w:rPr>
                <w:rFonts w:ascii="Arial" w:eastAsia="Times New Roman" w:hAnsi="Arial" w:cs="Arial"/>
                <w:sz w:val="24"/>
                <w:szCs w:val="24"/>
                <w:u w:val="single"/>
                <w:lang w:val="en-ZA" w:eastAsia="en-ZA"/>
              </w:rPr>
              <w:t>-</w:t>
            </w:r>
          </w:p>
          <w:p w:rsidR="00E921DB" w:rsidRPr="00883216"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883216">
              <w:rPr>
                <w:rFonts w:ascii="Arial" w:eastAsia="Times New Roman" w:hAnsi="Arial" w:cs="Arial"/>
                <w:sz w:val="24"/>
                <w:szCs w:val="24"/>
                <w:lang w:val="en-ZA" w:eastAsia="en-ZA"/>
              </w:rPr>
              <w:t xml:space="preserve">money </w:t>
            </w:r>
            <w:r w:rsidRPr="00883216">
              <w:rPr>
                <w:rFonts w:ascii="Arial" w:eastAsia="Times New Roman" w:hAnsi="Arial" w:cs="Arial"/>
                <w:b/>
                <w:sz w:val="24"/>
                <w:szCs w:val="24"/>
                <w:lang w:val="en-ZA" w:eastAsia="en-ZA"/>
              </w:rPr>
              <w:t>[or any other]</w:t>
            </w:r>
            <w:r w:rsidRPr="00883216">
              <w:rPr>
                <w:rFonts w:ascii="Arial" w:eastAsia="Times New Roman" w:hAnsi="Arial" w:cs="Arial"/>
                <w:sz w:val="24"/>
                <w:szCs w:val="24"/>
                <w:u w:val="single"/>
                <w:lang w:val="en-ZA" w:eastAsia="en-ZA"/>
              </w:rPr>
              <w:t>;</w:t>
            </w:r>
          </w:p>
          <w:p w:rsidR="00E921DB" w:rsidRPr="00F702F7"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883216">
              <w:rPr>
                <w:rFonts w:ascii="Arial" w:eastAsia="Times New Roman" w:hAnsi="Arial" w:cs="Arial"/>
                <w:sz w:val="24"/>
                <w:szCs w:val="24"/>
                <w:lang w:val="en-ZA" w:eastAsia="en-ZA"/>
              </w:rPr>
              <w:lastRenderedPageBreak/>
              <w:t>movable</w:t>
            </w:r>
            <w:r w:rsidRPr="00F702F7">
              <w:rPr>
                <w:rFonts w:ascii="Arial" w:eastAsia="Times New Roman" w:hAnsi="Arial" w:cs="Arial"/>
                <w:sz w:val="24"/>
                <w:szCs w:val="24"/>
                <w:lang w:val="en-ZA" w:eastAsia="en-ZA"/>
              </w:rPr>
              <w:t xml:space="preserve"> </w:t>
            </w:r>
            <w:r w:rsidRPr="00F702F7">
              <w:rPr>
                <w:rFonts w:ascii="Arial" w:eastAsia="Times New Roman" w:hAnsi="Arial" w:cs="Arial"/>
                <w:sz w:val="24"/>
                <w:szCs w:val="24"/>
                <w:u w:val="single"/>
                <w:lang w:val="en-ZA" w:eastAsia="en-ZA"/>
              </w:rPr>
              <w:t>property</w:t>
            </w:r>
            <w:r w:rsidRPr="00F702F7">
              <w:rPr>
                <w:rFonts w:ascii="Arial" w:eastAsia="Times New Roman" w:hAnsi="Arial" w:cs="Arial"/>
                <w:b/>
                <w:sz w:val="24"/>
                <w:szCs w:val="24"/>
                <w:lang w:val="en-ZA" w:eastAsia="en-ZA"/>
              </w:rPr>
              <w:t>[</w:t>
            </w:r>
            <w:r w:rsidRPr="00883216">
              <w:rPr>
                <w:rFonts w:ascii="Arial" w:eastAsia="Times New Roman" w:hAnsi="Arial" w:cs="Arial"/>
                <w:b/>
                <w:sz w:val="24"/>
                <w:szCs w:val="24"/>
                <w:lang w:val="en-ZA" w:eastAsia="en-ZA"/>
              </w:rPr>
              <w:t>,</w:t>
            </w:r>
            <w:r w:rsidRPr="00F702F7">
              <w:rPr>
                <w:rFonts w:ascii="Arial" w:eastAsia="Times New Roman" w:hAnsi="Arial" w:cs="Arial"/>
                <w:b/>
                <w:sz w:val="24"/>
                <w:szCs w:val="24"/>
                <w:lang w:val="en-ZA" w:eastAsia="en-ZA"/>
              </w:rPr>
              <w:t>]</w:t>
            </w:r>
            <w:r w:rsidRPr="00F702F7">
              <w:rPr>
                <w:rFonts w:ascii="Arial" w:eastAsia="Times New Roman" w:hAnsi="Arial" w:cs="Arial"/>
                <w:sz w:val="24"/>
                <w:szCs w:val="24"/>
                <w:u w:val="single"/>
                <w:lang w:val="en-ZA" w:eastAsia="en-ZA"/>
              </w:rPr>
              <w:t>;</w:t>
            </w:r>
          </w:p>
          <w:p w:rsidR="00E921DB" w:rsidRPr="00F702F7"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883216">
              <w:rPr>
                <w:rFonts w:ascii="Arial" w:eastAsia="Times New Roman" w:hAnsi="Arial" w:cs="Arial"/>
                <w:sz w:val="24"/>
                <w:szCs w:val="24"/>
                <w:lang w:val="en-ZA" w:eastAsia="en-ZA"/>
              </w:rPr>
              <w:t>immovable</w:t>
            </w:r>
            <w:r w:rsidRPr="00F702F7">
              <w:rPr>
                <w:rFonts w:ascii="Arial" w:eastAsia="Times New Roman" w:hAnsi="Arial" w:cs="Arial"/>
                <w:sz w:val="24"/>
                <w:szCs w:val="24"/>
                <w:lang w:val="en-ZA" w:eastAsia="en-ZA"/>
              </w:rPr>
              <w:t xml:space="preserve"> </w:t>
            </w:r>
            <w:r w:rsidRPr="00F702F7">
              <w:rPr>
                <w:rFonts w:ascii="Arial" w:eastAsia="Times New Roman" w:hAnsi="Arial" w:cs="Arial"/>
                <w:sz w:val="24"/>
                <w:szCs w:val="24"/>
                <w:u w:val="single"/>
                <w:lang w:val="en-ZA" w:eastAsia="en-ZA"/>
              </w:rPr>
              <w:t>property</w:t>
            </w:r>
            <w:r w:rsidRPr="00883216">
              <w:rPr>
                <w:rFonts w:ascii="Arial" w:eastAsia="Times New Roman" w:hAnsi="Arial" w:cs="Arial"/>
                <w:b/>
                <w:sz w:val="24"/>
                <w:szCs w:val="24"/>
                <w:lang w:val="en-ZA" w:eastAsia="en-ZA"/>
              </w:rPr>
              <w:t>[,]</w:t>
            </w:r>
            <w:r w:rsidRPr="00F702F7">
              <w:rPr>
                <w:rFonts w:ascii="Arial" w:eastAsia="Times New Roman" w:hAnsi="Arial" w:cs="Arial"/>
                <w:sz w:val="24"/>
                <w:szCs w:val="24"/>
                <w:u w:val="single"/>
                <w:lang w:val="en-ZA" w:eastAsia="en-ZA"/>
              </w:rPr>
              <w:t>;</w:t>
            </w:r>
          </w:p>
          <w:p w:rsidR="00E921DB" w:rsidRPr="00883216"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883216">
              <w:rPr>
                <w:rFonts w:ascii="Arial" w:eastAsia="Times New Roman" w:hAnsi="Arial" w:cs="Arial"/>
                <w:sz w:val="24"/>
                <w:szCs w:val="24"/>
                <w:lang w:val="en-ZA" w:eastAsia="en-ZA"/>
              </w:rPr>
              <w:t xml:space="preserve">corporeal </w:t>
            </w:r>
            <w:r w:rsidRPr="00F702F7">
              <w:rPr>
                <w:rFonts w:ascii="Arial" w:eastAsia="Times New Roman" w:hAnsi="Arial" w:cs="Arial"/>
                <w:sz w:val="24"/>
                <w:szCs w:val="24"/>
                <w:u w:val="single"/>
                <w:lang w:val="en-ZA" w:eastAsia="en-ZA"/>
              </w:rPr>
              <w:t>thing</w:t>
            </w:r>
            <w:r w:rsidRPr="00F702F7">
              <w:rPr>
                <w:rFonts w:ascii="Arial" w:eastAsia="Times New Roman" w:hAnsi="Arial" w:cs="Arial"/>
                <w:b/>
                <w:sz w:val="24"/>
                <w:szCs w:val="24"/>
                <w:u w:val="single"/>
                <w:lang w:val="en-ZA" w:eastAsia="en-ZA"/>
              </w:rPr>
              <w:t>[</w:t>
            </w:r>
            <w:r w:rsidRPr="00883216">
              <w:rPr>
                <w:rFonts w:ascii="Arial" w:eastAsia="Times New Roman" w:hAnsi="Arial" w:cs="Arial"/>
                <w:b/>
                <w:sz w:val="24"/>
                <w:szCs w:val="24"/>
                <w:lang w:val="en-ZA" w:eastAsia="en-ZA"/>
              </w:rPr>
              <w:t>or</w:t>
            </w:r>
            <w:r w:rsidRPr="00F702F7">
              <w:rPr>
                <w:rFonts w:ascii="Arial" w:eastAsia="Times New Roman" w:hAnsi="Arial" w:cs="Arial"/>
                <w:b/>
                <w:sz w:val="24"/>
                <w:szCs w:val="24"/>
                <w:lang w:val="en-ZA" w:eastAsia="en-ZA"/>
              </w:rPr>
              <w:t>]</w:t>
            </w:r>
            <w:r w:rsidRPr="00F702F7">
              <w:rPr>
                <w:rFonts w:ascii="Arial" w:eastAsia="Times New Roman" w:hAnsi="Arial" w:cs="Arial"/>
                <w:sz w:val="24"/>
                <w:szCs w:val="24"/>
                <w:u w:val="single"/>
                <w:lang w:val="en-ZA" w:eastAsia="en-ZA"/>
              </w:rPr>
              <w:t>;</w:t>
            </w:r>
          </w:p>
          <w:p w:rsidR="00E921DB" w:rsidRPr="00883216"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883216">
              <w:rPr>
                <w:rFonts w:ascii="Arial" w:eastAsia="Times New Roman" w:hAnsi="Arial" w:cs="Arial"/>
                <w:sz w:val="24"/>
                <w:szCs w:val="24"/>
                <w:lang w:val="en-ZA" w:eastAsia="en-ZA"/>
              </w:rPr>
              <w:t>incorporeal thing</w:t>
            </w:r>
            <w:r w:rsidRPr="00F702F7">
              <w:rPr>
                <w:rFonts w:ascii="Arial" w:eastAsia="Times New Roman" w:hAnsi="Arial" w:cs="Arial"/>
                <w:b/>
                <w:sz w:val="24"/>
                <w:szCs w:val="24"/>
                <w:lang w:val="en-ZA" w:eastAsia="en-ZA"/>
              </w:rPr>
              <w:t>[</w:t>
            </w:r>
            <w:r w:rsidRPr="00883216">
              <w:rPr>
                <w:rFonts w:ascii="Arial" w:eastAsia="Times New Roman" w:hAnsi="Arial" w:cs="Arial"/>
                <w:b/>
                <w:sz w:val="24"/>
                <w:szCs w:val="24"/>
                <w:lang w:val="en-ZA" w:eastAsia="en-ZA"/>
              </w:rPr>
              <w:t>,</w:t>
            </w:r>
            <w:r w:rsidRPr="00F702F7">
              <w:rPr>
                <w:rFonts w:ascii="Arial" w:eastAsia="Times New Roman" w:hAnsi="Arial" w:cs="Arial"/>
                <w:b/>
                <w:sz w:val="24"/>
                <w:szCs w:val="24"/>
                <w:lang w:val="en-ZA" w:eastAsia="en-ZA"/>
              </w:rPr>
              <w:t>]</w:t>
            </w:r>
            <w:r w:rsidRPr="00F702F7">
              <w:rPr>
                <w:rFonts w:ascii="Arial" w:eastAsia="Times New Roman" w:hAnsi="Arial" w:cs="Arial"/>
                <w:sz w:val="24"/>
                <w:szCs w:val="24"/>
                <w:lang w:val="en-ZA" w:eastAsia="en-ZA"/>
              </w:rPr>
              <w:t xml:space="preserve"> </w:t>
            </w:r>
            <w:r w:rsidRPr="00883216">
              <w:rPr>
                <w:rFonts w:ascii="Arial" w:eastAsia="Times New Roman" w:hAnsi="Arial" w:cs="Arial"/>
                <w:sz w:val="24"/>
                <w:szCs w:val="24"/>
                <w:u w:val="single"/>
                <w:lang w:val="en-ZA" w:eastAsia="en-ZA"/>
              </w:rPr>
              <w:t>or</w:t>
            </w:r>
          </w:p>
          <w:p w:rsidR="00E921DB" w:rsidRPr="00883216" w:rsidRDefault="00E921DB" w:rsidP="00E921DB">
            <w:pPr>
              <w:pStyle w:val="ListParagraph"/>
              <w:numPr>
                <w:ilvl w:val="0"/>
                <w:numId w:val="1"/>
              </w:numPr>
              <w:spacing w:after="0" w:line="240" w:lineRule="auto"/>
              <w:ind w:left="450"/>
              <w:jc w:val="both"/>
              <w:rPr>
                <w:rFonts w:ascii="Arial" w:eastAsia="Times New Roman" w:hAnsi="Arial" w:cs="Arial"/>
                <w:sz w:val="24"/>
                <w:szCs w:val="24"/>
                <w:u w:val="single"/>
                <w:lang w:val="en-ZA" w:eastAsia="en-ZA"/>
              </w:rPr>
            </w:pPr>
            <w:r w:rsidRPr="00E921DB">
              <w:rPr>
                <w:rFonts w:ascii="Arial" w:eastAsia="Times New Roman" w:hAnsi="Arial" w:cs="Arial"/>
                <w:sz w:val="24"/>
                <w:szCs w:val="24"/>
                <w:highlight w:val="green"/>
                <w:u w:val="single"/>
                <w:lang w:val="en-ZA" w:eastAsia="en-ZA"/>
              </w:rPr>
              <w:t>crypto asset</w:t>
            </w:r>
            <w:r w:rsidRPr="00883216">
              <w:rPr>
                <w:rFonts w:ascii="Arial" w:eastAsia="Times New Roman" w:hAnsi="Arial" w:cs="Arial"/>
                <w:sz w:val="24"/>
                <w:szCs w:val="24"/>
                <w:u w:val="single"/>
                <w:lang w:val="en-ZA" w:eastAsia="en-ZA"/>
              </w:rPr>
              <w:t>,</w:t>
            </w:r>
          </w:p>
          <w:p w:rsidR="008407AE" w:rsidRDefault="00E921DB" w:rsidP="00E921DB">
            <w:pPr>
              <w:jc w:val="both"/>
              <w:rPr>
                <w:rFonts w:ascii="Arial" w:hAnsi="Arial" w:cs="Arial"/>
                <w:sz w:val="24"/>
                <w:szCs w:val="24"/>
              </w:rPr>
            </w:pPr>
            <w:r w:rsidRPr="00883216">
              <w:rPr>
                <w:rFonts w:ascii="Arial" w:eastAsia="Times New Roman" w:hAnsi="Arial" w:cs="Arial"/>
                <w:sz w:val="24"/>
                <w:szCs w:val="24"/>
                <w:lang w:val="en-ZA" w:eastAsia="en-ZA"/>
              </w:rPr>
              <w:t>and includes any rights, privileges, claims and securities and any interest therein and all proceeds thereof</w:t>
            </w:r>
            <w:r>
              <w:rPr>
                <w:rFonts w:ascii="Arial" w:eastAsia="Times New Roman" w:hAnsi="Arial" w:cs="Arial"/>
                <w:sz w:val="24"/>
                <w:szCs w:val="24"/>
                <w:lang w:val="en-ZA" w:eastAsia="en-ZA"/>
              </w:rPr>
              <w:t xml:space="preserve"> </w:t>
            </w:r>
            <w:r w:rsidRPr="00EB18EF">
              <w:rPr>
                <w:rFonts w:ascii="Arial" w:eastAsia="Times New Roman" w:hAnsi="Arial" w:cs="Arial"/>
                <w:b/>
                <w:strike/>
                <w:sz w:val="24"/>
                <w:szCs w:val="24"/>
                <w:highlight w:val="yellow"/>
                <w:lang w:val="en-ZA" w:eastAsia="en-ZA"/>
              </w:rPr>
              <w:t>[</w:t>
            </w:r>
            <w:r w:rsidRPr="00EB18EF">
              <w:rPr>
                <w:rFonts w:ascii="Arial" w:eastAsia="Times New Roman" w:hAnsi="Arial" w:cs="Arial"/>
                <w:b/>
                <w:strike/>
                <w:sz w:val="24"/>
                <w:szCs w:val="24"/>
                <w:highlight w:val="yellow"/>
                <w:u w:val="single"/>
                <w:lang w:val="en-ZA" w:eastAsia="en-ZA"/>
              </w:rPr>
              <w:t>, or any digital representation of perceived value, such as a crypto-currency,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w:t>
            </w:r>
            <w:r w:rsidRPr="00EB18EF">
              <w:rPr>
                <w:rFonts w:ascii="Arial" w:eastAsia="Times New Roman" w:hAnsi="Arial" w:cs="Arial"/>
                <w:b/>
                <w:strike/>
                <w:sz w:val="24"/>
                <w:szCs w:val="24"/>
                <w:highlight w:val="yellow"/>
                <w:lang w:val="en-ZA" w:eastAsia="en-ZA"/>
              </w:rPr>
              <w:t>]</w:t>
            </w:r>
            <w:r w:rsidRPr="00883216">
              <w:rPr>
                <w:rFonts w:ascii="Arial" w:eastAsia="Times New Roman" w:hAnsi="Arial" w:cs="Arial"/>
                <w:sz w:val="24"/>
                <w:szCs w:val="24"/>
                <w:lang w:val="en-ZA" w:eastAsia="en-ZA"/>
              </w:rPr>
              <w:t>;</w:t>
            </w:r>
            <w:r w:rsidR="00F44B3E">
              <w:rPr>
                <w:rFonts w:ascii="Arial" w:eastAsia="Times New Roman" w:hAnsi="Arial" w:cs="Arial"/>
                <w:sz w:val="24"/>
                <w:szCs w:val="24"/>
                <w:lang w:val="en-ZA" w:eastAsia="en-ZA"/>
              </w:rPr>
              <w:t>”</w:t>
            </w:r>
          </w:p>
        </w:tc>
      </w:tr>
      <w:tr w:rsidR="004A2E00" w:rsidTr="00F339D7">
        <w:tc>
          <w:tcPr>
            <w:tcW w:w="1203" w:type="dxa"/>
          </w:tcPr>
          <w:p w:rsidR="004A2E00" w:rsidRDefault="004A2E00" w:rsidP="004A2E00">
            <w:pPr>
              <w:jc w:val="both"/>
              <w:rPr>
                <w:rFonts w:ascii="Arial" w:hAnsi="Arial" w:cs="Arial"/>
                <w:sz w:val="24"/>
                <w:szCs w:val="24"/>
              </w:rPr>
            </w:pPr>
            <w:r>
              <w:rPr>
                <w:rFonts w:ascii="Arial" w:hAnsi="Arial" w:cs="Arial"/>
                <w:sz w:val="24"/>
                <w:szCs w:val="24"/>
              </w:rPr>
              <w:lastRenderedPageBreak/>
              <w:t>1(d)</w:t>
            </w:r>
          </w:p>
        </w:tc>
        <w:tc>
          <w:tcPr>
            <w:tcW w:w="6175" w:type="dxa"/>
          </w:tcPr>
          <w:p w:rsidR="004A2E00" w:rsidRDefault="004A2E00" w:rsidP="004A2E00">
            <w:pPr>
              <w:jc w:val="both"/>
              <w:rPr>
                <w:rFonts w:ascii="Arial" w:hAnsi="Arial" w:cs="Arial"/>
                <w:sz w:val="24"/>
                <w:szCs w:val="24"/>
              </w:rPr>
            </w:pPr>
            <w:r>
              <w:rPr>
                <w:rFonts w:ascii="Arial" w:hAnsi="Arial" w:cs="Arial"/>
                <w:sz w:val="24"/>
                <w:szCs w:val="24"/>
              </w:rPr>
              <w:t>New clause</w:t>
            </w:r>
          </w:p>
        </w:tc>
        <w:tc>
          <w:tcPr>
            <w:tcW w:w="7192" w:type="dxa"/>
          </w:tcPr>
          <w:p w:rsidR="004A2E00" w:rsidRDefault="004A2E00" w:rsidP="004A2E00">
            <w:pPr>
              <w:jc w:val="both"/>
              <w:rPr>
                <w:rFonts w:ascii="Arial" w:hAnsi="Arial" w:cs="Arial"/>
                <w:sz w:val="24"/>
                <w:szCs w:val="24"/>
              </w:rPr>
            </w:pPr>
            <w:r>
              <w:rPr>
                <w:rStyle w:val="FootnoteReference"/>
                <w:rFonts w:ascii="Arial" w:eastAsia="Times New Roman" w:hAnsi="Arial" w:cs="Arial"/>
                <w:b/>
                <w:sz w:val="24"/>
                <w:szCs w:val="24"/>
                <w:u w:val="single"/>
                <w:lang w:val="en-ZA" w:eastAsia="en-ZA"/>
              </w:rPr>
              <w:footnoteReference w:id="3"/>
            </w:r>
            <w:r w:rsidRPr="00EB18EF">
              <w:rPr>
                <w:rFonts w:ascii="Arial" w:eastAsia="Times New Roman" w:hAnsi="Arial" w:cs="Arial"/>
                <w:b/>
                <w:sz w:val="24"/>
                <w:szCs w:val="24"/>
                <w:highlight w:val="green"/>
                <w:u w:val="single"/>
                <w:lang w:val="en-ZA" w:eastAsia="en-ZA"/>
              </w:rPr>
              <w:t xml:space="preserve">“crypto asset” </w:t>
            </w:r>
            <w:r w:rsidRPr="00EB18EF">
              <w:rPr>
                <w:rFonts w:ascii="Arial" w:eastAsia="Times New Roman" w:hAnsi="Arial" w:cs="Arial"/>
                <w:sz w:val="24"/>
                <w:szCs w:val="24"/>
                <w:highlight w:val="green"/>
                <w:u w:val="single"/>
                <w:lang w:val="en-ZA" w:eastAsia="en-ZA"/>
              </w:rPr>
              <w:t>means a digital representation of perceived 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19 of 2012)</w:t>
            </w:r>
            <w:r w:rsidRPr="008F6843">
              <w:rPr>
                <w:rFonts w:ascii="Arial" w:eastAsia="Times New Roman" w:hAnsi="Arial" w:cs="Arial"/>
                <w:sz w:val="24"/>
                <w:szCs w:val="24"/>
                <w:u w:val="single"/>
                <w:lang w:val="en-ZA" w:eastAsia="en-ZA"/>
              </w:rPr>
              <w:t>;</w:t>
            </w:r>
            <w:r>
              <w:rPr>
                <w:rFonts w:ascii="Arial" w:eastAsia="Times New Roman" w:hAnsi="Arial" w:cs="Arial"/>
                <w:sz w:val="24"/>
                <w:szCs w:val="24"/>
                <w:u w:val="single"/>
                <w:lang w:val="en-ZA" w:eastAsia="en-ZA"/>
              </w:rPr>
              <w:t>”</w:t>
            </w:r>
          </w:p>
        </w:tc>
      </w:tr>
      <w:tr w:rsidR="008407AE" w:rsidTr="00F339D7">
        <w:tc>
          <w:tcPr>
            <w:tcW w:w="1203" w:type="dxa"/>
          </w:tcPr>
          <w:p w:rsidR="008407AE" w:rsidRDefault="00022671" w:rsidP="008407AE">
            <w:pPr>
              <w:jc w:val="both"/>
              <w:rPr>
                <w:rFonts w:ascii="Arial" w:hAnsi="Arial" w:cs="Arial"/>
                <w:sz w:val="24"/>
                <w:szCs w:val="24"/>
              </w:rPr>
            </w:pPr>
            <w:r>
              <w:rPr>
                <w:rFonts w:ascii="Arial" w:hAnsi="Arial" w:cs="Arial"/>
                <w:sz w:val="24"/>
                <w:szCs w:val="24"/>
              </w:rPr>
              <w:t>2(f)</w:t>
            </w:r>
            <w:r w:rsidR="004A3835">
              <w:rPr>
                <w:rFonts w:ascii="Arial" w:hAnsi="Arial" w:cs="Arial"/>
                <w:sz w:val="24"/>
                <w:szCs w:val="24"/>
              </w:rPr>
              <w:t xml:space="preserve">(3) and </w:t>
            </w:r>
          </w:p>
          <w:p w:rsidR="004A3835" w:rsidRDefault="004A3835" w:rsidP="008407AE">
            <w:pPr>
              <w:jc w:val="both"/>
              <w:rPr>
                <w:rFonts w:ascii="Arial" w:hAnsi="Arial" w:cs="Arial"/>
                <w:sz w:val="24"/>
                <w:szCs w:val="24"/>
              </w:rPr>
            </w:pPr>
            <w:r>
              <w:rPr>
                <w:rFonts w:ascii="Arial" w:hAnsi="Arial" w:cs="Arial"/>
                <w:sz w:val="24"/>
                <w:szCs w:val="24"/>
              </w:rPr>
              <w:t>(4)</w:t>
            </w:r>
          </w:p>
        </w:tc>
        <w:tc>
          <w:tcPr>
            <w:tcW w:w="6175" w:type="dxa"/>
          </w:tcPr>
          <w:p w:rsidR="008407AE" w:rsidRPr="00022671" w:rsidRDefault="00022671" w:rsidP="008407AE">
            <w:pPr>
              <w:jc w:val="both"/>
              <w:rPr>
                <w:rFonts w:ascii="Arial" w:hAnsi="Arial" w:cs="Arial"/>
                <w:sz w:val="24"/>
                <w:szCs w:val="24"/>
              </w:rPr>
            </w:pPr>
            <w:r>
              <w:rPr>
                <w:rFonts w:ascii="Arial" w:hAnsi="Arial" w:cs="Arial"/>
                <w:sz w:val="24"/>
                <w:szCs w:val="24"/>
              </w:rPr>
              <w:t>“</w:t>
            </w:r>
            <w:r w:rsidRPr="00022671">
              <w:rPr>
                <w:rFonts w:ascii="Arial" w:hAnsi="Arial" w:cs="Arial"/>
                <w:sz w:val="24"/>
                <w:szCs w:val="24"/>
              </w:rPr>
              <w:t>Section 3 of the principal Act is hereby amended—</w:t>
            </w:r>
          </w:p>
          <w:p w:rsidR="00022671" w:rsidRPr="00022671" w:rsidRDefault="00022671" w:rsidP="00022671">
            <w:pPr>
              <w:autoSpaceDE w:val="0"/>
              <w:autoSpaceDN w:val="0"/>
              <w:adjustRightInd w:val="0"/>
              <w:rPr>
                <w:rFonts w:ascii="Arial" w:hAnsi="Arial" w:cs="Arial"/>
                <w:i/>
                <w:iCs/>
                <w:sz w:val="24"/>
                <w:szCs w:val="24"/>
                <w:u w:val="single"/>
              </w:rPr>
            </w:pPr>
            <w:r w:rsidRPr="00022671">
              <w:rPr>
                <w:rFonts w:ascii="Arial" w:hAnsi="Arial" w:cs="Arial"/>
                <w:i/>
                <w:iCs/>
                <w:sz w:val="24"/>
                <w:szCs w:val="24"/>
                <w:u w:val="single"/>
              </w:rPr>
              <w:t>…</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(f) </w:t>
            </w:r>
            <w:r w:rsidRPr="00022671">
              <w:rPr>
                <w:rFonts w:ascii="Arial" w:hAnsi="Arial" w:cs="Arial"/>
                <w:sz w:val="24"/>
                <w:szCs w:val="24"/>
                <w:u w:val="single"/>
              </w:rPr>
              <w:t>by the addition of the following subsections:</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‘‘(3) For the purposes of this section, training includes, but is not limited to, training in any of the following skills:</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(a) </w:t>
            </w:r>
            <w:r w:rsidRPr="00022671">
              <w:rPr>
                <w:rFonts w:ascii="Arial" w:hAnsi="Arial" w:cs="Arial"/>
                <w:sz w:val="24"/>
                <w:szCs w:val="24"/>
                <w:u w:val="single"/>
              </w:rPr>
              <w:t>The making, handling or use of any explosive or other lethal device, or any poisonous or noxious substance, including any substance, mixture of substance, product or material contemplated in section</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2(1) of the Hazardous Substances Act;</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(b) </w:t>
            </w:r>
            <w:r w:rsidRPr="00022671">
              <w:rPr>
                <w:rFonts w:ascii="Arial" w:hAnsi="Arial" w:cs="Arial"/>
                <w:sz w:val="24"/>
                <w:szCs w:val="24"/>
                <w:u w:val="single"/>
              </w:rPr>
              <w:t>the use of any method or technique for doing anything else that is capable of being done—</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(i) for the purposes of terrorism; or</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(ii) in connection with the commission or preparation of a</w:t>
            </w:r>
            <w:r w:rsidR="00F44B3E">
              <w:rPr>
                <w:rFonts w:ascii="Arial" w:hAnsi="Arial" w:cs="Arial"/>
                <w:sz w:val="24"/>
                <w:szCs w:val="24"/>
                <w:u w:val="single"/>
              </w:rPr>
              <w:t xml:space="preserve"> </w:t>
            </w:r>
            <w:r w:rsidRPr="00022671">
              <w:rPr>
                <w:rFonts w:ascii="Arial" w:hAnsi="Arial" w:cs="Arial"/>
                <w:sz w:val="24"/>
                <w:szCs w:val="24"/>
                <w:u w:val="single"/>
              </w:rPr>
              <w:t>terrorist activity or a Convention offence; or</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(c) </w:t>
            </w:r>
            <w:r w:rsidRPr="00022671">
              <w:rPr>
                <w:rFonts w:ascii="Arial" w:hAnsi="Arial" w:cs="Arial"/>
                <w:sz w:val="24"/>
                <w:szCs w:val="24"/>
                <w:u w:val="single"/>
              </w:rPr>
              <w:t>the design or adaptation for the purposes of terrorism of any method or technique for doing anything in connection with the commission or preparation of a terrorist activity or Convention offence.</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(4) A person commits an offence if he or she receives training and is aware that such training is, wholly or partly, provided for purposes connected with the commission or preparation of terrorist activities or</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Convention offences.</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sz w:val="24"/>
                <w:szCs w:val="24"/>
                <w:u w:val="single"/>
              </w:rPr>
              <w:t>(5) It is an offence to—</w:t>
            </w:r>
          </w:p>
          <w:p w:rsidR="00022671" w:rsidRPr="00022671" w:rsidRDefault="00022671" w:rsidP="00022671">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(a) </w:t>
            </w:r>
            <w:r w:rsidRPr="00022671">
              <w:rPr>
                <w:rFonts w:ascii="Arial" w:hAnsi="Arial" w:cs="Arial"/>
                <w:sz w:val="24"/>
                <w:szCs w:val="24"/>
                <w:u w:val="single"/>
              </w:rPr>
              <w:t>establish any entity engaging in or planning to engage in a terrorist activity, or to support such an entity; or</w:t>
            </w:r>
          </w:p>
          <w:p w:rsidR="00022671" w:rsidRPr="00022671" w:rsidRDefault="00022671" w:rsidP="00022671">
            <w:pPr>
              <w:autoSpaceDE w:val="0"/>
              <w:autoSpaceDN w:val="0"/>
              <w:adjustRightInd w:val="0"/>
              <w:rPr>
                <w:rFonts w:ascii="Arial" w:hAnsi="Arial" w:cs="Arial"/>
                <w:sz w:val="24"/>
                <w:szCs w:val="24"/>
              </w:rPr>
            </w:pPr>
            <w:r w:rsidRPr="00022671">
              <w:rPr>
                <w:rFonts w:ascii="Arial" w:hAnsi="Arial" w:cs="Arial"/>
                <w:i/>
                <w:iCs/>
                <w:sz w:val="24"/>
                <w:szCs w:val="24"/>
                <w:u w:val="single"/>
              </w:rPr>
              <w:t xml:space="preserve">(b) </w:t>
            </w:r>
            <w:r w:rsidRPr="00022671">
              <w:rPr>
                <w:rFonts w:ascii="Arial" w:hAnsi="Arial" w:cs="Arial"/>
                <w:sz w:val="24"/>
                <w:szCs w:val="24"/>
                <w:u w:val="single"/>
              </w:rPr>
              <w:t xml:space="preserve">belong to or become a member of an entity contemplated in paragraph </w:t>
            </w:r>
            <w:r w:rsidRPr="00022671">
              <w:rPr>
                <w:rFonts w:ascii="Arial" w:hAnsi="Arial" w:cs="Arial"/>
                <w:i/>
                <w:iCs/>
                <w:sz w:val="24"/>
                <w:szCs w:val="24"/>
                <w:u w:val="single"/>
              </w:rPr>
              <w:t>(a)</w:t>
            </w:r>
            <w:r w:rsidRPr="00022671">
              <w:rPr>
                <w:rFonts w:ascii="Arial" w:hAnsi="Arial" w:cs="Arial"/>
                <w:sz w:val="24"/>
                <w:szCs w:val="24"/>
                <w:u w:val="single"/>
              </w:rPr>
              <w:t>.</w:t>
            </w:r>
            <w:r>
              <w:rPr>
                <w:rFonts w:ascii="Arial" w:hAnsi="Arial" w:cs="Arial"/>
                <w:sz w:val="24"/>
                <w:szCs w:val="24"/>
              </w:rPr>
              <w:t>”</w:t>
            </w:r>
          </w:p>
        </w:tc>
        <w:tc>
          <w:tcPr>
            <w:tcW w:w="7192" w:type="dxa"/>
          </w:tcPr>
          <w:p w:rsidR="00F44B3E" w:rsidRPr="00022671" w:rsidRDefault="00F44B3E" w:rsidP="00F44B3E">
            <w:pPr>
              <w:jc w:val="both"/>
              <w:rPr>
                <w:rFonts w:ascii="Arial" w:hAnsi="Arial" w:cs="Arial"/>
                <w:sz w:val="24"/>
                <w:szCs w:val="24"/>
              </w:rPr>
            </w:pPr>
            <w:r>
              <w:rPr>
                <w:rFonts w:ascii="Arial" w:hAnsi="Arial" w:cs="Arial"/>
                <w:sz w:val="24"/>
                <w:szCs w:val="24"/>
              </w:rPr>
              <w:t>“</w:t>
            </w:r>
            <w:r w:rsidRPr="00022671">
              <w:rPr>
                <w:rFonts w:ascii="Arial" w:hAnsi="Arial" w:cs="Arial"/>
                <w:sz w:val="24"/>
                <w:szCs w:val="24"/>
              </w:rPr>
              <w:t>Section 3 of the principal Act is hereby amended—</w:t>
            </w:r>
          </w:p>
          <w:p w:rsidR="00F44B3E" w:rsidRPr="00022671" w:rsidRDefault="00F44B3E" w:rsidP="00F44B3E">
            <w:pPr>
              <w:autoSpaceDE w:val="0"/>
              <w:autoSpaceDN w:val="0"/>
              <w:adjustRightInd w:val="0"/>
              <w:rPr>
                <w:rFonts w:ascii="Arial" w:hAnsi="Arial" w:cs="Arial"/>
                <w:i/>
                <w:iCs/>
                <w:sz w:val="24"/>
                <w:szCs w:val="24"/>
                <w:u w:val="single"/>
              </w:rPr>
            </w:pPr>
            <w:r w:rsidRPr="00022671">
              <w:rPr>
                <w:rFonts w:ascii="Arial" w:hAnsi="Arial" w:cs="Arial"/>
                <w:i/>
                <w:iCs/>
                <w:sz w:val="24"/>
                <w:szCs w:val="24"/>
                <w:u w:val="single"/>
              </w:rPr>
              <w:t>…</w:t>
            </w:r>
          </w:p>
          <w:p w:rsidR="00F44B3E" w:rsidRPr="00022671" w:rsidRDefault="00F44B3E" w:rsidP="00F44B3E">
            <w:pPr>
              <w:autoSpaceDE w:val="0"/>
              <w:autoSpaceDN w:val="0"/>
              <w:adjustRightInd w:val="0"/>
              <w:rPr>
                <w:rFonts w:ascii="Arial" w:hAnsi="Arial" w:cs="Arial"/>
                <w:sz w:val="24"/>
                <w:szCs w:val="24"/>
                <w:u w:val="single"/>
              </w:rPr>
            </w:pPr>
            <w:r w:rsidRPr="00022671">
              <w:rPr>
                <w:rFonts w:ascii="Arial" w:hAnsi="Arial" w:cs="Arial"/>
                <w:i/>
                <w:iCs/>
                <w:sz w:val="24"/>
                <w:szCs w:val="24"/>
                <w:u w:val="single"/>
              </w:rPr>
              <w:t xml:space="preserve">(f) </w:t>
            </w:r>
            <w:r w:rsidRPr="00022671">
              <w:rPr>
                <w:rFonts w:ascii="Arial" w:hAnsi="Arial" w:cs="Arial"/>
                <w:sz w:val="24"/>
                <w:szCs w:val="24"/>
                <w:u w:val="single"/>
              </w:rPr>
              <w:t>by the addition of the following subsections:</w:t>
            </w:r>
          </w:p>
          <w:p w:rsidR="00D03ABB" w:rsidRPr="007236D6" w:rsidRDefault="00D03ABB" w:rsidP="00D03ABB">
            <w:pPr>
              <w:pStyle w:val="ListParagraph"/>
              <w:spacing w:after="0" w:line="240" w:lineRule="auto"/>
              <w:ind w:left="0"/>
              <w:jc w:val="both"/>
              <w:rPr>
                <w:rFonts w:ascii="Arial" w:eastAsia="Times New Roman" w:hAnsi="Arial" w:cs="Arial"/>
                <w:sz w:val="24"/>
                <w:szCs w:val="24"/>
                <w:u w:val="single"/>
                <w:lang w:val="en-ZA" w:eastAsia="en-ZA"/>
              </w:rPr>
            </w:pPr>
            <w:r>
              <w:rPr>
                <w:rFonts w:ascii="Arial" w:eastAsia="Times New Roman" w:hAnsi="Arial" w:cs="Arial"/>
                <w:sz w:val="24"/>
                <w:szCs w:val="24"/>
                <w:lang w:val="en-ZA" w:eastAsia="en-ZA"/>
              </w:rPr>
              <w:t>“</w:t>
            </w:r>
            <w:r w:rsidRPr="003F6ABD">
              <w:rPr>
                <w:rFonts w:ascii="Arial" w:eastAsia="Times New Roman" w:hAnsi="Arial" w:cs="Arial"/>
                <w:sz w:val="24"/>
                <w:szCs w:val="24"/>
                <w:u w:val="single"/>
                <w:lang w:val="en-ZA" w:eastAsia="en-ZA"/>
              </w:rPr>
              <w:t>(3)</w:t>
            </w:r>
            <w:r>
              <w:rPr>
                <w:rFonts w:ascii="Arial" w:eastAsia="Times New Roman" w:hAnsi="Arial" w:cs="Arial"/>
                <w:sz w:val="24"/>
                <w:szCs w:val="24"/>
                <w:u w:val="single"/>
                <w:lang w:val="en-ZA" w:eastAsia="en-ZA"/>
              </w:rPr>
              <w:t xml:space="preserve"> </w:t>
            </w:r>
            <w:r w:rsidRPr="00883216">
              <w:rPr>
                <w:rFonts w:ascii="Arial" w:eastAsia="Times New Roman" w:hAnsi="Arial" w:cs="Arial"/>
                <w:sz w:val="24"/>
                <w:szCs w:val="24"/>
                <w:u w:val="single"/>
                <w:lang w:val="en-ZA" w:eastAsia="en-ZA"/>
              </w:rPr>
              <w:t xml:space="preserve">For the purposes of this section, training includes, but is not limited to, training in any of the following skills, </w:t>
            </w:r>
            <w:r w:rsidRPr="00D03ABB">
              <w:rPr>
                <w:rFonts w:ascii="Arial" w:eastAsia="Times New Roman" w:hAnsi="Arial" w:cs="Arial"/>
                <w:bCs/>
                <w:sz w:val="24"/>
                <w:szCs w:val="24"/>
                <w:highlight w:val="green"/>
                <w:u w:val="single"/>
                <w:lang w:eastAsia="en-ZA"/>
              </w:rPr>
              <w:t>whether online or in any other manner</w:t>
            </w:r>
            <w:r w:rsidRPr="00883216">
              <w:rPr>
                <w:rFonts w:ascii="Arial" w:eastAsia="Times New Roman" w:hAnsi="Arial" w:cs="Arial"/>
                <w:bCs/>
                <w:sz w:val="24"/>
                <w:szCs w:val="24"/>
                <w:u w:val="single"/>
                <w:lang w:eastAsia="en-ZA"/>
              </w:rPr>
              <w:t>:</w:t>
            </w:r>
          </w:p>
          <w:p w:rsidR="00D03ABB" w:rsidRPr="00D468CE" w:rsidRDefault="00D03ABB" w:rsidP="00D03ABB">
            <w:pPr>
              <w:jc w:val="both"/>
              <w:rPr>
                <w:rFonts w:ascii="Arial" w:eastAsia="Times New Roman" w:hAnsi="Arial" w:cs="Arial"/>
                <w:sz w:val="24"/>
                <w:szCs w:val="24"/>
                <w:u w:val="single"/>
                <w:lang w:val="en-ZA" w:eastAsia="en-ZA"/>
              </w:rPr>
            </w:pPr>
            <w:r w:rsidRPr="007236D6">
              <w:rPr>
                <w:rFonts w:ascii="Arial" w:eastAsia="Times New Roman" w:hAnsi="Arial" w:cs="Arial"/>
                <w:i/>
                <w:sz w:val="24"/>
                <w:szCs w:val="24"/>
                <w:u w:val="single"/>
                <w:lang w:val="en-ZA" w:eastAsia="en-ZA"/>
              </w:rPr>
              <w:t>(a)</w:t>
            </w:r>
            <w:r w:rsidRPr="007236D6">
              <w:rPr>
                <w:rFonts w:ascii="Arial" w:eastAsia="Times New Roman" w:hAnsi="Arial" w:cs="Arial"/>
                <w:sz w:val="24"/>
                <w:szCs w:val="24"/>
                <w:u w:val="single"/>
                <w:lang w:val="en-ZA" w:eastAsia="en-ZA"/>
              </w:rPr>
              <w:t xml:space="preserve"> The making, handling or use of any explosive or other lethal device, or any </w:t>
            </w:r>
            <w:r w:rsidRPr="00D03ABB">
              <w:rPr>
                <w:rFonts w:ascii="Arial" w:eastAsia="Times New Roman" w:hAnsi="Arial" w:cs="Arial"/>
                <w:sz w:val="24"/>
                <w:szCs w:val="24"/>
                <w:u w:val="single"/>
                <w:lang w:val="en-ZA" w:eastAsia="en-ZA"/>
              </w:rPr>
              <w:t xml:space="preserve">poisonous or noxious substance, including any </w:t>
            </w:r>
            <w:r>
              <w:rPr>
                <w:rFonts w:ascii="Arial" w:eastAsia="Times New Roman" w:hAnsi="Arial" w:cs="Arial"/>
                <w:sz w:val="24"/>
                <w:szCs w:val="24"/>
                <w:u w:val="single"/>
                <w:lang w:val="en-ZA" w:eastAsia="en-ZA"/>
              </w:rPr>
              <w:t>substance, mixture of substance, product or material contemplated in section 2(1) of the Hazardous Substances Act</w:t>
            </w:r>
            <w:r w:rsidRPr="00D468CE">
              <w:rPr>
                <w:rFonts w:ascii="Arial" w:eastAsia="Times New Roman" w:hAnsi="Arial" w:cs="Arial"/>
                <w:sz w:val="24"/>
                <w:szCs w:val="24"/>
                <w:u w:val="single"/>
                <w:lang w:val="en-ZA" w:eastAsia="en-ZA"/>
              </w:rPr>
              <w:t>;</w:t>
            </w:r>
          </w:p>
          <w:p w:rsidR="00D03ABB" w:rsidRPr="00D468CE" w:rsidRDefault="00D03ABB" w:rsidP="00D03ABB">
            <w:pPr>
              <w:jc w:val="both"/>
              <w:rPr>
                <w:rFonts w:ascii="Arial" w:eastAsia="Times New Roman" w:hAnsi="Arial" w:cs="Arial"/>
                <w:sz w:val="24"/>
                <w:szCs w:val="24"/>
                <w:u w:val="single"/>
                <w:lang w:val="en-ZA" w:eastAsia="en-ZA"/>
              </w:rPr>
            </w:pPr>
            <w:r w:rsidRPr="00125E84">
              <w:rPr>
                <w:rFonts w:ascii="Arial" w:eastAsia="Times New Roman" w:hAnsi="Arial" w:cs="Arial"/>
                <w:i/>
                <w:sz w:val="24"/>
                <w:szCs w:val="24"/>
                <w:u w:val="single"/>
                <w:lang w:val="en-ZA" w:eastAsia="en-ZA"/>
              </w:rPr>
              <w:t>(b)</w:t>
            </w:r>
            <w:r w:rsidRPr="00D468CE">
              <w:rPr>
                <w:rFonts w:ascii="Arial" w:eastAsia="Times New Roman" w:hAnsi="Arial" w:cs="Arial"/>
                <w:sz w:val="24"/>
                <w:szCs w:val="24"/>
                <w:u w:val="single"/>
                <w:lang w:val="en-ZA" w:eastAsia="en-ZA"/>
              </w:rPr>
              <w:t xml:space="preserve"> the use of any method or technique for doing anything else that is capable of being done— </w:t>
            </w:r>
          </w:p>
          <w:p w:rsidR="00D03ABB" w:rsidRPr="00D468CE" w:rsidRDefault="00D03ABB" w:rsidP="00D03ABB">
            <w:pPr>
              <w:jc w:val="both"/>
              <w:rPr>
                <w:rFonts w:ascii="Arial" w:eastAsia="Times New Roman" w:hAnsi="Arial" w:cs="Arial"/>
                <w:sz w:val="24"/>
                <w:szCs w:val="24"/>
                <w:u w:val="single"/>
                <w:lang w:val="en-ZA" w:eastAsia="en-ZA"/>
              </w:rPr>
            </w:pPr>
            <w:r w:rsidRPr="00D468CE">
              <w:rPr>
                <w:rFonts w:ascii="Arial" w:eastAsia="Times New Roman" w:hAnsi="Arial" w:cs="Arial"/>
                <w:sz w:val="24"/>
                <w:szCs w:val="24"/>
                <w:u w:val="single"/>
                <w:lang w:val="en-ZA" w:eastAsia="en-ZA"/>
              </w:rPr>
              <w:t>(i)</w:t>
            </w:r>
            <w:r>
              <w:rPr>
                <w:rFonts w:ascii="Arial" w:eastAsia="Times New Roman" w:hAnsi="Arial" w:cs="Arial"/>
                <w:sz w:val="24"/>
                <w:szCs w:val="24"/>
                <w:u w:val="single"/>
                <w:lang w:val="en-ZA" w:eastAsia="en-ZA"/>
              </w:rPr>
              <w:t xml:space="preserve"> </w:t>
            </w:r>
            <w:r w:rsidRPr="00D468CE">
              <w:rPr>
                <w:rFonts w:ascii="Arial" w:eastAsia="Times New Roman" w:hAnsi="Arial" w:cs="Arial"/>
                <w:sz w:val="24"/>
                <w:szCs w:val="24"/>
                <w:u w:val="single"/>
                <w:lang w:val="en-ZA" w:eastAsia="en-ZA"/>
              </w:rPr>
              <w:t>for the purposes of terrorism; or</w:t>
            </w:r>
          </w:p>
          <w:p w:rsidR="00D03ABB" w:rsidRPr="00D468CE" w:rsidRDefault="00D03ABB" w:rsidP="00D03ABB">
            <w:pPr>
              <w:jc w:val="both"/>
              <w:rPr>
                <w:rFonts w:ascii="Arial" w:eastAsia="Times New Roman" w:hAnsi="Arial" w:cs="Arial"/>
                <w:sz w:val="24"/>
                <w:szCs w:val="24"/>
                <w:u w:val="single"/>
                <w:lang w:val="en-ZA" w:eastAsia="en-ZA"/>
              </w:rPr>
            </w:pPr>
            <w:r w:rsidRPr="00D468CE">
              <w:rPr>
                <w:rFonts w:ascii="Arial" w:eastAsia="Times New Roman" w:hAnsi="Arial" w:cs="Arial"/>
                <w:sz w:val="24"/>
                <w:szCs w:val="24"/>
                <w:u w:val="single"/>
                <w:lang w:val="en-ZA" w:eastAsia="en-ZA"/>
              </w:rPr>
              <w:t>(ii)</w:t>
            </w:r>
            <w:r>
              <w:rPr>
                <w:rFonts w:ascii="Arial" w:eastAsia="Times New Roman" w:hAnsi="Arial" w:cs="Arial"/>
                <w:sz w:val="24"/>
                <w:szCs w:val="24"/>
                <w:u w:val="single"/>
                <w:lang w:val="en-ZA" w:eastAsia="en-ZA"/>
              </w:rPr>
              <w:t xml:space="preserve"> </w:t>
            </w:r>
            <w:r w:rsidRPr="00D468CE">
              <w:rPr>
                <w:rFonts w:ascii="Arial" w:eastAsia="Times New Roman" w:hAnsi="Arial" w:cs="Arial"/>
                <w:sz w:val="24"/>
                <w:szCs w:val="24"/>
                <w:u w:val="single"/>
                <w:lang w:val="en-ZA" w:eastAsia="en-ZA"/>
              </w:rPr>
              <w:t xml:space="preserve">in connection with the commission or preparation of a terrorist activity or a Convention offence; </w:t>
            </w:r>
            <w:r>
              <w:rPr>
                <w:rFonts w:ascii="Arial" w:eastAsia="Times New Roman" w:hAnsi="Arial" w:cs="Arial"/>
                <w:sz w:val="24"/>
                <w:szCs w:val="24"/>
                <w:u w:val="single"/>
                <w:lang w:val="en-ZA" w:eastAsia="en-ZA"/>
              </w:rPr>
              <w:t>or</w:t>
            </w:r>
            <w:r w:rsidRPr="00D468CE">
              <w:rPr>
                <w:rFonts w:ascii="Arial" w:eastAsia="Times New Roman" w:hAnsi="Arial" w:cs="Arial"/>
                <w:sz w:val="24"/>
                <w:szCs w:val="24"/>
                <w:u w:val="single"/>
                <w:lang w:val="en-ZA" w:eastAsia="en-ZA"/>
              </w:rPr>
              <w:t xml:space="preserve"> </w:t>
            </w:r>
          </w:p>
          <w:p w:rsidR="00D03ABB" w:rsidRPr="00D468CE" w:rsidRDefault="00D03ABB" w:rsidP="00D03ABB">
            <w:pPr>
              <w:jc w:val="both"/>
              <w:rPr>
                <w:rFonts w:ascii="Arial" w:eastAsia="Times New Roman" w:hAnsi="Arial" w:cs="Arial"/>
                <w:sz w:val="24"/>
                <w:szCs w:val="24"/>
                <w:u w:val="single"/>
                <w:lang w:val="en-ZA" w:eastAsia="en-ZA"/>
              </w:rPr>
            </w:pPr>
            <w:r w:rsidRPr="00125E84">
              <w:rPr>
                <w:rFonts w:ascii="Arial" w:eastAsia="Times New Roman" w:hAnsi="Arial" w:cs="Arial"/>
                <w:i/>
                <w:sz w:val="24"/>
                <w:szCs w:val="24"/>
                <w:u w:val="single"/>
                <w:lang w:val="en-ZA" w:eastAsia="en-ZA"/>
              </w:rPr>
              <w:t>(c)</w:t>
            </w:r>
            <w:r w:rsidRPr="00D468CE">
              <w:rPr>
                <w:rFonts w:ascii="Arial" w:eastAsia="Times New Roman" w:hAnsi="Arial" w:cs="Arial"/>
                <w:sz w:val="24"/>
                <w:szCs w:val="24"/>
                <w:u w:val="single"/>
                <w:lang w:val="en-ZA" w:eastAsia="en-ZA"/>
              </w:rPr>
              <w:t>the design or adaptation for the purposes of terrorism of any method or technique for doing anything in connection with the commission or preparation of a terrorist activity or Convention offence.</w:t>
            </w:r>
          </w:p>
          <w:p w:rsidR="00D03ABB" w:rsidRPr="00883216" w:rsidRDefault="00D03ABB" w:rsidP="00D03ABB">
            <w:pPr>
              <w:pStyle w:val="ListParagraph"/>
              <w:spacing w:after="0" w:line="240" w:lineRule="auto"/>
              <w:ind w:left="0"/>
              <w:jc w:val="both"/>
              <w:rPr>
                <w:rFonts w:ascii="Arial" w:eastAsia="Times New Roman" w:hAnsi="Arial" w:cs="Arial"/>
                <w:sz w:val="24"/>
                <w:szCs w:val="24"/>
                <w:u w:val="single"/>
                <w:lang w:val="en-ZA" w:eastAsia="en-ZA"/>
              </w:rPr>
            </w:pPr>
            <w:r w:rsidRPr="003F6ABD">
              <w:rPr>
                <w:rFonts w:ascii="Arial" w:eastAsia="Times New Roman" w:hAnsi="Arial" w:cs="Arial"/>
                <w:sz w:val="24"/>
                <w:szCs w:val="24"/>
                <w:u w:val="single"/>
                <w:lang w:val="en-ZA" w:eastAsia="en-ZA"/>
              </w:rPr>
              <w:t>(4)</w:t>
            </w:r>
            <w:r>
              <w:rPr>
                <w:rFonts w:ascii="Arial" w:eastAsia="Times New Roman" w:hAnsi="Arial" w:cs="Arial"/>
                <w:sz w:val="24"/>
                <w:szCs w:val="24"/>
                <w:u w:val="single"/>
                <w:lang w:val="en-ZA" w:eastAsia="en-ZA"/>
              </w:rPr>
              <w:t xml:space="preserve"> </w:t>
            </w:r>
            <w:r w:rsidRPr="00883216">
              <w:rPr>
                <w:rFonts w:ascii="Arial" w:eastAsia="Times New Roman" w:hAnsi="Arial" w:cs="Arial"/>
                <w:sz w:val="24"/>
                <w:szCs w:val="24"/>
                <w:u w:val="single"/>
                <w:lang w:val="en-ZA" w:eastAsia="en-ZA"/>
              </w:rPr>
              <w:t xml:space="preserve">A person commits an offence if he or she </w:t>
            </w:r>
            <w:r w:rsidRPr="00D03ABB">
              <w:rPr>
                <w:rFonts w:ascii="Arial" w:eastAsia="Times New Roman" w:hAnsi="Arial" w:cs="Arial"/>
                <w:sz w:val="24"/>
                <w:szCs w:val="24"/>
                <w:highlight w:val="green"/>
                <w:u w:val="single"/>
                <w:lang w:val="en-ZA" w:eastAsia="en-ZA"/>
              </w:rPr>
              <w:t>provides or</w:t>
            </w:r>
            <w:r w:rsidRPr="00D03ABB">
              <w:rPr>
                <w:rFonts w:ascii="Arial" w:eastAsia="Times New Roman" w:hAnsi="Arial" w:cs="Arial"/>
                <w:sz w:val="24"/>
                <w:szCs w:val="24"/>
                <w:u w:val="single"/>
                <w:lang w:val="en-ZA" w:eastAsia="en-ZA"/>
              </w:rPr>
              <w:t xml:space="preserve"> </w:t>
            </w:r>
            <w:r w:rsidRPr="003F6ABD">
              <w:rPr>
                <w:rFonts w:ascii="Arial" w:eastAsia="Times New Roman" w:hAnsi="Arial" w:cs="Arial"/>
                <w:sz w:val="24"/>
                <w:szCs w:val="24"/>
                <w:u w:val="single"/>
                <w:lang w:val="en-ZA" w:eastAsia="en-ZA"/>
              </w:rPr>
              <w:t xml:space="preserve">receives training </w:t>
            </w:r>
            <w:r w:rsidRPr="00883216">
              <w:rPr>
                <w:rFonts w:ascii="Arial" w:eastAsia="Times New Roman" w:hAnsi="Arial" w:cs="Arial"/>
                <w:sz w:val="24"/>
                <w:szCs w:val="24"/>
                <w:u w:val="single"/>
                <w:lang w:val="en-ZA" w:eastAsia="en-ZA"/>
              </w:rPr>
              <w:t>and is aware that such training is, wholly or partly, provided for purposes connected with the commission or preparation of terrorist activities or Convention offences.</w:t>
            </w:r>
          </w:p>
          <w:p w:rsidR="00D03ABB" w:rsidRPr="00883216" w:rsidRDefault="00D03ABB" w:rsidP="00D03ABB">
            <w:pPr>
              <w:pStyle w:val="ListParagraph"/>
              <w:spacing w:after="0" w:line="240" w:lineRule="auto"/>
              <w:ind w:left="0"/>
              <w:jc w:val="both"/>
              <w:rPr>
                <w:rFonts w:ascii="Arial" w:eastAsia="Times New Roman" w:hAnsi="Arial" w:cs="Arial"/>
                <w:sz w:val="24"/>
                <w:szCs w:val="24"/>
                <w:u w:val="single"/>
                <w:lang w:val="en-ZA" w:eastAsia="en-ZA"/>
              </w:rPr>
            </w:pPr>
            <w:r w:rsidRPr="00883216">
              <w:rPr>
                <w:rFonts w:ascii="Arial" w:eastAsia="Times New Roman" w:hAnsi="Arial" w:cs="Arial"/>
                <w:sz w:val="24"/>
                <w:szCs w:val="24"/>
                <w:u w:val="single"/>
                <w:lang w:val="en-ZA" w:eastAsia="en-ZA"/>
              </w:rPr>
              <w:t>(5)</w:t>
            </w:r>
            <w:r>
              <w:rPr>
                <w:rFonts w:ascii="Arial" w:eastAsia="Times New Roman" w:hAnsi="Arial" w:cs="Arial"/>
                <w:sz w:val="24"/>
                <w:szCs w:val="24"/>
                <w:u w:val="single"/>
                <w:lang w:val="en-ZA" w:eastAsia="en-ZA"/>
              </w:rPr>
              <w:t xml:space="preserve"> </w:t>
            </w:r>
            <w:r w:rsidRPr="00883216">
              <w:rPr>
                <w:rFonts w:ascii="Arial" w:eastAsia="Times New Roman" w:hAnsi="Arial" w:cs="Arial"/>
                <w:sz w:val="24"/>
                <w:szCs w:val="24"/>
                <w:u w:val="single"/>
                <w:lang w:val="en-ZA" w:eastAsia="en-ZA"/>
              </w:rPr>
              <w:t>It is an offence to—</w:t>
            </w:r>
          </w:p>
          <w:p w:rsidR="00D03ABB" w:rsidRPr="00883216" w:rsidRDefault="00D03ABB" w:rsidP="00D03ABB">
            <w:pPr>
              <w:pStyle w:val="ListParagraph"/>
              <w:spacing w:after="0" w:line="240" w:lineRule="auto"/>
              <w:ind w:left="0"/>
              <w:jc w:val="both"/>
              <w:rPr>
                <w:rFonts w:ascii="Arial" w:eastAsia="Times New Roman" w:hAnsi="Arial" w:cs="Arial"/>
                <w:sz w:val="24"/>
                <w:szCs w:val="24"/>
                <w:u w:val="single"/>
                <w:lang w:val="en-ZA" w:eastAsia="en-ZA"/>
              </w:rPr>
            </w:pPr>
            <w:r w:rsidRPr="00883216">
              <w:rPr>
                <w:rFonts w:ascii="Arial" w:eastAsia="Times New Roman" w:hAnsi="Arial" w:cs="Arial"/>
                <w:i/>
                <w:sz w:val="24"/>
                <w:szCs w:val="24"/>
                <w:u w:val="single"/>
                <w:lang w:val="en-ZA" w:eastAsia="en-ZA"/>
              </w:rPr>
              <w:t>(a)</w:t>
            </w:r>
            <w:r>
              <w:rPr>
                <w:rFonts w:ascii="Arial" w:eastAsia="Times New Roman" w:hAnsi="Arial" w:cs="Arial"/>
                <w:i/>
                <w:sz w:val="24"/>
                <w:szCs w:val="24"/>
                <w:u w:val="single"/>
                <w:lang w:val="en-ZA" w:eastAsia="en-ZA"/>
              </w:rPr>
              <w:t xml:space="preserve"> </w:t>
            </w:r>
            <w:r w:rsidRPr="00883216">
              <w:rPr>
                <w:rFonts w:ascii="Arial" w:eastAsia="Times New Roman" w:hAnsi="Arial" w:cs="Arial"/>
                <w:sz w:val="24"/>
                <w:szCs w:val="24"/>
                <w:u w:val="single"/>
                <w:lang w:val="en-ZA" w:eastAsia="en-ZA"/>
              </w:rPr>
              <w:t>establish any entity engaging in or planning to engage in a terrorist activity, or to support such an entity; or</w:t>
            </w:r>
          </w:p>
          <w:p w:rsidR="00D03ABB" w:rsidRPr="00D468CE" w:rsidRDefault="00D03ABB" w:rsidP="00D03ABB">
            <w:pPr>
              <w:pStyle w:val="ListParagraph"/>
              <w:spacing w:after="0" w:line="240" w:lineRule="auto"/>
              <w:ind w:left="0"/>
              <w:jc w:val="both"/>
              <w:rPr>
                <w:rFonts w:ascii="Arial" w:eastAsia="Times New Roman" w:hAnsi="Arial" w:cs="Arial"/>
                <w:sz w:val="24"/>
                <w:szCs w:val="24"/>
                <w:u w:val="single"/>
                <w:lang w:val="en-ZA" w:eastAsia="en-ZA"/>
              </w:rPr>
            </w:pPr>
            <w:r w:rsidRPr="00883216">
              <w:rPr>
                <w:rFonts w:ascii="Arial" w:eastAsia="Times New Roman" w:hAnsi="Arial" w:cs="Arial"/>
                <w:i/>
                <w:sz w:val="24"/>
                <w:szCs w:val="24"/>
                <w:u w:val="single"/>
                <w:lang w:val="en-ZA" w:eastAsia="en-ZA"/>
              </w:rPr>
              <w:t>(b)</w:t>
            </w:r>
            <w:r>
              <w:rPr>
                <w:rFonts w:ascii="Arial" w:eastAsia="Times New Roman" w:hAnsi="Arial" w:cs="Arial"/>
                <w:i/>
                <w:sz w:val="24"/>
                <w:szCs w:val="24"/>
                <w:u w:val="single"/>
                <w:lang w:val="en-ZA" w:eastAsia="en-ZA"/>
              </w:rPr>
              <w:t xml:space="preserve"> </w:t>
            </w:r>
            <w:r w:rsidRPr="00883216">
              <w:rPr>
                <w:rFonts w:ascii="Arial" w:eastAsia="Times New Roman" w:hAnsi="Arial" w:cs="Arial"/>
                <w:sz w:val="24"/>
                <w:szCs w:val="24"/>
                <w:u w:val="single"/>
                <w:lang w:val="en-ZA" w:eastAsia="en-ZA"/>
              </w:rPr>
              <w:t>belong to or become a member of an entity contemplated in paragr</w:t>
            </w:r>
            <w:r w:rsidRPr="00D468CE">
              <w:rPr>
                <w:rFonts w:ascii="Arial" w:eastAsia="Times New Roman" w:hAnsi="Arial" w:cs="Arial"/>
                <w:sz w:val="24"/>
                <w:szCs w:val="24"/>
                <w:u w:val="single"/>
                <w:lang w:val="en-ZA" w:eastAsia="en-ZA"/>
              </w:rPr>
              <w:t xml:space="preserve">aph </w:t>
            </w:r>
            <w:r w:rsidRPr="00125E84">
              <w:rPr>
                <w:rFonts w:ascii="Arial" w:eastAsia="Times New Roman" w:hAnsi="Arial" w:cs="Arial"/>
                <w:i/>
                <w:sz w:val="24"/>
                <w:szCs w:val="24"/>
                <w:u w:val="single"/>
                <w:lang w:val="en-ZA" w:eastAsia="en-ZA"/>
              </w:rPr>
              <w:t>(a)</w:t>
            </w:r>
            <w:r w:rsidRPr="00D468CE">
              <w:rPr>
                <w:rFonts w:ascii="Arial" w:eastAsia="Times New Roman" w:hAnsi="Arial" w:cs="Arial"/>
                <w:sz w:val="24"/>
                <w:szCs w:val="24"/>
                <w:u w:val="single"/>
                <w:lang w:val="en-ZA" w:eastAsia="en-ZA"/>
              </w:rPr>
              <w:t>.</w:t>
            </w:r>
            <w:r>
              <w:rPr>
                <w:rFonts w:ascii="Arial" w:eastAsia="Times New Roman" w:hAnsi="Arial" w:cs="Arial"/>
                <w:sz w:val="24"/>
                <w:szCs w:val="24"/>
                <w:u w:val="single"/>
                <w:lang w:val="en-ZA" w:eastAsia="en-ZA"/>
              </w:rPr>
              <w:t>”</w:t>
            </w:r>
          </w:p>
          <w:p w:rsidR="008407AE" w:rsidRDefault="008407AE" w:rsidP="00D03ABB">
            <w:pPr>
              <w:jc w:val="both"/>
              <w:rPr>
                <w:rFonts w:ascii="Arial" w:hAnsi="Arial" w:cs="Arial"/>
                <w:sz w:val="24"/>
                <w:szCs w:val="24"/>
              </w:rPr>
            </w:pPr>
          </w:p>
        </w:tc>
      </w:tr>
      <w:tr w:rsidR="009A318D" w:rsidTr="00F339D7">
        <w:tc>
          <w:tcPr>
            <w:tcW w:w="1203" w:type="dxa"/>
          </w:tcPr>
          <w:p w:rsidR="009A318D" w:rsidRDefault="009A318D" w:rsidP="009A318D">
            <w:pPr>
              <w:jc w:val="both"/>
              <w:rPr>
                <w:rFonts w:ascii="Arial" w:hAnsi="Arial" w:cs="Arial"/>
                <w:sz w:val="24"/>
                <w:szCs w:val="24"/>
              </w:rPr>
            </w:pPr>
            <w:r>
              <w:rPr>
                <w:rFonts w:ascii="Arial" w:hAnsi="Arial" w:cs="Arial"/>
                <w:sz w:val="24"/>
                <w:szCs w:val="24"/>
              </w:rPr>
              <w:t>3</w:t>
            </w:r>
          </w:p>
        </w:tc>
        <w:tc>
          <w:tcPr>
            <w:tcW w:w="6175" w:type="dxa"/>
          </w:tcPr>
          <w:p w:rsidR="009A318D" w:rsidRPr="00144E11" w:rsidRDefault="009A318D" w:rsidP="009A318D">
            <w:pPr>
              <w:pStyle w:val="ListParagraph"/>
              <w:spacing w:after="0" w:line="240" w:lineRule="auto"/>
              <w:ind w:left="0"/>
              <w:jc w:val="both"/>
              <w:rPr>
                <w:rFonts w:ascii="Arial" w:hAnsi="Arial" w:cs="Arial"/>
                <w:sz w:val="24"/>
                <w:szCs w:val="24"/>
                <w:lang w:val="en-ZA"/>
              </w:rPr>
            </w:pPr>
            <w:r w:rsidRPr="00144E11">
              <w:rPr>
                <w:rFonts w:ascii="Arial" w:hAnsi="Arial" w:cs="Arial"/>
                <w:sz w:val="24"/>
                <w:szCs w:val="24"/>
                <w:lang w:val="en-ZA"/>
              </w:rPr>
              <w:t>The following section is hereby inserted in the principal Act after section 3:</w:t>
            </w:r>
          </w:p>
          <w:p w:rsidR="009A318D" w:rsidRPr="00144E11" w:rsidRDefault="009A318D" w:rsidP="009A318D">
            <w:pPr>
              <w:pStyle w:val="ListParagraph"/>
              <w:spacing w:after="0" w:line="240" w:lineRule="auto"/>
              <w:ind w:left="0"/>
              <w:jc w:val="both"/>
              <w:rPr>
                <w:rFonts w:ascii="Arial" w:hAnsi="Arial" w:cs="Arial"/>
                <w:sz w:val="24"/>
                <w:szCs w:val="24"/>
                <w:lang w:val="en-ZA"/>
              </w:rPr>
            </w:pPr>
          </w:p>
          <w:p w:rsidR="009A318D" w:rsidRPr="00144E11" w:rsidRDefault="009A318D" w:rsidP="009A318D">
            <w:pPr>
              <w:pStyle w:val="ListParagraph"/>
              <w:spacing w:after="0" w:line="240" w:lineRule="auto"/>
              <w:ind w:left="0"/>
              <w:jc w:val="both"/>
              <w:rPr>
                <w:rFonts w:ascii="Arial" w:eastAsia="Times New Roman" w:hAnsi="Arial" w:cs="Arial"/>
                <w:b/>
                <w:sz w:val="24"/>
                <w:szCs w:val="24"/>
                <w:lang w:val="en-ZA" w:eastAsia="en-ZA"/>
              </w:rPr>
            </w:pPr>
            <w:r w:rsidRPr="00144E11">
              <w:rPr>
                <w:rFonts w:ascii="Arial" w:eastAsia="Times New Roman" w:hAnsi="Arial" w:cs="Arial"/>
                <w:sz w:val="24"/>
                <w:szCs w:val="24"/>
                <w:lang w:val="en-ZA" w:eastAsia="en-ZA"/>
              </w:rPr>
              <w:t>"</w:t>
            </w:r>
            <w:r w:rsidRPr="00144E11">
              <w:rPr>
                <w:rFonts w:ascii="Arial" w:eastAsia="Times New Roman" w:hAnsi="Arial" w:cs="Arial"/>
                <w:b/>
                <w:sz w:val="24"/>
                <w:szCs w:val="24"/>
                <w:lang w:val="en-ZA" w:eastAsia="en-ZA"/>
              </w:rPr>
              <w:t>Prohibition of publication with unlawful terrorism related content</w:t>
            </w:r>
          </w:p>
          <w:p w:rsidR="009A318D" w:rsidRPr="00144E11" w:rsidRDefault="009A318D" w:rsidP="009A318D">
            <w:pPr>
              <w:pStyle w:val="ListParagraph"/>
              <w:spacing w:after="0" w:line="240" w:lineRule="auto"/>
              <w:ind w:left="2160"/>
              <w:jc w:val="both"/>
              <w:rPr>
                <w:rFonts w:ascii="Arial" w:eastAsia="Times New Roman" w:hAnsi="Arial" w:cs="Arial"/>
                <w:b/>
                <w:sz w:val="24"/>
                <w:szCs w:val="24"/>
                <w:u w:val="single"/>
                <w:lang w:val="en-ZA" w:eastAsia="en-ZA"/>
              </w:rPr>
            </w:pP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b/>
                <w:sz w:val="24"/>
                <w:szCs w:val="24"/>
                <w:lang w:val="en-ZA" w:eastAsia="en-ZA"/>
              </w:rPr>
              <w:tab/>
            </w:r>
            <w:r w:rsidRPr="00144E11">
              <w:rPr>
                <w:rFonts w:ascii="Arial" w:eastAsia="Times New Roman" w:hAnsi="Arial" w:cs="Arial"/>
                <w:b/>
                <w:sz w:val="24"/>
                <w:szCs w:val="24"/>
                <w:u w:val="single"/>
                <w:lang w:val="en-ZA" w:eastAsia="en-ZA"/>
              </w:rPr>
              <w:t>3A.</w:t>
            </w:r>
            <w:r w:rsidRPr="00144E11">
              <w:rPr>
                <w:rFonts w:ascii="Arial" w:eastAsia="Times New Roman" w:hAnsi="Arial" w:cs="Arial"/>
                <w:sz w:val="24"/>
                <w:szCs w:val="24"/>
                <w:u w:val="single"/>
                <w:lang w:val="en-ZA" w:eastAsia="en-ZA"/>
              </w:rPr>
              <w:t>(1)</w:t>
            </w:r>
            <w:r w:rsidRPr="00144E11">
              <w:rPr>
                <w:rFonts w:ascii="Arial" w:eastAsia="Times New Roman" w:hAnsi="Arial" w:cs="Arial"/>
                <w:sz w:val="24"/>
                <w:szCs w:val="24"/>
                <w:u w:val="single"/>
                <w:lang w:val="en-ZA" w:eastAsia="en-ZA"/>
              </w:rPr>
              <w:tab/>
              <w:t>For the purposes of this section and section 24B, ''unlawful terrorism related content'' means content which—</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3072B6">
              <w:rPr>
                <w:rFonts w:ascii="Arial" w:eastAsia="Times New Roman" w:hAnsi="Arial" w:cs="Arial"/>
                <w:i/>
                <w:sz w:val="24"/>
                <w:szCs w:val="24"/>
                <w:lang w:val="en-ZA" w:eastAsia="en-ZA"/>
              </w:rPr>
              <w:t xml:space="preserve"> </w:t>
            </w:r>
            <w:r w:rsidRPr="00144E11">
              <w:rPr>
                <w:rFonts w:ascii="Arial" w:eastAsia="Times New Roman" w:hAnsi="Arial" w:cs="Arial"/>
                <w:i/>
                <w:sz w:val="24"/>
                <w:szCs w:val="24"/>
                <w:u w:val="single"/>
                <w:lang w:val="en-ZA" w:eastAsia="en-ZA"/>
              </w:rPr>
              <w:t>(a)</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 xml:space="preserve">is intended to directly or indirectly encourage or otherwise induce the commission, preparation or instigation of any offence under this Act; </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(b)</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is intended to provide assistance in the commission or preparation of any offence under this Act; or</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(c)</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when contained in a statement, article or record—</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u w:val="single"/>
                <w:lang w:val="en-ZA" w:eastAsia="en-ZA"/>
              </w:rPr>
              <w:t xml:space="preserve">(i) at the time it was published or caused to be published, is intended to be understood by any person to whom it has or may become available, as a direct or indirect inducement to commit, prepare or instigate any offence under this Act; </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u w:val="single"/>
                <w:lang w:val="en-ZA" w:eastAsia="en-ZA"/>
              </w:rPr>
              <w:t>(ii)</w:t>
            </w:r>
            <w:r>
              <w:rPr>
                <w:rFonts w:ascii="Arial" w:eastAsia="Times New Roman" w:hAnsi="Arial" w:cs="Arial"/>
                <w:sz w:val="24"/>
                <w:szCs w:val="24"/>
                <w:u w:val="single"/>
                <w:lang w:val="en-ZA" w:eastAsia="en-ZA"/>
              </w:rPr>
              <w:t xml:space="preserve"> </w:t>
            </w:r>
            <w:r w:rsidRPr="00144E11">
              <w:rPr>
                <w:rFonts w:ascii="Arial" w:eastAsia="Times New Roman" w:hAnsi="Arial" w:cs="Arial"/>
                <w:sz w:val="24"/>
                <w:szCs w:val="24"/>
                <w:u w:val="single"/>
                <w:lang w:val="en-ZA" w:eastAsia="en-ZA"/>
              </w:rPr>
              <w:t>is reckless as to whether any person will be directly or indirectly induced to commit, prepare or instigate any offence under this Act; or</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u w:val="single"/>
                <w:lang w:val="en-ZA" w:eastAsia="en-ZA"/>
              </w:rPr>
              <w:t>(iii)</w:t>
            </w:r>
            <w:r>
              <w:rPr>
                <w:rFonts w:ascii="Arial" w:eastAsia="Times New Roman" w:hAnsi="Arial" w:cs="Arial"/>
                <w:sz w:val="24"/>
                <w:szCs w:val="24"/>
                <w:u w:val="single"/>
                <w:lang w:val="en-ZA" w:eastAsia="en-ZA"/>
              </w:rPr>
              <w:t xml:space="preserve"> </w:t>
            </w:r>
            <w:r w:rsidRPr="00144E11">
              <w:rPr>
                <w:rFonts w:ascii="Arial" w:eastAsia="Times New Roman" w:hAnsi="Arial" w:cs="Arial"/>
                <w:sz w:val="24"/>
                <w:szCs w:val="24"/>
                <w:u w:val="single"/>
                <w:lang w:val="en-ZA" w:eastAsia="en-ZA"/>
              </w:rPr>
              <w:t>contains information which—</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(aa)</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is intended to be useful to any one or more of those persons in the commission or preparation of an offence under this Act; and</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(bb)</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 xml:space="preserve">is in a form or context which is likely to be perceived by any person as being wholly or mainly for the purpose referred to in item </w:t>
            </w:r>
            <w:r w:rsidRPr="00144E11">
              <w:rPr>
                <w:rFonts w:ascii="Arial" w:eastAsia="Times New Roman" w:hAnsi="Arial" w:cs="Arial"/>
                <w:i/>
                <w:sz w:val="24"/>
                <w:szCs w:val="24"/>
                <w:u w:val="single"/>
                <w:lang w:val="en-ZA" w:eastAsia="en-ZA"/>
              </w:rPr>
              <w:t>(aa)</w:t>
            </w:r>
            <w:r w:rsidRPr="00144E11">
              <w:rPr>
                <w:rFonts w:ascii="Arial" w:eastAsia="Times New Roman" w:hAnsi="Arial" w:cs="Arial"/>
                <w:sz w:val="24"/>
                <w:szCs w:val="24"/>
                <w:u w:val="single"/>
                <w:lang w:val="en-ZA" w:eastAsia="en-ZA"/>
              </w:rPr>
              <w:t>.</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u w:val="single"/>
                <w:lang w:val="en-ZA" w:eastAsia="en-ZA"/>
              </w:rPr>
              <w:t>(2)</w:t>
            </w:r>
            <w:r>
              <w:rPr>
                <w:rFonts w:ascii="Arial" w:eastAsia="Times New Roman" w:hAnsi="Arial" w:cs="Arial"/>
                <w:sz w:val="24"/>
                <w:szCs w:val="24"/>
                <w:u w:val="single"/>
                <w:lang w:val="en-ZA" w:eastAsia="en-ZA"/>
              </w:rPr>
              <w:t xml:space="preserve"> </w:t>
            </w:r>
            <w:r w:rsidRPr="00144E11">
              <w:rPr>
                <w:rFonts w:ascii="Arial" w:eastAsia="Times New Roman" w:hAnsi="Arial" w:cs="Arial"/>
                <w:sz w:val="24"/>
                <w:szCs w:val="24"/>
                <w:u w:val="single"/>
                <w:lang w:val="en-ZA" w:eastAsia="en-ZA"/>
              </w:rPr>
              <w:t>A person commits an offence if he or she, in respect of a publication with unlawful terrorism related content—</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(a)</w:t>
            </w:r>
            <w:r w:rsidRPr="00144E11">
              <w:rPr>
                <w:rFonts w:ascii="Arial" w:eastAsia="Times New Roman" w:hAnsi="Arial" w:cs="Arial"/>
                <w:sz w:val="24"/>
                <w:szCs w:val="24"/>
                <w:u w:val="single"/>
                <w:lang w:val="en-ZA" w:eastAsia="en-ZA"/>
              </w:rPr>
              <w:t xml:space="preserve"> publishes, distributes or circulates such a publication;</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(b)</w:t>
            </w:r>
            <w:r w:rsidRPr="00144E11">
              <w:rPr>
                <w:rFonts w:ascii="Arial" w:eastAsia="Times New Roman" w:hAnsi="Arial" w:cs="Arial"/>
                <w:sz w:val="24"/>
                <w:szCs w:val="24"/>
                <w:u w:val="single"/>
                <w:lang w:val="en-ZA" w:eastAsia="en-ZA"/>
              </w:rPr>
              <w:t xml:space="preserve"> gives, sells or lends such a publication;</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(c)</w:t>
            </w:r>
            <w:r w:rsidRPr="00144E11">
              <w:rPr>
                <w:rFonts w:ascii="Arial" w:eastAsia="Times New Roman" w:hAnsi="Arial" w:cs="Arial"/>
                <w:sz w:val="24"/>
                <w:szCs w:val="24"/>
                <w:u w:val="single"/>
                <w:lang w:val="en-ZA" w:eastAsia="en-ZA"/>
              </w:rPr>
              <w:t xml:space="preserve"> offers such a publication for sale or loan;</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(d)</w:t>
            </w:r>
            <w:r w:rsidRPr="00144E11">
              <w:rPr>
                <w:rFonts w:ascii="Arial" w:eastAsia="Times New Roman" w:hAnsi="Arial" w:cs="Arial"/>
                <w:sz w:val="24"/>
                <w:szCs w:val="24"/>
                <w:u w:val="single"/>
                <w:lang w:val="en-ZA" w:eastAsia="en-ZA"/>
              </w:rPr>
              <w:t xml:space="preserve"> provides a service to others that enables them to obtain, read, listen to, or look at such a publication, or to acquire it by means of a gift, sale or loan;</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(e)</w:t>
            </w:r>
            <w:r>
              <w:rPr>
                <w:rFonts w:ascii="Arial" w:eastAsia="Times New Roman" w:hAnsi="Arial" w:cs="Arial"/>
                <w:i/>
                <w:sz w:val="24"/>
                <w:szCs w:val="24"/>
                <w:u w:val="single"/>
                <w:lang w:val="en-ZA" w:eastAsia="en-ZA"/>
              </w:rPr>
              <w:t xml:space="preserve"> </w:t>
            </w:r>
            <w:r w:rsidRPr="00144E11">
              <w:rPr>
                <w:rFonts w:ascii="Arial" w:eastAsia="Times New Roman" w:hAnsi="Arial" w:cs="Arial"/>
                <w:sz w:val="24"/>
                <w:szCs w:val="24"/>
                <w:u w:val="single"/>
                <w:lang w:val="en-ZA" w:eastAsia="en-ZA"/>
              </w:rPr>
              <w:t>transmits the contents of such a publication electronically; or</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i/>
                <w:sz w:val="24"/>
                <w:szCs w:val="24"/>
                <w:u w:val="single"/>
                <w:lang w:val="en-ZA" w:eastAsia="en-ZA"/>
              </w:rPr>
              <w:t>(f)</w:t>
            </w:r>
            <w:r w:rsidRPr="00144E11">
              <w:rPr>
                <w:rFonts w:ascii="Arial" w:eastAsia="Times New Roman" w:hAnsi="Arial" w:cs="Arial"/>
                <w:sz w:val="24"/>
                <w:szCs w:val="24"/>
                <w:u w:val="single"/>
                <w:lang w:val="en-ZA" w:eastAsia="en-ZA"/>
              </w:rPr>
              <w:t xml:space="preserve"> has such a publication in his or her possession for any purpose contemplated in paragraphs </w:t>
            </w:r>
            <w:r w:rsidRPr="00144E11">
              <w:rPr>
                <w:rFonts w:ascii="Arial" w:eastAsia="Times New Roman" w:hAnsi="Arial" w:cs="Arial"/>
                <w:i/>
                <w:sz w:val="24"/>
                <w:szCs w:val="24"/>
                <w:u w:val="single"/>
                <w:lang w:val="en-ZA" w:eastAsia="en-ZA"/>
              </w:rPr>
              <w:t>(a)</w:t>
            </w:r>
            <w:r w:rsidRPr="00144E11">
              <w:rPr>
                <w:rFonts w:ascii="Arial" w:eastAsia="Times New Roman" w:hAnsi="Arial" w:cs="Arial"/>
                <w:sz w:val="24"/>
                <w:szCs w:val="24"/>
                <w:u w:val="single"/>
                <w:lang w:val="en-ZA" w:eastAsia="en-ZA"/>
              </w:rPr>
              <w:t xml:space="preserve"> to </w:t>
            </w:r>
            <w:r w:rsidRPr="00144E11">
              <w:rPr>
                <w:rFonts w:ascii="Arial" w:eastAsia="Times New Roman" w:hAnsi="Arial" w:cs="Arial"/>
                <w:i/>
                <w:sz w:val="24"/>
                <w:szCs w:val="24"/>
                <w:u w:val="single"/>
                <w:lang w:val="en-ZA" w:eastAsia="en-ZA"/>
              </w:rPr>
              <w:t>(e)</w:t>
            </w:r>
            <w:r w:rsidRPr="00144E11">
              <w:rPr>
                <w:rFonts w:ascii="Arial" w:eastAsia="Times New Roman" w:hAnsi="Arial" w:cs="Arial"/>
                <w:sz w:val="24"/>
                <w:szCs w:val="24"/>
                <w:u w:val="single"/>
                <w:lang w:val="en-ZA" w:eastAsia="en-ZA"/>
              </w:rPr>
              <w:t>.</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u w:val="single"/>
                <w:lang w:val="en-ZA" w:eastAsia="en-ZA"/>
              </w:rPr>
              <w:t>(3)</w:t>
            </w:r>
            <w:r>
              <w:rPr>
                <w:rFonts w:ascii="Arial" w:eastAsia="Times New Roman" w:hAnsi="Arial" w:cs="Arial"/>
                <w:sz w:val="24"/>
                <w:szCs w:val="24"/>
                <w:u w:val="single"/>
                <w:lang w:val="en-ZA" w:eastAsia="en-ZA"/>
              </w:rPr>
              <w:t xml:space="preserve"> </w:t>
            </w:r>
            <w:r w:rsidRPr="00144E11">
              <w:rPr>
                <w:rFonts w:ascii="Arial" w:eastAsia="Times New Roman" w:hAnsi="Arial" w:cs="Arial"/>
                <w:sz w:val="24"/>
                <w:szCs w:val="24"/>
                <w:u w:val="single"/>
                <w:lang w:val="en-ZA" w:eastAsia="en-ZA"/>
              </w:rPr>
              <w:t>It is an offence to publish a statement which has unlawful terrorism related content where that statement is published or caused to be published in the course of, or in connection with, the provision or use of a service provided electronically.</w:t>
            </w:r>
          </w:p>
          <w:p w:rsidR="009A318D" w:rsidRPr="00144E11"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eastAsia="Times New Roman" w:hAnsi="Arial" w:cs="Arial"/>
                <w:sz w:val="24"/>
                <w:szCs w:val="24"/>
                <w:lang w:val="en-ZA" w:eastAsia="en-ZA"/>
              </w:rPr>
              <w:tab/>
            </w:r>
            <w:r w:rsidRPr="00144E11">
              <w:rPr>
                <w:rFonts w:ascii="Arial" w:eastAsia="Times New Roman" w:hAnsi="Arial" w:cs="Arial"/>
                <w:sz w:val="24"/>
                <w:szCs w:val="24"/>
                <w:u w:val="single"/>
                <w:lang w:val="en-ZA" w:eastAsia="en-ZA"/>
              </w:rPr>
              <w:t>(4)</w:t>
            </w:r>
            <w:r>
              <w:rPr>
                <w:rFonts w:ascii="Arial" w:eastAsia="Times New Roman" w:hAnsi="Arial" w:cs="Arial"/>
                <w:sz w:val="24"/>
                <w:szCs w:val="24"/>
                <w:u w:val="single"/>
                <w:lang w:val="en-ZA" w:eastAsia="en-ZA"/>
              </w:rPr>
              <w:t xml:space="preserve"> </w:t>
            </w:r>
            <w:r w:rsidRPr="00144E11">
              <w:rPr>
                <w:rFonts w:ascii="Arial" w:eastAsia="Times New Roman" w:hAnsi="Arial" w:cs="Arial"/>
                <w:sz w:val="24"/>
                <w:szCs w:val="24"/>
                <w:u w:val="single"/>
                <w:lang w:val="en-ZA" w:eastAsia="en-ZA"/>
              </w:rPr>
              <w:t>For the purposes of subsections (2) and (3), references to the electronic publication with unlawful terrorism related content includes such publication on the internet and social media platforms.</w:t>
            </w:r>
          </w:p>
          <w:p w:rsidR="009A318D" w:rsidRPr="00144E11" w:rsidRDefault="009A318D" w:rsidP="009A318D">
            <w:pPr>
              <w:pStyle w:val="FootnoteText"/>
              <w:ind w:left="50" w:hanging="90"/>
              <w:jc w:val="both"/>
              <w:rPr>
                <w:rFonts w:ascii="Arial" w:hAnsi="Arial" w:cs="Arial"/>
                <w:sz w:val="24"/>
                <w:szCs w:val="24"/>
                <w:u w:val="single"/>
              </w:rPr>
            </w:pPr>
            <w:r>
              <w:rPr>
                <w:rFonts w:ascii="Arial" w:eastAsia="Times New Roman" w:hAnsi="Arial" w:cs="Arial"/>
                <w:sz w:val="24"/>
                <w:szCs w:val="24"/>
                <w:lang w:eastAsia="en-ZA"/>
              </w:rPr>
              <w:tab/>
            </w:r>
            <w:r w:rsidRPr="00144E11">
              <w:rPr>
                <w:rFonts w:ascii="Arial" w:hAnsi="Arial" w:cs="Arial"/>
                <w:sz w:val="24"/>
                <w:szCs w:val="24"/>
                <w:u w:val="single"/>
              </w:rPr>
              <w:t>(5)</w:t>
            </w:r>
            <w:r>
              <w:rPr>
                <w:rFonts w:ascii="Arial" w:hAnsi="Arial" w:cs="Arial"/>
                <w:sz w:val="24"/>
                <w:szCs w:val="24"/>
                <w:u w:val="single"/>
              </w:rPr>
              <w:t xml:space="preserve"> </w:t>
            </w:r>
            <w:r w:rsidRPr="00144E11">
              <w:rPr>
                <w:rFonts w:ascii="Arial" w:hAnsi="Arial" w:cs="Arial"/>
                <w:sz w:val="24"/>
                <w:szCs w:val="24"/>
                <w:u w:val="single"/>
              </w:rPr>
              <w:t>A person charged with committing an offence under this section and section 3(2)</w:t>
            </w:r>
            <w:r w:rsidRPr="00144E11">
              <w:rPr>
                <w:rFonts w:ascii="Arial" w:hAnsi="Arial" w:cs="Arial"/>
                <w:i/>
                <w:sz w:val="24"/>
                <w:szCs w:val="24"/>
                <w:u w:val="single"/>
              </w:rPr>
              <w:t>(e)</w:t>
            </w:r>
            <w:r w:rsidRPr="00144E11">
              <w:rPr>
                <w:rFonts w:ascii="Arial" w:hAnsi="Arial" w:cs="Arial"/>
                <w:sz w:val="24"/>
                <w:szCs w:val="24"/>
                <w:u w:val="single"/>
              </w:rPr>
              <w:t xml:space="preserve"> may raise as a defence—</w:t>
            </w:r>
          </w:p>
          <w:p w:rsidR="009A318D" w:rsidRPr="00144E11" w:rsidRDefault="009A318D" w:rsidP="009A318D">
            <w:pPr>
              <w:pStyle w:val="FootnoteText"/>
              <w:ind w:left="50" w:hanging="90"/>
              <w:jc w:val="both"/>
              <w:rPr>
                <w:rFonts w:ascii="Arial" w:hAnsi="Arial" w:cs="Arial"/>
                <w:sz w:val="24"/>
                <w:szCs w:val="24"/>
                <w:u w:val="single"/>
              </w:rPr>
            </w:pPr>
            <w:r w:rsidRPr="00144E11">
              <w:rPr>
                <w:rFonts w:ascii="Arial" w:hAnsi="Arial" w:cs="Arial"/>
                <w:i/>
                <w:sz w:val="24"/>
                <w:szCs w:val="24"/>
              </w:rPr>
              <w:tab/>
            </w:r>
            <w:r w:rsidRPr="00144E11">
              <w:rPr>
                <w:rFonts w:ascii="Arial" w:hAnsi="Arial" w:cs="Arial"/>
                <w:i/>
                <w:sz w:val="24"/>
                <w:szCs w:val="24"/>
                <w:u w:val="single"/>
              </w:rPr>
              <w:t>(a)</w:t>
            </w:r>
            <w:r>
              <w:rPr>
                <w:rFonts w:ascii="Arial" w:hAnsi="Arial" w:cs="Arial"/>
                <w:i/>
                <w:sz w:val="24"/>
                <w:szCs w:val="24"/>
                <w:u w:val="single"/>
              </w:rPr>
              <w:t xml:space="preserve"> </w:t>
            </w:r>
            <w:r w:rsidRPr="00144E11">
              <w:rPr>
                <w:rFonts w:ascii="Arial" w:hAnsi="Arial" w:cs="Arial"/>
                <w:sz w:val="24"/>
                <w:szCs w:val="24"/>
                <w:u w:val="single"/>
              </w:rPr>
              <w:t>the fact that at the time of the person's action or possession, the</w:t>
            </w:r>
            <w:r>
              <w:rPr>
                <w:rFonts w:ascii="Arial" w:hAnsi="Arial" w:cs="Arial"/>
                <w:sz w:val="24"/>
                <w:szCs w:val="24"/>
                <w:u w:val="single"/>
              </w:rPr>
              <w:t xml:space="preserve"> </w:t>
            </w:r>
            <w:r w:rsidRPr="00144E11">
              <w:rPr>
                <w:rFonts w:ascii="Arial" w:hAnsi="Arial" w:cs="Arial"/>
                <w:sz w:val="24"/>
                <w:szCs w:val="24"/>
                <w:u w:val="single"/>
              </w:rPr>
              <w:t>person did not know, and had no reason to believe, that the document</w:t>
            </w:r>
            <w:r>
              <w:rPr>
                <w:rFonts w:ascii="Arial" w:hAnsi="Arial" w:cs="Arial"/>
                <w:sz w:val="24"/>
                <w:szCs w:val="24"/>
                <w:u w:val="single"/>
              </w:rPr>
              <w:t xml:space="preserve"> </w:t>
            </w:r>
            <w:r w:rsidRPr="00144E11">
              <w:rPr>
                <w:rFonts w:ascii="Arial" w:hAnsi="Arial" w:cs="Arial"/>
                <w:sz w:val="24"/>
                <w:szCs w:val="24"/>
                <w:u w:val="single"/>
              </w:rPr>
              <w:t>or record in question contained, or was likely to contain, information of</w:t>
            </w:r>
            <w:r>
              <w:rPr>
                <w:rFonts w:ascii="Arial" w:hAnsi="Arial" w:cs="Arial"/>
                <w:sz w:val="24"/>
                <w:szCs w:val="24"/>
                <w:u w:val="single"/>
              </w:rPr>
              <w:t xml:space="preserve"> </w:t>
            </w:r>
            <w:r w:rsidRPr="00144E11">
              <w:rPr>
                <w:rFonts w:ascii="Arial" w:hAnsi="Arial" w:cs="Arial"/>
                <w:sz w:val="24"/>
                <w:szCs w:val="24"/>
                <w:u w:val="single"/>
              </w:rPr>
              <w:t>a kind likely to be useful to a person preparing to engage in a terrorist</w:t>
            </w:r>
            <w:r>
              <w:rPr>
                <w:rFonts w:ascii="Arial" w:hAnsi="Arial" w:cs="Arial"/>
                <w:sz w:val="24"/>
                <w:szCs w:val="24"/>
                <w:u w:val="single"/>
              </w:rPr>
              <w:t xml:space="preserve"> </w:t>
            </w:r>
            <w:r w:rsidRPr="00144E11">
              <w:rPr>
                <w:rFonts w:ascii="Arial" w:hAnsi="Arial" w:cs="Arial"/>
                <w:sz w:val="24"/>
                <w:szCs w:val="24"/>
                <w:u w:val="single"/>
              </w:rPr>
              <w:t>activity; or</w:t>
            </w:r>
          </w:p>
          <w:p w:rsidR="009A318D" w:rsidRPr="00144E11" w:rsidRDefault="009A318D" w:rsidP="009A318D">
            <w:pPr>
              <w:pStyle w:val="FootnoteText"/>
              <w:ind w:left="50" w:hanging="90"/>
              <w:jc w:val="both"/>
              <w:rPr>
                <w:rFonts w:ascii="Arial" w:hAnsi="Arial" w:cs="Arial"/>
                <w:sz w:val="24"/>
                <w:szCs w:val="24"/>
                <w:u w:val="single"/>
              </w:rPr>
            </w:pPr>
            <w:r w:rsidRPr="00144E11">
              <w:rPr>
                <w:rFonts w:ascii="Arial" w:hAnsi="Arial" w:cs="Arial"/>
                <w:i/>
                <w:sz w:val="24"/>
                <w:szCs w:val="24"/>
              </w:rPr>
              <w:tab/>
            </w:r>
            <w:r w:rsidRPr="00144E11">
              <w:rPr>
                <w:rFonts w:ascii="Arial" w:hAnsi="Arial" w:cs="Arial"/>
                <w:i/>
                <w:sz w:val="24"/>
                <w:szCs w:val="24"/>
                <w:u w:val="single"/>
              </w:rPr>
              <w:t>(b)</w:t>
            </w:r>
            <w:r>
              <w:rPr>
                <w:rFonts w:ascii="Arial" w:hAnsi="Arial" w:cs="Arial"/>
                <w:i/>
                <w:sz w:val="24"/>
                <w:szCs w:val="24"/>
                <w:u w:val="single"/>
              </w:rPr>
              <w:t xml:space="preserve"> </w:t>
            </w:r>
            <w:r w:rsidRPr="00144E11">
              <w:rPr>
                <w:rFonts w:ascii="Arial" w:hAnsi="Arial" w:cs="Arial"/>
                <w:sz w:val="24"/>
                <w:szCs w:val="24"/>
                <w:u w:val="single"/>
              </w:rPr>
              <w:t>the person's action or possession was for the purposes of—</w:t>
            </w:r>
          </w:p>
          <w:p w:rsidR="009A318D" w:rsidRPr="00144E11" w:rsidRDefault="009A318D" w:rsidP="009A318D">
            <w:pPr>
              <w:pStyle w:val="FootnoteText"/>
              <w:ind w:left="50" w:hanging="90"/>
              <w:jc w:val="both"/>
              <w:rPr>
                <w:rFonts w:ascii="Arial" w:hAnsi="Arial" w:cs="Arial"/>
                <w:sz w:val="24"/>
                <w:szCs w:val="24"/>
                <w:u w:val="single"/>
              </w:rPr>
            </w:pPr>
            <w:r>
              <w:rPr>
                <w:rFonts w:ascii="Arial" w:hAnsi="Arial" w:cs="Arial"/>
                <w:sz w:val="24"/>
                <w:szCs w:val="24"/>
              </w:rPr>
              <w:tab/>
            </w:r>
            <w:r w:rsidRPr="009A318D">
              <w:rPr>
                <w:rFonts w:ascii="Arial" w:hAnsi="Arial" w:cs="Arial"/>
                <w:sz w:val="24"/>
                <w:szCs w:val="24"/>
                <w:u w:val="single"/>
              </w:rPr>
              <w:t>(i) carrying out work as a journalist;</w:t>
            </w:r>
            <w:r w:rsidRPr="00144E11">
              <w:rPr>
                <w:rFonts w:ascii="Arial" w:hAnsi="Arial" w:cs="Arial"/>
                <w:sz w:val="24"/>
                <w:szCs w:val="24"/>
                <w:u w:val="single"/>
              </w:rPr>
              <w:t xml:space="preserve"> or</w:t>
            </w:r>
          </w:p>
          <w:p w:rsidR="009A318D" w:rsidRDefault="009A318D" w:rsidP="009A318D">
            <w:pPr>
              <w:pStyle w:val="ListParagraph"/>
              <w:spacing w:after="0" w:line="240" w:lineRule="auto"/>
              <w:ind w:left="50" w:hanging="90"/>
              <w:jc w:val="both"/>
              <w:rPr>
                <w:rFonts w:ascii="Arial" w:eastAsia="Times New Roman" w:hAnsi="Arial" w:cs="Arial"/>
                <w:sz w:val="24"/>
                <w:szCs w:val="24"/>
                <w:u w:val="single"/>
                <w:lang w:val="en-ZA" w:eastAsia="en-ZA"/>
              </w:rPr>
            </w:pPr>
            <w:r w:rsidRPr="00144E11">
              <w:rPr>
                <w:rFonts w:ascii="Arial" w:hAnsi="Arial" w:cs="Arial"/>
                <w:sz w:val="24"/>
                <w:szCs w:val="24"/>
              </w:rPr>
              <w:tab/>
            </w:r>
            <w:r w:rsidRPr="00144E11">
              <w:rPr>
                <w:rFonts w:ascii="Arial" w:hAnsi="Arial" w:cs="Arial"/>
                <w:sz w:val="24"/>
                <w:szCs w:val="24"/>
                <w:u w:val="single"/>
              </w:rPr>
              <w:t>(ii)</w:t>
            </w:r>
            <w:r>
              <w:rPr>
                <w:rFonts w:ascii="Arial" w:hAnsi="Arial" w:cs="Arial"/>
                <w:sz w:val="24"/>
                <w:szCs w:val="24"/>
                <w:u w:val="single"/>
              </w:rPr>
              <w:t xml:space="preserve"> </w:t>
            </w:r>
            <w:r w:rsidRPr="00144E11">
              <w:rPr>
                <w:rFonts w:ascii="Arial" w:hAnsi="Arial" w:cs="Arial"/>
                <w:sz w:val="24"/>
                <w:szCs w:val="24"/>
                <w:u w:val="single"/>
              </w:rPr>
              <w:t>academic research.</w:t>
            </w:r>
            <w:r w:rsidRPr="00144E11">
              <w:rPr>
                <w:rFonts w:ascii="Arial" w:eastAsia="Times New Roman" w:hAnsi="Arial" w:cs="Arial"/>
                <w:sz w:val="24"/>
                <w:szCs w:val="24"/>
                <w:lang w:val="en-ZA" w:eastAsia="en-ZA"/>
              </w:rPr>
              <w:t>"</w:t>
            </w:r>
            <w:r w:rsidRPr="00144E11">
              <w:rPr>
                <w:rFonts w:ascii="Arial" w:hAnsi="Arial" w:cs="Arial"/>
                <w:sz w:val="24"/>
                <w:szCs w:val="24"/>
              </w:rPr>
              <w:t>.</w:t>
            </w:r>
          </w:p>
          <w:p w:rsidR="009A318D" w:rsidRDefault="009A318D" w:rsidP="009A318D">
            <w:pPr>
              <w:jc w:val="both"/>
              <w:rPr>
                <w:rFonts w:ascii="Arial" w:hAnsi="Arial" w:cs="Arial"/>
                <w:sz w:val="24"/>
                <w:szCs w:val="24"/>
              </w:rPr>
            </w:pPr>
          </w:p>
        </w:tc>
        <w:tc>
          <w:tcPr>
            <w:tcW w:w="7192" w:type="dxa"/>
          </w:tcPr>
          <w:p w:rsidR="009A318D" w:rsidRPr="000700F7" w:rsidRDefault="000700F7" w:rsidP="000700F7">
            <w:pPr>
              <w:pStyle w:val="ListParagraph"/>
              <w:spacing w:after="0" w:line="240" w:lineRule="auto"/>
              <w:ind w:left="50" w:hanging="90"/>
              <w:jc w:val="both"/>
              <w:rPr>
                <w:rFonts w:ascii="Arial" w:hAnsi="Arial" w:cs="Arial"/>
                <w:b/>
                <w:strike/>
                <w:sz w:val="24"/>
                <w:szCs w:val="24"/>
                <w:highlight w:val="yellow"/>
              </w:rPr>
            </w:pPr>
            <w:r w:rsidRPr="000700F7">
              <w:rPr>
                <w:rFonts w:ascii="Arial" w:hAnsi="Arial" w:cs="Arial"/>
                <w:b/>
                <w:strike/>
                <w:sz w:val="24"/>
                <w:szCs w:val="24"/>
                <w:highlight w:val="yellow"/>
                <w:lang w:val="en-ZA"/>
              </w:rPr>
              <w:t>PROPOSE DELETION OF CLAUSE 3A</w:t>
            </w:r>
          </w:p>
        </w:tc>
      </w:tr>
      <w:tr w:rsidR="00786D00" w:rsidTr="00F339D7">
        <w:tc>
          <w:tcPr>
            <w:tcW w:w="1203" w:type="dxa"/>
          </w:tcPr>
          <w:p w:rsidR="00786D00" w:rsidRDefault="00786D00" w:rsidP="00786D00">
            <w:pPr>
              <w:jc w:val="both"/>
              <w:rPr>
                <w:rFonts w:ascii="Arial" w:hAnsi="Arial" w:cs="Arial"/>
                <w:sz w:val="24"/>
                <w:szCs w:val="24"/>
              </w:rPr>
            </w:pPr>
            <w:r>
              <w:rPr>
                <w:rFonts w:ascii="Arial" w:hAnsi="Arial" w:cs="Arial"/>
                <w:sz w:val="24"/>
                <w:szCs w:val="24"/>
              </w:rPr>
              <w:t>4(d)(iii)</w:t>
            </w:r>
          </w:p>
          <w:p w:rsidR="00786D00" w:rsidRDefault="00786D00" w:rsidP="00786D00">
            <w:pPr>
              <w:jc w:val="both"/>
              <w:rPr>
                <w:rFonts w:ascii="Arial" w:hAnsi="Arial" w:cs="Arial"/>
                <w:sz w:val="24"/>
                <w:szCs w:val="24"/>
              </w:rPr>
            </w:pPr>
            <w:r>
              <w:rPr>
                <w:rFonts w:ascii="Arial" w:hAnsi="Arial" w:cs="Arial"/>
                <w:sz w:val="24"/>
                <w:szCs w:val="24"/>
              </w:rPr>
              <w:t>(bb)</w:t>
            </w:r>
          </w:p>
        </w:tc>
        <w:tc>
          <w:tcPr>
            <w:tcW w:w="6175" w:type="dxa"/>
          </w:tcPr>
          <w:p w:rsidR="00786D00" w:rsidRPr="00786D00" w:rsidRDefault="00786D00" w:rsidP="00786D00">
            <w:pPr>
              <w:ind w:left="230" w:hanging="320"/>
              <w:jc w:val="both"/>
              <w:rPr>
                <w:rFonts w:ascii="Arial" w:eastAsia="Times New Roman" w:hAnsi="Arial" w:cs="Arial"/>
                <w:sz w:val="24"/>
                <w:szCs w:val="24"/>
                <w:lang w:val="en-ZA" w:eastAsia="en-ZA"/>
              </w:rPr>
            </w:pPr>
            <w:r w:rsidRPr="00786D00">
              <w:rPr>
                <w:rFonts w:ascii="Arial" w:eastAsia="Times New Roman" w:hAnsi="Arial" w:cs="Arial"/>
                <w:i/>
                <w:sz w:val="24"/>
                <w:szCs w:val="24"/>
                <w:lang w:val="en-ZA" w:eastAsia="en-ZA"/>
              </w:rPr>
              <w:t>(d)</w:t>
            </w:r>
            <w:r>
              <w:rPr>
                <w:rFonts w:ascii="Arial" w:eastAsia="Times New Roman" w:hAnsi="Arial" w:cs="Arial"/>
                <w:i/>
                <w:sz w:val="24"/>
                <w:szCs w:val="24"/>
                <w:lang w:val="en-ZA" w:eastAsia="en-ZA"/>
              </w:rPr>
              <w:t xml:space="preserve"> </w:t>
            </w:r>
            <w:r w:rsidRPr="00786D00">
              <w:rPr>
                <w:rFonts w:ascii="Arial" w:eastAsia="Times New Roman" w:hAnsi="Arial" w:cs="Arial"/>
                <w:sz w:val="24"/>
                <w:szCs w:val="24"/>
                <w:lang w:val="en-ZA" w:eastAsia="en-ZA"/>
              </w:rPr>
              <w:t>by the substitution in subsection (1)</w:t>
            </w:r>
            <w:r w:rsidRPr="00786D00">
              <w:rPr>
                <w:rFonts w:ascii="Arial" w:eastAsia="Times New Roman" w:hAnsi="Arial" w:cs="Arial"/>
                <w:i/>
                <w:sz w:val="24"/>
                <w:szCs w:val="24"/>
                <w:lang w:val="en-ZA" w:eastAsia="en-ZA"/>
              </w:rPr>
              <w:t>(i)</w:t>
            </w:r>
            <w:r w:rsidRPr="00786D00">
              <w:rPr>
                <w:rFonts w:ascii="Arial" w:eastAsia="Times New Roman" w:hAnsi="Arial" w:cs="Arial"/>
                <w:sz w:val="24"/>
                <w:szCs w:val="24"/>
                <w:lang w:val="en-ZA" w:eastAsia="en-ZA"/>
              </w:rPr>
              <w:t xml:space="preserve"> for subparagraph (iii) of the following subparagraph:</w:t>
            </w:r>
          </w:p>
          <w:p w:rsidR="00786D00" w:rsidRPr="00786D00" w:rsidRDefault="00786D00" w:rsidP="00786D00">
            <w:pPr>
              <w:ind w:left="590" w:hanging="450"/>
              <w:jc w:val="both"/>
              <w:rPr>
                <w:rFonts w:ascii="Arial" w:eastAsia="Times New Roman" w:hAnsi="Arial" w:cs="Arial"/>
                <w:b/>
                <w:sz w:val="24"/>
                <w:szCs w:val="24"/>
                <w:lang w:val="en-ZA" w:eastAsia="en-ZA"/>
              </w:rPr>
            </w:pPr>
            <w:r w:rsidRPr="00786D00">
              <w:rPr>
                <w:rFonts w:ascii="Arial" w:eastAsia="Times New Roman" w:hAnsi="Arial" w:cs="Arial"/>
                <w:sz w:val="24"/>
                <w:szCs w:val="24"/>
                <w:lang w:val="en-ZA" w:eastAsia="en-ZA"/>
              </w:rPr>
              <w:t>"(iii)</w:t>
            </w:r>
            <w:r w:rsidRPr="00786D00">
              <w:rPr>
                <w:rFonts w:ascii="Arial" w:eastAsia="Times New Roman" w:hAnsi="Arial" w:cs="Arial"/>
                <w:i/>
                <w:sz w:val="24"/>
                <w:szCs w:val="24"/>
                <w:lang w:val="en-ZA" w:eastAsia="en-ZA"/>
              </w:rPr>
              <w:tab/>
            </w:r>
            <w:r w:rsidRPr="00786D00">
              <w:rPr>
                <w:rFonts w:ascii="Arial" w:eastAsia="Times New Roman" w:hAnsi="Arial" w:cs="Arial"/>
                <w:sz w:val="24"/>
                <w:szCs w:val="24"/>
                <w:lang w:val="en-ZA" w:eastAsia="en-ZA"/>
              </w:rPr>
              <w:t xml:space="preserve">for the benefit of a specific entity identified </w:t>
            </w:r>
            <w:r w:rsidRPr="00786D00">
              <w:rPr>
                <w:rFonts w:ascii="Arial" w:eastAsia="Times New Roman" w:hAnsi="Arial" w:cs="Arial"/>
                <w:b/>
                <w:sz w:val="24"/>
                <w:szCs w:val="24"/>
                <w:lang w:val="en-ZA" w:eastAsia="en-ZA"/>
              </w:rPr>
              <w:t>[in a notice issued by the President under section 25]</w:t>
            </w:r>
            <w:r w:rsidRPr="00786D00">
              <w:rPr>
                <w:rFonts w:ascii="Arial" w:eastAsia="Times New Roman" w:hAnsi="Arial" w:cs="Arial"/>
                <w:sz w:val="24"/>
                <w:szCs w:val="24"/>
                <w:lang w:val="en-ZA" w:eastAsia="en-ZA"/>
              </w:rPr>
              <w:t xml:space="preserve"> </w:t>
            </w:r>
            <w:r w:rsidRPr="00786D00">
              <w:rPr>
                <w:rFonts w:ascii="Arial" w:eastAsia="Times New Roman" w:hAnsi="Arial" w:cs="Arial"/>
                <w:sz w:val="24"/>
                <w:szCs w:val="24"/>
                <w:u w:val="single"/>
                <w:lang w:val="en-ZA" w:eastAsia="en-ZA"/>
              </w:rPr>
              <w:t>pursuant to a Resolution of the United Nations Security Council relating to the identification of entities—</w:t>
            </w:r>
            <w:r w:rsidRPr="00786D00">
              <w:rPr>
                <w:rFonts w:ascii="Arial" w:eastAsia="Times New Roman" w:hAnsi="Arial" w:cs="Arial"/>
                <w:i/>
                <w:sz w:val="24"/>
                <w:szCs w:val="24"/>
                <w:lang w:val="en-ZA" w:eastAsia="en-ZA"/>
              </w:rPr>
              <w:t xml:space="preserve"> </w:t>
            </w:r>
          </w:p>
          <w:p w:rsidR="00786D00" w:rsidRPr="00786D00" w:rsidRDefault="00786D00" w:rsidP="00786D00">
            <w:pPr>
              <w:ind w:left="590"/>
              <w:jc w:val="both"/>
              <w:rPr>
                <w:rFonts w:ascii="Arial" w:eastAsia="Times New Roman" w:hAnsi="Arial" w:cs="Arial"/>
                <w:sz w:val="24"/>
                <w:szCs w:val="24"/>
                <w:lang w:val="en-ZA" w:eastAsia="en-ZA"/>
              </w:rPr>
            </w:pPr>
            <w:r w:rsidRPr="00786D00">
              <w:rPr>
                <w:rFonts w:ascii="Arial" w:eastAsia="Times New Roman" w:hAnsi="Arial" w:cs="Arial"/>
                <w:i/>
                <w:sz w:val="24"/>
                <w:szCs w:val="24"/>
                <w:u w:val="single"/>
                <w:lang w:val="en-ZA" w:eastAsia="en-ZA"/>
              </w:rPr>
              <w:t>(aa)</w:t>
            </w:r>
            <w:r w:rsidRPr="00786D00">
              <w:rPr>
                <w:rFonts w:ascii="Arial" w:eastAsia="Times New Roman" w:hAnsi="Arial" w:cs="Arial"/>
                <w:sz w:val="24"/>
                <w:szCs w:val="24"/>
                <w:u w:val="single"/>
                <w:lang w:val="en-ZA" w:eastAsia="en-ZA"/>
              </w:rPr>
              <w:tab/>
              <w:t>that commit, or attempt to commit, any terrorist and related activity or participate in or facilitates the commission of any terrorist and related activity</w:t>
            </w:r>
            <w:r w:rsidRPr="00786D00">
              <w:rPr>
                <w:rFonts w:ascii="Arial" w:eastAsia="Times New Roman" w:hAnsi="Arial" w:cs="Arial"/>
                <w:sz w:val="24"/>
                <w:szCs w:val="24"/>
                <w:lang w:val="en-ZA" w:eastAsia="en-ZA"/>
              </w:rPr>
              <w:t>; or</w:t>
            </w:r>
          </w:p>
          <w:p w:rsidR="00786D00" w:rsidRPr="00786D00" w:rsidRDefault="00786D00" w:rsidP="00786D00">
            <w:pPr>
              <w:ind w:left="590"/>
              <w:jc w:val="both"/>
              <w:rPr>
                <w:rFonts w:ascii="Arial" w:hAnsi="Arial" w:cs="Arial"/>
                <w:sz w:val="24"/>
                <w:szCs w:val="24"/>
              </w:rPr>
            </w:pPr>
            <w:r w:rsidRPr="00786D00">
              <w:rPr>
                <w:rFonts w:ascii="Arial" w:eastAsia="Times New Roman" w:hAnsi="Arial" w:cs="Arial"/>
                <w:i/>
                <w:sz w:val="24"/>
                <w:szCs w:val="24"/>
                <w:u w:val="single"/>
                <w:lang w:val="en-ZA" w:eastAsia="en-ZA"/>
              </w:rPr>
              <w:t>(bb)</w:t>
            </w:r>
            <w:r w:rsidRPr="00786D00">
              <w:rPr>
                <w:rFonts w:ascii="Arial" w:eastAsia="Times New Roman" w:hAnsi="Arial" w:cs="Arial"/>
                <w:sz w:val="24"/>
                <w:szCs w:val="24"/>
                <w:u w:val="single"/>
                <w:lang w:val="en-ZA" w:eastAsia="en-ZA"/>
              </w:rPr>
              <w:tab/>
              <w:t>against which Member States of the United Nations must take the actions specified in that Resolution in order to combat or prevent terrorist and related activities,</w:t>
            </w:r>
            <w:r>
              <w:rPr>
                <w:rFonts w:ascii="Arial" w:eastAsia="Times New Roman" w:hAnsi="Arial" w:cs="Arial"/>
                <w:sz w:val="24"/>
                <w:szCs w:val="24"/>
                <w:u w:val="single"/>
                <w:lang w:val="en-ZA" w:eastAsia="en-ZA"/>
              </w:rPr>
              <w:t xml:space="preserve"> </w:t>
            </w:r>
            <w:r w:rsidRPr="00786D00">
              <w:rPr>
                <w:rFonts w:ascii="Arial" w:eastAsia="Times New Roman" w:hAnsi="Arial" w:cs="Arial"/>
                <w:sz w:val="24"/>
                <w:szCs w:val="24"/>
                <w:u w:val="single"/>
                <w:lang w:val="en-ZA" w:eastAsia="en-ZA"/>
              </w:rPr>
              <w:t>and which are announced by the Minister of Finance, under</w:t>
            </w:r>
            <w:r w:rsidRPr="00786D00" w:rsidDel="006F58ED">
              <w:rPr>
                <w:rFonts w:ascii="Arial" w:eastAsia="Times New Roman" w:hAnsi="Arial" w:cs="Arial"/>
                <w:sz w:val="24"/>
                <w:szCs w:val="24"/>
                <w:u w:val="single"/>
                <w:lang w:val="en-ZA" w:eastAsia="en-ZA"/>
              </w:rPr>
              <w:t xml:space="preserve"> </w:t>
            </w:r>
            <w:r w:rsidRPr="00786D00">
              <w:rPr>
                <w:rFonts w:ascii="Arial" w:eastAsia="Times New Roman" w:hAnsi="Arial" w:cs="Arial"/>
                <w:sz w:val="24"/>
                <w:szCs w:val="24"/>
                <w:u w:val="single"/>
                <w:lang w:val="en-ZA" w:eastAsia="en-ZA"/>
              </w:rPr>
              <w:t>section 26A(1) of the Financial Intelligence Centre Act, or in a notice given by the Director of the Financial Intelligence Centre under section 26A(3) of the Financial Intelligence Centre Act</w:t>
            </w:r>
            <w:r w:rsidRPr="00786D00">
              <w:rPr>
                <w:rFonts w:ascii="Arial" w:eastAsia="Times New Roman" w:hAnsi="Arial" w:cs="Arial"/>
                <w:sz w:val="24"/>
                <w:szCs w:val="24"/>
                <w:lang w:val="en-ZA" w:eastAsia="en-ZA"/>
              </w:rPr>
              <w:t>,";</w:t>
            </w:r>
          </w:p>
        </w:tc>
        <w:tc>
          <w:tcPr>
            <w:tcW w:w="7192" w:type="dxa"/>
          </w:tcPr>
          <w:p w:rsidR="00786D00" w:rsidRPr="00786D00" w:rsidRDefault="00A36A46" w:rsidP="00786D00">
            <w:pPr>
              <w:ind w:left="230" w:hanging="320"/>
              <w:jc w:val="both"/>
              <w:rPr>
                <w:rFonts w:ascii="Arial" w:eastAsia="Times New Roman" w:hAnsi="Arial" w:cs="Arial"/>
                <w:sz w:val="24"/>
                <w:szCs w:val="24"/>
                <w:lang w:val="en-ZA" w:eastAsia="en-ZA"/>
              </w:rPr>
            </w:pPr>
            <w:r>
              <w:rPr>
                <w:rStyle w:val="FootnoteReference"/>
                <w:rFonts w:ascii="Arial" w:eastAsia="Times New Roman" w:hAnsi="Arial" w:cs="Arial"/>
                <w:i/>
                <w:sz w:val="24"/>
                <w:szCs w:val="24"/>
                <w:lang w:val="en-ZA" w:eastAsia="en-ZA"/>
              </w:rPr>
              <w:footnoteReference w:id="4"/>
            </w:r>
            <w:r w:rsidR="00786D00" w:rsidRPr="00786D00">
              <w:rPr>
                <w:rFonts w:ascii="Arial" w:eastAsia="Times New Roman" w:hAnsi="Arial" w:cs="Arial"/>
                <w:i/>
                <w:sz w:val="24"/>
                <w:szCs w:val="24"/>
                <w:lang w:val="en-ZA" w:eastAsia="en-ZA"/>
              </w:rPr>
              <w:t>(d)</w:t>
            </w:r>
            <w:r w:rsidR="00786D00">
              <w:rPr>
                <w:rFonts w:ascii="Arial" w:eastAsia="Times New Roman" w:hAnsi="Arial" w:cs="Arial"/>
                <w:i/>
                <w:sz w:val="24"/>
                <w:szCs w:val="24"/>
                <w:lang w:val="en-ZA" w:eastAsia="en-ZA"/>
              </w:rPr>
              <w:t xml:space="preserve"> </w:t>
            </w:r>
            <w:r w:rsidR="00786D00" w:rsidRPr="00786D00">
              <w:rPr>
                <w:rFonts w:ascii="Arial" w:eastAsia="Times New Roman" w:hAnsi="Arial" w:cs="Arial"/>
                <w:sz w:val="24"/>
                <w:szCs w:val="24"/>
                <w:lang w:val="en-ZA" w:eastAsia="en-ZA"/>
              </w:rPr>
              <w:t>by the substitution in subsection (1)</w:t>
            </w:r>
            <w:r w:rsidR="00786D00" w:rsidRPr="00786D00">
              <w:rPr>
                <w:rFonts w:ascii="Arial" w:eastAsia="Times New Roman" w:hAnsi="Arial" w:cs="Arial"/>
                <w:i/>
                <w:sz w:val="24"/>
                <w:szCs w:val="24"/>
                <w:lang w:val="en-ZA" w:eastAsia="en-ZA"/>
              </w:rPr>
              <w:t>(i)</w:t>
            </w:r>
            <w:r w:rsidR="00786D00" w:rsidRPr="00786D00">
              <w:rPr>
                <w:rFonts w:ascii="Arial" w:eastAsia="Times New Roman" w:hAnsi="Arial" w:cs="Arial"/>
                <w:sz w:val="24"/>
                <w:szCs w:val="24"/>
                <w:lang w:val="en-ZA" w:eastAsia="en-ZA"/>
              </w:rPr>
              <w:t xml:space="preserve"> for subparagraph (iii) of the following subparagraph:</w:t>
            </w:r>
          </w:p>
          <w:p w:rsidR="00786D00" w:rsidRPr="00786D00" w:rsidRDefault="00786D00" w:rsidP="00786D00">
            <w:pPr>
              <w:ind w:left="590" w:hanging="450"/>
              <w:jc w:val="both"/>
              <w:rPr>
                <w:rFonts w:ascii="Arial" w:eastAsia="Times New Roman" w:hAnsi="Arial" w:cs="Arial"/>
                <w:b/>
                <w:sz w:val="24"/>
                <w:szCs w:val="24"/>
                <w:lang w:val="en-ZA" w:eastAsia="en-ZA"/>
              </w:rPr>
            </w:pPr>
            <w:r w:rsidRPr="00786D00">
              <w:rPr>
                <w:rFonts w:ascii="Arial" w:eastAsia="Times New Roman" w:hAnsi="Arial" w:cs="Arial"/>
                <w:sz w:val="24"/>
                <w:szCs w:val="24"/>
                <w:lang w:val="en-ZA" w:eastAsia="en-ZA"/>
              </w:rPr>
              <w:t>"(iii)</w:t>
            </w:r>
            <w:r w:rsidRPr="00786D00">
              <w:rPr>
                <w:rFonts w:ascii="Arial" w:eastAsia="Times New Roman" w:hAnsi="Arial" w:cs="Arial"/>
                <w:i/>
                <w:sz w:val="24"/>
                <w:szCs w:val="24"/>
                <w:lang w:val="en-ZA" w:eastAsia="en-ZA"/>
              </w:rPr>
              <w:tab/>
            </w:r>
            <w:r w:rsidRPr="00786D00">
              <w:rPr>
                <w:rFonts w:ascii="Arial" w:eastAsia="Times New Roman" w:hAnsi="Arial" w:cs="Arial"/>
                <w:sz w:val="24"/>
                <w:szCs w:val="24"/>
                <w:lang w:val="en-ZA" w:eastAsia="en-ZA"/>
              </w:rPr>
              <w:t xml:space="preserve">for the benefit of a specific entity identified </w:t>
            </w:r>
            <w:r w:rsidRPr="00786D00">
              <w:rPr>
                <w:rFonts w:ascii="Arial" w:eastAsia="Times New Roman" w:hAnsi="Arial" w:cs="Arial"/>
                <w:b/>
                <w:sz w:val="24"/>
                <w:szCs w:val="24"/>
                <w:lang w:val="en-ZA" w:eastAsia="en-ZA"/>
              </w:rPr>
              <w:t>[in a notice issued by the President under section 25]</w:t>
            </w:r>
            <w:r w:rsidRPr="00786D00">
              <w:rPr>
                <w:rFonts w:ascii="Arial" w:eastAsia="Times New Roman" w:hAnsi="Arial" w:cs="Arial"/>
                <w:sz w:val="24"/>
                <w:szCs w:val="24"/>
                <w:lang w:val="en-ZA" w:eastAsia="en-ZA"/>
              </w:rPr>
              <w:t xml:space="preserve"> </w:t>
            </w:r>
            <w:r w:rsidRPr="00786D00">
              <w:rPr>
                <w:rFonts w:ascii="Arial" w:eastAsia="Times New Roman" w:hAnsi="Arial" w:cs="Arial"/>
                <w:sz w:val="24"/>
                <w:szCs w:val="24"/>
                <w:u w:val="single"/>
                <w:lang w:val="en-ZA" w:eastAsia="en-ZA"/>
              </w:rPr>
              <w:t>pursuant to a Resolution of the United Nations Security Council relating to the identification of entities—</w:t>
            </w:r>
            <w:r w:rsidRPr="00786D00">
              <w:rPr>
                <w:rFonts w:ascii="Arial" w:eastAsia="Times New Roman" w:hAnsi="Arial" w:cs="Arial"/>
                <w:i/>
                <w:sz w:val="24"/>
                <w:szCs w:val="24"/>
                <w:lang w:val="en-ZA" w:eastAsia="en-ZA"/>
              </w:rPr>
              <w:t xml:space="preserve"> </w:t>
            </w:r>
          </w:p>
          <w:p w:rsidR="00786D00" w:rsidRPr="00786D00" w:rsidRDefault="00786D00" w:rsidP="00786D00">
            <w:pPr>
              <w:ind w:left="590"/>
              <w:jc w:val="both"/>
              <w:rPr>
                <w:rFonts w:ascii="Arial" w:eastAsia="Times New Roman" w:hAnsi="Arial" w:cs="Arial"/>
                <w:sz w:val="24"/>
                <w:szCs w:val="24"/>
                <w:lang w:val="en-ZA" w:eastAsia="en-ZA"/>
              </w:rPr>
            </w:pPr>
            <w:r w:rsidRPr="00786D00">
              <w:rPr>
                <w:rFonts w:ascii="Arial" w:eastAsia="Times New Roman" w:hAnsi="Arial" w:cs="Arial"/>
                <w:i/>
                <w:sz w:val="24"/>
                <w:szCs w:val="24"/>
                <w:u w:val="single"/>
                <w:lang w:val="en-ZA" w:eastAsia="en-ZA"/>
              </w:rPr>
              <w:t>(aa)</w:t>
            </w:r>
            <w:r w:rsidRPr="00786D00">
              <w:rPr>
                <w:rFonts w:ascii="Arial" w:eastAsia="Times New Roman" w:hAnsi="Arial" w:cs="Arial"/>
                <w:sz w:val="24"/>
                <w:szCs w:val="24"/>
                <w:u w:val="single"/>
                <w:lang w:val="en-ZA" w:eastAsia="en-ZA"/>
              </w:rPr>
              <w:tab/>
              <w:t>that commit, or attempt to commit, any terrorist and related activity or participate in or facilitates the commission of any terrorist and related activity</w:t>
            </w:r>
            <w:r w:rsidRPr="00786D00">
              <w:rPr>
                <w:rFonts w:ascii="Arial" w:eastAsia="Times New Roman" w:hAnsi="Arial" w:cs="Arial"/>
                <w:sz w:val="24"/>
                <w:szCs w:val="24"/>
                <w:lang w:val="en-ZA" w:eastAsia="en-ZA"/>
              </w:rPr>
              <w:t>; or</w:t>
            </w:r>
          </w:p>
          <w:p w:rsidR="00786D00" w:rsidRDefault="00786D00" w:rsidP="00786D00">
            <w:pPr>
              <w:ind w:left="540"/>
              <w:jc w:val="both"/>
              <w:rPr>
                <w:rFonts w:ascii="Arial" w:hAnsi="Arial" w:cs="Arial"/>
                <w:sz w:val="24"/>
                <w:szCs w:val="24"/>
              </w:rPr>
            </w:pPr>
            <w:r w:rsidRPr="00786D00">
              <w:rPr>
                <w:rFonts w:ascii="Arial" w:eastAsia="Times New Roman" w:hAnsi="Arial" w:cs="Arial"/>
                <w:i/>
                <w:sz w:val="24"/>
                <w:szCs w:val="24"/>
                <w:u w:val="single"/>
                <w:lang w:val="en-ZA" w:eastAsia="en-ZA"/>
              </w:rPr>
              <w:t>(bb)</w:t>
            </w:r>
            <w:r w:rsidRPr="00786D00">
              <w:rPr>
                <w:rFonts w:ascii="Arial" w:eastAsia="Times New Roman" w:hAnsi="Arial" w:cs="Arial"/>
                <w:sz w:val="24"/>
                <w:szCs w:val="24"/>
                <w:u w:val="single"/>
                <w:lang w:val="en-ZA" w:eastAsia="en-ZA"/>
              </w:rPr>
              <w:tab/>
              <w:t>against which Member States of the United Nations must take the actions specified in that Resolution in order to combat or prevent terrorist and related activities,</w:t>
            </w:r>
            <w:r>
              <w:rPr>
                <w:rFonts w:ascii="Arial" w:eastAsia="Times New Roman" w:hAnsi="Arial" w:cs="Arial"/>
                <w:sz w:val="24"/>
                <w:szCs w:val="24"/>
                <w:u w:val="single"/>
                <w:lang w:val="en-ZA" w:eastAsia="en-ZA"/>
              </w:rPr>
              <w:t xml:space="preserve"> </w:t>
            </w:r>
            <w:r w:rsidRPr="00786D00">
              <w:rPr>
                <w:rFonts w:ascii="Arial" w:eastAsia="Times New Roman" w:hAnsi="Arial" w:cs="Arial"/>
                <w:sz w:val="24"/>
                <w:szCs w:val="24"/>
                <w:u w:val="single"/>
                <w:lang w:val="en-ZA" w:eastAsia="en-ZA"/>
              </w:rPr>
              <w:t xml:space="preserve">and which are announced </w:t>
            </w:r>
            <w:r w:rsidRPr="008E53AC">
              <w:rPr>
                <w:rFonts w:ascii="Arial" w:eastAsia="Times New Roman" w:hAnsi="Arial" w:cs="Arial"/>
                <w:b/>
                <w:strike/>
                <w:sz w:val="24"/>
                <w:szCs w:val="24"/>
                <w:highlight w:val="yellow"/>
                <w:u w:val="single"/>
                <w:lang w:val="en-ZA" w:eastAsia="en-ZA"/>
              </w:rPr>
              <w:t>by the Minister of Finance, under</w:t>
            </w:r>
            <w:r w:rsidRPr="008E53AC" w:rsidDel="006F58ED">
              <w:rPr>
                <w:rFonts w:ascii="Arial" w:eastAsia="Times New Roman" w:hAnsi="Arial" w:cs="Arial"/>
                <w:b/>
                <w:strike/>
                <w:sz w:val="24"/>
                <w:szCs w:val="24"/>
                <w:highlight w:val="yellow"/>
                <w:u w:val="single"/>
                <w:lang w:val="en-ZA" w:eastAsia="en-ZA"/>
              </w:rPr>
              <w:t xml:space="preserve"> </w:t>
            </w:r>
            <w:r w:rsidRPr="008E53AC">
              <w:rPr>
                <w:rFonts w:ascii="Arial" w:eastAsia="Times New Roman" w:hAnsi="Arial" w:cs="Arial"/>
                <w:b/>
                <w:strike/>
                <w:sz w:val="24"/>
                <w:szCs w:val="24"/>
                <w:highlight w:val="yellow"/>
                <w:u w:val="single"/>
                <w:lang w:val="en-ZA" w:eastAsia="en-ZA"/>
              </w:rPr>
              <w:t>section 26A(1) of the Financial Intelligence Centre Act, or</w:t>
            </w:r>
            <w:r w:rsidRPr="008E53AC">
              <w:rPr>
                <w:rFonts w:ascii="Arial" w:eastAsia="Times New Roman" w:hAnsi="Arial" w:cs="Arial"/>
                <w:b/>
                <w:sz w:val="24"/>
                <w:szCs w:val="24"/>
                <w:u w:val="single"/>
                <w:lang w:val="en-ZA" w:eastAsia="en-ZA"/>
              </w:rPr>
              <w:t xml:space="preserve"> </w:t>
            </w:r>
            <w:r w:rsidRPr="008E53AC">
              <w:rPr>
                <w:rFonts w:ascii="Arial" w:eastAsia="Times New Roman" w:hAnsi="Arial" w:cs="Arial"/>
                <w:sz w:val="24"/>
                <w:szCs w:val="24"/>
                <w:highlight w:val="green"/>
                <w:u w:val="single"/>
                <w:lang w:val="en-ZA" w:eastAsia="en-ZA"/>
              </w:rPr>
              <w:t>in a notice</w:t>
            </w:r>
            <w:r w:rsidRPr="00786D00">
              <w:rPr>
                <w:rFonts w:ascii="Arial" w:eastAsia="Times New Roman" w:hAnsi="Arial" w:cs="Arial"/>
                <w:sz w:val="24"/>
                <w:szCs w:val="24"/>
                <w:u w:val="single"/>
                <w:lang w:val="en-ZA" w:eastAsia="en-ZA"/>
              </w:rPr>
              <w:t xml:space="preserve"> </w:t>
            </w:r>
            <w:r w:rsidRPr="008E53AC">
              <w:rPr>
                <w:rFonts w:ascii="Arial" w:eastAsia="Times New Roman" w:hAnsi="Arial" w:cs="Arial"/>
                <w:b/>
                <w:strike/>
                <w:sz w:val="24"/>
                <w:szCs w:val="24"/>
                <w:highlight w:val="yellow"/>
                <w:u w:val="single"/>
                <w:lang w:val="en-ZA" w:eastAsia="en-ZA"/>
              </w:rPr>
              <w:t>given by the Director of the Financial Intelligence Centre under</w:t>
            </w:r>
            <w:r w:rsidRPr="008E53AC">
              <w:rPr>
                <w:rFonts w:ascii="Arial" w:eastAsia="Times New Roman" w:hAnsi="Arial" w:cs="Arial"/>
                <w:b/>
                <w:sz w:val="24"/>
                <w:szCs w:val="24"/>
                <w:u w:val="single"/>
                <w:lang w:val="en-ZA" w:eastAsia="en-ZA"/>
              </w:rPr>
              <w:t xml:space="preserve"> </w:t>
            </w:r>
            <w:r w:rsidRPr="00786D00">
              <w:rPr>
                <w:rFonts w:ascii="Arial" w:eastAsia="Times New Roman" w:hAnsi="Arial" w:cs="Arial"/>
                <w:sz w:val="24"/>
                <w:szCs w:val="24"/>
                <w:u w:val="single"/>
                <w:lang w:val="en-ZA" w:eastAsia="en-ZA"/>
              </w:rPr>
              <w:t>referred to in section 26A(3) of the Financial Intelligence Centre Act</w:t>
            </w:r>
            <w:r w:rsidRPr="00786D00">
              <w:rPr>
                <w:rFonts w:ascii="Arial" w:eastAsia="Times New Roman" w:hAnsi="Arial" w:cs="Arial"/>
                <w:sz w:val="24"/>
                <w:szCs w:val="24"/>
                <w:lang w:val="en-ZA" w:eastAsia="en-ZA"/>
              </w:rPr>
              <w:t>,";</w:t>
            </w:r>
          </w:p>
        </w:tc>
      </w:tr>
      <w:tr w:rsidR="002D4A47" w:rsidTr="00F339D7">
        <w:tc>
          <w:tcPr>
            <w:tcW w:w="1203" w:type="dxa"/>
          </w:tcPr>
          <w:p w:rsidR="002D4A47" w:rsidRDefault="002D4A47" w:rsidP="002D4A47">
            <w:pPr>
              <w:jc w:val="both"/>
              <w:rPr>
                <w:rFonts w:ascii="Arial" w:hAnsi="Arial" w:cs="Arial"/>
                <w:sz w:val="24"/>
                <w:szCs w:val="24"/>
              </w:rPr>
            </w:pPr>
            <w:r>
              <w:rPr>
                <w:rFonts w:ascii="Arial" w:hAnsi="Arial" w:cs="Arial"/>
                <w:sz w:val="24"/>
                <w:szCs w:val="24"/>
              </w:rPr>
              <w:t>4(g)(iii)</w:t>
            </w:r>
          </w:p>
          <w:p w:rsidR="002D4A47" w:rsidRDefault="002D4A47" w:rsidP="002D4A47">
            <w:pPr>
              <w:jc w:val="both"/>
              <w:rPr>
                <w:rFonts w:ascii="Arial" w:hAnsi="Arial" w:cs="Arial"/>
                <w:sz w:val="24"/>
                <w:szCs w:val="24"/>
              </w:rPr>
            </w:pPr>
            <w:r>
              <w:rPr>
                <w:rFonts w:ascii="Arial" w:hAnsi="Arial" w:cs="Arial"/>
                <w:sz w:val="24"/>
                <w:szCs w:val="24"/>
              </w:rPr>
              <w:t>(bb)</w:t>
            </w:r>
          </w:p>
        </w:tc>
        <w:tc>
          <w:tcPr>
            <w:tcW w:w="6175" w:type="dxa"/>
          </w:tcPr>
          <w:p w:rsidR="002D4A47" w:rsidRPr="002D4A47" w:rsidRDefault="002D4A47" w:rsidP="002D4A47">
            <w:pPr>
              <w:autoSpaceDE w:val="0"/>
              <w:autoSpaceDN w:val="0"/>
              <w:adjustRightInd w:val="0"/>
              <w:jc w:val="both"/>
              <w:rPr>
                <w:rFonts w:ascii="Arial" w:hAnsi="Arial" w:cs="Arial"/>
                <w:sz w:val="24"/>
                <w:szCs w:val="24"/>
              </w:rPr>
            </w:pPr>
            <w:r w:rsidRPr="002D4A47">
              <w:rPr>
                <w:rFonts w:ascii="Arial" w:hAnsi="Arial" w:cs="Arial"/>
                <w:i/>
                <w:iCs/>
                <w:sz w:val="24"/>
                <w:szCs w:val="24"/>
              </w:rPr>
              <w:t xml:space="preserve">(g) </w:t>
            </w:r>
            <w:r w:rsidRPr="002D4A47">
              <w:rPr>
                <w:rFonts w:ascii="Arial" w:hAnsi="Arial" w:cs="Arial"/>
                <w:sz w:val="24"/>
                <w:szCs w:val="24"/>
              </w:rPr>
              <w:t>by the substitution in subsection (2)</w:t>
            </w:r>
            <w:r w:rsidRPr="002D4A47">
              <w:rPr>
                <w:rFonts w:ascii="Arial" w:hAnsi="Arial" w:cs="Arial"/>
                <w:i/>
                <w:iCs/>
                <w:sz w:val="24"/>
                <w:szCs w:val="24"/>
              </w:rPr>
              <w:t xml:space="preserve">(a) </w:t>
            </w:r>
            <w:r w:rsidRPr="002D4A47">
              <w:rPr>
                <w:rFonts w:ascii="Arial" w:hAnsi="Arial" w:cs="Arial"/>
                <w:sz w:val="24"/>
                <w:szCs w:val="24"/>
              </w:rPr>
              <w:t>for</w:t>
            </w:r>
            <w:r>
              <w:rPr>
                <w:rFonts w:ascii="Arial" w:hAnsi="Arial" w:cs="Arial"/>
                <w:sz w:val="24"/>
                <w:szCs w:val="24"/>
              </w:rPr>
              <w:t xml:space="preserve"> </w:t>
            </w:r>
            <w:r w:rsidRPr="002D4A47">
              <w:rPr>
                <w:rFonts w:ascii="Arial" w:hAnsi="Arial" w:cs="Arial"/>
                <w:sz w:val="24"/>
                <w:szCs w:val="24"/>
              </w:rPr>
              <w:t>subparagraph (iii) of the following</w:t>
            </w:r>
            <w:r>
              <w:rPr>
                <w:rFonts w:ascii="Arial" w:hAnsi="Arial" w:cs="Arial"/>
                <w:sz w:val="24"/>
                <w:szCs w:val="24"/>
              </w:rPr>
              <w:t xml:space="preserve"> </w:t>
            </w:r>
            <w:r w:rsidRPr="002D4A47">
              <w:rPr>
                <w:rFonts w:ascii="Arial" w:hAnsi="Arial" w:cs="Arial"/>
                <w:sz w:val="24"/>
                <w:szCs w:val="24"/>
              </w:rPr>
              <w:t>subparagraph:</w:t>
            </w:r>
          </w:p>
          <w:p w:rsidR="002D4A47" w:rsidRPr="002D4A47" w:rsidRDefault="002D4A47" w:rsidP="002D4A47">
            <w:pPr>
              <w:autoSpaceDE w:val="0"/>
              <w:autoSpaceDN w:val="0"/>
              <w:adjustRightInd w:val="0"/>
              <w:rPr>
                <w:rFonts w:ascii="Arial" w:hAnsi="Arial" w:cs="Arial"/>
                <w:sz w:val="24"/>
                <w:szCs w:val="24"/>
                <w:u w:val="single"/>
              </w:rPr>
            </w:pPr>
            <w:r w:rsidRPr="002D4A47">
              <w:rPr>
                <w:rFonts w:ascii="Arial" w:hAnsi="Arial" w:cs="Arial"/>
                <w:sz w:val="24"/>
                <w:szCs w:val="24"/>
              </w:rPr>
              <w:t xml:space="preserve">‘‘(iii) for the benefit of a specific entity identified </w:t>
            </w:r>
            <w:r w:rsidRPr="002D4A47">
              <w:rPr>
                <w:rFonts w:ascii="Arial" w:hAnsi="Arial" w:cs="Arial"/>
                <w:b/>
                <w:bCs/>
                <w:sz w:val="24"/>
                <w:szCs w:val="24"/>
              </w:rPr>
              <w:t>[in a notice issued by</w:t>
            </w:r>
            <w:r>
              <w:rPr>
                <w:rFonts w:ascii="Arial" w:hAnsi="Arial" w:cs="Arial"/>
                <w:b/>
                <w:bCs/>
                <w:sz w:val="24"/>
                <w:szCs w:val="24"/>
              </w:rPr>
              <w:t xml:space="preserve"> </w:t>
            </w:r>
            <w:r w:rsidRPr="002D4A47">
              <w:rPr>
                <w:rFonts w:ascii="Arial" w:hAnsi="Arial" w:cs="Arial"/>
                <w:b/>
                <w:bCs/>
                <w:sz w:val="24"/>
                <w:szCs w:val="24"/>
              </w:rPr>
              <w:t xml:space="preserve">the President under section 25] </w:t>
            </w:r>
            <w:r w:rsidRPr="002D4A47">
              <w:rPr>
                <w:rFonts w:ascii="Arial" w:hAnsi="Arial" w:cs="Arial"/>
                <w:sz w:val="24"/>
                <w:szCs w:val="24"/>
                <w:u w:val="single"/>
              </w:rPr>
              <w:t>pursuant to a Resolution of the United Nations Security Council relating to the identification of entities—</w:t>
            </w:r>
          </w:p>
          <w:p w:rsidR="002D4A47" w:rsidRPr="002D4A47" w:rsidRDefault="002D4A47" w:rsidP="002D4A47">
            <w:pPr>
              <w:autoSpaceDE w:val="0"/>
              <w:autoSpaceDN w:val="0"/>
              <w:adjustRightInd w:val="0"/>
              <w:rPr>
                <w:rFonts w:ascii="Arial" w:hAnsi="Arial" w:cs="Arial"/>
                <w:sz w:val="24"/>
                <w:szCs w:val="24"/>
                <w:u w:val="single"/>
              </w:rPr>
            </w:pPr>
            <w:r w:rsidRPr="002D4A47">
              <w:rPr>
                <w:rFonts w:ascii="Arial" w:hAnsi="Arial" w:cs="Arial"/>
                <w:i/>
                <w:iCs/>
                <w:sz w:val="24"/>
                <w:szCs w:val="24"/>
                <w:u w:val="single"/>
              </w:rPr>
              <w:t xml:space="preserve">(aa) </w:t>
            </w:r>
            <w:r w:rsidRPr="002D4A47">
              <w:rPr>
                <w:rFonts w:ascii="Arial" w:hAnsi="Arial" w:cs="Arial"/>
                <w:sz w:val="24"/>
                <w:szCs w:val="24"/>
                <w:u w:val="single"/>
              </w:rPr>
              <w:t>that commit, or attempt to commit, any terrorist and related activity or participate in or facilitates the commission of any terrorist and related activity; or</w:t>
            </w:r>
          </w:p>
          <w:p w:rsidR="002D4A47" w:rsidRPr="002D4A47" w:rsidRDefault="002D4A47" w:rsidP="002D4A47">
            <w:pPr>
              <w:autoSpaceDE w:val="0"/>
              <w:autoSpaceDN w:val="0"/>
              <w:adjustRightInd w:val="0"/>
              <w:rPr>
                <w:rFonts w:ascii="Arial" w:hAnsi="Arial" w:cs="Arial"/>
                <w:sz w:val="24"/>
                <w:szCs w:val="24"/>
                <w:u w:val="single"/>
              </w:rPr>
            </w:pPr>
            <w:r w:rsidRPr="002D4A47">
              <w:rPr>
                <w:rFonts w:ascii="Arial" w:hAnsi="Arial" w:cs="Arial"/>
                <w:i/>
                <w:iCs/>
                <w:sz w:val="24"/>
                <w:szCs w:val="24"/>
                <w:u w:val="single"/>
              </w:rPr>
              <w:t xml:space="preserve">(bb) </w:t>
            </w:r>
            <w:r w:rsidRPr="002D4A47">
              <w:rPr>
                <w:rFonts w:ascii="Arial" w:hAnsi="Arial" w:cs="Arial"/>
                <w:sz w:val="24"/>
                <w:szCs w:val="24"/>
                <w:u w:val="single"/>
              </w:rPr>
              <w:t>against which Member States of the United Nations must take the actions specified in that Resolution in order to combat or prevent terrorist and related activities,</w:t>
            </w:r>
          </w:p>
          <w:p w:rsidR="002D4A47" w:rsidRPr="002D4A47" w:rsidRDefault="002D4A47" w:rsidP="00CF56DC">
            <w:pPr>
              <w:autoSpaceDE w:val="0"/>
              <w:autoSpaceDN w:val="0"/>
              <w:adjustRightInd w:val="0"/>
              <w:rPr>
                <w:rFonts w:ascii="Arial" w:eastAsia="Times New Roman" w:hAnsi="Arial" w:cs="Arial"/>
                <w:i/>
                <w:sz w:val="24"/>
                <w:szCs w:val="24"/>
                <w:lang w:val="en-ZA" w:eastAsia="en-ZA"/>
              </w:rPr>
            </w:pPr>
            <w:r w:rsidRPr="002D4A47">
              <w:rPr>
                <w:rFonts w:ascii="Arial" w:hAnsi="Arial" w:cs="Arial"/>
                <w:sz w:val="24"/>
                <w:szCs w:val="24"/>
                <w:u w:val="single"/>
              </w:rPr>
              <w:t>and which are announced by the Minister of Finance, under section 26A(1) of the Financial Intelligence Centre Act, or in a notice given by the Director of the Financial Intelligence Centre under section 26A(3) of the Financial Intelligence Centre Act;</w:t>
            </w:r>
            <w:r w:rsidR="00CF56DC">
              <w:rPr>
                <w:rFonts w:ascii="Arial" w:hAnsi="Arial" w:cs="Arial"/>
                <w:sz w:val="24"/>
                <w:szCs w:val="24"/>
                <w:u w:val="single"/>
              </w:rPr>
              <w:t xml:space="preserve"> </w:t>
            </w:r>
            <w:r w:rsidR="00CF56DC" w:rsidRPr="00CF56DC">
              <w:rPr>
                <w:rFonts w:ascii="Arial" w:hAnsi="Arial" w:cs="Arial"/>
                <w:sz w:val="24"/>
                <w:szCs w:val="24"/>
              </w:rPr>
              <w:t>or</w:t>
            </w:r>
            <w:r w:rsidRPr="00CF56DC">
              <w:rPr>
                <w:rFonts w:ascii="Arial" w:hAnsi="Arial" w:cs="Arial"/>
                <w:sz w:val="24"/>
                <w:szCs w:val="24"/>
              </w:rPr>
              <w:t>”</w:t>
            </w:r>
          </w:p>
        </w:tc>
        <w:tc>
          <w:tcPr>
            <w:tcW w:w="7192" w:type="dxa"/>
          </w:tcPr>
          <w:p w:rsidR="00CF56DC" w:rsidRPr="002D4A47" w:rsidRDefault="00A36A46" w:rsidP="00CF56DC">
            <w:pPr>
              <w:autoSpaceDE w:val="0"/>
              <w:autoSpaceDN w:val="0"/>
              <w:adjustRightInd w:val="0"/>
              <w:jc w:val="both"/>
              <w:rPr>
                <w:rFonts w:ascii="Arial" w:hAnsi="Arial" w:cs="Arial"/>
                <w:sz w:val="24"/>
                <w:szCs w:val="24"/>
              </w:rPr>
            </w:pPr>
            <w:r>
              <w:rPr>
                <w:rStyle w:val="FootnoteReference"/>
                <w:rFonts w:ascii="Arial" w:hAnsi="Arial" w:cs="Arial"/>
                <w:i/>
                <w:iCs/>
                <w:sz w:val="24"/>
                <w:szCs w:val="24"/>
              </w:rPr>
              <w:footnoteReference w:id="5"/>
            </w:r>
            <w:r w:rsidR="00CF56DC" w:rsidRPr="002D4A47">
              <w:rPr>
                <w:rFonts w:ascii="Arial" w:hAnsi="Arial" w:cs="Arial"/>
                <w:i/>
                <w:iCs/>
                <w:sz w:val="24"/>
                <w:szCs w:val="24"/>
              </w:rPr>
              <w:t xml:space="preserve">(g) </w:t>
            </w:r>
            <w:r w:rsidR="00CF56DC" w:rsidRPr="002D4A47">
              <w:rPr>
                <w:rFonts w:ascii="Arial" w:hAnsi="Arial" w:cs="Arial"/>
                <w:sz w:val="24"/>
                <w:szCs w:val="24"/>
              </w:rPr>
              <w:t>by the substitution in subsection (2)</w:t>
            </w:r>
            <w:r w:rsidR="00CF56DC" w:rsidRPr="002D4A47">
              <w:rPr>
                <w:rFonts w:ascii="Arial" w:hAnsi="Arial" w:cs="Arial"/>
                <w:i/>
                <w:iCs/>
                <w:sz w:val="24"/>
                <w:szCs w:val="24"/>
              </w:rPr>
              <w:t xml:space="preserve">(a) </w:t>
            </w:r>
            <w:r w:rsidR="00CF56DC" w:rsidRPr="002D4A47">
              <w:rPr>
                <w:rFonts w:ascii="Arial" w:hAnsi="Arial" w:cs="Arial"/>
                <w:sz w:val="24"/>
                <w:szCs w:val="24"/>
              </w:rPr>
              <w:t>for</w:t>
            </w:r>
            <w:r w:rsidR="00CF56DC">
              <w:rPr>
                <w:rFonts w:ascii="Arial" w:hAnsi="Arial" w:cs="Arial"/>
                <w:sz w:val="24"/>
                <w:szCs w:val="24"/>
              </w:rPr>
              <w:t xml:space="preserve"> </w:t>
            </w:r>
            <w:r w:rsidR="00CF56DC" w:rsidRPr="002D4A47">
              <w:rPr>
                <w:rFonts w:ascii="Arial" w:hAnsi="Arial" w:cs="Arial"/>
                <w:sz w:val="24"/>
                <w:szCs w:val="24"/>
              </w:rPr>
              <w:t>subparagraph (iii) of the following</w:t>
            </w:r>
            <w:r w:rsidR="00CF56DC">
              <w:rPr>
                <w:rFonts w:ascii="Arial" w:hAnsi="Arial" w:cs="Arial"/>
                <w:sz w:val="24"/>
                <w:szCs w:val="24"/>
              </w:rPr>
              <w:t xml:space="preserve"> </w:t>
            </w:r>
            <w:r w:rsidR="00CF56DC" w:rsidRPr="002D4A47">
              <w:rPr>
                <w:rFonts w:ascii="Arial" w:hAnsi="Arial" w:cs="Arial"/>
                <w:sz w:val="24"/>
                <w:szCs w:val="24"/>
              </w:rPr>
              <w:t>subparagraph:</w:t>
            </w:r>
          </w:p>
          <w:p w:rsidR="00CF56DC" w:rsidRPr="002D4A47" w:rsidRDefault="00CF56DC" w:rsidP="00CF56DC">
            <w:pPr>
              <w:autoSpaceDE w:val="0"/>
              <w:autoSpaceDN w:val="0"/>
              <w:adjustRightInd w:val="0"/>
              <w:rPr>
                <w:rFonts w:ascii="Arial" w:hAnsi="Arial" w:cs="Arial"/>
                <w:sz w:val="24"/>
                <w:szCs w:val="24"/>
                <w:u w:val="single"/>
              </w:rPr>
            </w:pPr>
            <w:r w:rsidRPr="002D4A47">
              <w:rPr>
                <w:rFonts w:ascii="Arial" w:hAnsi="Arial" w:cs="Arial"/>
                <w:sz w:val="24"/>
                <w:szCs w:val="24"/>
              </w:rPr>
              <w:t xml:space="preserve">‘‘(iii) for the benefit of a specific entity identified </w:t>
            </w:r>
            <w:r w:rsidRPr="002D4A47">
              <w:rPr>
                <w:rFonts w:ascii="Arial" w:hAnsi="Arial" w:cs="Arial"/>
                <w:b/>
                <w:bCs/>
                <w:sz w:val="24"/>
                <w:szCs w:val="24"/>
              </w:rPr>
              <w:t>[in a notice issued by</w:t>
            </w:r>
            <w:r>
              <w:rPr>
                <w:rFonts w:ascii="Arial" w:hAnsi="Arial" w:cs="Arial"/>
                <w:b/>
                <w:bCs/>
                <w:sz w:val="24"/>
                <w:szCs w:val="24"/>
              </w:rPr>
              <w:t xml:space="preserve"> </w:t>
            </w:r>
            <w:r w:rsidRPr="002D4A47">
              <w:rPr>
                <w:rFonts w:ascii="Arial" w:hAnsi="Arial" w:cs="Arial"/>
                <w:b/>
                <w:bCs/>
                <w:sz w:val="24"/>
                <w:szCs w:val="24"/>
              </w:rPr>
              <w:t>the President under section 25]</w:t>
            </w:r>
            <w:r>
              <w:rPr>
                <w:rFonts w:ascii="Arial" w:hAnsi="Arial" w:cs="Arial"/>
                <w:b/>
                <w:bCs/>
                <w:sz w:val="24"/>
                <w:szCs w:val="24"/>
              </w:rPr>
              <w:t xml:space="preserve"> </w:t>
            </w:r>
            <w:r w:rsidRPr="002D4A47">
              <w:rPr>
                <w:rFonts w:ascii="Arial" w:hAnsi="Arial" w:cs="Arial"/>
                <w:sz w:val="24"/>
                <w:szCs w:val="24"/>
                <w:u w:val="single"/>
              </w:rPr>
              <w:t>pursuant to a Resolution of the United Nations Security Council relating to the identification of entities—</w:t>
            </w:r>
          </w:p>
          <w:p w:rsidR="00CF56DC" w:rsidRPr="002D4A47" w:rsidRDefault="00CF56DC" w:rsidP="00CF56DC">
            <w:pPr>
              <w:autoSpaceDE w:val="0"/>
              <w:autoSpaceDN w:val="0"/>
              <w:adjustRightInd w:val="0"/>
              <w:rPr>
                <w:rFonts w:ascii="Arial" w:hAnsi="Arial" w:cs="Arial"/>
                <w:sz w:val="24"/>
                <w:szCs w:val="24"/>
                <w:u w:val="single"/>
              </w:rPr>
            </w:pPr>
            <w:r w:rsidRPr="002D4A47">
              <w:rPr>
                <w:rFonts w:ascii="Arial" w:hAnsi="Arial" w:cs="Arial"/>
                <w:i/>
                <w:iCs/>
                <w:sz w:val="24"/>
                <w:szCs w:val="24"/>
                <w:u w:val="single"/>
              </w:rPr>
              <w:t xml:space="preserve">(aa) </w:t>
            </w:r>
            <w:r w:rsidRPr="002D4A47">
              <w:rPr>
                <w:rFonts w:ascii="Arial" w:hAnsi="Arial" w:cs="Arial"/>
                <w:sz w:val="24"/>
                <w:szCs w:val="24"/>
                <w:u w:val="single"/>
              </w:rPr>
              <w:t>that commit, or attempt to commit, any terrorist and related activity or participate in or facilitates the commission of any terrorist and related activity; or</w:t>
            </w:r>
          </w:p>
          <w:p w:rsidR="002D4A47" w:rsidRPr="00786D00" w:rsidRDefault="00CF56DC" w:rsidP="002D4A47">
            <w:pPr>
              <w:ind w:left="230" w:hanging="320"/>
              <w:jc w:val="both"/>
              <w:rPr>
                <w:rFonts w:ascii="Arial" w:eastAsia="Times New Roman" w:hAnsi="Arial" w:cs="Arial"/>
                <w:i/>
                <w:sz w:val="24"/>
                <w:szCs w:val="24"/>
                <w:lang w:val="en-ZA" w:eastAsia="en-ZA"/>
              </w:rPr>
            </w:pPr>
            <w:r w:rsidRPr="00CF56DC">
              <w:rPr>
                <w:rFonts w:ascii="Arial" w:eastAsia="Times New Roman" w:hAnsi="Arial" w:cs="Arial"/>
                <w:i/>
                <w:iCs/>
                <w:sz w:val="24"/>
                <w:szCs w:val="24"/>
                <w:lang w:eastAsia="en-ZA"/>
              </w:rPr>
              <w:t>(bb)</w:t>
            </w:r>
            <w:r w:rsidRPr="00CF56DC">
              <w:rPr>
                <w:rFonts w:ascii="Arial" w:eastAsia="Times New Roman" w:hAnsi="Arial" w:cs="Arial"/>
                <w:i/>
                <w:sz w:val="24"/>
                <w:szCs w:val="24"/>
                <w:u w:val="single"/>
                <w:lang w:val="en-ZA" w:eastAsia="en-ZA"/>
              </w:rPr>
              <w:t xml:space="preserve"> </w:t>
            </w:r>
            <w:r w:rsidRPr="00CF56DC">
              <w:rPr>
                <w:rFonts w:ascii="Arial" w:eastAsia="Times New Roman" w:hAnsi="Arial" w:cs="Arial"/>
                <w:sz w:val="24"/>
                <w:szCs w:val="24"/>
                <w:u w:val="single"/>
                <w:lang w:val="en-ZA" w:eastAsia="en-ZA"/>
              </w:rPr>
              <w:t>against which Member States of the United Nations must</w:t>
            </w:r>
            <w:r w:rsidRPr="00CF56DC">
              <w:rPr>
                <w:rFonts w:ascii="Arial" w:eastAsia="Times New Roman" w:hAnsi="Arial" w:cs="Arial"/>
                <w:sz w:val="24"/>
                <w:szCs w:val="24"/>
                <w:lang w:val="en-ZA" w:eastAsia="en-ZA"/>
              </w:rPr>
              <w:t xml:space="preserve"> </w:t>
            </w:r>
            <w:r w:rsidRPr="00CF56DC">
              <w:rPr>
                <w:rFonts w:ascii="Arial" w:eastAsia="Times New Roman" w:hAnsi="Arial" w:cs="Arial"/>
                <w:sz w:val="24"/>
                <w:szCs w:val="24"/>
                <w:u w:val="single"/>
                <w:lang w:val="en-ZA" w:eastAsia="en-ZA"/>
              </w:rPr>
              <w:t>take the actions specified in that Resolution in order to</w:t>
            </w:r>
            <w:r w:rsidRPr="00CF56DC">
              <w:rPr>
                <w:rFonts w:ascii="Arial" w:eastAsia="Times New Roman" w:hAnsi="Arial" w:cs="Arial"/>
                <w:sz w:val="24"/>
                <w:szCs w:val="24"/>
                <w:lang w:val="en-ZA" w:eastAsia="en-ZA"/>
              </w:rPr>
              <w:t xml:space="preserve"> </w:t>
            </w:r>
            <w:r w:rsidRPr="00CF56DC">
              <w:rPr>
                <w:rFonts w:ascii="Arial" w:eastAsia="Times New Roman" w:hAnsi="Arial" w:cs="Arial"/>
                <w:sz w:val="24"/>
                <w:szCs w:val="24"/>
                <w:u w:val="single"/>
                <w:lang w:val="en-ZA" w:eastAsia="en-ZA"/>
              </w:rPr>
              <w:t xml:space="preserve">combat or prevent terrorist and related activities, and which are announced </w:t>
            </w:r>
            <w:r w:rsidRPr="00CF56DC">
              <w:rPr>
                <w:rFonts w:ascii="Arial" w:eastAsia="Times New Roman" w:hAnsi="Arial" w:cs="Arial"/>
                <w:b/>
                <w:strike/>
                <w:sz w:val="24"/>
                <w:szCs w:val="24"/>
                <w:highlight w:val="yellow"/>
                <w:u w:val="single"/>
                <w:lang w:val="en-ZA" w:eastAsia="en-ZA"/>
              </w:rPr>
              <w:t>by the Minister of Finance, under</w:t>
            </w:r>
            <w:r w:rsidRPr="00CF56DC">
              <w:rPr>
                <w:rFonts w:ascii="Arial" w:eastAsia="Times New Roman" w:hAnsi="Arial" w:cs="Arial"/>
                <w:b/>
                <w:iCs/>
                <w:strike/>
                <w:sz w:val="24"/>
                <w:szCs w:val="24"/>
                <w:highlight w:val="yellow"/>
                <w:u w:val="single"/>
                <w:lang w:val="en-ZA" w:eastAsia="en-ZA"/>
              </w:rPr>
              <w:t xml:space="preserve"> </w:t>
            </w:r>
            <w:r w:rsidRPr="00CF56DC">
              <w:rPr>
                <w:rFonts w:ascii="Arial" w:eastAsia="Times New Roman" w:hAnsi="Arial" w:cs="Arial"/>
                <w:b/>
                <w:strike/>
                <w:sz w:val="24"/>
                <w:szCs w:val="24"/>
                <w:highlight w:val="yellow"/>
                <w:u w:val="single"/>
                <w:lang w:val="en-ZA" w:eastAsia="en-ZA"/>
              </w:rPr>
              <w:t>section 26A(1) of the Financial Intelligence Centre Act, or</w:t>
            </w:r>
            <w:r w:rsidRPr="00CF56DC">
              <w:rPr>
                <w:rFonts w:ascii="Arial" w:eastAsia="Times New Roman" w:hAnsi="Arial" w:cs="Arial"/>
                <w:sz w:val="24"/>
                <w:szCs w:val="24"/>
                <w:u w:val="single"/>
                <w:lang w:val="en-ZA" w:eastAsia="en-ZA"/>
              </w:rPr>
              <w:t xml:space="preserve"> in a notice given by the Director of the Financial Intelligence Centre under </w:t>
            </w:r>
            <w:r w:rsidRPr="00CF56DC">
              <w:rPr>
                <w:rFonts w:ascii="Arial" w:eastAsia="Times New Roman" w:hAnsi="Arial" w:cs="Arial"/>
                <w:sz w:val="24"/>
                <w:szCs w:val="24"/>
                <w:highlight w:val="green"/>
                <w:u w:val="single"/>
                <w:lang w:val="en-ZA" w:eastAsia="en-ZA"/>
              </w:rPr>
              <w:t>referred to in</w:t>
            </w:r>
            <w:r w:rsidRPr="00CF56DC">
              <w:rPr>
                <w:rFonts w:ascii="Arial" w:eastAsia="Times New Roman" w:hAnsi="Arial" w:cs="Arial"/>
                <w:sz w:val="24"/>
                <w:szCs w:val="24"/>
                <w:u w:val="single"/>
                <w:lang w:val="en-ZA" w:eastAsia="en-ZA"/>
              </w:rPr>
              <w:t xml:space="preserve"> section 26A(3) of the Financial Intelligence Centre Act</w:t>
            </w:r>
            <w:r w:rsidRPr="00CF56DC">
              <w:rPr>
                <w:rFonts w:ascii="Arial" w:eastAsia="Times New Roman" w:hAnsi="Arial" w:cs="Arial"/>
                <w:sz w:val="24"/>
                <w:szCs w:val="24"/>
                <w:lang w:val="en-ZA" w:eastAsia="en-ZA"/>
              </w:rPr>
              <w:t>; or”</w:t>
            </w:r>
            <w:r w:rsidRPr="00CF56DC">
              <w:rPr>
                <w:rFonts w:ascii="Arial" w:eastAsia="Times New Roman" w:hAnsi="Arial" w:cs="Arial"/>
                <w:i/>
                <w:sz w:val="24"/>
                <w:szCs w:val="24"/>
                <w:lang w:val="en-ZA" w:eastAsia="en-ZA"/>
              </w:rPr>
              <w:t> </w:t>
            </w:r>
          </w:p>
        </w:tc>
      </w:tr>
      <w:tr w:rsidR="002D4A47" w:rsidTr="00F339D7">
        <w:tc>
          <w:tcPr>
            <w:tcW w:w="1203" w:type="dxa"/>
          </w:tcPr>
          <w:p w:rsidR="00D87B3A" w:rsidRDefault="00D87B3A" w:rsidP="002D4A47">
            <w:pPr>
              <w:jc w:val="both"/>
              <w:rPr>
                <w:rFonts w:ascii="Arial" w:hAnsi="Arial" w:cs="Arial"/>
                <w:bCs/>
                <w:sz w:val="24"/>
                <w:szCs w:val="24"/>
                <w:lang w:val="en-ZA"/>
              </w:rPr>
            </w:pPr>
            <w:r w:rsidRPr="00D87B3A">
              <w:rPr>
                <w:rFonts w:ascii="Arial" w:hAnsi="Arial" w:cs="Arial"/>
                <w:bCs/>
                <w:sz w:val="24"/>
                <w:szCs w:val="24"/>
                <w:lang w:val="en-ZA"/>
              </w:rPr>
              <w:t>4(h)</w:t>
            </w:r>
            <w:r w:rsidRPr="00D87B3A">
              <w:rPr>
                <w:rFonts w:ascii="Arial" w:hAnsi="Arial" w:cs="Arial"/>
                <w:bCs/>
                <w:i/>
                <w:iCs/>
                <w:sz w:val="24"/>
                <w:szCs w:val="24"/>
                <w:lang w:val="en-ZA"/>
              </w:rPr>
              <w:t>(a)</w:t>
            </w:r>
            <w:r w:rsidRPr="00D87B3A">
              <w:rPr>
                <w:rFonts w:ascii="Arial" w:hAnsi="Arial" w:cs="Arial"/>
                <w:bCs/>
                <w:sz w:val="24"/>
                <w:szCs w:val="24"/>
                <w:lang w:val="en-ZA"/>
              </w:rPr>
              <w:t>(ii)</w:t>
            </w:r>
          </w:p>
          <w:p w:rsidR="002D4A47" w:rsidRPr="00D87B3A" w:rsidRDefault="00D87B3A" w:rsidP="002D4A47">
            <w:pPr>
              <w:jc w:val="both"/>
              <w:rPr>
                <w:rFonts w:ascii="Arial" w:hAnsi="Arial" w:cs="Arial"/>
                <w:sz w:val="24"/>
                <w:szCs w:val="24"/>
              </w:rPr>
            </w:pPr>
            <w:r w:rsidRPr="00D87B3A">
              <w:rPr>
                <w:rFonts w:ascii="Arial" w:hAnsi="Arial" w:cs="Arial"/>
                <w:bCs/>
                <w:i/>
                <w:iCs/>
                <w:sz w:val="24"/>
                <w:szCs w:val="24"/>
                <w:lang w:val="en-ZA"/>
              </w:rPr>
              <w:t>(bb)</w:t>
            </w:r>
          </w:p>
        </w:tc>
        <w:tc>
          <w:tcPr>
            <w:tcW w:w="6175" w:type="dxa"/>
          </w:tcPr>
          <w:p w:rsidR="00D87B3A" w:rsidRPr="00D87B3A" w:rsidRDefault="00D87B3A" w:rsidP="00D87B3A">
            <w:pPr>
              <w:autoSpaceDE w:val="0"/>
              <w:autoSpaceDN w:val="0"/>
              <w:adjustRightInd w:val="0"/>
              <w:rPr>
                <w:rFonts w:ascii="Arial" w:hAnsi="Arial" w:cs="Arial"/>
                <w:sz w:val="24"/>
                <w:szCs w:val="24"/>
              </w:rPr>
            </w:pPr>
            <w:r>
              <w:rPr>
                <w:rFonts w:ascii="Arial" w:hAnsi="Arial" w:cs="Arial"/>
                <w:i/>
                <w:iCs/>
                <w:sz w:val="24"/>
                <w:szCs w:val="24"/>
              </w:rPr>
              <w:t>“</w:t>
            </w:r>
            <w:r w:rsidRPr="00D87B3A">
              <w:rPr>
                <w:rFonts w:ascii="Arial" w:hAnsi="Arial" w:cs="Arial"/>
                <w:i/>
                <w:iCs/>
                <w:sz w:val="24"/>
                <w:szCs w:val="24"/>
              </w:rPr>
              <w:t xml:space="preserve">(h) </w:t>
            </w:r>
            <w:r w:rsidRPr="00D87B3A">
              <w:rPr>
                <w:rFonts w:ascii="Arial" w:hAnsi="Arial" w:cs="Arial"/>
                <w:sz w:val="24"/>
                <w:szCs w:val="24"/>
              </w:rPr>
              <w:t xml:space="preserve">by the substitution in subsection (3) for paragraph </w:t>
            </w:r>
            <w:r w:rsidRPr="00D87B3A">
              <w:rPr>
                <w:rFonts w:ascii="Arial" w:hAnsi="Arial" w:cs="Arial"/>
                <w:i/>
                <w:iCs/>
                <w:sz w:val="24"/>
                <w:szCs w:val="24"/>
              </w:rPr>
              <w:t xml:space="preserve">(a) </w:t>
            </w:r>
            <w:r w:rsidRPr="00D87B3A">
              <w:rPr>
                <w:rFonts w:ascii="Arial" w:hAnsi="Arial" w:cs="Arial"/>
                <w:sz w:val="24"/>
                <w:szCs w:val="24"/>
              </w:rPr>
              <w:t>of the following</w:t>
            </w:r>
            <w:r>
              <w:rPr>
                <w:rFonts w:ascii="Arial" w:hAnsi="Arial" w:cs="Arial"/>
                <w:sz w:val="24"/>
                <w:szCs w:val="24"/>
              </w:rPr>
              <w:t xml:space="preserve"> </w:t>
            </w:r>
            <w:r w:rsidRPr="00D87B3A">
              <w:rPr>
                <w:rFonts w:ascii="Arial" w:hAnsi="Arial" w:cs="Arial"/>
                <w:sz w:val="24"/>
                <w:szCs w:val="24"/>
              </w:rPr>
              <w:t>paragraph:</w:t>
            </w:r>
          </w:p>
          <w:p w:rsidR="00D87B3A" w:rsidRPr="00D87B3A" w:rsidRDefault="00D87B3A" w:rsidP="00D87B3A">
            <w:pPr>
              <w:autoSpaceDE w:val="0"/>
              <w:autoSpaceDN w:val="0"/>
              <w:adjustRightInd w:val="0"/>
              <w:rPr>
                <w:rFonts w:ascii="Arial" w:hAnsi="Arial" w:cs="Arial"/>
                <w:sz w:val="24"/>
                <w:szCs w:val="24"/>
              </w:rPr>
            </w:pPr>
            <w:r w:rsidRPr="00D87B3A">
              <w:rPr>
                <w:rFonts w:ascii="Arial" w:hAnsi="Arial" w:cs="Arial"/>
                <w:sz w:val="24"/>
                <w:szCs w:val="24"/>
              </w:rPr>
              <w:t>‘‘</w:t>
            </w:r>
            <w:r w:rsidRPr="00D87B3A">
              <w:rPr>
                <w:rFonts w:ascii="Arial" w:hAnsi="Arial" w:cs="Arial"/>
                <w:i/>
                <w:iCs/>
                <w:sz w:val="24"/>
                <w:szCs w:val="24"/>
              </w:rPr>
              <w:t xml:space="preserve">(a) </w:t>
            </w:r>
            <w:r w:rsidRPr="00D87B3A">
              <w:rPr>
                <w:rFonts w:ascii="Arial" w:hAnsi="Arial" w:cs="Arial"/>
                <w:sz w:val="24"/>
                <w:szCs w:val="24"/>
              </w:rPr>
              <w:t>facilitating the retention or control of such property by or on behalf</w:t>
            </w:r>
            <w:r>
              <w:rPr>
                <w:rFonts w:ascii="Arial" w:hAnsi="Arial" w:cs="Arial"/>
                <w:sz w:val="24"/>
                <w:szCs w:val="24"/>
              </w:rPr>
              <w:t xml:space="preserve"> </w:t>
            </w:r>
            <w:r w:rsidRPr="00D87B3A">
              <w:rPr>
                <w:rFonts w:ascii="Arial" w:hAnsi="Arial" w:cs="Arial"/>
                <w:sz w:val="24"/>
                <w:szCs w:val="24"/>
              </w:rPr>
              <w:t xml:space="preserve">of, </w:t>
            </w:r>
            <w:r w:rsidRPr="00D87B3A">
              <w:rPr>
                <w:rFonts w:ascii="Arial" w:hAnsi="Arial" w:cs="Arial"/>
                <w:sz w:val="24"/>
                <w:szCs w:val="24"/>
                <w:u w:val="single"/>
              </w:rPr>
              <w:t>or for the benefit of</w:t>
            </w:r>
            <w:r w:rsidRPr="00D87B3A">
              <w:rPr>
                <w:rFonts w:ascii="Arial" w:hAnsi="Arial" w:cs="Arial"/>
                <w:sz w:val="24"/>
                <w:szCs w:val="24"/>
              </w:rPr>
              <w:t>—</w:t>
            </w:r>
          </w:p>
          <w:p w:rsidR="00D87B3A" w:rsidRPr="00D87B3A" w:rsidRDefault="00D87B3A" w:rsidP="00D87B3A">
            <w:pPr>
              <w:autoSpaceDE w:val="0"/>
              <w:autoSpaceDN w:val="0"/>
              <w:adjustRightInd w:val="0"/>
              <w:rPr>
                <w:rFonts w:ascii="Arial" w:hAnsi="Arial" w:cs="Arial"/>
                <w:b/>
                <w:bCs/>
                <w:sz w:val="24"/>
                <w:szCs w:val="24"/>
              </w:rPr>
            </w:pPr>
            <w:r w:rsidRPr="00D87B3A">
              <w:rPr>
                <w:rFonts w:ascii="Arial" w:hAnsi="Arial" w:cs="Arial"/>
                <w:sz w:val="24"/>
                <w:szCs w:val="24"/>
              </w:rPr>
              <w:t>(i) an entity which commits or attempts to commit or facilitates</w:t>
            </w:r>
            <w:r>
              <w:rPr>
                <w:rFonts w:ascii="Arial" w:hAnsi="Arial" w:cs="Arial"/>
                <w:sz w:val="24"/>
                <w:szCs w:val="24"/>
              </w:rPr>
              <w:t xml:space="preserve"> </w:t>
            </w:r>
            <w:r w:rsidRPr="00D87B3A">
              <w:rPr>
                <w:rFonts w:ascii="Arial" w:hAnsi="Arial" w:cs="Arial"/>
                <w:sz w:val="24"/>
                <w:szCs w:val="24"/>
              </w:rPr>
              <w:t xml:space="preserve">the commission of a specified offence; </w:t>
            </w:r>
            <w:r w:rsidRPr="00D87B3A">
              <w:rPr>
                <w:rFonts w:ascii="Arial" w:hAnsi="Arial" w:cs="Arial"/>
                <w:b/>
                <w:bCs/>
                <w:sz w:val="24"/>
                <w:szCs w:val="24"/>
              </w:rPr>
              <w:t>[or]</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rPr>
              <w:t xml:space="preserve">(iA) </w:t>
            </w:r>
            <w:r w:rsidRPr="00D87B3A">
              <w:rPr>
                <w:rFonts w:ascii="Arial" w:hAnsi="Arial" w:cs="Arial"/>
                <w:sz w:val="24"/>
                <w:szCs w:val="24"/>
                <w:u w:val="single"/>
              </w:rPr>
              <w:t>a specific entity identified in an order made under section</w:t>
            </w:r>
            <w:r>
              <w:rPr>
                <w:rFonts w:ascii="Arial" w:hAnsi="Arial" w:cs="Arial"/>
                <w:sz w:val="24"/>
                <w:szCs w:val="24"/>
                <w:u w:val="single"/>
              </w:rPr>
              <w:t xml:space="preserve"> </w:t>
            </w:r>
            <w:r w:rsidRPr="00D87B3A">
              <w:rPr>
                <w:rFonts w:ascii="Arial" w:hAnsi="Arial" w:cs="Arial"/>
                <w:sz w:val="24"/>
                <w:szCs w:val="24"/>
                <w:u w:val="single"/>
              </w:rPr>
              <w:t>23; or</w:t>
            </w:r>
          </w:p>
          <w:p w:rsidR="00D87B3A" w:rsidRPr="00D87B3A" w:rsidRDefault="00D87B3A" w:rsidP="00D87B3A">
            <w:pPr>
              <w:autoSpaceDE w:val="0"/>
              <w:autoSpaceDN w:val="0"/>
              <w:adjustRightInd w:val="0"/>
              <w:rPr>
                <w:rFonts w:ascii="Arial" w:hAnsi="Arial" w:cs="Arial"/>
                <w:b/>
                <w:bCs/>
                <w:sz w:val="24"/>
                <w:szCs w:val="24"/>
              </w:rPr>
            </w:pPr>
            <w:r w:rsidRPr="00D87B3A">
              <w:rPr>
                <w:rFonts w:ascii="Arial" w:hAnsi="Arial" w:cs="Arial"/>
                <w:sz w:val="24"/>
                <w:szCs w:val="24"/>
              </w:rPr>
              <w:t xml:space="preserve">(ii) a specific entity identified </w:t>
            </w:r>
            <w:r w:rsidRPr="00D87B3A">
              <w:rPr>
                <w:rFonts w:ascii="Arial" w:hAnsi="Arial" w:cs="Arial"/>
                <w:b/>
                <w:bCs/>
                <w:sz w:val="24"/>
                <w:szCs w:val="24"/>
              </w:rPr>
              <w:t>[in a notice issued by the</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b/>
                <w:bCs/>
                <w:sz w:val="24"/>
                <w:szCs w:val="24"/>
              </w:rPr>
              <w:t xml:space="preserve">President under section 25] </w:t>
            </w:r>
            <w:r w:rsidRPr="00D87B3A">
              <w:rPr>
                <w:rFonts w:ascii="Arial" w:hAnsi="Arial" w:cs="Arial"/>
                <w:sz w:val="24"/>
                <w:szCs w:val="24"/>
                <w:u w:val="single"/>
              </w:rPr>
              <w:t>pursuant to a Resolution of the</w:t>
            </w:r>
            <w:r>
              <w:rPr>
                <w:rFonts w:ascii="Arial" w:hAnsi="Arial" w:cs="Arial"/>
                <w:sz w:val="24"/>
                <w:szCs w:val="24"/>
                <w:u w:val="single"/>
              </w:rPr>
              <w:t xml:space="preserve"> </w:t>
            </w:r>
            <w:r w:rsidRPr="00D87B3A">
              <w:rPr>
                <w:rFonts w:ascii="Arial" w:hAnsi="Arial" w:cs="Arial"/>
                <w:sz w:val="24"/>
                <w:szCs w:val="24"/>
                <w:u w:val="single"/>
              </w:rPr>
              <w:t>United Nations Security Council relating to the identification</w:t>
            </w:r>
            <w:r>
              <w:rPr>
                <w:rFonts w:ascii="Arial" w:hAnsi="Arial" w:cs="Arial"/>
                <w:sz w:val="24"/>
                <w:szCs w:val="24"/>
                <w:u w:val="single"/>
              </w:rPr>
              <w:t xml:space="preserve"> </w:t>
            </w:r>
            <w:r w:rsidRPr="00D87B3A">
              <w:rPr>
                <w:rFonts w:ascii="Arial" w:hAnsi="Arial" w:cs="Arial"/>
                <w:sz w:val="24"/>
                <w:szCs w:val="24"/>
                <w:u w:val="single"/>
              </w:rPr>
              <w:t>of entities—</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i/>
                <w:iCs/>
                <w:sz w:val="24"/>
                <w:szCs w:val="24"/>
                <w:u w:val="single"/>
              </w:rPr>
              <w:t xml:space="preserve">(aa) </w:t>
            </w:r>
            <w:r w:rsidRPr="00D87B3A">
              <w:rPr>
                <w:rFonts w:ascii="Arial" w:hAnsi="Arial" w:cs="Arial"/>
                <w:sz w:val="24"/>
                <w:szCs w:val="24"/>
                <w:u w:val="single"/>
              </w:rPr>
              <w:t>that commit, or attempt to commit, any terrorist and</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related activity or participate in or facilitates the</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commission of any terrorist and related activity; or</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i/>
                <w:iCs/>
                <w:sz w:val="24"/>
                <w:szCs w:val="24"/>
                <w:u w:val="single"/>
              </w:rPr>
              <w:t xml:space="preserve">(bb) </w:t>
            </w:r>
            <w:r w:rsidRPr="00D87B3A">
              <w:rPr>
                <w:rFonts w:ascii="Arial" w:hAnsi="Arial" w:cs="Arial"/>
                <w:sz w:val="24"/>
                <w:szCs w:val="24"/>
                <w:u w:val="single"/>
              </w:rPr>
              <w:t>against which Member States of the United Nations</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must take the actions specified in that Resolution in</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order to combat or prevent terrorist and related</w:t>
            </w:r>
          </w:p>
          <w:p w:rsidR="002D4A47" w:rsidRPr="00D87B3A" w:rsidRDefault="00D87B3A" w:rsidP="00D87B3A">
            <w:pPr>
              <w:autoSpaceDE w:val="0"/>
              <w:autoSpaceDN w:val="0"/>
              <w:adjustRightInd w:val="0"/>
              <w:rPr>
                <w:rFonts w:ascii="Arial" w:eastAsia="Times New Roman" w:hAnsi="Arial" w:cs="Arial"/>
                <w:i/>
                <w:sz w:val="24"/>
                <w:szCs w:val="24"/>
                <w:lang w:val="en-ZA" w:eastAsia="en-ZA"/>
              </w:rPr>
            </w:pPr>
            <w:r w:rsidRPr="00D87B3A">
              <w:rPr>
                <w:rFonts w:ascii="Arial" w:hAnsi="Arial" w:cs="Arial"/>
                <w:sz w:val="24"/>
                <w:szCs w:val="24"/>
                <w:u w:val="single"/>
              </w:rPr>
              <w:t>activities,</w:t>
            </w:r>
            <w:r>
              <w:rPr>
                <w:rFonts w:ascii="Arial" w:hAnsi="Arial" w:cs="Arial"/>
                <w:sz w:val="24"/>
                <w:szCs w:val="24"/>
                <w:u w:val="single"/>
              </w:rPr>
              <w:t xml:space="preserve"> </w:t>
            </w:r>
            <w:r w:rsidRPr="00D87B3A">
              <w:rPr>
                <w:rFonts w:ascii="Arial" w:hAnsi="Arial" w:cs="Arial"/>
                <w:sz w:val="24"/>
                <w:szCs w:val="24"/>
                <w:u w:val="single"/>
              </w:rPr>
              <w:t>and announced by the Minister of Finance, under section</w:t>
            </w:r>
            <w:r>
              <w:rPr>
                <w:rFonts w:ascii="Arial" w:hAnsi="Arial" w:cs="Arial"/>
                <w:sz w:val="24"/>
                <w:szCs w:val="24"/>
                <w:u w:val="single"/>
              </w:rPr>
              <w:t xml:space="preserve"> </w:t>
            </w:r>
            <w:r w:rsidRPr="00D87B3A">
              <w:rPr>
                <w:rFonts w:ascii="Arial" w:hAnsi="Arial" w:cs="Arial"/>
                <w:sz w:val="24"/>
                <w:szCs w:val="24"/>
                <w:u w:val="single"/>
              </w:rPr>
              <w:t>26A(1) of the Financial Intelligence Centre Act, or in a</w:t>
            </w:r>
            <w:r>
              <w:rPr>
                <w:rFonts w:ascii="Arial" w:hAnsi="Arial" w:cs="Arial"/>
                <w:sz w:val="24"/>
                <w:szCs w:val="24"/>
                <w:u w:val="single"/>
              </w:rPr>
              <w:t xml:space="preserve"> </w:t>
            </w:r>
            <w:r w:rsidRPr="00D87B3A">
              <w:rPr>
                <w:rFonts w:ascii="Arial" w:hAnsi="Arial" w:cs="Arial"/>
                <w:sz w:val="24"/>
                <w:szCs w:val="24"/>
                <w:u w:val="single"/>
              </w:rPr>
              <w:t>notice given by the Director of the Financial Intelligence</w:t>
            </w:r>
            <w:r>
              <w:rPr>
                <w:rFonts w:ascii="Arial" w:hAnsi="Arial" w:cs="Arial"/>
                <w:sz w:val="24"/>
                <w:szCs w:val="24"/>
                <w:u w:val="single"/>
              </w:rPr>
              <w:t xml:space="preserve"> </w:t>
            </w:r>
            <w:r w:rsidRPr="00D87B3A">
              <w:rPr>
                <w:rFonts w:ascii="Arial" w:hAnsi="Arial" w:cs="Arial"/>
                <w:sz w:val="24"/>
                <w:szCs w:val="24"/>
                <w:u w:val="single"/>
              </w:rPr>
              <w:t>Centre under section 26A(3) of the Financial Intelligence</w:t>
            </w:r>
            <w:r>
              <w:rPr>
                <w:rFonts w:ascii="Arial" w:hAnsi="Arial" w:cs="Arial"/>
                <w:sz w:val="24"/>
                <w:szCs w:val="24"/>
                <w:u w:val="single"/>
              </w:rPr>
              <w:t xml:space="preserve"> </w:t>
            </w:r>
            <w:r w:rsidRPr="00D87B3A">
              <w:rPr>
                <w:rFonts w:ascii="Arial" w:hAnsi="Arial" w:cs="Arial"/>
                <w:sz w:val="24"/>
                <w:szCs w:val="24"/>
                <w:u w:val="single"/>
              </w:rPr>
              <w:t>Centre Act;</w:t>
            </w:r>
            <w:r w:rsidRPr="00D87B3A">
              <w:rPr>
                <w:rFonts w:ascii="Arial" w:hAnsi="Arial" w:cs="Arial"/>
                <w:sz w:val="24"/>
                <w:szCs w:val="24"/>
              </w:rPr>
              <w:t>’’</w:t>
            </w:r>
          </w:p>
        </w:tc>
        <w:tc>
          <w:tcPr>
            <w:tcW w:w="7192" w:type="dxa"/>
          </w:tcPr>
          <w:p w:rsidR="00D87B3A" w:rsidRPr="00D87B3A" w:rsidRDefault="00A36A46" w:rsidP="00D87B3A">
            <w:pPr>
              <w:autoSpaceDE w:val="0"/>
              <w:autoSpaceDN w:val="0"/>
              <w:adjustRightInd w:val="0"/>
              <w:rPr>
                <w:rFonts w:ascii="Arial" w:hAnsi="Arial" w:cs="Arial"/>
                <w:sz w:val="24"/>
                <w:szCs w:val="24"/>
              </w:rPr>
            </w:pPr>
            <w:r>
              <w:rPr>
                <w:rStyle w:val="FootnoteReference"/>
                <w:rFonts w:ascii="Arial" w:hAnsi="Arial" w:cs="Arial"/>
                <w:i/>
                <w:iCs/>
                <w:sz w:val="24"/>
                <w:szCs w:val="24"/>
              </w:rPr>
              <w:footnoteReference w:id="6"/>
            </w:r>
            <w:r w:rsidR="00D87B3A">
              <w:rPr>
                <w:rFonts w:ascii="Arial" w:hAnsi="Arial" w:cs="Arial"/>
                <w:i/>
                <w:iCs/>
                <w:sz w:val="24"/>
                <w:szCs w:val="24"/>
              </w:rPr>
              <w:t>“</w:t>
            </w:r>
            <w:r w:rsidR="00D87B3A" w:rsidRPr="00D87B3A">
              <w:rPr>
                <w:rFonts w:ascii="Arial" w:hAnsi="Arial" w:cs="Arial"/>
                <w:i/>
                <w:iCs/>
                <w:sz w:val="24"/>
                <w:szCs w:val="24"/>
              </w:rPr>
              <w:t xml:space="preserve">(h) </w:t>
            </w:r>
            <w:r w:rsidR="00D87B3A" w:rsidRPr="00D87B3A">
              <w:rPr>
                <w:rFonts w:ascii="Arial" w:hAnsi="Arial" w:cs="Arial"/>
                <w:sz w:val="24"/>
                <w:szCs w:val="24"/>
              </w:rPr>
              <w:t xml:space="preserve">by the substitution in subsection (3) for paragraph </w:t>
            </w:r>
            <w:r w:rsidR="00D87B3A" w:rsidRPr="00D87B3A">
              <w:rPr>
                <w:rFonts w:ascii="Arial" w:hAnsi="Arial" w:cs="Arial"/>
                <w:i/>
                <w:iCs/>
                <w:sz w:val="24"/>
                <w:szCs w:val="24"/>
              </w:rPr>
              <w:t xml:space="preserve">(a) </w:t>
            </w:r>
            <w:r w:rsidR="00D87B3A" w:rsidRPr="00D87B3A">
              <w:rPr>
                <w:rFonts w:ascii="Arial" w:hAnsi="Arial" w:cs="Arial"/>
                <w:sz w:val="24"/>
                <w:szCs w:val="24"/>
              </w:rPr>
              <w:t>of the following</w:t>
            </w:r>
            <w:r w:rsidR="00D87B3A">
              <w:rPr>
                <w:rFonts w:ascii="Arial" w:hAnsi="Arial" w:cs="Arial"/>
                <w:sz w:val="24"/>
                <w:szCs w:val="24"/>
              </w:rPr>
              <w:t xml:space="preserve"> </w:t>
            </w:r>
            <w:r w:rsidR="00D87B3A" w:rsidRPr="00D87B3A">
              <w:rPr>
                <w:rFonts w:ascii="Arial" w:hAnsi="Arial" w:cs="Arial"/>
                <w:sz w:val="24"/>
                <w:szCs w:val="24"/>
              </w:rPr>
              <w:t>paragraph:</w:t>
            </w:r>
          </w:p>
          <w:p w:rsidR="00D87B3A" w:rsidRPr="00D87B3A" w:rsidRDefault="00D87B3A" w:rsidP="00D87B3A">
            <w:pPr>
              <w:autoSpaceDE w:val="0"/>
              <w:autoSpaceDN w:val="0"/>
              <w:adjustRightInd w:val="0"/>
              <w:rPr>
                <w:rFonts w:ascii="Arial" w:hAnsi="Arial" w:cs="Arial"/>
                <w:sz w:val="24"/>
                <w:szCs w:val="24"/>
              </w:rPr>
            </w:pPr>
            <w:r w:rsidRPr="00D87B3A">
              <w:rPr>
                <w:rFonts w:ascii="Arial" w:hAnsi="Arial" w:cs="Arial"/>
                <w:sz w:val="24"/>
                <w:szCs w:val="24"/>
              </w:rPr>
              <w:t>‘‘</w:t>
            </w:r>
            <w:r w:rsidRPr="00D87B3A">
              <w:rPr>
                <w:rFonts w:ascii="Arial" w:hAnsi="Arial" w:cs="Arial"/>
                <w:i/>
                <w:iCs/>
                <w:sz w:val="24"/>
                <w:szCs w:val="24"/>
              </w:rPr>
              <w:t xml:space="preserve">(a) </w:t>
            </w:r>
            <w:r w:rsidRPr="00D87B3A">
              <w:rPr>
                <w:rFonts w:ascii="Arial" w:hAnsi="Arial" w:cs="Arial"/>
                <w:sz w:val="24"/>
                <w:szCs w:val="24"/>
              </w:rPr>
              <w:t>facilitating the retention or control of such property by or on behalf</w:t>
            </w:r>
            <w:r>
              <w:rPr>
                <w:rFonts w:ascii="Arial" w:hAnsi="Arial" w:cs="Arial"/>
                <w:sz w:val="24"/>
                <w:szCs w:val="24"/>
              </w:rPr>
              <w:t xml:space="preserve"> </w:t>
            </w:r>
            <w:r w:rsidRPr="00D87B3A">
              <w:rPr>
                <w:rFonts w:ascii="Arial" w:hAnsi="Arial" w:cs="Arial"/>
                <w:sz w:val="24"/>
                <w:szCs w:val="24"/>
              </w:rPr>
              <w:t xml:space="preserve">of, </w:t>
            </w:r>
            <w:r w:rsidRPr="00D87B3A">
              <w:rPr>
                <w:rFonts w:ascii="Arial" w:hAnsi="Arial" w:cs="Arial"/>
                <w:sz w:val="24"/>
                <w:szCs w:val="24"/>
                <w:u w:val="single"/>
              </w:rPr>
              <w:t>or for the benefit of</w:t>
            </w:r>
            <w:r w:rsidRPr="00D87B3A">
              <w:rPr>
                <w:rFonts w:ascii="Arial" w:hAnsi="Arial" w:cs="Arial"/>
                <w:sz w:val="24"/>
                <w:szCs w:val="24"/>
              </w:rPr>
              <w:t>—</w:t>
            </w:r>
          </w:p>
          <w:p w:rsidR="00D87B3A" w:rsidRPr="00D87B3A" w:rsidRDefault="00D87B3A" w:rsidP="00D87B3A">
            <w:pPr>
              <w:autoSpaceDE w:val="0"/>
              <w:autoSpaceDN w:val="0"/>
              <w:adjustRightInd w:val="0"/>
              <w:rPr>
                <w:rFonts w:ascii="Arial" w:hAnsi="Arial" w:cs="Arial"/>
                <w:b/>
                <w:bCs/>
                <w:sz w:val="24"/>
                <w:szCs w:val="24"/>
              </w:rPr>
            </w:pPr>
            <w:r w:rsidRPr="00D87B3A">
              <w:rPr>
                <w:rFonts w:ascii="Arial" w:hAnsi="Arial" w:cs="Arial"/>
                <w:sz w:val="24"/>
                <w:szCs w:val="24"/>
              </w:rPr>
              <w:t>(i) an entity which commits or attempts to commit or facilitates</w:t>
            </w:r>
            <w:r>
              <w:rPr>
                <w:rFonts w:ascii="Arial" w:hAnsi="Arial" w:cs="Arial"/>
                <w:sz w:val="24"/>
                <w:szCs w:val="24"/>
              </w:rPr>
              <w:t xml:space="preserve"> </w:t>
            </w:r>
            <w:r w:rsidRPr="00D87B3A">
              <w:rPr>
                <w:rFonts w:ascii="Arial" w:hAnsi="Arial" w:cs="Arial"/>
                <w:sz w:val="24"/>
                <w:szCs w:val="24"/>
              </w:rPr>
              <w:t xml:space="preserve">the commission of a specified offence; </w:t>
            </w:r>
            <w:r w:rsidRPr="00D87B3A">
              <w:rPr>
                <w:rFonts w:ascii="Arial" w:hAnsi="Arial" w:cs="Arial"/>
                <w:b/>
                <w:bCs/>
                <w:sz w:val="24"/>
                <w:szCs w:val="24"/>
              </w:rPr>
              <w:t>[or]</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rPr>
              <w:t xml:space="preserve">(iA) </w:t>
            </w:r>
            <w:r w:rsidRPr="00D87B3A">
              <w:rPr>
                <w:rFonts w:ascii="Arial" w:hAnsi="Arial" w:cs="Arial"/>
                <w:sz w:val="24"/>
                <w:szCs w:val="24"/>
                <w:u w:val="single"/>
              </w:rPr>
              <w:t>a specific entity identified in an order made under section</w:t>
            </w:r>
            <w:r>
              <w:rPr>
                <w:rFonts w:ascii="Arial" w:hAnsi="Arial" w:cs="Arial"/>
                <w:sz w:val="24"/>
                <w:szCs w:val="24"/>
                <w:u w:val="single"/>
              </w:rPr>
              <w:t xml:space="preserve"> </w:t>
            </w:r>
            <w:r w:rsidRPr="00D87B3A">
              <w:rPr>
                <w:rFonts w:ascii="Arial" w:hAnsi="Arial" w:cs="Arial"/>
                <w:sz w:val="24"/>
                <w:szCs w:val="24"/>
                <w:u w:val="single"/>
              </w:rPr>
              <w:t>23; or</w:t>
            </w:r>
          </w:p>
          <w:p w:rsidR="00D87B3A" w:rsidRPr="00D87B3A" w:rsidRDefault="00D87B3A" w:rsidP="00D87B3A">
            <w:pPr>
              <w:autoSpaceDE w:val="0"/>
              <w:autoSpaceDN w:val="0"/>
              <w:adjustRightInd w:val="0"/>
              <w:rPr>
                <w:rFonts w:ascii="Arial" w:hAnsi="Arial" w:cs="Arial"/>
                <w:b/>
                <w:bCs/>
                <w:sz w:val="24"/>
                <w:szCs w:val="24"/>
              </w:rPr>
            </w:pPr>
            <w:r w:rsidRPr="00D87B3A">
              <w:rPr>
                <w:rFonts w:ascii="Arial" w:hAnsi="Arial" w:cs="Arial"/>
                <w:sz w:val="24"/>
                <w:szCs w:val="24"/>
              </w:rPr>
              <w:t xml:space="preserve">(ii) a specific entity identified </w:t>
            </w:r>
            <w:r w:rsidRPr="00D87B3A">
              <w:rPr>
                <w:rFonts w:ascii="Arial" w:hAnsi="Arial" w:cs="Arial"/>
                <w:b/>
                <w:bCs/>
                <w:sz w:val="24"/>
                <w:szCs w:val="24"/>
              </w:rPr>
              <w:t>[in a notice issued by the</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b/>
                <w:bCs/>
                <w:sz w:val="24"/>
                <w:szCs w:val="24"/>
              </w:rPr>
              <w:t xml:space="preserve">President under section 25] </w:t>
            </w:r>
            <w:r w:rsidRPr="00D87B3A">
              <w:rPr>
                <w:rFonts w:ascii="Arial" w:hAnsi="Arial" w:cs="Arial"/>
                <w:sz w:val="24"/>
                <w:szCs w:val="24"/>
                <w:u w:val="single"/>
              </w:rPr>
              <w:t>pursuant to a Resolution of the</w:t>
            </w:r>
            <w:r>
              <w:rPr>
                <w:rFonts w:ascii="Arial" w:hAnsi="Arial" w:cs="Arial"/>
                <w:sz w:val="24"/>
                <w:szCs w:val="24"/>
                <w:u w:val="single"/>
              </w:rPr>
              <w:t xml:space="preserve"> </w:t>
            </w:r>
            <w:r w:rsidRPr="00D87B3A">
              <w:rPr>
                <w:rFonts w:ascii="Arial" w:hAnsi="Arial" w:cs="Arial"/>
                <w:sz w:val="24"/>
                <w:szCs w:val="24"/>
                <w:u w:val="single"/>
              </w:rPr>
              <w:t>United Nations Security Council relating to the identification</w:t>
            </w:r>
            <w:r>
              <w:rPr>
                <w:rFonts w:ascii="Arial" w:hAnsi="Arial" w:cs="Arial"/>
                <w:sz w:val="24"/>
                <w:szCs w:val="24"/>
                <w:u w:val="single"/>
              </w:rPr>
              <w:t xml:space="preserve"> </w:t>
            </w:r>
            <w:r w:rsidRPr="00D87B3A">
              <w:rPr>
                <w:rFonts w:ascii="Arial" w:hAnsi="Arial" w:cs="Arial"/>
                <w:sz w:val="24"/>
                <w:szCs w:val="24"/>
                <w:u w:val="single"/>
              </w:rPr>
              <w:t>of entities—</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i/>
                <w:iCs/>
                <w:sz w:val="24"/>
                <w:szCs w:val="24"/>
                <w:u w:val="single"/>
              </w:rPr>
              <w:t xml:space="preserve">(aa) </w:t>
            </w:r>
            <w:r w:rsidRPr="00D87B3A">
              <w:rPr>
                <w:rFonts w:ascii="Arial" w:hAnsi="Arial" w:cs="Arial"/>
                <w:sz w:val="24"/>
                <w:szCs w:val="24"/>
                <w:u w:val="single"/>
              </w:rPr>
              <w:t>that commit, or attempt to commit, any terrorist and</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related activity or participate in or facilitates the</w:t>
            </w:r>
          </w:p>
          <w:p w:rsidR="00D87B3A" w:rsidRPr="00D87B3A" w:rsidRDefault="00D87B3A" w:rsidP="00D87B3A">
            <w:pPr>
              <w:autoSpaceDE w:val="0"/>
              <w:autoSpaceDN w:val="0"/>
              <w:adjustRightInd w:val="0"/>
              <w:rPr>
                <w:rFonts w:ascii="Arial" w:hAnsi="Arial" w:cs="Arial"/>
                <w:sz w:val="24"/>
                <w:szCs w:val="24"/>
                <w:u w:val="single"/>
              </w:rPr>
            </w:pPr>
            <w:r w:rsidRPr="00D87B3A">
              <w:rPr>
                <w:rFonts w:ascii="Arial" w:hAnsi="Arial" w:cs="Arial"/>
                <w:sz w:val="24"/>
                <w:szCs w:val="24"/>
                <w:u w:val="single"/>
              </w:rPr>
              <w:t>commission of any terrorist and related activity; or</w:t>
            </w:r>
          </w:p>
          <w:p w:rsidR="002D4A47" w:rsidRPr="00786D00" w:rsidRDefault="00D87B3A" w:rsidP="002D4A47">
            <w:pPr>
              <w:ind w:left="230" w:hanging="320"/>
              <w:jc w:val="both"/>
              <w:rPr>
                <w:rFonts w:ascii="Arial" w:eastAsia="Times New Roman" w:hAnsi="Arial" w:cs="Arial"/>
                <w:i/>
                <w:sz w:val="24"/>
                <w:szCs w:val="24"/>
                <w:lang w:val="en-ZA" w:eastAsia="en-ZA"/>
              </w:rPr>
            </w:pPr>
            <w:r>
              <w:rPr>
                <w:rFonts w:ascii="Arial" w:eastAsia="Times New Roman" w:hAnsi="Arial" w:cs="Arial"/>
                <w:i/>
                <w:sz w:val="24"/>
                <w:szCs w:val="24"/>
                <w:u w:val="single"/>
                <w:lang w:val="en-ZA" w:eastAsia="en-ZA"/>
              </w:rPr>
              <w:t xml:space="preserve">(bb) </w:t>
            </w:r>
            <w:r w:rsidRPr="00D87B3A">
              <w:rPr>
                <w:rFonts w:ascii="Arial" w:eastAsia="Times New Roman" w:hAnsi="Arial" w:cs="Arial"/>
                <w:sz w:val="24"/>
                <w:szCs w:val="24"/>
                <w:u w:val="single"/>
                <w:lang w:val="en-ZA" w:eastAsia="en-ZA"/>
              </w:rPr>
              <w:t xml:space="preserve">against which Member States of the United Nations must take the actions specified in that Resolution in order to combat or prevent terrorist and related activities, and announced </w:t>
            </w:r>
            <w:r w:rsidRPr="00D87B3A">
              <w:rPr>
                <w:rFonts w:ascii="Arial" w:eastAsia="Times New Roman" w:hAnsi="Arial" w:cs="Arial"/>
                <w:b/>
                <w:strike/>
                <w:sz w:val="24"/>
                <w:szCs w:val="24"/>
                <w:highlight w:val="yellow"/>
                <w:u w:val="single"/>
                <w:lang w:val="en-ZA" w:eastAsia="en-ZA"/>
              </w:rPr>
              <w:t>by the Minister of Finance, under section 26A(1) of the Financial Intelligence Centre Act, or</w:t>
            </w:r>
            <w:r w:rsidRPr="00D87B3A">
              <w:rPr>
                <w:rFonts w:ascii="Arial" w:eastAsia="Times New Roman" w:hAnsi="Arial" w:cs="Arial"/>
                <w:sz w:val="24"/>
                <w:szCs w:val="24"/>
                <w:u w:val="single"/>
                <w:lang w:val="en-ZA" w:eastAsia="en-ZA"/>
              </w:rPr>
              <w:t xml:space="preserve"> in a notice </w:t>
            </w:r>
            <w:r w:rsidRPr="00D87B3A">
              <w:rPr>
                <w:rFonts w:ascii="Arial" w:eastAsia="Times New Roman" w:hAnsi="Arial" w:cs="Arial"/>
                <w:b/>
                <w:strike/>
                <w:sz w:val="24"/>
                <w:szCs w:val="24"/>
                <w:highlight w:val="yellow"/>
                <w:u w:val="single"/>
                <w:lang w:val="en-ZA" w:eastAsia="en-ZA"/>
              </w:rPr>
              <w:t>given by the Director of the Financial Intelligence Centre under</w:t>
            </w:r>
            <w:r w:rsidRPr="00D87B3A">
              <w:rPr>
                <w:rFonts w:ascii="Arial" w:eastAsia="Times New Roman" w:hAnsi="Arial" w:cs="Arial"/>
                <w:sz w:val="24"/>
                <w:szCs w:val="24"/>
                <w:u w:val="single"/>
                <w:lang w:val="en-ZA" w:eastAsia="en-ZA"/>
              </w:rPr>
              <w:t xml:space="preserve"> </w:t>
            </w:r>
            <w:r w:rsidRPr="00D87B3A">
              <w:rPr>
                <w:rFonts w:ascii="Arial" w:eastAsia="Times New Roman" w:hAnsi="Arial" w:cs="Arial"/>
                <w:sz w:val="24"/>
                <w:szCs w:val="24"/>
                <w:highlight w:val="green"/>
                <w:u w:val="single"/>
                <w:lang w:val="en-ZA" w:eastAsia="en-ZA"/>
              </w:rPr>
              <w:t>referred to in</w:t>
            </w:r>
            <w:r w:rsidRPr="00D87B3A">
              <w:rPr>
                <w:rFonts w:ascii="Arial" w:eastAsia="Times New Roman" w:hAnsi="Arial" w:cs="Arial"/>
                <w:sz w:val="24"/>
                <w:szCs w:val="24"/>
                <w:u w:val="single"/>
                <w:lang w:val="en-ZA" w:eastAsia="en-ZA"/>
              </w:rPr>
              <w:t xml:space="preserve"> section 26A(3) of the Financial Intelligence Centre Act;”</w:t>
            </w:r>
            <w:r w:rsidRPr="00D87B3A">
              <w:rPr>
                <w:rFonts w:ascii="Arial" w:eastAsia="Times New Roman" w:hAnsi="Arial" w:cs="Arial"/>
                <w:i/>
                <w:sz w:val="24"/>
                <w:szCs w:val="24"/>
                <w:lang w:val="en-ZA" w:eastAsia="en-ZA"/>
              </w:rPr>
              <w:t> </w:t>
            </w:r>
          </w:p>
        </w:tc>
      </w:tr>
      <w:tr w:rsidR="002D4A47" w:rsidTr="00F339D7">
        <w:tc>
          <w:tcPr>
            <w:tcW w:w="1203" w:type="dxa"/>
          </w:tcPr>
          <w:p w:rsidR="00C62F19" w:rsidRDefault="00C62F19" w:rsidP="00C62F19">
            <w:pPr>
              <w:jc w:val="both"/>
              <w:rPr>
                <w:rFonts w:ascii="Arial" w:hAnsi="Arial" w:cs="Arial"/>
                <w:i/>
                <w:iCs/>
                <w:sz w:val="24"/>
                <w:szCs w:val="24"/>
              </w:rPr>
            </w:pPr>
            <w:r>
              <w:rPr>
                <w:rFonts w:ascii="Arial" w:hAnsi="Arial" w:cs="Arial"/>
                <w:sz w:val="24"/>
                <w:szCs w:val="24"/>
              </w:rPr>
              <w:t>18</w:t>
            </w:r>
            <w:r w:rsidRPr="00C62F19">
              <w:rPr>
                <w:rFonts w:ascii="Arial" w:eastAsiaTheme="minorEastAsia" w:hAnsi="Arial" w:cs="Arial"/>
                <w:color w:val="000000" w:themeColor="text1"/>
                <w:kern w:val="24"/>
                <w:sz w:val="40"/>
                <w:szCs w:val="40"/>
              </w:rPr>
              <w:t xml:space="preserve"> </w:t>
            </w:r>
            <w:r w:rsidRPr="00C62F19">
              <w:rPr>
                <w:rFonts w:ascii="Arial" w:hAnsi="Arial" w:cs="Arial"/>
                <w:sz w:val="24"/>
                <w:szCs w:val="24"/>
              </w:rPr>
              <w:t>(2)</w:t>
            </w:r>
            <w:r w:rsidRPr="00C62F19">
              <w:rPr>
                <w:rFonts w:ascii="Arial" w:hAnsi="Arial" w:cs="Arial"/>
                <w:i/>
                <w:iCs/>
                <w:sz w:val="24"/>
                <w:szCs w:val="24"/>
              </w:rPr>
              <w:t>(b)</w:t>
            </w:r>
          </w:p>
          <w:p w:rsidR="002D4A47" w:rsidRDefault="00C62F19" w:rsidP="00C62F19">
            <w:pPr>
              <w:jc w:val="both"/>
              <w:rPr>
                <w:rFonts w:ascii="Arial" w:hAnsi="Arial" w:cs="Arial"/>
                <w:sz w:val="24"/>
                <w:szCs w:val="24"/>
              </w:rPr>
            </w:pPr>
            <w:r w:rsidRPr="00C62F19">
              <w:rPr>
                <w:rFonts w:ascii="Arial" w:hAnsi="Arial" w:cs="Arial"/>
                <w:sz w:val="24"/>
                <w:szCs w:val="24"/>
              </w:rPr>
              <w:t>(ii)</w:t>
            </w:r>
          </w:p>
        </w:tc>
        <w:tc>
          <w:tcPr>
            <w:tcW w:w="6175" w:type="dxa"/>
          </w:tcPr>
          <w:p w:rsidR="00C62F19" w:rsidRPr="00C62F19" w:rsidRDefault="00C62F19" w:rsidP="00C62F19">
            <w:pPr>
              <w:pStyle w:val="ListParagraph"/>
              <w:spacing w:after="0" w:line="240" w:lineRule="auto"/>
              <w:ind w:left="0"/>
              <w:jc w:val="both"/>
              <w:rPr>
                <w:rFonts w:ascii="Arial" w:eastAsia="Times New Roman" w:hAnsi="Arial" w:cs="Arial"/>
                <w:sz w:val="24"/>
                <w:szCs w:val="24"/>
                <w:lang w:val="en-ZA" w:eastAsia="en-ZA"/>
              </w:rPr>
            </w:pPr>
            <w:r w:rsidRPr="00C62F19">
              <w:rPr>
                <w:rFonts w:ascii="Arial" w:eastAsia="Times New Roman" w:hAnsi="Arial" w:cs="Arial"/>
                <w:sz w:val="24"/>
                <w:szCs w:val="24"/>
                <w:lang w:val="en-ZA" w:eastAsia="en-ZA"/>
              </w:rPr>
              <w:t>The following section is hereby substituted for section 23 of the principal Act:</w:t>
            </w:r>
          </w:p>
          <w:p w:rsidR="00C62F19" w:rsidRPr="00C62F19" w:rsidRDefault="00C62F19" w:rsidP="00C62F19">
            <w:pPr>
              <w:pStyle w:val="ListParagraph"/>
              <w:spacing w:after="0" w:line="240" w:lineRule="auto"/>
              <w:ind w:left="0"/>
              <w:jc w:val="both"/>
              <w:rPr>
                <w:rFonts w:ascii="Arial" w:eastAsia="Times New Roman" w:hAnsi="Arial" w:cs="Arial"/>
                <w:sz w:val="24"/>
                <w:szCs w:val="24"/>
                <w:lang w:val="en-ZA" w:eastAsia="en-ZA"/>
              </w:rPr>
            </w:pPr>
          </w:p>
          <w:p w:rsidR="00C62F19" w:rsidRPr="00C62F19" w:rsidRDefault="00C62F19" w:rsidP="00C62F19">
            <w:pPr>
              <w:pStyle w:val="ListParagraph"/>
              <w:spacing w:after="0" w:line="240" w:lineRule="auto"/>
              <w:ind w:hanging="690"/>
              <w:jc w:val="both"/>
              <w:rPr>
                <w:rFonts w:ascii="Arial" w:eastAsia="Times New Roman" w:hAnsi="Arial" w:cs="Arial"/>
                <w:b/>
                <w:sz w:val="24"/>
                <w:szCs w:val="24"/>
                <w:lang w:val="en-ZA" w:eastAsia="en-ZA"/>
              </w:rPr>
            </w:pPr>
            <w:r w:rsidRPr="00C62F19">
              <w:rPr>
                <w:rFonts w:ascii="Arial" w:eastAsia="Times New Roman" w:hAnsi="Arial" w:cs="Arial"/>
                <w:sz w:val="24"/>
                <w:szCs w:val="24"/>
                <w:lang w:val="en-ZA" w:eastAsia="en-ZA"/>
              </w:rPr>
              <w:t>"</w:t>
            </w:r>
            <w:r w:rsidRPr="00C62F19">
              <w:rPr>
                <w:rFonts w:ascii="Arial" w:eastAsia="Times New Roman" w:hAnsi="Arial" w:cs="Arial"/>
                <w:b/>
                <w:sz w:val="24"/>
                <w:szCs w:val="24"/>
                <w:lang w:val="en-ZA" w:eastAsia="en-ZA"/>
              </w:rPr>
              <w:t>Freezing order</w:t>
            </w:r>
          </w:p>
          <w:p w:rsidR="00C62F19" w:rsidRPr="00C62F19" w:rsidRDefault="00C62F19" w:rsidP="00C62F19">
            <w:pPr>
              <w:pStyle w:val="ListParagraph"/>
              <w:spacing w:after="0" w:line="240" w:lineRule="auto"/>
              <w:ind w:left="480" w:hanging="450"/>
              <w:jc w:val="both"/>
              <w:rPr>
                <w:rFonts w:ascii="Arial" w:eastAsia="Times New Roman" w:hAnsi="Arial" w:cs="Arial"/>
                <w:b/>
                <w:sz w:val="24"/>
                <w:szCs w:val="24"/>
                <w:lang w:val="en-ZA" w:eastAsia="en-ZA"/>
              </w:rPr>
            </w:pPr>
            <w:r w:rsidRPr="00C62F19">
              <w:rPr>
                <w:rFonts w:ascii="Arial" w:eastAsia="Times New Roman" w:hAnsi="Arial" w:cs="Arial"/>
                <w:b/>
                <w:sz w:val="24"/>
                <w:szCs w:val="24"/>
                <w:lang w:val="en-ZA" w:eastAsia="en-ZA"/>
              </w:rPr>
              <w:t>…</w:t>
            </w:r>
          </w:p>
          <w:p w:rsidR="00C62F19" w:rsidRPr="00C62F19" w:rsidRDefault="00C62F19" w:rsidP="00C62F19">
            <w:pPr>
              <w:pStyle w:val="ListParagraph"/>
              <w:spacing w:after="0" w:line="240" w:lineRule="auto"/>
              <w:ind w:left="480" w:hanging="450"/>
              <w:jc w:val="both"/>
              <w:rPr>
                <w:rFonts w:ascii="Arial" w:eastAsia="Times New Roman" w:hAnsi="Arial" w:cs="Arial"/>
                <w:sz w:val="24"/>
                <w:szCs w:val="24"/>
                <w:u w:val="single"/>
                <w:lang w:val="en-ZA" w:eastAsia="en-ZA"/>
              </w:rPr>
            </w:pPr>
            <w:r w:rsidRPr="00C62F19">
              <w:rPr>
                <w:rFonts w:ascii="Arial" w:eastAsia="Times New Roman" w:hAnsi="Arial" w:cs="Arial"/>
                <w:sz w:val="24"/>
                <w:szCs w:val="24"/>
                <w:u w:val="single"/>
                <w:lang w:val="en-ZA" w:eastAsia="en-ZA"/>
              </w:rPr>
              <w:t>(2)</w:t>
            </w:r>
            <w:r w:rsidRPr="00C62F19">
              <w:rPr>
                <w:rFonts w:ascii="Arial" w:eastAsia="Times New Roman" w:hAnsi="Arial" w:cs="Arial"/>
                <w:sz w:val="24"/>
                <w:szCs w:val="24"/>
                <w:u w:val="single"/>
                <w:lang w:val="en-ZA" w:eastAsia="en-ZA"/>
              </w:rPr>
              <w:tab/>
              <w:t>An order referred to in subsection (1) may be made in respect of—</w:t>
            </w:r>
          </w:p>
          <w:p w:rsidR="00C62F19" w:rsidRPr="00C62F19" w:rsidRDefault="00C62F19" w:rsidP="00C62F19">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i/>
                <w:sz w:val="24"/>
                <w:szCs w:val="24"/>
                <w:u w:val="single"/>
                <w:lang w:val="en-ZA" w:eastAsia="en-ZA"/>
              </w:rPr>
              <w:t>(a)</w:t>
            </w:r>
            <w:r w:rsidRPr="00C62F19">
              <w:rPr>
                <w:rFonts w:ascii="Arial" w:eastAsia="Times New Roman" w:hAnsi="Arial" w:cs="Arial"/>
                <w:sz w:val="24"/>
                <w:szCs w:val="24"/>
                <w:u w:val="single"/>
                <w:lang w:val="en-ZA" w:eastAsia="en-ZA"/>
              </w:rPr>
              <w:tab/>
              <w:t>any entity, where there are reasonable grounds to believe that the entity has committed, or attempted to commit, participated in or facilitated the commission of a specified offence; or</w:t>
            </w:r>
          </w:p>
          <w:p w:rsidR="00C62F19" w:rsidRPr="00C62F19" w:rsidRDefault="00C62F19" w:rsidP="00C62F19">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i/>
                <w:sz w:val="24"/>
                <w:szCs w:val="24"/>
                <w:u w:val="single"/>
                <w:lang w:val="en-ZA" w:eastAsia="en-ZA"/>
              </w:rPr>
              <w:t>(b)</w:t>
            </w:r>
            <w:r w:rsidRPr="00C62F19">
              <w:rPr>
                <w:rFonts w:ascii="Arial" w:eastAsia="Times New Roman" w:hAnsi="Arial" w:cs="Arial"/>
                <w:sz w:val="24"/>
                <w:szCs w:val="24"/>
                <w:u w:val="single"/>
                <w:lang w:val="en-ZA" w:eastAsia="en-ZA"/>
              </w:rPr>
              <w:tab/>
              <w:t>a specific entity identified in a notice</w:t>
            </w:r>
            <w:r w:rsidRPr="00C62F19">
              <w:rPr>
                <w:rFonts w:ascii="Arial" w:hAnsi="Arial" w:cs="Arial"/>
                <w:sz w:val="24"/>
                <w:szCs w:val="24"/>
                <w:u w:val="single"/>
                <w:lang w:val="en-ZA"/>
              </w:rPr>
              <w:t xml:space="preserve"> </w:t>
            </w:r>
            <w:r w:rsidRPr="00C62F19">
              <w:rPr>
                <w:rFonts w:ascii="Arial" w:eastAsia="Times New Roman" w:hAnsi="Arial" w:cs="Arial"/>
                <w:sz w:val="24"/>
                <w:szCs w:val="24"/>
                <w:u w:val="single"/>
                <w:lang w:val="en-ZA" w:eastAsia="en-ZA"/>
              </w:rPr>
              <w:t>pursuant to a Resolution of the United Nations Security Council relating to the identification of entities—</w:t>
            </w:r>
            <w:r w:rsidRPr="00C62F19">
              <w:rPr>
                <w:rFonts w:ascii="Arial" w:eastAsia="Times New Roman" w:hAnsi="Arial" w:cs="Arial"/>
                <w:sz w:val="24"/>
                <w:szCs w:val="24"/>
                <w:lang w:val="en-ZA" w:eastAsia="en-ZA"/>
              </w:rPr>
              <w:t xml:space="preserve"> </w:t>
            </w:r>
          </w:p>
          <w:p w:rsidR="00C62F19" w:rsidRPr="00C62F19" w:rsidRDefault="00C62F19" w:rsidP="00C62F19">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sz w:val="24"/>
                <w:szCs w:val="24"/>
                <w:u w:val="single"/>
                <w:lang w:val="en-ZA" w:eastAsia="en-ZA"/>
              </w:rPr>
              <w:t>(i)</w:t>
            </w:r>
            <w:r w:rsidRPr="00C62F19">
              <w:rPr>
                <w:rFonts w:ascii="Arial" w:eastAsia="Times New Roman" w:hAnsi="Arial" w:cs="Arial"/>
                <w:sz w:val="24"/>
                <w:szCs w:val="24"/>
                <w:u w:val="single"/>
                <w:lang w:val="en-ZA" w:eastAsia="en-ZA"/>
              </w:rPr>
              <w:tab/>
              <w:t>that has committed, or attempted to commit, any terrorist and related activity, or participates in or facilitates the commission of any terrorist and related activity; or</w:t>
            </w:r>
          </w:p>
          <w:p w:rsidR="00554E1A" w:rsidRDefault="00C62F19" w:rsidP="00096C8F">
            <w:pPr>
              <w:pStyle w:val="ListParagraph"/>
              <w:spacing w:after="0" w:line="240" w:lineRule="auto"/>
              <w:ind w:left="480" w:hanging="450"/>
              <w:jc w:val="both"/>
              <w:rPr>
                <w:rFonts w:ascii="Arial" w:eastAsia="Times New Roman" w:hAnsi="Arial" w:cs="Arial"/>
                <w:sz w:val="24"/>
                <w:szCs w:val="24"/>
                <w:u w:val="single"/>
                <w:lang w:val="en-ZA" w:eastAsia="en-ZA"/>
              </w:rPr>
            </w:pPr>
            <w:r w:rsidRPr="00C62F19">
              <w:rPr>
                <w:rFonts w:ascii="Arial" w:eastAsia="Times New Roman" w:hAnsi="Arial" w:cs="Arial"/>
                <w:sz w:val="24"/>
                <w:szCs w:val="24"/>
                <w:u w:val="single"/>
                <w:lang w:val="en-ZA" w:eastAsia="en-ZA"/>
              </w:rPr>
              <w:t>(ii)</w:t>
            </w:r>
            <w:r w:rsidRPr="00C62F19">
              <w:rPr>
                <w:rFonts w:ascii="Arial" w:eastAsia="Times New Roman" w:hAnsi="Arial" w:cs="Arial"/>
                <w:sz w:val="24"/>
                <w:szCs w:val="24"/>
                <w:u w:val="single"/>
                <w:lang w:val="en-ZA" w:eastAsia="en-ZA"/>
              </w:rPr>
              <w:tab/>
              <w:t xml:space="preserve">against which Member States of the United Nations must take the actions specified in the Resolution in order to combat or prevent terrorist and related activities, </w:t>
            </w:r>
          </w:p>
          <w:p w:rsidR="002D4A47" w:rsidRPr="00C62F19" w:rsidRDefault="00C62F19" w:rsidP="00F339D7">
            <w:pPr>
              <w:pStyle w:val="ListParagraph"/>
              <w:spacing w:after="0" w:line="240" w:lineRule="auto"/>
              <w:ind w:left="30"/>
              <w:jc w:val="both"/>
              <w:rPr>
                <w:rFonts w:ascii="Arial" w:eastAsia="Times New Roman" w:hAnsi="Arial" w:cs="Arial"/>
                <w:sz w:val="24"/>
                <w:szCs w:val="24"/>
                <w:lang w:val="en-ZA" w:eastAsia="en-ZA"/>
              </w:rPr>
            </w:pPr>
            <w:r w:rsidRPr="00C62F19">
              <w:rPr>
                <w:rFonts w:ascii="Arial" w:eastAsia="Times New Roman" w:hAnsi="Arial" w:cs="Arial"/>
                <w:sz w:val="24"/>
                <w:szCs w:val="24"/>
                <w:u w:val="single"/>
                <w:lang w:val="en-ZA" w:eastAsia="en-ZA"/>
              </w:rPr>
              <w:t xml:space="preserve">and that are announced </w:t>
            </w:r>
            <w:r w:rsidRPr="00096C8F">
              <w:rPr>
                <w:rFonts w:ascii="Arial" w:eastAsia="Times New Roman" w:hAnsi="Arial" w:cs="Arial"/>
                <w:sz w:val="24"/>
                <w:szCs w:val="24"/>
                <w:u w:val="single"/>
                <w:lang w:val="en-ZA" w:eastAsia="en-ZA"/>
              </w:rPr>
              <w:t>by the Minister of Finance, under section 26A(1) of the Financial Intelligence Centre Act, or in a notice given by the Director of the Financial Intelligence Centre under referred to in section 26A(3) of the Financial Intelligence Centre Act.</w:t>
            </w:r>
            <w:r w:rsidR="00554E1A">
              <w:rPr>
                <w:rFonts w:ascii="Arial" w:eastAsia="Times New Roman" w:hAnsi="Arial" w:cs="Arial"/>
                <w:sz w:val="24"/>
                <w:szCs w:val="24"/>
                <w:u w:val="single"/>
                <w:lang w:val="en-ZA" w:eastAsia="en-ZA"/>
              </w:rPr>
              <w:t>”</w:t>
            </w:r>
          </w:p>
        </w:tc>
        <w:tc>
          <w:tcPr>
            <w:tcW w:w="7192" w:type="dxa"/>
          </w:tcPr>
          <w:p w:rsidR="00554E1A" w:rsidRPr="00C62F19" w:rsidRDefault="00A752FB" w:rsidP="00554E1A">
            <w:pPr>
              <w:pStyle w:val="ListParagraph"/>
              <w:spacing w:after="0" w:line="240" w:lineRule="auto"/>
              <w:ind w:left="0"/>
              <w:jc w:val="both"/>
              <w:rPr>
                <w:rFonts w:ascii="Arial" w:eastAsia="Times New Roman" w:hAnsi="Arial" w:cs="Arial"/>
                <w:sz w:val="24"/>
                <w:szCs w:val="24"/>
                <w:lang w:val="en-ZA" w:eastAsia="en-ZA"/>
              </w:rPr>
            </w:pPr>
            <w:r>
              <w:rPr>
                <w:rStyle w:val="FootnoteReference"/>
                <w:rFonts w:ascii="Arial" w:eastAsia="Times New Roman" w:hAnsi="Arial" w:cs="Arial"/>
                <w:sz w:val="24"/>
                <w:szCs w:val="24"/>
                <w:lang w:val="en-ZA" w:eastAsia="en-ZA"/>
              </w:rPr>
              <w:footnoteReference w:id="7"/>
            </w:r>
            <w:r w:rsidR="00554E1A" w:rsidRPr="00C62F19">
              <w:rPr>
                <w:rFonts w:ascii="Arial" w:eastAsia="Times New Roman" w:hAnsi="Arial" w:cs="Arial"/>
                <w:sz w:val="24"/>
                <w:szCs w:val="24"/>
                <w:lang w:val="en-ZA" w:eastAsia="en-ZA"/>
              </w:rPr>
              <w:t>The following section is hereby substituted for section 23 of the principal Act:</w:t>
            </w:r>
          </w:p>
          <w:p w:rsidR="00554E1A" w:rsidRPr="00C62F19" w:rsidRDefault="00554E1A" w:rsidP="00554E1A">
            <w:pPr>
              <w:pStyle w:val="ListParagraph"/>
              <w:spacing w:after="0" w:line="240" w:lineRule="auto"/>
              <w:ind w:left="0"/>
              <w:jc w:val="both"/>
              <w:rPr>
                <w:rFonts w:ascii="Arial" w:eastAsia="Times New Roman" w:hAnsi="Arial" w:cs="Arial"/>
                <w:sz w:val="24"/>
                <w:szCs w:val="24"/>
                <w:lang w:val="en-ZA" w:eastAsia="en-ZA"/>
              </w:rPr>
            </w:pPr>
          </w:p>
          <w:p w:rsidR="00554E1A" w:rsidRPr="00C62F19" w:rsidRDefault="00554E1A" w:rsidP="00554E1A">
            <w:pPr>
              <w:pStyle w:val="ListParagraph"/>
              <w:spacing w:after="0" w:line="240" w:lineRule="auto"/>
              <w:ind w:hanging="690"/>
              <w:jc w:val="both"/>
              <w:rPr>
                <w:rFonts w:ascii="Arial" w:eastAsia="Times New Roman" w:hAnsi="Arial" w:cs="Arial"/>
                <w:b/>
                <w:sz w:val="24"/>
                <w:szCs w:val="24"/>
                <w:lang w:val="en-ZA" w:eastAsia="en-ZA"/>
              </w:rPr>
            </w:pPr>
            <w:r w:rsidRPr="00C62F19">
              <w:rPr>
                <w:rFonts w:ascii="Arial" w:eastAsia="Times New Roman" w:hAnsi="Arial" w:cs="Arial"/>
                <w:sz w:val="24"/>
                <w:szCs w:val="24"/>
                <w:lang w:val="en-ZA" w:eastAsia="en-ZA"/>
              </w:rPr>
              <w:t>"</w:t>
            </w:r>
            <w:r w:rsidRPr="00C62F19">
              <w:rPr>
                <w:rFonts w:ascii="Arial" w:eastAsia="Times New Roman" w:hAnsi="Arial" w:cs="Arial"/>
                <w:b/>
                <w:sz w:val="24"/>
                <w:szCs w:val="24"/>
                <w:lang w:val="en-ZA" w:eastAsia="en-ZA"/>
              </w:rPr>
              <w:t>Freezing order</w:t>
            </w:r>
          </w:p>
          <w:p w:rsidR="00554E1A" w:rsidRPr="00C62F19" w:rsidRDefault="00554E1A" w:rsidP="00554E1A">
            <w:pPr>
              <w:pStyle w:val="ListParagraph"/>
              <w:spacing w:after="0" w:line="240" w:lineRule="auto"/>
              <w:ind w:left="480" w:hanging="450"/>
              <w:jc w:val="both"/>
              <w:rPr>
                <w:rFonts w:ascii="Arial" w:eastAsia="Times New Roman" w:hAnsi="Arial" w:cs="Arial"/>
                <w:b/>
                <w:sz w:val="24"/>
                <w:szCs w:val="24"/>
                <w:lang w:val="en-ZA" w:eastAsia="en-ZA"/>
              </w:rPr>
            </w:pPr>
            <w:r w:rsidRPr="00C62F19">
              <w:rPr>
                <w:rFonts w:ascii="Arial" w:eastAsia="Times New Roman" w:hAnsi="Arial" w:cs="Arial"/>
                <w:b/>
                <w:sz w:val="24"/>
                <w:szCs w:val="24"/>
                <w:lang w:val="en-ZA" w:eastAsia="en-ZA"/>
              </w:rPr>
              <w:t>…</w:t>
            </w:r>
          </w:p>
          <w:p w:rsidR="00554E1A" w:rsidRPr="00C62F19" w:rsidRDefault="00554E1A" w:rsidP="00554E1A">
            <w:pPr>
              <w:pStyle w:val="ListParagraph"/>
              <w:spacing w:after="0" w:line="240" w:lineRule="auto"/>
              <w:ind w:left="480" w:hanging="450"/>
              <w:jc w:val="both"/>
              <w:rPr>
                <w:rFonts w:ascii="Arial" w:eastAsia="Times New Roman" w:hAnsi="Arial" w:cs="Arial"/>
                <w:sz w:val="24"/>
                <w:szCs w:val="24"/>
                <w:u w:val="single"/>
                <w:lang w:val="en-ZA" w:eastAsia="en-ZA"/>
              </w:rPr>
            </w:pPr>
            <w:r w:rsidRPr="00C62F19">
              <w:rPr>
                <w:rFonts w:ascii="Arial" w:eastAsia="Times New Roman" w:hAnsi="Arial" w:cs="Arial"/>
                <w:sz w:val="24"/>
                <w:szCs w:val="24"/>
                <w:u w:val="single"/>
                <w:lang w:val="en-ZA" w:eastAsia="en-ZA"/>
              </w:rPr>
              <w:t>(2)</w:t>
            </w:r>
            <w:r w:rsidRPr="00C62F19">
              <w:rPr>
                <w:rFonts w:ascii="Arial" w:eastAsia="Times New Roman" w:hAnsi="Arial" w:cs="Arial"/>
                <w:sz w:val="24"/>
                <w:szCs w:val="24"/>
                <w:u w:val="single"/>
                <w:lang w:val="en-ZA" w:eastAsia="en-ZA"/>
              </w:rPr>
              <w:tab/>
              <w:t>An order referred to in subsection (1) may be made in respect of—</w:t>
            </w:r>
          </w:p>
          <w:p w:rsidR="00554E1A" w:rsidRPr="00C62F19" w:rsidRDefault="00554E1A" w:rsidP="00554E1A">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i/>
                <w:sz w:val="24"/>
                <w:szCs w:val="24"/>
                <w:u w:val="single"/>
                <w:lang w:val="en-ZA" w:eastAsia="en-ZA"/>
              </w:rPr>
              <w:t>(a)</w:t>
            </w:r>
            <w:r w:rsidRPr="00C62F19">
              <w:rPr>
                <w:rFonts w:ascii="Arial" w:eastAsia="Times New Roman" w:hAnsi="Arial" w:cs="Arial"/>
                <w:sz w:val="24"/>
                <w:szCs w:val="24"/>
                <w:u w:val="single"/>
                <w:lang w:val="en-ZA" w:eastAsia="en-ZA"/>
              </w:rPr>
              <w:tab/>
              <w:t>any entity, where there are reasonable grounds to believe that the entity has committed, or attempted to commit, participated in or facilitated the commission of a specified offence; or</w:t>
            </w:r>
          </w:p>
          <w:p w:rsidR="00554E1A" w:rsidRPr="00C62F19" w:rsidRDefault="00554E1A" w:rsidP="00554E1A">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i/>
                <w:sz w:val="24"/>
                <w:szCs w:val="24"/>
                <w:u w:val="single"/>
                <w:lang w:val="en-ZA" w:eastAsia="en-ZA"/>
              </w:rPr>
              <w:t>(b)</w:t>
            </w:r>
            <w:r w:rsidRPr="00C62F19">
              <w:rPr>
                <w:rFonts w:ascii="Arial" w:eastAsia="Times New Roman" w:hAnsi="Arial" w:cs="Arial"/>
                <w:sz w:val="24"/>
                <w:szCs w:val="24"/>
                <w:u w:val="single"/>
                <w:lang w:val="en-ZA" w:eastAsia="en-ZA"/>
              </w:rPr>
              <w:tab/>
              <w:t>a specific entity identified in a notice</w:t>
            </w:r>
            <w:r w:rsidRPr="00C62F19">
              <w:rPr>
                <w:rFonts w:ascii="Arial" w:hAnsi="Arial" w:cs="Arial"/>
                <w:sz w:val="24"/>
                <w:szCs w:val="24"/>
                <w:u w:val="single"/>
                <w:lang w:val="en-ZA"/>
              </w:rPr>
              <w:t xml:space="preserve"> </w:t>
            </w:r>
            <w:r w:rsidRPr="00C62F19">
              <w:rPr>
                <w:rFonts w:ascii="Arial" w:eastAsia="Times New Roman" w:hAnsi="Arial" w:cs="Arial"/>
                <w:sz w:val="24"/>
                <w:szCs w:val="24"/>
                <w:u w:val="single"/>
                <w:lang w:val="en-ZA" w:eastAsia="en-ZA"/>
              </w:rPr>
              <w:t>pursuant to a Resolution of the United Nations Security Council relating to the identification of entities—</w:t>
            </w:r>
            <w:r w:rsidRPr="00C62F19">
              <w:rPr>
                <w:rFonts w:ascii="Arial" w:eastAsia="Times New Roman" w:hAnsi="Arial" w:cs="Arial"/>
                <w:sz w:val="24"/>
                <w:szCs w:val="24"/>
                <w:lang w:val="en-ZA" w:eastAsia="en-ZA"/>
              </w:rPr>
              <w:t xml:space="preserve"> </w:t>
            </w:r>
          </w:p>
          <w:p w:rsidR="00554E1A" w:rsidRPr="00C62F19" w:rsidRDefault="00554E1A" w:rsidP="00554E1A">
            <w:pPr>
              <w:pStyle w:val="ListParagraph"/>
              <w:spacing w:after="0" w:line="240" w:lineRule="auto"/>
              <w:ind w:left="480" w:hanging="450"/>
              <w:jc w:val="both"/>
              <w:rPr>
                <w:rFonts w:ascii="Arial" w:eastAsia="Times New Roman" w:hAnsi="Arial" w:cs="Arial"/>
                <w:sz w:val="24"/>
                <w:szCs w:val="24"/>
                <w:lang w:val="en-ZA" w:eastAsia="en-ZA"/>
              </w:rPr>
            </w:pPr>
            <w:r w:rsidRPr="00C62F19">
              <w:rPr>
                <w:rFonts w:ascii="Arial" w:eastAsia="Times New Roman" w:hAnsi="Arial" w:cs="Arial"/>
                <w:sz w:val="24"/>
                <w:szCs w:val="24"/>
                <w:u w:val="single"/>
                <w:lang w:val="en-ZA" w:eastAsia="en-ZA"/>
              </w:rPr>
              <w:t>(i)</w:t>
            </w:r>
            <w:r w:rsidRPr="00C62F19">
              <w:rPr>
                <w:rFonts w:ascii="Arial" w:eastAsia="Times New Roman" w:hAnsi="Arial" w:cs="Arial"/>
                <w:sz w:val="24"/>
                <w:szCs w:val="24"/>
                <w:u w:val="single"/>
                <w:lang w:val="en-ZA" w:eastAsia="en-ZA"/>
              </w:rPr>
              <w:tab/>
              <w:t>that has committed, or attempted to commit, any terrorist and related activity, or participates in or facilitates the commission of any terrorist and related activity; or</w:t>
            </w:r>
          </w:p>
          <w:p w:rsidR="00554E1A" w:rsidRPr="00554E1A" w:rsidRDefault="00554E1A" w:rsidP="00554E1A">
            <w:pPr>
              <w:ind w:left="230" w:hanging="320"/>
              <w:jc w:val="both"/>
              <w:rPr>
                <w:rFonts w:ascii="Arial" w:eastAsia="Times New Roman" w:hAnsi="Arial" w:cs="Arial"/>
                <w:sz w:val="24"/>
                <w:szCs w:val="24"/>
                <w:u w:val="single"/>
                <w:lang w:val="en-ZA" w:eastAsia="en-ZA"/>
              </w:rPr>
            </w:pPr>
            <w:r w:rsidRPr="00C62F19">
              <w:rPr>
                <w:rFonts w:ascii="Arial" w:eastAsia="Times New Roman" w:hAnsi="Arial" w:cs="Arial"/>
                <w:sz w:val="24"/>
                <w:szCs w:val="24"/>
                <w:u w:val="single"/>
                <w:lang w:val="en-ZA" w:eastAsia="en-ZA"/>
              </w:rPr>
              <w:t>(ii)</w:t>
            </w:r>
            <w:r w:rsidRPr="00C62F19">
              <w:rPr>
                <w:rFonts w:ascii="Arial" w:eastAsia="Times New Roman" w:hAnsi="Arial" w:cs="Arial"/>
                <w:sz w:val="24"/>
                <w:szCs w:val="24"/>
                <w:u w:val="single"/>
                <w:lang w:val="en-ZA" w:eastAsia="en-ZA"/>
              </w:rPr>
              <w:tab/>
              <w:t xml:space="preserve">against which Member States of the United Nations must take the actions specified in the Resolution in order to combat or </w:t>
            </w:r>
            <w:r w:rsidRPr="00554E1A">
              <w:rPr>
                <w:rFonts w:ascii="Arial" w:eastAsia="Times New Roman" w:hAnsi="Arial" w:cs="Arial"/>
                <w:sz w:val="24"/>
                <w:szCs w:val="24"/>
                <w:u w:val="single"/>
                <w:lang w:val="en-ZA" w:eastAsia="en-ZA"/>
              </w:rPr>
              <w:t xml:space="preserve">prevent </w:t>
            </w:r>
            <w:r w:rsidR="00C62F19" w:rsidRPr="00554E1A">
              <w:rPr>
                <w:rFonts w:ascii="Arial" w:eastAsia="Times New Roman" w:hAnsi="Arial" w:cs="Arial"/>
                <w:sz w:val="24"/>
                <w:szCs w:val="24"/>
                <w:u w:val="single"/>
                <w:lang w:val="en-ZA" w:eastAsia="en-ZA"/>
              </w:rPr>
              <w:t xml:space="preserve">terrorist and related activities, </w:t>
            </w:r>
          </w:p>
          <w:p w:rsidR="002D4A47" w:rsidRPr="00786D00" w:rsidRDefault="00C62F19" w:rsidP="00554E1A">
            <w:pPr>
              <w:ind w:hanging="20"/>
              <w:jc w:val="both"/>
              <w:rPr>
                <w:rFonts w:ascii="Arial" w:eastAsia="Times New Roman" w:hAnsi="Arial" w:cs="Arial"/>
                <w:i/>
                <w:sz w:val="24"/>
                <w:szCs w:val="24"/>
                <w:lang w:val="en-ZA" w:eastAsia="en-ZA"/>
              </w:rPr>
            </w:pPr>
            <w:r w:rsidRPr="00554E1A">
              <w:rPr>
                <w:rFonts w:ascii="Arial" w:eastAsia="Times New Roman" w:hAnsi="Arial" w:cs="Arial"/>
                <w:sz w:val="24"/>
                <w:szCs w:val="24"/>
                <w:u w:val="single"/>
                <w:lang w:val="en-ZA" w:eastAsia="en-ZA"/>
              </w:rPr>
              <w:t xml:space="preserve">and that are announced </w:t>
            </w:r>
            <w:r w:rsidRPr="00554E1A">
              <w:rPr>
                <w:rFonts w:ascii="Arial" w:eastAsia="Times New Roman" w:hAnsi="Arial" w:cs="Arial"/>
                <w:b/>
                <w:strike/>
                <w:sz w:val="24"/>
                <w:szCs w:val="24"/>
                <w:highlight w:val="yellow"/>
                <w:u w:val="single"/>
                <w:lang w:val="en-ZA" w:eastAsia="en-ZA"/>
              </w:rPr>
              <w:t>by the Minister of Finance, under section 26A(1) of the Financial Intelligence Centre Act, or</w:t>
            </w:r>
            <w:r w:rsidRPr="00554E1A">
              <w:rPr>
                <w:rFonts w:ascii="Arial" w:eastAsia="Times New Roman" w:hAnsi="Arial" w:cs="Arial"/>
                <w:sz w:val="24"/>
                <w:szCs w:val="24"/>
                <w:u w:val="single"/>
                <w:lang w:val="en-ZA" w:eastAsia="en-ZA"/>
              </w:rPr>
              <w:t xml:space="preserve"> in a notice </w:t>
            </w:r>
            <w:r w:rsidRPr="00554E1A">
              <w:rPr>
                <w:rFonts w:ascii="Arial" w:eastAsia="Times New Roman" w:hAnsi="Arial" w:cs="Arial"/>
                <w:b/>
                <w:strike/>
                <w:sz w:val="24"/>
                <w:szCs w:val="24"/>
                <w:highlight w:val="yellow"/>
                <w:u w:val="single"/>
                <w:lang w:val="en-ZA" w:eastAsia="en-ZA"/>
              </w:rPr>
              <w:t>given by the Director of the Financial Intelligence Centre under</w:t>
            </w:r>
            <w:r w:rsidRPr="00554E1A">
              <w:rPr>
                <w:rFonts w:ascii="Arial" w:eastAsia="Times New Roman" w:hAnsi="Arial" w:cs="Arial"/>
                <w:b/>
                <w:sz w:val="24"/>
                <w:szCs w:val="24"/>
                <w:u w:val="single"/>
                <w:lang w:val="en-ZA" w:eastAsia="en-ZA"/>
              </w:rPr>
              <w:t xml:space="preserve"> </w:t>
            </w:r>
            <w:r w:rsidRPr="00554E1A">
              <w:rPr>
                <w:rFonts w:ascii="Arial" w:eastAsia="Times New Roman" w:hAnsi="Arial" w:cs="Arial"/>
                <w:sz w:val="24"/>
                <w:szCs w:val="24"/>
                <w:highlight w:val="green"/>
                <w:u w:val="single"/>
                <w:lang w:val="en-ZA" w:eastAsia="en-ZA"/>
              </w:rPr>
              <w:t>referred to</w:t>
            </w:r>
            <w:r w:rsidRPr="00554E1A">
              <w:rPr>
                <w:rFonts w:ascii="Arial" w:eastAsia="Times New Roman" w:hAnsi="Arial" w:cs="Arial"/>
                <w:sz w:val="24"/>
                <w:szCs w:val="24"/>
                <w:u w:val="single"/>
                <w:lang w:val="en-ZA" w:eastAsia="en-ZA"/>
              </w:rPr>
              <w:t xml:space="preserve"> in section 26A(3) of the Financial Intelligence Centre Act</w:t>
            </w:r>
            <w:r w:rsidR="00554E1A">
              <w:rPr>
                <w:rFonts w:ascii="Arial" w:eastAsia="Times New Roman" w:hAnsi="Arial" w:cs="Arial"/>
                <w:sz w:val="24"/>
                <w:szCs w:val="24"/>
                <w:u w:val="single"/>
                <w:lang w:val="en-ZA" w:eastAsia="en-ZA"/>
              </w:rPr>
              <w:t>.”</w:t>
            </w:r>
            <w:r w:rsidRPr="00554E1A">
              <w:rPr>
                <w:rFonts w:ascii="Arial" w:eastAsia="Times New Roman" w:hAnsi="Arial" w:cs="Arial"/>
                <w:sz w:val="24"/>
                <w:szCs w:val="24"/>
                <w:lang w:val="en-ZA" w:eastAsia="en-ZA"/>
              </w:rPr>
              <w:t> </w:t>
            </w:r>
          </w:p>
        </w:tc>
      </w:tr>
      <w:tr w:rsidR="002D4A47" w:rsidTr="00F339D7">
        <w:tc>
          <w:tcPr>
            <w:tcW w:w="1203" w:type="dxa"/>
          </w:tcPr>
          <w:p w:rsidR="002D4A47" w:rsidRDefault="00F339D7" w:rsidP="002D4A47">
            <w:pPr>
              <w:jc w:val="both"/>
              <w:rPr>
                <w:rFonts w:ascii="Arial" w:hAnsi="Arial" w:cs="Arial"/>
                <w:sz w:val="24"/>
                <w:szCs w:val="24"/>
              </w:rPr>
            </w:pPr>
            <w:r>
              <w:rPr>
                <w:rFonts w:ascii="Arial" w:hAnsi="Arial" w:cs="Arial"/>
                <w:sz w:val="24"/>
                <w:szCs w:val="24"/>
              </w:rPr>
              <w:t>20</w:t>
            </w:r>
          </w:p>
        </w:tc>
        <w:tc>
          <w:tcPr>
            <w:tcW w:w="6175" w:type="dxa"/>
          </w:tcPr>
          <w:p w:rsidR="00F339D7" w:rsidRPr="00262E8A" w:rsidRDefault="00F339D7" w:rsidP="00262E8A">
            <w:pPr>
              <w:jc w:val="both"/>
              <w:rPr>
                <w:rFonts w:ascii="Arial" w:eastAsia="Times New Roman" w:hAnsi="Arial" w:cs="Arial"/>
                <w:sz w:val="24"/>
                <w:szCs w:val="24"/>
                <w:lang w:val="en-ZA" w:eastAsia="en-ZA"/>
              </w:rPr>
            </w:pPr>
            <w:r w:rsidRPr="00262E8A">
              <w:rPr>
                <w:rFonts w:ascii="Arial" w:eastAsia="Times New Roman" w:hAnsi="Arial" w:cs="Arial"/>
                <w:sz w:val="24"/>
                <w:szCs w:val="24"/>
                <w:lang w:val="en-ZA" w:eastAsia="en-ZA"/>
              </w:rPr>
              <w:t>The following sections are hereby inserted in the principal Act after section 24:</w:t>
            </w:r>
          </w:p>
          <w:p w:rsidR="00F339D7" w:rsidRPr="00262E8A" w:rsidRDefault="00F339D7" w:rsidP="00262E8A">
            <w:pPr>
              <w:pStyle w:val="ListParagraph"/>
              <w:spacing w:after="0" w:line="240" w:lineRule="auto"/>
              <w:ind w:left="0"/>
              <w:jc w:val="both"/>
              <w:rPr>
                <w:rFonts w:ascii="Arial" w:eastAsia="Times New Roman" w:hAnsi="Arial" w:cs="Arial"/>
                <w:sz w:val="24"/>
                <w:szCs w:val="24"/>
                <w:lang w:val="en-ZA" w:eastAsia="en-ZA"/>
              </w:rPr>
            </w:pPr>
          </w:p>
          <w:p w:rsidR="00F339D7" w:rsidRPr="00262E8A" w:rsidRDefault="00F339D7" w:rsidP="00262E8A">
            <w:pPr>
              <w:pStyle w:val="ListParagraph"/>
              <w:spacing w:after="0" w:line="240" w:lineRule="auto"/>
              <w:ind w:left="0"/>
              <w:jc w:val="both"/>
              <w:rPr>
                <w:rFonts w:ascii="Arial" w:eastAsia="Times New Roman" w:hAnsi="Arial" w:cs="Arial"/>
                <w:b/>
                <w:sz w:val="24"/>
                <w:szCs w:val="24"/>
                <w:lang w:val="en-ZA" w:eastAsia="en-ZA"/>
              </w:rPr>
            </w:pPr>
            <w:r w:rsidRPr="00262E8A">
              <w:rPr>
                <w:rFonts w:ascii="Arial" w:eastAsia="Times New Roman" w:hAnsi="Arial" w:cs="Arial"/>
                <w:sz w:val="24"/>
                <w:szCs w:val="24"/>
                <w:lang w:val="en-ZA" w:eastAsia="en-ZA"/>
              </w:rPr>
              <w:t>''</w:t>
            </w:r>
            <w:r w:rsidRPr="00262E8A">
              <w:rPr>
                <w:rFonts w:ascii="Arial" w:eastAsia="Times New Roman" w:hAnsi="Arial" w:cs="Arial"/>
                <w:b/>
                <w:sz w:val="24"/>
                <w:szCs w:val="24"/>
                <w:lang w:val="en-ZA" w:eastAsia="en-ZA"/>
              </w:rPr>
              <w:t>Application for decryption direction</w:t>
            </w:r>
          </w:p>
          <w:p w:rsidR="00F339D7" w:rsidRPr="00262E8A" w:rsidRDefault="00F339D7" w:rsidP="00262E8A">
            <w:pPr>
              <w:pStyle w:val="ListParagraph"/>
              <w:spacing w:after="0" w:line="240" w:lineRule="auto"/>
              <w:jc w:val="both"/>
              <w:rPr>
                <w:rFonts w:ascii="Arial" w:eastAsia="Times New Roman" w:hAnsi="Arial" w:cs="Arial"/>
                <w:b/>
                <w:sz w:val="24"/>
                <w:szCs w:val="24"/>
                <w:u w:val="single"/>
                <w:lang w:val="en-ZA" w:eastAsia="en-ZA"/>
              </w:rPr>
            </w:pPr>
          </w:p>
          <w:p w:rsidR="00F339D7" w:rsidRPr="00262E8A" w:rsidRDefault="00F339D7" w:rsidP="00262E8A">
            <w:pPr>
              <w:pStyle w:val="ListParagraph"/>
              <w:spacing w:after="0" w:line="240" w:lineRule="auto"/>
              <w:ind w:left="120" w:hanging="120"/>
              <w:jc w:val="both"/>
              <w:rPr>
                <w:rFonts w:ascii="Arial" w:eastAsia="Times New Roman" w:hAnsi="Arial" w:cs="Arial"/>
                <w:sz w:val="24"/>
                <w:szCs w:val="24"/>
                <w:u w:val="single"/>
                <w:lang w:val="en-ZA" w:eastAsia="en-ZA"/>
              </w:rPr>
            </w:pPr>
            <w:r w:rsidRPr="00262E8A">
              <w:rPr>
                <w:rFonts w:ascii="Arial" w:eastAsia="Times New Roman" w:hAnsi="Arial" w:cs="Arial"/>
                <w:b/>
                <w:sz w:val="24"/>
                <w:szCs w:val="24"/>
                <w:u w:val="single"/>
                <w:lang w:val="en-ZA" w:eastAsia="en-ZA"/>
              </w:rPr>
              <w:t>24A.</w:t>
            </w:r>
            <w:r w:rsidRPr="00262E8A">
              <w:rPr>
                <w:rFonts w:ascii="Arial" w:eastAsia="Times New Roman" w:hAnsi="Arial" w:cs="Arial"/>
                <w:b/>
                <w:sz w:val="24"/>
                <w:szCs w:val="24"/>
                <w:u w:val="single"/>
                <w:lang w:val="en-ZA" w:eastAsia="en-ZA"/>
              </w:rPr>
              <w:tab/>
            </w:r>
            <w:r w:rsidRPr="00262E8A">
              <w:rPr>
                <w:rFonts w:ascii="Arial" w:eastAsia="Times New Roman" w:hAnsi="Arial" w:cs="Arial"/>
                <w:sz w:val="24"/>
                <w:szCs w:val="24"/>
                <w:u w:val="single"/>
                <w:lang w:val="en-ZA" w:eastAsia="en-ZA"/>
              </w:rPr>
              <w:t>An officer in the Directorate, who is commissioned as an officer in terms of section 33 of the South African Police Service Act, who by means of the lawful exercise in terms of and in accordance with a statutory power, seizes, detains, inspects, searches or otherwise comes into the possession of any information, document, computer software, hardware or electronic storage instrument or equipment which requires a decryption key, as defined in section 1 of the Regulation of  Interception of Communications and Provision of Communication-related Information Act—</w:t>
            </w:r>
          </w:p>
          <w:p w:rsidR="00F339D7" w:rsidRPr="00262E8A" w:rsidRDefault="00F339D7" w:rsidP="00262E8A">
            <w:pPr>
              <w:pStyle w:val="ListParagraph"/>
              <w:spacing w:after="0" w:line="240" w:lineRule="auto"/>
              <w:ind w:hanging="60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(a)</w:t>
            </w:r>
            <w:r w:rsidRPr="00262E8A">
              <w:rPr>
                <w:rFonts w:ascii="Arial" w:eastAsia="Times New Roman" w:hAnsi="Arial" w:cs="Arial"/>
                <w:i/>
                <w:sz w:val="24"/>
                <w:szCs w:val="24"/>
                <w:u w:val="single"/>
                <w:lang w:val="en-ZA" w:eastAsia="en-ZA"/>
              </w:rPr>
              <w:tab/>
            </w:r>
            <w:r w:rsidRPr="00262E8A">
              <w:rPr>
                <w:rFonts w:ascii="Arial" w:eastAsia="Times New Roman" w:hAnsi="Arial" w:cs="Arial"/>
                <w:sz w:val="24"/>
                <w:szCs w:val="24"/>
                <w:u w:val="single"/>
                <w:lang w:val="en-ZA" w:eastAsia="en-ZA"/>
              </w:rPr>
              <w:t xml:space="preserve">in order to decrypt the contents thereof and to gain access thereto; and </w:t>
            </w:r>
          </w:p>
          <w:p w:rsidR="00F339D7" w:rsidRPr="00262E8A" w:rsidRDefault="00F339D7" w:rsidP="00262E8A">
            <w:pPr>
              <w:pStyle w:val="ListParagraph"/>
              <w:spacing w:after="0" w:line="240" w:lineRule="auto"/>
              <w:ind w:hanging="60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(b)</w:t>
            </w:r>
            <w:r w:rsidRPr="00262E8A">
              <w:rPr>
                <w:rFonts w:ascii="Arial" w:eastAsia="Times New Roman" w:hAnsi="Arial" w:cs="Arial"/>
                <w:sz w:val="24"/>
                <w:szCs w:val="24"/>
                <w:u w:val="single"/>
                <w:lang w:val="en-ZA" w:eastAsia="en-ZA"/>
              </w:rPr>
              <w:tab/>
              <w:t>such decryption key is in the possession of any person, such an officer may, if the imposition of a decryption direction is required for the purpose of preventing or detecting any crime committed under this Act, apply for a decryption direction in terms of section 21 of the Regulation of Interception and Provision of Communication-related Information Act.</w:t>
            </w:r>
          </w:p>
          <w:p w:rsidR="00F339D7" w:rsidRPr="00262E8A" w:rsidRDefault="00F339D7" w:rsidP="00262E8A">
            <w:pPr>
              <w:pStyle w:val="ListParagraph"/>
              <w:spacing w:after="0" w:line="240" w:lineRule="auto"/>
              <w:ind w:left="1440" w:firstLine="1440"/>
              <w:jc w:val="both"/>
              <w:rPr>
                <w:rFonts w:ascii="Arial" w:eastAsia="Times New Roman" w:hAnsi="Arial" w:cs="Arial"/>
                <w:b/>
                <w:sz w:val="24"/>
                <w:szCs w:val="24"/>
                <w:lang w:val="en-ZA" w:eastAsia="en-ZA"/>
              </w:rPr>
            </w:pPr>
          </w:p>
          <w:p w:rsidR="00F339D7" w:rsidRPr="00262E8A" w:rsidRDefault="00F339D7" w:rsidP="00262E8A">
            <w:pPr>
              <w:pStyle w:val="ListParagraph"/>
              <w:spacing w:after="0" w:line="240" w:lineRule="auto"/>
              <w:ind w:left="120"/>
              <w:jc w:val="both"/>
              <w:rPr>
                <w:rFonts w:ascii="Arial" w:eastAsia="Times New Roman" w:hAnsi="Arial" w:cs="Arial"/>
                <w:b/>
                <w:sz w:val="24"/>
                <w:szCs w:val="24"/>
                <w:lang w:val="en-ZA" w:eastAsia="en-ZA"/>
              </w:rPr>
            </w:pPr>
            <w:r w:rsidRPr="00262E8A">
              <w:rPr>
                <w:rFonts w:ascii="Arial" w:eastAsia="Times New Roman" w:hAnsi="Arial" w:cs="Arial"/>
                <w:b/>
                <w:sz w:val="24"/>
                <w:szCs w:val="24"/>
                <w:lang w:val="en-ZA" w:eastAsia="en-ZA"/>
              </w:rPr>
              <w:t>Order to disable access to internet or social media site</w:t>
            </w:r>
          </w:p>
          <w:p w:rsidR="00F339D7" w:rsidRPr="00262E8A" w:rsidRDefault="00F339D7" w:rsidP="00262E8A">
            <w:pPr>
              <w:pStyle w:val="ListParagraph"/>
              <w:spacing w:after="0" w:line="240" w:lineRule="auto"/>
              <w:ind w:left="120"/>
              <w:jc w:val="both"/>
              <w:rPr>
                <w:rFonts w:ascii="Arial" w:eastAsia="Times New Roman" w:hAnsi="Arial" w:cs="Arial"/>
                <w:sz w:val="24"/>
                <w:szCs w:val="24"/>
                <w:u w:val="single"/>
                <w:lang w:val="en-ZA" w:eastAsia="en-ZA"/>
              </w:rPr>
            </w:pPr>
          </w:p>
          <w:p w:rsidR="00F339D7" w:rsidRPr="00262E8A" w:rsidRDefault="00F339D7" w:rsidP="00262E8A">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b/>
                <w:sz w:val="24"/>
                <w:szCs w:val="24"/>
                <w:u w:val="single"/>
                <w:lang w:val="en-ZA" w:eastAsia="en-ZA"/>
              </w:rPr>
              <w:t>24B.</w:t>
            </w:r>
            <w:r w:rsidRPr="00262E8A">
              <w:rPr>
                <w:rFonts w:ascii="Arial" w:eastAsia="Times New Roman" w:hAnsi="Arial" w:cs="Arial"/>
                <w:sz w:val="24"/>
                <w:szCs w:val="24"/>
                <w:u w:val="single"/>
                <w:lang w:val="en-ZA" w:eastAsia="en-ZA"/>
              </w:rPr>
              <w:tab/>
              <w:t>(1)</w:t>
            </w:r>
            <w:r w:rsidRPr="00262E8A">
              <w:rPr>
                <w:rFonts w:ascii="Arial" w:eastAsia="Times New Roman" w:hAnsi="Arial" w:cs="Arial"/>
                <w:sz w:val="24"/>
                <w:szCs w:val="24"/>
                <w:u w:val="single"/>
                <w:lang w:val="en-ZA" w:eastAsia="en-ZA"/>
              </w:rPr>
              <w:tab/>
              <w:t xml:space="preserve">A member of the Directorate, of or above the rank of Brigadier, may apply to a High Court, by way of an </w:t>
            </w:r>
            <w:r w:rsidRPr="00262E8A">
              <w:rPr>
                <w:rFonts w:ascii="Arial" w:eastAsia="Times New Roman" w:hAnsi="Arial" w:cs="Arial"/>
                <w:i/>
                <w:sz w:val="24"/>
                <w:szCs w:val="24"/>
                <w:u w:val="single"/>
                <w:lang w:val="en-ZA" w:eastAsia="en-ZA"/>
              </w:rPr>
              <w:t>ex parte</w:t>
            </w:r>
            <w:r w:rsidRPr="00262E8A">
              <w:rPr>
                <w:rFonts w:ascii="Arial" w:eastAsia="Times New Roman" w:hAnsi="Arial" w:cs="Arial"/>
                <w:sz w:val="24"/>
                <w:szCs w:val="24"/>
                <w:u w:val="single"/>
                <w:lang w:val="en-ZA" w:eastAsia="en-ZA"/>
              </w:rPr>
              <w:t xml:space="preserve"> application to a judge in chambers, for an order against an electronic communications service provider to remove or disable access to a publication on an internet or social media site with unlawful terrorism related content, within the period determined in the order from the date that such order is served upon the electronic communications service provider. </w:t>
            </w:r>
          </w:p>
          <w:p w:rsidR="00F339D7" w:rsidRPr="00262E8A" w:rsidRDefault="00F339D7" w:rsidP="009F41CC">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(2)</w:t>
            </w:r>
            <w:r w:rsidRPr="00262E8A">
              <w:rPr>
                <w:rFonts w:ascii="Arial" w:eastAsia="Times New Roman" w:hAnsi="Arial" w:cs="Arial"/>
                <w:sz w:val="24"/>
                <w:szCs w:val="24"/>
                <w:u w:val="single"/>
                <w:lang w:val="en-ZA" w:eastAsia="en-ZA"/>
              </w:rPr>
              <w:tab/>
              <w:t>An application brought in terms of subsection (1) must be in writing and must—</w:t>
            </w:r>
          </w:p>
          <w:p w:rsidR="00F339D7" w:rsidRPr="00262E8A" w:rsidRDefault="00F339D7" w:rsidP="009F41CC">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(a)</w:t>
            </w:r>
            <w:r w:rsidRPr="00262E8A">
              <w:rPr>
                <w:rFonts w:ascii="Arial" w:eastAsia="Times New Roman" w:hAnsi="Arial" w:cs="Arial"/>
                <w:sz w:val="24"/>
                <w:szCs w:val="24"/>
                <w:u w:val="single"/>
                <w:lang w:val="en-ZA" w:eastAsia="en-ZA"/>
              </w:rPr>
              <w:tab/>
              <w:t>comprise the following:</w:t>
            </w:r>
          </w:p>
          <w:p w:rsidR="00F339D7" w:rsidRPr="00262E8A" w:rsidRDefault="00F339D7" w:rsidP="009F41CC">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(i)</w:t>
            </w:r>
            <w:r w:rsidRPr="00262E8A">
              <w:rPr>
                <w:rFonts w:ascii="Arial" w:eastAsia="Times New Roman" w:hAnsi="Arial" w:cs="Arial"/>
                <w:sz w:val="24"/>
                <w:szCs w:val="24"/>
                <w:u w:val="single"/>
                <w:lang w:val="en-ZA" w:eastAsia="en-ZA"/>
              </w:rPr>
              <w:tab/>
              <w:t>The identity of the applicant;</w:t>
            </w:r>
          </w:p>
          <w:p w:rsidR="00F339D7" w:rsidRPr="00262E8A" w:rsidRDefault="00F339D7" w:rsidP="009F41CC">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(ii)</w:t>
            </w:r>
            <w:r w:rsidRPr="00262E8A">
              <w:rPr>
                <w:rFonts w:ascii="Arial" w:eastAsia="Times New Roman" w:hAnsi="Arial" w:cs="Arial"/>
                <w:sz w:val="24"/>
                <w:szCs w:val="24"/>
                <w:u w:val="single"/>
                <w:lang w:val="en-ZA" w:eastAsia="en-ZA"/>
              </w:rPr>
              <w:tab/>
              <w:t>the details of the electronic communications service provider which provides or hosts the internet service or social media site on which the publication with unlawful terrorism related content had been posted; and</w:t>
            </w:r>
          </w:p>
          <w:p w:rsidR="00F339D7" w:rsidRPr="00262E8A" w:rsidRDefault="00F339D7" w:rsidP="009F41CC">
            <w:pPr>
              <w:pStyle w:val="ListParagraph"/>
              <w:spacing w:after="0" w:line="240" w:lineRule="auto"/>
              <w:ind w:left="1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(iii)</w:t>
            </w:r>
            <w:r w:rsidRPr="00262E8A">
              <w:rPr>
                <w:rFonts w:ascii="Arial" w:eastAsia="Times New Roman" w:hAnsi="Arial" w:cs="Arial"/>
                <w:sz w:val="24"/>
                <w:szCs w:val="24"/>
                <w:u w:val="single"/>
                <w:lang w:val="en-ZA" w:eastAsia="en-ZA"/>
              </w:rPr>
              <w:tab/>
              <w:t>an electronic copy of or description of the publication with the alleged unlawful terrorism related content;</w:t>
            </w:r>
          </w:p>
          <w:p w:rsidR="00F339D7" w:rsidRPr="00262E8A" w:rsidRDefault="00F339D7" w:rsidP="009F41CC">
            <w:pPr>
              <w:pStyle w:val="ListParagraph"/>
              <w:spacing w:after="0" w:line="240" w:lineRule="auto"/>
              <w:ind w:left="750" w:hanging="63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(b)</w:t>
            </w:r>
            <w:r w:rsidRPr="00262E8A">
              <w:rPr>
                <w:rFonts w:ascii="Arial" w:eastAsia="Times New Roman" w:hAnsi="Arial" w:cs="Arial"/>
                <w:sz w:val="24"/>
                <w:szCs w:val="24"/>
                <w:u w:val="single"/>
                <w:lang w:val="en-ZA" w:eastAsia="en-ZA"/>
              </w:rPr>
              <w:tab/>
              <w:t xml:space="preserve">specify why the publication is regarded as a publication with unlawful terrorism related content as defined in section 3A(1); and </w:t>
            </w:r>
          </w:p>
          <w:p w:rsidR="00F339D7" w:rsidRPr="00262E8A" w:rsidRDefault="00F339D7" w:rsidP="009F41CC">
            <w:pPr>
              <w:pStyle w:val="ListParagraph"/>
              <w:spacing w:after="0" w:line="240" w:lineRule="auto"/>
              <w:ind w:left="750" w:hanging="63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(c)</w:t>
            </w:r>
            <w:r w:rsidRPr="00262E8A">
              <w:rPr>
                <w:rFonts w:ascii="Arial" w:eastAsia="Times New Roman" w:hAnsi="Arial" w:cs="Arial"/>
                <w:sz w:val="24"/>
                <w:szCs w:val="24"/>
                <w:u w:val="single"/>
                <w:lang w:val="en-ZA" w:eastAsia="en-ZA"/>
              </w:rPr>
              <w:tab/>
              <w:t>set out the possible offences which may result from providing access to a publication with unlawful terrorism related content.</w:t>
            </w:r>
          </w:p>
          <w:p w:rsidR="00F339D7" w:rsidRPr="00262E8A" w:rsidRDefault="00F339D7" w:rsidP="009F41CC">
            <w:pPr>
              <w:pStyle w:val="ListParagraph"/>
              <w:spacing w:after="0" w:line="240" w:lineRule="auto"/>
              <w:ind w:left="750" w:hanging="63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(3)</w:t>
            </w:r>
            <w:r w:rsidRPr="00262E8A">
              <w:rPr>
                <w:rFonts w:ascii="Arial" w:eastAsia="Times New Roman" w:hAnsi="Arial" w:cs="Arial"/>
                <w:i/>
                <w:sz w:val="24"/>
                <w:szCs w:val="24"/>
                <w:u w:val="single"/>
                <w:lang w:val="en-ZA" w:eastAsia="en-ZA"/>
              </w:rPr>
              <w:tab/>
            </w:r>
            <w:r w:rsidRPr="00262E8A">
              <w:rPr>
                <w:rFonts w:ascii="Arial" w:eastAsia="Times New Roman" w:hAnsi="Arial" w:cs="Arial"/>
                <w:sz w:val="24"/>
                <w:szCs w:val="24"/>
                <w:u w:val="single"/>
                <w:lang w:val="en-ZA" w:eastAsia="en-ZA"/>
              </w:rPr>
              <w:t>The court must, as soon as reasonably possible, consider an application submitted to it in terms of subsection (1) and may, for that purpose, consider any additional evidence it deems ﬁt, including oral evidence or evidence by affidavit, which must form part of the record of proceedings.</w:t>
            </w:r>
          </w:p>
          <w:p w:rsidR="00F339D7" w:rsidRPr="00262E8A" w:rsidRDefault="00F339D7" w:rsidP="009F41CC">
            <w:pPr>
              <w:pStyle w:val="ListParagraph"/>
              <w:spacing w:after="0" w:line="240" w:lineRule="auto"/>
              <w:ind w:left="750" w:hanging="7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(4)</w:t>
            </w:r>
            <w:r w:rsidRPr="00262E8A">
              <w:rPr>
                <w:rFonts w:ascii="Arial" w:eastAsia="Times New Roman" w:hAnsi="Arial" w:cs="Arial"/>
                <w:sz w:val="24"/>
                <w:szCs w:val="24"/>
                <w:u w:val="single"/>
                <w:lang w:val="en-ZA" w:eastAsia="en-ZA"/>
              </w:rPr>
              <w:tab/>
              <w:t xml:space="preserve"> If the court is satisﬁed that there is </w:t>
            </w:r>
            <w:r w:rsidRPr="00262E8A">
              <w:rPr>
                <w:rFonts w:ascii="Arial" w:eastAsia="Times New Roman" w:hAnsi="Arial" w:cs="Arial"/>
                <w:i/>
                <w:sz w:val="24"/>
                <w:szCs w:val="24"/>
                <w:u w:val="single"/>
                <w:lang w:val="en-ZA" w:eastAsia="en-ZA"/>
              </w:rPr>
              <w:t>prima facie</w:t>
            </w:r>
            <w:r w:rsidRPr="00262E8A">
              <w:rPr>
                <w:rFonts w:ascii="Arial" w:eastAsia="Times New Roman" w:hAnsi="Arial" w:cs="Arial"/>
                <w:sz w:val="24"/>
                <w:szCs w:val="24"/>
                <w:u w:val="single"/>
                <w:lang w:val="en-ZA" w:eastAsia="en-ZA"/>
              </w:rPr>
              <w:t xml:space="preserve"> evidence that an electronic communications service provider provides access to an internet or social media site with unlawful terrorism related content which may constitute an offence as contemplated in section 3A(3), the court may issue the order applied for in terms of subsection (1). </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(5)</w:t>
            </w:r>
            <w:r w:rsidRPr="00262E8A">
              <w:rPr>
                <w:rFonts w:ascii="Arial" w:eastAsia="Times New Roman" w:hAnsi="Arial" w:cs="Arial"/>
                <w:sz w:val="24"/>
                <w:szCs w:val="24"/>
                <w:u w:val="single"/>
                <w:lang w:val="en-ZA" w:eastAsia="en-ZA"/>
              </w:rPr>
              <w:tab/>
              <w:t>An order issued under subsection (4) must—</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(a)</w:t>
            </w:r>
            <w:r w:rsidRPr="00262E8A">
              <w:rPr>
                <w:rFonts w:ascii="Arial" w:eastAsia="Times New Roman" w:hAnsi="Arial" w:cs="Arial"/>
                <w:sz w:val="24"/>
                <w:szCs w:val="24"/>
                <w:u w:val="single"/>
                <w:lang w:val="en-ZA" w:eastAsia="en-ZA"/>
              </w:rPr>
              <w:tab/>
              <w:t>indicate that, in the opinion of the court, the relevant publication constitutes unlawful terrorism related content;</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(b)</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require the relevant electronic communications service provider to secure that the publication with unlawful terrorism related content, so far as it is so related, is not available to the public or is modified so as to no longer be so related;</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(c)</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warn the relevant electronic communications service provider that a failure to comply with the order within the period specified therein will result in the relevant publication being regarded as having its endorsement; and</w:t>
            </w:r>
          </w:p>
          <w:p w:rsidR="00F339D7" w:rsidRPr="00262E8A" w:rsidRDefault="00F339D7" w:rsidP="009F41CC">
            <w:pPr>
              <w:pStyle w:val="ListParagraph"/>
              <w:spacing w:after="0" w:line="240" w:lineRule="auto"/>
              <w:ind w:left="750" w:hanging="720"/>
              <w:jc w:val="both"/>
              <w:rPr>
                <w:rFonts w:ascii="Arial" w:eastAsia="Times New Roman" w:hAnsi="Arial" w:cs="Arial"/>
                <w:sz w:val="24"/>
                <w:szCs w:val="24"/>
                <w:u w:val="single"/>
                <w:lang w:val="en-ZA" w:eastAsia="en-ZA"/>
              </w:rPr>
            </w:pPr>
            <w:r w:rsidRPr="00262E8A">
              <w:rPr>
                <w:rFonts w:ascii="Arial" w:eastAsia="Times New Roman" w:hAnsi="Arial" w:cs="Arial"/>
                <w:i/>
                <w:sz w:val="24"/>
                <w:szCs w:val="24"/>
                <w:u w:val="single"/>
                <w:lang w:val="en-ZA" w:eastAsia="en-ZA"/>
              </w:rPr>
              <w:t>(d)</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explain how, under section 3A(3), the relevant electronic communications service provider may become criminally liable by virtue of its failure to comply with the order.</w:t>
            </w:r>
          </w:p>
          <w:p w:rsidR="00F339D7" w:rsidRPr="00262E8A" w:rsidRDefault="00F339D7" w:rsidP="009F41CC">
            <w:pPr>
              <w:pStyle w:val="ListParagraph"/>
              <w:spacing w:after="0" w:line="240" w:lineRule="auto"/>
              <w:ind w:left="750" w:hanging="72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(6)</w:t>
            </w:r>
            <w:r w:rsidRPr="00262E8A">
              <w:rPr>
                <w:rFonts w:ascii="Arial" w:eastAsia="Times New Roman" w:hAnsi="Arial" w:cs="Arial"/>
                <w:sz w:val="24"/>
                <w:szCs w:val="24"/>
                <w:u w:val="single"/>
                <w:lang w:val="en-ZA" w:eastAsia="en-ZA"/>
              </w:rPr>
              <w:tab/>
              <w:t>Except in a case where the court determines otherwise, an order under subsection (1) may be served upon an electronic communications service provider by a law enforcement officer in accordance with the applicable rules of court.</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(7)</w:t>
            </w:r>
            <w:r w:rsidRPr="00262E8A">
              <w:rPr>
                <w:rFonts w:ascii="Arial" w:eastAsia="Times New Roman" w:hAnsi="Arial" w:cs="Arial"/>
                <w:sz w:val="24"/>
                <w:szCs w:val="24"/>
                <w:u w:val="single"/>
                <w:lang w:val="en-ZA" w:eastAsia="en-ZA"/>
              </w:rPr>
              <w:tab/>
              <w:t xml:space="preserve"> Where the court is satisfied that service cannot be effected in any manner prescribed in the rules of court, the court may make an order allowing service to be effected in a manner specified in such order.</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(8)</w:t>
            </w:r>
            <w:r w:rsidRPr="00262E8A">
              <w:rPr>
                <w:rFonts w:ascii="Arial" w:eastAsia="Times New Roman" w:hAnsi="Arial" w:cs="Arial"/>
                <w:sz w:val="24"/>
                <w:szCs w:val="24"/>
                <w:u w:val="single"/>
                <w:lang w:val="en-ZA" w:eastAsia="en-ZA"/>
              </w:rPr>
              <w:tab/>
              <w:t xml:space="preserve">An order under subsection (1) is of force and effect from the time it is issued by the court and has been served upon the relevant electronic communications service provider. </w:t>
            </w:r>
          </w:p>
          <w:p w:rsidR="009F41CC" w:rsidRDefault="00F339D7" w:rsidP="009F41CC">
            <w:pPr>
              <w:pStyle w:val="ListParagraph"/>
              <w:spacing w:after="0" w:line="240" w:lineRule="auto"/>
              <w:ind w:hanging="690"/>
              <w:jc w:val="both"/>
              <w:rPr>
                <w:rFonts w:ascii="Arial" w:eastAsia="Times New Roman" w:hAnsi="Arial" w:cs="Arial"/>
                <w:sz w:val="24"/>
                <w:szCs w:val="24"/>
                <w:lang w:val="en-ZA" w:eastAsia="en-ZA"/>
              </w:rPr>
            </w:pPr>
            <w:r w:rsidRPr="00262E8A">
              <w:rPr>
                <w:rFonts w:ascii="Arial" w:eastAsia="Times New Roman" w:hAnsi="Arial" w:cs="Arial"/>
                <w:sz w:val="24"/>
                <w:szCs w:val="24"/>
                <w:u w:val="single"/>
                <w:lang w:val="en-ZA" w:eastAsia="en-ZA"/>
              </w:rPr>
              <w:t xml:space="preserve">(9) </w:t>
            </w:r>
            <w:r w:rsidRPr="00262E8A">
              <w:rPr>
                <w:rFonts w:ascii="Arial" w:eastAsia="Times New Roman" w:hAnsi="Arial" w:cs="Arial"/>
                <w:sz w:val="24"/>
                <w:szCs w:val="24"/>
                <w:u w:val="single"/>
                <w:lang w:val="en-ZA" w:eastAsia="en-ZA"/>
              </w:rPr>
              <w:tab/>
              <w:t>An electronic communications service provider may, within 30 calendar days after the order has been served, apply to the relevant court for the setting aside or amendment of the order referred to in subsection (1).</w:t>
            </w:r>
            <w:r w:rsidR="009F41CC">
              <w:rPr>
                <w:rFonts w:ascii="Arial" w:eastAsia="Times New Roman" w:hAnsi="Arial" w:cs="Arial"/>
                <w:sz w:val="24"/>
                <w:szCs w:val="24"/>
                <w:lang w:val="en-ZA" w:eastAsia="en-ZA"/>
              </w:rPr>
              <w:t xml:space="preserve"> </w:t>
            </w:r>
            <w:r w:rsidR="009F41CC">
              <w:rPr>
                <w:rFonts w:ascii="Arial" w:eastAsia="Times New Roman" w:hAnsi="Arial" w:cs="Arial"/>
                <w:sz w:val="24"/>
                <w:szCs w:val="24"/>
                <w:lang w:val="en-ZA" w:eastAsia="en-ZA"/>
              </w:rPr>
              <w:tab/>
            </w:r>
            <w:r w:rsidR="009F41CC">
              <w:rPr>
                <w:rFonts w:ascii="Arial" w:eastAsia="Times New Roman" w:hAnsi="Arial" w:cs="Arial"/>
                <w:sz w:val="24"/>
                <w:szCs w:val="24"/>
                <w:lang w:val="en-ZA" w:eastAsia="en-ZA"/>
              </w:rPr>
              <w:tab/>
            </w:r>
            <w:r w:rsidR="009F41CC">
              <w:rPr>
                <w:rFonts w:ascii="Arial" w:eastAsia="Times New Roman" w:hAnsi="Arial" w:cs="Arial"/>
                <w:sz w:val="24"/>
                <w:szCs w:val="24"/>
                <w:lang w:val="en-ZA" w:eastAsia="en-ZA"/>
              </w:rPr>
              <w:tab/>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(10)</w:t>
            </w:r>
            <w:r w:rsidRPr="00262E8A">
              <w:rPr>
                <w:rFonts w:ascii="Arial" w:eastAsia="Times New Roman" w:hAnsi="Arial" w:cs="Arial"/>
                <w:sz w:val="24"/>
                <w:szCs w:val="24"/>
                <w:u w:val="single"/>
                <w:lang w:val="en-ZA" w:eastAsia="en-ZA"/>
              </w:rPr>
              <w:tab/>
              <w:t xml:space="preserve">The court must, as soon as is reasonably possible, consider an application submitted to it in terms of subsection (9) and may, for that purpose, consider such additional evidence as it deems ﬁt, including oral evidence or evidence by affidavit, which shall form part of the record of the proceedings. </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 xml:space="preserve">(11) </w:t>
            </w:r>
            <w:r w:rsidRPr="00262E8A">
              <w:rPr>
                <w:rFonts w:ascii="Arial" w:eastAsia="Times New Roman" w:hAnsi="Arial" w:cs="Arial"/>
                <w:sz w:val="24"/>
                <w:szCs w:val="24"/>
                <w:u w:val="single"/>
                <w:lang w:val="en-ZA" w:eastAsia="en-ZA"/>
              </w:rPr>
              <w:tab/>
              <w:t xml:space="preserve">The court may, for purposes of subsection (10), subpoena, or cause to be subpoenaed, any person as a witness at such proceedings, or to provide any book, document or object, if the evidence of that person, or book, document or object, appears to the court essential to the just decision of the case. </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 xml:space="preserve">(12) </w:t>
            </w:r>
            <w:r w:rsidRPr="00262E8A">
              <w:rPr>
                <w:rFonts w:ascii="Arial" w:eastAsia="Times New Roman" w:hAnsi="Arial" w:cs="Arial"/>
                <w:sz w:val="24"/>
                <w:szCs w:val="24"/>
                <w:u w:val="single"/>
                <w:lang w:val="en-ZA" w:eastAsia="en-ZA"/>
              </w:rPr>
              <w:tab/>
              <w:t xml:space="preserve">Any electronic communications service provider who fails to comply with an order referred to in subsection (1), is guilty of an offence. </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u w:val="single"/>
                <w:lang w:val="en-ZA" w:eastAsia="en-ZA"/>
              </w:rPr>
              <w:t>(13)</w:t>
            </w:r>
            <w:r w:rsidRPr="00262E8A">
              <w:rPr>
                <w:rFonts w:ascii="Arial" w:eastAsia="Times New Roman" w:hAnsi="Arial" w:cs="Arial"/>
                <w:sz w:val="24"/>
                <w:szCs w:val="24"/>
                <w:u w:val="single"/>
                <w:lang w:val="en-ZA" w:eastAsia="en-ZA"/>
              </w:rPr>
              <w:tab/>
              <w:t>Any person who is subpoenaed in terms of subsection (11) to attend proceedings and who fails to—</w:t>
            </w:r>
          </w:p>
          <w:p w:rsidR="00F339D7" w:rsidRPr="00262E8A" w:rsidRDefault="00F339D7" w:rsidP="009F41CC">
            <w:pPr>
              <w:pStyle w:val="ListParagraph"/>
              <w:spacing w:after="0" w:line="240" w:lineRule="auto"/>
              <w:ind w:hanging="690"/>
              <w:jc w:val="both"/>
              <w:rPr>
                <w:rFonts w:ascii="Arial" w:eastAsia="Times New Roman" w:hAnsi="Arial" w:cs="Arial"/>
                <w:sz w:val="24"/>
                <w:szCs w:val="24"/>
                <w:u w:val="single"/>
                <w:lang w:val="en-ZA" w:eastAsia="en-ZA"/>
              </w:rPr>
            </w:pPr>
            <w:r w:rsidRPr="00262E8A">
              <w:rPr>
                <w:rFonts w:ascii="Arial" w:eastAsia="Times New Roman" w:hAnsi="Arial" w:cs="Arial"/>
                <w:sz w:val="24"/>
                <w:szCs w:val="24"/>
                <w:lang w:val="en-ZA" w:eastAsia="en-ZA"/>
              </w:rPr>
              <w:t xml:space="preserve"> </w:t>
            </w:r>
            <w:r w:rsidRPr="00262E8A">
              <w:rPr>
                <w:rFonts w:ascii="Arial" w:eastAsia="Times New Roman" w:hAnsi="Arial" w:cs="Arial"/>
                <w:i/>
                <w:sz w:val="24"/>
                <w:szCs w:val="24"/>
                <w:u w:val="single"/>
                <w:lang w:val="en-ZA" w:eastAsia="en-ZA"/>
              </w:rPr>
              <w:t>(a)</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 xml:space="preserve">attend or to remain in attendance; </w:t>
            </w:r>
          </w:p>
          <w:p w:rsidR="00F339D7" w:rsidRPr="00262E8A" w:rsidRDefault="00F339D7" w:rsidP="009F41CC">
            <w:pPr>
              <w:pStyle w:val="ListParagraph"/>
              <w:spacing w:after="0" w:line="240" w:lineRule="auto"/>
              <w:ind w:left="750" w:hanging="750"/>
              <w:jc w:val="both"/>
              <w:rPr>
                <w:rFonts w:ascii="Arial" w:eastAsia="Times New Roman" w:hAnsi="Arial" w:cs="Arial"/>
                <w:sz w:val="24"/>
                <w:szCs w:val="24"/>
                <w:u w:val="single"/>
                <w:lang w:val="en-ZA" w:eastAsia="en-ZA"/>
              </w:rPr>
            </w:pPr>
            <w:r w:rsidRPr="00262E8A">
              <w:rPr>
                <w:rFonts w:ascii="Arial" w:eastAsia="Times New Roman" w:hAnsi="Arial" w:cs="Arial"/>
                <w:sz w:val="24"/>
                <w:szCs w:val="24"/>
                <w:lang w:val="en-ZA" w:eastAsia="en-ZA"/>
              </w:rPr>
              <w:t xml:space="preserve"> </w:t>
            </w:r>
            <w:r w:rsidRPr="00262E8A">
              <w:rPr>
                <w:rFonts w:ascii="Arial" w:eastAsia="Times New Roman" w:hAnsi="Arial" w:cs="Arial"/>
                <w:i/>
                <w:sz w:val="24"/>
                <w:szCs w:val="24"/>
                <w:u w:val="single"/>
                <w:lang w:val="en-ZA" w:eastAsia="en-ZA"/>
              </w:rPr>
              <w:t>(b)</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 xml:space="preserve">appear at the place and on the date and at the time to which the proceedings in question may be adjourned; </w:t>
            </w:r>
          </w:p>
          <w:p w:rsidR="00F339D7" w:rsidRPr="00262E8A" w:rsidRDefault="00F339D7" w:rsidP="009F41CC">
            <w:pPr>
              <w:pStyle w:val="ListParagraph"/>
              <w:spacing w:after="0" w:line="240" w:lineRule="auto"/>
              <w:ind w:left="750" w:hanging="750"/>
              <w:jc w:val="both"/>
              <w:rPr>
                <w:rFonts w:ascii="Arial" w:eastAsia="Times New Roman" w:hAnsi="Arial" w:cs="Arial"/>
                <w:sz w:val="24"/>
                <w:szCs w:val="24"/>
                <w:u w:val="single"/>
                <w:lang w:val="en-ZA" w:eastAsia="en-ZA"/>
              </w:rPr>
            </w:pPr>
            <w:r w:rsidRPr="00262E8A">
              <w:rPr>
                <w:rFonts w:ascii="Arial" w:eastAsia="Times New Roman" w:hAnsi="Arial" w:cs="Arial"/>
                <w:sz w:val="24"/>
                <w:szCs w:val="24"/>
                <w:lang w:val="en-ZA" w:eastAsia="en-ZA"/>
              </w:rPr>
              <w:t xml:space="preserve"> </w:t>
            </w:r>
            <w:r w:rsidRPr="00262E8A">
              <w:rPr>
                <w:rFonts w:ascii="Arial" w:eastAsia="Times New Roman" w:hAnsi="Arial" w:cs="Arial"/>
                <w:i/>
                <w:sz w:val="24"/>
                <w:szCs w:val="24"/>
                <w:u w:val="single"/>
                <w:lang w:val="en-ZA" w:eastAsia="en-ZA"/>
              </w:rPr>
              <w:t>(c)</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remain in attendance at those proceedings as so adjourned; or</w:t>
            </w:r>
          </w:p>
          <w:p w:rsidR="00F339D7" w:rsidRPr="00262E8A" w:rsidRDefault="00F339D7" w:rsidP="009F41CC">
            <w:pPr>
              <w:pStyle w:val="ListParagraph"/>
              <w:spacing w:after="0" w:line="240" w:lineRule="auto"/>
              <w:ind w:left="750" w:hanging="750"/>
              <w:jc w:val="both"/>
              <w:rPr>
                <w:rFonts w:ascii="Arial" w:eastAsia="Times New Roman" w:hAnsi="Arial" w:cs="Arial"/>
                <w:sz w:val="24"/>
                <w:szCs w:val="24"/>
                <w:lang w:val="en-ZA" w:eastAsia="en-ZA"/>
              </w:rPr>
            </w:pPr>
            <w:r w:rsidRPr="00262E8A">
              <w:rPr>
                <w:rFonts w:ascii="Arial" w:eastAsia="Times New Roman" w:hAnsi="Arial" w:cs="Arial"/>
                <w:sz w:val="24"/>
                <w:szCs w:val="24"/>
                <w:lang w:val="en-ZA" w:eastAsia="en-ZA"/>
              </w:rPr>
              <w:t xml:space="preserve"> </w:t>
            </w:r>
            <w:r w:rsidRPr="00262E8A">
              <w:rPr>
                <w:rFonts w:ascii="Arial" w:eastAsia="Times New Roman" w:hAnsi="Arial" w:cs="Arial"/>
                <w:i/>
                <w:sz w:val="24"/>
                <w:szCs w:val="24"/>
                <w:u w:val="single"/>
                <w:lang w:val="en-ZA" w:eastAsia="en-ZA"/>
              </w:rPr>
              <w:t>(d)</w:t>
            </w:r>
            <w:r w:rsidRPr="00262E8A">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u w:val="single"/>
                <w:lang w:val="en-ZA" w:eastAsia="en-ZA"/>
              </w:rPr>
              <w:tab/>
              <w:t>produce any book, document or object speciﬁed in the subpoena, is guilty of an offence.</w:t>
            </w:r>
            <w:r w:rsidRPr="00262E8A">
              <w:rPr>
                <w:rFonts w:ascii="Arial" w:eastAsia="Times New Roman" w:hAnsi="Arial" w:cs="Arial"/>
                <w:sz w:val="24"/>
                <w:szCs w:val="24"/>
                <w:lang w:val="en-ZA" w:eastAsia="en-ZA"/>
              </w:rPr>
              <w:t xml:space="preserve"> </w:t>
            </w:r>
            <w:r w:rsidRPr="00262E8A">
              <w:rPr>
                <w:rFonts w:ascii="Arial" w:eastAsia="Times New Roman" w:hAnsi="Arial" w:cs="Arial"/>
                <w:sz w:val="24"/>
                <w:szCs w:val="24"/>
                <w:lang w:val="en-ZA" w:eastAsia="en-ZA"/>
              </w:rPr>
              <w:tab/>
            </w:r>
            <w:r w:rsidRPr="00262E8A">
              <w:rPr>
                <w:rFonts w:ascii="Arial" w:eastAsia="Times New Roman" w:hAnsi="Arial" w:cs="Arial"/>
                <w:sz w:val="24"/>
                <w:szCs w:val="24"/>
                <w:lang w:val="en-ZA" w:eastAsia="en-ZA"/>
              </w:rPr>
              <w:tab/>
            </w:r>
          </w:p>
          <w:p w:rsidR="002D4A47" w:rsidRPr="00262E8A" w:rsidRDefault="00F339D7" w:rsidP="00B27AFF">
            <w:pPr>
              <w:pStyle w:val="ListParagraph"/>
              <w:spacing w:after="0" w:line="240" w:lineRule="auto"/>
              <w:ind w:left="750" w:hanging="750"/>
              <w:jc w:val="both"/>
              <w:rPr>
                <w:rFonts w:ascii="Arial" w:eastAsia="Times New Roman" w:hAnsi="Arial" w:cs="Arial"/>
                <w:i/>
                <w:sz w:val="24"/>
                <w:szCs w:val="24"/>
                <w:lang w:val="en-ZA" w:eastAsia="en-ZA"/>
              </w:rPr>
            </w:pPr>
            <w:r w:rsidRPr="00262E8A">
              <w:rPr>
                <w:rFonts w:ascii="Arial" w:eastAsia="Times New Roman" w:hAnsi="Arial" w:cs="Arial"/>
                <w:sz w:val="24"/>
                <w:szCs w:val="24"/>
                <w:u w:val="single"/>
                <w:lang w:val="en-ZA" w:eastAsia="en-ZA"/>
              </w:rPr>
              <w:t>(14)</w:t>
            </w:r>
            <w:r w:rsidRPr="00262E8A">
              <w:rPr>
                <w:rFonts w:ascii="Arial" w:eastAsia="Times New Roman" w:hAnsi="Arial" w:cs="Arial"/>
                <w:sz w:val="24"/>
                <w:szCs w:val="24"/>
                <w:u w:val="single"/>
                <w:lang w:val="en-ZA" w:eastAsia="en-ZA"/>
              </w:rPr>
              <w:tab/>
              <w:t>The provisions in respect of appeal and review as provided for in the Magistrates' Courts Act, 1944 (Act No. 32 of 1944), and the Superior Courts Act, 2013 (Act No. 10 of 2013), apply to proceedings in terms of this section.</w:t>
            </w:r>
            <w:r w:rsidRPr="00262E8A">
              <w:rPr>
                <w:rFonts w:ascii="Arial" w:eastAsia="Times New Roman" w:hAnsi="Arial" w:cs="Arial"/>
                <w:sz w:val="24"/>
                <w:szCs w:val="24"/>
                <w:lang w:val="en-ZA" w:eastAsia="en-ZA"/>
              </w:rPr>
              <w:t>".</w:t>
            </w:r>
          </w:p>
        </w:tc>
        <w:tc>
          <w:tcPr>
            <w:tcW w:w="7192" w:type="dxa"/>
          </w:tcPr>
          <w:p w:rsidR="00E85ECC" w:rsidRDefault="00E85ECC" w:rsidP="00E85ECC">
            <w:pPr>
              <w:ind w:left="-110" w:firstLine="20"/>
              <w:jc w:val="both"/>
              <w:rPr>
                <w:rFonts w:ascii="Arial" w:eastAsia="Times New Roman" w:hAnsi="Arial" w:cs="Arial"/>
                <w:sz w:val="24"/>
                <w:szCs w:val="24"/>
                <w:highlight w:val="green"/>
                <w:lang w:eastAsia="en-ZA"/>
              </w:rPr>
            </w:pPr>
            <w:r w:rsidRPr="00E85ECC">
              <w:rPr>
                <w:rFonts w:ascii="Arial" w:eastAsia="Times New Roman" w:hAnsi="Arial" w:cs="Arial"/>
                <w:sz w:val="24"/>
                <w:szCs w:val="24"/>
                <w:highlight w:val="green"/>
                <w:lang w:eastAsia="en-ZA"/>
              </w:rPr>
              <w:t>Section 24A will be revisited to specifically deal with decryption assistance and passwords or other access technology restrictions on electronic communications devices.</w:t>
            </w:r>
          </w:p>
          <w:p w:rsidR="002D4A47" w:rsidRDefault="00E85ECC" w:rsidP="00E85ECC">
            <w:pPr>
              <w:ind w:left="-110"/>
              <w:jc w:val="both"/>
              <w:rPr>
                <w:rFonts w:ascii="Arial" w:eastAsia="Times New Roman" w:hAnsi="Arial" w:cs="Arial"/>
                <w:sz w:val="24"/>
                <w:szCs w:val="24"/>
                <w:lang w:eastAsia="en-ZA"/>
              </w:rPr>
            </w:pPr>
            <w:r w:rsidRPr="00E85ECC">
              <w:rPr>
                <w:rFonts w:ascii="Arial" w:eastAsia="Times New Roman" w:hAnsi="Arial" w:cs="Arial"/>
                <w:sz w:val="24"/>
                <w:szCs w:val="24"/>
                <w:highlight w:val="green"/>
                <w:lang w:eastAsia="en-ZA"/>
              </w:rPr>
              <w:t>A new clause is currently being drafted to also take into account the provisions of sections 29, 34, 35 and 37(2) of the Cybercrimes Act.</w:t>
            </w:r>
          </w:p>
          <w:p w:rsidR="00E91EA1" w:rsidRDefault="00E91EA1" w:rsidP="00E85ECC">
            <w:pPr>
              <w:ind w:left="-110"/>
              <w:jc w:val="both"/>
              <w:rPr>
                <w:rFonts w:ascii="Arial" w:eastAsia="Times New Roman" w:hAnsi="Arial" w:cs="Arial"/>
                <w:sz w:val="24"/>
                <w:szCs w:val="24"/>
                <w:lang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Default="00E91EA1" w:rsidP="00E91EA1">
            <w:pPr>
              <w:ind w:left="159"/>
              <w:contextualSpacing/>
              <w:jc w:val="both"/>
              <w:rPr>
                <w:rFonts w:ascii="Arial" w:eastAsia="Times New Roman" w:hAnsi="Arial" w:cs="Arial"/>
                <w:b/>
                <w:sz w:val="24"/>
                <w:szCs w:val="24"/>
                <w:lang w:val="en-ZA" w:eastAsia="en-ZA"/>
              </w:rPr>
            </w:pPr>
          </w:p>
          <w:p w:rsidR="00E91EA1" w:rsidRPr="00E70760" w:rsidRDefault="00E91EA1" w:rsidP="00E91EA1">
            <w:pPr>
              <w:ind w:left="159"/>
              <w:contextualSpacing/>
              <w:jc w:val="both"/>
              <w:rPr>
                <w:rFonts w:ascii="Arial" w:eastAsia="Times New Roman" w:hAnsi="Arial" w:cs="Arial"/>
                <w:b/>
                <w:sz w:val="24"/>
                <w:szCs w:val="24"/>
                <w:lang w:val="en-ZA" w:eastAsia="en-ZA"/>
              </w:rPr>
            </w:pPr>
            <w:r w:rsidRPr="00E70760">
              <w:rPr>
                <w:rFonts w:ascii="Arial" w:eastAsia="Times New Roman" w:hAnsi="Arial" w:cs="Arial"/>
                <w:b/>
                <w:sz w:val="24"/>
                <w:szCs w:val="24"/>
                <w:lang w:val="en-ZA" w:eastAsia="en-ZA"/>
              </w:rPr>
              <w:t xml:space="preserve">Order to </w:t>
            </w:r>
            <w:r w:rsidRPr="008D7EE2">
              <w:rPr>
                <w:rFonts w:ascii="Arial" w:eastAsia="Times New Roman" w:hAnsi="Arial" w:cs="Arial"/>
                <w:b/>
                <w:sz w:val="24"/>
                <w:szCs w:val="24"/>
                <w:highlight w:val="green"/>
                <w:lang w:val="en-ZA" w:eastAsia="en-ZA"/>
              </w:rPr>
              <w:t>take-down or</w:t>
            </w:r>
            <w:r>
              <w:rPr>
                <w:rFonts w:ascii="Arial" w:eastAsia="Times New Roman" w:hAnsi="Arial" w:cs="Arial"/>
                <w:b/>
                <w:sz w:val="24"/>
                <w:szCs w:val="24"/>
                <w:lang w:val="en-ZA" w:eastAsia="en-ZA"/>
              </w:rPr>
              <w:t xml:space="preserve"> </w:t>
            </w:r>
            <w:r w:rsidRPr="00E70760">
              <w:rPr>
                <w:rFonts w:ascii="Arial" w:eastAsia="Times New Roman" w:hAnsi="Arial" w:cs="Arial"/>
                <w:b/>
                <w:sz w:val="24"/>
                <w:szCs w:val="24"/>
                <w:lang w:val="en-ZA" w:eastAsia="en-ZA"/>
              </w:rPr>
              <w:t>disable access to</w:t>
            </w:r>
            <w:r w:rsidR="008D7EE2">
              <w:rPr>
                <w:rFonts w:ascii="Arial" w:eastAsia="Times New Roman" w:hAnsi="Arial" w:cs="Arial"/>
                <w:b/>
                <w:sz w:val="24"/>
                <w:szCs w:val="24"/>
                <w:lang w:val="en-ZA" w:eastAsia="en-ZA"/>
              </w:rPr>
              <w:t xml:space="preserve"> </w:t>
            </w:r>
            <w:r w:rsidR="008D7EE2" w:rsidRPr="008D7EE2">
              <w:rPr>
                <w:rFonts w:ascii="Arial" w:eastAsia="Times New Roman" w:hAnsi="Arial" w:cs="Arial"/>
                <w:b/>
                <w:strike/>
                <w:sz w:val="24"/>
                <w:szCs w:val="24"/>
                <w:highlight w:val="yellow"/>
                <w:lang w:val="en-ZA" w:eastAsia="en-ZA"/>
              </w:rPr>
              <w:t>internet or social media site</w:t>
            </w:r>
            <w:r w:rsidR="008D7EE2">
              <w:rPr>
                <w:rFonts w:ascii="Arial" w:eastAsia="Times New Roman" w:hAnsi="Arial" w:cs="Arial"/>
                <w:b/>
                <w:sz w:val="24"/>
                <w:szCs w:val="24"/>
                <w:lang w:val="en-ZA" w:eastAsia="en-ZA"/>
              </w:rPr>
              <w:t xml:space="preserve"> </w:t>
            </w:r>
            <w:r w:rsidRPr="008D7EE2">
              <w:rPr>
                <w:rFonts w:ascii="Arial" w:eastAsia="Times New Roman" w:hAnsi="Arial" w:cs="Arial"/>
                <w:b/>
                <w:sz w:val="24"/>
                <w:szCs w:val="24"/>
                <w:highlight w:val="green"/>
                <w:lang w:val="en-ZA" w:eastAsia="en-ZA"/>
              </w:rPr>
              <w:t>terrorism publications</w:t>
            </w:r>
          </w:p>
          <w:p w:rsidR="00E91EA1" w:rsidRPr="00E70760" w:rsidRDefault="00E91EA1" w:rsidP="00E91EA1">
            <w:pPr>
              <w:ind w:left="159"/>
              <w:contextualSpacing/>
              <w:jc w:val="both"/>
              <w:rPr>
                <w:rFonts w:ascii="Arial" w:eastAsia="Times New Roman" w:hAnsi="Arial" w:cs="Arial"/>
                <w:sz w:val="24"/>
                <w:szCs w:val="24"/>
                <w:u w:val="single"/>
                <w:lang w:val="en-ZA" w:eastAsia="en-ZA"/>
              </w:rPr>
            </w:pPr>
          </w:p>
          <w:p w:rsidR="00E91EA1" w:rsidRPr="00E70760"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b/>
                <w:sz w:val="24"/>
                <w:szCs w:val="24"/>
                <w:u w:val="single"/>
                <w:lang w:val="en-ZA" w:eastAsia="en-ZA"/>
              </w:rPr>
              <w:t>24B.</w:t>
            </w:r>
            <w:r w:rsidRPr="00E70760">
              <w:rPr>
                <w:rFonts w:ascii="Arial" w:eastAsia="Times New Roman" w:hAnsi="Arial" w:cs="Arial"/>
                <w:sz w:val="24"/>
                <w:szCs w:val="24"/>
                <w:u w:val="single"/>
                <w:lang w:val="en-ZA" w:eastAsia="en-ZA"/>
              </w:rPr>
              <w:tab/>
              <w:t>(1)</w:t>
            </w:r>
            <w:r w:rsidRPr="00E70760">
              <w:rPr>
                <w:rFonts w:ascii="Arial" w:eastAsia="Times New Roman" w:hAnsi="Arial" w:cs="Arial"/>
                <w:sz w:val="24"/>
                <w:szCs w:val="24"/>
                <w:u w:val="single"/>
                <w:lang w:val="en-ZA" w:eastAsia="en-ZA"/>
              </w:rPr>
              <w:tab/>
              <w:t>A member of the Directorate, of or above the rank of Brigadier, may apply</w:t>
            </w:r>
            <w:r>
              <w:rPr>
                <w:rFonts w:ascii="Arial" w:eastAsia="Times New Roman" w:hAnsi="Arial" w:cs="Arial"/>
                <w:sz w:val="24"/>
                <w:szCs w:val="24"/>
                <w:u w:val="single"/>
                <w:lang w:val="en-ZA" w:eastAsia="en-ZA"/>
              </w:rPr>
              <w:t xml:space="preserve"> </w:t>
            </w:r>
            <w:r w:rsidRPr="008D7EE2">
              <w:rPr>
                <w:rFonts w:ascii="Arial" w:eastAsia="Times New Roman" w:hAnsi="Arial" w:cs="Arial"/>
                <w:i/>
                <w:sz w:val="24"/>
                <w:szCs w:val="24"/>
                <w:highlight w:val="green"/>
                <w:u w:val="single"/>
                <w:lang w:val="en-ZA" w:eastAsia="en-ZA"/>
              </w:rPr>
              <w:t>ex parte</w:t>
            </w:r>
            <w:r w:rsidRPr="00E70760">
              <w:rPr>
                <w:rFonts w:ascii="Arial" w:eastAsia="Times New Roman" w:hAnsi="Arial" w:cs="Arial"/>
                <w:sz w:val="24"/>
                <w:szCs w:val="24"/>
                <w:u w:val="single"/>
                <w:lang w:val="en-ZA" w:eastAsia="en-ZA"/>
              </w:rPr>
              <w:t xml:space="preserve"> to a </w:t>
            </w:r>
            <w:r>
              <w:rPr>
                <w:rFonts w:ascii="Arial" w:eastAsia="Times New Roman" w:hAnsi="Arial" w:cs="Arial"/>
                <w:sz w:val="24"/>
                <w:szCs w:val="24"/>
                <w:u w:val="single"/>
                <w:lang w:val="en-ZA" w:eastAsia="en-ZA"/>
              </w:rPr>
              <w:t xml:space="preserve">judge </w:t>
            </w:r>
            <w:r w:rsidRPr="00E70760">
              <w:rPr>
                <w:rFonts w:ascii="Arial" w:eastAsia="Times New Roman" w:hAnsi="Arial" w:cs="Arial"/>
                <w:sz w:val="24"/>
                <w:szCs w:val="24"/>
                <w:u w:val="single"/>
                <w:lang w:val="en-ZA" w:eastAsia="en-ZA"/>
              </w:rPr>
              <w:t>High Court</w:t>
            </w:r>
            <w:r w:rsidR="008D7EE2" w:rsidRPr="008D7EE2">
              <w:rPr>
                <w:rFonts w:ascii="Arial" w:eastAsia="Times New Roman" w:hAnsi="Arial" w:cs="Arial"/>
                <w:b/>
                <w:strike/>
                <w:sz w:val="24"/>
                <w:szCs w:val="24"/>
                <w:highlight w:val="yellow"/>
                <w:u w:val="single"/>
                <w:lang w:val="en-ZA" w:eastAsia="en-ZA"/>
              </w:rPr>
              <w:t xml:space="preserve">, by way of an </w:t>
            </w:r>
            <w:r w:rsidR="008D7EE2" w:rsidRPr="008D7EE2">
              <w:rPr>
                <w:rFonts w:ascii="Arial" w:eastAsia="Times New Roman" w:hAnsi="Arial" w:cs="Arial"/>
                <w:b/>
                <w:i/>
                <w:strike/>
                <w:sz w:val="24"/>
                <w:szCs w:val="24"/>
                <w:highlight w:val="yellow"/>
                <w:u w:val="single"/>
                <w:lang w:val="en-ZA" w:eastAsia="en-ZA"/>
              </w:rPr>
              <w:t>ex parte</w:t>
            </w:r>
            <w:r w:rsidR="008D7EE2" w:rsidRPr="008D7EE2">
              <w:rPr>
                <w:rFonts w:ascii="Arial" w:eastAsia="Times New Roman" w:hAnsi="Arial" w:cs="Arial"/>
                <w:b/>
                <w:strike/>
                <w:sz w:val="24"/>
                <w:szCs w:val="24"/>
                <w:highlight w:val="yellow"/>
                <w:u w:val="single"/>
                <w:lang w:val="en-ZA" w:eastAsia="en-ZA"/>
              </w:rPr>
              <w:t xml:space="preserve"> application to a judge in chambers</w:t>
            </w:r>
            <w:r w:rsidR="008D7EE2">
              <w:rPr>
                <w:rFonts w:ascii="Arial" w:eastAsia="Times New Roman" w:hAnsi="Arial" w:cs="Arial"/>
                <w:b/>
                <w:strike/>
                <w:sz w:val="24"/>
                <w:szCs w:val="24"/>
                <w:u w:val="single"/>
                <w:lang w:val="en-ZA" w:eastAsia="en-ZA"/>
              </w:rPr>
              <w:t>,</w:t>
            </w:r>
            <w:r w:rsidRPr="00E70760">
              <w:rPr>
                <w:rFonts w:ascii="Arial" w:eastAsia="Times New Roman" w:hAnsi="Arial" w:cs="Arial"/>
                <w:sz w:val="24"/>
                <w:szCs w:val="24"/>
                <w:u w:val="single"/>
                <w:lang w:val="en-ZA" w:eastAsia="en-ZA"/>
              </w:rPr>
              <w:t xml:space="preserve"> for </w:t>
            </w:r>
            <w:r w:rsidRPr="008D7EE2">
              <w:rPr>
                <w:rFonts w:ascii="Arial" w:eastAsia="Times New Roman" w:hAnsi="Arial" w:cs="Arial"/>
                <w:sz w:val="24"/>
                <w:szCs w:val="24"/>
                <w:highlight w:val="green"/>
                <w:u w:val="single"/>
                <w:lang w:val="en-ZA" w:eastAsia="en-ZA"/>
              </w:rPr>
              <w:t>the issuing of</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 xml:space="preserve">an order </w:t>
            </w:r>
            <w:r w:rsidRPr="008D7EE2">
              <w:rPr>
                <w:rFonts w:ascii="Arial" w:eastAsia="Times New Roman" w:hAnsi="Arial" w:cs="Arial"/>
                <w:sz w:val="24"/>
                <w:szCs w:val="24"/>
                <w:highlight w:val="green"/>
                <w:u w:val="single"/>
                <w:lang w:val="en-ZA" w:eastAsia="en-ZA"/>
              </w:rPr>
              <w:t>in terms of which</w:t>
            </w:r>
            <w:r>
              <w:rPr>
                <w:rFonts w:ascii="Arial" w:eastAsia="Times New Roman" w:hAnsi="Arial" w:cs="Arial"/>
                <w:sz w:val="24"/>
                <w:szCs w:val="24"/>
                <w:u w:val="single"/>
                <w:lang w:val="en-ZA" w:eastAsia="en-ZA"/>
              </w:rPr>
              <w:t xml:space="preserve"> </w:t>
            </w:r>
            <w:r w:rsidR="008D7EE2" w:rsidRPr="008D7EE2">
              <w:rPr>
                <w:rFonts w:ascii="Arial" w:eastAsia="Times New Roman" w:hAnsi="Arial" w:cs="Arial"/>
                <w:b/>
                <w:strike/>
                <w:sz w:val="24"/>
                <w:szCs w:val="24"/>
                <w:highlight w:val="yellow"/>
                <w:u w:val="single"/>
                <w:lang w:val="en-ZA" w:eastAsia="en-ZA"/>
              </w:rPr>
              <w:t>against</w:t>
            </w:r>
            <w:r w:rsidR="008D7EE2">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 xml:space="preserve">an electronic communications service provider </w:t>
            </w:r>
            <w:r w:rsidRPr="008D7EE2">
              <w:rPr>
                <w:rFonts w:ascii="Arial" w:eastAsia="Times New Roman" w:hAnsi="Arial" w:cs="Arial"/>
                <w:sz w:val="24"/>
                <w:szCs w:val="24"/>
                <w:highlight w:val="green"/>
                <w:u w:val="single"/>
                <w:lang w:val="en-ZA" w:eastAsia="en-ZA"/>
              </w:rPr>
              <w:t>whose electronic communications service is used to host a terrorism publication</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 xml:space="preserve">to </w:t>
            </w:r>
            <w:r w:rsidR="00794065" w:rsidRPr="00794065">
              <w:rPr>
                <w:rFonts w:ascii="Arial" w:eastAsia="Times New Roman" w:hAnsi="Arial" w:cs="Arial"/>
                <w:b/>
                <w:strike/>
                <w:sz w:val="24"/>
                <w:szCs w:val="24"/>
                <w:highlight w:val="yellow"/>
                <w:u w:val="single"/>
                <w:lang w:val="en-ZA" w:eastAsia="en-ZA"/>
              </w:rPr>
              <w:t>remove</w:t>
            </w:r>
            <w:r w:rsidR="00794065">
              <w:rPr>
                <w:rFonts w:ascii="Arial" w:eastAsia="Times New Roman" w:hAnsi="Arial" w:cs="Arial"/>
                <w:sz w:val="24"/>
                <w:szCs w:val="24"/>
                <w:u w:val="single"/>
                <w:lang w:val="en-ZA" w:eastAsia="en-ZA"/>
              </w:rPr>
              <w:t xml:space="preserve"> </w:t>
            </w:r>
            <w:r w:rsidRPr="00794065">
              <w:rPr>
                <w:rFonts w:ascii="Arial" w:eastAsia="Times New Roman" w:hAnsi="Arial" w:cs="Arial"/>
                <w:sz w:val="24"/>
                <w:szCs w:val="24"/>
                <w:highlight w:val="green"/>
                <w:u w:val="single"/>
                <w:lang w:val="en-ZA" w:eastAsia="en-ZA"/>
              </w:rPr>
              <w:t>take-down</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 xml:space="preserve">or disable access to </w:t>
            </w:r>
            <w:r w:rsidR="00794065" w:rsidRPr="00794065">
              <w:rPr>
                <w:rFonts w:ascii="Arial" w:eastAsia="Times New Roman" w:hAnsi="Arial" w:cs="Arial"/>
                <w:b/>
                <w:strike/>
                <w:sz w:val="24"/>
                <w:szCs w:val="24"/>
                <w:highlight w:val="yellow"/>
                <w:u w:val="single"/>
                <w:lang w:val="en-ZA" w:eastAsia="en-ZA"/>
              </w:rPr>
              <w:t>a</w:t>
            </w:r>
            <w:r w:rsidR="00794065">
              <w:rPr>
                <w:rFonts w:ascii="Arial" w:eastAsia="Times New Roman" w:hAnsi="Arial" w:cs="Arial"/>
                <w:sz w:val="24"/>
                <w:szCs w:val="24"/>
                <w:u w:val="single"/>
                <w:lang w:val="en-ZA" w:eastAsia="en-ZA"/>
              </w:rPr>
              <w:t xml:space="preserve"> </w:t>
            </w:r>
            <w:r w:rsidRPr="00794065">
              <w:rPr>
                <w:rFonts w:ascii="Arial" w:eastAsia="Times New Roman" w:hAnsi="Arial" w:cs="Arial"/>
                <w:sz w:val="24"/>
                <w:szCs w:val="24"/>
                <w:highlight w:val="green"/>
                <w:u w:val="single"/>
                <w:lang w:val="en-ZA" w:eastAsia="en-ZA"/>
              </w:rPr>
              <w:t>such a</w:t>
            </w:r>
            <w:r w:rsidRPr="00E70760">
              <w:rPr>
                <w:rFonts w:ascii="Arial" w:eastAsia="Times New Roman" w:hAnsi="Arial" w:cs="Arial"/>
                <w:sz w:val="24"/>
                <w:szCs w:val="24"/>
                <w:u w:val="single"/>
                <w:lang w:val="en-ZA" w:eastAsia="en-ZA"/>
              </w:rPr>
              <w:t xml:space="preserve"> publication</w:t>
            </w:r>
            <w:r w:rsidR="00794065">
              <w:rPr>
                <w:rFonts w:ascii="Arial" w:eastAsia="Times New Roman" w:hAnsi="Arial" w:cs="Arial"/>
                <w:sz w:val="24"/>
                <w:szCs w:val="24"/>
                <w:u w:val="single"/>
                <w:lang w:val="en-ZA" w:eastAsia="en-ZA"/>
              </w:rPr>
              <w:t>.</w:t>
            </w:r>
            <w:r w:rsidR="00794065" w:rsidRPr="00794065">
              <w:rPr>
                <w:rFonts w:ascii="Arial" w:eastAsia="Times New Roman" w:hAnsi="Arial" w:cs="Arial"/>
                <w:b/>
                <w:strike/>
                <w:sz w:val="24"/>
                <w:szCs w:val="24"/>
                <w:u w:val="single"/>
                <w:lang w:val="en-ZA" w:eastAsia="en-ZA"/>
              </w:rPr>
              <w:t xml:space="preserve"> </w:t>
            </w:r>
            <w:r w:rsidR="00794065" w:rsidRPr="00794065">
              <w:rPr>
                <w:rFonts w:ascii="Arial" w:eastAsia="Times New Roman" w:hAnsi="Arial" w:cs="Arial"/>
                <w:b/>
                <w:strike/>
                <w:sz w:val="24"/>
                <w:szCs w:val="24"/>
                <w:highlight w:val="yellow"/>
                <w:u w:val="single"/>
                <w:lang w:val="en-ZA" w:eastAsia="en-ZA"/>
              </w:rPr>
              <w:t>on an internet or social media site with unlawful terrorism related content, within the period determined in the order from the date that such order is served upon the electronic communications service provider.</w:t>
            </w:r>
            <w:r w:rsidRPr="00E70760">
              <w:rPr>
                <w:rFonts w:ascii="Arial" w:eastAsia="Times New Roman" w:hAnsi="Arial" w:cs="Arial"/>
                <w:sz w:val="24"/>
                <w:szCs w:val="24"/>
                <w:u w:val="single"/>
                <w:lang w:val="en-ZA" w:eastAsia="en-ZA"/>
              </w:rPr>
              <w:t xml:space="preserve"> </w:t>
            </w:r>
          </w:p>
          <w:p w:rsidR="00E91EA1"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sz w:val="24"/>
                <w:szCs w:val="24"/>
                <w:u w:val="single"/>
                <w:lang w:val="en-ZA" w:eastAsia="en-ZA"/>
              </w:rPr>
              <w:t>(2)</w:t>
            </w:r>
            <w:r w:rsidRPr="00E70760">
              <w:rPr>
                <w:rFonts w:ascii="Arial" w:eastAsia="Times New Roman" w:hAnsi="Arial" w:cs="Arial"/>
                <w:sz w:val="24"/>
                <w:szCs w:val="24"/>
                <w:u w:val="single"/>
                <w:lang w:val="en-ZA" w:eastAsia="en-ZA"/>
              </w:rPr>
              <w:tab/>
              <w:t xml:space="preserve">An application </w:t>
            </w:r>
            <w:r w:rsidR="00794065" w:rsidRPr="00794065">
              <w:rPr>
                <w:rFonts w:ascii="Arial" w:eastAsia="Times New Roman" w:hAnsi="Arial" w:cs="Arial"/>
                <w:b/>
                <w:strike/>
                <w:sz w:val="24"/>
                <w:szCs w:val="24"/>
                <w:highlight w:val="yellow"/>
                <w:u w:val="single"/>
                <w:lang w:val="en-ZA" w:eastAsia="en-ZA"/>
              </w:rPr>
              <w:t>brought in terms of</w:t>
            </w:r>
            <w:r w:rsidR="00794065">
              <w:rPr>
                <w:rFonts w:ascii="Arial" w:eastAsia="Times New Roman" w:hAnsi="Arial" w:cs="Arial"/>
                <w:sz w:val="24"/>
                <w:szCs w:val="24"/>
                <w:u w:val="single"/>
                <w:lang w:val="en-ZA" w:eastAsia="en-ZA"/>
              </w:rPr>
              <w:t xml:space="preserve"> </w:t>
            </w:r>
            <w:r w:rsidRPr="00794065">
              <w:rPr>
                <w:rFonts w:ascii="Arial" w:eastAsia="Times New Roman" w:hAnsi="Arial" w:cs="Arial"/>
                <w:sz w:val="24"/>
                <w:szCs w:val="24"/>
                <w:highlight w:val="green"/>
                <w:u w:val="single"/>
                <w:lang w:val="en-ZA" w:eastAsia="en-ZA"/>
              </w:rPr>
              <w:t>referred to in</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subsection (1)</w:t>
            </w:r>
            <w:r>
              <w:rPr>
                <w:rFonts w:ascii="Arial" w:eastAsia="Times New Roman" w:hAnsi="Arial" w:cs="Arial"/>
                <w:sz w:val="24"/>
                <w:szCs w:val="24"/>
                <w:u w:val="single"/>
                <w:lang w:val="en-ZA" w:eastAsia="en-ZA"/>
              </w:rPr>
              <w:t>—</w:t>
            </w:r>
            <w:r w:rsidRPr="00E70760">
              <w:rPr>
                <w:rFonts w:ascii="Arial" w:eastAsia="Times New Roman" w:hAnsi="Arial" w:cs="Arial"/>
                <w:sz w:val="24"/>
                <w:szCs w:val="24"/>
                <w:u w:val="single"/>
                <w:lang w:val="en-ZA" w:eastAsia="en-ZA"/>
              </w:rPr>
              <w:t>—</w:t>
            </w:r>
          </w:p>
          <w:p w:rsidR="00794065" w:rsidRPr="00794065" w:rsidRDefault="00794065" w:rsidP="00794065">
            <w:pPr>
              <w:pStyle w:val="ListParagraph"/>
              <w:spacing w:after="0" w:line="240" w:lineRule="auto"/>
              <w:ind w:left="12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strike/>
                <w:sz w:val="24"/>
                <w:szCs w:val="24"/>
                <w:highlight w:val="yellow"/>
                <w:u w:val="single"/>
                <w:lang w:val="en-ZA" w:eastAsia="en-ZA"/>
              </w:rPr>
              <w:t>must be in writing and must—</w:t>
            </w:r>
          </w:p>
          <w:p w:rsidR="00794065" w:rsidRPr="00794065" w:rsidRDefault="00794065" w:rsidP="00794065">
            <w:pPr>
              <w:pStyle w:val="ListParagraph"/>
              <w:spacing w:after="0" w:line="240" w:lineRule="auto"/>
              <w:ind w:left="12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i/>
                <w:strike/>
                <w:sz w:val="24"/>
                <w:szCs w:val="24"/>
                <w:highlight w:val="yellow"/>
                <w:u w:val="single"/>
                <w:lang w:val="en-ZA" w:eastAsia="en-ZA"/>
              </w:rPr>
              <w:t>(a)</w:t>
            </w:r>
            <w:r w:rsidRPr="00794065">
              <w:rPr>
                <w:rFonts w:ascii="Arial" w:eastAsia="Times New Roman" w:hAnsi="Arial" w:cs="Arial"/>
                <w:b/>
                <w:strike/>
                <w:sz w:val="24"/>
                <w:szCs w:val="24"/>
                <w:highlight w:val="yellow"/>
                <w:u w:val="single"/>
                <w:lang w:val="en-ZA" w:eastAsia="en-ZA"/>
              </w:rPr>
              <w:tab/>
              <w:t>comprise the following:</w:t>
            </w:r>
          </w:p>
          <w:p w:rsidR="00794065" w:rsidRPr="00794065" w:rsidRDefault="00794065" w:rsidP="00794065">
            <w:pPr>
              <w:pStyle w:val="ListParagraph"/>
              <w:spacing w:after="0" w:line="240" w:lineRule="auto"/>
              <w:ind w:left="12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strike/>
                <w:sz w:val="24"/>
                <w:szCs w:val="24"/>
                <w:highlight w:val="yellow"/>
                <w:u w:val="single"/>
                <w:lang w:val="en-ZA" w:eastAsia="en-ZA"/>
              </w:rPr>
              <w:t>(i)</w:t>
            </w:r>
            <w:r w:rsidRPr="00794065">
              <w:rPr>
                <w:rFonts w:ascii="Arial" w:eastAsia="Times New Roman" w:hAnsi="Arial" w:cs="Arial"/>
                <w:b/>
                <w:strike/>
                <w:sz w:val="24"/>
                <w:szCs w:val="24"/>
                <w:highlight w:val="yellow"/>
                <w:u w:val="single"/>
                <w:lang w:val="en-ZA" w:eastAsia="en-ZA"/>
              </w:rPr>
              <w:tab/>
              <w:t>The identity of the applicant;</w:t>
            </w:r>
          </w:p>
          <w:p w:rsidR="00794065" w:rsidRPr="00794065" w:rsidRDefault="00794065" w:rsidP="00794065">
            <w:pPr>
              <w:pStyle w:val="ListParagraph"/>
              <w:spacing w:after="0" w:line="240" w:lineRule="auto"/>
              <w:ind w:left="12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strike/>
                <w:sz w:val="24"/>
                <w:szCs w:val="24"/>
                <w:highlight w:val="yellow"/>
                <w:u w:val="single"/>
                <w:lang w:val="en-ZA" w:eastAsia="en-ZA"/>
              </w:rPr>
              <w:t>(ii)</w:t>
            </w:r>
            <w:r w:rsidRPr="00794065">
              <w:rPr>
                <w:rFonts w:ascii="Arial" w:eastAsia="Times New Roman" w:hAnsi="Arial" w:cs="Arial"/>
                <w:b/>
                <w:strike/>
                <w:sz w:val="24"/>
                <w:szCs w:val="24"/>
                <w:highlight w:val="yellow"/>
                <w:u w:val="single"/>
                <w:lang w:val="en-ZA" w:eastAsia="en-ZA"/>
              </w:rPr>
              <w:tab/>
              <w:t>the details of the electronic communications service provider which provides or hosts the internet service or social media site on which the publication with unlawful terrorism related content had been posted; and</w:t>
            </w:r>
          </w:p>
          <w:p w:rsidR="00794065" w:rsidRPr="00794065" w:rsidRDefault="00794065" w:rsidP="00794065">
            <w:pPr>
              <w:pStyle w:val="ListParagraph"/>
              <w:spacing w:after="0" w:line="240" w:lineRule="auto"/>
              <w:ind w:left="12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strike/>
                <w:sz w:val="24"/>
                <w:szCs w:val="24"/>
                <w:highlight w:val="yellow"/>
                <w:u w:val="single"/>
                <w:lang w:val="en-ZA" w:eastAsia="en-ZA"/>
              </w:rPr>
              <w:t>(iii)</w:t>
            </w:r>
            <w:r w:rsidRPr="00794065">
              <w:rPr>
                <w:rFonts w:ascii="Arial" w:eastAsia="Times New Roman" w:hAnsi="Arial" w:cs="Arial"/>
                <w:b/>
                <w:strike/>
                <w:sz w:val="24"/>
                <w:szCs w:val="24"/>
                <w:highlight w:val="yellow"/>
                <w:u w:val="single"/>
                <w:lang w:val="en-ZA" w:eastAsia="en-ZA"/>
              </w:rPr>
              <w:tab/>
              <w:t>an electronic copy of or description of the publication with the alleged unlawful terrorism related content;</w:t>
            </w:r>
          </w:p>
          <w:p w:rsidR="00794065" w:rsidRPr="00794065" w:rsidRDefault="00794065" w:rsidP="00794065">
            <w:pPr>
              <w:pStyle w:val="ListParagraph"/>
              <w:spacing w:after="0" w:line="240" w:lineRule="auto"/>
              <w:ind w:left="750" w:hanging="630"/>
              <w:jc w:val="both"/>
              <w:rPr>
                <w:rFonts w:ascii="Arial" w:eastAsia="Times New Roman" w:hAnsi="Arial" w:cs="Arial"/>
                <w:b/>
                <w:strike/>
                <w:sz w:val="24"/>
                <w:szCs w:val="24"/>
                <w:highlight w:val="yellow"/>
                <w:u w:val="single"/>
                <w:lang w:val="en-ZA" w:eastAsia="en-ZA"/>
              </w:rPr>
            </w:pPr>
            <w:r w:rsidRPr="00794065">
              <w:rPr>
                <w:rFonts w:ascii="Arial" w:eastAsia="Times New Roman" w:hAnsi="Arial" w:cs="Arial"/>
                <w:b/>
                <w:i/>
                <w:strike/>
                <w:sz w:val="24"/>
                <w:szCs w:val="24"/>
                <w:highlight w:val="yellow"/>
                <w:u w:val="single"/>
                <w:lang w:val="en-ZA" w:eastAsia="en-ZA"/>
              </w:rPr>
              <w:t>(b)</w:t>
            </w:r>
            <w:r w:rsidRPr="00794065">
              <w:rPr>
                <w:rFonts w:ascii="Arial" w:eastAsia="Times New Roman" w:hAnsi="Arial" w:cs="Arial"/>
                <w:b/>
                <w:strike/>
                <w:sz w:val="24"/>
                <w:szCs w:val="24"/>
                <w:highlight w:val="yellow"/>
                <w:u w:val="single"/>
                <w:lang w:val="en-ZA" w:eastAsia="en-ZA"/>
              </w:rPr>
              <w:tab/>
              <w:t xml:space="preserve">specify why the publication is regarded as a publication with unlawful terrorism related content as defined in section 3A(1); and </w:t>
            </w:r>
          </w:p>
          <w:p w:rsidR="00794065" w:rsidRPr="00262E8A" w:rsidRDefault="00794065" w:rsidP="00794065">
            <w:pPr>
              <w:pStyle w:val="ListParagraph"/>
              <w:spacing w:after="0" w:line="240" w:lineRule="auto"/>
              <w:ind w:left="750" w:hanging="630"/>
              <w:jc w:val="both"/>
              <w:rPr>
                <w:rFonts w:ascii="Arial" w:eastAsia="Times New Roman" w:hAnsi="Arial" w:cs="Arial"/>
                <w:sz w:val="24"/>
                <w:szCs w:val="24"/>
                <w:u w:val="single"/>
                <w:lang w:val="en-ZA" w:eastAsia="en-ZA"/>
              </w:rPr>
            </w:pPr>
            <w:r w:rsidRPr="00794065">
              <w:rPr>
                <w:rFonts w:ascii="Arial" w:eastAsia="Times New Roman" w:hAnsi="Arial" w:cs="Arial"/>
                <w:b/>
                <w:i/>
                <w:strike/>
                <w:sz w:val="24"/>
                <w:szCs w:val="24"/>
                <w:highlight w:val="yellow"/>
                <w:u w:val="single"/>
                <w:lang w:val="en-ZA" w:eastAsia="en-ZA"/>
              </w:rPr>
              <w:t>(c)</w:t>
            </w:r>
            <w:r w:rsidRPr="00794065">
              <w:rPr>
                <w:rFonts w:ascii="Arial" w:eastAsia="Times New Roman" w:hAnsi="Arial" w:cs="Arial"/>
                <w:b/>
                <w:strike/>
                <w:sz w:val="24"/>
                <w:szCs w:val="24"/>
                <w:highlight w:val="yellow"/>
                <w:u w:val="single"/>
                <w:lang w:val="en-ZA" w:eastAsia="en-ZA"/>
              </w:rPr>
              <w:tab/>
              <w:t>set out the possible offences which may result from providing access to a publication with unlawful terrorism related content.</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i/>
                <w:sz w:val="24"/>
                <w:szCs w:val="24"/>
                <w:highlight w:val="green"/>
                <w:u w:val="single"/>
                <w:lang w:val="en-ZA" w:eastAsia="en-ZA"/>
              </w:rPr>
              <w:t>(a)</w:t>
            </w:r>
            <w:r w:rsidRPr="00794065">
              <w:rPr>
                <w:rFonts w:ascii="Arial" w:eastAsia="Times New Roman" w:hAnsi="Arial" w:cs="Arial"/>
                <w:i/>
                <w:sz w:val="24"/>
                <w:szCs w:val="24"/>
                <w:highlight w:val="green"/>
                <w:u w:val="single"/>
                <w:lang w:val="en-ZA" w:eastAsia="en-ZA"/>
              </w:rPr>
              <w:tab/>
            </w:r>
            <w:r w:rsidRPr="00794065">
              <w:rPr>
                <w:rFonts w:ascii="Arial" w:eastAsia="Times New Roman" w:hAnsi="Arial" w:cs="Arial"/>
                <w:sz w:val="24"/>
                <w:szCs w:val="24"/>
                <w:highlight w:val="green"/>
                <w:u w:val="single"/>
                <w:lang w:val="en-ZA" w:eastAsia="en-ZA"/>
              </w:rPr>
              <w:t>must be in writing;</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i/>
                <w:sz w:val="24"/>
                <w:szCs w:val="24"/>
                <w:highlight w:val="green"/>
                <w:u w:val="single"/>
                <w:lang w:val="en-ZA" w:eastAsia="en-ZA"/>
              </w:rPr>
              <w:t>(b)</w:t>
            </w:r>
            <w:r w:rsidRPr="00794065">
              <w:rPr>
                <w:rFonts w:ascii="Arial" w:eastAsia="Times New Roman" w:hAnsi="Arial" w:cs="Arial"/>
                <w:sz w:val="24"/>
                <w:szCs w:val="24"/>
                <w:highlight w:val="green"/>
                <w:u w:val="single"/>
                <w:lang w:val="en-ZA" w:eastAsia="en-ZA"/>
              </w:rPr>
              <w:tab/>
              <w:t>must—</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 xml:space="preserve"> (i)</w:t>
            </w:r>
            <w:r w:rsidRPr="00794065">
              <w:rPr>
                <w:rFonts w:ascii="Arial" w:eastAsia="Times New Roman" w:hAnsi="Arial" w:cs="Arial"/>
                <w:i/>
                <w:sz w:val="24"/>
                <w:szCs w:val="24"/>
                <w:highlight w:val="green"/>
                <w:u w:val="single"/>
                <w:lang w:val="en-ZA" w:eastAsia="en-ZA"/>
              </w:rPr>
              <w:tab/>
            </w:r>
            <w:r w:rsidRPr="00794065">
              <w:rPr>
                <w:rFonts w:ascii="Arial" w:eastAsia="Times New Roman" w:hAnsi="Arial" w:cs="Arial"/>
                <w:sz w:val="24"/>
                <w:szCs w:val="24"/>
                <w:highlight w:val="green"/>
                <w:u w:val="single"/>
                <w:lang w:val="en-ZA" w:eastAsia="en-ZA"/>
              </w:rPr>
              <w:t>identify the applicant;</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(ii)</w:t>
            </w:r>
            <w:r w:rsidRPr="00794065">
              <w:rPr>
                <w:rFonts w:ascii="Arial" w:eastAsia="Times New Roman" w:hAnsi="Arial" w:cs="Arial"/>
                <w:sz w:val="24"/>
                <w:szCs w:val="24"/>
                <w:highlight w:val="green"/>
                <w:u w:val="single"/>
                <w:lang w:val="en-ZA" w:eastAsia="en-ZA"/>
              </w:rPr>
              <w:tab/>
              <w:t>identify the electronic communications service provider to whom the order is to be addressed;</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(iii)</w:t>
            </w:r>
            <w:r w:rsidRPr="00794065">
              <w:rPr>
                <w:rFonts w:ascii="Arial" w:eastAsia="Times New Roman" w:hAnsi="Arial" w:cs="Arial"/>
                <w:sz w:val="24"/>
                <w:szCs w:val="24"/>
                <w:highlight w:val="green"/>
                <w:u w:val="single"/>
                <w:lang w:val="en-ZA" w:eastAsia="en-ZA"/>
              </w:rPr>
              <w:tab/>
              <w:t>identify the electronic communications service of the electronic communications service provider that is used to host the terrorism publication;</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(iv)</w:t>
            </w:r>
            <w:r w:rsidRPr="00794065">
              <w:rPr>
                <w:rFonts w:ascii="Arial" w:eastAsia="Times New Roman" w:hAnsi="Arial" w:cs="Arial"/>
                <w:sz w:val="24"/>
                <w:szCs w:val="24"/>
                <w:highlight w:val="green"/>
                <w:u w:val="single"/>
                <w:lang w:val="en-ZA" w:eastAsia="en-ZA"/>
              </w:rPr>
              <w:tab/>
              <w:t xml:space="preserve">accompanied by an electronic copy of the terrorism publication;  </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(v)</w:t>
            </w:r>
            <w:r w:rsidRPr="00794065">
              <w:rPr>
                <w:rFonts w:ascii="Arial" w:eastAsia="Times New Roman" w:hAnsi="Arial" w:cs="Arial"/>
                <w:i/>
                <w:sz w:val="24"/>
                <w:szCs w:val="24"/>
                <w:highlight w:val="green"/>
                <w:u w:val="single"/>
                <w:lang w:val="en-ZA" w:eastAsia="en-ZA"/>
              </w:rPr>
              <w:tab/>
            </w:r>
            <w:r w:rsidRPr="00794065">
              <w:rPr>
                <w:rFonts w:ascii="Arial" w:eastAsia="Times New Roman" w:hAnsi="Arial" w:cs="Arial"/>
                <w:sz w:val="24"/>
                <w:szCs w:val="24"/>
                <w:highlight w:val="green"/>
                <w:u w:val="single"/>
                <w:lang w:val="en-ZA" w:eastAsia="en-ZA"/>
              </w:rPr>
              <w:t>provide a description of the terrorism publication,</w:t>
            </w:r>
            <w:r w:rsidRPr="00794065">
              <w:rPr>
                <w:highlight w:val="green"/>
              </w:rPr>
              <w:t xml:space="preserve"> </w:t>
            </w:r>
            <w:r w:rsidRPr="00794065">
              <w:rPr>
                <w:rFonts w:ascii="Arial" w:eastAsia="Times New Roman" w:hAnsi="Arial" w:cs="Arial"/>
                <w:sz w:val="24"/>
                <w:szCs w:val="24"/>
                <w:highlight w:val="green"/>
                <w:u w:val="single"/>
                <w:lang w:val="en-ZA" w:eastAsia="en-ZA"/>
              </w:rPr>
              <w:t xml:space="preserve">which must, where the publication in question is in the form of text, video or other visual representation, include a printed copy of the relevant content that will be relied upon to motivate that the publication is a terrorism publication;   </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(vi)</w:t>
            </w:r>
            <w:r w:rsidRPr="00794065">
              <w:rPr>
                <w:rFonts w:ascii="Arial" w:eastAsia="Times New Roman" w:hAnsi="Arial" w:cs="Arial"/>
                <w:sz w:val="24"/>
                <w:szCs w:val="24"/>
                <w:highlight w:val="green"/>
                <w:u w:val="single"/>
                <w:lang w:val="en-ZA" w:eastAsia="en-ZA"/>
              </w:rPr>
              <w:tab/>
              <w:t>indicate the reasons why the publication must be considered a terrorism publication;</w:t>
            </w:r>
          </w:p>
          <w:p w:rsidR="00E91EA1" w:rsidRPr="00794065" w:rsidRDefault="00E91EA1" w:rsidP="00E91EA1">
            <w:pPr>
              <w:ind w:left="159"/>
              <w:contextualSpacing/>
              <w:jc w:val="both"/>
              <w:rPr>
                <w:rFonts w:ascii="Arial" w:eastAsia="Times New Roman" w:hAnsi="Arial" w:cs="Arial"/>
                <w:sz w:val="24"/>
                <w:szCs w:val="24"/>
                <w:highlight w:val="green"/>
                <w:u w:val="single"/>
                <w:lang w:val="en-ZA" w:eastAsia="en-ZA"/>
              </w:rPr>
            </w:pPr>
            <w:r w:rsidRPr="00794065">
              <w:rPr>
                <w:rFonts w:ascii="Arial" w:eastAsia="Times New Roman" w:hAnsi="Arial" w:cs="Arial"/>
                <w:sz w:val="24"/>
                <w:szCs w:val="24"/>
                <w:highlight w:val="green"/>
                <w:u w:val="single"/>
                <w:lang w:val="en-ZA" w:eastAsia="en-ZA"/>
              </w:rPr>
              <w:t>(vii)</w:t>
            </w:r>
            <w:r w:rsidRPr="00794065">
              <w:rPr>
                <w:rFonts w:ascii="Arial" w:eastAsia="Times New Roman" w:hAnsi="Arial" w:cs="Arial"/>
                <w:i/>
                <w:sz w:val="24"/>
                <w:szCs w:val="24"/>
                <w:highlight w:val="green"/>
                <w:u w:val="single"/>
                <w:lang w:val="en-ZA" w:eastAsia="en-ZA"/>
              </w:rPr>
              <w:tab/>
            </w:r>
            <w:r w:rsidRPr="00794065">
              <w:rPr>
                <w:rFonts w:ascii="Arial" w:eastAsia="Times New Roman" w:hAnsi="Arial" w:cs="Arial"/>
                <w:sz w:val="24"/>
                <w:szCs w:val="24"/>
                <w:highlight w:val="green"/>
                <w:u w:val="single"/>
                <w:lang w:val="en-ZA" w:eastAsia="en-ZA"/>
              </w:rPr>
              <w:t>contain full particulars of all the facts and circumstances alleged in support of the application; and</w:t>
            </w:r>
          </w:p>
          <w:p w:rsidR="00E91EA1" w:rsidRPr="00794065" w:rsidRDefault="00E91EA1" w:rsidP="00E91EA1">
            <w:pPr>
              <w:widowControl w:val="0"/>
              <w:autoSpaceDE w:val="0"/>
              <w:autoSpaceDN w:val="0"/>
              <w:adjustRightInd w:val="0"/>
              <w:ind w:left="159"/>
              <w:jc w:val="both"/>
              <w:rPr>
                <w:rFonts w:ascii="Arial" w:eastAsia="Times New Roman" w:hAnsi="Arial" w:cs="Arial"/>
                <w:sz w:val="24"/>
                <w:szCs w:val="24"/>
                <w:highlight w:val="green"/>
              </w:rPr>
            </w:pPr>
            <w:r w:rsidRPr="00794065">
              <w:rPr>
                <w:rFonts w:ascii="Arial" w:eastAsia="Times New Roman" w:hAnsi="Arial" w:cs="Arial"/>
                <w:i/>
                <w:sz w:val="24"/>
                <w:szCs w:val="24"/>
                <w:highlight w:val="green"/>
                <w:u w:val="single"/>
                <w:lang w:val="en-ZA" w:eastAsia="en-ZA"/>
              </w:rPr>
              <w:t>(c)</w:t>
            </w:r>
            <w:r w:rsidRPr="00794065">
              <w:rPr>
                <w:rFonts w:ascii="Arial" w:eastAsia="Times New Roman" w:hAnsi="Arial" w:cs="Arial"/>
                <w:i/>
                <w:sz w:val="24"/>
                <w:szCs w:val="24"/>
                <w:highlight w:val="green"/>
                <w:u w:val="single"/>
                <w:lang w:val="en-ZA" w:eastAsia="en-ZA"/>
              </w:rPr>
              <w:tab/>
            </w:r>
            <w:r w:rsidRPr="00794065">
              <w:rPr>
                <w:rFonts w:ascii="Arial" w:eastAsia="Times New Roman" w:hAnsi="Arial" w:cs="Arial"/>
                <w:sz w:val="24"/>
                <w:szCs w:val="24"/>
                <w:highlight w:val="green"/>
              </w:rPr>
              <w:t>may be accompanied by—</w:t>
            </w:r>
          </w:p>
          <w:p w:rsidR="00E91EA1" w:rsidRPr="00794065" w:rsidRDefault="00E91EA1" w:rsidP="00E91EA1">
            <w:pPr>
              <w:widowControl w:val="0"/>
              <w:autoSpaceDE w:val="0"/>
              <w:autoSpaceDN w:val="0"/>
              <w:adjustRightInd w:val="0"/>
              <w:ind w:left="159"/>
              <w:jc w:val="both"/>
              <w:rPr>
                <w:rFonts w:ascii="Arial" w:eastAsia="Times New Roman" w:hAnsi="Arial" w:cs="Arial"/>
                <w:sz w:val="24"/>
                <w:szCs w:val="24"/>
                <w:highlight w:val="green"/>
              </w:rPr>
            </w:pPr>
            <w:r w:rsidRPr="00794065">
              <w:rPr>
                <w:rFonts w:ascii="Arial" w:eastAsia="Times New Roman" w:hAnsi="Arial" w:cs="Arial"/>
                <w:sz w:val="24"/>
                <w:szCs w:val="24"/>
                <w:highlight w:val="green"/>
              </w:rPr>
              <w:t>(i)</w:t>
            </w:r>
            <w:r w:rsidRPr="00794065">
              <w:rPr>
                <w:rFonts w:ascii="Arial" w:eastAsia="Times New Roman" w:hAnsi="Arial" w:cs="Arial"/>
                <w:sz w:val="24"/>
                <w:szCs w:val="24"/>
                <w:highlight w:val="green"/>
              </w:rPr>
              <w:tab/>
              <w:t>affidavits of persons who have knowledge of the matter concerned; or</w:t>
            </w:r>
          </w:p>
          <w:p w:rsidR="00E91EA1" w:rsidRPr="00EB1403" w:rsidRDefault="00E91EA1" w:rsidP="00E91EA1">
            <w:pPr>
              <w:widowControl w:val="0"/>
              <w:autoSpaceDE w:val="0"/>
              <w:autoSpaceDN w:val="0"/>
              <w:adjustRightInd w:val="0"/>
              <w:ind w:left="159"/>
              <w:jc w:val="both"/>
              <w:rPr>
                <w:rFonts w:ascii="Arial" w:eastAsia="Times New Roman" w:hAnsi="Arial" w:cs="Arial"/>
                <w:i/>
                <w:sz w:val="24"/>
                <w:szCs w:val="24"/>
                <w:u w:val="single"/>
                <w:lang w:val="en-ZA" w:eastAsia="en-ZA"/>
              </w:rPr>
            </w:pPr>
            <w:r w:rsidRPr="00794065">
              <w:rPr>
                <w:rFonts w:ascii="Arial" w:eastAsia="Times New Roman" w:hAnsi="Arial" w:cs="Arial"/>
                <w:sz w:val="24"/>
                <w:szCs w:val="24"/>
                <w:highlight w:val="green"/>
              </w:rPr>
              <w:tab/>
              <w:t>(ii)</w:t>
            </w:r>
            <w:r w:rsidRPr="00794065">
              <w:rPr>
                <w:rFonts w:ascii="Arial" w:eastAsia="Times New Roman" w:hAnsi="Arial" w:cs="Arial"/>
                <w:sz w:val="24"/>
                <w:szCs w:val="24"/>
                <w:highlight w:val="green"/>
              </w:rPr>
              <w:tab/>
              <w:t>other information relevant to the application.</w:t>
            </w:r>
          </w:p>
          <w:p w:rsidR="00E91EA1" w:rsidRPr="00E70760"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sz w:val="24"/>
                <w:szCs w:val="24"/>
                <w:u w:val="single"/>
                <w:lang w:val="en-ZA" w:eastAsia="en-ZA"/>
              </w:rPr>
              <w:t>(3)</w:t>
            </w:r>
            <w:r w:rsidRPr="00E70760">
              <w:rPr>
                <w:rFonts w:ascii="Arial" w:eastAsia="Times New Roman" w:hAnsi="Arial" w:cs="Arial"/>
                <w:i/>
                <w:sz w:val="24"/>
                <w:szCs w:val="24"/>
                <w:u w:val="single"/>
                <w:lang w:val="en-ZA" w:eastAsia="en-ZA"/>
              </w:rPr>
              <w:tab/>
            </w:r>
            <w:r w:rsidRPr="00E70760">
              <w:rPr>
                <w:rFonts w:ascii="Arial" w:eastAsia="Times New Roman" w:hAnsi="Arial" w:cs="Arial"/>
                <w:sz w:val="24"/>
                <w:szCs w:val="24"/>
                <w:u w:val="single"/>
                <w:lang w:val="en-ZA" w:eastAsia="en-ZA"/>
              </w:rPr>
              <w:t xml:space="preserve">The court must, as soon as reasonably possible, consider an application submitted to it in terms of subsection (1) and may, for that purpose, consider any </w:t>
            </w:r>
            <w:r w:rsidRPr="008801D7">
              <w:rPr>
                <w:rFonts w:ascii="Arial" w:eastAsia="Times New Roman" w:hAnsi="Arial" w:cs="Arial"/>
                <w:sz w:val="24"/>
                <w:szCs w:val="24"/>
                <w:highlight w:val="green"/>
                <w:u w:val="single"/>
                <w:lang w:val="en-ZA" w:eastAsia="en-ZA"/>
              </w:rPr>
              <w:t>such</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additional evidence it deems ﬁt, including oral evidence or evidence by affidavit, which must form part of the record of proceedings.</w:t>
            </w:r>
          </w:p>
          <w:p w:rsidR="00E91EA1" w:rsidRPr="00E70760"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sz w:val="24"/>
                <w:szCs w:val="24"/>
                <w:u w:val="single"/>
                <w:lang w:val="en-ZA" w:eastAsia="en-ZA"/>
              </w:rPr>
              <w:t>(4)</w:t>
            </w:r>
            <w:r w:rsidRPr="00E70760">
              <w:rPr>
                <w:rFonts w:ascii="Arial" w:eastAsia="Times New Roman" w:hAnsi="Arial" w:cs="Arial"/>
                <w:sz w:val="24"/>
                <w:szCs w:val="24"/>
                <w:u w:val="single"/>
                <w:lang w:val="en-ZA" w:eastAsia="en-ZA"/>
              </w:rPr>
              <w:tab/>
              <w:t xml:space="preserve"> If the court is satisﬁed that </w:t>
            </w:r>
            <w:r w:rsidR="008801D7" w:rsidRPr="008801D7">
              <w:rPr>
                <w:rFonts w:ascii="Arial" w:eastAsia="Times New Roman" w:hAnsi="Arial" w:cs="Arial"/>
                <w:b/>
                <w:strike/>
                <w:sz w:val="24"/>
                <w:szCs w:val="24"/>
                <w:highlight w:val="yellow"/>
                <w:u w:val="single"/>
                <w:lang w:val="en-ZA" w:eastAsia="en-ZA"/>
              </w:rPr>
              <w:t xml:space="preserve">there is </w:t>
            </w:r>
            <w:r w:rsidR="008801D7" w:rsidRPr="008801D7">
              <w:rPr>
                <w:rFonts w:ascii="Arial" w:eastAsia="Times New Roman" w:hAnsi="Arial" w:cs="Arial"/>
                <w:b/>
                <w:i/>
                <w:strike/>
                <w:sz w:val="24"/>
                <w:szCs w:val="24"/>
                <w:highlight w:val="yellow"/>
                <w:u w:val="single"/>
                <w:lang w:val="en-ZA" w:eastAsia="en-ZA"/>
              </w:rPr>
              <w:t>prima facie evidence</w:t>
            </w:r>
            <w:r w:rsidRPr="00355F81">
              <w:t xml:space="preserve"> </w:t>
            </w:r>
            <w:r w:rsidRPr="008801D7">
              <w:rPr>
                <w:rFonts w:ascii="Arial" w:hAnsi="Arial" w:cs="Arial"/>
                <w:sz w:val="24"/>
                <w:szCs w:val="24"/>
                <w:highlight w:val="green"/>
                <w:u w:val="single"/>
              </w:rPr>
              <w:t xml:space="preserve">the </w:t>
            </w:r>
            <w:r w:rsidRPr="008801D7">
              <w:rPr>
                <w:rFonts w:ascii="Arial" w:eastAsia="Times New Roman" w:hAnsi="Arial" w:cs="Arial"/>
                <w:sz w:val="24"/>
                <w:szCs w:val="24"/>
                <w:highlight w:val="green"/>
                <w:u w:val="single"/>
                <w:lang w:val="en-ZA" w:eastAsia="en-ZA"/>
              </w:rPr>
              <w:t>electronic communications service of the</w:t>
            </w:r>
            <w:r w:rsidRPr="00E70760">
              <w:rPr>
                <w:rFonts w:ascii="Arial" w:eastAsia="Times New Roman" w:hAnsi="Arial" w:cs="Arial"/>
                <w:sz w:val="24"/>
                <w:szCs w:val="24"/>
                <w:u w:val="single"/>
                <w:lang w:val="en-ZA" w:eastAsia="en-ZA"/>
              </w:rPr>
              <w:t xml:space="preserve"> electronic communications service provider </w:t>
            </w:r>
            <w:r w:rsidRPr="008801D7">
              <w:rPr>
                <w:rFonts w:ascii="Arial" w:eastAsia="Times New Roman" w:hAnsi="Arial" w:cs="Arial"/>
                <w:sz w:val="24"/>
                <w:szCs w:val="24"/>
                <w:highlight w:val="green"/>
                <w:u w:val="single"/>
                <w:lang w:val="en-ZA" w:eastAsia="en-ZA"/>
              </w:rPr>
              <w:t>is used to host</w:t>
            </w:r>
            <w:r w:rsidR="008801D7">
              <w:rPr>
                <w:rFonts w:ascii="Arial" w:eastAsia="Times New Roman" w:hAnsi="Arial" w:cs="Arial"/>
                <w:sz w:val="24"/>
                <w:szCs w:val="24"/>
                <w:u w:val="single"/>
                <w:lang w:val="en-ZA" w:eastAsia="en-ZA"/>
              </w:rPr>
              <w:t xml:space="preserve"> </w:t>
            </w:r>
            <w:r w:rsidR="008801D7" w:rsidRPr="008801D7">
              <w:rPr>
                <w:rFonts w:ascii="Arial" w:eastAsia="Times New Roman" w:hAnsi="Arial" w:cs="Arial"/>
                <w:b/>
                <w:strike/>
                <w:sz w:val="24"/>
                <w:szCs w:val="24"/>
                <w:highlight w:val="yellow"/>
                <w:u w:val="single"/>
                <w:lang w:val="en-ZA" w:eastAsia="en-ZA"/>
              </w:rPr>
              <w:t>provides access to an internet or social media site with unlawful terrorism related content which may constitute an offence as contemplated in section 3A(3),</w:t>
            </w:r>
            <w:r>
              <w:rPr>
                <w:rFonts w:ascii="Arial" w:eastAsia="Times New Roman" w:hAnsi="Arial" w:cs="Arial"/>
                <w:sz w:val="24"/>
                <w:szCs w:val="24"/>
                <w:u w:val="single"/>
                <w:lang w:val="en-ZA" w:eastAsia="en-ZA"/>
              </w:rPr>
              <w:t xml:space="preserve">  </w:t>
            </w:r>
            <w:r w:rsidRPr="008801D7">
              <w:rPr>
                <w:rFonts w:ascii="Arial" w:eastAsia="Times New Roman" w:hAnsi="Arial" w:cs="Arial"/>
                <w:sz w:val="24"/>
                <w:szCs w:val="24"/>
                <w:highlight w:val="green"/>
                <w:u w:val="single"/>
                <w:lang w:val="en-ZA" w:eastAsia="en-ZA"/>
              </w:rPr>
              <w:t>a terrorism publication</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the court may</w:t>
            </w:r>
            <w:r>
              <w:rPr>
                <w:rFonts w:ascii="Arial" w:eastAsia="Times New Roman" w:hAnsi="Arial" w:cs="Arial"/>
                <w:sz w:val="24"/>
                <w:szCs w:val="24"/>
                <w:u w:val="single"/>
                <w:lang w:val="en-ZA" w:eastAsia="en-ZA"/>
              </w:rPr>
              <w:t xml:space="preserve">, </w:t>
            </w:r>
            <w:r w:rsidRPr="008801D7">
              <w:rPr>
                <w:rFonts w:ascii="Arial" w:eastAsia="Times New Roman" w:hAnsi="Arial" w:cs="Arial"/>
                <w:sz w:val="24"/>
                <w:szCs w:val="24"/>
                <w:highlight w:val="green"/>
                <w:u w:val="single"/>
                <w:lang w:val="en-ZA" w:eastAsia="en-ZA"/>
              </w:rPr>
              <w:t>subject to such conditions as the court may deem fit to impose,</w:t>
            </w:r>
            <w:r w:rsidRPr="00C36561">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 xml:space="preserve">issue the order applied for in terms of subsection (1). </w:t>
            </w:r>
          </w:p>
          <w:p w:rsidR="00E91EA1"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sz w:val="24"/>
                <w:szCs w:val="24"/>
                <w:u w:val="single"/>
                <w:lang w:val="en-ZA" w:eastAsia="en-ZA"/>
              </w:rPr>
              <w:t>(5)</w:t>
            </w:r>
            <w:r w:rsidRPr="00E70760">
              <w:rPr>
                <w:rFonts w:ascii="Arial" w:eastAsia="Times New Roman" w:hAnsi="Arial" w:cs="Arial"/>
                <w:sz w:val="24"/>
                <w:szCs w:val="24"/>
                <w:u w:val="single"/>
                <w:lang w:val="en-ZA" w:eastAsia="en-ZA"/>
              </w:rPr>
              <w:tab/>
              <w:t>An order issued under subsection (4) must—</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(a)</w:t>
            </w:r>
            <w:r w:rsidRPr="00426F1B">
              <w:rPr>
                <w:rFonts w:ascii="Arial" w:eastAsia="Times New Roman" w:hAnsi="Arial" w:cs="Arial"/>
                <w:sz w:val="24"/>
                <w:szCs w:val="24"/>
                <w:highlight w:val="green"/>
                <w:u w:val="single"/>
                <w:lang w:val="en-ZA" w:eastAsia="en-ZA"/>
              </w:rPr>
              <w:tab/>
              <w:t>identify the</w:t>
            </w:r>
            <w:r w:rsidRPr="00426F1B">
              <w:rPr>
                <w:highlight w:val="green"/>
              </w:rPr>
              <w:t xml:space="preserve"> </w:t>
            </w:r>
            <w:r w:rsidRPr="00426F1B">
              <w:rPr>
                <w:rFonts w:ascii="Arial" w:eastAsia="Times New Roman" w:hAnsi="Arial" w:cs="Arial"/>
                <w:sz w:val="24"/>
                <w:szCs w:val="24"/>
                <w:highlight w:val="green"/>
                <w:u w:val="single"/>
                <w:lang w:val="en-ZA" w:eastAsia="en-ZA"/>
              </w:rPr>
              <w:t xml:space="preserve">electronic communications service provider to whom the order must be addressed; </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(b)</w:t>
            </w:r>
            <w:r w:rsidRPr="00426F1B">
              <w:rPr>
                <w:rFonts w:ascii="Arial" w:eastAsia="Times New Roman" w:hAnsi="Arial" w:cs="Arial"/>
                <w:i/>
                <w:sz w:val="24"/>
                <w:szCs w:val="24"/>
                <w:highlight w:val="green"/>
                <w:u w:val="single"/>
                <w:lang w:val="en-ZA" w:eastAsia="en-ZA"/>
              </w:rPr>
              <w:tab/>
            </w:r>
            <w:r w:rsidRPr="00426F1B">
              <w:rPr>
                <w:rFonts w:ascii="Arial" w:eastAsia="Times New Roman" w:hAnsi="Arial" w:cs="Arial"/>
                <w:sz w:val="24"/>
                <w:szCs w:val="24"/>
                <w:highlight w:val="green"/>
                <w:u w:val="single"/>
                <w:lang w:val="en-ZA" w:eastAsia="en-ZA"/>
              </w:rPr>
              <w:t>identify the applicant;</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(c)</w:t>
            </w:r>
            <w:r w:rsidRPr="00426F1B">
              <w:rPr>
                <w:rFonts w:ascii="Arial" w:eastAsia="Times New Roman" w:hAnsi="Arial" w:cs="Arial"/>
                <w:sz w:val="24"/>
                <w:szCs w:val="24"/>
                <w:highlight w:val="green"/>
                <w:u w:val="single"/>
                <w:lang w:val="en-ZA" w:eastAsia="en-ZA"/>
              </w:rPr>
              <w:tab/>
              <w:t>identify and describe the terrorism publication;</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(d)</w:t>
            </w:r>
            <w:r w:rsidRPr="00426F1B">
              <w:rPr>
                <w:rFonts w:ascii="Arial" w:eastAsia="Times New Roman" w:hAnsi="Arial" w:cs="Arial"/>
                <w:sz w:val="24"/>
                <w:szCs w:val="24"/>
                <w:highlight w:val="green"/>
                <w:u w:val="single"/>
                <w:lang w:val="en-ZA" w:eastAsia="en-ZA"/>
              </w:rPr>
              <w:tab/>
              <w:t>identify the electronic communications service of the electronic communications service provider that is used to host the terrorism publication;</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(e)</w:t>
            </w:r>
            <w:r w:rsidRPr="00426F1B">
              <w:rPr>
                <w:rFonts w:ascii="Arial" w:eastAsia="Times New Roman" w:hAnsi="Arial" w:cs="Arial"/>
                <w:i/>
                <w:sz w:val="24"/>
                <w:szCs w:val="24"/>
                <w:highlight w:val="green"/>
                <w:u w:val="single"/>
                <w:lang w:val="en-ZA" w:eastAsia="en-ZA"/>
              </w:rPr>
              <w:tab/>
            </w:r>
            <w:r w:rsidRPr="00426F1B">
              <w:rPr>
                <w:rFonts w:ascii="Arial" w:eastAsia="Times New Roman" w:hAnsi="Arial" w:cs="Arial"/>
                <w:sz w:val="24"/>
                <w:szCs w:val="24"/>
                <w:highlight w:val="green"/>
                <w:u w:val="single"/>
                <w:lang w:val="en-ZA" w:eastAsia="en-ZA"/>
              </w:rPr>
              <w:t xml:space="preserve"> give reasons for the decision or finding of the court that the publication is a terrorism publication;</w:t>
            </w:r>
          </w:p>
          <w:p w:rsidR="00E91EA1" w:rsidRPr="00426F1B" w:rsidRDefault="00E91EA1" w:rsidP="00E91EA1">
            <w:pPr>
              <w:ind w:left="159"/>
              <w:contextualSpacing/>
              <w:jc w:val="both"/>
              <w:rPr>
                <w:rFonts w:ascii="Arial" w:eastAsia="Times New Roman" w:hAnsi="Arial" w:cs="Arial"/>
                <w:sz w:val="24"/>
                <w:szCs w:val="24"/>
                <w:highlight w:val="green"/>
                <w:u w:val="single"/>
                <w:lang w:val="en-ZA" w:eastAsia="en-ZA"/>
              </w:rPr>
            </w:pPr>
            <w:r w:rsidRPr="00426F1B">
              <w:rPr>
                <w:rFonts w:ascii="Arial" w:eastAsia="Times New Roman" w:hAnsi="Arial" w:cs="Arial"/>
                <w:i/>
                <w:sz w:val="24"/>
                <w:szCs w:val="24"/>
                <w:highlight w:val="green"/>
                <w:u w:val="single"/>
                <w:lang w:val="en-ZA" w:eastAsia="en-ZA"/>
              </w:rPr>
              <w:t>(f)</w:t>
            </w:r>
            <w:r w:rsidRPr="00426F1B">
              <w:rPr>
                <w:rFonts w:ascii="Arial" w:eastAsia="Times New Roman" w:hAnsi="Arial" w:cs="Arial"/>
                <w:sz w:val="24"/>
                <w:szCs w:val="24"/>
                <w:highlight w:val="green"/>
                <w:u w:val="single"/>
                <w:lang w:val="en-ZA" w:eastAsia="en-ZA"/>
              </w:rPr>
              <w:tab/>
              <w:t>order the electronic communications service provider to take-down or disable access to, the terrorism publication</w:t>
            </w:r>
            <w:r w:rsidRPr="00426F1B">
              <w:rPr>
                <w:highlight w:val="green"/>
              </w:rPr>
              <w:t xml:space="preserve"> </w:t>
            </w:r>
            <w:r w:rsidRPr="00426F1B">
              <w:rPr>
                <w:rFonts w:ascii="Arial" w:eastAsia="Times New Roman" w:hAnsi="Arial" w:cs="Arial"/>
                <w:sz w:val="24"/>
                <w:szCs w:val="24"/>
                <w:highlight w:val="green"/>
                <w:u w:val="single"/>
                <w:lang w:val="en-ZA" w:eastAsia="en-ZA"/>
              </w:rPr>
              <w:t>within the period determined in the order from the date  of service  upon the electronic communications service provider; and</w:t>
            </w:r>
          </w:p>
          <w:p w:rsidR="00984E0D" w:rsidRDefault="00E91EA1" w:rsidP="00E91EA1">
            <w:pPr>
              <w:ind w:left="159"/>
              <w:contextualSpacing/>
              <w:jc w:val="both"/>
              <w:rPr>
                <w:rFonts w:ascii="Arial" w:eastAsia="Times New Roman" w:hAnsi="Arial" w:cs="Arial"/>
                <w:sz w:val="24"/>
                <w:szCs w:val="24"/>
                <w:u w:val="single"/>
                <w:lang w:val="en-ZA" w:eastAsia="en-ZA"/>
              </w:rPr>
            </w:pPr>
            <w:r w:rsidRPr="00426F1B">
              <w:rPr>
                <w:rFonts w:ascii="Arial" w:eastAsia="Times New Roman" w:hAnsi="Arial" w:cs="Arial"/>
                <w:i/>
                <w:sz w:val="24"/>
                <w:szCs w:val="24"/>
                <w:highlight w:val="green"/>
                <w:u w:val="single"/>
                <w:lang w:val="en-ZA" w:eastAsia="en-ZA"/>
              </w:rPr>
              <w:t>(g)</w:t>
            </w:r>
            <w:r w:rsidRPr="00426F1B">
              <w:rPr>
                <w:rFonts w:ascii="Arial" w:eastAsia="Times New Roman" w:hAnsi="Arial" w:cs="Arial"/>
                <w:i/>
                <w:sz w:val="24"/>
                <w:szCs w:val="24"/>
                <w:highlight w:val="green"/>
                <w:u w:val="single"/>
                <w:lang w:val="en-ZA" w:eastAsia="en-ZA"/>
              </w:rPr>
              <w:tab/>
            </w:r>
            <w:r w:rsidRPr="00426F1B">
              <w:rPr>
                <w:rFonts w:ascii="Arial" w:eastAsia="Times New Roman" w:hAnsi="Arial" w:cs="Arial"/>
                <w:sz w:val="24"/>
                <w:szCs w:val="24"/>
                <w:highlight w:val="green"/>
                <w:u w:val="single"/>
                <w:lang w:val="en-ZA" w:eastAsia="en-ZA"/>
              </w:rPr>
              <w:t>specify any condition which the court imposed.</w:t>
            </w:r>
          </w:p>
          <w:p w:rsidR="00984E0D" w:rsidRPr="00984E0D" w:rsidRDefault="00984E0D" w:rsidP="00984E0D">
            <w:pPr>
              <w:pStyle w:val="ListParagraph"/>
              <w:spacing w:after="0" w:line="240" w:lineRule="auto"/>
              <w:ind w:hanging="690"/>
              <w:jc w:val="both"/>
              <w:rPr>
                <w:rFonts w:ascii="Arial" w:eastAsia="Times New Roman" w:hAnsi="Arial" w:cs="Arial"/>
                <w:b/>
                <w:strike/>
                <w:sz w:val="24"/>
                <w:szCs w:val="24"/>
                <w:highlight w:val="yellow"/>
                <w:u w:val="single"/>
                <w:lang w:val="en-ZA" w:eastAsia="en-ZA"/>
              </w:rPr>
            </w:pPr>
            <w:r w:rsidRPr="00984E0D">
              <w:rPr>
                <w:rFonts w:ascii="Arial" w:eastAsia="Times New Roman" w:hAnsi="Arial" w:cs="Arial"/>
                <w:b/>
                <w:strike/>
                <w:sz w:val="24"/>
                <w:szCs w:val="24"/>
                <w:highlight w:val="yellow"/>
                <w:u w:val="single"/>
                <w:lang w:val="en-ZA" w:eastAsia="en-ZA"/>
              </w:rPr>
              <w:t>(a)  indicate that, in the opinion of the court, the relevant publication constitutes unlawful terrorism related content;</w:t>
            </w:r>
          </w:p>
          <w:p w:rsidR="00984E0D" w:rsidRPr="00984E0D" w:rsidRDefault="00984E0D" w:rsidP="00984E0D">
            <w:pPr>
              <w:pStyle w:val="ListParagraph"/>
              <w:spacing w:after="0" w:line="240" w:lineRule="auto"/>
              <w:ind w:hanging="690"/>
              <w:jc w:val="both"/>
              <w:rPr>
                <w:rFonts w:ascii="Arial" w:eastAsia="Times New Roman" w:hAnsi="Arial" w:cs="Arial"/>
                <w:b/>
                <w:strike/>
                <w:sz w:val="24"/>
                <w:szCs w:val="24"/>
                <w:highlight w:val="yellow"/>
                <w:u w:val="single"/>
                <w:lang w:val="en-ZA" w:eastAsia="en-ZA"/>
              </w:rPr>
            </w:pPr>
            <w:r w:rsidRPr="00984E0D">
              <w:rPr>
                <w:rFonts w:ascii="Arial" w:eastAsia="Times New Roman" w:hAnsi="Arial" w:cs="Arial"/>
                <w:b/>
                <w:i/>
                <w:strike/>
                <w:sz w:val="24"/>
                <w:szCs w:val="24"/>
                <w:highlight w:val="yellow"/>
                <w:u w:val="single"/>
                <w:lang w:val="en-ZA" w:eastAsia="en-ZA"/>
              </w:rPr>
              <w:t>(b)</w:t>
            </w:r>
            <w:r w:rsidRPr="00984E0D">
              <w:rPr>
                <w:rFonts w:ascii="Arial" w:eastAsia="Times New Roman" w:hAnsi="Arial" w:cs="Arial"/>
                <w:b/>
                <w:strike/>
                <w:sz w:val="24"/>
                <w:szCs w:val="24"/>
                <w:highlight w:val="yellow"/>
                <w:u w:val="single"/>
                <w:lang w:val="en-ZA" w:eastAsia="en-ZA"/>
              </w:rPr>
              <w:t xml:space="preserve"> </w:t>
            </w:r>
            <w:r w:rsidRPr="00984E0D">
              <w:rPr>
                <w:rFonts w:ascii="Arial" w:eastAsia="Times New Roman" w:hAnsi="Arial" w:cs="Arial"/>
                <w:b/>
                <w:strike/>
                <w:sz w:val="24"/>
                <w:szCs w:val="24"/>
                <w:highlight w:val="yellow"/>
                <w:u w:val="single"/>
                <w:lang w:val="en-ZA" w:eastAsia="en-ZA"/>
              </w:rPr>
              <w:tab/>
              <w:t>require the relevant electronic communications service provider to secure that the publication with unlawful terrorism related content, so far as it is so related, is not available to the public or is modified so as to no longer be so related;</w:t>
            </w:r>
          </w:p>
          <w:p w:rsidR="00984E0D" w:rsidRPr="00984E0D" w:rsidRDefault="00984E0D" w:rsidP="00984E0D">
            <w:pPr>
              <w:pStyle w:val="ListParagraph"/>
              <w:spacing w:after="0" w:line="240" w:lineRule="auto"/>
              <w:ind w:hanging="690"/>
              <w:jc w:val="both"/>
              <w:rPr>
                <w:rFonts w:ascii="Arial" w:eastAsia="Times New Roman" w:hAnsi="Arial" w:cs="Arial"/>
                <w:b/>
                <w:strike/>
                <w:sz w:val="24"/>
                <w:szCs w:val="24"/>
                <w:highlight w:val="yellow"/>
                <w:u w:val="single"/>
                <w:lang w:val="en-ZA" w:eastAsia="en-ZA"/>
              </w:rPr>
            </w:pPr>
            <w:r w:rsidRPr="00984E0D">
              <w:rPr>
                <w:rFonts w:ascii="Arial" w:eastAsia="Times New Roman" w:hAnsi="Arial" w:cs="Arial"/>
                <w:b/>
                <w:i/>
                <w:strike/>
                <w:sz w:val="24"/>
                <w:szCs w:val="24"/>
                <w:highlight w:val="yellow"/>
                <w:u w:val="single"/>
                <w:lang w:val="en-ZA" w:eastAsia="en-ZA"/>
              </w:rPr>
              <w:t>(c)</w:t>
            </w:r>
            <w:r w:rsidRPr="00984E0D">
              <w:rPr>
                <w:rFonts w:ascii="Arial" w:eastAsia="Times New Roman" w:hAnsi="Arial" w:cs="Arial"/>
                <w:b/>
                <w:strike/>
                <w:sz w:val="24"/>
                <w:szCs w:val="24"/>
                <w:highlight w:val="yellow"/>
                <w:u w:val="single"/>
                <w:lang w:val="en-ZA" w:eastAsia="en-ZA"/>
              </w:rPr>
              <w:t xml:space="preserve"> </w:t>
            </w:r>
            <w:r w:rsidRPr="00984E0D">
              <w:rPr>
                <w:rFonts w:ascii="Arial" w:eastAsia="Times New Roman" w:hAnsi="Arial" w:cs="Arial"/>
                <w:b/>
                <w:strike/>
                <w:sz w:val="24"/>
                <w:szCs w:val="24"/>
                <w:highlight w:val="yellow"/>
                <w:u w:val="single"/>
                <w:lang w:val="en-ZA" w:eastAsia="en-ZA"/>
              </w:rPr>
              <w:tab/>
              <w:t>warn the relevant electronic communications service provider that a failure to comply with the order within the period specified therein will result in the relevant publication being regarded as having its endorsement; and</w:t>
            </w:r>
          </w:p>
          <w:p w:rsidR="00984E0D" w:rsidRPr="00984E0D" w:rsidRDefault="00984E0D" w:rsidP="00984E0D">
            <w:pPr>
              <w:pStyle w:val="ListParagraph"/>
              <w:spacing w:after="0" w:line="240" w:lineRule="auto"/>
              <w:ind w:left="750" w:hanging="720"/>
              <w:jc w:val="both"/>
              <w:rPr>
                <w:rFonts w:ascii="Arial" w:eastAsia="Times New Roman" w:hAnsi="Arial" w:cs="Arial"/>
                <w:b/>
                <w:strike/>
                <w:sz w:val="24"/>
                <w:szCs w:val="24"/>
                <w:u w:val="single"/>
                <w:lang w:val="en-ZA" w:eastAsia="en-ZA"/>
              </w:rPr>
            </w:pPr>
            <w:r w:rsidRPr="00984E0D">
              <w:rPr>
                <w:rFonts w:ascii="Arial" w:eastAsia="Times New Roman" w:hAnsi="Arial" w:cs="Arial"/>
                <w:b/>
                <w:i/>
                <w:strike/>
                <w:sz w:val="24"/>
                <w:szCs w:val="24"/>
                <w:highlight w:val="yellow"/>
                <w:u w:val="single"/>
                <w:lang w:val="en-ZA" w:eastAsia="en-ZA"/>
              </w:rPr>
              <w:t>(d)</w:t>
            </w:r>
            <w:r w:rsidRPr="00984E0D">
              <w:rPr>
                <w:rFonts w:ascii="Arial" w:eastAsia="Times New Roman" w:hAnsi="Arial" w:cs="Arial"/>
                <w:b/>
                <w:strike/>
                <w:sz w:val="24"/>
                <w:szCs w:val="24"/>
                <w:highlight w:val="yellow"/>
                <w:u w:val="single"/>
                <w:lang w:val="en-ZA" w:eastAsia="en-ZA"/>
              </w:rPr>
              <w:t xml:space="preserve"> </w:t>
            </w:r>
            <w:r w:rsidRPr="00984E0D">
              <w:rPr>
                <w:rFonts w:ascii="Arial" w:eastAsia="Times New Roman" w:hAnsi="Arial" w:cs="Arial"/>
                <w:b/>
                <w:strike/>
                <w:sz w:val="24"/>
                <w:szCs w:val="24"/>
                <w:highlight w:val="yellow"/>
                <w:u w:val="single"/>
                <w:lang w:val="en-ZA" w:eastAsia="en-ZA"/>
              </w:rPr>
              <w:tab/>
              <w:t>explain how, under section 3A(3), the relevant electronic communications service provider may become criminally liable by virtue of its failure to comply with the order.</w:t>
            </w:r>
          </w:p>
          <w:p w:rsidR="00E91EA1" w:rsidRPr="00E70760" w:rsidRDefault="00E91EA1" w:rsidP="00E91EA1">
            <w:pPr>
              <w:ind w:left="159"/>
              <w:contextualSpacing/>
              <w:jc w:val="both"/>
              <w:rPr>
                <w:rFonts w:ascii="Arial" w:eastAsia="Times New Roman" w:hAnsi="Arial" w:cs="Arial"/>
                <w:sz w:val="24"/>
                <w:szCs w:val="24"/>
                <w:u w:val="single"/>
                <w:lang w:val="en-ZA" w:eastAsia="en-ZA"/>
              </w:rPr>
            </w:pPr>
            <w:r w:rsidRPr="00E70760">
              <w:rPr>
                <w:rFonts w:ascii="Arial" w:eastAsia="Times New Roman" w:hAnsi="Arial" w:cs="Arial"/>
                <w:sz w:val="24"/>
                <w:szCs w:val="24"/>
                <w:u w:val="single"/>
                <w:lang w:val="en-ZA" w:eastAsia="en-ZA"/>
              </w:rPr>
              <w:t>(6)</w:t>
            </w:r>
            <w:r w:rsidRPr="00E70760">
              <w:rPr>
                <w:rFonts w:ascii="Arial" w:eastAsia="Times New Roman" w:hAnsi="Arial" w:cs="Arial"/>
                <w:sz w:val="24"/>
                <w:szCs w:val="24"/>
                <w:u w:val="single"/>
                <w:lang w:val="en-ZA" w:eastAsia="en-ZA"/>
              </w:rPr>
              <w:tab/>
            </w:r>
            <w:r w:rsidRPr="009A5F59">
              <w:rPr>
                <w:rFonts w:ascii="Arial" w:eastAsia="Times New Roman" w:hAnsi="Arial" w:cs="Arial"/>
                <w:i/>
                <w:sz w:val="24"/>
                <w:szCs w:val="24"/>
                <w:highlight w:val="green"/>
                <w:u w:val="single"/>
                <w:lang w:val="en-ZA" w:eastAsia="en-ZA"/>
              </w:rPr>
              <w:t>(a)</w:t>
            </w:r>
            <w:r>
              <w:rPr>
                <w:rFonts w:ascii="Arial" w:eastAsia="Times New Roman" w:hAnsi="Arial" w:cs="Arial"/>
                <w:sz w:val="24"/>
                <w:szCs w:val="24"/>
                <w:u w:val="single"/>
                <w:lang w:val="en-ZA" w:eastAsia="en-ZA"/>
              </w:rPr>
              <w:tab/>
            </w:r>
            <w:r w:rsidRPr="00E70760">
              <w:rPr>
                <w:rFonts w:ascii="Arial" w:eastAsia="Times New Roman" w:hAnsi="Arial" w:cs="Arial"/>
                <w:sz w:val="24"/>
                <w:szCs w:val="24"/>
                <w:u w:val="single"/>
                <w:lang w:val="en-ZA" w:eastAsia="en-ZA"/>
              </w:rPr>
              <w:t>Except in a case where the court determines otherwise, an order under subsection (1)</w:t>
            </w:r>
            <w:r>
              <w:rPr>
                <w:rFonts w:ascii="Arial" w:eastAsia="Times New Roman" w:hAnsi="Arial" w:cs="Arial"/>
                <w:sz w:val="24"/>
                <w:szCs w:val="24"/>
                <w:u w:val="single"/>
                <w:lang w:val="en-ZA" w:eastAsia="en-ZA"/>
              </w:rPr>
              <w:t xml:space="preserve"> </w:t>
            </w:r>
            <w:r w:rsidRPr="009A5F59">
              <w:rPr>
                <w:rFonts w:ascii="Arial" w:eastAsia="Times New Roman" w:hAnsi="Arial" w:cs="Arial"/>
                <w:sz w:val="24"/>
                <w:szCs w:val="24"/>
                <w:highlight w:val="green"/>
                <w:u w:val="single"/>
                <w:lang w:val="en-ZA" w:eastAsia="en-ZA"/>
              </w:rPr>
              <w:t>and a copy of written application of the applicant</w:t>
            </w:r>
            <w:r>
              <w:rPr>
                <w:rFonts w:ascii="Arial" w:eastAsia="Times New Roman" w:hAnsi="Arial" w:cs="Arial"/>
                <w:sz w:val="24"/>
                <w:szCs w:val="24"/>
                <w:u w:val="single"/>
                <w:lang w:val="en-ZA" w:eastAsia="en-ZA"/>
              </w:rPr>
              <w:t xml:space="preserve">, </w:t>
            </w:r>
            <w:r w:rsidR="009A5F59" w:rsidRPr="009A5F59">
              <w:rPr>
                <w:rFonts w:ascii="Arial" w:eastAsia="Times New Roman" w:hAnsi="Arial" w:cs="Arial"/>
                <w:b/>
                <w:strike/>
                <w:sz w:val="24"/>
                <w:szCs w:val="24"/>
                <w:highlight w:val="yellow"/>
                <w:u w:val="single"/>
                <w:lang w:val="en-ZA" w:eastAsia="en-ZA"/>
              </w:rPr>
              <w:t>may</w:t>
            </w:r>
            <w:r>
              <w:rPr>
                <w:rFonts w:ascii="Arial" w:eastAsia="Times New Roman" w:hAnsi="Arial" w:cs="Arial"/>
                <w:sz w:val="24"/>
                <w:szCs w:val="24"/>
                <w:u w:val="single"/>
                <w:lang w:val="en-ZA" w:eastAsia="en-ZA"/>
              </w:rPr>
              <w:t xml:space="preserve"> must </w:t>
            </w:r>
            <w:r w:rsidRPr="00E70760">
              <w:rPr>
                <w:rFonts w:ascii="Arial" w:eastAsia="Times New Roman" w:hAnsi="Arial" w:cs="Arial"/>
                <w:sz w:val="24"/>
                <w:szCs w:val="24"/>
                <w:u w:val="single"/>
                <w:lang w:val="en-ZA" w:eastAsia="en-ZA"/>
              </w:rPr>
              <w:t>be served upon an electronic communications service provider by</w:t>
            </w:r>
            <w:r w:rsidR="009A5F59">
              <w:rPr>
                <w:rFonts w:ascii="Arial" w:eastAsia="Times New Roman" w:hAnsi="Arial" w:cs="Arial"/>
                <w:sz w:val="24"/>
                <w:szCs w:val="24"/>
                <w:u w:val="single"/>
                <w:lang w:val="en-ZA" w:eastAsia="en-ZA"/>
              </w:rPr>
              <w:t xml:space="preserve"> a </w:t>
            </w:r>
            <w:r w:rsidR="009A5F59" w:rsidRPr="009A5F59">
              <w:rPr>
                <w:rFonts w:ascii="Arial" w:eastAsia="Times New Roman" w:hAnsi="Arial" w:cs="Arial"/>
                <w:b/>
                <w:strike/>
                <w:sz w:val="24"/>
                <w:szCs w:val="24"/>
                <w:highlight w:val="yellow"/>
                <w:u w:val="single"/>
                <w:lang w:val="en-ZA" w:eastAsia="en-ZA"/>
              </w:rPr>
              <w:t>law enforcement officer in accordance with the applicable rules of court</w:t>
            </w:r>
            <w:r w:rsidRPr="003347DB">
              <w:rPr>
                <w:rFonts w:ascii="Arial" w:eastAsia="Times New Roman" w:hAnsi="Arial" w:cs="Arial"/>
                <w:sz w:val="24"/>
                <w:szCs w:val="24"/>
                <w:u w:val="single"/>
                <w:lang w:val="en-ZA" w:eastAsia="en-ZA"/>
              </w:rPr>
              <w:t xml:space="preserve"> </w:t>
            </w:r>
            <w:r w:rsidRPr="009A5F59">
              <w:rPr>
                <w:rFonts w:ascii="Arial" w:eastAsia="Times New Roman" w:hAnsi="Arial" w:cs="Arial"/>
                <w:sz w:val="24"/>
                <w:szCs w:val="24"/>
                <w:highlight w:val="green"/>
                <w:u w:val="single"/>
                <w:lang w:val="en-ZA" w:eastAsia="en-ZA"/>
              </w:rPr>
              <w:t>peace officer in terms of the provisions of the Criminal Procedure Act, 1977 (Act 51 of 1977), relating to the service of subpoenas.</w:t>
            </w:r>
          </w:p>
          <w:p w:rsidR="00E91EA1" w:rsidRDefault="00E91EA1" w:rsidP="00E91EA1">
            <w:pPr>
              <w:ind w:left="159"/>
              <w:contextualSpacing/>
              <w:rPr>
                <w:rFonts w:ascii="Arial" w:eastAsia="Times New Roman" w:hAnsi="Arial" w:cs="Arial"/>
                <w:sz w:val="24"/>
                <w:szCs w:val="24"/>
                <w:u w:val="single"/>
                <w:lang w:val="en-ZA" w:eastAsia="en-ZA"/>
              </w:rPr>
            </w:pPr>
            <w:r w:rsidRPr="009A5F59">
              <w:rPr>
                <w:rFonts w:ascii="Arial" w:eastAsia="Times New Roman" w:hAnsi="Arial" w:cs="Arial"/>
                <w:i/>
                <w:sz w:val="24"/>
                <w:szCs w:val="24"/>
                <w:highlight w:val="green"/>
                <w:u w:val="single"/>
                <w:lang w:val="en-ZA" w:eastAsia="en-ZA"/>
              </w:rPr>
              <w:t>(b)</w:t>
            </w:r>
            <w:r w:rsidRPr="00E70760">
              <w:rPr>
                <w:rFonts w:ascii="Arial" w:eastAsia="Times New Roman" w:hAnsi="Arial" w:cs="Arial"/>
                <w:sz w:val="24"/>
                <w:szCs w:val="24"/>
                <w:u w:val="single"/>
                <w:lang w:val="en-ZA" w:eastAsia="en-ZA"/>
              </w:rPr>
              <w:tab/>
              <w:t xml:space="preserve"> Where the court is satisfied that service cannot be effected in any manner</w:t>
            </w:r>
            <w:r w:rsidR="009A5F59">
              <w:rPr>
                <w:rFonts w:ascii="Arial" w:eastAsia="Times New Roman" w:hAnsi="Arial" w:cs="Arial"/>
                <w:sz w:val="24"/>
                <w:szCs w:val="24"/>
                <w:u w:val="single"/>
                <w:lang w:val="en-ZA" w:eastAsia="en-ZA"/>
              </w:rPr>
              <w:t xml:space="preserve"> </w:t>
            </w:r>
            <w:r w:rsidR="009A5F59" w:rsidRPr="009A5F59">
              <w:rPr>
                <w:rFonts w:ascii="Arial" w:eastAsia="Times New Roman" w:hAnsi="Arial" w:cs="Arial"/>
                <w:b/>
                <w:strike/>
                <w:sz w:val="24"/>
                <w:szCs w:val="24"/>
                <w:highlight w:val="yellow"/>
                <w:u w:val="single"/>
                <w:lang w:val="en-ZA" w:eastAsia="en-ZA"/>
              </w:rPr>
              <w:t>prescribed in the rules of court,</w:t>
            </w:r>
            <w:r w:rsidR="009A5F59">
              <w:rPr>
                <w:rFonts w:ascii="Arial" w:eastAsia="Times New Roman" w:hAnsi="Arial" w:cs="Arial"/>
                <w:sz w:val="24"/>
                <w:szCs w:val="24"/>
                <w:u w:val="single"/>
                <w:lang w:val="en-ZA" w:eastAsia="en-ZA"/>
              </w:rPr>
              <w:t xml:space="preserve"> </w:t>
            </w:r>
            <w:r>
              <w:rPr>
                <w:rFonts w:ascii="Arial" w:eastAsia="Times New Roman" w:hAnsi="Arial" w:cs="Arial"/>
                <w:sz w:val="24"/>
                <w:szCs w:val="24"/>
                <w:u w:val="single"/>
                <w:lang w:val="en-ZA" w:eastAsia="en-ZA"/>
              </w:rPr>
              <w:t xml:space="preserve"> </w:t>
            </w:r>
            <w:r w:rsidRPr="009A5F59">
              <w:rPr>
                <w:rFonts w:ascii="Arial" w:eastAsia="Times New Roman" w:hAnsi="Arial" w:cs="Arial"/>
                <w:sz w:val="24"/>
                <w:szCs w:val="24"/>
                <w:highlight w:val="green"/>
                <w:u w:val="single"/>
                <w:lang w:val="en-ZA" w:eastAsia="en-ZA"/>
              </w:rPr>
              <w:t xml:space="preserve">referred to in paragraph </w:t>
            </w:r>
            <w:r w:rsidRPr="009A5F59">
              <w:rPr>
                <w:rFonts w:ascii="Arial" w:eastAsia="Times New Roman" w:hAnsi="Arial" w:cs="Arial"/>
                <w:i/>
                <w:sz w:val="24"/>
                <w:szCs w:val="24"/>
                <w:highlight w:val="green"/>
                <w:u w:val="single"/>
                <w:lang w:val="en-ZA" w:eastAsia="en-ZA"/>
              </w:rPr>
              <w:t>(a)</w:t>
            </w:r>
            <w:r w:rsidRPr="009A5F59">
              <w:rPr>
                <w:rFonts w:ascii="Arial" w:eastAsia="Times New Roman" w:hAnsi="Arial" w:cs="Arial"/>
                <w:sz w:val="24"/>
                <w:szCs w:val="24"/>
                <w:highlight w:val="green"/>
                <w:u w:val="single"/>
                <w:lang w:val="en-ZA" w:eastAsia="en-ZA"/>
              </w:rPr>
              <w:t>,</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the court may make an order allowing service to be effected in a manner specified in such order.</w:t>
            </w:r>
          </w:p>
          <w:p w:rsidR="009A5F59" w:rsidRPr="009A5F59" w:rsidRDefault="009A5F59" w:rsidP="009A5F59">
            <w:pPr>
              <w:pStyle w:val="ListParagraph"/>
              <w:spacing w:after="0" w:line="240" w:lineRule="auto"/>
              <w:ind w:hanging="690"/>
              <w:jc w:val="both"/>
              <w:rPr>
                <w:rFonts w:ascii="Arial" w:eastAsia="Times New Roman" w:hAnsi="Arial" w:cs="Arial"/>
                <w:b/>
                <w:strike/>
                <w:sz w:val="24"/>
                <w:szCs w:val="24"/>
                <w:u w:val="single"/>
                <w:lang w:val="en-ZA" w:eastAsia="en-ZA"/>
              </w:rPr>
            </w:pPr>
            <w:r w:rsidRPr="00262E8A">
              <w:rPr>
                <w:rFonts w:ascii="Arial" w:eastAsia="Times New Roman" w:hAnsi="Arial" w:cs="Arial"/>
                <w:sz w:val="24"/>
                <w:szCs w:val="24"/>
                <w:u w:val="single"/>
                <w:lang w:val="en-ZA" w:eastAsia="en-ZA"/>
              </w:rPr>
              <w:t>(</w:t>
            </w:r>
            <w:r w:rsidRPr="009A5F59">
              <w:rPr>
                <w:rFonts w:ascii="Arial" w:eastAsia="Times New Roman" w:hAnsi="Arial" w:cs="Arial"/>
                <w:b/>
                <w:strike/>
                <w:sz w:val="24"/>
                <w:szCs w:val="24"/>
                <w:highlight w:val="yellow"/>
                <w:u w:val="single"/>
                <w:lang w:val="en-ZA" w:eastAsia="en-ZA"/>
              </w:rPr>
              <w:t>8)</w:t>
            </w:r>
            <w:r w:rsidRPr="009A5F59">
              <w:rPr>
                <w:rFonts w:ascii="Arial" w:eastAsia="Times New Roman" w:hAnsi="Arial" w:cs="Arial"/>
                <w:b/>
                <w:strike/>
                <w:sz w:val="24"/>
                <w:szCs w:val="24"/>
                <w:highlight w:val="yellow"/>
                <w:u w:val="single"/>
                <w:lang w:val="en-ZA" w:eastAsia="en-ZA"/>
              </w:rPr>
              <w:tab/>
              <w:t>An order under subsection (1) is of force and effect from the time it is issued by the court and has been served upon the relevant electronic communications service provider.</w:t>
            </w:r>
            <w:r w:rsidRPr="009A5F59">
              <w:rPr>
                <w:rFonts w:ascii="Arial" w:eastAsia="Times New Roman" w:hAnsi="Arial" w:cs="Arial"/>
                <w:b/>
                <w:strike/>
                <w:sz w:val="24"/>
                <w:szCs w:val="24"/>
                <w:u w:val="single"/>
                <w:lang w:val="en-ZA" w:eastAsia="en-ZA"/>
              </w:rPr>
              <w:t xml:space="preserve"> </w:t>
            </w:r>
          </w:p>
          <w:p w:rsidR="00E91EA1" w:rsidRPr="00E70760" w:rsidRDefault="00E91EA1" w:rsidP="00E91EA1">
            <w:pPr>
              <w:ind w:left="159"/>
              <w:contextualSpacing/>
              <w:rPr>
                <w:rFonts w:ascii="Arial" w:eastAsia="Times New Roman" w:hAnsi="Arial" w:cs="Arial"/>
                <w:sz w:val="24"/>
                <w:szCs w:val="24"/>
                <w:lang w:val="en-ZA" w:eastAsia="en-ZA"/>
              </w:rPr>
            </w:pPr>
            <w:r w:rsidRPr="0026331E">
              <w:rPr>
                <w:rFonts w:ascii="Arial" w:eastAsia="Times New Roman" w:hAnsi="Arial" w:cs="Arial"/>
                <w:sz w:val="24"/>
                <w:szCs w:val="24"/>
                <w:highlight w:val="green"/>
                <w:u w:val="single"/>
                <w:lang w:val="en-ZA" w:eastAsia="en-ZA"/>
              </w:rPr>
              <w:t>(8)</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 xml:space="preserve">An electronic communications service provider may, within </w:t>
            </w:r>
            <w:r w:rsidR="0026331E" w:rsidRPr="0026331E">
              <w:rPr>
                <w:rFonts w:ascii="Arial" w:eastAsia="Times New Roman" w:hAnsi="Arial" w:cs="Arial"/>
                <w:b/>
                <w:strike/>
                <w:sz w:val="24"/>
                <w:szCs w:val="24"/>
                <w:highlight w:val="yellow"/>
                <w:u w:val="single"/>
                <w:lang w:val="en-ZA" w:eastAsia="en-ZA"/>
              </w:rPr>
              <w:t>30</w:t>
            </w:r>
            <w:r w:rsidR="0026331E" w:rsidRPr="0026331E">
              <w:rPr>
                <w:rFonts w:ascii="Arial" w:eastAsia="Times New Roman" w:hAnsi="Arial" w:cs="Arial"/>
                <w:b/>
                <w:strike/>
                <w:sz w:val="24"/>
                <w:szCs w:val="24"/>
                <w:u w:val="single"/>
                <w:lang w:val="en-ZA" w:eastAsia="en-ZA"/>
              </w:rPr>
              <w:t xml:space="preserve"> </w:t>
            </w:r>
            <w:r w:rsidRPr="0026331E">
              <w:rPr>
                <w:rFonts w:ascii="Arial" w:eastAsia="Times New Roman" w:hAnsi="Arial" w:cs="Arial"/>
                <w:sz w:val="24"/>
                <w:szCs w:val="24"/>
                <w:highlight w:val="green"/>
                <w:u w:val="single"/>
                <w:lang w:val="en-ZA" w:eastAsia="en-ZA"/>
              </w:rPr>
              <w:t>14</w:t>
            </w:r>
            <w:r w:rsidRPr="00E70760">
              <w:rPr>
                <w:rFonts w:ascii="Arial" w:eastAsia="Times New Roman" w:hAnsi="Arial" w:cs="Arial"/>
                <w:sz w:val="24"/>
                <w:szCs w:val="24"/>
                <w:u w:val="single"/>
                <w:lang w:val="en-ZA" w:eastAsia="en-ZA"/>
              </w:rPr>
              <w:t xml:space="preserve"> calendar days after the order has been served, apply to the relevant court for the setting aside or amendment of the order referred to in subsection (1).</w:t>
            </w:r>
            <w:r w:rsidRPr="00E70760">
              <w:rPr>
                <w:rFonts w:ascii="Arial" w:eastAsia="Times New Roman" w:hAnsi="Arial" w:cs="Arial"/>
                <w:sz w:val="24"/>
                <w:szCs w:val="24"/>
                <w:lang w:val="en-ZA" w:eastAsia="en-ZA"/>
              </w:rPr>
              <w:t xml:space="preserve"> </w:t>
            </w:r>
            <w:r w:rsidRPr="00E70760">
              <w:rPr>
                <w:rFonts w:ascii="Arial" w:eastAsia="Times New Roman" w:hAnsi="Arial" w:cs="Arial"/>
                <w:sz w:val="24"/>
                <w:szCs w:val="24"/>
                <w:lang w:val="en-ZA" w:eastAsia="en-ZA"/>
              </w:rPr>
              <w:tab/>
            </w:r>
          </w:p>
          <w:p w:rsidR="00E91EA1" w:rsidRPr="00E70760" w:rsidRDefault="00E91EA1" w:rsidP="00E91EA1">
            <w:pPr>
              <w:ind w:left="159"/>
              <w:contextualSpacing/>
              <w:rPr>
                <w:rFonts w:ascii="Arial" w:eastAsia="Times New Roman" w:hAnsi="Arial" w:cs="Arial"/>
                <w:sz w:val="24"/>
                <w:szCs w:val="24"/>
                <w:u w:val="single"/>
                <w:lang w:val="en-ZA" w:eastAsia="en-ZA"/>
              </w:rPr>
            </w:pPr>
            <w:r w:rsidRPr="0026331E">
              <w:rPr>
                <w:rFonts w:ascii="Arial" w:eastAsia="Times New Roman" w:hAnsi="Arial" w:cs="Arial"/>
                <w:sz w:val="24"/>
                <w:szCs w:val="24"/>
                <w:highlight w:val="green"/>
                <w:u w:val="single"/>
                <w:lang w:val="en-ZA" w:eastAsia="en-ZA"/>
              </w:rPr>
              <w:t>(9)</w:t>
            </w:r>
            <w:r w:rsidRPr="00E70760">
              <w:rPr>
                <w:rFonts w:ascii="Arial" w:eastAsia="Times New Roman" w:hAnsi="Arial" w:cs="Arial"/>
                <w:sz w:val="24"/>
                <w:szCs w:val="24"/>
                <w:u w:val="single"/>
                <w:lang w:val="en-ZA" w:eastAsia="en-ZA"/>
              </w:rPr>
              <w:tab/>
              <w:t xml:space="preserve">The court must, as soon as is reasonably possible, consider an application submitted to it in terms of subsection </w:t>
            </w:r>
            <w:r w:rsidRPr="0026331E">
              <w:rPr>
                <w:rFonts w:ascii="Arial" w:eastAsia="Times New Roman" w:hAnsi="Arial" w:cs="Arial"/>
                <w:sz w:val="24"/>
                <w:szCs w:val="24"/>
                <w:highlight w:val="green"/>
                <w:u w:val="single"/>
                <w:lang w:val="en-ZA" w:eastAsia="en-ZA"/>
              </w:rPr>
              <w:t>(8)</w:t>
            </w:r>
            <w:r w:rsidRPr="00E70760">
              <w:rPr>
                <w:rFonts w:ascii="Arial" w:eastAsia="Times New Roman" w:hAnsi="Arial" w:cs="Arial"/>
                <w:sz w:val="24"/>
                <w:szCs w:val="24"/>
                <w:u w:val="single"/>
                <w:lang w:val="en-ZA" w:eastAsia="en-ZA"/>
              </w:rPr>
              <w:t xml:space="preserve"> and may, for that purpose, consider such additional evidence as it deems ﬁt, including oral evidence or evidence by affidavit, which shall form part of the record of the proceedings. </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26331E">
              <w:rPr>
                <w:rFonts w:ascii="Arial" w:eastAsia="Times New Roman" w:hAnsi="Arial" w:cs="Arial"/>
                <w:sz w:val="24"/>
                <w:szCs w:val="24"/>
                <w:highlight w:val="green"/>
                <w:u w:val="single"/>
                <w:lang w:val="en-ZA" w:eastAsia="en-ZA"/>
              </w:rPr>
              <w:t>(10)</w:t>
            </w:r>
            <w:r>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The court may, for purposes of subsection</w:t>
            </w:r>
            <w:r w:rsidRPr="0026331E">
              <w:rPr>
                <w:rFonts w:ascii="Arial" w:eastAsia="Times New Roman" w:hAnsi="Arial" w:cs="Arial"/>
                <w:sz w:val="24"/>
                <w:szCs w:val="24"/>
                <w:highlight w:val="green"/>
                <w:u w:val="single"/>
                <w:lang w:val="en-ZA" w:eastAsia="en-ZA"/>
              </w:rPr>
              <w:t>s</w:t>
            </w:r>
            <w:r w:rsidRPr="00E70760">
              <w:rPr>
                <w:rFonts w:ascii="Arial" w:eastAsia="Times New Roman" w:hAnsi="Arial" w:cs="Arial"/>
                <w:sz w:val="24"/>
                <w:szCs w:val="24"/>
                <w:u w:val="single"/>
                <w:lang w:val="en-ZA" w:eastAsia="en-ZA"/>
              </w:rPr>
              <w:t xml:space="preserve"> </w:t>
            </w:r>
            <w:r w:rsidRPr="0026331E">
              <w:rPr>
                <w:rFonts w:ascii="Arial" w:eastAsia="Times New Roman" w:hAnsi="Arial" w:cs="Arial"/>
                <w:sz w:val="24"/>
                <w:szCs w:val="24"/>
                <w:highlight w:val="green"/>
                <w:u w:val="single"/>
                <w:lang w:val="en-ZA" w:eastAsia="en-ZA"/>
              </w:rPr>
              <w:t>(3)</w:t>
            </w:r>
            <w:r>
              <w:rPr>
                <w:rFonts w:ascii="Arial" w:eastAsia="Times New Roman" w:hAnsi="Arial" w:cs="Arial"/>
                <w:sz w:val="24"/>
                <w:szCs w:val="24"/>
                <w:u w:val="single"/>
                <w:lang w:val="en-ZA" w:eastAsia="en-ZA"/>
              </w:rPr>
              <w:t xml:space="preserve"> or </w:t>
            </w:r>
            <w:r w:rsidRPr="0026331E">
              <w:rPr>
                <w:rFonts w:ascii="Arial" w:eastAsia="Times New Roman" w:hAnsi="Arial" w:cs="Arial"/>
                <w:b/>
                <w:strike/>
                <w:sz w:val="24"/>
                <w:szCs w:val="24"/>
                <w:highlight w:val="yellow"/>
                <w:u w:val="single"/>
                <w:lang w:val="en-ZA" w:eastAsia="en-ZA"/>
              </w:rPr>
              <w:t>(</w:t>
            </w:r>
            <w:r w:rsidR="0026331E" w:rsidRPr="0026331E">
              <w:rPr>
                <w:rFonts w:ascii="Arial" w:eastAsia="Times New Roman" w:hAnsi="Arial" w:cs="Arial"/>
                <w:b/>
                <w:strike/>
                <w:sz w:val="24"/>
                <w:szCs w:val="24"/>
                <w:highlight w:val="yellow"/>
                <w:u w:val="single"/>
                <w:lang w:val="en-ZA" w:eastAsia="en-ZA"/>
              </w:rPr>
              <w:t>10</w:t>
            </w:r>
            <w:r w:rsidRPr="0026331E">
              <w:rPr>
                <w:rFonts w:ascii="Arial" w:eastAsia="Times New Roman" w:hAnsi="Arial" w:cs="Arial"/>
                <w:b/>
                <w:strike/>
                <w:sz w:val="24"/>
                <w:szCs w:val="24"/>
                <w:highlight w:val="yellow"/>
                <w:u w:val="single"/>
                <w:lang w:val="en-ZA" w:eastAsia="en-ZA"/>
              </w:rPr>
              <w:t>)</w:t>
            </w:r>
            <w:r w:rsidRPr="00E70760">
              <w:rPr>
                <w:rFonts w:ascii="Arial" w:eastAsia="Times New Roman" w:hAnsi="Arial" w:cs="Arial"/>
                <w:sz w:val="24"/>
                <w:szCs w:val="24"/>
                <w:u w:val="single"/>
                <w:lang w:val="en-ZA" w:eastAsia="en-ZA"/>
              </w:rPr>
              <w:t xml:space="preserve">, subpoena, or cause to be subpoenaed, any person as a witness at such proceedings, or to provide any book, document or object, if the evidence of that person, or book, document or object, appears to the court essential to the just decision of the case. </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26331E">
              <w:rPr>
                <w:rFonts w:ascii="Arial" w:eastAsia="Times New Roman" w:hAnsi="Arial" w:cs="Arial"/>
                <w:sz w:val="24"/>
                <w:szCs w:val="24"/>
                <w:highlight w:val="green"/>
                <w:u w:val="single"/>
                <w:lang w:val="en-ZA" w:eastAsia="en-ZA"/>
              </w:rPr>
              <w:t>(11)</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 xml:space="preserve">Any electronic communications service provider who fails to comply with an order referred to in subsection </w:t>
            </w:r>
            <w:r w:rsidRPr="0026331E">
              <w:rPr>
                <w:rFonts w:ascii="Arial" w:eastAsia="Times New Roman" w:hAnsi="Arial" w:cs="Arial"/>
                <w:sz w:val="24"/>
                <w:szCs w:val="24"/>
                <w:u w:val="single"/>
                <w:lang w:val="en-ZA" w:eastAsia="en-ZA"/>
              </w:rPr>
              <w:t>(1)</w:t>
            </w:r>
            <w:r w:rsidRPr="00E70760">
              <w:rPr>
                <w:rFonts w:ascii="Arial" w:eastAsia="Times New Roman" w:hAnsi="Arial" w:cs="Arial"/>
                <w:sz w:val="24"/>
                <w:szCs w:val="24"/>
                <w:u w:val="single"/>
                <w:lang w:val="en-ZA" w:eastAsia="en-ZA"/>
              </w:rPr>
              <w:t xml:space="preserve">, is guilty of an offence. </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26331E">
              <w:rPr>
                <w:rFonts w:ascii="Arial" w:eastAsia="Times New Roman" w:hAnsi="Arial" w:cs="Arial"/>
                <w:sz w:val="24"/>
                <w:szCs w:val="24"/>
                <w:highlight w:val="green"/>
                <w:u w:val="single"/>
                <w:lang w:val="en-ZA" w:eastAsia="en-ZA"/>
              </w:rPr>
              <w:t>(12)</w:t>
            </w:r>
            <w:r w:rsidRPr="00E70760">
              <w:rPr>
                <w:rFonts w:ascii="Arial" w:eastAsia="Times New Roman" w:hAnsi="Arial" w:cs="Arial"/>
                <w:sz w:val="24"/>
                <w:szCs w:val="24"/>
                <w:u w:val="single"/>
                <w:lang w:val="en-ZA" w:eastAsia="en-ZA"/>
              </w:rPr>
              <w:tab/>
              <w:t xml:space="preserve">Any person who is subpoenaed in terms of subsection </w:t>
            </w:r>
            <w:r w:rsidRPr="0026331E">
              <w:rPr>
                <w:rFonts w:ascii="Arial" w:eastAsia="Times New Roman" w:hAnsi="Arial" w:cs="Arial"/>
                <w:sz w:val="24"/>
                <w:szCs w:val="24"/>
                <w:highlight w:val="green"/>
                <w:u w:val="single"/>
                <w:lang w:val="en-ZA" w:eastAsia="en-ZA"/>
              </w:rPr>
              <w:t>(10)</w:t>
            </w:r>
            <w:r w:rsidRPr="00E70760">
              <w:rPr>
                <w:rFonts w:ascii="Arial" w:eastAsia="Times New Roman" w:hAnsi="Arial" w:cs="Arial"/>
                <w:sz w:val="24"/>
                <w:szCs w:val="24"/>
                <w:u w:val="single"/>
                <w:lang w:val="en-ZA" w:eastAsia="en-ZA"/>
              </w:rPr>
              <w:t xml:space="preserve"> to attend proceedings and who fails to—</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E70760">
              <w:rPr>
                <w:rFonts w:ascii="Arial" w:eastAsia="Times New Roman" w:hAnsi="Arial" w:cs="Arial"/>
                <w:sz w:val="24"/>
                <w:szCs w:val="24"/>
                <w:lang w:val="en-ZA" w:eastAsia="en-ZA"/>
              </w:rPr>
              <w:t xml:space="preserve"> </w:t>
            </w:r>
            <w:r w:rsidRPr="00E70760">
              <w:rPr>
                <w:rFonts w:ascii="Arial" w:eastAsia="Times New Roman" w:hAnsi="Arial" w:cs="Arial"/>
                <w:i/>
                <w:sz w:val="24"/>
                <w:szCs w:val="24"/>
                <w:u w:val="single"/>
                <w:lang w:val="en-ZA" w:eastAsia="en-ZA"/>
              </w:rPr>
              <w:t>(a)</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 xml:space="preserve">attend or to remain in attendance; </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E70760">
              <w:rPr>
                <w:rFonts w:ascii="Arial" w:eastAsia="Times New Roman" w:hAnsi="Arial" w:cs="Arial"/>
                <w:sz w:val="24"/>
                <w:szCs w:val="24"/>
                <w:lang w:val="en-ZA" w:eastAsia="en-ZA"/>
              </w:rPr>
              <w:t xml:space="preserve"> </w:t>
            </w:r>
            <w:r w:rsidRPr="00E70760">
              <w:rPr>
                <w:rFonts w:ascii="Arial" w:eastAsia="Times New Roman" w:hAnsi="Arial" w:cs="Arial"/>
                <w:i/>
                <w:sz w:val="24"/>
                <w:szCs w:val="24"/>
                <w:u w:val="single"/>
                <w:lang w:val="en-ZA" w:eastAsia="en-ZA"/>
              </w:rPr>
              <w:t>(b)</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 xml:space="preserve">appear at the place and on the date and at the time to which the proceedings in question may be adjourned; </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E70760">
              <w:rPr>
                <w:rFonts w:ascii="Arial" w:eastAsia="Times New Roman" w:hAnsi="Arial" w:cs="Arial"/>
                <w:sz w:val="24"/>
                <w:szCs w:val="24"/>
                <w:lang w:val="en-ZA" w:eastAsia="en-ZA"/>
              </w:rPr>
              <w:t xml:space="preserve"> </w:t>
            </w:r>
            <w:r w:rsidRPr="00E70760">
              <w:rPr>
                <w:rFonts w:ascii="Arial" w:eastAsia="Times New Roman" w:hAnsi="Arial" w:cs="Arial"/>
                <w:i/>
                <w:sz w:val="24"/>
                <w:szCs w:val="24"/>
                <w:u w:val="single"/>
                <w:lang w:val="en-ZA" w:eastAsia="en-ZA"/>
              </w:rPr>
              <w:t>(c)</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remain in attendance at those proceedings as so adjourned; or</w:t>
            </w:r>
          </w:p>
          <w:p w:rsidR="00E91EA1" w:rsidRPr="00E70760" w:rsidRDefault="00E91EA1" w:rsidP="00E91EA1">
            <w:pPr>
              <w:ind w:left="159"/>
              <w:contextualSpacing/>
              <w:rPr>
                <w:rFonts w:ascii="Arial" w:eastAsia="Times New Roman" w:hAnsi="Arial" w:cs="Arial"/>
                <w:sz w:val="24"/>
                <w:szCs w:val="24"/>
                <w:u w:val="single"/>
                <w:lang w:val="en-ZA" w:eastAsia="en-ZA"/>
              </w:rPr>
            </w:pPr>
            <w:r w:rsidRPr="00E70760">
              <w:rPr>
                <w:rFonts w:ascii="Arial" w:eastAsia="Times New Roman" w:hAnsi="Arial" w:cs="Arial"/>
                <w:sz w:val="24"/>
                <w:szCs w:val="24"/>
                <w:lang w:val="en-ZA" w:eastAsia="en-ZA"/>
              </w:rPr>
              <w:t xml:space="preserve"> </w:t>
            </w:r>
            <w:r w:rsidRPr="00E70760">
              <w:rPr>
                <w:rFonts w:ascii="Arial" w:eastAsia="Times New Roman" w:hAnsi="Arial" w:cs="Arial"/>
                <w:i/>
                <w:sz w:val="24"/>
                <w:szCs w:val="24"/>
                <w:u w:val="single"/>
                <w:lang w:val="en-ZA" w:eastAsia="en-ZA"/>
              </w:rPr>
              <w:t>(d)</w:t>
            </w:r>
            <w:r w:rsidRPr="00E70760">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ab/>
              <w:t xml:space="preserve">produce any book, document or object speciﬁed in the subpoena, </w:t>
            </w:r>
          </w:p>
          <w:p w:rsidR="00E91EA1" w:rsidRPr="00E70760" w:rsidRDefault="00E91EA1" w:rsidP="00E91EA1">
            <w:pPr>
              <w:ind w:left="159"/>
              <w:contextualSpacing/>
              <w:rPr>
                <w:rFonts w:ascii="Arial" w:eastAsia="Times New Roman" w:hAnsi="Arial" w:cs="Arial"/>
                <w:sz w:val="24"/>
                <w:szCs w:val="24"/>
                <w:lang w:val="en-ZA" w:eastAsia="en-ZA"/>
              </w:rPr>
            </w:pPr>
            <w:r w:rsidRPr="00E70760">
              <w:rPr>
                <w:rFonts w:ascii="Arial" w:eastAsia="Times New Roman" w:hAnsi="Arial" w:cs="Arial"/>
                <w:sz w:val="24"/>
                <w:szCs w:val="24"/>
                <w:u w:val="single"/>
                <w:lang w:val="en-ZA" w:eastAsia="en-ZA"/>
              </w:rPr>
              <w:t>is guilty of an offence.</w:t>
            </w:r>
            <w:r w:rsidRPr="00E70760">
              <w:rPr>
                <w:rFonts w:ascii="Arial" w:eastAsia="Times New Roman" w:hAnsi="Arial" w:cs="Arial"/>
                <w:sz w:val="24"/>
                <w:szCs w:val="24"/>
                <w:lang w:val="en-ZA" w:eastAsia="en-ZA"/>
              </w:rPr>
              <w:t xml:space="preserve"> </w:t>
            </w:r>
            <w:r w:rsidRPr="00E70760">
              <w:rPr>
                <w:rFonts w:ascii="Arial" w:eastAsia="Times New Roman" w:hAnsi="Arial" w:cs="Arial"/>
                <w:sz w:val="24"/>
                <w:szCs w:val="24"/>
                <w:lang w:val="en-ZA" w:eastAsia="en-ZA"/>
              </w:rPr>
              <w:tab/>
            </w:r>
            <w:r w:rsidRPr="00E70760">
              <w:rPr>
                <w:rFonts w:ascii="Arial" w:eastAsia="Times New Roman" w:hAnsi="Arial" w:cs="Arial"/>
                <w:sz w:val="24"/>
                <w:szCs w:val="24"/>
                <w:lang w:val="en-ZA" w:eastAsia="en-ZA"/>
              </w:rPr>
              <w:tab/>
            </w:r>
          </w:p>
          <w:p w:rsidR="00E91EA1" w:rsidRDefault="00E91EA1" w:rsidP="00E91EA1">
            <w:pPr>
              <w:ind w:left="159"/>
              <w:contextualSpacing/>
              <w:rPr>
                <w:rFonts w:ascii="Arial" w:eastAsia="Times New Roman" w:hAnsi="Arial" w:cs="Arial"/>
                <w:sz w:val="24"/>
                <w:szCs w:val="24"/>
                <w:u w:val="single"/>
                <w:lang w:val="en-ZA" w:eastAsia="en-ZA"/>
              </w:rPr>
            </w:pPr>
            <w:r w:rsidRPr="0026331E">
              <w:rPr>
                <w:rFonts w:ascii="Arial" w:eastAsia="Times New Roman" w:hAnsi="Arial" w:cs="Arial"/>
                <w:sz w:val="24"/>
                <w:szCs w:val="24"/>
                <w:highlight w:val="green"/>
                <w:u w:val="single"/>
                <w:lang w:val="en-ZA" w:eastAsia="en-ZA"/>
              </w:rPr>
              <w:t>(13)</w:t>
            </w:r>
            <w:r w:rsidRPr="00E70760">
              <w:rPr>
                <w:rFonts w:ascii="Arial" w:eastAsia="Times New Roman" w:hAnsi="Arial" w:cs="Arial"/>
                <w:sz w:val="24"/>
                <w:szCs w:val="24"/>
                <w:u w:val="single"/>
                <w:lang w:val="en-ZA" w:eastAsia="en-ZA"/>
              </w:rPr>
              <w:tab/>
              <w:t xml:space="preserve">The provisions in respect of appeal and review as provided for </w:t>
            </w:r>
            <w:r w:rsidR="0026331E" w:rsidRPr="0026331E">
              <w:rPr>
                <w:rFonts w:ascii="Arial" w:eastAsia="Times New Roman" w:hAnsi="Arial" w:cs="Arial"/>
                <w:b/>
                <w:strike/>
                <w:sz w:val="24"/>
                <w:szCs w:val="24"/>
                <w:highlight w:val="yellow"/>
                <w:u w:val="single"/>
                <w:lang w:val="en-ZA" w:eastAsia="en-ZA"/>
              </w:rPr>
              <w:t>Magistrates’ Courts Act, 1944 (Act No.32 of 1944), and</w:t>
            </w:r>
            <w:r w:rsidR="0026331E">
              <w:rPr>
                <w:rFonts w:ascii="Arial" w:eastAsia="Times New Roman" w:hAnsi="Arial" w:cs="Arial"/>
                <w:sz w:val="24"/>
                <w:szCs w:val="24"/>
                <w:u w:val="single"/>
                <w:lang w:val="en-ZA" w:eastAsia="en-ZA"/>
              </w:rPr>
              <w:t xml:space="preserve"> </w:t>
            </w:r>
            <w:r w:rsidRPr="00E70760">
              <w:rPr>
                <w:rFonts w:ascii="Arial" w:eastAsia="Times New Roman" w:hAnsi="Arial" w:cs="Arial"/>
                <w:sz w:val="24"/>
                <w:szCs w:val="24"/>
                <w:u w:val="single"/>
                <w:lang w:val="en-ZA" w:eastAsia="en-ZA"/>
              </w:rPr>
              <w:t>the Superior Courts Act, 2013 (Act No. 10 of 2013), apply to proceedings in terms of this section.</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sz w:val="24"/>
                <w:szCs w:val="24"/>
                <w:highlight w:val="green"/>
                <w:u w:val="single"/>
                <w:lang w:val="en-ZA" w:eastAsia="en-ZA"/>
              </w:rPr>
              <w:t>(14)</w:t>
            </w:r>
            <w:r w:rsidRPr="0026331E">
              <w:rPr>
                <w:rFonts w:ascii="Arial" w:eastAsia="Times New Roman" w:hAnsi="Arial" w:cs="Arial"/>
                <w:sz w:val="24"/>
                <w:szCs w:val="24"/>
                <w:highlight w:val="green"/>
                <w:u w:val="single"/>
                <w:lang w:val="en-ZA" w:eastAsia="en-ZA"/>
              </w:rPr>
              <w:tab/>
              <w:t>For purposes of this section—</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i/>
                <w:sz w:val="24"/>
                <w:szCs w:val="24"/>
                <w:highlight w:val="green"/>
                <w:u w:val="single"/>
                <w:lang w:val="en-ZA" w:eastAsia="en-ZA"/>
              </w:rPr>
              <w:t>(a)</w:t>
            </w:r>
            <w:r w:rsidRPr="0026331E">
              <w:rPr>
                <w:rFonts w:ascii="Arial" w:eastAsia="Times New Roman" w:hAnsi="Arial" w:cs="Arial"/>
                <w:i/>
                <w:sz w:val="24"/>
                <w:szCs w:val="24"/>
                <w:highlight w:val="green"/>
                <w:u w:val="single"/>
                <w:lang w:val="en-ZA" w:eastAsia="en-ZA"/>
              </w:rPr>
              <w:tab/>
            </w:r>
            <w:r w:rsidRPr="0026331E">
              <w:rPr>
                <w:rFonts w:ascii="Arial" w:eastAsia="Times New Roman" w:hAnsi="Arial" w:cs="Arial"/>
                <w:b/>
                <w:sz w:val="24"/>
                <w:szCs w:val="24"/>
                <w:highlight w:val="green"/>
                <w:u w:val="single"/>
                <w:lang w:val="en-ZA" w:eastAsia="en-ZA"/>
              </w:rPr>
              <w:t>"host</w:t>
            </w:r>
            <w:r w:rsidRPr="0026331E">
              <w:rPr>
                <w:b/>
                <w:highlight w:val="green"/>
              </w:rPr>
              <w:t xml:space="preserve"> </w:t>
            </w:r>
            <w:r w:rsidRPr="0026331E">
              <w:rPr>
                <w:rFonts w:ascii="Arial" w:eastAsia="Times New Roman" w:hAnsi="Arial" w:cs="Arial"/>
                <w:b/>
                <w:sz w:val="24"/>
                <w:szCs w:val="24"/>
                <w:highlight w:val="green"/>
                <w:u w:val="single"/>
                <w:lang w:val="en-ZA" w:eastAsia="en-ZA"/>
              </w:rPr>
              <w:t xml:space="preserve">a terrorism publication" </w:t>
            </w:r>
            <w:r w:rsidRPr="0026331E">
              <w:rPr>
                <w:rFonts w:ascii="Arial" w:eastAsia="Times New Roman" w:hAnsi="Arial" w:cs="Arial"/>
                <w:sz w:val="24"/>
                <w:szCs w:val="24"/>
                <w:highlight w:val="green"/>
                <w:u w:val="single"/>
                <w:lang w:val="en-ZA" w:eastAsia="en-ZA"/>
              </w:rPr>
              <w:t>means—</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sz w:val="24"/>
                <w:szCs w:val="24"/>
                <w:highlight w:val="green"/>
                <w:u w:val="single"/>
                <w:lang w:val="en-ZA" w:eastAsia="en-ZA"/>
              </w:rPr>
              <w:t>(i)</w:t>
            </w:r>
            <w:r w:rsidRPr="0026331E">
              <w:rPr>
                <w:rFonts w:ascii="Arial" w:eastAsia="Times New Roman" w:hAnsi="Arial" w:cs="Arial"/>
                <w:sz w:val="24"/>
                <w:szCs w:val="24"/>
                <w:highlight w:val="green"/>
                <w:u w:val="single"/>
                <w:lang w:val="en-ZA" w:eastAsia="en-ZA"/>
              </w:rPr>
              <w:tab/>
              <w:t>to store a terrorism publication on the electronic communications network of an electronic communications service provider as part of providing an electronic communications service</w:t>
            </w:r>
            <w:r w:rsidRPr="0026331E">
              <w:rPr>
                <w:highlight w:val="green"/>
              </w:rPr>
              <w:t xml:space="preserve"> </w:t>
            </w:r>
            <w:r w:rsidRPr="0026331E">
              <w:rPr>
                <w:rFonts w:ascii="Arial" w:eastAsia="Times New Roman" w:hAnsi="Arial" w:cs="Arial"/>
                <w:sz w:val="24"/>
                <w:szCs w:val="24"/>
                <w:highlight w:val="green"/>
                <w:u w:val="single"/>
                <w:lang w:val="en-ZA" w:eastAsia="en-ZA"/>
              </w:rPr>
              <w:t>where it can be viewed, listened to, copied or downloaded; or</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sz w:val="24"/>
                <w:szCs w:val="24"/>
                <w:highlight w:val="green"/>
                <w:u w:val="single"/>
                <w:lang w:val="en-ZA" w:eastAsia="en-ZA"/>
              </w:rPr>
              <w:t>(ii)</w:t>
            </w:r>
            <w:r w:rsidRPr="0026331E">
              <w:rPr>
                <w:rFonts w:ascii="Arial" w:eastAsia="Times New Roman" w:hAnsi="Arial" w:cs="Arial"/>
                <w:sz w:val="24"/>
                <w:szCs w:val="24"/>
                <w:highlight w:val="green"/>
                <w:u w:val="single"/>
                <w:lang w:val="en-ZA" w:eastAsia="en-ZA"/>
              </w:rPr>
              <w:tab/>
              <w:t xml:space="preserve">to provide a link to the terrorism publication that has been stored on an electronic communication network of an electronic communications service provider, where the it can be viewed, copied or downloaded; </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i/>
                <w:sz w:val="24"/>
                <w:szCs w:val="24"/>
                <w:highlight w:val="green"/>
                <w:u w:val="single"/>
                <w:lang w:val="en-ZA" w:eastAsia="en-ZA"/>
              </w:rPr>
              <w:t>(b)</w:t>
            </w:r>
            <w:r w:rsidRPr="0026331E">
              <w:rPr>
                <w:rFonts w:ascii="Arial" w:eastAsia="Times New Roman" w:hAnsi="Arial" w:cs="Arial"/>
                <w:sz w:val="24"/>
                <w:szCs w:val="24"/>
                <w:highlight w:val="green"/>
                <w:u w:val="single"/>
                <w:lang w:val="en-ZA" w:eastAsia="en-ZA"/>
              </w:rPr>
              <w:tab/>
            </w:r>
            <w:r w:rsidRPr="0026331E">
              <w:rPr>
                <w:rFonts w:ascii="Arial" w:eastAsia="Times New Roman" w:hAnsi="Arial" w:cs="Arial"/>
                <w:b/>
                <w:sz w:val="24"/>
                <w:szCs w:val="24"/>
                <w:highlight w:val="green"/>
                <w:u w:val="single"/>
                <w:lang w:val="en-ZA" w:eastAsia="en-ZA"/>
              </w:rPr>
              <w:t>"take-down"</w:t>
            </w:r>
            <w:r w:rsidRPr="0026331E">
              <w:rPr>
                <w:rFonts w:ascii="Arial" w:eastAsia="Times New Roman" w:hAnsi="Arial" w:cs="Arial"/>
                <w:sz w:val="24"/>
                <w:szCs w:val="24"/>
                <w:highlight w:val="green"/>
                <w:u w:val="single"/>
                <w:lang w:val="en-ZA" w:eastAsia="en-ZA"/>
              </w:rPr>
              <w:t xml:space="preserve"> means to </w:t>
            </w:r>
            <w:r w:rsidR="0026331E">
              <w:rPr>
                <w:rFonts w:ascii="Arial" w:eastAsia="Times New Roman" w:hAnsi="Arial" w:cs="Arial"/>
                <w:sz w:val="24"/>
                <w:szCs w:val="24"/>
                <w:highlight w:val="green"/>
                <w:u w:val="single"/>
                <w:lang w:val="en-ZA" w:eastAsia="en-ZA"/>
              </w:rPr>
              <w:t xml:space="preserve">delete </w:t>
            </w:r>
            <w:r w:rsidRPr="0026331E">
              <w:rPr>
                <w:rFonts w:ascii="Arial" w:eastAsia="Times New Roman" w:hAnsi="Arial" w:cs="Arial"/>
                <w:sz w:val="24"/>
                <w:szCs w:val="24"/>
                <w:highlight w:val="green"/>
                <w:u w:val="single"/>
                <w:lang w:val="en-ZA" w:eastAsia="en-ZA"/>
              </w:rPr>
              <w:t>or otherwise remove a terrorism publication a stored on an electronic communications network; and</w:t>
            </w:r>
          </w:p>
          <w:p w:rsidR="00E91EA1" w:rsidRPr="0026331E" w:rsidRDefault="00E91EA1" w:rsidP="00E91EA1">
            <w:pPr>
              <w:ind w:left="159"/>
              <w:contextualSpacing/>
              <w:rPr>
                <w:rFonts w:ascii="Arial" w:eastAsia="Times New Roman" w:hAnsi="Arial" w:cs="Arial"/>
                <w:sz w:val="24"/>
                <w:szCs w:val="24"/>
                <w:highlight w:val="green"/>
                <w:u w:val="single"/>
                <w:lang w:val="en-ZA" w:eastAsia="en-ZA"/>
              </w:rPr>
            </w:pPr>
            <w:r w:rsidRPr="0026331E">
              <w:rPr>
                <w:rFonts w:ascii="Arial" w:eastAsia="Times New Roman" w:hAnsi="Arial" w:cs="Arial"/>
                <w:i/>
                <w:sz w:val="24"/>
                <w:szCs w:val="24"/>
                <w:highlight w:val="green"/>
                <w:u w:val="single"/>
                <w:lang w:val="en-ZA" w:eastAsia="en-ZA"/>
              </w:rPr>
              <w:t>(c)</w:t>
            </w:r>
            <w:r w:rsidRPr="0026331E">
              <w:rPr>
                <w:rFonts w:ascii="Arial" w:eastAsia="Times New Roman" w:hAnsi="Arial" w:cs="Arial"/>
                <w:sz w:val="24"/>
                <w:szCs w:val="24"/>
                <w:highlight w:val="green"/>
                <w:u w:val="single"/>
                <w:lang w:val="en-ZA" w:eastAsia="en-ZA"/>
              </w:rPr>
              <w:tab/>
            </w:r>
            <w:r w:rsidRPr="0026331E">
              <w:rPr>
                <w:rFonts w:ascii="Arial" w:eastAsia="Times New Roman" w:hAnsi="Arial" w:cs="Arial"/>
                <w:b/>
                <w:sz w:val="24"/>
                <w:szCs w:val="24"/>
                <w:highlight w:val="green"/>
                <w:u w:val="single"/>
                <w:lang w:val="en-ZA" w:eastAsia="en-ZA"/>
              </w:rPr>
              <w:t>"terrorism publication"</w:t>
            </w:r>
            <w:r w:rsidRPr="0026331E">
              <w:rPr>
                <w:rFonts w:ascii="Arial" w:eastAsia="Times New Roman" w:hAnsi="Arial" w:cs="Arial"/>
                <w:sz w:val="24"/>
                <w:szCs w:val="24"/>
                <w:highlight w:val="green"/>
                <w:u w:val="single"/>
                <w:lang w:val="en-ZA" w:eastAsia="en-ZA"/>
              </w:rPr>
              <w:t xml:space="preserve"> means an electronic communication in the form of speech</w:t>
            </w:r>
            <w:r w:rsidRPr="0026331E">
              <w:rPr>
                <w:highlight w:val="green"/>
              </w:rPr>
              <w:t xml:space="preserve"> </w:t>
            </w:r>
            <w:r w:rsidRPr="0026331E">
              <w:rPr>
                <w:rFonts w:ascii="Arial" w:eastAsia="Times New Roman" w:hAnsi="Arial" w:cs="Arial"/>
                <w:sz w:val="24"/>
                <w:szCs w:val="24"/>
                <w:highlight w:val="green"/>
                <w:u w:val="single"/>
                <w:lang w:val="en-ZA" w:eastAsia="en-ZA"/>
              </w:rPr>
              <w:t>text, video or other visual representation that―</w:t>
            </w:r>
          </w:p>
          <w:p w:rsidR="00E91EA1" w:rsidRPr="0026331E" w:rsidRDefault="00E91EA1" w:rsidP="00E91EA1">
            <w:pPr>
              <w:ind w:left="159"/>
              <w:contextualSpacing/>
              <w:rPr>
                <w:rFonts w:ascii="Arial" w:hAnsi="Arial" w:cs="Arial"/>
                <w:sz w:val="24"/>
                <w:szCs w:val="24"/>
                <w:highlight w:val="green"/>
              </w:rPr>
            </w:pPr>
            <w:r w:rsidRPr="0026331E">
              <w:rPr>
                <w:rFonts w:ascii="Arial" w:hAnsi="Arial" w:cs="Arial"/>
                <w:sz w:val="24"/>
                <w:szCs w:val="24"/>
                <w:highlight w:val="green"/>
              </w:rPr>
              <w:t>(i)</w:t>
            </w:r>
            <w:r w:rsidRPr="0026331E">
              <w:rPr>
                <w:rFonts w:ascii="Arial" w:hAnsi="Arial" w:cs="Arial"/>
                <w:sz w:val="24"/>
                <w:szCs w:val="24"/>
                <w:highlight w:val="green"/>
              </w:rPr>
              <w:tab/>
              <w:t>threatens the public or segments of the public with the conduct in paragraph (a) of the definition of "terrorist activity" or threatens the commission of an offence in sections 5, 6, 7, 8, 9 or 10; or</w:t>
            </w:r>
          </w:p>
          <w:p w:rsidR="00E91EA1" w:rsidRPr="00786D00" w:rsidRDefault="00E91EA1" w:rsidP="0026331E">
            <w:pPr>
              <w:ind w:left="159"/>
              <w:contextualSpacing/>
              <w:rPr>
                <w:rFonts w:ascii="Arial" w:eastAsia="Times New Roman" w:hAnsi="Arial" w:cs="Arial"/>
                <w:i/>
                <w:sz w:val="24"/>
                <w:szCs w:val="24"/>
                <w:lang w:val="en-ZA" w:eastAsia="en-ZA"/>
              </w:rPr>
            </w:pPr>
            <w:r w:rsidRPr="0026331E">
              <w:rPr>
                <w:rFonts w:ascii="Arial" w:hAnsi="Arial" w:cs="Arial"/>
                <w:sz w:val="24"/>
                <w:szCs w:val="24"/>
                <w:highlight w:val="green"/>
              </w:rPr>
              <w:t>(ii)</w:t>
            </w:r>
            <w:r w:rsidRPr="0026331E">
              <w:rPr>
                <w:rFonts w:ascii="Arial" w:hAnsi="Arial" w:cs="Arial"/>
                <w:sz w:val="24"/>
                <w:szCs w:val="24"/>
                <w:highlight w:val="green"/>
              </w:rPr>
              <w:tab/>
              <w:t>incites others to commit the offences referred to in subparagraph (i).</w:t>
            </w:r>
          </w:p>
        </w:tc>
      </w:tr>
      <w:tr w:rsidR="00F339D7" w:rsidTr="00F339D7">
        <w:tc>
          <w:tcPr>
            <w:tcW w:w="1203" w:type="dxa"/>
          </w:tcPr>
          <w:p w:rsidR="00F339D7" w:rsidRDefault="00F339D7" w:rsidP="00F339D7">
            <w:pPr>
              <w:jc w:val="both"/>
              <w:rPr>
                <w:rFonts w:ascii="Arial" w:hAnsi="Arial" w:cs="Arial"/>
                <w:sz w:val="24"/>
                <w:szCs w:val="24"/>
              </w:rPr>
            </w:pPr>
            <w:r>
              <w:rPr>
                <w:rFonts w:ascii="Arial" w:hAnsi="Arial" w:cs="Arial"/>
                <w:sz w:val="24"/>
                <w:szCs w:val="24"/>
              </w:rPr>
              <w:t>22</w:t>
            </w:r>
          </w:p>
        </w:tc>
        <w:tc>
          <w:tcPr>
            <w:tcW w:w="6175" w:type="dxa"/>
          </w:tcPr>
          <w:p w:rsidR="00F339D7" w:rsidRPr="00F339D7" w:rsidRDefault="00F339D7" w:rsidP="00F339D7">
            <w:pPr>
              <w:ind w:firstLine="30"/>
              <w:rPr>
                <w:rFonts w:ascii="Arial" w:hAnsi="Arial" w:cs="Arial"/>
                <w:b/>
                <w:sz w:val="24"/>
                <w:szCs w:val="24"/>
                <w:lang w:val="en-ZA"/>
              </w:rPr>
            </w:pPr>
            <w:r w:rsidRPr="00F339D7">
              <w:rPr>
                <w:rFonts w:ascii="Arial" w:hAnsi="Arial" w:cs="Arial"/>
                <w:sz w:val="24"/>
                <w:szCs w:val="24"/>
                <w:lang w:val="en-ZA"/>
              </w:rPr>
              <w:t>Section 27 of the principal Act is hereby amended by the insertion after subsection (1) of the following subsections:</w:t>
            </w:r>
          </w:p>
          <w:p w:rsidR="00F339D7" w:rsidRPr="00F339D7" w:rsidRDefault="00F339D7" w:rsidP="00F339D7">
            <w:pPr>
              <w:ind w:left="230" w:hanging="320"/>
              <w:jc w:val="both"/>
              <w:rPr>
                <w:rFonts w:ascii="Arial" w:eastAsia="Times New Roman" w:hAnsi="Arial" w:cs="Arial"/>
                <w:i/>
                <w:sz w:val="24"/>
                <w:szCs w:val="24"/>
                <w:lang w:val="en-ZA" w:eastAsia="en-ZA"/>
              </w:rPr>
            </w:pPr>
            <w:r w:rsidRPr="00F339D7">
              <w:rPr>
                <w:rFonts w:ascii="Arial" w:eastAsia="Times New Roman" w:hAnsi="Arial" w:cs="Arial"/>
                <w:sz w:val="24"/>
                <w:szCs w:val="24"/>
                <w:lang w:val="en-ZA" w:eastAsia="en-ZA"/>
              </w:rPr>
              <w:t>"</w:t>
            </w:r>
            <w:r w:rsidRPr="00F339D7">
              <w:rPr>
                <w:rFonts w:ascii="Arial" w:eastAsia="Times New Roman" w:hAnsi="Arial" w:cs="Arial"/>
                <w:sz w:val="24"/>
                <w:szCs w:val="24"/>
                <w:u w:val="single"/>
                <w:lang w:val="en-ZA" w:eastAsia="en-ZA"/>
              </w:rPr>
              <w:t>(1A)</w:t>
            </w:r>
            <w:r w:rsidRPr="00F339D7">
              <w:rPr>
                <w:rFonts w:ascii="Arial" w:eastAsia="Times New Roman" w:hAnsi="Arial" w:cs="Arial"/>
                <w:sz w:val="24"/>
                <w:szCs w:val="24"/>
                <w:u w:val="single"/>
                <w:lang w:val="en-ZA" w:eastAsia="en-ZA"/>
              </w:rPr>
              <w:tab/>
              <w:t>Any Proclamation issued under section 25(1), before the commencement of the Protection of Constitutional Democracy against Terrorist and Related Activities Amendment Act, 2021, remains valid and has the same force and effect as a notice announced by the Minister of Finance under section 26A(1) of the Financial Intelligence Centre Act, or in a notice given by the Director of the Financial Intelligence Centre under referred to in section 26A(3) of the Financial Intelligence Centre Act.”</w:t>
            </w:r>
          </w:p>
        </w:tc>
        <w:tc>
          <w:tcPr>
            <w:tcW w:w="7192" w:type="dxa"/>
          </w:tcPr>
          <w:p w:rsidR="00F339D7" w:rsidRPr="00F339D7" w:rsidRDefault="00A36A46" w:rsidP="00F339D7">
            <w:pPr>
              <w:ind w:firstLine="30"/>
              <w:rPr>
                <w:rFonts w:ascii="Arial" w:hAnsi="Arial" w:cs="Arial"/>
                <w:b/>
                <w:sz w:val="24"/>
                <w:szCs w:val="24"/>
                <w:lang w:val="en-ZA"/>
              </w:rPr>
            </w:pPr>
            <w:r>
              <w:rPr>
                <w:rStyle w:val="FootnoteReference"/>
                <w:rFonts w:ascii="Arial" w:hAnsi="Arial" w:cs="Arial"/>
                <w:sz w:val="24"/>
                <w:szCs w:val="24"/>
                <w:lang w:val="en-ZA"/>
              </w:rPr>
              <w:footnoteReference w:id="8"/>
            </w:r>
            <w:r w:rsidR="00F339D7" w:rsidRPr="00F339D7">
              <w:rPr>
                <w:rFonts w:ascii="Arial" w:hAnsi="Arial" w:cs="Arial"/>
                <w:sz w:val="24"/>
                <w:szCs w:val="24"/>
                <w:lang w:val="en-ZA"/>
              </w:rPr>
              <w:t>Section 27 of the principal Act is hereby amended by the insertion after subsection (1) of the following subsections:</w:t>
            </w:r>
          </w:p>
          <w:p w:rsidR="00F339D7" w:rsidRPr="00786D00" w:rsidRDefault="00F339D7" w:rsidP="00A36A46">
            <w:pPr>
              <w:ind w:left="230" w:hanging="320"/>
              <w:jc w:val="both"/>
              <w:rPr>
                <w:rFonts w:ascii="Arial" w:eastAsia="Times New Roman" w:hAnsi="Arial" w:cs="Arial"/>
                <w:i/>
                <w:sz w:val="24"/>
                <w:szCs w:val="24"/>
                <w:lang w:val="en-ZA" w:eastAsia="en-ZA"/>
              </w:rPr>
            </w:pPr>
            <w:r w:rsidRPr="00F339D7">
              <w:rPr>
                <w:rFonts w:ascii="Arial" w:eastAsia="Times New Roman" w:hAnsi="Arial" w:cs="Arial"/>
                <w:sz w:val="24"/>
                <w:szCs w:val="24"/>
                <w:lang w:val="en-ZA" w:eastAsia="en-ZA"/>
              </w:rPr>
              <w:t>"</w:t>
            </w:r>
            <w:r w:rsidRPr="00F339D7">
              <w:rPr>
                <w:rFonts w:ascii="Arial" w:eastAsia="Times New Roman" w:hAnsi="Arial" w:cs="Arial"/>
                <w:sz w:val="24"/>
                <w:szCs w:val="24"/>
                <w:u w:val="single"/>
                <w:lang w:val="en-ZA" w:eastAsia="en-ZA"/>
              </w:rPr>
              <w:t>(1A)</w:t>
            </w:r>
            <w:r w:rsidRPr="00F339D7">
              <w:rPr>
                <w:rFonts w:ascii="Arial" w:eastAsia="Times New Roman" w:hAnsi="Arial" w:cs="Arial"/>
                <w:sz w:val="24"/>
                <w:szCs w:val="24"/>
                <w:u w:val="single"/>
                <w:lang w:val="en-ZA" w:eastAsia="en-ZA"/>
              </w:rPr>
              <w:tab/>
              <w:t xml:space="preserve">Any Proclamation issued under section 25(1), before the commencement of the Protection of Constitutional Democracy against Terrorist and Related Activities Amendment Act, 2021, remains valid and has the same force and effect as a notice </w:t>
            </w:r>
            <w:r w:rsidRPr="00262E8A">
              <w:rPr>
                <w:rFonts w:ascii="Arial" w:eastAsia="Times New Roman" w:hAnsi="Arial" w:cs="Arial"/>
                <w:b/>
                <w:strike/>
                <w:sz w:val="24"/>
                <w:szCs w:val="24"/>
                <w:highlight w:val="yellow"/>
                <w:u w:val="single"/>
                <w:lang w:val="en-ZA" w:eastAsia="en-ZA"/>
              </w:rPr>
              <w:t>announced by the Minister of Finance under section 26A(1) of the Financial Intelligence Centre Act, or in a notice given by the Director of the Financial Intelligence Centre under</w:t>
            </w:r>
            <w:r w:rsidRPr="00F339D7">
              <w:rPr>
                <w:rFonts w:ascii="Arial" w:eastAsia="Times New Roman" w:hAnsi="Arial" w:cs="Arial"/>
                <w:sz w:val="24"/>
                <w:szCs w:val="24"/>
                <w:u w:val="single"/>
                <w:lang w:val="en-ZA" w:eastAsia="en-ZA"/>
              </w:rPr>
              <w:t xml:space="preserve"> </w:t>
            </w:r>
            <w:r w:rsidRPr="00262E8A">
              <w:rPr>
                <w:rFonts w:ascii="Arial" w:eastAsia="Times New Roman" w:hAnsi="Arial" w:cs="Arial"/>
                <w:sz w:val="24"/>
                <w:szCs w:val="24"/>
                <w:highlight w:val="green"/>
                <w:u w:val="single"/>
                <w:lang w:val="en-ZA" w:eastAsia="en-ZA"/>
              </w:rPr>
              <w:t>referred to in</w:t>
            </w:r>
            <w:r w:rsidRPr="00F339D7">
              <w:rPr>
                <w:rFonts w:ascii="Arial" w:eastAsia="Times New Roman" w:hAnsi="Arial" w:cs="Arial"/>
                <w:sz w:val="24"/>
                <w:szCs w:val="24"/>
                <w:u w:val="single"/>
                <w:lang w:val="en-ZA" w:eastAsia="en-ZA"/>
              </w:rPr>
              <w:t xml:space="preserve"> section 26A(3) of the Financial Intelligence Centre Act</w:t>
            </w:r>
            <w:r>
              <w:rPr>
                <w:rFonts w:ascii="Arial" w:eastAsia="Times New Roman" w:hAnsi="Arial" w:cs="Arial"/>
                <w:sz w:val="24"/>
                <w:szCs w:val="24"/>
                <w:u w:val="single"/>
                <w:lang w:val="en-ZA" w:eastAsia="en-ZA"/>
              </w:rPr>
              <w:t>.”</w:t>
            </w:r>
            <w:r w:rsidRPr="00F339D7">
              <w:rPr>
                <w:rFonts w:ascii="Arial" w:eastAsia="Times New Roman" w:hAnsi="Arial" w:cs="Arial"/>
                <w:sz w:val="24"/>
                <w:szCs w:val="24"/>
                <w:lang w:val="en-ZA" w:eastAsia="en-ZA"/>
              </w:rPr>
              <w:t> </w:t>
            </w:r>
          </w:p>
        </w:tc>
      </w:tr>
    </w:tbl>
    <w:p w:rsidR="008F6843" w:rsidRPr="002C3185" w:rsidRDefault="008F6843" w:rsidP="002C3185">
      <w:pPr>
        <w:jc w:val="both"/>
        <w:rPr>
          <w:rFonts w:ascii="Arial" w:hAnsi="Arial" w:cs="Arial"/>
          <w:sz w:val="24"/>
          <w:szCs w:val="24"/>
        </w:rPr>
      </w:pPr>
    </w:p>
    <w:sectPr w:rsidR="008F6843" w:rsidRPr="002C3185" w:rsidSect="002C3185">
      <w:footerReference w:type="default" r:id="rId8"/>
      <w:pgSz w:w="15840" w:h="12240" w:orient="landscape"/>
      <w:pgMar w:top="1440" w:right="630" w:bottom="14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B9" w:rsidRDefault="000F56B9" w:rsidP="002C3185">
      <w:pPr>
        <w:spacing w:after="0" w:line="240" w:lineRule="auto"/>
      </w:pPr>
      <w:r>
        <w:separator/>
      </w:r>
    </w:p>
  </w:endnote>
  <w:endnote w:type="continuationSeparator" w:id="0">
    <w:p w:rsidR="000F56B9" w:rsidRDefault="000F56B9" w:rsidP="002C3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66886"/>
      <w:docPartObj>
        <w:docPartGallery w:val="Page Numbers (Bottom of Page)"/>
        <w:docPartUnique/>
      </w:docPartObj>
    </w:sdtPr>
    <w:sdtEndPr>
      <w:rPr>
        <w:noProof/>
      </w:rPr>
    </w:sdtEndPr>
    <w:sdtContent>
      <w:p w:rsidR="002C3185" w:rsidRDefault="0052721F">
        <w:pPr>
          <w:pStyle w:val="Footer"/>
          <w:jc w:val="right"/>
        </w:pPr>
        <w:r>
          <w:fldChar w:fldCharType="begin"/>
        </w:r>
        <w:r w:rsidR="002C3185">
          <w:instrText xml:space="preserve"> PAGE   \* MERGEFORMAT </w:instrText>
        </w:r>
        <w:r>
          <w:fldChar w:fldCharType="separate"/>
        </w:r>
        <w:r w:rsidR="000F56B9">
          <w:rPr>
            <w:noProof/>
          </w:rPr>
          <w:t>1</w:t>
        </w:r>
        <w:r>
          <w:rPr>
            <w:noProof/>
          </w:rPr>
          <w:fldChar w:fldCharType="end"/>
        </w:r>
      </w:p>
    </w:sdtContent>
  </w:sdt>
  <w:p w:rsidR="002C3185" w:rsidRDefault="002C3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B9" w:rsidRDefault="000F56B9" w:rsidP="002C3185">
      <w:pPr>
        <w:spacing w:after="0" w:line="240" w:lineRule="auto"/>
      </w:pPr>
      <w:r>
        <w:separator/>
      </w:r>
    </w:p>
  </w:footnote>
  <w:footnote w:type="continuationSeparator" w:id="0">
    <w:p w:rsidR="000F56B9" w:rsidRDefault="000F56B9" w:rsidP="002C3185">
      <w:pPr>
        <w:spacing w:after="0" w:line="240" w:lineRule="auto"/>
      </w:pPr>
      <w:r>
        <w:continuationSeparator/>
      </w:r>
    </w:p>
  </w:footnote>
  <w:footnote w:id="1">
    <w:p w:rsidR="001F69BE" w:rsidRPr="001F69BE" w:rsidRDefault="001F69BE" w:rsidP="00F44B3E">
      <w:pPr>
        <w:pStyle w:val="CommentText"/>
        <w:rPr>
          <w:rFonts w:ascii="Arial" w:hAnsi="Arial" w:cs="Arial"/>
        </w:rPr>
      </w:pPr>
      <w:r w:rsidRPr="001F69BE">
        <w:rPr>
          <w:rStyle w:val="FootnoteReference"/>
          <w:rFonts w:ascii="Arial" w:hAnsi="Arial" w:cs="Arial"/>
        </w:rPr>
        <w:footnoteRef/>
      </w:r>
      <w:r w:rsidRPr="001F69BE">
        <w:rPr>
          <w:rFonts w:ascii="Arial" w:hAnsi="Arial" w:cs="Arial"/>
        </w:rPr>
        <w:t xml:space="preserve"> Amendment necessary to deal with conflict created by the General Laws (Anti-Money Laundering and Combating Terrorism Financing) Amendment Bill [Clause 25 amending section 26A(3)]. </w:t>
      </w:r>
    </w:p>
  </w:footnote>
  <w:footnote w:id="2">
    <w:p w:rsidR="00F44B3E" w:rsidRPr="001F69BE" w:rsidRDefault="00F44B3E" w:rsidP="00F44B3E">
      <w:pPr>
        <w:pStyle w:val="FootnoteText"/>
        <w:rPr>
          <w:rFonts w:ascii="Arial" w:hAnsi="Arial" w:cs="Arial"/>
        </w:rPr>
      </w:pPr>
      <w:r>
        <w:rPr>
          <w:rStyle w:val="FootnoteReference"/>
        </w:rPr>
        <w:footnoteRef/>
      </w:r>
      <w:r>
        <w:t xml:space="preserve"> </w:t>
      </w:r>
      <w:r w:rsidRPr="001F69BE">
        <w:rPr>
          <w:rFonts w:ascii="Arial" w:hAnsi="Arial" w:cs="Arial"/>
        </w:rPr>
        <w:t>“Crypto asset” has been inserted in the definition of “property” in clause</w:t>
      </w:r>
      <w:r>
        <w:rPr>
          <w:rFonts w:ascii="Arial" w:hAnsi="Arial" w:cs="Arial"/>
        </w:rPr>
        <w:t xml:space="preserve"> 19(n) in its redefinition.</w:t>
      </w:r>
    </w:p>
    <w:p w:rsidR="00F44B3E" w:rsidRDefault="00F44B3E">
      <w:pPr>
        <w:pStyle w:val="FootnoteText"/>
      </w:pPr>
    </w:p>
  </w:footnote>
  <w:footnote w:id="3">
    <w:p w:rsidR="004A2E00" w:rsidRPr="001F69BE" w:rsidRDefault="004A2E00">
      <w:pPr>
        <w:pStyle w:val="FootnoteText"/>
        <w:rPr>
          <w:rFonts w:ascii="Arial" w:hAnsi="Arial" w:cs="Arial"/>
        </w:rPr>
      </w:pPr>
      <w:r>
        <w:rPr>
          <w:rStyle w:val="FootnoteReference"/>
        </w:rPr>
        <w:footnoteRef/>
      </w:r>
      <w:r>
        <w:t xml:space="preserve"> </w:t>
      </w:r>
      <w:r w:rsidRPr="001F69BE">
        <w:rPr>
          <w:rFonts w:ascii="Arial" w:hAnsi="Arial" w:cs="Arial"/>
        </w:rPr>
        <w:t>New definition inserted after definition of “Critical Infrastructure Protection Act” of definition of “crypto asset”. “Crypto asset” has been inserted in the definition of “property” in clause</w:t>
      </w:r>
      <w:r>
        <w:rPr>
          <w:rFonts w:ascii="Arial" w:hAnsi="Arial" w:cs="Arial"/>
        </w:rPr>
        <w:t xml:space="preserve"> 19(n) in its redefinition.</w:t>
      </w:r>
    </w:p>
  </w:footnote>
  <w:footnote w:id="4">
    <w:p w:rsidR="00A36A46" w:rsidRDefault="00A36A46">
      <w:pPr>
        <w:pStyle w:val="FootnoteText"/>
      </w:pPr>
      <w:r>
        <w:rPr>
          <w:rStyle w:val="FootnoteReference"/>
        </w:rPr>
        <w:footnoteRef/>
      </w:r>
      <w:r>
        <w:t xml:space="preserve"> </w:t>
      </w:r>
      <w:r w:rsidRPr="008E53AC">
        <w:rPr>
          <w:rFonts w:ascii="Arial" w:hAnsi="Arial" w:cs="Arial"/>
        </w:rPr>
        <w:t>Amendment necessary to deal with conflict created by the General Laws (Anti-Money Laundering and Combating Terrorism Financing) Amendment Bill [Clause 25 amending section 26A(3)].</w:t>
      </w:r>
    </w:p>
  </w:footnote>
  <w:footnote w:id="5">
    <w:p w:rsidR="00A36A46" w:rsidRDefault="00A36A46">
      <w:pPr>
        <w:pStyle w:val="FootnoteText"/>
      </w:pPr>
      <w:r>
        <w:rPr>
          <w:rStyle w:val="FootnoteReference"/>
        </w:rPr>
        <w:footnoteRef/>
      </w:r>
      <w:r>
        <w:t xml:space="preserve"> </w:t>
      </w:r>
      <w:r w:rsidRPr="008E53AC">
        <w:rPr>
          <w:rFonts w:ascii="Arial" w:hAnsi="Arial" w:cs="Arial"/>
        </w:rPr>
        <w:t>Amendment necessary to deal with conflict created by the General Laws (Anti-Money Laundering and Combating Terrorism Financing) Amendment Bill [Clause 25 amending section 26A(3)].</w:t>
      </w:r>
    </w:p>
  </w:footnote>
  <w:footnote w:id="6">
    <w:p w:rsidR="00A36A46" w:rsidRDefault="00A36A46">
      <w:pPr>
        <w:pStyle w:val="FootnoteText"/>
      </w:pPr>
      <w:r>
        <w:rPr>
          <w:rStyle w:val="FootnoteReference"/>
        </w:rPr>
        <w:footnoteRef/>
      </w:r>
      <w:r>
        <w:t xml:space="preserve"> </w:t>
      </w:r>
      <w:r w:rsidRPr="008E53AC">
        <w:rPr>
          <w:rFonts w:ascii="Arial" w:hAnsi="Arial" w:cs="Arial"/>
        </w:rPr>
        <w:t>Amendment necessary to deal with conflict created by the General Laws (Anti-Money Laundering and Combating Terrorism Financing) Amendment Bill [Clause 25 amending section 26A(3)].</w:t>
      </w:r>
    </w:p>
  </w:footnote>
  <w:footnote w:id="7">
    <w:p w:rsidR="00A752FB" w:rsidRDefault="00A752FB" w:rsidP="00A752FB">
      <w:pPr>
        <w:pStyle w:val="FootnoteText"/>
      </w:pPr>
      <w:r>
        <w:rPr>
          <w:rStyle w:val="FootnoteReference"/>
        </w:rPr>
        <w:footnoteRef/>
      </w:r>
      <w:r>
        <w:t xml:space="preserve"> </w:t>
      </w:r>
      <w:r w:rsidRPr="008E53AC">
        <w:rPr>
          <w:rFonts w:ascii="Arial" w:hAnsi="Arial" w:cs="Arial"/>
        </w:rPr>
        <w:t xml:space="preserve">Amendment necessary to deal with conflict created by the General Laws (Anti-Money Laundering and Combating Terrorism Financing) Amendment Bill [Clause 25 amending section 26A(3)]. </w:t>
      </w:r>
    </w:p>
    <w:p w:rsidR="00A752FB" w:rsidRDefault="00A752FB">
      <w:pPr>
        <w:pStyle w:val="FootnoteText"/>
      </w:pPr>
    </w:p>
  </w:footnote>
  <w:footnote w:id="8">
    <w:p w:rsidR="00A36A46" w:rsidRDefault="00A36A46">
      <w:pPr>
        <w:pStyle w:val="FootnoteText"/>
      </w:pPr>
      <w:r>
        <w:rPr>
          <w:rStyle w:val="FootnoteReference"/>
        </w:rPr>
        <w:footnoteRef/>
      </w:r>
      <w:r>
        <w:t xml:space="preserve"> </w:t>
      </w:r>
      <w:r w:rsidRPr="008E53AC">
        <w:rPr>
          <w:rFonts w:ascii="Arial" w:hAnsi="Arial" w:cs="Arial"/>
        </w:rPr>
        <w:t>Amendment necessary to deal with conflict created by the General Laws (Anti-Money Laundering and Combating Terrorism Financing) Amendment Bill [Clause 25 amending section 26A(3)].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3AD7"/>
    <w:multiLevelType w:val="hybridMultilevel"/>
    <w:tmpl w:val="EB248626"/>
    <w:lvl w:ilvl="0" w:tplc="E4AE9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C3185"/>
    <w:rsid w:val="00022671"/>
    <w:rsid w:val="000700F7"/>
    <w:rsid w:val="00096C8F"/>
    <w:rsid w:val="000C6A76"/>
    <w:rsid w:val="000F56B9"/>
    <w:rsid w:val="00113227"/>
    <w:rsid w:val="0017382A"/>
    <w:rsid w:val="001974B0"/>
    <w:rsid w:val="001F69BE"/>
    <w:rsid w:val="00215C5C"/>
    <w:rsid w:val="00262E8A"/>
    <w:rsid w:val="0026331E"/>
    <w:rsid w:val="0027349F"/>
    <w:rsid w:val="002C3185"/>
    <w:rsid w:val="002D4A47"/>
    <w:rsid w:val="003072B6"/>
    <w:rsid w:val="00426F1B"/>
    <w:rsid w:val="004A2E00"/>
    <w:rsid w:val="004A3835"/>
    <w:rsid w:val="005271D7"/>
    <w:rsid w:val="0052721F"/>
    <w:rsid w:val="00554E1A"/>
    <w:rsid w:val="00743D3C"/>
    <w:rsid w:val="00780880"/>
    <w:rsid w:val="00786D00"/>
    <w:rsid w:val="00794065"/>
    <w:rsid w:val="007F1FB9"/>
    <w:rsid w:val="00824DB3"/>
    <w:rsid w:val="008407AE"/>
    <w:rsid w:val="008801D7"/>
    <w:rsid w:val="008D7EE2"/>
    <w:rsid w:val="008E53AC"/>
    <w:rsid w:val="008F6843"/>
    <w:rsid w:val="00921455"/>
    <w:rsid w:val="00965DF4"/>
    <w:rsid w:val="00984E0D"/>
    <w:rsid w:val="009A318D"/>
    <w:rsid w:val="009A5F59"/>
    <w:rsid w:val="009F41CC"/>
    <w:rsid w:val="00A36A46"/>
    <w:rsid w:val="00A752FB"/>
    <w:rsid w:val="00B26D94"/>
    <w:rsid w:val="00B27AFF"/>
    <w:rsid w:val="00BD72A0"/>
    <w:rsid w:val="00C115B2"/>
    <w:rsid w:val="00C52093"/>
    <w:rsid w:val="00C55A55"/>
    <w:rsid w:val="00C62F19"/>
    <w:rsid w:val="00CE1B25"/>
    <w:rsid w:val="00CF56DC"/>
    <w:rsid w:val="00D03ABB"/>
    <w:rsid w:val="00D87B3A"/>
    <w:rsid w:val="00DD3595"/>
    <w:rsid w:val="00E30AD4"/>
    <w:rsid w:val="00E742CC"/>
    <w:rsid w:val="00E85ECC"/>
    <w:rsid w:val="00E91EA1"/>
    <w:rsid w:val="00E921DB"/>
    <w:rsid w:val="00EB18EF"/>
    <w:rsid w:val="00EF3637"/>
    <w:rsid w:val="00F339D7"/>
    <w:rsid w:val="00F44B3E"/>
    <w:rsid w:val="00FB36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5"/>
  </w:style>
  <w:style w:type="paragraph" w:styleId="Footer">
    <w:name w:val="footer"/>
    <w:basedOn w:val="Normal"/>
    <w:link w:val="FooterChar"/>
    <w:uiPriority w:val="99"/>
    <w:unhideWhenUsed/>
    <w:rsid w:val="002C3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5"/>
  </w:style>
  <w:style w:type="table" w:styleId="TableGrid">
    <w:name w:val="Table Grid"/>
    <w:basedOn w:val="TableNormal"/>
    <w:uiPriority w:val="39"/>
    <w:rsid w:val="008F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43"/>
    <w:rPr>
      <w:rFonts w:ascii="Segoe UI" w:hAnsi="Segoe UI" w:cs="Segoe UI"/>
      <w:sz w:val="18"/>
      <w:szCs w:val="18"/>
    </w:rPr>
  </w:style>
  <w:style w:type="paragraph" w:styleId="FootnoteText">
    <w:name w:val="footnote text"/>
    <w:basedOn w:val="Normal"/>
    <w:link w:val="FootnoteTextChar"/>
    <w:uiPriority w:val="99"/>
    <w:unhideWhenUsed/>
    <w:rsid w:val="008F6843"/>
    <w:pPr>
      <w:spacing w:after="0" w:line="240" w:lineRule="auto"/>
    </w:pPr>
    <w:rPr>
      <w:sz w:val="20"/>
      <w:szCs w:val="20"/>
    </w:rPr>
  </w:style>
  <w:style w:type="character" w:customStyle="1" w:styleId="FootnoteTextChar">
    <w:name w:val="Footnote Text Char"/>
    <w:basedOn w:val="DefaultParagraphFont"/>
    <w:link w:val="FootnoteText"/>
    <w:uiPriority w:val="99"/>
    <w:rsid w:val="008F6843"/>
    <w:rPr>
      <w:sz w:val="20"/>
      <w:szCs w:val="20"/>
    </w:rPr>
  </w:style>
  <w:style w:type="character" w:styleId="FootnoteReference">
    <w:name w:val="footnote reference"/>
    <w:basedOn w:val="DefaultParagraphFont"/>
    <w:uiPriority w:val="99"/>
    <w:semiHidden/>
    <w:unhideWhenUsed/>
    <w:rsid w:val="008F6843"/>
    <w:rPr>
      <w:vertAlign w:val="superscript"/>
    </w:rPr>
  </w:style>
  <w:style w:type="character" w:styleId="CommentReference">
    <w:name w:val="annotation reference"/>
    <w:uiPriority w:val="99"/>
    <w:semiHidden/>
    <w:unhideWhenUsed/>
    <w:rsid w:val="00EF3637"/>
    <w:rPr>
      <w:sz w:val="16"/>
      <w:szCs w:val="16"/>
    </w:rPr>
  </w:style>
  <w:style w:type="paragraph" w:styleId="CommentText">
    <w:name w:val="annotation text"/>
    <w:basedOn w:val="Normal"/>
    <w:link w:val="CommentTextChar"/>
    <w:uiPriority w:val="99"/>
    <w:unhideWhenUsed/>
    <w:rsid w:val="00EF3637"/>
    <w:rPr>
      <w:rFonts w:ascii="Calibri" w:eastAsia="Calibri" w:hAnsi="Calibri" w:cs="Times New Roman"/>
      <w:sz w:val="20"/>
      <w:szCs w:val="20"/>
      <w:lang w:val="en-ZA"/>
    </w:rPr>
  </w:style>
  <w:style w:type="character" w:customStyle="1" w:styleId="CommentTextChar">
    <w:name w:val="Comment Text Char"/>
    <w:basedOn w:val="DefaultParagraphFont"/>
    <w:link w:val="CommentText"/>
    <w:uiPriority w:val="99"/>
    <w:rsid w:val="00EF3637"/>
    <w:rPr>
      <w:rFonts w:ascii="Calibri" w:eastAsia="Calibri" w:hAnsi="Calibri" w:cs="Times New Roman"/>
      <w:sz w:val="20"/>
      <w:szCs w:val="20"/>
      <w:lang w:val="en-ZA"/>
    </w:rPr>
  </w:style>
  <w:style w:type="paragraph" w:styleId="ListParagraph">
    <w:name w:val="List Paragraph"/>
    <w:basedOn w:val="Normal"/>
    <w:uiPriority w:val="34"/>
    <w:qFormat/>
    <w:rsid w:val="00E921DB"/>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F44B3E"/>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44B3E"/>
    <w:rPr>
      <w:rFonts w:ascii="Calibri" w:eastAsia="Calibri" w:hAnsi="Calibri" w:cs="Times New Roman"/>
      <w:b/>
      <w:bCs/>
      <w:sz w:val="20"/>
      <w:szCs w:val="20"/>
      <w:lang w:val="en-ZA"/>
    </w:rPr>
  </w:style>
</w:styles>
</file>

<file path=word/webSettings.xml><?xml version="1.0" encoding="utf-8"?>
<w:webSettings xmlns:r="http://schemas.openxmlformats.org/officeDocument/2006/relationships" xmlns:w="http://schemas.openxmlformats.org/wordprocessingml/2006/main">
  <w:divs>
    <w:div w:id="354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8032-8515-4D79-A54B-18881BA7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Ulinda Kritzinger</dc:creator>
  <cp:lastModifiedBy>USER</cp:lastModifiedBy>
  <cp:revision>2</cp:revision>
  <dcterms:created xsi:type="dcterms:W3CDTF">2022-11-16T09:47:00Z</dcterms:created>
  <dcterms:modified xsi:type="dcterms:W3CDTF">2022-11-16T09:47:00Z</dcterms:modified>
</cp:coreProperties>
</file>