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5283" w:type="pct"/>
        <w:tblLook w:val="04A0"/>
      </w:tblPr>
      <w:tblGrid>
        <w:gridCol w:w="1911"/>
        <w:gridCol w:w="1932"/>
        <w:gridCol w:w="7245"/>
        <w:gridCol w:w="3888"/>
      </w:tblGrid>
      <w:tr w:rsidR="001D3678" w:rsidRPr="003B5EB5" w:rsidTr="002A5CDB">
        <w:trPr>
          <w:tblHeader/>
        </w:trPr>
        <w:tc>
          <w:tcPr>
            <w:tcW w:w="638" w:type="pct"/>
            <w:shd w:val="clear" w:color="auto" w:fill="D9D9D9" w:themeFill="background1" w:themeFillShade="D9"/>
          </w:tcPr>
          <w:p w:rsidR="009672DE" w:rsidRPr="003B5EB5" w:rsidRDefault="002B73FD" w:rsidP="003B5EB5">
            <w:pPr>
              <w:rPr>
                <w:rFonts w:ascii="Arial" w:hAnsi="Arial" w:cs="Arial"/>
                <w:b/>
              </w:rPr>
            </w:pPr>
            <w:bookmarkStart w:id="0" w:name="_GoBack"/>
            <w:bookmarkEnd w:id="0"/>
            <w:r w:rsidRPr="003B5EB5">
              <w:rPr>
                <w:rFonts w:ascii="Arial" w:hAnsi="Arial" w:cs="Arial"/>
                <w:b/>
              </w:rPr>
              <w:t>NAME/ INSTITUTION/</w:t>
            </w:r>
          </w:p>
          <w:p w:rsidR="002D2F9C" w:rsidRPr="003B5EB5" w:rsidRDefault="002B73FD" w:rsidP="003B5EB5">
            <w:pPr>
              <w:rPr>
                <w:rFonts w:ascii="Arial" w:hAnsi="Arial" w:cs="Arial"/>
                <w:b/>
              </w:rPr>
            </w:pPr>
            <w:r w:rsidRPr="003B5EB5">
              <w:rPr>
                <w:rFonts w:ascii="Arial" w:hAnsi="Arial" w:cs="Arial"/>
                <w:b/>
              </w:rPr>
              <w:t>DEPARTMENT</w:t>
            </w:r>
          </w:p>
        </w:tc>
        <w:tc>
          <w:tcPr>
            <w:tcW w:w="645" w:type="pct"/>
            <w:shd w:val="clear" w:color="auto" w:fill="D9D9D9" w:themeFill="background1" w:themeFillShade="D9"/>
          </w:tcPr>
          <w:p w:rsidR="002B73FD" w:rsidRPr="003B5EB5" w:rsidRDefault="002B73FD" w:rsidP="003B5EB5">
            <w:pPr>
              <w:rPr>
                <w:rFonts w:ascii="Arial" w:hAnsi="Arial" w:cs="Arial"/>
                <w:b/>
              </w:rPr>
            </w:pPr>
          </w:p>
          <w:p w:rsidR="002D2F9C" w:rsidRPr="003B5EB5" w:rsidRDefault="002B73FD" w:rsidP="003B5EB5">
            <w:pPr>
              <w:rPr>
                <w:rFonts w:ascii="Arial" w:hAnsi="Arial" w:cs="Arial"/>
                <w:b/>
              </w:rPr>
            </w:pPr>
            <w:r w:rsidRPr="003B5EB5">
              <w:rPr>
                <w:rFonts w:ascii="Arial" w:hAnsi="Arial" w:cs="Arial"/>
                <w:b/>
              </w:rPr>
              <w:t>CLAUSE</w:t>
            </w:r>
          </w:p>
        </w:tc>
        <w:tc>
          <w:tcPr>
            <w:tcW w:w="2419" w:type="pct"/>
            <w:shd w:val="clear" w:color="auto" w:fill="D9D9D9" w:themeFill="background1" w:themeFillShade="D9"/>
          </w:tcPr>
          <w:p w:rsidR="002D2F9C" w:rsidRPr="003B5EB5" w:rsidRDefault="002B73FD" w:rsidP="003B5EB5">
            <w:pPr>
              <w:rPr>
                <w:rFonts w:ascii="Arial" w:hAnsi="Arial" w:cs="Arial"/>
                <w:b/>
              </w:rPr>
            </w:pPr>
            <w:r w:rsidRPr="003B5EB5">
              <w:rPr>
                <w:rFonts w:ascii="Arial" w:hAnsi="Arial" w:cs="Arial"/>
                <w:b/>
              </w:rPr>
              <w:t>COMMENT BY RESPONDENT ON PROPOSED AMENDMENT AND PROPOSAL ON CLAUSE</w:t>
            </w:r>
          </w:p>
          <w:p w:rsidR="002D2F9C" w:rsidRPr="003B5EB5" w:rsidRDefault="002D2F9C" w:rsidP="003B5EB5">
            <w:pPr>
              <w:rPr>
                <w:rFonts w:ascii="Arial" w:hAnsi="Arial" w:cs="Arial"/>
                <w:b/>
              </w:rPr>
            </w:pPr>
          </w:p>
        </w:tc>
        <w:tc>
          <w:tcPr>
            <w:tcW w:w="1298" w:type="pct"/>
            <w:shd w:val="clear" w:color="auto" w:fill="D9D9D9" w:themeFill="background1" w:themeFillShade="D9"/>
          </w:tcPr>
          <w:p w:rsidR="002D2F9C" w:rsidRPr="003B5EB5" w:rsidRDefault="002B73FD" w:rsidP="003B5EB5">
            <w:pPr>
              <w:rPr>
                <w:rFonts w:ascii="Arial" w:hAnsi="Arial" w:cs="Arial"/>
                <w:b/>
              </w:rPr>
            </w:pPr>
            <w:r w:rsidRPr="003B5EB5">
              <w:rPr>
                <w:rFonts w:ascii="Arial" w:hAnsi="Arial" w:cs="Arial"/>
                <w:b/>
              </w:rPr>
              <w:t>RESPONSE BY DALRRD (TO BE SIGNED OFF BY DDG)</w:t>
            </w:r>
          </w:p>
        </w:tc>
      </w:tr>
      <w:tr w:rsidR="002D2F9C" w:rsidRPr="003B5EB5" w:rsidTr="003B5EB5">
        <w:tc>
          <w:tcPr>
            <w:tcW w:w="5000" w:type="pct"/>
            <w:gridSpan w:val="4"/>
          </w:tcPr>
          <w:p w:rsidR="002D2F9C" w:rsidRPr="003B5EB5" w:rsidRDefault="002B73FD" w:rsidP="003B5EB5">
            <w:pPr>
              <w:jc w:val="center"/>
              <w:rPr>
                <w:rFonts w:ascii="Arial" w:hAnsi="Arial" w:cs="Arial"/>
                <w:b/>
              </w:rPr>
            </w:pPr>
            <w:r w:rsidRPr="003B5EB5">
              <w:rPr>
                <w:rFonts w:ascii="Arial" w:hAnsi="Arial" w:cs="Arial"/>
                <w:b/>
              </w:rPr>
              <w:t>PART A: RESPONSE TO SPECIFIC CLAUSES.</w:t>
            </w:r>
          </w:p>
        </w:tc>
      </w:tr>
      <w:tr w:rsidR="002D2F9C" w:rsidRPr="003B5EB5" w:rsidTr="003B5EB5">
        <w:tc>
          <w:tcPr>
            <w:tcW w:w="5000" w:type="pct"/>
            <w:gridSpan w:val="4"/>
          </w:tcPr>
          <w:p w:rsidR="008229C6" w:rsidRPr="003B5EB5" w:rsidRDefault="002B73FD" w:rsidP="003B5EB5">
            <w:pPr>
              <w:rPr>
                <w:rFonts w:ascii="Arial" w:hAnsi="Arial" w:cs="Arial"/>
                <w:b/>
              </w:rPr>
            </w:pPr>
            <w:r w:rsidRPr="00D36A3D">
              <w:rPr>
                <w:rFonts w:ascii="Arial" w:hAnsi="Arial" w:cs="Arial"/>
                <w:b/>
              </w:rPr>
              <w:t>CLAUSE</w:t>
            </w:r>
            <w:r w:rsidR="002D2F9C" w:rsidRPr="00D36A3D">
              <w:rPr>
                <w:rFonts w:ascii="Arial" w:hAnsi="Arial" w:cs="Arial"/>
                <w:b/>
              </w:rPr>
              <w:t xml:space="preserve"> 1: DEFINITIONS</w:t>
            </w:r>
          </w:p>
        </w:tc>
      </w:tr>
      <w:tr w:rsidR="00524829" w:rsidRPr="003B5EB5" w:rsidTr="002A5CDB">
        <w:trPr>
          <w:trHeight w:val="132"/>
        </w:trPr>
        <w:tc>
          <w:tcPr>
            <w:tcW w:w="638" w:type="pct"/>
            <w:vMerge w:val="restart"/>
          </w:tcPr>
          <w:p w:rsidR="00C20282" w:rsidRPr="003B5EB5" w:rsidRDefault="00A021C5" w:rsidP="003B5EB5">
            <w:pPr>
              <w:pStyle w:val="ListParagraph"/>
              <w:numPr>
                <w:ilvl w:val="1"/>
                <w:numId w:val="19"/>
              </w:numPr>
              <w:rPr>
                <w:rFonts w:ascii="Arial" w:hAnsi="Arial" w:cs="Arial"/>
                <w:b/>
                <w:bCs/>
              </w:rPr>
            </w:pPr>
            <w:r w:rsidRPr="003B5EB5">
              <w:rPr>
                <w:rFonts w:ascii="Arial" w:hAnsi="Arial" w:cs="Arial"/>
                <w:b/>
                <w:bCs/>
              </w:rPr>
              <w:t>AGBIZ</w:t>
            </w:r>
            <w:r w:rsidR="00C20282" w:rsidRPr="003B5EB5">
              <w:rPr>
                <w:rFonts w:ascii="Arial" w:hAnsi="Arial" w:cs="Arial"/>
                <w:b/>
                <w:bCs/>
              </w:rPr>
              <w:t>/</w:t>
            </w:r>
          </w:p>
          <w:p w:rsidR="00A021C5" w:rsidRPr="003B5EB5" w:rsidRDefault="00C20282" w:rsidP="003B5EB5">
            <w:pPr>
              <w:rPr>
                <w:rFonts w:ascii="Arial" w:hAnsi="Arial" w:cs="Arial"/>
                <w:b/>
                <w:bCs/>
              </w:rPr>
            </w:pPr>
            <w:r w:rsidRPr="003B5EB5">
              <w:rPr>
                <w:rFonts w:ascii="Arial" w:hAnsi="Arial" w:cs="Arial"/>
                <w:b/>
                <w:bCs/>
              </w:rPr>
              <w:t>Red Meat Industry Forum</w:t>
            </w:r>
            <w:r w:rsidR="00A021C5" w:rsidRPr="003B5EB5">
              <w:rPr>
                <w:rFonts w:ascii="Arial" w:hAnsi="Arial" w:cs="Arial"/>
                <w:b/>
                <w:bCs/>
              </w:rPr>
              <w:t xml:space="preserve"> </w:t>
            </w:r>
            <w:r w:rsidRPr="003B5EB5">
              <w:rPr>
                <w:rFonts w:ascii="Arial" w:hAnsi="Arial" w:cs="Arial"/>
                <w:b/>
                <w:bCs/>
              </w:rPr>
              <w:t>/ South African Organic Sector Organization/</w:t>
            </w:r>
          </w:p>
          <w:p w:rsidR="0050486E" w:rsidRPr="003B5EB5" w:rsidRDefault="00420434" w:rsidP="003B5EB5">
            <w:pPr>
              <w:rPr>
                <w:rFonts w:ascii="Arial" w:hAnsi="Arial" w:cs="Arial"/>
                <w:b/>
                <w:bCs/>
              </w:rPr>
            </w:pPr>
            <w:r w:rsidRPr="003B5EB5">
              <w:rPr>
                <w:rFonts w:ascii="Arial" w:hAnsi="Arial" w:cs="Arial"/>
                <w:b/>
                <w:bCs/>
              </w:rPr>
              <w:t>Milk South Africa</w:t>
            </w:r>
            <w:r w:rsidR="00E20879" w:rsidRPr="003B5EB5">
              <w:rPr>
                <w:rFonts w:ascii="Arial" w:hAnsi="Arial" w:cs="Arial"/>
                <w:b/>
                <w:bCs/>
              </w:rPr>
              <w:t>/ PEPSICO</w:t>
            </w:r>
            <w:r w:rsidR="00AB0C67" w:rsidRPr="003B5EB5">
              <w:rPr>
                <w:rFonts w:ascii="Arial" w:hAnsi="Arial" w:cs="Arial"/>
                <w:b/>
                <w:bCs/>
              </w:rPr>
              <w:t>/ South African Organic</w:t>
            </w:r>
            <w:r w:rsidR="00067A81" w:rsidRPr="003B5EB5">
              <w:rPr>
                <w:rFonts w:ascii="Arial" w:hAnsi="Arial" w:cs="Arial"/>
                <w:b/>
                <w:bCs/>
              </w:rPr>
              <w:t>/ Consumer Goods Council of South Africa/ PRIMERIO</w:t>
            </w:r>
            <w:r w:rsidR="0050486E" w:rsidRPr="003B5EB5">
              <w:rPr>
                <w:rFonts w:ascii="Arial" w:hAnsi="Arial" w:cs="Arial"/>
                <w:b/>
                <w:bCs/>
              </w:rPr>
              <w:t>/ South African Fruit and</w:t>
            </w:r>
          </w:p>
          <w:p w:rsidR="0050486E" w:rsidRPr="003B5EB5" w:rsidRDefault="0050486E" w:rsidP="003B5EB5">
            <w:pPr>
              <w:rPr>
                <w:rFonts w:ascii="Arial" w:hAnsi="Arial" w:cs="Arial"/>
                <w:b/>
                <w:bCs/>
              </w:rPr>
            </w:pPr>
            <w:r w:rsidRPr="003B5EB5">
              <w:rPr>
                <w:rFonts w:ascii="Arial" w:hAnsi="Arial" w:cs="Arial"/>
                <w:b/>
                <w:bCs/>
              </w:rPr>
              <w:t>Vegetable Canners Association (SAFVCA) and the South African Fruit Juice</w:t>
            </w:r>
          </w:p>
          <w:p w:rsidR="0050486E" w:rsidRPr="003B5EB5" w:rsidRDefault="0050486E" w:rsidP="003B5EB5">
            <w:pPr>
              <w:rPr>
                <w:rFonts w:ascii="Arial" w:hAnsi="Arial" w:cs="Arial"/>
                <w:b/>
                <w:bCs/>
              </w:rPr>
            </w:pPr>
            <w:r w:rsidRPr="003B5EB5">
              <w:rPr>
                <w:rFonts w:ascii="Arial" w:hAnsi="Arial" w:cs="Arial"/>
                <w:b/>
                <w:bCs/>
              </w:rPr>
              <w:t xml:space="preserve">Association (SAFJA)/ Tiger Consumer </w:t>
            </w:r>
            <w:r w:rsidRPr="003B5EB5">
              <w:rPr>
                <w:rFonts w:ascii="Arial" w:hAnsi="Arial" w:cs="Arial"/>
                <w:b/>
                <w:bCs/>
              </w:rPr>
              <w:lastRenderedPageBreak/>
              <w:t>Brands Limited/ The National Chamber of</w:t>
            </w:r>
          </w:p>
          <w:p w:rsidR="00A021C5" w:rsidRPr="003B5EB5" w:rsidRDefault="0050486E" w:rsidP="003B5EB5">
            <w:pPr>
              <w:rPr>
                <w:rFonts w:ascii="Arial" w:hAnsi="Arial" w:cs="Arial"/>
                <w:b/>
                <w:bCs/>
              </w:rPr>
            </w:pPr>
            <w:r w:rsidRPr="003B5EB5">
              <w:rPr>
                <w:rFonts w:ascii="Arial" w:hAnsi="Arial" w:cs="Arial"/>
                <w:b/>
                <w:bCs/>
              </w:rPr>
              <w:t>Milling/ Perishable Product Export Control Board</w:t>
            </w:r>
            <w:r w:rsidR="00070B0E" w:rsidRPr="003B5EB5">
              <w:rPr>
                <w:rFonts w:ascii="Arial" w:hAnsi="Arial" w:cs="Arial"/>
                <w:b/>
                <w:bCs/>
              </w:rPr>
              <w:t>/SAMPRO</w:t>
            </w:r>
          </w:p>
          <w:p w:rsidR="002D2F9C" w:rsidRPr="003B5EB5" w:rsidRDefault="002D2F9C"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Default="00F60DC8"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864B69" w:rsidRDefault="00864B69" w:rsidP="003B5EB5">
            <w:pPr>
              <w:rPr>
                <w:rFonts w:ascii="Arial" w:hAnsi="Arial" w:cs="Arial"/>
              </w:rPr>
            </w:pPr>
          </w:p>
          <w:p w:rsidR="00F60DC8" w:rsidRPr="003B5EB5" w:rsidRDefault="00B56E0D" w:rsidP="003B5EB5">
            <w:pPr>
              <w:rPr>
                <w:rFonts w:ascii="Arial" w:hAnsi="Arial" w:cs="Arial"/>
              </w:rPr>
            </w:pPr>
            <w:r>
              <w:rPr>
                <w:rFonts w:ascii="Arial" w:hAnsi="Arial" w:cs="Arial"/>
                <w:noProof/>
                <w:lang w:eastAsia="en-ZA"/>
              </w:rPr>
              <w:pict>
                <v:line id="Straight Connector 13" o:spid="_x0000_s1026" style="position:absolute;z-index:251665408;visibility:visible;mso-width-relative:margin;mso-height-relative:margin" from="-7.3pt,13.4pt" to="81.6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" strokecolor="#4472c4 [3204]" strokeweight=".5pt">
                  <v:stroke joinstyle="miter"/>
                </v:line>
              </w:pict>
            </w: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864B69" w:rsidRPr="00864B69" w:rsidRDefault="00864B69" w:rsidP="00864B69">
            <w:pPr>
              <w:rPr>
                <w:rFonts w:ascii="Arial" w:hAnsi="Arial" w:cs="Arial"/>
                <w:b/>
                <w:bCs/>
              </w:rPr>
            </w:pPr>
            <w:r>
              <w:rPr>
                <w:rFonts w:ascii="Arial" w:hAnsi="Arial" w:cs="Arial"/>
                <w:b/>
                <w:bCs/>
              </w:rPr>
              <w:t xml:space="preserve">1.2 </w:t>
            </w:r>
            <w:r w:rsidRPr="00864B69">
              <w:rPr>
                <w:rFonts w:ascii="Arial" w:hAnsi="Arial" w:cs="Arial"/>
                <w:b/>
                <w:bCs/>
              </w:rPr>
              <w:t>AGBIZ/ South African Organic Sector Organization/ PEPSICO/ Consumer Goods Council of South Africa/ PRIMERIO/ Tiger Consumer Brands Limited/ The National Chamber of Milling</w:t>
            </w: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F60DC8" w:rsidRPr="003B5EB5" w:rsidRDefault="00F60DC8" w:rsidP="003B5EB5">
            <w:pPr>
              <w:rPr>
                <w:rFonts w:ascii="Arial" w:hAnsi="Arial" w:cs="Arial"/>
              </w:rPr>
            </w:pPr>
          </w:p>
          <w:p w:rsidR="00934329" w:rsidRPr="003B5EB5" w:rsidRDefault="00934329" w:rsidP="003B5EB5">
            <w:pPr>
              <w:rPr>
                <w:rFonts w:ascii="Arial" w:hAnsi="Arial" w:cs="Arial"/>
              </w:rPr>
            </w:pPr>
          </w:p>
          <w:p w:rsidR="00934329" w:rsidRPr="003B5EB5" w:rsidRDefault="00934329" w:rsidP="003B5EB5">
            <w:pPr>
              <w:rPr>
                <w:rFonts w:ascii="Arial" w:hAnsi="Arial" w:cs="Arial"/>
              </w:rPr>
            </w:pPr>
          </w:p>
          <w:p w:rsidR="00934329" w:rsidRPr="003B5EB5" w:rsidRDefault="00934329" w:rsidP="003B5EB5">
            <w:pPr>
              <w:rPr>
                <w:rFonts w:ascii="Arial" w:hAnsi="Arial" w:cs="Arial"/>
              </w:rPr>
            </w:pPr>
          </w:p>
          <w:p w:rsidR="00934329" w:rsidRPr="003B5EB5" w:rsidRDefault="00934329" w:rsidP="003B5EB5">
            <w:pPr>
              <w:rPr>
                <w:rFonts w:ascii="Arial" w:hAnsi="Arial" w:cs="Arial"/>
              </w:rPr>
            </w:pPr>
          </w:p>
          <w:p w:rsidR="00934329" w:rsidRPr="003B5EB5" w:rsidRDefault="00934329" w:rsidP="003B5EB5">
            <w:pPr>
              <w:rPr>
                <w:rFonts w:ascii="Arial" w:hAnsi="Arial" w:cs="Arial"/>
              </w:rPr>
            </w:pPr>
          </w:p>
        </w:tc>
        <w:tc>
          <w:tcPr>
            <w:tcW w:w="645" w:type="pct"/>
          </w:tcPr>
          <w:p w:rsidR="002D2F9C" w:rsidRPr="003B5EB5" w:rsidRDefault="00A021C5" w:rsidP="003B5EB5">
            <w:pPr>
              <w:rPr>
                <w:rFonts w:ascii="Arial" w:hAnsi="Arial" w:cs="Arial"/>
                <w:b/>
                <w:bCs/>
              </w:rPr>
            </w:pPr>
            <w:r w:rsidRPr="003B5EB5">
              <w:rPr>
                <w:rFonts w:ascii="Arial" w:hAnsi="Arial" w:cs="Arial"/>
                <w:b/>
                <w:bCs/>
              </w:rPr>
              <w:lastRenderedPageBreak/>
              <w:t>“assignee”</w:t>
            </w:r>
          </w:p>
        </w:tc>
        <w:tc>
          <w:tcPr>
            <w:tcW w:w="2419" w:type="pct"/>
          </w:tcPr>
          <w:p w:rsidR="002D2F9C" w:rsidRPr="003A305B" w:rsidRDefault="00A021C5" w:rsidP="003B5EB5">
            <w:pPr>
              <w:pStyle w:val="ListParagraph"/>
              <w:numPr>
                <w:ilvl w:val="0"/>
                <w:numId w:val="20"/>
              </w:numPr>
              <w:rPr>
                <w:rFonts w:ascii="Arial" w:hAnsi="Arial" w:cs="Arial"/>
              </w:rPr>
            </w:pPr>
            <w:r w:rsidRPr="003A305B">
              <w:rPr>
                <w:rFonts w:ascii="Arial" w:hAnsi="Arial" w:cs="Arial"/>
              </w:rPr>
              <w:t>define the words “interest” and “indirect” in the definition of an assignee</w:t>
            </w:r>
            <w:r w:rsidR="00D130AE" w:rsidRPr="003A305B">
              <w:rPr>
                <w:rFonts w:ascii="Arial" w:hAnsi="Arial" w:cs="Arial"/>
              </w:rPr>
              <w:t>.</w:t>
            </w:r>
          </w:p>
        </w:tc>
        <w:tc>
          <w:tcPr>
            <w:tcW w:w="1298" w:type="pct"/>
          </w:tcPr>
          <w:p w:rsidR="00035802" w:rsidRPr="003A305B" w:rsidRDefault="00D130AE" w:rsidP="003B5EB5">
            <w:pPr>
              <w:pStyle w:val="ListParagraph"/>
              <w:numPr>
                <w:ilvl w:val="0"/>
                <w:numId w:val="36"/>
              </w:numPr>
              <w:jc w:val="both"/>
              <w:rPr>
                <w:rFonts w:ascii="Arial" w:hAnsi="Arial" w:cs="Arial"/>
              </w:rPr>
            </w:pPr>
            <w:r w:rsidRPr="003A305B">
              <w:rPr>
                <w:rFonts w:ascii="Arial" w:hAnsi="Arial" w:cs="Arial"/>
              </w:rPr>
              <w:t>The</w:t>
            </w:r>
            <w:r w:rsidR="00420434" w:rsidRPr="003A305B">
              <w:rPr>
                <w:rFonts w:ascii="Arial" w:hAnsi="Arial" w:cs="Arial"/>
              </w:rPr>
              <w:t xml:space="preserve">re is no need to define both “interest” and “indirect” because that is already expressly prohibited in terms of </w:t>
            </w:r>
            <w:r w:rsidR="002309DC" w:rsidRPr="003A305B">
              <w:rPr>
                <w:rFonts w:ascii="Arial" w:hAnsi="Arial" w:cs="Arial"/>
              </w:rPr>
              <w:t>s</w:t>
            </w:r>
            <w:r w:rsidR="00420434" w:rsidRPr="003A305B">
              <w:rPr>
                <w:rFonts w:ascii="Arial" w:hAnsi="Arial" w:cs="Arial"/>
              </w:rPr>
              <w:t>ec</w:t>
            </w:r>
            <w:r w:rsidR="002B73FD" w:rsidRPr="003A305B">
              <w:rPr>
                <w:rFonts w:ascii="Arial" w:hAnsi="Arial" w:cs="Arial"/>
              </w:rPr>
              <w:t>tion</w:t>
            </w:r>
            <w:r w:rsidR="00420434" w:rsidRPr="003A305B">
              <w:rPr>
                <w:rFonts w:ascii="Arial" w:hAnsi="Arial" w:cs="Arial"/>
              </w:rPr>
              <w:t xml:space="preserve"> 33 of the Constitution of the RSA as supported by </w:t>
            </w:r>
            <w:r w:rsidR="002B73FD" w:rsidRPr="003A305B">
              <w:rPr>
                <w:rFonts w:ascii="Arial" w:hAnsi="Arial" w:cs="Arial"/>
              </w:rPr>
              <w:t xml:space="preserve">the </w:t>
            </w:r>
            <w:r w:rsidR="00420434" w:rsidRPr="003A305B">
              <w:rPr>
                <w:rFonts w:ascii="Arial" w:hAnsi="Arial" w:cs="Arial"/>
              </w:rPr>
              <w:t>P</w:t>
            </w:r>
            <w:r w:rsidR="002B73FD" w:rsidRPr="003A305B">
              <w:rPr>
                <w:rFonts w:ascii="Arial" w:hAnsi="Arial" w:cs="Arial"/>
              </w:rPr>
              <w:t xml:space="preserve">romotion of </w:t>
            </w:r>
            <w:r w:rsidR="00420434" w:rsidRPr="003A305B">
              <w:rPr>
                <w:rFonts w:ascii="Arial" w:hAnsi="Arial" w:cs="Arial"/>
              </w:rPr>
              <w:t>A</w:t>
            </w:r>
            <w:r w:rsidR="002B73FD" w:rsidRPr="003A305B">
              <w:rPr>
                <w:rFonts w:ascii="Arial" w:hAnsi="Arial" w:cs="Arial"/>
              </w:rPr>
              <w:t xml:space="preserve">dministrative </w:t>
            </w:r>
            <w:r w:rsidR="00420434" w:rsidRPr="003A305B">
              <w:rPr>
                <w:rFonts w:ascii="Arial" w:hAnsi="Arial" w:cs="Arial"/>
              </w:rPr>
              <w:t>J</w:t>
            </w:r>
            <w:r w:rsidR="002B73FD" w:rsidRPr="003A305B">
              <w:rPr>
                <w:rFonts w:ascii="Arial" w:hAnsi="Arial" w:cs="Arial"/>
              </w:rPr>
              <w:t xml:space="preserve">ustice </w:t>
            </w:r>
            <w:r w:rsidR="00420434" w:rsidRPr="003A305B">
              <w:rPr>
                <w:rFonts w:ascii="Arial" w:hAnsi="Arial" w:cs="Arial"/>
              </w:rPr>
              <w:t>A</w:t>
            </w:r>
            <w:r w:rsidR="002B73FD" w:rsidRPr="003A305B">
              <w:rPr>
                <w:rFonts w:ascii="Arial" w:hAnsi="Arial" w:cs="Arial"/>
              </w:rPr>
              <w:t>ct</w:t>
            </w:r>
            <w:r w:rsidR="002309DC" w:rsidRPr="003A305B">
              <w:rPr>
                <w:rFonts w:ascii="Arial" w:hAnsi="Arial" w:cs="Arial"/>
              </w:rPr>
              <w:t>, No 3 of 2000 (PAJA)</w:t>
            </w:r>
            <w:r w:rsidR="00420434" w:rsidRPr="003A305B">
              <w:rPr>
                <w:rFonts w:ascii="Arial" w:hAnsi="Arial" w:cs="Arial"/>
              </w:rPr>
              <w:t xml:space="preserve">. By </w:t>
            </w:r>
            <w:r w:rsidR="002B73FD" w:rsidRPr="003A305B">
              <w:rPr>
                <w:rFonts w:ascii="Arial" w:hAnsi="Arial" w:cs="Arial"/>
              </w:rPr>
              <w:t xml:space="preserve">further </w:t>
            </w:r>
            <w:r w:rsidR="00420434" w:rsidRPr="003A305B">
              <w:rPr>
                <w:rFonts w:ascii="Arial" w:hAnsi="Arial" w:cs="Arial"/>
              </w:rPr>
              <w:t>defining the</w:t>
            </w:r>
            <w:r w:rsidR="002B73FD" w:rsidRPr="003A305B">
              <w:rPr>
                <w:rFonts w:ascii="Arial" w:hAnsi="Arial" w:cs="Arial"/>
              </w:rPr>
              <w:t>se</w:t>
            </w:r>
            <w:r w:rsidR="00420434" w:rsidRPr="003A305B">
              <w:rPr>
                <w:rFonts w:ascii="Arial" w:hAnsi="Arial" w:cs="Arial"/>
              </w:rPr>
              <w:t xml:space="preserve"> concepts</w:t>
            </w:r>
            <w:r w:rsidR="002B73FD" w:rsidRPr="003A305B">
              <w:rPr>
                <w:rFonts w:ascii="Arial" w:hAnsi="Arial" w:cs="Arial"/>
              </w:rPr>
              <w:t>, the Department w</w:t>
            </w:r>
            <w:r w:rsidR="00420434" w:rsidRPr="003A305B">
              <w:rPr>
                <w:rFonts w:ascii="Arial" w:hAnsi="Arial" w:cs="Arial"/>
              </w:rPr>
              <w:t>ill run the risk of attempting to be exhaustive which is not possible.  The de</w:t>
            </w:r>
            <w:r w:rsidR="002B73FD" w:rsidRPr="003A305B">
              <w:rPr>
                <w:rFonts w:ascii="Arial" w:hAnsi="Arial" w:cs="Arial"/>
              </w:rPr>
              <w:t>-</w:t>
            </w:r>
            <w:r w:rsidR="00420434" w:rsidRPr="003A305B">
              <w:rPr>
                <w:rFonts w:ascii="Arial" w:hAnsi="Arial" w:cs="Arial"/>
              </w:rPr>
              <w:t>limiting factor is that such an interest is only limited to a product which is a subject of inspection or audit under the APS Act.</w:t>
            </w:r>
          </w:p>
          <w:p w:rsidR="00035802" w:rsidRPr="003A305B" w:rsidRDefault="00035802" w:rsidP="00035802">
            <w:pPr>
              <w:pStyle w:val="ListParagraph"/>
              <w:ind w:left="360"/>
              <w:jc w:val="both"/>
              <w:rPr>
                <w:rFonts w:ascii="Arial" w:hAnsi="Arial" w:cs="Arial"/>
              </w:rPr>
            </w:pPr>
          </w:p>
          <w:p w:rsidR="00035802" w:rsidRPr="003A305B" w:rsidRDefault="00D759EC" w:rsidP="00035802">
            <w:pPr>
              <w:pStyle w:val="ListParagraph"/>
              <w:ind w:left="360"/>
              <w:jc w:val="both"/>
              <w:rPr>
                <w:rFonts w:ascii="Arial" w:hAnsi="Arial" w:cs="Arial"/>
              </w:rPr>
            </w:pPr>
            <w:r w:rsidRPr="003A305B">
              <w:rPr>
                <w:rFonts w:ascii="Arial" w:hAnsi="Arial" w:cs="Arial"/>
              </w:rPr>
              <w:t>Th</w:t>
            </w:r>
            <w:r w:rsidR="002752CE" w:rsidRPr="003A305B">
              <w:rPr>
                <w:rFonts w:ascii="Arial" w:hAnsi="Arial" w:cs="Arial"/>
              </w:rPr>
              <w:t xml:space="preserve">ere </w:t>
            </w:r>
            <w:r w:rsidRPr="003A305B">
              <w:rPr>
                <w:rFonts w:ascii="Arial" w:hAnsi="Arial" w:cs="Arial"/>
              </w:rPr>
              <w:t>is</w:t>
            </w:r>
            <w:r w:rsidR="002752CE" w:rsidRPr="003A305B">
              <w:rPr>
                <w:rFonts w:ascii="Arial" w:hAnsi="Arial" w:cs="Arial"/>
              </w:rPr>
              <w:t xml:space="preserve"> a </w:t>
            </w:r>
            <w:r w:rsidRPr="003A305B">
              <w:rPr>
                <w:rFonts w:ascii="Arial" w:hAnsi="Arial" w:cs="Arial"/>
              </w:rPr>
              <w:t>common law principle</w:t>
            </w:r>
            <w:r w:rsidR="002752CE" w:rsidRPr="003A305B">
              <w:rPr>
                <w:rFonts w:ascii="Arial" w:hAnsi="Arial" w:cs="Arial"/>
              </w:rPr>
              <w:t xml:space="preserve">, </w:t>
            </w:r>
            <w:r w:rsidR="002752CE" w:rsidRPr="003A305B">
              <w:rPr>
                <w:rFonts w:ascii="Arial" w:hAnsi="Arial" w:cs="Arial"/>
                <w:i/>
                <w:iCs/>
              </w:rPr>
              <w:t>nemo iudex in sua causa</w:t>
            </w:r>
            <w:r w:rsidR="002752CE" w:rsidRPr="003A305B">
              <w:rPr>
                <w:rFonts w:ascii="Arial" w:hAnsi="Arial" w:cs="Arial"/>
              </w:rPr>
              <w:t xml:space="preserve">, which is </w:t>
            </w:r>
            <w:r w:rsidRPr="003A305B">
              <w:rPr>
                <w:rFonts w:ascii="Arial" w:hAnsi="Arial" w:cs="Arial"/>
              </w:rPr>
              <w:t>associated with procedural fairness</w:t>
            </w:r>
            <w:r w:rsidR="002752CE" w:rsidRPr="003A305B">
              <w:rPr>
                <w:rFonts w:ascii="Arial" w:hAnsi="Arial" w:cs="Arial"/>
              </w:rPr>
              <w:t>.</w:t>
            </w:r>
            <w:r w:rsidRPr="003A305B">
              <w:rPr>
                <w:rFonts w:ascii="Arial" w:hAnsi="Arial" w:cs="Arial"/>
              </w:rPr>
              <w:t xml:space="preserve"> This maxim, often described as the rule against bias, express</w:t>
            </w:r>
            <w:r w:rsidR="002309DC" w:rsidRPr="003A305B">
              <w:rPr>
                <w:rFonts w:ascii="Arial" w:hAnsi="Arial" w:cs="Arial"/>
              </w:rPr>
              <w:t>es</w:t>
            </w:r>
            <w:r w:rsidRPr="003A305B">
              <w:rPr>
                <w:rFonts w:ascii="Arial" w:hAnsi="Arial" w:cs="Arial"/>
              </w:rPr>
              <w:t xml:space="preserve"> the idea that decision-makers ought to be impartial.</w:t>
            </w:r>
            <w:r w:rsidR="008229C6" w:rsidRPr="003A305B">
              <w:rPr>
                <w:rFonts w:ascii="Arial" w:hAnsi="Arial" w:cs="Arial"/>
              </w:rPr>
              <w:t xml:space="preserve"> </w:t>
            </w:r>
            <w:r w:rsidR="002309DC" w:rsidRPr="003A305B">
              <w:rPr>
                <w:rFonts w:ascii="Arial" w:hAnsi="Arial" w:cs="Arial"/>
              </w:rPr>
              <w:t xml:space="preserve">This </w:t>
            </w:r>
            <w:r w:rsidR="008229C6" w:rsidRPr="003A305B">
              <w:rPr>
                <w:rFonts w:ascii="Arial" w:hAnsi="Arial" w:cs="Arial"/>
              </w:rPr>
              <w:t xml:space="preserve">is captured in section 6 (2)(a)(iii) of </w:t>
            </w:r>
            <w:r w:rsidR="00480F60" w:rsidRPr="003A305B">
              <w:rPr>
                <w:rFonts w:ascii="Arial" w:hAnsi="Arial" w:cs="Arial"/>
              </w:rPr>
              <w:t>PAJA</w:t>
            </w:r>
            <w:r w:rsidR="002309DC" w:rsidRPr="003A305B">
              <w:rPr>
                <w:rFonts w:ascii="Arial" w:hAnsi="Arial" w:cs="Arial"/>
              </w:rPr>
              <w:t>.</w:t>
            </w:r>
            <w:r w:rsidRPr="003A305B">
              <w:rPr>
                <w:rFonts w:ascii="Arial" w:hAnsi="Arial" w:cs="Arial"/>
              </w:rPr>
              <w:t xml:space="preserve"> </w:t>
            </w:r>
          </w:p>
          <w:p w:rsidR="00035802" w:rsidRPr="003A305B" w:rsidRDefault="00035802" w:rsidP="00035802">
            <w:pPr>
              <w:pStyle w:val="ListParagraph"/>
              <w:ind w:left="360"/>
              <w:jc w:val="both"/>
              <w:rPr>
                <w:rFonts w:ascii="Arial" w:hAnsi="Arial" w:cs="Arial"/>
              </w:rPr>
            </w:pPr>
          </w:p>
          <w:p w:rsidR="002752CE" w:rsidRPr="003A305B" w:rsidRDefault="002752CE" w:rsidP="00035802">
            <w:pPr>
              <w:pStyle w:val="ListParagraph"/>
              <w:ind w:left="360"/>
              <w:jc w:val="both"/>
              <w:rPr>
                <w:rFonts w:ascii="Arial" w:hAnsi="Arial" w:cs="Arial"/>
              </w:rPr>
            </w:pPr>
            <w:r w:rsidRPr="003A305B">
              <w:rPr>
                <w:rFonts w:ascii="Arial" w:hAnsi="Arial" w:cs="Arial"/>
              </w:rPr>
              <w:t xml:space="preserve">It is in the context of the aforesaid that </w:t>
            </w:r>
            <w:r w:rsidR="00C20282" w:rsidRPr="003A305B">
              <w:rPr>
                <w:rFonts w:ascii="Arial" w:hAnsi="Arial" w:cs="Arial"/>
              </w:rPr>
              <w:t xml:space="preserve">the amendment </w:t>
            </w:r>
            <w:r w:rsidR="00D36A3D" w:rsidRPr="003A305B">
              <w:rPr>
                <w:rFonts w:ascii="Arial" w:hAnsi="Arial" w:cs="Arial"/>
              </w:rPr>
              <w:t>seeks</w:t>
            </w:r>
            <w:r w:rsidRPr="003A305B">
              <w:rPr>
                <w:rFonts w:ascii="Arial" w:hAnsi="Arial" w:cs="Arial"/>
              </w:rPr>
              <w:t xml:space="preserve"> to</w:t>
            </w:r>
            <w:r w:rsidR="00C20282" w:rsidRPr="003A305B">
              <w:rPr>
                <w:rFonts w:ascii="Arial" w:hAnsi="Arial" w:cs="Arial"/>
              </w:rPr>
              <w:t xml:space="preserve"> prevent either direct or indirect interest of the product being inspected or audited. </w:t>
            </w:r>
            <w:r w:rsidRPr="003A305B">
              <w:rPr>
                <w:rFonts w:ascii="Arial" w:hAnsi="Arial" w:cs="Arial"/>
              </w:rPr>
              <w:t xml:space="preserve">The example of </w:t>
            </w:r>
            <w:r w:rsidR="00C20282" w:rsidRPr="003A305B">
              <w:rPr>
                <w:rFonts w:ascii="Arial" w:hAnsi="Arial" w:cs="Arial"/>
              </w:rPr>
              <w:t xml:space="preserve">direct or indirect </w:t>
            </w:r>
            <w:r w:rsidR="008229C6" w:rsidRPr="003A305B">
              <w:rPr>
                <w:rFonts w:ascii="Arial" w:hAnsi="Arial" w:cs="Arial"/>
              </w:rPr>
              <w:t>interest</w:t>
            </w:r>
            <w:r w:rsidRPr="003A305B">
              <w:rPr>
                <w:rFonts w:ascii="Arial" w:hAnsi="Arial" w:cs="Arial"/>
              </w:rPr>
              <w:t xml:space="preserve">s could either be </w:t>
            </w:r>
            <w:r w:rsidR="008229C6" w:rsidRPr="003A305B">
              <w:rPr>
                <w:rFonts w:ascii="Arial" w:hAnsi="Arial" w:cs="Arial"/>
              </w:rPr>
              <w:t xml:space="preserve">pecuniary or personal interest in the product. </w:t>
            </w:r>
          </w:p>
          <w:p w:rsidR="002752CE" w:rsidRPr="003A305B" w:rsidRDefault="002752CE" w:rsidP="003B5EB5">
            <w:pPr>
              <w:jc w:val="both"/>
              <w:rPr>
                <w:rFonts w:ascii="Arial" w:hAnsi="Arial" w:cs="Arial"/>
              </w:rPr>
            </w:pPr>
          </w:p>
          <w:p w:rsidR="002D2F9C" w:rsidRPr="003A305B" w:rsidRDefault="002752CE" w:rsidP="003B5EB5">
            <w:pPr>
              <w:jc w:val="both"/>
              <w:rPr>
                <w:rFonts w:ascii="Arial" w:hAnsi="Arial" w:cs="Arial"/>
              </w:rPr>
            </w:pPr>
            <w:r w:rsidRPr="003A305B">
              <w:rPr>
                <w:rFonts w:ascii="Arial" w:hAnsi="Arial" w:cs="Arial"/>
              </w:rPr>
              <w:t xml:space="preserve">Ultimately, the definition seeks to further </w:t>
            </w:r>
            <w:r w:rsidR="00C20282" w:rsidRPr="003A305B">
              <w:rPr>
                <w:rFonts w:ascii="Arial" w:hAnsi="Arial" w:cs="Arial"/>
              </w:rPr>
              <w:t>prevent</w:t>
            </w:r>
            <w:r w:rsidRPr="003A305B">
              <w:rPr>
                <w:rFonts w:ascii="Arial" w:hAnsi="Arial" w:cs="Arial"/>
              </w:rPr>
              <w:t xml:space="preserve"> reasonable apprehension of </w:t>
            </w:r>
            <w:r w:rsidR="008229C6" w:rsidRPr="003A305B">
              <w:rPr>
                <w:rFonts w:ascii="Arial" w:hAnsi="Arial" w:cs="Arial"/>
              </w:rPr>
              <w:t>bias</w:t>
            </w:r>
            <w:r w:rsidRPr="003A305B">
              <w:rPr>
                <w:rFonts w:ascii="Arial" w:hAnsi="Arial" w:cs="Arial"/>
              </w:rPr>
              <w:t xml:space="preserve">. The revised definition will assist in preventing conflict of interest and thus allow independent </w:t>
            </w:r>
            <w:r w:rsidR="00D130AE" w:rsidRPr="003A305B">
              <w:rPr>
                <w:rFonts w:ascii="Arial" w:hAnsi="Arial" w:cs="Arial"/>
              </w:rPr>
              <w:t xml:space="preserve">and </w:t>
            </w:r>
            <w:r w:rsidRPr="003A305B">
              <w:rPr>
                <w:rFonts w:ascii="Arial" w:hAnsi="Arial" w:cs="Arial"/>
              </w:rPr>
              <w:t>unbiased assignee</w:t>
            </w:r>
            <w:r w:rsidR="002309DC" w:rsidRPr="003A305B">
              <w:rPr>
                <w:rFonts w:ascii="Arial" w:hAnsi="Arial" w:cs="Arial"/>
              </w:rPr>
              <w:t>s</w:t>
            </w:r>
            <w:r w:rsidRPr="003A305B">
              <w:rPr>
                <w:rFonts w:ascii="Arial" w:hAnsi="Arial" w:cs="Arial"/>
              </w:rPr>
              <w:t xml:space="preserve"> to be designated</w:t>
            </w:r>
            <w:r w:rsidR="00D130AE" w:rsidRPr="003A305B">
              <w:rPr>
                <w:rFonts w:ascii="Arial" w:hAnsi="Arial" w:cs="Arial"/>
              </w:rPr>
              <w:t xml:space="preserve"> or to carry out inspection and auditing.</w:t>
            </w:r>
          </w:p>
        </w:tc>
      </w:tr>
      <w:tr w:rsidR="00420434" w:rsidRPr="003B5EB5" w:rsidTr="002A5CDB">
        <w:tc>
          <w:tcPr>
            <w:tcW w:w="638" w:type="pct"/>
            <w:vMerge/>
          </w:tcPr>
          <w:p w:rsidR="00420434" w:rsidRPr="003B5EB5" w:rsidRDefault="00420434" w:rsidP="003B5EB5">
            <w:pPr>
              <w:rPr>
                <w:rFonts w:ascii="Arial" w:hAnsi="Arial" w:cs="Arial"/>
              </w:rPr>
            </w:pPr>
          </w:p>
        </w:tc>
        <w:tc>
          <w:tcPr>
            <w:tcW w:w="645" w:type="pct"/>
          </w:tcPr>
          <w:p w:rsidR="00420434" w:rsidRPr="003B5EB5" w:rsidRDefault="00420434" w:rsidP="003B5EB5">
            <w:pPr>
              <w:rPr>
                <w:rFonts w:ascii="Arial" w:hAnsi="Arial" w:cs="Arial"/>
                <w:b/>
                <w:bCs/>
              </w:rPr>
            </w:pPr>
            <w:r w:rsidRPr="003B5EB5">
              <w:rPr>
                <w:rFonts w:ascii="Arial" w:hAnsi="Arial" w:cs="Arial"/>
                <w:b/>
                <w:bCs/>
              </w:rPr>
              <w:t>“assignee”</w:t>
            </w:r>
          </w:p>
        </w:tc>
        <w:tc>
          <w:tcPr>
            <w:tcW w:w="2419" w:type="pct"/>
          </w:tcPr>
          <w:p w:rsidR="00420434" w:rsidRPr="003B5EB5" w:rsidRDefault="00420434" w:rsidP="003B5EB5">
            <w:pPr>
              <w:pStyle w:val="ListParagraph"/>
              <w:numPr>
                <w:ilvl w:val="0"/>
                <w:numId w:val="20"/>
              </w:numPr>
              <w:jc w:val="both"/>
              <w:rPr>
                <w:rFonts w:ascii="Arial" w:hAnsi="Arial" w:cs="Arial"/>
              </w:rPr>
            </w:pPr>
            <w:r w:rsidRPr="003B5EB5">
              <w:rPr>
                <w:rFonts w:ascii="Arial" w:hAnsi="Arial" w:cs="Arial"/>
              </w:rPr>
              <w:t>how is it possible that a “person, undertaking, body, institution, association or board” which has no “direct or indirect interest in the product concerned”, can have, particular knowledge in respect of the products concerned” and be “competent to exercise the powers and perform the duties” of an assignee</w:t>
            </w:r>
            <w:r w:rsidR="00766B77" w:rsidRPr="003B5EB5">
              <w:rPr>
                <w:rFonts w:ascii="Arial" w:hAnsi="Arial" w:cs="Arial"/>
              </w:rPr>
              <w:t>?</w:t>
            </w:r>
            <w:r w:rsidRPr="003B5EB5">
              <w:rPr>
                <w:rFonts w:ascii="Arial" w:hAnsi="Arial" w:cs="Arial"/>
              </w:rPr>
              <w:t xml:space="preserve"> The answer to this question is that it is impossible for a legal person with no “direct or indirect interest in the product concerned” to have particular knowledge of the particular product and to be competent to act as an assignee.</w:t>
            </w:r>
          </w:p>
          <w:p w:rsidR="00420434" w:rsidRPr="003B5EB5" w:rsidRDefault="00420434" w:rsidP="003B5EB5">
            <w:pPr>
              <w:pStyle w:val="ListParagraph"/>
              <w:jc w:val="both"/>
              <w:rPr>
                <w:rFonts w:ascii="Arial" w:hAnsi="Arial" w:cs="Arial"/>
              </w:rPr>
            </w:pPr>
          </w:p>
          <w:p w:rsidR="00420434" w:rsidRPr="003B5EB5" w:rsidRDefault="00420434" w:rsidP="003B5EB5">
            <w:pPr>
              <w:pStyle w:val="ListParagraph"/>
              <w:jc w:val="both"/>
              <w:rPr>
                <w:rFonts w:ascii="Arial" w:hAnsi="Arial" w:cs="Arial"/>
              </w:rPr>
            </w:pPr>
          </w:p>
          <w:p w:rsidR="00420434" w:rsidRPr="006322E5" w:rsidRDefault="00420434" w:rsidP="003B5EB5">
            <w:pPr>
              <w:pStyle w:val="ListParagraph"/>
              <w:numPr>
                <w:ilvl w:val="0"/>
                <w:numId w:val="20"/>
              </w:numPr>
              <w:jc w:val="both"/>
              <w:rPr>
                <w:rFonts w:ascii="Arial" w:hAnsi="Arial" w:cs="Arial"/>
              </w:rPr>
            </w:pPr>
            <w:r w:rsidRPr="003B5EB5">
              <w:rPr>
                <w:rFonts w:ascii="Arial" w:hAnsi="Arial" w:cs="Arial"/>
              </w:rPr>
              <w:t>It is reasonable to assume that the intention of the inclusion of the reference to “…. direct or indirect interest” is to ensure objectivity and to prevent a legal person, with commercial interest in an industry, to be designated as an assignee in respect of the industry concern</w:t>
            </w:r>
            <w:r w:rsidR="008A2703" w:rsidRPr="003B5EB5">
              <w:rPr>
                <w:rFonts w:ascii="Arial" w:hAnsi="Arial" w:cs="Arial"/>
              </w:rPr>
              <w:t>ed. I</w:t>
            </w:r>
            <w:r w:rsidRPr="003B5EB5">
              <w:rPr>
                <w:rFonts w:ascii="Arial" w:hAnsi="Arial" w:cs="Arial"/>
              </w:rPr>
              <w:t>t is proposed that 1(a) of the Amendment Bill, be amended so that it conveys the message that an assignee should not have any commercial interest in any member of the industry in respect of which the assignee must enforce regulations and that the wording “</w:t>
            </w:r>
            <w:r w:rsidRPr="003B5EB5">
              <w:rPr>
                <w:rFonts w:ascii="Arial" w:hAnsi="Arial" w:cs="Arial"/>
                <w:b/>
                <w:bCs/>
                <w:i/>
                <w:iCs/>
                <w:u w:val="single"/>
              </w:rPr>
              <w:t>which does not have direct or indirect interest in the product concerned”,</w:t>
            </w:r>
            <w:r w:rsidRPr="003B5EB5">
              <w:rPr>
                <w:rFonts w:ascii="Arial" w:hAnsi="Arial" w:cs="Arial"/>
              </w:rPr>
              <w:t xml:space="preserve"> </w:t>
            </w:r>
            <w:r w:rsidRPr="003B5EB5">
              <w:rPr>
                <w:rFonts w:ascii="Arial" w:hAnsi="Arial" w:cs="Arial"/>
                <w:bCs/>
              </w:rPr>
              <w:t>be deleted</w:t>
            </w:r>
          </w:p>
          <w:p w:rsidR="006322E5" w:rsidRPr="003B5EB5" w:rsidRDefault="006322E5" w:rsidP="006322E5">
            <w:pPr>
              <w:pStyle w:val="ListParagraph"/>
              <w:ind w:left="360"/>
              <w:jc w:val="both"/>
              <w:rPr>
                <w:rFonts w:ascii="Arial" w:hAnsi="Arial" w:cs="Arial"/>
              </w:rPr>
            </w:pPr>
          </w:p>
          <w:p w:rsidR="00420434" w:rsidRPr="003B5EB5" w:rsidRDefault="00420434" w:rsidP="003B5EB5">
            <w:pPr>
              <w:pStyle w:val="ListParagraph"/>
              <w:jc w:val="both"/>
              <w:rPr>
                <w:rFonts w:ascii="Arial" w:hAnsi="Arial" w:cs="Arial"/>
              </w:rPr>
            </w:pPr>
          </w:p>
          <w:p w:rsidR="00420434" w:rsidRPr="003B5EB5" w:rsidRDefault="00420434" w:rsidP="003B5EB5">
            <w:pPr>
              <w:pStyle w:val="ListParagraph"/>
              <w:numPr>
                <w:ilvl w:val="0"/>
                <w:numId w:val="20"/>
              </w:numPr>
              <w:jc w:val="both"/>
              <w:rPr>
                <w:rFonts w:ascii="Arial" w:hAnsi="Arial" w:cs="Arial"/>
              </w:rPr>
            </w:pPr>
            <w:r w:rsidRPr="003B5EB5">
              <w:rPr>
                <w:rFonts w:ascii="Arial" w:hAnsi="Arial" w:cs="Arial"/>
              </w:rPr>
              <w:t>assignees should be cost-recovery operations and that assignees should not be profit-orientated entities. The reason for the proposal is that allowing profit orientated enterprises to act as assignees, will jeopardise the competitiveness of the relevant industries</w:t>
            </w:r>
            <w:r w:rsidR="008A2703" w:rsidRPr="003B5EB5">
              <w:rPr>
                <w:rFonts w:ascii="Arial" w:hAnsi="Arial" w:cs="Arial"/>
              </w:rPr>
              <w:t>.</w:t>
            </w:r>
          </w:p>
          <w:p w:rsidR="00420434" w:rsidRPr="003B5EB5" w:rsidRDefault="00420434" w:rsidP="003B5EB5">
            <w:pPr>
              <w:pStyle w:val="ListParagraph"/>
              <w:jc w:val="both"/>
              <w:rPr>
                <w:rFonts w:ascii="Arial" w:hAnsi="Arial" w:cs="Arial"/>
                <w:bCs/>
              </w:rPr>
            </w:pPr>
          </w:p>
        </w:tc>
        <w:tc>
          <w:tcPr>
            <w:tcW w:w="1298" w:type="pct"/>
          </w:tcPr>
          <w:p w:rsidR="00766B77" w:rsidRPr="00D36A3D" w:rsidRDefault="00766B77" w:rsidP="00035802">
            <w:pPr>
              <w:pStyle w:val="ListParagraph"/>
              <w:numPr>
                <w:ilvl w:val="0"/>
                <w:numId w:val="36"/>
              </w:numPr>
              <w:jc w:val="both"/>
              <w:rPr>
                <w:rFonts w:ascii="Arial" w:hAnsi="Arial" w:cs="Arial"/>
              </w:rPr>
            </w:pPr>
            <w:r w:rsidRPr="00D36A3D">
              <w:rPr>
                <w:rFonts w:ascii="Arial" w:hAnsi="Arial" w:cs="Arial"/>
              </w:rPr>
              <w:t xml:space="preserve">The comment is incorrect. </w:t>
            </w:r>
            <w:r w:rsidR="00420434" w:rsidRPr="00D36A3D">
              <w:rPr>
                <w:rFonts w:ascii="Arial" w:hAnsi="Arial" w:cs="Arial"/>
              </w:rPr>
              <w:t xml:space="preserve">It is possible for </w:t>
            </w:r>
            <w:r w:rsidRPr="00D36A3D">
              <w:rPr>
                <w:rFonts w:ascii="Arial" w:hAnsi="Arial" w:cs="Arial"/>
              </w:rPr>
              <w:t>a natural or juristic person to have particular knowledge even if they do not have direct or indirect interest. Examples would be academics in the field, former employees, people trained on product inspections, experienced companies that conduct inspections and auditing etc.</w:t>
            </w:r>
          </w:p>
          <w:p w:rsidR="00420434" w:rsidRPr="00D36A3D" w:rsidRDefault="00420434" w:rsidP="00035802">
            <w:pPr>
              <w:pStyle w:val="ListParagraph"/>
              <w:numPr>
                <w:ilvl w:val="0"/>
                <w:numId w:val="36"/>
              </w:numPr>
              <w:jc w:val="both"/>
              <w:rPr>
                <w:rFonts w:ascii="Arial" w:hAnsi="Arial" w:cs="Arial"/>
              </w:rPr>
            </w:pPr>
            <w:r w:rsidRPr="00D36A3D">
              <w:rPr>
                <w:rFonts w:ascii="Arial" w:hAnsi="Arial" w:cs="Arial"/>
              </w:rPr>
              <w:t>The</w:t>
            </w:r>
            <w:r w:rsidR="008A2703" w:rsidRPr="00D36A3D">
              <w:rPr>
                <w:rFonts w:ascii="Arial" w:hAnsi="Arial" w:cs="Arial"/>
              </w:rPr>
              <w:t xml:space="preserve"> comment is not accepted because the current definition is all-inclusive and covers commercial interests too. </w:t>
            </w:r>
            <w:r w:rsidRPr="00D36A3D">
              <w:rPr>
                <w:rFonts w:ascii="Arial" w:hAnsi="Arial" w:cs="Arial"/>
              </w:rPr>
              <w:t xml:space="preserve"> </w:t>
            </w:r>
          </w:p>
          <w:p w:rsidR="008A2703" w:rsidRPr="00D36A3D" w:rsidRDefault="008A2703" w:rsidP="003B5EB5">
            <w:pPr>
              <w:jc w:val="both"/>
              <w:rPr>
                <w:rFonts w:ascii="Arial" w:hAnsi="Arial" w:cs="Arial"/>
              </w:rPr>
            </w:pPr>
          </w:p>
          <w:p w:rsidR="00420434" w:rsidRPr="00D36A3D" w:rsidRDefault="008A2703" w:rsidP="003B5EB5">
            <w:pPr>
              <w:jc w:val="both"/>
              <w:rPr>
                <w:rFonts w:ascii="Arial" w:hAnsi="Arial" w:cs="Arial"/>
              </w:rPr>
            </w:pPr>
            <w:r w:rsidRPr="00D36A3D">
              <w:rPr>
                <w:rFonts w:ascii="Arial" w:hAnsi="Arial" w:cs="Arial"/>
              </w:rPr>
              <w:t>T</w:t>
            </w:r>
            <w:r w:rsidR="00420434" w:rsidRPr="00D36A3D">
              <w:rPr>
                <w:rFonts w:ascii="Arial" w:hAnsi="Arial" w:cs="Arial"/>
              </w:rPr>
              <w:t>he definition should stay as is, because in its current form it will be able to prevent any conflict of interest as well as any reasonable apprehension bias</w:t>
            </w:r>
            <w:r w:rsidR="00420434" w:rsidRPr="00D36A3D">
              <w:rPr>
                <w:rFonts w:ascii="Arial" w:hAnsi="Arial" w:cs="Arial"/>
                <w:strike/>
              </w:rPr>
              <w:t>ness</w:t>
            </w:r>
            <w:r w:rsidRPr="00D36A3D">
              <w:rPr>
                <w:rFonts w:ascii="Arial" w:hAnsi="Arial" w:cs="Arial"/>
              </w:rPr>
              <w:t>.</w:t>
            </w:r>
          </w:p>
          <w:p w:rsidR="00420434" w:rsidRPr="00D36A3D" w:rsidRDefault="00420434" w:rsidP="003B5EB5">
            <w:pPr>
              <w:jc w:val="both"/>
              <w:rPr>
                <w:rFonts w:ascii="Arial" w:hAnsi="Arial" w:cs="Arial"/>
              </w:rPr>
            </w:pPr>
          </w:p>
          <w:p w:rsidR="002309DC" w:rsidRPr="00D36A3D" w:rsidRDefault="002309DC" w:rsidP="003B5EB5">
            <w:pPr>
              <w:jc w:val="both"/>
              <w:rPr>
                <w:rFonts w:ascii="Arial" w:hAnsi="Arial" w:cs="Arial"/>
              </w:rPr>
            </w:pPr>
          </w:p>
          <w:p w:rsidR="00420434" w:rsidRPr="006322E5" w:rsidRDefault="00420434" w:rsidP="006322E5">
            <w:pPr>
              <w:pStyle w:val="ListParagraph"/>
              <w:numPr>
                <w:ilvl w:val="0"/>
                <w:numId w:val="36"/>
              </w:numPr>
              <w:jc w:val="both"/>
              <w:rPr>
                <w:rFonts w:ascii="Arial" w:hAnsi="Arial" w:cs="Arial"/>
              </w:rPr>
            </w:pPr>
            <w:r w:rsidRPr="006322E5">
              <w:rPr>
                <w:rFonts w:ascii="Arial" w:hAnsi="Arial" w:cs="Arial"/>
              </w:rPr>
              <w:t>Section 3(1A) of the Agricultural Product Standards Act stipulate</w:t>
            </w:r>
            <w:r w:rsidR="008A2703" w:rsidRPr="006322E5">
              <w:rPr>
                <w:rFonts w:ascii="Arial" w:hAnsi="Arial" w:cs="Arial"/>
              </w:rPr>
              <w:t>s</w:t>
            </w:r>
            <w:r w:rsidRPr="006322E5">
              <w:rPr>
                <w:rFonts w:ascii="Arial" w:hAnsi="Arial" w:cs="Arial"/>
              </w:rPr>
              <w:t xml:space="preserve"> that “</w:t>
            </w:r>
            <w:r w:rsidRPr="006322E5">
              <w:rPr>
                <w:rFonts w:ascii="Arial" w:hAnsi="Arial" w:cs="Arial"/>
                <w:i/>
              </w:rPr>
              <w:t>fees may be charged</w:t>
            </w:r>
            <w:r w:rsidRPr="006322E5">
              <w:rPr>
                <w:rFonts w:ascii="Arial" w:hAnsi="Arial" w:cs="Arial"/>
              </w:rPr>
              <w:t xml:space="preserve"> </w:t>
            </w:r>
            <w:r w:rsidRPr="006322E5">
              <w:rPr>
                <w:rFonts w:ascii="Arial" w:hAnsi="Arial" w:cs="Arial"/>
                <w:i/>
              </w:rPr>
              <w:t>in respect of the powers exercised and duties performed by the executive officer or the assignee, as the case may be, to ensure compliance with this section</w:t>
            </w:r>
            <w:r w:rsidRPr="006322E5">
              <w:rPr>
                <w:rFonts w:ascii="Arial" w:hAnsi="Arial" w:cs="Arial"/>
              </w:rPr>
              <w:t>”</w:t>
            </w:r>
          </w:p>
          <w:p w:rsidR="00420434" w:rsidRPr="00D36A3D" w:rsidRDefault="00420434" w:rsidP="003B5EB5">
            <w:pPr>
              <w:jc w:val="both"/>
              <w:rPr>
                <w:rFonts w:ascii="Arial" w:hAnsi="Arial" w:cs="Arial"/>
              </w:rPr>
            </w:pPr>
          </w:p>
          <w:p w:rsidR="00420434" w:rsidRPr="00D36A3D" w:rsidRDefault="00420434" w:rsidP="003B5EB5">
            <w:pPr>
              <w:jc w:val="both"/>
              <w:rPr>
                <w:rFonts w:ascii="Arial" w:hAnsi="Arial" w:cs="Arial"/>
                <w:bCs/>
                <w:iCs/>
              </w:rPr>
            </w:pPr>
            <w:r w:rsidRPr="00D36A3D">
              <w:rPr>
                <w:rFonts w:ascii="Arial" w:hAnsi="Arial" w:cs="Arial"/>
                <w:bCs/>
                <w:iCs/>
              </w:rPr>
              <w:t>In the case of</w:t>
            </w:r>
            <w:r w:rsidRPr="00D36A3D">
              <w:rPr>
                <w:rFonts w:ascii="Arial" w:hAnsi="Arial" w:cs="Arial"/>
                <w:b/>
                <w:bCs/>
                <w:i/>
                <w:iCs/>
              </w:rPr>
              <w:t xml:space="preserve"> Bertie van Zyl (Edms) Bpk and others v The Minister of Agriculture Forestry and Fisheries and others, </w:t>
            </w:r>
            <w:r w:rsidRPr="00D36A3D">
              <w:rPr>
                <w:rFonts w:ascii="Arial" w:hAnsi="Arial" w:cs="Arial"/>
              </w:rPr>
              <w:t>the purposes of section 3 (1A) was stated as,</w:t>
            </w:r>
            <w:r w:rsidRPr="00D36A3D">
              <w:rPr>
                <w:rFonts w:ascii="Arial" w:hAnsi="Arial" w:cs="Arial"/>
                <w:bCs/>
                <w:iCs/>
              </w:rPr>
              <w:t xml:space="preserve"> </w:t>
            </w:r>
          </w:p>
          <w:p w:rsidR="00420434" w:rsidRPr="00D36A3D" w:rsidRDefault="00420434" w:rsidP="003B5EB5">
            <w:pPr>
              <w:jc w:val="both"/>
              <w:rPr>
                <w:rFonts w:ascii="Arial" w:hAnsi="Arial" w:cs="Arial"/>
              </w:rPr>
            </w:pPr>
            <w:r w:rsidRPr="00D36A3D">
              <w:rPr>
                <w:rFonts w:ascii="Arial" w:hAnsi="Arial" w:cs="Arial"/>
                <w:bCs/>
                <w:iCs/>
              </w:rPr>
              <w:t>“…</w:t>
            </w:r>
            <w:r w:rsidRPr="00D36A3D">
              <w:rPr>
                <w:rFonts w:ascii="Arial" w:hAnsi="Arial" w:cs="Arial"/>
                <w:i/>
              </w:rPr>
              <w:t xml:space="preserve"> to secure compensation sufficient to meet the assignee`s costs of carrying out its duties in a competent and efficient manner</w:t>
            </w:r>
            <w:r w:rsidRPr="00D36A3D">
              <w:rPr>
                <w:rFonts w:ascii="Arial" w:hAnsi="Arial" w:cs="Arial"/>
              </w:rPr>
              <w:t>.”</w:t>
            </w:r>
          </w:p>
          <w:p w:rsidR="00420434" w:rsidRPr="00D36A3D" w:rsidRDefault="00420434" w:rsidP="003B5EB5">
            <w:pPr>
              <w:jc w:val="both"/>
              <w:rPr>
                <w:rFonts w:ascii="Arial" w:hAnsi="Arial" w:cs="Arial"/>
              </w:rPr>
            </w:pPr>
          </w:p>
          <w:p w:rsidR="00420434" w:rsidRPr="00D36A3D" w:rsidRDefault="00420434" w:rsidP="003B5EB5">
            <w:pPr>
              <w:jc w:val="both"/>
              <w:rPr>
                <w:rFonts w:ascii="Arial" w:hAnsi="Arial" w:cs="Arial"/>
              </w:rPr>
            </w:pPr>
            <w:r w:rsidRPr="00D36A3D">
              <w:rPr>
                <w:rFonts w:ascii="Arial" w:hAnsi="Arial" w:cs="Arial"/>
              </w:rPr>
              <w:t>The intention of the amendment of section 3(1)(B) in the Amendment Bill reinforces emphasis on cost recovery</w:t>
            </w:r>
            <w:r w:rsidR="002309DC" w:rsidRPr="00D36A3D">
              <w:rPr>
                <w:rFonts w:ascii="Arial" w:hAnsi="Arial" w:cs="Arial"/>
              </w:rPr>
              <w:t>.</w:t>
            </w:r>
          </w:p>
          <w:p w:rsidR="00420434" w:rsidRPr="00D36A3D" w:rsidRDefault="00420434" w:rsidP="003B5EB5">
            <w:pPr>
              <w:jc w:val="both"/>
              <w:rPr>
                <w:rFonts w:ascii="Arial" w:hAnsi="Arial" w:cs="Arial"/>
              </w:rPr>
            </w:pPr>
          </w:p>
        </w:tc>
      </w:tr>
      <w:tr w:rsidR="008A2703" w:rsidRPr="003B5EB5" w:rsidTr="002A5CDB">
        <w:tc>
          <w:tcPr>
            <w:tcW w:w="638" w:type="pct"/>
            <w:vMerge/>
          </w:tcPr>
          <w:p w:rsidR="008A2703" w:rsidRPr="003B5EB5" w:rsidRDefault="008A2703" w:rsidP="003B5EB5">
            <w:pPr>
              <w:rPr>
                <w:rFonts w:ascii="Arial" w:hAnsi="Arial" w:cs="Arial"/>
              </w:rPr>
            </w:pPr>
          </w:p>
        </w:tc>
        <w:tc>
          <w:tcPr>
            <w:tcW w:w="645" w:type="pct"/>
          </w:tcPr>
          <w:p w:rsidR="008A2703" w:rsidRPr="003B5EB5" w:rsidRDefault="008A2703" w:rsidP="003B5EB5">
            <w:pPr>
              <w:rPr>
                <w:rFonts w:ascii="Arial" w:hAnsi="Arial" w:cs="Arial"/>
                <w:b/>
                <w:bCs/>
              </w:rPr>
            </w:pPr>
            <w:r w:rsidRPr="003B5EB5">
              <w:rPr>
                <w:rFonts w:ascii="Arial" w:hAnsi="Arial" w:cs="Arial"/>
                <w:b/>
                <w:bCs/>
              </w:rPr>
              <w:t>“assignee”</w:t>
            </w:r>
          </w:p>
        </w:tc>
        <w:tc>
          <w:tcPr>
            <w:tcW w:w="2419" w:type="pct"/>
          </w:tcPr>
          <w:p w:rsidR="008A2703" w:rsidRPr="003B5EB5" w:rsidRDefault="008A2703" w:rsidP="003B5EB5">
            <w:pPr>
              <w:pStyle w:val="ListParagraph"/>
              <w:numPr>
                <w:ilvl w:val="0"/>
                <w:numId w:val="20"/>
              </w:numPr>
              <w:jc w:val="both"/>
              <w:rPr>
                <w:rFonts w:ascii="Arial" w:hAnsi="Arial" w:cs="Arial"/>
              </w:rPr>
            </w:pPr>
            <w:r w:rsidRPr="003B5EB5">
              <w:rPr>
                <w:rFonts w:ascii="Arial" w:hAnsi="Arial" w:cs="Arial"/>
              </w:rPr>
              <w:t xml:space="preserve">It would be preferable for the drafters to adopt the Department`s stance in the Meat Safety Act and give specific content to what constitutes independence and specify those persons who would not be classified as independent </w:t>
            </w:r>
            <w:r w:rsidR="00E20879" w:rsidRPr="003B5EB5">
              <w:rPr>
                <w:rFonts w:ascii="Arial" w:hAnsi="Arial" w:cs="Arial"/>
              </w:rPr>
              <w:t>.</w:t>
            </w:r>
          </w:p>
          <w:p w:rsidR="008A2703" w:rsidRPr="003B5EB5" w:rsidRDefault="008A2703" w:rsidP="003B5EB5">
            <w:pPr>
              <w:pStyle w:val="ListParagraph"/>
              <w:jc w:val="both"/>
              <w:rPr>
                <w:rFonts w:ascii="Arial" w:hAnsi="Arial" w:cs="Arial"/>
                <w:bCs/>
              </w:rPr>
            </w:pPr>
          </w:p>
        </w:tc>
        <w:tc>
          <w:tcPr>
            <w:tcW w:w="1298" w:type="pct"/>
          </w:tcPr>
          <w:p w:rsidR="008A2703" w:rsidRPr="003B5EB5" w:rsidRDefault="006322E5" w:rsidP="003B5EB5">
            <w:pPr>
              <w:jc w:val="both"/>
              <w:rPr>
                <w:rFonts w:ascii="Arial" w:hAnsi="Arial" w:cs="Arial"/>
              </w:rPr>
            </w:pPr>
            <w:r>
              <w:rPr>
                <w:rFonts w:ascii="Arial" w:hAnsi="Arial" w:cs="Arial"/>
              </w:rPr>
              <w:t xml:space="preserve">(e) </w:t>
            </w:r>
            <w:r w:rsidR="008A2703" w:rsidRPr="003B5EB5">
              <w:rPr>
                <w:rFonts w:ascii="Arial" w:hAnsi="Arial" w:cs="Arial"/>
              </w:rPr>
              <w:t>The</w:t>
            </w:r>
            <w:r w:rsidR="00E20879" w:rsidRPr="003B5EB5">
              <w:rPr>
                <w:rFonts w:ascii="Arial" w:hAnsi="Arial" w:cs="Arial"/>
              </w:rPr>
              <w:t xml:space="preserve"> amendment</w:t>
            </w:r>
            <w:r w:rsidR="008A2703" w:rsidRPr="003B5EB5">
              <w:rPr>
                <w:rFonts w:ascii="Arial" w:hAnsi="Arial" w:cs="Arial"/>
              </w:rPr>
              <w:t xml:space="preserve"> definition </w:t>
            </w:r>
            <w:r w:rsidR="00E20879" w:rsidRPr="003B5EB5">
              <w:rPr>
                <w:rFonts w:ascii="Arial" w:hAnsi="Arial" w:cs="Arial"/>
              </w:rPr>
              <w:t>is aligned with the provisions of PAJA.</w:t>
            </w:r>
          </w:p>
          <w:p w:rsidR="008A2703" w:rsidRPr="003B5EB5" w:rsidRDefault="008A2703" w:rsidP="003B5EB5">
            <w:pPr>
              <w:jc w:val="both"/>
              <w:rPr>
                <w:rFonts w:ascii="Arial" w:hAnsi="Arial" w:cs="Arial"/>
              </w:rPr>
            </w:pPr>
          </w:p>
          <w:p w:rsidR="008A2703" w:rsidRPr="003B5EB5" w:rsidRDefault="002309DC" w:rsidP="003B5EB5">
            <w:pPr>
              <w:jc w:val="both"/>
              <w:rPr>
                <w:rFonts w:ascii="Arial" w:hAnsi="Arial" w:cs="Arial"/>
              </w:rPr>
            </w:pPr>
            <w:r w:rsidRPr="003B5EB5">
              <w:rPr>
                <w:rFonts w:ascii="Arial" w:hAnsi="Arial" w:cs="Arial"/>
              </w:rPr>
              <w:t>T</w:t>
            </w:r>
            <w:r w:rsidR="008A2703" w:rsidRPr="003B5EB5">
              <w:rPr>
                <w:rFonts w:ascii="Arial" w:hAnsi="Arial" w:cs="Arial"/>
              </w:rPr>
              <w:t xml:space="preserve">he definition in </w:t>
            </w:r>
            <w:r w:rsidRPr="003B5EB5">
              <w:rPr>
                <w:rFonts w:ascii="Arial" w:hAnsi="Arial" w:cs="Arial"/>
              </w:rPr>
              <w:t xml:space="preserve">the </w:t>
            </w:r>
            <w:r w:rsidR="008A2703" w:rsidRPr="003B5EB5">
              <w:rPr>
                <w:rFonts w:ascii="Arial" w:hAnsi="Arial" w:cs="Arial"/>
              </w:rPr>
              <w:t>Meat Safety Act is as follows:</w:t>
            </w:r>
          </w:p>
          <w:p w:rsidR="008A2703" w:rsidRPr="003B5EB5" w:rsidRDefault="008A2703" w:rsidP="003B5EB5">
            <w:pPr>
              <w:jc w:val="both"/>
              <w:rPr>
                <w:rFonts w:ascii="Arial" w:hAnsi="Arial" w:cs="Arial"/>
              </w:rPr>
            </w:pPr>
          </w:p>
          <w:p w:rsidR="008A2703" w:rsidRPr="003B5EB5" w:rsidRDefault="008A2703" w:rsidP="003B5EB5">
            <w:pPr>
              <w:jc w:val="both"/>
              <w:rPr>
                <w:rFonts w:ascii="Arial" w:hAnsi="Arial" w:cs="Arial"/>
              </w:rPr>
            </w:pPr>
            <w:r w:rsidRPr="003B5EB5">
              <w:rPr>
                <w:rFonts w:ascii="Arial" w:hAnsi="Arial" w:cs="Arial"/>
              </w:rPr>
              <w:t xml:space="preserve">“assignee” </w:t>
            </w:r>
            <w:r w:rsidRPr="003B5EB5">
              <w:rPr>
                <w:rFonts w:ascii="Arial" w:hAnsi="Arial" w:cs="Arial"/>
                <w:i/>
              </w:rPr>
              <w:t>means any person, undertaking, body, institution, or association designated under section 4 (viii)</w:t>
            </w:r>
          </w:p>
          <w:p w:rsidR="008A2703" w:rsidRPr="003B5EB5" w:rsidRDefault="008A2703" w:rsidP="003B5EB5">
            <w:pPr>
              <w:jc w:val="both"/>
              <w:rPr>
                <w:rFonts w:ascii="Arial" w:hAnsi="Arial" w:cs="Arial"/>
              </w:rPr>
            </w:pPr>
          </w:p>
          <w:p w:rsidR="008A2703" w:rsidRPr="006322E5" w:rsidRDefault="008A2703" w:rsidP="003B5EB5">
            <w:pPr>
              <w:jc w:val="both"/>
              <w:rPr>
                <w:rFonts w:ascii="Arial" w:hAnsi="Arial" w:cs="Arial"/>
              </w:rPr>
            </w:pPr>
            <w:r w:rsidRPr="006322E5">
              <w:rPr>
                <w:rFonts w:ascii="Arial" w:hAnsi="Arial" w:cs="Arial"/>
              </w:rPr>
              <w:t>Unfortunately, section 4(viii) of the definition cannot be traced under the Meat Safety Act</w:t>
            </w:r>
            <w:r w:rsidR="00DD4370" w:rsidRPr="006322E5">
              <w:rPr>
                <w:rFonts w:ascii="Arial" w:hAnsi="Arial" w:cs="Arial"/>
              </w:rPr>
              <w:t>; thus t</w:t>
            </w:r>
            <w:r w:rsidRPr="006322E5">
              <w:rPr>
                <w:rFonts w:ascii="Arial" w:hAnsi="Arial" w:cs="Arial"/>
              </w:rPr>
              <w:t xml:space="preserve">he Meat Safety Act </w:t>
            </w:r>
            <w:r w:rsidR="00DD4370" w:rsidRPr="006322E5">
              <w:rPr>
                <w:rFonts w:ascii="Arial" w:hAnsi="Arial" w:cs="Arial"/>
              </w:rPr>
              <w:t xml:space="preserve">was of no </w:t>
            </w:r>
            <w:r w:rsidRPr="006322E5">
              <w:rPr>
                <w:rFonts w:ascii="Arial" w:hAnsi="Arial" w:cs="Arial"/>
              </w:rPr>
              <w:t>assistance in this instance</w:t>
            </w:r>
            <w:r w:rsidR="00DD4370" w:rsidRPr="006322E5">
              <w:rPr>
                <w:rFonts w:ascii="Arial" w:hAnsi="Arial" w:cs="Arial"/>
              </w:rPr>
              <w:t>.</w:t>
            </w:r>
          </w:p>
          <w:p w:rsidR="008A2703" w:rsidRPr="003B5EB5" w:rsidRDefault="008A2703" w:rsidP="006322E5">
            <w:pPr>
              <w:jc w:val="both"/>
              <w:rPr>
                <w:rFonts w:ascii="Arial" w:hAnsi="Arial" w:cs="Arial"/>
              </w:rPr>
            </w:pPr>
          </w:p>
        </w:tc>
      </w:tr>
      <w:tr w:rsidR="00AB0C67" w:rsidRPr="003B5EB5" w:rsidTr="002A5CDB">
        <w:tc>
          <w:tcPr>
            <w:tcW w:w="638" w:type="pct"/>
            <w:vMerge/>
          </w:tcPr>
          <w:p w:rsidR="00AB0C67" w:rsidRPr="003B5EB5" w:rsidRDefault="00AB0C67" w:rsidP="003B5EB5">
            <w:pPr>
              <w:rPr>
                <w:rFonts w:ascii="Arial" w:hAnsi="Arial" w:cs="Arial"/>
              </w:rPr>
            </w:pPr>
          </w:p>
        </w:tc>
        <w:tc>
          <w:tcPr>
            <w:tcW w:w="645" w:type="pct"/>
          </w:tcPr>
          <w:p w:rsidR="00AB0C67" w:rsidRPr="003B5EB5" w:rsidRDefault="00AB0C67" w:rsidP="003B5EB5">
            <w:pPr>
              <w:rPr>
                <w:rFonts w:ascii="Arial" w:hAnsi="Arial" w:cs="Arial"/>
                <w:b/>
                <w:bCs/>
              </w:rPr>
            </w:pPr>
            <w:r w:rsidRPr="003B5EB5">
              <w:rPr>
                <w:rFonts w:ascii="Arial" w:hAnsi="Arial" w:cs="Arial"/>
                <w:b/>
                <w:bCs/>
              </w:rPr>
              <w:t>“assignee”</w:t>
            </w:r>
          </w:p>
        </w:tc>
        <w:tc>
          <w:tcPr>
            <w:tcW w:w="2419" w:type="pct"/>
          </w:tcPr>
          <w:p w:rsidR="00AB0C67" w:rsidRPr="003B5EB5" w:rsidRDefault="00AB0C67" w:rsidP="003B5EB5">
            <w:pPr>
              <w:pStyle w:val="ListParagraph"/>
              <w:numPr>
                <w:ilvl w:val="0"/>
                <w:numId w:val="20"/>
              </w:numPr>
              <w:rPr>
                <w:rFonts w:ascii="Arial" w:hAnsi="Arial" w:cs="Arial"/>
              </w:rPr>
            </w:pPr>
            <w:r w:rsidRPr="003B5EB5">
              <w:rPr>
                <w:rFonts w:ascii="Arial" w:hAnsi="Arial" w:cs="Arial"/>
              </w:rPr>
              <w:t xml:space="preserve">Would other members of the Participatory Guarantee Systems (PGS) South Africa group be considered as having an indirect interest in the product? </w:t>
            </w:r>
          </w:p>
          <w:p w:rsidR="00AB0C67" w:rsidRPr="003B5EB5" w:rsidRDefault="00AB0C67" w:rsidP="003B5EB5">
            <w:pPr>
              <w:pStyle w:val="ListParagraph"/>
              <w:jc w:val="both"/>
              <w:rPr>
                <w:rFonts w:ascii="Arial" w:hAnsi="Arial" w:cs="Arial"/>
                <w:bCs/>
              </w:rPr>
            </w:pPr>
          </w:p>
        </w:tc>
        <w:tc>
          <w:tcPr>
            <w:tcW w:w="1298" w:type="pct"/>
          </w:tcPr>
          <w:p w:rsidR="00AB0C67" w:rsidRPr="003B5EB5" w:rsidRDefault="006322E5" w:rsidP="003B5EB5">
            <w:pPr>
              <w:jc w:val="both"/>
              <w:rPr>
                <w:rFonts w:ascii="Arial" w:hAnsi="Arial" w:cs="Arial"/>
              </w:rPr>
            </w:pPr>
            <w:r>
              <w:rPr>
                <w:rFonts w:ascii="Arial" w:hAnsi="Arial" w:cs="Arial"/>
              </w:rPr>
              <w:t xml:space="preserve">(f) </w:t>
            </w:r>
            <w:r w:rsidR="00AB0C67" w:rsidRPr="003B5EB5">
              <w:rPr>
                <w:rFonts w:ascii="Arial" w:hAnsi="Arial" w:cs="Arial"/>
              </w:rPr>
              <w:t>It is not known or clear as to wh</w:t>
            </w:r>
            <w:r w:rsidR="00DD4370" w:rsidRPr="003B5EB5">
              <w:rPr>
                <w:rFonts w:ascii="Arial" w:hAnsi="Arial" w:cs="Arial"/>
              </w:rPr>
              <w:t>o PGS is or their role; h</w:t>
            </w:r>
            <w:r w:rsidR="00AB0C67" w:rsidRPr="003B5EB5">
              <w:rPr>
                <w:rFonts w:ascii="Arial" w:hAnsi="Arial" w:cs="Arial"/>
              </w:rPr>
              <w:t>ence, this question could not be answered. However, the definition in the Amendment Bill sufficiently outlines what assignees are</w:t>
            </w:r>
            <w:r w:rsidR="00DD4370" w:rsidRPr="003B5EB5">
              <w:rPr>
                <w:rFonts w:ascii="Arial" w:hAnsi="Arial" w:cs="Arial"/>
              </w:rPr>
              <w:t xml:space="preserve">. </w:t>
            </w:r>
          </w:p>
        </w:tc>
      </w:tr>
      <w:tr w:rsidR="00067A81" w:rsidRPr="003B5EB5" w:rsidTr="002A5CDB">
        <w:tc>
          <w:tcPr>
            <w:tcW w:w="638" w:type="pct"/>
            <w:vMerge/>
          </w:tcPr>
          <w:p w:rsidR="00067A81" w:rsidRPr="003B5EB5" w:rsidRDefault="00067A81" w:rsidP="003B5EB5">
            <w:pPr>
              <w:rPr>
                <w:rFonts w:ascii="Arial" w:hAnsi="Arial" w:cs="Arial"/>
              </w:rPr>
            </w:pPr>
          </w:p>
        </w:tc>
        <w:tc>
          <w:tcPr>
            <w:tcW w:w="645" w:type="pct"/>
          </w:tcPr>
          <w:p w:rsidR="00067A81" w:rsidRPr="003B5EB5" w:rsidRDefault="00067A81" w:rsidP="003B5EB5">
            <w:pPr>
              <w:rPr>
                <w:rFonts w:ascii="Arial" w:hAnsi="Arial" w:cs="Arial"/>
                <w:b/>
                <w:bCs/>
              </w:rPr>
            </w:pPr>
            <w:r w:rsidRPr="003B5EB5">
              <w:rPr>
                <w:rFonts w:ascii="Arial" w:hAnsi="Arial" w:cs="Arial"/>
                <w:b/>
                <w:bCs/>
              </w:rPr>
              <w:t>“assignee”</w:t>
            </w:r>
          </w:p>
        </w:tc>
        <w:tc>
          <w:tcPr>
            <w:tcW w:w="2419" w:type="pct"/>
          </w:tcPr>
          <w:p w:rsidR="00067A81" w:rsidRPr="003B5EB5" w:rsidRDefault="00067A81" w:rsidP="003B5EB5">
            <w:pPr>
              <w:pStyle w:val="ListParagraph"/>
              <w:numPr>
                <w:ilvl w:val="0"/>
                <w:numId w:val="20"/>
              </w:numPr>
              <w:jc w:val="both"/>
              <w:rPr>
                <w:rFonts w:ascii="Arial" w:hAnsi="Arial" w:cs="Arial"/>
              </w:rPr>
            </w:pPr>
            <w:r w:rsidRPr="003B5EB5">
              <w:rPr>
                <w:rFonts w:ascii="Arial" w:hAnsi="Arial" w:cs="Arial"/>
              </w:rPr>
              <w:t>consideration should be given on whether this change will prohibit/exclude expert association inspection services such as the Dairy Standards Agency (DSA) or any other, to apply/register as assignees. These associations although formed by sector, are independent in their service offerings and have expertise to inspect and guide the sector, for inspection purposes</w:t>
            </w:r>
          </w:p>
          <w:p w:rsidR="00067A81" w:rsidRPr="003B5EB5" w:rsidRDefault="00067A81" w:rsidP="003B5EB5">
            <w:pPr>
              <w:pStyle w:val="ListParagraph"/>
              <w:jc w:val="both"/>
              <w:rPr>
                <w:rFonts w:ascii="Arial" w:hAnsi="Arial" w:cs="Arial"/>
                <w:bCs/>
              </w:rPr>
            </w:pPr>
          </w:p>
        </w:tc>
        <w:tc>
          <w:tcPr>
            <w:tcW w:w="1298" w:type="pct"/>
          </w:tcPr>
          <w:p w:rsidR="00067A81" w:rsidRPr="003B5EB5" w:rsidRDefault="006322E5" w:rsidP="003B5EB5">
            <w:pPr>
              <w:jc w:val="both"/>
              <w:rPr>
                <w:rFonts w:ascii="Arial" w:hAnsi="Arial" w:cs="Arial"/>
              </w:rPr>
            </w:pPr>
            <w:r>
              <w:rPr>
                <w:rFonts w:ascii="Arial" w:hAnsi="Arial" w:cs="Arial"/>
              </w:rPr>
              <w:t xml:space="preserve">(g) </w:t>
            </w:r>
            <w:r w:rsidR="00DD4370" w:rsidRPr="003B5EB5">
              <w:rPr>
                <w:rFonts w:ascii="Arial" w:hAnsi="Arial" w:cs="Arial"/>
              </w:rPr>
              <w:t>Noted, p</w:t>
            </w:r>
            <w:r w:rsidR="00067A81" w:rsidRPr="003B5EB5">
              <w:rPr>
                <w:rFonts w:ascii="Arial" w:hAnsi="Arial" w:cs="Arial"/>
              </w:rPr>
              <w:t xml:space="preserve">rovided they don’t have </w:t>
            </w:r>
            <w:r w:rsidR="00DD4370" w:rsidRPr="003B5EB5">
              <w:rPr>
                <w:rFonts w:ascii="Arial" w:hAnsi="Arial" w:cs="Arial"/>
              </w:rPr>
              <w:t xml:space="preserve">any </w:t>
            </w:r>
            <w:r w:rsidR="00067A81" w:rsidRPr="003B5EB5">
              <w:rPr>
                <w:rFonts w:ascii="Arial" w:hAnsi="Arial" w:cs="Arial"/>
              </w:rPr>
              <w:t xml:space="preserve">interest in the product being inspected. </w:t>
            </w:r>
          </w:p>
        </w:tc>
      </w:tr>
      <w:tr w:rsidR="00067A81" w:rsidRPr="003B5EB5" w:rsidTr="002A5CDB">
        <w:tc>
          <w:tcPr>
            <w:tcW w:w="638" w:type="pct"/>
            <w:vMerge/>
          </w:tcPr>
          <w:p w:rsidR="00067A81" w:rsidRPr="003B5EB5" w:rsidRDefault="00067A81" w:rsidP="003B5EB5">
            <w:pPr>
              <w:rPr>
                <w:rFonts w:ascii="Arial" w:hAnsi="Arial" w:cs="Arial"/>
              </w:rPr>
            </w:pPr>
          </w:p>
        </w:tc>
        <w:tc>
          <w:tcPr>
            <w:tcW w:w="645" w:type="pct"/>
          </w:tcPr>
          <w:p w:rsidR="00067A81" w:rsidRPr="003B5EB5" w:rsidRDefault="00067A81" w:rsidP="003B5EB5">
            <w:pPr>
              <w:rPr>
                <w:rFonts w:ascii="Arial" w:hAnsi="Arial" w:cs="Arial"/>
                <w:b/>
                <w:bCs/>
              </w:rPr>
            </w:pPr>
            <w:r w:rsidRPr="003B5EB5">
              <w:rPr>
                <w:rFonts w:ascii="Arial" w:hAnsi="Arial" w:cs="Arial"/>
                <w:b/>
                <w:bCs/>
              </w:rPr>
              <w:t>“assignee”</w:t>
            </w:r>
          </w:p>
        </w:tc>
        <w:tc>
          <w:tcPr>
            <w:tcW w:w="2419" w:type="pct"/>
          </w:tcPr>
          <w:p w:rsidR="00067A81" w:rsidRPr="003B5EB5" w:rsidRDefault="00067A81" w:rsidP="003B5EB5">
            <w:pPr>
              <w:pStyle w:val="ListParagraph"/>
              <w:numPr>
                <w:ilvl w:val="0"/>
                <w:numId w:val="20"/>
              </w:numPr>
              <w:jc w:val="both"/>
              <w:rPr>
                <w:rFonts w:ascii="Arial" w:hAnsi="Arial" w:cs="Arial"/>
                <w:bCs/>
              </w:rPr>
            </w:pPr>
            <w:r w:rsidRPr="003B5EB5">
              <w:rPr>
                <w:rFonts w:ascii="Arial" w:hAnsi="Arial" w:cs="Arial"/>
              </w:rPr>
              <w:t xml:space="preserve">The definition should be expanded to include that the assignee must </w:t>
            </w:r>
            <w:r w:rsidRPr="003B5EB5">
              <w:rPr>
                <w:rFonts w:ascii="Arial" w:hAnsi="Arial" w:cs="Arial"/>
                <w:b/>
                <w:bCs/>
                <w:u w:val="single"/>
              </w:rPr>
              <w:t>be a juristic person existing under the laws of the Republic of South Africa</w:t>
            </w:r>
            <w:r w:rsidRPr="003B5EB5">
              <w:rPr>
                <w:rFonts w:ascii="Arial" w:hAnsi="Arial" w:cs="Arial"/>
              </w:rPr>
              <w:t xml:space="preserve"> and must, substantially, have the necessary skill, experience, resources and infrastructure to carry out its function, inter alia, to ensure that its costs in setting up and acquiring these do not result in an artificial increase to the costs it seeks to be recover by way of its determined fee</w:t>
            </w:r>
            <w:r w:rsidR="00070B0E" w:rsidRPr="003B5EB5">
              <w:rPr>
                <w:rFonts w:ascii="Arial" w:hAnsi="Arial" w:cs="Arial"/>
              </w:rPr>
              <w:t xml:space="preserve">. </w:t>
            </w:r>
            <w:r w:rsidRPr="003B5EB5">
              <w:rPr>
                <w:rFonts w:ascii="Arial" w:hAnsi="Arial" w:cs="Arial"/>
              </w:rPr>
              <w:t>Put differently, the cost recovery basis in respect of which the fee must be determined, must relate to the cost of the assignee’s statutory function, and not ancillary cost (e.g. infrastructure and other set up costs). This requires the definition to be expanded</w:t>
            </w:r>
          </w:p>
        </w:tc>
        <w:tc>
          <w:tcPr>
            <w:tcW w:w="1298" w:type="pct"/>
          </w:tcPr>
          <w:p w:rsidR="00067A81" w:rsidRPr="003B5EB5" w:rsidRDefault="006322E5" w:rsidP="003B5EB5">
            <w:pPr>
              <w:jc w:val="both"/>
              <w:rPr>
                <w:rFonts w:ascii="Arial" w:hAnsi="Arial" w:cs="Arial"/>
                <w:color w:val="7030A0"/>
              </w:rPr>
            </w:pPr>
            <w:r>
              <w:rPr>
                <w:rFonts w:ascii="Arial" w:hAnsi="Arial" w:cs="Arial"/>
              </w:rPr>
              <w:t xml:space="preserve">(h) </w:t>
            </w:r>
            <w:r w:rsidR="00DD4370" w:rsidRPr="003B5EB5">
              <w:rPr>
                <w:rFonts w:ascii="Arial" w:hAnsi="Arial" w:cs="Arial"/>
              </w:rPr>
              <w:t xml:space="preserve">Addressed </w:t>
            </w:r>
            <w:r w:rsidR="00067A81" w:rsidRPr="003B5EB5">
              <w:rPr>
                <w:rFonts w:ascii="Arial" w:hAnsi="Arial" w:cs="Arial"/>
              </w:rPr>
              <w:t xml:space="preserve">in the definition of an assignee under section 2(3) (a) of the </w:t>
            </w:r>
            <w:r w:rsidR="003B5EB5" w:rsidRPr="003B5EB5">
              <w:rPr>
                <w:rFonts w:ascii="Arial" w:hAnsi="Arial" w:cs="Arial"/>
              </w:rPr>
              <w:t xml:space="preserve">current </w:t>
            </w:r>
            <w:r w:rsidR="00067A81" w:rsidRPr="003B5EB5">
              <w:rPr>
                <w:rFonts w:ascii="Arial" w:hAnsi="Arial" w:cs="Arial"/>
              </w:rPr>
              <w:t>APS Act</w:t>
            </w:r>
            <w:r w:rsidR="003B5EB5" w:rsidRPr="003B5EB5">
              <w:rPr>
                <w:rFonts w:ascii="Arial" w:hAnsi="Arial" w:cs="Arial"/>
              </w:rPr>
              <w:t>.</w:t>
            </w:r>
            <w:r w:rsidR="00067A81" w:rsidRPr="003B5EB5">
              <w:rPr>
                <w:rFonts w:ascii="Arial" w:hAnsi="Arial" w:cs="Arial"/>
              </w:rPr>
              <w:t xml:space="preserve">  </w:t>
            </w:r>
          </w:p>
          <w:p w:rsidR="00067A81" w:rsidRPr="003B5EB5" w:rsidRDefault="00067A81" w:rsidP="003B5EB5">
            <w:pPr>
              <w:rPr>
                <w:rFonts w:ascii="Arial" w:hAnsi="Arial" w:cs="Arial"/>
              </w:rPr>
            </w:pPr>
          </w:p>
          <w:p w:rsidR="00067A81" w:rsidRPr="003B5EB5" w:rsidRDefault="00067A81" w:rsidP="003B5EB5">
            <w:pPr>
              <w:rPr>
                <w:rFonts w:ascii="Arial" w:hAnsi="Arial" w:cs="Arial"/>
              </w:rPr>
            </w:pPr>
          </w:p>
          <w:p w:rsidR="00067A81" w:rsidRPr="003B5EB5" w:rsidRDefault="0050486E" w:rsidP="003B5EB5">
            <w:pPr>
              <w:jc w:val="both"/>
              <w:rPr>
                <w:rFonts w:ascii="Arial" w:hAnsi="Arial" w:cs="Arial"/>
              </w:rPr>
            </w:pPr>
            <w:r w:rsidRPr="003B5EB5">
              <w:rPr>
                <w:rFonts w:ascii="Arial" w:hAnsi="Arial" w:cs="Arial"/>
              </w:rPr>
              <w:t xml:space="preserve">The intention of the amendment of section 3(1)(B) in the Amendment Bill is </w:t>
            </w:r>
            <w:r w:rsidR="003B5EB5" w:rsidRPr="003B5EB5">
              <w:rPr>
                <w:rFonts w:ascii="Arial" w:hAnsi="Arial" w:cs="Arial"/>
              </w:rPr>
              <w:t xml:space="preserve">to </w:t>
            </w:r>
            <w:r w:rsidRPr="003B5EB5">
              <w:rPr>
                <w:rFonts w:ascii="Arial" w:hAnsi="Arial" w:cs="Arial"/>
              </w:rPr>
              <w:t>reinforce and re-emphasis</w:t>
            </w:r>
            <w:r w:rsidR="003B5EB5" w:rsidRPr="006322E5">
              <w:rPr>
                <w:rFonts w:ascii="Arial" w:hAnsi="Arial" w:cs="Arial"/>
              </w:rPr>
              <w:t>e</w:t>
            </w:r>
            <w:r w:rsidRPr="003B5EB5">
              <w:rPr>
                <w:rFonts w:ascii="Arial" w:hAnsi="Arial" w:cs="Arial"/>
              </w:rPr>
              <w:t xml:space="preserve"> the importance of cost recovery.</w:t>
            </w:r>
          </w:p>
        </w:tc>
      </w:tr>
      <w:tr w:rsidR="0050486E" w:rsidRPr="003B5EB5" w:rsidTr="002A5CDB">
        <w:tc>
          <w:tcPr>
            <w:tcW w:w="638" w:type="pct"/>
            <w:vMerge/>
          </w:tcPr>
          <w:p w:rsidR="0050486E" w:rsidRPr="003B5EB5" w:rsidRDefault="0050486E" w:rsidP="003B5EB5">
            <w:pPr>
              <w:rPr>
                <w:rFonts w:ascii="Arial" w:hAnsi="Arial" w:cs="Arial"/>
              </w:rPr>
            </w:pPr>
          </w:p>
        </w:tc>
        <w:tc>
          <w:tcPr>
            <w:tcW w:w="645" w:type="pct"/>
          </w:tcPr>
          <w:p w:rsidR="0050486E" w:rsidRPr="003B5EB5" w:rsidRDefault="0050486E" w:rsidP="003B5EB5">
            <w:pPr>
              <w:rPr>
                <w:rFonts w:ascii="Arial" w:hAnsi="Arial" w:cs="Arial"/>
                <w:b/>
                <w:bCs/>
              </w:rPr>
            </w:pPr>
            <w:r w:rsidRPr="003B5EB5">
              <w:rPr>
                <w:rFonts w:ascii="Arial" w:hAnsi="Arial" w:cs="Arial"/>
                <w:b/>
                <w:bCs/>
              </w:rPr>
              <w:t>“assignee”</w:t>
            </w:r>
          </w:p>
        </w:tc>
        <w:tc>
          <w:tcPr>
            <w:tcW w:w="2419" w:type="pct"/>
          </w:tcPr>
          <w:p w:rsidR="0050486E" w:rsidRPr="003B5EB5" w:rsidRDefault="0050486E" w:rsidP="003B5EB5">
            <w:pPr>
              <w:pStyle w:val="ListParagraph"/>
              <w:numPr>
                <w:ilvl w:val="0"/>
                <w:numId w:val="20"/>
              </w:numPr>
              <w:jc w:val="both"/>
              <w:rPr>
                <w:rFonts w:ascii="Arial" w:hAnsi="Arial" w:cs="Arial"/>
              </w:rPr>
            </w:pPr>
            <w:r w:rsidRPr="003B5EB5">
              <w:rPr>
                <w:rFonts w:ascii="Arial" w:hAnsi="Arial" w:cs="Arial"/>
              </w:rPr>
              <w:t>recommends removal of ‘</w:t>
            </w:r>
            <w:r w:rsidRPr="003B5EB5">
              <w:rPr>
                <w:rFonts w:ascii="Arial" w:hAnsi="Arial" w:cs="Arial"/>
                <w:b/>
                <w:bCs/>
                <w:u w:val="single"/>
              </w:rPr>
              <w:t>direct or indirect interests in the products concerned</w:t>
            </w:r>
            <w:r w:rsidRPr="003B5EB5">
              <w:rPr>
                <w:rFonts w:ascii="Arial" w:hAnsi="Arial" w:cs="Arial"/>
              </w:rPr>
              <w:t>’</w:t>
            </w:r>
          </w:p>
          <w:p w:rsidR="0050486E" w:rsidRPr="003B5EB5" w:rsidRDefault="0050486E" w:rsidP="003B5EB5">
            <w:pPr>
              <w:pStyle w:val="ListParagraph"/>
              <w:jc w:val="both"/>
              <w:rPr>
                <w:rFonts w:ascii="Arial" w:hAnsi="Arial" w:cs="Arial"/>
              </w:rPr>
            </w:pPr>
          </w:p>
          <w:p w:rsidR="0050486E" w:rsidRPr="003B5EB5" w:rsidRDefault="0050486E" w:rsidP="003B5EB5">
            <w:pPr>
              <w:pStyle w:val="ListParagraph"/>
              <w:numPr>
                <w:ilvl w:val="0"/>
                <w:numId w:val="16"/>
              </w:numPr>
              <w:jc w:val="both"/>
              <w:rPr>
                <w:rFonts w:ascii="Arial" w:hAnsi="Arial" w:cs="Arial"/>
              </w:rPr>
            </w:pPr>
            <w:r w:rsidRPr="003B5EB5">
              <w:rPr>
                <w:rFonts w:ascii="Arial" w:hAnsi="Arial" w:cs="Arial"/>
              </w:rPr>
              <w:t>Members of the PPECB Board are comprised of industry nominated exporters/stakeholders and one Ministerial representative. As such the board members may have a direct or indirect interest by virtue of being producers and/or exporters of these products. From a corporate governance perspective, organisations and companies are expected to manage conflicts of interest. The PPECB has a declaration of interest policy in place and any interest in respect of agenda items must be declared at the outset at all Committee and Board meetings. Board members must recuse themselves where an interest has been declared. There is oversight in respect of potential conflicts of interest.</w:t>
            </w:r>
          </w:p>
          <w:p w:rsidR="0050486E" w:rsidRPr="003B5EB5" w:rsidRDefault="0050486E" w:rsidP="003B5EB5">
            <w:pPr>
              <w:pStyle w:val="ListParagraph"/>
              <w:jc w:val="both"/>
              <w:rPr>
                <w:rFonts w:ascii="Arial" w:hAnsi="Arial" w:cs="Arial"/>
                <w:bCs/>
              </w:rPr>
            </w:pPr>
          </w:p>
        </w:tc>
        <w:tc>
          <w:tcPr>
            <w:tcW w:w="1298" w:type="pct"/>
          </w:tcPr>
          <w:p w:rsidR="0050486E" w:rsidRPr="003B5EB5" w:rsidRDefault="006322E5" w:rsidP="003B5EB5">
            <w:pPr>
              <w:rPr>
                <w:rFonts w:ascii="Arial" w:hAnsi="Arial" w:cs="Arial"/>
              </w:rPr>
            </w:pPr>
            <w:r>
              <w:rPr>
                <w:rFonts w:ascii="Arial" w:hAnsi="Arial" w:cs="Arial"/>
              </w:rPr>
              <w:t xml:space="preserve">(i) </w:t>
            </w:r>
            <w:r w:rsidR="00F60DC8" w:rsidRPr="003B5EB5">
              <w:rPr>
                <w:rFonts w:ascii="Arial" w:hAnsi="Arial" w:cs="Arial"/>
              </w:rPr>
              <w:t xml:space="preserve">Responded to above. </w:t>
            </w:r>
          </w:p>
          <w:p w:rsidR="0050486E" w:rsidRPr="003B5EB5" w:rsidRDefault="0050486E" w:rsidP="003B5EB5">
            <w:pPr>
              <w:rPr>
                <w:rFonts w:ascii="Arial" w:hAnsi="Arial" w:cs="Arial"/>
              </w:rPr>
            </w:pPr>
          </w:p>
          <w:p w:rsidR="0050486E" w:rsidRPr="003B5EB5" w:rsidRDefault="0050486E" w:rsidP="003B5EB5">
            <w:pPr>
              <w:rPr>
                <w:rFonts w:ascii="Arial" w:hAnsi="Arial" w:cs="Arial"/>
              </w:rPr>
            </w:pPr>
          </w:p>
          <w:p w:rsidR="0050486E" w:rsidRPr="003B5EB5" w:rsidRDefault="00F60DC8" w:rsidP="003B5EB5">
            <w:pPr>
              <w:jc w:val="both"/>
              <w:rPr>
                <w:rFonts w:ascii="Arial" w:hAnsi="Arial" w:cs="Arial"/>
              </w:rPr>
            </w:pPr>
            <w:r w:rsidRPr="003B5EB5">
              <w:rPr>
                <w:rFonts w:ascii="Arial" w:hAnsi="Arial" w:cs="Arial"/>
              </w:rPr>
              <w:t>The comment is noted.</w:t>
            </w:r>
            <w:r w:rsidR="0050486E" w:rsidRPr="003B5EB5">
              <w:rPr>
                <w:rFonts w:ascii="Arial" w:hAnsi="Arial" w:cs="Arial"/>
              </w:rPr>
              <w:t xml:space="preserve">  </w:t>
            </w:r>
          </w:p>
        </w:tc>
      </w:tr>
      <w:tr w:rsidR="002478EC" w:rsidRPr="003B5EB5" w:rsidTr="002A5CDB">
        <w:tc>
          <w:tcPr>
            <w:tcW w:w="638" w:type="pct"/>
            <w:vMerge/>
          </w:tcPr>
          <w:p w:rsidR="002478EC" w:rsidRPr="003B5EB5" w:rsidRDefault="002478EC" w:rsidP="003B5EB5">
            <w:pPr>
              <w:rPr>
                <w:rFonts w:ascii="Arial" w:hAnsi="Arial" w:cs="Arial"/>
              </w:rPr>
            </w:pPr>
          </w:p>
        </w:tc>
        <w:tc>
          <w:tcPr>
            <w:tcW w:w="645" w:type="pct"/>
          </w:tcPr>
          <w:p w:rsidR="002478EC" w:rsidRPr="003B5EB5" w:rsidRDefault="00815241" w:rsidP="003B5EB5">
            <w:pPr>
              <w:rPr>
                <w:rFonts w:ascii="Arial" w:hAnsi="Arial" w:cs="Arial"/>
                <w:b/>
                <w:bCs/>
              </w:rPr>
            </w:pPr>
            <w:r w:rsidRPr="003B5EB5">
              <w:rPr>
                <w:rFonts w:ascii="Arial" w:hAnsi="Arial" w:cs="Arial"/>
                <w:b/>
                <w:bCs/>
              </w:rPr>
              <w:t>“assignee”</w:t>
            </w:r>
          </w:p>
        </w:tc>
        <w:tc>
          <w:tcPr>
            <w:tcW w:w="2419" w:type="pct"/>
          </w:tcPr>
          <w:p w:rsidR="002478EC" w:rsidRPr="003B5EB5" w:rsidRDefault="002478EC" w:rsidP="003B5EB5">
            <w:pPr>
              <w:pStyle w:val="ListParagraph"/>
              <w:numPr>
                <w:ilvl w:val="0"/>
                <w:numId w:val="20"/>
              </w:numPr>
              <w:jc w:val="both"/>
              <w:rPr>
                <w:rFonts w:ascii="Arial" w:hAnsi="Arial" w:cs="Arial"/>
              </w:rPr>
            </w:pPr>
            <w:r w:rsidRPr="003B5EB5">
              <w:rPr>
                <w:rFonts w:ascii="Arial" w:hAnsi="Arial" w:cs="Arial"/>
              </w:rPr>
              <w:t>It is reasonable to assume that the intention of the inclusion of the reference to “direct or indirect interest” is to ensure objectivity and to prevent a legal person, with commercial interest in an industry, to be designated as an assignee in respect of the industry concerned.</w:t>
            </w:r>
          </w:p>
          <w:p w:rsidR="002478EC" w:rsidRPr="003B5EB5" w:rsidRDefault="002478EC" w:rsidP="003B5EB5">
            <w:pPr>
              <w:pStyle w:val="ListParagraph"/>
              <w:jc w:val="both"/>
              <w:rPr>
                <w:rFonts w:ascii="Arial" w:hAnsi="Arial" w:cs="Arial"/>
              </w:rPr>
            </w:pPr>
          </w:p>
          <w:p w:rsidR="002478EC" w:rsidRPr="003B5EB5" w:rsidRDefault="002478EC" w:rsidP="003B5EB5">
            <w:pPr>
              <w:pStyle w:val="ListParagraph"/>
              <w:numPr>
                <w:ilvl w:val="0"/>
                <w:numId w:val="20"/>
              </w:numPr>
              <w:jc w:val="both"/>
              <w:rPr>
                <w:rFonts w:ascii="Arial" w:hAnsi="Arial" w:cs="Arial"/>
              </w:rPr>
            </w:pPr>
            <w:r w:rsidRPr="003B5EB5">
              <w:rPr>
                <w:rFonts w:ascii="Arial" w:hAnsi="Arial" w:cs="Arial"/>
              </w:rPr>
              <w:t>it is proposed that 1(a) of the Amendment Bill, be amended so that it conveys the message that an assignee should not have any commercial interest in any member of the industry in respect of which the assignee must enforce particular regulations and that the wording “which does not have direct or indirect interest in the product concerned”, be deleted.</w:t>
            </w:r>
          </w:p>
          <w:p w:rsidR="002478EC" w:rsidRPr="003B5EB5" w:rsidRDefault="002478EC" w:rsidP="003B5EB5">
            <w:pPr>
              <w:pStyle w:val="ListParagraph"/>
              <w:rPr>
                <w:rFonts w:ascii="Arial" w:hAnsi="Arial" w:cs="Arial"/>
              </w:rPr>
            </w:pPr>
          </w:p>
          <w:p w:rsidR="002478EC" w:rsidRPr="003B5EB5" w:rsidRDefault="002478EC" w:rsidP="003B5EB5">
            <w:pPr>
              <w:pStyle w:val="ListParagraph"/>
              <w:numPr>
                <w:ilvl w:val="0"/>
                <w:numId w:val="20"/>
              </w:numPr>
              <w:jc w:val="both"/>
              <w:rPr>
                <w:rFonts w:ascii="Arial" w:hAnsi="Arial" w:cs="Arial"/>
              </w:rPr>
            </w:pPr>
            <w:r w:rsidRPr="003B5EB5">
              <w:rPr>
                <w:rFonts w:ascii="Arial" w:hAnsi="Arial" w:cs="Arial"/>
              </w:rPr>
              <w:t>It is also proposed that Clause 1(a) of the Amendment Bill, be amended to convey the message that assignees should be cost-recovery operations and that assignees should not be profit-orientated entities. This requirement is of crucial importance. This requirement is just as important as the requirements contained in the APS Act.</w:t>
            </w:r>
          </w:p>
          <w:p w:rsidR="002478EC" w:rsidRPr="003B5EB5" w:rsidRDefault="002478EC" w:rsidP="003B5EB5">
            <w:pPr>
              <w:pStyle w:val="ListParagraph"/>
              <w:rPr>
                <w:rFonts w:ascii="Arial" w:hAnsi="Arial" w:cs="Arial"/>
              </w:rPr>
            </w:pPr>
          </w:p>
          <w:p w:rsidR="002478EC" w:rsidRPr="003B5EB5" w:rsidRDefault="002478EC" w:rsidP="003B5EB5">
            <w:pPr>
              <w:pStyle w:val="ListParagraph"/>
              <w:numPr>
                <w:ilvl w:val="0"/>
                <w:numId w:val="20"/>
              </w:numPr>
              <w:jc w:val="both"/>
              <w:rPr>
                <w:rFonts w:ascii="Arial" w:hAnsi="Arial" w:cs="Arial"/>
              </w:rPr>
            </w:pPr>
            <w:r w:rsidRPr="003B5EB5">
              <w:rPr>
                <w:rFonts w:ascii="Arial" w:hAnsi="Arial" w:cs="Arial"/>
              </w:rPr>
              <w:t>The reason for the proposal in the above paragraph, is that allowing profit orientated enterprises to act as assignees, will jeopardise the competitiveness of the relevant industries. The industries are already under serious pressure and the competitiveness of the industries will, in the foreseeable future, still be under pressure. Without improved competitiveness, inclusive growth, as required by the National Development Plan, cannot be achieved.</w:t>
            </w:r>
          </w:p>
        </w:tc>
        <w:tc>
          <w:tcPr>
            <w:tcW w:w="1298" w:type="pct"/>
          </w:tcPr>
          <w:p w:rsidR="002478EC" w:rsidRPr="003B5EB5" w:rsidRDefault="006322E5" w:rsidP="003B5EB5">
            <w:pPr>
              <w:rPr>
                <w:rFonts w:ascii="Arial" w:hAnsi="Arial" w:cs="Arial"/>
              </w:rPr>
            </w:pPr>
            <w:r>
              <w:rPr>
                <w:rFonts w:ascii="Arial" w:hAnsi="Arial" w:cs="Arial"/>
              </w:rPr>
              <w:t>(j)</w:t>
            </w:r>
            <w:r w:rsidR="002478EC" w:rsidRPr="003B5EB5">
              <w:rPr>
                <w:rFonts w:ascii="Arial" w:hAnsi="Arial" w:cs="Arial"/>
              </w:rPr>
              <w:t>Responded to above.</w:t>
            </w:r>
          </w:p>
          <w:p w:rsidR="002478EC" w:rsidRPr="003B5EB5" w:rsidRDefault="002478EC" w:rsidP="003B5EB5">
            <w:pPr>
              <w:rPr>
                <w:rFonts w:ascii="Arial" w:hAnsi="Arial" w:cs="Arial"/>
              </w:rPr>
            </w:pPr>
          </w:p>
          <w:p w:rsidR="002478EC" w:rsidRPr="003B5EB5" w:rsidRDefault="002478EC" w:rsidP="003B5EB5">
            <w:pPr>
              <w:rPr>
                <w:rFonts w:ascii="Arial" w:hAnsi="Arial" w:cs="Arial"/>
              </w:rPr>
            </w:pPr>
          </w:p>
          <w:p w:rsidR="002478EC" w:rsidRPr="003B5EB5" w:rsidRDefault="002478EC" w:rsidP="003B5EB5">
            <w:pPr>
              <w:rPr>
                <w:rFonts w:ascii="Arial" w:hAnsi="Arial" w:cs="Arial"/>
              </w:rPr>
            </w:pPr>
          </w:p>
          <w:p w:rsidR="002478EC" w:rsidRPr="003B5EB5" w:rsidRDefault="002478EC" w:rsidP="003B5EB5">
            <w:pPr>
              <w:rPr>
                <w:rFonts w:ascii="Arial" w:hAnsi="Arial" w:cs="Arial"/>
              </w:rPr>
            </w:pPr>
          </w:p>
          <w:p w:rsidR="002478EC" w:rsidRPr="003B5EB5" w:rsidRDefault="00D44527" w:rsidP="003B5EB5">
            <w:pPr>
              <w:rPr>
                <w:rFonts w:ascii="Arial" w:hAnsi="Arial" w:cs="Arial"/>
              </w:rPr>
            </w:pPr>
            <w:r w:rsidRPr="00D44527">
              <w:rPr>
                <w:rFonts w:ascii="Arial" w:hAnsi="Arial" w:cs="Arial"/>
              </w:rPr>
              <w:t>(</w:t>
            </w:r>
            <w:r>
              <w:rPr>
                <w:rFonts w:ascii="Arial" w:hAnsi="Arial" w:cs="Arial"/>
              </w:rPr>
              <w:t>k</w:t>
            </w:r>
            <w:r w:rsidRPr="00D44527">
              <w:rPr>
                <w:rFonts w:ascii="Arial" w:hAnsi="Arial" w:cs="Arial"/>
              </w:rPr>
              <w:t>)Responded to above.</w:t>
            </w:r>
          </w:p>
          <w:p w:rsidR="002478EC" w:rsidRPr="003B5EB5" w:rsidRDefault="002478EC" w:rsidP="003B5EB5">
            <w:pPr>
              <w:rPr>
                <w:rFonts w:ascii="Arial" w:hAnsi="Arial" w:cs="Arial"/>
              </w:rPr>
            </w:pPr>
          </w:p>
          <w:p w:rsidR="002478EC" w:rsidRPr="003B5EB5" w:rsidRDefault="002478EC" w:rsidP="003B5EB5">
            <w:pPr>
              <w:rPr>
                <w:rFonts w:ascii="Arial" w:hAnsi="Arial" w:cs="Arial"/>
              </w:rPr>
            </w:pPr>
          </w:p>
          <w:p w:rsidR="002478EC" w:rsidRPr="003B5EB5" w:rsidRDefault="002478EC" w:rsidP="003B5EB5">
            <w:pPr>
              <w:rPr>
                <w:rFonts w:ascii="Arial" w:hAnsi="Arial" w:cs="Arial"/>
              </w:rPr>
            </w:pPr>
          </w:p>
          <w:p w:rsidR="002478EC" w:rsidRPr="003B5EB5" w:rsidRDefault="002478EC" w:rsidP="003B5EB5">
            <w:pPr>
              <w:rPr>
                <w:rFonts w:ascii="Arial" w:hAnsi="Arial" w:cs="Arial"/>
              </w:rPr>
            </w:pPr>
          </w:p>
          <w:p w:rsidR="002478EC" w:rsidRPr="003B5EB5" w:rsidRDefault="002478EC" w:rsidP="003B5EB5">
            <w:pPr>
              <w:rPr>
                <w:rFonts w:ascii="Arial" w:hAnsi="Arial" w:cs="Arial"/>
              </w:rPr>
            </w:pPr>
          </w:p>
          <w:p w:rsidR="002478EC" w:rsidRPr="003B5EB5" w:rsidRDefault="002478EC" w:rsidP="003B5EB5">
            <w:pPr>
              <w:rPr>
                <w:rFonts w:ascii="Arial" w:hAnsi="Arial" w:cs="Arial"/>
              </w:rPr>
            </w:pPr>
          </w:p>
          <w:p w:rsidR="002478EC" w:rsidRDefault="006322E5" w:rsidP="003B5EB5">
            <w:pPr>
              <w:rPr>
                <w:rFonts w:ascii="Arial" w:hAnsi="Arial" w:cs="Arial"/>
              </w:rPr>
            </w:pPr>
            <w:r>
              <w:rPr>
                <w:rFonts w:ascii="Arial" w:hAnsi="Arial" w:cs="Arial"/>
              </w:rPr>
              <w:t>(l)</w:t>
            </w:r>
            <w:r w:rsidR="002478EC" w:rsidRPr="003B5EB5">
              <w:rPr>
                <w:rFonts w:ascii="Arial" w:hAnsi="Arial" w:cs="Arial"/>
              </w:rPr>
              <w:t>Responded to above.</w:t>
            </w:r>
          </w:p>
          <w:p w:rsidR="00D44527" w:rsidRDefault="00D44527" w:rsidP="003B5EB5">
            <w:pPr>
              <w:rPr>
                <w:rFonts w:ascii="Arial" w:hAnsi="Arial" w:cs="Arial"/>
              </w:rPr>
            </w:pPr>
          </w:p>
          <w:p w:rsidR="00D44527" w:rsidRDefault="00D44527" w:rsidP="003B5EB5">
            <w:pPr>
              <w:rPr>
                <w:rFonts w:ascii="Arial" w:hAnsi="Arial" w:cs="Arial"/>
              </w:rPr>
            </w:pPr>
          </w:p>
          <w:p w:rsidR="00D44527" w:rsidRDefault="00D44527" w:rsidP="003B5EB5">
            <w:pPr>
              <w:rPr>
                <w:rFonts w:ascii="Arial" w:hAnsi="Arial" w:cs="Arial"/>
              </w:rPr>
            </w:pPr>
          </w:p>
          <w:p w:rsidR="00D44527" w:rsidRDefault="00D44527" w:rsidP="003B5EB5">
            <w:pPr>
              <w:rPr>
                <w:rFonts w:ascii="Arial" w:hAnsi="Arial" w:cs="Arial"/>
              </w:rPr>
            </w:pPr>
          </w:p>
          <w:p w:rsidR="00D44527" w:rsidRDefault="00D44527" w:rsidP="003B5EB5">
            <w:pPr>
              <w:rPr>
                <w:rFonts w:ascii="Arial" w:hAnsi="Arial" w:cs="Arial"/>
              </w:rPr>
            </w:pPr>
          </w:p>
          <w:p w:rsidR="00D44527" w:rsidRDefault="00D44527" w:rsidP="003B5EB5">
            <w:pPr>
              <w:rPr>
                <w:rFonts w:ascii="Arial" w:hAnsi="Arial" w:cs="Arial"/>
              </w:rPr>
            </w:pPr>
          </w:p>
          <w:p w:rsidR="00D44527" w:rsidRPr="003B5EB5" w:rsidRDefault="00D44527" w:rsidP="003B5EB5">
            <w:pPr>
              <w:rPr>
                <w:rFonts w:ascii="Arial" w:hAnsi="Arial" w:cs="Arial"/>
              </w:rPr>
            </w:pPr>
            <w:r w:rsidRPr="00D44527">
              <w:rPr>
                <w:rFonts w:ascii="Arial" w:hAnsi="Arial" w:cs="Arial"/>
              </w:rPr>
              <w:t>(</w:t>
            </w:r>
            <w:r>
              <w:rPr>
                <w:rFonts w:ascii="Arial" w:hAnsi="Arial" w:cs="Arial"/>
              </w:rPr>
              <w:t>m</w:t>
            </w:r>
            <w:r w:rsidRPr="00D44527">
              <w:rPr>
                <w:rFonts w:ascii="Arial" w:hAnsi="Arial" w:cs="Arial"/>
              </w:rPr>
              <w:t>)Responded to above.</w:t>
            </w:r>
          </w:p>
        </w:tc>
      </w:tr>
      <w:tr w:rsidR="00F60DC8" w:rsidRPr="003B5EB5" w:rsidTr="002A5CDB">
        <w:tc>
          <w:tcPr>
            <w:tcW w:w="638" w:type="pct"/>
            <w:vMerge/>
          </w:tcPr>
          <w:p w:rsidR="00F60DC8" w:rsidRPr="003B5EB5" w:rsidRDefault="00F60DC8" w:rsidP="003B5EB5">
            <w:pPr>
              <w:rPr>
                <w:rFonts w:ascii="Arial" w:hAnsi="Arial" w:cs="Arial"/>
              </w:rPr>
            </w:pPr>
          </w:p>
        </w:tc>
        <w:tc>
          <w:tcPr>
            <w:tcW w:w="645" w:type="pct"/>
            <w:shd w:val="clear" w:color="auto" w:fill="808080" w:themeFill="background1" w:themeFillShade="80"/>
          </w:tcPr>
          <w:p w:rsidR="00F60DC8" w:rsidRPr="003B5EB5" w:rsidRDefault="00F60DC8" w:rsidP="003B5EB5">
            <w:pPr>
              <w:rPr>
                <w:rFonts w:ascii="Arial" w:hAnsi="Arial" w:cs="Arial"/>
                <w:b/>
                <w:bCs/>
              </w:rPr>
            </w:pPr>
          </w:p>
        </w:tc>
        <w:tc>
          <w:tcPr>
            <w:tcW w:w="2419" w:type="pct"/>
            <w:shd w:val="clear" w:color="auto" w:fill="808080" w:themeFill="background1" w:themeFillShade="80"/>
          </w:tcPr>
          <w:p w:rsidR="00F60DC8" w:rsidRPr="003B5EB5" w:rsidRDefault="00F60DC8" w:rsidP="003B5EB5">
            <w:pPr>
              <w:pStyle w:val="ListParagraph"/>
              <w:jc w:val="both"/>
              <w:rPr>
                <w:rFonts w:ascii="Arial" w:hAnsi="Arial" w:cs="Arial"/>
                <w:bCs/>
              </w:rPr>
            </w:pPr>
          </w:p>
        </w:tc>
        <w:tc>
          <w:tcPr>
            <w:tcW w:w="1298" w:type="pct"/>
            <w:shd w:val="clear" w:color="auto" w:fill="808080" w:themeFill="background1" w:themeFillShade="80"/>
          </w:tcPr>
          <w:p w:rsidR="00F60DC8" w:rsidRPr="003B5EB5" w:rsidRDefault="00F60DC8" w:rsidP="003B5EB5">
            <w:pPr>
              <w:jc w:val="both"/>
              <w:rPr>
                <w:rFonts w:ascii="Arial" w:hAnsi="Arial" w:cs="Arial"/>
              </w:rPr>
            </w:pPr>
          </w:p>
        </w:tc>
      </w:tr>
      <w:tr w:rsidR="00524829" w:rsidRPr="003B5EB5" w:rsidTr="002A5CDB">
        <w:tc>
          <w:tcPr>
            <w:tcW w:w="638" w:type="pct"/>
            <w:vMerge/>
          </w:tcPr>
          <w:p w:rsidR="002D2F9C" w:rsidRPr="003B5EB5" w:rsidRDefault="002D2F9C" w:rsidP="003B5EB5">
            <w:pPr>
              <w:rPr>
                <w:rFonts w:ascii="Arial" w:hAnsi="Arial" w:cs="Arial"/>
              </w:rPr>
            </w:pPr>
          </w:p>
        </w:tc>
        <w:tc>
          <w:tcPr>
            <w:tcW w:w="645" w:type="pct"/>
          </w:tcPr>
          <w:p w:rsidR="002D2F9C" w:rsidRPr="003B5EB5" w:rsidRDefault="00A021C5" w:rsidP="003B5EB5">
            <w:pPr>
              <w:rPr>
                <w:rFonts w:ascii="Arial" w:hAnsi="Arial" w:cs="Arial"/>
                <w:b/>
                <w:bCs/>
              </w:rPr>
            </w:pPr>
            <w:r w:rsidRPr="003B5EB5">
              <w:rPr>
                <w:rFonts w:ascii="Arial" w:hAnsi="Arial" w:cs="Arial"/>
                <w:b/>
                <w:bCs/>
              </w:rPr>
              <w:t>“Management control system (MCS)”</w:t>
            </w:r>
          </w:p>
        </w:tc>
        <w:tc>
          <w:tcPr>
            <w:tcW w:w="2419" w:type="pct"/>
          </w:tcPr>
          <w:p w:rsidR="00A021C5" w:rsidRPr="003B5EB5" w:rsidRDefault="00A021C5" w:rsidP="003B5EB5">
            <w:pPr>
              <w:pStyle w:val="ListParagraph"/>
              <w:numPr>
                <w:ilvl w:val="0"/>
                <w:numId w:val="24"/>
              </w:numPr>
              <w:jc w:val="both"/>
              <w:rPr>
                <w:rFonts w:ascii="Arial" w:hAnsi="Arial" w:cs="Arial"/>
                <w:bCs/>
              </w:rPr>
            </w:pPr>
            <w:r w:rsidRPr="003B5EB5">
              <w:rPr>
                <w:rFonts w:ascii="Arial" w:hAnsi="Arial" w:cs="Arial"/>
                <w:bCs/>
              </w:rPr>
              <w:t>clarify the span of control (from where to where in the specific supply chain) as well as the applicable industries governed by the management control system</w:t>
            </w:r>
            <w:r w:rsidR="00197254" w:rsidRPr="003B5EB5">
              <w:rPr>
                <w:rFonts w:ascii="Arial" w:hAnsi="Arial" w:cs="Arial"/>
                <w:bCs/>
              </w:rPr>
              <w:t>.</w:t>
            </w:r>
          </w:p>
          <w:p w:rsidR="00A021C5" w:rsidRPr="003B5EB5" w:rsidRDefault="00A021C5" w:rsidP="003B5EB5">
            <w:pPr>
              <w:pStyle w:val="ListParagraph"/>
              <w:jc w:val="both"/>
              <w:rPr>
                <w:rFonts w:ascii="Arial" w:hAnsi="Arial" w:cs="Arial"/>
                <w:bCs/>
              </w:rPr>
            </w:pPr>
          </w:p>
          <w:p w:rsidR="00197254" w:rsidRPr="003B5EB5" w:rsidRDefault="00197254" w:rsidP="003B5EB5">
            <w:pPr>
              <w:pStyle w:val="ListParagraph"/>
              <w:jc w:val="both"/>
              <w:rPr>
                <w:rFonts w:ascii="Arial" w:hAnsi="Arial" w:cs="Arial"/>
                <w:bCs/>
              </w:rPr>
            </w:pPr>
          </w:p>
          <w:p w:rsidR="002D2F9C" w:rsidRPr="003B5EB5" w:rsidRDefault="00A021C5" w:rsidP="003B5EB5">
            <w:pPr>
              <w:pStyle w:val="ListParagraph"/>
              <w:numPr>
                <w:ilvl w:val="0"/>
                <w:numId w:val="24"/>
              </w:numPr>
              <w:jc w:val="both"/>
              <w:rPr>
                <w:rFonts w:ascii="Arial" w:hAnsi="Arial" w:cs="Arial"/>
                <w:bCs/>
              </w:rPr>
            </w:pPr>
            <w:r w:rsidRPr="003B5EB5">
              <w:rPr>
                <w:rFonts w:ascii="Arial" w:hAnsi="Arial" w:cs="Arial"/>
                <w:bCs/>
              </w:rPr>
              <w:t>management control system should only be applicable on the local/domestic South Africa market</w:t>
            </w:r>
            <w:r w:rsidR="00197254" w:rsidRPr="003B5EB5">
              <w:rPr>
                <w:rFonts w:ascii="Arial" w:hAnsi="Arial" w:cs="Arial"/>
                <w:bCs/>
              </w:rPr>
              <w:t xml:space="preserve">. </w:t>
            </w:r>
            <w:r w:rsidRPr="003B5EB5">
              <w:rPr>
                <w:rFonts w:ascii="Arial" w:hAnsi="Arial" w:cs="Arial"/>
                <w:bCs/>
              </w:rPr>
              <w:t xml:space="preserve">MCS should apply to products </w:t>
            </w:r>
            <w:r w:rsidR="00D13943" w:rsidRPr="003B5EB5">
              <w:rPr>
                <w:rFonts w:ascii="Arial" w:hAnsi="Arial" w:cs="Arial"/>
                <w:bCs/>
              </w:rPr>
              <w:t xml:space="preserve">that </w:t>
            </w:r>
            <w:r w:rsidRPr="003B5EB5">
              <w:rPr>
                <w:rFonts w:ascii="Arial" w:hAnsi="Arial" w:cs="Arial"/>
                <w:bCs/>
              </w:rPr>
              <w:t>are only used for inland consumption and for food grade vs animal feed grade</w:t>
            </w:r>
          </w:p>
          <w:p w:rsidR="00A021C5" w:rsidRPr="003B5EB5" w:rsidRDefault="00A021C5" w:rsidP="003B5EB5">
            <w:pPr>
              <w:jc w:val="both"/>
              <w:rPr>
                <w:rFonts w:ascii="Arial" w:hAnsi="Arial" w:cs="Arial"/>
                <w:bCs/>
              </w:rPr>
            </w:pPr>
          </w:p>
        </w:tc>
        <w:tc>
          <w:tcPr>
            <w:tcW w:w="1298" w:type="pct"/>
          </w:tcPr>
          <w:p w:rsidR="00197254" w:rsidRPr="003B5EB5" w:rsidRDefault="00864B69" w:rsidP="003B5EB5">
            <w:pPr>
              <w:jc w:val="both"/>
              <w:rPr>
                <w:rFonts w:ascii="Arial" w:hAnsi="Arial" w:cs="Arial"/>
              </w:rPr>
            </w:pPr>
            <w:r>
              <w:rPr>
                <w:rFonts w:ascii="Arial" w:hAnsi="Arial" w:cs="Arial"/>
              </w:rPr>
              <w:t>(a)</w:t>
            </w:r>
            <w:r w:rsidR="00EB6C45" w:rsidRPr="003B5EB5">
              <w:rPr>
                <w:rFonts w:ascii="Arial" w:hAnsi="Arial" w:cs="Arial"/>
              </w:rPr>
              <w:t xml:space="preserve">Management control system </w:t>
            </w:r>
            <w:r w:rsidR="005561DF" w:rsidRPr="003B5EB5">
              <w:rPr>
                <w:rFonts w:ascii="Arial" w:hAnsi="Arial" w:cs="Arial"/>
              </w:rPr>
              <w:t>address</w:t>
            </w:r>
            <w:r w:rsidR="00197254" w:rsidRPr="003B5EB5">
              <w:rPr>
                <w:rFonts w:ascii="Arial" w:hAnsi="Arial" w:cs="Arial"/>
              </w:rPr>
              <w:t>es</w:t>
            </w:r>
            <w:r w:rsidR="002752CE" w:rsidRPr="003B5EB5">
              <w:rPr>
                <w:rFonts w:ascii="Arial" w:hAnsi="Arial" w:cs="Arial"/>
              </w:rPr>
              <w:t xml:space="preserve"> itself </w:t>
            </w:r>
            <w:r w:rsidR="004C05D3" w:rsidRPr="003B5EB5">
              <w:rPr>
                <w:rFonts w:ascii="Arial" w:hAnsi="Arial" w:cs="Arial"/>
              </w:rPr>
              <w:t>to the manner of production</w:t>
            </w:r>
            <w:r w:rsidR="00EB6C45" w:rsidRPr="003B5EB5">
              <w:rPr>
                <w:rFonts w:ascii="Arial" w:hAnsi="Arial" w:cs="Arial"/>
              </w:rPr>
              <w:t xml:space="preserve"> and claims</w:t>
            </w:r>
            <w:r w:rsidR="002752CE" w:rsidRPr="003B5EB5">
              <w:rPr>
                <w:rFonts w:ascii="Arial" w:hAnsi="Arial" w:cs="Arial"/>
              </w:rPr>
              <w:t xml:space="preserve"> associated thereto</w:t>
            </w:r>
            <w:r w:rsidR="00197254" w:rsidRPr="003B5EB5">
              <w:rPr>
                <w:rFonts w:ascii="Arial" w:hAnsi="Arial" w:cs="Arial"/>
              </w:rPr>
              <w:t xml:space="preserve"> at the point of sale. </w:t>
            </w:r>
          </w:p>
          <w:p w:rsidR="00197254" w:rsidRPr="003B5EB5" w:rsidRDefault="00197254" w:rsidP="003B5EB5">
            <w:pPr>
              <w:jc w:val="both"/>
              <w:rPr>
                <w:rFonts w:ascii="Arial" w:hAnsi="Arial" w:cs="Arial"/>
              </w:rPr>
            </w:pPr>
          </w:p>
          <w:p w:rsidR="00197254" w:rsidRPr="003B5EB5" w:rsidRDefault="00864B69" w:rsidP="003B5EB5">
            <w:pPr>
              <w:jc w:val="both"/>
              <w:rPr>
                <w:rFonts w:ascii="Arial" w:hAnsi="Arial" w:cs="Arial"/>
              </w:rPr>
            </w:pPr>
            <w:r>
              <w:rPr>
                <w:rFonts w:ascii="Arial" w:hAnsi="Arial" w:cs="Arial"/>
              </w:rPr>
              <w:t>(b)</w:t>
            </w:r>
            <w:r w:rsidR="00197254" w:rsidRPr="003B5EB5">
              <w:rPr>
                <w:rFonts w:ascii="Arial" w:hAnsi="Arial" w:cs="Arial"/>
              </w:rPr>
              <w:t>The definition is applicable to regulated products which are either imported, exported, or produced in South Africa</w:t>
            </w:r>
          </w:p>
          <w:p w:rsidR="005561DF" w:rsidRPr="003B5EB5" w:rsidRDefault="005561DF" w:rsidP="003B5EB5">
            <w:pPr>
              <w:jc w:val="both"/>
              <w:rPr>
                <w:rFonts w:ascii="Arial" w:hAnsi="Arial" w:cs="Arial"/>
              </w:rPr>
            </w:pPr>
            <w:r w:rsidRPr="003B5EB5">
              <w:rPr>
                <w:rFonts w:ascii="Arial" w:hAnsi="Arial" w:cs="Arial"/>
              </w:rPr>
              <w:t>In other words, claims of production can only be claimed if such claims follow prescribed substa</w:t>
            </w:r>
            <w:r w:rsidR="00197254" w:rsidRPr="003B5EB5">
              <w:rPr>
                <w:rFonts w:ascii="Arial" w:hAnsi="Arial" w:cs="Arial"/>
              </w:rPr>
              <w:t>ntia</w:t>
            </w:r>
            <w:r w:rsidRPr="003B5EB5">
              <w:rPr>
                <w:rFonts w:ascii="Arial" w:hAnsi="Arial" w:cs="Arial"/>
              </w:rPr>
              <w:t>tion in that respect.</w:t>
            </w:r>
            <w:r w:rsidR="008064D9" w:rsidRPr="003B5EB5">
              <w:rPr>
                <w:rFonts w:ascii="Arial" w:hAnsi="Arial" w:cs="Arial"/>
              </w:rPr>
              <w:t xml:space="preserve"> </w:t>
            </w:r>
          </w:p>
          <w:p w:rsidR="00D13943" w:rsidRPr="003B5EB5" w:rsidRDefault="00D13943" w:rsidP="003B5EB5">
            <w:pPr>
              <w:jc w:val="both"/>
              <w:rPr>
                <w:rFonts w:ascii="Arial" w:hAnsi="Arial" w:cs="Arial"/>
              </w:rPr>
            </w:pPr>
          </w:p>
        </w:tc>
      </w:tr>
      <w:tr w:rsidR="00F60DC8" w:rsidRPr="003B5EB5" w:rsidTr="002A5CDB">
        <w:tc>
          <w:tcPr>
            <w:tcW w:w="638" w:type="pct"/>
            <w:vMerge/>
          </w:tcPr>
          <w:p w:rsidR="00F60DC8" w:rsidRPr="003B5EB5" w:rsidRDefault="00F60DC8" w:rsidP="003B5EB5">
            <w:pPr>
              <w:rPr>
                <w:rFonts w:ascii="Arial" w:hAnsi="Arial" w:cs="Arial"/>
              </w:rPr>
            </w:pPr>
          </w:p>
        </w:tc>
        <w:tc>
          <w:tcPr>
            <w:tcW w:w="645" w:type="pct"/>
          </w:tcPr>
          <w:p w:rsidR="00F60DC8" w:rsidRPr="003B5EB5" w:rsidRDefault="00F60DC8" w:rsidP="003B5EB5">
            <w:pPr>
              <w:rPr>
                <w:rFonts w:ascii="Arial" w:hAnsi="Arial" w:cs="Arial"/>
                <w:b/>
                <w:bCs/>
              </w:rPr>
            </w:pPr>
            <w:r w:rsidRPr="003B5EB5">
              <w:rPr>
                <w:rFonts w:ascii="Arial" w:hAnsi="Arial" w:cs="Arial"/>
                <w:b/>
                <w:bCs/>
              </w:rPr>
              <w:t>“management control system”</w:t>
            </w:r>
          </w:p>
        </w:tc>
        <w:tc>
          <w:tcPr>
            <w:tcW w:w="2419" w:type="pct"/>
          </w:tcPr>
          <w:p w:rsidR="00F60DC8" w:rsidRPr="003B5EB5" w:rsidRDefault="00197254" w:rsidP="003B5EB5">
            <w:pPr>
              <w:jc w:val="both"/>
              <w:rPr>
                <w:rFonts w:ascii="Arial" w:hAnsi="Arial" w:cs="Arial"/>
              </w:rPr>
            </w:pPr>
            <w:r w:rsidRPr="003B5EB5">
              <w:rPr>
                <w:rFonts w:ascii="Arial" w:hAnsi="Arial" w:cs="Arial"/>
              </w:rPr>
              <w:t>(c)</w:t>
            </w:r>
            <w:r w:rsidR="00F60DC8" w:rsidRPr="003B5EB5">
              <w:rPr>
                <w:rFonts w:ascii="Arial" w:hAnsi="Arial" w:cs="Arial"/>
              </w:rPr>
              <w:t>PGS produce is labelled PGS Certified Organic or PGS organic in-conversion and it is generally recognised for the local market or short supply chains</w:t>
            </w:r>
            <w:r w:rsidRPr="003B5EB5">
              <w:rPr>
                <w:rFonts w:ascii="Arial" w:hAnsi="Arial" w:cs="Arial"/>
              </w:rPr>
              <w:t>.</w:t>
            </w:r>
          </w:p>
        </w:tc>
        <w:tc>
          <w:tcPr>
            <w:tcW w:w="1298" w:type="pct"/>
          </w:tcPr>
          <w:p w:rsidR="00F60DC8" w:rsidRPr="003B5EB5" w:rsidRDefault="00864B69" w:rsidP="003B5EB5">
            <w:pPr>
              <w:jc w:val="both"/>
              <w:rPr>
                <w:rFonts w:ascii="Arial" w:hAnsi="Arial" w:cs="Arial"/>
              </w:rPr>
            </w:pPr>
            <w:r>
              <w:rPr>
                <w:rFonts w:ascii="Arial" w:hAnsi="Arial" w:cs="Arial"/>
              </w:rPr>
              <w:t>(c)</w:t>
            </w:r>
            <w:r w:rsidR="00F60DC8" w:rsidRPr="003B5EB5">
              <w:rPr>
                <w:rFonts w:ascii="Arial" w:hAnsi="Arial" w:cs="Arial"/>
              </w:rPr>
              <w:t xml:space="preserve">The </w:t>
            </w:r>
            <w:r w:rsidR="00197254" w:rsidRPr="003B5EB5">
              <w:rPr>
                <w:rFonts w:ascii="Arial" w:hAnsi="Arial" w:cs="Arial"/>
              </w:rPr>
              <w:t>comment is noted</w:t>
            </w:r>
            <w:r w:rsidR="00F60DC8" w:rsidRPr="003B5EB5">
              <w:rPr>
                <w:rFonts w:ascii="Arial" w:hAnsi="Arial" w:cs="Arial"/>
              </w:rPr>
              <w:t xml:space="preserve">. This matter may be addressed by the Regulations after the APS Bill has been passed into law. </w:t>
            </w:r>
          </w:p>
          <w:p w:rsidR="00F60DC8" w:rsidRPr="003B5EB5" w:rsidRDefault="00F60DC8" w:rsidP="003B5EB5">
            <w:pPr>
              <w:jc w:val="both"/>
              <w:rPr>
                <w:rFonts w:ascii="Arial" w:hAnsi="Arial" w:cs="Arial"/>
              </w:rPr>
            </w:pPr>
          </w:p>
        </w:tc>
      </w:tr>
      <w:tr w:rsidR="008713E9" w:rsidRPr="003B5EB5" w:rsidTr="002A5CDB">
        <w:tc>
          <w:tcPr>
            <w:tcW w:w="638" w:type="pct"/>
            <w:vMerge/>
          </w:tcPr>
          <w:p w:rsidR="008713E9" w:rsidRPr="003B5EB5" w:rsidRDefault="008713E9" w:rsidP="003B5EB5">
            <w:pPr>
              <w:rPr>
                <w:rFonts w:ascii="Arial" w:hAnsi="Arial" w:cs="Arial"/>
              </w:rPr>
            </w:pPr>
          </w:p>
        </w:tc>
        <w:tc>
          <w:tcPr>
            <w:tcW w:w="645" w:type="pct"/>
          </w:tcPr>
          <w:p w:rsidR="008713E9" w:rsidRPr="003B5EB5" w:rsidRDefault="008713E9" w:rsidP="003B5EB5">
            <w:pPr>
              <w:rPr>
                <w:rFonts w:ascii="Arial" w:hAnsi="Arial" w:cs="Arial"/>
                <w:b/>
                <w:bCs/>
              </w:rPr>
            </w:pPr>
            <w:r w:rsidRPr="003B5EB5">
              <w:rPr>
                <w:rFonts w:ascii="Arial" w:hAnsi="Arial" w:cs="Arial"/>
                <w:b/>
                <w:bCs/>
              </w:rPr>
              <w:t>“management control system”</w:t>
            </w:r>
          </w:p>
        </w:tc>
        <w:tc>
          <w:tcPr>
            <w:tcW w:w="2419" w:type="pct"/>
          </w:tcPr>
          <w:p w:rsidR="008713E9" w:rsidRPr="003B5EB5" w:rsidRDefault="00197254" w:rsidP="003B5EB5">
            <w:pPr>
              <w:jc w:val="both"/>
              <w:rPr>
                <w:rFonts w:ascii="Arial" w:hAnsi="Arial" w:cs="Arial"/>
              </w:rPr>
            </w:pPr>
            <w:r w:rsidRPr="003B5EB5">
              <w:rPr>
                <w:rFonts w:ascii="Arial" w:hAnsi="Arial" w:cs="Arial"/>
              </w:rPr>
              <w:t>(d)</w:t>
            </w:r>
            <w:r w:rsidR="008713E9" w:rsidRPr="003B5EB5">
              <w:rPr>
                <w:rFonts w:ascii="Arial" w:hAnsi="Arial" w:cs="Arial"/>
              </w:rPr>
              <w:t>This needs to explicitly include religious certifications such as HALAAL. This is currently a huge challenge which also affects exports (raised in the Poultry Master Plan). Clarity is needed that the requirement for a management control system and the subsequen</w:t>
            </w:r>
            <w:r w:rsidRPr="003B5EB5">
              <w:rPr>
                <w:rFonts w:ascii="Arial" w:hAnsi="Arial" w:cs="Arial"/>
              </w:rPr>
              <w:t>t</w:t>
            </w:r>
            <w:r w:rsidR="008713E9" w:rsidRPr="003B5EB5">
              <w:rPr>
                <w:rFonts w:ascii="Arial" w:hAnsi="Arial" w:cs="Arial"/>
              </w:rPr>
              <w:t xml:space="preserve"> use of claims is governed by the requirements of the regulations and under the APS Ac</w:t>
            </w:r>
            <w:r w:rsidRPr="003B5EB5">
              <w:rPr>
                <w:rFonts w:ascii="Arial" w:hAnsi="Arial" w:cs="Arial"/>
              </w:rPr>
              <w:t>t.</w:t>
            </w:r>
          </w:p>
          <w:p w:rsidR="008713E9" w:rsidRPr="003B5EB5" w:rsidRDefault="008713E9" w:rsidP="003B5EB5">
            <w:pPr>
              <w:jc w:val="both"/>
              <w:rPr>
                <w:rFonts w:ascii="Arial" w:hAnsi="Arial" w:cs="Arial"/>
              </w:rPr>
            </w:pPr>
          </w:p>
          <w:p w:rsidR="008713E9" w:rsidRPr="003B5EB5" w:rsidRDefault="00197254" w:rsidP="003B5EB5">
            <w:pPr>
              <w:jc w:val="both"/>
              <w:rPr>
                <w:rFonts w:ascii="Arial" w:hAnsi="Arial" w:cs="Arial"/>
              </w:rPr>
            </w:pPr>
            <w:r w:rsidRPr="003B5EB5">
              <w:rPr>
                <w:rFonts w:ascii="Arial" w:hAnsi="Arial" w:cs="Arial"/>
              </w:rPr>
              <w:t>(e)</w:t>
            </w:r>
            <w:r w:rsidR="008713E9" w:rsidRPr="003B5EB5">
              <w:rPr>
                <w:rFonts w:ascii="Arial" w:hAnsi="Arial" w:cs="Arial"/>
              </w:rPr>
              <w:t>Re-phrase the definition MCS to read as follows:</w:t>
            </w:r>
          </w:p>
          <w:p w:rsidR="008713E9" w:rsidRPr="003B5EB5" w:rsidRDefault="00197254" w:rsidP="003B5EB5">
            <w:pPr>
              <w:jc w:val="both"/>
              <w:rPr>
                <w:rFonts w:ascii="Arial" w:hAnsi="Arial" w:cs="Arial"/>
              </w:rPr>
            </w:pPr>
            <w:r w:rsidRPr="003B5EB5">
              <w:rPr>
                <w:rFonts w:ascii="Arial" w:hAnsi="Arial" w:cs="Arial"/>
              </w:rPr>
              <w:t xml:space="preserve"> </w:t>
            </w:r>
          </w:p>
          <w:p w:rsidR="008713E9" w:rsidRPr="003B5EB5" w:rsidRDefault="008713E9" w:rsidP="003B5EB5">
            <w:pPr>
              <w:jc w:val="both"/>
              <w:rPr>
                <w:rFonts w:ascii="Arial" w:hAnsi="Arial" w:cs="Arial"/>
                <w:b/>
                <w:bCs/>
                <w:i/>
                <w:iCs/>
                <w:u w:val="single"/>
              </w:rPr>
            </w:pPr>
            <w:r w:rsidRPr="003B5EB5">
              <w:rPr>
                <w:rFonts w:ascii="Arial" w:hAnsi="Arial" w:cs="Arial"/>
                <w:b/>
                <w:bCs/>
                <w:i/>
                <w:iCs/>
                <w:u w:val="single"/>
              </w:rPr>
              <w:t>‘Management control system’ means the [principles of procedure</w:t>
            </w:r>
            <w:r w:rsidR="00D44527">
              <w:rPr>
                <w:rFonts w:ascii="Arial" w:hAnsi="Arial" w:cs="Arial"/>
                <w:b/>
                <w:bCs/>
                <w:i/>
                <w:iCs/>
                <w:u w:val="single"/>
              </w:rPr>
              <w:t xml:space="preserve"> </w:t>
            </w:r>
            <w:r w:rsidRPr="003B5EB5">
              <w:rPr>
                <w:rFonts w:ascii="Arial" w:hAnsi="Arial" w:cs="Arial"/>
                <w:b/>
                <w:bCs/>
                <w:i/>
                <w:iCs/>
                <w:u w:val="single"/>
              </w:rPr>
              <w:t>with regard to a product, within the scope of the Act and/or relevant Regulations, from its primary production to its sale or export] manner or method of production which may be claimed through the use of a name, word, expression, reference, particulars or indication in any manner, either by itself or in conjunction with any other verbal, written, printed, illustrated or visual material, in respect of the sale or export of a product;’’</w:t>
            </w:r>
          </w:p>
        </w:tc>
        <w:tc>
          <w:tcPr>
            <w:tcW w:w="1298" w:type="pct"/>
          </w:tcPr>
          <w:p w:rsidR="008713E9" w:rsidRPr="003B5EB5" w:rsidRDefault="00864B69" w:rsidP="003B5EB5">
            <w:pPr>
              <w:jc w:val="both"/>
              <w:rPr>
                <w:rFonts w:ascii="Arial" w:hAnsi="Arial" w:cs="Arial"/>
              </w:rPr>
            </w:pPr>
            <w:r>
              <w:rPr>
                <w:rFonts w:ascii="Arial" w:hAnsi="Arial" w:cs="Arial"/>
              </w:rPr>
              <w:t>(d)</w:t>
            </w:r>
            <w:r w:rsidR="00197254" w:rsidRPr="003B5EB5">
              <w:rPr>
                <w:rFonts w:ascii="Arial" w:hAnsi="Arial" w:cs="Arial"/>
              </w:rPr>
              <w:t xml:space="preserve">To the extent that HALAAL products and other products that may use religious </w:t>
            </w:r>
            <w:r w:rsidR="00BC2F70" w:rsidRPr="003B5EB5">
              <w:rPr>
                <w:rFonts w:ascii="Arial" w:hAnsi="Arial" w:cs="Arial"/>
              </w:rPr>
              <w:t>certifications</w:t>
            </w:r>
            <w:r w:rsidR="00197254" w:rsidRPr="003B5EB5">
              <w:rPr>
                <w:rFonts w:ascii="Arial" w:hAnsi="Arial" w:cs="Arial"/>
              </w:rPr>
              <w:t xml:space="preserve">, are associated with methods of production, such may be regulated under the APS Act. </w:t>
            </w:r>
          </w:p>
          <w:p w:rsidR="008713E9" w:rsidRPr="003B5EB5" w:rsidRDefault="008713E9" w:rsidP="003B5EB5">
            <w:pPr>
              <w:rPr>
                <w:rFonts w:ascii="Arial" w:hAnsi="Arial" w:cs="Arial"/>
              </w:rPr>
            </w:pPr>
          </w:p>
          <w:p w:rsidR="008713E9" w:rsidRPr="003B5EB5" w:rsidRDefault="008713E9" w:rsidP="003B5EB5">
            <w:pPr>
              <w:rPr>
                <w:rFonts w:ascii="Arial" w:hAnsi="Arial" w:cs="Arial"/>
              </w:rPr>
            </w:pPr>
          </w:p>
          <w:p w:rsidR="008713E9" w:rsidRPr="003B5EB5" w:rsidRDefault="008713E9" w:rsidP="003B5EB5">
            <w:pPr>
              <w:jc w:val="both"/>
              <w:rPr>
                <w:rFonts w:ascii="Arial" w:hAnsi="Arial" w:cs="Arial"/>
              </w:rPr>
            </w:pPr>
          </w:p>
          <w:p w:rsidR="008713E9" w:rsidRPr="003B5EB5" w:rsidRDefault="008713E9" w:rsidP="003B5EB5">
            <w:pPr>
              <w:jc w:val="both"/>
              <w:rPr>
                <w:rFonts w:ascii="Arial" w:hAnsi="Arial" w:cs="Arial"/>
              </w:rPr>
            </w:pPr>
          </w:p>
          <w:p w:rsidR="00197254" w:rsidRPr="003B5EB5" w:rsidRDefault="00864B69" w:rsidP="003B5EB5">
            <w:pPr>
              <w:jc w:val="both"/>
              <w:rPr>
                <w:rFonts w:ascii="Arial" w:hAnsi="Arial" w:cs="Arial"/>
              </w:rPr>
            </w:pPr>
            <w:r>
              <w:rPr>
                <w:rFonts w:ascii="Arial" w:hAnsi="Arial" w:cs="Arial"/>
              </w:rPr>
              <w:t>(e)</w:t>
            </w:r>
            <w:r w:rsidR="008713E9" w:rsidRPr="003B5EB5">
              <w:rPr>
                <w:rFonts w:ascii="Arial" w:hAnsi="Arial" w:cs="Arial"/>
              </w:rPr>
              <w:t xml:space="preserve">The </w:t>
            </w:r>
            <w:r w:rsidR="00197254" w:rsidRPr="003B5EB5">
              <w:rPr>
                <w:rFonts w:ascii="Arial" w:hAnsi="Arial" w:cs="Arial"/>
              </w:rPr>
              <w:t xml:space="preserve">proposed definition is rejected because it re-emphasizes what the amendment definition states. </w:t>
            </w:r>
          </w:p>
          <w:p w:rsidR="008713E9" w:rsidRPr="003B5EB5" w:rsidRDefault="008713E9" w:rsidP="003B5EB5">
            <w:pPr>
              <w:jc w:val="both"/>
              <w:rPr>
                <w:rFonts w:ascii="Arial" w:hAnsi="Arial" w:cs="Arial"/>
              </w:rPr>
            </w:pPr>
            <w:r w:rsidRPr="003B5EB5">
              <w:rPr>
                <w:rFonts w:ascii="Arial" w:hAnsi="Arial" w:cs="Arial"/>
              </w:rPr>
              <w:t xml:space="preserve">Therefore, the definition captured in the Amendment Bill will find its application in the Regulations. </w:t>
            </w:r>
          </w:p>
        </w:tc>
      </w:tr>
      <w:tr w:rsidR="008713E9" w:rsidRPr="003B5EB5" w:rsidTr="002A5CDB">
        <w:tc>
          <w:tcPr>
            <w:tcW w:w="638" w:type="pct"/>
            <w:vMerge/>
          </w:tcPr>
          <w:p w:rsidR="008713E9" w:rsidRPr="003B5EB5" w:rsidRDefault="008713E9" w:rsidP="003B5EB5">
            <w:pPr>
              <w:rPr>
                <w:rFonts w:ascii="Arial" w:hAnsi="Arial" w:cs="Arial"/>
              </w:rPr>
            </w:pPr>
          </w:p>
        </w:tc>
        <w:tc>
          <w:tcPr>
            <w:tcW w:w="645" w:type="pct"/>
          </w:tcPr>
          <w:p w:rsidR="008713E9" w:rsidRPr="003B5EB5" w:rsidRDefault="008713E9" w:rsidP="003B5EB5">
            <w:pPr>
              <w:rPr>
                <w:rFonts w:ascii="Arial" w:hAnsi="Arial" w:cs="Arial"/>
                <w:b/>
                <w:bCs/>
              </w:rPr>
            </w:pPr>
            <w:r w:rsidRPr="003B5EB5">
              <w:rPr>
                <w:rFonts w:ascii="Arial" w:hAnsi="Arial" w:cs="Arial"/>
                <w:b/>
                <w:bCs/>
              </w:rPr>
              <w:t>‘management control system”</w:t>
            </w:r>
          </w:p>
        </w:tc>
        <w:tc>
          <w:tcPr>
            <w:tcW w:w="2419" w:type="pct"/>
          </w:tcPr>
          <w:p w:rsidR="008713E9" w:rsidRPr="003B5EB5" w:rsidRDefault="008713E9" w:rsidP="003B5EB5">
            <w:pPr>
              <w:pStyle w:val="ListParagraph"/>
              <w:numPr>
                <w:ilvl w:val="0"/>
                <w:numId w:val="26"/>
              </w:numPr>
              <w:jc w:val="both"/>
              <w:rPr>
                <w:rFonts w:ascii="Arial" w:hAnsi="Arial" w:cs="Arial"/>
              </w:rPr>
            </w:pPr>
            <w:r w:rsidRPr="003B5EB5">
              <w:rPr>
                <w:rFonts w:ascii="Arial" w:hAnsi="Arial" w:cs="Arial"/>
              </w:rPr>
              <w:t>nor is it clear what is entailed in the examination of the management control system as the term is not clearly defined; and as a result, it is not clear that any “management control system” function falls within the ambit and purpose of the Agricultural Products Standards Act</w:t>
            </w:r>
          </w:p>
        </w:tc>
        <w:tc>
          <w:tcPr>
            <w:tcW w:w="1298" w:type="pct"/>
          </w:tcPr>
          <w:p w:rsidR="008713E9" w:rsidRPr="003B5EB5" w:rsidRDefault="00864B69" w:rsidP="003B5EB5">
            <w:pPr>
              <w:jc w:val="both"/>
              <w:rPr>
                <w:rFonts w:ascii="Arial" w:hAnsi="Arial" w:cs="Arial"/>
              </w:rPr>
            </w:pPr>
            <w:r>
              <w:rPr>
                <w:rFonts w:ascii="Arial" w:hAnsi="Arial" w:cs="Arial"/>
              </w:rPr>
              <w:t>(f)</w:t>
            </w:r>
            <w:r w:rsidR="008713E9" w:rsidRPr="003B5EB5">
              <w:rPr>
                <w:rFonts w:ascii="Arial" w:hAnsi="Arial" w:cs="Arial"/>
              </w:rPr>
              <w:t>The definition relates to the methods of production and the use of associated claims for products, thereof</w:t>
            </w:r>
            <w:r w:rsidR="003B5EB5" w:rsidRPr="003B5EB5">
              <w:rPr>
                <w:rFonts w:ascii="Arial" w:hAnsi="Arial" w:cs="Arial"/>
              </w:rPr>
              <w:t>.</w:t>
            </w:r>
            <w:r w:rsidR="008713E9" w:rsidRPr="003B5EB5">
              <w:rPr>
                <w:rFonts w:ascii="Arial" w:hAnsi="Arial" w:cs="Arial"/>
              </w:rPr>
              <w:t xml:space="preserve"> </w:t>
            </w:r>
          </w:p>
          <w:p w:rsidR="008713E9" w:rsidRPr="003B5EB5" w:rsidRDefault="008713E9" w:rsidP="003B5EB5">
            <w:pPr>
              <w:jc w:val="both"/>
              <w:rPr>
                <w:rFonts w:ascii="Arial" w:hAnsi="Arial" w:cs="Arial"/>
                <w:color w:val="FF0000"/>
              </w:rPr>
            </w:pPr>
          </w:p>
          <w:p w:rsidR="008713E9" w:rsidRPr="003B5EB5" w:rsidRDefault="008713E9" w:rsidP="003B5EB5">
            <w:pPr>
              <w:jc w:val="both"/>
              <w:rPr>
                <w:rFonts w:ascii="Arial" w:hAnsi="Arial" w:cs="Arial"/>
              </w:rPr>
            </w:pPr>
          </w:p>
        </w:tc>
      </w:tr>
      <w:tr w:rsidR="008713E9" w:rsidRPr="003B5EB5" w:rsidTr="002A5CDB">
        <w:tc>
          <w:tcPr>
            <w:tcW w:w="638" w:type="pct"/>
            <w:vMerge/>
          </w:tcPr>
          <w:p w:rsidR="008713E9" w:rsidRPr="003B5EB5" w:rsidRDefault="008713E9" w:rsidP="003B5EB5">
            <w:pPr>
              <w:rPr>
                <w:rFonts w:ascii="Arial" w:hAnsi="Arial" w:cs="Arial"/>
              </w:rPr>
            </w:pPr>
          </w:p>
        </w:tc>
        <w:tc>
          <w:tcPr>
            <w:tcW w:w="645" w:type="pct"/>
          </w:tcPr>
          <w:p w:rsidR="008713E9" w:rsidRPr="003B5EB5" w:rsidRDefault="008713E9" w:rsidP="003B5EB5">
            <w:pPr>
              <w:rPr>
                <w:rFonts w:ascii="Arial" w:hAnsi="Arial" w:cs="Arial"/>
                <w:b/>
                <w:bCs/>
              </w:rPr>
            </w:pPr>
            <w:r w:rsidRPr="003B5EB5">
              <w:rPr>
                <w:rFonts w:ascii="Arial" w:hAnsi="Arial" w:cs="Arial"/>
                <w:b/>
                <w:bCs/>
              </w:rPr>
              <w:t>“management control system”</w:t>
            </w:r>
          </w:p>
        </w:tc>
        <w:tc>
          <w:tcPr>
            <w:tcW w:w="2419" w:type="pct"/>
          </w:tcPr>
          <w:p w:rsidR="008713E9" w:rsidRPr="003B5EB5" w:rsidRDefault="008713E9" w:rsidP="003B5EB5">
            <w:pPr>
              <w:pStyle w:val="ListParagraph"/>
              <w:numPr>
                <w:ilvl w:val="0"/>
                <w:numId w:val="26"/>
              </w:numPr>
              <w:jc w:val="both"/>
              <w:rPr>
                <w:rFonts w:ascii="Arial" w:hAnsi="Arial" w:cs="Arial"/>
              </w:rPr>
            </w:pPr>
            <w:r w:rsidRPr="003B5EB5">
              <w:rPr>
                <w:rFonts w:ascii="Arial" w:hAnsi="Arial" w:cs="Arial"/>
              </w:rPr>
              <w:t>to the extent that the envisaged audit of the management control systems is expected to guarantee that the product aligns with the description thereof provided to the market / the consumer (which is unclear), this function appears to fall within the purpose of legislation such as the Consumer Protection Act 68 of 2008 or the Foodstuffs, Cosmetics and Disinfectants Act 54 of 1972 and not that of the APS Act. Our client submits that the definition requires reformulation</w:t>
            </w:r>
            <w:r w:rsidR="00197254" w:rsidRPr="003B5EB5">
              <w:rPr>
                <w:rFonts w:ascii="Arial" w:hAnsi="Arial" w:cs="Arial"/>
              </w:rPr>
              <w:t>.</w:t>
            </w:r>
          </w:p>
          <w:p w:rsidR="00197254" w:rsidRPr="003B5EB5" w:rsidRDefault="00197254" w:rsidP="003B5EB5">
            <w:pPr>
              <w:jc w:val="both"/>
              <w:rPr>
                <w:rFonts w:ascii="Arial" w:hAnsi="Arial" w:cs="Arial"/>
              </w:rPr>
            </w:pPr>
            <w:r w:rsidRPr="003B5EB5">
              <w:rPr>
                <w:rFonts w:ascii="Arial" w:hAnsi="Arial" w:cs="Arial"/>
              </w:rPr>
              <w:t xml:space="preserve"> </w:t>
            </w:r>
          </w:p>
          <w:p w:rsidR="008713E9" w:rsidRPr="003B5EB5" w:rsidRDefault="008713E9" w:rsidP="003B5EB5">
            <w:pPr>
              <w:pStyle w:val="ListParagraph"/>
              <w:numPr>
                <w:ilvl w:val="0"/>
                <w:numId w:val="26"/>
              </w:numPr>
              <w:jc w:val="both"/>
              <w:rPr>
                <w:rFonts w:ascii="Arial" w:hAnsi="Arial" w:cs="Arial"/>
              </w:rPr>
            </w:pPr>
            <w:r w:rsidRPr="003B5EB5">
              <w:rPr>
                <w:rFonts w:ascii="Arial" w:hAnsi="Arial" w:cs="Arial"/>
              </w:rPr>
              <w:t>the proposed definition of ‘management control system’ is overly broad. Furthermore, its meaning, purpose for inclusion and scope (as read together with the term ‘audit’) is vague</w:t>
            </w:r>
            <w:r w:rsidR="00197254" w:rsidRPr="003B5EB5">
              <w:rPr>
                <w:rFonts w:ascii="Arial" w:hAnsi="Arial" w:cs="Arial"/>
              </w:rPr>
              <w:t>.</w:t>
            </w:r>
          </w:p>
          <w:p w:rsidR="008713E9" w:rsidRPr="003B5EB5" w:rsidRDefault="008713E9" w:rsidP="003B5EB5">
            <w:pPr>
              <w:jc w:val="both"/>
              <w:rPr>
                <w:rFonts w:ascii="Arial" w:hAnsi="Arial" w:cs="Arial"/>
              </w:rPr>
            </w:pPr>
          </w:p>
        </w:tc>
        <w:tc>
          <w:tcPr>
            <w:tcW w:w="1298" w:type="pct"/>
          </w:tcPr>
          <w:p w:rsidR="008713E9" w:rsidRPr="003B5EB5" w:rsidRDefault="00864B69" w:rsidP="003B5EB5">
            <w:pPr>
              <w:jc w:val="both"/>
              <w:rPr>
                <w:rFonts w:ascii="Arial" w:hAnsi="Arial" w:cs="Arial"/>
              </w:rPr>
            </w:pPr>
            <w:r>
              <w:rPr>
                <w:rFonts w:ascii="Arial" w:hAnsi="Arial" w:cs="Arial"/>
              </w:rPr>
              <w:t>(g)</w:t>
            </w:r>
            <w:r w:rsidR="00197254" w:rsidRPr="003B5EB5">
              <w:rPr>
                <w:rFonts w:ascii="Arial" w:hAnsi="Arial" w:cs="Arial"/>
              </w:rPr>
              <w:t>There is</w:t>
            </w:r>
            <w:r w:rsidR="00197254" w:rsidRPr="00864B69">
              <w:rPr>
                <w:rFonts w:ascii="Arial" w:hAnsi="Arial" w:cs="Arial"/>
              </w:rPr>
              <w:t xml:space="preserve"> </w:t>
            </w:r>
            <w:r w:rsidR="003B5EB5" w:rsidRPr="00864B69">
              <w:rPr>
                <w:rFonts w:ascii="Arial" w:hAnsi="Arial" w:cs="Arial"/>
              </w:rPr>
              <w:t xml:space="preserve">alignment </w:t>
            </w:r>
            <w:r w:rsidR="00197254" w:rsidRPr="003B5EB5">
              <w:rPr>
                <w:rFonts w:ascii="Arial" w:hAnsi="Arial" w:cs="Arial"/>
              </w:rPr>
              <w:t xml:space="preserve">between the Acts mentioned in that whilst they focus on consumer protection and even to some extent, ensuring fair trade practices, the amended definition of </w:t>
            </w:r>
            <w:r w:rsidR="008713E9" w:rsidRPr="003B5EB5">
              <w:rPr>
                <w:rFonts w:ascii="Arial" w:hAnsi="Arial" w:cs="Arial"/>
              </w:rPr>
              <w:t>Management control system</w:t>
            </w:r>
            <w:r w:rsidR="00197254" w:rsidRPr="003B5EB5">
              <w:rPr>
                <w:rFonts w:ascii="Arial" w:hAnsi="Arial" w:cs="Arial"/>
              </w:rPr>
              <w:t xml:space="preserve"> will contribute to consumer protection and </w:t>
            </w:r>
            <w:r w:rsidR="003B5EB5" w:rsidRPr="003B5EB5">
              <w:rPr>
                <w:rFonts w:ascii="Arial" w:hAnsi="Arial" w:cs="Arial"/>
              </w:rPr>
              <w:t>fair-trade</w:t>
            </w:r>
            <w:r w:rsidR="00197254" w:rsidRPr="003B5EB5">
              <w:rPr>
                <w:rFonts w:ascii="Arial" w:hAnsi="Arial" w:cs="Arial"/>
              </w:rPr>
              <w:t xml:space="preserve"> practices. </w:t>
            </w:r>
            <w:r w:rsidR="008713E9" w:rsidRPr="003B5EB5">
              <w:rPr>
                <w:rFonts w:ascii="Arial" w:hAnsi="Arial" w:cs="Arial"/>
              </w:rPr>
              <w:t xml:space="preserve"> </w:t>
            </w:r>
          </w:p>
          <w:p w:rsidR="008713E9" w:rsidRPr="003B5EB5" w:rsidRDefault="008713E9" w:rsidP="003B5EB5">
            <w:pPr>
              <w:rPr>
                <w:rFonts w:ascii="Arial" w:hAnsi="Arial" w:cs="Arial"/>
              </w:rPr>
            </w:pPr>
          </w:p>
          <w:p w:rsidR="00197254" w:rsidRPr="003B5EB5" w:rsidRDefault="00197254" w:rsidP="003B5EB5">
            <w:pPr>
              <w:rPr>
                <w:rFonts w:ascii="Arial" w:hAnsi="Arial" w:cs="Arial"/>
              </w:rPr>
            </w:pPr>
          </w:p>
          <w:p w:rsidR="008713E9" w:rsidRPr="003B5EB5" w:rsidRDefault="00864B69" w:rsidP="003B5EB5">
            <w:pPr>
              <w:jc w:val="both"/>
              <w:rPr>
                <w:rFonts w:ascii="Arial" w:hAnsi="Arial" w:cs="Arial"/>
              </w:rPr>
            </w:pPr>
            <w:r>
              <w:rPr>
                <w:rFonts w:ascii="Arial" w:hAnsi="Arial" w:cs="Arial"/>
              </w:rPr>
              <w:t>(h)</w:t>
            </w:r>
            <w:r w:rsidR="008713E9" w:rsidRPr="003B5EB5">
              <w:rPr>
                <w:rFonts w:ascii="Arial" w:hAnsi="Arial" w:cs="Arial"/>
              </w:rPr>
              <w:t xml:space="preserve">The definition is narrowed essentially to focus </w:t>
            </w:r>
            <w:r w:rsidR="008713E9" w:rsidRPr="003B5EB5">
              <w:rPr>
                <w:rFonts w:ascii="Arial" w:hAnsi="Arial" w:cs="Arial"/>
                <w:i/>
              </w:rPr>
              <w:t>inter alia</w:t>
            </w:r>
            <w:r w:rsidR="008713E9" w:rsidRPr="003B5EB5">
              <w:rPr>
                <w:rFonts w:ascii="Arial" w:hAnsi="Arial" w:cs="Arial"/>
              </w:rPr>
              <w:t xml:space="preserve"> on methods of production of agricultural products and the use of associated claims, thereof</w:t>
            </w:r>
            <w:r w:rsidR="003B5EB5" w:rsidRPr="003B5EB5">
              <w:rPr>
                <w:rFonts w:ascii="Arial" w:hAnsi="Arial" w:cs="Arial"/>
              </w:rPr>
              <w:t>.</w:t>
            </w:r>
          </w:p>
          <w:p w:rsidR="008713E9" w:rsidRPr="003B5EB5" w:rsidRDefault="008713E9" w:rsidP="003B5EB5">
            <w:pPr>
              <w:jc w:val="both"/>
              <w:rPr>
                <w:rFonts w:ascii="Arial" w:hAnsi="Arial" w:cs="Arial"/>
              </w:rPr>
            </w:pPr>
          </w:p>
        </w:tc>
      </w:tr>
      <w:tr w:rsidR="008713E9" w:rsidRPr="003B5EB5" w:rsidTr="002A5CDB">
        <w:tc>
          <w:tcPr>
            <w:tcW w:w="638" w:type="pct"/>
            <w:vMerge/>
          </w:tcPr>
          <w:p w:rsidR="008713E9" w:rsidRPr="003B5EB5" w:rsidRDefault="008713E9" w:rsidP="003B5EB5">
            <w:pPr>
              <w:rPr>
                <w:rFonts w:ascii="Arial" w:hAnsi="Arial" w:cs="Arial"/>
              </w:rPr>
            </w:pPr>
          </w:p>
        </w:tc>
        <w:tc>
          <w:tcPr>
            <w:tcW w:w="645" w:type="pct"/>
          </w:tcPr>
          <w:p w:rsidR="008713E9" w:rsidRPr="003B5EB5" w:rsidRDefault="008713E9" w:rsidP="003B5EB5">
            <w:pPr>
              <w:rPr>
                <w:rFonts w:ascii="Arial" w:hAnsi="Arial" w:cs="Arial"/>
                <w:b/>
                <w:bCs/>
              </w:rPr>
            </w:pPr>
            <w:r w:rsidRPr="003B5EB5">
              <w:rPr>
                <w:rFonts w:ascii="Arial" w:hAnsi="Arial" w:cs="Arial"/>
                <w:b/>
                <w:bCs/>
              </w:rPr>
              <w:t>“management control system”</w:t>
            </w:r>
          </w:p>
        </w:tc>
        <w:tc>
          <w:tcPr>
            <w:tcW w:w="2419" w:type="pct"/>
          </w:tcPr>
          <w:p w:rsidR="008713E9" w:rsidRPr="003B5EB5" w:rsidRDefault="008713E9" w:rsidP="003B5EB5">
            <w:pPr>
              <w:pStyle w:val="ListParagraph"/>
              <w:numPr>
                <w:ilvl w:val="0"/>
                <w:numId w:val="26"/>
              </w:numPr>
              <w:jc w:val="both"/>
              <w:rPr>
                <w:rFonts w:ascii="Arial" w:hAnsi="Arial" w:cs="Arial"/>
              </w:rPr>
            </w:pPr>
            <w:r w:rsidRPr="003B5EB5">
              <w:rPr>
                <w:rFonts w:ascii="Arial" w:hAnsi="Arial" w:cs="Arial"/>
              </w:rPr>
              <w:t>Insertion of revised definition of management control system is not supported. Claims are governed through Foodstuffs, Cosmetics and Disinfectants Act. There is no reference to claims or manner on how these are made in the current APS regulations</w:t>
            </w:r>
          </w:p>
        </w:tc>
        <w:tc>
          <w:tcPr>
            <w:tcW w:w="1298" w:type="pct"/>
          </w:tcPr>
          <w:p w:rsidR="008713E9" w:rsidRPr="003B5EB5" w:rsidRDefault="00864B69" w:rsidP="003B5EB5">
            <w:pPr>
              <w:jc w:val="both"/>
              <w:rPr>
                <w:rFonts w:ascii="Arial" w:hAnsi="Arial" w:cs="Arial"/>
              </w:rPr>
            </w:pPr>
            <w:r>
              <w:rPr>
                <w:rFonts w:ascii="Arial" w:hAnsi="Arial" w:cs="Arial"/>
              </w:rPr>
              <w:t>(i)</w:t>
            </w:r>
            <w:r w:rsidR="00197254" w:rsidRPr="003B5EB5">
              <w:rPr>
                <w:rFonts w:ascii="Arial" w:hAnsi="Arial" w:cs="Arial"/>
              </w:rPr>
              <w:t xml:space="preserve">There is </w:t>
            </w:r>
            <w:r w:rsidR="003B5EB5" w:rsidRPr="00864B69">
              <w:rPr>
                <w:rFonts w:ascii="Arial" w:hAnsi="Arial" w:cs="Arial"/>
              </w:rPr>
              <w:t>alignment</w:t>
            </w:r>
            <w:r w:rsidR="003B5EB5" w:rsidRPr="003B5EB5">
              <w:rPr>
                <w:rFonts w:ascii="Arial" w:hAnsi="Arial" w:cs="Arial"/>
              </w:rPr>
              <w:t xml:space="preserve"> </w:t>
            </w:r>
            <w:r w:rsidR="00197254" w:rsidRPr="003B5EB5">
              <w:rPr>
                <w:rFonts w:ascii="Arial" w:hAnsi="Arial" w:cs="Arial"/>
              </w:rPr>
              <w:t xml:space="preserve">between the Acts mentioned in that whilst they focus on consumer protection and even to some extent, ensuring fair trade practices, the amended definition of Management control system will contribute to consumer protection and </w:t>
            </w:r>
            <w:r w:rsidR="003B5EB5" w:rsidRPr="003B5EB5">
              <w:rPr>
                <w:rFonts w:ascii="Arial" w:hAnsi="Arial" w:cs="Arial"/>
              </w:rPr>
              <w:t>fair-trade</w:t>
            </w:r>
            <w:r w:rsidR="00197254" w:rsidRPr="003B5EB5">
              <w:rPr>
                <w:rFonts w:ascii="Arial" w:hAnsi="Arial" w:cs="Arial"/>
              </w:rPr>
              <w:t xml:space="preserve"> practices.</w:t>
            </w:r>
            <w:r w:rsidR="008713E9" w:rsidRPr="003B5EB5">
              <w:rPr>
                <w:rFonts w:ascii="Arial" w:hAnsi="Arial" w:cs="Arial"/>
              </w:rPr>
              <w:t xml:space="preserve"> </w:t>
            </w:r>
          </w:p>
        </w:tc>
      </w:tr>
    </w:tbl>
    <w:p w:rsidR="004E54A3" w:rsidRPr="003B5EB5" w:rsidRDefault="004E54A3" w:rsidP="003B5EB5">
      <w:pPr>
        <w:spacing w:after="0" w:line="240" w:lineRule="auto"/>
        <w:rPr>
          <w:rFonts w:ascii="Arial" w:hAnsi="Arial" w:cs="Arial"/>
        </w:rPr>
      </w:pPr>
    </w:p>
    <w:tbl>
      <w:tblPr>
        <w:tblStyle w:val="TableGrid"/>
        <w:tblW w:w="5385" w:type="pct"/>
        <w:tblLook w:val="04A0"/>
      </w:tblPr>
      <w:tblGrid>
        <w:gridCol w:w="1743"/>
        <w:gridCol w:w="2140"/>
        <w:gridCol w:w="7202"/>
        <w:gridCol w:w="4180"/>
      </w:tblGrid>
      <w:tr w:rsidR="00510B68" w:rsidRPr="003B5EB5" w:rsidTr="00B125CB">
        <w:tc>
          <w:tcPr>
            <w:tcW w:w="571" w:type="pct"/>
            <w:shd w:val="clear" w:color="auto" w:fill="808080" w:themeFill="background1" w:themeFillShade="80"/>
          </w:tcPr>
          <w:p w:rsidR="00510B68" w:rsidRPr="003B5EB5" w:rsidRDefault="00510B68" w:rsidP="003B5EB5">
            <w:pPr>
              <w:rPr>
                <w:rFonts w:ascii="Arial" w:hAnsi="Arial" w:cs="Arial"/>
              </w:rPr>
            </w:pPr>
          </w:p>
        </w:tc>
        <w:tc>
          <w:tcPr>
            <w:tcW w:w="701" w:type="pct"/>
            <w:shd w:val="clear" w:color="auto" w:fill="808080" w:themeFill="background1" w:themeFillShade="80"/>
          </w:tcPr>
          <w:p w:rsidR="00510B68" w:rsidRPr="003B5EB5" w:rsidRDefault="00510B68" w:rsidP="003B5EB5">
            <w:pPr>
              <w:rPr>
                <w:rFonts w:ascii="Arial" w:hAnsi="Arial" w:cs="Arial"/>
                <w:b/>
                <w:bCs/>
              </w:rPr>
            </w:pPr>
          </w:p>
        </w:tc>
        <w:tc>
          <w:tcPr>
            <w:tcW w:w="2359" w:type="pct"/>
            <w:shd w:val="clear" w:color="auto" w:fill="808080" w:themeFill="background1" w:themeFillShade="80"/>
          </w:tcPr>
          <w:p w:rsidR="00510B68" w:rsidRPr="003B5EB5" w:rsidRDefault="00510B68" w:rsidP="003B5EB5">
            <w:pPr>
              <w:pStyle w:val="ListParagraph"/>
              <w:jc w:val="both"/>
              <w:rPr>
                <w:rFonts w:ascii="Arial" w:hAnsi="Arial" w:cs="Arial"/>
              </w:rPr>
            </w:pPr>
          </w:p>
        </w:tc>
        <w:tc>
          <w:tcPr>
            <w:tcW w:w="1369" w:type="pct"/>
            <w:shd w:val="clear" w:color="auto" w:fill="808080" w:themeFill="background1" w:themeFillShade="80"/>
          </w:tcPr>
          <w:p w:rsidR="00510B68" w:rsidRPr="003B5EB5" w:rsidRDefault="00510B68" w:rsidP="003B5EB5">
            <w:pPr>
              <w:jc w:val="both"/>
              <w:rPr>
                <w:rFonts w:ascii="Arial" w:hAnsi="Arial" w:cs="Arial"/>
              </w:rPr>
            </w:pPr>
          </w:p>
        </w:tc>
      </w:tr>
      <w:tr w:rsidR="004E54A3" w:rsidRPr="003B5EB5" w:rsidTr="00B125CB">
        <w:tc>
          <w:tcPr>
            <w:tcW w:w="571" w:type="pct"/>
            <w:vMerge w:val="restart"/>
          </w:tcPr>
          <w:p w:rsidR="004E54A3" w:rsidRPr="003B5EB5" w:rsidRDefault="00510B68" w:rsidP="003B5EB5">
            <w:pPr>
              <w:rPr>
                <w:rFonts w:ascii="Arial" w:hAnsi="Arial" w:cs="Arial"/>
                <w:b/>
                <w:bCs/>
              </w:rPr>
            </w:pPr>
            <w:r w:rsidRPr="003B5EB5">
              <w:rPr>
                <w:rFonts w:ascii="Arial" w:hAnsi="Arial" w:cs="Arial"/>
                <w:b/>
                <w:bCs/>
              </w:rPr>
              <w:t xml:space="preserve">1.3 </w:t>
            </w:r>
            <w:r w:rsidR="004E54A3" w:rsidRPr="003B5EB5">
              <w:rPr>
                <w:rFonts w:ascii="Arial" w:hAnsi="Arial" w:cs="Arial"/>
                <w:b/>
                <w:bCs/>
              </w:rPr>
              <w:t>AGBIZ/</w:t>
            </w:r>
            <w:r w:rsidR="004E54A3" w:rsidRPr="003B5EB5">
              <w:rPr>
                <w:rFonts w:ascii="Arial" w:hAnsi="Arial" w:cs="Arial"/>
              </w:rPr>
              <w:t xml:space="preserve"> </w:t>
            </w:r>
            <w:r w:rsidR="004E54A3" w:rsidRPr="003B5EB5">
              <w:rPr>
                <w:rFonts w:ascii="Arial" w:hAnsi="Arial" w:cs="Arial"/>
                <w:b/>
                <w:bCs/>
              </w:rPr>
              <w:t>Milk SA/ South African Organic Sector Organization/ Consumer Goods Council of South Africa / PEPSICO/ PRIMERIO/ South African Fruit and</w:t>
            </w:r>
          </w:p>
          <w:p w:rsidR="004E54A3" w:rsidRPr="003B5EB5" w:rsidRDefault="004E54A3" w:rsidP="003B5EB5">
            <w:pPr>
              <w:rPr>
                <w:rFonts w:ascii="Arial" w:hAnsi="Arial" w:cs="Arial"/>
                <w:b/>
                <w:bCs/>
              </w:rPr>
            </w:pPr>
            <w:r w:rsidRPr="003B5EB5">
              <w:rPr>
                <w:rFonts w:ascii="Arial" w:hAnsi="Arial" w:cs="Arial"/>
                <w:b/>
                <w:bCs/>
              </w:rPr>
              <w:t>Vegetable Canners Association (SAFVCA) and the South African Fruit Juice</w:t>
            </w:r>
          </w:p>
          <w:p w:rsidR="004E54A3" w:rsidRPr="003B5EB5" w:rsidRDefault="004E54A3" w:rsidP="003B5EB5">
            <w:pPr>
              <w:rPr>
                <w:rFonts w:ascii="Arial" w:hAnsi="Arial" w:cs="Arial"/>
              </w:rPr>
            </w:pPr>
            <w:r w:rsidRPr="003B5EB5">
              <w:rPr>
                <w:rFonts w:ascii="Arial" w:hAnsi="Arial" w:cs="Arial"/>
                <w:b/>
                <w:bCs/>
              </w:rPr>
              <w:t>Association (SAFJA)</w:t>
            </w:r>
          </w:p>
        </w:tc>
        <w:tc>
          <w:tcPr>
            <w:tcW w:w="701" w:type="pct"/>
          </w:tcPr>
          <w:p w:rsidR="004E54A3" w:rsidRPr="003B5EB5" w:rsidRDefault="004E54A3" w:rsidP="003B5EB5">
            <w:pPr>
              <w:rPr>
                <w:rFonts w:ascii="Arial" w:hAnsi="Arial" w:cs="Arial"/>
                <w:b/>
                <w:bCs/>
              </w:rPr>
            </w:pPr>
            <w:r w:rsidRPr="003B5EB5">
              <w:rPr>
                <w:rFonts w:ascii="Arial" w:hAnsi="Arial" w:cs="Arial"/>
                <w:b/>
                <w:bCs/>
              </w:rPr>
              <w:t>“audit”</w:t>
            </w:r>
          </w:p>
        </w:tc>
        <w:tc>
          <w:tcPr>
            <w:tcW w:w="2359" w:type="pct"/>
          </w:tcPr>
          <w:p w:rsidR="004E54A3" w:rsidRPr="003B5EB5" w:rsidRDefault="004E54A3" w:rsidP="003B5EB5">
            <w:pPr>
              <w:pStyle w:val="ListParagraph"/>
              <w:numPr>
                <w:ilvl w:val="0"/>
                <w:numId w:val="26"/>
              </w:numPr>
              <w:jc w:val="both"/>
              <w:rPr>
                <w:rFonts w:ascii="Arial" w:hAnsi="Arial" w:cs="Arial"/>
              </w:rPr>
            </w:pPr>
            <w:r w:rsidRPr="003B5EB5">
              <w:rPr>
                <w:rFonts w:ascii="Arial" w:hAnsi="Arial" w:cs="Arial"/>
              </w:rPr>
              <w:t>Clarification is sought for the intention of the inclusion of the reference to audit. This description of the intention lacks clarity due to the fact that reference is made in order to fully address what was intended” and no explanation is given about what was intended”. As a result, an explanation of the intention is required and such explanation is requested.</w:t>
            </w:r>
          </w:p>
          <w:p w:rsidR="004E54A3" w:rsidRPr="003B5EB5" w:rsidRDefault="004E54A3" w:rsidP="003B5EB5">
            <w:pPr>
              <w:ind w:left="360"/>
              <w:jc w:val="both"/>
              <w:rPr>
                <w:rFonts w:ascii="Arial" w:hAnsi="Arial" w:cs="Arial"/>
              </w:rPr>
            </w:pPr>
          </w:p>
          <w:p w:rsidR="004E54A3" w:rsidRPr="003B5EB5" w:rsidRDefault="004E54A3" w:rsidP="003B5EB5">
            <w:pPr>
              <w:pStyle w:val="ListParagraph"/>
              <w:numPr>
                <w:ilvl w:val="0"/>
                <w:numId w:val="26"/>
              </w:numPr>
              <w:jc w:val="both"/>
              <w:rPr>
                <w:rFonts w:ascii="Arial" w:hAnsi="Arial" w:cs="Arial"/>
              </w:rPr>
            </w:pPr>
            <w:r w:rsidRPr="003B5EB5">
              <w:rPr>
                <w:rFonts w:ascii="Arial" w:hAnsi="Arial" w:cs="Arial"/>
              </w:rPr>
              <w:t>Clarification on whether audits are intended to be limited to cases where the requirements, other than the requirements as captured in, for example Regulation 1510 and which cannot be determined by the technical testing of the product, are relevant similar examples relevant in respect of products other than dairy products, are claims about free-range and Karoo lamb</w:t>
            </w:r>
            <w:r w:rsidR="007476F5" w:rsidRPr="003B5EB5">
              <w:rPr>
                <w:rFonts w:ascii="Arial" w:hAnsi="Arial" w:cs="Arial"/>
              </w:rPr>
              <w:t>.</w:t>
            </w:r>
          </w:p>
          <w:p w:rsidR="007476F5" w:rsidRDefault="007476F5" w:rsidP="003B5EB5">
            <w:pPr>
              <w:pStyle w:val="ListParagraph"/>
              <w:jc w:val="both"/>
              <w:rPr>
                <w:rFonts w:ascii="Arial" w:hAnsi="Arial" w:cs="Arial"/>
              </w:rPr>
            </w:pPr>
          </w:p>
          <w:p w:rsidR="00864B69" w:rsidRDefault="00864B69" w:rsidP="003B5EB5">
            <w:pPr>
              <w:pStyle w:val="ListParagraph"/>
              <w:jc w:val="both"/>
              <w:rPr>
                <w:rFonts w:ascii="Arial" w:hAnsi="Arial" w:cs="Arial"/>
              </w:rPr>
            </w:pPr>
          </w:p>
          <w:p w:rsidR="00864B69" w:rsidRDefault="00864B69" w:rsidP="003B5EB5">
            <w:pPr>
              <w:pStyle w:val="ListParagraph"/>
              <w:jc w:val="both"/>
              <w:rPr>
                <w:rFonts w:ascii="Arial" w:hAnsi="Arial" w:cs="Arial"/>
              </w:rPr>
            </w:pPr>
          </w:p>
          <w:p w:rsidR="00864B69" w:rsidRPr="003B5EB5" w:rsidRDefault="00864B69" w:rsidP="003B5EB5">
            <w:pPr>
              <w:pStyle w:val="ListParagraph"/>
              <w:jc w:val="both"/>
              <w:rPr>
                <w:rFonts w:ascii="Arial" w:hAnsi="Arial" w:cs="Arial"/>
              </w:rPr>
            </w:pPr>
          </w:p>
          <w:p w:rsidR="004E54A3" w:rsidRPr="003B5EB5" w:rsidRDefault="004E54A3" w:rsidP="00B125CB">
            <w:pPr>
              <w:pStyle w:val="ListParagraph"/>
              <w:numPr>
                <w:ilvl w:val="0"/>
                <w:numId w:val="26"/>
              </w:numPr>
              <w:jc w:val="both"/>
              <w:rPr>
                <w:rFonts w:ascii="Arial" w:hAnsi="Arial" w:cs="Arial"/>
              </w:rPr>
            </w:pPr>
            <w:r w:rsidRPr="003B5EB5">
              <w:rPr>
                <w:rFonts w:ascii="Arial" w:hAnsi="Arial" w:cs="Arial"/>
              </w:rPr>
              <w:t>Audits in respect of products, of which compliance with the relevant regulatory requirements, can be determined by testing of the products, will not add value, it will only increase cost, harm the competitiveness of the industries concerned and as well as the interests of consumers, and it will amount to wasteful use of national resources.</w:t>
            </w:r>
          </w:p>
        </w:tc>
        <w:tc>
          <w:tcPr>
            <w:tcW w:w="1369" w:type="pct"/>
          </w:tcPr>
          <w:p w:rsidR="004E54A3" w:rsidRPr="003B5EB5" w:rsidRDefault="00864B69" w:rsidP="003B5EB5">
            <w:pPr>
              <w:jc w:val="both"/>
              <w:rPr>
                <w:rFonts w:ascii="Arial" w:hAnsi="Arial" w:cs="Arial"/>
              </w:rPr>
            </w:pPr>
            <w:r>
              <w:rPr>
                <w:rFonts w:ascii="Arial" w:hAnsi="Arial" w:cs="Arial"/>
              </w:rPr>
              <w:t>(j)</w:t>
            </w:r>
            <w:r w:rsidR="004E54A3" w:rsidRPr="003B5EB5">
              <w:rPr>
                <w:rFonts w:ascii="Arial" w:hAnsi="Arial" w:cs="Arial"/>
              </w:rPr>
              <w:t>Audit pertains to management control system. Management control systems must be audited to ensure and establish that they are indeed following correct production methods according to the prescribed specifications and claimed.</w:t>
            </w:r>
          </w:p>
          <w:p w:rsidR="004E54A3" w:rsidRPr="003B5EB5" w:rsidRDefault="004E54A3" w:rsidP="003B5EB5">
            <w:pPr>
              <w:jc w:val="both"/>
              <w:rPr>
                <w:rFonts w:ascii="Arial" w:hAnsi="Arial" w:cs="Arial"/>
                <w:color w:val="FF0000"/>
              </w:rPr>
            </w:pPr>
          </w:p>
          <w:p w:rsidR="004E54A3" w:rsidRPr="003B5EB5" w:rsidRDefault="00864B69" w:rsidP="003B5EB5">
            <w:pPr>
              <w:jc w:val="both"/>
              <w:rPr>
                <w:rFonts w:ascii="Arial" w:hAnsi="Arial" w:cs="Arial"/>
                <w:color w:val="FF0000"/>
              </w:rPr>
            </w:pPr>
            <w:r>
              <w:rPr>
                <w:rFonts w:ascii="Arial" w:hAnsi="Arial" w:cs="Arial"/>
              </w:rPr>
              <w:t>(k)</w:t>
            </w:r>
            <w:r w:rsidR="004E54A3" w:rsidRPr="003B5EB5">
              <w:rPr>
                <w:rFonts w:ascii="Arial" w:hAnsi="Arial" w:cs="Arial"/>
              </w:rPr>
              <w:t>Free range is a manner of production</w:t>
            </w:r>
            <w:r w:rsidR="007476F5" w:rsidRPr="003B5EB5">
              <w:rPr>
                <w:rFonts w:ascii="Arial" w:hAnsi="Arial" w:cs="Arial"/>
              </w:rPr>
              <w:t xml:space="preserve"> which resorts directly under </w:t>
            </w:r>
            <w:r w:rsidR="00B125CB">
              <w:rPr>
                <w:rFonts w:ascii="Arial" w:hAnsi="Arial" w:cs="Arial"/>
              </w:rPr>
              <w:t>m</w:t>
            </w:r>
            <w:r w:rsidR="007476F5" w:rsidRPr="003B5EB5">
              <w:rPr>
                <w:rFonts w:ascii="Arial" w:hAnsi="Arial" w:cs="Arial"/>
              </w:rPr>
              <w:t xml:space="preserve">anagement </w:t>
            </w:r>
            <w:r w:rsidR="003B5EB5" w:rsidRPr="003B5EB5">
              <w:rPr>
                <w:rFonts w:ascii="Arial" w:hAnsi="Arial" w:cs="Arial"/>
              </w:rPr>
              <w:t>c</w:t>
            </w:r>
            <w:r w:rsidR="007476F5" w:rsidRPr="003B5EB5">
              <w:rPr>
                <w:rFonts w:ascii="Arial" w:hAnsi="Arial" w:cs="Arial"/>
              </w:rPr>
              <w:t xml:space="preserve">ontrol </w:t>
            </w:r>
            <w:r w:rsidR="003B5EB5" w:rsidRPr="003B5EB5">
              <w:rPr>
                <w:rFonts w:ascii="Arial" w:hAnsi="Arial" w:cs="Arial"/>
              </w:rPr>
              <w:t>s</w:t>
            </w:r>
            <w:r w:rsidR="007476F5" w:rsidRPr="003B5EB5">
              <w:rPr>
                <w:rFonts w:ascii="Arial" w:hAnsi="Arial" w:cs="Arial"/>
              </w:rPr>
              <w:t>ystem and will be covered under the same</w:t>
            </w:r>
            <w:r w:rsidR="004E54A3" w:rsidRPr="003B5EB5">
              <w:rPr>
                <w:rFonts w:ascii="Arial" w:hAnsi="Arial" w:cs="Arial"/>
              </w:rPr>
              <w:t>. However, Karoo lamb is categorised as a geographical indicator as stipulated in section 6A of the Agricultural Production Standards Act</w:t>
            </w:r>
            <w:r w:rsidR="003B5EB5" w:rsidRPr="003B5EB5">
              <w:rPr>
                <w:rFonts w:ascii="Arial" w:hAnsi="Arial" w:cs="Arial"/>
              </w:rPr>
              <w:t>.</w:t>
            </w:r>
          </w:p>
          <w:p w:rsidR="004E54A3" w:rsidRPr="003B5EB5" w:rsidRDefault="004E54A3" w:rsidP="003B5EB5">
            <w:pPr>
              <w:jc w:val="both"/>
              <w:rPr>
                <w:rFonts w:ascii="Arial" w:hAnsi="Arial" w:cs="Arial"/>
                <w:color w:val="FF0000"/>
              </w:rPr>
            </w:pPr>
          </w:p>
          <w:p w:rsidR="004E54A3" w:rsidRPr="003B5EB5" w:rsidRDefault="004E54A3" w:rsidP="003B5EB5">
            <w:pPr>
              <w:jc w:val="both"/>
              <w:rPr>
                <w:rFonts w:ascii="Arial" w:hAnsi="Arial" w:cs="Arial"/>
                <w:color w:val="FF0000"/>
              </w:rPr>
            </w:pPr>
          </w:p>
          <w:p w:rsidR="004E54A3" w:rsidRPr="003B5EB5" w:rsidRDefault="00864B69" w:rsidP="003B5EB5">
            <w:pPr>
              <w:jc w:val="both"/>
              <w:rPr>
                <w:rFonts w:ascii="Arial" w:hAnsi="Arial" w:cs="Arial"/>
              </w:rPr>
            </w:pPr>
            <w:r>
              <w:rPr>
                <w:rFonts w:ascii="Arial" w:hAnsi="Arial" w:cs="Arial"/>
              </w:rPr>
              <w:t>(l)</w:t>
            </w:r>
            <w:r w:rsidR="004E54A3" w:rsidRPr="003B5EB5">
              <w:rPr>
                <w:rFonts w:ascii="Arial" w:hAnsi="Arial" w:cs="Arial"/>
              </w:rPr>
              <w:t>Agree, hence audit will only refer to management control system</w:t>
            </w:r>
            <w:r w:rsidR="003B5EB5" w:rsidRPr="003B5EB5">
              <w:rPr>
                <w:rFonts w:ascii="Arial" w:hAnsi="Arial" w:cs="Arial"/>
              </w:rPr>
              <w:t>.</w:t>
            </w:r>
          </w:p>
          <w:p w:rsidR="004E54A3" w:rsidRPr="003B5EB5" w:rsidRDefault="004E54A3" w:rsidP="003B5EB5">
            <w:pPr>
              <w:jc w:val="both"/>
              <w:rPr>
                <w:rFonts w:ascii="Arial" w:hAnsi="Arial" w:cs="Arial"/>
              </w:rPr>
            </w:pPr>
          </w:p>
          <w:p w:rsidR="004E54A3" w:rsidRPr="003B5EB5" w:rsidRDefault="004E54A3" w:rsidP="003B5EB5">
            <w:pPr>
              <w:jc w:val="both"/>
              <w:rPr>
                <w:rFonts w:ascii="Arial" w:hAnsi="Arial" w:cs="Arial"/>
                <w:color w:val="FF0000"/>
              </w:rPr>
            </w:pPr>
          </w:p>
          <w:p w:rsidR="004E54A3" w:rsidRPr="003B5EB5" w:rsidRDefault="004E54A3" w:rsidP="003B5EB5">
            <w:pPr>
              <w:jc w:val="both"/>
              <w:rPr>
                <w:rFonts w:ascii="Arial" w:hAnsi="Arial" w:cs="Arial"/>
              </w:rPr>
            </w:pPr>
          </w:p>
          <w:p w:rsidR="004E54A3" w:rsidRPr="003B5EB5" w:rsidRDefault="004E54A3" w:rsidP="003B5EB5">
            <w:pPr>
              <w:jc w:val="both"/>
              <w:rPr>
                <w:rFonts w:ascii="Arial" w:hAnsi="Arial" w:cs="Arial"/>
              </w:rPr>
            </w:pPr>
          </w:p>
          <w:p w:rsidR="004E54A3" w:rsidRPr="003B5EB5" w:rsidRDefault="004E54A3" w:rsidP="003B5EB5">
            <w:pPr>
              <w:jc w:val="both"/>
              <w:rPr>
                <w:rFonts w:ascii="Arial" w:hAnsi="Arial" w:cs="Arial"/>
              </w:rPr>
            </w:pPr>
          </w:p>
          <w:p w:rsidR="004E54A3" w:rsidRPr="003B5EB5" w:rsidRDefault="004E54A3" w:rsidP="003B5EB5">
            <w:pPr>
              <w:jc w:val="both"/>
              <w:rPr>
                <w:rFonts w:ascii="Arial" w:hAnsi="Arial" w:cs="Arial"/>
              </w:rPr>
            </w:pPr>
          </w:p>
        </w:tc>
      </w:tr>
      <w:tr w:rsidR="004E54A3" w:rsidRPr="003B5EB5" w:rsidTr="00B125CB">
        <w:tc>
          <w:tcPr>
            <w:tcW w:w="571" w:type="pct"/>
            <w:vMerge/>
          </w:tcPr>
          <w:p w:rsidR="004E54A3" w:rsidRPr="003B5EB5" w:rsidRDefault="004E54A3" w:rsidP="003B5EB5">
            <w:pPr>
              <w:rPr>
                <w:rFonts w:ascii="Arial" w:hAnsi="Arial" w:cs="Arial"/>
              </w:rPr>
            </w:pPr>
          </w:p>
        </w:tc>
        <w:tc>
          <w:tcPr>
            <w:tcW w:w="701" w:type="pct"/>
          </w:tcPr>
          <w:p w:rsidR="004E54A3" w:rsidRPr="003B5EB5" w:rsidRDefault="004E54A3" w:rsidP="003B5EB5">
            <w:pPr>
              <w:rPr>
                <w:rFonts w:ascii="Arial" w:hAnsi="Arial" w:cs="Arial"/>
                <w:b/>
                <w:bCs/>
              </w:rPr>
            </w:pPr>
            <w:r w:rsidRPr="003B5EB5">
              <w:rPr>
                <w:rFonts w:ascii="Arial" w:hAnsi="Arial" w:cs="Arial"/>
                <w:b/>
                <w:bCs/>
              </w:rPr>
              <w:t>“audit”</w:t>
            </w:r>
          </w:p>
        </w:tc>
        <w:tc>
          <w:tcPr>
            <w:tcW w:w="2359" w:type="pct"/>
          </w:tcPr>
          <w:p w:rsidR="004E54A3" w:rsidRPr="003B5EB5" w:rsidRDefault="004E54A3" w:rsidP="003B5EB5">
            <w:pPr>
              <w:pStyle w:val="ListParagraph"/>
              <w:numPr>
                <w:ilvl w:val="0"/>
                <w:numId w:val="26"/>
              </w:numPr>
              <w:ind w:left="470" w:hanging="534"/>
              <w:rPr>
                <w:rFonts w:ascii="Arial" w:hAnsi="Arial" w:cs="Arial"/>
              </w:rPr>
            </w:pPr>
            <w:r w:rsidRPr="003B5EB5">
              <w:rPr>
                <w:rFonts w:ascii="Arial" w:hAnsi="Arial" w:cs="Arial"/>
              </w:rPr>
              <w:t>Would the PGS audit process by other members of the PGS group be considered a “functionally independent examination”?</w:t>
            </w:r>
          </w:p>
          <w:p w:rsidR="004E54A3" w:rsidRPr="003B5EB5" w:rsidRDefault="004E54A3" w:rsidP="003B5EB5">
            <w:pPr>
              <w:pStyle w:val="ListParagraph"/>
              <w:jc w:val="both"/>
              <w:rPr>
                <w:rFonts w:ascii="Arial" w:hAnsi="Arial" w:cs="Arial"/>
              </w:rPr>
            </w:pPr>
          </w:p>
        </w:tc>
        <w:tc>
          <w:tcPr>
            <w:tcW w:w="1369" w:type="pct"/>
          </w:tcPr>
          <w:p w:rsidR="004E54A3" w:rsidRPr="003B5EB5" w:rsidRDefault="00864B69" w:rsidP="003B5EB5">
            <w:pPr>
              <w:jc w:val="both"/>
              <w:rPr>
                <w:rFonts w:ascii="Arial" w:hAnsi="Arial" w:cs="Arial"/>
              </w:rPr>
            </w:pPr>
            <w:r>
              <w:rPr>
                <w:rFonts w:ascii="Arial" w:hAnsi="Arial" w:cs="Arial"/>
              </w:rPr>
              <w:t>(m)</w:t>
            </w:r>
            <w:r w:rsidR="004E54A3" w:rsidRPr="003B5EB5">
              <w:rPr>
                <w:rFonts w:ascii="Arial" w:hAnsi="Arial" w:cs="Arial"/>
              </w:rPr>
              <w:t xml:space="preserve">It is not known or clear as to what is PGS is all about. Hence, this question could not be answered. However, the definition as indicated in the Amendment Bill sufficiently outlines what audit is all about </w:t>
            </w:r>
          </w:p>
        </w:tc>
      </w:tr>
      <w:tr w:rsidR="004E54A3" w:rsidRPr="003B5EB5" w:rsidTr="00B125CB">
        <w:tc>
          <w:tcPr>
            <w:tcW w:w="571" w:type="pct"/>
            <w:vMerge/>
          </w:tcPr>
          <w:p w:rsidR="004E54A3" w:rsidRPr="003B5EB5" w:rsidRDefault="004E54A3" w:rsidP="003B5EB5">
            <w:pPr>
              <w:rPr>
                <w:rFonts w:ascii="Arial" w:hAnsi="Arial" w:cs="Arial"/>
              </w:rPr>
            </w:pPr>
          </w:p>
        </w:tc>
        <w:tc>
          <w:tcPr>
            <w:tcW w:w="701" w:type="pct"/>
          </w:tcPr>
          <w:p w:rsidR="004E54A3" w:rsidRPr="003B5EB5" w:rsidRDefault="004E54A3" w:rsidP="003B5EB5">
            <w:pPr>
              <w:rPr>
                <w:rFonts w:ascii="Arial" w:hAnsi="Arial" w:cs="Arial"/>
                <w:b/>
                <w:bCs/>
              </w:rPr>
            </w:pPr>
            <w:r w:rsidRPr="003B5EB5">
              <w:rPr>
                <w:rFonts w:ascii="Arial" w:hAnsi="Arial" w:cs="Arial"/>
                <w:b/>
                <w:bCs/>
              </w:rPr>
              <w:t xml:space="preserve">“audit” </w:t>
            </w:r>
          </w:p>
        </w:tc>
        <w:tc>
          <w:tcPr>
            <w:tcW w:w="2359" w:type="pct"/>
          </w:tcPr>
          <w:p w:rsidR="004E54A3" w:rsidRPr="003B5EB5" w:rsidRDefault="004E54A3" w:rsidP="00B125CB">
            <w:pPr>
              <w:pStyle w:val="ListParagraph"/>
              <w:numPr>
                <w:ilvl w:val="0"/>
                <w:numId w:val="26"/>
              </w:numPr>
              <w:jc w:val="both"/>
              <w:rPr>
                <w:rFonts w:ascii="Arial" w:hAnsi="Arial" w:cs="Arial"/>
              </w:rPr>
            </w:pPr>
            <w:r w:rsidRPr="003B5EB5">
              <w:rPr>
                <w:rFonts w:ascii="Arial" w:hAnsi="Arial" w:cs="Arial"/>
              </w:rPr>
              <w:t>It is currently not clear who will be doing audits and who will be doing inspections. The lack of clarity may result in additional costs to the sector. Separation of power between inspectors and auditors needs to be clearly defined</w:t>
            </w:r>
            <w:r w:rsidR="00B341E7" w:rsidRPr="003B5EB5">
              <w:rPr>
                <w:rFonts w:ascii="Arial" w:hAnsi="Arial" w:cs="Arial"/>
              </w:rPr>
              <w:t>.</w:t>
            </w:r>
          </w:p>
          <w:p w:rsidR="004E54A3" w:rsidRPr="003B5EB5" w:rsidRDefault="004E54A3" w:rsidP="003B5EB5">
            <w:pPr>
              <w:jc w:val="both"/>
              <w:rPr>
                <w:rFonts w:ascii="Arial" w:hAnsi="Arial" w:cs="Arial"/>
              </w:rPr>
            </w:pPr>
          </w:p>
          <w:p w:rsidR="004E54A3" w:rsidRPr="003B5EB5" w:rsidRDefault="004E54A3" w:rsidP="003B5EB5">
            <w:pPr>
              <w:jc w:val="both"/>
              <w:rPr>
                <w:rFonts w:ascii="Arial" w:hAnsi="Arial" w:cs="Arial"/>
              </w:rPr>
            </w:pPr>
          </w:p>
          <w:p w:rsidR="00B341E7" w:rsidRPr="003B5EB5" w:rsidRDefault="00B341E7" w:rsidP="003B5EB5">
            <w:pPr>
              <w:jc w:val="both"/>
              <w:rPr>
                <w:rFonts w:ascii="Arial" w:hAnsi="Arial" w:cs="Arial"/>
              </w:rPr>
            </w:pPr>
          </w:p>
          <w:p w:rsidR="004E54A3" w:rsidRDefault="004E54A3" w:rsidP="003B5EB5">
            <w:pPr>
              <w:jc w:val="both"/>
              <w:rPr>
                <w:rFonts w:ascii="Arial" w:hAnsi="Arial" w:cs="Arial"/>
              </w:rPr>
            </w:pPr>
          </w:p>
          <w:p w:rsidR="00864B69" w:rsidRPr="003B5EB5" w:rsidRDefault="00864B69" w:rsidP="003B5EB5">
            <w:pPr>
              <w:jc w:val="both"/>
              <w:rPr>
                <w:rFonts w:ascii="Arial" w:hAnsi="Arial" w:cs="Arial"/>
              </w:rPr>
            </w:pPr>
          </w:p>
          <w:p w:rsidR="004E54A3" w:rsidRPr="003B5EB5" w:rsidRDefault="004E54A3" w:rsidP="003B5EB5">
            <w:pPr>
              <w:pStyle w:val="ListParagraph"/>
              <w:jc w:val="both"/>
              <w:rPr>
                <w:rFonts w:ascii="Arial" w:hAnsi="Arial" w:cs="Arial"/>
              </w:rPr>
            </w:pPr>
          </w:p>
          <w:p w:rsidR="004E54A3" w:rsidRPr="003B5EB5" w:rsidRDefault="004E54A3" w:rsidP="003B5EB5">
            <w:pPr>
              <w:pStyle w:val="ListParagraph"/>
              <w:numPr>
                <w:ilvl w:val="0"/>
                <w:numId w:val="26"/>
              </w:numPr>
              <w:ind w:left="328"/>
              <w:jc w:val="both"/>
              <w:rPr>
                <w:rFonts w:ascii="Arial" w:hAnsi="Arial" w:cs="Arial"/>
              </w:rPr>
            </w:pPr>
            <w:r w:rsidRPr="003B5EB5">
              <w:rPr>
                <w:rFonts w:ascii="Arial" w:hAnsi="Arial" w:cs="Arial"/>
              </w:rPr>
              <w:t xml:space="preserve">The definition of audit should be aligned to the definition in the ISO 9001:2018 Guidelines for auditing management systems as follows: </w:t>
            </w:r>
            <w:r w:rsidRPr="003B5EB5">
              <w:rPr>
                <w:rFonts w:ascii="Arial" w:hAnsi="Arial" w:cs="Arial"/>
                <w:b/>
                <w:bCs/>
                <w:i/>
                <w:iCs/>
                <w:u w:val="single"/>
              </w:rPr>
              <w:t>Systematic, independent and documented process for obtaining objective evidence and evaluating it objectively to determine whether activities and related results comply with the respective regulations</w:t>
            </w:r>
          </w:p>
          <w:p w:rsidR="004E54A3" w:rsidRPr="003B5EB5" w:rsidRDefault="004E54A3" w:rsidP="003B5EB5">
            <w:pPr>
              <w:pStyle w:val="ListParagraph"/>
              <w:jc w:val="both"/>
              <w:rPr>
                <w:rFonts w:ascii="Arial" w:hAnsi="Arial" w:cs="Arial"/>
              </w:rPr>
            </w:pPr>
          </w:p>
          <w:p w:rsidR="00B341E7" w:rsidRPr="003B5EB5" w:rsidRDefault="00B341E7" w:rsidP="003B5EB5">
            <w:pPr>
              <w:pStyle w:val="ListParagraph"/>
              <w:jc w:val="both"/>
              <w:rPr>
                <w:rFonts w:ascii="Arial" w:hAnsi="Arial" w:cs="Arial"/>
              </w:rPr>
            </w:pPr>
          </w:p>
          <w:p w:rsidR="004E54A3" w:rsidRPr="003B5EB5" w:rsidRDefault="004E54A3" w:rsidP="003B5EB5">
            <w:pPr>
              <w:pStyle w:val="ListParagraph"/>
              <w:numPr>
                <w:ilvl w:val="0"/>
                <w:numId w:val="26"/>
              </w:numPr>
              <w:ind w:left="328"/>
              <w:jc w:val="both"/>
              <w:rPr>
                <w:rFonts w:ascii="Arial" w:hAnsi="Arial" w:cs="Arial"/>
              </w:rPr>
            </w:pPr>
            <w:r w:rsidRPr="003B5EB5">
              <w:rPr>
                <w:rFonts w:ascii="Arial" w:hAnsi="Arial" w:cs="Arial"/>
              </w:rPr>
              <w:t>Proposal to define “claims” be included in the Amendment</w:t>
            </w:r>
          </w:p>
          <w:p w:rsidR="004E54A3" w:rsidRPr="003B5EB5" w:rsidRDefault="004E54A3" w:rsidP="003B5EB5">
            <w:pPr>
              <w:pStyle w:val="ListParagraph"/>
              <w:rPr>
                <w:rFonts w:ascii="Arial" w:hAnsi="Arial" w:cs="Arial"/>
              </w:rPr>
            </w:pPr>
          </w:p>
          <w:p w:rsidR="004E54A3" w:rsidRPr="003B5EB5" w:rsidRDefault="004E54A3" w:rsidP="003B5EB5">
            <w:pPr>
              <w:rPr>
                <w:rFonts w:ascii="Arial" w:hAnsi="Arial" w:cs="Arial"/>
              </w:rPr>
            </w:pPr>
          </w:p>
          <w:p w:rsidR="004E54A3" w:rsidRPr="003B5EB5" w:rsidRDefault="004E54A3" w:rsidP="003B5EB5">
            <w:pPr>
              <w:pStyle w:val="ListParagraph"/>
              <w:numPr>
                <w:ilvl w:val="0"/>
                <w:numId w:val="26"/>
              </w:numPr>
              <w:ind w:left="328"/>
              <w:jc w:val="both"/>
              <w:rPr>
                <w:rFonts w:ascii="Arial" w:hAnsi="Arial" w:cs="Arial"/>
              </w:rPr>
            </w:pPr>
            <w:r w:rsidRPr="003B5EB5">
              <w:rPr>
                <w:rFonts w:ascii="Arial" w:hAnsi="Arial" w:cs="Arial"/>
              </w:rPr>
              <w:t>It is not clear whether “claims associated with the product” refers specifically to claims that are registered with DALRRD regulations in terms of the APS Act and does not include claims that are regulated by the Department of Health and/or other government departments</w:t>
            </w:r>
          </w:p>
          <w:p w:rsidR="004E54A3" w:rsidRPr="003B5EB5" w:rsidRDefault="004E54A3" w:rsidP="003B5EB5">
            <w:pPr>
              <w:pStyle w:val="ListParagraph"/>
              <w:rPr>
                <w:rFonts w:ascii="Arial" w:hAnsi="Arial" w:cs="Arial"/>
              </w:rPr>
            </w:pPr>
          </w:p>
          <w:p w:rsidR="004E54A3" w:rsidRPr="003B5EB5" w:rsidRDefault="004E54A3" w:rsidP="003B5EB5">
            <w:pPr>
              <w:pStyle w:val="ListParagraph"/>
              <w:numPr>
                <w:ilvl w:val="0"/>
                <w:numId w:val="26"/>
              </w:numPr>
              <w:ind w:left="328"/>
              <w:jc w:val="both"/>
              <w:rPr>
                <w:rFonts w:ascii="Arial" w:hAnsi="Arial" w:cs="Arial"/>
              </w:rPr>
            </w:pPr>
            <w:r w:rsidRPr="003B5EB5">
              <w:rPr>
                <w:rFonts w:ascii="Arial" w:hAnsi="Arial" w:cs="Arial"/>
              </w:rPr>
              <w:t>Clarity is needed on whether an audit on management control systems will only be conducted at select</w:t>
            </w:r>
            <w:r w:rsidR="00D711D2" w:rsidRPr="003B5EB5">
              <w:rPr>
                <w:rFonts w:ascii="Arial" w:hAnsi="Arial" w:cs="Arial"/>
              </w:rPr>
              <w:t>ed</w:t>
            </w:r>
            <w:r w:rsidRPr="003B5EB5">
              <w:rPr>
                <w:rFonts w:ascii="Arial" w:hAnsi="Arial" w:cs="Arial"/>
              </w:rPr>
              <w:t xml:space="preserve"> facilities where products with claims are produced/packed</w:t>
            </w:r>
            <w:r w:rsidR="00D711D2" w:rsidRPr="003B5EB5">
              <w:rPr>
                <w:rFonts w:ascii="Arial" w:hAnsi="Arial" w:cs="Arial"/>
              </w:rPr>
              <w:t>.</w:t>
            </w:r>
          </w:p>
          <w:p w:rsidR="004E54A3" w:rsidRPr="003B5EB5" w:rsidRDefault="004E54A3" w:rsidP="003B5EB5">
            <w:pPr>
              <w:jc w:val="both"/>
              <w:rPr>
                <w:rFonts w:ascii="Arial" w:hAnsi="Arial" w:cs="Arial"/>
              </w:rPr>
            </w:pPr>
          </w:p>
        </w:tc>
        <w:tc>
          <w:tcPr>
            <w:tcW w:w="1369" w:type="pct"/>
          </w:tcPr>
          <w:p w:rsidR="004E54A3" w:rsidRPr="003B5EB5" w:rsidRDefault="00864B69" w:rsidP="003B5EB5">
            <w:pPr>
              <w:jc w:val="both"/>
              <w:rPr>
                <w:rFonts w:ascii="Arial" w:hAnsi="Arial" w:cs="Arial"/>
              </w:rPr>
            </w:pPr>
            <w:r>
              <w:rPr>
                <w:rFonts w:ascii="Arial" w:hAnsi="Arial" w:cs="Arial"/>
              </w:rPr>
              <w:t>(n)</w:t>
            </w:r>
            <w:r w:rsidR="004E54A3" w:rsidRPr="003B5EB5">
              <w:rPr>
                <w:rFonts w:ascii="Arial" w:hAnsi="Arial" w:cs="Arial"/>
              </w:rPr>
              <w:t>Inspection and audit mandates are different and will be addressed separately. However, there may be cases wherein an assignee</w:t>
            </w:r>
            <w:r w:rsidR="00B341E7" w:rsidRPr="003B5EB5">
              <w:rPr>
                <w:rFonts w:ascii="Arial" w:hAnsi="Arial" w:cs="Arial"/>
              </w:rPr>
              <w:t xml:space="preserve"> or executive officer</w:t>
            </w:r>
            <w:r w:rsidR="004E54A3" w:rsidRPr="003B5EB5">
              <w:rPr>
                <w:rFonts w:ascii="Arial" w:hAnsi="Arial" w:cs="Arial"/>
              </w:rPr>
              <w:t xml:space="preserve"> may be designated for both mandates depending on the knowledge and expertise that the assignee possesses</w:t>
            </w:r>
            <w:r w:rsidR="00B341E7" w:rsidRPr="003B5EB5">
              <w:rPr>
                <w:rFonts w:ascii="Arial" w:hAnsi="Arial" w:cs="Arial"/>
              </w:rPr>
              <w:t>.</w:t>
            </w:r>
          </w:p>
          <w:p w:rsidR="004E54A3" w:rsidRPr="003B5EB5" w:rsidRDefault="004E54A3" w:rsidP="003B5EB5">
            <w:pPr>
              <w:rPr>
                <w:rFonts w:ascii="Arial" w:hAnsi="Arial" w:cs="Arial"/>
                <w:color w:val="FF0000"/>
              </w:rPr>
            </w:pPr>
          </w:p>
          <w:p w:rsidR="00B341E7" w:rsidRPr="003B5EB5" w:rsidRDefault="00B341E7" w:rsidP="003B5EB5">
            <w:pPr>
              <w:rPr>
                <w:rFonts w:ascii="Arial" w:hAnsi="Arial" w:cs="Arial"/>
                <w:color w:val="FF0000"/>
              </w:rPr>
            </w:pPr>
          </w:p>
          <w:p w:rsidR="004E54A3" w:rsidRPr="003B5EB5" w:rsidRDefault="00864B69" w:rsidP="003B5EB5">
            <w:pPr>
              <w:jc w:val="both"/>
              <w:rPr>
                <w:rFonts w:ascii="Arial" w:hAnsi="Arial" w:cs="Arial"/>
              </w:rPr>
            </w:pPr>
            <w:r>
              <w:rPr>
                <w:rFonts w:ascii="Arial" w:hAnsi="Arial" w:cs="Arial"/>
              </w:rPr>
              <w:t>(o)</w:t>
            </w:r>
            <w:r w:rsidR="004E54A3" w:rsidRPr="003B5EB5">
              <w:rPr>
                <w:rFonts w:ascii="Arial" w:hAnsi="Arial" w:cs="Arial"/>
              </w:rPr>
              <w:t>The</w:t>
            </w:r>
            <w:r w:rsidR="00B341E7" w:rsidRPr="003B5EB5">
              <w:rPr>
                <w:rFonts w:ascii="Arial" w:hAnsi="Arial" w:cs="Arial"/>
              </w:rPr>
              <w:t xml:space="preserve"> alignment with ISO 9001 is not compulsory, however the </w:t>
            </w:r>
            <w:r w:rsidR="004E54A3" w:rsidRPr="003B5EB5">
              <w:rPr>
                <w:rFonts w:ascii="Arial" w:hAnsi="Arial" w:cs="Arial"/>
              </w:rPr>
              <w:t>definition</w:t>
            </w:r>
            <w:r w:rsidR="00B341E7" w:rsidRPr="003B5EB5">
              <w:rPr>
                <w:rFonts w:ascii="Arial" w:hAnsi="Arial" w:cs="Arial"/>
              </w:rPr>
              <w:t xml:space="preserve"> has been drafted in the context of the APS Act and encapsulates the principles outlined in</w:t>
            </w:r>
            <w:r w:rsidR="004E54A3" w:rsidRPr="003B5EB5">
              <w:rPr>
                <w:rFonts w:ascii="Arial" w:hAnsi="Arial" w:cs="Arial"/>
              </w:rPr>
              <w:t xml:space="preserve"> ISO 900</w:t>
            </w:r>
            <w:r w:rsidR="00B341E7" w:rsidRPr="003B5EB5">
              <w:rPr>
                <w:rFonts w:ascii="Arial" w:hAnsi="Arial" w:cs="Arial"/>
              </w:rPr>
              <w:t>1</w:t>
            </w:r>
            <w:r w:rsidR="004E54A3" w:rsidRPr="003B5EB5">
              <w:rPr>
                <w:rFonts w:ascii="Arial" w:hAnsi="Arial" w:cs="Arial"/>
              </w:rPr>
              <w:t xml:space="preserve">. </w:t>
            </w:r>
          </w:p>
          <w:p w:rsidR="004E54A3" w:rsidRPr="003B5EB5" w:rsidRDefault="004E54A3" w:rsidP="003B5EB5">
            <w:pPr>
              <w:rPr>
                <w:rFonts w:ascii="Arial" w:hAnsi="Arial" w:cs="Arial"/>
                <w:color w:val="FF0000"/>
              </w:rPr>
            </w:pPr>
          </w:p>
          <w:p w:rsidR="004E54A3" w:rsidRPr="003B5EB5" w:rsidRDefault="004E54A3" w:rsidP="003B5EB5">
            <w:pPr>
              <w:rPr>
                <w:rFonts w:ascii="Arial" w:hAnsi="Arial" w:cs="Arial"/>
              </w:rPr>
            </w:pPr>
          </w:p>
          <w:p w:rsidR="004E54A3" w:rsidRPr="003B5EB5" w:rsidRDefault="00864B69" w:rsidP="003B5EB5">
            <w:pPr>
              <w:jc w:val="both"/>
              <w:rPr>
                <w:rFonts w:ascii="Arial" w:hAnsi="Arial" w:cs="Arial"/>
              </w:rPr>
            </w:pPr>
            <w:r>
              <w:rPr>
                <w:rFonts w:ascii="Arial" w:hAnsi="Arial" w:cs="Arial"/>
              </w:rPr>
              <w:t>(p)</w:t>
            </w:r>
            <w:r w:rsidR="00D711D2" w:rsidRPr="003B5EB5">
              <w:rPr>
                <w:rFonts w:ascii="Arial" w:hAnsi="Arial" w:cs="Arial"/>
              </w:rPr>
              <w:t xml:space="preserve">The recommendation is not accepted. </w:t>
            </w:r>
          </w:p>
          <w:p w:rsidR="004E54A3" w:rsidRPr="003B5EB5" w:rsidRDefault="004E54A3" w:rsidP="003B5EB5">
            <w:pPr>
              <w:jc w:val="both"/>
              <w:rPr>
                <w:rFonts w:ascii="Arial" w:hAnsi="Arial" w:cs="Arial"/>
                <w:color w:val="FF0000"/>
              </w:rPr>
            </w:pPr>
          </w:p>
          <w:p w:rsidR="00B341E7" w:rsidRPr="003B5EB5" w:rsidRDefault="00B341E7" w:rsidP="003B5EB5">
            <w:pPr>
              <w:jc w:val="both"/>
              <w:rPr>
                <w:rFonts w:ascii="Arial" w:hAnsi="Arial" w:cs="Arial"/>
              </w:rPr>
            </w:pPr>
          </w:p>
          <w:p w:rsidR="004E54A3" w:rsidRPr="003B5EB5" w:rsidRDefault="00864B69" w:rsidP="003B5EB5">
            <w:pPr>
              <w:jc w:val="both"/>
              <w:rPr>
                <w:rFonts w:ascii="Arial" w:hAnsi="Arial" w:cs="Arial"/>
              </w:rPr>
            </w:pPr>
            <w:r>
              <w:rPr>
                <w:rFonts w:ascii="Arial" w:hAnsi="Arial" w:cs="Arial"/>
              </w:rPr>
              <w:t>(q)</w:t>
            </w:r>
            <w:r w:rsidR="004E54A3" w:rsidRPr="003B5EB5">
              <w:rPr>
                <w:rFonts w:ascii="Arial" w:hAnsi="Arial" w:cs="Arial"/>
              </w:rPr>
              <w:t>Th</w:t>
            </w:r>
            <w:r w:rsidR="00D711D2" w:rsidRPr="003B5EB5">
              <w:rPr>
                <w:rFonts w:ascii="Arial" w:hAnsi="Arial" w:cs="Arial"/>
              </w:rPr>
              <w:t xml:space="preserve">e comment is premature as the Regulations are not in place yet. </w:t>
            </w:r>
          </w:p>
          <w:p w:rsidR="004E54A3" w:rsidRPr="003B5EB5" w:rsidRDefault="004E54A3" w:rsidP="003B5EB5">
            <w:pPr>
              <w:jc w:val="both"/>
              <w:rPr>
                <w:rFonts w:ascii="Arial" w:hAnsi="Arial" w:cs="Arial"/>
                <w:color w:val="FF0000"/>
              </w:rPr>
            </w:pPr>
          </w:p>
          <w:p w:rsidR="00D711D2" w:rsidRPr="003B5EB5" w:rsidRDefault="00D711D2" w:rsidP="003B5EB5">
            <w:pPr>
              <w:jc w:val="both"/>
              <w:rPr>
                <w:rFonts w:ascii="Arial" w:hAnsi="Arial" w:cs="Arial"/>
                <w:color w:val="FF0000"/>
              </w:rPr>
            </w:pPr>
          </w:p>
          <w:p w:rsidR="00D711D2" w:rsidRPr="003B5EB5" w:rsidRDefault="00D711D2" w:rsidP="003B5EB5">
            <w:pPr>
              <w:jc w:val="both"/>
              <w:rPr>
                <w:rFonts w:ascii="Arial" w:hAnsi="Arial" w:cs="Arial"/>
                <w:color w:val="FF0000"/>
              </w:rPr>
            </w:pPr>
          </w:p>
          <w:p w:rsidR="004E54A3" w:rsidRPr="003B5EB5" w:rsidRDefault="004E54A3" w:rsidP="003B5EB5">
            <w:pPr>
              <w:jc w:val="both"/>
              <w:rPr>
                <w:rFonts w:ascii="Arial" w:hAnsi="Arial" w:cs="Arial"/>
                <w:color w:val="FF0000"/>
              </w:rPr>
            </w:pPr>
          </w:p>
          <w:p w:rsidR="004E54A3" w:rsidRPr="003B5EB5" w:rsidRDefault="00864B69" w:rsidP="003B5EB5">
            <w:pPr>
              <w:jc w:val="both"/>
              <w:rPr>
                <w:rFonts w:ascii="Arial" w:hAnsi="Arial" w:cs="Arial"/>
              </w:rPr>
            </w:pPr>
            <w:r>
              <w:rPr>
                <w:rFonts w:ascii="Arial" w:hAnsi="Arial" w:cs="Arial"/>
              </w:rPr>
              <w:t>(r)</w:t>
            </w:r>
            <w:r w:rsidR="004E54A3" w:rsidRPr="003B5EB5">
              <w:rPr>
                <w:rFonts w:ascii="Arial" w:hAnsi="Arial" w:cs="Arial"/>
              </w:rPr>
              <w:t>Th</w:t>
            </w:r>
            <w:r w:rsidR="00D711D2" w:rsidRPr="003B5EB5">
              <w:rPr>
                <w:rFonts w:ascii="Arial" w:hAnsi="Arial" w:cs="Arial"/>
              </w:rPr>
              <w:t>e definition of audit answers this comment.</w:t>
            </w:r>
          </w:p>
        </w:tc>
      </w:tr>
      <w:tr w:rsidR="004E54A3" w:rsidRPr="003B5EB5" w:rsidTr="00B125CB">
        <w:tc>
          <w:tcPr>
            <w:tcW w:w="571" w:type="pct"/>
            <w:vMerge/>
          </w:tcPr>
          <w:p w:rsidR="004E54A3" w:rsidRPr="003B5EB5" w:rsidRDefault="004E54A3" w:rsidP="003B5EB5">
            <w:pPr>
              <w:rPr>
                <w:rFonts w:ascii="Arial" w:hAnsi="Arial" w:cs="Arial"/>
              </w:rPr>
            </w:pPr>
          </w:p>
        </w:tc>
        <w:tc>
          <w:tcPr>
            <w:tcW w:w="701" w:type="pct"/>
          </w:tcPr>
          <w:p w:rsidR="004E54A3" w:rsidRPr="003B5EB5" w:rsidRDefault="004E54A3" w:rsidP="003B5EB5">
            <w:pPr>
              <w:rPr>
                <w:rFonts w:ascii="Arial" w:hAnsi="Arial" w:cs="Arial"/>
                <w:b/>
                <w:bCs/>
              </w:rPr>
            </w:pPr>
            <w:r w:rsidRPr="003B5EB5">
              <w:rPr>
                <w:rFonts w:ascii="Arial" w:hAnsi="Arial" w:cs="Arial"/>
                <w:b/>
                <w:bCs/>
              </w:rPr>
              <w:t>“audit”</w:t>
            </w:r>
          </w:p>
        </w:tc>
        <w:tc>
          <w:tcPr>
            <w:tcW w:w="2359" w:type="pct"/>
          </w:tcPr>
          <w:p w:rsidR="004E54A3" w:rsidRPr="003B5EB5" w:rsidRDefault="004E54A3" w:rsidP="007F33FE">
            <w:pPr>
              <w:pStyle w:val="ListParagraph"/>
              <w:numPr>
                <w:ilvl w:val="0"/>
                <w:numId w:val="26"/>
              </w:numPr>
              <w:ind w:left="328" w:hanging="328"/>
              <w:jc w:val="both"/>
              <w:rPr>
                <w:rFonts w:ascii="Arial" w:hAnsi="Arial" w:cs="Arial"/>
              </w:rPr>
            </w:pPr>
            <w:r w:rsidRPr="003B5EB5">
              <w:rPr>
                <w:rFonts w:ascii="Arial" w:hAnsi="Arial" w:cs="Arial"/>
              </w:rPr>
              <w:t>it is not clear what the purpose of the audit function is, separate and distinct from the “inspection” function (which is not defined)</w:t>
            </w:r>
          </w:p>
          <w:p w:rsidR="004E54A3" w:rsidRPr="003B5EB5" w:rsidRDefault="004E54A3" w:rsidP="003B5EB5">
            <w:pPr>
              <w:pStyle w:val="ListParagraph"/>
              <w:jc w:val="both"/>
              <w:rPr>
                <w:rFonts w:ascii="Arial" w:hAnsi="Arial" w:cs="Arial"/>
              </w:rPr>
            </w:pPr>
          </w:p>
        </w:tc>
        <w:tc>
          <w:tcPr>
            <w:tcW w:w="1369" w:type="pct"/>
          </w:tcPr>
          <w:p w:rsidR="0095647F" w:rsidRPr="003B5EB5" w:rsidRDefault="00864B69" w:rsidP="003B5EB5">
            <w:pPr>
              <w:jc w:val="both"/>
              <w:rPr>
                <w:rFonts w:ascii="Arial" w:hAnsi="Arial" w:cs="Arial"/>
              </w:rPr>
            </w:pPr>
            <w:r>
              <w:rPr>
                <w:rFonts w:ascii="Arial" w:hAnsi="Arial" w:cs="Arial"/>
              </w:rPr>
              <w:t>(s)</w:t>
            </w:r>
            <w:r w:rsidR="004E54A3" w:rsidRPr="003B5EB5">
              <w:rPr>
                <w:rFonts w:ascii="Arial" w:hAnsi="Arial" w:cs="Arial"/>
              </w:rPr>
              <w:t>Audit pertains to management control system</w:t>
            </w:r>
            <w:r w:rsidR="0095647F" w:rsidRPr="003B5EB5">
              <w:rPr>
                <w:rFonts w:ascii="Arial" w:hAnsi="Arial" w:cs="Arial"/>
              </w:rPr>
              <w:t>s and</w:t>
            </w:r>
            <w:r w:rsidR="004E54A3" w:rsidRPr="003B5EB5">
              <w:rPr>
                <w:rFonts w:ascii="Arial" w:hAnsi="Arial" w:cs="Arial"/>
              </w:rPr>
              <w:t xml:space="preserve"> inspection</w:t>
            </w:r>
            <w:r w:rsidR="0095647F" w:rsidRPr="003B5EB5">
              <w:rPr>
                <w:rFonts w:ascii="Arial" w:hAnsi="Arial" w:cs="Arial"/>
              </w:rPr>
              <w:t>s</w:t>
            </w:r>
            <w:r w:rsidR="004E54A3" w:rsidRPr="003B5EB5">
              <w:rPr>
                <w:rFonts w:ascii="Arial" w:hAnsi="Arial" w:cs="Arial"/>
              </w:rPr>
              <w:t xml:space="preserve"> </w:t>
            </w:r>
            <w:r w:rsidR="0095647F" w:rsidRPr="003B5EB5">
              <w:rPr>
                <w:rFonts w:ascii="Arial" w:hAnsi="Arial" w:cs="Arial"/>
              </w:rPr>
              <w:t>are provided for</w:t>
            </w:r>
            <w:r w:rsidR="004E54A3" w:rsidRPr="003B5EB5">
              <w:rPr>
                <w:rFonts w:ascii="Arial" w:hAnsi="Arial" w:cs="Arial"/>
              </w:rPr>
              <w:t xml:space="preserve"> in section 3A of the APS Act.</w:t>
            </w:r>
          </w:p>
          <w:p w:rsidR="004E54A3" w:rsidRPr="003B5EB5" w:rsidRDefault="004E54A3" w:rsidP="003B5EB5">
            <w:pPr>
              <w:jc w:val="both"/>
              <w:rPr>
                <w:rFonts w:ascii="Arial" w:hAnsi="Arial" w:cs="Arial"/>
              </w:rPr>
            </w:pPr>
            <w:r w:rsidRPr="003B5EB5">
              <w:rPr>
                <w:rFonts w:ascii="Arial" w:hAnsi="Arial" w:cs="Arial"/>
              </w:rPr>
              <w:t xml:space="preserve"> </w:t>
            </w:r>
          </w:p>
        </w:tc>
      </w:tr>
      <w:tr w:rsidR="004E54A3" w:rsidRPr="003B5EB5" w:rsidTr="00B125CB">
        <w:tc>
          <w:tcPr>
            <w:tcW w:w="571" w:type="pct"/>
            <w:vMerge/>
          </w:tcPr>
          <w:p w:rsidR="004E54A3" w:rsidRPr="003B5EB5" w:rsidRDefault="004E54A3" w:rsidP="003B5EB5">
            <w:pPr>
              <w:rPr>
                <w:rFonts w:ascii="Arial" w:hAnsi="Arial" w:cs="Arial"/>
              </w:rPr>
            </w:pPr>
          </w:p>
        </w:tc>
        <w:tc>
          <w:tcPr>
            <w:tcW w:w="701" w:type="pct"/>
          </w:tcPr>
          <w:p w:rsidR="004E54A3" w:rsidRPr="003B5EB5" w:rsidRDefault="004E54A3" w:rsidP="003B5EB5">
            <w:pPr>
              <w:rPr>
                <w:rFonts w:ascii="Arial" w:hAnsi="Arial" w:cs="Arial"/>
                <w:b/>
                <w:bCs/>
              </w:rPr>
            </w:pPr>
            <w:r w:rsidRPr="003B5EB5">
              <w:rPr>
                <w:rFonts w:ascii="Arial" w:hAnsi="Arial" w:cs="Arial"/>
                <w:b/>
                <w:bCs/>
              </w:rPr>
              <w:t>“audit”</w:t>
            </w:r>
          </w:p>
        </w:tc>
        <w:tc>
          <w:tcPr>
            <w:tcW w:w="2359" w:type="pct"/>
          </w:tcPr>
          <w:p w:rsidR="004E54A3" w:rsidRPr="003B5EB5" w:rsidRDefault="004E54A3" w:rsidP="003B5EB5">
            <w:pPr>
              <w:pStyle w:val="ListParagraph"/>
              <w:numPr>
                <w:ilvl w:val="0"/>
                <w:numId w:val="26"/>
              </w:numPr>
              <w:ind w:left="328"/>
              <w:jc w:val="both"/>
              <w:rPr>
                <w:rFonts w:ascii="Arial" w:hAnsi="Arial" w:cs="Arial"/>
              </w:rPr>
            </w:pPr>
            <w:r w:rsidRPr="003B5EB5">
              <w:rPr>
                <w:rFonts w:ascii="Arial" w:hAnsi="Arial" w:cs="Arial"/>
              </w:rPr>
              <w:t>The introduction of the defined term ‘audit’, read with the amendments to the definition of ‘management control system’ and the insertion of Section 2(3)(a)(ii) in the Bill is vague and potentially problematic in that: the purpose of the audit function is unclear, in particular because the proposed amendment intends to make it separate and distinct from the “inspection” function (which is undefined)</w:t>
            </w:r>
          </w:p>
          <w:p w:rsidR="004E54A3" w:rsidRPr="003B5EB5" w:rsidRDefault="004E54A3" w:rsidP="003B5EB5">
            <w:pPr>
              <w:pStyle w:val="ListParagraph"/>
              <w:jc w:val="both"/>
              <w:rPr>
                <w:rFonts w:ascii="Arial" w:hAnsi="Arial" w:cs="Arial"/>
              </w:rPr>
            </w:pPr>
          </w:p>
          <w:p w:rsidR="004E54A3" w:rsidRPr="003B5EB5" w:rsidRDefault="004E54A3" w:rsidP="003B5EB5">
            <w:pPr>
              <w:pStyle w:val="ListParagraph"/>
              <w:numPr>
                <w:ilvl w:val="0"/>
                <w:numId w:val="26"/>
              </w:numPr>
              <w:ind w:left="328"/>
              <w:jc w:val="both"/>
              <w:rPr>
                <w:rFonts w:ascii="Arial" w:hAnsi="Arial" w:cs="Arial"/>
              </w:rPr>
            </w:pPr>
            <w:r w:rsidRPr="003B5EB5">
              <w:rPr>
                <w:rFonts w:ascii="Arial" w:hAnsi="Arial" w:cs="Arial"/>
              </w:rPr>
              <w:t>while ‘audit’ has been defined, the term ‘inspection’ is not defined. This creates uncertainty as to the meaning of the respective terms and the extent to which they are intended to overlap / differ. Clear and concise definitions of both of these terms should be included</w:t>
            </w:r>
          </w:p>
        </w:tc>
        <w:tc>
          <w:tcPr>
            <w:tcW w:w="1369" w:type="pct"/>
          </w:tcPr>
          <w:p w:rsidR="004E54A3" w:rsidRPr="003B5EB5" w:rsidRDefault="00864B69" w:rsidP="003B5EB5">
            <w:pPr>
              <w:jc w:val="both"/>
              <w:rPr>
                <w:rFonts w:ascii="Arial" w:hAnsi="Arial" w:cs="Arial"/>
              </w:rPr>
            </w:pPr>
            <w:r>
              <w:rPr>
                <w:rFonts w:ascii="Arial" w:hAnsi="Arial" w:cs="Arial"/>
              </w:rPr>
              <w:t>(t)</w:t>
            </w:r>
            <w:r w:rsidR="004E54A3" w:rsidRPr="003B5EB5">
              <w:rPr>
                <w:rFonts w:ascii="Arial" w:hAnsi="Arial" w:cs="Arial"/>
              </w:rPr>
              <w:t>Section 3A (1) of the APS Act set out the basics of inspection whilst audit relates to management control system. There is no need to define inspection</w:t>
            </w:r>
            <w:r w:rsidR="0095647F" w:rsidRPr="003B5EB5">
              <w:rPr>
                <w:rFonts w:ascii="Arial" w:hAnsi="Arial" w:cs="Arial"/>
              </w:rPr>
              <w:t>.</w:t>
            </w:r>
            <w:r w:rsidR="004E54A3" w:rsidRPr="003B5EB5">
              <w:rPr>
                <w:rFonts w:ascii="Arial" w:hAnsi="Arial" w:cs="Arial"/>
              </w:rPr>
              <w:t xml:space="preserve"> </w:t>
            </w:r>
            <w:r w:rsidR="00B125CB">
              <w:rPr>
                <w:rFonts w:ascii="Arial" w:hAnsi="Arial" w:cs="Arial"/>
              </w:rPr>
              <w:t>M</w:t>
            </w:r>
            <w:r w:rsidR="004E54A3" w:rsidRPr="003B5EB5">
              <w:rPr>
                <w:rFonts w:ascii="Arial" w:hAnsi="Arial" w:cs="Arial"/>
              </w:rPr>
              <w:t>anagement control system talks to the manner of production and associated claims relating to products which needs to be substantiated</w:t>
            </w:r>
            <w:r w:rsidR="0095647F" w:rsidRPr="003B5EB5">
              <w:rPr>
                <w:rFonts w:ascii="Arial" w:hAnsi="Arial" w:cs="Arial"/>
              </w:rPr>
              <w:t>.</w:t>
            </w:r>
          </w:p>
        </w:tc>
      </w:tr>
      <w:tr w:rsidR="004E54A3" w:rsidRPr="003B5EB5" w:rsidTr="00B125CB">
        <w:tc>
          <w:tcPr>
            <w:tcW w:w="571" w:type="pct"/>
            <w:vMerge w:val="restart"/>
          </w:tcPr>
          <w:p w:rsidR="004E54A3" w:rsidRPr="003B5EB5" w:rsidRDefault="004E54A3" w:rsidP="003B5EB5">
            <w:pPr>
              <w:rPr>
                <w:rFonts w:ascii="Arial" w:hAnsi="Arial" w:cs="Arial"/>
                <w:b/>
                <w:bCs/>
              </w:rPr>
            </w:pPr>
          </w:p>
        </w:tc>
        <w:tc>
          <w:tcPr>
            <w:tcW w:w="701" w:type="pct"/>
          </w:tcPr>
          <w:p w:rsidR="004E54A3" w:rsidRPr="003B5EB5" w:rsidRDefault="004E54A3" w:rsidP="003B5EB5">
            <w:pPr>
              <w:rPr>
                <w:rFonts w:ascii="Arial" w:hAnsi="Arial" w:cs="Arial"/>
                <w:b/>
                <w:bCs/>
              </w:rPr>
            </w:pPr>
            <w:r w:rsidRPr="003B5EB5">
              <w:rPr>
                <w:rFonts w:ascii="Arial" w:hAnsi="Arial" w:cs="Arial"/>
                <w:b/>
                <w:bCs/>
              </w:rPr>
              <w:t>‘audit”</w:t>
            </w:r>
          </w:p>
        </w:tc>
        <w:tc>
          <w:tcPr>
            <w:tcW w:w="2359" w:type="pct"/>
          </w:tcPr>
          <w:p w:rsidR="004E54A3" w:rsidRPr="003B5EB5" w:rsidRDefault="004E54A3" w:rsidP="003B5EB5">
            <w:pPr>
              <w:pStyle w:val="ListParagraph"/>
              <w:numPr>
                <w:ilvl w:val="0"/>
                <w:numId w:val="26"/>
              </w:numPr>
              <w:ind w:left="328"/>
              <w:jc w:val="both"/>
              <w:rPr>
                <w:rFonts w:ascii="Arial" w:hAnsi="Arial" w:cs="Arial"/>
              </w:rPr>
            </w:pPr>
            <w:r w:rsidRPr="003B5EB5">
              <w:rPr>
                <w:rFonts w:ascii="Arial" w:hAnsi="Arial" w:cs="Arial"/>
              </w:rPr>
              <w:t>an audit system would be more effective and cost-efficient and would not be overly burdensome to the industry to ensure adherence to the current regulations when compared to actual inspections</w:t>
            </w:r>
          </w:p>
        </w:tc>
        <w:tc>
          <w:tcPr>
            <w:tcW w:w="1369" w:type="pct"/>
          </w:tcPr>
          <w:p w:rsidR="004E54A3" w:rsidRPr="003B5EB5" w:rsidRDefault="002E0205" w:rsidP="003B5EB5">
            <w:pPr>
              <w:jc w:val="both"/>
              <w:rPr>
                <w:rFonts w:ascii="Arial" w:hAnsi="Arial" w:cs="Arial"/>
              </w:rPr>
            </w:pPr>
            <w:r>
              <w:rPr>
                <w:rFonts w:ascii="Arial" w:hAnsi="Arial" w:cs="Arial"/>
              </w:rPr>
              <w:t>(v)</w:t>
            </w:r>
            <w:r w:rsidR="0095647F" w:rsidRPr="003B5EB5">
              <w:rPr>
                <w:rFonts w:ascii="Arial" w:hAnsi="Arial" w:cs="Arial"/>
              </w:rPr>
              <w:t>Comment noted.</w:t>
            </w:r>
          </w:p>
        </w:tc>
      </w:tr>
      <w:tr w:rsidR="004E54A3" w:rsidRPr="003B5EB5" w:rsidTr="00B125CB">
        <w:trPr>
          <w:trHeight w:val="1890"/>
        </w:trPr>
        <w:tc>
          <w:tcPr>
            <w:tcW w:w="571" w:type="pct"/>
            <w:vMerge/>
          </w:tcPr>
          <w:p w:rsidR="004E54A3" w:rsidRPr="003B5EB5" w:rsidRDefault="004E54A3" w:rsidP="003B5EB5">
            <w:pPr>
              <w:rPr>
                <w:rFonts w:ascii="Arial" w:hAnsi="Arial" w:cs="Arial"/>
              </w:rPr>
            </w:pPr>
          </w:p>
        </w:tc>
        <w:tc>
          <w:tcPr>
            <w:tcW w:w="701" w:type="pct"/>
          </w:tcPr>
          <w:p w:rsidR="004E54A3" w:rsidRPr="003B5EB5" w:rsidRDefault="004E54A3" w:rsidP="003B5EB5">
            <w:pPr>
              <w:rPr>
                <w:rFonts w:ascii="Arial" w:hAnsi="Arial" w:cs="Arial"/>
                <w:b/>
                <w:bCs/>
              </w:rPr>
            </w:pPr>
            <w:r w:rsidRPr="003B5EB5">
              <w:rPr>
                <w:rFonts w:ascii="Arial" w:hAnsi="Arial" w:cs="Arial"/>
                <w:b/>
                <w:bCs/>
              </w:rPr>
              <w:t>“audit”</w:t>
            </w:r>
          </w:p>
        </w:tc>
        <w:tc>
          <w:tcPr>
            <w:tcW w:w="2359" w:type="pct"/>
          </w:tcPr>
          <w:p w:rsidR="004E54A3" w:rsidRPr="003B5EB5" w:rsidRDefault="004E54A3" w:rsidP="007F33FE">
            <w:pPr>
              <w:pStyle w:val="ListParagraph"/>
              <w:numPr>
                <w:ilvl w:val="0"/>
                <w:numId w:val="26"/>
              </w:numPr>
              <w:ind w:left="328" w:hanging="328"/>
              <w:jc w:val="both"/>
              <w:rPr>
                <w:rFonts w:ascii="Arial" w:hAnsi="Arial" w:cs="Arial"/>
              </w:rPr>
            </w:pPr>
            <w:r w:rsidRPr="003B5EB5">
              <w:rPr>
                <w:rFonts w:ascii="Arial" w:hAnsi="Arial" w:cs="Arial"/>
              </w:rPr>
              <w:t>Delete wording “</w:t>
            </w:r>
            <w:r w:rsidRPr="003B5EB5">
              <w:rPr>
                <w:rFonts w:ascii="Arial" w:hAnsi="Arial" w:cs="Arial"/>
                <w:b/>
                <w:bCs/>
                <w:u w:val="single"/>
              </w:rPr>
              <w:t>claims associated with the product”</w:t>
            </w:r>
            <w:r w:rsidRPr="003B5EB5">
              <w:rPr>
                <w:rFonts w:ascii="Arial" w:hAnsi="Arial" w:cs="Arial"/>
              </w:rPr>
              <w:t xml:space="preserve"> in (b) above to be replaced with wording “</w:t>
            </w:r>
            <w:r w:rsidRPr="003B5EB5">
              <w:rPr>
                <w:rFonts w:ascii="Arial" w:hAnsi="Arial" w:cs="Arial"/>
                <w:b/>
                <w:bCs/>
                <w:u w:val="single"/>
              </w:rPr>
              <w:t>classes and grades as defined by APS regulations</w:t>
            </w:r>
            <w:r w:rsidRPr="003B5EB5">
              <w:rPr>
                <w:rFonts w:ascii="Arial" w:hAnsi="Arial" w:cs="Arial"/>
              </w:rPr>
              <w:t>” for proper context.</w:t>
            </w:r>
          </w:p>
        </w:tc>
        <w:tc>
          <w:tcPr>
            <w:tcW w:w="1369" w:type="pct"/>
          </w:tcPr>
          <w:p w:rsidR="004E54A3" w:rsidRPr="003B5EB5" w:rsidRDefault="002E0205" w:rsidP="003B5EB5">
            <w:pPr>
              <w:jc w:val="both"/>
              <w:rPr>
                <w:rFonts w:ascii="Arial" w:hAnsi="Arial" w:cs="Arial"/>
              </w:rPr>
            </w:pPr>
            <w:r>
              <w:rPr>
                <w:rFonts w:ascii="Arial" w:hAnsi="Arial" w:cs="Arial"/>
              </w:rPr>
              <w:t>(w)</w:t>
            </w:r>
            <w:r w:rsidR="004E54A3" w:rsidRPr="003B5EB5">
              <w:rPr>
                <w:rFonts w:ascii="Arial" w:hAnsi="Arial" w:cs="Arial"/>
              </w:rPr>
              <w:t xml:space="preserve">Methods of production in terms of grades and classes will still fall under section 3A (1) read in conjunction with section 3 of the APS Act. Products should </w:t>
            </w:r>
            <w:r w:rsidR="0095647F" w:rsidRPr="003B5EB5">
              <w:rPr>
                <w:rFonts w:ascii="Arial" w:hAnsi="Arial" w:cs="Arial"/>
              </w:rPr>
              <w:t xml:space="preserve">still </w:t>
            </w:r>
            <w:r w:rsidR="004E54A3" w:rsidRPr="003B5EB5">
              <w:rPr>
                <w:rFonts w:ascii="Arial" w:hAnsi="Arial" w:cs="Arial"/>
              </w:rPr>
              <w:t>be graded</w:t>
            </w:r>
            <w:r w:rsidR="0095647F" w:rsidRPr="003B5EB5">
              <w:rPr>
                <w:rFonts w:ascii="Arial" w:hAnsi="Arial" w:cs="Arial"/>
              </w:rPr>
              <w:t xml:space="preserve"> and</w:t>
            </w:r>
            <w:r w:rsidR="004E54A3" w:rsidRPr="003B5EB5">
              <w:rPr>
                <w:rFonts w:ascii="Arial" w:hAnsi="Arial" w:cs="Arial"/>
              </w:rPr>
              <w:t xml:space="preserve"> classed. Therefore, there is no need to be amend the definition</w:t>
            </w:r>
            <w:r w:rsidR="003F2485" w:rsidRPr="003B5EB5">
              <w:rPr>
                <w:rFonts w:ascii="Arial" w:hAnsi="Arial" w:cs="Arial"/>
              </w:rPr>
              <w:t>.</w:t>
            </w:r>
            <w:r w:rsidR="004E54A3" w:rsidRPr="003B5EB5">
              <w:rPr>
                <w:rFonts w:ascii="Arial" w:hAnsi="Arial" w:cs="Arial"/>
              </w:rPr>
              <w:t xml:space="preserve"> </w:t>
            </w:r>
          </w:p>
        </w:tc>
      </w:tr>
      <w:tr w:rsidR="002478EC" w:rsidRPr="003B5EB5" w:rsidTr="00B125CB">
        <w:trPr>
          <w:trHeight w:val="1890"/>
        </w:trPr>
        <w:tc>
          <w:tcPr>
            <w:tcW w:w="571" w:type="pct"/>
            <w:vMerge/>
          </w:tcPr>
          <w:p w:rsidR="002478EC" w:rsidRPr="003B5EB5" w:rsidRDefault="002478EC" w:rsidP="003B5EB5">
            <w:pPr>
              <w:rPr>
                <w:rFonts w:ascii="Arial" w:hAnsi="Arial" w:cs="Arial"/>
              </w:rPr>
            </w:pPr>
          </w:p>
        </w:tc>
        <w:tc>
          <w:tcPr>
            <w:tcW w:w="701" w:type="pct"/>
          </w:tcPr>
          <w:p w:rsidR="002478EC" w:rsidRPr="003B5EB5" w:rsidRDefault="002478EC" w:rsidP="003B5EB5">
            <w:pPr>
              <w:rPr>
                <w:rFonts w:ascii="Arial" w:hAnsi="Arial" w:cs="Arial"/>
                <w:b/>
                <w:bCs/>
              </w:rPr>
            </w:pPr>
            <w:r w:rsidRPr="003B5EB5">
              <w:rPr>
                <w:rFonts w:ascii="Arial" w:hAnsi="Arial" w:cs="Arial"/>
                <w:b/>
                <w:bCs/>
              </w:rPr>
              <w:t>“audit”</w:t>
            </w:r>
          </w:p>
        </w:tc>
        <w:tc>
          <w:tcPr>
            <w:tcW w:w="2359" w:type="pct"/>
          </w:tcPr>
          <w:p w:rsidR="002478EC" w:rsidRPr="003B5EB5" w:rsidRDefault="00815241" w:rsidP="003B5EB5">
            <w:pPr>
              <w:jc w:val="both"/>
              <w:rPr>
                <w:rFonts w:ascii="Arial" w:hAnsi="Arial" w:cs="Arial"/>
              </w:rPr>
            </w:pPr>
            <w:r w:rsidRPr="003B5EB5">
              <w:rPr>
                <w:rFonts w:ascii="Arial" w:hAnsi="Arial" w:cs="Arial"/>
              </w:rPr>
              <w:t xml:space="preserve">(x) </w:t>
            </w:r>
            <w:r w:rsidR="002478EC" w:rsidRPr="003B5EB5">
              <w:rPr>
                <w:rFonts w:ascii="Arial" w:hAnsi="Arial" w:cs="Arial"/>
              </w:rPr>
              <w:t>The inclusion of a definition of “audit” in Clause 3 of the Amendment Bill and the reference to “audit” in Clause 4(a) and 4(b)(d) of the Amendment Bill, is noted. The existing APS Act does not contain any reference to audit.</w:t>
            </w:r>
          </w:p>
          <w:p w:rsidR="00815241" w:rsidRPr="003B5EB5" w:rsidRDefault="00815241" w:rsidP="003B5EB5">
            <w:pPr>
              <w:jc w:val="both"/>
              <w:rPr>
                <w:rFonts w:ascii="Arial" w:hAnsi="Arial" w:cs="Arial"/>
              </w:rPr>
            </w:pPr>
          </w:p>
          <w:p w:rsidR="002478EC" w:rsidRPr="003B5EB5" w:rsidRDefault="00815241" w:rsidP="003B5EB5">
            <w:pPr>
              <w:jc w:val="both"/>
              <w:rPr>
                <w:rFonts w:ascii="Arial" w:hAnsi="Arial" w:cs="Arial"/>
              </w:rPr>
            </w:pPr>
            <w:r w:rsidRPr="003B5EB5">
              <w:rPr>
                <w:rFonts w:ascii="Arial" w:hAnsi="Arial" w:cs="Arial"/>
              </w:rPr>
              <w:t>(y)</w:t>
            </w:r>
            <w:r w:rsidR="002478EC" w:rsidRPr="003B5EB5">
              <w:rPr>
                <w:rFonts w:ascii="Arial" w:hAnsi="Arial" w:cs="Arial"/>
              </w:rPr>
              <w:t>The intention of the inclusion of the reference to audit in the Amendment Bill, as described in the previous paragraph, is addressed in 1.2 of the “Memorandum of the Objects of the Agricultural Product Standards Amendment Bill”. This description of the intention lacks clarity due to the fact that reference is made “in order to fully address what was intended” and no explanation is given about what “was intended”. As a result, an explanation of the intention is required and such explanation is requested.</w:t>
            </w:r>
          </w:p>
          <w:p w:rsidR="00815241" w:rsidRPr="003B5EB5" w:rsidRDefault="00815241" w:rsidP="003B5EB5">
            <w:pPr>
              <w:jc w:val="both"/>
              <w:rPr>
                <w:rFonts w:ascii="Arial" w:hAnsi="Arial" w:cs="Arial"/>
              </w:rPr>
            </w:pPr>
          </w:p>
          <w:p w:rsidR="00815241" w:rsidRPr="003B5EB5" w:rsidRDefault="00815241" w:rsidP="003B5EB5">
            <w:pPr>
              <w:jc w:val="both"/>
              <w:rPr>
                <w:rFonts w:ascii="Arial" w:hAnsi="Arial" w:cs="Arial"/>
              </w:rPr>
            </w:pPr>
            <w:r w:rsidRPr="003B5EB5">
              <w:rPr>
                <w:rFonts w:ascii="Arial" w:hAnsi="Arial" w:cs="Arial"/>
              </w:rPr>
              <w:t>(z) If the intention is that audits will only be relevant in respect of protocols about, for example, organic, hormone-free or free-range, it should be categorically stated in the Amendment Bill. The Amendment Bill should not create opportunity for audits in case where compliance with all the regulatory requirements, can be measured by the testing of the relevant products. Audits in respect of products, of which compliance with the relevant regulatory requirements, can be determined by testing of the products, will not add value, it will only increase cost, harm the competitiveness of the industries concerned and as well as the interests of consumers, and it will amount to wasteful use of national resources.</w:t>
            </w:r>
          </w:p>
        </w:tc>
        <w:tc>
          <w:tcPr>
            <w:tcW w:w="1369" w:type="pct"/>
          </w:tcPr>
          <w:p w:rsidR="00815241" w:rsidRDefault="00815241" w:rsidP="003B5EB5">
            <w:pPr>
              <w:jc w:val="both"/>
              <w:rPr>
                <w:rFonts w:ascii="Arial" w:hAnsi="Arial" w:cs="Arial"/>
              </w:rPr>
            </w:pPr>
          </w:p>
          <w:p w:rsidR="00D44527" w:rsidRPr="003B5EB5" w:rsidRDefault="00D44527" w:rsidP="003B5EB5">
            <w:pPr>
              <w:jc w:val="both"/>
              <w:rPr>
                <w:rFonts w:ascii="Arial" w:hAnsi="Arial" w:cs="Arial"/>
              </w:rPr>
            </w:pPr>
          </w:p>
          <w:p w:rsidR="00815241" w:rsidRPr="003B5EB5" w:rsidRDefault="00815241" w:rsidP="003B5EB5">
            <w:pPr>
              <w:jc w:val="both"/>
              <w:rPr>
                <w:rFonts w:ascii="Arial" w:hAnsi="Arial" w:cs="Arial"/>
              </w:rPr>
            </w:pPr>
          </w:p>
          <w:p w:rsidR="00815241" w:rsidRPr="003B5EB5" w:rsidRDefault="00815241" w:rsidP="003B5EB5">
            <w:pPr>
              <w:jc w:val="both"/>
              <w:rPr>
                <w:rFonts w:ascii="Arial" w:hAnsi="Arial" w:cs="Arial"/>
              </w:rPr>
            </w:pPr>
          </w:p>
          <w:p w:rsidR="00815241" w:rsidRPr="003B5EB5" w:rsidRDefault="00815241" w:rsidP="003B5EB5">
            <w:pPr>
              <w:jc w:val="both"/>
              <w:rPr>
                <w:rFonts w:ascii="Arial" w:hAnsi="Arial" w:cs="Arial"/>
              </w:rPr>
            </w:pPr>
          </w:p>
          <w:p w:rsidR="002478EC" w:rsidRPr="003B5EB5" w:rsidRDefault="002E0205" w:rsidP="003B5EB5">
            <w:pPr>
              <w:jc w:val="both"/>
              <w:rPr>
                <w:rFonts w:ascii="Arial" w:hAnsi="Arial" w:cs="Arial"/>
              </w:rPr>
            </w:pPr>
            <w:r>
              <w:rPr>
                <w:rFonts w:ascii="Arial" w:hAnsi="Arial" w:cs="Arial"/>
              </w:rPr>
              <w:t>(y)</w:t>
            </w:r>
            <w:r w:rsidR="00815241" w:rsidRPr="003B5EB5">
              <w:rPr>
                <w:rFonts w:ascii="Arial" w:hAnsi="Arial" w:cs="Arial"/>
              </w:rPr>
              <w:t>Responded to above.</w:t>
            </w:r>
          </w:p>
          <w:p w:rsidR="00815241" w:rsidRPr="003B5EB5" w:rsidRDefault="00815241" w:rsidP="003B5EB5">
            <w:pPr>
              <w:jc w:val="both"/>
              <w:rPr>
                <w:rFonts w:ascii="Arial" w:hAnsi="Arial" w:cs="Arial"/>
              </w:rPr>
            </w:pPr>
          </w:p>
          <w:p w:rsidR="00815241" w:rsidRPr="003B5EB5" w:rsidRDefault="00815241" w:rsidP="003B5EB5">
            <w:pPr>
              <w:jc w:val="both"/>
              <w:rPr>
                <w:rFonts w:ascii="Arial" w:hAnsi="Arial" w:cs="Arial"/>
              </w:rPr>
            </w:pPr>
          </w:p>
          <w:p w:rsidR="00815241" w:rsidRPr="003B5EB5" w:rsidRDefault="00815241" w:rsidP="003B5EB5">
            <w:pPr>
              <w:jc w:val="both"/>
              <w:rPr>
                <w:rFonts w:ascii="Arial" w:hAnsi="Arial" w:cs="Arial"/>
              </w:rPr>
            </w:pPr>
          </w:p>
          <w:p w:rsidR="00815241" w:rsidRPr="003B5EB5" w:rsidRDefault="00815241" w:rsidP="003B5EB5">
            <w:pPr>
              <w:jc w:val="both"/>
              <w:rPr>
                <w:rFonts w:ascii="Arial" w:hAnsi="Arial" w:cs="Arial"/>
              </w:rPr>
            </w:pPr>
          </w:p>
          <w:p w:rsidR="00815241" w:rsidRPr="003B5EB5" w:rsidRDefault="00815241" w:rsidP="003B5EB5">
            <w:pPr>
              <w:jc w:val="both"/>
              <w:rPr>
                <w:rFonts w:ascii="Arial" w:hAnsi="Arial" w:cs="Arial"/>
              </w:rPr>
            </w:pPr>
          </w:p>
          <w:p w:rsidR="00815241" w:rsidRDefault="00815241" w:rsidP="003B5EB5">
            <w:pPr>
              <w:jc w:val="both"/>
              <w:rPr>
                <w:rFonts w:ascii="Arial" w:hAnsi="Arial" w:cs="Arial"/>
              </w:rPr>
            </w:pPr>
          </w:p>
          <w:p w:rsidR="002E0205" w:rsidRPr="003B5EB5" w:rsidRDefault="002E0205" w:rsidP="003B5EB5">
            <w:pPr>
              <w:jc w:val="both"/>
              <w:rPr>
                <w:rFonts w:ascii="Arial" w:hAnsi="Arial" w:cs="Arial"/>
              </w:rPr>
            </w:pPr>
          </w:p>
          <w:p w:rsidR="00815241" w:rsidRPr="003B5EB5" w:rsidRDefault="00815241" w:rsidP="003B5EB5">
            <w:pPr>
              <w:jc w:val="both"/>
              <w:rPr>
                <w:rFonts w:ascii="Arial" w:hAnsi="Arial" w:cs="Arial"/>
              </w:rPr>
            </w:pPr>
          </w:p>
          <w:p w:rsidR="00815241" w:rsidRPr="003B5EB5" w:rsidRDefault="002E0205" w:rsidP="003B5EB5">
            <w:pPr>
              <w:jc w:val="both"/>
              <w:rPr>
                <w:rFonts w:ascii="Arial" w:hAnsi="Arial" w:cs="Arial"/>
              </w:rPr>
            </w:pPr>
            <w:r>
              <w:rPr>
                <w:rFonts w:ascii="Arial" w:hAnsi="Arial" w:cs="Arial"/>
              </w:rPr>
              <w:t>(z)</w:t>
            </w:r>
            <w:r w:rsidR="00815241" w:rsidRPr="003B5EB5">
              <w:rPr>
                <w:rFonts w:ascii="Arial" w:hAnsi="Arial" w:cs="Arial"/>
              </w:rPr>
              <w:t xml:space="preserve">Comment </w:t>
            </w:r>
            <w:r w:rsidR="00B125CB">
              <w:rPr>
                <w:rFonts w:ascii="Arial" w:hAnsi="Arial" w:cs="Arial"/>
              </w:rPr>
              <w:t xml:space="preserve">is </w:t>
            </w:r>
            <w:r w:rsidR="00815241" w:rsidRPr="003B5EB5">
              <w:rPr>
                <w:rFonts w:ascii="Arial" w:hAnsi="Arial" w:cs="Arial"/>
              </w:rPr>
              <w:t>noted.</w:t>
            </w:r>
          </w:p>
        </w:tc>
      </w:tr>
      <w:tr w:rsidR="004E54A3" w:rsidRPr="003B5EB5" w:rsidTr="00B125CB">
        <w:trPr>
          <w:trHeight w:val="201"/>
        </w:trPr>
        <w:tc>
          <w:tcPr>
            <w:tcW w:w="571" w:type="pct"/>
            <w:vMerge/>
          </w:tcPr>
          <w:p w:rsidR="004E54A3" w:rsidRPr="003B5EB5" w:rsidRDefault="004E54A3" w:rsidP="003B5EB5">
            <w:pPr>
              <w:rPr>
                <w:rFonts w:ascii="Arial" w:hAnsi="Arial" w:cs="Arial"/>
                <w:b/>
                <w:bCs/>
              </w:rPr>
            </w:pPr>
          </w:p>
        </w:tc>
        <w:tc>
          <w:tcPr>
            <w:tcW w:w="701" w:type="pct"/>
            <w:shd w:val="clear" w:color="auto" w:fill="808080" w:themeFill="background1" w:themeFillShade="80"/>
          </w:tcPr>
          <w:p w:rsidR="004E54A3" w:rsidRPr="003B5EB5" w:rsidRDefault="004E54A3" w:rsidP="003B5EB5">
            <w:pPr>
              <w:rPr>
                <w:rFonts w:ascii="Arial" w:hAnsi="Arial" w:cs="Arial"/>
                <w:b/>
                <w:bCs/>
              </w:rPr>
            </w:pPr>
          </w:p>
        </w:tc>
        <w:tc>
          <w:tcPr>
            <w:tcW w:w="2359" w:type="pct"/>
            <w:shd w:val="clear" w:color="auto" w:fill="808080" w:themeFill="background1" w:themeFillShade="80"/>
          </w:tcPr>
          <w:p w:rsidR="004E54A3" w:rsidRPr="003B5EB5" w:rsidRDefault="004E54A3" w:rsidP="003B5EB5">
            <w:pPr>
              <w:jc w:val="both"/>
              <w:rPr>
                <w:rFonts w:ascii="Arial" w:hAnsi="Arial" w:cs="Arial"/>
              </w:rPr>
            </w:pPr>
          </w:p>
        </w:tc>
        <w:tc>
          <w:tcPr>
            <w:tcW w:w="1369" w:type="pct"/>
            <w:shd w:val="clear" w:color="auto" w:fill="808080" w:themeFill="background1" w:themeFillShade="80"/>
          </w:tcPr>
          <w:p w:rsidR="004E54A3" w:rsidRPr="003B5EB5" w:rsidRDefault="004E54A3" w:rsidP="003B5EB5">
            <w:pPr>
              <w:jc w:val="both"/>
              <w:rPr>
                <w:rFonts w:ascii="Arial" w:hAnsi="Arial" w:cs="Arial"/>
              </w:rPr>
            </w:pPr>
          </w:p>
        </w:tc>
      </w:tr>
      <w:tr w:rsidR="00510B68" w:rsidRPr="003B5EB5" w:rsidTr="00B125CB">
        <w:tc>
          <w:tcPr>
            <w:tcW w:w="571" w:type="pct"/>
            <w:vMerge w:val="restart"/>
          </w:tcPr>
          <w:p w:rsidR="00510B68" w:rsidRPr="003B5EB5" w:rsidRDefault="00510B68" w:rsidP="003B5EB5">
            <w:pPr>
              <w:rPr>
                <w:rFonts w:ascii="Arial" w:hAnsi="Arial" w:cs="Arial"/>
                <w:b/>
                <w:bCs/>
              </w:rPr>
            </w:pPr>
            <w:r w:rsidRPr="003B5EB5">
              <w:rPr>
                <w:rFonts w:ascii="Arial" w:hAnsi="Arial" w:cs="Arial"/>
                <w:b/>
                <w:bCs/>
              </w:rPr>
              <w:t>1.4.AGBIZ/ South African Organic Sector Organization/ PEPSICO/ Consumer Goods Council of South Africa/ PRIMERIO/ Tiger Consumer Brands Limited/ The National Chamber of</w:t>
            </w:r>
          </w:p>
          <w:p w:rsidR="00510B68" w:rsidRPr="003B5EB5" w:rsidRDefault="00510B68" w:rsidP="003B5EB5">
            <w:pPr>
              <w:rPr>
                <w:rFonts w:ascii="Arial" w:hAnsi="Arial" w:cs="Arial"/>
                <w:b/>
                <w:bCs/>
              </w:rPr>
            </w:pPr>
            <w:r w:rsidRPr="003B5EB5">
              <w:rPr>
                <w:rFonts w:ascii="Arial" w:hAnsi="Arial" w:cs="Arial"/>
                <w:b/>
                <w:bCs/>
              </w:rPr>
              <w:t>Milling</w:t>
            </w:r>
          </w:p>
          <w:p w:rsidR="00510B68" w:rsidRPr="003B5EB5" w:rsidRDefault="00510B68" w:rsidP="003B5EB5">
            <w:pPr>
              <w:rPr>
                <w:rFonts w:ascii="Arial" w:hAnsi="Arial" w:cs="Arial"/>
                <w:b/>
                <w:bCs/>
              </w:rPr>
            </w:pPr>
            <w:r w:rsidRPr="003B5EB5">
              <w:rPr>
                <w:rFonts w:ascii="Arial" w:hAnsi="Arial" w:cs="Arial"/>
                <w:b/>
                <w:bCs/>
              </w:rPr>
              <w:t>The National Chamber of</w:t>
            </w:r>
          </w:p>
          <w:p w:rsidR="00510B68" w:rsidRPr="003B5EB5" w:rsidRDefault="00510B68" w:rsidP="003B5EB5">
            <w:pPr>
              <w:rPr>
                <w:rFonts w:ascii="Arial" w:hAnsi="Arial" w:cs="Arial"/>
              </w:rPr>
            </w:pPr>
            <w:r w:rsidRPr="003B5EB5">
              <w:rPr>
                <w:rFonts w:ascii="Arial" w:hAnsi="Arial" w:cs="Arial"/>
                <w:b/>
                <w:bCs/>
              </w:rPr>
              <w:t>Milling</w:t>
            </w:r>
          </w:p>
        </w:tc>
        <w:tc>
          <w:tcPr>
            <w:tcW w:w="701" w:type="pct"/>
          </w:tcPr>
          <w:p w:rsidR="00510B68" w:rsidRPr="003B5EB5" w:rsidRDefault="00510B68" w:rsidP="003B5EB5">
            <w:pPr>
              <w:rPr>
                <w:rFonts w:ascii="Arial" w:hAnsi="Arial" w:cs="Arial"/>
                <w:b/>
                <w:bCs/>
              </w:rPr>
            </w:pPr>
            <w:r w:rsidRPr="003B5EB5">
              <w:rPr>
                <w:rFonts w:ascii="Arial" w:hAnsi="Arial" w:cs="Arial"/>
                <w:b/>
                <w:bCs/>
              </w:rPr>
              <w:t xml:space="preserve">“Sell” </w:t>
            </w:r>
          </w:p>
        </w:tc>
        <w:tc>
          <w:tcPr>
            <w:tcW w:w="2359" w:type="pct"/>
          </w:tcPr>
          <w:p w:rsidR="00510B68" w:rsidRPr="003B5EB5" w:rsidRDefault="003F2485" w:rsidP="003B5EB5">
            <w:pPr>
              <w:pStyle w:val="ListParagraph"/>
              <w:numPr>
                <w:ilvl w:val="0"/>
                <w:numId w:val="27"/>
              </w:numPr>
              <w:ind w:left="186" w:hanging="283"/>
              <w:jc w:val="both"/>
              <w:rPr>
                <w:rFonts w:ascii="Arial" w:hAnsi="Arial" w:cs="Arial"/>
              </w:rPr>
            </w:pPr>
            <w:r w:rsidRPr="003B5EB5">
              <w:rPr>
                <w:rFonts w:ascii="Arial" w:hAnsi="Arial" w:cs="Arial"/>
              </w:rPr>
              <w:t xml:space="preserve"> </w:t>
            </w:r>
            <w:r w:rsidR="00510B68" w:rsidRPr="003B5EB5">
              <w:rPr>
                <w:rFonts w:ascii="Arial" w:hAnsi="Arial" w:cs="Arial"/>
              </w:rPr>
              <w:t>clarify if “any person” would include a storage operator of grain and if he/she should pay the inspection fee</w:t>
            </w:r>
            <w:r w:rsidRPr="003B5EB5">
              <w:rPr>
                <w:rFonts w:ascii="Arial" w:hAnsi="Arial" w:cs="Arial"/>
              </w:rPr>
              <w:t>.</w:t>
            </w:r>
          </w:p>
          <w:p w:rsidR="00510B68" w:rsidRPr="003B5EB5" w:rsidRDefault="00510B68" w:rsidP="003B5EB5">
            <w:pPr>
              <w:rPr>
                <w:rFonts w:ascii="Arial" w:hAnsi="Arial" w:cs="Arial"/>
              </w:rPr>
            </w:pPr>
          </w:p>
        </w:tc>
        <w:tc>
          <w:tcPr>
            <w:tcW w:w="1369" w:type="pct"/>
          </w:tcPr>
          <w:p w:rsidR="003F2485" w:rsidRPr="003B5EB5" w:rsidRDefault="002E0205" w:rsidP="003B5EB5">
            <w:pPr>
              <w:jc w:val="both"/>
              <w:rPr>
                <w:rFonts w:ascii="Arial" w:hAnsi="Arial" w:cs="Arial"/>
              </w:rPr>
            </w:pPr>
            <w:r>
              <w:rPr>
                <w:rFonts w:ascii="Arial" w:hAnsi="Arial" w:cs="Arial"/>
              </w:rPr>
              <w:t>(a)</w:t>
            </w:r>
            <w:r w:rsidR="00510B68" w:rsidRPr="003B5EB5">
              <w:rPr>
                <w:rFonts w:ascii="Arial" w:hAnsi="Arial" w:cs="Arial"/>
              </w:rPr>
              <w:t>Yes</w:t>
            </w:r>
          </w:p>
          <w:p w:rsidR="00510B68" w:rsidRPr="003B5EB5" w:rsidRDefault="00510B68" w:rsidP="003B5EB5">
            <w:pPr>
              <w:jc w:val="both"/>
              <w:rPr>
                <w:rFonts w:ascii="Arial" w:hAnsi="Arial" w:cs="Arial"/>
                <w:color w:val="FF0000"/>
              </w:rPr>
            </w:pPr>
            <w:r w:rsidRPr="003B5EB5">
              <w:rPr>
                <w:rFonts w:ascii="Arial" w:hAnsi="Arial" w:cs="Arial"/>
              </w:rPr>
              <w:t xml:space="preserve"> </w:t>
            </w:r>
          </w:p>
        </w:tc>
      </w:tr>
      <w:tr w:rsidR="00510B68" w:rsidRPr="003B5EB5" w:rsidTr="00B125CB">
        <w:tc>
          <w:tcPr>
            <w:tcW w:w="571" w:type="pct"/>
            <w:vMerge/>
          </w:tcPr>
          <w:p w:rsidR="00510B68" w:rsidRPr="003B5EB5" w:rsidRDefault="00510B68" w:rsidP="003B5EB5">
            <w:pPr>
              <w:rPr>
                <w:rFonts w:ascii="Arial" w:hAnsi="Arial" w:cs="Arial"/>
              </w:rPr>
            </w:pPr>
          </w:p>
        </w:tc>
        <w:tc>
          <w:tcPr>
            <w:tcW w:w="701" w:type="pct"/>
          </w:tcPr>
          <w:p w:rsidR="00510B68" w:rsidRPr="003B5EB5" w:rsidRDefault="00510B68" w:rsidP="003B5EB5">
            <w:pPr>
              <w:rPr>
                <w:rFonts w:ascii="Arial" w:hAnsi="Arial" w:cs="Arial"/>
                <w:b/>
                <w:bCs/>
              </w:rPr>
            </w:pPr>
            <w:r w:rsidRPr="003B5EB5">
              <w:rPr>
                <w:rFonts w:ascii="Arial" w:hAnsi="Arial" w:cs="Arial"/>
                <w:b/>
                <w:bCs/>
              </w:rPr>
              <w:t>“sell”</w:t>
            </w:r>
          </w:p>
        </w:tc>
        <w:tc>
          <w:tcPr>
            <w:tcW w:w="2359" w:type="pct"/>
          </w:tcPr>
          <w:p w:rsidR="00510B68" w:rsidRPr="003B5EB5" w:rsidRDefault="003F2485" w:rsidP="003B5EB5">
            <w:pPr>
              <w:pStyle w:val="ListParagraph"/>
              <w:numPr>
                <w:ilvl w:val="0"/>
                <w:numId w:val="27"/>
              </w:numPr>
              <w:ind w:left="186" w:hanging="283"/>
              <w:jc w:val="both"/>
              <w:rPr>
                <w:rFonts w:ascii="Arial" w:hAnsi="Arial" w:cs="Arial"/>
              </w:rPr>
            </w:pPr>
            <w:r w:rsidRPr="003B5EB5">
              <w:rPr>
                <w:rFonts w:ascii="Arial" w:hAnsi="Arial" w:cs="Arial"/>
              </w:rPr>
              <w:t xml:space="preserve"> </w:t>
            </w:r>
            <w:r w:rsidR="00510B68" w:rsidRPr="003B5EB5">
              <w:rPr>
                <w:rFonts w:ascii="Arial" w:hAnsi="Arial" w:cs="Arial"/>
              </w:rPr>
              <w:t>Consideration needs to be given to the impact of this definition to food loss and waste and donation of surplus food. Government assessment of compositional standards' impact on the above is needed as the definition applies to all agricultural products</w:t>
            </w:r>
            <w:r w:rsidRPr="003B5EB5">
              <w:rPr>
                <w:rFonts w:ascii="Arial" w:hAnsi="Arial" w:cs="Arial"/>
              </w:rPr>
              <w:t>.</w:t>
            </w:r>
          </w:p>
          <w:p w:rsidR="003F2485" w:rsidRPr="003B5EB5" w:rsidRDefault="003F2485" w:rsidP="003B5EB5">
            <w:pPr>
              <w:pStyle w:val="ListParagraph"/>
              <w:ind w:left="186"/>
              <w:jc w:val="both"/>
              <w:rPr>
                <w:rFonts w:ascii="Arial" w:hAnsi="Arial" w:cs="Arial"/>
              </w:rPr>
            </w:pPr>
          </w:p>
        </w:tc>
        <w:tc>
          <w:tcPr>
            <w:tcW w:w="1369" w:type="pct"/>
          </w:tcPr>
          <w:p w:rsidR="003F2485" w:rsidRPr="003B5EB5" w:rsidRDefault="002E0205" w:rsidP="003B5EB5">
            <w:pPr>
              <w:jc w:val="both"/>
              <w:rPr>
                <w:rFonts w:ascii="Arial" w:hAnsi="Arial" w:cs="Arial"/>
              </w:rPr>
            </w:pPr>
            <w:r>
              <w:rPr>
                <w:rFonts w:ascii="Arial" w:hAnsi="Arial" w:cs="Arial"/>
              </w:rPr>
              <w:t>(b)</w:t>
            </w:r>
            <w:r w:rsidR="003F2485" w:rsidRPr="003B5EB5">
              <w:rPr>
                <w:rFonts w:ascii="Arial" w:hAnsi="Arial" w:cs="Arial"/>
              </w:rPr>
              <w:t>Comment is noted.</w:t>
            </w:r>
          </w:p>
          <w:p w:rsidR="003F2485" w:rsidRPr="003B5EB5" w:rsidRDefault="003F2485" w:rsidP="003B5EB5">
            <w:pPr>
              <w:jc w:val="both"/>
              <w:rPr>
                <w:rFonts w:ascii="Arial" w:hAnsi="Arial" w:cs="Arial"/>
              </w:rPr>
            </w:pPr>
          </w:p>
          <w:p w:rsidR="003F2485" w:rsidRPr="003B5EB5" w:rsidRDefault="003F2485" w:rsidP="003B5EB5">
            <w:pPr>
              <w:jc w:val="both"/>
              <w:rPr>
                <w:rFonts w:ascii="Arial" w:hAnsi="Arial" w:cs="Arial"/>
              </w:rPr>
            </w:pPr>
          </w:p>
          <w:p w:rsidR="00510B68" w:rsidRPr="003B5EB5" w:rsidRDefault="00510B68" w:rsidP="003B5EB5">
            <w:pPr>
              <w:jc w:val="both"/>
              <w:rPr>
                <w:rFonts w:ascii="Arial" w:hAnsi="Arial" w:cs="Arial"/>
              </w:rPr>
            </w:pPr>
          </w:p>
        </w:tc>
      </w:tr>
      <w:tr w:rsidR="00510B68" w:rsidRPr="003B5EB5" w:rsidTr="00B125CB">
        <w:tc>
          <w:tcPr>
            <w:tcW w:w="571" w:type="pct"/>
            <w:vMerge/>
          </w:tcPr>
          <w:p w:rsidR="00510B68" w:rsidRPr="003B5EB5" w:rsidRDefault="00510B68" w:rsidP="003B5EB5">
            <w:pPr>
              <w:rPr>
                <w:rFonts w:ascii="Arial" w:hAnsi="Arial" w:cs="Arial"/>
              </w:rPr>
            </w:pPr>
          </w:p>
        </w:tc>
        <w:tc>
          <w:tcPr>
            <w:tcW w:w="701" w:type="pct"/>
          </w:tcPr>
          <w:p w:rsidR="00510B68" w:rsidRPr="003B5EB5" w:rsidRDefault="00510B68" w:rsidP="003B5EB5">
            <w:pPr>
              <w:rPr>
                <w:rFonts w:ascii="Arial" w:hAnsi="Arial" w:cs="Arial"/>
                <w:b/>
                <w:bCs/>
              </w:rPr>
            </w:pPr>
            <w:r w:rsidRPr="003B5EB5">
              <w:rPr>
                <w:rFonts w:ascii="Arial" w:hAnsi="Arial" w:cs="Arial"/>
                <w:b/>
                <w:bCs/>
              </w:rPr>
              <w:t>“sell”</w:t>
            </w:r>
          </w:p>
        </w:tc>
        <w:tc>
          <w:tcPr>
            <w:tcW w:w="2359" w:type="pct"/>
          </w:tcPr>
          <w:p w:rsidR="00510B68" w:rsidRPr="003B5EB5" w:rsidRDefault="00510B68" w:rsidP="003B5EB5">
            <w:pPr>
              <w:pStyle w:val="ListParagraph"/>
              <w:numPr>
                <w:ilvl w:val="0"/>
                <w:numId w:val="27"/>
              </w:numPr>
              <w:ind w:left="186"/>
              <w:jc w:val="both"/>
              <w:rPr>
                <w:rFonts w:ascii="Arial" w:hAnsi="Arial" w:cs="Arial"/>
              </w:rPr>
            </w:pPr>
            <w:r w:rsidRPr="003B5EB5">
              <w:rPr>
                <w:rFonts w:ascii="Arial" w:hAnsi="Arial" w:cs="Arial"/>
              </w:rPr>
              <w:t xml:space="preserve">proposal to define sell as follows: </w:t>
            </w:r>
            <w:r w:rsidRPr="003B5EB5">
              <w:rPr>
                <w:rFonts w:ascii="Arial" w:hAnsi="Arial" w:cs="Arial"/>
                <w:b/>
                <w:bCs/>
                <w:i/>
                <w:iCs/>
                <w:u w:val="single"/>
              </w:rPr>
              <w:t>includes offer, deliver or prepare for sale or to exchange or to dispose of to any person in any way for a consideration or otherwise, and ‘sold’, ‘selling’ and ‘sale’ have a corresponding meaning;”</w:t>
            </w:r>
          </w:p>
        </w:tc>
        <w:tc>
          <w:tcPr>
            <w:tcW w:w="1369" w:type="pct"/>
          </w:tcPr>
          <w:p w:rsidR="0083353B" w:rsidRPr="003B5EB5" w:rsidRDefault="002E0205" w:rsidP="003B5EB5">
            <w:pPr>
              <w:jc w:val="both"/>
              <w:rPr>
                <w:rFonts w:ascii="Arial" w:hAnsi="Arial" w:cs="Arial"/>
              </w:rPr>
            </w:pPr>
            <w:r>
              <w:rPr>
                <w:rFonts w:ascii="Arial" w:hAnsi="Arial" w:cs="Arial"/>
              </w:rPr>
              <w:t>(c)</w:t>
            </w:r>
            <w:r w:rsidR="003F2485" w:rsidRPr="003B5EB5">
              <w:rPr>
                <w:rFonts w:ascii="Arial" w:hAnsi="Arial" w:cs="Arial"/>
              </w:rPr>
              <w:t>The</w:t>
            </w:r>
            <w:r w:rsidR="0083353B" w:rsidRPr="003B5EB5">
              <w:rPr>
                <w:rFonts w:ascii="Arial" w:hAnsi="Arial" w:cs="Arial"/>
              </w:rPr>
              <w:t xml:space="preserve"> proposal is rejected since it removes </w:t>
            </w:r>
            <w:r w:rsidR="0083353B" w:rsidRPr="003B5EB5">
              <w:rPr>
                <w:rFonts w:ascii="Arial" w:hAnsi="Arial" w:cs="Arial"/>
                <w:b/>
                <w:bCs/>
              </w:rPr>
              <w:t>“advertise”</w:t>
            </w:r>
            <w:r w:rsidR="0083353B" w:rsidRPr="003B5EB5">
              <w:rPr>
                <w:rFonts w:ascii="Arial" w:hAnsi="Arial" w:cs="Arial"/>
              </w:rPr>
              <w:t xml:space="preserve"> which is an important element of </w:t>
            </w:r>
            <w:r w:rsidR="00510B68" w:rsidRPr="003B5EB5">
              <w:rPr>
                <w:rFonts w:ascii="Arial" w:hAnsi="Arial" w:cs="Arial"/>
              </w:rPr>
              <w:t xml:space="preserve">the definition of sell. </w:t>
            </w:r>
          </w:p>
          <w:p w:rsidR="0083353B" w:rsidRPr="003B5EB5" w:rsidRDefault="0083353B" w:rsidP="003B5EB5">
            <w:pPr>
              <w:jc w:val="both"/>
              <w:rPr>
                <w:rFonts w:ascii="Arial" w:hAnsi="Arial" w:cs="Arial"/>
              </w:rPr>
            </w:pPr>
          </w:p>
          <w:p w:rsidR="00510B68" w:rsidRPr="003B5EB5" w:rsidRDefault="00510B68" w:rsidP="003B5EB5">
            <w:pPr>
              <w:jc w:val="both"/>
              <w:rPr>
                <w:rFonts w:ascii="Arial" w:hAnsi="Arial" w:cs="Arial"/>
              </w:rPr>
            </w:pPr>
          </w:p>
        </w:tc>
      </w:tr>
      <w:tr w:rsidR="00557815" w:rsidRPr="003B5EB5" w:rsidTr="00B125CB">
        <w:tc>
          <w:tcPr>
            <w:tcW w:w="571" w:type="pct"/>
            <w:vMerge/>
          </w:tcPr>
          <w:p w:rsidR="00557815" w:rsidRPr="003B5EB5" w:rsidRDefault="00557815" w:rsidP="003B5EB5">
            <w:pPr>
              <w:rPr>
                <w:rFonts w:ascii="Arial" w:hAnsi="Arial" w:cs="Arial"/>
                <w:b/>
                <w:bCs/>
              </w:rPr>
            </w:pPr>
          </w:p>
        </w:tc>
        <w:tc>
          <w:tcPr>
            <w:tcW w:w="701" w:type="pct"/>
            <w:vMerge w:val="restart"/>
          </w:tcPr>
          <w:p w:rsidR="00557815" w:rsidRPr="003B5EB5" w:rsidRDefault="00557815" w:rsidP="003B5EB5">
            <w:pPr>
              <w:rPr>
                <w:rFonts w:ascii="Arial" w:hAnsi="Arial" w:cs="Arial"/>
                <w:b/>
                <w:bCs/>
              </w:rPr>
            </w:pPr>
            <w:r w:rsidRPr="003B5EB5">
              <w:rPr>
                <w:rFonts w:ascii="Arial" w:hAnsi="Arial" w:cs="Arial"/>
                <w:b/>
                <w:bCs/>
              </w:rPr>
              <w:t>“sell”</w:t>
            </w:r>
          </w:p>
          <w:p w:rsidR="00557815" w:rsidRPr="003B5EB5" w:rsidRDefault="00557815" w:rsidP="003B5EB5">
            <w:pPr>
              <w:rPr>
                <w:rFonts w:ascii="Arial" w:hAnsi="Arial" w:cs="Arial"/>
                <w:b/>
                <w:bCs/>
              </w:rPr>
            </w:pPr>
          </w:p>
        </w:tc>
        <w:tc>
          <w:tcPr>
            <w:tcW w:w="2359" w:type="pct"/>
          </w:tcPr>
          <w:p w:rsidR="00557815" w:rsidRPr="003B5EB5" w:rsidRDefault="00557815" w:rsidP="003B5EB5">
            <w:pPr>
              <w:pStyle w:val="ListParagraph"/>
              <w:numPr>
                <w:ilvl w:val="0"/>
                <w:numId w:val="27"/>
              </w:numPr>
              <w:ind w:left="328" w:hanging="425"/>
              <w:jc w:val="both"/>
              <w:rPr>
                <w:rFonts w:ascii="Arial" w:hAnsi="Arial" w:cs="Arial"/>
              </w:rPr>
            </w:pPr>
            <w:r w:rsidRPr="003B5EB5">
              <w:rPr>
                <w:rFonts w:ascii="Arial" w:hAnsi="Arial" w:cs="Arial"/>
              </w:rPr>
              <w:t xml:space="preserve"> The Bill provides for an overly broad definition of ‘sell’ and includes transactions in respect of which no consideration is received. There does not appear to be a rational basis for this amendment. </w:t>
            </w:r>
          </w:p>
          <w:p w:rsidR="00557815" w:rsidRPr="003B5EB5" w:rsidRDefault="00557815" w:rsidP="003B5EB5">
            <w:pPr>
              <w:pStyle w:val="ListParagraph"/>
              <w:ind w:left="328"/>
              <w:jc w:val="both"/>
              <w:rPr>
                <w:rFonts w:ascii="Arial" w:hAnsi="Arial" w:cs="Arial"/>
              </w:rPr>
            </w:pPr>
          </w:p>
          <w:p w:rsidR="00557815" w:rsidRPr="00B125CB" w:rsidRDefault="00557815" w:rsidP="002E0205">
            <w:pPr>
              <w:pStyle w:val="ListParagraph"/>
              <w:ind w:left="328"/>
              <w:jc w:val="both"/>
              <w:rPr>
                <w:rFonts w:ascii="Arial" w:hAnsi="Arial" w:cs="Arial"/>
                <w:strike/>
              </w:rPr>
            </w:pPr>
          </w:p>
        </w:tc>
        <w:tc>
          <w:tcPr>
            <w:tcW w:w="1369" w:type="pct"/>
          </w:tcPr>
          <w:p w:rsidR="00557815" w:rsidRPr="003B5EB5" w:rsidRDefault="002E0205" w:rsidP="003B5EB5">
            <w:pPr>
              <w:jc w:val="both"/>
              <w:rPr>
                <w:rFonts w:ascii="Arial" w:hAnsi="Arial" w:cs="Arial"/>
              </w:rPr>
            </w:pPr>
            <w:r>
              <w:rPr>
                <w:rFonts w:ascii="Arial" w:hAnsi="Arial" w:cs="Arial"/>
              </w:rPr>
              <w:t>(d)</w:t>
            </w:r>
            <w:r w:rsidR="00557815" w:rsidRPr="003B5EB5">
              <w:rPr>
                <w:rFonts w:ascii="Arial" w:hAnsi="Arial" w:cs="Arial"/>
              </w:rPr>
              <w:t>Partly agreed. However, there is a justification and rationale to amend the definition of sell to accommodate different context under which the word sell can be used and construed. More than anything, it relates to clarification of the use of language.</w:t>
            </w:r>
          </w:p>
          <w:p w:rsidR="00557815" w:rsidRPr="003B5EB5" w:rsidRDefault="00557815" w:rsidP="003B5EB5">
            <w:pPr>
              <w:jc w:val="both"/>
              <w:rPr>
                <w:rFonts w:ascii="Arial" w:hAnsi="Arial" w:cs="Arial"/>
              </w:rPr>
            </w:pPr>
            <w:r w:rsidRPr="003B5EB5">
              <w:rPr>
                <w:rFonts w:ascii="Arial" w:hAnsi="Arial" w:cs="Arial"/>
              </w:rPr>
              <w:t xml:space="preserve"> </w:t>
            </w:r>
          </w:p>
        </w:tc>
      </w:tr>
      <w:tr w:rsidR="00557815" w:rsidRPr="003B5EB5" w:rsidTr="00B125CB">
        <w:tc>
          <w:tcPr>
            <w:tcW w:w="571" w:type="pct"/>
            <w:vMerge/>
          </w:tcPr>
          <w:p w:rsidR="00557815" w:rsidRPr="003B5EB5" w:rsidRDefault="00557815" w:rsidP="003B5EB5">
            <w:pPr>
              <w:rPr>
                <w:rFonts w:ascii="Arial" w:hAnsi="Arial" w:cs="Arial"/>
                <w:b/>
                <w:bCs/>
              </w:rPr>
            </w:pPr>
          </w:p>
        </w:tc>
        <w:tc>
          <w:tcPr>
            <w:tcW w:w="701" w:type="pct"/>
            <w:vMerge/>
          </w:tcPr>
          <w:p w:rsidR="00557815" w:rsidRPr="003B5EB5" w:rsidRDefault="00557815" w:rsidP="003B5EB5">
            <w:pPr>
              <w:rPr>
                <w:rFonts w:ascii="Arial" w:hAnsi="Arial" w:cs="Arial"/>
                <w:b/>
                <w:bCs/>
              </w:rPr>
            </w:pPr>
          </w:p>
        </w:tc>
        <w:tc>
          <w:tcPr>
            <w:tcW w:w="2359" w:type="pct"/>
          </w:tcPr>
          <w:p w:rsidR="00557815" w:rsidRPr="00B125CB" w:rsidRDefault="00B125CB" w:rsidP="003B5EB5">
            <w:pPr>
              <w:rPr>
                <w:rFonts w:ascii="Arial" w:hAnsi="Arial" w:cs="Arial"/>
              </w:rPr>
            </w:pPr>
            <w:r w:rsidRPr="002E0205">
              <w:rPr>
                <w:rFonts w:ascii="Arial" w:hAnsi="Arial" w:cs="Arial"/>
              </w:rPr>
              <w:t>(e) Specify if donations and sponsorships fall within the definition of “sale”.</w:t>
            </w:r>
          </w:p>
        </w:tc>
        <w:tc>
          <w:tcPr>
            <w:tcW w:w="1369" w:type="pct"/>
          </w:tcPr>
          <w:p w:rsidR="00557815" w:rsidRPr="003B5EB5" w:rsidRDefault="002E0205" w:rsidP="003B5EB5">
            <w:pPr>
              <w:rPr>
                <w:rFonts w:ascii="Arial" w:hAnsi="Arial" w:cs="Arial"/>
              </w:rPr>
            </w:pPr>
            <w:r>
              <w:rPr>
                <w:rFonts w:ascii="Arial" w:hAnsi="Arial" w:cs="Arial"/>
              </w:rPr>
              <w:t>(e)</w:t>
            </w:r>
            <w:r w:rsidR="00557815" w:rsidRPr="003B5EB5">
              <w:rPr>
                <w:rFonts w:ascii="Arial" w:hAnsi="Arial" w:cs="Arial"/>
              </w:rPr>
              <w:t xml:space="preserve">Donations will not be read into the word “sell”. The Department concedes that the term </w:t>
            </w:r>
            <w:r w:rsidR="00557815" w:rsidRPr="003B5EB5">
              <w:rPr>
                <w:rFonts w:ascii="Arial" w:hAnsi="Arial" w:cs="Arial"/>
                <w:b/>
                <w:bCs/>
              </w:rPr>
              <w:t>“or otherwise”</w:t>
            </w:r>
            <w:r w:rsidR="00557815" w:rsidRPr="003B5EB5">
              <w:rPr>
                <w:rFonts w:ascii="Arial" w:hAnsi="Arial" w:cs="Arial"/>
              </w:rPr>
              <w:t xml:space="preserve"> be removed from the definition.</w:t>
            </w:r>
          </w:p>
          <w:p w:rsidR="00557815" w:rsidRPr="003B5EB5" w:rsidRDefault="00557815" w:rsidP="003B5EB5">
            <w:pPr>
              <w:rPr>
                <w:rFonts w:ascii="Arial" w:hAnsi="Arial" w:cs="Arial"/>
              </w:rPr>
            </w:pPr>
          </w:p>
        </w:tc>
      </w:tr>
      <w:tr w:rsidR="00510B68" w:rsidRPr="003B5EB5" w:rsidTr="00B125CB">
        <w:tc>
          <w:tcPr>
            <w:tcW w:w="571" w:type="pct"/>
            <w:vMerge/>
          </w:tcPr>
          <w:p w:rsidR="00510B68" w:rsidRPr="003B5EB5" w:rsidRDefault="00510B68" w:rsidP="003B5EB5">
            <w:pPr>
              <w:rPr>
                <w:rFonts w:ascii="Arial" w:hAnsi="Arial" w:cs="Arial"/>
                <w:b/>
                <w:bCs/>
              </w:rPr>
            </w:pPr>
          </w:p>
        </w:tc>
        <w:tc>
          <w:tcPr>
            <w:tcW w:w="701" w:type="pct"/>
          </w:tcPr>
          <w:p w:rsidR="00510B68" w:rsidRPr="003B5EB5" w:rsidRDefault="00510B68" w:rsidP="003B5EB5">
            <w:pPr>
              <w:rPr>
                <w:rFonts w:ascii="Arial" w:hAnsi="Arial" w:cs="Arial"/>
                <w:b/>
                <w:bCs/>
              </w:rPr>
            </w:pPr>
            <w:r w:rsidRPr="003B5EB5">
              <w:rPr>
                <w:rFonts w:ascii="Arial" w:hAnsi="Arial" w:cs="Arial"/>
                <w:b/>
                <w:bCs/>
              </w:rPr>
              <w:t>“sell”</w:t>
            </w:r>
          </w:p>
        </w:tc>
        <w:tc>
          <w:tcPr>
            <w:tcW w:w="2359" w:type="pct"/>
          </w:tcPr>
          <w:p w:rsidR="00510B68" w:rsidRPr="003B5EB5" w:rsidRDefault="00510B68" w:rsidP="003B5EB5">
            <w:pPr>
              <w:pStyle w:val="ListParagraph"/>
              <w:numPr>
                <w:ilvl w:val="0"/>
                <w:numId w:val="27"/>
              </w:numPr>
              <w:ind w:left="186" w:hanging="283"/>
              <w:jc w:val="both"/>
              <w:rPr>
                <w:rFonts w:ascii="Arial" w:hAnsi="Arial" w:cs="Arial"/>
              </w:rPr>
            </w:pPr>
            <w:r w:rsidRPr="003B5EB5">
              <w:rPr>
                <w:rFonts w:ascii="Arial" w:hAnsi="Arial" w:cs="Arial"/>
              </w:rPr>
              <w:t>The definition of “sell” is ambiguous. It needs refinement for better understanding.</w:t>
            </w:r>
          </w:p>
        </w:tc>
        <w:tc>
          <w:tcPr>
            <w:tcW w:w="1369" w:type="pct"/>
          </w:tcPr>
          <w:p w:rsidR="00510B68" w:rsidRPr="003B5EB5" w:rsidRDefault="002E0205" w:rsidP="003B5EB5">
            <w:pPr>
              <w:rPr>
                <w:rFonts w:ascii="Arial" w:hAnsi="Arial" w:cs="Arial"/>
              </w:rPr>
            </w:pPr>
            <w:r>
              <w:rPr>
                <w:rFonts w:ascii="Arial" w:hAnsi="Arial" w:cs="Arial"/>
              </w:rPr>
              <w:t>(f)</w:t>
            </w:r>
            <w:r w:rsidR="00557815" w:rsidRPr="003B5EB5">
              <w:rPr>
                <w:rFonts w:ascii="Arial" w:hAnsi="Arial" w:cs="Arial"/>
              </w:rPr>
              <w:t>Comment is noted</w:t>
            </w:r>
          </w:p>
          <w:p w:rsidR="00510B68" w:rsidRPr="003B5EB5" w:rsidRDefault="00510B68" w:rsidP="003B5EB5">
            <w:pPr>
              <w:rPr>
                <w:rFonts w:ascii="Arial" w:hAnsi="Arial" w:cs="Arial"/>
              </w:rPr>
            </w:pPr>
          </w:p>
        </w:tc>
      </w:tr>
      <w:tr w:rsidR="00510B68" w:rsidRPr="003B5EB5" w:rsidTr="007476F5">
        <w:tc>
          <w:tcPr>
            <w:tcW w:w="5000" w:type="pct"/>
            <w:gridSpan w:val="4"/>
          </w:tcPr>
          <w:p w:rsidR="00510B68" w:rsidRPr="003B5EB5" w:rsidRDefault="00510B68" w:rsidP="003B5EB5">
            <w:pPr>
              <w:pStyle w:val="ListParagraph"/>
              <w:rPr>
                <w:rFonts w:ascii="Arial" w:hAnsi="Arial" w:cs="Arial"/>
                <w:b/>
                <w:bCs/>
                <w:caps/>
              </w:rPr>
            </w:pPr>
            <w:r w:rsidRPr="003B5EB5">
              <w:rPr>
                <w:rFonts w:ascii="Arial" w:hAnsi="Arial" w:cs="Arial"/>
                <w:b/>
                <w:bCs/>
                <w:caps/>
              </w:rPr>
              <w:t xml:space="preserve">                                </w:t>
            </w:r>
          </w:p>
          <w:p w:rsidR="00510B68" w:rsidRPr="00B125CB" w:rsidRDefault="00510B68" w:rsidP="00B125CB">
            <w:pPr>
              <w:pStyle w:val="ListParagraph"/>
              <w:ind w:left="0"/>
              <w:rPr>
                <w:rFonts w:ascii="Arial" w:hAnsi="Arial" w:cs="Arial"/>
                <w:b/>
                <w:bCs/>
                <w:caps/>
                <w:color w:val="0000CC"/>
              </w:rPr>
            </w:pPr>
            <w:r w:rsidRPr="002E0205">
              <w:rPr>
                <w:rFonts w:ascii="Arial" w:hAnsi="Arial" w:cs="Arial"/>
                <w:b/>
                <w:bCs/>
                <w:caps/>
              </w:rPr>
              <w:t xml:space="preserve">                                </w:t>
            </w:r>
            <w:r w:rsidR="00B125CB" w:rsidRPr="002E0205">
              <w:rPr>
                <w:rFonts w:ascii="Arial" w:hAnsi="Arial" w:cs="Arial"/>
                <w:b/>
                <w:bCs/>
                <w:caps/>
              </w:rPr>
              <w:t>clause</w:t>
            </w:r>
            <w:r w:rsidRPr="002E0205">
              <w:rPr>
                <w:rFonts w:ascii="Arial" w:hAnsi="Arial" w:cs="Arial"/>
                <w:b/>
                <w:bCs/>
                <w:caps/>
              </w:rPr>
              <w:t xml:space="preserve"> 2: Amendment of </w:t>
            </w:r>
            <w:r w:rsidR="00D44527">
              <w:rPr>
                <w:rFonts w:ascii="Arial" w:hAnsi="Arial" w:cs="Arial"/>
                <w:b/>
                <w:bCs/>
                <w:caps/>
              </w:rPr>
              <w:t>CLASUE</w:t>
            </w:r>
            <w:r w:rsidRPr="002E0205">
              <w:rPr>
                <w:rFonts w:ascii="Arial" w:hAnsi="Arial" w:cs="Arial"/>
                <w:b/>
                <w:bCs/>
                <w:caps/>
              </w:rPr>
              <w:t xml:space="preserve"> 2 - Designation of an assignee </w:t>
            </w:r>
          </w:p>
          <w:p w:rsidR="00510B68" w:rsidRPr="003B5EB5" w:rsidRDefault="00510B68" w:rsidP="003B5EB5">
            <w:pPr>
              <w:pStyle w:val="ListParagraph"/>
              <w:rPr>
                <w:rFonts w:ascii="Arial" w:hAnsi="Arial" w:cs="Arial"/>
                <w:b/>
                <w:bCs/>
                <w:caps/>
              </w:rPr>
            </w:pPr>
          </w:p>
        </w:tc>
      </w:tr>
      <w:tr w:rsidR="00510B68" w:rsidRPr="003B5EB5" w:rsidTr="00B125CB">
        <w:tc>
          <w:tcPr>
            <w:tcW w:w="571" w:type="pct"/>
          </w:tcPr>
          <w:p w:rsidR="00510B68" w:rsidRPr="003B5EB5" w:rsidRDefault="00510B68" w:rsidP="003B5EB5">
            <w:pPr>
              <w:rPr>
                <w:rFonts w:ascii="Arial" w:hAnsi="Arial" w:cs="Arial"/>
                <w:b/>
                <w:bCs/>
              </w:rPr>
            </w:pPr>
            <w:r w:rsidRPr="003B5EB5">
              <w:rPr>
                <w:rFonts w:ascii="Arial" w:hAnsi="Arial" w:cs="Arial"/>
                <w:b/>
                <w:bCs/>
              </w:rPr>
              <w:t>2.1 AGBIZ</w:t>
            </w:r>
          </w:p>
        </w:tc>
        <w:tc>
          <w:tcPr>
            <w:tcW w:w="70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clause</w:t>
            </w:r>
            <w:r w:rsidRPr="003B5EB5">
              <w:rPr>
                <w:rFonts w:ascii="Arial" w:hAnsi="Arial" w:cs="Arial"/>
                <w:b/>
                <w:bCs/>
              </w:rPr>
              <w:t xml:space="preserve"> 2</w:t>
            </w:r>
          </w:p>
        </w:tc>
        <w:tc>
          <w:tcPr>
            <w:tcW w:w="2359" w:type="pct"/>
          </w:tcPr>
          <w:p w:rsidR="00510B68" w:rsidRPr="003B5EB5" w:rsidRDefault="00510B68" w:rsidP="003B5EB5">
            <w:pPr>
              <w:pStyle w:val="ListParagraph"/>
              <w:numPr>
                <w:ilvl w:val="0"/>
                <w:numId w:val="28"/>
              </w:numPr>
              <w:ind w:left="328"/>
              <w:jc w:val="both"/>
              <w:rPr>
                <w:rFonts w:ascii="Arial" w:hAnsi="Arial" w:cs="Arial"/>
              </w:rPr>
            </w:pPr>
            <w:r w:rsidRPr="003B5EB5">
              <w:rPr>
                <w:rFonts w:ascii="Arial" w:hAnsi="Arial" w:cs="Arial"/>
              </w:rPr>
              <w:t>Legislation should allow the Executive Officer sufficient discretion to enter into cost-sharing agreements or other public-private partnerships between the industry and the authority. The Act would need to allow functions to be delegated to suitably qualified persons who are not officers, subject to the qualification that they must still operate under the instruction of the executive officer. It should not be mandatory to follow this route, but the legislation should be enabling and include it as an option at the discretion of the executive officer</w:t>
            </w:r>
            <w:r w:rsidR="00557815" w:rsidRPr="003B5EB5">
              <w:rPr>
                <w:rFonts w:ascii="Arial" w:hAnsi="Arial" w:cs="Arial"/>
              </w:rPr>
              <w:t>.</w:t>
            </w:r>
          </w:p>
          <w:p w:rsidR="004F2660" w:rsidRPr="003B5EB5" w:rsidRDefault="004F2660" w:rsidP="003B5EB5">
            <w:pPr>
              <w:pStyle w:val="ListParagraph"/>
              <w:ind w:left="328"/>
              <w:jc w:val="both"/>
              <w:rPr>
                <w:rFonts w:ascii="Arial" w:hAnsi="Arial" w:cs="Arial"/>
              </w:rPr>
            </w:pPr>
          </w:p>
        </w:tc>
        <w:tc>
          <w:tcPr>
            <w:tcW w:w="1369" w:type="pct"/>
          </w:tcPr>
          <w:p w:rsidR="00510B68" w:rsidRPr="003B5EB5" w:rsidRDefault="002E0205" w:rsidP="003B5EB5">
            <w:pPr>
              <w:jc w:val="both"/>
              <w:rPr>
                <w:rFonts w:ascii="Arial" w:hAnsi="Arial" w:cs="Arial"/>
              </w:rPr>
            </w:pPr>
            <w:r>
              <w:rPr>
                <w:rFonts w:ascii="Arial" w:hAnsi="Arial" w:cs="Arial"/>
              </w:rPr>
              <w:t>(a)</w:t>
            </w:r>
            <w:r w:rsidR="00557815" w:rsidRPr="003B5EB5">
              <w:rPr>
                <w:rFonts w:ascii="Arial" w:hAnsi="Arial" w:cs="Arial"/>
              </w:rPr>
              <w:t xml:space="preserve">The principal Act </w:t>
            </w:r>
            <w:r w:rsidR="004F2660" w:rsidRPr="003B5EB5">
              <w:rPr>
                <w:rFonts w:ascii="Arial" w:hAnsi="Arial" w:cs="Arial"/>
              </w:rPr>
              <w:t xml:space="preserve">accommodates the comments </w:t>
            </w:r>
            <w:r w:rsidR="00BC2F70" w:rsidRPr="003B5EB5">
              <w:rPr>
                <w:rFonts w:ascii="Arial" w:hAnsi="Arial" w:cs="Arial"/>
              </w:rPr>
              <w:t>e.g.</w:t>
            </w:r>
            <w:r w:rsidR="004F2660" w:rsidRPr="003B5EB5">
              <w:rPr>
                <w:rFonts w:ascii="Arial" w:hAnsi="Arial" w:cs="Arial"/>
              </w:rPr>
              <w:t xml:space="preserve"> designation of laboratories and assignees. </w:t>
            </w:r>
          </w:p>
          <w:p w:rsidR="00510B68" w:rsidRPr="003B5EB5" w:rsidRDefault="00510B68" w:rsidP="003B5EB5">
            <w:pPr>
              <w:jc w:val="both"/>
              <w:rPr>
                <w:rFonts w:ascii="Arial" w:hAnsi="Arial" w:cs="Arial"/>
                <w:color w:val="FF0000"/>
              </w:rPr>
            </w:pPr>
            <w:r w:rsidRPr="003B5EB5">
              <w:rPr>
                <w:rFonts w:ascii="Arial" w:hAnsi="Arial" w:cs="Arial"/>
              </w:rPr>
              <w:t xml:space="preserve"> </w:t>
            </w:r>
          </w:p>
        </w:tc>
      </w:tr>
      <w:tr w:rsidR="00510B68" w:rsidRPr="003B5EB5" w:rsidTr="00B125CB">
        <w:tc>
          <w:tcPr>
            <w:tcW w:w="571" w:type="pct"/>
          </w:tcPr>
          <w:p w:rsidR="00510B68" w:rsidRPr="003B5EB5" w:rsidRDefault="00510B68" w:rsidP="003B5EB5">
            <w:pPr>
              <w:rPr>
                <w:rFonts w:ascii="Arial" w:hAnsi="Arial" w:cs="Arial"/>
                <w:b/>
                <w:bCs/>
              </w:rPr>
            </w:pPr>
            <w:r w:rsidRPr="003B5EB5">
              <w:rPr>
                <w:rFonts w:ascii="Arial" w:hAnsi="Arial" w:cs="Arial"/>
                <w:b/>
                <w:bCs/>
              </w:rPr>
              <w:t>2.2 South African Organic Sector Organization</w:t>
            </w:r>
          </w:p>
        </w:tc>
        <w:tc>
          <w:tcPr>
            <w:tcW w:w="70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 xml:space="preserve">clause </w:t>
            </w:r>
            <w:r w:rsidRPr="003B5EB5">
              <w:rPr>
                <w:rFonts w:ascii="Arial" w:hAnsi="Arial" w:cs="Arial"/>
                <w:b/>
                <w:bCs/>
              </w:rPr>
              <w:t xml:space="preserve"> </w:t>
            </w:r>
            <w:r w:rsidR="00D44527">
              <w:rPr>
                <w:rFonts w:ascii="Arial" w:hAnsi="Arial" w:cs="Arial"/>
                <w:b/>
                <w:bCs/>
              </w:rPr>
              <w:t>2</w:t>
            </w:r>
          </w:p>
        </w:tc>
        <w:tc>
          <w:tcPr>
            <w:tcW w:w="2359" w:type="pct"/>
          </w:tcPr>
          <w:p w:rsidR="00510B68" w:rsidRPr="003B5EB5" w:rsidRDefault="00510B68" w:rsidP="003B5EB5">
            <w:pPr>
              <w:pStyle w:val="ListParagraph"/>
              <w:numPr>
                <w:ilvl w:val="0"/>
                <w:numId w:val="28"/>
              </w:numPr>
              <w:ind w:left="186" w:hanging="283"/>
              <w:jc w:val="both"/>
              <w:rPr>
                <w:rFonts w:ascii="Arial" w:hAnsi="Arial" w:cs="Arial"/>
              </w:rPr>
            </w:pPr>
            <w:r w:rsidRPr="003B5EB5">
              <w:rPr>
                <w:rFonts w:ascii="Arial" w:hAnsi="Arial" w:cs="Arial"/>
              </w:rPr>
              <w:t>Request the hono</w:t>
            </w:r>
            <w:r w:rsidR="004F2660" w:rsidRPr="003B5EB5">
              <w:rPr>
                <w:rFonts w:ascii="Arial" w:hAnsi="Arial" w:cs="Arial"/>
              </w:rPr>
              <w:t>u</w:t>
            </w:r>
            <w:r w:rsidRPr="003B5EB5">
              <w:rPr>
                <w:rFonts w:ascii="Arial" w:hAnsi="Arial" w:cs="Arial"/>
              </w:rPr>
              <w:t>rable Minister to designate Participatory Guarantee Systems (PGS) South Africa and SAOSO as the body “having particular knowledge” and assign to them recognition as the knowledgeable body as the expert organisations in this regard.</w:t>
            </w:r>
          </w:p>
        </w:tc>
        <w:tc>
          <w:tcPr>
            <w:tcW w:w="1369" w:type="pct"/>
          </w:tcPr>
          <w:p w:rsidR="00510B68" w:rsidRPr="003B5EB5" w:rsidRDefault="002E0205" w:rsidP="003B5EB5">
            <w:pPr>
              <w:jc w:val="both"/>
              <w:rPr>
                <w:rFonts w:ascii="Arial" w:hAnsi="Arial" w:cs="Arial"/>
              </w:rPr>
            </w:pPr>
            <w:r>
              <w:rPr>
                <w:rFonts w:ascii="Arial" w:hAnsi="Arial" w:cs="Arial"/>
              </w:rPr>
              <w:t>(b)</w:t>
            </w:r>
            <w:r w:rsidR="004F2660" w:rsidRPr="003B5EB5">
              <w:rPr>
                <w:rFonts w:ascii="Arial" w:hAnsi="Arial" w:cs="Arial"/>
              </w:rPr>
              <w:t>The comment is outside the scope of the Bill.</w:t>
            </w:r>
          </w:p>
          <w:p w:rsidR="004F2660" w:rsidRPr="003B5EB5" w:rsidRDefault="004F2660" w:rsidP="003B5EB5">
            <w:pPr>
              <w:jc w:val="both"/>
              <w:rPr>
                <w:rFonts w:ascii="Arial" w:hAnsi="Arial" w:cs="Arial"/>
              </w:rPr>
            </w:pPr>
          </w:p>
        </w:tc>
      </w:tr>
      <w:tr w:rsidR="00510B68" w:rsidRPr="003B5EB5" w:rsidTr="00B125CB">
        <w:tc>
          <w:tcPr>
            <w:tcW w:w="571" w:type="pct"/>
          </w:tcPr>
          <w:p w:rsidR="00510B68" w:rsidRPr="003B5EB5" w:rsidRDefault="00510B68" w:rsidP="003B5EB5">
            <w:pPr>
              <w:rPr>
                <w:rFonts w:ascii="Arial" w:hAnsi="Arial" w:cs="Arial"/>
                <w:b/>
                <w:bCs/>
              </w:rPr>
            </w:pPr>
            <w:r w:rsidRPr="003B5EB5">
              <w:rPr>
                <w:rFonts w:ascii="Arial" w:hAnsi="Arial" w:cs="Arial"/>
                <w:b/>
                <w:bCs/>
              </w:rPr>
              <w:t xml:space="preserve">2.3 Consumer Goods Council of South Africa </w:t>
            </w:r>
          </w:p>
        </w:tc>
        <w:tc>
          <w:tcPr>
            <w:tcW w:w="70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 xml:space="preserve">clause </w:t>
            </w:r>
            <w:r w:rsidRPr="003B5EB5">
              <w:rPr>
                <w:rFonts w:ascii="Arial" w:hAnsi="Arial" w:cs="Arial"/>
                <w:b/>
                <w:bCs/>
              </w:rPr>
              <w:t>2</w:t>
            </w:r>
          </w:p>
        </w:tc>
        <w:tc>
          <w:tcPr>
            <w:tcW w:w="2359" w:type="pct"/>
          </w:tcPr>
          <w:p w:rsidR="00510B68" w:rsidRPr="003B5EB5" w:rsidRDefault="00510B68" w:rsidP="003B5EB5">
            <w:pPr>
              <w:pStyle w:val="ListParagraph"/>
              <w:numPr>
                <w:ilvl w:val="0"/>
                <w:numId w:val="28"/>
              </w:numPr>
              <w:ind w:left="328"/>
              <w:jc w:val="both"/>
              <w:rPr>
                <w:rFonts w:ascii="Arial" w:hAnsi="Arial" w:cs="Arial"/>
              </w:rPr>
            </w:pPr>
            <w:r w:rsidRPr="003B5EB5">
              <w:rPr>
                <w:rFonts w:ascii="Arial" w:hAnsi="Arial" w:cs="Arial"/>
              </w:rPr>
              <w:t>Definition of assignee and this clause have material differences i.e., knowledge vs. independence</w:t>
            </w:r>
            <w:r w:rsidR="004F2660" w:rsidRPr="003B5EB5">
              <w:rPr>
                <w:rFonts w:ascii="Arial" w:hAnsi="Arial" w:cs="Arial"/>
              </w:rPr>
              <w:t>.</w:t>
            </w: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pStyle w:val="ListParagraph"/>
              <w:numPr>
                <w:ilvl w:val="0"/>
                <w:numId w:val="28"/>
              </w:numPr>
              <w:ind w:left="328"/>
              <w:jc w:val="both"/>
              <w:rPr>
                <w:rFonts w:ascii="Arial" w:hAnsi="Arial" w:cs="Arial"/>
              </w:rPr>
            </w:pPr>
            <w:r w:rsidRPr="003B5EB5">
              <w:rPr>
                <w:rFonts w:ascii="Arial" w:hAnsi="Arial" w:cs="Arial"/>
              </w:rPr>
              <w:t>It</w:t>
            </w:r>
            <w:r w:rsidR="004F2660" w:rsidRPr="003B5EB5">
              <w:rPr>
                <w:rFonts w:ascii="Arial" w:hAnsi="Arial" w:cs="Arial"/>
              </w:rPr>
              <w:t>.</w:t>
            </w:r>
            <w:r w:rsidRPr="003B5EB5">
              <w:rPr>
                <w:rFonts w:ascii="Arial" w:hAnsi="Arial" w:cs="Arial"/>
              </w:rPr>
              <w:t xml:space="preserve"> is critical that a skills audit of current and future assignees is conducted and their credentials published for public comment before they are appointed</w:t>
            </w:r>
            <w:r w:rsidR="00A739AF" w:rsidRPr="003B5EB5">
              <w:rPr>
                <w:rFonts w:ascii="Arial" w:hAnsi="Arial" w:cs="Arial"/>
              </w:rPr>
              <w:t>.</w:t>
            </w:r>
          </w:p>
          <w:p w:rsidR="00510B68" w:rsidRPr="003B5EB5" w:rsidRDefault="00510B68" w:rsidP="003B5EB5">
            <w:pPr>
              <w:pStyle w:val="ListParagraph"/>
              <w:rPr>
                <w:rFonts w:ascii="Arial" w:hAnsi="Arial" w:cs="Arial"/>
              </w:rPr>
            </w:pPr>
          </w:p>
          <w:p w:rsidR="00510B68" w:rsidRPr="003B5EB5" w:rsidRDefault="00510B68" w:rsidP="003B5EB5">
            <w:pPr>
              <w:pStyle w:val="ListParagraph"/>
              <w:rPr>
                <w:rFonts w:ascii="Arial" w:hAnsi="Arial" w:cs="Arial"/>
              </w:rPr>
            </w:pPr>
          </w:p>
          <w:p w:rsidR="00510B68" w:rsidRPr="003B5EB5" w:rsidRDefault="00510B68" w:rsidP="003B5EB5">
            <w:pPr>
              <w:rPr>
                <w:rFonts w:ascii="Arial" w:hAnsi="Arial" w:cs="Arial"/>
              </w:rPr>
            </w:pPr>
          </w:p>
          <w:p w:rsidR="00510B68" w:rsidRPr="003B5EB5" w:rsidRDefault="00510B68" w:rsidP="003B5EB5">
            <w:pPr>
              <w:pStyle w:val="ListParagraph"/>
              <w:numPr>
                <w:ilvl w:val="0"/>
                <w:numId w:val="28"/>
              </w:numPr>
              <w:ind w:left="328"/>
              <w:jc w:val="both"/>
              <w:rPr>
                <w:rFonts w:ascii="Arial" w:hAnsi="Arial" w:cs="Arial"/>
              </w:rPr>
            </w:pPr>
            <w:r w:rsidRPr="003B5EB5">
              <w:rPr>
                <w:rFonts w:ascii="Arial" w:hAnsi="Arial" w:cs="Arial"/>
              </w:rPr>
              <w:t>The criteria for the selection of assignees should be made public</w:t>
            </w:r>
          </w:p>
          <w:p w:rsidR="00510B68" w:rsidRPr="003B5EB5" w:rsidRDefault="00510B68" w:rsidP="003B5EB5">
            <w:pPr>
              <w:tabs>
                <w:tab w:val="left" w:pos="1228"/>
              </w:tabs>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pStyle w:val="ListParagraph"/>
              <w:numPr>
                <w:ilvl w:val="0"/>
                <w:numId w:val="28"/>
              </w:numPr>
              <w:ind w:left="328"/>
              <w:jc w:val="both"/>
              <w:rPr>
                <w:rFonts w:ascii="Arial" w:hAnsi="Arial" w:cs="Arial"/>
              </w:rPr>
            </w:pPr>
            <w:r w:rsidRPr="003B5EB5">
              <w:rPr>
                <w:rFonts w:ascii="Arial" w:hAnsi="Arial" w:cs="Arial"/>
              </w:rPr>
              <w:t>Furthermore, the playing fields need to be level so that all levels of retail are inspected, i.e., the formal and informal sectors of the retail value chain</w:t>
            </w:r>
            <w:r w:rsidR="00A739AF" w:rsidRPr="003B5EB5">
              <w:rPr>
                <w:rFonts w:ascii="Arial" w:hAnsi="Arial" w:cs="Arial"/>
              </w:rPr>
              <w:t>,</w:t>
            </w:r>
            <w:r w:rsidRPr="003B5EB5">
              <w:rPr>
                <w:rFonts w:ascii="Arial" w:hAnsi="Arial" w:cs="Arial"/>
              </w:rPr>
              <w:t xml:space="preserve"> as is the case with formal retail. Furthermore, all demographics need to be included in the inspections not only focused on centralised regions</w:t>
            </w: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pStyle w:val="ListParagraph"/>
              <w:numPr>
                <w:ilvl w:val="0"/>
                <w:numId w:val="28"/>
              </w:numPr>
              <w:ind w:left="470" w:hanging="567"/>
              <w:jc w:val="both"/>
              <w:rPr>
                <w:rFonts w:ascii="Arial" w:hAnsi="Arial" w:cs="Arial"/>
              </w:rPr>
            </w:pPr>
            <w:r w:rsidRPr="003B5EB5">
              <w:rPr>
                <w:rFonts w:ascii="Arial" w:hAnsi="Arial" w:cs="Arial"/>
              </w:rPr>
              <w:t>Assignees to consider the quality management systems that are in place prior to inspections, these are to be used to determine frequency of inspections based on risk</w:t>
            </w:r>
            <w:r w:rsidR="00A739AF" w:rsidRPr="003B5EB5">
              <w:rPr>
                <w:rFonts w:ascii="Arial" w:hAnsi="Arial" w:cs="Arial"/>
              </w:rPr>
              <w:t>.</w:t>
            </w:r>
          </w:p>
          <w:p w:rsidR="00510B68" w:rsidRPr="003B5EB5" w:rsidRDefault="00510B68" w:rsidP="003B5EB5">
            <w:pPr>
              <w:pStyle w:val="ListParagraph"/>
              <w:rPr>
                <w:rFonts w:ascii="Arial" w:hAnsi="Arial" w:cs="Arial"/>
              </w:rPr>
            </w:pPr>
          </w:p>
          <w:p w:rsidR="00510B68" w:rsidRDefault="00510B68" w:rsidP="003B5EB5">
            <w:pPr>
              <w:pStyle w:val="ListParagraph"/>
              <w:rPr>
                <w:rFonts w:ascii="Arial" w:hAnsi="Arial" w:cs="Arial"/>
              </w:rPr>
            </w:pPr>
          </w:p>
          <w:p w:rsidR="002E0205" w:rsidRPr="003B5EB5" w:rsidRDefault="002E0205" w:rsidP="003B5EB5">
            <w:pPr>
              <w:pStyle w:val="ListParagraph"/>
              <w:rPr>
                <w:rFonts w:ascii="Arial" w:hAnsi="Arial" w:cs="Arial"/>
              </w:rPr>
            </w:pPr>
          </w:p>
          <w:p w:rsidR="00510B68" w:rsidRPr="003B5EB5" w:rsidRDefault="00510B68" w:rsidP="003B5EB5">
            <w:pPr>
              <w:rPr>
                <w:rFonts w:ascii="Arial" w:hAnsi="Arial" w:cs="Arial"/>
              </w:rPr>
            </w:pPr>
          </w:p>
          <w:p w:rsidR="00510B68" w:rsidRPr="003B5EB5" w:rsidRDefault="00510B68" w:rsidP="003B5EB5">
            <w:pPr>
              <w:pStyle w:val="ListParagraph"/>
              <w:numPr>
                <w:ilvl w:val="0"/>
                <w:numId w:val="28"/>
              </w:numPr>
              <w:ind w:left="328"/>
              <w:jc w:val="both"/>
              <w:rPr>
                <w:rFonts w:ascii="Arial" w:hAnsi="Arial" w:cs="Arial"/>
              </w:rPr>
            </w:pPr>
            <w:r w:rsidRPr="003B5EB5">
              <w:rPr>
                <w:rFonts w:ascii="Arial" w:hAnsi="Arial" w:cs="Arial"/>
              </w:rPr>
              <w:t>It needs to be borne in mind that retailers currently have quality controllers in place who conduct inspections on products based on product specifications which are drawn up based on the regulations with far more stringent criteria, questioning the need for DALRRD appointed assignees</w:t>
            </w:r>
            <w:r w:rsidR="0097662C" w:rsidRPr="003B5EB5">
              <w:rPr>
                <w:rFonts w:ascii="Arial" w:hAnsi="Arial" w:cs="Arial"/>
              </w:rPr>
              <w:t>.</w:t>
            </w:r>
          </w:p>
          <w:p w:rsidR="0097662C" w:rsidRPr="003B5EB5" w:rsidRDefault="0097662C" w:rsidP="003B5EB5">
            <w:pPr>
              <w:pStyle w:val="ListParagraph"/>
              <w:ind w:left="328"/>
              <w:jc w:val="both"/>
              <w:rPr>
                <w:rFonts w:ascii="Arial" w:hAnsi="Arial" w:cs="Arial"/>
              </w:rPr>
            </w:pPr>
          </w:p>
        </w:tc>
        <w:tc>
          <w:tcPr>
            <w:tcW w:w="1369" w:type="pct"/>
          </w:tcPr>
          <w:p w:rsidR="00510B68" w:rsidRPr="003B5EB5" w:rsidRDefault="002E0205" w:rsidP="003B5EB5">
            <w:pPr>
              <w:jc w:val="both"/>
              <w:rPr>
                <w:rFonts w:ascii="Arial" w:hAnsi="Arial" w:cs="Arial"/>
              </w:rPr>
            </w:pPr>
            <w:r>
              <w:rPr>
                <w:rFonts w:ascii="Arial" w:hAnsi="Arial" w:cs="Arial"/>
              </w:rPr>
              <w:t>(c)</w:t>
            </w:r>
            <w:r w:rsidR="00510B68" w:rsidRPr="003B5EB5">
              <w:rPr>
                <w:rFonts w:ascii="Arial" w:hAnsi="Arial" w:cs="Arial"/>
              </w:rPr>
              <w:t>The</w:t>
            </w:r>
            <w:r w:rsidR="004F2660" w:rsidRPr="003B5EB5">
              <w:rPr>
                <w:rFonts w:ascii="Arial" w:hAnsi="Arial" w:cs="Arial"/>
              </w:rPr>
              <w:t>re is no reference to the word “independence”</w:t>
            </w:r>
            <w:r w:rsidR="00510B68" w:rsidRPr="003B5EB5">
              <w:rPr>
                <w:rFonts w:ascii="Arial" w:hAnsi="Arial" w:cs="Arial"/>
              </w:rPr>
              <w:t xml:space="preserve"> </w:t>
            </w:r>
            <w:r w:rsidR="004F2660" w:rsidRPr="003B5EB5">
              <w:rPr>
                <w:rFonts w:ascii="Arial" w:hAnsi="Arial" w:cs="Arial"/>
              </w:rPr>
              <w:t xml:space="preserve">in both the Bill and the principal Act. </w:t>
            </w:r>
          </w:p>
          <w:p w:rsidR="00510B68" w:rsidRPr="003B5EB5" w:rsidRDefault="00510B68" w:rsidP="003B5EB5">
            <w:pPr>
              <w:rPr>
                <w:rFonts w:ascii="Arial" w:hAnsi="Arial" w:cs="Arial"/>
              </w:rPr>
            </w:pPr>
          </w:p>
          <w:p w:rsidR="004F2660" w:rsidRPr="003B5EB5" w:rsidRDefault="004F2660" w:rsidP="003B5EB5">
            <w:pPr>
              <w:rPr>
                <w:rFonts w:ascii="Arial" w:hAnsi="Arial" w:cs="Arial"/>
              </w:rPr>
            </w:pPr>
          </w:p>
          <w:p w:rsidR="002E0205" w:rsidRDefault="002E0205" w:rsidP="003B5EB5">
            <w:pPr>
              <w:jc w:val="both"/>
              <w:rPr>
                <w:rFonts w:ascii="Arial" w:hAnsi="Arial" w:cs="Arial"/>
              </w:rPr>
            </w:pPr>
          </w:p>
          <w:p w:rsidR="002E0205" w:rsidRDefault="002E0205" w:rsidP="003B5EB5">
            <w:pPr>
              <w:jc w:val="both"/>
              <w:rPr>
                <w:rFonts w:ascii="Arial" w:hAnsi="Arial" w:cs="Arial"/>
              </w:rPr>
            </w:pPr>
          </w:p>
          <w:p w:rsidR="00510B68" w:rsidRPr="003B5EB5" w:rsidRDefault="002E0205" w:rsidP="003B5EB5">
            <w:pPr>
              <w:jc w:val="both"/>
              <w:rPr>
                <w:rFonts w:ascii="Arial" w:hAnsi="Arial" w:cs="Arial"/>
              </w:rPr>
            </w:pPr>
            <w:r>
              <w:rPr>
                <w:rFonts w:ascii="Arial" w:hAnsi="Arial" w:cs="Arial"/>
              </w:rPr>
              <w:t>(d)</w:t>
            </w:r>
            <w:r w:rsidR="00A739AF" w:rsidRPr="003B5EB5">
              <w:rPr>
                <w:rFonts w:ascii="Arial" w:hAnsi="Arial" w:cs="Arial"/>
              </w:rPr>
              <w:t>The designation of assignees is provided</w:t>
            </w:r>
            <w:r w:rsidR="00510B68" w:rsidRPr="003B5EB5">
              <w:rPr>
                <w:rFonts w:ascii="Arial" w:hAnsi="Arial" w:cs="Arial"/>
              </w:rPr>
              <w:t xml:space="preserve"> by section 2(3)(a) of the APS Act</w:t>
            </w:r>
            <w:r w:rsidR="00A739AF" w:rsidRPr="003B5EB5">
              <w:rPr>
                <w:rFonts w:ascii="Arial" w:hAnsi="Arial" w:cs="Arial"/>
              </w:rPr>
              <w:t>. The Executive Authority appoints suitably qualified assignees.</w:t>
            </w:r>
            <w:r w:rsidR="00510B68" w:rsidRPr="003B5EB5">
              <w:rPr>
                <w:rFonts w:ascii="Arial" w:hAnsi="Arial" w:cs="Arial"/>
              </w:rPr>
              <w:t xml:space="preserve"> </w:t>
            </w:r>
          </w:p>
          <w:p w:rsidR="00510B68" w:rsidRPr="003B5EB5" w:rsidRDefault="00510B68" w:rsidP="003B5EB5">
            <w:pPr>
              <w:jc w:val="both"/>
              <w:rPr>
                <w:rFonts w:ascii="Arial" w:hAnsi="Arial" w:cs="Arial"/>
                <w:color w:val="FF0000"/>
              </w:rPr>
            </w:pPr>
          </w:p>
          <w:p w:rsidR="00510B68" w:rsidRPr="003B5EB5" w:rsidRDefault="00510B68" w:rsidP="003B5EB5">
            <w:pPr>
              <w:jc w:val="both"/>
              <w:rPr>
                <w:rFonts w:ascii="Arial" w:hAnsi="Arial" w:cs="Arial"/>
                <w:color w:val="FF0000"/>
              </w:rPr>
            </w:pPr>
          </w:p>
          <w:p w:rsidR="00510B68" w:rsidRPr="003B5EB5" w:rsidRDefault="002E0205" w:rsidP="003B5EB5">
            <w:pPr>
              <w:jc w:val="both"/>
              <w:rPr>
                <w:rFonts w:ascii="Arial" w:hAnsi="Arial" w:cs="Arial"/>
              </w:rPr>
            </w:pPr>
            <w:r>
              <w:rPr>
                <w:rFonts w:ascii="Arial" w:hAnsi="Arial" w:cs="Arial"/>
              </w:rPr>
              <w:t>(e)</w:t>
            </w:r>
            <w:r w:rsidR="00A739AF" w:rsidRPr="003B5EB5">
              <w:rPr>
                <w:rFonts w:ascii="Arial" w:hAnsi="Arial" w:cs="Arial"/>
              </w:rPr>
              <w:t>See above response</w:t>
            </w:r>
            <w:r w:rsidR="00510B68" w:rsidRPr="003B5EB5">
              <w:rPr>
                <w:rFonts w:ascii="Arial" w:hAnsi="Arial" w:cs="Arial"/>
              </w:rPr>
              <w:t xml:space="preserve">. </w:t>
            </w:r>
          </w:p>
          <w:p w:rsidR="00510B68" w:rsidRPr="003B5EB5" w:rsidRDefault="00510B68" w:rsidP="003B5EB5">
            <w:pPr>
              <w:jc w:val="both"/>
              <w:rPr>
                <w:rFonts w:ascii="Arial" w:hAnsi="Arial" w:cs="Arial"/>
              </w:rPr>
            </w:pPr>
          </w:p>
          <w:p w:rsidR="00A739AF" w:rsidRPr="003B5EB5" w:rsidRDefault="00A739AF" w:rsidP="003B5EB5">
            <w:pPr>
              <w:jc w:val="both"/>
              <w:rPr>
                <w:rFonts w:ascii="Arial" w:hAnsi="Arial" w:cs="Arial"/>
              </w:rPr>
            </w:pPr>
          </w:p>
          <w:p w:rsidR="00510B68" w:rsidRPr="003B5EB5" w:rsidRDefault="002E0205" w:rsidP="003B5EB5">
            <w:pPr>
              <w:jc w:val="both"/>
              <w:rPr>
                <w:rFonts w:ascii="Arial" w:hAnsi="Arial" w:cs="Arial"/>
              </w:rPr>
            </w:pPr>
            <w:r>
              <w:rPr>
                <w:rFonts w:ascii="Arial" w:hAnsi="Arial" w:cs="Arial"/>
              </w:rPr>
              <w:t>(f)</w:t>
            </w:r>
            <w:r w:rsidR="00510B68" w:rsidRPr="003B5EB5">
              <w:rPr>
                <w:rFonts w:ascii="Arial" w:hAnsi="Arial" w:cs="Arial"/>
              </w:rPr>
              <w:t xml:space="preserve">The law does not make any distinction in terms of inspections regarding informal or formal set-ups. </w:t>
            </w:r>
          </w:p>
          <w:p w:rsidR="00510B68" w:rsidRPr="003B5EB5" w:rsidRDefault="00510B68" w:rsidP="003B5EB5">
            <w:pPr>
              <w:jc w:val="both"/>
              <w:rPr>
                <w:rFonts w:ascii="Arial" w:hAnsi="Arial" w:cs="Arial"/>
                <w:color w:val="FF0000"/>
              </w:rPr>
            </w:pPr>
          </w:p>
          <w:p w:rsidR="00510B68" w:rsidRPr="003B5EB5" w:rsidRDefault="00510B68" w:rsidP="003B5EB5">
            <w:pPr>
              <w:rPr>
                <w:rFonts w:ascii="Arial" w:hAnsi="Arial" w:cs="Arial"/>
                <w:color w:val="FF0000"/>
              </w:rPr>
            </w:pPr>
          </w:p>
          <w:p w:rsidR="00510B68" w:rsidRPr="003B5EB5" w:rsidRDefault="00510B68" w:rsidP="003B5EB5">
            <w:pPr>
              <w:rPr>
                <w:rFonts w:ascii="Arial" w:hAnsi="Arial" w:cs="Arial"/>
                <w:color w:val="FF0000"/>
              </w:rPr>
            </w:pPr>
          </w:p>
          <w:p w:rsidR="00510B68" w:rsidRPr="003B5EB5" w:rsidRDefault="00510B68" w:rsidP="003B5EB5">
            <w:pPr>
              <w:rPr>
                <w:rFonts w:ascii="Arial" w:hAnsi="Arial" w:cs="Arial"/>
                <w:color w:val="FF0000"/>
              </w:rPr>
            </w:pPr>
          </w:p>
          <w:p w:rsidR="00510B68" w:rsidRPr="003B5EB5" w:rsidRDefault="002E0205" w:rsidP="003B5EB5">
            <w:pPr>
              <w:jc w:val="both"/>
              <w:rPr>
                <w:rFonts w:ascii="Arial" w:hAnsi="Arial" w:cs="Arial"/>
              </w:rPr>
            </w:pPr>
            <w:r>
              <w:rPr>
                <w:rFonts w:ascii="Arial" w:hAnsi="Arial" w:cs="Arial"/>
              </w:rPr>
              <w:t>(g)</w:t>
            </w:r>
            <w:r w:rsidR="00510B68" w:rsidRPr="003B5EB5">
              <w:rPr>
                <w:rFonts w:ascii="Arial" w:hAnsi="Arial" w:cs="Arial"/>
              </w:rPr>
              <w:t>The issue raised in this case has got no resonance with the proposal in the Bill nor existing Act. At any rate, sellers of products ought to carry out due diligence</w:t>
            </w:r>
            <w:r w:rsidR="00A739AF" w:rsidRPr="003B5EB5">
              <w:rPr>
                <w:rFonts w:ascii="Arial" w:hAnsi="Arial" w:cs="Arial"/>
              </w:rPr>
              <w:t>.</w:t>
            </w:r>
            <w:r w:rsidR="00510B68" w:rsidRPr="003B5EB5">
              <w:rPr>
                <w:rFonts w:ascii="Arial" w:hAnsi="Arial" w:cs="Arial"/>
              </w:rPr>
              <w:t xml:space="preserve"> </w:t>
            </w:r>
          </w:p>
          <w:p w:rsidR="00510B68" w:rsidRPr="003B5EB5" w:rsidRDefault="00510B68" w:rsidP="003B5EB5">
            <w:pPr>
              <w:jc w:val="both"/>
              <w:rPr>
                <w:rFonts w:ascii="Arial" w:hAnsi="Arial" w:cs="Arial"/>
                <w:color w:val="FF0000"/>
              </w:rPr>
            </w:pPr>
          </w:p>
          <w:p w:rsidR="00510B68" w:rsidRPr="003B5EB5" w:rsidRDefault="00510B68" w:rsidP="003B5EB5">
            <w:pPr>
              <w:jc w:val="both"/>
              <w:rPr>
                <w:rFonts w:ascii="Arial" w:hAnsi="Arial" w:cs="Arial"/>
                <w:color w:val="FF0000"/>
              </w:rPr>
            </w:pPr>
          </w:p>
          <w:p w:rsidR="00510B68" w:rsidRPr="003B5EB5" w:rsidRDefault="002E0205" w:rsidP="003B5EB5">
            <w:pPr>
              <w:jc w:val="both"/>
              <w:rPr>
                <w:rFonts w:ascii="Arial" w:hAnsi="Arial" w:cs="Arial"/>
              </w:rPr>
            </w:pPr>
            <w:r>
              <w:rPr>
                <w:rFonts w:ascii="Arial" w:hAnsi="Arial" w:cs="Arial"/>
              </w:rPr>
              <w:t>(h)</w:t>
            </w:r>
            <w:r w:rsidR="00510B68" w:rsidRPr="003B5EB5">
              <w:rPr>
                <w:rFonts w:ascii="Arial" w:hAnsi="Arial" w:cs="Arial"/>
              </w:rPr>
              <w:t>Mandatory inspections need to be carried out by designated inspectors or officers as part of regulatory compliance</w:t>
            </w:r>
            <w:r w:rsidR="0097662C" w:rsidRPr="003B5EB5">
              <w:rPr>
                <w:rFonts w:ascii="Arial" w:hAnsi="Arial" w:cs="Arial"/>
              </w:rPr>
              <w:t>.</w:t>
            </w:r>
            <w:r w:rsidR="00510B68" w:rsidRPr="003B5EB5">
              <w:rPr>
                <w:rFonts w:ascii="Arial" w:hAnsi="Arial" w:cs="Arial"/>
              </w:rPr>
              <w:t xml:space="preserve"> </w:t>
            </w:r>
          </w:p>
          <w:p w:rsidR="00510B68" w:rsidRPr="003B5EB5" w:rsidRDefault="00510B68" w:rsidP="003B5EB5">
            <w:pPr>
              <w:jc w:val="both"/>
              <w:rPr>
                <w:rFonts w:ascii="Arial" w:hAnsi="Arial" w:cs="Arial"/>
              </w:rPr>
            </w:pPr>
          </w:p>
        </w:tc>
      </w:tr>
      <w:tr w:rsidR="00510B68" w:rsidRPr="003B5EB5" w:rsidTr="00B125CB">
        <w:trPr>
          <w:trHeight w:val="699"/>
        </w:trPr>
        <w:tc>
          <w:tcPr>
            <w:tcW w:w="571" w:type="pct"/>
          </w:tcPr>
          <w:p w:rsidR="00510B68" w:rsidRPr="003B5EB5" w:rsidRDefault="00510B68" w:rsidP="003B5EB5">
            <w:pPr>
              <w:rPr>
                <w:rFonts w:ascii="Arial" w:hAnsi="Arial" w:cs="Arial"/>
                <w:b/>
                <w:bCs/>
              </w:rPr>
            </w:pPr>
            <w:r w:rsidRPr="003B5EB5">
              <w:rPr>
                <w:rFonts w:ascii="Arial" w:hAnsi="Arial" w:cs="Arial"/>
                <w:b/>
                <w:bCs/>
              </w:rPr>
              <w:t>2.4 PEPSICO</w:t>
            </w:r>
          </w:p>
        </w:tc>
        <w:tc>
          <w:tcPr>
            <w:tcW w:w="70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 xml:space="preserve">clause </w:t>
            </w:r>
            <w:r w:rsidRPr="003B5EB5">
              <w:rPr>
                <w:rFonts w:ascii="Arial" w:hAnsi="Arial" w:cs="Arial"/>
                <w:b/>
                <w:bCs/>
              </w:rPr>
              <w:t>2</w:t>
            </w:r>
          </w:p>
        </w:tc>
        <w:tc>
          <w:tcPr>
            <w:tcW w:w="2359" w:type="pct"/>
          </w:tcPr>
          <w:p w:rsidR="00510B68" w:rsidRPr="003B5EB5" w:rsidRDefault="00510B68" w:rsidP="003B5EB5">
            <w:pPr>
              <w:pStyle w:val="ListParagraph"/>
              <w:numPr>
                <w:ilvl w:val="0"/>
                <w:numId w:val="28"/>
              </w:numPr>
              <w:ind w:left="328"/>
              <w:jc w:val="both"/>
              <w:rPr>
                <w:rFonts w:ascii="Arial" w:hAnsi="Arial" w:cs="Arial"/>
              </w:rPr>
            </w:pPr>
            <w:r w:rsidRPr="003B5EB5">
              <w:rPr>
                <w:rFonts w:ascii="Arial" w:hAnsi="Arial" w:cs="Arial"/>
              </w:rPr>
              <w:t xml:space="preserve">the purpose for a provision (in </w:t>
            </w:r>
            <w:r w:rsidR="0097662C" w:rsidRPr="003B5EB5">
              <w:rPr>
                <w:rFonts w:ascii="Arial" w:hAnsi="Arial" w:cs="Arial"/>
              </w:rPr>
              <w:t>clause</w:t>
            </w:r>
            <w:r w:rsidRPr="003B5EB5">
              <w:rPr>
                <w:rFonts w:ascii="Arial" w:hAnsi="Arial" w:cs="Arial"/>
              </w:rPr>
              <w:t xml:space="preserve"> 2(3)(a)(i)) for the appointment of an additional assignee to perform the “management control systems related to that product” is likewise unclear. No rational basis for the provision of an additional assignee to perform this function is apparent</w:t>
            </w:r>
            <w:r w:rsidR="0097662C" w:rsidRPr="003B5EB5">
              <w:rPr>
                <w:rFonts w:ascii="Arial" w:hAnsi="Arial" w:cs="Arial"/>
              </w:rPr>
              <w:t>.</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28"/>
              </w:numPr>
              <w:ind w:left="328"/>
              <w:jc w:val="both"/>
              <w:rPr>
                <w:rFonts w:ascii="Arial" w:hAnsi="Arial" w:cs="Arial"/>
              </w:rPr>
            </w:pPr>
            <w:r w:rsidRPr="003B5EB5">
              <w:rPr>
                <w:rFonts w:ascii="Arial" w:hAnsi="Arial" w:cs="Arial"/>
              </w:rPr>
              <w:t xml:space="preserve"> Instead, the introduction of an additional assignee to carry out this discreet albeit unclear function (see above comments on the definitions of ‘audit’ and ‘management control system’) will lead to the duplication of assignees and a duplication of functions and costs, which is likely to ultimately increase the cost of basic food goods for the end consumer. This amendment should be removed and to the extent that “management control systems related to that product” remains in the Bill, it should be performed by one assignee.</w:t>
            </w:r>
          </w:p>
        </w:tc>
        <w:tc>
          <w:tcPr>
            <w:tcW w:w="1369" w:type="pct"/>
          </w:tcPr>
          <w:p w:rsidR="00B125CB" w:rsidRDefault="002E0205" w:rsidP="003B5EB5">
            <w:pPr>
              <w:jc w:val="both"/>
              <w:rPr>
                <w:rFonts w:ascii="Arial" w:hAnsi="Arial" w:cs="Arial"/>
              </w:rPr>
            </w:pPr>
            <w:r>
              <w:rPr>
                <w:rFonts w:ascii="Arial" w:hAnsi="Arial" w:cs="Arial"/>
              </w:rPr>
              <w:t>(i)</w:t>
            </w:r>
            <w:r w:rsidR="00491576" w:rsidRPr="003B5EB5">
              <w:rPr>
                <w:rFonts w:ascii="Arial" w:hAnsi="Arial" w:cs="Arial"/>
              </w:rPr>
              <w:t>Comment is accepted</w:t>
            </w:r>
          </w:p>
          <w:p w:rsidR="002E0205" w:rsidRDefault="002E0205" w:rsidP="003B5EB5">
            <w:pPr>
              <w:jc w:val="both"/>
              <w:rPr>
                <w:rFonts w:ascii="Arial" w:hAnsi="Arial" w:cs="Arial"/>
              </w:rPr>
            </w:pPr>
          </w:p>
          <w:p w:rsidR="002E0205" w:rsidRDefault="002E0205" w:rsidP="003B5EB5">
            <w:pPr>
              <w:jc w:val="both"/>
              <w:rPr>
                <w:rFonts w:ascii="Arial" w:hAnsi="Arial" w:cs="Arial"/>
              </w:rPr>
            </w:pPr>
          </w:p>
          <w:p w:rsidR="002E0205" w:rsidRDefault="002E0205" w:rsidP="003B5EB5">
            <w:pPr>
              <w:jc w:val="both"/>
              <w:rPr>
                <w:rFonts w:ascii="Arial" w:hAnsi="Arial" w:cs="Arial"/>
              </w:rPr>
            </w:pPr>
          </w:p>
          <w:p w:rsidR="002E0205" w:rsidRDefault="002E0205" w:rsidP="003B5EB5">
            <w:pPr>
              <w:jc w:val="both"/>
              <w:rPr>
                <w:rFonts w:ascii="Arial" w:hAnsi="Arial" w:cs="Arial"/>
              </w:rPr>
            </w:pPr>
          </w:p>
          <w:p w:rsidR="002E0205" w:rsidRDefault="002E0205" w:rsidP="003B5EB5">
            <w:pPr>
              <w:jc w:val="both"/>
              <w:rPr>
                <w:rFonts w:ascii="Arial" w:hAnsi="Arial" w:cs="Arial"/>
              </w:rPr>
            </w:pPr>
          </w:p>
          <w:p w:rsidR="00491576" w:rsidRPr="003B5EB5" w:rsidRDefault="002E0205" w:rsidP="003B5EB5">
            <w:pPr>
              <w:jc w:val="both"/>
              <w:rPr>
                <w:rFonts w:ascii="Arial" w:hAnsi="Arial" w:cs="Arial"/>
                <w:b/>
                <w:i/>
                <w:iCs/>
              </w:rPr>
            </w:pPr>
            <w:r>
              <w:rPr>
                <w:rFonts w:ascii="Arial" w:hAnsi="Arial" w:cs="Arial"/>
              </w:rPr>
              <w:t>(j)</w:t>
            </w:r>
            <w:r w:rsidR="00491576" w:rsidRPr="003B5EB5">
              <w:rPr>
                <w:rFonts w:ascii="Arial" w:hAnsi="Arial" w:cs="Arial"/>
              </w:rPr>
              <w:t xml:space="preserve">Recommend deletion of </w:t>
            </w:r>
            <w:r w:rsidR="0097662C" w:rsidRPr="003B5EB5">
              <w:rPr>
                <w:rFonts w:ascii="Arial" w:hAnsi="Arial" w:cs="Arial"/>
              </w:rPr>
              <w:t>Clause</w:t>
            </w:r>
            <w:r w:rsidR="00642FE0" w:rsidRPr="003B5EB5">
              <w:rPr>
                <w:rFonts w:ascii="Arial" w:hAnsi="Arial" w:cs="Arial"/>
              </w:rPr>
              <w:t>s</w:t>
            </w:r>
            <w:r w:rsidR="00510B68" w:rsidRPr="003B5EB5">
              <w:rPr>
                <w:rFonts w:ascii="Arial" w:hAnsi="Arial" w:cs="Arial"/>
              </w:rPr>
              <w:t xml:space="preserve"> 2 (3)(a)(i)</w:t>
            </w:r>
            <w:r w:rsidR="00642FE0" w:rsidRPr="003B5EB5">
              <w:rPr>
                <w:rFonts w:ascii="Arial" w:hAnsi="Arial" w:cs="Arial"/>
              </w:rPr>
              <w:t xml:space="preserve"> and 2(3)(a)(ii)</w:t>
            </w:r>
            <w:r w:rsidR="00B125CB">
              <w:rPr>
                <w:rFonts w:ascii="Arial" w:hAnsi="Arial" w:cs="Arial"/>
              </w:rPr>
              <w:t>.</w:t>
            </w:r>
          </w:p>
          <w:p w:rsidR="00510B68" w:rsidRPr="003B5EB5" w:rsidRDefault="00510B68" w:rsidP="003B5EB5">
            <w:pPr>
              <w:jc w:val="both"/>
              <w:rPr>
                <w:rFonts w:ascii="Arial" w:hAnsi="Arial" w:cs="Arial"/>
                <w:b/>
                <w:color w:val="FF0000"/>
              </w:rPr>
            </w:pPr>
          </w:p>
          <w:p w:rsidR="00491576" w:rsidRPr="003B5EB5" w:rsidRDefault="00491576" w:rsidP="003B5EB5">
            <w:pPr>
              <w:jc w:val="both"/>
              <w:rPr>
                <w:rFonts w:ascii="Arial" w:hAnsi="Arial" w:cs="Arial"/>
                <w:b/>
                <w:color w:val="FF0000"/>
              </w:rPr>
            </w:pPr>
          </w:p>
          <w:p w:rsidR="00491576" w:rsidRPr="003B5EB5" w:rsidRDefault="00491576" w:rsidP="003B5EB5">
            <w:pPr>
              <w:jc w:val="both"/>
              <w:rPr>
                <w:rFonts w:ascii="Arial" w:hAnsi="Arial" w:cs="Arial"/>
                <w:b/>
                <w:color w:val="FF0000"/>
              </w:rPr>
            </w:pPr>
          </w:p>
          <w:p w:rsidR="00491576" w:rsidRPr="003B5EB5" w:rsidRDefault="00491576" w:rsidP="003B5EB5">
            <w:pPr>
              <w:jc w:val="both"/>
              <w:rPr>
                <w:rFonts w:ascii="Arial" w:hAnsi="Arial" w:cs="Arial"/>
                <w:b/>
                <w:color w:val="FF0000"/>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tc>
      </w:tr>
      <w:tr w:rsidR="00510B68" w:rsidRPr="003B5EB5" w:rsidTr="00B125CB">
        <w:tc>
          <w:tcPr>
            <w:tcW w:w="571" w:type="pct"/>
          </w:tcPr>
          <w:p w:rsidR="00510B68" w:rsidRPr="003B5EB5" w:rsidRDefault="00510B68" w:rsidP="003B5EB5">
            <w:pPr>
              <w:rPr>
                <w:rFonts w:ascii="Arial" w:hAnsi="Arial" w:cs="Arial"/>
                <w:b/>
                <w:bCs/>
              </w:rPr>
            </w:pPr>
            <w:r w:rsidRPr="003B5EB5">
              <w:rPr>
                <w:rFonts w:ascii="Arial" w:hAnsi="Arial" w:cs="Arial"/>
                <w:b/>
                <w:bCs/>
              </w:rPr>
              <w:t>2.5 PRIMERIO</w:t>
            </w:r>
          </w:p>
        </w:tc>
        <w:tc>
          <w:tcPr>
            <w:tcW w:w="70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clause</w:t>
            </w:r>
            <w:r w:rsidRPr="003B5EB5">
              <w:rPr>
                <w:rFonts w:ascii="Arial" w:hAnsi="Arial" w:cs="Arial"/>
                <w:b/>
                <w:bCs/>
              </w:rPr>
              <w:t xml:space="preserve"> 2</w:t>
            </w:r>
          </w:p>
          <w:p w:rsidR="00510B68" w:rsidRPr="003B5EB5" w:rsidRDefault="00510B68" w:rsidP="003B5EB5">
            <w:pPr>
              <w:rPr>
                <w:rFonts w:ascii="Arial" w:hAnsi="Arial" w:cs="Arial"/>
                <w:b/>
                <w:bCs/>
              </w:rPr>
            </w:pPr>
          </w:p>
        </w:tc>
        <w:tc>
          <w:tcPr>
            <w:tcW w:w="2359" w:type="pct"/>
          </w:tcPr>
          <w:p w:rsidR="00510B68" w:rsidRPr="003B5EB5" w:rsidRDefault="00510B68" w:rsidP="003B5EB5">
            <w:pPr>
              <w:pStyle w:val="ListParagraph"/>
              <w:numPr>
                <w:ilvl w:val="0"/>
                <w:numId w:val="28"/>
              </w:numPr>
              <w:ind w:left="470" w:hanging="470"/>
              <w:jc w:val="both"/>
              <w:rPr>
                <w:rFonts w:ascii="Arial" w:hAnsi="Arial" w:cs="Arial"/>
              </w:rPr>
            </w:pPr>
            <w:r w:rsidRPr="003B5EB5">
              <w:rPr>
                <w:rFonts w:ascii="Arial" w:hAnsi="Arial" w:cs="Arial"/>
              </w:rPr>
              <w:t>the justification for a provision for the appointment of an additional assignee to perform the ‘management control systems related to that product’, as contained in section 2(3)(a)(ii), is likewise unclear. No rational basis for the provision of an additional assignee to perform this function exists or is apparent. With reference to the above comment on the definitions of ‘audit’ and ‘management control system’, the introduction of an additional assignee to carry out this discreet albeit unclear function may lead to a duplication of assignees as well as a duplication of functions and cost. The likely result of such duplication is an increase to the cost of basic food goods which is ultimately harmful to the end consumer</w:t>
            </w:r>
            <w:r w:rsidRPr="003B5EB5">
              <w:rPr>
                <w:rFonts w:ascii="Arial" w:hAnsi="Arial" w:cs="Arial"/>
                <w:b/>
                <w:bCs/>
                <w:u w:val="single"/>
              </w:rPr>
              <w:t>. This amendment should be removed</w:t>
            </w:r>
            <w:r w:rsidRPr="003B5EB5">
              <w:rPr>
                <w:rFonts w:ascii="Arial" w:hAnsi="Arial" w:cs="Arial"/>
              </w:rPr>
              <w:t xml:space="preserve">. Furthermore, to the extent that ‘management control systems related to that product’ remains in the Bill, </w:t>
            </w:r>
            <w:r w:rsidRPr="003B5EB5">
              <w:rPr>
                <w:rFonts w:ascii="Arial" w:hAnsi="Arial" w:cs="Arial"/>
                <w:b/>
                <w:bCs/>
                <w:u w:val="single"/>
              </w:rPr>
              <w:t>it should be carried out by a single assignee together with any other functions assigned under the Act</w:t>
            </w:r>
            <w:r w:rsidRPr="003B5EB5">
              <w:rPr>
                <w:rFonts w:ascii="Arial" w:hAnsi="Arial" w:cs="Arial"/>
              </w:rPr>
              <w:t>.</w:t>
            </w:r>
          </w:p>
          <w:p w:rsidR="00510B68" w:rsidRPr="003B5EB5" w:rsidRDefault="00510B68" w:rsidP="003B5EB5">
            <w:pPr>
              <w:pStyle w:val="ListParagraph"/>
              <w:jc w:val="both"/>
              <w:rPr>
                <w:rFonts w:ascii="Arial" w:hAnsi="Arial" w:cs="Arial"/>
              </w:rPr>
            </w:pPr>
          </w:p>
        </w:tc>
        <w:tc>
          <w:tcPr>
            <w:tcW w:w="1369" w:type="pct"/>
          </w:tcPr>
          <w:p w:rsidR="00B125CB" w:rsidRDefault="002E0205" w:rsidP="003B5EB5">
            <w:pPr>
              <w:jc w:val="both"/>
              <w:rPr>
                <w:rFonts w:ascii="Arial" w:hAnsi="Arial" w:cs="Arial"/>
              </w:rPr>
            </w:pPr>
            <w:r>
              <w:rPr>
                <w:rFonts w:ascii="Arial" w:hAnsi="Arial" w:cs="Arial"/>
              </w:rPr>
              <w:t>(k)</w:t>
            </w:r>
            <w:r w:rsidR="00642FE0" w:rsidRPr="003B5EB5">
              <w:rPr>
                <w:rFonts w:ascii="Arial" w:hAnsi="Arial" w:cs="Arial"/>
              </w:rPr>
              <w:t xml:space="preserve">Comment is accepted. </w:t>
            </w:r>
          </w:p>
          <w:p w:rsidR="00642FE0" w:rsidRPr="003B5EB5" w:rsidRDefault="00642FE0" w:rsidP="003B5EB5">
            <w:pPr>
              <w:jc w:val="both"/>
              <w:rPr>
                <w:rFonts w:ascii="Arial" w:hAnsi="Arial" w:cs="Arial"/>
                <w:b/>
                <w:i/>
                <w:iCs/>
              </w:rPr>
            </w:pPr>
            <w:r w:rsidRPr="003B5EB5">
              <w:rPr>
                <w:rFonts w:ascii="Arial" w:hAnsi="Arial" w:cs="Arial"/>
              </w:rPr>
              <w:t>Recommend deletion of Clauses 2(3)(a)(i) and 2(3)(a)(ii)</w:t>
            </w:r>
          </w:p>
          <w:p w:rsidR="00510B68" w:rsidRPr="003B5EB5" w:rsidRDefault="00510B68" w:rsidP="003B5EB5">
            <w:pPr>
              <w:jc w:val="both"/>
              <w:rPr>
                <w:rFonts w:ascii="Arial" w:hAnsi="Arial" w:cs="Arial"/>
                <w:color w:val="FF0000"/>
              </w:rPr>
            </w:pPr>
          </w:p>
        </w:tc>
      </w:tr>
      <w:tr w:rsidR="00510B68" w:rsidRPr="003B5EB5" w:rsidTr="00B125CB">
        <w:tc>
          <w:tcPr>
            <w:tcW w:w="571" w:type="pct"/>
          </w:tcPr>
          <w:p w:rsidR="00510B68" w:rsidRPr="003B5EB5" w:rsidRDefault="00510B68" w:rsidP="003B5EB5">
            <w:pPr>
              <w:rPr>
                <w:rFonts w:ascii="Arial" w:hAnsi="Arial" w:cs="Arial"/>
                <w:b/>
                <w:bCs/>
              </w:rPr>
            </w:pPr>
            <w:r w:rsidRPr="003B5EB5">
              <w:rPr>
                <w:rFonts w:ascii="Arial" w:hAnsi="Arial" w:cs="Arial"/>
                <w:b/>
                <w:bCs/>
              </w:rPr>
              <w:t>2.6 South African Fruit and</w:t>
            </w:r>
          </w:p>
          <w:p w:rsidR="00510B68" w:rsidRPr="003B5EB5" w:rsidRDefault="00510B68" w:rsidP="003B5EB5">
            <w:pPr>
              <w:rPr>
                <w:rFonts w:ascii="Arial" w:hAnsi="Arial" w:cs="Arial"/>
                <w:b/>
                <w:bCs/>
              </w:rPr>
            </w:pPr>
            <w:r w:rsidRPr="003B5EB5">
              <w:rPr>
                <w:rFonts w:ascii="Arial" w:hAnsi="Arial" w:cs="Arial"/>
                <w:b/>
                <w:bCs/>
              </w:rPr>
              <w:t>Vegetable Canners Association (SAFVCA) and the South African Fruit Juice</w:t>
            </w:r>
          </w:p>
          <w:p w:rsidR="00510B68" w:rsidRPr="003B5EB5" w:rsidRDefault="00510B68" w:rsidP="003B5EB5">
            <w:pPr>
              <w:rPr>
                <w:rFonts w:ascii="Arial" w:hAnsi="Arial" w:cs="Arial"/>
                <w:b/>
                <w:bCs/>
              </w:rPr>
            </w:pPr>
            <w:r w:rsidRPr="003B5EB5">
              <w:rPr>
                <w:rFonts w:ascii="Arial" w:hAnsi="Arial" w:cs="Arial"/>
                <w:b/>
                <w:bCs/>
              </w:rPr>
              <w:t xml:space="preserve">Association (SAFJA) </w:t>
            </w:r>
          </w:p>
        </w:tc>
        <w:tc>
          <w:tcPr>
            <w:tcW w:w="70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clause 2</w:t>
            </w:r>
          </w:p>
        </w:tc>
        <w:tc>
          <w:tcPr>
            <w:tcW w:w="2359" w:type="pct"/>
          </w:tcPr>
          <w:p w:rsidR="00510B68" w:rsidRPr="003B5EB5" w:rsidRDefault="00510B68" w:rsidP="003B5EB5">
            <w:pPr>
              <w:pStyle w:val="ListParagraph"/>
              <w:numPr>
                <w:ilvl w:val="0"/>
                <w:numId w:val="28"/>
              </w:numPr>
              <w:ind w:left="328"/>
              <w:jc w:val="both"/>
              <w:rPr>
                <w:rFonts w:ascii="Arial" w:hAnsi="Arial" w:cs="Arial"/>
              </w:rPr>
            </w:pPr>
            <w:r w:rsidRPr="003B5EB5">
              <w:rPr>
                <w:rFonts w:ascii="Arial" w:hAnsi="Arial" w:cs="Arial"/>
              </w:rPr>
              <w:t xml:space="preserve">canned fruit and some vegetables, products are already inspected by the Perishable Product Export Control Board (PPECB) which is also appointed as an assignee in terms of the APS Act. Such inspections are done at our members manufacturing facilities (in some cases whether these products are destined for the South African or export market). As the inspections are the same, in terms of canned fruit and some vegetables, </w:t>
            </w:r>
            <w:r w:rsidRPr="003B5EB5">
              <w:rPr>
                <w:rFonts w:ascii="Arial" w:hAnsi="Arial" w:cs="Arial"/>
                <w:b/>
                <w:bCs/>
                <w:u w:val="single"/>
              </w:rPr>
              <w:t>the appointment of an additional assignee to perform the inspections solely for products destined for the local market serve no purpose but adds significant cost and duplication to members</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28"/>
              </w:numPr>
              <w:ind w:left="328"/>
              <w:jc w:val="both"/>
              <w:rPr>
                <w:rFonts w:ascii="Arial" w:hAnsi="Arial" w:cs="Arial"/>
              </w:rPr>
            </w:pPr>
            <w:r w:rsidRPr="003B5EB5">
              <w:rPr>
                <w:rFonts w:ascii="Arial" w:hAnsi="Arial" w:cs="Arial"/>
              </w:rPr>
              <w:t>clarify that industry will not be subject to both inspection and audits. The Bill must be amended to ensure that the APS Act caters for mandatory audit where a management control system has been implemented and only to revert to inspections where the audit proves that compliance with the APS Act and attendant regulations has not been satisfactorily achieved. The industry seeks clarity and suitable amendments to cater for this concern</w:t>
            </w:r>
          </w:p>
          <w:p w:rsidR="00510B68" w:rsidRDefault="00510B68" w:rsidP="003B5EB5">
            <w:pPr>
              <w:pStyle w:val="ListParagraph"/>
              <w:rPr>
                <w:rFonts w:ascii="Arial" w:hAnsi="Arial" w:cs="Arial"/>
              </w:rPr>
            </w:pPr>
          </w:p>
          <w:p w:rsidR="002E0205" w:rsidRPr="003B5EB5" w:rsidRDefault="002E0205" w:rsidP="003B5EB5">
            <w:pPr>
              <w:pStyle w:val="ListParagraph"/>
              <w:rPr>
                <w:rFonts w:ascii="Arial" w:hAnsi="Arial" w:cs="Arial"/>
              </w:rPr>
            </w:pPr>
          </w:p>
          <w:p w:rsidR="00510B68" w:rsidRPr="003B5EB5" w:rsidRDefault="00510B68" w:rsidP="003B5EB5">
            <w:pPr>
              <w:pStyle w:val="ListParagraph"/>
              <w:numPr>
                <w:ilvl w:val="0"/>
                <w:numId w:val="28"/>
              </w:numPr>
              <w:ind w:left="328"/>
              <w:jc w:val="both"/>
              <w:rPr>
                <w:rFonts w:ascii="Arial" w:hAnsi="Arial" w:cs="Arial"/>
              </w:rPr>
            </w:pPr>
            <w:r w:rsidRPr="003B5EB5">
              <w:rPr>
                <w:rFonts w:ascii="Arial" w:hAnsi="Arial" w:cs="Arial"/>
              </w:rPr>
              <w:t>seek clarity on the criteria for selection and/or appointment of the assignees. Impumelelo was unqualified to conduct the inspections. Some 5 years after Impumelelo has determined and collected its own fees, the appointment of the assignee has been revoked</w:t>
            </w:r>
            <w:r w:rsidR="000F56E4" w:rsidRPr="003B5EB5">
              <w:rPr>
                <w:rFonts w:ascii="Arial" w:hAnsi="Arial" w:cs="Arial"/>
              </w:rPr>
              <w:t>.</w:t>
            </w:r>
          </w:p>
        </w:tc>
        <w:tc>
          <w:tcPr>
            <w:tcW w:w="1369" w:type="pct"/>
          </w:tcPr>
          <w:p w:rsidR="00510B68" w:rsidRPr="003B5EB5" w:rsidRDefault="002E0205" w:rsidP="003B5EB5">
            <w:pPr>
              <w:jc w:val="both"/>
              <w:rPr>
                <w:rFonts w:ascii="Arial" w:hAnsi="Arial" w:cs="Arial"/>
                <w:color w:val="FF0000"/>
              </w:rPr>
            </w:pPr>
            <w:r>
              <w:rPr>
                <w:rFonts w:ascii="Arial" w:hAnsi="Arial" w:cs="Arial"/>
              </w:rPr>
              <w:t>(l)</w:t>
            </w:r>
            <w:r w:rsidR="00510B68" w:rsidRPr="003B5EB5">
              <w:rPr>
                <w:rFonts w:ascii="Arial" w:hAnsi="Arial" w:cs="Arial"/>
              </w:rPr>
              <w:t>Inspections are carried out for two purposes; namely, export in terms of section 4(1), local and import in terms of section 3(1) and 4A.</w:t>
            </w:r>
            <w:r w:rsidR="00510B68" w:rsidRPr="003B5EB5">
              <w:rPr>
                <w:rFonts w:ascii="Arial" w:hAnsi="Arial" w:cs="Arial"/>
                <w:color w:val="FF0000"/>
              </w:rPr>
              <w:t xml:space="preserve"> </w:t>
            </w:r>
            <w:r w:rsidR="00510B68" w:rsidRPr="003B5EB5">
              <w:rPr>
                <w:rFonts w:ascii="Arial" w:hAnsi="Arial" w:cs="Arial"/>
              </w:rPr>
              <w:t xml:space="preserve">The PPECB has been designated </w:t>
            </w:r>
            <w:r w:rsidR="00510B68" w:rsidRPr="003B5EB5">
              <w:rPr>
                <w:rFonts w:ascii="Arial" w:hAnsi="Arial" w:cs="Arial"/>
                <w:i/>
                <w:iCs/>
              </w:rPr>
              <w:t>inter alia</w:t>
            </w:r>
            <w:r w:rsidR="00510B68" w:rsidRPr="003B5EB5">
              <w:rPr>
                <w:rFonts w:ascii="Arial" w:hAnsi="Arial" w:cs="Arial"/>
              </w:rPr>
              <w:t xml:space="preserve"> to apply section 4(1).</w:t>
            </w:r>
            <w:r w:rsidR="00510B68" w:rsidRPr="003B5EB5">
              <w:rPr>
                <w:rFonts w:ascii="Arial" w:hAnsi="Arial" w:cs="Arial"/>
                <w:color w:val="FF0000"/>
              </w:rPr>
              <w:t xml:space="preserve"> </w:t>
            </w:r>
            <w:r w:rsidR="00510B68" w:rsidRPr="003B5EB5">
              <w:rPr>
                <w:rFonts w:ascii="Arial" w:hAnsi="Arial" w:cs="Arial"/>
              </w:rPr>
              <w:t>Specifications for export and local markets are different. The basis of the comment hereto, does not particularise as to which part of the proposed Amendment Bill it relates to.</w:t>
            </w:r>
          </w:p>
          <w:p w:rsidR="00510B68" w:rsidRPr="003B5EB5" w:rsidRDefault="00510B68" w:rsidP="003B5EB5">
            <w:pPr>
              <w:jc w:val="both"/>
              <w:rPr>
                <w:rFonts w:ascii="Arial" w:hAnsi="Arial" w:cs="Arial"/>
                <w:color w:val="FF0000"/>
              </w:rPr>
            </w:pPr>
          </w:p>
          <w:p w:rsidR="00510B68" w:rsidRPr="003B5EB5" w:rsidRDefault="00510B68" w:rsidP="003B5EB5">
            <w:pPr>
              <w:jc w:val="both"/>
              <w:rPr>
                <w:rFonts w:ascii="Arial" w:hAnsi="Arial" w:cs="Arial"/>
                <w:color w:val="FF0000"/>
              </w:rPr>
            </w:pPr>
          </w:p>
          <w:p w:rsidR="00510B68" w:rsidRPr="003B5EB5" w:rsidRDefault="00510B68" w:rsidP="003B5EB5">
            <w:pPr>
              <w:jc w:val="both"/>
              <w:rPr>
                <w:rFonts w:ascii="Arial" w:hAnsi="Arial" w:cs="Arial"/>
                <w:color w:val="FF0000"/>
              </w:rPr>
            </w:pPr>
          </w:p>
          <w:p w:rsidR="00510B68" w:rsidRPr="003B5EB5" w:rsidRDefault="00510B68" w:rsidP="003B5EB5">
            <w:pPr>
              <w:jc w:val="both"/>
              <w:rPr>
                <w:rFonts w:ascii="Arial" w:hAnsi="Arial" w:cs="Arial"/>
                <w:color w:val="FF0000"/>
              </w:rPr>
            </w:pPr>
          </w:p>
          <w:p w:rsidR="00510B68" w:rsidRPr="003B5EB5" w:rsidRDefault="002E0205" w:rsidP="003B5EB5">
            <w:pPr>
              <w:jc w:val="both"/>
              <w:rPr>
                <w:rFonts w:ascii="Arial" w:hAnsi="Arial" w:cs="Arial"/>
              </w:rPr>
            </w:pPr>
            <w:r>
              <w:rPr>
                <w:rFonts w:ascii="Arial" w:hAnsi="Arial" w:cs="Arial"/>
              </w:rPr>
              <w:t>(m)</w:t>
            </w:r>
            <w:r w:rsidR="00510B68" w:rsidRPr="003B5EB5">
              <w:rPr>
                <w:rFonts w:ascii="Arial" w:hAnsi="Arial" w:cs="Arial"/>
              </w:rPr>
              <w:t>Inspection and audit are two separate controls. Inspection is set out in section 3A(1) of the APS Act and relates to end point inspection of products whilst audit pertains to the management control system in relation to production methods</w:t>
            </w:r>
            <w:r w:rsidR="00B125CB">
              <w:rPr>
                <w:rFonts w:ascii="Arial" w:hAnsi="Arial" w:cs="Arial"/>
              </w:rPr>
              <w:t>.</w:t>
            </w: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color w:val="FF0000"/>
              </w:rPr>
            </w:pPr>
          </w:p>
          <w:p w:rsidR="00510B68" w:rsidRPr="003B5EB5" w:rsidRDefault="002E0205" w:rsidP="003B5EB5">
            <w:pPr>
              <w:jc w:val="both"/>
              <w:rPr>
                <w:rFonts w:ascii="Arial" w:hAnsi="Arial" w:cs="Arial"/>
              </w:rPr>
            </w:pPr>
            <w:r>
              <w:rPr>
                <w:rFonts w:ascii="Arial" w:hAnsi="Arial" w:cs="Arial"/>
              </w:rPr>
              <w:t>(n)</w:t>
            </w:r>
            <w:r w:rsidR="00510B68" w:rsidRPr="003B5EB5">
              <w:rPr>
                <w:rFonts w:ascii="Arial" w:hAnsi="Arial" w:cs="Arial"/>
              </w:rPr>
              <w:t>The revocation of the designation of Impumelelo was effected in consideration of factors relating to operational requirements rather than its suitability for designation.</w:t>
            </w:r>
          </w:p>
          <w:p w:rsidR="000F56E4" w:rsidRPr="003B5EB5" w:rsidRDefault="000F56E4" w:rsidP="003B5EB5">
            <w:pPr>
              <w:jc w:val="both"/>
              <w:rPr>
                <w:rFonts w:ascii="Arial" w:hAnsi="Arial" w:cs="Arial"/>
              </w:rPr>
            </w:pPr>
          </w:p>
        </w:tc>
      </w:tr>
      <w:tr w:rsidR="00510B68" w:rsidRPr="003B5EB5" w:rsidTr="00B125CB">
        <w:tc>
          <w:tcPr>
            <w:tcW w:w="571" w:type="pct"/>
          </w:tcPr>
          <w:p w:rsidR="00510B68" w:rsidRPr="003B5EB5" w:rsidRDefault="00510B68" w:rsidP="003B5EB5">
            <w:pPr>
              <w:rPr>
                <w:rFonts w:ascii="Arial" w:hAnsi="Arial" w:cs="Arial"/>
                <w:b/>
                <w:bCs/>
              </w:rPr>
            </w:pPr>
            <w:r w:rsidRPr="003B5EB5">
              <w:rPr>
                <w:rFonts w:ascii="Arial" w:hAnsi="Arial" w:cs="Arial"/>
                <w:b/>
                <w:bCs/>
              </w:rPr>
              <w:t>2.7 Tiger Consumer Brands Limited</w:t>
            </w:r>
          </w:p>
        </w:tc>
        <w:tc>
          <w:tcPr>
            <w:tcW w:w="70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 xml:space="preserve">clause </w:t>
            </w:r>
            <w:r w:rsidRPr="003B5EB5">
              <w:rPr>
                <w:rFonts w:ascii="Arial" w:hAnsi="Arial" w:cs="Arial"/>
                <w:b/>
                <w:bCs/>
              </w:rPr>
              <w:t>2</w:t>
            </w:r>
          </w:p>
        </w:tc>
        <w:tc>
          <w:tcPr>
            <w:tcW w:w="2359" w:type="pct"/>
          </w:tcPr>
          <w:p w:rsidR="00510B68" w:rsidRPr="003B5EB5" w:rsidRDefault="00510B68" w:rsidP="003B5EB5">
            <w:pPr>
              <w:pStyle w:val="ListParagraph"/>
              <w:numPr>
                <w:ilvl w:val="0"/>
                <w:numId w:val="28"/>
              </w:numPr>
              <w:ind w:left="328"/>
              <w:jc w:val="both"/>
              <w:rPr>
                <w:rFonts w:ascii="Arial" w:hAnsi="Arial" w:cs="Arial"/>
              </w:rPr>
            </w:pPr>
            <w:r w:rsidRPr="003B5EB5">
              <w:rPr>
                <w:rFonts w:ascii="Arial" w:hAnsi="Arial" w:cs="Arial"/>
              </w:rPr>
              <w:t>seek to clarify that industry will not be subject to both inspection and audits. The Bill must be amended to ensure that the APS Act caters for mandatory audit where a management control system has been implemented and only to revert to inspections where the audit proves that compliance with the APS Act and attendant regulations has not been satisfactorily achieved. We therefore seek clarity and suitable amendments to cater for this concern</w:t>
            </w:r>
            <w:r w:rsidR="000F56E4" w:rsidRPr="003B5EB5">
              <w:rPr>
                <w:rFonts w:ascii="Arial" w:hAnsi="Arial" w:cs="Arial"/>
              </w:rPr>
              <w:t>.</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28"/>
              </w:numPr>
              <w:ind w:left="328" w:hanging="328"/>
              <w:jc w:val="both"/>
              <w:rPr>
                <w:rFonts w:ascii="Arial" w:hAnsi="Arial" w:cs="Arial"/>
              </w:rPr>
            </w:pPr>
            <w:r w:rsidRPr="003B5EB5">
              <w:rPr>
                <w:rFonts w:ascii="Arial" w:hAnsi="Arial" w:cs="Arial"/>
              </w:rPr>
              <w:t>seek clarity on the criteria for selection and/or appointment of the assignees. It was clear that Impumelelo was unqualified to conduct the inspections</w:t>
            </w:r>
            <w:r w:rsidR="000F56E4" w:rsidRPr="003B5EB5">
              <w:rPr>
                <w:rFonts w:ascii="Arial" w:hAnsi="Arial" w:cs="Arial"/>
              </w:rPr>
              <w:t>.</w:t>
            </w:r>
          </w:p>
          <w:p w:rsidR="000F56E4" w:rsidRPr="003B5EB5" w:rsidRDefault="000F56E4" w:rsidP="003B5EB5">
            <w:pPr>
              <w:pStyle w:val="ListParagraph"/>
              <w:rPr>
                <w:rFonts w:ascii="Arial" w:hAnsi="Arial" w:cs="Arial"/>
              </w:rPr>
            </w:pPr>
          </w:p>
          <w:p w:rsidR="000F56E4" w:rsidRPr="003B5EB5" w:rsidRDefault="000F56E4" w:rsidP="003B5EB5">
            <w:pPr>
              <w:pStyle w:val="ListParagraph"/>
              <w:ind w:left="328"/>
              <w:jc w:val="both"/>
              <w:rPr>
                <w:rFonts w:ascii="Arial" w:hAnsi="Arial" w:cs="Arial"/>
              </w:rPr>
            </w:pPr>
          </w:p>
          <w:p w:rsidR="00510B68" w:rsidRPr="003B5EB5" w:rsidRDefault="00510B68" w:rsidP="003B5EB5">
            <w:pPr>
              <w:rPr>
                <w:rFonts w:ascii="Arial" w:hAnsi="Arial" w:cs="Arial"/>
              </w:rPr>
            </w:pPr>
          </w:p>
          <w:p w:rsidR="00510B68" w:rsidRPr="003B5EB5" w:rsidRDefault="00510B68" w:rsidP="003B5EB5">
            <w:pPr>
              <w:pStyle w:val="ListParagraph"/>
              <w:numPr>
                <w:ilvl w:val="0"/>
                <w:numId w:val="28"/>
              </w:numPr>
              <w:ind w:left="328"/>
              <w:jc w:val="both"/>
              <w:rPr>
                <w:rFonts w:ascii="Arial" w:hAnsi="Arial" w:cs="Arial"/>
              </w:rPr>
            </w:pPr>
            <w:r w:rsidRPr="003B5EB5">
              <w:rPr>
                <w:rFonts w:ascii="Arial" w:hAnsi="Arial" w:cs="Arial"/>
              </w:rPr>
              <w:t>Knowledge should be extended to employees of the assignees and not only the person, undertaking, institution, association, or board</w:t>
            </w:r>
          </w:p>
          <w:p w:rsidR="00510B68" w:rsidRDefault="00510B68" w:rsidP="003B5EB5">
            <w:pPr>
              <w:pStyle w:val="ListParagraph"/>
              <w:rPr>
                <w:rFonts w:ascii="Arial" w:hAnsi="Arial" w:cs="Arial"/>
              </w:rPr>
            </w:pPr>
          </w:p>
          <w:p w:rsidR="002E0205" w:rsidRPr="003B5EB5" w:rsidRDefault="002E0205" w:rsidP="003B5EB5">
            <w:pPr>
              <w:pStyle w:val="ListParagraph"/>
              <w:rPr>
                <w:rFonts w:ascii="Arial" w:hAnsi="Arial" w:cs="Arial"/>
              </w:rPr>
            </w:pPr>
          </w:p>
          <w:p w:rsidR="00510B68" w:rsidRPr="003B5EB5" w:rsidRDefault="00510B68" w:rsidP="00401AD5">
            <w:pPr>
              <w:pStyle w:val="ListParagraph"/>
              <w:numPr>
                <w:ilvl w:val="0"/>
                <w:numId w:val="28"/>
              </w:numPr>
              <w:tabs>
                <w:tab w:val="left" w:pos="324"/>
              </w:tabs>
              <w:ind w:left="186" w:hanging="186"/>
              <w:jc w:val="both"/>
              <w:rPr>
                <w:rFonts w:ascii="Arial" w:hAnsi="Arial" w:cs="Arial"/>
              </w:rPr>
            </w:pPr>
            <w:r w:rsidRPr="003B5EB5">
              <w:rPr>
                <w:rFonts w:ascii="Arial" w:hAnsi="Arial" w:cs="Arial"/>
              </w:rPr>
              <w:t>Clarity is required as to why two sets of undertakings are required? (Assignee nomination of another body to complete the work.  Cost implication?)</w:t>
            </w:r>
          </w:p>
          <w:p w:rsidR="00510B68" w:rsidRPr="003B5EB5" w:rsidRDefault="00510B68" w:rsidP="003B5EB5">
            <w:pPr>
              <w:pStyle w:val="ListParagraph"/>
              <w:jc w:val="both"/>
              <w:rPr>
                <w:rFonts w:ascii="Arial" w:hAnsi="Arial" w:cs="Arial"/>
              </w:rPr>
            </w:pPr>
          </w:p>
          <w:p w:rsidR="00510B68" w:rsidRPr="003B5EB5" w:rsidRDefault="00510B68" w:rsidP="00401AD5">
            <w:pPr>
              <w:pStyle w:val="ListParagraph"/>
              <w:numPr>
                <w:ilvl w:val="0"/>
                <w:numId w:val="28"/>
              </w:numPr>
              <w:ind w:left="324"/>
              <w:jc w:val="both"/>
              <w:rPr>
                <w:rFonts w:ascii="Arial" w:hAnsi="Arial" w:cs="Arial"/>
              </w:rPr>
            </w:pPr>
            <w:r w:rsidRPr="003B5EB5">
              <w:rPr>
                <w:rFonts w:ascii="Arial" w:hAnsi="Arial" w:cs="Arial"/>
              </w:rPr>
              <w:t>Why is there a requirement for separate assignees with knowledge of the “product” and separately for “the management control systems related to the product”? This is inefficient and would amount to unnecessary costs being incurred by industry.</w:t>
            </w:r>
          </w:p>
        </w:tc>
        <w:tc>
          <w:tcPr>
            <w:tcW w:w="1369" w:type="pct"/>
          </w:tcPr>
          <w:p w:rsidR="00510B68" w:rsidRPr="003B5EB5" w:rsidRDefault="002E0205" w:rsidP="003B5EB5">
            <w:pPr>
              <w:jc w:val="both"/>
              <w:rPr>
                <w:rFonts w:ascii="Arial" w:hAnsi="Arial" w:cs="Arial"/>
              </w:rPr>
            </w:pPr>
            <w:r>
              <w:rPr>
                <w:rFonts w:ascii="Arial" w:hAnsi="Arial" w:cs="Arial"/>
              </w:rPr>
              <w:t>(o)</w:t>
            </w:r>
            <w:r w:rsidR="000F56E4" w:rsidRPr="003B5EB5">
              <w:rPr>
                <w:rFonts w:ascii="Arial" w:hAnsi="Arial" w:cs="Arial"/>
              </w:rPr>
              <w:t>Responded to above</w:t>
            </w:r>
            <w:r w:rsidR="00B125CB">
              <w:rPr>
                <w:rFonts w:ascii="Arial" w:hAnsi="Arial" w:cs="Arial"/>
              </w:rPr>
              <w:t>.</w:t>
            </w:r>
          </w:p>
          <w:p w:rsidR="00510B68" w:rsidRPr="003B5EB5" w:rsidRDefault="00510B68" w:rsidP="003B5EB5">
            <w:pPr>
              <w:jc w:val="both"/>
              <w:rPr>
                <w:rFonts w:ascii="Arial" w:hAnsi="Arial" w:cs="Arial"/>
                <w:color w:val="FF0000"/>
              </w:rPr>
            </w:pPr>
          </w:p>
          <w:p w:rsidR="00510B68" w:rsidRPr="003B5EB5" w:rsidRDefault="00510B68" w:rsidP="003B5EB5">
            <w:pPr>
              <w:jc w:val="both"/>
              <w:rPr>
                <w:rFonts w:ascii="Arial" w:hAnsi="Arial" w:cs="Arial"/>
                <w:color w:val="FF0000"/>
              </w:rPr>
            </w:pPr>
          </w:p>
          <w:p w:rsidR="000F56E4" w:rsidRPr="003B5EB5" w:rsidRDefault="000F56E4" w:rsidP="003B5EB5">
            <w:pPr>
              <w:jc w:val="both"/>
              <w:rPr>
                <w:rFonts w:ascii="Arial" w:hAnsi="Arial" w:cs="Arial"/>
                <w:color w:val="FF0000"/>
              </w:rPr>
            </w:pPr>
          </w:p>
          <w:p w:rsidR="000F56E4" w:rsidRPr="003B5EB5" w:rsidRDefault="000F56E4" w:rsidP="003B5EB5">
            <w:pPr>
              <w:jc w:val="both"/>
              <w:rPr>
                <w:rFonts w:ascii="Arial" w:hAnsi="Arial" w:cs="Arial"/>
                <w:color w:val="FF0000"/>
              </w:rPr>
            </w:pPr>
          </w:p>
          <w:p w:rsidR="000F56E4" w:rsidRPr="003B5EB5" w:rsidRDefault="000F56E4" w:rsidP="003B5EB5">
            <w:pPr>
              <w:jc w:val="both"/>
              <w:rPr>
                <w:rFonts w:ascii="Arial" w:hAnsi="Arial" w:cs="Arial"/>
                <w:color w:val="FF0000"/>
              </w:rPr>
            </w:pPr>
          </w:p>
          <w:p w:rsidR="000F56E4" w:rsidRPr="003B5EB5" w:rsidRDefault="000F56E4" w:rsidP="003B5EB5">
            <w:pPr>
              <w:jc w:val="both"/>
              <w:rPr>
                <w:rFonts w:ascii="Arial" w:hAnsi="Arial" w:cs="Arial"/>
                <w:color w:val="FF0000"/>
              </w:rPr>
            </w:pPr>
          </w:p>
          <w:p w:rsidR="000F56E4" w:rsidRPr="003B5EB5" w:rsidRDefault="000F56E4" w:rsidP="003B5EB5">
            <w:pPr>
              <w:jc w:val="both"/>
              <w:rPr>
                <w:rFonts w:ascii="Arial" w:hAnsi="Arial" w:cs="Arial"/>
                <w:color w:val="FF0000"/>
              </w:rPr>
            </w:pPr>
          </w:p>
          <w:p w:rsidR="00510B68" w:rsidRPr="003B5EB5" w:rsidRDefault="002E0205" w:rsidP="003B5EB5">
            <w:pPr>
              <w:jc w:val="both"/>
              <w:rPr>
                <w:rFonts w:ascii="Arial" w:hAnsi="Arial" w:cs="Arial"/>
              </w:rPr>
            </w:pPr>
            <w:r>
              <w:rPr>
                <w:rFonts w:ascii="Arial" w:hAnsi="Arial" w:cs="Arial"/>
              </w:rPr>
              <w:t>(p)</w:t>
            </w:r>
            <w:r w:rsidR="000F56E4" w:rsidRPr="003B5EB5">
              <w:rPr>
                <w:rFonts w:ascii="Arial" w:hAnsi="Arial" w:cs="Arial"/>
              </w:rPr>
              <w:t>Responded to above</w:t>
            </w:r>
            <w:r w:rsidR="00B125CB">
              <w:rPr>
                <w:rFonts w:ascii="Arial" w:hAnsi="Arial" w:cs="Arial"/>
              </w:rPr>
              <w:t>.</w:t>
            </w: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0F56E4" w:rsidRPr="003B5EB5" w:rsidRDefault="000F56E4" w:rsidP="003B5EB5">
            <w:pPr>
              <w:jc w:val="both"/>
              <w:rPr>
                <w:rFonts w:ascii="Arial" w:hAnsi="Arial" w:cs="Arial"/>
              </w:rPr>
            </w:pPr>
          </w:p>
          <w:p w:rsidR="000F56E4" w:rsidRPr="003B5EB5" w:rsidRDefault="000F56E4" w:rsidP="003B5EB5">
            <w:pPr>
              <w:jc w:val="both"/>
              <w:rPr>
                <w:rFonts w:ascii="Arial" w:hAnsi="Arial" w:cs="Arial"/>
              </w:rPr>
            </w:pPr>
          </w:p>
          <w:p w:rsidR="000F56E4" w:rsidRPr="003B5EB5" w:rsidRDefault="000F56E4" w:rsidP="003B5EB5">
            <w:pPr>
              <w:jc w:val="both"/>
              <w:rPr>
                <w:rFonts w:ascii="Arial" w:hAnsi="Arial" w:cs="Arial"/>
              </w:rPr>
            </w:pPr>
          </w:p>
          <w:p w:rsidR="00510B68" w:rsidRPr="003B5EB5" w:rsidRDefault="002E0205" w:rsidP="003B5EB5">
            <w:pPr>
              <w:jc w:val="both"/>
              <w:rPr>
                <w:rFonts w:ascii="Arial" w:hAnsi="Arial" w:cs="Arial"/>
              </w:rPr>
            </w:pPr>
            <w:r>
              <w:rPr>
                <w:rFonts w:ascii="Arial" w:hAnsi="Arial" w:cs="Arial"/>
              </w:rPr>
              <w:t>(q)</w:t>
            </w:r>
            <w:r w:rsidR="000F56E4" w:rsidRPr="003B5EB5">
              <w:rPr>
                <w:rFonts w:ascii="Arial" w:hAnsi="Arial" w:cs="Arial"/>
              </w:rPr>
              <w:t xml:space="preserve">Comment </w:t>
            </w:r>
            <w:r w:rsidR="00B125CB">
              <w:rPr>
                <w:rFonts w:ascii="Arial" w:hAnsi="Arial" w:cs="Arial"/>
              </w:rPr>
              <w:t xml:space="preserve">falls </w:t>
            </w:r>
            <w:r w:rsidR="000F56E4" w:rsidRPr="003B5EB5">
              <w:rPr>
                <w:rFonts w:ascii="Arial" w:hAnsi="Arial" w:cs="Arial"/>
              </w:rPr>
              <w:t>outside the scope of the Bill</w:t>
            </w:r>
            <w:r w:rsidR="00B125CB">
              <w:rPr>
                <w:rFonts w:ascii="Arial" w:hAnsi="Arial" w:cs="Arial"/>
              </w:rPr>
              <w:t>.</w:t>
            </w:r>
          </w:p>
          <w:p w:rsidR="000F56E4" w:rsidRPr="003B5EB5" w:rsidRDefault="000F56E4"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2E0205" w:rsidP="003B5EB5">
            <w:pPr>
              <w:jc w:val="both"/>
              <w:rPr>
                <w:rFonts w:ascii="Arial" w:hAnsi="Arial" w:cs="Arial"/>
              </w:rPr>
            </w:pPr>
            <w:r>
              <w:rPr>
                <w:rFonts w:ascii="Arial" w:hAnsi="Arial" w:cs="Arial"/>
              </w:rPr>
              <w:t>(r)</w:t>
            </w:r>
            <w:r w:rsidR="000F56E4" w:rsidRPr="003B5EB5">
              <w:rPr>
                <w:rFonts w:ascii="Arial" w:hAnsi="Arial" w:cs="Arial"/>
              </w:rPr>
              <w:t xml:space="preserve">Comment </w:t>
            </w:r>
            <w:r w:rsidR="00B125CB">
              <w:rPr>
                <w:rFonts w:ascii="Arial" w:hAnsi="Arial" w:cs="Arial"/>
              </w:rPr>
              <w:t xml:space="preserve">falls </w:t>
            </w:r>
            <w:r w:rsidR="000F56E4" w:rsidRPr="003B5EB5">
              <w:rPr>
                <w:rFonts w:ascii="Arial" w:hAnsi="Arial" w:cs="Arial"/>
              </w:rPr>
              <w:t xml:space="preserve">outside </w:t>
            </w:r>
            <w:r w:rsidR="0002001B" w:rsidRPr="003B5EB5">
              <w:rPr>
                <w:rFonts w:ascii="Arial" w:hAnsi="Arial" w:cs="Arial"/>
              </w:rPr>
              <w:t>t</w:t>
            </w:r>
            <w:r w:rsidR="000F56E4" w:rsidRPr="003B5EB5">
              <w:rPr>
                <w:rFonts w:ascii="Arial" w:hAnsi="Arial" w:cs="Arial"/>
              </w:rPr>
              <w:t>he scope of the Bill</w:t>
            </w:r>
            <w:r w:rsidR="00B125CB">
              <w:rPr>
                <w:rFonts w:ascii="Arial" w:hAnsi="Arial" w:cs="Arial"/>
              </w:rPr>
              <w:t>.</w:t>
            </w:r>
          </w:p>
          <w:p w:rsidR="00510B68" w:rsidRPr="003B5EB5" w:rsidRDefault="00510B68" w:rsidP="003B5EB5">
            <w:pPr>
              <w:jc w:val="both"/>
              <w:rPr>
                <w:rFonts w:ascii="Arial" w:hAnsi="Arial" w:cs="Arial"/>
                <w:color w:val="FF0000"/>
              </w:rPr>
            </w:pPr>
          </w:p>
          <w:p w:rsidR="0002001B" w:rsidRPr="003B5EB5" w:rsidRDefault="0002001B" w:rsidP="003B5EB5">
            <w:pPr>
              <w:jc w:val="both"/>
              <w:rPr>
                <w:rFonts w:ascii="Arial" w:hAnsi="Arial" w:cs="Arial"/>
                <w:color w:val="FF0000"/>
              </w:rPr>
            </w:pPr>
          </w:p>
          <w:p w:rsidR="00510B68" w:rsidRPr="003B5EB5" w:rsidRDefault="002E0205" w:rsidP="003B5EB5">
            <w:pPr>
              <w:jc w:val="both"/>
              <w:rPr>
                <w:rFonts w:ascii="Arial" w:hAnsi="Arial" w:cs="Arial"/>
              </w:rPr>
            </w:pPr>
            <w:r>
              <w:rPr>
                <w:rFonts w:ascii="Arial" w:hAnsi="Arial" w:cs="Arial"/>
              </w:rPr>
              <w:t>(s)</w:t>
            </w:r>
            <w:r w:rsidR="0002001B" w:rsidRPr="003B5EB5">
              <w:rPr>
                <w:rFonts w:ascii="Arial" w:hAnsi="Arial" w:cs="Arial"/>
              </w:rPr>
              <w:t>Responded to above</w:t>
            </w:r>
            <w:r w:rsidR="00B125CB">
              <w:rPr>
                <w:rFonts w:ascii="Arial" w:hAnsi="Arial" w:cs="Arial"/>
              </w:rPr>
              <w:t>.</w:t>
            </w:r>
          </w:p>
          <w:p w:rsidR="00510B68" w:rsidRPr="003B5EB5" w:rsidRDefault="00510B68" w:rsidP="003B5EB5">
            <w:pPr>
              <w:jc w:val="both"/>
              <w:rPr>
                <w:rFonts w:ascii="Arial" w:hAnsi="Arial" w:cs="Arial"/>
                <w:color w:val="FF0000"/>
              </w:rPr>
            </w:pPr>
          </w:p>
        </w:tc>
      </w:tr>
      <w:tr w:rsidR="00510B68" w:rsidRPr="003B5EB5" w:rsidTr="00B125CB">
        <w:tc>
          <w:tcPr>
            <w:tcW w:w="571" w:type="pct"/>
          </w:tcPr>
          <w:p w:rsidR="00510B68" w:rsidRPr="003B5EB5" w:rsidRDefault="00510B68" w:rsidP="003B5EB5">
            <w:pPr>
              <w:rPr>
                <w:rFonts w:ascii="Arial" w:hAnsi="Arial" w:cs="Arial"/>
                <w:b/>
                <w:bCs/>
              </w:rPr>
            </w:pPr>
            <w:r w:rsidRPr="003B5EB5">
              <w:rPr>
                <w:rFonts w:ascii="Arial" w:hAnsi="Arial" w:cs="Arial"/>
                <w:b/>
                <w:bCs/>
              </w:rPr>
              <w:t>2.8 The National Chamber of</w:t>
            </w:r>
          </w:p>
          <w:p w:rsidR="00510B68" w:rsidRPr="003B5EB5" w:rsidRDefault="00510B68" w:rsidP="003B5EB5">
            <w:pPr>
              <w:rPr>
                <w:rFonts w:ascii="Arial" w:hAnsi="Arial" w:cs="Arial"/>
                <w:b/>
                <w:bCs/>
              </w:rPr>
            </w:pPr>
            <w:r w:rsidRPr="003B5EB5">
              <w:rPr>
                <w:rFonts w:ascii="Arial" w:hAnsi="Arial" w:cs="Arial"/>
                <w:b/>
                <w:bCs/>
              </w:rPr>
              <w:t>Milling</w:t>
            </w:r>
          </w:p>
        </w:tc>
        <w:tc>
          <w:tcPr>
            <w:tcW w:w="70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 xml:space="preserve">clause </w:t>
            </w:r>
            <w:r w:rsidRPr="003B5EB5">
              <w:rPr>
                <w:rFonts w:ascii="Arial" w:hAnsi="Arial" w:cs="Arial"/>
                <w:b/>
                <w:bCs/>
              </w:rPr>
              <w:t>2</w:t>
            </w:r>
          </w:p>
        </w:tc>
        <w:tc>
          <w:tcPr>
            <w:tcW w:w="2359" w:type="pct"/>
          </w:tcPr>
          <w:p w:rsidR="00510B68" w:rsidRPr="003B5EB5" w:rsidRDefault="00510B68" w:rsidP="00401AD5">
            <w:pPr>
              <w:pStyle w:val="ListParagraph"/>
              <w:numPr>
                <w:ilvl w:val="0"/>
                <w:numId w:val="28"/>
              </w:numPr>
              <w:ind w:left="324" w:hanging="284"/>
              <w:jc w:val="both"/>
              <w:rPr>
                <w:rFonts w:ascii="Arial" w:hAnsi="Arial" w:cs="Arial"/>
              </w:rPr>
            </w:pPr>
            <w:r w:rsidRPr="003B5EB5">
              <w:rPr>
                <w:rFonts w:ascii="Arial" w:hAnsi="Arial" w:cs="Arial"/>
              </w:rPr>
              <w:t>Insertion of section 2 (ii) is not supported, mainly reference to “particular knowledge in respect of the management control systems related to that product”. Management control system are not legislated under the Act. Verification should be aligned to APS regulations. • Clarity is required as to why one or more assignees could be designated which might have cost implications.</w:t>
            </w:r>
          </w:p>
          <w:p w:rsidR="0002001B" w:rsidRPr="003B5EB5" w:rsidRDefault="0002001B" w:rsidP="003B5EB5">
            <w:pPr>
              <w:pStyle w:val="ListParagraph"/>
              <w:jc w:val="both"/>
              <w:rPr>
                <w:rFonts w:ascii="Arial" w:hAnsi="Arial" w:cs="Arial"/>
              </w:rPr>
            </w:pPr>
          </w:p>
        </w:tc>
        <w:tc>
          <w:tcPr>
            <w:tcW w:w="1369" w:type="pct"/>
          </w:tcPr>
          <w:p w:rsidR="00510B68" w:rsidRPr="003B5EB5" w:rsidRDefault="002E0205" w:rsidP="003B5EB5">
            <w:pPr>
              <w:jc w:val="both"/>
              <w:rPr>
                <w:rFonts w:ascii="Arial" w:hAnsi="Arial" w:cs="Arial"/>
                <w:color w:val="FF0000"/>
              </w:rPr>
            </w:pPr>
            <w:r>
              <w:rPr>
                <w:rFonts w:ascii="Arial" w:hAnsi="Arial" w:cs="Arial"/>
              </w:rPr>
              <w:t>(t)</w:t>
            </w:r>
            <w:r w:rsidR="0002001B" w:rsidRPr="003B5EB5">
              <w:rPr>
                <w:rFonts w:ascii="Arial" w:hAnsi="Arial" w:cs="Arial"/>
              </w:rPr>
              <w:t>Responded to above</w:t>
            </w:r>
            <w:r w:rsidR="00B125CB">
              <w:rPr>
                <w:rFonts w:ascii="Arial" w:hAnsi="Arial" w:cs="Arial"/>
              </w:rPr>
              <w:t>.</w:t>
            </w:r>
          </w:p>
        </w:tc>
      </w:tr>
      <w:tr w:rsidR="00510B68" w:rsidRPr="003B5EB5" w:rsidTr="00B125CB">
        <w:tc>
          <w:tcPr>
            <w:tcW w:w="571" w:type="pct"/>
          </w:tcPr>
          <w:p w:rsidR="00510B68" w:rsidRPr="003B5EB5" w:rsidRDefault="00510B68" w:rsidP="003B5EB5">
            <w:pPr>
              <w:rPr>
                <w:rFonts w:ascii="Arial" w:hAnsi="Arial" w:cs="Arial"/>
                <w:b/>
                <w:bCs/>
              </w:rPr>
            </w:pPr>
            <w:r w:rsidRPr="003B5EB5">
              <w:rPr>
                <w:rFonts w:ascii="Arial" w:hAnsi="Arial" w:cs="Arial"/>
                <w:b/>
                <w:bCs/>
              </w:rPr>
              <w:t xml:space="preserve">2.9 Grain SA </w:t>
            </w:r>
          </w:p>
        </w:tc>
        <w:tc>
          <w:tcPr>
            <w:tcW w:w="70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clause</w:t>
            </w:r>
            <w:r w:rsidRPr="003B5EB5">
              <w:rPr>
                <w:rFonts w:ascii="Arial" w:hAnsi="Arial" w:cs="Arial"/>
                <w:b/>
                <w:bCs/>
              </w:rPr>
              <w:t xml:space="preserve"> 2</w:t>
            </w:r>
          </w:p>
        </w:tc>
        <w:tc>
          <w:tcPr>
            <w:tcW w:w="2359" w:type="pct"/>
          </w:tcPr>
          <w:p w:rsidR="00510B68" w:rsidRPr="003B5EB5" w:rsidRDefault="00510B68" w:rsidP="003B5EB5">
            <w:pPr>
              <w:pStyle w:val="ListParagraph"/>
              <w:numPr>
                <w:ilvl w:val="0"/>
                <w:numId w:val="28"/>
              </w:numPr>
              <w:ind w:left="186"/>
              <w:jc w:val="both"/>
              <w:rPr>
                <w:rFonts w:ascii="Arial" w:hAnsi="Arial" w:cs="Arial"/>
              </w:rPr>
            </w:pPr>
            <w:r w:rsidRPr="003B5EB5">
              <w:rPr>
                <w:rFonts w:ascii="Arial" w:hAnsi="Arial" w:cs="Arial"/>
              </w:rPr>
              <w:t>Where self-regulation of product standards is implemented with success, the role of an assignee becomes a mere duplication. Since the deregulation of the Agricultural markets in the late 1990’s, quality control (grading) has been a function successfully maintained by the grain and oilseed industry</w:t>
            </w:r>
            <w:r w:rsidR="0002001B" w:rsidRPr="003B5EB5">
              <w:rPr>
                <w:rFonts w:ascii="Arial" w:hAnsi="Arial" w:cs="Arial"/>
              </w:rPr>
              <w:t>.</w:t>
            </w: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02001B" w:rsidP="003B5EB5">
            <w:pPr>
              <w:pStyle w:val="ListParagraph"/>
              <w:numPr>
                <w:ilvl w:val="0"/>
                <w:numId w:val="28"/>
              </w:numPr>
              <w:ind w:left="328"/>
              <w:jc w:val="both"/>
              <w:rPr>
                <w:rFonts w:ascii="Arial" w:hAnsi="Arial" w:cs="Arial"/>
              </w:rPr>
            </w:pPr>
            <w:r w:rsidRPr="003B5EB5">
              <w:rPr>
                <w:rFonts w:ascii="Arial" w:hAnsi="Arial" w:cs="Arial"/>
              </w:rPr>
              <w:t>T</w:t>
            </w:r>
            <w:r w:rsidR="00510B68" w:rsidRPr="003B5EB5">
              <w:rPr>
                <w:rFonts w:ascii="Arial" w:hAnsi="Arial" w:cs="Arial"/>
              </w:rPr>
              <w:t>he introduction of assignees will add a significant cost to the value-chain. It can especially be the case for staple food such as maize (maize meal), wheat (bread) and vegetable oils (sunflower, soybeans and canola). The recent Global Food Security Index showed that South Africa has recently declined in the rankings compared to other countries, with the main reason the affordability of food, and can therefore not afford any additional costs, especially on staple foods</w:t>
            </w:r>
            <w:r w:rsidRPr="003B5EB5">
              <w:rPr>
                <w:rFonts w:ascii="Arial" w:hAnsi="Arial" w:cs="Arial"/>
              </w:rPr>
              <w:t>.</w:t>
            </w:r>
          </w:p>
          <w:p w:rsidR="0002001B" w:rsidRPr="003B5EB5" w:rsidRDefault="0002001B" w:rsidP="003B5EB5">
            <w:pPr>
              <w:pStyle w:val="ListParagraph"/>
              <w:ind w:left="328"/>
              <w:jc w:val="both"/>
              <w:rPr>
                <w:rFonts w:ascii="Arial" w:hAnsi="Arial" w:cs="Arial"/>
              </w:rPr>
            </w:pPr>
          </w:p>
          <w:p w:rsidR="00510B68" w:rsidRPr="003B5EB5" w:rsidRDefault="00510B68" w:rsidP="003B5EB5">
            <w:pPr>
              <w:rPr>
                <w:rFonts w:ascii="Arial" w:hAnsi="Arial" w:cs="Arial"/>
              </w:rPr>
            </w:pPr>
          </w:p>
          <w:p w:rsidR="00510B68" w:rsidRPr="003B5EB5" w:rsidRDefault="00510B68" w:rsidP="003B5EB5">
            <w:pPr>
              <w:pStyle w:val="ListParagraph"/>
              <w:numPr>
                <w:ilvl w:val="0"/>
                <w:numId w:val="28"/>
              </w:numPr>
              <w:ind w:left="328"/>
              <w:jc w:val="both"/>
              <w:rPr>
                <w:rFonts w:ascii="Arial" w:hAnsi="Arial" w:cs="Arial"/>
              </w:rPr>
            </w:pPr>
            <w:r w:rsidRPr="003B5EB5">
              <w:rPr>
                <w:rFonts w:ascii="Arial" w:hAnsi="Arial" w:cs="Arial"/>
              </w:rPr>
              <w:t>Assignee should never be meant to take over the responsibility of the Government. Appointment of Assignee’s should be for a reason, i.e., if there is a specific challenge or problem that arises and insufficient capacity or specialists exist within Government, an assignee may be temporarily utilised for such a function. I</w:t>
            </w:r>
            <w:r w:rsidR="0002001B" w:rsidRPr="003B5EB5">
              <w:rPr>
                <w:rFonts w:ascii="Arial" w:hAnsi="Arial" w:cs="Arial"/>
              </w:rPr>
              <w:t>t</w:t>
            </w:r>
            <w:r w:rsidRPr="003B5EB5">
              <w:rPr>
                <w:rFonts w:ascii="Arial" w:hAnsi="Arial" w:cs="Arial"/>
              </w:rPr>
              <w:t xml:space="preserve"> should not duplicate the responsibility that Government should fulfil. An example of the current situation is that DALRRD already have an in-house inspection service. Will the assignee take over the in-house inspectorate or will it merely be a duplication?</w:t>
            </w:r>
          </w:p>
          <w:p w:rsidR="0002001B" w:rsidRPr="003B5EB5" w:rsidRDefault="0002001B" w:rsidP="003B5EB5">
            <w:pPr>
              <w:pStyle w:val="ListParagraph"/>
              <w:ind w:left="328"/>
              <w:jc w:val="both"/>
              <w:rPr>
                <w:rFonts w:ascii="Arial" w:hAnsi="Arial" w:cs="Arial"/>
              </w:rPr>
            </w:pPr>
          </w:p>
        </w:tc>
        <w:tc>
          <w:tcPr>
            <w:tcW w:w="1369" w:type="pct"/>
          </w:tcPr>
          <w:p w:rsidR="00510B68" w:rsidRPr="003B5EB5" w:rsidRDefault="002E0205" w:rsidP="003B5EB5">
            <w:pPr>
              <w:jc w:val="both"/>
              <w:rPr>
                <w:rFonts w:ascii="Arial" w:hAnsi="Arial" w:cs="Arial"/>
              </w:rPr>
            </w:pPr>
            <w:r>
              <w:rPr>
                <w:rFonts w:ascii="Arial" w:hAnsi="Arial" w:cs="Arial"/>
              </w:rPr>
              <w:t>(u)</w:t>
            </w:r>
            <w:r w:rsidR="00510B68" w:rsidRPr="003B5EB5">
              <w:rPr>
                <w:rFonts w:ascii="Arial" w:hAnsi="Arial" w:cs="Arial"/>
              </w:rPr>
              <w:t>Mandatory inspections need to be carried out by designated inspectors or officers as part of regulatory compliance</w:t>
            </w:r>
            <w:r w:rsidR="0002001B" w:rsidRPr="003B5EB5">
              <w:rPr>
                <w:rFonts w:ascii="Arial" w:hAnsi="Arial" w:cs="Arial"/>
              </w:rPr>
              <w:t>.</w:t>
            </w:r>
          </w:p>
          <w:p w:rsidR="0002001B" w:rsidRPr="003B5EB5" w:rsidRDefault="0002001B" w:rsidP="003B5EB5">
            <w:pPr>
              <w:jc w:val="both"/>
              <w:rPr>
                <w:rFonts w:ascii="Arial" w:hAnsi="Arial" w:cs="Arial"/>
              </w:rPr>
            </w:pPr>
          </w:p>
          <w:p w:rsidR="00510B68" w:rsidRPr="003B5EB5" w:rsidRDefault="00510B68" w:rsidP="003B5EB5">
            <w:pPr>
              <w:jc w:val="both"/>
              <w:rPr>
                <w:rFonts w:ascii="Arial" w:hAnsi="Arial" w:cs="Arial"/>
                <w:color w:val="FF0000"/>
              </w:rPr>
            </w:pPr>
          </w:p>
          <w:p w:rsidR="00510B68" w:rsidRPr="003B5EB5" w:rsidRDefault="00510B68" w:rsidP="003B5EB5">
            <w:pPr>
              <w:jc w:val="both"/>
              <w:rPr>
                <w:rFonts w:ascii="Arial" w:hAnsi="Arial" w:cs="Arial"/>
                <w:color w:val="FF0000"/>
              </w:rPr>
            </w:pPr>
          </w:p>
          <w:p w:rsidR="00510B68" w:rsidRPr="003B5EB5" w:rsidRDefault="00510B68" w:rsidP="003B5EB5">
            <w:pPr>
              <w:jc w:val="both"/>
              <w:rPr>
                <w:rFonts w:ascii="Arial" w:hAnsi="Arial" w:cs="Arial"/>
                <w:color w:val="FF0000"/>
              </w:rPr>
            </w:pPr>
          </w:p>
          <w:p w:rsidR="00510B68" w:rsidRPr="003B5EB5" w:rsidRDefault="002E0205" w:rsidP="003B5EB5">
            <w:pPr>
              <w:jc w:val="both"/>
              <w:rPr>
                <w:rFonts w:ascii="Arial" w:hAnsi="Arial" w:cs="Arial"/>
              </w:rPr>
            </w:pPr>
            <w:r>
              <w:rPr>
                <w:rFonts w:ascii="Arial" w:hAnsi="Arial" w:cs="Arial"/>
              </w:rPr>
              <w:t>(v)</w:t>
            </w:r>
            <w:r w:rsidR="00510B68" w:rsidRPr="003B5EB5">
              <w:rPr>
                <w:rFonts w:ascii="Arial" w:hAnsi="Arial" w:cs="Arial"/>
              </w:rPr>
              <w:t>The assertion relating to Grain SA</w:t>
            </w:r>
            <w:r w:rsidR="00B125CB">
              <w:rPr>
                <w:rFonts w:ascii="Arial" w:hAnsi="Arial" w:cs="Arial"/>
              </w:rPr>
              <w:t xml:space="preserve"> </w:t>
            </w:r>
            <w:r w:rsidR="00510B68" w:rsidRPr="003B5EB5">
              <w:rPr>
                <w:rFonts w:ascii="Arial" w:hAnsi="Arial" w:cs="Arial"/>
              </w:rPr>
              <w:t>cannot be countenance</w:t>
            </w:r>
            <w:r w:rsidR="0002001B" w:rsidRPr="003B5EB5">
              <w:rPr>
                <w:rFonts w:ascii="Arial" w:hAnsi="Arial" w:cs="Arial"/>
              </w:rPr>
              <w:t>d</w:t>
            </w:r>
            <w:r w:rsidR="00510B68" w:rsidRPr="003B5EB5">
              <w:rPr>
                <w:rFonts w:ascii="Arial" w:hAnsi="Arial" w:cs="Arial"/>
              </w:rPr>
              <w:t xml:space="preserve"> by any evidence. Deregulation came in 1997, before then there were several designated assignees. PPECB has been conducting inspection relating to grains and oilseeds in terms of export since 1990 to date. </w:t>
            </w:r>
          </w:p>
          <w:p w:rsidR="00510B68" w:rsidRPr="003B5EB5" w:rsidRDefault="00510B68" w:rsidP="003B5EB5">
            <w:pPr>
              <w:jc w:val="both"/>
              <w:rPr>
                <w:rFonts w:ascii="Arial" w:hAnsi="Arial" w:cs="Arial"/>
                <w:color w:val="FF0000"/>
              </w:rPr>
            </w:pPr>
          </w:p>
          <w:p w:rsidR="00510B68" w:rsidRPr="003B5EB5" w:rsidRDefault="00510B68" w:rsidP="003B5EB5">
            <w:pPr>
              <w:jc w:val="both"/>
              <w:rPr>
                <w:rFonts w:ascii="Arial" w:hAnsi="Arial" w:cs="Arial"/>
                <w:color w:val="FF0000"/>
              </w:rPr>
            </w:pPr>
          </w:p>
          <w:p w:rsidR="0002001B" w:rsidRPr="003B5EB5" w:rsidRDefault="002E0205" w:rsidP="003B5EB5">
            <w:pPr>
              <w:jc w:val="both"/>
              <w:rPr>
                <w:rFonts w:ascii="Arial" w:hAnsi="Arial" w:cs="Arial"/>
              </w:rPr>
            </w:pPr>
            <w:r w:rsidRPr="002E0205">
              <w:rPr>
                <w:rFonts w:ascii="Arial" w:hAnsi="Arial" w:cs="Arial"/>
              </w:rPr>
              <w:t>(w)</w:t>
            </w:r>
            <w:r w:rsidR="0002001B" w:rsidRPr="002E0205">
              <w:rPr>
                <w:rFonts w:ascii="Arial" w:hAnsi="Arial" w:cs="Arial"/>
              </w:rPr>
              <w:t xml:space="preserve">The </w:t>
            </w:r>
            <w:r w:rsidR="0002001B" w:rsidRPr="003B5EB5">
              <w:rPr>
                <w:rFonts w:ascii="Arial" w:hAnsi="Arial" w:cs="Arial"/>
              </w:rPr>
              <w:t xml:space="preserve">legislation provides for the function to be performed by the Department or the designated assignee. </w:t>
            </w:r>
          </w:p>
          <w:p w:rsidR="0002001B" w:rsidRPr="003B5EB5" w:rsidRDefault="0002001B" w:rsidP="003B5EB5">
            <w:pPr>
              <w:jc w:val="both"/>
              <w:rPr>
                <w:rFonts w:ascii="Arial" w:hAnsi="Arial" w:cs="Arial"/>
              </w:rPr>
            </w:pPr>
          </w:p>
          <w:p w:rsidR="00510B68" w:rsidRPr="003B5EB5" w:rsidRDefault="00510B68" w:rsidP="003B5EB5">
            <w:pPr>
              <w:jc w:val="both"/>
              <w:rPr>
                <w:rFonts w:ascii="Arial" w:hAnsi="Arial" w:cs="Arial"/>
                <w:color w:val="FF0000"/>
              </w:rPr>
            </w:pPr>
          </w:p>
          <w:p w:rsidR="00510B68" w:rsidRPr="003B5EB5" w:rsidRDefault="00510B68" w:rsidP="003B5EB5">
            <w:pPr>
              <w:jc w:val="both"/>
              <w:rPr>
                <w:rFonts w:ascii="Arial" w:hAnsi="Arial" w:cs="Arial"/>
                <w:color w:val="FF0000"/>
              </w:rPr>
            </w:pPr>
          </w:p>
          <w:p w:rsidR="00510B68" w:rsidRPr="003B5EB5" w:rsidRDefault="00510B68" w:rsidP="003B5EB5">
            <w:pPr>
              <w:jc w:val="both"/>
              <w:rPr>
                <w:rFonts w:ascii="Arial" w:hAnsi="Arial" w:cs="Arial"/>
                <w:color w:val="FF0000"/>
              </w:rPr>
            </w:pPr>
          </w:p>
          <w:p w:rsidR="00510B68" w:rsidRPr="003B5EB5" w:rsidRDefault="00510B68" w:rsidP="003B5EB5">
            <w:pPr>
              <w:jc w:val="both"/>
              <w:rPr>
                <w:rFonts w:ascii="Arial" w:hAnsi="Arial" w:cs="Arial"/>
                <w:color w:val="FF0000"/>
              </w:rPr>
            </w:pPr>
          </w:p>
        </w:tc>
      </w:tr>
      <w:tr w:rsidR="00510B68" w:rsidRPr="003B5EB5" w:rsidTr="00B125CB">
        <w:tc>
          <w:tcPr>
            <w:tcW w:w="571" w:type="pct"/>
          </w:tcPr>
          <w:p w:rsidR="00510B68" w:rsidRPr="003B5EB5" w:rsidRDefault="00510B68" w:rsidP="003B5EB5">
            <w:pPr>
              <w:rPr>
                <w:rFonts w:ascii="Arial" w:hAnsi="Arial" w:cs="Arial"/>
                <w:b/>
                <w:bCs/>
              </w:rPr>
            </w:pPr>
            <w:r w:rsidRPr="003B5EB5">
              <w:rPr>
                <w:rFonts w:ascii="Arial" w:hAnsi="Arial" w:cs="Arial"/>
                <w:b/>
                <w:bCs/>
              </w:rPr>
              <w:t>2.10 Red Meat Industry Forum</w:t>
            </w:r>
          </w:p>
        </w:tc>
        <w:tc>
          <w:tcPr>
            <w:tcW w:w="70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clause</w:t>
            </w:r>
            <w:r w:rsidRPr="003B5EB5">
              <w:rPr>
                <w:rFonts w:ascii="Arial" w:hAnsi="Arial" w:cs="Arial"/>
                <w:b/>
                <w:bCs/>
              </w:rPr>
              <w:t xml:space="preserve"> 2</w:t>
            </w:r>
          </w:p>
        </w:tc>
        <w:tc>
          <w:tcPr>
            <w:tcW w:w="2359" w:type="pct"/>
          </w:tcPr>
          <w:p w:rsidR="00510B68" w:rsidRPr="003B5EB5" w:rsidRDefault="00510B68" w:rsidP="003B5EB5">
            <w:pPr>
              <w:pStyle w:val="ListParagraph"/>
              <w:numPr>
                <w:ilvl w:val="0"/>
                <w:numId w:val="28"/>
              </w:numPr>
              <w:ind w:left="328" w:hanging="425"/>
              <w:jc w:val="both"/>
              <w:rPr>
                <w:rFonts w:ascii="Arial" w:hAnsi="Arial" w:cs="Arial"/>
              </w:rPr>
            </w:pPr>
            <w:r w:rsidRPr="003B5EB5">
              <w:rPr>
                <w:rFonts w:ascii="Arial" w:hAnsi="Arial" w:cs="Arial"/>
              </w:rPr>
              <w:t>The proposed amendment does not require that the Executive Officer designated in terms of section 2(1) of the Officer should have the knowledge referred to in the proposed amendment. It is incongruous that when the function is performed by an assignee, the particular knowledge is required but not when it is performed by the Executive Officer or the Officer appointed by the Executive Officer</w:t>
            </w:r>
          </w:p>
          <w:p w:rsidR="00510B68" w:rsidRPr="003B5EB5" w:rsidRDefault="00510B68" w:rsidP="003B5EB5">
            <w:pPr>
              <w:jc w:val="both"/>
              <w:rPr>
                <w:rFonts w:ascii="Arial" w:hAnsi="Arial" w:cs="Arial"/>
              </w:rPr>
            </w:pPr>
          </w:p>
          <w:p w:rsidR="00510B68" w:rsidRPr="003B5EB5" w:rsidRDefault="00510B68" w:rsidP="003B5EB5">
            <w:pPr>
              <w:pStyle w:val="ListParagraph"/>
              <w:numPr>
                <w:ilvl w:val="0"/>
                <w:numId w:val="28"/>
              </w:numPr>
              <w:ind w:left="328"/>
              <w:jc w:val="both"/>
              <w:rPr>
                <w:rFonts w:ascii="Arial" w:hAnsi="Arial" w:cs="Arial"/>
              </w:rPr>
            </w:pPr>
            <w:r w:rsidRPr="003B5EB5">
              <w:rPr>
                <w:rFonts w:ascii="Arial" w:hAnsi="Arial" w:cs="Arial"/>
              </w:rPr>
              <w:t xml:space="preserve">The knowledge required of the Executive Officer or Officer appointed by him or her should similarly be specified </w:t>
            </w:r>
          </w:p>
          <w:p w:rsidR="00510B68" w:rsidRPr="003B5EB5" w:rsidRDefault="00510B68" w:rsidP="003B5EB5">
            <w:pPr>
              <w:pStyle w:val="ListParagraph"/>
              <w:rPr>
                <w:rFonts w:ascii="Arial" w:hAnsi="Arial" w:cs="Arial"/>
              </w:rPr>
            </w:pP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28"/>
              </w:numPr>
              <w:ind w:left="328"/>
              <w:jc w:val="both"/>
              <w:rPr>
                <w:rFonts w:ascii="Arial" w:hAnsi="Arial" w:cs="Arial"/>
              </w:rPr>
            </w:pPr>
            <w:r w:rsidRPr="003B5EB5">
              <w:rPr>
                <w:rFonts w:ascii="Arial" w:hAnsi="Arial" w:cs="Arial"/>
              </w:rPr>
              <w:t xml:space="preserve">Re-phrase the definition to read “ </w:t>
            </w:r>
            <w:r w:rsidRPr="003B5EB5">
              <w:rPr>
                <w:rFonts w:ascii="Arial" w:hAnsi="Arial" w:cs="Arial"/>
                <w:b/>
                <w:bCs/>
                <w:i/>
                <w:iCs/>
                <w:u w:val="single"/>
              </w:rPr>
              <w:t>designate as assignee having a particular knowledge in respect of the product concerned</w:t>
            </w:r>
            <w:r w:rsidRPr="003B5EB5">
              <w:rPr>
                <w:rFonts w:ascii="Arial" w:hAnsi="Arial" w:cs="Arial"/>
              </w:rPr>
              <w:t>”</w:t>
            </w:r>
          </w:p>
          <w:p w:rsidR="00510B68" w:rsidRPr="003B5EB5" w:rsidRDefault="00510B68" w:rsidP="003B5EB5">
            <w:pPr>
              <w:pStyle w:val="ListParagraph"/>
              <w:rPr>
                <w:rFonts w:ascii="Arial" w:hAnsi="Arial" w:cs="Arial"/>
              </w:rPr>
            </w:pPr>
          </w:p>
          <w:p w:rsidR="00510B68" w:rsidRPr="003B5EB5" w:rsidRDefault="00510B68" w:rsidP="003B5EB5">
            <w:pPr>
              <w:pStyle w:val="ListParagraph"/>
              <w:rPr>
                <w:rFonts w:ascii="Arial" w:hAnsi="Arial" w:cs="Arial"/>
              </w:rPr>
            </w:pPr>
          </w:p>
          <w:p w:rsidR="00510B68" w:rsidRPr="003B5EB5" w:rsidRDefault="00510B68" w:rsidP="003B5EB5">
            <w:pPr>
              <w:pStyle w:val="ListParagraph"/>
              <w:numPr>
                <w:ilvl w:val="0"/>
                <w:numId w:val="28"/>
              </w:numPr>
              <w:ind w:left="-97" w:firstLine="97"/>
              <w:jc w:val="both"/>
              <w:rPr>
                <w:rFonts w:ascii="Arial" w:hAnsi="Arial" w:cs="Arial"/>
              </w:rPr>
            </w:pPr>
            <w:r w:rsidRPr="003B5EB5">
              <w:rPr>
                <w:rFonts w:ascii="Arial" w:hAnsi="Arial" w:cs="Arial"/>
              </w:rPr>
              <w:t xml:space="preserve">Until such time as the Regulations are published, it will however not be possible to appoint one or more assignees in terms of subsection (ii) who has particular knowledge in respect of the management control system related to the product. It will not be workable to without Regulations having been promulgated and until this has been done, the Bill becomes law, it will result in an absurdity. This ought to be borne in mind when considering passing the Bill into law </w:t>
            </w:r>
          </w:p>
          <w:p w:rsidR="00510B68" w:rsidRDefault="00510B68" w:rsidP="003B5EB5">
            <w:pPr>
              <w:pStyle w:val="ListParagraph"/>
              <w:rPr>
                <w:rFonts w:ascii="Arial" w:hAnsi="Arial" w:cs="Arial"/>
              </w:rPr>
            </w:pPr>
          </w:p>
          <w:p w:rsidR="002E0205" w:rsidRPr="003B5EB5" w:rsidRDefault="002E0205" w:rsidP="003B5EB5">
            <w:pPr>
              <w:pStyle w:val="ListParagraph"/>
              <w:rPr>
                <w:rFonts w:ascii="Arial" w:hAnsi="Arial" w:cs="Arial"/>
              </w:rPr>
            </w:pPr>
          </w:p>
          <w:p w:rsidR="00510B68" w:rsidRPr="003B5EB5" w:rsidRDefault="00510B68" w:rsidP="003B5EB5">
            <w:pPr>
              <w:pStyle w:val="ListParagraph"/>
              <w:numPr>
                <w:ilvl w:val="0"/>
                <w:numId w:val="28"/>
              </w:numPr>
              <w:ind w:left="0" w:firstLine="45"/>
              <w:jc w:val="both"/>
              <w:rPr>
                <w:rFonts w:ascii="Arial" w:hAnsi="Arial" w:cs="Arial"/>
              </w:rPr>
            </w:pPr>
            <w:r w:rsidRPr="003B5EB5">
              <w:rPr>
                <w:rFonts w:ascii="Arial" w:hAnsi="Arial" w:cs="Arial"/>
              </w:rPr>
              <w:t>Appointment of two or more assignees to be appointed in relation to a specific product. No mechanism is built into the Bill for the resolution of an impasse that may result in different findings from assignees in relation to a product</w:t>
            </w:r>
          </w:p>
        </w:tc>
        <w:tc>
          <w:tcPr>
            <w:tcW w:w="1369" w:type="pct"/>
          </w:tcPr>
          <w:p w:rsidR="00470A1A" w:rsidRPr="003B5EB5" w:rsidRDefault="002E0205" w:rsidP="003B5EB5">
            <w:pPr>
              <w:jc w:val="both"/>
              <w:rPr>
                <w:rFonts w:ascii="Arial" w:hAnsi="Arial" w:cs="Arial"/>
              </w:rPr>
            </w:pPr>
            <w:r>
              <w:rPr>
                <w:rFonts w:ascii="Arial" w:hAnsi="Arial" w:cs="Arial"/>
              </w:rPr>
              <w:t>(x)</w:t>
            </w:r>
            <w:r w:rsidR="00510B68" w:rsidRPr="003B5EB5">
              <w:rPr>
                <w:rFonts w:ascii="Arial" w:hAnsi="Arial" w:cs="Arial"/>
              </w:rPr>
              <w:t>The</w:t>
            </w:r>
            <w:r w:rsidR="00470A1A" w:rsidRPr="003B5EB5">
              <w:rPr>
                <w:rFonts w:ascii="Arial" w:hAnsi="Arial" w:cs="Arial"/>
              </w:rPr>
              <w:t xml:space="preserve"> Executive Officer and Officer </w:t>
            </w:r>
            <w:r w:rsidR="00DB2E67" w:rsidRPr="003B5EB5">
              <w:rPr>
                <w:rFonts w:ascii="Arial" w:hAnsi="Arial" w:cs="Arial"/>
              </w:rPr>
              <w:t>are technically</w:t>
            </w:r>
            <w:r w:rsidR="00470A1A" w:rsidRPr="003B5EB5">
              <w:rPr>
                <w:rFonts w:ascii="Arial" w:hAnsi="Arial" w:cs="Arial"/>
              </w:rPr>
              <w:t xml:space="preserve"> qualified serving officials of the Department appointed in terms of the Public Service Act, no 103 of 1994.</w:t>
            </w:r>
          </w:p>
          <w:p w:rsidR="00470A1A" w:rsidRPr="003B5EB5" w:rsidRDefault="00470A1A" w:rsidP="003B5EB5">
            <w:pPr>
              <w:jc w:val="both"/>
              <w:rPr>
                <w:rFonts w:ascii="Arial" w:hAnsi="Arial" w:cs="Arial"/>
              </w:rPr>
            </w:pPr>
          </w:p>
          <w:p w:rsidR="00510B68" w:rsidRPr="003B5EB5" w:rsidRDefault="00510B68" w:rsidP="003B5EB5">
            <w:pPr>
              <w:jc w:val="both"/>
              <w:rPr>
                <w:rFonts w:ascii="Arial" w:hAnsi="Arial" w:cs="Arial"/>
                <w:color w:val="FF0000"/>
              </w:rPr>
            </w:pPr>
          </w:p>
          <w:p w:rsidR="00510B68" w:rsidRPr="003B5EB5" w:rsidRDefault="00510B68" w:rsidP="003B5EB5">
            <w:pPr>
              <w:jc w:val="both"/>
              <w:rPr>
                <w:rFonts w:ascii="Arial" w:hAnsi="Arial" w:cs="Arial"/>
                <w:color w:val="FF0000"/>
              </w:rPr>
            </w:pPr>
          </w:p>
          <w:p w:rsidR="00470A1A" w:rsidRPr="003B5EB5" w:rsidRDefault="002E0205" w:rsidP="003B5EB5">
            <w:pPr>
              <w:jc w:val="both"/>
              <w:rPr>
                <w:rFonts w:ascii="Arial" w:hAnsi="Arial" w:cs="Arial"/>
              </w:rPr>
            </w:pPr>
            <w:r>
              <w:rPr>
                <w:rFonts w:ascii="Arial" w:hAnsi="Arial" w:cs="Arial"/>
              </w:rPr>
              <w:t>(y)</w:t>
            </w:r>
            <w:r w:rsidR="00470A1A" w:rsidRPr="003B5EB5">
              <w:rPr>
                <w:rFonts w:ascii="Arial" w:hAnsi="Arial" w:cs="Arial"/>
              </w:rPr>
              <w:t>Responded to above.</w:t>
            </w:r>
          </w:p>
          <w:p w:rsidR="00470A1A" w:rsidRPr="003B5EB5" w:rsidRDefault="00470A1A" w:rsidP="003B5EB5">
            <w:pPr>
              <w:jc w:val="both"/>
              <w:rPr>
                <w:rFonts w:ascii="Arial" w:hAnsi="Arial" w:cs="Arial"/>
              </w:rPr>
            </w:pPr>
          </w:p>
          <w:p w:rsidR="00470A1A" w:rsidRPr="003B5EB5" w:rsidRDefault="00470A1A" w:rsidP="003B5EB5">
            <w:pPr>
              <w:jc w:val="both"/>
              <w:rPr>
                <w:rFonts w:ascii="Arial" w:hAnsi="Arial" w:cs="Arial"/>
              </w:rPr>
            </w:pPr>
          </w:p>
          <w:p w:rsidR="00510B68" w:rsidRPr="003B5EB5" w:rsidRDefault="00510B68" w:rsidP="003B5EB5">
            <w:pPr>
              <w:jc w:val="both"/>
              <w:rPr>
                <w:rFonts w:ascii="Arial" w:hAnsi="Arial" w:cs="Arial"/>
                <w:color w:val="FF0000"/>
              </w:rPr>
            </w:pPr>
          </w:p>
          <w:p w:rsidR="00470A1A" w:rsidRPr="003B5EB5" w:rsidRDefault="002E0205" w:rsidP="003B5EB5">
            <w:pPr>
              <w:jc w:val="both"/>
              <w:rPr>
                <w:rFonts w:ascii="Arial" w:hAnsi="Arial" w:cs="Arial"/>
              </w:rPr>
            </w:pPr>
            <w:r>
              <w:rPr>
                <w:rFonts w:ascii="Arial" w:hAnsi="Arial" w:cs="Arial"/>
              </w:rPr>
              <w:t>(z)</w:t>
            </w:r>
            <w:r w:rsidR="00470A1A" w:rsidRPr="003B5EB5">
              <w:rPr>
                <w:rFonts w:ascii="Arial" w:hAnsi="Arial" w:cs="Arial"/>
              </w:rPr>
              <w:t>Responded to above</w:t>
            </w:r>
            <w:r w:rsidR="00B125CB">
              <w:rPr>
                <w:rFonts w:ascii="Arial" w:hAnsi="Arial" w:cs="Arial"/>
              </w:rPr>
              <w:t>.</w:t>
            </w:r>
          </w:p>
          <w:p w:rsidR="00470A1A" w:rsidRPr="003B5EB5" w:rsidRDefault="00470A1A" w:rsidP="003B5EB5">
            <w:pPr>
              <w:jc w:val="both"/>
              <w:rPr>
                <w:rFonts w:ascii="Arial" w:hAnsi="Arial" w:cs="Arial"/>
              </w:rPr>
            </w:pPr>
          </w:p>
          <w:p w:rsidR="00470A1A" w:rsidRPr="003B5EB5" w:rsidRDefault="00470A1A" w:rsidP="003B5EB5">
            <w:pPr>
              <w:jc w:val="both"/>
              <w:rPr>
                <w:rFonts w:ascii="Arial" w:hAnsi="Arial" w:cs="Arial"/>
              </w:rPr>
            </w:pPr>
          </w:p>
          <w:p w:rsidR="00470A1A" w:rsidRPr="003B5EB5" w:rsidRDefault="00470A1A" w:rsidP="003B5EB5">
            <w:pPr>
              <w:jc w:val="both"/>
              <w:rPr>
                <w:rFonts w:ascii="Arial" w:hAnsi="Arial" w:cs="Arial"/>
              </w:rPr>
            </w:pPr>
          </w:p>
          <w:p w:rsidR="00510B68" w:rsidRPr="003B5EB5" w:rsidRDefault="002E0205" w:rsidP="003B5EB5">
            <w:pPr>
              <w:jc w:val="both"/>
              <w:rPr>
                <w:rFonts w:ascii="Arial" w:hAnsi="Arial" w:cs="Arial"/>
              </w:rPr>
            </w:pPr>
            <w:r>
              <w:rPr>
                <w:rFonts w:ascii="Arial" w:hAnsi="Arial" w:cs="Arial"/>
              </w:rPr>
              <w:t>(aa)</w:t>
            </w:r>
            <w:r w:rsidR="00510B68" w:rsidRPr="003B5EB5">
              <w:rPr>
                <w:rFonts w:ascii="Arial" w:hAnsi="Arial" w:cs="Arial"/>
              </w:rPr>
              <w:t>Agreed, the details as proposed in section 15 will come out in the publication of Regulations</w:t>
            </w:r>
            <w:r w:rsidR="00B125CB">
              <w:rPr>
                <w:rFonts w:ascii="Arial" w:hAnsi="Arial" w:cs="Arial"/>
              </w:rPr>
              <w:t>.</w:t>
            </w:r>
            <w:r w:rsidR="00510B68" w:rsidRPr="003B5EB5">
              <w:rPr>
                <w:rFonts w:ascii="Arial" w:hAnsi="Arial" w:cs="Arial"/>
              </w:rPr>
              <w:t xml:space="preserve">  </w:t>
            </w:r>
          </w:p>
          <w:p w:rsidR="00510B68" w:rsidRPr="003B5EB5" w:rsidRDefault="00510B68" w:rsidP="003B5EB5">
            <w:pPr>
              <w:jc w:val="both"/>
              <w:rPr>
                <w:rFonts w:ascii="Arial" w:hAnsi="Arial" w:cs="Arial"/>
                <w:color w:val="FF0000"/>
              </w:rPr>
            </w:pPr>
          </w:p>
          <w:p w:rsidR="00DB2E67" w:rsidRPr="003B5EB5" w:rsidRDefault="00DB2E67" w:rsidP="003B5EB5">
            <w:pPr>
              <w:jc w:val="both"/>
              <w:rPr>
                <w:rFonts w:ascii="Arial" w:hAnsi="Arial" w:cs="Arial"/>
                <w:color w:val="FF0000"/>
              </w:rPr>
            </w:pPr>
          </w:p>
          <w:p w:rsidR="00DB2E67" w:rsidRPr="003B5EB5" w:rsidRDefault="00DB2E67" w:rsidP="003B5EB5">
            <w:pPr>
              <w:jc w:val="both"/>
              <w:rPr>
                <w:rFonts w:ascii="Arial" w:hAnsi="Arial" w:cs="Arial"/>
                <w:color w:val="FF0000"/>
              </w:rPr>
            </w:pPr>
          </w:p>
          <w:p w:rsidR="00DB2E67" w:rsidRPr="003B5EB5" w:rsidRDefault="00DB2E67" w:rsidP="003B5EB5">
            <w:pPr>
              <w:jc w:val="both"/>
              <w:rPr>
                <w:rFonts w:ascii="Arial" w:hAnsi="Arial" w:cs="Arial"/>
                <w:color w:val="FF0000"/>
              </w:rPr>
            </w:pPr>
          </w:p>
          <w:p w:rsidR="00DB2E67" w:rsidRPr="003B5EB5" w:rsidRDefault="00DB2E67" w:rsidP="003B5EB5">
            <w:pPr>
              <w:jc w:val="both"/>
              <w:rPr>
                <w:rFonts w:ascii="Arial" w:hAnsi="Arial" w:cs="Arial"/>
                <w:color w:val="FF0000"/>
              </w:rPr>
            </w:pPr>
          </w:p>
          <w:p w:rsidR="00510B68" w:rsidRPr="003B5EB5" w:rsidRDefault="00510B68" w:rsidP="003B5EB5">
            <w:pPr>
              <w:jc w:val="both"/>
              <w:rPr>
                <w:rFonts w:ascii="Arial" w:hAnsi="Arial" w:cs="Arial"/>
                <w:color w:val="FF0000"/>
              </w:rPr>
            </w:pPr>
          </w:p>
          <w:p w:rsidR="00510B68" w:rsidRPr="003B5EB5" w:rsidRDefault="002E0205" w:rsidP="003B5EB5">
            <w:pPr>
              <w:jc w:val="both"/>
              <w:rPr>
                <w:rFonts w:ascii="Arial" w:hAnsi="Arial" w:cs="Arial"/>
                <w:color w:val="FF0000"/>
              </w:rPr>
            </w:pPr>
            <w:r>
              <w:rPr>
                <w:rFonts w:ascii="Arial" w:hAnsi="Arial" w:cs="Arial"/>
              </w:rPr>
              <w:t>(bb)</w:t>
            </w:r>
            <w:r w:rsidR="00510B68" w:rsidRPr="003B5EB5">
              <w:rPr>
                <w:rFonts w:ascii="Arial" w:hAnsi="Arial" w:cs="Arial"/>
              </w:rPr>
              <w:t>Assignees will be appointed for different mandates. There won’t be any impasse</w:t>
            </w:r>
            <w:r w:rsidR="00B125CB">
              <w:rPr>
                <w:rFonts w:ascii="Arial" w:hAnsi="Arial" w:cs="Arial"/>
              </w:rPr>
              <w:t>.</w:t>
            </w:r>
          </w:p>
        </w:tc>
      </w:tr>
    </w:tbl>
    <w:p w:rsidR="00470A1A" w:rsidRPr="003B5EB5" w:rsidRDefault="00470A1A" w:rsidP="003B5EB5">
      <w:pPr>
        <w:spacing w:after="0" w:line="240" w:lineRule="auto"/>
        <w:rPr>
          <w:rFonts w:ascii="Arial" w:hAnsi="Arial" w:cs="Arial"/>
        </w:rPr>
      </w:pPr>
    </w:p>
    <w:p w:rsidR="00B15235" w:rsidRPr="003B5EB5" w:rsidRDefault="00B15235" w:rsidP="003B5EB5">
      <w:pPr>
        <w:spacing w:after="0" w:line="240" w:lineRule="auto"/>
        <w:rPr>
          <w:rFonts w:ascii="Arial" w:hAnsi="Arial" w:cs="Arial"/>
        </w:rPr>
      </w:pPr>
    </w:p>
    <w:tbl>
      <w:tblPr>
        <w:tblStyle w:val="TableGrid"/>
        <w:tblW w:w="5472" w:type="pct"/>
        <w:tblLook w:val="04A0"/>
      </w:tblPr>
      <w:tblGrid>
        <w:gridCol w:w="1743"/>
        <w:gridCol w:w="1989"/>
        <w:gridCol w:w="7390"/>
        <w:gridCol w:w="4390"/>
      </w:tblGrid>
      <w:tr w:rsidR="00510B68" w:rsidRPr="003B5EB5" w:rsidTr="00C83215">
        <w:tc>
          <w:tcPr>
            <w:tcW w:w="5000" w:type="pct"/>
            <w:gridSpan w:val="4"/>
          </w:tcPr>
          <w:p w:rsidR="00510B68" w:rsidRPr="003B5EB5" w:rsidRDefault="00510B68" w:rsidP="003B5EB5">
            <w:pPr>
              <w:rPr>
                <w:rFonts w:ascii="Arial" w:hAnsi="Arial" w:cs="Arial"/>
                <w:b/>
                <w:bCs/>
              </w:rPr>
            </w:pPr>
            <w:r w:rsidRPr="003B5EB5">
              <w:rPr>
                <w:rFonts w:ascii="Arial" w:hAnsi="Arial" w:cs="Arial"/>
                <w:b/>
                <w:bCs/>
              </w:rPr>
              <w:t xml:space="preserve">                                            </w:t>
            </w:r>
          </w:p>
          <w:p w:rsidR="00510B68" w:rsidRPr="003B5EB5" w:rsidRDefault="00510B68" w:rsidP="003B5EB5">
            <w:pPr>
              <w:rPr>
                <w:rFonts w:ascii="Arial" w:hAnsi="Arial" w:cs="Arial"/>
                <w:b/>
                <w:bCs/>
              </w:rPr>
            </w:pPr>
            <w:r w:rsidRPr="003B5EB5">
              <w:rPr>
                <w:rFonts w:ascii="Arial" w:hAnsi="Arial" w:cs="Arial"/>
                <w:b/>
                <w:bCs/>
              </w:rPr>
              <w:t xml:space="preserve">                                              </w:t>
            </w:r>
            <w:r w:rsidR="002E0205">
              <w:rPr>
                <w:rFonts w:ascii="Arial" w:hAnsi="Arial" w:cs="Arial"/>
                <w:b/>
                <w:bCs/>
              </w:rPr>
              <w:t>CLAUSE</w:t>
            </w:r>
            <w:r w:rsidRPr="003B5EB5">
              <w:rPr>
                <w:rFonts w:ascii="Arial" w:hAnsi="Arial" w:cs="Arial"/>
                <w:b/>
                <w:bCs/>
              </w:rPr>
              <w:t xml:space="preserve"> 3: AMENDMENT OF </w:t>
            </w:r>
            <w:r w:rsidR="00D44527">
              <w:rPr>
                <w:rFonts w:ascii="Arial" w:hAnsi="Arial" w:cs="Arial"/>
                <w:b/>
                <w:bCs/>
              </w:rPr>
              <w:t>CLAUSE</w:t>
            </w:r>
            <w:r w:rsidRPr="003B5EB5">
              <w:rPr>
                <w:rFonts w:ascii="Arial" w:hAnsi="Arial" w:cs="Arial"/>
                <w:b/>
                <w:bCs/>
              </w:rPr>
              <w:t xml:space="preserve"> 3 – DETERMINATION OF FEES</w:t>
            </w:r>
          </w:p>
          <w:p w:rsidR="00510B68" w:rsidRPr="003B5EB5" w:rsidRDefault="00510B68" w:rsidP="003B5EB5">
            <w:pPr>
              <w:rPr>
                <w:rFonts w:ascii="Arial" w:hAnsi="Arial" w:cs="Arial"/>
                <w:b/>
                <w:bCs/>
              </w:rPr>
            </w:pPr>
            <w:r w:rsidRPr="003B5EB5">
              <w:rPr>
                <w:rFonts w:ascii="Arial" w:hAnsi="Arial" w:cs="Arial"/>
                <w:b/>
                <w:bCs/>
              </w:rPr>
              <w:t xml:space="preserve"> </w:t>
            </w:r>
          </w:p>
        </w:tc>
      </w:tr>
      <w:tr w:rsidR="00510B68" w:rsidRPr="003B5EB5" w:rsidTr="00C83215">
        <w:tc>
          <w:tcPr>
            <w:tcW w:w="562" w:type="pct"/>
          </w:tcPr>
          <w:p w:rsidR="00510B68" w:rsidRPr="003B5EB5" w:rsidRDefault="00510B68" w:rsidP="003B5EB5">
            <w:pPr>
              <w:rPr>
                <w:rFonts w:ascii="Arial" w:hAnsi="Arial" w:cs="Arial"/>
              </w:rPr>
            </w:pPr>
            <w:r w:rsidRPr="003B5EB5">
              <w:rPr>
                <w:rFonts w:ascii="Arial" w:hAnsi="Arial" w:cs="Arial"/>
                <w:b/>
                <w:bCs/>
              </w:rPr>
              <w:t>3.1 AGBIZ</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clause</w:t>
            </w:r>
            <w:r w:rsidRPr="003B5EB5">
              <w:rPr>
                <w:rFonts w:ascii="Arial" w:hAnsi="Arial" w:cs="Arial"/>
                <w:b/>
                <w:bCs/>
              </w:rPr>
              <w:t xml:space="preserve"> 3</w:t>
            </w:r>
          </w:p>
        </w:tc>
        <w:tc>
          <w:tcPr>
            <w:tcW w:w="2382" w:type="pct"/>
          </w:tcPr>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fair and transparent cost recovery system and fee structure</w:t>
            </w:r>
          </w:p>
          <w:p w:rsidR="00510B68" w:rsidRPr="003B5EB5" w:rsidRDefault="00510B68" w:rsidP="003B5EB5">
            <w:pPr>
              <w:pStyle w:val="ListParagraph"/>
              <w:ind w:left="179"/>
              <w:jc w:val="both"/>
              <w:rPr>
                <w:rFonts w:ascii="Arial" w:hAnsi="Arial" w:cs="Arial"/>
              </w:rPr>
            </w:pPr>
            <w:r w:rsidRPr="003B5EB5">
              <w:rPr>
                <w:rFonts w:ascii="Arial" w:hAnsi="Arial" w:cs="Arial"/>
              </w:rPr>
              <w:t>A clear and transparent process must guide the consultation. Thi</w:t>
            </w:r>
            <w:r w:rsidR="00B15235" w:rsidRPr="003B5EB5">
              <w:rPr>
                <w:rFonts w:ascii="Arial" w:hAnsi="Arial" w:cs="Arial"/>
              </w:rPr>
              <w:t xml:space="preserve">s </w:t>
            </w:r>
            <w:r w:rsidRPr="003B5EB5">
              <w:rPr>
                <w:rFonts w:ascii="Arial" w:hAnsi="Arial" w:cs="Arial"/>
              </w:rPr>
              <w:t xml:space="preserve">means that identifiable stakeholders will need to be thoroughly consulted and will need to be provided with sufficient information to </w:t>
            </w:r>
            <w:r w:rsidR="00B15235" w:rsidRPr="003B5EB5">
              <w:rPr>
                <w:rFonts w:ascii="Arial" w:hAnsi="Arial" w:cs="Arial"/>
              </w:rPr>
              <w:t>meaningfully</w:t>
            </w:r>
            <w:r w:rsidRPr="003B5EB5">
              <w:rPr>
                <w:rFonts w:ascii="Arial" w:hAnsi="Arial" w:cs="Arial"/>
              </w:rPr>
              <w:t xml:space="preserve"> engage in the process of setting a fee, subject to an annual review process</w:t>
            </w:r>
            <w:r w:rsidR="00B15235" w:rsidRPr="003B5EB5">
              <w:rPr>
                <w:rFonts w:ascii="Arial" w:hAnsi="Arial" w:cs="Arial"/>
              </w:rPr>
              <w:t>.</w:t>
            </w:r>
          </w:p>
          <w:p w:rsidR="00B15235" w:rsidRPr="003B5EB5" w:rsidRDefault="00B15235" w:rsidP="003B5EB5">
            <w:pPr>
              <w:pStyle w:val="ListParagraph"/>
              <w:ind w:left="179"/>
              <w:jc w:val="both"/>
              <w:rPr>
                <w:rFonts w:ascii="Arial" w:hAnsi="Arial" w:cs="Arial"/>
              </w:rPr>
            </w:pPr>
          </w:p>
        </w:tc>
        <w:tc>
          <w:tcPr>
            <w:tcW w:w="1413" w:type="pct"/>
          </w:tcPr>
          <w:p w:rsidR="00510B68" w:rsidRPr="003B5EB5" w:rsidRDefault="002E0205" w:rsidP="003B5EB5">
            <w:pPr>
              <w:jc w:val="both"/>
              <w:rPr>
                <w:rFonts w:ascii="Arial" w:hAnsi="Arial" w:cs="Arial"/>
              </w:rPr>
            </w:pPr>
            <w:r>
              <w:rPr>
                <w:rFonts w:ascii="Arial" w:hAnsi="Arial" w:cs="Arial"/>
              </w:rPr>
              <w:t>(a)</w:t>
            </w:r>
            <w:r w:rsidR="00510B68" w:rsidRPr="003B5EB5">
              <w:rPr>
                <w:rFonts w:ascii="Arial" w:hAnsi="Arial" w:cs="Arial"/>
              </w:rPr>
              <w:t xml:space="preserve">Agreed, this is provided for in </w:t>
            </w:r>
            <w:r w:rsidR="00B15235" w:rsidRPr="003B5EB5">
              <w:rPr>
                <w:rFonts w:ascii="Arial" w:hAnsi="Arial" w:cs="Arial"/>
              </w:rPr>
              <w:t>the</w:t>
            </w:r>
            <w:r w:rsidR="00510B68" w:rsidRPr="003B5EB5">
              <w:rPr>
                <w:rFonts w:ascii="Arial" w:hAnsi="Arial" w:cs="Arial"/>
              </w:rPr>
              <w:t xml:space="preserve"> Bill by the insertion of </w:t>
            </w:r>
            <w:r w:rsidR="00B15235" w:rsidRPr="003B5EB5">
              <w:rPr>
                <w:rFonts w:ascii="Arial" w:hAnsi="Arial" w:cs="Arial"/>
              </w:rPr>
              <w:t>Clause</w:t>
            </w:r>
            <w:r w:rsidR="00510B68" w:rsidRPr="003B5EB5">
              <w:rPr>
                <w:rFonts w:ascii="Arial" w:hAnsi="Arial" w:cs="Arial"/>
              </w:rPr>
              <w:t xml:space="preserve"> 3 (1B) (a) to (c)</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3.2 Milk South Africa</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clause</w:t>
            </w:r>
            <w:r w:rsidRPr="003B5EB5">
              <w:rPr>
                <w:rFonts w:ascii="Arial" w:hAnsi="Arial" w:cs="Arial"/>
                <w:b/>
                <w:bCs/>
              </w:rPr>
              <w:t xml:space="preserve"> 3</w:t>
            </w:r>
          </w:p>
        </w:tc>
        <w:tc>
          <w:tcPr>
            <w:tcW w:w="2382" w:type="pct"/>
          </w:tcPr>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It is proposed section 3 be expanded to include the requirement that each assignee should annually ma</w:t>
            </w:r>
            <w:r w:rsidR="00B15235" w:rsidRPr="003B5EB5">
              <w:rPr>
                <w:rFonts w:ascii="Arial" w:hAnsi="Arial" w:cs="Arial"/>
              </w:rPr>
              <w:t>ke</w:t>
            </w:r>
            <w:r w:rsidRPr="003B5EB5">
              <w:rPr>
                <w:rFonts w:ascii="Arial" w:hAnsi="Arial" w:cs="Arial"/>
              </w:rPr>
              <w:t xml:space="preserve"> audited financial accounts public, in order to make it possible for interested parties to assess the success of the implementation of the cost-recovery principle</w:t>
            </w:r>
            <w:r w:rsidR="00B15235" w:rsidRPr="003B5EB5">
              <w:rPr>
                <w:rFonts w:ascii="Arial" w:hAnsi="Arial" w:cs="Arial"/>
              </w:rPr>
              <w:t>.</w:t>
            </w:r>
          </w:p>
          <w:p w:rsidR="00B15235" w:rsidRPr="003B5EB5" w:rsidRDefault="00B15235" w:rsidP="003B5EB5">
            <w:pPr>
              <w:pStyle w:val="ListParagraph"/>
              <w:ind w:left="256"/>
              <w:jc w:val="both"/>
              <w:rPr>
                <w:rFonts w:ascii="Arial" w:hAnsi="Arial" w:cs="Arial"/>
              </w:rPr>
            </w:pP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Each assignee should annually present a draft budget to interested parties to enable them to comment</w:t>
            </w:r>
            <w:r w:rsidR="00B15235" w:rsidRPr="003B5EB5">
              <w:rPr>
                <w:rFonts w:ascii="Arial" w:hAnsi="Arial" w:cs="Arial"/>
              </w:rPr>
              <w:t>.</w:t>
            </w: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No motivation is provided why the “executive officer” should be the sole judge of whether or not a person or party is “directly affected by the actions of the assignee”. It is not regarded as functional and justified that the “executive officer” should be the sole judge in respect of the matter concerned and it is proposed that the words “</w:t>
            </w:r>
            <w:r w:rsidRPr="003B5EB5">
              <w:rPr>
                <w:rFonts w:ascii="Arial" w:hAnsi="Arial" w:cs="Arial"/>
                <w:b/>
                <w:bCs/>
                <w:u w:val="single"/>
              </w:rPr>
              <w:t>who, are in the opinion of the executive officer</w:t>
            </w:r>
            <w:r w:rsidRPr="003B5EB5">
              <w:rPr>
                <w:rFonts w:ascii="Arial" w:hAnsi="Arial" w:cs="Arial"/>
              </w:rPr>
              <w:t xml:space="preserve"> ” be deleted</w:t>
            </w:r>
          </w:p>
          <w:p w:rsidR="00510B68" w:rsidRPr="003B5EB5" w:rsidRDefault="00510B68" w:rsidP="003B5EB5">
            <w:pPr>
              <w:jc w:val="both"/>
              <w:rPr>
                <w:rFonts w:ascii="Arial" w:hAnsi="Arial" w:cs="Arial"/>
              </w:rPr>
            </w:pPr>
          </w:p>
        </w:tc>
        <w:tc>
          <w:tcPr>
            <w:tcW w:w="1413" w:type="pct"/>
          </w:tcPr>
          <w:p w:rsidR="00510B68" w:rsidRPr="003B5EB5" w:rsidRDefault="002E0205" w:rsidP="003B5EB5">
            <w:pPr>
              <w:rPr>
                <w:rFonts w:ascii="Arial" w:hAnsi="Arial" w:cs="Arial"/>
              </w:rPr>
            </w:pPr>
            <w:r>
              <w:rPr>
                <w:rFonts w:ascii="Arial" w:hAnsi="Arial" w:cs="Arial"/>
              </w:rPr>
              <w:t>(b)</w:t>
            </w:r>
            <w:r w:rsidR="00510B68" w:rsidRPr="003B5EB5">
              <w:rPr>
                <w:rFonts w:ascii="Arial" w:hAnsi="Arial" w:cs="Arial"/>
              </w:rPr>
              <w:t xml:space="preserve">This is provided for in Amendment Bill by the insertion of </w:t>
            </w:r>
            <w:r w:rsidR="00B15235" w:rsidRPr="003B5EB5">
              <w:rPr>
                <w:rFonts w:ascii="Arial" w:hAnsi="Arial" w:cs="Arial"/>
              </w:rPr>
              <w:t>Clause</w:t>
            </w:r>
            <w:r w:rsidR="00510B68" w:rsidRPr="003B5EB5">
              <w:rPr>
                <w:rFonts w:ascii="Arial" w:hAnsi="Arial" w:cs="Arial"/>
              </w:rPr>
              <w:t xml:space="preserve"> 3 (1B) (a) to (c)</w:t>
            </w:r>
            <w:r w:rsidR="00B15235" w:rsidRPr="003B5EB5">
              <w:rPr>
                <w:rFonts w:ascii="Arial" w:hAnsi="Arial" w:cs="Arial"/>
              </w:rPr>
              <w:t>. This would be beyond the scope of the APS Act.</w:t>
            </w:r>
            <w:r w:rsidR="00510B68" w:rsidRPr="003B5EB5">
              <w:rPr>
                <w:rFonts w:ascii="Arial" w:hAnsi="Arial" w:cs="Arial"/>
              </w:rPr>
              <w:t xml:space="preserve">  </w:t>
            </w:r>
          </w:p>
          <w:p w:rsidR="00510B68" w:rsidRPr="003B5EB5" w:rsidRDefault="00510B68" w:rsidP="003B5EB5">
            <w:pPr>
              <w:rPr>
                <w:rFonts w:ascii="Arial" w:hAnsi="Arial" w:cs="Arial"/>
              </w:rPr>
            </w:pPr>
          </w:p>
          <w:p w:rsidR="00B15235" w:rsidRPr="003B5EB5" w:rsidRDefault="00B15235" w:rsidP="003B5EB5">
            <w:pPr>
              <w:rPr>
                <w:rFonts w:ascii="Arial" w:hAnsi="Arial" w:cs="Arial"/>
              </w:rPr>
            </w:pPr>
          </w:p>
          <w:p w:rsidR="00510B68" w:rsidRPr="003B5EB5" w:rsidRDefault="002E0205" w:rsidP="003B5EB5">
            <w:pPr>
              <w:rPr>
                <w:rFonts w:ascii="Arial" w:hAnsi="Arial" w:cs="Arial"/>
              </w:rPr>
            </w:pPr>
            <w:r>
              <w:rPr>
                <w:rFonts w:ascii="Arial" w:hAnsi="Arial" w:cs="Arial"/>
              </w:rPr>
              <w:t>(c)</w:t>
            </w:r>
            <w:r w:rsidR="00510B68" w:rsidRPr="003B5EB5">
              <w:rPr>
                <w:rFonts w:ascii="Arial" w:hAnsi="Arial" w:cs="Arial"/>
              </w:rPr>
              <w:t xml:space="preserve">This is provided for in </w:t>
            </w:r>
            <w:r w:rsidR="00B15235" w:rsidRPr="003B5EB5">
              <w:rPr>
                <w:rFonts w:ascii="Arial" w:hAnsi="Arial" w:cs="Arial"/>
              </w:rPr>
              <w:t>the</w:t>
            </w:r>
            <w:r w:rsidR="00510B68" w:rsidRPr="003B5EB5">
              <w:rPr>
                <w:rFonts w:ascii="Arial" w:hAnsi="Arial" w:cs="Arial"/>
              </w:rPr>
              <w:t xml:space="preserve"> Bill by the insertion of </w:t>
            </w:r>
            <w:r w:rsidR="00B15235" w:rsidRPr="003B5EB5">
              <w:rPr>
                <w:rFonts w:ascii="Arial" w:hAnsi="Arial" w:cs="Arial"/>
              </w:rPr>
              <w:t>Clause</w:t>
            </w:r>
            <w:r w:rsidR="00510B68" w:rsidRPr="003B5EB5">
              <w:rPr>
                <w:rFonts w:ascii="Arial" w:hAnsi="Arial" w:cs="Arial"/>
              </w:rPr>
              <w:t xml:space="preserve"> 3 (1B) (a)</w:t>
            </w:r>
            <w:r w:rsidR="00B15235" w:rsidRPr="003B5EB5">
              <w:rPr>
                <w:rFonts w:ascii="Arial" w:hAnsi="Arial" w:cs="Arial"/>
              </w:rPr>
              <w:t>.</w:t>
            </w:r>
            <w:r w:rsidR="00510B68" w:rsidRPr="003B5EB5">
              <w:rPr>
                <w:rFonts w:ascii="Arial" w:hAnsi="Arial" w:cs="Arial"/>
              </w:rPr>
              <w:t xml:space="preserve">  </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2E0205" w:rsidP="003B5EB5">
            <w:pPr>
              <w:rPr>
                <w:rFonts w:ascii="Arial" w:hAnsi="Arial" w:cs="Arial"/>
              </w:rPr>
            </w:pPr>
            <w:r>
              <w:rPr>
                <w:rFonts w:ascii="Arial" w:hAnsi="Arial" w:cs="Arial"/>
              </w:rPr>
              <w:t>(d)</w:t>
            </w:r>
            <w:r w:rsidR="00510B68" w:rsidRPr="003B5EB5">
              <w:rPr>
                <w:rFonts w:ascii="Arial" w:hAnsi="Arial" w:cs="Arial"/>
              </w:rPr>
              <w:t>Agreed, the wording will be removed</w:t>
            </w:r>
            <w:r w:rsidR="00B15235" w:rsidRPr="003B5EB5">
              <w:rPr>
                <w:rFonts w:ascii="Arial" w:hAnsi="Arial" w:cs="Arial"/>
              </w:rPr>
              <w:t>.</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 xml:space="preserve">3.3 Perishable Products Export Control Board </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clause</w:t>
            </w:r>
            <w:r w:rsidRPr="003B5EB5">
              <w:rPr>
                <w:rFonts w:ascii="Arial" w:hAnsi="Arial" w:cs="Arial"/>
                <w:b/>
                <w:bCs/>
              </w:rPr>
              <w:t xml:space="preserve"> 3</w:t>
            </w:r>
          </w:p>
        </w:tc>
        <w:tc>
          <w:tcPr>
            <w:tcW w:w="2382" w:type="pct"/>
          </w:tcPr>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The PPECB Board is comprised of industry stakeholders and would certainly qualify as interested persons as contemplated in this section. The PPECB’s proposed fees/levies and anticipated volumes of fruit are discussed with industry bodies. The PPECB board approves the annual budget at the November Audit Committee and Board meeting each year. Since the PPECB is a Schedule 3A public entity it submits its strategic plan, performance framework and Medium-Term Expenditure Framework to DALRRD, and the MTEF is submitted to National Treasury in December each year. In March or April of each year, the National Budget is tabled at Parliament and the Strategic Plan, Performance Framework and MTEF are presented to the relevant Parliamentary Portfolio Committee. As a result of the oversight provided in respect of the budget of a public entity such as the PPECB</w:t>
            </w:r>
            <w:r w:rsidR="00B15235" w:rsidRPr="003B5EB5">
              <w:rPr>
                <w:rFonts w:ascii="Arial" w:hAnsi="Arial" w:cs="Arial"/>
              </w:rPr>
              <w:t>.</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it is recommended that this provision is made applicable to private companies only</w:t>
            </w:r>
            <w:r w:rsidR="00B15235" w:rsidRPr="003B5EB5">
              <w:rPr>
                <w:rFonts w:ascii="Arial" w:hAnsi="Arial" w:cs="Arial"/>
              </w:rPr>
              <w:t>.</w:t>
            </w:r>
          </w:p>
          <w:p w:rsidR="00510B68" w:rsidRPr="003B5EB5" w:rsidRDefault="00510B68" w:rsidP="003B5EB5">
            <w:pPr>
              <w:jc w:val="both"/>
              <w:rPr>
                <w:rFonts w:ascii="Arial" w:hAnsi="Arial" w:cs="Arial"/>
              </w:rPr>
            </w:pPr>
          </w:p>
        </w:tc>
        <w:tc>
          <w:tcPr>
            <w:tcW w:w="1413" w:type="pct"/>
          </w:tcPr>
          <w:p w:rsidR="004023F0" w:rsidRPr="003B5EB5" w:rsidRDefault="002E0205" w:rsidP="003B5EB5">
            <w:pPr>
              <w:jc w:val="both"/>
              <w:rPr>
                <w:rFonts w:ascii="Arial" w:hAnsi="Arial" w:cs="Arial"/>
              </w:rPr>
            </w:pPr>
            <w:r>
              <w:rPr>
                <w:rFonts w:ascii="Arial" w:hAnsi="Arial" w:cs="Arial"/>
              </w:rPr>
              <w:t>(e)</w:t>
            </w:r>
            <w:r w:rsidR="00510B68" w:rsidRPr="003B5EB5">
              <w:rPr>
                <w:rFonts w:ascii="Arial" w:hAnsi="Arial" w:cs="Arial"/>
              </w:rPr>
              <w:t>This is a law of general application, and it applies to all without exception</w:t>
            </w:r>
            <w:r w:rsidR="004023F0" w:rsidRPr="003B5EB5">
              <w:rPr>
                <w:rFonts w:ascii="Arial" w:hAnsi="Arial" w:cs="Arial"/>
              </w:rPr>
              <w:t xml:space="preserve"> and the comment is therefore rejected</w:t>
            </w:r>
            <w:r w:rsidR="00510B68" w:rsidRPr="003B5EB5">
              <w:rPr>
                <w:rFonts w:ascii="Arial" w:hAnsi="Arial" w:cs="Arial"/>
              </w:rPr>
              <w:t>.</w:t>
            </w:r>
          </w:p>
          <w:p w:rsidR="00510B68" w:rsidRPr="003B5EB5" w:rsidRDefault="00510B68" w:rsidP="003B5EB5">
            <w:pPr>
              <w:jc w:val="both"/>
              <w:rPr>
                <w:rFonts w:ascii="Arial" w:hAnsi="Arial" w:cs="Arial"/>
              </w:rPr>
            </w:pP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 xml:space="preserve">3.4 Consumer Goods Council of South Africa </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 xml:space="preserve">clause </w:t>
            </w:r>
            <w:r w:rsidRPr="003B5EB5">
              <w:rPr>
                <w:rFonts w:ascii="Arial" w:hAnsi="Arial" w:cs="Arial"/>
                <w:b/>
                <w:bCs/>
              </w:rPr>
              <w:t>3</w:t>
            </w:r>
          </w:p>
        </w:tc>
        <w:tc>
          <w:tcPr>
            <w:tcW w:w="2382" w:type="pct"/>
          </w:tcPr>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This fee determination must comply to set rules and regulations, i.e., a regulatory framework should be put in place to guide the determination of fees by assignees for transparency and accountability</w:t>
            </w:r>
          </w:p>
          <w:p w:rsidR="00510B68" w:rsidRPr="003B5EB5" w:rsidRDefault="00510B68"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ind w:left="360"/>
              <w:jc w:val="both"/>
              <w:rPr>
                <w:rFonts w:ascii="Arial" w:hAnsi="Arial" w:cs="Arial"/>
              </w:rPr>
            </w:pPr>
          </w:p>
          <w:p w:rsidR="004023F0" w:rsidRPr="003B5EB5" w:rsidRDefault="004023F0" w:rsidP="003B5EB5">
            <w:pPr>
              <w:jc w:val="bot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there needs to be a requirement for the executive officer to have the requisite skills to interrogate the business plan and budget of assignees</w:t>
            </w:r>
            <w:r w:rsidR="004023F0" w:rsidRPr="003B5EB5">
              <w:rPr>
                <w:rFonts w:ascii="Arial" w:hAnsi="Arial" w:cs="Arial"/>
              </w:rPr>
              <w:t>.</w:t>
            </w:r>
          </w:p>
          <w:p w:rsidR="00510B68" w:rsidRPr="003B5EB5" w:rsidRDefault="00510B68" w:rsidP="003B5EB5">
            <w:pPr>
              <w:rPr>
                <w:rFonts w:ascii="Arial" w:hAnsi="Arial" w:cs="Arial"/>
              </w:rPr>
            </w:pPr>
          </w:p>
          <w:p w:rsidR="00510B68" w:rsidRPr="003B5EB5" w:rsidRDefault="00510B68" w:rsidP="003B5EB5">
            <w:pPr>
              <w:pStyle w:val="ListParagrap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We propose that the consultation process should not be a subjective process, i.e., “in the opinion of the executive officer” but rather consultation should take place within X number of days inviting written comments on the business plan and budget of such an assignee through the public consultation process e.g., government gazette for interested parties or individuals to make written and/or oral submissions. [The business plan and budget should be a public document that interested parties have access to]</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We propose that this section should read as follows:</w:t>
            </w:r>
          </w:p>
          <w:p w:rsidR="00510B68" w:rsidRPr="003B5EB5" w:rsidRDefault="00510B68" w:rsidP="003B5EB5">
            <w:pPr>
              <w:pStyle w:val="ListParagraph"/>
              <w:ind w:left="256"/>
              <w:jc w:val="both"/>
              <w:rPr>
                <w:rFonts w:ascii="Arial" w:hAnsi="Arial" w:cs="Arial"/>
              </w:rPr>
            </w:pPr>
            <w:r w:rsidRPr="003B5EB5">
              <w:rPr>
                <w:rFonts w:ascii="Arial" w:hAnsi="Arial" w:cs="Arial"/>
              </w:rPr>
              <w:t xml:space="preserve">(c) </w:t>
            </w:r>
            <w:r w:rsidRPr="003B5EB5">
              <w:rPr>
                <w:rFonts w:ascii="Arial" w:hAnsi="Arial" w:cs="Arial"/>
                <w:b/>
                <w:bCs/>
                <w:i/>
                <w:iCs/>
                <w:u w:val="single"/>
              </w:rPr>
              <w:t>the executive officer, shall present the business plan and budget including a summary of the public comments (envisaged as suggested in (b) above), to the Minister who must approve the budget and fees with the concurrence of the Min</w:t>
            </w:r>
            <w:r w:rsidR="004023F0" w:rsidRPr="003B5EB5">
              <w:rPr>
                <w:rFonts w:ascii="Arial" w:hAnsi="Arial" w:cs="Arial"/>
                <w:b/>
                <w:bCs/>
                <w:i/>
                <w:iCs/>
                <w:u w:val="single"/>
              </w:rPr>
              <w:t>i</w:t>
            </w:r>
            <w:r w:rsidRPr="003B5EB5">
              <w:rPr>
                <w:rFonts w:ascii="Arial" w:hAnsi="Arial" w:cs="Arial"/>
                <w:b/>
                <w:bCs/>
                <w:i/>
                <w:iCs/>
                <w:u w:val="single"/>
              </w:rPr>
              <w:t>ster responsible for Finance, within 60 days of submission by the Minister responsible for DALRRD.</w:t>
            </w:r>
          </w:p>
          <w:p w:rsidR="00510B68" w:rsidRPr="003B5EB5" w:rsidRDefault="00510B68" w:rsidP="003B5EB5">
            <w:pPr>
              <w:pStyle w:val="ListParagraph"/>
              <w:jc w:val="both"/>
              <w:rPr>
                <w:rFonts w:ascii="Arial" w:hAnsi="Arial" w:cs="Arial"/>
                <w:b/>
                <w:bCs/>
                <w:i/>
                <w:iCs/>
                <w:u w:val="single"/>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We therefore implore the Portfolio Committee to consider requiring that the fees charged by the assignees be regulated given the numerous and successful litigation cases that have cost the industry massive amounts of monies</w:t>
            </w:r>
            <w:r w:rsidR="004023F0" w:rsidRPr="003B5EB5">
              <w:rPr>
                <w:rFonts w:ascii="Arial" w:hAnsi="Arial" w:cs="Arial"/>
              </w:rPr>
              <w:t>.</w:t>
            </w:r>
          </w:p>
          <w:p w:rsidR="00510B68" w:rsidRPr="003B5EB5" w:rsidRDefault="00510B68" w:rsidP="003B5EB5">
            <w:pPr>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We therefore proposed an additional sub-section as follows:</w:t>
            </w:r>
          </w:p>
          <w:p w:rsidR="00510B68" w:rsidRPr="003B5EB5" w:rsidRDefault="00510B68" w:rsidP="003B5EB5">
            <w:pPr>
              <w:pStyle w:val="ListParagraph"/>
              <w:jc w:val="both"/>
              <w:rPr>
                <w:rFonts w:ascii="Arial" w:hAnsi="Arial" w:cs="Arial"/>
                <w:b/>
                <w:bCs/>
                <w:i/>
                <w:iCs/>
                <w:u w:val="single"/>
              </w:rPr>
            </w:pPr>
            <w:r w:rsidRPr="003B5EB5">
              <w:rPr>
                <w:rFonts w:ascii="Arial" w:hAnsi="Arial" w:cs="Arial"/>
                <w:b/>
                <w:bCs/>
                <w:i/>
                <w:iCs/>
                <w:u w:val="single"/>
              </w:rPr>
              <w:t>(d) the approved business plan and budget of the assignee shall be applicable for a period of three years and subject to inflationary increases</w:t>
            </w:r>
          </w:p>
          <w:p w:rsidR="00510B68" w:rsidRPr="003B5EB5" w:rsidRDefault="00510B68" w:rsidP="003B5EB5">
            <w:pPr>
              <w:pStyle w:val="ListParagraph"/>
              <w:jc w:val="both"/>
              <w:rPr>
                <w:rFonts w:ascii="Arial" w:hAnsi="Arial" w:cs="Arial"/>
                <w:b/>
                <w:bCs/>
                <w:i/>
                <w:iCs/>
                <w:u w:val="single"/>
              </w:rPr>
            </w:pPr>
          </w:p>
        </w:tc>
        <w:tc>
          <w:tcPr>
            <w:tcW w:w="1413" w:type="pct"/>
          </w:tcPr>
          <w:p w:rsidR="00510B68" w:rsidRPr="003B5EB5" w:rsidRDefault="002E0205" w:rsidP="003B5EB5">
            <w:pPr>
              <w:jc w:val="both"/>
              <w:rPr>
                <w:rFonts w:ascii="Arial" w:hAnsi="Arial" w:cs="Arial"/>
              </w:rPr>
            </w:pPr>
            <w:r>
              <w:rPr>
                <w:rFonts w:ascii="Arial" w:hAnsi="Arial" w:cs="Arial"/>
              </w:rPr>
              <w:t>(g)</w:t>
            </w:r>
            <w:r w:rsidR="00510B68" w:rsidRPr="003B5EB5">
              <w:rPr>
                <w:rFonts w:ascii="Arial" w:hAnsi="Arial" w:cs="Arial"/>
              </w:rPr>
              <w:t xml:space="preserve">Section 3 (1A)(b)(ii) of the APS Act makes provision for the assignee to determine fees. In the matter </w:t>
            </w:r>
            <w:r w:rsidR="00510B68" w:rsidRPr="003B5EB5">
              <w:rPr>
                <w:rFonts w:ascii="Arial" w:hAnsi="Arial" w:cs="Arial"/>
                <w:b/>
                <w:bCs/>
                <w:i/>
                <w:iCs/>
              </w:rPr>
              <w:t xml:space="preserve">Woodlands Dairy Proprietary Limited and Another v Minister of Agriculture, Forestry and Fisheries in the Government of the Republic of South, </w:t>
            </w:r>
            <w:r w:rsidR="00510B68" w:rsidRPr="003B5EB5">
              <w:rPr>
                <w:rFonts w:ascii="Arial" w:hAnsi="Arial" w:cs="Arial"/>
              </w:rPr>
              <w:t xml:space="preserve">case number 82044/2018, it was stated as follows: </w:t>
            </w:r>
          </w:p>
          <w:p w:rsidR="00510B68" w:rsidRPr="003B5EB5" w:rsidRDefault="00510B68" w:rsidP="003B5EB5">
            <w:pPr>
              <w:pStyle w:val="ListParagraph"/>
              <w:numPr>
                <w:ilvl w:val="0"/>
                <w:numId w:val="17"/>
              </w:numPr>
              <w:jc w:val="both"/>
              <w:rPr>
                <w:rFonts w:ascii="Arial" w:hAnsi="Arial" w:cs="Arial"/>
                <w:i/>
                <w:iCs/>
              </w:rPr>
            </w:pPr>
            <w:r w:rsidRPr="003B5EB5">
              <w:rPr>
                <w:rFonts w:ascii="Arial" w:hAnsi="Arial" w:cs="Arial"/>
                <w:i/>
                <w:iCs/>
              </w:rPr>
              <w:t xml:space="preserve">The assignee must subject its work to the direction of the Executive Officer, who is entitled (and obliged) to give direction to the assignee. </w:t>
            </w:r>
          </w:p>
          <w:p w:rsidR="00510B68" w:rsidRPr="003B5EB5" w:rsidRDefault="00510B68" w:rsidP="003B5EB5">
            <w:pPr>
              <w:pStyle w:val="ListParagraph"/>
              <w:numPr>
                <w:ilvl w:val="0"/>
                <w:numId w:val="17"/>
              </w:numPr>
              <w:jc w:val="both"/>
              <w:rPr>
                <w:rFonts w:ascii="Arial" w:hAnsi="Arial" w:cs="Arial"/>
                <w:i/>
                <w:iCs/>
              </w:rPr>
            </w:pPr>
            <w:r w:rsidRPr="003B5EB5">
              <w:rPr>
                <w:rFonts w:ascii="Arial" w:hAnsi="Arial" w:cs="Arial"/>
                <w:i/>
                <w:iCs/>
              </w:rPr>
              <w:t xml:space="preserve">That does not mean that the APS Act, as it stands, does not allow for proper monitoring and direction by the Executive Officer. </w:t>
            </w:r>
          </w:p>
          <w:p w:rsidR="00510B68" w:rsidRPr="003B5EB5" w:rsidRDefault="00510B68" w:rsidP="003B5EB5">
            <w:pPr>
              <w:pStyle w:val="ListParagraph"/>
              <w:numPr>
                <w:ilvl w:val="0"/>
                <w:numId w:val="17"/>
              </w:numPr>
              <w:jc w:val="both"/>
              <w:rPr>
                <w:rFonts w:ascii="Arial" w:hAnsi="Arial" w:cs="Arial"/>
                <w:i/>
                <w:iCs/>
              </w:rPr>
            </w:pPr>
            <w:r w:rsidRPr="003B5EB5">
              <w:rPr>
                <w:rFonts w:ascii="Arial" w:hAnsi="Arial" w:cs="Arial"/>
                <w:i/>
                <w:iCs/>
              </w:rPr>
              <w:t>The APS Act already provides for regulatory control over, and approval of the decisions of the assignee by the Executive Officer.</w:t>
            </w:r>
          </w:p>
          <w:p w:rsidR="00510B68" w:rsidRPr="003B5EB5" w:rsidRDefault="00510B68" w:rsidP="003B5EB5">
            <w:pPr>
              <w:jc w:val="both"/>
              <w:rPr>
                <w:rFonts w:ascii="Arial" w:hAnsi="Arial" w:cs="Arial"/>
                <w:i/>
                <w:iCs/>
              </w:rPr>
            </w:pPr>
          </w:p>
          <w:p w:rsidR="00510B68" w:rsidRPr="003B5EB5" w:rsidRDefault="00510B68" w:rsidP="003B5EB5">
            <w:pPr>
              <w:jc w:val="both"/>
              <w:rPr>
                <w:rFonts w:ascii="Arial" w:hAnsi="Arial" w:cs="Arial"/>
              </w:rPr>
            </w:pPr>
            <w:r w:rsidRPr="003B5EB5">
              <w:rPr>
                <w:rFonts w:ascii="Arial" w:hAnsi="Arial" w:cs="Arial"/>
              </w:rPr>
              <w:t>The above judgment by the Acting Judge JJC Swanepoel emphasis the supervisory role of the EO and current regulatory control in the current APS Act</w:t>
            </w:r>
            <w:r w:rsidR="004023F0" w:rsidRPr="003B5EB5">
              <w:rPr>
                <w:rFonts w:ascii="Arial" w:hAnsi="Arial" w:cs="Arial"/>
              </w:rPr>
              <w:t>. Agreed, this is provided for in Amendment Bill by the insertion of section 3 (1B) (a) to (c)</w:t>
            </w:r>
          </w:p>
          <w:p w:rsidR="00510B68" w:rsidRPr="003B5EB5" w:rsidRDefault="00510B68" w:rsidP="003B5EB5">
            <w:pPr>
              <w:jc w:val="both"/>
              <w:rPr>
                <w:rFonts w:ascii="Arial" w:hAnsi="Arial" w:cs="Arial"/>
              </w:rPr>
            </w:pPr>
          </w:p>
          <w:p w:rsidR="00510B68" w:rsidRPr="003B5EB5" w:rsidRDefault="002E0205" w:rsidP="003B5EB5">
            <w:pPr>
              <w:rPr>
                <w:rFonts w:ascii="Arial" w:hAnsi="Arial" w:cs="Arial"/>
              </w:rPr>
            </w:pPr>
            <w:r>
              <w:rPr>
                <w:rFonts w:ascii="Arial" w:hAnsi="Arial" w:cs="Arial"/>
              </w:rPr>
              <w:t>(h)</w:t>
            </w:r>
            <w:r w:rsidR="004023F0" w:rsidRPr="003B5EB5">
              <w:rPr>
                <w:rFonts w:ascii="Arial" w:hAnsi="Arial" w:cs="Arial"/>
              </w:rPr>
              <w:t>Responded to above.</w:t>
            </w:r>
          </w:p>
          <w:p w:rsidR="004023F0" w:rsidRPr="003B5EB5" w:rsidRDefault="004023F0" w:rsidP="003B5EB5">
            <w:pPr>
              <w:jc w:val="both"/>
              <w:rPr>
                <w:rFonts w:ascii="Arial" w:hAnsi="Arial" w:cs="Arial"/>
              </w:rPr>
            </w:pPr>
          </w:p>
          <w:p w:rsidR="004023F0" w:rsidRPr="003B5EB5" w:rsidRDefault="004023F0" w:rsidP="003B5EB5">
            <w:pPr>
              <w:jc w:val="both"/>
              <w:rPr>
                <w:rFonts w:ascii="Arial" w:hAnsi="Arial" w:cs="Arial"/>
              </w:rPr>
            </w:pPr>
          </w:p>
          <w:p w:rsidR="004023F0" w:rsidRPr="003B5EB5" w:rsidRDefault="004023F0" w:rsidP="003B5EB5">
            <w:pPr>
              <w:jc w:val="both"/>
              <w:rPr>
                <w:rFonts w:ascii="Arial" w:hAnsi="Arial" w:cs="Arial"/>
              </w:rPr>
            </w:pPr>
          </w:p>
          <w:p w:rsidR="004023F0" w:rsidRPr="003B5EB5" w:rsidRDefault="004023F0" w:rsidP="003B5EB5">
            <w:pPr>
              <w:jc w:val="both"/>
              <w:rPr>
                <w:rFonts w:ascii="Arial" w:hAnsi="Arial" w:cs="Arial"/>
              </w:rPr>
            </w:pPr>
          </w:p>
          <w:p w:rsidR="00510B68" w:rsidRPr="003B5EB5" w:rsidRDefault="002E0205" w:rsidP="003B5EB5">
            <w:pPr>
              <w:jc w:val="both"/>
              <w:rPr>
                <w:rFonts w:ascii="Arial" w:hAnsi="Arial" w:cs="Arial"/>
              </w:rPr>
            </w:pPr>
            <w:r>
              <w:rPr>
                <w:rFonts w:ascii="Arial" w:hAnsi="Arial" w:cs="Arial"/>
              </w:rPr>
              <w:t>(i)</w:t>
            </w:r>
            <w:r w:rsidR="004023F0" w:rsidRPr="003B5EB5">
              <w:rPr>
                <w:rFonts w:ascii="Arial" w:hAnsi="Arial" w:cs="Arial"/>
              </w:rPr>
              <w:t>Responded to above</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4023F0" w:rsidRPr="003B5EB5" w:rsidRDefault="004023F0" w:rsidP="003B5EB5">
            <w:pPr>
              <w:jc w:val="both"/>
              <w:rPr>
                <w:rFonts w:ascii="Arial" w:hAnsi="Arial" w:cs="Arial"/>
              </w:rPr>
            </w:pPr>
          </w:p>
          <w:p w:rsidR="004023F0" w:rsidRPr="003B5EB5" w:rsidRDefault="004023F0" w:rsidP="003B5EB5">
            <w:pPr>
              <w:jc w:val="both"/>
              <w:rPr>
                <w:rFonts w:ascii="Arial" w:hAnsi="Arial" w:cs="Arial"/>
              </w:rPr>
            </w:pPr>
          </w:p>
          <w:p w:rsidR="00510B68" w:rsidRPr="003B5EB5" w:rsidRDefault="002E0205" w:rsidP="003B5EB5">
            <w:pPr>
              <w:jc w:val="both"/>
              <w:rPr>
                <w:rFonts w:ascii="Arial" w:hAnsi="Arial" w:cs="Arial"/>
              </w:rPr>
            </w:pPr>
            <w:r>
              <w:rPr>
                <w:rFonts w:ascii="Arial" w:hAnsi="Arial" w:cs="Arial"/>
              </w:rPr>
              <w:t>(j)</w:t>
            </w:r>
            <w:r w:rsidR="004023F0" w:rsidRPr="003B5EB5">
              <w:rPr>
                <w:rFonts w:ascii="Arial" w:hAnsi="Arial" w:cs="Arial"/>
              </w:rPr>
              <w:t>The</w:t>
            </w:r>
            <w:r w:rsidR="00510B68" w:rsidRPr="003B5EB5">
              <w:rPr>
                <w:rFonts w:ascii="Arial" w:hAnsi="Arial" w:cs="Arial"/>
              </w:rPr>
              <w:t xml:space="preserve"> EO is the delegate</w:t>
            </w:r>
            <w:r w:rsidR="004023F0" w:rsidRPr="003B5EB5">
              <w:rPr>
                <w:rFonts w:ascii="Arial" w:hAnsi="Arial" w:cs="Arial"/>
              </w:rPr>
              <w:t>e</w:t>
            </w:r>
            <w:r w:rsidR="00510B68" w:rsidRPr="003B5EB5">
              <w:rPr>
                <w:rFonts w:ascii="Arial" w:hAnsi="Arial" w:cs="Arial"/>
              </w:rPr>
              <w:t xml:space="preserve"> of the Minister</w:t>
            </w:r>
            <w:r w:rsidR="004023F0" w:rsidRPr="003B5EB5">
              <w:rPr>
                <w:rFonts w:ascii="Arial" w:hAnsi="Arial" w:cs="Arial"/>
              </w:rPr>
              <w:t>.</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Default="00510B68" w:rsidP="003B5EB5">
            <w:pPr>
              <w:rPr>
                <w:rFonts w:ascii="Arial" w:hAnsi="Arial" w:cs="Arial"/>
              </w:rPr>
            </w:pPr>
          </w:p>
          <w:p w:rsidR="002E0205" w:rsidRDefault="002E0205" w:rsidP="003B5EB5">
            <w:pPr>
              <w:rPr>
                <w:rFonts w:ascii="Arial" w:hAnsi="Arial" w:cs="Arial"/>
              </w:rPr>
            </w:pPr>
          </w:p>
          <w:p w:rsidR="00510B68" w:rsidRPr="003B5EB5" w:rsidRDefault="00510B68" w:rsidP="003B5EB5">
            <w:pPr>
              <w:rPr>
                <w:rFonts w:ascii="Arial" w:hAnsi="Arial" w:cs="Arial"/>
              </w:rPr>
            </w:pPr>
          </w:p>
          <w:p w:rsidR="004023F0" w:rsidRPr="003B5EB5" w:rsidRDefault="004023F0" w:rsidP="003B5EB5">
            <w:pPr>
              <w:rPr>
                <w:rFonts w:ascii="Arial" w:hAnsi="Arial" w:cs="Arial"/>
              </w:rPr>
            </w:pPr>
          </w:p>
          <w:p w:rsidR="00510B68" w:rsidRPr="003B5EB5" w:rsidRDefault="002E0205" w:rsidP="003B5EB5">
            <w:pPr>
              <w:jc w:val="both"/>
              <w:rPr>
                <w:rFonts w:ascii="Arial" w:hAnsi="Arial" w:cs="Arial"/>
              </w:rPr>
            </w:pPr>
            <w:r>
              <w:rPr>
                <w:rFonts w:ascii="Arial" w:hAnsi="Arial" w:cs="Arial"/>
              </w:rPr>
              <w:t>(k)</w:t>
            </w:r>
            <w:r w:rsidR="00510B68" w:rsidRPr="003B5EB5">
              <w:rPr>
                <w:rFonts w:ascii="Arial" w:hAnsi="Arial" w:cs="Arial"/>
              </w:rPr>
              <w:t>Fees are regulated in terms of section 3(1A) of the APS Act</w:t>
            </w:r>
            <w:r w:rsidR="004023F0" w:rsidRPr="003B5EB5">
              <w:rPr>
                <w:rFonts w:ascii="Arial" w:hAnsi="Arial" w:cs="Arial"/>
              </w:rPr>
              <w:t xml:space="preserve">. </w:t>
            </w:r>
            <w:r w:rsidR="006D7D6B" w:rsidRPr="003B5EB5">
              <w:rPr>
                <w:rFonts w:ascii="Arial" w:hAnsi="Arial" w:cs="Arial"/>
              </w:rPr>
              <w:t>All the judgments confirmed the legitimacy of the fee determination.</w:t>
            </w:r>
            <w:r w:rsidR="00510B68" w:rsidRPr="003B5EB5">
              <w:rPr>
                <w:rFonts w:ascii="Arial" w:hAnsi="Arial" w:cs="Arial"/>
              </w:rPr>
              <w:t xml:space="preserve"> </w:t>
            </w:r>
          </w:p>
          <w:p w:rsidR="00510B68" w:rsidRPr="003B5EB5" w:rsidRDefault="00510B68" w:rsidP="003B5EB5">
            <w:pPr>
              <w:rPr>
                <w:rFonts w:ascii="Arial" w:hAnsi="Arial" w:cs="Arial"/>
              </w:rPr>
            </w:pPr>
          </w:p>
          <w:p w:rsidR="00510B68" w:rsidRPr="003B5EB5" w:rsidRDefault="002E0205" w:rsidP="003B5EB5">
            <w:pPr>
              <w:jc w:val="both"/>
              <w:rPr>
                <w:rFonts w:ascii="Arial" w:hAnsi="Arial" w:cs="Arial"/>
              </w:rPr>
            </w:pPr>
            <w:r>
              <w:rPr>
                <w:rFonts w:ascii="Arial" w:hAnsi="Arial" w:cs="Arial"/>
              </w:rPr>
              <w:t>(l)</w:t>
            </w:r>
            <w:r w:rsidR="00510B68" w:rsidRPr="003B5EB5">
              <w:rPr>
                <w:rFonts w:ascii="Arial" w:hAnsi="Arial" w:cs="Arial"/>
              </w:rPr>
              <w:t xml:space="preserve">The </w:t>
            </w:r>
            <w:r w:rsidR="006D7D6B" w:rsidRPr="003B5EB5">
              <w:rPr>
                <w:rFonts w:ascii="Arial" w:hAnsi="Arial" w:cs="Arial"/>
              </w:rPr>
              <w:t>reason for</w:t>
            </w:r>
            <w:r w:rsidR="00510B68" w:rsidRPr="003B5EB5">
              <w:rPr>
                <w:rFonts w:ascii="Arial" w:hAnsi="Arial" w:cs="Arial"/>
              </w:rPr>
              <w:t xml:space="preserve"> the introduction of section 3 (1B) (a) to (c) is to afford the affected communities an opportunity to evaluate the proposed inspection fees of assignees in line with amongst other</w:t>
            </w:r>
            <w:r w:rsidR="006D7D6B" w:rsidRPr="003B5EB5">
              <w:rPr>
                <w:rFonts w:ascii="Arial" w:hAnsi="Arial" w:cs="Arial"/>
              </w:rPr>
              <w:t>s</w:t>
            </w:r>
            <w:r w:rsidR="00510B68" w:rsidRPr="003B5EB5">
              <w:rPr>
                <w:rFonts w:ascii="Arial" w:hAnsi="Arial" w:cs="Arial"/>
              </w:rPr>
              <w:t>, inflation and consideration, so that they may have a bearing on the final fee</w:t>
            </w:r>
            <w:r w:rsidR="006D7D6B" w:rsidRPr="003B5EB5">
              <w:rPr>
                <w:rFonts w:ascii="Arial" w:hAnsi="Arial" w:cs="Arial"/>
              </w:rPr>
              <w:t>.</w:t>
            </w:r>
          </w:p>
          <w:p w:rsidR="00510B68" w:rsidRPr="003B5EB5" w:rsidRDefault="00510B68" w:rsidP="003B5EB5">
            <w:pPr>
              <w:jc w:val="both"/>
              <w:rPr>
                <w:rFonts w:ascii="Arial" w:hAnsi="Arial" w:cs="Arial"/>
              </w:rPr>
            </w:pPr>
            <w:r w:rsidRPr="003B5EB5">
              <w:rPr>
                <w:rFonts w:ascii="Arial" w:hAnsi="Arial" w:cs="Arial"/>
                <w:color w:val="FF0000"/>
              </w:rPr>
              <w:t xml:space="preserve"> </w:t>
            </w: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3.5 PEPSICO</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clause</w:t>
            </w:r>
            <w:r w:rsidRPr="003B5EB5">
              <w:rPr>
                <w:rFonts w:ascii="Arial" w:hAnsi="Arial" w:cs="Arial"/>
                <w:b/>
                <w:bCs/>
              </w:rPr>
              <w:t xml:space="preserve"> 3</w:t>
            </w:r>
          </w:p>
        </w:tc>
        <w:tc>
          <w:tcPr>
            <w:tcW w:w="2382" w:type="pct"/>
          </w:tcPr>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it is unclear whether the process outlined in section 3(1B)(a)-(c) is intended to be in addition to (and following) the mandatory publishing of the fee, determined in terms of section 3 (1A)(b)(ii), for comment in the Government Gazette or whether the intention is that it supplants this process and/or means that such process would not require disclosure of the assignee’s business plan and/or budget. The latter would contradict the rights of interested parties to fair administrative action in the determination of inter alia the assignee’s fees under section 3 (1A)(b)(ii)</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the provision in section 3(1B)(b) of the Bill for the Executive Officer to determine, in his opinion, who an interested party is conflicts with the constitutional principles of procedural fairness. We propose deleting the words ‘</w:t>
            </w:r>
            <w:r w:rsidRPr="003B5EB5">
              <w:rPr>
                <w:rFonts w:ascii="Arial" w:hAnsi="Arial" w:cs="Arial"/>
                <w:b/>
                <w:bCs/>
                <w:i/>
                <w:iCs/>
                <w:u w:val="single"/>
              </w:rPr>
              <w:t>in the opinion of the executive officer’</w:t>
            </w:r>
          </w:p>
          <w:p w:rsidR="00510B68" w:rsidRPr="003B5EB5" w:rsidRDefault="00510B68" w:rsidP="003B5EB5">
            <w:pPr>
              <w:pStyle w:val="ListParagrap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the stipulated period for approval provided in terms of section 3(1B)(c) of the Bill should not exceed a period of 12 months</w:t>
            </w:r>
          </w:p>
          <w:p w:rsidR="00510B68" w:rsidRPr="003B5EB5" w:rsidRDefault="00510B68" w:rsidP="003B5EB5">
            <w:pPr>
              <w:pStyle w:val="ListParagraph"/>
              <w:rPr>
                <w:rFonts w:ascii="Arial" w:hAnsi="Arial" w:cs="Arial"/>
              </w:rPr>
            </w:pPr>
          </w:p>
          <w:p w:rsidR="00510B68" w:rsidRPr="003B5EB5" w:rsidRDefault="00510B68" w:rsidP="003B5EB5">
            <w:pPr>
              <w:pStyle w:val="ListParagraph"/>
              <w:jc w:val="both"/>
              <w:rPr>
                <w:rFonts w:ascii="Arial" w:hAnsi="Arial" w:cs="Arial"/>
              </w:rPr>
            </w:pPr>
          </w:p>
        </w:tc>
        <w:tc>
          <w:tcPr>
            <w:tcW w:w="1413" w:type="pct"/>
          </w:tcPr>
          <w:p w:rsidR="00510B68" w:rsidRPr="003B5EB5" w:rsidRDefault="002E0205" w:rsidP="003B5EB5">
            <w:pPr>
              <w:jc w:val="both"/>
              <w:rPr>
                <w:rFonts w:ascii="Arial" w:hAnsi="Arial" w:cs="Arial"/>
              </w:rPr>
            </w:pPr>
            <w:r>
              <w:rPr>
                <w:rFonts w:ascii="Arial" w:hAnsi="Arial" w:cs="Arial"/>
              </w:rPr>
              <w:t>(m)</w:t>
            </w:r>
            <w:r w:rsidR="00510B68" w:rsidRPr="003B5EB5">
              <w:rPr>
                <w:rFonts w:ascii="Arial" w:hAnsi="Arial" w:cs="Arial"/>
              </w:rPr>
              <w:t>Section 3(1B)(a) to (c) is mutually re</w:t>
            </w:r>
            <w:r w:rsidR="006D7D6B" w:rsidRPr="003B5EB5">
              <w:rPr>
                <w:rFonts w:ascii="Arial" w:hAnsi="Arial" w:cs="Arial"/>
              </w:rPr>
              <w:t>i</w:t>
            </w:r>
            <w:r w:rsidR="00510B68" w:rsidRPr="003B5EB5">
              <w:rPr>
                <w:rFonts w:ascii="Arial" w:hAnsi="Arial" w:cs="Arial"/>
              </w:rPr>
              <w:t xml:space="preserve">nforcing the determination of fees. The final publication of fees will only be done after consultation with the EO. Fees will not be finalised before the EO has undertaken his supervisory role in terms of section 3(1B) (a) to (c) </w:t>
            </w:r>
          </w:p>
          <w:p w:rsidR="00510B68" w:rsidRPr="003B5EB5" w:rsidRDefault="00510B68" w:rsidP="003B5EB5">
            <w:pPr>
              <w:jc w:val="both"/>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2E0205" w:rsidP="003B5EB5">
            <w:pPr>
              <w:rPr>
                <w:rFonts w:ascii="Arial" w:hAnsi="Arial" w:cs="Arial"/>
              </w:rPr>
            </w:pPr>
            <w:r>
              <w:rPr>
                <w:rFonts w:ascii="Arial" w:hAnsi="Arial" w:cs="Arial"/>
              </w:rPr>
              <w:t>(n)</w:t>
            </w:r>
            <w:r w:rsidR="006D7D6B" w:rsidRPr="003B5EB5">
              <w:rPr>
                <w:rFonts w:ascii="Arial" w:hAnsi="Arial" w:cs="Arial"/>
              </w:rPr>
              <w:t>Responded to above</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2E0205" w:rsidP="003B5EB5">
            <w:pPr>
              <w:jc w:val="both"/>
              <w:rPr>
                <w:rFonts w:ascii="Arial" w:hAnsi="Arial" w:cs="Arial"/>
              </w:rPr>
            </w:pPr>
            <w:r>
              <w:rPr>
                <w:rFonts w:ascii="Arial" w:hAnsi="Arial" w:cs="Arial"/>
              </w:rPr>
              <w:t>(o)</w:t>
            </w:r>
            <w:r w:rsidR="00510B68" w:rsidRPr="003B5EB5">
              <w:rPr>
                <w:rFonts w:ascii="Arial" w:hAnsi="Arial" w:cs="Arial"/>
              </w:rPr>
              <w:t>Agreed, the Amendment Bill will be amended by the insertion of the proposed period of 12 months.</w:t>
            </w: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3.6 PRIMERIO</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clause</w:t>
            </w:r>
            <w:r w:rsidRPr="003B5EB5">
              <w:rPr>
                <w:rFonts w:ascii="Arial" w:hAnsi="Arial" w:cs="Arial"/>
                <w:b/>
                <w:bCs/>
              </w:rPr>
              <w:t xml:space="preserve"> 3</w:t>
            </w:r>
          </w:p>
        </w:tc>
        <w:tc>
          <w:tcPr>
            <w:tcW w:w="2382" w:type="pct"/>
          </w:tcPr>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 xml:space="preserve">it is unclear whether the section 3(1B)(a)-(c) process is to be carried out in addition to the mandatory publishing of the fee, determined in terms of section 3(1A)(b)(ii), for comment in the Government Gazette or whether it supplants this process and/or means that such process would not require the disclosure of the assignee’s business plan and/or budget. The latter would contradict the rights of interested parties to fair administrative action in the determination of </w:t>
            </w:r>
            <w:r w:rsidRPr="003B5EB5">
              <w:rPr>
                <w:rFonts w:ascii="Arial" w:hAnsi="Arial" w:cs="Arial"/>
                <w:i/>
                <w:iCs/>
              </w:rPr>
              <w:t>inter alia</w:t>
            </w:r>
            <w:r w:rsidRPr="003B5EB5">
              <w:rPr>
                <w:rFonts w:ascii="Arial" w:hAnsi="Arial" w:cs="Arial"/>
              </w:rPr>
              <w:t xml:space="preserve"> the assignee’s fees under section 3 (1A)(b)(ii)</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propose deleting the words ‘</w:t>
            </w:r>
            <w:r w:rsidRPr="003B5EB5">
              <w:rPr>
                <w:rFonts w:ascii="Arial" w:hAnsi="Arial" w:cs="Arial"/>
                <w:b/>
                <w:bCs/>
                <w:i/>
                <w:iCs/>
                <w:u w:val="single"/>
              </w:rPr>
              <w:t>in the opinion of the executive officer</w:t>
            </w:r>
          </w:p>
          <w:p w:rsidR="00510B68" w:rsidRPr="003B5EB5" w:rsidRDefault="00510B68" w:rsidP="003B5EB5">
            <w:pPr>
              <w:jc w:val="bot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The stipulated period for approval provided in terms of section 3(1B)(c) of the Bill should not exceed a period of 12 months</w:t>
            </w:r>
            <w:r w:rsidR="006D7D6B" w:rsidRPr="003B5EB5">
              <w:rPr>
                <w:rFonts w:ascii="Arial" w:hAnsi="Arial" w:cs="Arial"/>
              </w:rPr>
              <w:t>.</w:t>
            </w:r>
          </w:p>
        </w:tc>
        <w:tc>
          <w:tcPr>
            <w:tcW w:w="1413" w:type="pct"/>
          </w:tcPr>
          <w:p w:rsidR="00510B68" w:rsidRPr="003B5EB5" w:rsidRDefault="002E0205" w:rsidP="003B5EB5">
            <w:pPr>
              <w:rPr>
                <w:rFonts w:ascii="Arial" w:hAnsi="Arial" w:cs="Arial"/>
              </w:rPr>
            </w:pPr>
            <w:r>
              <w:rPr>
                <w:rFonts w:ascii="Arial" w:hAnsi="Arial" w:cs="Arial"/>
              </w:rPr>
              <w:t>(p)</w:t>
            </w:r>
            <w:r w:rsidR="006D7D6B" w:rsidRPr="003B5EB5">
              <w:rPr>
                <w:rFonts w:ascii="Arial" w:hAnsi="Arial" w:cs="Arial"/>
              </w:rPr>
              <w:t>Responded to above.</w:t>
            </w:r>
          </w:p>
          <w:p w:rsidR="006D7D6B" w:rsidRPr="003B5EB5" w:rsidRDefault="006D7D6B" w:rsidP="003B5EB5">
            <w:pPr>
              <w:rPr>
                <w:rFonts w:ascii="Arial" w:hAnsi="Arial" w:cs="Arial"/>
              </w:rPr>
            </w:pPr>
          </w:p>
          <w:p w:rsidR="006D7D6B" w:rsidRPr="003B5EB5" w:rsidRDefault="006D7D6B" w:rsidP="003B5EB5">
            <w:pPr>
              <w:rPr>
                <w:rFonts w:ascii="Arial" w:hAnsi="Arial" w:cs="Arial"/>
              </w:rPr>
            </w:pPr>
          </w:p>
          <w:p w:rsidR="006D7D6B" w:rsidRPr="003B5EB5" w:rsidRDefault="006D7D6B" w:rsidP="003B5EB5">
            <w:pPr>
              <w:rPr>
                <w:rFonts w:ascii="Arial" w:hAnsi="Arial" w:cs="Arial"/>
              </w:rPr>
            </w:pPr>
          </w:p>
          <w:p w:rsidR="006D7D6B" w:rsidRPr="003B5EB5" w:rsidRDefault="006D7D6B" w:rsidP="003B5EB5">
            <w:pPr>
              <w:rPr>
                <w:rFonts w:ascii="Arial" w:hAnsi="Arial" w:cs="Arial"/>
              </w:rPr>
            </w:pPr>
          </w:p>
          <w:p w:rsidR="006D7D6B" w:rsidRPr="003B5EB5" w:rsidRDefault="006D7D6B" w:rsidP="003B5EB5">
            <w:pPr>
              <w:rPr>
                <w:rFonts w:ascii="Arial" w:hAnsi="Arial" w:cs="Arial"/>
              </w:rPr>
            </w:pPr>
          </w:p>
          <w:p w:rsidR="006D7D6B" w:rsidRPr="003B5EB5" w:rsidRDefault="006D7D6B" w:rsidP="003B5EB5">
            <w:pPr>
              <w:rPr>
                <w:rFonts w:ascii="Arial" w:hAnsi="Arial" w:cs="Arial"/>
              </w:rPr>
            </w:pPr>
          </w:p>
          <w:p w:rsidR="006D7D6B" w:rsidRPr="003B5EB5" w:rsidRDefault="006D7D6B" w:rsidP="003B5EB5">
            <w:pPr>
              <w:rPr>
                <w:rFonts w:ascii="Arial" w:hAnsi="Arial" w:cs="Arial"/>
              </w:rPr>
            </w:pPr>
          </w:p>
          <w:p w:rsidR="006D7D6B" w:rsidRPr="003B5EB5" w:rsidRDefault="006D7D6B" w:rsidP="003B5EB5">
            <w:pPr>
              <w:rPr>
                <w:rFonts w:ascii="Arial" w:hAnsi="Arial" w:cs="Arial"/>
              </w:rPr>
            </w:pPr>
          </w:p>
          <w:p w:rsidR="006D7D6B" w:rsidRPr="003B5EB5" w:rsidRDefault="002E0205" w:rsidP="003B5EB5">
            <w:pPr>
              <w:rPr>
                <w:rFonts w:ascii="Arial" w:hAnsi="Arial" w:cs="Arial"/>
              </w:rPr>
            </w:pPr>
            <w:r>
              <w:rPr>
                <w:rFonts w:ascii="Arial" w:hAnsi="Arial" w:cs="Arial"/>
              </w:rPr>
              <w:t>(q)</w:t>
            </w:r>
            <w:r w:rsidR="006D7D6B" w:rsidRPr="003B5EB5">
              <w:rPr>
                <w:rFonts w:ascii="Arial" w:hAnsi="Arial" w:cs="Arial"/>
              </w:rPr>
              <w:t>Responded to above.</w:t>
            </w:r>
          </w:p>
          <w:p w:rsidR="00510B68" w:rsidRPr="003B5EB5" w:rsidRDefault="00510B68" w:rsidP="003B5EB5">
            <w:pPr>
              <w:rPr>
                <w:rFonts w:ascii="Arial" w:hAnsi="Arial" w:cs="Arial"/>
              </w:rPr>
            </w:pPr>
          </w:p>
          <w:p w:rsidR="00510B68" w:rsidRPr="003B5EB5" w:rsidRDefault="002E0205" w:rsidP="003B5EB5">
            <w:pPr>
              <w:jc w:val="both"/>
              <w:rPr>
                <w:rFonts w:ascii="Arial" w:hAnsi="Arial" w:cs="Arial"/>
              </w:rPr>
            </w:pPr>
            <w:r>
              <w:rPr>
                <w:rFonts w:ascii="Arial" w:hAnsi="Arial" w:cs="Arial"/>
              </w:rPr>
              <w:t>(r)</w:t>
            </w:r>
            <w:r w:rsidR="00510B68" w:rsidRPr="003B5EB5">
              <w:rPr>
                <w:rFonts w:ascii="Arial" w:hAnsi="Arial" w:cs="Arial"/>
              </w:rPr>
              <w:t>Agreed, the Bill will be amended by the insertion of the proposed period (12 months)</w:t>
            </w: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3.7 South African Fruit and</w:t>
            </w:r>
          </w:p>
          <w:p w:rsidR="00510B68" w:rsidRPr="003B5EB5" w:rsidRDefault="00510B68" w:rsidP="003B5EB5">
            <w:pPr>
              <w:rPr>
                <w:rFonts w:ascii="Arial" w:hAnsi="Arial" w:cs="Arial"/>
                <w:b/>
                <w:bCs/>
              </w:rPr>
            </w:pPr>
            <w:r w:rsidRPr="003B5EB5">
              <w:rPr>
                <w:rFonts w:ascii="Arial" w:hAnsi="Arial" w:cs="Arial"/>
                <w:b/>
                <w:bCs/>
              </w:rPr>
              <w:t>Vegetable Canners Association (SAFVCA) and the South African Fruit Juice</w:t>
            </w:r>
          </w:p>
          <w:p w:rsidR="00510B68" w:rsidRPr="003B5EB5" w:rsidRDefault="00510B68" w:rsidP="003B5EB5">
            <w:pPr>
              <w:rPr>
                <w:rFonts w:ascii="Arial" w:hAnsi="Arial" w:cs="Arial"/>
                <w:b/>
                <w:bCs/>
              </w:rPr>
            </w:pPr>
            <w:r w:rsidRPr="003B5EB5">
              <w:rPr>
                <w:rFonts w:ascii="Arial" w:hAnsi="Arial" w:cs="Arial"/>
                <w:b/>
                <w:bCs/>
              </w:rPr>
              <w:t>Association (SAFJA)</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D44527">
              <w:rPr>
                <w:rFonts w:ascii="Arial" w:hAnsi="Arial" w:cs="Arial"/>
                <w:b/>
                <w:bCs/>
              </w:rPr>
              <w:t>clause</w:t>
            </w:r>
            <w:r w:rsidRPr="003B5EB5">
              <w:rPr>
                <w:rFonts w:ascii="Arial" w:hAnsi="Arial" w:cs="Arial"/>
                <w:b/>
                <w:bCs/>
              </w:rPr>
              <w:t xml:space="preserve"> 3</w:t>
            </w:r>
          </w:p>
        </w:tc>
        <w:tc>
          <w:tcPr>
            <w:tcW w:w="2382" w:type="pct"/>
          </w:tcPr>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Assignee must be a not-for-profit entity. If that is not the case, it is uncertain how fees will be determined on a cost-recovery basis. Those with a profit motive will have a much different cost-recovery base than those operating on a not-for-profit basis. A for-profit company is not subject to the prescripts of the PFMA and thus not required to report on any profits as would be the case for not-for-profit entities which would report to National Treasury on surpluses accrued from the collection of inspection fees</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 xml:space="preserve">The proposed budget and business plan should be notified not only to those who, in the opinion of the Executive Officer, are directly affected. </w:t>
            </w:r>
            <w:r w:rsidRPr="003B5EB5">
              <w:rPr>
                <w:rFonts w:ascii="Arial" w:hAnsi="Arial" w:cs="Arial"/>
                <w:b/>
                <w:bCs/>
                <w:u w:val="single"/>
              </w:rPr>
              <w:t xml:space="preserve">It should be notified to the public generally to avoid a situation where the Executive Director may influence who is notified. </w:t>
            </w:r>
            <w:r w:rsidRPr="003B5EB5">
              <w:rPr>
                <w:rFonts w:ascii="Arial" w:hAnsi="Arial" w:cs="Arial"/>
              </w:rPr>
              <w:t>However, the Executive Director should notify all persons who the Executive Director has knowledge of being directly or indirectly affected</w:t>
            </w:r>
          </w:p>
          <w:p w:rsidR="00510B68" w:rsidRPr="003B5EB5" w:rsidRDefault="00510B68" w:rsidP="003B5EB5">
            <w:pPr>
              <w:pStyle w:val="ListParagraph"/>
              <w:rPr>
                <w:rFonts w:ascii="Arial" w:hAnsi="Arial" w:cs="Arial"/>
              </w:rPr>
            </w:pPr>
          </w:p>
          <w:p w:rsidR="00510B68" w:rsidRPr="003B5EB5" w:rsidRDefault="00510B68" w:rsidP="003B5EB5">
            <w:pPr>
              <w:pStyle w:val="ListParagrap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 xml:space="preserve">No provision is made for instances where the assignee has </w:t>
            </w:r>
            <w:r w:rsidRPr="003B5EB5">
              <w:rPr>
                <w:rFonts w:ascii="Arial" w:hAnsi="Arial" w:cs="Arial"/>
                <w:b/>
                <w:bCs/>
                <w:u w:val="single"/>
              </w:rPr>
              <w:t>over-recovered its costs from inspection/audit fees</w:t>
            </w:r>
            <w:r w:rsidRPr="003B5EB5">
              <w:rPr>
                <w:rFonts w:ascii="Arial" w:hAnsi="Arial" w:cs="Arial"/>
              </w:rPr>
              <w:t>. Should this relate to a private company, this should be disclosed and any over recovery should be used to offset the fees charged in the following annum</w:t>
            </w:r>
            <w:r w:rsidR="00FE7D48" w:rsidRPr="003B5EB5">
              <w:rPr>
                <w:rFonts w:ascii="Arial" w:hAnsi="Arial" w:cs="Arial"/>
              </w:rPr>
              <w:t>.</w:t>
            </w:r>
          </w:p>
          <w:p w:rsidR="00510B68" w:rsidRPr="003B5EB5" w:rsidRDefault="00510B68" w:rsidP="003B5EB5">
            <w:pPr>
              <w:pStyle w:val="ListParagrap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It is unclear why the proposed amendment does not allow industry representatives to serve on the board of the assignee where it has insight into the determination of the fees as well as the approval thereof as has been the case, very successfully, with the PPECB. This will add to obtain industry’s commitment as it will allay concerns regarding fee setting and the impact of such fees on industry</w:t>
            </w:r>
          </w:p>
          <w:p w:rsidR="00510B68" w:rsidRPr="003B5EB5" w:rsidRDefault="00510B68" w:rsidP="003B5EB5">
            <w:pPr>
              <w:pStyle w:val="ListParagrap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Instead, this period should be for one year only which would allow for the effective recuperation of any over or under recovery of inspection fees in the following year on a cost recovery basis</w:t>
            </w:r>
          </w:p>
          <w:p w:rsidR="00FE7D48" w:rsidRPr="003B5EB5" w:rsidRDefault="00FE7D48" w:rsidP="003B5EB5">
            <w:pPr>
              <w:pStyle w:val="ListParagraph"/>
              <w:rPr>
                <w:rFonts w:ascii="Arial" w:hAnsi="Arial" w:cs="Arial"/>
              </w:rPr>
            </w:pPr>
          </w:p>
          <w:p w:rsidR="00FE7D48" w:rsidRPr="003B5EB5" w:rsidRDefault="00FE7D48" w:rsidP="003B5EB5">
            <w:pPr>
              <w:pStyle w:val="ListParagraph"/>
              <w:ind w:left="256"/>
              <w:jc w:val="both"/>
              <w:rPr>
                <w:rFonts w:ascii="Arial" w:hAnsi="Arial" w:cs="Arial"/>
              </w:rPr>
            </w:pPr>
          </w:p>
        </w:tc>
        <w:tc>
          <w:tcPr>
            <w:tcW w:w="1413" w:type="pct"/>
          </w:tcPr>
          <w:p w:rsidR="00510B68" w:rsidRPr="003B5EB5" w:rsidRDefault="002E0205" w:rsidP="003B5EB5">
            <w:pPr>
              <w:jc w:val="both"/>
              <w:rPr>
                <w:rFonts w:ascii="Arial" w:hAnsi="Arial" w:cs="Arial"/>
              </w:rPr>
            </w:pPr>
            <w:r>
              <w:rPr>
                <w:rFonts w:ascii="Arial" w:hAnsi="Arial" w:cs="Arial"/>
              </w:rPr>
              <w:t>(s)</w:t>
            </w:r>
            <w:r w:rsidR="006D7D6B" w:rsidRPr="003B5EB5">
              <w:rPr>
                <w:rFonts w:ascii="Arial" w:hAnsi="Arial" w:cs="Arial"/>
              </w:rPr>
              <w:t>Responded to above</w:t>
            </w:r>
          </w:p>
          <w:p w:rsidR="006D7D6B" w:rsidRPr="003B5EB5" w:rsidRDefault="006D7D6B" w:rsidP="003B5EB5">
            <w:pPr>
              <w:jc w:val="both"/>
              <w:rPr>
                <w:rFonts w:ascii="Arial" w:hAnsi="Arial" w:cs="Arial"/>
              </w:rPr>
            </w:pPr>
          </w:p>
          <w:p w:rsidR="006D7D6B" w:rsidRPr="003B5EB5" w:rsidRDefault="006D7D6B" w:rsidP="003B5EB5">
            <w:pPr>
              <w:jc w:val="both"/>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2E0205" w:rsidP="003B5EB5">
            <w:pPr>
              <w:jc w:val="both"/>
              <w:rPr>
                <w:rFonts w:ascii="Arial" w:hAnsi="Arial" w:cs="Arial"/>
              </w:rPr>
            </w:pPr>
            <w:r>
              <w:rPr>
                <w:rFonts w:ascii="Arial" w:hAnsi="Arial" w:cs="Arial"/>
              </w:rPr>
              <w:t>(t)</w:t>
            </w:r>
            <w:r w:rsidR="006D7D6B" w:rsidRPr="003B5EB5">
              <w:rPr>
                <w:rFonts w:ascii="Arial" w:hAnsi="Arial" w:cs="Arial"/>
              </w:rPr>
              <w:t>Responded to above.</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6D7D6B" w:rsidRPr="003B5EB5" w:rsidRDefault="006D7D6B" w:rsidP="003B5EB5">
            <w:pPr>
              <w:rPr>
                <w:rFonts w:ascii="Arial" w:hAnsi="Arial" w:cs="Arial"/>
              </w:rPr>
            </w:pPr>
          </w:p>
          <w:p w:rsidR="006D7D6B" w:rsidRPr="003B5EB5" w:rsidRDefault="006D7D6B" w:rsidP="003B5EB5">
            <w:pPr>
              <w:rPr>
                <w:rFonts w:ascii="Arial" w:hAnsi="Arial" w:cs="Arial"/>
              </w:rPr>
            </w:pPr>
          </w:p>
          <w:p w:rsidR="006D7D6B" w:rsidRPr="003B5EB5" w:rsidRDefault="006D7D6B" w:rsidP="003B5EB5">
            <w:pPr>
              <w:rPr>
                <w:rFonts w:ascii="Arial" w:hAnsi="Arial" w:cs="Arial"/>
              </w:rPr>
            </w:pPr>
          </w:p>
          <w:p w:rsidR="006D7D6B" w:rsidRPr="003B5EB5" w:rsidRDefault="006D7D6B" w:rsidP="003B5EB5">
            <w:pPr>
              <w:rPr>
                <w:rFonts w:ascii="Arial" w:hAnsi="Arial" w:cs="Arial"/>
              </w:rPr>
            </w:pPr>
          </w:p>
          <w:p w:rsidR="006D7D6B" w:rsidRPr="003B5EB5" w:rsidRDefault="006D7D6B" w:rsidP="003B5EB5">
            <w:pPr>
              <w:rPr>
                <w:rFonts w:ascii="Arial" w:hAnsi="Arial" w:cs="Arial"/>
              </w:rPr>
            </w:pPr>
          </w:p>
          <w:p w:rsidR="00510B68" w:rsidRPr="003B5EB5" w:rsidRDefault="00510B68" w:rsidP="003B5EB5">
            <w:pPr>
              <w:rPr>
                <w:rFonts w:ascii="Arial" w:hAnsi="Arial" w:cs="Arial"/>
              </w:rPr>
            </w:pPr>
          </w:p>
          <w:p w:rsidR="00FE7D48" w:rsidRPr="003B5EB5" w:rsidRDefault="002E0205" w:rsidP="003B5EB5">
            <w:pPr>
              <w:jc w:val="both"/>
              <w:rPr>
                <w:rFonts w:ascii="Arial" w:hAnsi="Arial" w:cs="Arial"/>
              </w:rPr>
            </w:pPr>
            <w:r>
              <w:rPr>
                <w:rFonts w:ascii="Arial" w:hAnsi="Arial" w:cs="Arial"/>
              </w:rPr>
              <w:t>(u)</w:t>
            </w:r>
            <w:r w:rsidR="00FE7D48" w:rsidRPr="003B5EB5">
              <w:rPr>
                <w:rFonts w:ascii="Arial" w:hAnsi="Arial" w:cs="Arial"/>
              </w:rPr>
              <w:t>Cost-recovery by its nature negates the possibility of “over recovery”.</w:t>
            </w:r>
          </w:p>
          <w:p w:rsidR="00FE7D48" w:rsidRPr="003B5EB5" w:rsidRDefault="00FE7D48" w:rsidP="003B5EB5">
            <w:pPr>
              <w:jc w:val="both"/>
              <w:rPr>
                <w:rFonts w:ascii="Arial" w:hAnsi="Arial" w:cs="Arial"/>
              </w:rPr>
            </w:pPr>
          </w:p>
          <w:p w:rsidR="00FE7D48" w:rsidRPr="003B5EB5" w:rsidRDefault="00FE7D48" w:rsidP="003B5EB5">
            <w:pPr>
              <w:jc w:val="both"/>
              <w:rPr>
                <w:rFonts w:ascii="Arial" w:hAnsi="Arial" w:cs="Arial"/>
              </w:rPr>
            </w:pPr>
          </w:p>
          <w:p w:rsidR="00FE7D48" w:rsidRPr="003B5EB5" w:rsidRDefault="00FE7D48" w:rsidP="003B5EB5">
            <w:pPr>
              <w:jc w:val="both"/>
              <w:rPr>
                <w:rFonts w:ascii="Arial" w:hAnsi="Arial" w:cs="Arial"/>
              </w:rPr>
            </w:pPr>
          </w:p>
          <w:p w:rsidR="00510B68" w:rsidRPr="003B5EB5" w:rsidRDefault="003A305B" w:rsidP="003B5EB5">
            <w:pPr>
              <w:jc w:val="both"/>
              <w:rPr>
                <w:rFonts w:ascii="Arial" w:hAnsi="Arial" w:cs="Arial"/>
              </w:rPr>
            </w:pPr>
            <w:r>
              <w:rPr>
                <w:rFonts w:ascii="Arial" w:hAnsi="Arial" w:cs="Arial"/>
              </w:rPr>
              <w:t>(v)</w:t>
            </w:r>
            <w:r w:rsidR="00FE7D48" w:rsidRPr="003B5EB5">
              <w:rPr>
                <w:rFonts w:ascii="Arial" w:hAnsi="Arial" w:cs="Arial"/>
              </w:rPr>
              <w:t>The comment is beyond the scope of the Bill.</w:t>
            </w:r>
            <w:r w:rsidR="00510B68" w:rsidRPr="003B5EB5">
              <w:rPr>
                <w:rFonts w:ascii="Arial" w:hAnsi="Arial" w:cs="Arial"/>
              </w:rPr>
              <w:t xml:space="preserve"> </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FE7D48" w:rsidRPr="003B5EB5" w:rsidRDefault="00FE7D48" w:rsidP="003B5EB5">
            <w:pPr>
              <w:jc w:val="both"/>
              <w:rPr>
                <w:rFonts w:ascii="Arial" w:hAnsi="Arial" w:cs="Arial"/>
              </w:rPr>
            </w:pPr>
          </w:p>
          <w:p w:rsidR="003A305B" w:rsidRDefault="003A305B" w:rsidP="003B5EB5">
            <w:pPr>
              <w:jc w:val="both"/>
              <w:rPr>
                <w:rFonts w:ascii="Arial" w:hAnsi="Arial" w:cs="Arial"/>
              </w:rPr>
            </w:pPr>
          </w:p>
          <w:p w:rsidR="00510B68" w:rsidRPr="003B5EB5" w:rsidRDefault="003A305B" w:rsidP="003B5EB5">
            <w:pPr>
              <w:jc w:val="both"/>
              <w:rPr>
                <w:rFonts w:ascii="Arial" w:hAnsi="Arial" w:cs="Arial"/>
              </w:rPr>
            </w:pPr>
            <w:r>
              <w:rPr>
                <w:rFonts w:ascii="Arial" w:hAnsi="Arial" w:cs="Arial"/>
              </w:rPr>
              <w:t>(w)</w:t>
            </w:r>
            <w:r w:rsidR="00FE7D48" w:rsidRPr="003B5EB5">
              <w:rPr>
                <w:rFonts w:ascii="Arial" w:hAnsi="Arial" w:cs="Arial"/>
              </w:rPr>
              <w:t>Responded to above.</w:t>
            </w: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3.8 Tiger Consumer Brands Limited</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FB0F16">
              <w:rPr>
                <w:rFonts w:ascii="Arial" w:hAnsi="Arial" w:cs="Arial"/>
                <w:b/>
                <w:bCs/>
              </w:rPr>
              <w:t xml:space="preserve">clause </w:t>
            </w:r>
            <w:r w:rsidRPr="003B5EB5">
              <w:rPr>
                <w:rFonts w:ascii="Arial" w:hAnsi="Arial" w:cs="Arial"/>
                <w:b/>
                <w:bCs/>
              </w:rPr>
              <w:t>3</w:t>
            </w:r>
          </w:p>
        </w:tc>
        <w:tc>
          <w:tcPr>
            <w:tcW w:w="2382" w:type="pct"/>
          </w:tcPr>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it is uncertain how fees will be determined on a cost-recovery basis. Those with a profit motive will have a much different cost-recovery base than those operating on a not-for-profit basis. A for-profit company is not subject to the prescripts of the PFMA and thus not required to report on any profits as would be the case for not-for-profit entities which would report to National Treasury on surpluses accrued from the collection of inspection fees.</w:t>
            </w:r>
          </w:p>
          <w:p w:rsidR="00510B68" w:rsidRPr="003B5EB5" w:rsidRDefault="00510B68" w:rsidP="003B5EB5">
            <w:pPr>
              <w:jc w:val="bot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The proposed budget and business plan should be notified not only to those who, in the opinion of the Executive Officer, are directly affected. It should be notified to the public generally to avoid a situation where the Executive Director may influence who is notified. However, the Executive Director should notify all persons who the Executive Director has knowledge of being directly or indirectly affected</w:t>
            </w:r>
          </w:p>
          <w:p w:rsidR="00510B68" w:rsidRPr="003B5EB5" w:rsidRDefault="00510B68" w:rsidP="003B5EB5">
            <w:pPr>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No provision is made for instances where the assignee has over-recovered its costs from inspection/audit fees. Should this relate to a private company, this should be disclosed and any over recovery should be used to offset the fees charged in the following annum</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It is unclear why the proposed amendment does not allow industry representatives to serve on the board of the assignee where it has insight into the determination of the fees as well as the approval thereof as has been the case, very successfully, with the PPECB. This will add to obtain industry’s commitment as it will allay concerns regarding fee setting and the impact of such fees on industry</w:t>
            </w:r>
          </w:p>
        </w:tc>
        <w:tc>
          <w:tcPr>
            <w:tcW w:w="1413" w:type="pct"/>
          </w:tcPr>
          <w:p w:rsidR="00510B68" w:rsidRPr="003B5EB5" w:rsidRDefault="003A305B" w:rsidP="003B5EB5">
            <w:pPr>
              <w:rPr>
                <w:rFonts w:ascii="Arial" w:hAnsi="Arial" w:cs="Arial"/>
              </w:rPr>
            </w:pPr>
            <w:r>
              <w:rPr>
                <w:rFonts w:ascii="Arial" w:hAnsi="Arial" w:cs="Arial"/>
              </w:rPr>
              <w:t>(x)</w:t>
            </w:r>
            <w:r w:rsidR="00FE7D48" w:rsidRPr="003B5EB5">
              <w:rPr>
                <w:rFonts w:ascii="Arial" w:hAnsi="Arial" w:cs="Arial"/>
              </w:rPr>
              <w:t>Responded to above.</w:t>
            </w:r>
          </w:p>
          <w:p w:rsidR="00FE7D48" w:rsidRPr="003B5EB5" w:rsidRDefault="00FE7D48" w:rsidP="003B5EB5">
            <w:pPr>
              <w:rPr>
                <w:rFonts w:ascii="Arial" w:hAnsi="Arial" w:cs="Arial"/>
              </w:rPr>
            </w:pPr>
          </w:p>
          <w:p w:rsidR="00FE7D48" w:rsidRPr="003B5EB5" w:rsidRDefault="00FE7D4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3A305B" w:rsidP="003B5EB5">
            <w:pPr>
              <w:rPr>
                <w:rFonts w:ascii="Arial" w:hAnsi="Arial" w:cs="Arial"/>
              </w:rPr>
            </w:pPr>
            <w:r>
              <w:rPr>
                <w:rFonts w:ascii="Arial" w:hAnsi="Arial" w:cs="Arial"/>
              </w:rPr>
              <w:t>(y)</w:t>
            </w:r>
            <w:r w:rsidR="00FE7D48" w:rsidRPr="003B5EB5">
              <w:rPr>
                <w:rFonts w:ascii="Arial" w:hAnsi="Arial" w:cs="Arial"/>
              </w:rPr>
              <w:t>Responded to above.</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FE7D48" w:rsidRPr="003B5EB5" w:rsidRDefault="003A305B" w:rsidP="003B5EB5">
            <w:pPr>
              <w:rPr>
                <w:rFonts w:ascii="Arial" w:hAnsi="Arial" w:cs="Arial"/>
              </w:rPr>
            </w:pPr>
            <w:r>
              <w:rPr>
                <w:rFonts w:ascii="Arial" w:hAnsi="Arial" w:cs="Arial"/>
              </w:rPr>
              <w:t>(z)</w:t>
            </w:r>
            <w:r w:rsidR="00FE7D48" w:rsidRPr="003B5EB5">
              <w:rPr>
                <w:rFonts w:ascii="Arial" w:hAnsi="Arial" w:cs="Arial"/>
              </w:rPr>
              <w:t>Responded to above.</w:t>
            </w:r>
          </w:p>
          <w:p w:rsidR="00510B68" w:rsidRPr="003B5EB5" w:rsidRDefault="00510B68" w:rsidP="003B5EB5">
            <w:pPr>
              <w:rPr>
                <w:rFonts w:ascii="Arial" w:hAnsi="Arial" w:cs="Arial"/>
              </w:rPr>
            </w:pPr>
          </w:p>
          <w:p w:rsidR="00FE7D48" w:rsidRPr="003B5EB5" w:rsidRDefault="00FE7D48" w:rsidP="003B5EB5">
            <w:pPr>
              <w:rPr>
                <w:rFonts w:ascii="Arial" w:hAnsi="Arial" w:cs="Arial"/>
              </w:rPr>
            </w:pPr>
          </w:p>
          <w:p w:rsidR="00FE7D48" w:rsidRPr="003B5EB5" w:rsidRDefault="00FE7D48" w:rsidP="003B5EB5">
            <w:pPr>
              <w:rPr>
                <w:rFonts w:ascii="Arial" w:hAnsi="Arial" w:cs="Arial"/>
              </w:rPr>
            </w:pPr>
          </w:p>
          <w:p w:rsidR="00FE7D48" w:rsidRPr="003B5EB5" w:rsidRDefault="00FE7D48" w:rsidP="003B5EB5">
            <w:pPr>
              <w:rPr>
                <w:rFonts w:ascii="Arial" w:hAnsi="Arial" w:cs="Arial"/>
              </w:rPr>
            </w:pPr>
          </w:p>
          <w:p w:rsidR="00FE7D48" w:rsidRPr="003B5EB5" w:rsidRDefault="003A305B" w:rsidP="003B5EB5">
            <w:pPr>
              <w:rPr>
                <w:rFonts w:ascii="Arial" w:hAnsi="Arial" w:cs="Arial"/>
              </w:rPr>
            </w:pPr>
            <w:r>
              <w:rPr>
                <w:rFonts w:ascii="Arial" w:hAnsi="Arial" w:cs="Arial"/>
              </w:rPr>
              <w:t>(aa)</w:t>
            </w:r>
            <w:r w:rsidR="00FE7D48" w:rsidRPr="003B5EB5">
              <w:rPr>
                <w:rFonts w:ascii="Arial" w:hAnsi="Arial" w:cs="Arial"/>
              </w:rPr>
              <w:t>Responded to above.</w:t>
            </w: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3.9 Chamber of</w:t>
            </w:r>
          </w:p>
          <w:p w:rsidR="00510B68" w:rsidRPr="003B5EB5" w:rsidRDefault="00510B68" w:rsidP="003B5EB5">
            <w:pPr>
              <w:rPr>
                <w:rFonts w:ascii="Arial" w:hAnsi="Arial" w:cs="Arial"/>
                <w:b/>
                <w:bCs/>
              </w:rPr>
            </w:pPr>
            <w:r w:rsidRPr="003B5EB5">
              <w:rPr>
                <w:rFonts w:ascii="Arial" w:hAnsi="Arial" w:cs="Arial"/>
                <w:b/>
                <w:bCs/>
              </w:rPr>
              <w:t>Milling</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FB0F16">
              <w:rPr>
                <w:rFonts w:ascii="Arial" w:hAnsi="Arial" w:cs="Arial"/>
                <w:b/>
                <w:bCs/>
              </w:rPr>
              <w:t xml:space="preserve">clause </w:t>
            </w:r>
            <w:r w:rsidRPr="003B5EB5">
              <w:rPr>
                <w:rFonts w:ascii="Arial" w:hAnsi="Arial" w:cs="Arial"/>
                <w:b/>
                <w:bCs/>
              </w:rPr>
              <w:t>3</w:t>
            </w:r>
          </w:p>
        </w:tc>
        <w:tc>
          <w:tcPr>
            <w:tcW w:w="2382" w:type="pct"/>
          </w:tcPr>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 xml:space="preserve">Fees should be </w:t>
            </w:r>
            <w:r w:rsidRPr="003B5EB5">
              <w:rPr>
                <w:rFonts w:ascii="Arial" w:hAnsi="Arial" w:cs="Arial"/>
                <w:b/>
                <w:bCs/>
                <w:u w:val="single"/>
              </w:rPr>
              <w:t>applicable to the task at hand and not include overheads such as offices</w:t>
            </w:r>
            <w:r w:rsidRPr="003B5EB5">
              <w:rPr>
                <w:rFonts w:ascii="Arial" w:hAnsi="Arial" w:cs="Arial"/>
              </w:rPr>
              <w:t xml:space="preserve"> to reinforce Section 3 (1A)a: Fees may be charged in respect of the powers exercised and duties performed by the executive officer or the assignee, as the case maybe, to ensure compliance with this section</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The phrase “</w:t>
            </w:r>
            <w:r w:rsidRPr="003B5EB5">
              <w:rPr>
                <w:rFonts w:ascii="Arial" w:hAnsi="Arial" w:cs="Arial"/>
                <w:b/>
                <w:bCs/>
                <w:u w:val="single"/>
              </w:rPr>
              <w:t>in the opinion of the executive officer</w:t>
            </w:r>
            <w:r w:rsidRPr="003B5EB5">
              <w:rPr>
                <w:rFonts w:ascii="Arial" w:hAnsi="Arial" w:cs="Arial"/>
              </w:rPr>
              <w:t>” cannot be supported as it confines selection of directly affected groups to the discretion of executive officer. Directly affected groups should be terms of the MAP Act, Act No. 47 of 1996, (MAP ACT) as Amended. “A directly affected group means any group of persons, which is party to the production, sale, purchase, processing or consumption of an agricultural product and includes labour employed in the production or processing of such a product.” DALRRD to ensure that the Department of Treasury is aware of the fees imposed.</w:t>
            </w:r>
          </w:p>
          <w:p w:rsidR="00FE7D48" w:rsidRPr="003B5EB5" w:rsidRDefault="00FE7D48" w:rsidP="003B5EB5">
            <w:pPr>
              <w:pStyle w:val="ListParagraph"/>
              <w:ind w:left="256"/>
              <w:jc w:val="both"/>
              <w:rPr>
                <w:rFonts w:ascii="Arial" w:hAnsi="Arial" w:cs="Arial"/>
              </w:rPr>
            </w:pPr>
          </w:p>
        </w:tc>
        <w:tc>
          <w:tcPr>
            <w:tcW w:w="1413" w:type="pct"/>
          </w:tcPr>
          <w:p w:rsidR="00FE7D48" w:rsidRPr="003B5EB5" w:rsidRDefault="003A305B" w:rsidP="003B5EB5">
            <w:pPr>
              <w:jc w:val="both"/>
              <w:rPr>
                <w:rFonts w:ascii="Arial" w:hAnsi="Arial" w:cs="Arial"/>
                <w:bCs/>
                <w:iCs/>
              </w:rPr>
            </w:pPr>
            <w:r>
              <w:rPr>
                <w:rFonts w:ascii="Arial" w:hAnsi="Arial" w:cs="Arial"/>
                <w:bCs/>
                <w:iCs/>
              </w:rPr>
              <w:t>(bb)</w:t>
            </w:r>
            <w:r w:rsidR="00FE7D48" w:rsidRPr="003B5EB5">
              <w:rPr>
                <w:rFonts w:ascii="Arial" w:hAnsi="Arial" w:cs="Arial"/>
                <w:bCs/>
                <w:iCs/>
              </w:rPr>
              <w:t>Responded to above.</w:t>
            </w:r>
          </w:p>
          <w:p w:rsidR="00FE7D48" w:rsidRPr="003B5EB5" w:rsidRDefault="00FE7D48" w:rsidP="003B5EB5">
            <w:pPr>
              <w:jc w:val="both"/>
              <w:rPr>
                <w:rFonts w:ascii="Arial" w:hAnsi="Arial" w:cs="Arial"/>
                <w:bCs/>
                <w:iCs/>
              </w:rPr>
            </w:pPr>
          </w:p>
          <w:p w:rsidR="00FE7D48" w:rsidRPr="003B5EB5" w:rsidRDefault="00FE7D48" w:rsidP="003B5EB5">
            <w:pPr>
              <w:jc w:val="both"/>
              <w:rPr>
                <w:rFonts w:ascii="Arial" w:hAnsi="Arial" w:cs="Arial"/>
                <w:bCs/>
                <w:iCs/>
              </w:rPr>
            </w:pPr>
          </w:p>
          <w:p w:rsidR="00FE7D48" w:rsidRPr="003B5EB5" w:rsidRDefault="00FE7D48" w:rsidP="003B5EB5">
            <w:pPr>
              <w:jc w:val="both"/>
              <w:rPr>
                <w:rFonts w:ascii="Arial" w:hAnsi="Arial" w:cs="Arial"/>
                <w:bCs/>
                <w:iCs/>
              </w:rPr>
            </w:pPr>
          </w:p>
          <w:p w:rsidR="00FE7D48" w:rsidRPr="003B5EB5" w:rsidRDefault="00FE7D48" w:rsidP="003B5EB5">
            <w:pPr>
              <w:jc w:val="both"/>
              <w:rPr>
                <w:rFonts w:ascii="Arial" w:hAnsi="Arial" w:cs="Arial"/>
                <w:bCs/>
                <w:iCs/>
              </w:rPr>
            </w:pPr>
          </w:p>
          <w:p w:rsidR="00510B68" w:rsidRPr="003B5EB5" w:rsidRDefault="00510B68" w:rsidP="003B5EB5">
            <w:pPr>
              <w:rPr>
                <w:rFonts w:ascii="Arial" w:hAnsi="Arial" w:cs="Arial"/>
              </w:rPr>
            </w:pPr>
          </w:p>
          <w:p w:rsidR="00DB2E67" w:rsidRPr="003B5EB5" w:rsidRDefault="00DB2E67" w:rsidP="003B5EB5">
            <w:pPr>
              <w:rPr>
                <w:rFonts w:ascii="Arial" w:hAnsi="Arial" w:cs="Arial"/>
              </w:rPr>
            </w:pPr>
          </w:p>
          <w:p w:rsidR="00FE7D48" w:rsidRPr="003B5EB5" w:rsidRDefault="003A305B" w:rsidP="003B5EB5">
            <w:pPr>
              <w:rPr>
                <w:rFonts w:ascii="Arial" w:hAnsi="Arial" w:cs="Arial"/>
              </w:rPr>
            </w:pPr>
            <w:r>
              <w:rPr>
                <w:rFonts w:ascii="Arial" w:hAnsi="Arial" w:cs="Arial"/>
              </w:rPr>
              <w:t>(cc)</w:t>
            </w:r>
            <w:r w:rsidR="00FE7D48" w:rsidRPr="003B5EB5">
              <w:rPr>
                <w:rFonts w:ascii="Arial" w:hAnsi="Arial" w:cs="Arial"/>
              </w:rPr>
              <w:t>Responded to above.</w:t>
            </w:r>
          </w:p>
          <w:p w:rsidR="00510B68" w:rsidRPr="003B5EB5" w:rsidRDefault="00510B68" w:rsidP="003B5EB5">
            <w:pPr>
              <w:rPr>
                <w:rFonts w:ascii="Arial" w:hAnsi="Arial" w:cs="Arial"/>
              </w:rPr>
            </w:pPr>
            <w:r w:rsidRPr="003B5EB5">
              <w:rPr>
                <w:rFonts w:ascii="Arial" w:hAnsi="Arial" w:cs="Arial"/>
              </w:rPr>
              <w:t xml:space="preserve"> </w:t>
            </w: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3.10 Grain SA</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FB0F16">
              <w:rPr>
                <w:rFonts w:ascii="Arial" w:hAnsi="Arial" w:cs="Arial"/>
                <w:b/>
                <w:bCs/>
              </w:rPr>
              <w:t xml:space="preserve">clause </w:t>
            </w:r>
            <w:r w:rsidRPr="003B5EB5">
              <w:rPr>
                <w:rFonts w:ascii="Arial" w:hAnsi="Arial" w:cs="Arial"/>
                <w:b/>
                <w:bCs/>
              </w:rPr>
              <w:t>3</w:t>
            </w:r>
          </w:p>
        </w:tc>
        <w:tc>
          <w:tcPr>
            <w:tcW w:w="2382" w:type="pct"/>
          </w:tcPr>
          <w:p w:rsidR="00510B68" w:rsidRPr="003B5EB5" w:rsidRDefault="00510B68" w:rsidP="003B5EB5">
            <w:pPr>
              <w:pStyle w:val="ListParagraph"/>
              <w:numPr>
                <w:ilvl w:val="0"/>
                <w:numId w:val="30"/>
              </w:numPr>
              <w:jc w:val="both"/>
              <w:rPr>
                <w:rFonts w:ascii="Arial" w:hAnsi="Arial" w:cs="Arial"/>
              </w:rPr>
            </w:pPr>
            <w:r w:rsidRPr="003B5EB5">
              <w:rPr>
                <w:rFonts w:ascii="Arial" w:hAnsi="Arial" w:cs="Arial"/>
              </w:rPr>
              <w:t>Assignees should not be setting fees to generate a profit but should be strictly on a cost-recovery basis.</w:t>
            </w:r>
            <w:r w:rsidR="008B21A9" w:rsidRPr="003B5EB5">
              <w:rPr>
                <w:rFonts w:ascii="Arial" w:hAnsi="Arial" w:cs="Arial"/>
              </w:rPr>
              <w:t xml:space="preserve"> </w:t>
            </w:r>
            <w:r w:rsidRPr="003B5EB5">
              <w:rPr>
                <w:rFonts w:ascii="Arial" w:hAnsi="Arial" w:cs="Arial"/>
              </w:rPr>
              <w:t>The process of budgeting and compiling business plans, should be fully transparent to industry role-players. Fees should also only be levied per duty performed</w:t>
            </w:r>
          </w:p>
        </w:tc>
        <w:tc>
          <w:tcPr>
            <w:tcW w:w="1413" w:type="pct"/>
          </w:tcPr>
          <w:p w:rsidR="00280E94" w:rsidRPr="003B5EB5" w:rsidRDefault="003A305B" w:rsidP="003B5EB5">
            <w:pPr>
              <w:jc w:val="both"/>
              <w:rPr>
                <w:rFonts w:ascii="Arial" w:hAnsi="Arial" w:cs="Arial"/>
              </w:rPr>
            </w:pPr>
            <w:r>
              <w:rPr>
                <w:rFonts w:ascii="Arial" w:hAnsi="Arial" w:cs="Arial"/>
              </w:rPr>
              <w:t>(dd)</w:t>
            </w:r>
            <w:r w:rsidR="00280E94" w:rsidRPr="003B5EB5">
              <w:rPr>
                <w:rFonts w:ascii="Arial" w:hAnsi="Arial" w:cs="Arial"/>
              </w:rPr>
              <w:t>Responded to above.</w:t>
            </w:r>
          </w:p>
          <w:p w:rsidR="00280E94" w:rsidRPr="003B5EB5" w:rsidRDefault="00280E94" w:rsidP="003B5EB5">
            <w:pPr>
              <w:jc w:val="both"/>
              <w:rPr>
                <w:rFonts w:ascii="Arial" w:hAnsi="Arial" w:cs="Arial"/>
              </w:rPr>
            </w:pPr>
          </w:p>
          <w:p w:rsidR="00280E94" w:rsidRPr="003B5EB5" w:rsidRDefault="00280E94" w:rsidP="003B5EB5">
            <w:pPr>
              <w:jc w:val="both"/>
              <w:rPr>
                <w:rFonts w:ascii="Arial" w:hAnsi="Arial" w:cs="Arial"/>
              </w:rPr>
            </w:pPr>
          </w:p>
          <w:p w:rsidR="00280E94" w:rsidRPr="003B5EB5" w:rsidRDefault="00280E94" w:rsidP="003B5EB5">
            <w:pPr>
              <w:jc w:val="both"/>
              <w:rPr>
                <w:rFonts w:ascii="Arial" w:hAnsi="Arial" w:cs="Arial"/>
              </w:rPr>
            </w:pPr>
          </w:p>
          <w:p w:rsidR="00510B68" w:rsidRPr="003B5EB5" w:rsidRDefault="00510B68" w:rsidP="003B5EB5">
            <w:pPr>
              <w:jc w:val="both"/>
              <w:rPr>
                <w:rFonts w:ascii="Arial" w:hAnsi="Arial" w:cs="Arial"/>
              </w:rPr>
            </w:pPr>
          </w:p>
        </w:tc>
      </w:tr>
      <w:tr w:rsidR="00815241" w:rsidRPr="003B5EB5" w:rsidTr="00C83215">
        <w:tc>
          <w:tcPr>
            <w:tcW w:w="562" w:type="pct"/>
          </w:tcPr>
          <w:p w:rsidR="00815241" w:rsidRPr="003B5EB5" w:rsidRDefault="00815241" w:rsidP="003B5EB5">
            <w:pPr>
              <w:rPr>
                <w:rFonts w:ascii="Arial" w:hAnsi="Arial" w:cs="Arial"/>
                <w:b/>
                <w:bCs/>
              </w:rPr>
            </w:pPr>
            <w:r w:rsidRPr="003B5EB5">
              <w:rPr>
                <w:rFonts w:ascii="Arial" w:hAnsi="Arial" w:cs="Arial"/>
                <w:b/>
                <w:bCs/>
              </w:rPr>
              <w:t>3.11 SAMPRO</w:t>
            </w:r>
          </w:p>
        </w:tc>
        <w:tc>
          <w:tcPr>
            <w:tcW w:w="641" w:type="pct"/>
          </w:tcPr>
          <w:p w:rsidR="00815241" w:rsidRPr="003B5EB5" w:rsidRDefault="00815241" w:rsidP="003B5EB5">
            <w:pPr>
              <w:rPr>
                <w:rFonts w:ascii="Arial" w:hAnsi="Arial" w:cs="Arial"/>
                <w:b/>
                <w:bCs/>
              </w:rPr>
            </w:pPr>
            <w:r w:rsidRPr="003B5EB5">
              <w:rPr>
                <w:rFonts w:ascii="Arial" w:hAnsi="Arial" w:cs="Arial"/>
                <w:b/>
                <w:bCs/>
              </w:rPr>
              <w:t xml:space="preserve">Amendment of </w:t>
            </w:r>
            <w:r w:rsidR="00FB0F16">
              <w:rPr>
                <w:rFonts w:ascii="Arial" w:hAnsi="Arial" w:cs="Arial"/>
                <w:b/>
                <w:bCs/>
              </w:rPr>
              <w:t>clause 3</w:t>
            </w:r>
          </w:p>
        </w:tc>
        <w:tc>
          <w:tcPr>
            <w:tcW w:w="2382" w:type="pct"/>
          </w:tcPr>
          <w:p w:rsidR="00815241" w:rsidRPr="003B5EB5" w:rsidRDefault="00815241" w:rsidP="003B5EB5">
            <w:pPr>
              <w:pStyle w:val="ListParagraph"/>
              <w:numPr>
                <w:ilvl w:val="0"/>
                <w:numId w:val="30"/>
              </w:numPr>
              <w:jc w:val="both"/>
              <w:rPr>
                <w:rFonts w:ascii="Arial" w:hAnsi="Arial" w:cs="Arial"/>
              </w:rPr>
            </w:pPr>
            <w:r w:rsidRPr="003B5EB5">
              <w:rPr>
                <w:rFonts w:ascii="Arial" w:hAnsi="Arial" w:cs="Arial"/>
              </w:rPr>
              <w:t>It is proposed that Clause 4 should be expanded to include the requirement that each assignee should annually made audited financial accounts public, in order to make it possible for interested parties to assess the success of the implementation of the cost-recovery principle.</w:t>
            </w:r>
          </w:p>
          <w:p w:rsidR="00815241" w:rsidRPr="003B5EB5" w:rsidRDefault="00815241" w:rsidP="003B5EB5">
            <w:pPr>
              <w:pStyle w:val="ListParagraph"/>
              <w:ind w:left="256"/>
              <w:jc w:val="both"/>
              <w:rPr>
                <w:rFonts w:ascii="Arial" w:hAnsi="Arial" w:cs="Arial"/>
              </w:rPr>
            </w:pPr>
          </w:p>
          <w:p w:rsidR="00815241" w:rsidRPr="003B5EB5" w:rsidRDefault="00815241" w:rsidP="003B5EB5">
            <w:pPr>
              <w:pStyle w:val="ListParagraph"/>
              <w:numPr>
                <w:ilvl w:val="0"/>
                <w:numId w:val="30"/>
              </w:numPr>
              <w:jc w:val="both"/>
              <w:rPr>
                <w:rFonts w:ascii="Arial" w:hAnsi="Arial" w:cs="Arial"/>
              </w:rPr>
            </w:pPr>
            <w:r w:rsidRPr="003B5EB5">
              <w:rPr>
                <w:rFonts w:ascii="Arial" w:hAnsi="Arial" w:cs="Arial"/>
              </w:rPr>
              <w:t>In order to facilitate public scrutiny in respect of the implementation of the cost-recovery principle and transparency, it is proposed that the Amendment Bill should determine that each assignee should annually present a draft budget to interested parties to enable them to comment.</w:t>
            </w:r>
          </w:p>
          <w:p w:rsidR="00815241" w:rsidRPr="003B5EB5" w:rsidRDefault="00815241" w:rsidP="003B5EB5">
            <w:pPr>
              <w:pStyle w:val="ListParagraph"/>
              <w:rPr>
                <w:rFonts w:ascii="Arial" w:hAnsi="Arial" w:cs="Arial"/>
              </w:rPr>
            </w:pPr>
          </w:p>
          <w:p w:rsidR="00815241" w:rsidRPr="003B5EB5" w:rsidRDefault="00815241" w:rsidP="003B5EB5">
            <w:pPr>
              <w:pStyle w:val="ListParagraph"/>
              <w:numPr>
                <w:ilvl w:val="0"/>
                <w:numId w:val="30"/>
              </w:numPr>
              <w:jc w:val="both"/>
              <w:rPr>
                <w:rFonts w:ascii="Arial" w:hAnsi="Arial" w:cs="Arial"/>
              </w:rPr>
            </w:pPr>
            <w:r w:rsidRPr="003B5EB5">
              <w:rPr>
                <w:rFonts w:ascii="Arial" w:hAnsi="Arial" w:cs="Arial"/>
              </w:rPr>
              <w:t>In Clause 3, reference is made to “interested parties on individuals who, in the opinion of the executive officer, are directly affected by the actions of that assignee. No motivation is provided why the “executive officer” should be the sole judge of whether or not a person or party is “directly affected by the actions of the assignee”. It is not regarded as functional and justified that the “executive officer” should be the sole judge in respect of the matter concerned and it is proposed that the words “ who, are in the opinion of the executive officer ” be deleted</w:t>
            </w:r>
          </w:p>
        </w:tc>
        <w:tc>
          <w:tcPr>
            <w:tcW w:w="1413" w:type="pct"/>
          </w:tcPr>
          <w:p w:rsidR="00815241" w:rsidRPr="003B5EB5" w:rsidRDefault="003A305B" w:rsidP="003B5EB5">
            <w:pPr>
              <w:jc w:val="both"/>
              <w:rPr>
                <w:rFonts w:ascii="Arial" w:hAnsi="Arial" w:cs="Arial"/>
              </w:rPr>
            </w:pPr>
            <w:r>
              <w:rPr>
                <w:rFonts w:ascii="Arial" w:hAnsi="Arial" w:cs="Arial"/>
              </w:rPr>
              <w:t>(ee)</w:t>
            </w:r>
            <w:r w:rsidR="00815241" w:rsidRPr="003B5EB5">
              <w:rPr>
                <w:rFonts w:ascii="Arial" w:hAnsi="Arial" w:cs="Arial"/>
              </w:rPr>
              <w:t>Responded to above.</w:t>
            </w:r>
          </w:p>
          <w:p w:rsidR="00815241" w:rsidRPr="003B5EB5" w:rsidRDefault="00815241" w:rsidP="003B5EB5">
            <w:pPr>
              <w:jc w:val="both"/>
              <w:rPr>
                <w:rFonts w:ascii="Arial" w:hAnsi="Arial" w:cs="Arial"/>
              </w:rPr>
            </w:pPr>
          </w:p>
          <w:p w:rsidR="00815241" w:rsidRPr="003B5EB5" w:rsidRDefault="00815241" w:rsidP="003B5EB5">
            <w:pPr>
              <w:jc w:val="both"/>
              <w:rPr>
                <w:rFonts w:ascii="Arial" w:hAnsi="Arial" w:cs="Arial"/>
              </w:rPr>
            </w:pPr>
          </w:p>
          <w:p w:rsidR="00815241" w:rsidRPr="003B5EB5" w:rsidRDefault="00815241" w:rsidP="003B5EB5">
            <w:pPr>
              <w:jc w:val="both"/>
              <w:rPr>
                <w:rFonts w:ascii="Arial" w:hAnsi="Arial" w:cs="Arial"/>
              </w:rPr>
            </w:pPr>
          </w:p>
          <w:p w:rsidR="00815241" w:rsidRPr="003B5EB5" w:rsidRDefault="00815241" w:rsidP="003B5EB5">
            <w:pPr>
              <w:jc w:val="both"/>
              <w:rPr>
                <w:rFonts w:ascii="Arial" w:hAnsi="Arial" w:cs="Arial"/>
              </w:rPr>
            </w:pPr>
          </w:p>
          <w:p w:rsidR="00815241" w:rsidRPr="003B5EB5" w:rsidRDefault="00815241" w:rsidP="003B5EB5">
            <w:pPr>
              <w:jc w:val="both"/>
              <w:rPr>
                <w:rFonts w:ascii="Arial" w:hAnsi="Arial" w:cs="Arial"/>
              </w:rPr>
            </w:pPr>
          </w:p>
          <w:p w:rsidR="00815241" w:rsidRPr="003B5EB5" w:rsidRDefault="003A305B" w:rsidP="003B5EB5">
            <w:pPr>
              <w:jc w:val="both"/>
              <w:rPr>
                <w:rFonts w:ascii="Arial" w:hAnsi="Arial" w:cs="Arial"/>
              </w:rPr>
            </w:pPr>
            <w:r>
              <w:rPr>
                <w:rFonts w:ascii="Arial" w:hAnsi="Arial" w:cs="Arial"/>
              </w:rPr>
              <w:t>(ff)</w:t>
            </w:r>
            <w:r w:rsidR="00815241" w:rsidRPr="003B5EB5">
              <w:rPr>
                <w:rFonts w:ascii="Arial" w:hAnsi="Arial" w:cs="Arial"/>
              </w:rPr>
              <w:t>Responded to above.</w:t>
            </w:r>
          </w:p>
          <w:p w:rsidR="00815241" w:rsidRPr="003B5EB5" w:rsidRDefault="00815241" w:rsidP="003B5EB5">
            <w:pPr>
              <w:jc w:val="both"/>
              <w:rPr>
                <w:rFonts w:ascii="Arial" w:hAnsi="Arial" w:cs="Arial"/>
              </w:rPr>
            </w:pPr>
          </w:p>
          <w:p w:rsidR="00815241" w:rsidRPr="003B5EB5" w:rsidRDefault="00815241" w:rsidP="003B5EB5">
            <w:pPr>
              <w:jc w:val="both"/>
              <w:rPr>
                <w:rFonts w:ascii="Arial" w:hAnsi="Arial" w:cs="Arial"/>
              </w:rPr>
            </w:pPr>
          </w:p>
          <w:p w:rsidR="00815241" w:rsidRPr="003B5EB5" w:rsidRDefault="00815241" w:rsidP="003B5EB5">
            <w:pPr>
              <w:jc w:val="both"/>
              <w:rPr>
                <w:rFonts w:ascii="Arial" w:hAnsi="Arial" w:cs="Arial"/>
              </w:rPr>
            </w:pPr>
          </w:p>
          <w:p w:rsidR="00815241" w:rsidRPr="003B5EB5" w:rsidRDefault="00815241" w:rsidP="003B5EB5">
            <w:pPr>
              <w:jc w:val="both"/>
              <w:rPr>
                <w:rFonts w:ascii="Arial" w:hAnsi="Arial" w:cs="Arial"/>
              </w:rPr>
            </w:pPr>
          </w:p>
          <w:p w:rsidR="00815241" w:rsidRPr="003B5EB5" w:rsidRDefault="003A305B" w:rsidP="003B5EB5">
            <w:pPr>
              <w:jc w:val="both"/>
              <w:rPr>
                <w:rFonts w:ascii="Arial" w:hAnsi="Arial" w:cs="Arial"/>
              </w:rPr>
            </w:pPr>
            <w:r>
              <w:rPr>
                <w:rFonts w:ascii="Arial" w:hAnsi="Arial" w:cs="Arial"/>
              </w:rPr>
              <w:t>(gg)</w:t>
            </w:r>
            <w:r w:rsidR="00815241" w:rsidRPr="003B5EB5">
              <w:rPr>
                <w:rFonts w:ascii="Arial" w:hAnsi="Arial" w:cs="Arial"/>
              </w:rPr>
              <w:t>Responded to above.</w:t>
            </w:r>
          </w:p>
        </w:tc>
      </w:tr>
      <w:tr w:rsidR="00510B68" w:rsidRPr="003B5EB5" w:rsidTr="00C83215">
        <w:trPr>
          <w:trHeight w:val="505"/>
        </w:trPr>
        <w:tc>
          <w:tcPr>
            <w:tcW w:w="5000" w:type="pct"/>
            <w:gridSpan w:val="4"/>
          </w:tcPr>
          <w:p w:rsidR="00510B68" w:rsidRPr="003B5EB5" w:rsidRDefault="00510B68" w:rsidP="003B5EB5">
            <w:pPr>
              <w:rPr>
                <w:rFonts w:ascii="Arial" w:hAnsi="Arial" w:cs="Arial"/>
              </w:rPr>
            </w:pPr>
            <w:r w:rsidRPr="003B5EB5">
              <w:rPr>
                <w:rFonts w:ascii="Arial" w:hAnsi="Arial" w:cs="Arial"/>
              </w:rPr>
              <w:t xml:space="preserve">                                      </w:t>
            </w:r>
          </w:p>
          <w:p w:rsidR="00510B68" w:rsidRPr="003B5EB5" w:rsidRDefault="00510B68" w:rsidP="003B5EB5">
            <w:pPr>
              <w:rPr>
                <w:rFonts w:ascii="Arial" w:hAnsi="Arial" w:cs="Arial"/>
                <w:b/>
                <w:bCs/>
              </w:rPr>
            </w:pPr>
          </w:p>
          <w:p w:rsidR="00510B68" w:rsidRPr="003B5EB5" w:rsidRDefault="00510B68" w:rsidP="003B5EB5">
            <w:pPr>
              <w:rPr>
                <w:rFonts w:ascii="Arial" w:hAnsi="Arial" w:cs="Arial"/>
                <w:b/>
                <w:bCs/>
              </w:rPr>
            </w:pPr>
            <w:r w:rsidRPr="003B5EB5">
              <w:rPr>
                <w:rFonts w:ascii="Arial" w:hAnsi="Arial" w:cs="Arial"/>
                <w:b/>
                <w:bCs/>
              </w:rPr>
              <w:t xml:space="preserve">                                   </w:t>
            </w:r>
            <w:r w:rsidR="00D44527">
              <w:rPr>
                <w:rFonts w:ascii="Arial" w:hAnsi="Arial" w:cs="Arial"/>
                <w:b/>
                <w:bCs/>
              </w:rPr>
              <w:t xml:space="preserve">CLAUSE </w:t>
            </w:r>
            <w:r w:rsidRPr="003B5EB5">
              <w:rPr>
                <w:rFonts w:ascii="Arial" w:hAnsi="Arial" w:cs="Arial"/>
                <w:b/>
                <w:bCs/>
              </w:rPr>
              <w:t xml:space="preserve">3A: AMENDMENT OF </w:t>
            </w:r>
            <w:r w:rsidR="00D44527">
              <w:rPr>
                <w:rFonts w:ascii="Arial" w:hAnsi="Arial" w:cs="Arial"/>
                <w:b/>
                <w:bCs/>
              </w:rPr>
              <w:t>CLAU</w:t>
            </w:r>
            <w:r w:rsidR="00FB0F16">
              <w:rPr>
                <w:rFonts w:ascii="Arial" w:hAnsi="Arial" w:cs="Arial"/>
                <w:b/>
                <w:bCs/>
              </w:rPr>
              <w:t>S</w:t>
            </w:r>
            <w:r w:rsidR="00D44527">
              <w:rPr>
                <w:rFonts w:ascii="Arial" w:hAnsi="Arial" w:cs="Arial"/>
                <w:b/>
                <w:bCs/>
              </w:rPr>
              <w:t>E</w:t>
            </w:r>
            <w:r w:rsidRPr="003B5EB5">
              <w:rPr>
                <w:rFonts w:ascii="Arial" w:hAnsi="Arial" w:cs="Arial"/>
                <w:b/>
                <w:bCs/>
              </w:rPr>
              <w:t xml:space="preserve"> 3A – INSERTION OF “AUDITS”</w:t>
            </w:r>
          </w:p>
          <w:p w:rsidR="00510B68" w:rsidRPr="003B5EB5" w:rsidRDefault="00510B68" w:rsidP="003B5EB5">
            <w:pPr>
              <w:rPr>
                <w:rFonts w:ascii="Arial" w:hAnsi="Arial" w:cs="Arial"/>
                <w:b/>
                <w:bCs/>
              </w:rPr>
            </w:pP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3A.1 AGBIZ</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FB0F16">
              <w:rPr>
                <w:rFonts w:ascii="Arial" w:hAnsi="Arial" w:cs="Arial"/>
                <w:b/>
                <w:bCs/>
              </w:rPr>
              <w:t xml:space="preserve">clause </w:t>
            </w:r>
            <w:r w:rsidRPr="003B5EB5">
              <w:rPr>
                <w:rFonts w:ascii="Arial" w:hAnsi="Arial" w:cs="Arial"/>
                <w:b/>
                <w:bCs/>
              </w:rPr>
              <w:t>3A</w:t>
            </w:r>
          </w:p>
        </w:tc>
        <w:tc>
          <w:tcPr>
            <w:tcW w:w="2382" w:type="pct"/>
          </w:tcPr>
          <w:p w:rsidR="00510B68" w:rsidRPr="003B5EB5" w:rsidRDefault="00510B68" w:rsidP="003B5EB5">
            <w:pPr>
              <w:pStyle w:val="ListParagraph"/>
              <w:numPr>
                <w:ilvl w:val="0"/>
                <w:numId w:val="31"/>
              </w:numPr>
              <w:ind w:left="321"/>
              <w:jc w:val="both"/>
              <w:rPr>
                <w:rFonts w:ascii="Arial" w:hAnsi="Arial" w:cs="Arial"/>
              </w:rPr>
            </w:pPr>
            <w:r w:rsidRPr="003B5EB5">
              <w:rPr>
                <w:rFonts w:ascii="Arial" w:hAnsi="Arial" w:cs="Arial"/>
              </w:rPr>
              <w:t>The Act should make provision for specifying “who pays for what” by means of regulations issued by the Minister. The methodology of “who pays for what” should be determined as part of the industry engagement process to establish the extend of the “management control system” required for the specific industry</w:t>
            </w:r>
          </w:p>
          <w:p w:rsidR="00510B68" w:rsidRPr="003B5EB5" w:rsidRDefault="00510B68" w:rsidP="003B5EB5">
            <w:pPr>
              <w:pStyle w:val="ListParagraph"/>
              <w:rPr>
                <w:rFonts w:ascii="Arial" w:hAnsi="Arial" w:cs="Arial"/>
              </w:rPr>
            </w:pP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1"/>
              </w:numPr>
              <w:ind w:left="321" w:hanging="321"/>
              <w:jc w:val="both"/>
              <w:rPr>
                <w:rFonts w:ascii="Arial" w:hAnsi="Arial" w:cs="Arial"/>
              </w:rPr>
            </w:pPr>
            <w:r w:rsidRPr="003B5EB5">
              <w:rPr>
                <w:rFonts w:ascii="Arial" w:hAnsi="Arial" w:cs="Arial"/>
              </w:rPr>
              <w:t>The inclusion of the word “test” in subclause (d) is therefore questioned</w:t>
            </w:r>
          </w:p>
          <w:p w:rsidR="00510B68" w:rsidRPr="003B5EB5" w:rsidRDefault="00510B68" w:rsidP="003B5EB5">
            <w:pPr>
              <w:pStyle w:val="ListParagraph"/>
              <w:jc w:val="both"/>
              <w:rPr>
                <w:rFonts w:ascii="Arial" w:hAnsi="Arial" w:cs="Arial"/>
              </w:rPr>
            </w:pPr>
          </w:p>
          <w:p w:rsidR="00BE12A0" w:rsidRPr="003B5EB5" w:rsidRDefault="00BE12A0" w:rsidP="003B5EB5">
            <w:pPr>
              <w:pStyle w:val="ListParagraph"/>
              <w:jc w:val="both"/>
              <w:rPr>
                <w:rFonts w:ascii="Arial" w:hAnsi="Arial" w:cs="Arial"/>
              </w:rPr>
            </w:pPr>
          </w:p>
          <w:p w:rsidR="00BE12A0" w:rsidRPr="003B5EB5" w:rsidRDefault="00BE12A0" w:rsidP="003B5EB5">
            <w:pPr>
              <w:pStyle w:val="ListParagraph"/>
              <w:jc w:val="both"/>
              <w:rPr>
                <w:rFonts w:ascii="Arial" w:hAnsi="Arial" w:cs="Arial"/>
              </w:rPr>
            </w:pPr>
          </w:p>
          <w:p w:rsidR="00510B68" w:rsidRPr="003B5EB5" w:rsidRDefault="00510B68" w:rsidP="003B5EB5">
            <w:pPr>
              <w:pStyle w:val="ListParagraph"/>
              <w:numPr>
                <w:ilvl w:val="0"/>
                <w:numId w:val="31"/>
              </w:numPr>
              <w:ind w:left="321"/>
              <w:jc w:val="both"/>
              <w:rPr>
                <w:rFonts w:ascii="Arial" w:hAnsi="Arial" w:cs="Arial"/>
              </w:rPr>
            </w:pPr>
            <w:r w:rsidRPr="003B5EB5">
              <w:rPr>
                <w:rFonts w:ascii="Arial" w:hAnsi="Arial" w:cs="Arial"/>
              </w:rPr>
              <w:t>Preference should be given to modalities whereby existing structures are optimally utilised, provided that transparency and accountability can be maintained.  Agbiz is in favour of a system of accredited organisations that will be empowered to perform auditing, monitoring or compliance with certain aspects of the legislation. The purpose for which an assignee is appointed must however be very clear. It is not clear who will pay for audits done under the Act</w:t>
            </w:r>
            <w:r w:rsidR="00BE12A0" w:rsidRPr="003B5EB5">
              <w:rPr>
                <w:rFonts w:ascii="Arial" w:hAnsi="Arial" w:cs="Arial"/>
              </w:rPr>
              <w:t>.</w:t>
            </w:r>
          </w:p>
        </w:tc>
        <w:tc>
          <w:tcPr>
            <w:tcW w:w="1413" w:type="pct"/>
          </w:tcPr>
          <w:p w:rsidR="00510B68" w:rsidRPr="003B5EB5" w:rsidRDefault="003A305B" w:rsidP="003B5EB5">
            <w:pPr>
              <w:jc w:val="both"/>
              <w:rPr>
                <w:rFonts w:ascii="Arial" w:hAnsi="Arial" w:cs="Arial"/>
              </w:rPr>
            </w:pPr>
            <w:r>
              <w:rPr>
                <w:rFonts w:ascii="Arial" w:hAnsi="Arial" w:cs="Arial"/>
              </w:rPr>
              <w:t>(a)</w:t>
            </w:r>
            <w:r w:rsidR="00C83215" w:rsidRPr="003B5EB5">
              <w:rPr>
                <w:rFonts w:ascii="Arial" w:hAnsi="Arial" w:cs="Arial"/>
              </w:rPr>
              <w:t>Agreed, s</w:t>
            </w:r>
            <w:r w:rsidR="00510B68" w:rsidRPr="003B5EB5">
              <w:rPr>
                <w:rFonts w:ascii="Arial" w:hAnsi="Arial" w:cs="Arial"/>
              </w:rPr>
              <w:t>ection 3A (4) of the APS Act</w:t>
            </w:r>
            <w:r w:rsidR="00C83215" w:rsidRPr="003B5EB5">
              <w:rPr>
                <w:rFonts w:ascii="Arial" w:hAnsi="Arial" w:cs="Arial"/>
              </w:rPr>
              <w:t xml:space="preserve"> provides for that.</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C83215" w:rsidRPr="003B5EB5" w:rsidRDefault="00C83215" w:rsidP="003B5EB5">
            <w:pPr>
              <w:jc w:val="both"/>
              <w:rPr>
                <w:rFonts w:ascii="Arial" w:hAnsi="Arial" w:cs="Arial"/>
              </w:rPr>
            </w:pPr>
          </w:p>
          <w:p w:rsidR="00510B68" w:rsidRPr="003B5EB5" w:rsidRDefault="003A305B" w:rsidP="003B5EB5">
            <w:pPr>
              <w:jc w:val="both"/>
              <w:rPr>
                <w:rFonts w:ascii="Arial" w:hAnsi="Arial" w:cs="Arial"/>
              </w:rPr>
            </w:pPr>
            <w:r>
              <w:rPr>
                <w:rFonts w:ascii="Arial" w:hAnsi="Arial" w:cs="Arial"/>
              </w:rPr>
              <w:t>(b)</w:t>
            </w:r>
            <w:r w:rsidR="00C83215" w:rsidRPr="003B5EB5">
              <w:rPr>
                <w:rFonts w:ascii="Arial" w:hAnsi="Arial" w:cs="Arial"/>
              </w:rPr>
              <w:t>This is not a new insertion.</w:t>
            </w:r>
            <w:r w:rsidR="00510B68" w:rsidRPr="003B5EB5">
              <w:rPr>
                <w:rFonts w:ascii="Arial" w:hAnsi="Arial" w:cs="Arial"/>
              </w:rPr>
              <w:t xml:space="preserve"> </w:t>
            </w:r>
          </w:p>
          <w:p w:rsidR="00510B68" w:rsidRPr="003B5EB5" w:rsidRDefault="00510B68" w:rsidP="003B5EB5">
            <w:pPr>
              <w:rPr>
                <w:rFonts w:ascii="Arial" w:hAnsi="Arial" w:cs="Arial"/>
              </w:rPr>
            </w:pPr>
          </w:p>
          <w:p w:rsidR="00C83215" w:rsidRPr="003B5EB5" w:rsidRDefault="00C83215" w:rsidP="003B5EB5">
            <w:pPr>
              <w:rPr>
                <w:rFonts w:ascii="Arial" w:hAnsi="Arial" w:cs="Arial"/>
              </w:rPr>
            </w:pPr>
          </w:p>
          <w:p w:rsidR="00C83215" w:rsidRPr="003B5EB5" w:rsidRDefault="00C83215" w:rsidP="003B5EB5">
            <w:pPr>
              <w:rPr>
                <w:rFonts w:ascii="Arial" w:hAnsi="Arial" w:cs="Arial"/>
              </w:rPr>
            </w:pPr>
          </w:p>
          <w:p w:rsidR="00BE12A0" w:rsidRPr="003B5EB5" w:rsidRDefault="00BE12A0" w:rsidP="003B5EB5">
            <w:pPr>
              <w:jc w:val="both"/>
              <w:rPr>
                <w:rFonts w:ascii="Arial" w:hAnsi="Arial" w:cs="Arial"/>
              </w:rPr>
            </w:pPr>
          </w:p>
          <w:p w:rsidR="00510B68" w:rsidRPr="003B5EB5" w:rsidRDefault="003A305B" w:rsidP="003B5EB5">
            <w:pPr>
              <w:jc w:val="both"/>
              <w:rPr>
                <w:rFonts w:ascii="Arial" w:hAnsi="Arial" w:cs="Arial"/>
              </w:rPr>
            </w:pPr>
            <w:r>
              <w:rPr>
                <w:rFonts w:ascii="Arial" w:hAnsi="Arial" w:cs="Arial"/>
              </w:rPr>
              <w:t>(c)</w:t>
            </w:r>
            <w:r w:rsidR="00BE12A0" w:rsidRPr="003B5EB5">
              <w:rPr>
                <w:rFonts w:ascii="Arial" w:hAnsi="Arial" w:cs="Arial"/>
              </w:rPr>
              <w:t xml:space="preserve">Section 3A(4) will be recommended for amendment by inserting Section 3A (2) (c) to accommodate payments for audits. </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 xml:space="preserve">3A .2. Consumer Goods Council of South Africa </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FB0F16">
              <w:rPr>
                <w:rFonts w:ascii="Arial" w:hAnsi="Arial" w:cs="Arial"/>
                <w:b/>
                <w:bCs/>
              </w:rPr>
              <w:t xml:space="preserve">clause </w:t>
            </w:r>
            <w:r w:rsidRPr="003B5EB5">
              <w:rPr>
                <w:rFonts w:ascii="Arial" w:hAnsi="Arial" w:cs="Arial"/>
                <w:b/>
                <w:bCs/>
              </w:rPr>
              <w:t>3A</w:t>
            </w:r>
          </w:p>
        </w:tc>
        <w:tc>
          <w:tcPr>
            <w:tcW w:w="2382" w:type="pct"/>
          </w:tcPr>
          <w:p w:rsidR="00510B68" w:rsidRPr="003B5EB5" w:rsidRDefault="00510B68" w:rsidP="003B5EB5">
            <w:pPr>
              <w:pStyle w:val="ListParagraph"/>
              <w:numPr>
                <w:ilvl w:val="0"/>
                <w:numId w:val="31"/>
              </w:numPr>
              <w:ind w:left="179" w:hanging="283"/>
              <w:jc w:val="both"/>
              <w:rPr>
                <w:rFonts w:ascii="Arial" w:hAnsi="Arial" w:cs="Arial"/>
              </w:rPr>
            </w:pPr>
            <w:r w:rsidRPr="003B5EB5">
              <w:rPr>
                <w:rFonts w:ascii="Arial" w:hAnsi="Arial" w:cs="Arial"/>
              </w:rPr>
              <w:t>APS Act deals with compositional requirements. We do not agree that food safety and quality should be included as these are regulated by the Department of Health</w:t>
            </w:r>
            <w:r w:rsidR="00BE12A0" w:rsidRPr="003B5EB5">
              <w:rPr>
                <w:rFonts w:ascii="Arial" w:hAnsi="Arial" w:cs="Arial"/>
              </w:rPr>
              <w:t>.</w:t>
            </w:r>
          </w:p>
          <w:p w:rsidR="00510B68" w:rsidRPr="003B5EB5" w:rsidRDefault="00510B68" w:rsidP="003B5EB5">
            <w:pPr>
              <w:pStyle w:val="ListParagraph"/>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1"/>
              </w:numPr>
              <w:ind w:left="321"/>
              <w:jc w:val="both"/>
              <w:rPr>
                <w:rFonts w:ascii="Arial" w:hAnsi="Arial" w:cs="Arial"/>
              </w:rPr>
            </w:pPr>
            <w:r w:rsidRPr="003B5EB5">
              <w:rPr>
                <w:rFonts w:ascii="Arial" w:hAnsi="Arial" w:cs="Arial"/>
              </w:rPr>
              <w:t>We recommend that inspections should be conducted at source to avoid duplication. In most instances the same supplier supplies multiple retailers, and there is therefore no need for products to be inspected at the supplier, market, distribution centre and the store</w:t>
            </w:r>
            <w:r w:rsidR="00BE12A0" w:rsidRPr="003B5EB5">
              <w:rPr>
                <w:rFonts w:ascii="Arial" w:hAnsi="Arial" w:cs="Arial"/>
              </w:rPr>
              <w:t>.</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1"/>
              </w:numPr>
              <w:ind w:left="321"/>
              <w:jc w:val="both"/>
              <w:rPr>
                <w:rFonts w:ascii="Arial" w:hAnsi="Arial" w:cs="Arial"/>
              </w:rPr>
            </w:pPr>
            <w:r w:rsidRPr="003B5EB5">
              <w:rPr>
                <w:rFonts w:ascii="Arial" w:hAnsi="Arial" w:cs="Arial"/>
              </w:rPr>
              <w:t>Furthermore, a separate audit need not be introduced, and we recommend that DALRRD accepts the suppliers’ current audit that is in place for organic /free range products, for example. The audit should be based on industry codes of practice and or global standards for free range products. In the case of organic products this is generally a certification audit based on the SABS standards. It should not be necessary for the audit to be verifie</w:t>
            </w:r>
            <w:r w:rsidR="00BE12A0" w:rsidRPr="003B5EB5">
              <w:rPr>
                <w:rFonts w:ascii="Arial" w:hAnsi="Arial" w:cs="Arial"/>
              </w:rPr>
              <w:t>d</w:t>
            </w:r>
            <w:r w:rsidRPr="003B5EB5">
              <w:rPr>
                <w:rFonts w:ascii="Arial" w:hAnsi="Arial" w:cs="Arial"/>
              </w:rPr>
              <w:t xml:space="preserve"> but rather just accepted because of its current global authenticity</w:t>
            </w:r>
            <w:r w:rsidR="00BE12A0" w:rsidRPr="003B5EB5">
              <w:rPr>
                <w:rFonts w:ascii="Arial" w:hAnsi="Arial" w:cs="Arial"/>
              </w:rPr>
              <w:t>.</w:t>
            </w:r>
          </w:p>
          <w:p w:rsidR="00BE12A0" w:rsidRPr="003B5EB5" w:rsidRDefault="00BE12A0" w:rsidP="003B5EB5">
            <w:pPr>
              <w:jc w:val="both"/>
              <w:rPr>
                <w:rFonts w:ascii="Arial" w:hAnsi="Arial" w:cs="Arial"/>
              </w:rPr>
            </w:pPr>
          </w:p>
        </w:tc>
        <w:tc>
          <w:tcPr>
            <w:tcW w:w="1413" w:type="pct"/>
          </w:tcPr>
          <w:p w:rsidR="00510B68" w:rsidRPr="003B5EB5" w:rsidRDefault="003A305B" w:rsidP="003B5EB5">
            <w:pPr>
              <w:jc w:val="both"/>
              <w:rPr>
                <w:rFonts w:ascii="Arial" w:hAnsi="Arial" w:cs="Arial"/>
              </w:rPr>
            </w:pPr>
            <w:r>
              <w:rPr>
                <w:rFonts w:ascii="Arial" w:hAnsi="Arial" w:cs="Arial"/>
              </w:rPr>
              <w:t>(d)</w:t>
            </w:r>
            <w:r w:rsidR="00510B68" w:rsidRPr="003B5EB5">
              <w:rPr>
                <w:rFonts w:ascii="Arial" w:hAnsi="Arial" w:cs="Arial"/>
              </w:rPr>
              <w:t>The comment raised by CGCSA is not borne out by facts in the proposed Bill or the current Act. The APS Act will not cover aspects that are beyond its mandate.</w:t>
            </w:r>
          </w:p>
          <w:p w:rsidR="00510B68" w:rsidRPr="003B5EB5" w:rsidRDefault="00510B68" w:rsidP="003B5EB5">
            <w:pPr>
              <w:jc w:val="both"/>
              <w:rPr>
                <w:rFonts w:ascii="Arial" w:hAnsi="Arial" w:cs="Arial"/>
                <w:color w:val="FF0000"/>
              </w:rPr>
            </w:pPr>
          </w:p>
          <w:p w:rsidR="00BE12A0" w:rsidRPr="003B5EB5" w:rsidRDefault="00BE12A0" w:rsidP="003B5EB5">
            <w:pPr>
              <w:jc w:val="both"/>
              <w:rPr>
                <w:rFonts w:ascii="Arial" w:hAnsi="Arial" w:cs="Arial"/>
                <w:color w:val="FF0000"/>
              </w:rPr>
            </w:pPr>
          </w:p>
          <w:p w:rsidR="00510B68" w:rsidRPr="003B5EB5" w:rsidRDefault="003A305B" w:rsidP="003B5EB5">
            <w:pPr>
              <w:jc w:val="both"/>
              <w:rPr>
                <w:rFonts w:ascii="Arial" w:hAnsi="Arial" w:cs="Arial"/>
              </w:rPr>
            </w:pPr>
            <w:r>
              <w:rPr>
                <w:rFonts w:ascii="Arial" w:hAnsi="Arial" w:cs="Arial"/>
              </w:rPr>
              <w:t>(e)</w:t>
            </w:r>
            <w:r w:rsidR="00BE12A0" w:rsidRPr="003B5EB5">
              <w:rPr>
                <w:rFonts w:ascii="Arial" w:hAnsi="Arial" w:cs="Arial"/>
              </w:rPr>
              <w:t>Inspections are not the subject of the Bill</w:t>
            </w:r>
          </w:p>
          <w:p w:rsidR="00510B68" w:rsidRPr="003B5EB5" w:rsidRDefault="00510B68" w:rsidP="003B5EB5">
            <w:pPr>
              <w:jc w:val="both"/>
              <w:rPr>
                <w:rFonts w:ascii="Arial" w:hAnsi="Arial" w:cs="Arial"/>
                <w:color w:val="FF0000"/>
              </w:rPr>
            </w:pPr>
          </w:p>
          <w:p w:rsidR="00BE12A0" w:rsidRPr="003B5EB5" w:rsidRDefault="00BE12A0" w:rsidP="003B5EB5">
            <w:pPr>
              <w:jc w:val="both"/>
              <w:rPr>
                <w:rFonts w:ascii="Arial" w:hAnsi="Arial" w:cs="Arial"/>
                <w:color w:val="FF0000"/>
              </w:rPr>
            </w:pPr>
          </w:p>
          <w:p w:rsidR="00BE12A0" w:rsidRPr="003B5EB5" w:rsidRDefault="00BE12A0" w:rsidP="003B5EB5">
            <w:pPr>
              <w:jc w:val="both"/>
              <w:rPr>
                <w:rFonts w:ascii="Arial" w:hAnsi="Arial" w:cs="Arial"/>
                <w:color w:val="FF0000"/>
              </w:rPr>
            </w:pPr>
          </w:p>
          <w:p w:rsidR="00510B68" w:rsidRPr="003B5EB5" w:rsidRDefault="003A305B" w:rsidP="003B5EB5">
            <w:pPr>
              <w:jc w:val="both"/>
              <w:rPr>
                <w:rFonts w:ascii="Arial" w:hAnsi="Arial" w:cs="Arial"/>
              </w:rPr>
            </w:pPr>
            <w:r>
              <w:rPr>
                <w:rFonts w:ascii="Arial" w:hAnsi="Arial" w:cs="Arial"/>
              </w:rPr>
              <w:t>(f)</w:t>
            </w:r>
            <w:r w:rsidR="00510B68" w:rsidRPr="003B5EB5">
              <w:rPr>
                <w:rFonts w:ascii="Arial" w:hAnsi="Arial" w:cs="Arial"/>
              </w:rPr>
              <w:t>Mandatory inspections need to be carried out by designated inspectors or officers as part of regulatory compliance. The industry need also to practice and adhere to good and best agricultural practices as part of their due diligence</w:t>
            </w:r>
            <w:r w:rsidR="00BE12A0" w:rsidRPr="003B5EB5">
              <w:rPr>
                <w:rFonts w:ascii="Arial" w:hAnsi="Arial" w:cs="Arial"/>
              </w:rPr>
              <w:t>.</w:t>
            </w:r>
            <w:r w:rsidR="00510B68" w:rsidRPr="003B5EB5">
              <w:rPr>
                <w:rFonts w:ascii="Arial" w:hAnsi="Arial" w:cs="Arial"/>
              </w:rPr>
              <w:t xml:space="preserve"> </w:t>
            </w: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3A. 3. PEPSICO</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FB0F16">
              <w:rPr>
                <w:rFonts w:ascii="Arial" w:hAnsi="Arial" w:cs="Arial"/>
                <w:b/>
                <w:bCs/>
              </w:rPr>
              <w:t xml:space="preserve">clause </w:t>
            </w:r>
            <w:r w:rsidRPr="003B5EB5">
              <w:rPr>
                <w:rFonts w:ascii="Arial" w:hAnsi="Arial" w:cs="Arial"/>
                <w:b/>
                <w:bCs/>
              </w:rPr>
              <w:t>3A</w:t>
            </w:r>
          </w:p>
        </w:tc>
        <w:tc>
          <w:tcPr>
            <w:tcW w:w="2382" w:type="pct"/>
          </w:tcPr>
          <w:p w:rsidR="00510B68" w:rsidRPr="003B5EB5" w:rsidRDefault="00510B68" w:rsidP="003B5EB5">
            <w:pPr>
              <w:pStyle w:val="ListParagraph"/>
              <w:numPr>
                <w:ilvl w:val="0"/>
                <w:numId w:val="31"/>
              </w:numPr>
              <w:ind w:left="179" w:hanging="283"/>
              <w:jc w:val="both"/>
              <w:rPr>
                <w:rFonts w:ascii="Arial" w:hAnsi="Arial" w:cs="Arial"/>
              </w:rPr>
            </w:pPr>
            <w:r w:rsidRPr="003B5EB5">
              <w:rPr>
                <w:rFonts w:ascii="Arial" w:hAnsi="Arial" w:cs="Arial"/>
              </w:rPr>
              <w:t>in contradistinction to the proposed definition of the term ‘audit’, the term ‘inspection’ is not defined. This creates uncertainty as to the meaning of the respective terms and the extent to which they are intended to overlap / differ. Clear and concise definitions of both of these terms must be included;</w:t>
            </w:r>
          </w:p>
        </w:tc>
        <w:tc>
          <w:tcPr>
            <w:tcW w:w="1413" w:type="pct"/>
          </w:tcPr>
          <w:p w:rsidR="00510B68" w:rsidRPr="003B5EB5" w:rsidRDefault="003A305B" w:rsidP="003B5EB5">
            <w:pPr>
              <w:jc w:val="both"/>
              <w:rPr>
                <w:rFonts w:ascii="Arial" w:hAnsi="Arial" w:cs="Arial"/>
                <w:color w:val="FF0000"/>
              </w:rPr>
            </w:pPr>
            <w:r>
              <w:rPr>
                <w:rFonts w:ascii="Arial" w:hAnsi="Arial" w:cs="Arial"/>
              </w:rPr>
              <w:t>(g)</w:t>
            </w:r>
            <w:r w:rsidR="00510B68" w:rsidRPr="003B5EB5">
              <w:rPr>
                <w:rFonts w:ascii="Arial" w:hAnsi="Arial" w:cs="Arial"/>
              </w:rPr>
              <w:t>Inspection and audit are two separate controls. Inspection is set out in section 3A</w:t>
            </w:r>
            <w:r w:rsidR="00BE12A0" w:rsidRPr="003B5EB5">
              <w:rPr>
                <w:rFonts w:ascii="Arial" w:hAnsi="Arial" w:cs="Arial"/>
              </w:rPr>
              <w:t>(1)</w:t>
            </w:r>
            <w:r w:rsidR="00510B68" w:rsidRPr="003B5EB5">
              <w:rPr>
                <w:rFonts w:ascii="Arial" w:hAnsi="Arial" w:cs="Arial"/>
              </w:rPr>
              <w:t xml:space="preserve"> of the APS Act, and it relates to end-point product inspection whilst audit pertains to the management control system in relation to production methods</w:t>
            </w:r>
            <w:r w:rsidR="00BE12A0" w:rsidRPr="003B5EB5">
              <w:rPr>
                <w:rFonts w:ascii="Arial" w:hAnsi="Arial" w:cs="Arial"/>
              </w:rPr>
              <w:t>.</w:t>
            </w:r>
            <w:r w:rsidR="00510B68" w:rsidRPr="003B5EB5">
              <w:rPr>
                <w:rFonts w:ascii="Arial" w:hAnsi="Arial" w:cs="Arial"/>
              </w:rPr>
              <w:t xml:space="preserve"> </w:t>
            </w: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 xml:space="preserve">3A.4.South African Fruit and Vegetable Canners Association </w:t>
            </w:r>
          </w:p>
          <w:p w:rsidR="00510B68" w:rsidRPr="003B5EB5" w:rsidRDefault="00510B68" w:rsidP="003B5EB5">
            <w:pPr>
              <w:rPr>
                <w:rFonts w:ascii="Arial" w:hAnsi="Arial" w:cs="Arial"/>
                <w:b/>
                <w:bCs/>
              </w:rPr>
            </w:pPr>
          </w:p>
          <w:p w:rsidR="00510B68" w:rsidRPr="003B5EB5" w:rsidRDefault="00510B68" w:rsidP="003B5EB5">
            <w:pPr>
              <w:rPr>
                <w:rFonts w:ascii="Arial" w:hAnsi="Arial" w:cs="Arial"/>
                <w:b/>
                <w:bCs/>
              </w:rPr>
            </w:pPr>
            <w:r w:rsidRPr="003B5EB5">
              <w:rPr>
                <w:rFonts w:ascii="Arial" w:hAnsi="Arial" w:cs="Arial"/>
                <w:b/>
                <w:bCs/>
              </w:rPr>
              <w:t>South African Fruit Juice Association</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FB0F16">
              <w:rPr>
                <w:rFonts w:ascii="Arial" w:hAnsi="Arial" w:cs="Arial"/>
                <w:b/>
                <w:bCs/>
              </w:rPr>
              <w:t xml:space="preserve">clause </w:t>
            </w:r>
            <w:r w:rsidRPr="003B5EB5">
              <w:rPr>
                <w:rFonts w:ascii="Arial" w:hAnsi="Arial" w:cs="Arial"/>
                <w:b/>
                <w:bCs/>
              </w:rPr>
              <w:t>3A</w:t>
            </w:r>
          </w:p>
        </w:tc>
        <w:tc>
          <w:tcPr>
            <w:tcW w:w="2382" w:type="pct"/>
          </w:tcPr>
          <w:p w:rsidR="006F5820" w:rsidRPr="003B5EB5" w:rsidRDefault="00510B68" w:rsidP="003B5EB5">
            <w:pPr>
              <w:pStyle w:val="ListParagraph"/>
              <w:numPr>
                <w:ilvl w:val="0"/>
                <w:numId w:val="31"/>
              </w:numPr>
              <w:ind w:left="179" w:hanging="283"/>
              <w:jc w:val="both"/>
              <w:rPr>
                <w:rFonts w:ascii="Arial" w:hAnsi="Arial" w:cs="Arial"/>
              </w:rPr>
            </w:pPr>
            <w:r w:rsidRPr="003B5EB5">
              <w:rPr>
                <w:rFonts w:ascii="Arial" w:hAnsi="Arial" w:cs="Arial"/>
              </w:rPr>
              <w:t>auditing does not only apply to subsection (1) paragraph (d) and should extend to the other paragraphs in subsection (1)</w:t>
            </w:r>
          </w:p>
          <w:p w:rsidR="006F5820" w:rsidRPr="003B5EB5" w:rsidRDefault="006F5820" w:rsidP="003B5EB5">
            <w:pPr>
              <w:pStyle w:val="ListParagraph"/>
              <w:jc w:val="both"/>
              <w:rPr>
                <w:rFonts w:ascii="Arial" w:hAnsi="Arial" w:cs="Arial"/>
              </w:rPr>
            </w:pPr>
          </w:p>
          <w:p w:rsidR="006F5820" w:rsidRPr="003B5EB5" w:rsidRDefault="006F5820" w:rsidP="003B5EB5">
            <w:pPr>
              <w:pStyle w:val="ListParagraph"/>
              <w:jc w:val="both"/>
              <w:rPr>
                <w:rFonts w:ascii="Arial" w:hAnsi="Arial" w:cs="Arial"/>
              </w:rPr>
            </w:pPr>
          </w:p>
          <w:p w:rsidR="00510B68" w:rsidRPr="003B5EB5" w:rsidRDefault="00510B68" w:rsidP="003B5EB5">
            <w:pPr>
              <w:pStyle w:val="ListParagraph"/>
              <w:numPr>
                <w:ilvl w:val="0"/>
                <w:numId w:val="31"/>
              </w:numPr>
              <w:ind w:left="179" w:hanging="283"/>
              <w:jc w:val="both"/>
              <w:rPr>
                <w:rFonts w:ascii="Arial" w:hAnsi="Arial" w:cs="Arial"/>
              </w:rPr>
            </w:pPr>
            <w:r w:rsidRPr="003B5EB5">
              <w:rPr>
                <w:rFonts w:ascii="Arial" w:hAnsi="Arial" w:cs="Arial"/>
              </w:rPr>
              <w:t xml:space="preserve">Even if the audit system extends to all the paragraphs in subsection (1), </w:t>
            </w:r>
            <w:r w:rsidRPr="003B5EB5">
              <w:rPr>
                <w:rFonts w:ascii="Arial" w:hAnsi="Arial" w:cs="Arial"/>
                <w:b/>
                <w:bCs/>
                <w:u w:val="single"/>
              </w:rPr>
              <w:t>the Bill does not prescribe when the Executive Officer or the appointed assignee should either audit or inspect (or classify, grade, pack or mark as the case may be</w:t>
            </w:r>
            <w:r w:rsidRPr="003B5EB5">
              <w:rPr>
                <w:rFonts w:ascii="Arial" w:hAnsi="Arial" w:cs="Arial"/>
              </w:rPr>
              <w:t xml:space="preserve">). Instead, the current wording is that the Executive </w:t>
            </w:r>
            <w:r w:rsidR="006F5820" w:rsidRPr="003B5EB5">
              <w:rPr>
                <w:rFonts w:ascii="Arial" w:hAnsi="Arial" w:cs="Arial"/>
              </w:rPr>
              <w:t>Officer</w:t>
            </w:r>
            <w:r w:rsidRPr="003B5EB5">
              <w:rPr>
                <w:rFonts w:ascii="Arial" w:hAnsi="Arial" w:cs="Arial"/>
              </w:rPr>
              <w:t xml:space="preserve"> or the assignee </w:t>
            </w:r>
            <w:r w:rsidRPr="003B5EB5">
              <w:rPr>
                <w:rFonts w:ascii="Arial" w:hAnsi="Arial" w:cs="Arial"/>
                <w:b/>
                <w:bCs/>
              </w:rPr>
              <w:t>‘may’</w:t>
            </w:r>
            <w:r w:rsidRPr="003B5EB5">
              <w:rPr>
                <w:rFonts w:ascii="Arial" w:hAnsi="Arial" w:cs="Arial"/>
              </w:rPr>
              <w:t xml:space="preserve"> audit the management control system. </w:t>
            </w:r>
            <w:r w:rsidRPr="003B5EB5">
              <w:rPr>
                <w:rFonts w:ascii="Arial" w:hAnsi="Arial" w:cs="Arial"/>
                <w:u w:val="single"/>
              </w:rPr>
              <w:t>Without a prescriptive direction, the system remains open for abuse which would again lead to inefficiency and burdensome costs</w:t>
            </w:r>
            <w:r w:rsidRPr="003B5EB5">
              <w:rPr>
                <w:rFonts w:ascii="Arial" w:hAnsi="Arial" w:cs="Arial"/>
              </w:rPr>
              <w:t>. An audit of the control management system must be taken where such control management system has been implemented. In such instance, there cannot be recourse to inspections, unless the audit of the control management system proves that it has failed to ensure adherence to the regulations</w:t>
            </w:r>
          </w:p>
          <w:p w:rsidR="00510B68" w:rsidRPr="003B5EB5" w:rsidRDefault="00510B68" w:rsidP="003B5EB5">
            <w:pPr>
              <w:pStyle w:val="ListParagraph"/>
              <w:rPr>
                <w:rFonts w:ascii="Arial" w:hAnsi="Arial" w:cs="Arial"/>
              </w:rPr>
            </w:pPr>
          </w:p>
          <w:p w:rsidR="00510B68" w:rsidRPr="003B5EB5" w:rsidRDefault="00510B68" w:rsidP="003B5EB5">
            <w:pPr>
              <w:pStyle w:val="ListParagraph"/>
              <w:numPr>
                <w:ilvl w:val="0"/>
                <w:numId w:val="31"/>
              </w:numPr>
              <w:ind w:left="321"/>
              <w:jc w:val="both"/>
              <w:rPr>
                <w:rFonts w:ascii="Arial" w:hAnsi="Arial" w:cs="Arial"/>
              </w:rPr>
            </w:pPr>
            <w:r w:rsidRPr="003B5EB5">
              <w:rPr>
                <w:rFonts w:ascii="Arial" w:hAnsi="Arial" w:cs="Arial"/>
              </w:rPr>
              <w:t>substantial amendments to section 3A are required in order to implement an effective and binding risk-based audit system which serves to ensure that the APS Act is adhered to without overly burdening the industry with exceedingly high and unnecessary costs, inspections and product wastage</w:t>
            </w:r>
            <w:r w:rsidR="006F5820" w:rsidRPr="003B5EB5">
              <w:rPr>
                <w:rFonts w:ascii="Arial" w:hAnsi="Arial" w:cs="Arial"/>
              </w:rPr>
              <w:t>.</w:t>
            </w:r>
          </w:p>
        </w:tc>
        <w:tc>
          <w:tcPr>
            <w:tcW w:w="1413" w:type="pct"/>
          </w:tcPr>
          <w:p w:rsidR="006F5820" w:rsidRPr="003B5EB5" w:rsidRDefault="003A305B" w:rsidP="003B5EB5">
            <w:pPr>
              <w:jc w:val="both"/>
              <w:rPr>
                <w:rFonts w:ascii="Arial" w:hAnsi="Arial" w:cs="Arial"/>
              </w:rPr>
            </w:pPr>
            <w:r>
              <w:rPr>
                <w:rFonts w:ascii="Arial" w:hAnsi="Arial" w:cs="Arial"/>
              </w:rPr>
              <w:t>(h)</w:t>
            </w:r>
            <w:r w:rsidR="006F5820" w:rsidRPr="003B5EB5">
              <w:rPr>
                <w:rFonts w:ascii="Arial" w:hAnsi="Arial" w:cs="Arial"/>
              </w:rPr>
              <w:t>Agreed, it also applies to subsection 2.</w:t>
            </w:r>
          </w:p>
          <w:p w:rsidR="006F5820" w:rsidRPr="003B5EB5" w:rsidRDefault="006F5820" w:rsidP="003B5EB5">
            <w:pPr>
              <w:jc w:val="both"/>
              <w:rPr>
                <w:rFonts w:ascii="Arial" w:hAnsi="Arial" w:cs="Arial"/>
              </w:rPr>
            </w:pPr>
          </w:p>
          <w:p w:rsidR="006F5820" w:rsidRPr="003B5EB5" w:rsidRDefault="006F5820" w:rsidP="003B5EB5">
            <w:pPr>
              <w:jc w:val="both"/>
              <w:rPr>
                <w:rFonts w:ascii="Arial" w:hAnsi="Arial" w:cs="Arial"/>
              </w:rPr>
            </w:pPr>
          </w:p>
          <w:p w:rsidR="006F5820" w:rsidRPr="003B5EB5" w:rsidRDefault="006F5820" w:rsidP="003B5EB5">
            <w:pPr>
              <w:jc w:val="both"/>
              <w:rPr>
                <w:rFonts w:ascii="Arial" w:hAnsi="Arial" w:cs="Arial"/>
              </w:rPr>
            </w:pPr>
          </w:p>
          <w:p w:rsidR="00510B68" w:rsidRPr="003B5EB5" w:rsidRDefault="003A305B" w:rsidP="003B5EB5">
            <w:pPr>
              <w:jc w:val="both"/>
              <w:rPr>
                <w:rFonts w:ascii="Arial" w:hAnsi="Arial" w:cs="Arial"/>
              </w:rPr>
            </w:pPr>
            <w:r>
              <w:rPr>
                <w:rFonts w:ascii="Arial" w:hAnsi="Arial" w:cs="Arial"/>
              </w:rPr>
              <w:t>(i)</w:t>
            </w:r>
            <w:r w:rsidR="00510B68" w:rsidRPr="003B5EB5">
              <w:rPr>
                <w:rFonts w:ascii="Arial" w:hAnsi="Arial" w:cs="Arial"/>
              </w:rPr>
              <w:t>Th</w:t>
            </w:r>
            <w:r w:rsidR="006F5820" w:rsidRPr="003B5EB5">
              <w:rPr>
                <w:rFonts w:ascii="Arial" w:hAnsi="Arial" w:cs="Arial"/>
              </w:rPr>
              <w:t>is will be provided for in the Regulations.</w:t>
            </w:r>
            <w:r w:rsidR="00510B68" w:rsidRPr="003B5EB5">
              <w:rPr>
                <w:rFonts w:ascii="Arial" w:hAnsi="Arial" w:cs="Arial"/>
              </w:rPr>
              <w:t xml:space="preserve"> </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6F5820" w:rsidRPr="003B5EB5" w:rsidRDefault="006F5820" w:rsidP="003B5EB5">
            <w:pPr>
              <w:rPr>
                <w:rFonts w:ascii="Arial" w:hAnsi="Arial" w:cs="Arial"/>
              </w:rPr>
            </w:pPr>
          </w:p>
          <w:p w:rsidR="006F5820" w:rsidRPr="003B5EB5" w:rsidRDefault="006F5820" w:rsidP="003B5EB5">
            <w:pPr>
              <w:rPr>
                <w:rFonts w:ascii="Arial" w:hAnsi="Arial" w:cs="Arial"/>
              </w:rPr>
            </w:pPr>
          </w:p>
          <w:p w:rsidR="006F5820" w:rsidRPr="003B5EB5" w:rsidRDefault="006F5820" w:rsidP="003B5EB5">
            <w:pPr>
              <w:rPr>
                <w:rFonts w:ascii="Arial" w:hAnsi="Arial" w:cs="Arial"/>
              </w:rPr>
            </w:pPr>
          </w:p>
          <w:p w:rsidR="006F5820" w:rsidRPr="003B5EB5" w:rsidRDefault="006F5820" w:rsidP="003B5EB5">
            <w:pPr>
              <w:rPr>
                <w:rFonts w:ascii="Arial" w:hAnsi="Arial" w:cs="Arial"/>
              </w:rPr>
            </w:pPr>
          </w:p>
          <w:p w:rsidR="006F5820" w:rsidRPr="003B5EB5" w:rsidRDefault="006F5820" w:rsidP="003B5EB5">
            <w:pPr>
              <w:rPr>
                <w:rFonts w:ascii="Arial" w:hAnsi="Arial" w:cs="Arial"/>
              </w:rPr>
            </w:pPr>
          </w:p>
          <w:p w:rsidR="00510B68" w:rsidRPr="003B5EB5" w:rsidRDefault="00510B68" w:rsidP="003B5EB5">
            <w:pPr>
              <w:rPr>
                <w:rFonts w:ascii="Arial" w:hAnsi="Arial" w:cs="Arial"/>
              </w:rPr>
            </w:pPr>
          </w:p>
          <w:p w:rsidR="00510B68" w:rsidRPr="003B5EB5" w:rsidRDefault="003A305B" w:rsidP="003B5EB5">
            <w:pPr>
              <w:jc w:val="both"/>
              <w:rPr>
                <w:rFonts w:ascii="Arial" w:hAnsi="Arial" w:cs="Arial"/>
              </w:rPr>
            </w:pPr>
            <w:r>
              <w:rPr>
                <w:rFonts w:ascii="Arial" w:hAnsi="Arial" w:cs="Arial"/>
              </w:rPr>
              <w:t>(j)</w:t>
            </w:r>
            <w:r w:rsidR="00510B68" w:rsidRPr="003B5EB5">
              <w:rPr>
                <w:rFonts w:ascii="Arial" w:hAnsi="Arial" w:cs="Arial"/>
              </w:rPr>
              <w:t>Risk based inspections is subject to the inspector’s discretion as set out in section 3A</w:t>
            </w:r>
            <w:r w:rsidR="00D50A37" w:rsidRPr="003B5EB5">
              <w:rPr>
                <w:rFonts w:ascii="Arial" w:hAnsi="Arial" w:cs="Arial"/>
              </w:rPr>
              <w:t xml:space="preserve">(1). </w:t>
            </w:r>
            <w:r w:rsidR="00510B68" w:rsidRPr="003B5EB5">
              <w:rPr>
                <w:rFonts w:ascii="Arial" w:hAnsi="Arial" w:cs="Arial"/>
              </w:rPr>
              <w:t>This will appropriately be covered between the EO or assignee through ancillary guiding documents</w:t>
            </w:r>
            <w:r w:rsidR="00D50A37" w:rsidRPr="003B5EB5">
              <w:rPr>
                <w:rFonts w:ascii="Arial" w:hAnsi="Arial" w:cs="Arial"/>
              </w:rPr>
              <w:t>.</w:t>
            </w:r>
            <w:r w:rsidR="00510B68" w:rsidRPr="003B5EB5">
              <w:rPr>
                <w:rFonts w:ascii="Arial" w:hAnsi="Arial" w:cs="Arial"/>
              </w:rPr>
              <w:t xml:space="preserve"> </w:t>
            </w:r>
          </w:p>
          <w:p w:rsidR="00510B68" w:rsidRPr="003B5EB5" w:rsidRDefault="00510B68" w:rsidP="003B5EB5">
            <w:pPr>
              <w:rPr>
                <w:rFonts w:ascii="Arial" w:hAnsi="Arial" w:cs="Arial"/>
              </w:rPr>
            </w:pP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 xml:space="preserve">3A.5.Tiger Consumer Brands Limited </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FB0F16">
              <w:rPr>
                <w:rFonts w:ascii="Arial" w:hAnsi="Arial" w:cs="Arial"/>
                <w:b/>
                <w:bCs/>
              </w:rPr>
              <w:t xml:space="preserve">clause </w:t>
            </w:r>
            <w:r w:rsidRPr="003B5EB5">
              <w:rPr>
                <w:rFonts w:ascii="Arial" w:hAnsi="Arial" w:cs="Arial"/>
                <w:b/>
                <w:bCs/>
              </w:rPr>
              <w:t>3A</w:t>
            </w:r>
          </w:p>
        </w:tc>
        <w:tc>
          <w:tcPr>
            <w:tcW w:w="2382" w:type="pct"/>
          </w:tcPr>
          <w:p w:rsidR="00510B68" w:rsidRPr="003B5EB5" w:rsidRDefault="000B52A7" w:rsidP="003B5EB5">
            <w:pPr>
              <w:pStyle w:val="ListParagraph"/>
              <w:numPr>
                <w:ilvl w:val="0"/>
                <w:numId w:val="31"/>
              </w:numPr>
              <w:ind w:left="321" w:hanging="425"/>
              <w:jc w:val="both"/>
              <w:rPr>
                <w:rFonts w:ascii="Arial" w:hAnsi="Arial" w:cs="Arial"/>
              </w:rPr>
            </w:pPr>
            <w:r w:rsidRPr="003B5EB5">
              <w:rPr>
                <w:rFonts w:ascii="Arial" w:hAnsi="Arial" w:cs="Arial"/>
              </w:rPr>
              <w:t xml:space="preserve">The audit of a control management system may be extended to the other paragraphs in subsection (1).  Curtailing the inclusion of an audit of the management control system to only paragraph (d) undermines the efficacy of the control management systems as well as any real intention to allow for an audit of such control management systems. This is due to the fact that the other paragraphs in subsection (1) provides for additional, yet very similar, ways in which products may be inspected and tested. Thus, if the audit of a control management system is limited to only one of the ways in which inspections may be undertaken, it would make the auditing thereof superfluous if the other ways of inspection the products. </w:t>
            </w:r>
          </w:p>
          <w:p w:rsidR="00D50A37" w:rsidRPr="003B5EB5" w:rsidRDefault="00D50A37" w:rsidP="003B5EB5">
            <w:pPr>
              <w:rPr>
                <w:rFonts w:ascii="Arial" w:hAnsi="Arial" w:cs="Arial"/>
              </w:rPr>
            </w:pPr>
          </w:p>
          <w:p w:rsidR="00D50A37" w:rsidRPr="003B5EB5" w:rsidRDefault="00D50A37" w:rsidP="003B5EB5">
            <w:pPr>
              <w:rPr>
                <w:rFonts w:ascii="Arial" w:hAnsi="Arial" w:cs="Arial"/>
              </w:rPr>
            </w:pPr>
          </w:p>
          <w:p w:rsidR="00510B68" w:rsidRPr="003B5EB5" w:rsidRDefault="00510B68" w:rsidP="003B5EB5">
            <w:pPr>
              <w:pStyle w:val="ListParagraph"/>
              <w:numPr>
                <w:ilvl w:val="0"/>
                <w:numId w:val="31"/>
              </w:numPr>
              <w:ind w:left="321"/>
              <w:jc w:val="both"/>
              <w:rPr>
                <w:rFonts w:ascii="Arial" w:hAnsi="Arial" w:cs="Arial"/>
              </w:rPr>
            </w:pPr>
            <w:r w:rsidRPr="003B5EB5">
              <w:rPr>
                <w:rFonts w:ascii="Arial" w:hAnsi="Arial" w:cs="Arial"/>
              </w:rPr>
              <w:t>the Bill does not prescribe when the Executive Officer or the appointed assignee should either audit or inspect (or classify, grade, pack or mark as the case may be). Instead, the current wording is that the Executive Director or the assignee ‘may’ audit the management control system. Without a prescriptive direction, the system remains open for abuse which would again lead to inefficiency and burdensome costs. An audit of the control management system must be taken where such control management system has been implemented. In such instance, there cannot be recourse to inspections, unless the audit of the control management system proves that it has failed to ensure adherence to the regulations</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1"/>
              </w:numPr>
              <w:ind w:left="321"/>
              <w:jc w:val="both"/>
              <w:rPr>
                <w:rFonts w:ascii="Arial" w:hAnsi="Arial" w:cs="Arial"/>
              </w:rPr>
            </w:pPr>
            <w:r w:rsidRPr="003B5EB5">
              <w:rPr>
                <w:rFonts w:ascii="Arial" w:hAnsi="Arial" w:cs="Arial"/>
              </w:rPr>
              <w:t>Substantial amendments to section 3A are required in order to implement an effective and binding risk-based audit system which serves to ensure that the APS Act is adhered to without overly burdening the industry with exceedingly high and unnecessary costs, inspections and product wastage</w:t>
            </w:r>
          </w:p>
        </w:tc>
        <w:tc>
          <w:tcPr>
            <w:tcW w:w="1413" w:type="pct"/>
          </w:tcPr>
          <w:p w:rsidR="00510B68" w:rsidRPr="003B5EB5" w:rsidRDefault="003A305B" w:rsidP="003B5EB5">
            <w:pPr>
              <w:jc w:val="both"/>
              <w:rPr>
                <w:rFonts w:ascii="Arial" w:hAnsi="Arial" w:cs="Arial"/>
              </w:rPr>
            </w:pPr>
            <w:r>
              <w:rPr>
                <w:rFonts w:ascii="Arial" w:hAnsi="Arial" w:cs="Arial"/>
              </w:rPr>
              <w:t>(k)</w:t>
            </w:r>
            <w:r w:rsidR="00510B68" w:rsidRPr="003B5EB5">
              <w:rPr>
                <w:rFonts w:ascii="Arial" w:hAnsi="Arial" w:cs="Arial"/>
              </w:rPr>
              <w:t>Inspection and audit are two separate controls. Inspection is set out in section 3A of the APS Act and it relates to end-point product inspection whilst audit pertains to the management control system in relation to production methods.</w:t>
            </w:r>
          </w:p>
          <w:p w:rsidR="00510B68" w:rsidRPr="003B5EB5" w:rsidRDefault="00510B68" w:rsidP="003B5EB5">
            <w:pPr>
              <w:jc w:val="both"/>
              <w:rPr>
                <w:rFonts w:ascii="Arial" w:hAnsi="Arial" w:cs="Arial"/>
              </w:rPr>
            </w:pPr>
          </w:p>
          <w:p w:rsidR="000B52A7" w:rsidRPr="003B5EB5" w:rsidRDefault="000B52A7" w:rsidP="003B5EB5">
            <w:pPr>
              <w:jc w:val="both"/>
              <w:rPr>
                <w:rFonts w:ascii="Arial" w:hAnsi="Arial" w:cs="Arial"/>
              </w:rPr>
            </w:pPr>
          </w:p>
          <w:p w:rsidR="000B52A7" w:rsidRPr="003B5EB5" w:rsidRDefault="000B52A7" w:rsidP="003B5EB5">
            <w:pPr>
              <w:jc w:val="both"/>
              <w:rPr>
                <w:rFonts w:ascii="Arial" w:hAnsi="Arial" w:cs="Arial"/>
              </w:rPr>
            </w:pPr>
          </w:p>
          <w:p w:rsidR="000B52A7" w:rsidRPr="003B5EB5" w:rsidRDefault="000B52A7" w:rsidP="003B5EB5">
            <w:pPr>
              <w:jc w:val="both"/>
              <w:rPr>
                <w:rFonts w:ascii="Arial" w:hAnsi="Arial" w:cs="Arial"/>
              </w:rPr>
            </w:pPr>
          </w:p>
          <w:p w:rsidR="000B52A7" w:rsidRPr="003B5EB5" w:rsidRDefault="000B52A7" w:rsidP="003B5EB5">
            <w:pPr>
              <w:jc w:val="both"/>
              <w:rPr>
                <w:rFonts w:ascii="Arial" w:hAnsi="Arial" w:cs="Arial"/>
              </w:rPr>
            </w:pPr>
          </w:p>
          <w:p w:rsidR="000B52A7" w:rsidRPr="003B5EB5" w:rsidRDefault="000B52A7" w:rsidP="003B5EB5">
            <w:pPr>
              <w:jc w:val="both"/>
              <w:rPr>
                <w:rFonts w:ascii="Arial" w:hAnsi="Arial" w:cs="Arial"/>
              </w:rPr>
            </w:pPr>
          </w:p>
          <w:p w:rsidR="000B52A7" w:rsidRPr="003B5EB5" w:rsidRDefault="000B52A7" w:rsidP="003B5EB5">
            <w:pPr>
              <w:jc w:val="both"/>
              <w:rPr>
                <w:rFonts w:ascii="Arial" w:hAnsi="Arial" w:cs="Arial"/>
              </w:rPr>
            </w:pPr>
          </w:p>
          <w:p w:rsidR="00510B68" w:rsidRPr="003B5EB5" w:rsidRDefault="003A305B" w:rsidP="003B5EB5">
            <w:pPr>
              <w:jc w:val="both"/>
              <w:rPr>
                <w:rFonts w:ascii="Arial" w:hAnsi="Arial" w:cs="Arial"/>
              </w:rPr>
            </w:pPr>
            <w:r>
              <w:rPr>
                <w:rFonts w:ascii="Arial" w:hAnsi="Arial" w:cs="Arial"/>
              </w:rPr>
              <w:t>(l)</w:t>
            </w:r>
            <w:r w:rsidR="00D50A37" w:rsidRPr="003B5EB5">
              <w:rPr>
                <w:rFonts w:ascii="Arial" w:hAnsi="Arial" w:cs="Arial"/>
              </w:rPr>
              <w:t>Responded to above.</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D50A37" w:rsidRPr="003B5EB5" w:rsidRDefault="00D50A37" w:rsidP="003B5EB5">
            <w:pPr>
              <w:jc w:val="both"/>
              <w:rPr>
                <w:rFonts w:ascii="Arial" w:hAnsi="Arial" w:cs="Arial"/>
              </w:rPr>
            </w:pPr>
          </w:p>
          <w:p w:rsidR="00D50A37" w:rsidRPr="003B5EB5" w:rsidRDefault="00D50A37" w:rsidP="003B5EB5">
            <w:pPr>
              <w:jc w:val="both"/>
              <w:rPr>
                <w:rFonts w:ascii="Arial" w:hAnsi="Arial" w:cs="Arial"/>
              </w:rPr>
            </w:pPr>
          </w:p>
          <w:p w:rsidR="00D50A37" w:rsidRPr="003B5EB5" w:rsidRDefault="00D50A37" w:rsidP="003B5EB5">
            <w:pPr>
              <w:jc w:val="both"/>
              <w:rPr>
                <w:rFonts w:ascii="Arial" w:hAnsi="Arial" w:cs="Arial"/>
              </w:rPr>
            </w:pPr>
          </w:p>
          <w:p w:rsidR="00D50A37" w:rsidRPr="003B5EB5" w:rsidRDefault="00D50A37" w:rsidP="003B5EB5">
            <w:pPr>
              <w:jc w:val="both"/>
              <w:rPr>
                <w:rFonts w:ascii="Arial" w:hAnsi="Arial" w:cs="Arial"/>
              </w:rPr>
            </w:pPr>
          </w:p>
          <w:p w:rsidR="00D50A37" w:rsidRPr="003B5EB5" w:rsidRDefault="00D50A37" w:rsidP="003B5EB5">
            <w:pPr>
              <w:jc w:val="both"/>
              <w:rPr>
                <w:rFonts w:ascii="Arial" w:hAnsi="Arial" w:cs="Arial"/>
              </w:rPr>
            </w:pPr>
          </w:p>
          <w:p w:rsidR="00510B68" w:rsidRPr="003B5EB5" w:rsidRDefault="003A305B" w:rsidP="003B5EB5">
            <w:pPr>
              <w:jc w:val="both"/>
              <w:rPr>
                <w:rFonts w:ascii="Arial" w:hAnsi="Arial" w:cs="Arial"/>
              </w:rPr>
            </w:pPr>
            <w:r>
              <w:rPr>
                <w:rFonts w:ascii="Arial" w:hAnsi="Arial" w:cs="Arial"/>
              </w:rPr>
              <w:t>(m)</w:t>
            </w:r>
            <w:r w:rsidR="00D50A37" w:rsidRPr="003B5EB5">
              <w:rPr>
                <w:rFonts w:ascii="Arial" w:hAnsi="Arial" w:cs="Arial"/>
              </w:rPr>
              <w:t>Responded to above.</w:t>
            </w:r>
            <w:r w:rsidR="00510B68" w:rsidRPr="003B5EB5">
              <w:rPr>
                <w:rFonts w:ascii="Arial" w:hAnsi="Arial" w:cs="Arial"/>
              </w:rPr>
              <w:t xml:space="preserve">  </w:t>
            </w: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3A .6. National Chamber of</w:t>
            </w:r>
          </w:p>
          <w:p w:rsidR="00510B68" w:rsidRPr="003B5EB5" w:rsidRDefault="00510B68" w:rsidP="003B5EB5">
            <w:pPr>
              <w:rPr>
                <w:rFonts w:ascii="Arial" w:hAnsi="Arial" w:cs="Arial"/>
                <w:b/>
                <w:bCs/>
              </w:rPr>
            </w:pPr>
            <w:r w:rsidRPr="003B5EB5">
              <w:rPr>
                <w:rFonts w:ascii="Arial" w:hAnsi="Arial" w:cs="Arial"/>
                <w:b/>
                <w:bCs/>
              </w:rPr>
              <w:t>Milling</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FB0F16">
              <w:rPr>
                <w:rFonts w:ascii="Arial" w:hAnsi="Arial" w:cs="Arial"/>
                <w:b/>
                <w:bCs/>
              </w:rPr>
              <w:t xml:space="preserve">clause </w:t>
            </w:r>
            <w:r w:rsidRPr="003B5EB5">
              <w:rPr>
                <w:rFonts w:ascii="Arial" w:hAnsi="Arial" w:cs="Arial"/>
                <w:b/>
                <w:bCs/>
              </w:rPr>
              <w:t>3A</w:t>
            </w:r>
          </w:p>
        </w:tc>
        <w:tc>
          <w:tcPr>
            <w:tcW w:w="2382" w:type="pct"/>
          </w:tcPr>
          <w:p w:rsidR="00D50A37" w:rsidRPr="003B5EB5" w:rsidRDefault="00510B68" w:rsidP="003B5EB5">
            <w:pPr>
              <w:pStyle w:val="ListParagraph"/>
              <w:numPr>
                <w:ilvl w:val="0"/>
                <w:numId w:val="31"/>
              </w:numPr>
              <w:ind w:left="321" w:hanging="425"/>
              <w:jc w:val="both"/>
              <w:rPr>
                <w:rFonts w:ascii="Arial" w:hAnsi="Arial" w:cs="Arial"/>
              </w:rPr>
            </w:pPr>
            <w:r w:rsidRPr="003B5EB5">
              <w:rPr>
                <w:rFonts w:ascii="Arial" w:hAnsi="Arial" w:cs="Arial"/>
              </w:rPr>
              <w:t xml:space="preserve">Definition of inspection is necessary to provide clarity especially with inclusion of audit. </w:t>
            </w:r>
          </w:p>
          <w:p w:rsidR="00D50A37" w:rsidRPr="003B5EB5" w:rsidRDefault="00D50A37" w:rsidP="003B5EB5">
            <w:pPr>
              <w:pStyle w:val="ListParagraph"/>
              <w:ind w:left="321"/>
              <w:jc w:val="both"/>
              <w:rPr>
                <w:rFonts w:ascii="Arial" w:hAnsi="Arial" w:cs="Arial"/>
              </w:rPr>
            </w:pPr>
          </w:p>
          <w:p w:rsidR="00D50A37" w:rsidRPr="003B5EB5" w:rsidRDefault="00D50A37" w:rsidP="003B5EB5">
            <w:pPr>
              <w:pStyle w:val="ListParagraph"/>
              <w:ind w:left="321"/>
              <w:jc w:val="both"/>
              <w:rPr>
                <w:rFonts w:ascii="Arial" w:hAnsi="Arial" w:cs="Arial"/>
              </w:rPr>
            </w:pPr>
          </w:p>
          <w:p w:rsidR="00D50A37" w:rsidRPr="003B5EB5" w:rsidRDefault="00D50A37" w:rsidP="003B5EB5">
            <w:pPr>
              <w:pStyle w:val="ListParagraph"/>
              <w:ind w:left="321"/>
              <w:jc w:val="both"/>
              <w:rPr>
                <w:rFonts w:ascii="Arial" w:hAnsi="Arial" w:cs="Arial"/>
              </w:rPr>
            </w:pPr>
          </w:p>
          <w:p w:rsidR="00510B68" w:rsidRPr="003B5EB5" w:rsidRDefault="00510B68" w:rsidP="003B5EB5">
            <w:pPr>
              <w:pStyle w:val="ListParagraph"/>
              <w:numPr>
                <w:ilvl w:val="0"/>
                <w:numId w:val="31"/>
              </w:numPr>
              <w:ind w:left="321" w:hanging="425"/>
              <w:jc w:val="both"/>
              <w:rPr>
                <w:rFonts w:ascii="Arial" w:hAnsi="Arial" w:cs="Arial"/>
              </w:rPr>
            </w:pPr>
            <w:r w:rsidRPr="003B5EB5">
              <w:rPr>
                <w:rFonts w:ascii="Arial" w:hAnsi="Arial" w:cs="Arial"/>
              </w:rPr>
              <w:t>The word “any”, referring to quantity of a product and stricken out above, should be deleted. It creates an open-ended loophole on the quantity which should be defined in the APS regulations. There should be no duplication of audits.</w:t>
            </w:r>
          </w:p>
        </w:tc>
        <w:tc>
          <w:tcPr>
            <w:tcW w:w="1413" w:type="pct"/>
          </w:tcPr>
          <w:p w:rsidR="00D50A37" w:rsidRPr="003B5EB5" w:rsidRDefault="003A305B" w:rsidP="003B5EB5">
            <w:pPr>
              <w:jc w:val="both"/>
              <w:rPr>
                <w:rFonts w:ascii="Arial" w:hAnsi="Arial" w:cs="Arial"/>
              </w:rPr>
            </w:pPr>
            <w:r>
              <w:rPr>
                <w:rFonts w:ascii="Arial" w:hAnsi="Arial" w:cs="Arial"/>
              </w:rPr>
              <w:t>(n)</w:t>
            </w:r>
            <w:r w:rsidR="00510B68" w:rsidRPr="003B5EB5">
              <w:rPr>
                <w:rFonts w:ascii="Arial" w:hAnsi="Arial" w:cs="Arial"/>
              </w:rPr>
              <w:t>Inspection is set out in section 3A(1) of the APS Act and relates to products whilst audit pertains to the management control system in relation to production methods</w:t>
            </w:r>
            <w:r w:rsidR="00D50A37" w:rsidRPr="003B5EB5">
              <w:rPr>
                <w:rFonts w:ascii="Arial" w:hAnsi="Arial" w:cs="Arial"/>
              </w:rPr>
              <w:t>.</w:t>
            </w:r>
          </w:p>
          <w:p w:rsidR="00D50A37" w:rsidRPr="003B5EB5" w:rsidRDefault="00D50A37" w:rsidP="003B5EB5">
            <w:pPr>
              <w:jc w:val="both"/>
              <w:rPr>
                <w:rFonts w:ascii="Arial" w:hAnsi="Arial" w:cs="Arial"/>
              </w:rPr>
            </w:pPr>
          </w:p>
          <w:p w:rsidR="00510B68" w:rsidRPr="003B5EB5" w:rsidRDefault="003A305B" w:rsidP="003B5EB5">
            <w:pPr>
              <w:jc w:val="both"/>
              <w:rPr>
                <w:rFonts w:ascii="Arial" w:hAnsi="Arial" w:cs="Arial"/>
              </w:rPr>
            </w:pPr>
            <w:r>
              <w:rPr>
                <w:rFonts w:ascii="Arial" w:hAnsi="Arial" w:cs="Arial"/>
              </w:rPr>
              <w:t>(o)</w:t>
            </w:r>
            <w:r w:rsidR="00D50A37" w:rsidRPr="003B5EB5">
              <w:rPr>
                <w:rFonts w:ascii="Arial" w:hAnsi="Arial" w:cs="Arial"/>
              </w:rPr>
              <w:t>Th</w:t>
            </w:r>
            <w:r w:rsidR="00E765E2" w:rsidRPr="003B5EB5">
              <w:rPr>
                <w:rFonts w:ascii="Arial" w:hAnsi="Arial" w:cs="Arial"/>
              </w:rPr>
              <w:t>e comment is outside the scope of the Bill.</w:t>
            </w:r>
            <w:r w:rsidR="00510B68" w:rsidRPr="003B5EB5">
              <w:rPr>
                <w:rFonts w:ascii="Arial" w:hAnsi="Arial" w:cs="Arial"/>
              </w:rPr>
              <w:t xml:space="preserve"> </w:t>
            </w:r>
          </w:p>
        </w:tc>
      </w:tr>
      <w:tr w:rsidR="00510B68" w:rsidRPr="003B5EB5" w:rsidTr="00C83215">
        <w:tc>
          <w:tcPr>
            <w:tcW w:w="5000" w:type="pct"/>
            <w:gridSpan w:val="4"/>
          </w:tcPr>
          <w:p w:rsidR="00510B68" w:rsidRPr="003B5EB5" w:rsidRDefault="00510B68" w:rsidP="003B5EB5">
            <w:pPr>
              <w:rPr>
                <w:rFonts w:ascii="Arial" w:hAnsi="Arial" w:cs="Arial"/>
              </w:rPr>
            </w:pPr>
            <w:r w:rsidRPr="003B5EB5">
              <w:rPr>
                <w:rFonts w:ascii="Arial" w:hAnsi="Arial" w:cs="Arial"/>
              </w:rPr>
              <w:t xml:space="preserve">                                                                       </w:t>
            </w:r>
          </w:p>
          <w:p w:rsidR="00510B68" w:rsidRPr="003B5EB5" w:rsidRDefault="00510B68" w:rsidP="003B5EB5">
            <w:pPr>
              <w:rPr>
                <w:rFonts w:ascii="Arial" w:hAnsi="Arial" w:cs="Arial"/>
                <w:b/>
                <w:bCs/>
              </w:rPr>
            </w:pPr>
            <w:r w:rsidRPr="003B5EB5">
              <w:rPr>
                <w:rFonts w:ascii="Arial" w:hAnsi="Arial" w:cs="Arial"/>
                <w:b/>
                <w:bCs/>
              </w:rPr>
              <w:t xml:space="preserve">                                                                                  </w:t>
            </w:r>
            <w:r w:rsidR="003A305B">
              <w:rPr>
                <w:rFonts w:ascii="Arial" w:hAnsi="Arial" w:cs="Arial"/>
                <w:b/>
                <w:bCs/>
              </w:rPr>
              <w:t>CLAUSE</w:t>
            </w:r>
            <w:r w:rsidRPr="003B5EB5">
              <w:rPr>
                <w:rFonts w:ascii="Arial" w:hAnsi="Arial" w:cs="Arial"/>
                <w:b/>
                <w:bCs/>
              </w:rPr>
              <w:t xml:space="preserve"> 10: APPEAL</w:t>
            </w:r>
          </w:p>
          <w:p w:rsidR="00510B68" w:rsidRPr="003B5EB5" w:rsidRDefault="00510B68" w:rsidP="003B5EB5">
            <w:pPr>
              <w:rPr>
                <w:rFonts w:ascii="Arial" w:hAnsi="Arial" w:cs="Arial"/>
                <w:b/>
                <w:bCs/>
              </w:rPr>
            </w:pP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10.1. AGBIZ</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FB0F16">
              <w:rPr>
                <w:rFonts w:ascii="Arial" w:hAnsi="Arial" w:cs="Arial"/>
                <w:b/>
                <w:bCs/>
              </w:rPr>
              <w:t xml:space="preserve">clause </w:t>
            </w:r>
            <w:r w:rsidRPr="003B5EB5">
              <w:rPr>
                <w:rFonts w:ascii="Arial" w:hAnsi="Arial" w:cs="Arial"/>
                <w:b/>
                <w:bCs/>
              </w:rPr>
              <w:t>10</w:t>
            </w:r>
          </w:p>
        </w:tc>
        <w:tc>
          <w:tcPr>
            <w:tcW w:w="2382" w:type="pct"/>
          </w:tcPr>
          <w:p w:rsidR="00510B68" w:rsidRPr="003B5EB5" w:rsidRDefault="00510B68" w:rsidP="003B5EB5">
            <w:pPr>
              <w:pStyle w:val="ListParagraph"/>
              <w:numPr>
                <w:ilvl w:val="0"/>
                <w:numId w:val="32"/>
              </w:numPr>
              <w:ind w:left="321" w:hanging="321"/>
              <w:jc w:val="both"/>
              <w:rPr>
                <w:rFonts w:ascii="Arial" w:hAnsi="Arial" w:cs="Arial"/>
              </w:rPr>
            </w:pPr>
            <w:r w:rsidRPr="003B5EB5">
              <w:rPr>
                <w:rFonts w:ascii="Arial" w:hAnsi="Arial" w:cs="Arial"/>
              </w:rPr>
              <w:t>Proposal to extend the timelines for dealing with lodged appeals to promote fair hearings</w:t>
            </w:r>
            <w:r w:rsidR="00E765E2" w:rsidRPr="003B5EB5">
              <w:rPr>
                <w:rFonts w:ascii="Arial" w:hAnsi="Arial" w:cs="Arial"/>
              </w:rPr>
              <w:t>.</w:t>
            </w:r>
          </w:p>
        </w:tc>
        <w:tc>
          <w:tcPr>
            <w:tcW w:w="1413" w:type="pct"/>
          </w:tcPr>
          <w:p w:rsidR="00510B68" w:rsidRPr="003B5EB5" w:rsidRDefault="003A305B" w:rsidP="003B5EB5">
            <w:pPr>
              <w:jc w:val="both"/>
              <w:rPr>
                <w:rFonts w:ascii="Arial" w:hAnsi="Arial" w:cs="Arial"/>
              </w:rPr>
            </w:pPr>
            <w:r>
              <w:rPr>
                <w:rFonts w:ascii="Arial" w:hAnsi="Arial" w:cs="Arial"/>
              </w:rPr>
              <w:t>(a)</w:t>
            </w:r>
            <w:r w:rsidR="00E765E2" w:rsidRPr="003B5EB5">
              <w:rPr>
                <w:rFonts w:ascii="Arial" w:hAnsi="Arial" w:cs="Arial"/>
              </w:rPr>
              <w:t>The comment is outside the scope of the Bill.</w:t>
            </w:r>
          </w:p>
        </w:tc>
      </w:tr>
      <w:tr w:rsidR="00510B68" w:rsidRPr="003B5EB5" w:rsidTr="00C83215">
        <w:tc>
          <w:tcPr>
            <w:tcW w:w="5000" w:type="pct"/>
            <w:gridSpan w:val="4"/>
          </w:tcPr>
          <w:p w:rsidR="00510B68" w:rsidRPr="003B5EB5" w:rsidRDefault="00510B68" w:rsidP="003B5EB5">
            <w:pPr>
              <w:pStyle w:val="ListParagraph"/>
              <w:rPr>
                <w:rFonts w:ascii="Arial" w:hAnsi="Arial" w:cs="Arial"/>
                <w:b/>
                <w:bCs/>
              </w:rPr>
            </w:pPr>
          </w:p>
          <w:p w:rsidR="00510B68" w:rsidRPr="003B5EB5" w:rsidRDefault="00510B68" w:rsidP="003B5EB5">
            <w:pPr>
              <w:pStyle w:val="ListParagraph"/>
              <w:rPr>
                <w:rFonts w:ascii="Arial" w:hAnsi="Arial" w:cs="Arial"/>
                <w:b/>
                <w:bCs/>
              </w:rPr>
            </w:pPr>
            <w:r w:rsidRPr="003B5EB5">
              <w:rPr>
                <w:rFonts w:ascii="Arial" w:hAnsi="Arial" w:cs="Arial"/>
                <w:b/>
                <w:bCs/>
              </w:rPr>
              <w:t xml:space="preserve">                                                                             </w:t>
            </w:r>
            <w:r w:rsidR="003A305B">
              <w:rPr>
                <w:rFonts w:ascii="Arial" w:hAnsi="Arial" w:cs="Arial"/>
                <w:b/>
                <w:bCs/>
              </w:rPr>
              <w:t xml:space="preserve">CLAUSE </w:t>
            </w:r>
            <w:r w:rsidR="00D44527" w:rsidRPr="003B5EB5">
              <w:rPr>
                <w:rFonts w:ascii="Arial" w:hAnsi="Arial" w:cs="Arial"/>
                <w:b/>
                <w:bCs/>
              </w:rPr>
              <w:t>15: REGULATIONS</w:t>
            </w:r>
            <w:r w:rsidR="003A305B">
              <w:rPr>
                <w:rFonts w:ascii="Arial" w:hAnsi="Arial" w:cs="Arial"/>
                <w:b/>
                <w:bCs/>
              </w:rPr>
              <w:t xml:space="preserve"> </w:t>
            </w:r>
          </w:p>
          <w:p w:rsidR="00510B68" w:rsidRPr="003B5EB5" w:rsidRDefault="00510B68" w:rsidP="003B5EB5">
            <w:pPr>
              <w:pStyle w:val="ListParagraph"/>
              <w:rPr>
                <w:rFonts w:ascii="Arial" w:hAnsi="Arial" w:cs="Arial"/>
                <w:b/>
                <w:bCs/>
              </w:rPr>
            </w:pPr>
          </w:p>
        </w:tc>
      </w:tr>
      <w:tr w:rsidR="00510B68" w:rsidRPr="003B5EB5" w:rsidTr="00E765E2">
        <w:trPr>
          <w:trHeight w:val="50"/>
        </w:trPr>
        <w:tc>
          <w:tcPr>
            <w:tcW w:w="562" w:type="pct"/>
          </w:tcPr>
          <w:p w:rsidR="00510B68" w:rsidRPr="003B5EB5" w:rsidRDefault="00510B68" w:rsidP="003B5EB5">
            <w:pPr>
              <w:rPr>
                <w:rFonts w:ascii="Arial" w:hAnsi="Arial" w:cs="Arial"/>
                <w:b/>
                <w:bCs/>
              </w:rPr>
            </w:pPr>
            <w:r w:rsidRPr="003B5EB5">
              <w:rPr>
                <w:rFonts w:ascii="Arial" w:hAnsi="Arial" w:cs="Arial"/>
                <w:b/>
                <w:bCs/>
              </w:rPr>
              <w:t>15. 1. South African Fruit and</w:t>
            </w:r>
          </w:p>
          <w:p w:rsidR="00510B68" w:rsidRPr="003B5EB5" w:rsidRDefault="00510B68" w:rsidP="003B5EB5">
            <w:pPr>
              <w:rPr>
                <w:rFonts w:ascii="Arial" w:hAnsi="Arial" w:cs="Arial"/>
                <w:b/>
                <w:bCs/>
              </w:rPr>
            </w:pPr>
            <w:r w:rsidRPr="003B5EB5">
              <w:rPr>
                <w:rFonts w:ascii="Arial" w:hAnsi="Arial" w:cs="Arial"/>
                <w:b/>
                <w:bCs/>
              </w:rPr>
              <w:t>Vegetable Canners Association (SAFVCA) and the South African Fruit Juice</w:t>
            </w:r>
          </w:p>
          <w:p w:rsidR="00510B68" w:rsidRPr="003B5EB5" w:rsidRDefault="00510B68" w:rsidP="003B5EB5">
            <w:pPr>
              <w:rPr>
                <w:rFonts w:ascii="Arial" w:hAnsi="Arial" w:cs="Arial"/>
                <w:b/>
                <w:bCs/>
              </w:rPr>
            </w:pPr>
            <w:r w:rsidRPr="003B5EB5">
              <w:rPr>
                <w:rFonts w:ascii="Arial" w:hAnsi="Arial" w:cs="Arial"/>
                <w:b/>
                <w:bCs/>
              </w:rPr>
              <w:t>Association (SAFJA)</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FB0F16">
              <w:rPr>
                <w:rFonts w:ascii="Arial" w:hAnsi="Arial" w:cs="Arial"/>
                <w:b/>
                <w:bCs/>
              </w:rPr>
              <w:t xml:space="preserve">clause </w:t>
            </w:r>
            <w:r w:rsidRPr="003B5EB5">
              <w:rPr>
                <w:rFonts w:ascii="Arial" w:hAnsi="Arial" w:cs="Arial"/>
                <w:b/>
                <w:bCs/>
              </w:rPr>
              <w:t>15(dA)</w:t>
            </w:r>
          </w:p>
        </w:tc>
        <w:tc>
          <w:tcPr>
            <w:tcW w:w="2382" w:type="pct"/>
          </w:tcPr>
          <w:p w:rsidR="00510B68" w:rsidRPr="003B5EB5" w:rsidRDefault="00510B68" w:rsidP="003B5EB5">
            <w:pPr>
              <w:pStyle w:val="ListParagraph"/>
              <w:numPr>
                <w:ilvl w:val="0"/>
                <w:numId w:val="32"/>
              </w:numPr>
              <w:ind w:left="321"/>
              <w:jc w:val="both"/>
              <w:rPr>
                <w:rFonts w:ascii="Arial" w:hAnsi="Arial" w:cs="Arial"/>
              </w:rPr>
            </w:pPr>
            <w:r w:rsidRPr="003B5EB5">
              <w:rPr>
                <w:rFonts w:ascii="Arial" w:hAnsi="Arial" w:cs="Arial"/>
              </w:rPr>
              <w:t>request that such regulations relating to management control system should consider the existing management control systems, as well as those used worldwide relevant for our members products. Proper consultation must occur with the related industries and our members prior to the promulgation thereof</w:t>
            </w:r>
            <w:r w:rsidR="00E765E2" w:rsidRPr="003B5EB5">
              <w:rPr>
                <w:rFonts w:ascii="Arial" w:hAnsi="Arial" w:cs="Arial"/>
              </w:rPr>
              <w:t>.</w:t>
            </w:r>
          </w:p>
        </w:tc>
        <w:tc>
          <w:tcPr>
            <w:tcW w:w="1413" w:type="pct"/>
          </w:tcPr>
          <w:p w:rsidR="00510B68" w:rsidRPr="003B5EB5" w:rsidRDefault="003A305B" w:rsidP="003B5EB5">
            <w:pPr>
              <w:jc w:val="both"/>
              <w:rPr>
                <w:rFonts w:ascii="Arial" w:hAnsi="Arial" w:cs="Arial"/>
              </w:rPr>
            </w:pPr>
            <w:r>
              <w:rPr>
                <w:rFonts w:ascii="Arial" w:hAnsi="Arial" w:cs="Arial"/>
              </w:rPr>
              <w:t>(b)</w:t>
            </w:r>
            <w:r w:rsidR="00510B68" w:rsidRPr="003B5EB5">
              <w:rPr>
                <w:rFonts w:ascii="Arial" w:hAnsi="Arial" w:cs="Arial"/>
              </w:rPr>
              <w:t>Agreed, there will be proper consultations with stakeholders and all these things shall be considered during the development of regulations</w:t>
            </w:r>
            <w:r w:rsidR="00E765E2" w:rsidRPr="003B5EB5">
              <w:rPr>
                <w:rFonts w:ascii="Arial" w:hAnsi="Arial" w:cs="Arial"/>
              </w:rPr>
              <w:t>.</w:t>
            </w:r>
            <w:r w:rsidR="00510B68" w:rsidRPr="003B5EB5">
              <w:rPr>
                <w:rFonts w:ascii="Arial" w:hAnsi="Arial" w:cs="Arial"/>
              </w:rPr>
              <w:t xml:space="preserve"> </w:t>
            </w: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15.2. Tiger Consumer Brands Limited</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FB0F16">
              <w:rPr>
                <w:rFonts w:ascii="Arial" w:hAnsi="Arial" w:cs="Arial"/>
                <w:b/>
                <w:bCs/>
              </w:rPr>
              <w:t xml:space="preserve">clause </w:t>
            </w:r>
            <w:r w:rsidRPr="003B5EB5">
              <w:rPr>
                <w:rFonts w:ascii="Arial" w:hAnsi="Arial" w:cs="Arial"/>
                <w:b/>
                <w:bCs/>
              </w:rPr>
              <w:t>15(dA)</w:t>
            </w:r>
          </w:p>
        </w:tc>
        <w:tc>
          <w:tcPr>
            <w:tcW w:w="2382" w:type="pct"/>
          </w:tcPr>
          <w:p w:rsidR="00510B68" w:rsidRPr="003B5EB5" w:rsidRDefault="00510B68" w:rsidP="003B5EB5">
            <w:pPr>
              <w:pStyle w:val="ListParagraph"/>
              <w:numPr>
                <w:ilvl w:val="0"/>
                <w:numId w:val="32"/>
              </w:numPr>
              <w:ind w:left="321"/>
              <w:jc w:val="both"/>
              <w:rPr>
                <w:rFonts w:ascii="Arial" w:hAnsi="Arial" w:cs="Arial"/>
              </w:rPr>
            </w:pPr>
            <w:r w:rsidRPr="003B5EB5">
              <w:rPr>
                <w:rFonts w:ascii="Arial" w:hAnsi="Arial" w:cs="Arial"/>
              </w:rPr>
              <w:t xml:space="preserve">Proposal to promulgate regulations regarding management control systems. Such regulations should consider the existing management control systems, as well as those used worldwide relevant for our members products. Proper consultation must occur with the related industries and our members prior to the promulgation thereof. </w:t>
            </w:r>
          </w:p>
          <w:p w:rsidR="00510B68" w:rsidRPr="003B5EB5" w:rsidRDefault="00E765E2" w:rsidP="003B5EB5">
            <w:pPr>
              <w:jc w:val="both"/>
              <w:rPr>
                <w:rFonts w:ascii="Arial" w:hAnsi="Arial" w:cs="Arial"/>
              </w:rPr>
            </w:pPr>
            <w:r w:rsidRPr="003B5EB5">
              <w:rPr>
                <w:rFonts w:ascii="Arial" w:hAnsi="Arial" w:cs="Arial"/>
              </w:rPr>
              <w:t xml:space="preserve"> </w:t>
            </w:r>
          </w:p>
        </w:tc>
        <w:tc>
          <w:tcPr>
            <w:tcW w:w="1413" w:type="pct"/>
          </w:tcPr>
          <w:p w:rsidR="00510B68" w:rsidRPr="003B5EB5" w:rsidRDefault="003A305B" w:rsidP="003B5EB5">
            <w:pPr>
              <w:jc w:val="both"/>
              <w:rPr>
                <w:rFonts w:ascii="Arial" w:hAnsi="Arial" w:cs="Arial"/>
              </w:rPr>
            </w:pPr>
            <w:r>
              <w:rPr>
                <w:rFonts w:ascii="Arial" w:hAnsi="Arial" w:cs="Arial"/>
              </w:rPr>
              <w:t>(c)</w:t>
            </w:r>
            <w:r w:rsidR="00E765E2" w:rsidRPr="003B5EB5">
              <w:rPr>
                <w:rFonts w:ascii="Arial" w:hAnsi="Arial" w:cs="Arial"/>
              </w:rPr>
              <w:t>Responded to above.</w:t>
            </w: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15. 3. National Chamber of</w:t>
            </w:r>
          </w:p>
          <w:p w:rsidR="00510B68" w:rsidRPr="003B5EB5" w:rsidRDefault="00510B68" w:rsidP="003B5EB5">
            <w:pPr>
              <w:rPr>
                <w:rFonts w:ascii="Arial" w:hAnsi="Arial" w:cs="Arial"/>
                <w:b/>
                <w:bCs/>
              </w:rPr>
            </w:pPr>
            <w:r w:rsidRPr="003B5EB5">
              <w:rPr>
                <w:rFonts w:ascii="Arial" w:hAnsi="Arial" w:cs="Arial"/>
                <w:b/>
                <w:bCs/>
              </w:rPr>
              <w:t>Milling</w:t>
            </w:r>
          </w:p>
        </w:tc>
        <w:tc>
          <w:tcPr>
            <w:tcW w:w="641" w:type="pct"/>
          </w:tcPr>
          <w:p w:rsidR="00510B68" w:rsidRPr="003B5EB5" w:rsidRDefault="00510B68" w:rsidP="003B5EB5">
            <w:pPr>
              <w:rPr>
                <w:rFonts w:ascii="Arial" w:hAnsi="Arial" w:cs="Arial"/>
                <w:b/>
                <w:bCs/>
              </w:rPr>
            </w:pPr>
            <w:r w:rsidRPr="003B5EB5">
              <w:rPr>
                <w:rFonts w:ascii="Arial" w:hAnsi="Arial" w:cs="Arial"/>
                <w:b/>
                <w:bCs/>
              </w:rPr>
              <w:t xml:space="preserve">Amendment of </w:t>
            </w:r>
            <w:r w:rsidR="00FB0F16">
              <w:rPr>
                <w:rFonts w:ascii="Arial" w:hAnsi="Arial" w:cs="Arial"/>
                <w:b/>
                <w:bCs/>
              </w:rPr>
              <w:t>clause o</w:t>
            </w:r>
            <w:r w:rsidRPr="003B5EB5">
              <w:rPr>
                <w:rFonts w:ascii="Arial" w:hAnsi="Arial" w:cs="Arial"/>
                <w:b/>
                <w:bCs/>
              </w:rPr>
              <w:t>n 15(dA)</w:t>
            </w:r>
          </w:p>
        </w:tc>
        <w:tc>
          <w:tcPr>
            <w:tcW w:w="2382" w:type="pct"/>
          </w:tcPr>
          <w:p w:rsidR="00510B68" w:rsidRPr="003B5EB5" w:rsidRDefault="00510B68" w:rsidP="003B5EB5">
            <w:pPr>
              <w:pStyle w:val="ListParagraph"/>
              <w:numPr>
                <w:ilvl w:val="0"/>
                <w:numId w:val="32"/>
              </w:numPr>
              <w:ind w:left="179" w:hanging="283"/>
              <w:jc w:val="both"/>
              <w:rPr>
                <w:rFonts w:ascii="Arial" w:hAnsi="Arial" w:cs="Arial"/>
              </w:rPr>
            </w:pPr>
            <w:r w:rsidRPr="003B5EB5">
              <w:rPr>
                <w:rFonts w:ascii="Arial" w:hAnsi="Arial" w:cs="Arial"/>
              </w:rPr>
              <w:t>The “management control system” was an insertion after point (d), as an additional point (dA). Thus, this would not relate specifically to point (d) of section 15. While there is additional emphasis on auditing and the management control system, consideration should be given to existing auditing bodies that are already auditing management control systems. (Avoid any duplication of auditing the management control system)</w:t>
            </w:r>
          </w:p>
        </w:tc>
        <w:tc>
          <w:tcPr>
            <w:tcW w:w="1413" w:type="pct"/>
          </w:tcPr>
          <w:p w:rsidR="00510B68" w:rsidRPr="003B5EB5" w:rsidRDefault="003A305B" w:rsidP="003B5EB5">
            <w:pPr>
              <w:jc w:val="both"/>
              <w:rPr>
                <w:rFonts w:ascii="Arial" w:hAnsi="Arial" w:cs="Arial"/>
              </w:rPr>
            </w:pPr>
            <w:r>
              <w:rPr>
                <w:rFonts w:ascii="Arial" w:hAnsi="Arial" w:cs="Arial"/>
              </w:rPr>
              <w:t>(d)</w:t>
            </w:r>
            <w:r w:rsidR="00510B68" w:rsidRPr="003B5EB5">
              <w:rPr>
                <w:rFonts w:ascii="Arial" w:hAnsi="Arial" w:cs="Arial"/>
              </w:rPr>
              <w:t xml:space="preserve">The designation of any assignee for the management control system shall be done in consultation and compliance with section 217 of the Constitution of the Republic of South Africa </w:t>
            </w:r>
          </w:p>
          <w:p w:rsidR="00510B68" w:rsidRPr="003B5EB5" w:rsidRDefault="00510B68" w:rsidP="003B5EB5">
            <w:pPr>
              <w:rPr>
                <w:rFonts w:ascii="Arial" w:hAnsi="Arial" w:cs="Arial"/>
              </w:rPr>
            </w:pPr>
          </w:p>
        </w:tc>
      </w:tr>
      <w:tr w:rsidR="00510B68" w:rsidRPr="003B5EB5" w:rsidTr="00C83215">
        <w:tc>
          <w:tcPr>
            <w:tcW w:w="5000" w:type="pct"/>
            <w:gridSpan w:val="4"/>
          </w:tcPr>
          <w:p w:rsidR="00510B68" w:rsidRPr="003B5EB5" w:rsidRDefault="00510B68" w:rsidP="003B5EB5">
            <w:pPr>
              <w:jc w:val="center"/>
              <w:rPr>
                <w:rFonts w:ascii="Arial" w:hAnsi="Arial" w:cs="Arial"/>
                <w:b/>
                <w:bCs/>
              </w:rPr>
            </w:pPr>
          </w:p>
          <w:p w:rsidR="00510B68" w:rsidRPr="003B5EB5" w:rsidRDefault="00510B68" w:rsidP="003B5EB5">
            <w:pPr>
              <w:jc w:val="center"/>
              <w:rPr>
                <w:rFonts w:ascii="Arial" w:hAnsi="Arial" w:cs="Arial"/>
                <w:b/>
                <w:bCs/>
              </w:rPr>
            </w:pPr>
            <w:r w:rsidRPr="003B5EB5">
              <w:rPr>
                <w:rFonts w:ascii="Arial" w:hAnsi="Arial" w:cs="Arial"/>
                <w:b/>
                <w:bCs/>
              </w:rPr>
              <w:t>GENERAL COMMENTS</w:t>
            </w:r>
          </w:p>
          <w:p w:rsidR="00510B68" w:rsidRPr="003B5EB5" w:rsidRDefault="00510B68" w:rsidP="003B5EB5">
            <w:pPr>
              <w:jc w:val="center"/>
              <w:rPr>
                <w:rFonts w:ascii="Arial" w:hAnsi="Arial" w:cs="Arial"/>
                <w:b/>
                <w:bCs/>
              </w:rPr>
            </w:pPr>
            <w:r w:rsidRPr="003B5EB5">
              <w:rPr>
                <w:rFonts w:ascii="Arial" w:hAnsi="Arial" w:cs="Arial"/>
                <w:b/>
                <w:bCs/>
              </w:rPr>
              <w:t>(These are comments that are not about specific clauses)</w:t>
            </w: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(a) Milk South Africa</w:t>
            </w:r>
          </w:p>
        </w:tc>
        <w:tc>
          <w:tcPr>
            <w:tcW w:w="641" w:type="pct"/>
          </w:tcPr>
          <w:p w:rsidR="00510B68" w:rsidRPr="003B5EB5" w:rsidRDefault="00510B68" w:rsidP="003B5EB5">
            <w:pPr>
              <w:rPr>
                <w:rFonts w:ascii="Arial" w:hAnsi="Arial" w:cs="Arial"/>
              </w:rPr>
            </w:pPr>
          </w:p>
        </w:tc>
        <w:tc>
          <w:tcPr>
            <w:tcW w:w="2382" w:type="pct"/>
          </w:tcPr>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Proposal to make it compulsory that service level agreements between the Minister and assignees, should be concluded and that such service level agreements can only be finalised once interested parties had the opportunity to comment on it and once such comments were properly considered by the Minister</w:t>
            </w:r>
            <w:r w:rsidR="00656489" w:rsidRPr="003B5EB5">
              <w:rPr>
                <w:rFonts w:ascii="Arial" w:hAnsi="Arial" w:cs="Arial"/>
              </w:rPr>
              <w:t>.</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Interested parties cannot protect their rights unless it is known what the contents of the agreements (Service Level Agreements) are, which the Minister concluded with the assignees</w:t>
            </w:r>
            <w:r w:rsidR="00656489" w:rsidRPr="003B5EB5">
              <w:rPr>
                <w:rFonts w:ascii="Arial" w:hAnsi="Arial" w:cs="Arial"/>
              </w:rPr>
              <w:t>.</w:t>
            </w:r>
          </w:p>
          <w:p w:rsidR="00510B68" w:rsidRPr="003B5EB5" w:rsidRDefault="00510B68" w:rsidP="003B5EB5">
            <w:pPr>
              <w:jc w:val="bot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Agreement between the Minister and assignees, impact on the rights of the interested parties (especially the industries in respect of which the assignees should enforce regulations) and interested parties must be consulted regarding the contents of the agreements</w:t>
            </w:r>
          </w:p>
          <w:p w:rsidR="00510B68" w:rsidRPr="003B5EB5" w:rsidRDefault="00510B68" w:rsidP="003B5EB5">
            <w:pPr>
              <w:jc w:val="bot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In at least one case and for a period of more than five years after the appointment of a particular assignee, no information was made public about the Service Level Agreement, notwithstanding repeated requests that it should be provided</w:t>
            </w: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tc>
        <w:tc>
          <w:tcPr>
            <w:tcW w:w="1413" w:type="pct"/>
          </w:tcPr>
          <w:p w:rsidR="00510B68" w:rsidRPr="003B5EB5" w:rsidRDefault="003A305B" w:rsidP="003B5EB5">
            <w:pPr>
              <w:jc w:val="both"/>
              <w:rPr>
                <w:rFonts w:ascii="Arial" w:hAnsi="Arial" w:cs="Arial"/>
              </w:rPr>
            </w:pPr>
            <w:r>
              <w:rPr>
                <w:rFonts w:ascii="Arial" w:hAnsi="Arial" w:cs="Arial"/>
              </w:rPr>
              <w:t>(a)</w:t>
            </w:r>
            <w:r w:rsidR="00510B68" w:rsidRPr="003B5EB5">
              <w:rPr>
                <w:rFonts w:ascii="Arial" w:hAnsi="Arial" w:cs="Arial"/>
              </w:rPr>
              <w:t>The Act does not make provision for the conclusion of the Service Level Agreement</w:t>
            </w:r>
            <w:r w:rsidR="00656489" w:rsidRPr="003B5EB5">
              <w:rPr>
                <w:rFonts w:ascii="Arial" w:hAnsi="Arial" w:cs="Arial"/>
              </w:rPr>
              <w:t>s</w:t>
            </w:r>
            <w:r w:rsidR="00510B68" w:rsidRPr="003B5EB5">
              <w:rPr>
                <w:rFonts w:ascii="Arial" w:hAnsi="Arial" w:cs="Arial"/>
              </w:rPr>
              <w:t xml:space="preserve"> (SLA) between the Minister and assignee</w:t>
            </w:r>
            <w:r w:rsidR="00656489" w:rsidRPr="003B5EB5">
              <w:rPr>
                <w:rFonts w:ascii="Arial" w:hAnsi="Arial" w:cs="Arial"/>
              </w:rPr>
              <w:t>s.</w:t>
            </w:r>
            <w:r w:rsidR="00510B68" w:rsidRPr="003B5EB5">
              <w:rPr>
                <w:rFonts w:ascii="Arial" w:hAnsi="Arial" w:cs="Arial"/>
              </w:rPr>
              <w:t xml:space="preserve"> </w:t>
            </w: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 xml:space="preserve">(b) Consumer Goods Council of South Africa </w:t>
            </w:r>
          </w:p>
        </w:tc>
        <w:tc>
          <w:tcPr>
            <w:tcW w:w="641" w:type="pct"/>
          </w:tcPr>
          <w:p w:rsidR="00510B68" w:rsidRPr="003B5EB5" w:rsidRDefault="00510B68" w:rsidP="003B5EB5">
            <w:pPr>
              <w:rPr>
                <w:rFonts w:ascii="Arial" w:hAnsi="Arial" w:cs="Arial"/>
              </w:rPr>
            </w:pPr>
          </w:p>
        </w:tc>
        <w:tc>
          <w:tcPr>
            <w:tcW w:w="2382" w:type="pct"/>
          </w:tcPr>
          <w:p w:rsidR="00510B68" w:rsidRPr="003A305B" w:rsidRDefault="00510B68" w:rsidP="003B5EB5">
            <w:pPr>
              <w:pStyle w:val="ListParagraph"/>
              <w:numPr>
                <w:ilvl w:val="0"/>
                <w:numId w:val="33"/>
              </w:numPr>
              <w:jc w:val="both"/>
              <w:rPr>
                <w:rFonts w:ascii="Arial" w:hAnsi="Arial" w:cs="Arial"/>
              </w:rPr>
            </w:pPr>
            <w:r w:rsidRPr="003A305B">
              <w:rPr>
                <w:rFonts w:ascii="Arial" w:hAnsi="Arial" w:cs="Arial"/>
              </w:rPr>
              <w:t xml:space="preserve">The APS Act has brought with it several challenges for the industry in general and our members in particular, relating to for example, the appointment of assignees and the “unregulated” fees the assignees charge the industry. </w:t>
            </w:r>
          </w:p>
          <w:p w:rsidR="00510B68" w:rsidRPr="003A305B" w:rsidRDefault="00510B68" w:rsidP="003B5EB5">
            <w:pPr>
              <w:pStyle w:val="ListParagraph"/>
              <w:jc w:val="both"/>
              <w:rPr>
                <w:rFonts w:ascii="Arial" w:hAnsi="Arial" w:cs="Arial"/>
              </w:rPr>
            </w:pPr>
          </w:p>
          <w:p w:rsidR="00656489" w:rsidRPr="003A305B" w:rsidRDefault="00656489" w:rsidP="003B5EB5">
            <w:pPr>
              <w:pStyle w:val="ListParagraph"/>
              <w:jc w:val="both"/>
              <w:rPr>
                <w:rFonts w:ascii="Arial" w:hAnsi="Arial" w:cs="Arial"/>
              </w:rPr>
            </w:pPr>
          </w:p>
          <w:p w:rsidR="00656489" w:rsidRPr="003A305B" w:rsidRDefault="00656489" w:rsidP="003B5EB5">
            <w:pPr>
              <w:pStyle w:val="ListParagraph"/>
              <w:jc w:val="both"/>
              <w:rPr>
                <w:rFonts w:ascii="Arial" w:hAnsi="Arial" w:cs="Arial"/>
              </w:rPr>
            </w:pPr>
          </w:p>
          <w:p w:rsidR="00656489" w:rsidRPr="003A305B" w:rsidRDefault="00656489" w:rsidP="003B5EB5">
            <w:pPr>
              <w:pStyle w:val="ListParagraph"/>
              <w:jc w:val="both"/>
              <w:rPr>
                <w:rFonts w:ascii="Arial" w:hAnsi="Arial" w:cs="Arial"/>
              </w:rPr>
            </w:pPr>
          </w:p>
          <w:p w:rsidR="00510B68" w:rsidRPr="003A305B" w:rsidRDefault="00510B68" w:rsidP="003B5EB5">
            <w:pPr>
              <w:pStyle w:val="ListParagraph"/>
              <w:numPr>
                <w:ilvl w:val="0"/>
                <w:numId w:val="33"/>
              </w:numPr>
              <w:jc w:val="both"/>
              <w:rPr>
                <w:rFonts w:ascii="Arial" w:hAnsi="Arial" w:cs="Arial"/>
              </w:rPr>
            </w:pPr>
            <w:r w:rsidRPr="003A305B">
              <w:rPr>
                <w:rFonts w:ascii="Arial" w:hAnsi="Arial" w:cs="Arial"/>
              </w:rPr>
              <w:t>The issue of the unregulated fees continues to be a challenge and there are concerns that if not managed, the situation will continue to have unintended consequences of rising costs, not only for the industry but also the consumers</w:t>
            </w:r>
          </w:p>
          <w:p w:rsidR="00510B68" w:rsidRPr="003A305B" w:rsidRDefault="00510B68" w:rsidP="003B5EB5">
            <w:pPr>
              <w:jc w:val="both"/>
              <w:rPr>
                <w:rFonts w:ascii="Arial" w:hAnsi="Arial" w:cs="Arial"/>
              </w:rPr>
            </w:pPr>
          </w:p>
          <w:p w:rsidR="00510B68" w:rsidRPr="003A305B" w:rsidRDefault="00510B68" w:rsidP="003B5EB5">
            <w:pPr>
              <w:jc w:val="both"/>
              <w:rPr>
                <w:rFonts w:ascii="Arial" w:hAnsi="Arial" w:cs="Arial"/>
              </w:rPr>
            </w:pPr>
          </w:p>
          <w:p w:rsidR="00510B68" w:rsidRPr="003A305B" w:rsidRDefault="00510B68" w:rsidP="003B5EB5">
            <w:pPr>
              <w:pStyle w:val="ListParagraph"/>
              <w:numPr>
                <w:ilvl w:val="0"/>
                <w:numId w:val="33"/>
              </w:numPr>
              <w:jc w:val="both"/>
              <w:rPr>
                <w:rFonts w:ascii="Arial" w:hAnsi="Arial" w:cs="Arial"/>
              </w:rPr>
            </w:pPr>
            <w:r w:rsidRPr="003A305B">
              <w:rPr>
                <w:rFonts w:ascii="Arial" w:hAnsi="Arial" w:cs="Arial"/>
              </w:rPr>
              <w:t>it is critical that regulators consider first the impact of legislative reforms on the economy and population by subjecting such reforms and/or amendments to a Socio-Economic Impact Assessment System (SEIAS).</w:t>
            </w:r>
          </w:p>
          <w:p w:rsidR="00510B68" w:rsidRPr="003A305B" w:rsidRDefault="00510B68" w:rsidP="003B5EB5">
            <w:pPr>
              <w:pStyle w:val="ListParagraph"/>
              <w:jc w:val="both"/>
              <w:rPr>
                <w:rFonts w:ascii="Arial" w:hAnsi="Arial" w:cs="Arial"/>
              </w:rPr>
            </w:pPr>
          </w:p>
          <w:p w:rsidR="00510B68" w:rsidRPr="003A305B" w:rsidRDefault="00510B68" w:rsidP="003B5EB5">
            <w:pPr>
              <w:pStyle w:val="ListParagraph"/>
              <w:numPr>
                <w:ilvl w:val="0"/>
                <w:numId w:val="33"/>
              </w:numPr>
              <w:jc w:val="both"/>
              <w:rPr>
                <w:rFonts w:ascii="Arial" w:hAnsi="Arial" w:cs="Arial"/>
              </w:rPr>
            </w:pPr>
            <w:r w:rsidRPr="003A305B">
              <w:rPr>
                <w:rFonts w:ascii="Arial" w:hAnsi="Arial" w:cs="Arial"/>
              </w:rPr>
              <w:t>The Portfolio Committee to consider the negative economic and social impact of the proposed Amendment Bill in the absence of a SEIAS, particularly given the challenges currently experienced in the implementation of the APS Act</w:t>
            </w:r>
          </w:p>
          <w:p w:rsidR="00510B68" w:rsidRPr="003A305B" w:rsidRDefault="00510B68" w:rsidP="003B5EB5">
            <w:pPr>
              <w:pStyle w:val="ListParagraph"/>
              <w:rPr>
                <w:rFonts w:ascii="Arial" w:hAnsi="Arial" w:cs="Arial"/>
              </w:rPr>
            </w:pPr>
          </w:p>
          <w:p w:rsidR="00510B68" w:rsidRPr="003A305B" w:rsidRDefault="00510B68" w:rsidP="003B5EB5">
            <w:pPr>
              <w:pStyle w:val="ListParagraph"/>
              <w:rPr>
                <w:rFonts w:ascii="Arial" w:hAnsi="Arial" w:cs="Arial"/>
              </w:rPr>
            </w:pPr>
          </w:p>
          <w:p w:rsidR="00510B68" w:rsidRPr="003A305B" w:rsidRDefault="00510B68" w:rsidP="003B5EB5">
            <w:pPr>
              <w:pStyle w:val="ListParagraph"/>
              <w:numPr>
                <w:ilvl w:val="0"/>
                <w:numId w:val="33"/>
              </w:numPr>
              <w:jc w:val="both"/>
              <w:rPr>
                <w:rFonts w:ascii="Arial" w:hAnsi="Arial" w:cs="Arial"/>
              </w:rPr>
            </w:pPr>
            <w:r w:rsidRPr="003A305B">
              <w:rPr>
                <w:rFonts w:ascii="Arial" w:hAnsi="Arial" w:cs="Arial"/>
              </w:rPr>
              <w:t>The CGCSA hereby calls for an audit to be conducted to determine the inspection capacity of DALRRD, including the job functions of individuals who are still in DALRRD employed to conduct inspection services. The audit we believe, will assist in the assessment of whether assignees are still needed, given that they come at a cost to the industry and consumers in an environment that is economically challenging</w:t>
            </w:r>
            <w:r w:rsidR="00656489" w:rsidRPr="003A305B">
              <w:rPr>
                <w:rFonts w:ascii="Arial" w:hAnsi="Arial" w:cs="Arial"/>
              </w:rPr>
              <w:t>.</w:t>
            </w:r>
          </w:p>
          <w:p w:rsidR="00510B68" w:rsidRPr="003A305B" w:rsidRDefault="00510B68" w:rsidP="003B5EB5">
            <w:pPr>
              <w:pStyle w:val="ListParagraph"/>
              <w:rPr>
                <w:rFonts w:ascii="Arial" w:hAnsi="Arial" w:cs="Arial"/>
              </w:rPr>
            </w:pPr>
          </w:p>
          <w:p w:rsidR="00656489" w:rsidRPr="003A305B" w:rsidRDefault="00656489" w:rsidP="003B5EB5">
            <w:pPr>
              <w:pStyle w:val="ListParagraph"/>
              <w:rPr>
                <w:rFonts w:ascii="Arial" w:hAnsi="Arial" w:cs="Arial"/>
              </w:rPr>
            </w:pPr>
          </w:p>
          <w:p w:rsidR="00656489" w:rsidRPr="003A305B" w:rsidRDefault="00656489" w:rsidP="003B5EB5">
            <w:pPr>
              <w:pStyle w:val="ListParagraph"/>
              <w:rPr>
                <w:rFonts w:ascii="Arial" w:hAnsi="Arial" w:cs="Arial"/>
              </w:rPr>
            </w:pPr>
          </w:p>
          <w:p w:rsidR="00510B68" w:rsidRPr="003A305B" w:rsidRDefault="00510B68" w:rsidP="003B5EB5">
            <w:pPr>
              <w:pStyle w:val="ListParagraph"/>
              <w:numPr>
                <w:ilvl w:val="0"/>
                <w:numId w:val="33"/>
              </w:numPr>
              <w:jc w:val="both"/>
              <w:rPr>
                <w:rFonts w:ascii="Arial" w:hAnsi="Arial" w:cs="Arial"/>
              </w:rPr>
            </w:pPr>
            <w:r w:rsidRPr="003A305B">
              <w:rPr>
                <w:rFonts w:ascii="Arial" w:hAnsi="Arial" w:cs="Arial"/>
              </w:rPr>
              <w:t>consideration to be had on the need for assignees given the merger of Department of Agriculture, Forestry and Fisheries (DAFF) and Department Rural Development and Land Reform (DRDLR) to establish the Department of Agriculture, Land Reform and Rural Development (DALRRD) as it is now known</w:t>
            </w:r>
            <w:r w:rsidR="00656489" w:rsidRPr="003A305B">
              <w:rPr>
                <w:rFonts w:ascii="Arial" w:hAnsi="Arial" w:cs="Arial"/>
              </w:rPr>
              <w:t>.</w:t>
            </w:r>
          </w:p>
          <w:p w:rsidR="00510B68" w:rsidRPr="003A305B" w:rsidRDefault="00510B68" w:rsidP="003B5EB5">
            <w:pPr>
              <w:pStyle w:val="ListParagraph"/>
              <w:rPr>
                <w:rFonts w:ascii="Arial" w:hAnsi="Arial" w:cs="Arial"/>
              </w:rPr>
            </w:pPr>
          </w:p>
          <w:p w:rsidR="00510B68" w:rsidRPr="003A305B" w:rsidRDefault="00510B68" w:rsidP="003B5EB5">
            <w:pPr>
              <w:pStyle w:val="ListParagraph"/>
              <w:numPr>
                <w:ilvl w:val="0"/>
                <w:numId w:val="33"/>
              </w:numPr>
              <w:jc w:val="both"/>
              <w:rPr>
                <w:rFonts w:ascii="Arial" w:hAnsi="Arial" w:cs="Arial"/>
              </w:rPr>
            </w:pPr>
            <w:r w:rsidRPr="003A305B">
              <w:rPr>
                <w:rFonts w:ascii="Arial" w:hAnsi="Arial" w:cs="Arial"/>
              </w:rPr>
              <w:t>the powers conferred on the executive officer in approval of the business plan and budget of assignees. We recommend that this should be an inclusive process, to be outlined in legislation with the involvement of both the Ministers of DALRRD and Finance</w:t>
            </w:r>
            <w:r w:rsidR="00656489" w:rsidRPr="003A305B">
              <w:rPr>
                <w:rFonts w:ascii="Arial" w:hAnsi="Arial" w:cs="Arial"/>
              </w:rPr>
              <w:t>.</w:t>
            </w:r>
          </w:p>
          <w:p w:rsidR="00510B68" w:rsidRPr="003A305B" w:rsidRDefault="00510B68" w:rsidP="003B5EB5">
            <w:pPr>
              <w:pStyle w:val="ListParagraph"/>
              <w:rPr>
                <w:rFonts w:ascii="Arial" w:hAnsi="Arial" w:cs="Arial"/>
              </w:rPr>
            </w:pPr>
          </w:p>
          <w:p w:rsidR="00510B68" w:rsidRPr="003A305B" w:rsidRDefault="00510B68" w:rsidP="003B5EB5">
            <w:pPr>
              <w:pStyle w:val="ListParagraph"/>
              <w:numPr>
                <w:ilvl w:val="0"/>
                <w:numId w:val="33"/>
              </w:numPr>
              <w:jc w:val="both"/>
              <w:rPr>
                <w:rFonts w:ascii="Arial" w:hAnsi="Arial" w:cs="Arial"/>
              </w:rPr>
            </w:pPr>
            <w:r w:rsidRPr="003A305B">
              <w:rPr>
                <w:rFonts w:ascii="Arial" w:hAnsi="Arial" w:cs="Arial"/>
              </w:rPr>
              <w:t>a regulatory framework needs to be put in place for the determination and approval of assignee fees. The budget and fees must be approved with the concurrence of the Minister of Finance in line with the provision made in section 15(4) of the APS Act, which states that “a regulation prescribing fees shall be made 'with the concurrence of the Minister of Finance”</w:t>
            </w:r>
          </w:p>
          <w:p w:rsidR="00510B68" w:rsidRPr="003A305B" w:rsidRDefault="00510B68" w:rsidP="003B5EB5">
            <w:pPr>
              <w:rPr>
                <w:rFonts w:ascii="Arial" w:hAnsi="Arial" w:cs="Arial"/>
              </w:rPr>
            </w:pPr>
          </w:p>
          <w:p w:rsidR="00510B68" w:rsidRPr="003A305B" w:rsidRDefault="00510B68" w:rsidP="003B5EB5">
            <w:pPr>
              <w:pStyle w:val="ListParagraph"/>
              <w:rPr>
                <w:rFonts w:ascii="Arial" w:hAnsi="Arial" w:cs="Arial"/>
              </w:rPr>
            </w:pPr>
          </w:p>
          <w:p w:rsidR="00510B68" w:rsidRPr="003A305B" w:rsidRDefault="00510B68" w:rsidP="003B5EB5">
            <w:pPr>
              <w:pStyle w:val="ListParagraph"/>
              <w:numPr>
                <w:ilvl w:val="0"/>
                <w:numId w:val="33"/>
              </w:numPr>
              <w:jc w:val="both"/>
              <w:rPr>
                <w:rFonts w:ascii="Arial" w:hAnsi="Arial" w:cs="Arial"/>
              </w:rPr>
            </w:pPr>
            <w:r w:rsidRPr="003A305B">
              <w:rPr>
                <w:rFonts w:ascii="Arial" w:hAnsi="Arial" w:cs="Arial"/>
              </w:rPr>
              <w:t>that the Amendment Bill is subjected to a SEIAS to minimise unintended consequences and impact to the industry and consumer</w:t>
            </w:r>
          </w:p>
        </w:tc>
        <w:tc>
          <w:tcPr>
            <w:tcW w:w="1413" w:type="pct"/>
          </w:tcPr>
          <w:p w:rsidR="00510B68" w:rsidRPr="003A305B" w:rsidRDefault="003A305B" w:rsidP="003B5EB5">
            <w:pPr>
              <w:jc w:val="both"/>
              <w:rPr>
                <w:rFonts w:ascii="Arial" w:hAnsi="Arial" w:cs="Arial"/>
                <w:bCs/>
                <w:iCs/>
              </w:rPr>
            </w:pPr>
            <w:r w:rsidRPr="003A305B">
              <w:rPr>
                <w:rFonts w:ascii="Arial" w:hAnsi="Arial" w:cs="Arial"/>
              </w:rPr>
              <w:t>(e)</w:t>
            </w:r>
            <w:r w:rsidR="00510B68" w:rsidRPr="003A305B">
              <w:rPr>
                <w:rFonts w:ascii="Arial" w:hAnsi="Arial" w:cs="Arial"/>
              </w:rPr>
              <w:t xml:space="preserve">The issue of fees is well regulated under section 3(1A) and the interpretation was succinctly given in the judgement </w:t>
            </w:r>
            <w:r w:rsidR="00510B68" w:rsidRPr="003A305B">
              <w:rPr>
                <w:rFonts w:ascii="Arial" w:hAnsi="Arial" w:cs="Arial"/>
                <w:bCs/>
                <w:iCs/>
              </w:rPr>
              <w:t xml:space="preserve">of </w:t>
            </w:r>
            <w:r w:rsidR="00510B68" w:rsidRPr="003A305B">
              <w:rPr>
                <w:rFonts w:ascii="Arial" w:hAnsi="Arial" w:cs="Arial"/>
                <w:b/>
                <w:bCs/>
                <w:i/>
                <w:iCs/>
              </w:rPr>
              <w:t xml:space="preserve">Bertie van Zyl (Edms) Bpk and others v The Minister of Agriculture Forestry and Fisheries and others, </w:t>
            </w:r>
            <w:r w:rsidR="00510B68" w:rsidRPr="003A305B">
              <w:rPr>
                <w:rFonts w:ascii="Arial" w:hAnsi="Arial" w:cs="Arial"/>
                <w:bCs/>
                <w:iCs/>
              </w:rPr>
              <w:t>Judge J</w:t>
            </w:r>
            <w:r w:rsidR="00510B68" w:rsidRPr="003A305B">
              <w:rPr>
                <w:rFonts w:ascii="Arial" w:hAnsi="Arial" w:cs="Arial"/>
                <w:b/>
                <w:bCs/>
                <w:i/>
                <w:iCs/>
              </w:rPr>
              <w:t xml:space="preserve"> </w:t>
            </w:r>
            <w:r w:rsidR="00510B68" w:rsidRPr="003A305B">
              <w:rPr>
                <w:rFonts w:ascii="Arial" w:hAnsi="Arial" w:cs="Arial"/>
                <w:bCs/>
                <w:iCs/>
              </w:rPr>
              <w:t xml:space="preserve">Baqwa states that </w:t>
            </w:r>
          </w:p>
          <w:p w:rsidR="00510B68" w:rsidRPr="003A305B" w:rsidRDefault="00510B68" w:rsidP="003B5EB5">
            <w:pPr>
              <w:rPr>
                <w:rFonts w:ascii="Arial" w:hAnsi="Arial" w:cs="Arial"/>
              </w:rPr>
            </w:pPr>
          </w:p>
          <w:p w:rsidR="00510B68" w:rsidRPr="003A305B" w:rsidRDefault="00510B68" w:rsidP="003B5EB5">
            <w:pPr>
              <w:jc w:val="both"/>
              <w:rPr>
                <w:rFonts w:ascii="Arial" w:hAnsi="Arial" w:cs="Arial"/>
              </w:rPr>
            </w:pPr>
            <w:r w:rsidRPr="003A305B">
              <w:rPr>
                <w:rFonts w:ascii="Arial" w:hAnsi="Arial" w:cs="Arial"/>
                <w:bCs/>
                <w:iCs/>
              </w:rPr>
              <w:t>“</w:t>
            </w:r>
            <w:r w:rsidRPr="003A305B">
              <w:rPr>
                <w:rFonts w:ascii="Arial" w:hAnsi="Arial" w:cs="Arial"/>
                <w:i/>
              </w:rPr>
              <w:t>The purpose of the power to determine inspection fee, is to secure compensation sufficient to meet the assignee`s costs of carrying out its duties in a competent and efficient manner</w:t>
            </w:r>
            <w:r w:rsidRPr="003A305B">
              <w:rPr>
                <w:rFonts w:ascii="Arial" w:hAnsi="Arial" w:cs="Arial"/>
              </w:rPr>
              <w:t>.”</w:t>
            </w:r>
          </w:p>
          <w:p w:rsidR="00510B68" w:rsidRPr="003A305B" w:rsidRDefault="00510B68" w:rsidP="003B5EB5">
            <w:pPr>
              <w:jc w:val="both"/>
              <w:rPr>
                <w:rFonts w:ascii="Arial" w:hAnsi="Arial" w:cs="Arial"/>
              </w:rPr>
            </w:pPr>
          </w:p>
          <w:p w:rsidR="00510B68" w:rsidRPr="003A305B" w:rsidRDefault="003A305B" w:rsidP="003B5EB5">
            <w:pPr>
              <w:jc w:val="both"/>
              <w:rPr>
                <w:rFonts w:ascii="Arial" w:hAnsi="Arial" w:cs="Arial"/>
              </w:rPr>
            </w:pPr>
            <w:r w:rsidRPr="003A305B">
              <w:rPr>
                <w:rFonts w:ascii="Arial" w:hAnsi="Arial" w:cs="Arial"/>
              </w:rPr>
              <w:t>(g)</w:t>
            </w:r>
            <w:r w:rsidR="00510B68" w:rsidRPr="003A305B">
              <w:rPr>
                <w:rFonts w:ascii="Arial" w:hAnsi="Arial" w:cs="Arial"/>
              </w:rPr>
              <w:t xml:space="preserve">The Amendment Bill went through the process of SEIAS in 2015, which is a requirement for all Government legislations intended for review </w:t>
            </w:r>
          </w:p>
          <w:p w:rsidR="00510B68" w:rsidRPr="003A305B" w:rsidRDefault="00510B68" w:rsidP="003B5EB5">
            <w:pPr>
              <w:jc w:val="both"/>
              <w:rPr>
                <w:rFonts w:ascii="Arial" w:hAnsi="Arial" w:cs="Arial"/>
              </w:rPr>
            </w:pPr>
          </w:p>
          <w:p w:rsidR="00510B68" w:rsidRPr="003A305B" w:rsidRDefault="00510B68" w:rsidP="003B5EB5">
            <w:pPr>
              <w:jc w:val="both"/>
              <w:rPr>
                <w:rFonts w:ascii="Arial" w:hAnsi="Arial" w:cs="Arial"/>
              </w:rPr>
            </w:pPr>
          </w:p>
          <w:p w:rsidR="00656489" w:rsidRPr="003A305B" w:rsidRDefault="00656489" w:rsidP="003B5EB5">
            <w:pPr>
              <w:jc w:val="both"/>
              <w:rPr>
                <w:rFonts w:ascii="Arial" w:hAnsi="Arial" w:cs="Arial"/>
              </w:rPr>
            </w:pPr>
          </w:p>
          <w:p w:rsidR="00656489" w:rsidRPr="003A305B" w:rsidRDefault="00656489" w:rsidP="003B5EB5">
            <w:pPr>
              <w:jc w:val="both"/>
              <w:rPr>
                <w:rFonts w:ascii="Arial" w:hAnsi="Arial" w:cs="Arial"/>
              </w:rPr>
            </w:pPr>
          </w:p>
          <w:p w:rsidR="00510B68" w:rsidRPr="003A305B" w:rsidRDefault="00510B68" w:rsidP="003B5EB5">
            <w:pPr>
              <w:jc w:val="both"/>
              <w:rPr>
                <w:rFonts w:ascii="Arial" w:hAnsi="Arial" w:cs="Arial"/>
              </w:rPr>
            </w:pPr>
          </w:p>
          <w:p w:rsidR="00656489" w:rsidRPr="003A305B" w:rsidRDefault="00656489" w:rsidP="003B5EB5">
            <w:pPr>
              <w:jc w:val="both"/>
              <w:rPr>
                <w:rFonts w:ascii="Arial" w:hAnsi="Arial" w:cs="Arial"/>
              </w:rPr>
            </w:pPr>
          </w:p>
          <w:p w:rsidR="00656489" w:rsidRPr="003A305B" w:rsidRDefault="00656489" w:rsidP="003B5EB5">
            <w:pPr>
              <w:jc w:val="both"/>
              <w:rPr>
                <w:rFonts w:ascii="Arial" w:hAnsi="Arial" w:cs="Arial"/>
              </w:rPr>
            </w:pPr>
          </w:p>
          <w:p w:rsidR="00510B68" w:rsidRPr="003A305B" w:rsidRDefault="003A305B" w:rsidP="003B5EB5">
            <w:pPr>
              <w:jc w:val="both"/>
              <w:rPr>
                <w:rFonts w:ascii="Arial" w:hAnsi="Arial" w:cs="Arial"/>
              </w:rPr>
            </w:pPr>
            <w:r w:rsidRPr="003A305B">
              <w:rPr>
                <w:rFonts w:ascii="Arial" w:hAnsi="Arial" w:cs="Arial"/>
              </w:rPr>
              <w:t>(i)</w:t>
            </w:r>
            <w:r w:rsidR="00510B68" w:rsidRPr="003A305B">
              <w:rPr>
                <w:rFonts w:ascii="Arial" w:hAnsi="Arial" w:cs="Arial"/>
              </w:rPr>
              <w:t xml:space="preserve">The role of the Minister in respect of the designation of the assignees is set out in section 2(3)(a). It is worth noting that once the Minister has designated an assignee, the Minister is out of office in other words, </w:t>
            </w:r>
            <w:r w:rsidR="00510B68" w:rsidRPr="003A305B">
              <w:rPr>
                <w:rFonts w:ascii="Arial" w:hAnsi="Arial" w:cs="Arial"/>
                <w:i/>
                <w:iCs/>
              </w:rPr>
              <w:t>functus</w:t>
            </w:r>
            <w:r w:rsidR="00510B68" w:rsidRPr="003A305B">
              <w:rPr>
                <w:rFonts w:ascii="Arial" w:hAnsi="Arial" w:cs="Arial"/>
                <w:i/>
              </w:rPr>
              <w:t xml:space="preserve"> officio</w:t>
            </w:r>
            <w:r w:rsidR="00510B68" w:rsidRPr="003A305B">
              <w:rPr>
                <w:rFonts w:ascii="Arial" w:hAnsi="Arial" w:cs="Arial"/>
              </w:rPr>
              <w:t>. The designation of assignees is occasioned by lack of the requisite capacity in DALRRD</w:t>
            </w:r>
          </w:p>
          <w:p w:rsidR="00510B68" w:rsidRPr="003A305B" w:rsidRDefault="00510B68" w:rsidP="003B5EB5">
            <w:pPr>
              <w:jc w:val="both"/>
              <w:rPr>
                <w:rFonts w:ascii="Arial" w:hAnsi="Arial" w:cs="Arial"/>
              </w:rPr>
            </w:pPr>
          </w:p>
          <w:p w:rsidR="00510B68" w:rsidRPr="003A305B" w:rsidRDefault="00510B68" w:rsidP="003B5EB5">
            <w:pPr>
              <w:jc w:val="both"/>
              <w:rPr>
                <w:rFonts w:ascii="Arial" w:hAnsi="Arial" w:cs="Arial"/>
              </w:rPr>
            </w:pPr>
          </w:p>
          <w:p w:rsidR="00656489" w:rsidRPr="003A305B" w:rsidRDefault="003A305B" w:rsidP="003B5EB5">
            <w:pPr>
              <w:jc w:val="both"/>
              <w:rPr>
                <w:rFonts w:ascii="Arial" w:hAnsi="Arial" w:cs="Arial"/>
              </w:rPr>
            </w:pPr>
            <w:r w:rsidRPr="003A305B">
              <w:rPr>
                <w:rFonts w:ascii="Arial" w:hAnsi="Arial" w:cs="Arial"/>
              </w:rPr>
              <w:t>(j)</w:t>
            </w:r>
            <w:r w:rsidR="00656489" w:rsidRPr="003A305B">
              <w:rPr>
                <w:rFonts w:ascii="Arial" w:hAnsi="Arial" w:cs="Arial"/>
              </w:rPr>
              <w:t>Responded to above.</w:t>
            </w:r>
          </w:p>
          <w:p w:rsidR="00656489" w:rsidRPr="003A305B" w:rsidRDefault="00656489" w:rsidP="003B5EB5">
            <w:pPr>
              <w:jc w:val="both"/>
              <w:rPr>
                <w:rFonts w:ascii="Arial" w:hAnsi="Arial" w:cs="Arial"/>
              </w:rPr>
            </w:pPr>
          </w:p>
          <w:p w:rsidR="00656489" w:rsidRPr="003A305B" w:rsidRDefault="00656489" w:rsidP="003B5EB5">
            <w:pPr>
              <w:jc w:val="both"/>
              <w:rPr>
                <w:rFonts w:ascii="Arial" w:hAnsi="Arial" w:cs="Arial"/>
              </w:rPr>
            </w:pPr>
          </w:p>
          <w:p w:rsidR="00656489" w:rsidRPr="003A305B" w:rsidRDefault="00656489" w:rsidP="003B5EB5">
            <w:pPr>
              <w:jc w:val="both"/>
              <w:rPr>
                <w:rFonts w:ascii="Arial" w:hAnsi="Arial" w:cs="Arial"/>
              </w:rPr>
            </w:pPr>
          </w:p>
          <w:p w:rsidR="00656489" w:rsidRPr="003A305B" w:rsidRDefault="00656489" w:rsidP="003B5EB5">
            <w:pPr>
              <w:jc w:val="both"/>
              <w:rPr>
                <w:rFonts w:ascii="Arial" w:hAnsi="Arial" w:cs="Arial"/>
              </w:rPr>
            </w:pPr>
          </w:p>
          <w:p w:rsidR="003A305B" w:rsidRPr="003A305B" w:rsidRDefault="003A305B" w:rsidP="003B5EB5">
            <w:pPr>
              <w:jc w:val="both"/>
              <w:rPr>
                <w:rFonts w:ascii="Arial" w:hAnsi="Arial" w:cs="Arial"/>
              </w:rPr>
            </w:pPr>
          </w:p>
          <w:p w:rsidR="00656489" w:rsidRPr="003A305B" w:rsidRDefault="003A305B" w:rsidP="003B5EB5">
            <w:pPr>
              <w:jc w:val="both"/>
              <w:rPr>
                <w:rFonts w:ascii="Arial" w:hAnsi="Arial" w:cs="Arial"/>
              </w:rPr>
            </w:pPr>
            <w:r w:rsidRPr="003A305B">
              <w:rPr>
                <w:rFonts w:ascii="Arial" w:hAnsi="Arial" w:cs="Arial"/>
              </w:rPr>
              <w:t>(k)</w:t>
            </w:r>
            <w:r w:rsidR="00656489" w:rsidRPr="003A305B">
              <w:rPr>
                <w:rFonts w:ascii="Arial" w:hAnsi="Arial" w:cs="Arial"/>
              </w:rPr>
              <w:t>Responded to above.</w:t>
            </w:r>
          </w:p>
          <w:p w:rsidR="00656489" w:rsidRPr="003A305B" w:rsidRDefault="00656489" w:rsidP="003B5EB5">
            <w:pPr>
              <w:jc w:val="both"/>
              <w:rPr>
                <w:rFonts w:ascii="Arial" w:hAnsi="Arial" w:cs="Arial"/>
              </w:rPr>
            </w:pPr>
          </w:p>
          <w:p w:rsidR="00656489" w:rsidRPr="003A305B" w:rsidRDefault="00656489" w:rsidP="003B5EB5">
            <w:pPr>
              <w:jc w:val="both"/>
              <w:rPr>
                <w:rFonts w:ascii="Arial" w:hAnsi="Arial" w:cs="Arial"/>
              </w:rPr>
            </w:pPr>
          </w:p>
          <w:p w:rsidR="00656489" w:rsidRPr="003A305B" w:rsidRDefault="00656489" w:rsidP="003B5EB5">
            <w:pPr>
              <w:jc w:val="both"/>
              <w:rPr>
                <w:rFonts w:ascii="Arial" w:hAnsi="Arial" w:cs="Arial"/>
              </w:rPr>
            </w:pPr>
          </w:p>
          <w:p w:rsidR="00656489" w:rsidRPr="003A305B" w:rsidRDefault="00656489" w:rsidP="003B5EB5">
            <w:pPr>
              <w:jc w:val="both"/>
              <w:rPr>
                <w:rFonts w:ascii="Arial" w:hAnsi="Arial" w:cs="Arial"/>
              </w:rPr>
            </w:pPr>
          </w:p>
          <w:p w:rsidR="00656489" w:rsidRPr="003A305B" w:rsidRDefault="003A305B" w:rsidP="003B5EB5">
            <w:pPr>
              <w:jc w:val="both"/>
              <w:rPr>
                <w:rFonts w:ascii="Arial" w:hAnsi="Arial" w:cs="Arial"/>
              </w:rPr>
            </w:pPr>
            <w:r w:rsidRPr="003A305B">
              <w:rPr>
                <w:rFonts w:ascii="Arial" w:hAnsi="Arial" w:cs="Arial"/>
              </w:rPr>
              <w:t>(l)R</w:t>
            </w:r>
            <w:r w:rsidR="00656489" w:rsidRPr="003A305B">
              <w:rPr>
                <w:rFonts w:ascii="Arial" w:hAnsi="Arial" w:cs="Arial"/>
              </w:rPr>
              <w:t>esponded to above.</w:t>
            </w:r>
          </w:p>
          <w:p w:rsidR="00510B68" w:rsidRPr="003A305B" w:rsidRDefault="00510B68" w:rsidP="003B5EB5">
            <w:pPr>
              <w:jc w:val="both"/>
              <w:rPr>
                <w:rFonts w:ascii="Arial" w:hAnsi="Arial" w:cs="Arial"/>
              </w:rPr>
            </w:pPr>
          </w:p>
          <w:p w:rsidR="003A305B" w:rsidRPr="003A305B" w:rsidRDefault="003A305B" w:rsidP="003B5EB5">
            <w:pPr>
              <w:jc w:val="both"/>
              <w:rPr>
                <w:rFonts w:ascii="Arial" w:hAnsi="Arial" w:cs="Arial"/>
              </w:rPr>
            </w:pPr>
          </w:p>
          <w:p w:rsidR="003A305B" w:rsidRPr="003A305B" w:rsidRDefault="003A305B" w:rsidP="003B5EB5">
            <w:pPr>
              <w:jc w:val="both"/>
              <w:rPr>
                <w:rFonts w:ascii="Arial" w:hAnsi="Arial" w:cs="Arial"/>
              </w:rPr>
            </w:pPr>
          </w:p>
          <w:p w:rsidR="003A305B" w:rsidRPr="003A305B" w:rsidRDefault="003A305B" w:rsidP="003B5EB5">
            <w:pPr>
              <w:jc w:val="both"/>
              <w:rPr>
                <w:rFonts w:ascii="Arial" w:hAnsi="Arial" w:cs="Arial"/>
              </w:rPr>
            </w:pPr>
          </w:p>
          <w:p w:rsidR="003A305B" w:rsidRPr="003A305B" w:rsidRDefault="003A305B" w:rsidP="003B5EB5">
            <w:pPr>
              <w:jc w:val="both"/>
              <w:rPr>
                <w:rFonts w:ascii="Arial" w:hAnsi="Arial" w:cs="Arial"/>
              </w:rPr>
            </w:pPr>
          </w:p>
          <w:p w:rsidR="003A305B" w:rsidRPr="003A305B" w:rsidRDefault="003A305B" w:rsidP="003B5EB5">
            <w:pPr>
              <w:jc w:val="both"/>
              <w:rPr>
                <w:rFonts w:ascii="Arial" w:hAnsi="Arial" w:cs="Arial"/>
              </w:rPr>
            </w:pPr>
          </w:p>
          <w:p w:rsidR="003A305B" w:rsidRPr="003A305B" w:rsidRDefault="003A305B" w:rsidP="003B5EB5">
            <w:pPr>
              <w:jc w:val="both"/>
              <w:rPr>
                <w:rFonts w:ascii="Arial" w:hAnsi="Arial" w:cs="Arial"/>
              </w:rPr>
            </w:pPr>
          </w:p>
          <w:p w:rsidR="003A305B" w:rsidRPr="003A305B" w:rsidRDefault="003A305B" w:rsidP="003B5EB5">
            <w:pPr>
              <w:jc w:val="both"/>
              <w:rPr>
                <w:rFonts w:ascii="Arial" w:hAnsi="Arial" w:cs="Arial"/>
              </w:rPr>
            </w:pPr>
            <w:r w:rsidRPr="003A305B">
              <w:rPr>
                <w:rFonts w:ascii="Arial" w:hAnsi="Arial" w:cs="Arial"/>
              </w:rPr>
              <w:t>(m)</w:t>
            </w:r>
            <w:r w:rsidRPr="003A305B">
              <w:t xml:space="preserve"> </w:t>
            </w:r>
            <w:r w:rsidRPr="003A305B">
              <w:rPr>
                <w:rFonts w:ascii="Arial" w:hAnsi="Arial" w:cs="Arial"/>
              </w:rPr>
              <w:t>Responded to above.</w:t>
            </w: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(c)South African Organic Sector Organization</w:t>
            </w:r>
          </w:p>
        </w:tc>
        <w:tc>
          <w:tcPr>
            <w:tcW w:w="641" w:type="pct"/>
          </w:tcPr>
          <w:p w:rsidR="00510B68" w:rsidRPr="003B5EB5" w:rsidRDefault="00510B68" w:rsidP="003B5EB5">
            <w:pPr>
              <w:rPr>
                <w:rFonts w:ascii="Arial" w:hAnsi="Arial" w:cs="Arial"/>
              </w:rPr>
            </w:pPr>
          </w:p>
        </w:tc>
        <w:tc>
          <w:tcPr>
            <w:tcW w:w="2382" w:type="pct"/>
          </w:tcPr>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With reference to ‘organic regulations’ where do we stand? A document drafted in February, 2008 by the Department of Agriculture entitled AGRICULTURAL PRODUCT STANDARDS ACT, 1990 (ACT No. 119 OF 1990): REGULATIONS REGARDING CONTROL OVER THE SALE OF ORGANICALLY PRODUCED PRODUCTS IN THE REPUBLIC OF SOUTH AFRICA has never been passed. It is understood that these regulations were replaced by the SANS 1369: 2016 Organic Standard, which references Participatory Guarantee Systems under 3</w:t>
            </w:r>
            <w:r w:rsidR="00D10F01" w:rsidRPr="003B5EB5">
              <w:rPr>
                <w:rFonts w:ascii="Arial" w:hAnsi="Arial" w:cs="Arial"/>
              </w:rPr>
              <w:t>.</w:t>
            </w:r>
          </w:p>
          <w:p w:rsidR="00510B68" w:rsidRPr="003B5EB5" w:rsidRDefault="00510B68" w:rsidP="003B5EB5">
            <w:pPr>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When referencing “organic regulations” is it the SANS1369:2016 that is referenced? Where do we stand with the National Policy on Organic Production, currently in its 10th draft? Will the Fertilizer, Farm Feeds, Seeds and Remedies Act 36 of 1947 be amended to allow for the simplified registration of organic inputs under the regulation?</w:t>
            </w:r>
          </w:p>
          <w:p w:rsidR="00510B68" w:rsidRPr="003B5EB5" w:rsidRDefault="00510B68" w:rsidP="003B5EB5">
            <w:pPr>
              <w:rPr>
                <w:rFonts w:ascii="Arial" w:hAnsi="Arial" w:cs="Arial"/>
              </w:rPr>
            </w:pPr>
          </w:p>
        </w:tc>
        <w:tc>
          <w:tcPr>
            <w:tcW w:w="1413" w:type="pct"/>
          </w:tcPr>
          <w:p w:rsidR="00510B68" w:rsidRPr="003B5EB5" w:rsidRDefault="003A305B" w:rsidP="003B5EB5">
            <w:pPr>
              <w:jc w:val="both"/>
              <w:rPr>
                <w:rFonts w:ascii="Arial" w:hAnsi="Arial" w:cs="Arial"/>
              </w:rPr>
            </w:pPr>
            <w:r>
              <w:rPr>
                <w:rFonts w:ascii="Arial" w:hAnsi="Arial" w:cs="Arial"/>
              </w:rPr>
              <w:t>(n)</w:t>
            </w:r>
            <w:r w:rsidR="00D10F01" w:rsidRPr="003B5EB5">
              <w:rPr>
                <w:rFonts w:ascii="Arial" w:hAnsi="Arial" w:cs="Arial"/>
              </w:rPr>
              <w:t xml:space="preserve">The Regulations on organically produced products will be promulgated once the Bill is passed into law. </w:t>
            </w:r>
          </w:p>
          <w:p w:rsidR="00D10F01" w:rsidRPr="003B5EB5" w:rsidRDefault="00D10F01" w:rsidP="003B5EB5">
            <w:pPr>
              <w:jc w:val="both"/>
              <w:rPr>
                <w:rFonts w:ascii="Arial" w:hAnsi="Arial" w:cs="Arial"/>
              </w:rPr>
            </w:pPr>
          </w:p>
          <w:p w:rsidR="00D10F01" w:rsidRPr="003B5EB5" w:rsidRDefault="00D10F01" w:rsidP="003B5EB5">
            <w:pPr>
              <w:jc w:val="both"/>
              <w:rPr>
                <w:rFonts w:ascii="Arial" w:hAnsi="Arial" w:cs="Arial"/>
              </w:rPr>
            </w:pPr>
          </w:p>
          <w:p w:rsidR="00D10F01" w:rsidRPr="003B5EB5" w:rsidRDefault="00D10F01" w:rsidP="003B5EB5">
            <w:pPr>
              <w:jc w:val="both"/>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D10F01" w:rsidRPr="003B5EB5" w:rsidRDefault="00D10F01" w:rsidP="003B5EB5">
            <w:pPr>
              <w:rPr>
                <w:rFonts w:ascii="Arial" w:hAnsi="Arial" w:cs="Arial"/>
              </w:rPr>
            </w:pPr>
          </w:p>
          <w:p w:rsidR="00D10F01" w:rsidRPr="003B5EB5" w:rsidRDefault="003A305B" w:rsidP="003A305B">
            <w:pPr>
              <w:jc w:val="both"/>
              <w:rPr>
                <w:rFonts w:ascii="Arial" w:hAnsi="Arial" w:cs="Arial"/>
              </w:rPr>
            </w:pPr>
            <w:r>
              <w:rPr>
                <w:rFonts w:ascii="Arial" w:hAnsi="Arial" w:cs="Arial"/>
              </w:rPr>
              <w:t>(o)</w:t>
            </w:r>
            <w:r w:rsidR="00D10F01" w:rsidRPr="003B5EB5">
              <w:rPr>
                <w:rFonts w:ascii="Arial" w:hAnsi="Arial" w:cs="Arial"/>
              </w:rPr>
              <w:t>Responded to above.</w:t>
            </w: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(d) PEPSICO</w:t>
            </w:r>
          </w:p>
        </w:tc>
        <w:tc>
          <w:tcPr>
            <w:tcW w:w="641" w:type="pct"/>
          </w:tcPr>
          <w:p w:rsidR="00510B68" w:rsidRPr="003B5EB5" w:rsidRDefault="00510B68" w:rsidP="003B5EB5">
            <w:pPr>
              <w:rPr>
                <w:rFonts w:ascii="Arial" w:hAnsi="Arial" w:cs="Arial"/>
              </w:rPr>
            </w:pPr>
          </w:p>
        </w:tc>
        <w:tc>
          <w:tcPr>
            <w:tcW w:w="2382" w:type="pct"/>
          </w:tcPr>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provide for an increased, continuous and express oversight and direction mechanisms from the Executive Officer over the assignee and its determined fee and performance, under a predefined governance structure that enable routine reporting and visible oversight by Parliament and/or Cabinet, annual fee reconciliation and ongoing mitigating efforts to reduce cost of compliance to the industry to ultimately benefit the consumer</w:t>
            </w:r>
            <w:r w:rsidR="00D10F01" w:rsidRPr="003B5EB5">
              <w:rPr>
                <w:rFonts w:ascii="Arial" w:hAnsi="Arial" w:cs="Arial"/>
              </w:rPr>
              <w:t>.</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include provision for the appointment of more than one assignee per product (grains and grain products, only one of whom may levy fees) to provide industry with choice as to the assignee, to ensure that the determined fee and performance remains competitive amongst assignees</w:t>
            </w:r>
            <w:r w:rsidR="00D10F01" w:rsidRPr="003B5EB5">
              <w:rPr>
                <w:rFonts w:ascii="Arial" w:hAnsi="Arial" w:cs="Arial"/>
              </w:rPr>
              <w:t>.</w:t>
            </w: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require the Executive Officer to take into consideration the functions currently fulfilled by industry before appointing an assignee, to avoid duplication of functions and costs</w:t>
            </w: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make provision for the appointment of an assignee to be limited to a fixed term (3-years) and a commitment towards transition of services to a new assignee to avoid any adverse impact to industry</w:t>
            </w:r>
            <w:r w:rsidR="00D10F01" w:rsidRPr="003B5EB5">
              <w:rPr>
                <w:rFonts w:ascii="Arial" w:hAnsi="Arial" w:cs="Arial"/>
              </w:rPr>
              <w:t>.</w:t>
            </w:r>
          </w:p>
          <w:p w:rsidR="00510B68" w:rsidRDefault="00510B68" w:rsidP="003B5EB5">
            <w:pPr>
              <w:jc w:val="both"/>
              <w:rPr>
                <w:rFonts w:ascii="Arial" w:hAnsi="Arial" w:cs="Arial"/>
              </w:rPr>
            </w:pPr>
          </w:p>
          <w:p w:rsidR="003A305B" w:rsidRPr="003B5EB5" w:rsidRDefault="003A305B" w:rsidP="003B5EB5">
            <w:pPr>
              <w:jc w:val="bot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make provision for a mandatory governance structure, as a prerequisite for an assignee’s appointment, to ensure that the assignee cannot conduct unfettered operations and to ensure accurate expenditure of the determined fee</w:t>
            </w:r>
            <w:r w:rsidR="00A93B3F" w:rsidRPr="003B5EB5">
              <w:rPr>
                <w:rFonts w:ascii="Arial" w:hAnsi="Arial" w:cs="Arial"/>
              </w:rPr>
              <w:t>.</w:t>
            </w:r>
          </w:p>
          <w:p w:rsidR="00510B68" w:rsidRPr="003B5EB5" w:rsidRDefault="00510B68" w:rsidP="003B5EB5">
            <w:pPr>
              <w:jc w:val="bot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make provision for auditing of assignee performance in terms of defined Key Performance Indicators on an annual basis</w:t>
            </w:r>
            <w:r w:rsidR="00A93B3F" w:rsidRPr="003B5EB5">
              <w:rPr>
                <w:rFonts w:ascii="Arial" w:hAnsi="Arial" w:cs="Arial"/>
              </w:rPr>
              <w:t>.</w:t>
            </w:r>
          </w:p>
          <w:p w:rsidR="00510B68" w:rsidRPr="003B5EB5" w:rsidRDefault="00510B68" w:rsidP="003B5EB5">
            <w:pPr>
              <w:jc w:val="both"/>
              <w:rPr>
                <w:rFonts w:ascii="Arial" w:hAnsi="Arial" w:cs="Arial"/>
              </w:rPr>
            </w:pP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make provision for the fair and transparent tender of the assignee position after the end of their tenure</w:t>
            </w:r>
            <w:r w:rsidR="00A93B3F" w:rsidRPr="003B5EB5">
              <w:rPr>
                <w:rFonts w:ascii="Arial" w:hAnsi="Arial" w:cs="Arial"/>
              </w:rPr>
              <w:t>.</w:t>
            </w: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A93B3F" w:rsidRPr="003B5EB5" w:rsidRDefault="00A93B3F" w:rsidP="003B5EB5">
            <w:pPr>
              <w:jc w:val="bot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make provision for no duplication of fees payable under the Act where the product is procured, processed, and used in production (integrated supply chain) under a management control system governed by a single person, entity or group of entities</w:t>
            </w:r>
          </w:p>
        </w:tc>
        <w:tc>
          <w:tcPr>
            <w:tcW w:w="1413" w:type="pct"/>
          </w:tcPr>
          <w:p w:rsidR="00510B68" w:rsidRPr="003B5EB5" w:rsidRDefault="003A305B" w:rsidP="003B5EB5">
            <w:pPr>
              <w:jc w:val="both"/>
              <w:rPr>
                <w:rFonts w:ascii="Arial" w:hAnsi="Arial" w:cs="Arial"/>
              </w:rPr>
            </w:pPr>
            <w:r>
              <w:rPr>
                <w:rFonts w:ascii="Arial" w:hAnsi="Arial" w:cs="Arial"/>
              </w:rPr>
              <w:t>(p)</w:t>
            </w:r>
            <w:r w:rsidR="00510B68" w:rsidRPr="003B5EB5">
              <w:rPr>
                <w:rFonts w:ascii="Arial" w:hAnsi="Arial" w:cs="Arial"/>
              </w:rPr>
              <w:t xml:space="preserve">The APS Act makes provision for the exercise of oversight by the EO to ensure efficient and effectiveness in the delivery of the assignees mandate. Fees are based on cost recovery, regardless of how many assignees are designated. The basis of enforcement will be based on cost recovery in terms of section 3(1B) of the Amendment Bill. </w:t>
            </w: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3A305B" w:rsidRDefault="003A305B" w:rsidP="003B5EB5">
            <w:pPr>
              <w:jc w:val="both"/>
              <w:rPr>
                <w:rFonts w:ascii="Arial" w:hAnsi="Arial" w:cs="Arial"/>
              </w:rPr>
            </w:pPr>
          </w:p>
          <w:p w:rsidR="00510B68" w:rsidRPr="003B5EB5" w:rsidRDefault="003A305B" w:rsidP="003B5EB5">
            <w:pPr>
              <w:jc w:val="both"/>
              <w:rPr>
                <w:rFonts w:ascii="Arial" w:hAnsi="Arial" w:cs="Arial"/>
                <w:color w:val="C00000"/>
              </w:rPr>
            </w:pPr>
            <w:r>
              <w:rPr>
                <w:rFonts w:ascii="Arial" w:hAnsi="Arial" w:cs="Arial"/>
              </w:rPr>
              <w:t>(q)</w:t>
            </w:r>
            <w:r w:rsidR="00510B68" w:rsidRPr="003B5EB5">
              <w:rPr>
                <w:rFonts w:ascii="Arial" w:hAnsi="Arial" w:cs="Arial"/>
              </w:rPr>
              <w:t xml:space="preserve">The designation of multiple assignees per product type may lead to a situation where the exercise of control over them is less effective. </w:t>
            </w:r>
          </w:p>
          <w:p w:rsidR="00510B68" w:rsidRPr="003B5EB5" w:rsidRDefault="00510B68" w:rsidP="003B5EB5">
            <w:pPr>
              <w:jc w:val="both"/>
              <w:rPr>
                <w:rFonts w:ascii="Arial" w:hAnsi="Arial" w:cs="Arial"/>
              </w:rPr>
            </w:pPr>
            <w:r w:rsidRPr="003B5EB5">
              <w:rPr>
                <w:rFonts w:ascii="Arial" w:hAnsi="Arial" w:cs="Arial"/>
                <w:color w:val="C00000"/>
              </w:rPr>
              <w:t xml:space="preserve"> </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3A305B" w:rsidP="003B5EB5">
            <w:pPr>
              <w:jc w:val="both"/>
              <w:rPr>
                <w:rFonts w:ascii="Arial" w:hAnsi="Arial" w:cs="Arial"/>
              </w:rPr>
            </w:pPr>
            <w:r>
              <w:rPr>
                <w:rFonts w:ascii="Arial" w:hAnsi="Arial" w:cs="Arial"/>
              </w:rPr>
              <w:t>(r)</w:t>
            </w:r>
            <w:r w:rsidR="00D10F01" w:rsidRPr="003B5EB5">
              <w:rPr>
                <w:rFonts w:ascii="Arial" w:hAnsi="Arial" w:cs="Arial"/>
              </w:rPr>
              <w:t>Responded to above.</w:t>
            </w:r>
          </w:p>
          <w:p w:rsidR="00D10F01" w:rsidRPr="003B5EB5" w:rsidRDefault="00D10F01" w:rsidP="003B5EB5">
            <w:pPr>
              <w:jc w:val="both"/>
              <w:rPr>
                <w:rFonts w:ascii="Arial" w:hAnsi="Arial" w:cs="Arial"/>
              </w:rPr>
            </w:pPr>
          </w:p>
          <w:p w:rsidR="00D10F01" w:rsidRPr="003B5EB5" w:rsidRDefault="00D10F01" w:rsidP="003B5EB5">
            <w:pPr>
              <w:jc w:val="both"/>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3A305B" w:rsidP="003B5EB5">
            <w:pPr>
              <w:jc w:val="both"/>
              <w:rPr>
                <w:rFonts w:ascii="Arial" w:hAnsi="Arial" w:cs="Arial"/>
              </w:rPr>
            </w:pPr>
            <w:r>
              <w:rPr>
                <w:rFonts w:ascii="Arial" w:hAnsi="Arial" w:cs="Arial"/>
              </w:rPr>
              <w:t>(s)</w:t>
            </w:r>
            <w:r w:rsidR="00510B68" w:rsidRPr="003B5EB5">
              <w:rPr>
                <w:rFonts w:ascii="Arial" w:hAnsi="Arial" w:cs="Arial"/>
              </w:rPr>
              <w:t xml:space="preserve">The </w:t>
            </w:r>
            <w:r w:rsidR="00D10F01" w:rsidRPr="003B5EB5">
              <w:rPr>
                <w:rFonts w:ascii="Arial" w:hAnsi="Arial" w:cs="Arial"/>
              </w:rPr>
              <w:t>recommendation is noted however, it takes more than 3 years to build a credible inspection body.</w:t>
            </w:r>
            <w:r w:rsidR="00510B68" w:rsidRPr="003B5EB5">
              <w:rPr>
                <w:rFonts w:ascii="Arial" w:hAnsi="Arial" w:cs="Arial"/>
              </w:rPr>
              <w:t xml:space="preserve"> </w:t>
            </w:r>
          </w:p>
          <w:p w:rsidR="00510B68" w:rsidRPr="003B5EB5" w:rsidRDefault="00510B68" w:rsidP="003B5EB5">
            <w:pPr>
              <w:jc w:val="both"/>
              <w:rPr>
                <w:rFonts w:ascii="Arial" w:hAnsi="Arial" w:cs="Arial"/>
              </w:rPr>
            </w:pPr>
          </w:p>
          <w:p w:rsidR="00D10F01" w:rsidRPr="003B5EB5" w:rsidRDefault="00D10F01" w:rsidP="003B5EB5">
            <w:pPr>
              <w:jc w:val="both"/>
              <w:rPr>
                <w:rFonts w:ascii="Arial" w:hAnsi="Arial" w:cs="Arial"/>
              </w:rPr>
            </w:pPr>
          </w:p>
          <w:p w:rsidR="00D10F01" w:rsidRPr="003B5EB5" w:rsidRDefault="003A305B" w:rsidP="003B5EB5">
            <w:pPr>
              <w:jc w:val="both"/>
              <w:rPr>
                <w:rFonts w:ascii="Arial" w:hAnsi="Arial" w:cs="Arial"/>
              </w:rPr>
            </w:pPr>
            <w:r>
              <w:rPr>
                <w:rFonts w:ascii="Arial" w:hAnsi="Arial" w:cs="Arial"/>
              </w:rPr>
              <w:t>(t)</w:t>
            </w:r>
            <w:r w:rsidR="00D10F01" w:rsidRPr="003B5EB5">
              <w:rPr>
                <w:rFonts w:ascii="Arial" w:hAnsi="Arial" w:cs="Arial"/>
              </w:rPr>
              <w:t>Comment is beyond the scope of the Bill.</w:t>
            </w:r>
          </w:p>
          <w:p w:rsidR="00D10F01" w:rsidRPr="003B5EB5" w:rsidRDefault="00D10F01" w:rsidP="003B5EB5">
            <w:pPr>
              <w:jc w:val="both"/>
              <w:rPr>
                <w:rFonts w:ascii="Arial" w:hAnsi="Arial" w:cs="Arial"/>
              </w:rPr>
            </w:pPr>
            <w:r w:rsidRPr="003B5EB5">
              <w:rPr>
                <w:rFonts w:ascii="Arial" w:hAnsi="Arial" w:cs="Arial"/>
              </w:rPr>
              <w:t xml:space="preserve"> </w:t>
            </w:r>
          </w:p>
          <w:p w:rsidR="00D10F01" w:rsidRPr="003B5EB5" w:rsidRDefault="00D10F01" w:rsidP="003B5EB5">
            <w:pPr>
              <w:jc w:val="both"/>
              <w:rPr>
                <w:rFonts w:ascii="Arial" w:hAnsi="Arial" w:cs="Arial"/>
              </w:rPr>
            </w:pPr>
          </w:p>
          <w:p w:rsidR="00D10F01" w:rsidRPr="003B5EB5" w:rsidRDefault="00D10F01" w:rsidP="003B5EB5">
            <w:pPr>
              <w:jc w:val="both"/>
              <w:rPr>
                <w:rFonts w:ascii="Arial" w:hAnsi="Arial" w:cs="Arial"/>
              </w:rPr>
            </w:pPr>
          </w:p>
          <w:p w:rsidR="00D10F01" w:rsidRPr="003B5EB5" w:rsidRDefault="00D10F01" w:rsidP="003B5EB5">
            <w:pPr>
              <w:jc w:val="both"/>
              <w:rPr>
                <w:rFonts w:ascii="Arial" w:hAnsi="Arial" w:cs="Arial"/>
              </w:rPr>
            </w:pPr>
          </w:p>
          <w:p w:rsidR="00510B68" w:rsidRPr="003B5EB5" w:rsidRDefault="003A305B" w:rsidP="003B5EB5">
            <w:pPr>
              <w:jc w:val="both"/>
              <w:rPr>
                <w:rFonts w:ascii="Arial" w:hAnsi="Arial" w:cs="Arial"/>
              </w:rPr>
            </w:pPr>
            <w:r>
              <w:rPr>
                <w:rFonts w:ascii="Arial" w:hAnsi="Arial" w:cs="Arial"/>
              </w:rPr>
              <w:t>(u)</w:t>
            </w:r>
            <w:r w:rsidR="00A93B3F" w:rsidRPr="003B5EB5">
              <w:rPr>
                <w:rFonts w:ascii="Arial" w:hAnsi="Arial" w:cs="Arial"/>
              </w:rPr>
              <w:t>Responded to above.</w:t>
            </w:r>
          </w:p>
          <w:p w:rsidR="00A93B3F" w:rsidRPr="003B5EB5" w:rsidRDefault="00A93B3F" w:rsidP="003B5EB5">
            <w:pPr>
              <w:jc w:val="both"/>
              <w:rPr>
                <w:rFonts w:ascii="Arial" w:hAnsi="Arial" w:cs="Arial"/>
              </w:rPr>
            </w:pPr>
          </w:p>
          <w:p w:rsidR="00A93B3F" w:rsidRPr="003B5EB5" w:rsidRDefault="00A93B3F" w:rsidP="003B5EB5">
            <w:pPr>
              <w:jc w:val="both"/>
              <w:rPr>
                <w:rFonts w:ascii="Arial" w:hAnsi="Arial" w:cs="Arial"/>
              </w:rPr>
            </w:pPr>
          </w:p>
          <w:p w:rsidR="00A93B3F" w:rsidRPr="003B5EB5" w:rsidRDefault="00A93B3F" w:rsidP="003B5EB5">
            <w:pPr>
              <w:jc w:val="both"/>
              <w:rPr>
                <w:rFonts w:ascii="Arial" w:hAnsi="Arial" w:cs="Arial"/>
              </w:rPr>
            </w:pPr>
          </w:p>
          <w:p w:rsidR="00A93B3F" w:rsidRPr="003B5EB5" w:rsidRDefault="00A93B3F" w:rsidP="003B5EB5">
            <w:pPr>
              <w:jc w:val="both"/>
              <w:rPr>
                <w:rFonts w:ascii="Arial" w:hAnsi="Arial" w:cs="Arial"/>
              </w:rPr>
            </w:pPr>
          </w:p>
          <w:p w:rsidR="00510B68" w:rsidRPr="003B5EB5" w:rsidRDefault="003A305B" w:rsidP="003B5EB5">
            <w:pPr>
              <w:rPr>
                <w:rFonts w:ascii="Arial" w:hAnsi="Arial" w:cs="Arial"/>
              </w:rPr>
            </w:pPr>
            <w:r>
              <w:rPr>
                <w:rFonts w:ascii="Arial" w:hAnsi="Arial" w:cs="Arial"/>
              </w:rPr>
              <w:t>(v)</w:t>
            </w:r>
            <w:r w:rsidR="00A93B3F" w:rsidRPr="003B5EB5">
              <w:rPr>
                <w:rFonts w:ascii="Arial" w:hAnsi="Arial" w:cs="Arial"/>
              </w:rPr>
              <w:t>Responded to above.</w:t>
            </w:r>
          </w:p>
          <w:p w:rsidR="00A93B3F" w:rsidRPr="003B5EB5" w:rsidRDefault="00A93B3F" w:rsidP="003B5EB5">
            <w:pPr>
              <w:rPr>
                <w:rFonts w:ascii="Arial" w:hAnsi="Arial" w:cs="Arial"/>
              </w:rPr>
            </w:pPr>
          </w:p>
          <w:p w:rsidR="00A93B3F" w:rsidRPr="003B5EB5" w:rsidRDefault="00A93B3F" w:rsidP="003B5EB5">
            <w:pPr>
              <w:rPr>
                <w:rFonts w:ascii="Arial" w:hAnsi="Arial" w:cs="Arial"/>
              </w:rPr>
            </w:pPr>
          </w:p>
          <w:p w:rsidR="00A93B3F" w:rsidRPr="003B5EB5" w:rsidRDefault="00A93B3F" w:rsidP="003B5EB5">
            <w:pPr>
              <w:rPr>
                <w:rFonts w:ascii="Arial" w:hAnsi="Arial" w:cs="Arial"/>
              </w:rPr>
            </w:pPr>
          </w:p>
          <w:p w:rsidR="00510B68" w:rsidRPr="003B5EB5" w:rsidRDefault="00510B68" w:rsidP="003B5EB5">
            <w:pPr>
              <w:rPr>
                <w:rFonts w:ascii="Arial" w:hAnsi="Arial" w:cs="Arial"/>
                <w:color w:val="FF0000"/>
              </w:rPr>
            </w:pPr>
          </w:p>
          <w:p w:rsidR="00510B68" w:rsidRPr="003B5EB5" w:rsidRDefault="003A305B" w:rsidP="003B5EB5">
            <w:pPr>
              <w:rPr>
                <w:rFonts w:ascii="Arial" w:hAnsi="Arial" w:cs="Arial"/>
              </w:rPr>
            </w:pPr>
            <w:r>
              <w:rPr>
                <w:rFonts w:ascii="Arial" w:hAnsi="Arial" w:cs="Arial"/>
              </w:rPr>
              <w:t>(w)</w:t>
            </w:r>
            <w:r w:rsidR="00A93B3F" w:rsidRPr="003B5EB5">
              <w:rPr>
                <w:rFonts w:ascii="Arial" w:hAnsi="Arial" w:cs="Arial"/>
              </w:rPr>
              <w:t>Responded to above.</w:t>
            </w:r>
          </w:p>
          <w:p w:rsidR="00510B68" w:rsidRPr="003B5EB5" w:rsidRDefault="00510B68" w:rsidP="003B5EB5">
            <w:pPr>
              <w:rPr>
                <w:rFonts w:ascii="Arial" w:hAnsi="Arial" w:cs="Arial"/>
              </w:rPr>
            </w:pP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(e) PRIMERIO</w:t>
            </w:r>
          </w:p>
        </w:tc>
        <w:tc>
          <w:tcPr>
            <w:tcW w:w="641" w:type="pct"/>
          </w:tcPr>
          <w:p w:rsidR="00510B68" w:rsidRPr="003B5EB5" w:rsidRDefault="00510B68" w:rsidP="003B5EB5">
            <w:pPr>
              <w:rPr>
                <w:rFonts w:ascii="Arial" w:hAnsi="Arial" w:cs="Arial"/>
              </w:rPr>
            </w:pPr>
          </w:p>
        </w:tc>
        <w:tc>
          <w:tcPr>
            <w:tcW w:w="2382" w:type="pct"/>
          </w:tcPr>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provide for increased, continuous and express oversight and direction mechanisms from the Executive Officer over the assignee and its determined fee and performance. This should include reporting to Parliament or the responsible Minister, annual fee reconciliation and a review to ensure the assignee’s fee remains on a cost-recovery basis and is efficient and competitive.</w:t>
            </w: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provide for the appointment of more than one assignee per product (grains and grain products, only one of whom may levy fees) to provide industry with choice as to the assignee and to ensure that the determined fee and performance remains competitive amongst assignees</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require the Executive Officer to take into consideration the functions currently fulfilled by industry before appointing an assignee, to avoid duplication of functions and costs and ongoing efforts to ensure that costs are mitigated and reduced</w:t>
            </w:r>
          </w:p>
          <w:p w:rsidR="00510B68" w:rsidRPr="003B5EB5" w:rsidRDefault="00510B68" w:rsidP="003B5EB5">
            <w:pPr>
              <w:pStyle w:val="ListParagraph"/>
              <w:rPr>
                <w:rFonts w:ascii="Arial" w:hAnsi="Arial" w:cs="Arial"/>
              </w:rPr>
            </w:pPr>
          </w:p>
          <w:p w:rsidR="00510B68" w:rsidRPr="003B5EB5" w:rsidRDefault="00510B68" w:rsidP="003B5EB5">
            <w:pPr>
              <w:pStyle w:val="ListParagraph"/>
              <w:rPr>
                <w:rFonts w:ascii="Arial" w:hAnsi="Arial" w:cs="Arial"/>
              </w:rPr>
            </w:pPr>
          </w:p>
          <w:p w:rsidR="00510B68" w:rsidRPr="003B5EB5" w:rsidRDefault="00510B68" w:rsidP="003B5EB5">
            <w:pPr>
              <w:pStyle w:val="ListParagraph"/>
              <w:rPr>
                <w:rFonts w:ascii="Arial" w:hAnsi="Arial" w:cs="Arial"/>
              </w:rPr>
            </w:pPr>
          </w:p>
          <w:p w:rsidR="00510B68" w:rsidRPr="003B5EB5" w:rsidRDefault="00510B68" w:rsidP="003B5EB5">
            <w:pPr>
              <w:pStyle w:val="ListParagrap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provide for the appointment of an assignee to be limited to a fixed term (3-years)</w:t>
            </w:r>
          </w:p>
          <w:p w:rsidR="00510B68" w:rsidRPr="003B5EB5" w:rsidRDefault="00510B68" w:rsidP="003B5EB5">
            <w:pPr>
              <w:pStyle w:val="ListParagrap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provide for a mandatory governance structure, as a prerequisite for an assignee’s appointment, which will provide a safeguard in that the assignee cannot conduct unfettered operations and to ensure accurate expenditure of the determined fee</w:t>
            </w: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provide for annual auditing of assignee performance in terms of defined Key Performance Indicators</w:t>
            </w: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0B52A7" w:rsidRPr="003B5EB5" w:rsidRDefault="000B52A7" w:rsidP="003B5EB5">
            <w:pPr>
              <w:jc w:val="both"/>
              <w:rPr>
                <w:rFonts w:ascii="Arial" w:hAnsi="Arial" w:cs="Arial"/>
              </w:rPr>
            </w:pPr>
          </w:p>
          <w:p w:rsidR="00510B68" w:rsidRDefault="00510B68" w:rsidP="003B5EB5">
            <w:pPr>
              <w:jc w:val="both"/>
              <w:rPr>
                <w:rFonts w:ascii="Arial" w:hAnsi="Arial" w:cs="Arial"/>
              </w:rPr>
            </w:pPr>
          </w:p>
          <w:p w:rsidR="003A305B" w:rsidRPr="003B5EB5" w:rsidRDefault="003A305B" w:rsidP="003B5EB5">
            <w:pPr>
              <w:jc w:val="bot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provide for fair and transparent tender of the assignee’s position after the end of its tenure.</w:t>
            </w:r>
          </w:p>
        </w:tc>
        <w:tc>
          <w:tcPr>
            <w:tcW w:w="1413" w:type="pct"/>
          </w:tcPr>
          <w:p w:rsidR="00510B68" w:rsidRPr="003B5EB5" w:rsidRDefault="003A305B" w:rsidP="003B5EB5">
            <w:pPr>
              <w:jc w:val="both"/>
              <w:rPr>
                <w:rFonts w:ascii="Arial" w:hAnsi="Arial" w:cs="Arial"/>
              </w:rPr>
            </w:pPr>
            <w:r>
              <w:rPr>
                <w:rFonts w:ascii="Arial" w:hAnsi="Arial" w:cs="Arial"/>
              </w:rPr>
              <w:t>(x)</w:t>
            </w:r>
            <w:r w:rsidR="00510B68" w:rsidRPr="003B5EB5">
              <w:rPr>
                <w:rFonts w:ascii="Arial" w:hAnsi="Arial" w:cs="Arial"/>
              </w:rPr>
              <w:t xml:space="preserve">The APS Act makes provision for exercise of oversight by the EO to ensure efficient and effectiveness in the delivery of the assignees mandate. Fees are based on cost recovery, regardless of how many assignees are designated. The basis of enforcement will be based on cost recovery in section 3(1B) of the Amendment Bill. </w:t>
            </w: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p>
          <w:p w:rsidR="00510B68" w:rsidRPr="003B5EB5" w:rsidRDefault="003A305B" w:rsidP="003B5EB5">
            <w:pPr>
              <w:jc w:val="both"/>
              <w:rPr>
                <w:rFonts w:ascii="Arial" w:hAnsi="Arial" w:cs="Arial"/>
              </w:rPr>
            </w:pPr>
            <w:r>
              <w:rPr>
                <w:rFonts w:ascii="Arial" w:hAnsi="Arial" w:cs="Arial"/>
              </w:rPr>
              <w:t>(y)</w:t>
            </w:r>
            <w:r w:rsidR="00510B68" w:rsidRPr="003B5EB5">
              <w:rPr>
                <w:rFonts w:ascii="Arial" w:hAnsi="Arial" w:cs="Arial"/>
              </w:rPr>
              <w:t xml:space="preserve">The designation of multiple assignees per product type will create a situation whereby one assignee is favoured over the other </w:t>
            </w:r>
          </w:p>
          <w:p w:rsidR="00510B68" w:rsidRPr="003B5EB5" w:rsidRDefault="00510B68" w:rsidP="003B5EB5">
            <w:pPr>
              <w:jc w:val="both"/>
              <w:rPr>
                <w:rFonts w:ascii="Arial" w:hAnsi="Arial" w:cs="Arial"/>
              </w:rPr>
            </w:pPr>
            <w:r w:rsidRPr="003B5EB5">
              <w:rPr>
                <w:rFonts w:ascii="Arial" w:hAnsi="Arial" w:cs="Arial"/>
              </w:rPr>
              <w:t xml:space="preserve"> </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3A305B" w:rsidP="003B5EB5">
            <w:pPr>
              <w:jc w:val="both"/>
              <w:rPr>
                <w:rFonts w:ascii="Arial" w:hAnsi="Arial" w:cs="Arial"/>
              </w:rPr>
            </w:pPr>
            <w:r>
              <w:rPr>
                <w:rFonts w:ascii="Arial" w:hAnsi="Arial" w:cs="Arial"/>
              </w:rPr>
              <w:t>(z)</w:t>
            </w:r>
            <w:r w:rsidR="00510B68" w:rsidRPr="003B5EB5">
              <w:rPr>
                <w:rFonts w:ascii="Arial" w:hAnsi="Arial" w:cs="Arial"/>
              </w:rPr>
              <w:t>Mandatory inspections need to be carried out by designated inspectors or officers as part of regulatory compliance. The industry need also to practice and adhere to good and best agricultural practices as part of due diligence</w:t>
            </w:r>
          </w:p>
          <w:p w:rsidR="00510B68" w:rsidRPr="003B5EB5" w:rsidRDefault="00510B68" w:rsidP="003B5EB5">
            <w:pPr>
              <w:jc w:val="both"/>
              <w:rPr>
                <w:rFonts w:ascii="Arial" w:hAnsi="Arial" w:cs="Arial"/>
              </w:rPr>
            </w:pPr>
          </w:p>
          <w:p w:rsidR="00510B68" w:rsidRPr="003B5EB5" w:rsidRDefault="00510B68" w:rsidP="003B5EB5">
            <w:pPr>
              <w:rPr>
                <w:rFonts w:ascii="Arial" w:hAnsi="Arial" w:cs="Arial"/>
              </w:rPr>
            </w:pPr>
          </w:p>
          <w:p w:rsidR="00510B68" w:rsidRPr="003B5EB5" w:rsidRDefault="003A305B" w:rsidP="003B5EB5">
            <w:pPr>
              <w:jc w:val="both"/>
              <w:rPr>
                <w:rFonts w:ascii="Arial" w:hAnsi="Arial" w:cs="Arial"/>
              </w:rPr>
            </w:pPr>
            <w:r>
              <w:rPr>
                <w:rFonts w:ascii="Arial" w:hAnsi="Arial" w:cs="Arial"/>
              </w:rPr>
              <w:t>(aa)</w:t>
            </w:r>
            <w:r w:rsidR="00510B68" w:rsidRPr="003B5EB5">
              <w:rPr>
                <w:rFonts w:ascii="Arial" w:hAnsi="Arial" w:cs="Arial"/>
              </w:rPr>
              <w:t>The appointment of the assignee for a limited period may be a consideration. However, there are disadvantages etc. institutional memory, experience, expertise</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0B52A7" w:rsidRPr="003B5EB5" w:rsidRDefault="000B52A7" w:rsidP="003B5EB5">
            <w:pPr>
              <w:jc w:val="both"/>
              <w:rPr>
                <w:rFonts w:ascii="Arial" w:hAnsi="Arial" w:cs="Arial"/>
              </w:rPr>
            </w:pPr>
          </w:p>
          <w:p w:rsidR="003A305B" w:rsidRDefault="003A305B" w:rsidP="003B5EB5">
            <w:pPr>
              <w:jc w:val="both"/>
              <w:rPr>
                <w:rFonts w:ascii="Arial" w:hAnsi="Arial" w:cs="Arial"/>
              </w:rPr>
            </w:pPr>
          </w:p>
          <w:p w:rsidR="00510B68" w:rsidRPr="003B5EB5" w:rsidRDefault="003A305B" w:rsidP="003B5EB5">
            <w:pPr>
              <w:jc w:val="both"/>
              <w:rPr>
                <w:rFonts w:ascii="Arial" w:hAnsi="Arial" w:cs="Arial"/>
              </w:rPr>
            </w:pPr>
            <w:r>
              <w:rPr>
                <w:rFonts w:ascii="Arial" w:hAnsi="Arial" w:cs="Arial"/>
              </w:rPr>
              <w:t>(bb)</w:t>
            </w:r>
            <w:r w:rsidR="00510B68" w:rsidRPr="003B5EB5">
              <w:rPr>
                <w:rFonts w:ascii="Arial" w:hAnsi="Arial" w:cs="Arial"/>
              </w:rPr>
              <w:t xml:space="preserve">In the matter between </w:t>
            </w:r>
            <w:r w:rsidR="00510B68" w:rsidRPr="003B5EB5">
              <w:rPr>
                <w:rFonts w:ascii="Arial" w:hAnsi="Arial" w:cs="Arial"/>
                <w:b/>
                <w:i/>
              </w:rPr>
              <w:t>Woodlands Dairy Proprietary Limited and Another v Minister of Agriculture, Forestry and Fisheries in the Government of the Republic of South</w:t>
            </w:r>
            <w:r w:rsidR="00510B68" w:rsidRPr="003B5EB5">
              <w:rPr>
                <w:rFonts w:ascii="Arial" w:hAnsi="Arial" w:cs="Arial"/>
              </w:rPr>
              <w:t xml:space="preserve">, case number 82044/2018 states the following: </w:t>
            </w:r>
          </w:p>
          <w:p w:rsidR="00510B68" w:rsidRPr="003B5EB5" w:rsidRDefault="00510B68" w:rsidP="003B5EB5">
            <w:pPr>
              <w:pStyle w:val="ListParagraph"/>
              <w:numPr>
                <w:ilvl w:val="0"/>
                <w:numId w:val="18"/>
              </w:numPr>
              <w:jc w:val="both"/>
              <w:rPr>
                <w:rFonts w:ascii="Arial" w:hAnsi="Arial" w:cs="Arial"/>
                <w:i/>
              </w:rPr>
            </w:pPr>
            <w:r w:rsidRPr="003B5EB5">
              <w:rPr>
                <w:rFonts w:ascii="Arial" w:hAnsi="Arial" w:cs="Arial"/>
                <w:i/>
              </w:rPr>
              <w:t xml:space="preserve">The assignee must subject its work to the direction of the Executive Officer, who is entitled (and obliged) to give direction to the assignee. </w:t>
            </w:r>
          </w:p>
          <w:p w:rsidR="00510B68" w:rsidRPr="003B5EB5" w:rsidRDefault="00510B68" w:rsidP="003B5EB5">
            <w:pPr>
              <w:pStyle w:val="ListParagraph"/>
              <w:numPr>
                <w:ilvl w:val="0"/>
                <w:numId w:val="18"/>
              </w:numPr>
              <w:jc w:val="both"/>
              <w:rPr>
                <w:rFonts w:ascii="Arial" w:hAnsi="Arial" w:cs="Arial"/>
              </w:rPr>
            </w:pPr>
            <w:r w:rsidRPr="003B5EB5">
              <w:rPr>
                <w:rFonts w:ascii="Arial" w:hAnsi="Arial" w:cs="Arial"/>
                <w:i/>
              </w:rPr>
              <w:t xml:space="preserve">That does not mean that the APS Act, as it stands, does not allow for proper monitoring and direction by the Executive Officer. </w:t>
            </w: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r w:rsidRPr="003B5EB5">
              <w:rPr>
                <w:rFonts w:ascii="Arial" w:hAnsi="Arial" w:cs="Arial"/>
              </w:rPr>
              <w:t>The Acting Judge JJC Swanepoel emphasis the supervisory role of the EO and current regulatory control in the current APS Act</w:t>
            </w:r>
          </w:p>
          <w:p w:rsidR="00510B68" w:rsidRPr="003B5EB5" w:rsidRDefault="00510B68" w:rsidP="003B5EB5">
            <w:pPr>
              <w:rPr>
                <w:rFonts w:ascii="Arial" w:hAnsi="Arial" w:cs="Arial"/>
              </w:rPr>
            </w:pPr>
          </w:p>
          <w:p w:rsidR="000B52A7" w:rsidRPr="003B5EB5" w:rsidRDefault="000B52A7" w:rsidP="003B5EB5">
            <w:pPr>
              <w:rPr>
                <w:rFonts w:ascii="Arial" w:hAnsi="Arial" w:cs="Arial"/>
              </w:rPr>
            </w:pPr>
          </w:p>
          <w:p w:rsidR="00510B68" w:rsidRPr="003B5EB5" w:rsidRDefault="003A305B" w:rsidP="003B5EB5">
            <w:pPr>
              <w:rPr>
                <w:rFonts w:ascii="Arial" w:hAnsi="Arial" w:cs="Arial"/>
              </w:rPr>
            </w:pPr>
            <w:r>
              <w:rPr>
                <w:rFonts w:ascii="Arial" w:hAnsi="Arial" w:cs="Arial"/>
              </w:rPr>
              <w:t>(dd)</w:t>
            </w:r>
            <w:r w:rsidR="00510B68" w:rsidRPr="003B5EB5">
              <w:rPr>
                <w:rFonts w:ascii="Arial" w:hAnsi="Arial" w:cs="Arial"/>
              </w:rPr>
              <w:t>This can be accommodated under a Direction under section 2(3)(a)</w:t>
            </w:r>
          </w:p>
          <w:p w:rsidR="00510B68" w:rsidRPr="003B5EB5" w:rsidRDefault="00510B68" w:rsidP="003B5EB5">
            <w:pPr>
              <w:rPr>
                <w:rFonts w:ascii="Arial" w:hAnsi="Arial" w:cs="Arial"/>
              </w:rPr>
            </w:pP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 xml:space="preserve">(f) South African Fruit and Vegetable Canners Association </w:t>
            </w:r>
          </w:p>
          <w:p w:rsidR="00510B68" w:rsidRPr="003B5EB5" w:rsidRDefault="00510B68" w:rsidP="003B5EB5">
            <w:pPr>
              <w:rPr>
                <w:rFonts w:ascii="Arial" w:hAnsi="Arial" w:cs="Arial"/>
                <w:b/>
                <w:bCs/>
              </w:rPr>
            </w:pPr>
          </w:p>
          <w:p w:rsidR="00510B68" w:rsidRPr="003B5EB5" w:rsidRDefault="00510B68" w:rsidP="003B5EB5">
            <w:pPr>
              <w:rPr>
                <w:rFonts w:ascii="Arial" w:hAnsi="Arial" w:cs="Arial"/>
                <w:b/>
                <w:bCs/>
              </w:rPr>
            </w:pPr>
            <w:r w:rsidRPr="003B5EB5">
              <w:rPr>
                <w:rFonts w:ascii="Arial" w:hAnsi="Arial" w:cs="Arial"/>
                <w:b/>
                <w:bCs/>
              </w:rPr>
              <w:t>South African Fruit Juice Association</w:t>
            </w:r>
          </w:p>
        </w:tc>
        <w:tc>
          <w:tcPr>
            <w:tcW w:w="641" w:type="pct"/>
          </w:tcPr>
          <w:p w:rsidR="00510B68" w:rsidRPr="003B5EB5" w:rsidRDefault="00510B68" w:rsidP="003B5EB5">
            <w:pPr>
              <w:rPr>
                <w:rFonts w:ascii="Arial" w:hAnsi="Arial" w:cs="Arial"/>
              </w:rPr>
            </w:pPr>
          </w:p>
        </w:tc>
        <w:tc>
          <w:tcPr>
            <w:tcW w:w="2382" w:type="pct"/>
          </w:tcPr>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members have implemented their own internal management control systems to ensure that the APS Act and its attendant regulation are complied with. Such management control systems far exceed the requirements of the APS Act and extensively cover the requirements of all related legislative ambits for both food quality and food safety, as well as the social, ethical, sustainability and environmental aspects relating to food production</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It must also be recalled that as our members have implemented management control systems to ensure adherence to the APS Act and its attendant regulations, a bill was proposed to allow for an audit of the management control systems as opposed to individual product inspections. This bill was introduced by Government Gazette No 39099 of 14 August 2015. Despite our support and comments thereof, we have, to date, not yet received any feedback hereon. We urge this Portfolio Committee to consider this bill in the context of our comments on the Bill and not to proceed with the Bill until our previous comments have been acknowledged</w:t>
            </w:r>
          </w:p>
          <w:p w:rsidR="00510B68" w:rsidRDefault="00510B68" w:rsidP="003B5EB5">
            <w:pPr>
              <w:pStyle w:val="ListParagraph"/>
              <w:jc w:val="both"/>
              <w:rPr>
                <w:rFonts w:ascii="Arial" w:hAnsi="Arial" w:cs="Arial"/>
              </w:rPr>
            </w:pPr>
          </w:p>
          <w:p w:rsidR="003A305B" w:rsidRPr="003B5EB5" w:rsidRDefault="003A305B" w:rsidP="003B5EB5">
            <w:pPr>
              <w:pStyle w:val="ListParagraph"/>
              <w:jc w:val="both"/>
              <w:rPr>
                <w:rFonts w:ascii="Arial" w:hAnsi="Arial" w:cs="Arial"/>
              </w:rPr>
            </w:pPr>
          </w:p>
          <w:p w:rsidR="00510B68" w:rsidRPr="003B5EB5" w:rsidRDefault="00510B68" w:rsidP="003B5EB5">
            <w:pPr>
              <w:pStyle w:val="ListParagrap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the entire regulatory framework, including proposed changes, adjacent legislation and regulations (such as the Foodstuffs, Cosmetics and Disinfectants Act) and the systems implemented by our members must be considered in the context of the Bill</w:t>
            </w:r>
          </w:p>
          <w:p w:rsidR="00510B68" w:rsidRPr="003B5EB5" w:rsidRDefault="00510B68" w:rsidP="003B5EB5">
            <w:pPr>
              <w:pStyle w:val="ListParagraph"/>
              <w:rPr>
                <w:rFonts w:ascii="Arial" w:hAnsi="Arial" w:cs="Arial"/>
              </w:rPr>
            </w:pPr>
          </w:p>
          <w:p w:rsidR="00510B68" w:rsidRPr="003B5EB5" w:rsidRDefault="00510B68" w:rsidP="003B5EB5">
            <w:pPr>
              <w:pStyle w:val="ListParagraph"/>
              <w:rPr>
                <w:rFonts w:ascii="Arial" w:hAnsi="Arial" w:cs="Arial"/>
              </w:rPr>
            </w:pPr>
          </w:p>
          <w:p w:rsidR="00510B68" w:rsidRPr="003B5EB5" w:rsidRDefault="00510B68" w:rsidP="003B5EB5">
            <w:pPr>
              <w:pStyle w:val="ListParagraph"/>
              <w:rPr>
                <w:rFonts w:ascii="Arial" w:hAnsi="Arial" w:cs="Arial"/>
              </w:rPr>
            </w:pPr>
          </w:p>
          <w:p w:rsidR="00510B68" w:rsidRPr="003B5EB5" w:rsidRDefault="00510B68" w:rsidP="003B5EB5">
            <w:pPr>
              <w:pStyle w:val="ListParagraph"/>
              <w:rPr>
                <w:rFonts w:ascii="Arial" w:hAnsi="Arial" w:cs="Arial"/>
              </w:rPr>
            </w:pPr>
          </w:p>
          <w:p w:rsidR="00510B68" w:rsidRPr="003B5EB5" w:rsidRDefault="00510B68" w:rsidP="003B5EB5">
            <w:pPr>
              <w:pStyle w:val="ListParagraph"/>
              <w:rPr>
                <w:rFonts w:ascii="Arial" w:hAnsi="Arial" w:cs="Arial"/>
              </w:rPr>
            </w:pPr>
          </w:p>
          <w:p w:rsidR="00510B68" w:rsidRPr="003B5EB5" w:rsidRDefault="00510B68" w:rsidP="003B5EB5">
            <w:pPr>
              <w:pStyle w:val="ListParagrap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recommend that there should be further oversight, as in the case of the PPECB, in finalizing the fees determined by the assignee. Even if the Executive Officer determines its own fees, such fees must be considered by industry representatives and/or tabled before the Parliamentary Portfolio Committee and National Treasury. The provisions of the Public Finance Management Act should apply to the assignee when setting its fees</w:t>
            </w:r>
          </w:p>
        </w:tc>
        <w:tc>
          <w:tcPr>
            <w:tcW w:w="1413" w:type="pct"/>
          </w:tcPr>
          <w:p w:rsidR="00510B68" w:rsidRPr="003B5EB5" w:rsidRDefault="003A305B" w:rsidP="003B5EB5">
            <w:pPr>
              <w:jc w:val="both"/>
              <w:rPr>
                <w:rFonts w:ascii="Arial" w:hAnsi="Arial" w:cs="Arial"/>
              </w:rPr>
            </w:pPr>
            <w:r>
              <w:rPr>
                <w:rFonts w:ascii="Arial" w:hAnsi="Arial" w:cs="Arial"/>
              </w:rPr>
              <w:t>(ee)</w:t>
            </w:r>
            <w:r w:rsidR="00510B68" w:rsidRPr="003B5EB5">
              <w:rPr>
                <w:rFonts w:ascii="Arial" w:hAnsi="Arial" w:cs="Arial"/>
              </w:rPr>
              <w:t>Mandatory inspections need to be carried out by designated inspectors or officers as part of regulatory compliance. The industry need also to practice and adhere to good and best agricultural practices as part of due diligence</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3A305B" w:rsidP="003B5EB5">
            <w:pPr>
              <w:jc w:val="both"/>
              <w:rPr>
                <w:rFonts w:ascii="Arial" w:hAnsi="Arial" w:cs="Arial"/>
              </w:rPr>
            </w:pPr>
            <w:r>
              <w:rPr>
                <w:rFonts w:ascii="Arial" w:hAnsi="Arial" w:cs="Arial"/>
              </w:rPr>
              <w:t>(ff)</w:t>
            </w:r>
            <w:r w:rsidR="00510B68" w:rsidRPr="003B5EB5">
              <w:rPr>
                <w:rFonts w:ascii="Arial" w:hAnsi="Arial" w:cs="Arial"/>
              </w:rPr>
              <w:t>All comments received in 2015 were considered. Road shows were embarked upon in 9 provinces, Notices published, the Bill was re-published again for public comments in the Government Gazette. The current process of soliciting comments from the public by the Portfolio Committee is relevant for the affected parties to re-register their comments. It is virtually impossible to provide feedback to everyone</w:t>
            </w:r>
          </w:p>
          <w:p w:rsidR="00510B68" w:rsidRPr="003B5EB5" w:rsidRDefault="00510B68" w:rsidP="003B5EB5">
            <w:pPr>
              <w:rPr>
                <w:rFonts w:ascii="Arial" w:hAnsi="Arial" w:cs="Arial"/>
              </w:rPr>
            </w:pPr>
          </w:p>
          <w:p w:rsidR="000B52A7" w:rsidRPr="003B5EB5" w:rsidRDefault="000B52A7" w:rsidP="003B5EB5">
            <w:pPr>
              <w:rPr>
                <w:rFonts w:ascii="Arial" w:hAnsi="Arial" w:cs="Arial"/>
              </w:rPr>
            </w:pPr>
          </w:p>
          <w:p w:rsidR="00510B68" w:rsidRPr="003B5EB5" w:rsidRDefault="003A305B" w:rsidP="003B5EB5">
            <w:pPr>
              <w:jc w:val="both"/>
              <w:rPr>
                <w:rFonts w:ascii="Arial" w:hAnsi="Arial" w:cs="Arial"/>
              </w:rPr>
            </w:pPr>
            <w:r>
              <w:rPr>
                <w:rFonts w:ascii="Arial" w:hAnsi="Arial" w:cs="Arial"/>
              </w:rPr>
              <w:t>(gg)</w:t>
            </w:r>
            <w:r w:rsidR="00510B68" w:rsidRPr="003B5EB5">
              <w:rPr>
                <w:rFonts w:ascii="Arial" w:hAnsi="Arial" w:cs="Arial"/>
              </w:rPr>
              <w:t>Each legislation has its own regulatory framework. It must be noted that during the review or amendment of any legislation, the legislator/drafters give due consideration to other legislations. Each legislation has different regulatory control and mandates, simply put, legitimate governmental purpose.</w:t>
            </w:r>
          </w:p>
          <w:p w:rsidR="00510B68" w:rsidRPr="003B5EB5" w:rsidRDefault="00510B68" w:rsidP="003B5EB5">
            <w:pPr>
              <w:rPr>
                <w:rFonts w:ascii="Arial" w:hAnsi="Arial" w:cs="Arial"/>
              </w:rPr>
            </w:pPr>
          </w:p>
          <w:p w:rsidR="000B52A7" w:rsidRPr="003B5EB5" w:rsidRDefault="000B52A7" w:rsidP="003B5EB5">
            <w:pPr>
              <w:rPr>
                <w:rFonts w:ascii="Arial" w:hAnsi="Arial" w:cs="Arial"/>
              </w:rPr>
            </w:pPr>
          </w:p>
          <w:p w:rsidR="000B52A7" w:rsidRPr="003B5EB5" w:rsidRDefault="000B52A7" w:rsidP="003B5EB5">
            <w:pPr>
              <w:rPr>
                <w:rFonts w:ascii="Arial" w:hAnsi="Arial" w:cs="Arial"/>
              </w:rPr>
            </w:pPr>
          </w:p>
          <w:p w:rsidR="00510B68" w:rsidRPr="003B5EB5" w:rsidRDefault="003A305B" w:rsidP="003B5EB5">
            <w:pPr>
              <w:jc w:val="both"/>
              <w:rPr>
                <w:rFonts w:ascii="Arial" w:hAnsi="Arial" w:cs="Arial"/>
              </w:rPr>
            </w:pPr>
            <w:r>
              <w:rPr>
                <w:rFonts w:ascii="Arial" w:hAnsi="Arial" w:cs="Arial"/>
              </w:rPr>
              <w:t>(hh)</w:t>
            </w:r>
            <w:r w:rsidR="00510B68" w:rsidRPr="003B5EB5">
              <w:rPr>
                <w:rFonts w:ascii="Arial" w:hAnsi="Arial" w:cs="Arial"/>
              </w:rPr>
              <w:t xml:space="preserve">In the matter of </w:t>
            </w:r>
            <w:r w:rsidR="00510B68" w:rsidRPr="003B5EB5">
              <w:rPr>
                <w:rFonts w:ascii="Arial" w:hAnsi="Arial" w:cs="Arial"/>
                <w:b/>
                <w:i/>
              </w:rPr>
              <w:t>Woodlands Dairy Proprietary Limited and Another v Minister of Agriculture, Forestry and Fisheries in the Government of the Republic of South</w:t>
            </w:r>
            <w:r w:rsidR="00510B68" w:rsidRPr="003B5EB5">
              <w:rPr>
                <w:rFonts w:ascii="Arial" w:hAnsi="Arial" w:cs="Arial"/>
              </w:rPr>
              <w:t xml:space="preserve">, case number 82044/2018 states the following: </w:t>
            </w:r>
          </w:p>
          <w:p w:rsidR="00510B68" w:rsidRPr="003B5EB5" w:rsidRDefault="00510B68" w:rsidP="003B5EB5">
            <w:pPr>
              <w:pStyle w:val="ListParagraph"/>
              <w:numPr>
                <w:ilvl w:val="0"/>
                <w:numId w:val="18"/>
              </w:numPr>
              <w:jc w:val="both"/>
              <w:rPr>
                <w:rFonts w:ascii="Arial" w:hAnsi="Arial" w:cs="Arial"/>
                <w:i/>
              </w:rPr>
            </w:pPr>
            <w:r w:rsidRPr="003B5EB5">
              <w:rPr>
                <w:rFonts w:ascii="Arial" w:hAnsi="Arial" w:cs="Arial"/>
                <w:i/>
              </w:rPr>
              <w:t xml:space="preserve">The assignee must subject its work to the direction of the Executive Officer, who is entitled (and obliged) to give direction to the assignee. </w:t>
            </w:r>
          </w:p>
          <w:p w:rsidR="00510B68" w:rsidRPr="003B5EB5" w:rsidRDefault="00510B68" w:rsidP="003B5EB5">
            <w:pPr>
              <w:pStyle w:val="ListParagraph"/>
              <w:numPr>
                <w:ilvl w:val="0"/>
                <w:numId w:val="18"/>
              </w:numPr>
              <w:jc w:val="both"/>
              <w:rPr>
                <w:rFonts w:ascii="Arial" w:hAnsi="Arial" w:cs="Arial"/>
              </w:rPr>
            </w:pPr>
            <w:r w:rsidRPr="003B5EB5">
              <w:rPr>
                <w:rFonts w:ascii="Arial" w:hAnsi="Arial" w:cs="Arial"/>
                <w:i/>
              </w:rPr>
              <w:t xml:space="preserve">That does not mean that the APS Act, as it stands, does not allow for proper monitoring and direction by the Executive Officer. </w:t>
            </w:r>
          </w:p>
          <w:p w:rsidR="00510B68" w:rsidRPr="003B5EB5" w:rsidRDefault="00510B68" w:rsidP="003B5EB5">
            <w:pPr>
              <w:jc w:val="both"/>
              <w:rPr>
                <w:rFonts w:ascii="Arial" w:hAnsi="Arial" w:cs="Arial"/>
              </w:rPr>
            </w:pPr>
          </w:p>
          <w:p w:rsidR="00510B68" w:rsidRPr="003B5EB5" w:rsidRDefault="00510B68" w:rsidP="003B5EB5">
            <w:pPr>
              <w:jc w:val="both"/>
              <w:rPr>
                <w:rFonts w:ascii="Arial" w:hAnsi="Arial" w:cs="Arial"/>
              </w:rPr>
            </w:pPr>
            <w:r w:rsidRPr="003B5EB5">
              <w:rPr>
                <w:rFonts w:ascii="Arial" w:hAnsi="Arial" w:cs="Arial"/>
              </w:rPr>
              <w:t>The Acting Judge JJC Swanepoel emphasis the supervisory role of the EO and current regulatory control in the current APS Act</w:t>
            </w:r>
          </w:p>
        </w:tc>
      </w:tr>
      <w:tr w:rsidR="00510B68" w:rsidRPr="003B5EB5" w:rsidTr="00C83215">
        <w:tc>
          <w:tcPr>
            <w:tcW w:w="562" w:type="pct"/>
          </w:tcPr>
          <w:p w:rsidR="00510B68" w:rsidRPr="003B5EB5" w:rsidRDefault="00510B68" w:rsidP="003B5EB5">
            <w:pPr>
              <w:rPr>
                <w:rFonts w:ascii="Arial" w:hAnsi="Arial" w:cs="Arial"/>
                <w:b/>
                <w:bCs/>
              </w:rPr>
            </w:pPr>
            <w:r w:rsidRPr="003B5EB5">
              <w:rPr>
                <w:rFonts w:ascii="Arial" w:hAnsi="Arial" w:cs="Arial"/>
                <w:b/>
                <w:bCs/>
              </w:rPr>
              <w:t xml:space="preserve">(g) Tiger Consumer Brands Unlimited </w:t>
            </w:r>
          </w:p>
        </w:tc>
        <w:tc>
          <w:tcPr>
            <w:tcW w:w="641" w:type="pct"/>
          </w:tcPr>
          <w:p w:rsidR="00510B68" w:rsidRPr="003B5EB5" w:rsidRDefault="00510B68" w:rsidP="003B5EB5">
            <w:pPr>
              <w:rPr>
                <w:rFonts w:ascii="Arial" w:hAnsi="Arial" w:cs="Arial"/>
              </w:rPr>
            </w:pPr>
          </w:p>
        </w:tc>
        <w:tc>
          <w:tcPr>
            <w:tcW w:w="2382" w:type="pct"/>
          </w:tcPr>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further oversight, as in the case of the PPECB, in finalizing the fees determined by the assignee.  Even if the Executive Officer determines its own fees, such fees must be considered by industry representatives and/or tabled before the Parliamentary Portfolio Committee and National Treasury. The provisions of the Public Finance Management Act should apply to the assignee when setting its fees</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We do not think it is feasible to allow the assignee to determine the period for which the determined fees will apply. Instead, this period should be for one year only which would allow for the effective recuperation of any over-or-under recovery of inspection fees in the following year on a cost recovery basis</w:t>
            </w:r>
          </w:p>
          <w:p w:rsidR="00510B68" w:rsidRPr="003B5EB5" w:rsidRDefault="00510B68" w:rsidP="003B5EB5">
            <w:pPr>
              <w:pStyle w:val="ListParagrap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There is not clear visibility of how fees will be determined.  Fees should be applicable to the task at hand and not include overheads such as offices…etc</w:t>
            </w:r>
          </w:p>
          <w:p w:rsidR="00510B68" w:rsidRPr="003B5EB5" w:rsidRDefault="00510B68" w:rsidP="003B5EB5">
            <w:pPr>
              <w:pStyle w:val="ListParagraph"/>
              <w:jc w:val="both"/>
              <w:rPr>
                <w:rFonts w:ascii="Arial" w:hAnsi="Arial" w:cs="Arial"/>
              </w:rPr>
            </w:pPr>
          </w:p>
          <w:p w:rsidR="00510B68" w:rsidRPr="003B5EB5" w:rsidRDefault="00510B68" w:rsidP="003B5EB5">
            <w:pPr>
              <w:pStyle w:val="ListParagraph"/>
              <w:numPr>
                <w:ilvl w:val="0"/>
                <w:numId w:val="33"/>
              </w:numPr>
              <w:jc w:val="both"/>
              <w:rPr>
                <w:rFonts w:ascii="Arial" w:hAnsi="Arial" w:cs="Arial"/>
              </w:rPr>
            </w:pPr>
            <w:r w:rsidRPr="003B5EB5">
              <w:rPr>
                <w:rFonts w:ascii="Arial" w:hAnsi="Arial" w:cs="Arial"/>
              </w:rPr>
              <w:t>DALRRD to sign off on the Business Plan to ensure the Department of Treasury are aware of the fees. DALRRD must expressly approve the fee – not only the budget and business plan</w:t>
            </w:r>
          </w:p>
        </w:tc>
        <w:tc>
          <w:tcPr>
            <w:tcW w:w="1413" w:type="pct"/>
          </w:tcPr>
          <w:p w:rsidR="00510B68" w:rsidRPr="003B5EB5" w:rsidRDefault="003A305B" w:rsidP="003B5EB5">
            <w:pPr>
              <w:jc w:val="both"/>
              <w:rPr>
                <w:rFonts w:ascii="Arial" w:hAnsi="Arial" w:cs="Arial"/>
              </w:rPr>
            </w:pPr>
            <w:r>
              <w:rPr>
                <w:rFonts w:ascii="Arial" w:hAnsi="Arial" w:cs="Arial"/>
              </w:rPr>
              <w:t>(ii)</w:t>
            </w:r>
            <w:r w:rsidR="00366093" w:rsidRPr="003B5EB5">
              <w:rPr>
                <w:rFonts w:ascii="Arial" w:hAnsi="Arial" w:cs="Arial"/>
              </w:rPr>
              <w:t xml:space="preserve">Responded to above. </w:t>
            </w: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p w:rsidR="00510B68" w:rsidRPr="003B5EB5" w:rsidRDefault="00510B68" w:rsidP="003B5EB5">
            <w:pPr>
              <w:rPr>
                <w:rFonts w:ascii="Arial" w:hAnsi="Arial" w:cs="Arial"/>
              </w:rPr>
            </w:pPr>
          </w:p>
        </w:tc>
      </w:tr>
      <w:tr w:rsidR="00815241" w:rsidRPr="003B5EB5" w:rsidTr="00C83215">
        <w:tc>
          <w:tcPr>
            <w:tcW w:w="562" w:type="pct"/>
          </w:tcPr>
          <w:p w:rsidR="00815241" w:rsidRPr="003B5EB5" w:rsidRDefault="00815241" w:rsidP="003B5EB5">
            <w:pPr>
              <w:rPr>
                <w:rFonts w:ascii="Arial" w:hAnsi="Arial" w:cs="Arial"/>
                <w:b/>
                <w:bCs/>
              </w:rPr>
            </w:pPr>
            <w:r w:rsidRPr="003B5EB5">
              <w:rPr>
                <w:rFonts w:ascii="Arial" w:hAnsi="Arial" w:cs="Arial"/>
                <w:b/>
                <w:bCs/>
              </w:rPr>
              <w:t xml:space="preserve">(g)SAMPRO </w:t>
            </w:r>
          </w:p>
        </w:tc>
        <w:tc>
          <w:tcPr>
            <w:tcW w:w="641" w:type="pct"/>
          </w:tcPr>
          <w:p w:rsidR="00815241" w:rsidRPr="003B5EB5" w:rsidRDefault="00815241" w:rsidP="003B5EB5">
            <w:pPr>
              <w:rPr>
                <w:rFonts w:ascii="Arial" w:hAnsi="Arial" w:cs="Arial"/>
              </w:rPr>
            </w:pPr>
          </w:p>
        </w:tc>
        <w:tc>
          <w:tcPr>
            <w:tcW w:w="2382" w:type="pct"/>
          </w:tcPr>
          <w:p w:rsidR="00815241" w:rsidRPr="003B5EB5" w:rsidRDefault="00815241" w:rsidP="003B5EB5">
            <w:pPr>
              <w:pStyle w:val="ListParagraph"/>
              <w:numPr>
                <w:ilvl w:val="0"/>
                <w:numId w:val="33"/>
              </w:numPr>
              <w:jc w:val="both"/>
              <w:rPr>
                <w:rFonts w:ascii="Arial" w:hAnsi="Arial" w:cs="Arial"/>
              </w:rPr>
            </w:pPr>
            <w:r w:rsidRPr="003B5EB5">
              <w:rPr>
                <w:rFonts w:ascii="Arial" w:hAnsi="Arial" w:cs="Arial"/>
              </w:rPr>
              <w:t>It is important that the Amendment Bill should be amended to make it compulsory that service level agreements between the Minister and assignees, should be concluded and that such service level agreements can only be finalised once interested parties had the opportunity to comment on it and once such comments were properly considered by the Minister. It is proposed that the Amendment Bill be amended accordingly.</w:t>
            </w:r>
          </w:p>
          <w:p w:rsidR="005920D2" w:rsidRPr="003B5EB5" w:rsidRDefault="005920D2" w:rsidP="003B5EB5">
            <w:pPr>
              <w:jc w:val="both"/>
              <w:rPr>
                <w:rFonts w:ascii="Arial" w:hAnsi="Arial" w:cs="Arial"/>
              </w:rPr>
            </w:pPr>
          </w:p>
          <w:p w:rsidR="005920D2" w:rsidRPr="003B5EB5" w:rsidRDefault="005920D2" w:rsidP="003B5EB5">
            <w:pPr>
              <w:pStyle w:val="ListParagraph"/>
              <w:numPr>
                <w:ilvl w:val="0"/>
                <w:numId w:val="33"/>
              </w:numPr>
              <w:jc w:val="both"/>
              <w:rPr>
                <w:rFonts w:ascii="Arial" w:hAnsi="Arial" w:cs="Arial"/>
              </w:rPr>
            </w:pPr>
            <w:r w:rsidRPr="003B5EB5">
              <w:rPr>
                <w:rFonts w:ascii="Arial" w:hAnsi="Arial" w:cs="Arial"/>
              </w:rPr>
              <w:t>Interested parties cannot protect their rights unless it is known what the contents of the agreements (Service Level Agreements) are, which the Minister concluded with the assignees.</w:t>
            </w:r>
          </w:p>
          <w:p w:rsidR="005920D2" w:rsidRPr="003B5EB5" w:rsidRDefault="005920D2" w:rsidP="003B5EB5">
            <w:pPr>
              <w:pStyle w:val="ListParagraph"/>
              <w:rPr>
                <w:rFonts w:ascii="Arial" w:hAnsi="Arial" w:cs="Arial"/>
              </w:rPr>
            </w:pPr>
          </w:p>
          <w:p w:rsidR="005920D2" w:rsidRPr="003B5EB5" w:rsidRDefault="005920D2" w:rsidP="003B5EB5">
            <w:pPr>
              <w:pStyle w:val="ListParagraph"/>
              <w:jc w:val="both"/>
              <w:rPr>
                <w:rFonts w:ascii="Arial" w:hAnsi="Arial" w:cs="Arial"/>
              </w:rPr>
            </w:pPr>
          </w:p>
          <w:p w:rsidR="005920D2" w:rsidRPr="003B5EB5" w:rsidRDefault="005920D2" w:rsidP="003B5EB5">
            <w:pPr>
              <w:pStyle w:val="ListParagraph"/>
              <w:numPr>
                <w:ilvl w:val="0"/>
                <w:numId w:val="33"/>
              </w:numPr>
              <w:jc w:val="both"/>
              <w:rPr>
                <w:rFonts w:ascii="Arial" w:hAnsi="Arial" w:cs="Arial"/>
              </w:rPr>
            </w:pPr>
            <w:r w:rsidRPr="003B5EB5">
              <w:rPr>
                <w:rFonts w:ascii="Arial" w:hAnsi="Arial" w:cs="Arial"/>
              </w:rPr>
              <w:t>Agreement between the Minister and assignees, impact   on the rights of the interested parties (especially the industries in respect of which the assignees should enforce regulations) and interested parties must be consulted regarding the contents of the agreements.</w:t>
            </w:r>
          </w:p>
          <w:p w:rsidR="005920D2" w:rsidRPr="003B5EB5" w:rsidRDefault="005920D2" w:rsidP="003B5EB5">
            <w:pPr>
              <w:pStyle w:val="ListParagraph"/>
              <w:jc w:val="both"/>
              <w:rPr>
                <w:rFonts w:ascii="Arial" w:hAnsi="Arial" w:cs="Arial"/>
              </w:rPr>
            </w:pPr>
          </w:p>
          <w:p w:rsidR="005920D2" w:rsidRPr="003B5EB5" w:rsidRDefault="005920D2" w:rsidP="003B5EB5">
            <w:pPr>
              <w:pStyle w:val="ListParagraph"/>
              <w:numPr>
                <w:ilvl w:val="0"/>
                <w:numId w:val="33"/>
              </w:numPr>
              <w:jc w:val="both"/>
              <w:rPr>
                <w:rFonts w:ascii="Arial" w:hAnsi="Arial" w:cs="Arial"/>
              </w:rPr>
            </w:pPr>
            <w:r w:rsidRPr="003B5EB5">
              <w:rPr>
                <w:rFonts w:ascii="Arial" w:hAnsi="Arial" w:cs="Arial"/>
              </w:rPr>
              <w:t>In at least one case and for a period of more than five years after the appointment of a particular assignee, no information was made public about the Service Level Agreement, notwithstanding repeated requests that it should be provided.</w:t>
            </w:r>
          </w:p>
          <w:p w:rsidR="005920D2" w:rsidRPr="003B5EB5" w:rsidRDefault="005920D2" w:rsidP="003B5EB5">
            <w:pPr>
              <w:jc w:val="both"/>
              <w:rPr>
                <w:rFonts w:ascii="Arial" w:hAnsi="Arial" w:cs="Arial"/>
              </w:rPr>
            </w:pPr>
          </w:p>
          <w:p w:rsidR="005920D2" w:rsidRPr="003B5EB5" w:rsidRDefault="005920D2" w:rsidP="003B5EB5">
            <w:pPr>
              <w:pStyle w:val="ListParagraph"/>
              <w:numPr>
                <w:ilvl w:val="0"/>
                <w:numId w:val="33"/>
              </w:numPr>
              <w:jc w:val="both"/>
              <w:rPr>
                <w:rFonts w:ascii="Arial" w:hAnsi="Arial" w:cs="Arial"/>
              </w:rPr>
            </w:pPr>
            <w:r w:rsidRPr="003B5EB5">
              <w:rPr>
                <w:rFonts w:ascii="Arial" w:hAnsi="Arial" w:cs="Arial"/>
              </w:rPr>
              <w:t>The proposal is the practical expression of the requirements of the Promotion of the Administrative Justice Act.</w:t>
            </w:r>
          </w:p>
          <w:p w:rsidR="005920D2" w:rsidRPr="003B5EB5" w:rsidRDefault="005920D2" w:rsidP="003B5EB5">
            <w:pPr>
              <w:pStyle w:val="ListParagraph"/>
              <w:jc w:val="both"/>
              <w:rPr>
                <w:rFonts w:ascii="Arial" w:hAnsi="Arial" w:cs="Arial"/>
              </w:rPr>
            </w:pPr>
          </w:p>
          <w:p w:rsidR="00815241" w:rsidRPr="003B5EB5" w:rsidRDefault="005920D2" w:rsidP="003B5EB5">
            <w:pPr>
              <w:jc w:val="both"/>
              <w:rPr>
                <w:rFonts w:ascii="Arial" w:hAnsi="Arial" w:cs="Arial"/>
              </w:rPr>
            </w:pPr>
            <w:r w:rsidRPr="003B5EB5">
              <w:rPr>
                <w:rFonts w:ascii="Arial" w:hAnsi="Arial" w:cs="Arial"/>
              </w:rPr>
              <w:t xml:space="preserve">       </w:t>
            </w:r>
          </w:p>
        </w:tc>
        <w:tc>
          <w:tcPr>
            <w:tcW w:w="1413" w:type="pct"/>
          </w:tcPr>
          <w:p w:rsidR="00815241" w:rsidRPr="003B5EB5" w:rsidRDefault="003A305B" w:rsidP="003B5EB5">
            <w:pPr>
              <w:jc w:val="both"/>
              <w:rPr>
                <w:rFonts w:ascii="Arial" w:hAnsi="Arial" w:cs="Arial"/>
              </w:rPr>
            </w:pPr>
            <w:r>
              <w:rPr>
                <w:rFonts w:ascii="Arial" w:hAnsi="Arial" w:cs="Arial"/>
              </w:rPr>
              <w:t>(mm)</w:t>
            </w:r>
            <w:r w:rsidR="005920D2" w:rsidRPr="003B5EB5">
              <w:rPr>
                <w:rFonts w:ascii="Arial" w:hAnsi="Arial" w:cs="Arial"/>
              </w:rPr>
              <w:t>Responded to above.</w:t>
            </w:r>
          </w:p>
        </w:tc>
      </w:tr>
    </w:tbl>
    <w:p w:rsidR="00780AA6" w:rsidRPr="003B5EB5" w:rsidRDefault="00780AA6" w:rsidP="003B5EB5">
      <w:pPr>
        <w:spacing w:after="0" w:line="240" w:lineRule="auto"/>
        <w:rPr>
          <w:rFonts w:ascii="Arial" w:hAnsi="Arial" w:cs="Arial"/>
        </w:rPr>
      </w:pPr>
    </w:p>
    <w:sectPr w:rsidR="00780AA6" w:rsidRPr="003B5EB5" w:rsidSect="00283496">
      <w:headerReference w:type="default" r:id="rId8"/>
      <w:footerReference w:type="default" r:id="rId9"/>
      <w:pgSz w:w="16838" w:h="11906" w:orient="landscape"/>
      <w:pgMar w:top="1440" w:right="1440" w:bottom="1440" w:left="1440" w:header="142" w:footer="46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5C41" w:rsidRDefault="00415C41" w:rsidP="006C5B2E">
      <w:pPr>
        <w:spacing w:after="0" w:line="240" w:lineRule="auto"/>
      </w:pPr>
      <w:r>
        <w:separator/>
      </w:r>
    </w:p>
  </w:endnote>
  <w:endnote w:type="continuationSeparator" w:id="0">
    <w:p w:rsidR="00415C41" w:rsidRDefault="00415C41" w:rsidP="006C5B2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8112140"/>
      <w:docPartObj>
        <w:docPartGallery w:val="Page Numbers (Bottom of Page)"/>
        <w:docPartUnique/>
      </w:docPartObj>
    </w:sdtPr>
    <w:sdtEndPr>
      <w:rPr>
        <w:noProof/>
      </w:rPr>
    </w:sdtEndPr>
    <w:sdtContent>
      <w:p w:rsidR="00401AD5" w:rsidRDefault="00B56E0D">
        <w:pPr>
          <w:pStyle w:val="Footer"/>
          <w:jc w:val="right"/>
        </w:pPr>
        <w:r>
          <w:fldChar w:fldCharType="begin"/>
        </w:r>
        <w:r w:rsidR="00401AD5">
          <w:instrText xml:space="preserve"> PAGE   \* MERGEFORMAT </w:instrText>
        </w:r>
        <w:r>
          <w:fldChar w:fldCharType="separate"/>
        </w:r>
        <w:r w:rsidR="00415C41">
          <w:rPr>
            <w:noProof/>
          </w:rPr>
          <w:t>1</w:t>
        </w:r>
        <w:r>
          <w:rPr>
            <w:noProof/>
          </w:rPr>
          <w:fldChar w:fldCharType="end"/>
        </w:r>
      </w:p>
    </w:sdtContent>
  </w:sdt>
  <w:p w:rsidR="00401AD5" w:rsidRDefault="00401AD5">
    <w:pPr>
      <w:pStyle w:val="Footer"/>
    </w:pPr>
    <w:r>
      <w:rPr>
        <w:noProof/>
        <w:lang w:eastAsia="en-ZA"/>
      </w:rPr>
      <w:drawing>
        <wp:inline distT="0" distB="0" distL="0" distR="0">
          <wp:extent cx="3209925" cy="9715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t="24153" b="33051"/>
                  <a:stretch>
                    <a:fillRect/>
                  </a:stretch>
                </pic:blipFill>
                <pic:spPr bwMode="auto">
                  <a:xfrm>
                    <a:off x="0" y="0"/>
                    <a:ext cx="3209925" cy="971550"/>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5C41" w:rsidRDefault="00415C41" w:rsidP="006C5B2E">
      <w:pPr>
        <w:spacing w:after="0" w:line="240" w:lineRule="auto"/>
      </w:pPr>
      <w:r>
        <w:separator/>
      </w:r>
    </w:p>
  </w:footnote>
  <w:footnote w:type="continuationSeparator" w:id="0">
    <w:p w:rsidR="00415C41" w:rsidRDefault="00415C41" w:rsidP="006C5B2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1AD5" w:rsidRDefault="00401AD5">
    <w:pPr>
      <w:pStyle w:val="Header"/>
    </w:pPr>
  </w:p>
  <w:p w:rsidR="00401AD5" w:rsidRDefault="00401AD5" w:rsidP="00283496">
    <w:pPr>
      <w:pStyle w:val="Header"/>
      <w:jc w:val="both"/>
      <w:rPr>
        <w:rFonts w:ascii="Arial" w:hAnsi="Arial" w:cs="Arial"/>
        <w:b/>
        <w:bCs/>
        <w:sz w:val="24"/>
        <w:szCs w:val="24"/>
      </w:rPr>
    </w:pPr>
  </w:p>
  <w:p w:rsidR="00401AD5" w:rsidRPr="00283496" w:rsidRDefault="00401AD5" w:rsidP="00283496">
    <w:pPr>
      <w:pStyle w:val="Header"/>
      <w:jc w:val="both"/>
      <w:rPr>
        <w:rFonts w:ascii="Arial" w:hAnsi="Arial" w:cs="Arial"/>
        <w:b/>
        <w:bCs/>
        <w:sz w:val="24"/>
        <w:szCs w:val="24"/>
      </w:rPr>
    </w:pPr>
    <w:r w:rsidRPr="00283496">
      <w:rPr>
        <w:rFonts w:ascii="Arial" w:hAnsi="Arial" w:cs="Arial"/>
        <w:b/>
        <w:bCs/>
        <w:sz w:val="24"/>
        <w:szCs w:val="24"/>
      </w:rPr>
      <w:t xml:space="preserve">Department of </w:t>
    </w:r>
    <w:r>
      <w:rPr>
        <w:rFonts w:ascii="Arial" w:hAnsi="Arial" w:cs="Arial"/>
        <w:b/>
        <w:bCs/>
        <w:sz w:val="24"/>
        <w:szCs w:val="24"/>
      </w:rPr>
      <w:t>A</w:t>
    </w:r>
    <w:r w:rsidRPr="00283496">
      <w:rPr>
        <w:rFonts w:ascii="Arial" w:hAnsi="Arial" w:cs="Arial"/>
        <w:b/>
        <w:bCs/>
        <w:sz w:val="24"/>
        <w:szCs w:val="24"/>
      </w:rPr>
      <w:t>griculture, Land Reform and Rural Development’s response to public comments on the Agricultural Product Standard</w:t>
    </w:r>
    <w:r>
      <w:rPr>
        <w:rFonts w:ascii="Arial" w:hAnsi="Arial" w:cs="Arial"/>
        <w:b/>
        <w:bCs/>
        <w:sz w:val="24"/>
        <w:szCs w:val="24"/>
      </w:rPr>
      <w:t>s</w:t>
    </w:r>
    <w:r w:rsidRPr="00283496">
      <w:rPr>
        <w:rFonts w:ascii="Arial" w:hAnsi="Arial" w:cs="Arial"/>
        <w:b/>
        <w:bCs/>
        <w:sz w:val="24"/>
        <w:szCs w:val="24"/>
      </w:rPr>
      <w:t xml:space="preserve"> Amendment Bill</w:t>
    </w:r>
    <w:r>
      <w:rPr>
        <w:rFonts w:ascii="Arial" w:hAnsi="Arial" w:cs="Arial"/>
        <w:b/>
        <w:bCs/>
        <w:sz w:val="24"/>
        <w:szCs w:val="24"/>
      </w:rPr>
      <w:t xml:space="preserve"> [B15 –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F4807"/>
    <w:multiLevelType w:val="hybridMultilevel"/>
    <w:tmpl w:val="2892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E96B31"/>
    <w:multiLevelType w:val="hybridMultilevel"/>
    <w:tmpl w:val="F56E1226"/>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7EF5C7D"/>
    <w:multiLevelType w:val="multilevel"/>
    <w:tmpl w:val="C0224F90"/>
    <w:lvl w:ilvl="0">
      <w:start w:val="1"/>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3">
    <w:nsid w:val="18C20682"/>
    <w:multiLevelType w:val="hybridMultilevel"/>
    <w:tmpl w:val="12E2DA6C"/>
    <w:lvl w:ilvl="0" w:tplc="98FC78F0">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90932D1"/>
    <w:multiLevelType w:val="hybridMultilevel"/>
    <w:tmpl w:val="622C886A"/>
    <w:lvl w:ilvl="0" w:tplc="F204246C">
      <w:start w:val="1"/>
      <w:numFmt w:val="lowerLetter"/>
      <w:lvlText w:val="(%1)"/>
      <w:lvlJc w:val="left"/>
      <w:pPr>
        <w:ind w:left="360" w:hanging="360"/>
      </w:pPr>
      <w:rPr>
        <w:rFonts w:hint="default"/>
        <w:color w:val="auto"/>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5">
    <w:nsid w:val="1A987AE7"/>
    <w:multiLevelType w:val="hybridMultilevel"/>
    <w:tmpl w:val="0C22B46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nsid w:val="1AA56D2B"/>
    <w:multiLevelType w:val="hybridMultilevel"/>
    <w:tmpl w:val="08168886"/>
    <w:lvl w:ilvl="0" w:tplc="12186F08">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nsid w:val="21CC569D"/>
    <w:multiLevelType w:val="hybridMultilevel"/>
    <w:tmpl w:val="2062B39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28D360E6"/>
    <w:multiLevelType w:val="hybridMultilevel"/>
    <w:tmpl w:val="8918F304"/>
    <w:lvl w:ilvl="0" w:tplc="E07C93D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29AE3541"/>
    <w:multiLevelType w:val="hybridMultilevel"/>
    <w:tmpl w:val="46F2FE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DB037D"/>
    <w:multiLevelType w:val="multilevel"/>
    <w:tmpl w:val="C0224F90"/>
    <w:lvl w:ilvl="0">
      <w:start w:val="1"/>
      <w:numFmt w:val="decimal"/>
      <w:lvlText w:val="%1."/>
      <w:lvlJc w:val="left"/>
      <w:pPr>
        <w:ind w:left="360" w:hanging="360"/>
      </w:pPr>
      <w:rPr>
        <w:rFonts w:ascii="Arial" w:hAnsi="Arial" w:cs="Arial" w:hint="default"/>
      </w:rPr>
    </w:lvl>
    <w:lvl w:ilvl="1">
      <w:start w:val="1"/>
      <w:numFmt w:val="decimal"/>
      <w:lvlText w:val="%1.%2."/>
      <w:lvlJc w:val="left"/>
      <w:pPr>
        <w:ind w:left="360" w:hanging="360"/>
      </w:pPr>
      <w:rPr>
        <w:rFonts w:ascii="Arial" w:hAnsi="Arial" w:cs="Arial"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11">
    <w:nsid w:val="368C6379"/>
    <w:multiLevelType w:val="hybridMultilevel"/>
    <w:tmpl w:val="B530815C"/>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B502F36"/>
    <w:multiLevelType w:val="hybridMultilevel"/>
    <w:tmpl w:val="C30064D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nsid w:val="3F7C3562"/>
    <w:multiLevelType w:val="hybridMultilevel"/>
    <w:tmpl w:val="7A020172"/>
    <w:lvl w:ilvl="0" w:tplc="1C09000D">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nsid w:val="43BA085C"/>
    <w:multiLevelType w:val="hybridMultilevel"/>
    <w:tmpl w:val="A27CD7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nsid w:val="44327C99"/>
    <w:multiLevelType w:val="hybridMultilevel"/>
    <w:tmpl w:val="6CEAA54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44A4069D"/>
    <w:multiLevelType w:val="hybridMultilevel"/>
    <w:tmpl w:val="0BD2B90A"/>
    <w:lvl w:ilvl="0" w:tplc="F7E832B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nsid w:val="44DB41CD"/>
    <w:multiLevelType w:val="hybridMultilevel"/>
    <w:tmpl w:val="50E018B4"/>
    <w:lvl w:ilvl="0" w:tplc="F6FCEBD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45F50E00"/>
    <w:multiLevelType w:val="hybridMultilevel"/>
    <w:tmpl w:val="6ED417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nsid w:val="474725BC"/>
    <w:multiLevelType w:val="hybridMultilevel"/>
    <w:tmpl w:val="98CA09D4"/>
    <w:lvl w:ilvl="0" w:tplc="DF00A8AA">
      <w:start w:val="4"/>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15C7241"/>
    <w:multiLevelType w:val="hybridMultilevel"/>
    <w:tmpl w:val="6CD8259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nsid w:val="5A844911"/>
    <w:multiLevelType w:val="hybridMultilevel"/>
    <w:tmpl w:val="AEDEFBC0"/>
    <w:lvl w:ilvl="0" w:tplc="0CBA8F3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D524D85"/>
    <w:multiLevelType w:val="hybridMultilevel"/>
    <w:tmpl w:val="B8FE7E7E"/>
    <w:lvl w:ilvl="0" w:tplc="FFFFFFFF">
      <w:start w:val="6"/>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nsid w:val="603934A9"/>
    <w:multiLevelType w:val="hybridMultilevel"/>
    <w:tmpl w:val="E676FD7E"/>
    <w:lvl w:ilvl="0" w:tplc="75549064">
      <w:start w:val="1"/>
      <w:numFmt w:val="lowerLetter"/>
      <w:lvlText w:val="(%1)"/>
      <w:lvlJc w:val="left"/>
      <w:pPr>
        <w:ind w:left="720" w:hanging="360"/>
      </w:pPr>
      <w:rPr>
        <w:rFonts w:ascii="Arial" w:eastAsiaTheme="minorHAnsi" w:hAnsi="Arial" w:cs="Arial"/>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62D020A8"/>
    <w:multiLevelType w:val="hybridMultilevel"/>
    <w:tmpl w:val="FA704B0A"/>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654E3CEF"/>
    <w:multiLevelType w:val="hybridMultilevel"/>
    <w:tmpl w:val="5FB419E4"/>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nsid w:val="66063CED"/>
    <w:multiLevelType w:val="hybridMultilevel"/>
    <w:tmpl w:val="1CD813A0"/>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65C32CC"/>
    <w:multiLevelType w:val="hybridMultilevel"/>
    <w:tmpl w:val="FC6A3518"/>
    <w:lvl w:ilvl="0" w:tplc="B99074E6">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976B6A"/>
    <w:multiLevelType w:val="hybridMultilevel"/>
    <w:tmpl w:val="6A607A52"/>
    <w:lvl w:ilvl="0" w:tplc="C450EAFC">
      <w:start w:val="1"/>
      <w:numFmt w:val="decimal"/>
      <w:lvlText w:val="%1."/>
      <w:lvlJc w:val="left"/>
      <w:pPr>
        <w:ind w:left="720" w:hanging="360"/>
      </w:pPr>
      <w:rPr>
        <w:rFonts w:ascii="Arial" w:hAnsi="Arial" w:cs="Arial"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CDC07C3"/>
    <w:multiLevelType w:val="hybridMultilevel"/>
    <w:tmpl w:val="0C22B462"/>
    <w:lvl w:ilvl="0" w:tplc="DF00A8AA">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0">
    <w:nsid w:val="6FC80EE2"/>
    <w:multiLevelType w:val="hybridMultilevel"/>
    <w:tmpl w:val="502E54F0"/>
    <w:lvl w:ilvl="0" w:tplc="EC041466">
      <w:start w:val="1"/>
      <w:numFmt w:val="lowerRoman"/>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98F48A9"/>
    <w:multiLevelType w:val="hybridMultilevel"/>
    <w:tmpl w:val="94BA5192"/>
    <w:lvl w:ilvl="0" w:tplc="7FD0EC16">
      <w:start w:val="2"/>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B820D5B"/>
    <w:multiLevelType w:val="hybridMultilevel"/>
    <w:tmpl w:val="9F16764E"/>
    <w:lvl w:ilvl="0" w:tplc="A2623A7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7B826AF8"/>
    <w:multiLevelType w:val="hybridMultilevel"/>
    <w:tmpl w:val="47B45262"/>
    <w:lvl w:ilvl="0" w:tplc="9410CB6A">
      <w:start w:val="1"/>
      <w:numFmt w:val="lowerLetter"/>
      <w:lvlText w:val="(%1)"/>
      <w:lvlJc w:val="left"/>
      <w:pPr>
        <w:ind w:left="256" w:hanging="360"/>
      </w:pPr>
      <w:rPr>
        <w:rFonts w:hint="default"/>
      </w:rPr>
    </w:lvl>
    <w:lvl w:ilvl="1" w:tplc="1C090019" w:tentative="1">
      <w:start w:val="1"/>
      <w:numFmt w:val="lowerLetter"/>
      <w:lvlText w:val="%2."/>
      <w:lvlJc w:val="left"/>
      <w:pPr>
        <w:ind w:left="976" w:hanging="360"/>
      </w:pPr>
    </w:lvl>
    <w:lvl w:ilvl="2" w:tplc="1C09001B" w:tentative="1">
      <w:start w:val="1"/>
      <w:numFmt w:val="lowerRoman"/>
      <w:lvlText w:val="%3."/>
      <w:lvlJc w:val="right"/>
      <w:pPr>
        <w:ind w:left="1696" w:hanging="180"/>
      </w:pPr>
    </w:lvl>
    <w:lvl w:ilvl="3" w:tplc="1C09000F" w:tentative="1">
      <w:start w:val="1"/>
      <w:numFmt w:val="decimal"/>
      <w:lvlText w:val="%4."/>
      <w:lvlJc w:val="left"/>
      <w:pPr>
        <w:ind w:left="2416" w:hanging="360"/>
      </w:pPr>
    </w:lvl>
    <w:lvl w:ilvl="4" w:tplc="1C090019" w:tentative="1">
      <w:start w:val="1"/>
      <w:numFmt w:val="lowerLetter"/>
      <w:lvlText w:val="%5."/>
      <w:lvlJc w:val="left"/>
      <w:pPr>
        <w:ind w:left="3136" w:hanging="360"/>
      </w:pPr>
    </w:lvl>
    <w:lvl w:ilvl="5" w:tplc="1C09001B" w:tentative="1">
      <w:start w:val="1"/>
      <w:numFmt w:val="lowerRoman"/>
      <w:lvlText w:val="%6."/>
      <w:lvlJc w:val="right"/>
      <w:pPr>
        <w:ind w:left="3856" w:hanging="180"/>
      </w:pPr>
    </w:lvl>
    <w:lvl w:ilvl="6" w:tplc="1C09000F" w:tentative="1">
      <w:start w:val="1"/>
      <w:numFmt w:val="decimal"/>
      <w:lvlText w:val="%7."/>
      <w:lvlJc w:val="left"/>
      <w:pPr>
        <w:ind w:left="4576" w:hanging="360"/>
      </w:pPr>
    </w:lvl>
    <w:lvl w:ilvl="7" w:tplc="1C090019" w:tentative="1">
      <w:start w:val="1"/>
      <w:numFmt w:val="lowerLetter"/>
      <w:lvlText w:val="%8."/>
      <w:lvlJc w:val="left"/>
      <w:pPr>
        <w:ind w:left="5296" w:hanging="360"/>
      </w:pPr>
    </w:lvl>
    <w:lvl w:ilvl="8" w:tplc="1C09001B" w:tentative="1">
      <w:start w:val="1"/>
      <w:numFmt w:val="lowerRoman"/>
      <w:lvlText w:val="%9."/>
      <w:lvlJc w:val="right"/>
      <w:pPr>
        <w:ind w:left="6016" w:hanging="180"/>
      </w:pPr>
    </w:lvl>
  </w:abstractNum>
  <w:abstractNum w:abstractNumId="34">
    <w:nsid w:val="7C435A87"/>
    <w:multiLevelType w:val="hybridMultilevel"/>
    <w:tmpl w:val="3B102144"/>
    <w:lvl w:ilvl="0" w:tplc="B3B6EEF8">
      <w:start w:val="3"/>
      <w:numFmt w:val="bullet"/>
      <w:lvlText w:val="-"/>
      <w:lvlJc w:val="left"/>
      <w:pPr>
        <w:ind w:left="720" w:hanging="360"/>
      </w:pPr>
      <w:rPr>
        <w:rFonts w:ascii="Arial" w:eastAsiaTheme="minorHAnsi" w:hAnsi="Arial" w:cs="Aria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nsid w:val="7FF778AE"/>
    <w:multiLevelType w:val="hybridMultilevel"/>
    <w:tmpl w:val="B8FE7E7E"/>
    <w:lvl w:ilvl="0" w:tplc="DF00A8AA">
      <w:start w:val="6"/>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6">
    <w:nsid w:val="7FFD6291"/>
    <w:multiLevelType w:val="hybridMultilevel"/>
    <w:tmpl w:val="45E6019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0"/>
  </w:num>
  <w:num w:numId="4">
    <w:abstractNumId w:val="1"/>
  </w:num>
  <w:num w:numId="5">
    <w:abstractNumId w:val="24"/>
  </w:num>
  <w:num w:numId="6">
    <w:abstractNumId w:val="11"/>
  </w:num>
  <w:num w:numId="7">
    <w:abstractNumId w:val="7"/>
  </w:num>
  <w:num w:numId="8">
    <w:abstractNumId w:val="15"/>
  </w:num>
  <w:num w:numId="9">
    <w:abstractNumId w:val="20"/>
  </w:num>
  <w:num w:numId="10">
    <w:abstractNumId w:val="28"/>
  </w:num>
  <w:num w:numId="11">
    <w:abstractNumId w:val="9"/>
  </w:num>
  <w:num w:numId="12">
    <w:abstractNumId w:val="34"/>
  </w:num>
  <w:num w:numId="13">
    <w:abstractNumId w:val="12"/>
  </w:num>
  <w:num w:numId="14">
    <w:abstractNumId w:val="18"/>
  </w:num>
  <w:num w:numId="15">
    <w:abstractNumId w:val="36"/>
  </w:num>
  <w:num w:numId="16">
    <w:abstractNumId w:val="13"/>
  </w:num>
  <w:num w:numId="17">
    <w:abstractNumId w:val="14"/>
  </w:num>
  <w:num w:numId="18">
    <w:abstractNumId w:val="0"/>
  </w:num>
  <w:num w:numId="19">
    <w:abstractNumId w:val="2"/>
  </w:num>
  <w:num w:numId="20">
    <w:abstractNumId w:val="29"/>
  </w:num>
  <w:num w:numId="21">
    <w:abstractNumId w:val="8"/>
  </w:num>
  <w:num w:numId="22">
    <w:abstractNumId w:val="31"/>
  </w:num>
  <w:num w:numId="23">
    <w:abstractNumId w:val="27"/>
  </w:num>
  <w:num w:numId="24">
    <w:abstractNumId w:val="6"/>
  </w:num>
  <w:num w:numId="25">
    <w:abstractNumId w:val="19"/>
  </w:num>
  <w:num w:numId="26">
    <w:abstractNumId w:val="35"/>
  </w:num>
  <w:num w:numId="27">
    <w:abstractNumId w:val="32"/>
  </w:num>
  <w:num w:numId="28">
    <w:abstractNumId w:val="17"/>
  </w:num>
  <w:num w:numId="29">
    <w:abstractNumId w:val="23"/>
  </w:num>
  <w:num w:numId="30">
    <w:abstractNumId w:val="33"/>
  </w:num>
  <w:num w:numId="31">
    <w:abstractNumId w:val="21"/>
  </w:num>
  <w:num w:numId="32">
    <w:abstractNumId w:val="16"/>
  </w:num>
  <w:num w:numId="33">
    <w:abstractNumId w:val="3"/>
  </w:num>
  <w:num w:numId="34">
    <w:abstractNumId w:val="5"/>
  </w:num>
  <w:num w:numId="35">
    <w:abstractNumId w:val="22"/>
  </w:num>
  <w:num w:numId="36">
    <w:abstractNumId w:val="4"/>
  </w:num>
  <w:num w:numId="3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2D2F9C"/>
    <w:rsid w:val="00000D3D"/>
    <w:rsid w:val="00004604"/>
    <w:rsid w:val="00010966"/>
    <w:rsid w:val="0002001B"/>
    <w:rsid w:val="00021F26"/>
    <w:rsid w:val="0002511A"/>
    <w:rsid w:val="00026BCB"/>
    <w:rsid w:val="0003466D"/>
    <w:rsid w:val="00034773"/>
    <w:rsid w:val="00035802"/>
    <w:rsid w:val="00036E1D"/>
    <w:rsid w:val="00037A1F"/>
    <w:rsid w:val="00042868"/>
    <w:rsid w:val="00042DFD"/>
    <w:rsid w:val="00045046"/>
    <w:rsid w:val="000518CE"/>
    <w:rsid w:val="00054D3E"/>
    <w:rsid w:val="000553D4"/>
    <w:rsid w:val="0006275F"/>
    <w:rsid w:val="00066A6D"/>
    <w:rsid w:val="00067A81"/>
    <w:rsid w:val="00070B0E"/>
    <w:rsid w:val="0007176D"/>
    <w:rsid w:val="000741FD"/>
    <w:rsid w:val="000769DB"/>
    <w:rsid w:val="000835EE"/>
    <w:rsid w:val="0009307D"/>
    <w:rsid w:val="00093624"/>
    <w:rsid w:val="000A072D"/>
    <w:rsid w:val="000A17E5"/>
    <w:rsid w:val="000B01C5"/>
    <w:rsid w:val="000B35FE"/>
    <w:rsid w:val="000B52A7"/>
    <w:rsid w:val="000B69F1"/>
    <w:rsid w:val="000C40FB"/>
    <w:rsid w:val="000E463D"/>
    <w:rsid w:val="000F2BAE"/>
    <w:rsid w:val="000F56E4"/>
    <w:rsid w:val="000F6C9B"/>
    <w:rsid w:val="001003CC"/>
    <w:rsid w:val="00106965"/>
    <w:rsid w:val="0011120C"/>
    <w:rsid w:val="00115D9D"/>
    <w:rsid w:val="0014548D"/>
    <w:rsid w:val="00146554"/>
    <w:rsid w:val="00161ACD"/>
    <w:rsid w:val="0016561F"/>
    <w:rsid w:val="001674F6"/>
    <w:rsid w:val="00171F8C"/>
    <w:rsid w:val="0019074E"/>
    <w:rsid w:val="00197254"/>
    <w:rsid w:val="001A0622"/>
    <w:rsid w:val="001A5A87"/>
    <w:rsid w:val="001C08C4"/>
    <w:rsid w:val="001C2899"/>
    <w:rsid w:val="001C6954"/>
    <w:rsid w:val="001C6D3D"/>
    <w:rsid w:val="001D3678"/>
    <w:rsid w:val="001D3871"/>
    <w:rsid w:val="001D403B"/>
    <w:rsid w:val="001E39B1"/>
    <w:rsid w:val="001F0CF4"/>
    <w:rsid w:val="0020693E"/>
    <w:rsid w:val="00206CB8"/>
    <w:rsid w:val="00220988"/>
    <w:rsid w:val="002212F3"/>
    <w:rsid w:val="00224411"/>
    <w:rsid w:val="002309DC"/>
    <w:rsid w:val="00231711"/>
    <w:rsid w:val="00235404"/>
    <w:rsid w:val="0024006D"/>
    <w:rsid w:val="00244852"/>
    <w:rsid w:val="002478EC"/>
    <w:rsid w:val="0027024A"/>
    <w:rsid w:val="002752CE"/>
    <w:rsid w:val="00280E94"/>
    <w:rsid w:val="00283496"/>
    <w:rsid w:val="002941AC"/>
    <w:rsid w:val="0029424D"/>
    <w:rsid w:val="002A3A74"/>
    <w:rsid w:val="002A403B"/>
    <w:rsid w:val="002A5CDB"/>
    <w:rsid w:val="002B0FCA"/>
    <w:rsid w:val="002B636B"/>
    <w:rsid w:val="002B6919"/>
    <w:rsid w:val="002B73FD"/>
    <w:rsid w:val="002D0387"/>
    <w:rsid w:val="002D2E7C"/>
    <w:rsid w:val="002D2F9C"/>
    <w:rsid w:val="002D6787"/>
    <w:rsid w:val="002E0205"/>
    <w:rsid w:val="002E16DF"/>
    <w:rsid w:val="002E3E3B"/>
    <w:rsid w:val="002E6B6B"/>
    <w:rsid w:val="002E7258"/>
    <w:rsid w:val="002F4021"/>
    <w:rsid w:val="00306854"/>
    <w:rsid w:val="003123D0"/>
    <w:rsid w:val="00312DD3"/>
    <w:rsid w:val="00343F66"/>
    <w:rsid w:val="00346F41"/>
    <w:rsid w:val="00355CC2"/>
    <w:rsid w:val="00363105"/>
    <w:rsid w:val="00366093"/>
    <w:rsid w:val="0036668A"/>
    <w:rsid w:val="00367197"/>
    <w:rsid w:val="00370E90"/>
    <w:rsid w:val="003764DE"/>
    <w:rsid w:val="00376CDA"/>
    <w:rsid w:val="0037751C"/>
    <w:rsid w:val="003817CB"/>
    <w:rsid w:val="00381BE0"/>
    <w:rsid w:val="00383DC8"/>
    <w:rsid w:val="0039170C"/>
    <w:rsid w:val="003932BC"/>
    <w:rsid w:val="003A16BD"/>
    <w:rsid w:val="003A305B"/>
    <w:rsid w:val="003B22DF"/>
    <w:rsid w:val="003B4B22"/>
    <w:rsid w:val="003B523E"/>
    <w:rsid w:val="003B5EB5"/>
    <w:rsid w:val="003C6EF7"/>
    <w:rsid w:val="003C7409"/>
    <w:rsid w:val="003D028E"/>
    <w:rsid w:val="003D0999"/>
    <w:rsid w:val="003D0E5C"/>
    <w:rsid w:val="003D11E3"/>
    <w:rsid w:val="003D15A5"/>
    <w:rsid w:val="003D43AE"/>
    <w:rsid w:val="003D584F"/>
    <w:rsid w:val="003E7CAE"/>
    <w:rsid w:val="003E7F11"/>
    <w:rsid w:val="003F2485"/>
    <w:rsid w:val="003F58AB"/>
    <w:rsid w:val="003F6353"/>
    <w:rsid w:val="00401AD5"/>
    <w:rsid w:val="004023F0"/>
    <w:rsid w:val="0040309E"/>
    <w:rsid w:val="00404F64"/>
    <w:rsid w:val="00415C41"/>
    <w:rsid w:val="00420434"/>
    <w:rsid w:val="004213A5"/>
    <w:rsid w:val="0042575D"/>
    <w:rsid w:val="00433E2E"/>
    <w:rsid w:val="004406A0"/>
    <w:rsid w:val="00441531"/>
    <w:rsid w:val="004440A5"/>
    <w:rsid w:val="004600FC"/>
    <w:rsid w:val="00462187"/>
    <w:rsid w:val="00470A1A"/>
    <w:rsid w:val="00480F60"/>
    <w:rsid w:val="00491576"/>
    <w:rsid w:val="004A124E"/>
    <w:rsid w:val="004A220F"/>
    <w:rsid w:val="004B426D"/>
    <w:rsid w:val="004B4842"/>
    <w:rsid w:val="004C05D3"/>
    <w:rsid w:val="004C357B"/>
    <w:rsid w:val="004C59C6"/>
    <w:rsid w:val="004E54A3"/>
    <w:rsid w:val="004F2660"/>
    <w:rsid w:val="004F57EE"/>
    <w:rsid w:val="004F6682"/>
    <w:rsid w:val="0050486E"/>
    <w:rsid w:val="00505AF9"/>
    <w:rsid w:val="00510B68"/>
    <w:rsid w:val="005115A1"/>
    <w:rsid w:val="00514C7C"/>
    <w:rsid w:val="00515687"/>
    <w:rsid w:val="00520446"/>
    <w:rsid w:val="0052092D"/>
    <w:rsid w:val="00524829"/>
    <w:rsid w:val="0053283B"/>
    <w:rsid w:val="00534EC8"/>
    <w:rsid w:val="00534FA4"/>
    <w:rsid w:val="005413DC"/>
    <w:rsid w:val="005529DF"/>
    <w:rsid w:val="005561DF"/>
    <w:rsid w:val="00557815"/>
    <w:rsid w:val="00570856"/>
    <w:rsid w:val="00575248"/>
    <w:rsid w:val="00575CAA"/>
    <w:rsid w:val="00587AD6"/>
    <w:rsid w:val="005920D2"/>
    <w:rsid w:val="00594D93"/>
    <w:rsid w:val="00597A7F"/>
    <w:rsid w:val="00597F4C"/>
    <w:rsid w:val="005A0B5A"/>
    <w:rsid w:val="005A2FDE"/>
    <w:rsid w:val="005B0738"/>
    <w:rsid w:val="005B20CC"/>
    <w:rsid w:val="005B36DC"/>
    <w:rsid w:val="005B546B"/>
    <w:rsid w:val="005B6A2F"/>
    <w:rsid w:val="005C15AF"/>
    <w:rsid w:val="005C1FD3"/>
    <w:rsid w:val="005C3988"/>
    <w:rsid w:val="005C74B1"/>
    <w:rsid w:val="005D149A"/>
    <w:rsid w:val="005D76C1"/>
    <w:rsid w:val="005E13DC"/>
    <w:rsid w:val="005E4805"/>
    <w:rsid w:val="0060544F"/>
    <w:rsid w:val="00611E12"/>
    <w:rsid w:val="00612D62"/>
    <w:rsid w:val="00617B3B"/>
    <w:rsid w:val="00624AD5"/>
    <w:rsid w:val="00627F60"/>
    <w:rsid w:val="00630ED3"/>
    <w:rsid w:val="006322E5"/>
    <w:rsid w:val="0063514C"/>
    <w:rsid w:val="00642FE0"/>
    <w:rsid w:val="00646D1E"/>
    <w:rsid w:val="00652EE5"/>
    <w:rsid w:val="00656489"/>
    <w:rsid w:val="00661BB6"/>
    <w:rsid w:val="00664ABD"/>
    <w:rsid w:val="0067119A"/>
    <w:rsid w:val="00681ADF"/>
    <w:rsid w:val="006906D4"/>
    <w:rsid w:val="0069434F"/>
    <w:rsid w:val="006B7993"/>
    <w:rsid w:val="006C0C5D"/>
    <w:rsid w:val="006C2C0E"/>
    <w:rsid w:val="006C5B2E"/>
    <w:rsid w:val="006C5CE5"/>
    <w:rsid w:val="006D72B3"/>
    <w:rsid w:val="006D7D6B"/>
    <w:rsid w:val="006F5820"/>
    <w:rsid w:val="00702AE3"/>
    <w:rsid w:val="00735D22"/>
    <w:rsid w:val="00740000"/>
    <w:rsid w:val="00740BD5"/>
    <w:rsid w:val="00741C7E"/>
    <w:rsid w:val="00742157"/>
    <w:rsid w:val="00744DBC"/>
    <w:rsid w:val="007476F5"/>
    <w:rsid w:val="0075119E"/>
    <w:rsid w:val="007514A5"/>
    <w:rsid w:val="00754A8F"/>
    <w:rsid w:val="00766B77"/>
    <w:rsid w:val="00780AA6"/>
    <w:rsid w:val="00785256"/>
    <w:rsid w:val="00797301"/>
    <w:rsid w:val="007A1DC5"/>
    <w:rsid w:val="007A65AC"/>
    <w:rsid w:val="007B0F65"/>
    <w:rsid w:val="007C0236"/>
    <w:rsid w:val="007C268F"/>
    <w:rsid w:val="007C36C5"/>
    <w:rsid w:val="007C3708"/>
    <w:rsid w:val="007C736B"/>
    <w:rsid w:val="007E27F4"/>
    <w:rsid w:val="007E67B9"/>
    <w:rsid w:val="007F2BE6"/>
    <w:rsid w:val="007F33FE"/>
    <w:rsid w:val="0080157E"/>
    <w:rsid w:val="008064D9"/>
    <w:rsid w:val="00806FCA"/>
    <w:rsid w:val="00815241"/>
    <w:rsid w:val="00815300"/>
    <w:rsid w:val="00817389"/>
    <w:rsid w:val="008229C6"/>
    <w:rsid w:val="0082342A"/>
    <w:rsid w:val="0083353B"/>
    <w:rsid w:val="008352E5"/>
    <w:rsid w:val="00843B4C"/>
    <w:rsid w:val="00850D78"/>
    <w:rsid w:val="00864B69"/>
    <w:rsid w:val="008713E9"/>
    <w:rsid w:val="008748B5"/>
    <w:rsid w:val="0087668B"/>
    <w:rsid w:val="008773DC"/>
    <w:rsid w:val="0088453A"/>
    <w:rsid w:val="00894C74"/>
    <w:rsid w:val="008966A0"/>
    <w:rsid w:val="00897CCE"/>
    <w:rsid w:val="008A05C3"/>
    <w:rsid w:val="008A2703"/>
    <w:rsid w:val="008B21A9"/>
    <w:rsid w:val="008C4D3E"/>
    <w:rsid w:val="008E0A44"/>
    <w:rsid w:val="008E430E"/>
    <w:rsid w:val="008E5817"/>
    <w:rsid w:val="0090609A"/>
    <w:rsid w:val="00912D63"/>
    <w:rsid w:val="00921C1B"/>
    <w:rsid w:val="009253E1"/>
    <w:rsid w:val="00934329"/>
    <w:rsid w:val="00935EB5"/>
    <w:rsid w:val="00947195"/>
    <w:rsid w:val="00950CB3"/>
    <w:rsid w:val="0095647F"/>
    <w:rsid w:val="00957988"/>
    <w:rsid w:val="009647F1"/>
    <w:rsid w:val="00966D2A"/>
    <w:rsid w:val="009672DE"/>
    <w:rsid w:val="00971FE5"/>
    <w:rsid w:val="0097662C"/>
    <w:rsid w:val="0097769C"/>
    <w:rsid w:val="0098085D"/>
    <w:rsid w:val="00980D1D"/>
    <w:rsid w:val="009A3FAB"/>
    <w:rsid w:val="009A5678"/>
    <w:rsid w:val="009B5966"/>
    <w:rsid w:val="009C0D48"/>
    <w:rsid w:val="009C123B"/>
    <w:rsid w:val="009C4511"/>
    <w:rsid w:val="009D06F3"/>
    <w:rsid w:val="009E5B92"/>
    <w:rsid w:val="009F167C"/>
    <w:rsid w:val="009F3190"/>
    <w:rsid w:val="00A021C5"/>
    <w:rsid w:val="00A07ECA"/>
    <w:rsid w:val="00A24EA7"/>
    <w:rsid w:val="00A339CD"/>
    <w:rsid w:val="00A35083"/>
    <w:rsid w:val="00A46276"/>
    <w:rsid w:val="00A51EB5"/>
    <w:rsid w:val="00A7329C"/>
    <w:rsid w:val="00A732F1"/>
    <w:rsid w:val="00A739AF"/>
    <w:rsid w:val="00A806F9"/>
    <w:rsid w:val="00A93B3F"/>
    <w:rsid w:val="00AA0191"/>
    <w:rsid w:val="00AB0C67"/>
    <w:rsid w:val="00AC304C"/>
    <w:rsid w:val="00AC4B72"/>
    <w:rsid w:val="00AC6A76"/>
    <w:rsid w:val="00AC6DD4"/>
    <w:rsid w:val="00AD20F3"/>
    <w:rsid w:val="00AE7082"/>
    <w:rsid w:val="00AE73B5"/>
    <w:rsid w:val="00B0007F"/>
    <w:rsid w:val="00B07F69"/>
    <w:rsid w:val="00B10908"/>
    <w:rsid w:val="00B125CB"/>
    <w:rsid w:val="00B15235"/>
    <w:rsid w:val="00B17383"/>
    <w:rsid w:val="00B26F8C"/>
    <w:rsid w:val="00B341E7"/>
    <w:rsid w:val="00B41870"/>
    <w:rsid w:val="00B54F18"/>
    <w:rsid w:val="00B56E0D"/>
    <w:rsid w:val="00B707A8"/>
    <w:rsid w:val="00B74141"/>
    <w:rsid w:val="00B824D5"/>
    <w:rsid w:val="00B83741"/>
    <w:rsid w:val="00B93393"/>
    <w:rsid w:val="00B95E11"/>
    <w:rsid w:val="00BB33E3"/>
    <w:rsid w:val="00BC1326"/>
    <w:rsid w:val="00BC2730"/>
    <w:rsid w:val="00BC2F70"/>
    <w:rsid w:val="00BC3D6B"/>
    <w:rsid w:val="00BD739B"/>
    <w:rsid w:val="00BE12A0"/>
    <w:rsid w:val="00BF5EF2"/>
    <w:rsid w:val="00C003B2"/>
    <w:rsid w:val="00C039CB"/>
    <w:rsid w:val="00C0466C"/>
    <w:rsid w:val="00C15FDE"/>
    <w:rsid w:val="00C17675"/>
    <w:rsid w:val="00C20139"/>
    <w:rsid w:val="00C20282"/>
    <w:rsid w:val="00C44428"/>
    <w:rsid w:val="00C45D8A"/>
    <w:rsid w:val="00C570E1"/>
    <w:rsid w:val="00C6682B"/>
    <w:rsid w:val="00C70519"/>
    <w:rsid w:val="00C748C0"/>
    <w:rsid w:val="00C75D21"/>
    <w:rsid w:val="00C81F1D"/>
    <w:rsid w:val="00C82955"/>
    <w:rsid w:val="00C83215"/>
    <w:rsid w:val="00C94B8E"/>
    <w:rsid w:val="00C94BED"/>
    <w:rsid w:val="00C95A0F"/>
    <w:rsid w:val="00C96E29"/>
    <w:rsid w:val="00CA4BC7"/>
    <w:rsid w:val="00CB74F4"/>
    <w:rsid w:val="00CC6B0D"/>
    <w:rsid w:val="00CC6E8A"/>
    <w:rsid w:val="00CD7405"/>
    <w:rsid w:val="00CE53F2"/>
    <w:rsid w:val="00CF0293"/>
    <w:rsid w:val="00CF03FC"/>
    <w:rsid w:val="00CF384A"/>
    <w:rsid w:val="00CF5D01"/>
    <w:rsid w:val="00CF5F60"/>
    <w:rsid w:val="00D004FF"/>
    <w:rsid w:val="00D073C5"/>
    <w:rsid w:val="00D10F01"/>
    <w:rsid w:val="00D130AE"/>
    <w:rsid w:val="00D13943"/>
    <w:rsid w:val="00D1404B"/>
    <w:rsid w:val="00D3128C"/>
    <w:rsid w:val="00D31A96"/>
    <w:rsid w:val="00D32B4A"/>
    <w:rsid w:val="00D36A3D"/>
    <w:rsid w:val="00D44527"/>
    <w:rsid w:val="00D46DF9"/>
    <w:rsid w:val="00D500E9"/>
    <w:rsid w:val="00D50A37"/>
    <w:rsid w:val="00D54B9B"/>
    <w:rsid w:val="00D7082F"/>
    <w:rsid w:val="00D711D2"/>
    <w:rsid w:val="00D759EC"/>
    <w:rsid w:val="00D82069"/>
    <w:rsid w:val="00D91F42"/>
    <w:rsid w:val="00D923EF"/>
    <w:rsid w:val="00DA52DB"/>
    <w:rsid w:val="00DA6C7B"/>
    <w:rsid w:val="00DB2E67"/>
    <w:rsid w:val="00DC270C"/>
    <w:rsid w:val="00DD0AE3"/>
    <w:rsid w:val="00DD4370"/>
    <w:rsid w:val="00DF36E6"/>
    <w:rsid w:val="00DF5CE5"/>
    <w:rsid w:val="00DF6AE6"/>
    <w:rsid w:val="00DF76B0"/>
    <w:rsid w:val="00E11514"/>
    <w:rsid w:val="00E16E90"/>
    <w:rsid w:val="00E20879"/>
    <w:rsid w:val="00E522AA"/>
    <w:rsid w:val="00E57130"/>
    <w:rsid w:val="00E763C7"/>
    <w:rsid w:val="00E765E2"/>
    <w:rsid w:val="00E80879"/>
    <w:rsid w:val="00E824C5"/>
    <w:rsid w:val="00E916E6"/>
    <w:rsid w:val="00EA5863"/>
    <w:rsid w:val="00EB02E8"/>
    <w:rsid w:val="00EB5034"/>
    <w:rsid w:val="00EB6C45"/>
    <w:rsid w:val="00EC5EDD"/>
    <w:rsid w:val="00EC6775"/>
    <w:rsid w:val="00EC786D"/>
    <w:rsid w:val="00ED04EF"/>
    <w:rsid w:val="00ED58AF"/>
    <w:rsid w:val="00ED73D3"/>
    <w:rsid w:val="00EE3680"/>
    <w:rsid w:val="00EE6509"/>
    <w:rsid w:val="00F00D3F"/>
    <w:rsid w:val="00F03796"/>
    <w:rsid w:val="00F07C59"/>
    <w:rsid w:val="00F13A21"/>
    <w:rsid w:val="00F16751"/>
    <w:rsid w:val="00F440D8"/>
    <w:rsid w:val="00F55999"/>
    <w:rsid w:val="00F60DC8"/>
    <w:rsid w:val="00F63AAF"/>
    <w:rsid w:val="00F650C4"/>
    <w:rsid w:val="00F728F0"/>
    <w:rsid w:val="00F807B3"/>
    <w:rsid w:val="00F85548"/>
    <w:rsid w:val="00F85D26"/>
    <w:rsid w:val="00F948BF"/>
    <w:rsid w:val="00F96387"/>
    <w:rsid w:val="00FA618E"/>
    <w:rsid w:val="00FA6DBA"/>
    <w:rsid w:val="00FB0850"/>
    <w:rsid w:val="00FB0F16"/>
    <w:rsid w:val="00FC162B"/>
    <w:rsid w:val="00FD386F"/>
    <w:rsid w:val="00FD6B03"/>
    <w:rsid w:val="00FD6E55"/>
    <w:rsid w:val="00FD7461"/>
    <w:rsid w:val="00FE7D48"/>
    <w:rsid w:val="00FF0C86"/>
    <w:rsid w:val="00FF552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22A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2F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D2F9C"/>
    <w:pPr>
      <w:ind w:left="720"/>
      <w:contextualSpacing/>
    </w:pPr>
  </w:style>
  <w:style w:type="paragraph" w:styleId="Header">
    <w:name w:val="header"/>
    <w:basedOn w:val="Normal"/>
    <w:link w:val="HeaderChar"/>
    <w:uiPriority w:val="99"/>
    <w:unhideWhenUsed/>
    <w:rsid w:val="006C5B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5B2E"/>
  </w:style>
  <w:style w:type="paragraph" w:styleId="Footer">
    <w:name w:val="footer"/>
    <w:basedOn w:val="Normal"/>
    <w:link w:val="FooterChar"/>
    <w:uiPriority w:val="99"/>
    <w:unhideWhenUsed/>
    <w:rsid w:val="006C5B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5B2E"/>
  </w:style>
  <w:style w:type="paragraph" w:styleId="BalloonText">
    <w:name w:val="Balloon Text"/>
    <w:basedOn w:val="Normal"/>
    <w:link w:val="BalloonTextChar"/>
    <w:uiPriority w:val="99"/>
    <w:semiHidden/>
    <w:unhideWhenUsed/>
    <w:rsid w:val="006C0C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0C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FC556F-4527-44D9-8297-B832BBB0F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11639</Words>
  <Characters>66347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77831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Tshepo Mahlaela</dc:creator>
  <cp:lastModifiedBy>USER</cp:lastModifiedBy>
  <cp:revision>2</cp:revision>
  <cp:lastPrinted>2022-10-13T06:55:00Z</cp:lastPrinted>
  <dcterms:created xsi:type="dcterms:W3CDTF">2022-11-08T11:18:00Z</dcterms:created>
  <dcterms:modified xsi:type="dcterms:W3CDTF">2022-11-08T11:18:00Z</dcterms:modified>
</cp:coreProperties>
</file>