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17" w:rsidRPr="00CA15E7" w:rsidRDefault="00E243E4" w:rsidP="005C21C8">
      <w:pPr>
        <w:jc w:val="both"/>
        <w:rPr>
          <w:rFonts w:ascii="Arial" w:hAnsi="Arial" w:cs="Arial"/>
          <w:b/>
        </w:rPr>
      </w:pPr>
      <w:r w:rsidRPr="00CA15E7">
        <w:rPr>
          <w:rFonts w:ascii="Arial" w:hAnsi="Arial" w:cs="Arial"/>
          <w:b/>
        </w:rPr>
        <w:t>ELECTORAL AMENDMENT BILL [B1 – 2022] OVERVIEW AND QUESTIONS</w:t>
      </w:r>
    </w:p>
    <w:p w:rsidR="00B41BE9" w:rsidRPr="00CA15E7" w:rsidRDefault="00345ADE" w:rsidP="005C21C8">
      <w:pPr>
        <w:jc w:val="both"/>
        <w:rPr>
          <w:rFonts w:ascii="Arial" w:hAnsi="Arial" w:cs="Arial"/>
        </w:rPr>
      </w:pPr>
      <w:r w:rsidRPr="00CA15E7">
        <w:rPr>
          <w:rFonts w:ascii="Arial" w:hAnsi="Arial" w:cs="Arial"/>
        </w:rPr>
        <w:t>1 November 2022</w:t>
      </w:r>
    </w:p>
    <w:p w:rsidR="00452221" w:rsidRPr="004D3E49" w:rsidRDefault="00B41BE9" w:rsidP="005C21C8">
      <w:pPr>
        <w:jc w:val="both"/>
        <w:rPr>
          <w:rFonts w:ascii="Arial" w:hAnsi="Arial" w:cs="Arial"/>
        </w:rPr>
      </w:pPr>
      <w:r w:rsidRPr="00CA15E7">
        <w:rPr>
          <w:rFonts w:ascii="Arial" w:hAnsi="Arial" w:cs="Arial"/>
        </w:rPr>
        <w:t>The Portfolio Committee on Home Affairs</w:t>
      </w:r>
      <w:r w:rsidR="00912D6C" w:rsidRPr="00CA15E7">
        <w:rPr>
          <w:rFonts w:ascii="Arial" w:hAnsi="Arial" w:cs="Arial"/>
        </w:rPr>
        <w:t xml:space="preserve"> (“the Committee”)</w:t>
      </w:r>
      <w:r w:rsidRPr="00CA15E7">
        <w:rPr>
          <w:rFonts w:ascii="Arial" w:hAnsi="Arial" w:cs="Arial"/>
        </w:rPr>
        <w:t xml:space="preserve">, considered the </w:t>
      </w:r>
      <w:r w:rsidRPr="00CA15E7">
        <w:rPr>
          <w:rFonts w:ascii="Arial" w:hAnsi="Arial" w:cs="Arial"/>
          <w:b/>
          <w:i/>
        </w:rPr>
        <w:t xml:space="preserve">Electoral Amendment Bill [B1 – 2022] </w:t>
      </w:r>
      <w:r w:rsidR="00345ADE" w:rsidRPr="00CA15E7">
        <w:rPr>
          <w:rFonts w:ascii="Arial" w:hAnsi="Arial" w:cs="Arial"/>
        </w:rPr>
        <w:t xml:space="preserve">as </w:t>
      </w:r>
      <w:r w:rsidRPr="00CA15E7">
        <w:rPr>
          <w:rFonts w:ascii="Arial" w:hAnsi="Arial" w:cs="Arial"/>
        </w:rPr>
        <w:t>classified by the Joint Tagging Mechanism as a section 75 Bill</w:t>
      </w:r>
      <w:r w:rsidR="00345ADE" w:rsidRPr="00CA15E7">
        <w:rPr>
          <w:rFonts w:ascii="Arial" w:hAnsi="Arial" w:cs="Arial"/>
        </w:rPr>
        <w:t xml:space="preserve">. The Committee </w:t>
      </w:r>
      <w:r w:rsidR="00212117" w:rsidRPr="00CA15E7">
        <w:rPr>
          <w:rFonts w:ascii="Arial" w:hAnsi="Arial" w:cs="Arial"/>
        </w:rPr>
        <w:t xml:space="preserve">report </w:t>
      </w:r>
      <w:r w:rsidR="00345ADE" w:rsidRPr="00CA15E7">
        <w:rPr>
          <w:rFonts w:ascii="Arial" w:hAnsi="Arial" w:cs="Arial"/>
        </w:rPr>
        <w:t xml:space="preserve">adopted on 20 October 2022 indicated </w:t>
      </w:r>
      <w:r w:rsidR="00212117" w:rsidRPr="00CA15E7">
        <w:rPr>
          <w:rFonts w:ascii="Arial" w:hAnsi="Arial" w:cs="Arial"/>
        </w:rPr>
        <w:t xml:space="preserve">as follows on </w:t>
      </w:r>
      <w:r w:rsidRPr="00CA15E7">
        <w:rPr>
          <w:rFonts w:ascii="Arial" w:hAnsi="Arial" w:cs="Arial"/>
        </w:rPr>
        <w:t>the Bill</w:t>
      </w:r>
      <w:r w:rsidR="00212117" w:rsidRPr="00CA15E7">
        <w:rPr>
          <w:rFonts w:ascii="Arial" w:hAnsi="Arial" w:cs="Arial"/>
        </w:rPr>
        <w:t xml:space="preserve"> referred</w:t>
      </w:r>
      <w:r w:rsidRPr="00CA15E7">
        <w:rPr>
          <w:rFonts w:ascii="Arial" w:hAnsi="Arial" w:cs="Arial"/>
        </w:rPr>
        <w:t xml:space="preserve"> [B1</w:t>
      </w:r>
      <w:r w:rsidR="00345ADE" w:rsidRPr="00CA15E7">
        <w:rPr>
          <w:rFonts w:ascii="Arial" w:hAnsi="Arial" w:cs="Arial"/>
        </w:rPr>
        <w:t>b</w:t>
      </w:r>
      <w:r w:rsidRPr="00CA15E7">
        <w:rPr>
          <w:rFonts w:ascii="Arial" w:hAnsi="Arial" w:cs="Arial"/>
        </w:rPr>
        <w:t xml:space="preserve"> – 2022].</w:t>
      </w:r>
    </w:p>
    <w:p w:rsidR="003407BA" w:rsidRPr="00CA15E7" w:rsidRDefault="00B41BE9" w:rsidP="005C21C8">
      <w:pPr>
        <w:jc w:val="both"/>
        <w:rPr>
          <w:rFonts w:ascii="Arial" w:hAnsi="Arial" w:cs="Arial"/>
        </w:rPr>
      </w:pPr>
      <w:r w:rsidRPr="00CA15E7">
        <w:rPr>
          <w:rFonts w:ascii="Arial" w:hAnsi="Arial" w:cs="Arial"/>
          <w:b/>
        </w:rPr>
        <w:t xml:space="preserve">1. </w:t>
      </w:r>
      <w:r w:rsidR="00605C5C" w:rsidRPr="00CA15E7">
        <w:rPr>
          <w:rFonts w:ascii="Arial" w:hAnsi="Arial" w:cs="Arial"/>
          <w:b/>
        </w:rPr>
        <w:tab/>
      </w:r>
      <w:r w:rsidRPr="00CA15E7">
        <w:rPr>
          <w:rFonts w:ascii="Arial" w:hAnsi="Arial" w:cs="Arial"/>
          <w:b/>
        </w:rPr>
        <w:t>Context and background</w:t>
      </w:r>
    </w:p>
    <w:p w:rsidR="003407BA" w:rsidRPr="00CA15E7" w:rsidRDefault="00F37DA8" w:rsidP="004D3E49">
      <w:pPr>
        <w:ind w:left="720" w:hanging="720"/>
        <w:jc w:val="both"/>
        <w:rPr>
          <w:rFonts w:ascii="Arial" w:hAnsi="Arial" w:cs="Arial"/>
        </w:rPr>
      </w:pPr>
      <w:r w:rsidRPr="00CA15E7">
        <w:rPr>
          <w:rFonts w:ascii="Arial" w:hAnsi="Arial" w:cs="Arial"/>
        </w:rPr>
        <w:tab/>
        <w:t xml:space="preserve">On 11 June 2020, in the matter of the New Nation Movement NPC &amp; others v. President </w:t>
      </w:r>
      <w:r w:rsidR="002416E5" w:rsidRPr="00CA15E7">
        <w:rPr>
          <w:rFonts w:ascii="Arial" w:hAnsi="Arial" w:cs="Arial"/>
        </w:rPr>
        <w:tab/>
      </w:r>
      <w:r w:rsidRPr="00CA15E7">
        <w:rPr>
          <w:rFonts w:ascii="Arial" w:hAnsi="Arial" w:cs="Arial"/>
        </w:rPr>
        <w:t>of</w:t>
      </w:r>
      <w:r w:rsidR="002416E5" w:rsidRPr="00CA15E7">
        <w:rPr>
          <w:rFonts w:ascii="Arial" w:hAnsi="Arial" w:cs="Arial"/>
        </w:rPr>
        <w:t xml:space="preserve"> </w:t>
      </w:r>
      <w:r w:rsidRPr="00CA15E7">
        <w:rPr>
          <w:rFonts w:ascii="Arial" w:hAnsi="Arial" w:cs="Arial"/>
        </w:rPr>
        <w:t xml:space="preserve">the Republic of South Africa &amp; others [2020] ZACC 11, the Constitutional Court </w:t>
      </w:r>
      <w:r w:rsidR="002416E5" w:rsidRPr="00CA15E7">
        <w:rPr>
          <w:rFonts w:ascii="Arial" w:hAnsi="Arial" w:cs="Arial"/>
        </w:rPr>
        <w:tab/>
      </w:r>
      <w:r w:rsidRPr="00CA15E7">
        <w:rPr>
          <w:rFonts w:ascii="Arial" w:hAnsi="Arial" w:cs="Arial"/>
        </w:rPr>
        <w:t xml:space="preserve">declared the Electoral Act, 1998 (Act No. 73 of 1998) (“the Act”), to be </w:t>
      </w:r>
      <w:r w:rsidR="002416E5" w:rsidRPr="00CA15E7">
        <w:rPr>
          <w:rFonts w:ascii="Arial" w:hAnsi="Arial" w:cs="Arial"/>
        </w:rPr>
        <w:tab/>
      </w:r>
      <w:r w:rsidRPr="00CA15E7">
        <w:rPr>
          <w:rFonts w:ascii="Arial" w:hAnsi="Arial" w:cs="Arial"/>
        </w:rPr>
        <w:t>unconstitutional to the extent that it requires that adult citizens may be elected to the</w:t>
      </w:r>
      <w:r w:rsidR="002416E5" w:rsidRPr="00CA15E7">
        <w:rPr>
          <w:rFonts w:ascii="Arial" w:hAnsi="Arial" w:cs="Arial"/>
        </w:rPr>
        <w:tab/>
      </w:r>
      <w:r w:rsidRPr="00CA15E7">
        <w:rPr>
          <w:rFonts w:ascii="Arial" w:hAnsi="Arial" w:cs="Arial"/>
        </w:rPr>
        <w:t xml:space="preserve"> National Assembly and provincial</w:t>
      </w:r>
      <w:r w:rsidR="002416E5" w:rsidRPr="00CA15E7">
        <w:rPr>
          <w:rFonts w:ascii="Arial" w:hAnsi="Arial" w:cs="Arial"/>
        </w:rPr>
        <w:t xml:space="preserve"> </w:t>
      </w:r>
      <w:r w:rsidRPr="00CA15E7">
        <w:rPr>
          <w:rFonts w:ascii="Arial" w:hAnsi="Arial" w:cs="Arial"/>
        </w:rPr>
        <w:t>legislatures only through their membership of political parties.</w:t>
      </w:r>
    </w:p>
    <w:p w:rsidR="003407BA" w:rsidRPr="00CA15E7" w:rsidRDefault="00F37DA8" w:rsidP="005C21C8">
      <w:pPr>
        <w:jc w:val="both"/>
        <w:rPr>
          <w:rFonts w:ascii="Arial" w:hAnsi="Arial" w:cs="Arial"/>
        </w:rPr>
      </w:pPr>
      <w:r w:rsidRPr="00CA15E7">
        <w:rPr>
          <w:rFonts w:ascii="Arial" w:hAnsi="Arial" w:cs="Arial"/>
        </w:rPr>
        <w:tab/>
        <w:t xml:space="preserve">This declaration of unconstitutionality was held to be prospective from 11 June 2020, </w:t>
      </w:r>
      <w:r w:rsidR="002416E5" w:rsidRPr="00CA15E7">
        <w:rPr>
          <w:rFonts w:ascii="Arial" w:hAnsi="Arial" w:cs="Arial"/>
        </w:rPr>
        <w:tab/>
      </w:r>
      <w:r w:rsidRPr="00CA15E7">
        <w:rPr>
          <w:rFonts w:ascii="Arial" w:hAnsi="Arial" w:cs="Arial"/>
        </w:rPr>
        <w:t xml:space="preserve">but its </w:t>
      </w:r>
      <w:r w:rsidR="00605C5C" w:rsidRPr="00CA15E7">
        <w:rPr>
          <w:rFonts w:ascii="Arial" w:hAnsi="Arial" w:cs="Arial"/>
        </w:rPr>
        <w:tab/>
      </w:r>
      <w:r w:rsidRPr="00CA15E7">
        <w:rPr>
          <w:rFonts w:ascii="Arial" w:hAnsi="Arial" w:cs="Arial"/>
        </w:rPr>
        <w:t xml:space="preserve">operation was suspended for 24 months to allow Parliament to remedy the </w:t>
      </w:r>
      <w:r w:rsidR="002416E5" w:rsidRPr="00CA15E7">
        <w:rPr>
          <w:rFonts w:ascii="Arial" w:hAnsi="Arial" w:cs="Arial"/>
        </w:rPr>
        <w:tab/>
      </w:r>
      <w:r w:rsidRPr="00CA15E7">
        <w:rPr>
          <w:rFonts w:ascii="Arial" w:hAnsi="Arial" w:cs="Arial"/>
        </w:rPr>
        <w:t>defect in the Act giving rise to the</w:t>
      </w:r>
      <w:r w:rsidR="00F85970" w:rsidRPr="00CA15E7">
        <w:rPr>
          <w:rFonts w:ascii="Arial" w:hAnsi="Arial" w:cs="Arial"/>
        </w:rPr>
        <w:t xml:space="preserve"> unconstitutionality. As per the</w:t>
      </w:r>
      <w:r w:rsidRPr="00CA15E7">
        <w:rPr>
          <w:rFonts w:ascii="Arial" w:hAnsi="Arial" w:cs="Arial"/>
        </w:rPr>
        <w:t xml:space="preserve"> Constitutional Court </w:t>
      </w:r>
      <w:r w:rsidR="002416E5" w:rsidRPr="00CA15E7">
        <w:rPr>
          <w:rFonts w:ascii="Arial" w:hAnsi="Arial" w:cs="Arial"/>
        </w:rPr>
        <w:tab/>
      </w:r>
      <w:r w:rsidRPr="00CA15E7">
        <w:rPr>
          <w:rFonts w:ascii="Arial" w:hAnsi="Arial" w:cs="Arial"/>
        </w:rPr>
        <w:t xml:space="preserve">order, the defect was meant to be corrected by 10 June 2022. </w:t>
      </w:r>
    </w:p>
    <w:p w:rsidR="003407BA" w:rsidRPr="00CA15E7" w:rsidRDefault="00F37DA8" w:rsidP="005C21C8">
      <w:pPr>
        <w:jc w:val="both"/>
        <w:rPr>
          <w:rFonts w:ascii="Arial" w:hAnsi="Arial" w:cs="Arial"/>
        </w:rPr>
      </w:pPr>
      <w:r w:rsidRPr="00CA15E7">
        <w:rPr>
          <w:rFonts w:ascii="Arial" w:hAnsi="Arial" w:cs="Arial"/>
        </w:rPr>
        <w:tab/>
        <w:t xml:space="preserve">On 10 January 2022, the Minister of Home Affairs introduced into Parliament the </w:t>
      </w:r>
      <w:r w:rsidR="00605C5C" w:rsidRPr="00CA15E7">
        <w:rPr>
          <w:rFonts w:ascii="Arial" w:hAnsi="Arial" w:cs="Arial"/>
        </w:rPr>
        <w:tab/>
      </w:r>
      <w:r w:rsidRPr="00CA15E7">
        <w:rPr>
          <w:rFonts w:ascii="Arial" w:hAnsi="Arial" w:cs="Arial"/>
        </w:rPr>
        <w:t xml:space="preserve">Electoral Amendment Bill [B1 – 2022] (“the Bill”), which was referred to the Portfolio </w:t>
      </w:r>
      <w:r w:rsidR="00605C5C" w:rsidRPr="00CA15E7">
        <w:rPr>
          <w:rFonts w:ascii="Arial" w:hAnsi="Arial" w:cs="Arial"/>
        </w:rPr>
        <w:tab/>
      </w:r>
      <w:proofErr w:type="gramStart"/>
      <w:r w:rsidRPr="00CA15E7">
        <w:rPr>
          <w:rFonts w:ascii="Arial" w:hAnsi="Arial" w:cs="Arial"/>
        </w:rPr>
        <w:t>Committee on Home Affairs for processing.</w:t>
      </w:r>
      <w:proofErr w:type="gramEnd"/>
    </w:p>
    <w:p w:rsidR="003407BA" w:rsidRPr="00CA15E7" w:rsidRDefault="00F37DA8" w:rsidP="005C21C8">
      <w:pPr>
        <w:jc w:val="both"/>
        <w:rPr>
          <w:rFonts w:ascii="Arial" w:hAnsi="Arial" w:cs="Arial"/>
        </w:rPr>
      </w:pPr>
      <w:r w:rsidRPr="00CA15E7">
        <w:rPr>
          <w:rFonts w:ascii="Arial" w:hAnsi="Arial" w:cs="Arial"/>
        </w:rPr>
        <w:t>The Bill, as introduced, broadly proposes to:</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insert certain definitions consequential to the expansion of the Act to include independent candidates as contesters to elections in the National Assembly and provincial legislatures;</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 xml:space="preserve">provide that registered parties must submit a declaration confirming that all </w:t>
      </w:r>
      <w:r w:rsidR="00BF0A40" w:rsidRPr="00CA15E7">
        <w:rPr>
          <w:rFonts w:ascii="Arial" w:hAnsi="Arial" w:cs="Arial"/>
        </w:rPr>
        <w:t>their</w:t>
      </w:r>
      <w:r w:rsidRPr="00CA15E7">
        <w:rPr>
          <w:rFonts w:ascii="Arial" w:hAnsi="Arial" w:cs="Arial"/>
        </w:rPr>
        <w:t xml:space="preserve"> candidates are registered to vote in the region or province where an election will take place;</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 xml:space="preserve">provide for the nomination of independent candidates to contest elections in the National Assembly or provincial legislatures; </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 xml:space="preserve">provide for the requirements and qualifications, which must be met by persons who wish to be registered as independent candidates; </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provide the procedure to follow for a non-compliant nomination of an independent candidate;</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provide for the inspection of copies of lists of independent candidates and accompanying documents;</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 xml:space="preserve">provide for objections to independent candidates; </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 xml:space="preserve">provide for the inclusion of a list of independent candidates entitled to contest elections; </w:t>
      </w:r>
    </w:p>
    <w:p w:rsidR="00F37DA8" w:rsidRPr="00CA15E7" w:rsidRDefault="00F37DA8" w:rsidP="004D3E49">
      <w:pPr>
        <w:pStyle w:val="ListParagraph"/>
        <w:numPr>
          <w:ilvl w:val="0"/>
          <w:numId w:val="1"/>
        </w:numPr>
        <w:ind w:left="993"/>
        <w:jc w:val="both"/>
        <w:rPr>
          <w:rFonts w:ascii="Arial" w:hAnsi="Arial" w:cs="Arial"/>
        </w:rPr>
      </w:pPr>
      <w:r w:rsidRPr="00CA15E7">
        <w:rPr>
          <w:rFonts w:ascii="Arial" w:hAnsi="Arial" w:cs="Arial"/>
        </w:rPr>
        <w:t xml:space="preserve">provide that independent candidates are bound by the Electoral Code of Conduct; </w:t>
      </w:r>
    </w:p>
    <w:p w:rsidR="00F37DA8" w:rsidRDefault="00F37DA8" w:rsidP="004D3E49">
      <w:pPr>
        <w:pStyle w:val="ListParagraph"/>
        <w:numPr>
          <w:ilvl w:val="0"/>
          <w:numId w:val="1"/>
        </w:numPr>
        <w:ind w:left="993"/>
        <w:jc w:val="both"/>
        <w:rPr>
          <w:rFonts w:ascii="Arial" w:hAnsi="Arial" w:cs="Arial"/>
        </w:rPr>
      </w:pPr>
      <w:r w:rsidRPr="00CA15E7">
        <w:rPr>
          <w:rFonts w:ascii="Arial" w:hAnsi="Arial" w:cs="Arial"/>
        </w:rPr>
        <w:t>provide for the return of a deposit to independent candidates in certain circumstances;</w:t>
      </w:r>
    </w:p>
    <w:p w:rsidR="004D3E49" w:rsidRPr="00CA15E7" w:rsidRDefault="004D3E49" w:rsidP="004D3E49">
      <w:pPr>
        <w:pStyle w:val="ListParagraph"/>
        <w:ind w:left="993"/>
        <w:jc w:val="both"/>
        <w:rPr>
          <w:rFonts w:ascii="Arial" w:hAnsi="Arial" w:cs="Arial"/>
        </w:rPr>
      </w:pPr>
    </w:p>
    <w:p w:rsidR="00F37DA8" w:rsidRPr="00CA15E7" w:rsidRDefault="00F37DA8" w:rsidP="005C21C8">
      <w:pPr>
        <w:pStyle w:val="ListParagraph"/>
        <w:ind w:left="0"/>
        <w:jc w:val="both"/>
        <w:rPr>
          <w:rFonts w:ascii="Arial" w:hAnsi="Arial" w:cs="Arial"/>
        </w:rPr>
      </w:pPr>
      <w:r w:rsidRPr="00CA15E7">
        <w:rPr>
          <w:rFonts w:ascii="Arial" w:hAnsi="Arial" w:cs="Arial"/>
          <w:b/>
        </w:rPr>
        <w:t>2.</w:t>
      </w:r>
      <w:r w:rsidR="002416E5" w:rsidRPr="00CA15E7">
        <w:rPr>
          <w:rFonts w:ascii="Arial" w:hAnsi="Arial" w:cs="Arial"/>
          <w:b/>
        </w:rPr>
        <w:tab/>
      </w:r>
      <w:r w:rsidRPr="00CA15E7">
        <w:rPr>
          <w:rFonts w:ascii="Arial" w:hAnsi="Arial" w:cs="Arial"/>
          <w:b/>
        </w:rPr>
        <w:t>Parliamentary process</w:t>
      </w:r>
    </w:p>
    <w:p w:rsidR="002416E5" w:rsidRPr="00CA15E7" w:rsidRDefault="002416E5" w:rsidP="005C21C8">
      <w:pPr>
        <w:pStyle w:val="ListParagraph"/>
        <w:ind w:left="284"/>
        <w:jc w:val="both"/>
        <w:rPr>
          <w:rFonts w:ascii="Arial" w:hAnsi="Arial" w:cs="Arial"/>
        </w:rPr>
      </w:pPr>
    </w:p>
    <w:p w:rsidR="005C21C8" w:rsidRPr="00CA15E7" w:rsidRDefault="002416E5" w:rsidP="005C21C8">
      <w:pPr>
        <w:pStyle w:val="ListParagraph"/>
        <w:ind w:left="0"/>
        <w:jc w:val="both"/>
        <w:rPr>
          <w:rFonts w:ascii="Arial" w:hAnsi="Arial" w:cs="Arial"/>
        </w:rPr>
      </w:pPr>
      <w:r w:rsidRPr="00CA15E7">
        <w:rPr>
          <w:rFonts w:ascii="Arial" w:hAnsi="Arial" w:cs="Arial"/>
        </w:rPr>
        <w:tab/>
      </w:r>
      <w:r w:rsidR="00F37DA8" w:rsidRPr="00CA15E7">
        <w:rPr>
          <w:rFonts w:ascii="Arial" w:hAnsi="Arial" w:cs="Arial"/>
        </w:rPr>
        <w:t>The Electoral Amendment Bill [B1</w:t>
      </w:r>
      <w:r w:rsidR="00AD00A4" w:rsidRPr="00CA15E7">
        <w:rPr>
          <w:rFonts w:ascii="Arial" w:hAnsi="Arial" w:cs="Arial"/>
        </w:rPr>
        <w:t xml:space="preserve"> </w:t>
      </w:r>
      <w:r w:rsidR="00F37DA8" w:rsidRPr="00CA15E7">
        <w:rPr>
          <w:rFonts w:ascii="Arial" w:hAnsi="Arial" w:cs="Arial"/>
        </w:rPr>
        <w:t>-</w:t>
      </w:r>
      <w:r w:rsidR="00AD00A4" w:rsidRPr="00CA15E7">
        <w:rPr>
          <w:rFonts w:ascii="Arial" w:hAnsi="Arial" w:cs="Arial"/>
        </w:rPr>
        <w:t xml:space="preserve"> </w:t>
      </w:r>
      <w:r w:rsidR="00F37DA8" w:rsidRPr="00CA15E7">
        <w:rPr>
          <w:rFonts w:ascii="Arial" w:hAnsi="Arial" w:cs="Arial"/>
        </w:rPr>
        <w:t xml:space="preserve">2022] was introduced </w:t>
      </w:r>
      <w:r w:rsidR="00912D6C" w:rsidRPr="00CA15E7">
        <w:rPr>
          <w:rFonts w:ascii="Arial" w:hAnsi="Arial" w:cs="Arial"/>
        </w:rPr>
        <w:t>in</w:t>
      </w:r>
      <w:r w:rsidR="00F37DA8" w:rsidRPr="00CA15E7">
        <w:rPr>
          <w:rFonts w:ascii="Arial" w:hAnsi="Arial" w:cs="Arial"/>
        </w:rPr>
        <w:t xml:space="preserve">to Parliament and </w:t>
      </w:r>
      <w:r w:rsidRPr="00CA15E7">
        <w:rPr>
          <w:rFonts w:ascii="Arial" w:hAnsi="Arial" w:cs="Arial"/>
        </w:rPr>
        <w:tab/>
      </w:r>
      <w:r w:rsidR="00F37DA8" w:rsidRPr="00CA15E7">
        <w:rPr>
          <w:rFonts w:ascii="Arial" w:hAnsi="Arial" w:cs="Arial"/>
        </w:rPr>
        <w:t>referred to the</w:t>
      </w:r>
      <w:r w:rsidR="00605C5C" w:rsidRPr="00CA15E7">
        <w:rPr>
          <w:rFonts w:ascii="Arial" w:hAnsi="Arial" w:cs="Arial"/>
        </w:rPr>
        <w:t xml:space="preserve"> </w:t>
      </w:r>
      <w:r w:rsidR="00F37DA8" w:rsidRPr="00CA15E7">
        <w:rPr>
          <w:rFonts w:ascii="Arial" w:hAnsi="Arial" w:cs="Arial"/>
        </w:rPr>
        <w:t xml:space="preserve">Committee through Announcements, </w:t>
      </w:r>
      <w:proofErr w:type="spellStart"/>
      <w:r w:rsidR="00F37DA8" w:rsidRPr="00CA15E7">
        <w:rPr>
          <w:rFonts w:ascii="Arial" w:hAnsi="Arial" w:cs="Arial"/>
        </w:rPr>
        <w:t>Tablings</w:t>
      </w:r>
      <w:proofErr w:type="spellEnd"/>
      <w:r w:rsidR="00F37DA8" w:rsidRPr="00CA15E7">
        <w:rPr>
          <w:rFonts w:ascii="Arial" w:hAnsi="Arial" w:cs="Arial"/>
        </w:rPr>
        <w:t xml:space="preserve"> and Committee </w:t>
      </w:r>
      <w:r w:rsidRPr="00CA15E7">
        <w:rPr>
          <w:rFonts w:ascii="Arial" w:hAnsi="Arial" w:cs="Arial"/>
        </w:rPr>
        <w:tab/>
      </w:r>
      <w:r w:rsidR="00F37DA8" w:rsidRPr="00CA15E7">
        <w:rPr>
          <w:rFonts w:ascii="Arial" w:hAnsi="Arial" w:cs="Arial"/>
        </w:rPr>
        <w:t xml:space="preserve">Reports (ATC) on 10 January 2022. </w:t>
      </w:r>
    </w:p>
    <w:p w:rsidR="00F85970" w:rsidRPr="00CA15E7" w:rsidRDefault="00F85970" w:rsidP="005C21C8">
      <w:pPr>
        <w:pStyle w:val="ListParagraph"/>
        <w:ind w:left="0"/>
        <w:jc w:val="both"/>
        <w:rPr>
          <w:rFonts w:ascii="Arial" w:hAnsi="Arial" w:cs="Arial"/>
        </w:rPr>
      </w:pPr>
    </w:p>
    <w:p w:rsidR="00D87380" w:rsidRPr="004D3E49" w:rsidRDefault="002416E5" w:rsidP="004D3E49">
      <w:pPr>
        <w:pStyle w:val="ListParagraph"/>
        <w:ind w:left="709" w:hanging="709"/>
        <w:jc w:val="both"/>
        <w:rPr>
          <w:rFonts w:ascii="Arial" w:hAnsi="Arial" w:cs="Arial"/>
        </w:rPr>
      </w:pPr>
      <w:r w:rsidRPr="00CA15E7">
        <w:rPr>
          <w:rFonts w:ascii="Arial" w:hAnsi="Arial" w:cs="Arial"/>
        </w:rPr>
        <w:tab/>
      </w:r>
      <w:r w:rsidR="00605C5C" w:rsidRPr="00CA15E7">
        <w:rPr>
          <w:rFonts w:ascii="Arial" w:hAnsi="Arial" w:cs="Arial"/>
        </w:rPr>
        <w:t xml:space="preserve">On 8 February 2022, the Minister of Home Affairs was invited to brief the </w:t>
      </w:r>
      <w:r w:rsidRPr="00CA15E7">
        <w:rPr>
          <w:rFonts w:ascii="Arial" w:hAnsi="Arial" w:cs="Arial"/>
        </w:rPr>
        <w:tab/>
      </w:r>
      <w:r w:rsidR="00605C5C" w:rsidRPr="00CA15E7">
        <w:rPr>
          <w:rFonts w:ascii="Arial" w:hAnsi="Arial" w:cs="Arial"/>
        </w:rPr>
        <w:t xml:space="preserve">Committee on the contents of the Bill. On 21 January 2022, the Bill was published </w:t>
      </w:r>
      <w:r w:rsidR="004D3E49">
        <w:rPr>
          <w:rFonts w:ascii="Arial" w:hAnsi="Arial" w:cs="Arial"/>
        </w:rPr>
        <w:t xml:space="preserve">for </w:t>
      </w:r>
      <w:r w:rsidR="00605C5C" w:rsidRPr="00CA15E7">
        <w:rPr>
          <w:rFonts w:ascii="Arial" w:hAnsi="Arial" w:cs="Arial"/>
        </w:rPr>
        <w:t>public</w:t>
      </w:r>
      <w:r w:rsidRPr="00CA15E7">
        <w:rPr>
          <w:rFonts w:ascii="Arial" w:hAnsi="Arial" w:cs="Arial"/>
        </w:rPr>
        <w:t xml:space="preserve"> </w:t>
      </w:r>
      <w:r w:rsidR="00605C5C" w:rsidRPr="00CA15E7">
        <w:rPr>
          <w:rFonts w:ascii="Arial" w:hAnsi="Arial" w:cs="Arial"/>
        </w:rPr>
        <w:t>comment.</w:t>
      </w:r>
      <w:r w:rsidRPr="00CA15E7">
        <w:rPr>
          <w:rFonts w:ascii="Arial" w:hAnsi="Arial" w:cs="Arial"/>
        </w:rPr>
        <w:t xml:space="preserve"> </w:t>
      </w:r>
      <w:r w:rsidR="00605C5C" w:rsidRPr="00CA15E7">
        <w:rPr>
          <w:rFonts w:ascii="Arial" w:hAnsi="Arial" w:cs="Arial"/>
        </w:rPr>
        <w:t>The closing date for such comment</w:t>
      </w:r>
      <w:r w:rsidR="00F85970" w:rsidRPr="00CA15E7">
        <w:rPr>
          <w:rFonts w:ascii="Arial" w:hAnsi="Arial" w:cs="Arial"/>
        </w:rPr>
        <w:t>s</w:t>
      </w:r>
      <w:r w:rsidR="00605C5C" w:rsidRPr="00CA15E7">
        <w:rPr>
          <w:rFonts w:ascii="Arial" w:hAnsi="Arial" w:cs="Arial"/>
        </w:rPr>
        <w:t xml:space="preserve"> was 21 February 2022.</w:t>
      </w:r>
      <w:r w:rsidR="0057082B" w:rsidRPr="00CA15E7">
        <w:rPr>
          <w:rFonts w:ascii="Arial" w:hAnsi="Arial" w:cs="Arial"/>
        </w:rPr>
        <w:t xml:space="preserve"> </w:t>
      </w:r>
      <w:r w:rsidR="00605C5C" w:rsidRPr="00CA15E7">
        <w:rPr>
          <w:rFonts w:ascii="Arial" w:hAnsi="Arial" w:cs="Arial"/>
        </w:rPr>
        <w:t xml:space="preserve">The </w:t>
      </w:r>
      <w:r w:rsidR="00605C5C" w:rsidRPr="00CA15E7">
        <w:rPr>
          <w:rFonts w:ascii="Arial" w:hAnsi="Arial" w:cs="Arial"/>
        </w:rPr>
        <w:lastRenderedPageBreak/>
        <w:t>Committee received 107 written submissions</w:t>
      </w:r>
      <w:r w:rsidR="00F85970" w:rsidRPr="00CA15E7">
        <w:rPr>
          <w:rFonts w:ascii="Arial" w:hAnsi="Arial" w:cs="Arial"/>
        </w:rPr>
        <w:t xml:space="preserve">. On </w:t>
      </w:r>
      <w:r w:rsidR="00605C5C" w:rsidRPr="00CA15E7">
        <w:rPr>
          <w:rFonts w:ascii="Arial" w:hAnsi="Arial" w:cs="Arial"/>
        </w:rPr>
        <w:t>1 and 2 March</w:t>
      </w:r>
      <w:r w:rsidR="00F85970" w:rsidRPr="00CA15E7">
        <w:rPr>
          <w:rFonts w:ascii="Arial" w:hAnsi="Arial" w:cs="Arial"/>
        </w:rPr>
        <w:t xml:space="preserve"> 2022</w:t>
      </w:r>
      <w:r w:rsidR="00605C5C" w:rsidRPr="00CA15E7">
        <w:rPr>
          <w:rFonts w:ascii="Arial" w:hAnsi="Arial" w:cs="Arial"/>
        </w:rPr>
        <w:t>, the</w:t>
      </w:r>
      <w:r w:rsidR="0057082B" w:rsidRPr="00CA15E7">
        <w:rPr>
          <w:rFonts w:ascii="Arial" w:hAnsi="Arial" w:cs="Arial"/>
        </w:rPr>
        <w:t xml:space="preserve"> </w:t>
      </w:r>
      <w:r w:rsidR="00605C5C" w:rsidRPr="00CA15E7">
        <w:rPr>
          <w:rFonts w:ascii="Arial" w:hAnsi="Arial" w:cs="Arial"/>
        </w:rPr>
        <w:t>Committee</w:t>
      </w:r>
      <w:r w:rsidR="004D3E49">
        <w:rPr>
          <w:rFonts w:ascii="Arial" w:hAnsi="Arial" w:cs="Arial"/>
        </w:rPr>
        <w:t xml:space="preserve"> </w:t>
      </w:r>
      <w:r w:rsidR="00605C5C" w:rsidRPr="00CA15E7">
        <w:rPr>
          <w:rFonts w:ascii="Arial" w:hAnsi="Arial" w:cs="Arial"/>
        </w:rPr>
        <w:t xml:space="preserve">held virtual public hearings via Zoom. A total of 13 oral submissions were received from </w:t>
      </w:r>
      <w:r w:rsidR="00912D6C" w:rsidRPr="00CA15E7">
        <w:rPr>
          <w:rFonts w:ascii="Arial" w:hAnsi="Arial" w:cs="Arial"/>
        </w:rPr>
        <w:t xml:space="preserve">the following </w:t>
      </w:r>
      <w:r w:rsidR="00605C5C" w:rsidRPr="00CA15E7">
        <w:rPr>
          <w:rFonts w:ascii="Arial" w:hAnsi="Arial" w:cs="Arial"/>
        </w:rPr>
        <w:t>individuals and organisations</w:t>
      </w:r>
      <w:r w:rsidR="00912D6C" w:rsidRPr="00CA15E7">
        <w:rPr>
          <w:rFonts w:ascii="Arial" w:hAnsi="Arial" w:cs="Arial"/>
        </w:rPr>
        <w:t>:</w:t>
      </w:r>
      <w:r w:rsidR="007623EC" w:rsidRPr="00CA15E7">
        <w:rPr>
          <w:rFonts w:ascii="Arial" w:hAnsi="Arial" w:cs="Arial"/>
        </w:rPr>
        <w:t xml:space="preserve"> </w:t>
      </w:r>
    </w:p>
    <w:p w:rsidR="00D87380"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Africa School of Governance.</w:t>
      </w:r>
    </w:p>
    <w:p w:rsidR="00D87380" w:rsidRPr="00CA15E7" w:rsidRDefault="00D87380" w:rsidP="00345ADE">
      <w:pPr>
        <w:pStyle w:val="ListParagraph"/>
        <w:numPr>
          <w:ilvl w:val="0"/>
          <w:numId w:val="1"/>
        </w:numPr>
        <w:ind w:left="1134" w:hanging="425"/>
        <w:jc w:val="both"/>
        <w:rPr>
          <w:rFonts w:ascii="Arial" w:hAnsi="Arial" w:cs="Arial"/>
        </w:rPr>
      </w:pPr>
      <w:r w:rsidRPr="00CA15E7">
        <w:rPr>
          <w:rFonts w:ascii="Arial" w:hAnsi="Arial" w:cs="Arial"/>
        </w:rPr>
        <w:t>One South Africa Movement.</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 xml:space="preserve">Mr Zolani </w:t>
      </w:r>
      <w:proofErr w:type="spellStart"/>
      <w:r w:rsidRPr="00CA15E7">
        <w:rPr>
          <w:rFonts w:ascii="Arial" w:hAnsi="Arial" w:cs="Arial"/>
        </w:rPr>
        <w:t>Zonyani</w:t>
      </w:r>
      <w:proofErr w:type="spellEnd"/>
      <w:r w:rsidRPr="00CA15E7">
        <w:rPr>
          <w:rFonts w:ascii="Arial" w:hAnsi="Arial" w:cs="Arial"/>
        </w:rPr>
        <w:t>.</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Citizens Parliament.</w:t>
      </w:r>
    </w:p>
    <w:p w:rsidR="002C603C" w:rsidRPr="00CA15E7" w:rsidRDefault="002C603C" w:rsidP="00345ADE">
      <w:pPr>
        <w:pStyle w:val="ListParagraph"/>
        <w:numPr>
          <w:ilvl w:val="0"/>
          <w:numId w:val="1"/>
        </w:numPr>
        <w:ind w:left="1134" w:hanging="425"/>
        <w:jc w:val="both"/>
        <w:rPr>
          <w:rFonts w:ascii="Arial" w:hAnsi="Arial" w:cs="Arial"/>
        </w:rPr>
      </w:pPr>
      <w:proofErr w:type="spellStart"/>
      <w:r w:rsidRPr="00CA15E7">
        <w:rPr>
          <w:rFonts w:ascii="Arial" w:hAnsi="Arial" w:cs="Arial"/>
        </w:rPr>
        <w:t>Outa</w:t>
      </w:r>
      <w:proofErr w:type="spellEnd"/>
      <w:r w:rsidRPr="00CA15E7">
        <w:rPr>
          <w:rFonts w:ascii="Arial" w:hAnsi="Arial" w:cs="Arial"/>
        </w:rPr>
        <w:t>.</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COSATU.</w:t>
      </w:r>
    </w:p>
    <w:p w:rsidR="002C603C" w:rsidRPr="00CA15E7" w:rsidRDefault="002C603C" w:rsidP="00345ADE">
      <w:pPr>
        <w:pStyle w:val="ListParagraph"/>
        <w:numPr>
          <w:ilvl w:val="0"/>
          <w:numId w:val="1"/>
        </w:numPr>
        <w:ind w:left="1134" w:hanging="425"/>
        <w:jc w:val="both"/>
        <w:rPr>
          <w:rFonts w:ascii="Arial" w:hAnsi="Arial" w:cs="Arial"/>
        </w:rPr>
      </w:pPr>
      <w:proofErr w:type="spellStart"/>
      <w:r w:rsidRPr="00CA15E7">
        <w:rPr>
          <w:rFonts w:ascii="Arial" w:hAnsi="Arial" w:cs="Arial"/>
        </w:rPr>
        <w:t>Abatsha</w:t>
      </w:r>
      <w:proofErr w:type="spellEnd"/>
      <w:r w:rsidRPr="00CA15E7">
        <w:rPr>
          <w:rFonts w:ascii="Arial" w:hAnsi="Arial" w:cs="Arial"/>
        </w:rPr>
        <w:t xml:space="preserve"> Force of Change.</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Independent Candidate Association.</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Inclusive Society Institute.</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70s Group.</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New Nation Movement.</w:t>
      </w:r>
    </w:p>
    <w:p w:rsidR="002C603C"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lang w:val="en-US"/>
        </w:rPr>
        <w:t>Indigenous First Nation of South Africa.</w:t>
      </w:r>
    </w:p>
    <w:p w:rsidR="0099582A" w:rsidRPr="00CA15E7" w:rsidRDefault="002C603C" w:rsidP="00345ADE">
      <w:pPr>
        <w:pStyle w:val="ListParagraph"/>
        <w:numPr>
          <w:ilvl w:val="0"/>
          <w:numId w:val="1"/>
        </w:numPr>
        <w:ind w:left="1134" w:hanging="425"/>
        <w:jc w:val="both"/>
        <w:rPr>
          <w:rFonts w:ascii="Arial" w:hAnsi="Arial" w:cs="Arial"/>
        </w:rPr>
      </w:pPr>
      <w:r w:rsidRPr="00CA15E7">
        <w:rPr>
          <w:rFonts w:ascii="Arial" w:hAnsi="Arial" w:cs="Arial"/>
        </w:rPr>
        <w:t>Council for the Advancement of South African Constitution</w:t>
      </w:r>
    </w:p>
    <w:p w:rsidR="0099582A" w:rsidRPr="00CA15E7" w:rsidRDefault="0099582A" w:rsidP="005C21C8">
      <w:pPr>
        <w:pStyle w:val="ListParagraph"/>
        <w:jc w:val="both"/>
        <w:rPr>
          <w:rFonts w:ascii="Arial" w:hAnsi="Arial" w:cs="Arial"/>
        </w:rPr>
      </w:pPr>
    </w:p>
    <w:p w:rsidR="00605C5C" w:rsidRPr="00CA15E7" w:rsidRDefault="0099582A" w:rsidP="005C21C8">
      <w:pPr>
        <w:pStyle w:val="ListParagraph"/>
        <w:ind w:left="0"/>
        <w:jc w:val="both"/>
        <w:rPr>
          <w:rFonts w:ascii="Arial" w:hAnsi="Arial" w:cs="Arial"/>
        </w:rPr>
      </w:pPr>
      <w:r w:rsidRPr="00CA15E7">
        <w:rPr>
          <w:rFonts w:ascii="Arial" w:hAnsi="Arial" w:cs="Arial"/>
        </w:rPr>
        <w:tab/>
      </w:r>
      <w:r w:rsidR="00605C5C" w:rsidRPr="00CA15E7">
        <w:rPr>
          <w:rFonts w:ascii="Arial" w:hAnsi="Arial" w:cs="Arial"/>
        </w:rPr>
        <w:t xml:space="preserve">The Committee also conducted provincial public hearings in all nine (9) provinces </w:t>
      </w:r>
      <w:r w:rsidR="005C21C8" w:rsidRPr="00CA15E7">
        <w:rPr>
          <w:rFonts w:ascii="Arial" w:hAnsi="Arial" w:cs="Arial"/>
        </w:rPr>
        <w:tab/>
      </w:r>
      <w:r w:rsidR="00605C5C" w:rsidRPr="00CA15E7">
        <w:rPr>
          <w:rFonts w:ascii="Arial" w:hAnsi="Arial" w:cs="Arial"/>
        </w:rPr>
        <w:t>from 7</w:t>
      </w:r>
      <w:r w:rsidR="00F85970" w:rsidRPr="00CA15E7">
        <w:rPr>
          <w:rFonts w:ascii="Arial" w:hAnsi="Arial" w:cs="Arial"/>
        </w:rPr>
        <w:t xml:space="preserve"> </w:t>
      </w:r>
      <w:r w:rsidR="00605C5C" w:rsidRPr="00CA15E7">
        <w:rPr>
          <w:rFonts w:ascii="Arial" w:hAnsi="Arial" w:cs="Arial"/>
        </w:rPr>
        <w:t xml:space="preserve">– 23 March 2022. A total of 3 483 people attended the public hearings and 610 </w:t>
      </w:r>
      <w:r w:rsidR="005C21C8" w:rsidRPr="00CA15E7">
        <w:rPr>
          <w:rFonts w:ascii="Arial" w:hAnsi="Arial" w:cs="Arial"/>
        </w:rPr>
        <w:tab/>
      </w:r>
      <w:r w:rsidR="00605C5C" w:rsidRPr="00CA15E7">
        <w:rPr>
          <w:rFonts w:ascii="Arial" w:hAnsi="Arial" w:cs="Arial"/>
        </w:rPr>
        <w:t>made</w:t>
      </w:r>
      <w:r w:rsidRPr="00CA15E7">
        <w:rPr>
          <w:rFonts w:ascii="Arial" w:hAnsi="Arial" w:cs="Arial"/>
        </w:rPr>
        <w:t xml:space="preserve"> </w:t>
      </w:r>
      <w:r w:rsidR="00605C5C" w:rsidRPr="00CA15E7">
        <w:rPr>
          <w:rFonts w:ascii="Arial" w:hAnsi="Arial" w:cs="Arial"/>
        </w:rPr>
        <w:t xml:space="preserve">oral submissions. Of the 610 people who made the oral submissions, 389 </w:t>
      </w:r>
      <w:r w:rsidR="005C21C8" w:rsidRPr="00CA15E7">
        <w:rPr>
          <w:rFonts w:ascii="Arial" w:hAnsi="Arial" w:cs="Arial"/>
        </w:rPr>
        <w:tab/>
      </w:r>
      <w:r w:rsidR="00605C5C" w:rsidRPr="00CA15E7">
        <w:rPr>
          <w:rFonts w:ascii="Arial" w:hAnsi="Arial" w:cs="Arial"/>
        </w:rPr>
        <w:t>supported</w:t>
      </w:r>
      <w:r w:rsidR="002416E5" w:rsidRPr="00CA15E7">
        <w:rPr>
          <w:rFonts w:ascii="Arial" w:hAnsi="Arial" w:cs="Arial"/>
        </w:rPr>
        <w:t xml:space="preserve"> </w:t>
      </w:r>
      <w:r w:rsidR="00605C5C" w:rsidRPr="00CA15E7">
        <w:rPr>
          <w:rFonts w:ascii="Arial" w:hAnsi="Arial" w:cs="Arial"/>
        </w:rPr>
        <w:t>the Bill and 222 rejected the Bill in its current format.</w:t>
      </w:r>
    </w:p>
    <w:p w:rsidR="0099582A" w:rsidRPr="00CA15E7" w:rsidRDefault="0099582A" w:rsidP="005C21C8">
      <w:pPr>
        <w:pStyle w:val="ListParagraph"/>
        <w:ind w:left="360"/>
        <w:jc w:val="both"/>
        <w:rPr>
          <w:rFonts w:ascii="Arial" w:hAnsi="Arial" w:cs="Arial"/>
        </w:rPr>
      </w:pPr>
    </w:p>
    <w:p w:rsidR="00605C5C" w:rsidRPr="00CA15E7" w:rsidRDefault="00C06A32" w:rsidP="005C21C8">
      <w:pPr>
        <w:pStyle w:val="ListParagraph"/>
        <w:ind w:left="0"/>
        <w:jc w:val="both"/>
        <w:rPr>
          <w:rFonts w:ascii="Arial" w:hAnsi="Arial" w:cs="Arial"/>
        </w:rPr>
      </w:pPr>
      <w:r w:rsidRPr="00CA15E7">
        <w:rPr>
          <w:rFonts w:ascii="Arial" w:hAnsi="Arial" w:cs="Arial"/>
        </w:rPr>
        <w:tab/>
        <w:t xml:space="preserve">Due to the extensive public participation </w:t>
      </w:r>
      <w:r w:rsidR="00BF0A40" w:rsidRPr="00CA15E7">
        <w:rPr>
          <w:rFonts w:ascii="Arial" w:hAnsi="Arial" w:cs="Arial"/>
        </w:rPr>
        <w:t xml:space="preserve">process that the Committee undertook as well </w:t>
      </w:r>
      <w:r w:rsidR="00BF0A40" w:rsidRPr="00CA15E7">
        <w:rPr>
          <w:rFonts w:ascii="Arial" w:hAnsi="Arial" w:cs="Arial"/>
        </w:rPr>
        <w:tab/>
        <w:t>as the complexity of the Bill, the</w:t>
      </w:r>
      <w:r w:rsidRPr="00CA15E7">
        <w:rPr>
          <w:rFonts w:ascii="Arial" w:hAnsi="Arial" w:cs="Arial"/>
        </w:rPr>
        <w:t xml:space="preserve"> Committee foresaw that it was not going to meet </w:t>
      </w:r>
      <w:r w:rsidRPr="00CA15E7">
        <w:rPr>
          <w:rFonts w:ascii="Arial" w:hAnsi="Arial" w:cs="Arial"/>
        </w:rPr>
        <w:tab/>
        <w:t xml:space="preserve">the Constitutional Court deadline of 10 June 2022 to finalise the processing of the Bill. </w:t>
      </w:r>
      <w:r w:rsidRPr="00CA15E7">
        <w:rPr>
          <w:rFonts w:ascii="Arial" w:hAnsi="Arial" w:cs="Arial"/>
        </w:rPr>
        <w:tab/>
        <w:t xml:space="preserve">Parliament thus, prior to the expiry of the deadline, approached the Constitutional </w:t>
      </w:r>
      <w:r w:rsidRPr="00CA15E7">
        <w:rPr>
          <w:rFonts w:ascii="Arial" w:hAnsi="Arial" w:cs="Arial"/>
        </w:rPr>
        <w:tab/>
        <w:t xml:space="preserve">Court to request an extension period of six (6) months to finalise the Bill. The </w:t>
      </w:r>
      <w:r w:rsidRPr="00CA15E7">
        <w:rPr>
          <w:rFonts w:ascii="Arial" w:hAnsi="Arial" w:cs="Arial"/>
        </w:rPr>
        <w:tab/>
        <w:t xml:space="preserve">Constitutional Court granted an extension until 10 December 2022 to complete the </w:t>
      </w:r>
      <w:r w:rsidRPr="00CA15E7">
        <w:rPr>
          <w:rFonts w:ascii="Arial" w:hAnsi="Arial" w:cs="Arial"/>
        </w:rPr>
        <w:tab/>
        <w:t>processing of the Bill.</w:t>
      </w:r>
    </w:p>
    <w:p w:rsidR="00C06A32" w:rsidRPr="00CA15E7" w:rsidRDefault="00C06A32" w:rsidP="005C21C8">
      <w:pPr>
        <w:pStyle w:val="ListParagraph"/>
        <w:ind w:left="360"/>
        <w:jc w:val="both"/>
        <w:rPr>
          <w:rFonts w:ascii="Arial" w:hAnsi="Arial" w:cs="Arial"/>
        </w:rPr>
      </w:pPr>
    </w:p>
    <w:p w:rsidR="00605C5C" w:rsidRPr="00CA15E7" w:rsidRDefault="009D7087" w:rsidP="004D3E49">
      <w:pPr>
        <w:pStyle w:val="ListParagraph"/>
        <w:ind w:hanging="720"/>
        <w:jc w:val="both"/>
        <w:rPr>
          <w:rFonts w:ascii="Arial" w:hAnsi="Arial" w:cs="Arial"/>
        </w:rPr>
      </w:pPr>
      <w:r w:rsidRPr="00CA15E7">
        <w:rPr>
          <w:rFonts w:ascii="Arial" w:hAnsi="Arial" w:cs="Arial"/>
        </w:rPr>
        <w:tab/>
        <w:t xml:space="preserve">In processing the Bill, the Committee invited the Department of Home </w:t>
      </w:r>
      <w:r w:rsidR="00AF75C0" w:rsidRPr="00CA15E7">
        <w:rPr>
          <w:rFonts w:ascii="Arial" w:hAnsi="Arial" w:cs="Arial"/>
        </w:rPr>
        <w:t>Affairs (</w:t>
      </w:r>
      <w:r w:rsidRPr="00CA15E7">
        <w:rPr>
          <w:rFonts w:ascii="Arial" w:hAnsi="Arial" w:cs="Arial"/>
        </w:rPr>
        <w:t>DHA), the Electoral Commission (IEC) and the Parliamenta</w:t>
      </w:r>
      <w:r w:rsidR="004D3E49">
        <w:rPr>
          <w:rFonts w:ascii="Arial" w:hAnsi="Arial" w:cs="Arial"/>
        </w:rPr>
        <w:t xml:space="preserve">ry Legal Service to comment on </w:t>
      </w:r>
      <w:r w:rsidRPr="00CA15E7">
        <w:rPr>
          <w:rFonts w:ascii="Arial" w:hAnsi="Arial" w:cs="Arial"/>
        </w:rPr>
        <w:t>the report o</w:t>
      </w:r>
      <w:r w:rsidR="00BF0A40" w:rsidRPr="00CA15E7">
        <w:rPr>
          <w:rFonts w:ascii="Arial" w:hAnsi="Arial" w:cs="Arial"/>
        </w:rPr>
        <w:t>n</w:t>
      </w:r>
      <w:r w:rsidRPr="00CA15E7">
        <w:rPr>
          <w:rFonts w:ascii="Arial" w:hAnsi="Arial" w:cs="Arial"/>
        </w:rPr>
        <w:t xml:space="preserve"> public participation. The public participation report</w:t>
      </w:r>
      <w:r w:rsidR="00F85970" w:rsidRPr="00CA15E7">
        <w:rPr>
          <w:rFonts w:ascii="Arial" w:hAnsi="Arial" w:cs="Arial"/>
        </w:rPr>
        <w:t xml:space="preserve"> formed </w:t>
      </w:r>
      <w:r w:rsidRPr="00CA15E7">
        <w:rPr>
          <w:rFonts w:ascii="Arial" w:hAnsi="Arial" w:cs="Arial"/>
        </w:rPr>
        <w:t xml:space="preserve">the basis </w:t>
      </w:r>
      <w:r w:rsidR="00127070" w:rsidRPr="00CA15E7">
        <w:rPr>
          <w:rFonts w:ascii="Arial" w:hAnsi="Arial" w:cs="Arial"/>
        </w:rPr>
        <w:tab/>
      </w:r>
      <w:r w:rsidRPr="00CA15E7">
        <w:rPr>
          <w:rFonts w:ascii="Arial" w:hAnsi="Arial" w:cs="Arial"/>
        </w:rPr>
        <w:t>of the committee deliberation</w:t>
      </w:r>
      <w:r w:rsidR="009259CD" w:rsidRPr="00CA15E7">
        <w:rPr>
          <w:rFonts w:ascii="Arial" w:hAnsi="Arial" w:cs="Arial"/>
        </w:rPr>
        <w:t>, including comments from the DHA, IEC and the Parliamentary Legal Services</w:t>
      </w:r>
      <w:r w:rsidRPr="00CA15E7">
        <w:rPr>
          <w:rFonts w:ascii="Arial" w:hAnsi="Arial" w:cs="Arial"/>
        </w:rPr>
        <w:t xml:space="preserve">. The Committee deliberated on the Bill </w:t>
      </w:r>
      <w:r w:rsidR="00912D6C" w:rsidRPr="00CA15E7">
        <w:rPr>
          <w:rFonts w:ascii="Arial" w:hAnsi="Arial" w:cs="Arial"/>
        </w:rPr>
        <w:t xml:space="preserve">on </w:t>
      </w:r>
      <w:r w:rsidRPr="00CA15E7">
        <w:rPr>
          <w:rFonts w:ascii="Arial" w:hAnsi="Arial" w:cs="Arial"/>
        </w:rPr>
        <w:t>several</w:t>
      </w:r>
      <w:r w:rsidR="00127070" w:rsidRPr="00CA15E7">
        <w:rPr>
          <w:rFonts w:ascii="Arial" w:hAnsi="Arial" w:cs="Arial"/>
        </w:rPr>
        <w:t xml:space="preserve"> </w:t>
      </w:r>
      <w:r w:rsidR="00912D6C" w:rsidRPr="00CA15E7">
        <w:rPr>
          <w:rFonts w:ascii="Arial" w:hAnsi="Arial" w:cs="Arial"/>
        </w:rPr>
        <w:t>occasions</w:t>
      </w:r>
      <w:r w:rsidRPr="00CA15E7">
        <w:rPr>
          <w:rFonts w:ascii="Arial" w:hAnsi="Arial" w:cs="Arial"/>
        </w:rPr>
        <w:t xml:space="preserve"> and </w:t>
      </w:r>
      <w:r w:rsidR="00912D6C" w:rsidRPr="00CA15E7">
        <w:rPr>
          <w:rFonts w:ascii="Arial" w:hAnsi="Arial" w:cs="Arial"/>
        </w:rPr>
        <w:t xml:space="preserve">also held meetings </w:t>
      </w:r>
      <w:r w:rsidRPr="00CA15E7">
        <w:rPr>
          <w:rFonts w:ascii="Arial" w:hAnsi="Arial" w:cs="Arial"/>
        </w:rPr>
        <w:t>during the constituency period in June</w:t>
      </w:r>
      <w:r w:rsidR="002B6B80" w:rsidRPr="00CA15E7">
        <w:rPr>
          <w:rFonts w:ascii="Arial" w:hAnsi="Arial" w:cs="Arial"/>
        </w:rPr>
        <w:t xml:space="preserve">, </w:t>
      </w:r>
      <w:r w:rsidRPr="00CA15E7">
        <w:rPr>
          <w:rFonts w:ascii="Arial" w:hAnsi="Arial" w:cs="Arial"/>
        </w:rPr>
        <w:t xml:space="preserve">July </w:t>
      </w:r>
      <w:r w:rsidR="002B6B80" w:rsidRPr="00CA15E7">
        <w:rPr>
          <w:rFonts w:ascii="Arial" w:hAnsi="Arial" w:cs="Arial"/>
        </w:rPr>
        <w:t>and</w:t>
      </w:r>
      <w:r w:rsidR="00127070" w:rsidRPr="00CA15E7">
        <w:rPr>
          <w:rFonts w:ascii="Arial" w:hAnsi="Arial" w:cs="Arial"/>
        </w:rPr>
        <w:t xml:space="preserve"> October 2022</w:t>
      </w:r>
      <w:r w:rsidRPr="00CA15E7">
        <w:rPr>
          <w:rFonts w:ascii="Arial" w:hAnsi="Arial" w:cs="Arial"/>
        </w:rPr>
        <w:t>.</w:t>
      </w:r>
      <w:r w:rsidR="003407BA" w:rsidRPr="00CA15E7">
        <w:rPr>
          <w:rFonts w:ascii="Arial" w:hAnsi="Arial" w:cs="Arial"/>
        </w:rPr>
        <w:t xml:space="preserve"> </w:t>
      </w:r>
    </w:p>
    <w:p w:rsidR="003407BA" w:rsidRPr="00CA15E7" w:rsidRDefault="003407BA" w:rsidP="003407BA">
      <w:pPr>
        <w:pStyle w:val="ListParagraph"/>
        <w:ind w:left="0"/>
        <w:jc w:val="both"/>
        <w:rPr>
          <w:rFonts w:ascii="Arial" w:hAnsi="Arial" w:cs="Arial"/>
        </w:rPr>
      </w:pPr>
    </w:p>
    <w:p w:rsidR="00AD00A4" w:rsidRPr="00CA15E7" w:rsidRDefault="009259CD" w:rsidP="00AD00A4">
      <w:pPr>
        <w:pStyle w:val="ListParagraph"/>
        <w:ind w:hanging="720"/>
        <w:jc w:val="both"/>
        <w:rPr>
          <w:rFonts w:ascii="Arial" w:hAnsi="Arial" w:cs="Arial"/>
        </w:rPr>
      </w:pPr>
      <w:r w:rsidRPr="00CA15E7">
        <w:rPr>
          <w:rFonts w:ascii="Arial" w:hAnsi="Arial" w:cs="Arial"/>
        </w:rPr>
        <w:tab/>
      </w:r>
      <w:r w:rsidR="00203268" w:rsidRPr="00CA15E7">
        <w:rPr>
          <w:rFonts w:ascii="Arial" w:hAnsi="Arial" w:cs="Arial"/>
        </w:rPr>
        <w:t>Following its deliberations, t</w:t>
      </w:r>
      <w:r w:rsidR="00127070" w:rsidRPr="00CA15E7">
        <w:rPr>
          <w:rFonts w:ascii="Arial" w:hAnsi="Arial" w:cs="Arial"/>
        </w:rPr>
        <w:t xml:space="preserve">he Committee </w:t>
      </w:r>
      <w:r w:rsidR="00203268" w:rsidRPr="00CA15E7">
        <w:rPr>
          <w:rFonts w:ascii="Arial" w:hAnsi="Arial" w:cs="Arial"/>
        </w:rPr>
        <w:t xml:space="preserve">proposed amendments to other sections of the Electoral Act, 1998, which were not part of the Bill, and also proposed other material changes to various definitions and clauses in the Bill.  The Committee thus </w:t>
      </w:r>
      <w:r w:rsidR="00127070" w:rsidRPr="00CA15E7">
        <w:rPr>
          <w:rFonts w:ascii="Arial" w:hAnsi="Arial" w:cs="Arial"/>
        </w:rPr>
        <w:t xml:space="preserve">requested permission from the Assembly to extend the scope of the Bill </w:t>
      </w:r>
      <w:r w:rsidR="00203268" w:rsidRPr="00CA15E7">
        <w:rPr>
          <w:rFonts w:ascii="Arial" w:hAnsi="Arial" w:cs="Arial"/>
        </w:rPr>
        <w:t xml:space="preserve">in this regard. </w:t>
      </w:r>
      <w:r w:rsidR="00127070" w:rsidRPr="00CA15E7">
        <w:rPr>
          <w:rFonts w:ascii="Arial" w:hAnsi="Arial" w:cs="Arial"/>
        </w:rPr>
        <w:t>The request was made in terms of N</w:t>
      </w:r>
      <w:r w:rsidR="00203268" w:rsidRPr="00CA15E7">
        <w:rPr>
          <w:rFonts w:ascii="Arial" w:hAnsi="Arial" w:cs="Arial"/>
        </w:rPr>
        <w:t xml:space="preserve">ational </w:t>
      </w:r>
      <w:r w:rsidR="00127070" w:rsidRPr="00CA15E7">
        <w:rPr>
          <w:rFonts w:ascii="Arial" w:hAnsi="Arial" w:cs="Arial"/>
        </w:rPr>
        <w:t>A</w:t>
      </w:r>
      <w:r w:rsidR="00203268" w:rsidRPr="00CA15E7">
        <w:rPr>
          <w:rFonts w:ascii="Arial" w:hAnsi="Arial" w:cs="Arial"/>
        </w:rPr>
        <w:t>ssembly</w:t>
      </w:r>
      <w:r w:rsidR="00127070" w:rsidRPr="00CA15E7">
        <w:rPr>
          <w:rFonts w:ascii="Arial" w:hAnsi="Arial" w:cs="Arial"/>
        </w:rPr>
        <w:t xml:space="preserve"> Rule 286(4</w:t>
      </w:r>
      <w:proofErr w:type="gramStart"/>
      <w:r w:rsidR="00BF0A40" w:rsidRPr="00CA15E7">
        <w:rPr>
          <w:rFonts w:ascii="Arial" w:hAnsi="Arial" w:cs="Arial"/>
        </w:rPr>
        <w:t>)(</w:t>
      </w:r>
      <w:proofErr w:type="gramEnd"/>
      <w:r w:rsidR="00127070" w:rsidRPr="00CA15E7">
        <w:rPr>
          <w:rFonts w:ascii="Arial" w:hAnsi="Arial" w:cs="Arial"/>
          <w:i/>
        </w:rPr>
        <w:t>b</w:t>
      </w:r>
      <w:r w:rsidR="00127070" w:rsidRPr="00CA15E7">
        <w:rPr>
          <w:rFonts w:ascii="Arial" w:hAnsi="Arial" w:cs="Arial"/>
        </w:rPr>
        <w:t>) and (4</w:t>
      </w:r>
      <w:r w:rsidR="00BF0A40" w:rsidRPr="00CA15E7">
        <w:rPr>
          <w:rFonts w:ascii="Arial" w:hAnsi="Arial" w:cs="Arial"/>
        </w:rPr>
        <w:t>)(</w:t>
      </w:r>
      <w:r w:rsidR="00127070" w:rsidRPr="00CA15E7">
        <w:rPr>
          <w:rFonts w:ascii="Arial" w:hAnsi="Arial" w:cs="Arial"/>
          <w:i/>
        </w:rPr>
        <w:t>c</w:t>
      </w:r>
      <w:r w:rsidR="00127070" w:rsidRPr="00CA15E7">
        <w:rPr>
          <w:rFonts w:ascii="Arial" w:hAnsi="Arial" w:cs="Arial"/>
        </w:rPr>
        <w:t>) on 30 August 2022. The Assembly granted permission to the Committee on 1 September 2022. On 2 September 2022, the Committee advertised</w:t>
      </w:r>
      <w:r w:rsidR="00203268" w:rsidRPr="00CA15E7">
        <w:rPr>
          <w:rFonts w:ascii="Arial" w:hAnsi="Arial" w:cs="Arial"/>
        </w:rPr>
        <w:t xml:space="preserve"> these proposed </w:t>
      </w:r>
      <w:bookmarkStart w:id="0" w:name="_GoBack"/>
      <w:bookmarkEnd w:id="0"/>
      <w:r w:rsidR="00F865CE" w:rsidRPr="00CA15E7">
        <w:rPr>
          <w:rFonts w:ascii="Arial" w:hAnsi="Arial" w:cs="Arial"/>
        </w:rPr>
        <w:t>amendments and</w:t>
      </w:r>
      <w:r w:rsidR="00203268" w:rsidRPr="00CA15E7">
        <w:rPr>
          <w:rFonts w:ascii="Arial" w:hAnsi="Arial" w:cs="Arial"/>
        </w:rPr>
        <w:t xml:space="preserve"> </w:t>
      </w:r>
      <w:r w:rsidR="002B6B80" w:rsidRPr="00CA15E7">
        <w:rPr>
          <w:rFonts w:ascii="Arial" w:hAnsi="Arial" w:cs="Arial"/>
        </w:rPr>
        <w:t>call</w:t>
      </w:r>
      <w:r w:rsidR="00203268" w:rsidRPr="00CA15E7">
        <w:rPr>
          <w:rFonts w:ascii="Arial" w:hAnsi="Arial" w:cs="Arial"/>
        </w:rPr>
        <w:t>ed</w:t>
      </w:r>
      <w:r w:rsidR="002B6B80" w:rsidRPr="00CA15E7">
        <w:rPr>
          <w:rFonts w:ascii="Arial" w:hAnsi="Arial" w:cs="Arial"/>
        </w:rPr>
        <w:t xml:space="preserve"> </w:t>
      </w:r>
      <w:r w:rsidR="00044774" w:rsidRPr="00CA15E7">
        <w:rPr>
          <w:rFonts w:ascii="Arial" w:hAnsi="Arial" w:cs="Arial"/>
        </w:rPr>
        <w:t>for</w:t>
      </w:r>
      <w:r w:rsidR="002B6B80" w:rsidRPr="00CA15E7">
        <w:rPr>
          <w:rFonts w:ascii="Arial" w:hAnsi="Arial" w:cs="Arial"/>
        </w:rPr>
        <w:t xml:space="preserve"> </w:t>
      </w:r>
      <w:r w:rsidR="00203268" w:rsidRPr="00CA15E7">
        <w:rPr>
          <w:rFonts w:ascii="Arial" w:hAnsi="Arial" w:cs="Arial"/>
        </w:rPr>
        <w:t xml:space="preserve">public </w:t>
      </w:r>
      <w:r w:rsidR="002B6B80" w:rsidRPr="00CA15E7">
        <w:rPr>
          <w:rFonts w:ascii="Arial" w:hAnsi="Arial" w:cs="Arial"/>
        </w:rPr>
        <w:t>submissions</w:t>
      </w:r>
      <w:r w:rsidR="00044774" w:rsidRPr="00CA15E7">
        <w:rPr>
          <w:rFonts w:ascii="Arial" w:hAnsi="Arial" w:cs="Arial"/>
        </w:rPr>
        <w:t xml:space="preserve"> </w:t>
      </w:r>
      <w:r w:rsidR="002B6B80" w:rsidRPr="00CA15E7">
        <w:rPr>
          <w:rFonts w:ascii="Arial" w:hAnsi="Arial" w:cs="Arial"/>
        </w:rPr>
        <w:t xml:space="preserve">by </w:t>
      </w:r>
      <w:r w:rsidR="00044774" w:rsidRPr="00CA15E7">
        <w:rPr>
          <w:rFonts w:ascii="Arial" w:hAnsi="Arial" w:cs="Arial"/>
        </w:rPr>
        <w:t>16 September 2022</w:t>
      </w:r>
      <w:r w:rsidR="002B6B80" w:rsidRPr="00CA15E7">
        <w:rPr>
          <w:rFonts w:ascii="Arial" w:hAnsi="Arial" w:cs="Arial"/>
        </w:rPr>
        <w:t xml:space="preserve"> (2 weeks)</w:t>
      </w:r>
      <w:r w:rsidR="00044774" w:rsidRPr="00CA15E7">
        <w:rPr>
          <w:rFonts w:ascii="Arial" w:hAnsi="Arial" w:cs="Arial"/>
        </w:rPr>
        <w:t xml:space="preserve">. The re-advertisement was </w:t>
      </w:r>
      <w:r w:rsidR="004015C9" w:rsidRPr="00CA15E7">
        <w:rPr>
          <w:rFonts w:ascii="Arial" w:hAnsi="Arial" w:cs="Arial"/>
        </w:rPr>
        <w:t>to ensure</w:t>
      </w:r>
      <w:r w:rsidR="00F545A1" w:rsidRPr="00CA15E7">
        <w:rPr>
          <w:rFonts w:ascii="Arial" w:hAnsi="Arial" w:cs="Arial"/>
        </w:rPr>
        <w:t xml:space="preserve"> that members of the public </w:t>
      </w:r>
      <w:r w:rsidR="004015C9" w:rsidRPr="00CA15E7">
        <w:rPr>
          <w:rFonts w:ascii="Arial" w:hAnsi="Arial" w:cs="Arial"/>
        </w:rPr>
        <w:t>would</w:t>
      </w:r>
      <w:r w:rsidR="00F545A1" w:rsidRPr="00CA15E7">
        <w:rPr>
          <w:rFonts w:ascii="Arial" w:hAnsi="Arial" w:cs="Arial"/>
        </w:rPr>
        <w:t xml:space="preserve"> have a chance to comment only on those </w:t>
      </w:r>
      <w:r w:rsidR="00203268" w:rsidRPr="00CA15E7">
        <w:rPr>
          <w:rFonts w:ascii="Arial" w:hAnsi="Arial" w:cs="Arial"/>
        </w:rPr>
        <w:t xml:space="preserve">proposed material amendments to the Bill. </w:t>
      </w:r>
      <w:r w:rsidR="00044774" w:rsidRPr="00CA15E7">
        <w:rPr>
          <w:rFonts w:ascii="Arial" w:hAnsi="Arial" w:cs="Arial"/>
        </w:rPr>
        <w:t xml:space="preserve"> </w:t>
      </w:r>
    </w:p>
    <w:p w:rsidR="00AD00A4" w:rsidRPr="00CA15E7" w:rsidRDefault="00AD00A4" w:rsidP="00AD00A4">
      <w:pPr>
        <w:pStyle w:val="ListParagraph"/>
        <w:ind w:hanging="720"/>
        <w:jc w:val="both"/>
        <w:rPr>
          <w:rFonts w:ascii="Arial" w:hAnsi="Arial" w:cs="Arial"/>
        </w:rPr>
      </w:pPr>
    </w:p>
    <w:p w:rsidR="00345ADE" w:rsidRPr="00CA15E7" w:rsidRDefault="0099582A" w:rsidP="00AD00A4">
      <w:pPr>
        <w:pStyle w:val="ListParagraph"/>
        <w:ind w:hanging="720"/>
        <w:jc w:val="both"/>
        <w:rPr>
          <w:rFonts w:ascii="Arial" w:hAnsi="Arial" w:cs="Arial"/>
        </w:rPr>
      </w:pPr>
      <w:r w:rsidRPr="00CA15E7">
        <w:rPr>
          <w:rFonts w:ascii="Arial" w:hAnsi="Arial" w:cs="Arial"/>
        </w:rPr>
        <w:tab/>
      </w:r>
      <w:r w:rsidR="00203268" w:rsidRPr="00CA15E7">
        <w:rPr>
          <w:rFonts w:ascii="Arial" w:hAnsi="Arial" w:cs="Arial"/>
        </w:rPr>
        <w:t>Following this call for comments, a</w:t>
      </w:r>
      <w:r w:rsidR="002B6B80" w:rsidRPr="00CA15E7">
        <w:rPr>
          <w:rFonts w:ascii="Arial" w:hAnsi="Arial" w:cs="Arial"/>
        </w:rPr>
        <w:t xml:space="preserve"> total of 258 submissions were received comprising 254 email submissions and 3 hand delivered submissions. Of the emails, 231 were short emails via the advocacy group Dear SA (excluding 23 duplicates). </w:t>
      </w:r>
      <w:r w:rsidR="00345ADE" w:rsidRPr="00CA15E7">
        <w:rPr>
          <w:rFonts w:ascii="Arial" w:hAnsi="Arial" w:cs="Arial"/>
        </w:rPr>
        <w:t xml:space="preserve">Of these there were </w:t>
      </w:r>
      <w:r w:rsidR="002B6B80" w:rsidRPr="00CA15E7">
        <w:rPr>
          <w:rFonts w:ascii="Arial" w:hAnsi="Arial" w:cs="Arial"/>
        </w:rPr>
        <w:t xml:space="preserve">13 substantive </w:t>
      </w:r>
      <w:r w:rsidR="00203268" w:rsidRPr="00CA15E7">
        <w:rPr>
          <w:rFonts w:ascii="Arial" w:hAnsi="Arial" w:cs="Arial"/>
        </w:rPr>
        <w:t xml:space="preserve">submissions </w:t>
      </w:r>
      <w:r w:rsidR="002B6B80" w:rsidRPr="00CA15E7">
        <w:rPr>
          <w:rFonts w:ascii="Arial" w:hAnsi="Arial" w:cs="Arial"/>
        </w:rPr>
        <w:t>compris</w:t>
      </w:r>
      <w:r w:rsidR="00345ADE" w:rsidRPr="00CA15E7">
        <w:rPr>
          <w:rFonts w:ascii="Arial" w:hAnsi="Arial" w:cs="Arial"/>
        </w:rPr>
        <w:t>ing</w:t>
      </w:r>
      <w:r w:rsidR="002B6B80" w:rsidRPr="00CA15E7">
        <w:rPr>
          <w:rFonts w:ascii="Arial" w:hAnsi="Arial" w:cs="Arial"/>
        </w:rPr>
        <w:t xml:space="preserve"> over 100 pages of inputs. </w:t>
      </w:r>
      <w:r w:rsidR="00345ADE" w:rsidRPr="00CA15E7">
        <w:rPr>
          <w:rFonts w:ascii="Arial" w:hAnsi="Arial" w:cs="Arial"/>
        </w:rPr>
        <w:t>One</w:t>
      </w:r>
      <w:r w:rsidR="002B6B80" w:rsidRPr="00CA15E7">
        <w:rPr>
          <w:rFonts w:ascii="Arial" w:hAnsi="Arial" w:cs="Arial"/>
        </w:rPr>
        <w:t xml:space="preserve"> </w:t>
      </w:r>
      <w:proofErr w:type="gramStart"/>
      <w:r w:rsidR="002B6B80" w:rsidRPr="00CA15E7">
        <w:rPr>
          <w:rFonts w:ascii="Arial" w:hAnsi="Arial" w:cs="Arial"/>
        </w:rPr>
        <w:t>submissions</w:t>
      </w:r>
      <w:proofErr w:type="gramEnd"/>
      <w:r w:rsidR="0057004C" w:rsidRPr="00CA15E7">
        <w:rPr>
          <w:rFonts w:ascii="Arial" w:hAnsi="Arial" w:cs="Arial"/>
        </w:rPr>
        <w:t xml:space="preserve"> </w:t>
      </w:r>
      <w:r w:rsidR="002B6B80" w:rsidRPr="00CA15E7">
        <w:rPr>
          <w:rFonts w:ascii="Arial" w:hAnsi="Arial" w:cs="Arial"/>
        </w:rPr>
        <w:t xml:space="preserve">from “Civil Society” </w:t>
      </w:r>
      <w:r w:rsidR="0057004C" w:rsidRPr="00CA15E7">
        <w:rPr>
          <w:rFonts w:ascii="Arial" w:hAnsi="Arial" w:cs="Arial"/>
        </w:rPr>
        <w:t xml:space="preserve">which </w:t>
      </w:r>
      <w:r w:rsidR="002B6B80" w:rsidRPr="00CA15E7">
        <w:rPr>
          <w:rFonts w:ascii="Arial" w:hAnsi="Arial" w:cs="Arial"/>
        </w:rPr>
        <w:t>had a</w:t>
      </w:r>
      <w:r w:rsidR="00203268" w:rsidRPr="00CA15E7">
        <w:rPr>
          <w:rFonts w:ascii="Arial" w:hAnsi="Arial" w:cs="Arial"/>
        </w:rPr>
        <w:t xml:space="preserve"> total of</w:t>
      </w:r>
      <w:r w:rsidR="002B6B80" w:rsidRPr="00CA15E7">
        <w:rPr>
          <w:rFonts w:ascii="Arial" w:hAnsi="Arial" w:cs="Arial"/>
        </w:rPr>
        <w:t xml:space="preserve"> 1218 signatures</w:t>
      </w:r>
      <w:r w:rsidR="00345ADE" w:rsidRPr="00CA15E7">
        <w:rPr>
          <w:rFonts w:ascii="Arial" w:hAnsi="Arial" w:cs="Arial"/>
        </w:rPr>
        <w:t xml:space="preserve"> and</w:t>
      </w:r>
      <w:r w:rsidR="002B6B80" w:rsidRPr="00CA15E7">
        <w:rPr>
          <w:rFonts w:ascii="Arial" w:hAnsi="Arial" w:cs="Arial"/>
        </w:rPr>
        <w:t xml:space="preserve"> from “Defend our Democracy” </w:t>
      </w:r>
      <w:r w:rsidR="0057004C" w:rsidRPr="00CA15E7">
        <w:rPr>
          <w:rFonts w:ascii="Arial" w:hAnsi="Arial" w:cs="Arial"/>
        </w:rPr>
        <w:t xml:space="preserve">which </w:t>
      </w:r>
      <w:r w:rsidR="002B6B80" w:rsidRPr="00CA15E7">
        <w:rPr>
          <w:rFonts w:ascii="Arial" w:hAnsi="Arial" w:cs="Arial"/>
        </w:rPr>
        <w:t>was supported by 56 Organisations</w:t>
      </w:r>
      <w:r w:rsidR="0057004C" w:rsidRPr="00CA15E7">
        <w:rPr>
          <w:rFonts w:ascii="Arial" w:hAnsi="Arial" w:cs="Arial"/>
        </w:rPr>
        <w:t xml:space="preserve">. </w:t>
      </w:r>
    </w:p>
    <w:p w:rsidR="00345ADE" w:rsidRPr="00CA15E7" w:rsidRDefault="00345ADE" w:rsidP="00AD00A4">
      <w:pPr>
        <w:pStyle w:val="ListParagraph"/>
        <w:ind w:hanging="720"/>
        <w:jc w:val="both"/>
        <w:rPr>
          <w:rFonts w:ascii="Arial" w:hAnsi="Arial" w:cs="Arial"/>
        </w:rPr>
      </w:pPr>
    </w:p>
    <w:p w:rsidR="00452221" w:rsidRPr="00CA15E7" w:rsidRDefault="007623EC" w:rsidP="00345ADE">
      <w:pPr>
        <w:pStyle w:val="ListParagraph"/>
        <w:jc w:val="both"/>
        <w:rPr>
          <w:rFonts w:ascii="Arial" w:hAnsi="Arial" w:cs="Arial"/>
        </w:rPr>
      </w:pPr>
      <w:r w:rsidRPr="00CA15E7">
        <w:rPr>
          <w:rFonts w:ascii="Arial" w:hAnsi="Arial" w:cs="Arial"/>
        </w:rPr>
        <w:t xml:space="preserve">The Committee decided that it </w:t>
      </w:r>
      <w:r w:rsidR="004015C9" w:rsidRPr="00CA15E7">
        <w:rPr>
          <w:rFonts w:ascii="Arial" w:hAnsi="Arial" w:cs="Arial"/>
        </w:rPr>
        <w:t>would only</w:t>
      </w:r>
      <w:r w:rsidR="002B6B80" w:rsidRPr="00CA15E7">
        <w:rPr>
          <w:rFonts w:ascii="Arial" w:hAnsi="Arial" w:cs="Arial"/>
        </w:rPr>
        <w:t xml:space="preserve"> </w:t>
      </w:r>
      <w:r w:rsidRPr="00CA15E7">
        <w:rPr>
          <w:rFonts w:ascii="Arial" w:hAnsi="Arial" w:cs="Arial"/>
        </w:rPr>
        <w:t>consider</w:t>
      </w:r>
      <w:r w:rsidR="0099582A" w:rsidRPr="00CA15E7">
        <w:rPr>
          <w:rFonts w:ascii="Arial" w:hAnsi="Arial" w:cs="Arial"/>
        </w:rPr>
        <w:t xml:space="preserve"> </w:t>
      </w:r>
      <w:r w:rsidRPr="00CA15E7">
        <w:rPr>
          <w:rFonts w:ascii="Arial" w:hAnsi="Arial" w:cs="Arial"/>
        </w:rPr>
        <w:t xml:space="preserve">written submissions and there would not be </w:t>
      </w:r>
      <w:r w:rsidR="00472BF2" w:rsidRPr="00CA15E7">
        <w:rPr>
          <w:rFonts w:ascii="Arial" w:hAnsi="Arial" w:cs="Arial"/>
        </w:rPr>
        <w:t xml:space="preserve">any </w:t>
      </w:r>
      <w:r w:rsidRPr="00CA15E7">
        <w:rPr>
          <w:rFonts w:ascii="Arial" w:hAnsi="Arial" w:cs="Arial"/>
        </w:rPr>
        <w:t>oral submissions</w:t>
      </w:r>
      <w:r w:rsidR="00345ADE" w:rsidRPr="00CA15E7">
        <w:rPr>
          <w:rFonts w:ascii="Arial" w:hAnsi="Arial" w:cs="Arial"/>
        </w:rPr>
        <w:t xml:space="preserve"> in this second call for comment</w:t>
      </w:r>
      <w:r w:rsidRPr="00CA15E7">
        <w:rPr>
          <w:rFonts w:ascii="Arial" w:hAnsi="Arial" w:cs="Arial"/>
        </w:rPr>
        <w:t>.</w:t>
      </w:r>
      <w:r w:rsidR="004015C9" w:rsidRPr="00CA15E7">
        <w:rPr>
          <w:rFonts w:ascii="Arial" w:hAnsi="Arial" w:cs="Arial"/>
        </w:rPr>
        <w:t xml:space="preserve"> The Committee considered all submissions</w:t>
      </w:r>
      <w:r w:rsidR="00472BF2" w:rsidRPr="00CA15E7">
        <w:rPr>
          <w:rFonts w:ascii="Arial" w:hAnsi="Arial" w:cs="Arial"/>
        </w:rPr>
        <w:t xml:space="preserve"> received</w:t>
      </w:r>
      <w:r w:rsidR="004015C9" w:rsidRPr="00CA15E7">
        <w:rPr>
          <w:rFonts w:ascii="Arial" w:hAnsi="Arial" w:cs="Arial"/>
        </w:rPr>
        <w:t xml:space="preserve"> and deliberated on the</w:t>
      </w:r>
      <w:r w:rsidR="00472BF2" w:rsidRPr="00CA15E7">
        <w:rPr>
          <w:rFonts w:ascii="Arial" w:hAnsi="Arial" w:cs="Arial"/>
        </w:rPr>
        <w:t>se</w:t>
      </w:r>
      <w:r w:rsidR="002B6B80" w:rsidRPr="00CA15E7">
        <w:rPr>
          <w:rFonts w:ascii="Arial" w:hAnsi="Arial" w:cs="Arial"/>
        </w:rPr>
        <w:t xml:space="preserve"> on </w:t>
      </w:r>
      <w:r w:rsidR="00AD00A4" w:rsidRPr="00CA15E7">
        <w:rPr>
          <w:rFonts w:ascii="Arial" w:hAnsi="Arial" w:cs="Arial"/>
        </w:rPr>
        <w:t>20</w:t>
      </w:r>
      <w:r w:rsidR="00472BF2" w:rsidRPr="00CA15E7">
        <w:rPr>
          <w:rFonts w:ascii="Arial" w:hAnsi="Arial" w:cs="Arial"/>
        </w:rPr>
        <w:t xml:space="preserve"> and</w:t>
      </w:r>
      <w:r w:rsidR="00AD00A4" w:rsidRPr="00CA15E7">
        <w:rPr>
          <w:rFonts w:ascii="Arial" w:hAnsi="Arial" w:cs="Arial"/>
        </w:rPr>
        <w:t xml:space="preserve"> 27 September 2022</w:t>
      </w:r>
      <w:r w:rsidR="002B6B80" w:rsidRPr="00CA15E7">
        <w:rPr>
          <w:rFonts w:ascii="Arial" w:hAnsi="Arial" w:cs="Arial"/>
        </w:rPr>
        <w:t xml:space="preserve"> and 4 October</w:t>
      </w:r>
      <w:r w:rsidR="00AD00A4" w:rsidRPr="00CA15E7">
        <w:rPr>
          <w:rFonts w:ascii="Arial" w:hAnsi="Arial" w:cs="Arial"/>
        </w:rPr>
        <w:t xml:space="preserve"> 2022</w:t>
      </w:r>
      <w:r w:rsidR="004015C9" w:rsidRPr="00CA15E7">
        <w:rPr>
          <w:rFonts w:ascii="Arial" w:hAnsi="Arial" w:cs="Arial"/>
        </w:rPr>
        <w:t>.</w:t>
      </w:r>
      <w:r w:rsidR="0057004C" w:rsidRPr="00CA15E7">
        <w:rPr>
          <w:rFonts w:ascii="Arial" w:hAnsi="Arial" w:cs="Arial"/>
        </w:rPr>
        <w:t xml:space="preserve"> As a </w:t>
      </w:r>
      <w:r w:rsidR="00345ADE" w:rsidRPr="00CA15E7">
        <w:rPr>
          <w:rFonts w:ascii="Arial" w:hAnsi="Arial" w:cs="Arial"/>
        </w:rPr>
        <w:t>result,</w:t>
      </w:r>
      <w:r w:rsidR="0057004C" w:rsidRPr="00CA15E7">
        <w:rPr>
          <w:rFonts w:ascii="Arial" w:hAnsi="Arial" w:cs="Arial"/>
        </w:rPr>
        <w:t xml:space="preserve"> there were five sign</w:t>
      </w:r>
      <w:r w:rsidR="00345ADE" w:rsidRPr="00CA15E7">
        <w:rPr>
          <w:rFonts w:ascii="Arial" w:hAnsi="Arial" w:cs="Arial"/>
        </w:rPr>
        <w:t>i</w:t>
      </w:r>
      <w:r w:rsidR="0057004C" w:rsidRPr="00CA15E7">
        <w:rPr>
          <w:rFonts w:ascii="Arial" w:hAnsi="Arial" w:cs="Arial"/>
        </w:rPr>
        <w:t>ficant changes informed by these additional submissions and deliberations incorporated into the revised Bill [1B -2022]</w:t>
      </w:r>
      <w:r w:rsidR="00345ADE" w:rsidRPr="00CA15E7">
        <w:rPr>
          <w:rFonts w:ascii="Arial" w:hAnsi="Arial" w:cs="Arial"/>
        </w:rPr>
        <w:t>.</w:t>
      </w:r>
    </w:p>
    <w:p w:rsidR="00452221" w:rsidRPr="00CA15E7" w:rsidRDefault="00452221" w:rsidP="00452221">
      <w:pPr>
        <w:pStyle w:val="ListParagraph"/>
        <w:ind w:left="0"/>
        <w:jc w:val="both"/>
        <w:rPr>
          <w:rFonts w:ascii="Arial" w:hAnsi="Arial" w:cs="Arial"/>
        </w:rPr>
      </w:pPr>
    </w:p>
    <w:p w:rsidR="00605C5C" w:rsidRPr="00CA15E7" w:rsidRDefault="00345ADE" w:rsidP="005C21C8">
      <w:pPr>
        <w:pStyle w:val="ListParagraph"/>
        <w:jc w:val="both"/>
        <w:rPr>
          <w:rFonts w:ascii="Arial" w:hAnsi="Arial" w:cs="Arial"/>
          <w:b/>
        </w:rPr>
      </w:pPr>
      <w:r w:rsidRPr="00CA15E7">
        <w:rPr>
          <w:rFonts w:ascii="Arial" w:hAnsi="Arial" w:cs="Arial"/>
          <w:b/>
        </w:rPr>
        <w:t>Questions to the Department</w:t>
      </w:r>
      <w:r w:rsidR="004D3E49">
        <w:rPr>
          <w:rFonts w:ascii="Arial" w:hAnsi="Arial" w:cs="Arial"/>
          <w:b/>
        </w:rPr>
        <w:t xml:space="preserve"> of Home Affairs or Electoral Commission</w:t>
      </w:r>
    </w:p>
    <w:p w:rsidR="00835A6A" w:rsidRPr="00CA15E7" w:rsidRDefault="00835A6A" w:rsidP="005C21C8">
      <w:pPr>
        <w:pStyle w:val="ListParagraph"/>
        <w:jc w:val="both"/>
        <w:rPr>
          <w:rFonts w:ascii="Arial" w:hAnsi="Arial" w:cs="Arial"/>
          <w:b/>
        </w:rPr>
      </w:pPr>
    </w:p>
    <w:p w:rsidR="00835A6A" w:rsidRDefault="00835A6A" w:rsidP="00835A6A">
      <w:pPr>
        <w:pStyle w:val="ListParagraph"/>
        <w:numPr>
          <w:ilvl w:val="0"/>
          <w:numId w:val="6"/>
        </w:numPr>
        <w:ind w:left="709" w:hanging="709"/>
        <w:jc w:val="both"/>
        <w:rPr>
          <w:rFonts w:ascii="Arial" w:hAnsi="Arial" w:cs="Arial"/>
        </w:rPr>
      </w:pPr>
      <w:r w:rsidRPr="00CA15E7">
        <w:rPr>
          <w:rFonts w:ascii="Arial" w:hAnsi="Arial" w:cs="Arial"/>
        </w:rPr>
        <w:t>The Ministerial Advisory Committee established in response to the Constitutional Court ruling</w:t>
      </w:r>
      <w:r w:rsidR="00496AA2" w:rsidRPr="00CA15E7">
        <w:rPr>
          <w:rFonts w:ascii="Arial" w:hAnsi="Arial" w:cs="Arial"/>
        </w:rPr>
        <w:t>, made a</w:t>
      </w:r>
      <w:r w:rsidRPr="00CA15E7">
        <w:rPr>
          <w:rFonts w:ascii="Arial" w:hAnsi="Arial" w:cs="Arial"/>
        </w:rPr>
        <w:t xml:space="preserve"> majority recommendation </w:t>
      </w:r>
      <w:r w:rsidR="00496AA2" w:rsidRPr="00CA15E7">
        <w:rPr>
          <w:rFonts w:ascii="Arial" w:hAnsi="Arial" w:cs="Arial"/>
        </w:rPr>
        <w:t>for</w:t>
      </w:r>
      <w:r w:rsidRPr="00CA15E7">
        <w:rPr>
          <w:rFonts w:ascii="Arial" w:hAnsi="Arial" w:cs="Arial"/>
        </w:rPr>
        <w:t xml:space="preserve"> a hybrid system of </w:t>
      </w:r>
      <w:r w:rsidR="00496AA2" w:rsidRPr="00CA15E7">
        <w:rPr>
          <w:rFonts w:ascii="Arial" w:hAnsi="Arial" w:cs="Arial"/>
        </w:rPr>
        <w:t xml:space="preserve">66 district level constituencies similar to the local government elections. Why was the minority view currently in the bill with 9 provincial level constituencies adopted? </w:t>
      </w:r>
    </w:p>
    <w:p w:rsidR="0040757C" w:rsidRPr="00CA15E7" w:rsidRDefault="0040757C" w:rsidP="00835A6A">
      <w:pPr>
        <w:pStyle w:val="ListParagraph"/>
        <w:numPr>
          <w:ilvl w:val="0"/>
          <w:numId w:val="6"/>
        </w:numPr>
        <w:ind w:left="709" w:hanging="709"/>
        <w:jc w:val="both"/>
        <w:rPr>
          <w:rFonts w:ascii="Arial" w:hAnsi="Arial" w:cs="Arial"/>
        </w:rPr>
      </w:pPr>
      <w:r>
        <w:rPr>
          <w:rFonts w:ascii="Arial" w:hAnsi="Arial" w:cs="Arial"/>
        </w:rPr>
        <w:t xml:space="preserve">Is it true what the former chair of the Ministerial Advisory Committee, Mr </w:t>
      </w:r>
      <w:proofErr w:type="spellStart"/>
      <w:r>
        <w:rPr>
          <w:rFonts w:ascii="Arial" w:hAnsi="Arial" w:cs="Arial"/>
        </w:rPr>
        <w:t>Vali</w:t>
      </w:r>
      <w:proofErr w:type="spellEnd"/>
      <w:r>
        <w:rPr>
          <w:rFonts w:ascii="Arial" w:hAnsi="Arial" w:cs="Arial"/>
        </w:rPr>
        <w:t xml:space="preserve"> Moosa, indicates that the system being proposed to include independent candidates is not a true Multi Member </w:t>
      </w:r>
      <w:r w:rsidR="00F865CE">
        <w:rPr>
          <w:rFonts w:ascii="Arial" w:hAnsi="Arial" w:cs="Arial"/>
        </w:rPr>
        <w:t>Constituency</w:t>
      </w:r>
      <w:r>
        <w:rPr>
          <w:rFonts w:ascii="Arial" w:hAnsi="Arial" w:cs="Arial"/>
        </w:rPr>
        <w:t xml:space="preserve"> </w:t>
      </w:r>
      <w:proofErr w:type="gramStart"/>
      <w:r>
        <w:rPr>
          <w:rFonts w:ascii="Arial" w:hAnsi="Arial" w:cs="Arial"/>
        </w:rPr>
        <w:t>system, that</w:t>
      </w:r>
      <w:proofErr w:type="gramEnd"/>
      <w:r>
        <w:rPr>
          <w:rFonts w:ascii="Arial" w:hAnsi="Arial" w:cs="Arial"/>
        </w:rPr>
        <w:t xml:space="preserve"> has not been implemented anywhere else in the world?</w:t>
      </w:r>
    </w:p>
    <w:p w:rsidR="00835A6A" w:rsidRPr="00CA15E7" w:rsidRDefault="00835A6A" w:rsidP="00835A6A">
      <w:pPr>
        <w:pStyle w:val="ListParagraph"/>
        <w:numPr>
          <w:ilvl w:val="0"/>
          <w:numId w:val="6"/>
        </w:numPr>
        <w:ind w:left="709" w:hanging="709"/>
        <w:jc w:val="both"/>
        <w:rPr>
          <w:rFonts w:ascii="Arial" w:hAnsi="Arial" w:cs="Arial"/>
        </w:rPr>
      </w:pPr>
      <w:r w:rsidRPr="00CA15E7">
        <w:rPr>
          <w:rFonts w:ascii="Arial" w:hAnsi="Arial" w:cs="Arial"/>
        </w:rPr>
        <w:t>What is the reason for only including independent candidates in the regional but not the compensatory seats in the National Assembly?</w:t>
      </w:r>
    </w:p>
    <w:p w:rsidR="00835A6A" w:rsidRPr="00CA15E7" w:rsidRDefault="00835A6A" w:rsidP="00835A6A">
      <w:pPr>
        <w:pStyle w:val="ListParagraph"/>
        <w:numPr>
          <w:ilvl w:val="0"/>
          <w:numId w:val="6"/>
        </w:numPr>
        <w:ind w:left="709" w:hanging="709"/>
        <w:jc w:val="both"/>
        <w:rPr>
          <w:rFonts w:ascii="Arial" w:hAnsi="Arial" w:cs="Arial"/>
        </w:rPr>
      </w:pPr>
      <w:r w:rsidRPr="00CA15E7">
        <w:rPr>
          <w:rFonts w:ascii="Arial" w:hAnsi="Arial" w:cs="Arial"/>
        </w:rPr>
        <w:t>Why are independent candidates not being considered for inclusion in the filling of NCOP seats?</w:t>
      </w:r>
    </w:p>
    <w:p w:rsidR="00835A6A" w:rsidRPr="00CA15E7" w:rsidRDefault="00835A6A" w:rsidP="00835A6A">
      <w:pPr>
        <w:pStyle w:val="ListParagraph"/>
        <w:numPr>
          <w:ilvl w:val="0"/>
          <w:numId w:val="6"/>
        </w:numPr>
        <w:ind w:left="709" w:hanging="709"/>
        <w:jc w:val="both"/>
        <w:rPr>
          <w:rFonts w:ascii="Arial" w:hAnsi="Arial" w:cs="Arial"/>
        </w:rPr>
      </w:pPr>
      <w:r w:rsidRPr="00CA15E7">
        <w:rPr>
          <w:rFonts w:ascii="Arial" w:hAnsi="Arial" w:cs="Arial"/>
        </w:rPr>
        <w:t xml:space="preserve">How realistic would it be in practice to require 20% of the last election result threshold for a seat as </w:t>
      </w:r>
      <w:r w:rsidR="004D3E49">
        <w:rPr>
          <w:rFonts w:ascii="Arial" w:hAnsi="Arial" w:cs="Arial"/>
        </w:rPr>
        <w:t xml:space="preserve">support </w:t>
      </w:r>
      <w:r w:rsidRPr="00CA15E7">
        <w:rPr>
          <w:rFonts w:ascii="Arial" w:hAnsi="Arial" w:cs="Arial"/>
        </w:rPr>
        <w:t xml:space="preserve">signature </w:t>
      </w:r>
      <w:r w:rsidR="0040757C">
        <w:rPr>
          <w:rFonts w:ascii="Arial" w:hAnsi="Arial" w:cs="Arial"/>
        </w:rPr>
        <w:t xml:space="preserve">(around 8000) </w:t>
      </w:r>
      <w:r w:rsidR="004D3E49">
        <w:rPr>
          <w:rFonts w:ascii="Arial" w:hAnsi="Arial" w:cs="Arial"/>
        </w:rPr>
        <w:t>for</w:t>
      </w:r>
      <w:r w:rsidRPr="00CA15E7">
        <w:rPr>
          <w:rFonts w:ascii="Arial" w:hAnsi="Arial" w:cs="Arial"/>
        </w:rPr>
        <w:t xml:space="preserve"> independent applicant</w:t>
      </w:r>
      <w:r w:rsidR="004D3E49">
        <w:rPr>
          <w:rFonts w:ascii="Arial" w:hAnsi="Arial" w:cs="Arial"/>
        </w:rPr>
        <w:t>s</w:t>
      </w:r>
      <w:r w:rsidRPr="00CA15E7">
        <w:rPr>
          <w:rFonts w:ascii="Arial" w:hAnsi="Arial" w:cs="Arial"/>
        </w:rPr>
        <w:t xml:space="preserve"> to register</w:t>
      </w:r>
      <w:r w:rsidR="004D3E49">
        <w:rPr>
          <w:rFonts w:ascii="Arial" w:hAnsi="Arial" w:cs="Arial"/>
        </w:rPr>
        <w:t xml:space="preserve"> to stand in an election</w:t>
      </w:r>
      <w:r w:rsidR="0040757C">
        <w:rPr>
          <w:rFonts w:ascii="Arial" w:hAnsi="Arial" w:cs="Arial"/>
        </w:rPr>
        <w:t>, compared to 1000 for political parties</w:t>
      </w:r>
      <w:r w:rsidRPr="00CA15E7">
        <w:rPr>
          <w:rFonts w:ascii="Arial" w:hAnsi="Arial" w:cs="Arial"/>
        </w:rPr>
        <w:t>?</w:t>
      </w:r>
    </w:p>
    <w:p w:rsidR="00835A6A" w:rsidRPr="00CA15E7" w:rsidRDefault="00496AA2" w:rsidP="00835A6A">
      <w:pPr>
        <w:pStyle w:val="ListParagraph"/>
        <w:numPr>
          <w:ilvl w:val="0"/>
          <w:numId w:val="6"/>
        </w:numPr>
        <w:ind w:left="709" w:hanging="709"/>
        <w:jc w:val="both"/>
        <w:rPr>
          <w:rFonts w:ascii="Arial" w:hAnsi="Arial" w:cs="Arial"/>
        </w:rPr>
      </w:pPr>
      <w:r w:rsidRPr="00CA15E7">
        <w:rPr>
          <w:rFonts w:ascii="Arial" w:hAnsi="Arial" w:cs="Arial"/>
        </w:rPr>
        <w:t xml:space="preserve">How much less of a deposit would an independent candidate likely </w:t>
      </w:r>
      <w:proofErr w:type="gramStart"/>
      <w:r w:rsidRPr="00CA15E7">
        <w:rPr>
          <w:rFonts w:ascii="Arial" w:hAnsi="Arial" w:cs="Arial"/>
        </w:rPr>
        <w:t>be</w:t>
      </w:r>
      <w:proofErr w:type="gramEnd"/>
      <w:r w:rsidRPr="00CA15E7">
        <w:rPr>
          <w:rFonts w:ascii="Arial" w:hAnsi="Arial" w:cs="Arial"/>
        </w:rPr>
        <w:t xml:space="preserve"> required to make given that they only have access to one seat?</w:t>
      </w:r>
    </w:p>
    <w:p w:rsidR="00496AA2" w:rsidRPr="00CA15E7" w:rsidRDefault="00496AA2" w:rsidP="00496AA2">
      <w:pPr>
        <w:pStyle w:val="ListParagraph"/>
        <w:numPr>
          <w:ilvl w:val="0"/>
          <w:numId w:val="6"/>
        </w:numPr>
        <w:ind w:left="709" w:hanging="709"/>
        <w:jc w:val="both"/>
        <w:rPr>
          <w:rFonts w:ascii="Arial" w:hAnsi="Arial" w:cs="Arial"/>
        </w:rPr>
      </w:pPr>
      <w:r w:rsidRPr="00CA15E7">
        <w:rPr>
          <w:rFonts w:ascii="Arial" w:hAnsi="Arial" w:cs="Arial"/>
        </w:rPr>
        <w:t xml:space="preserve">Why was a system of 3 ballots rather than 2 or </w:t>
      </w:r>
      <w:r w:rsidR="004D3E49">
        <w:rPr>
          <w:rFonts w:ascii="Arial" w:hAnsi="Arial" w:cs="Arial"/>
        </w:rPr>
        <w:t>4</w:t>
      </w:r>
      <w:r w:rsidRPr="00CA15E7">
        <w:rPr>
          <w:rFonts w:ascii="Arial" w:hAnsi="Arial" w:cs="Arial"/>
        </w:rPr>
        <w:t xml:space="preserve"> decided on?</w:t>
      </w:r>
    </w:p>
    <w:p w:rsidR="00CA15E7" w:rsidRPr="00CA15E7" w:rsidRDefault="00496AA2" w:rsidP="00CA15E7">
      <w:pPr>
        <w:pStyle w:val="ListParagraph"/>
        <w:numPr>
          <w:ilvl w:val="0"/>
          <w:numId w:val="6"/>
        </w:numPr>
        <w:ind w:left="709" w:hanging="709"/>
        <w:jc w:val="both"/>
        <w:rPr>
          <w:rFonts w:ascii="Arial" w:hAnsi="Arial" w:cs="Arial"/>
        </w:rPr>
      </w:pPr>
      <w:r w:rsidRPr="00CA15E7">
        <w:rPr>
          <w:rFonts w:ascii="Arial" w:hAnsi="Arial" w:cs="Arial"/>
        </w:rPr>
        <w:t xml:space="preserve">Why </w:t>
      </w:r>
      <w:proofErr w:type="gramStart"/>
      <w:r w:rsidRPr="00CA15E7">
        <w:rPr>
          <w:rFonts w:ascii="Arial" w:hAnsi="Arial" w:cs="Arial"/>
        </w:rPr>
        <w:t xml:space="preserve">is </w:t>
      </w:r>
      <w:r w:rsidR="000624CC" w:rsidRPr="00CA15E7">
        <w:rPr>
          <w:rFonts w:ascii="Arial" w:hAnsi="Arial" w:cs="Arial"/>
        </w:rPr>
        <w:t>it</w:t>
      </w:r>
      <w:proofErr w:type="gramEnd"/>
      <w:r w:rsidRPr="00CA15E7">
        <w:rPr>
          <w:rFonts w:ascii="Arial" w:hAnsi="Arial" w:cs="Arial"/>
        </w:rPr>
        <w:t xml:space="preserve"> vacancies for independent candidates are filled through a recalculation</w:t>
      </w:r>
      <w:r w:rsidR="000624CC" w:rsidRPr="00CA15E7">
        <w:rPr>
          <w:rFonts w:ascii="Arial" w:hAnsi="Arial" w:cs="Arial"/>
        </w:rPr>
        <w:t xml:space="preserve"> rather than by-</w:t>
      </w:r>
      <w:r w:rsidR="004D3E49">
        <w:rPr>
          <w:rFonts w:ascii="Arial" w:hAnsi="Arial" w:cs="Arial"/>
        </w:rPr>
        <w:t>elections for political parties?</w:t>
      </w:r>
      <w:r w:rsidR="000624CC" w:rsidRPr="00CA15E7">
        <w:rPr>
          <w:rFonts w:ascii="Arial" w:hAnsi="Arial" w:cs="Arial"/>
        </w:rPr>
        <w:t xml:space="preserve"> Has</w:t>
      </w:r>
      <w:r w:rsidR="004D3E49">
        <w:rPr>
          <w:rFonts w:ascii="Arial" w:hAnsi="Arial" w:cs="Arial"/>
        </w:rPr>
        <w:t xml:space="preserve"> the IEC done a</w:t>
      </w:r>
      <w:r w:rsidR="000624CC" w:rsidRPr="00CA15E7">
        <w:rPr>
          <w:rFonts w:ascii="Arial" w:hAnsi="Arial" w:cs="Arial"/>
        </w:rPr>
        <w:t xml:space="preserve"> projected cost</w:t>
      </w:r>
      <w:r w:rsidR="004D3E49">
        <w:rPr>
          <w:rFonts w:ascii="Arial" w:hAnsi="Arial" w:cs="Arial"/>
        </w:rPr>
        <w:t xml:space="preserve"> analysis been </w:t>
      </w:r>
      <w:r w:rsidR="000624CC" w:rsidRPr="00CA15E7">
        <w:rPr>
          <w:rFonts w:ascii="Arial" w:hAnsi="Arial" w:cs="Arial"/>
        </w:rPr>
        <w:t xml:space="preserve">to assess the impact of holding by elections based </w:t>
      </w:r>
      <w:r w:rsidR="004D3E49">
        <w:rPr>
          <w:rFonts w:ascii="Arial" w:hAnsi="Arial" w:cs="Arial"/>
        </w:rPr>
        <w:t>for all the,</w:t>
      </w:r>
      <w:r w:rsidR="000624CC" w:rsidRPr="00CA15E7">
        <w:rPr>
          <w:rFonts w:ascii="Arial" w:hAnsi="Arial" w:cs="Arial"/>
        </w:rPr>
        <w:t xml:space="preserve"> likely low number of</w:t>
      </w:r>
      <w:r w:rsidR="004D3E49">
        <w:rPr>
          <w:rFonts w:ascii="Arial" w:hAnsi="Arial" w:cs="Arial"/>
        </w:rPr>
        <w:t>,</w:t>
      </w:r>
      <w:r w:rsidR="000624CC" w:rsidRPr="00CA15E7">
        <w:rPr>
          <w:rFonts w:ascii="Arial" w:hAnsi="Arial" w:cs="Arial"/>
        </w:rPr>
        <w:t xml:space="preserve"> independent candidates?</w:t>
      </w:r>
    </w:p>
    <w:p w:rsidR="00CA15E7" w:rsidRPr="0040757C" w:rsidRDefault="00CA15E7" w:rsidP="0040757C">
      <w:pPr>
        <w:pStyle w:val="ListParagraph"/>
        <w:numPr>
          <w:ilvl w:val="0"/>
          <w:numId w:val="6"/>
        </w:numPr>
        <w:ind w:left="709" w:hanging="709"/>
        <w:jc w:val="both"/>
        <w:rPr>
          <w:rFonts w:ascii="Arial" w:hAnsi="Arial" w:cs="Arial"/>
        </w:rPr>
      </w:pPr>
      <w:r>
        <w:rPr>
          <w:rFonts w:ascii="Arial" w:hAnsi="Arial" w:cs="Arial"/>
        </w:rPr>
        <w:t>What responses are there to the c</w:t>
      </w:r>
      <w:r w:rsidRPr="00CA15E7">
        <w:rPr>
          <w:rFonts w:ascii="Arial" w:hAnsi="Arial" w:cs="Arial"/>
        </w:rPr>
        <w:t xml:space="preserve">omments in the public submissions to the NA </w:t>
      </w:r>
      <w:r>
        <w:rPr>
          <w:rFonts w:ascii="Arial" w:hAnsi="Arial" w:cs="Arial"/>
        </w:rPr>
        <w:t>indicating</w:t>
      </w:r>
      <w:r w:rsidRPr="00CA15E7">
        <w:rPr>
          <w:rFonts w:ascii="Arial" w:hAnsi="Arial" w:cs="Arial"/>
        </w:rPr>
        <w:t xml:space="preserve"> </w:t>
      </w:r>
      <w:r>
        <w:rPr>
          <w:rFonts w:ascii="Arial" w:hAnsi="Arial" w:cs="Arial"/>
        </w:rPr>
        <w:t>that</w:t>
      </w:r>
      <w:r w:rsidRPr="00CA15E7">
        <w:rPr>
          <w:rFonts w:ascii="Arial" w:hAnsi="Arial" w:cs="Arial"/>
        </w:rPr>
        <w:t xml:space="preserve"> the Bill ignores the findings of </w:t>
      </w:r>
      <w:r>
        <w:rPr>
          <w:rFonts w:ascii="Arial" w:hAnsi="Arial" w:cs="Arial"/>
        </w:rPr>
        <w:t xml:space="preserve">the </w:t>
      </w:r>
      <w:r w:rsidRPr="00CA15E7">
        <w:rPr>
          <w:rFonts w:ascii="Arial" w:hAnsi="Arial" w:cs="Arial"/>
        </w:rPr>
        <w:t xml:space="preserve">commissions over the past two decades including the 2003 </w:t>
      </w:r>
      <w:proofErr w:type="spellStart"/>
      <w:r w:rsidRPr="00CA15E7">
        <w:rPr>
          <w:rFonts w:ascii="Arial" w:hAnsi="Arial" w:cs="Arial"/>
        </w:rPr>
        <w:t>Frederik</w:t>
      </w:r>
      <w:proofErr w:type="spellEnd"/>
      <w:r w:rsidRPr="00CA15E7">
        <w:rPr>
          <w:rFonts w:ascii="Arial" w:hAnsi="Arial" w:cs="Arial"/>
        </w:rPr>
        <w:t xml:space="preserve"> van Zyl Slabbert Report, the 2006 Parliament Report of MP </w:t>
      </w:r>
      <w:proofErr w:type="spellStart"/>
      <w:r w:rsidRPr="00CA15E7">
        <w:rPr>
          <w:rFonts w:ascii="Arial" w:hAnsi="Arial" w:cs="Arial"/>
        </w:rPr>
        <w:t>Pregs</w:t>
      </w:r>
      <w:proofErr w:type="spellEnd"/>
      <w:r w:rsidRPr="00CA15E7">
        <w:rPr>
          <w:rFonts w:ascii="Arial" w:hAnsi="Arial" w:cs="Arial"/>
        </w:rPr>
        <w:t xml:space="preserve"> </w:t>
      </w:r>
      <w:proofErr w:type="spellStart"/>
      <w:r w:rsidRPr="00CA15E7">
        <w:rPr>
          <w:rFonts w:ascii="Arial" w:hAnsi="Arial" w:cs="Arial"/>
        </w:rPr>
        <w:t>Govender</w:t>
      </w:r>
      <w:proofErr w:type="spellEnd"/>
      <w:r w:rsidRPr="00CA15E7">
        <w:rPr>
          <w:rFonts w:ascii="Arial" w:hAnsi="Arial" w:cs="Arial"/>
        </w:rPr>
        <w:t xml:space="preserve">, the 2017 </w:t>
      </w:r>
      <w:proofErr w:type="spellStart"/>
      <w:r w:rsidRPr="00CA15E7">
        <w:rPr>
          <w:rFonts w:ascii="Arial" w:hAnsi="Arial" w:cs="Arial"/>
        </w:rPr>
        <w:t>Kgalema</w:t>
      </w:r>
      <w:proofErr w:type="spellEnd"/>
      <w:r w:rsidRPr="00CA15E7">
        <w:rPr>
          <w:rFonts w:ascii="Arial" w:hAnsi="Arial" w:cs="Arial"/>
        </w:rPr>
        <w:t xml:space="preserve"> </w:t>
      </w:r>
      <w:proofErr w:type="spellStart"/>
      <w:r w:rsidRPr="00CA15E7">
        <w:rPr>
          <w:rFonts w:ascii="Arial" w:hAnsi="Arial" w:cs="Arial"/>
        </w:rPr>
        <w:t>Motlanthe</w:t>
      </w:r>
      <w:proofErr w:type="spellEnd"/>
      <w:r w:rsidRPr="00CA15E7">
        <w:rPr>
          <w:rFonts w:ascii="Arial" w:hAnsi="Arial" w:cs="Arial"/>
        </w:rPr>
        <w:t xml:space="preserve"> High Level Commission and this</w:t>
      </w:r>
      <w:r w:rsidR="004D3E49">
        <w:rPr>
          <w:rFonts w:ascii="Arial" w:hAnsi="Arial" w:cs="Arial"/>
        </w:rPr>
        <w:t xml:space="preserve"> year’s </w:t>
      </w:r>
      <w:proofErr w:type="spellStart"/>
      <w:r w:rsidR="004D3E49">
        <w:rPr>
          <w:rFonts w:ascii="Arial" w:hAnsi="Arial" w:cs="Arial"/>
        </w:rPr>
        <w:t>Zondo</w:t>
      </w:r>
      <w:proofErr w:type="spellEnd"/>
      <w:r w:rsidR="004D3E49">
        <w:rPr>
          <w:rFonts w:ascii="Arial" w:hAnsi="Arial" w:cs="Arial"/>
        </w:rPr>
        <w:t xml:space="preserve"> Commission Report?</w:t>
      </w:r>
    </w:p>
    <w:p w:rsidR="000624CC" w:rsidRDefault="0040757C" w:rsidP="00496AA2">
      <w:pPr>
        <w:pStyle w:val="ListParagraph"/>
        <w:numPr>
          <w:ilvl w:val="0"/>
          <w:numId w:val="6"/>
        </w:numPr>
        <w:ind w:left="709" w:hanging="709"/>
        <w:jc w:val="both"/>
        <w:rPr>
          <w:rFonts w:ascii="Arial" w:hAnsi="Arial" w:cs="Arial"/>
        </w:rPr>
      </w:pPr>
      <w:r>
        <w:rPr>
          <w:rFonts w:ascii="Arial" w:hAnsi="Arial" w:cs="Arial"/>
        </w:rPr>
        <w:t>What is the likely implementation, training and budgeting schedule for the bill as it stands if it is completed by the 10 December deadline?</w:t>
      </w:r>
    </w:p>
    <w:p w:rsidR="0040757C" w:rsidRPr="00CA15E7" w:rsidRDefault="0040757C" w:rsidP="00496AA2">
      <w:pPr>
        <w:pStyle w:val="ListParagraph"/>
        <w:numPr>
          <w:ilvl w:val="0"/>
          <w:numId w:val="6"/>
        </w:numPr>
        <w:ind w:left="709" w:hanging="709"/>
        <w:jc w:val="both"/>
        <w:rPr>
          <w:rFonts w:ascii="Arial" w:hAnsi="Arial" w:cs="Arial"/>
        </w:rPr>
      </w:pPr>
      <w:r>
        <w:rPr>
          <w:rFonts w:ascii="Arial" w:hAnsi="Arial" w:cs="Arial"/>
        </w:rPr>
        <w:t>Given the delays thus far, if the extended deadline is not met, what will be the result?</w:t>
      </w:r>
    </w:p>
    <w:sectPr w:rsidR="0040757C" w:rsidRPr="00CA15E7" w:rsidSect="00AD00A4">
      <w:pgSz w:w="11906" w:h="16838"/>
      <w:pgMar w:top="568" w:right="1440" w:bottom="851" w:left="1440" w:header="426" w:footer="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A1" w:rsidRDefault="005E47A1" w:rsidP="002B6B80">
      <w:pPr>
        <w:spacing w:after="0" w:line="240" w:lineRule="auto"/>
      </w:pPr>
      <w:r>
        <w:separator/>
      </w:r>
    </w:p>
  </w:endnote>
  <w:endnote w:type="continuationSeparator" w:id="0">
    <w:p w:rsidR="005E47A1" w:rsidRDefault="005E47A1" w:rsidP="002B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A1" w:rsidRDefault="005E47A1" w:rsidP="002B6B80">
      <w:pPr>
        <w:spacing w:after="0" w:line="240" w:lineRule="auto"/>
      </w:pPr>
      <w:r>
        <w:separator/>
      </w:r>
    </w:p>
  </w:footnote>
  <w:footnote w:type="continuationSeparator" w:id="0">
    <w:p w:rsidR="005E47A1" w:rsidRDefault="005E47A1" w:rsidP="002B6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823"/>
    <w:multiLevelType w:val="hybridMultilevel"/>
    <w:tmpl w:val="278437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0B82DCC"/>
    <w:multiLevelType w:val="hybridMultilevel"/>
    <w:tmpl w:val="468A7A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5546601"/>
    <w:multiLevelType w:val="hybridMultilevel"/>
    <w:tmpl w:val="0B180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998347C"/>
    <w:multiLevelType w:val="hybridMultilevel"/>
    <w:tmpl w:val="4DC61D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5405F03"/>
    <w:multiLevelType w:val="hybridMultilevel"/>
    <w:tmpl w:val="739CBCE2"/>
    <w:lvl w:ilvl="0" w:tplc="A3629642">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8BB7571"/>
    <w:multiLevelType w:val="hybridMultilevel"/>
    <w:tmpl w:val="76285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c3MjA2MDI1MDW3NDRV0lEKTi0uzszPAykwrgUAX4gbVSwAAAA="/>
  </w:docVars>
  <w:rsids>
    <w:rsidRoot w:val="00B41BE9"/>
    <w:rsid w:val="00000022"/>
    <w:rsid w:val="000203DA"/>
    <w:rsid w:val="00044774"/>
    <w:rsid w:val="000624CC"/>
    <w:rsid w:val="000D74B0"/>
    <w:rsid w:val="0012270A"/>
    <w:rsid w:val="00127070"/>
    <w:rsid w:val="00203268"/>
    <w:rsid w:val="00212117"/>
    <w:rsid w:val="002416E5"/>
    <w:rsid w:val="002B6B80"/>
    <w:rsid w:val="002C0721"/>
    <w:rsid w:val="002C603C"/>
    <w:rsid w:val="003407BA"/>
    <w:rsid w:val="00345ADE"/>
    <w:rsid w:val="004015C9"/>
    <w:rsid w:val="0040757C"/>
    <w:rsid w:val="00452221"/>
    <w:rsid w:val="0046615A"/>
    <w:rsid w:val="00472BF2"/>
    <w:rsid w:val="00496AA2"/>
    <w:rsid w:val="004D3E49"/>
    <w:rsid w:val="0057004C"/>
    <w:rsid w:val="0057082B"/>
    <w:rsid w:val="005C21C8"/>
    <w:rsid w:val="005E47A1"/>
    <w:rsid w:val="00605C5C"/>
    <w:rsid w:val="0065683A"/>
    <w:rsid w:val="006D3DDF"/>
    <w:rsid w:val="007422DE"/>
    <w:rsid w:val="00752987"/>
    <w:rsid w:val="007623EC"/>
    <w:rsid w:val="007638A4"/>
    <w:rsid w:val="008014C1"/>
    <w:rsid w:val="00835A6A"/>
    <w:rsid w:val="008922FA"/>
    <w:rsid w:val="00912D6C"/>
    <w:rsid w:val="009259CD"/>
    <w:rsid w:val="0094484C"/>
    <w:rsid w:val="0099582A"/>
    <w:rsid w:val="009D7087"/>
    <w:rsid w:val="00AD00A4"/>
    <w:rsid w:val="00AF75C0"/>
    <w:rsid w:val="00B41BE9"/>
    <w:rsid w:val="00B72FA5"/>
    <w:rsid w:val="00BF0A40"/>
    <w:rsid w:val="00C06A32"/>
    <w:rsid w:val="00CA15E7"/>
    <w:rsid w:val="00D072C9"/>
    <w:rsid w:val="00D87380"/>
    <w:rsid w:val="00E243E4"/>
    <w:rsid w:val="00F37DA8"/>
    <w:rsid w:val="00F545A1"/>
    <w:rsid w:val="00F85970"/>
    <w:rsid w:val="00F86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DA8"/>
    <w:pPr>
      <w:ind w:left="720"/>
      <w:contextualSpacing/>
    </w:pPr>
  </w:style>
  <w:style w:type="paragraph" w:styleId="Header">
    <w:name w:val="header"/>
    <w:basedOn w:val="Normal"/>
    <w:link w:val="HeaderChar"/>
    <w:uiPriority w:val="99"/>
    <w:unhideWhenUsed/>
    <w:rsid w:val="002B6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B80"/>
  </w:style>
  <w:style w:type="paragraph" w:styleId="Footer">
    <w:name w:val="footer"/>
    <w:basedOn w:val="Normal"/>
    <w:link w:val="FooterChar"/>
    <w:uiPriority w:val="99"/>
    <w:unhideWhenUsed/>
    <w:rsid w:val="002B6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B80"/>
  </w:style>
  <w:style w:type="paragraph" w:styleId="BalloonText">
    <w:name w:val="Balloon Text"/>
    <w:basedOn w:val="Normal"/>
    <w:link w:val="BalloonTextChar"/>
    <w:uiPriority w:val="99"/>
    <w:semiHidden/>
    <w:unhideWhenUsed/>
    <w:rsid w:val="002B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80"/>
    <w:rPr>
      <w:rFonts w:ascii="Segoe UI" w:hAnsi="Segoe UI" w:cs="Segoe UI"/>
      <w:sz w:val="18"/>
      <w:szCs w:val="18"/>
    </w:rPr>
  </w:style>
  <w:style w:type="character" w:styleId="CommentReference">
    <w:name w:val="annotation reference"/>
    <w:basedOn w:val="DefaultParagraphFont"/>
    <w:uiPriority w:val="99"/>
    <w:semiHidden/>
    <w:unhideWhenUsed/>
    <w:rsid w:val="00912D6C"/>
    <w:rPr>
      <w:sz w:val="16"/>
      <w:szCs w:val="16"/>
    </w:rPr>
  </w:style>
  <w:style w:type="paragraph" w:styleId="CommentText">
    <w:name w:val="annotation text"/>
    <w:basedOn w:val="Normal"/>
    <w:link w:val="CommentTextChar"/>
    <w:uiPriority w:val="99"/>
    <w:semiHidden/>
    <w:unhideWhenUsed/>
    <w:rsid w:val="00912D6C"/>
    <w:pPr>
      <w:spacing w:line="240" w:lineRule="auto"/>
    </w:pPr>
    <w:rPr>
      <w:sz w:val="20"/>
      <w:szCs w:val="20"/>
    </w:rPr>
  </w:style>
  <w:style w:type="character" w:customStyle="1" w:styleId="CommentTextChar">
    <w:name w:val="Comment Text Char"/>
    <w:basedOn w:val="DefaultParagraphFont"/>
    <w:link w:val="CommentText"/>
    <w:uiPriority w:val="99"/>
    <w:semiHidden/>
    <w:rsid w:val="00912D6C"/>
    <w:rPr>
      <w:sz w:val="20"/>
      <w:szCs w:val="20"/>
    </w:rPr>
  </w:style>
  <w:style w:type="paragraph" w:styleId="CommentSubject">
    <w:name w:val="annotation subject"/>
    <w:basedOn w:val="CommentText"/>
    <w:next w:val="CommentText"/>
    <w:link w:val="CommentSubjectChar"/>
    <w:uiPriority w:val="99"/>
    <w:semiHidden/>
    <w:unhideWhenUsed/>
    <w:rsid w:val="00912D6C"/>
    <w:rPr>
      <w:b/>
      <w:bCs/>
    </w:rPr>
  </w:style>
  <w:style w:type="character" w:customStyle="1" w:styleId="CommentSubjectChar">
    <w:name w:val="Comment Subject Char"/>
    <w:basedOn w:val="CommentTextChar"/>
    <w:link w:val="CommentSubject"/>
    <w:uiPriority w:val="99"/>
    <w:semiHidden/>
    <w:rsid w:val="00912D6C"/>
    <w:rPr>
      <w:b/>
      <w:bCs/>
      <w:sz w:val="20"/>
      <w:szCs w:val="20"/>
    </w:rPr>
  </w:style>
  <w:style w:type="paragraph" w:styleId="Revision">
    <w:name w:val="Revision"/>
    <w:hidden/>
    <w:uiPriority w:val="99"/>
    <w:semiHidden/>
    <w:rsid w:val="00912D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07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Mathonsi</dc:creator>
  <cp:lastModifiedBy>USER</cp:lastModifiedBy>
  <cp:revision>2</cp:revision>
  <dcterms:created xsi:type="dcterms:W3CDTF">2022-11-03T07:46:00Z</dcterms:created>
  <dcterms:modified xsi:type="dcterms:W3CDTF">2022-11-03T07:46:00Z</dcterms:modified>
</cp:coreProperties>
</file>