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FE" w:rsidRPr="000A1380" w:rsidRDefault="000A1380" w:rsidP="000A1380">
      <w:pPr>
        <w:spacing w:line="240" w:lineRule="auto"/>
        <w:jc w:val="left"/>
        <w:rPr>
          <w:rFonts w:cs="Arial"/>
          <w:b/>
          <w:caps/>
          <w:sz w:val="20"/>
          <w:szCs w:val="20"/>
        </w:rPr>
      </w:pPr>
      <w:r>
        <w:rPr>
          <w:rFonts w:cs="Arial"/>
          <w:b/>
          <w:sz w:val="20"/>
          <w:szCs w:val="20"/>
        </w:rPr>
        <w:t>Budgetary Review a</w:t>
      </w:r>
      <w:r w:rsidRPr="000A1380">
        <w:rPr>
          <w:rFonts w:cs="Arial"/>
          <w:b/>
          <w:sz w:val="20"/>
          <w:szCs w:val="20"/>
        </w:rPr>
        <w:t>nd Recommendations Report (B</w:t>
      </w:r>
      <w:r>
        <w:rPr>
          <w:rFonts w:cs="Arial"/>
          <w:b/>
          <w:sz w:val="20"/>
          <w:szCs w:val="20"/>
        </w:rPr>
        <w:t>RRR) of the Portfolio Committee on Environment, Forestry and Fisheries on t</w:t>
      </w:r>
      <w:r w:rsidRPr="000A1380">
        <w:rPr>
          <w:rFonts w:cs="Arial"/>
          <w:b/>
          <w:sz w:val="20"/>
          <w:szCs w:val="20"/>
        </w:rPr>
        <w:t>he Annual Re</w:t>
      </w:r>
      <w:r>
        <w:rPr>
          <w:rFonts w:cs="Arial"/>
          <w:b/>
          <w:sz w:val="20"/>
          <w:szCs w:val="20"/>
        </w:rPr>
        <w:t>ports And Financial Statements of the Department o</w:t>
      </w:r>
      <w:r w:rsidRPr="000A1380">
        <w:rPr>
          <w:rFonts w:cs="Arial"/>
          <w:b/>
          <w:sz w:val="20"/>
          <w:szCs w:val="20"/>
        </w:rPr>
        <w:t xml:space="preserve">f Forestry, Fisheries </w:t>
      </w:r>
      <w:bookmarkStart w:id="0" w:name="_GoBack"/>
      <w:bookmarkEnd w:id="0"/>
      <w:r>
        <w:rPr>
          <w:rFonts w:cs="Arial"/>
          <w:b/>
          <w:sz w:val="20"/>
          <w:szCs w:val="20"/>
        </w:rPr>
        <w:t>and the Environment And i</w:t>
      </w:r>
      <w:r w:rsidRPr="000A1380">
        <w:rPr>
          <w:rFonts w:cs="Arial"/>
          <w:b/>
          <w:sz w:val="20"/>
          <w:szCs w:val="20"/>
        </w:rPr>
        <w:t xml:space="preserve">ts </w:t>
      </w:r>
      <w:r w:rsidRPr="000A1380">
        <w:rPr>
          <w:rFonts w:cs="Arial"/>
          <w:b/>
          <w:i/>
          <w:sz w:val="20"/>
          <w:szCs w:val="20"/>
        </w:rPr>
        <w:t>Five</w:t>
      </w:r>
      <w:r>
        <w:rPr>
          <w:rFonts w:cs="Arial"/>
          <w:b/>
          <w:sz w:val="20"/>
          <w:szCs w:val="20"/>
        </w:rPr>
        <w:t xml:space="preserve"> Entities, Namely: t</w:t>
      </w:r>
      <w:r w:rsidRPr="000A1380">
        <w:rPr>
          <w:rFonts w:cs="Arial"/>
          <w:b/>
          <w:sz w:val="20"/>
          <w:szCs w:val="20"/>
        </w:rPr>
        <w:t xml:space="preserve">he South African National Parks, Isimangaliso Wetland Park Authority, </w:t>
      </w:r>
      <w:r>
        <w:rPr>
          <w:rFonts w:cs="Arial"/>
          <w:b/>
          <w:sz w:val="20"/>
          <w:szCs w:val="20"/>
        </w:rPr>
        <w:t>South African Weather Service, t</w:t>
      </w:r>
      <w:r w:rsidRPr="000A1380">
        <w:rPr>
          <w:rFonts w:cs="Arial"/>
          <w:b/>
          <w:sz w:val="20"/>
          <w:szCs w:val="20"/>
        </w:rPr>
        <w:t>he South African National Biodiversity Institute As Well As The Marine Living Resources F</w:t>
      </w:r>
      <w:r>
        <w:rPr>
          <w:rFonts w:cs="Arial"/>
          <w:b/>
          <w:sz w:val="20"/>
          <w:szCs w:val="20"/>
        </w:rPr>
        <w:t>und for t</w:t>
      </w:r>
      <w:r w:rsidRPr="000A1380">
        <w:rPr>
          <w:rFonts w:cs="Arial"/>
          <w:b/>
          <w:sz w:val="20"/>
          <w:szCs w:val="20"/>
        </w:rPr>
        <w:t>he 2021/22 Financial Year, Dated 20 October 2022.</w:t>
      </w:r>
      <w:r>
        <w:rPr>
          <w:rFonts w:cs="Arial"/>
          <w:b/>
          <w:sz w:val="20"/>
          <w:szCs w:val="20"/>
        </w:rPr>
        <w:t xml:space="preserve"> </w:t>
      </w:r>
    </w:p>
    <w:p w:rsidR="00CB56FE" w:rsidRPr="000A1380" w:rsidRDefault="00CB56FE" w:rsidP="000A1380">
      <w:pPr>
        <w:spacing w:line="240" w:lineRule="auto"/>
        <w:jc w:val="left"/>
        <w:rPr>
          <w:rFonts w:cs="Arial"/>
          <w:caps/>
          <w:sz w:val="20"/>
          <w:szCs w:val="20"/>
        </w:rPr>
      </w:pPr>
    </w:p>
    <w:p w:rsidR="00CB56FE" w:rsidRPr="000A1380" w:rsidRDefault="00CB56FE" w:rsidP="000A1380">
      <w:pPr>
        <w:autoSpaceDE w:val="0"/>
        <w:autoSpaceDN w:val="0"/>
        <w:adjustRightInd w:val="0"/>
        <w:spacing w:line="240" w:lineRule="auto"/>
        <w:jc w:val="left"/>
        <w:rPr>
          <w:rFonts w:cs="Arial"/>
          <w:sz w:val="20"/>
          <w:szCs w:val="20"/>
        </w:rPr>
      </w:pPr>
      <w:r w:rsidRPr="000A1380">
        <w:rPr>
          <w:rFonts w:cs="Arial"/>
          <w:sz w:val="20"/>
          <w:szCs w:val="20"/>
        </w:rPr>
        <w:t>The Portfolio Committee on Environment, Forestry and Fisheries (hereinafter the Committee), having considered the Annual Report of the Department of Forestry, Fisheries and Environment (</w:t>
      </w:r>
      <w:r w:rsidR="003A73AF" w:rsidRPr="000A1380">
        <w:rPr>
          <w:rFonts w:cs="Arial"/>
          <w:sz w:val="20"/>
          <w:szCs w:val="20"/>
        </w:rPr>
        <w:t xml:space="preserve">hereafter referred to as the Department or </w:t>
      </w:r>
      <w:r w:rsidRPr="000A1380">
        <w:rPr>
          <w:rFonts w:cs="Arial"/>
          <w:sz w:val="20"/>
          <w:szCs w:val="20"/>
        </w:rPr>
        <w:t xml:space="preserve">DFFE) for the year under review </w:t>
      </w:r>
      <w:r w:rsidR="00EB378E" w:rsidRPr="000A1380">
        <w:rPr>
          <w:rFonts w:cs="Arial"/>
          <w:sz w:val="20"/>
          <w:szCs w:val="20"/>
        </w:rPr>
        <w:t>2021/22</w:t>
      </w:r>
      <w:r w:rsidRPr="000A1380">
        <w:rPr>
          <w:rFonts w:cs="Arial"/>
          <w:sz w:val="20"/>
          <w:szCs w:val="20"/>
        </w:rPr>
        <w:t>, as well as the performance of the entities reporting under the Department, namely: the South African National Parks (SANParks), iSimangaliso Wetland Park Authority (</w:t>
      </w:r>
      <w:r w:rsidR="0096186D" w:rsidRPr="000A1380">
        <w:rPr>
          <w:rFonts w:cs="Arial"/>
          <w:sz w:val="20"/>
          <w:szCs w:val="20"/>
        </w:rPr>
        <w:t>iSimangaliso</w:t>
      </w:r>
      <w:r w:rsidRPr="000A1380">
        <w:rPr>
          <w:rFonts w:cs="Arial"/>
          <w:sz w:val="20"/>
          <w:szCs w:val="20"/>
        </w:rPr>
        <w:t>); South African Weather Service (SAWS); the South African National Biodiversity Institute (SANBI); and the Marine Living Resources Fund (MREF), and having further interacted with the Auditor-General of South Africa (AGSA), reports as follows:</w:t>
      </w:r>
    </w:p>
    <w:p w:rsidR="00CB56FE" w:rsidRPr="000A1380" w:rsidRDefault="00CB56FE" w:rsidP="000A1380">
      <w:pPr>
        <w:spacing w:line="240" w:lineRule="auto"/>
        <w:jc w:val="left"/>
        <w:rPr>
          <w:rFonts w:cs="Arial"/>
          <w:sz w:val="20"/>
          <w:szCs w:val="20"/>
        </w:rPr>
      </w:pPr>
    </w:p>
    <w:p w:rsidR="00CB56FE" w:rsidRPr="000A1380" w:rsidRDefault="00CB56FE" w:rsidP="000A1380">
      <w:pPr>
        <w:pStyle w:val="Heading1"/>
        <w:spacing w:line="240" w:lineRule="auto"/>
        <w:jc w:val="left"/>
        <w:rPr>
          <w:sz w:val="20"/>
        </w:rPr>
      </w:pPr>
      <w:r w:rsidRPr="000A1380">
        <w:rPr>
          <w:sz w:val="20"/>
        </w:rPr>
        <w:t>INTRODUCTION</w:t>
      </w:r>
    </w:p>
    <w:p w:rsidR="00C1303C" w:rsidRPr="000A1380" w:rsidRDefault="00C1303C" w:rsidP="000A1380">
      <w:pPr>
        <w:spacing w:line="240" w:lineRule="auto"/>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 xml:space="preserve">Mandate of </w:t>
      </w:r>
      <w:r w:rsidR="00C1303C" w:rsidRPr="000A1380">
        <w:rPr>
          <w:sz w:val="20"/>
          <w:szCs w:val="20"/>
        </w:rPr>
        <w:t>the</w:t>
      </w:r>
      <w:r w:rsidRPr="000A1380">
        <w:rPr>
          <w:sz w:val="20"/>
          <w:szCs w:val="20"/>
        </w:rPr>
        <w:t xml:space="preserve"> Committee</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lang w:eastAsia="en-ZA"/>
        </w:rPr>
      </w:pPr>
      <w:r w:rsidRPr="000A1380">
        <w:rPr>
          <w:rFonts w:cs="Arial"/>
          <w:sz w:val="20"/>
          <w:szCs w:val="20"/>
        </w:rPr>
        <w:t xml:space="preserve">The mandate of the Portfolio Committee is </w:t>
      </w:r>
      <w:r w:rsidR="00F145B1" w:rsidRPr="000A1380">
        <w:rPr>
          <w:rFonts w:cs="Arial"/>
          <w:sz w:val="20"/>
          <w:szCs w:val="20"/>
        </w:rPr>
        <w:t>to advance the ideals of a developmental state by enacting legislation and facilitating public participation</w:t>
      </w:r>
      <w:r w:rsidRPr="000A1380">
        <w:rPr>
          <w:rFonts w:cs="Arial"/>
          <w:sz w:val="20"/>
          <w:szCs w:val="20"/>
        </w:rPr>
        <w:t xml:space="preserve">, monitoring and oversight functions over the legislative processes relating to the environment; confer with relevant governmental and civil society organs on the impact of environmental legislation and related matters; enhance and develop the capacity of committee members in the exercise of effective oversight over the Executive Authority. </w:t>
      </w:r>
      <w:r w:rsidRPr="000A1380">
        <w:rPr>
          <w:rFonts w:cs="Arial"/>
          <w:sz w:val="20"/>
          <w:szCs w:val="20"/>
          <w:lang w:eastAsia="en-ZA"/>
        </w:rPr>
        <w:t>Thus, the core mandate of the Committee is to:</w:t>
      </w:r>
    </w:p>
    <w:p w:rsidR="00CB56FE" w:rsidRPr="000A1380" w:rsidRDefault="00CB56FE" w:rsidP="000A1380">
      <w:pPr>
        <w:spacing w:line="240" w:lineRule="auto"/>
        <w:jc w:val="left"/>
        <w:rPr>
          <w:rFonts w:cs="Arial"/>
          <w:sz w:val="20"/>
          <w:szCs w:val="20"/>
          <w:lang w:eastAsia="en-ZA"/>
        </w:rPr>
      </w:pPr>
    </w:p>
    <w:p w:rsidR="00CB56FE" w:rsidRPr="000A1380" w:rsidRDefault="00CB56FE" w:rsidP="000A1380">
      <w:pPr>
        <w:pStyle w:val="ListParagraph"/>
        <w:numPr>
          <w:ilvl w:val="0"/>
          <w:numId w:val="1"/>
        </w:numPr>
        <w:spacing w:line="240" w:lineRule="auto"/>
        <w:jc w:val="left"/>
        <w:rPr>
          <w:rFonts w:cs="Arial"/>
          <w:sz w:val="20"/>
          <w:szCs w:val="20"/>
        </w:rPr>
      </w:pPr>
      <w:r w:rsidRPr="000A1380">
        <w:rPr>
          <w:rFonts w:cs="Arial"/>
          <w:sz w:val="20"/>
          <w:szCs w:val="20"/>
          <w:lang w:eastAsia="en-ZA"/>
        </w:rPr>
        <w:t>Consider legislation referred to it;</w:t>
      </w:r>
    </w:p>
    <w:p w:rsidR="00CB56FE" w:rsidRPr="000A1380" w:rsidRDefault="00CB56FE" w:rsidP="000A1380">
      <w:pPr>
        <w:pStyle w:val="ListParagraph"/>
        <w:numPr>
          <w:ilvl w:val="0"/>
          <w:numId w:val="1"/>
        </w:numPr>
        <w:spacing w:line="240" w:lineRule="auto"/>
        <w:jc w:val="left"/>
        <w:rPr>
          <w:rFonts w:cs="Arial"/>
          <w:sz w:val="20"/>
          <w:szCs w:val="20"/>
        </w:rPr>
      </w:pPr>
      <w:r w:rsidRPr="000A1380">
        <w:rPr>
          <w:rFonts w:cs="Arial"/>
          <w:sz w:val="20"/>
          <w:szCs w:val="20"/>
          <w:lang w:eastAsia="en-ZA"/>
        </w:rPr>
        <w:t>Conduct oversight of any organ of state and constitutional institutions falling within its portfolio;</w:t>
      </w:r>
    </w:p>
    <w:p w:rsidR="00CB56FE" w:rsidRPr="000A1380" w:rsidRDefault="00CB56FE" w:rsidP="000A1380">
      <w:pPr>
        <w:pStyle w:val="ListParagraph"/>
        <w:numPr>
          <w:ilvl w:val="0"/>
          <w:numId w:val="1"/>
        </w:numPr>
        <w:spacing w:line="240" w:lineRule="auto"/>
        <w:jc w:val="left"/>
        <w:rPr>
          <w:rFonts w:cs="Arial"/>
          <w:sz w:val="20"/>
          <w:szCs w:val="20"/>
        </w:rPr>
      </w:pPr>
      <w:r w:rsidRPr="000A1380">
        <w:rPr>
          <w:rFonts w:cs="Arial"/>
          <w:sz w:val="20"/>
          <w:szCs w:val="20"/>
          <w:lang w:eastAsia="en-ZA"/>
        </w:rPr>
        <w:t>Consider international agreements; and</w:t>
      </w:r>
    </w:p>
    <w:p w:rsidR="00CB56FE" w:rsidRPr="000A1380" w:rsidRDefault="00CB56FE" w:rsidP="000A1380">
      <w:pPr>
        <w:pStyle w:val="ListParagraph"/>
        <w:numPr>
          <w:ilvl w:val="0"/>
          <w:numId w:val="1"/>
        </w:numPr>
        <w:spacing w:line="240" w:lineRule="auto"/>
        <w:jc w:val="left"/>
        <w:rPr>
          <w:rFonts w:cs="Arial"/>
          <w:sz w:val="20"/>
          <w:szCs w:val="20"/>
        </w:rPr>
      </w:pPr>
      <w:r w:rsidRPr="000A1380">
        <w:rPr>
          <w:rFonts w:cs="Arial"/>
          <w:sz w:val="20"/>
          <w:szCs w:val="20"/>
          <w:lang w:eastAsia="en-ZA"/>
        </w:rPr>
        <w:t>Consider the budgets, strategic plans, annual performance plans and related performance reports and targets of the Department and entities falling within its portfolio.</w:t>
      </w:r>
    </w:p>
    <w:p w:rsidR="00CB56FE" w:rsidRPr="000A1380" w:rsidRDefault="00CB56FE" w:rsidP="000A1380">
      <w:pPr>
        <w:spacing w:line="240" w:lineRule="auto"/>
        <w:jc w:val="left"/>
        <w:rPr>
          <w:rFonts w:cs="Arial"/>
          <w:sz w:val="20"/>
          <w:szCs w:val="20"/>
        </w:rPr>
      </w:pPr>
    </w:p>
    <w:p w:rsidR="00CB56FE" w:rsidRPr="000A1380" w:rsidRDefault="00CB56FE" w:rsidP="000A1380">
      <w:pPr>
        <w:pStyle w:val="Heading1"/>
        <w:spacing w:line="240" w:lineRule="auto"/>
        <w:jc w:val="left"/>
        <w:rPr>
          <w:b w:val="0"/>
          <w:sz w:val="20"/>
        </w:rPr>
      </w:pPr>
      <w:r w:rsidRPr="000A1380">
        <w:rPr>
          <w:sz w:val="20"/>
        </w:rPr>
        <w:t xml:space="preserve">PURPOSE OF THE BUDGETARY REVIEW AND RECOMMENDATIONS REPORT </w:t>
      </w:r>
    </w:p>
    <w:p w:rsidR="00CB56FE" w:rsidRPr="000A1380" w:rsidRDefault="00CB56FE" w:rsidP="000A1380">
      <w:pPr>
        <w:spacing w:line="240" w:lineRule="auto"/>
        <w:jc w:val="left"/>
        <w:rPr>
          <w:rFonts w:cs="Arial"/>
          <w:sz w:val="20"/>
          <w:szCs w:val="20"/>
        </w:rPr>
      </w:pPr>
    </w:p>
    <w:p w:rsidR="00CB56FE" w:rsidRPr="000A1380" w:rsidRDefault="00994844" w:rsidP="000A1380">
      <w:pPr>
        <w:spacing w:line="240" w:lineRule="auto"/>
        <w:jc w:val="left"/>
        <w:rPr>
          <w:rFonts w:cs="Arial"/>
          <w:sz w:val="20"/>
          <w:szCs w:val="20"/>
        </w:rPr>
      </w:pPr>
      <w:r w:rsidRPr="000A1380">
        <w:rPr>
          <w:rFonts w:cs="Arial"/>
          <w:sz w:val="20"/>
          <w:szCs w:val="20"/>
        </w:rPr>
        <w:t>Section 5 of the</w:t>
      </w:r>
      <w:r w:rsidR="00CB56FE" w:rsidRPr="000A1380">
        <w:rPr>
          <w:rFonts w:cs="Arial"/>
          <w:sz w:val="20"/>
          <w:szCs w:val="20"/>
        </w:rPr>
        <w:t xml:space="preserve"> Money Bills Procedures and Related Matters Amendment Act No 9 of 2009 (the Money Bills Act) sets out the process that allows Parliament through its committees to make recommendations to the Minister of Finance to amend the budget of a national Department. In October of each year, portfolio committees must compile the Budgetary Review and Recommendations Reports (BRRRs) that assess service delivery performance given the available resources; evaluate the effective and efficient use and forward allocation of resources; and may make recommendations on forward use of resources. </w:t>
      </w:r>
    </w:p>
    <w:p w:rsidR="00CB56FE" w:rsidRPr="000A1380" w:rsidRDefault="00CB56FE" w:rsidP="000A1380">
      <w:pPr>
        <w:spacing w:line="240" w:lineRule="auto"/>
        <w:jc w:val="left"/>
        <w:rPr>
          <w:rFonts w:cs="Arial"/>
          <w:sz w:val="20"/>
          <w:szCs w:val="20"/>
        </w:rPr>
      </w:pPr>
    </w:p>
    <w:p w:rsidR="00CB56FE" w:rsidRPr="000A1380" w:rsidRDefault="0098557E" w:rsidP="000A1380">
      <w:pPr>
        <w:spacing w:line="240" w:lineRule="auto"/>
        <w:jc w:val="left"/>
        <w:rPr>
          <w:rFonts w:cs="Arial"/>
          <w:sz w:val="20"/>
          <w:szCs w:val="20"/>
        </w:rPr>
      </w:pPr>
      <w:r w:rsidRPr="000A1380">
        <w:rPr>
          <w:rFonts w:cs="Arial"/>
          <w:sz w:val="20"/>
          <w:szCs w:val="20"/>
        </w:rPr>
        <w:t>In preparation for the BRRR and in compliance with its mandate as set out in Section 5(1) of the Money Bills Act, the Committee was briefed and deliberated on all four quarterly reports of the Department of Forestry, Fisheries and the Environment for the 2021/22 financial year. The performance of the prior financial year has so been thoroughly reviewed and analysed to create the basis of the BRRR.</w:t>
      </w:r>
      <w:r w:rsidR="00CB56FE" w:rsidRPr="000A1380">
        <w:rPr>
          <w:rFonts w:cs="Arial"/>
          <w:sz w:val="20"/>
          <w:szCs w:val="20"/>
        </w:rPr>
        <w:t xml:space="preserve"> In addition to the Annual and Quarterly reports, the BRRR also sources documents for the Standing/Select Committees on Appropriations/Finance when they make recommendations to the Houses of Parliament on the Medium-Term Budget Policy Statement (MTBPS). </w:t>
      </w:r>
      <w:r w:rsidR="00CB56FE" w:rsidRPr="000A1380">
        <w:rPr>
          <w:rFonts w:cs="Arial"/>
          <w:sz w:val="20"/>
          <w:szCs w:val="20"/>
          <w:lang w:val="en-US"/>
        </w:rPr>
        <w:t xml:space="preserve">The </w:t>
      </w:r>
      <w:r w:rsidR="00CB56FE" w:rsidRPr="000A1380">
        <w:rPr>
          <w:rFonts w:cs="Arial"/>
          <w:sz w:val="20"/>
          <w:szCs w:val="20"/>
        </w:rPr>
        <w:t>Budgetary Review and Recommendations Report of the Portfolio Committee is based on the information that it accessed through various engagements with the Department and its respective entities, namely, t</w:t>
      </w:r>
      <w:r w:rsidR="0096186D" w:rsidRPr="000A1380">
        <w:rPr>
          <w:rFonts w:cs="Arial"/>
          <w:sz w:val="20"/>
          <w:szCs w:val="20"/>
        </w:rPr>
        <w:t>he SANParks, iSimangaliso, SAWS, SANBI,</w:t>
      </w:r>
      <w:r w:rsidR="00CB56FE" w:rsidRPr="000A1380">
        <w:rPr>
          <w:rFonts w:cs="Arial"/>
          <w:sz w:val="20"/>
          <w:szCs w:val="20"/>
        </w:rPr>
        <w:t xml:space="preserve"> and MLRF as well as AGSA on their respective reports on the performance of the environmental portfolio. </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r w:rsidRPr="000A1380">
        <w:rPr>
          <w:rFonts w:cs="Arial"/>
          <w:sz w:val="20"/>
          <w:szCs w:val="20"/>
        </w:rPr>
        <w:t>To effectively undertake the oversight mandate of its work as required by the Money Bills Act, the Portfolio Committee on</w:t>
      </w:r>
      <w:r w:rsidR="00897987" w:rsidRPr="000A1380">
        <w:rPr>
          <w:rFonts w:cs="Arial"/>
          <w:sz w:val="20"/>
          <w:szCs w:val="20"/>
        </w:rPr>
        <w:t xml:space="preserve"> Forestry, </w:t>
      </w:r>
      <w:r w:rsidRPr="000A1380">
        <w:rPr>
          <w:rFonts w:cs="Arial"/>
          <w:sz w:val="20"/>
          <w:szCs w:val="20"/>
        </w:rPr>
        <w:t xml:space="preserve">Fisheries </w:t>
      </w:r>
      <w:r w:rsidR="00897987" w:rsidRPr="000A1380">
        <w:rPr>
          <w:rFonts w:cs="Arial"/>
          <w:sz w:val="20"/>
          <w:szCs w:val="20"/>
        </w:rPr>
        <w:t xml:space="preserve">and the Environment </w:t>
      </w:r>
      <w:r w:rsidRPr="000A1380">
        <w:rPr>
          <w:rFonts w:cs="Arial"/>
          <w:sz w:val="20"/>
          <w:szCs w:val="20"/>
        </w:rPr>
        <w:t>having received and considered briefings from the Department of Forestry, Fisheries and Environment and its respective entities, namely: the SANParks; iSimangaliso; SAWS; SANBI; and MLRF, as well as from the Office of the Auditor-General</w:t>
      </w:r>
      <w:r w:rsidR="00897987" w:rsidRPr="000A1380">
        <w:rPr>
          <w:rFonts w:cs="Arial"/>
          <w:sz w:val="20"/>
          <w:szCs w:val="20"/>
        </w:rPr>
        <w:t xml:space="preserve"> </w:t>
      </w:r>
      <w:r w:rsidRPr="000A1380">
        <w:rPr>
          <w:rFonts w:cs="Arial"/>
          <w:sz w:val="20"/>
          <w:szCs w:val="20"/>
        </w:rPr>
        <w:t xml:space="preserve">on </w:t>
      </w:r>
      <w:r w:rsidR="00897987" w:rsidRPr="000A1380">
        <w:rPr>
          <w:rFonts w:cs="Arial"/>
          <w:sz w:val="20"/>
          <w:szCs w:val="20"/>
        </w:rPr>
        <w:t>11 and 18 October 2022</w:t>
      </w:r>
      <w:r w:rsidRPr="000A1380">
        <w:rPr>
          <w:rFonts w:cs="Arial"/>
          <w:sz w:val="20"/>
          <w:szCs w:val="20"/>
        </w:rPr>
        <w:t xml:space="preserve"> on the Annual Reports and Financial Statements of the Department and its entities for the </w:t>
      </w:r>
      <w:r w:rsidR="00EB378E" w:rsidRPr="000A1380">
        <w:rPr>
          <w:rFonts w:cs="Arial"/>
          <w:sz w:val="20"/>
          <w:szCs w:val="20"/>
        </w:rPr>
        <w:t>2021/22</w:t>
      </w:r>
      <w:r w:rsidRPr="000A1380">
        <w:rPr>
          <w:rFonts w:cs="Arial"/>
          <w:sz w:val="20"/>
          <w:szCs w:val="20"/>
        </w:rPr>
        <w:t xml:space="preserve"> financial year, reports as follows:</w:t>
      </w:r>
    </w:p>
    <w:p w:rsidR="00CB56FE" w:rsidRPr="000A1380" w:rsidRDefault="00CB56FE" w:rsidP="000A1380">
      <w:pPr>
        <w:spacing w:line="240" w:lineRule="auto"/>
        <w:jc w:val="left"/>
        <w:rPr>
          <w:rFonts w:cs="Arial"/>
          <w:sz w:val="20"/>
          <w:szCs w:val="20"/>
        </w:rPr>
      </w:pPr>
    </w:p>
    <w:p w:rsidR="00CB56FE" w:rsidRPr="000A1380" w:rsidRDefault="00CB56FE" w:rsidP="000A1380">
      <w:pPr>
        <w:pStyle w:val="Heading1"/>
        <w:spacing w:line="240" w:lineRule="auto"/>
        <w:jc w:val="left"/>
        <w:rPr>
          <w:sz w:val="20"/>
        </w:rPr>
      </w:pPr>
      <w:r w:rsidRPr="000A1380">
        <w:rPr>
          <w:sz w:val="20"/>
        </w:rPr>
        <w:t xml:space="preserve">OVERVIEW OF THE AUDITOR-GENERAL’S AUDIT OUTCOME REPORT FOR </w:t>
      </w:r>
      <w:r w:rsidR="00EB378E" w:rsidRPr="000A1380">
        <w:rPr>
          <w:sz w:val="20"/>
        </w:rPr>
        <w:t>2021/22</w:t>
      </w:r>
    </w:p>
    <w:p w:rsidR="00CB56FE" w:rsidRPr="000A1380" w:rsidRDefault="00CB56FE" w:rsidP="000A1380">
      <w:pPr>
        <w:spacing w:line="240" w:lineRule="auto"/>
        <w:jc w:val="left"/>
        <w:rPr>
          <w:rFonts w:cs="Arial"/>
          <w:sz w:val="20"/>
          <w:szCs w:val="20"/>
          <w:lang w:eastAsia="en-GB"/>
        </w:rPr>
      </w:pPr>
    </w:p>
    <w:p w:rsidR="00CB56FE" w:rsidRPr="000A1380" w:rsidRDefault="00CB56FE" w:rsidP="000A1380">
      <w:pPr>
        <w:spacing w:line="240" w:lineRule="auto"/>
        <w:jc w:val="left"/>
        <w:rPr>
          <w:rFonts w:cs="Arial"/>
          <w:sz w:val="20"/>
          <w:szCs w:val="20"/>
        </w:rPr>
      </w:pPr>
      <w:r w:rsidRPr="000A1380">
        <w:rPr>
          <w:rFonts w:cs="Arial"/>
          <w:sz w:val="20"/>
          <w:szCs w:val="20"/>
          <w:lang w:eastAsia="en-GB"/>
        </w:rPr>
        <w:t xml:space="preserve">The Auditor-General of South Africa (AGSA) has a constitutional mandate and, as the Supreme Audit Institution (SAI) of South Africa, </w:t>
      </w:r>
      <w:r w:rsidR="00AB28F7" w:rsidRPr="000A1380">
        <w:rPr>
          <w:rFonts w:cs="Arial"/>
          <w:sz w:val="20"/>
          <w:szCs w:val="20"/>
          <w:lang w:eastAsia="en-GB"/>
        </w:rPr>
        <w:t xml:space="preserve">was </w:t>
      </w:r>
      <w:r w:rsidRPr="000A1380">
        <w:rPr>
          <w:rFonts w:cs="Arial"/>
          <w:sz w:val="20"/>
          <w:szCs w:val="20"/>
          <w:lang w:eastAsia="en-GB"/>
        </w:rPr>
        <w:t xml:space="preserve">established to strengthen our country’s democracy by enabling oversight, accountability and governance in the public sector through auditing of public governance and annual performance targets, </w:t>
      </w:r>
      <w:r w:rsidRPr="000A1380">
        <w:rPr>
          <w:rFonts w:cs="Arial"/>
          <w:i/>
          <w:sz w:val="20"/>
          <w:szCs w:val="20"/>
          <w:lang w:eastAsia="en-GB"/>
        </w:rPr>
        <w:t>inter alia</w:t>
      </w:r>
      <w:r w:rsidRPr="000A1380">
        <w:rPr>
          <w:rFonts w:cs="Arial"/>
          <w:sz w:val="20"/>
          <w:szCs w:val="20"/>
          <w:lang w:eastAsia="en-GB"/>
        </w:rPr>
        <w:t>. In so doing, the Auditor-General builds public confidence in the manner in which the environmental portfolio is governed and administered on behalf of the South African population.</w:t>
      </w:r>
      <w:r w:rsidRPr="000A1380">
        <w:rPr>
          <w:rFonts w:cs="Arial"/>
          <w:sz w:val="20"/>
          <w:szCs w:val="20"/>
        </w:rPr>
        <w:t xml:space="preserve"> </w:t>
      </w:r>
    </w:p>
    <w:p w:rsidR="00CB56FE" w:rsidRPr="000A1380" w:rsidRDefault="00CB56FE" w:rsidP="000A1380">
      <w:pPr>
        <w:spacing w:line="240" w:lineRule="auto"/>
        <w:jc w:val="left"/>
        <w:rPr>
          <w:rFonts w:cs="Arial"/>
          <w:sz w:val="20"/>
          <w:szCs w:val="20"/>
        </w:rPr>
      </w:pPr>
    </w:p>
    <w:p w:rsidR="00CB56FE" w:rsidRPr="000A1380" w:rsidRDefault="00AB28F7" w:rsidP="000A1380">
      <w:pPr>
        <w:spacing w:line="240" w:lineRule="auto"/>
        <w:jc w:val="left"/>
        <w:rPr>
          <w:rFonts w:cs="Arial"/>
          <w:sz w:val="20"/>
          <w:szCs w:val="20"/>
        </w:rPr>
      </w:pPr>
      <w:r w:rsidRPr="000A1380">
        <w:rPr>
          <w:rFonts w:cs="Arial"/>
          <w:sz w:val="20"/>
          <w:szCs w:val="20"/>
          <w:lang w:eastAsia="en-GB"/>
        </w:rPr>
        <w:t>Per</w:t>
      </w:r>
      <w:r w:rsidR="00AF6792" w:rsidRPr="000A1380">
        <w:rPr>
          <w:rFonts w:cs="Arial"/>
          <w:sz w:val="20"/>
          <w:szCs w:val="20"/>
          <w:lang w:eastAsia="en-GB"/>
        </w:rPr>
        <w:t xml:space="preserve"> this mandate, the South African Auditor-General gave a summary of the audit findings and other information </w:t>
      </w:r>
      <w:r w:rsidRPr="000A1380">
        <w:rPr>
          <w:rFonts w:cs="Arial"/>
          <w:sz w:val="20"/>
          <w:szCs w:val="20"/>
          <w:lang w:eastAsia="en-GB"/>
        </w:rPr>
        <w:t>on</w:t>
      </w:r>
      <w:r w:rsidR="00AF6792" w:rsidRPr="000A1380">
        <w:rPr>
          <w:rFonts w:cs="Arial"/>
          <w:sz w:val="20"/>
          <w:szCs w:val="20"/>
          <w:lang w:eastAsia="en-GB"/>
        </w:rPr>
        <w:t xml:space="preserve"> the environmental portfolio during the period under consideration - the 2021/22 fiscal year. </w:t>
      </w:r>
      <w:r w:rsidR="00CB56FE" w:rsidRPr="000A1380">
        <w:rPr>
          <w:rFonts w:cs="Arial"/>
          <w:sz w:val="20"/>
          <w:szCs w:val="20"/>
          <w:lang w:eastAsia="en-GB"/>
        </w:rPr>
        <w:t xml:space="preserve">The AGSA reported </w:t>
      </w:r>
      <w:r w:rsidR="00CB56FE" w:rsidRPr="000A1380">
        <w:rPr>
          <w:rFonts w:cs="Arial"/>
          <w:iCs/>
          <w:sz w:val="20"/>
          <w:szCs w:val="20"/>
        </w:rPr>
        <w:t xml:space="preserve">that the </w:t>
      </w:r>
      <w:r w:rsidR="00CB56FE" w:rsidRPr="000A1380">
        <w:rPr>
          <w:rFonts w:cs="Arial"/>
          <w:sz w:val="20"/>
          <w:szCs w:val="20"/>
        </w:rPr>
        <w:t>overall audit outcomes in the portfolio remained unchanged when c</w:t>
      </w:r>
      <w:r w:rsidR="00AF6792" w:rsidRPr="000A1380">
        <w:rPr>
          <w:rFonts w:cs="Arial"/>
          <w:sz w:val="20"/>
          <w:szCs w:val="20"/>
        </w:rPr>
        <w:t>ompared with the prior year (202</w:t>
      </w:r>
      <w:r w:rsidR="00CB56FE" w:rsidRPr="000A1380">
        <w:rPr>
          <w:rFonts w:cs="Arial"/>
          <w:sz w:val="20"/>
          <w:szCs w:val="20"/>
        </w:rPr>
        <w:t>0</w:t>
      </w:r>
      <w:r w:rsidR="00AF6792" w:rsidRPr="000A1380">
        <w:rPr>
          <w:rFonts w:cs="Arial"/>
          <w:sz w:val="20"/>
          <w:szCs w:val="20"/>
        </w:rPr>
        <w:t>/21</w:t>
      </w:r>
      <w:r w:rsidR="00CB56FE" w:rsidRPr="000A1380">
        <w:rPr>
          <w:rFonts w:cs="Arial"/>
          <w:sz w:val="20"/>
          <w:szCs w:val="20"/>
        </w:rPr>
        <w:t>)</w:t>
      </w:r>
      <w:r w:rsidR="00C47EF9" w:rsidRPr="000A1380">
        <w:rPr>
          <w:rFonts w:cs="Arial"/>
          <w:sz w:val="20"/>
          <w:szCs w:val="20"/>
        </w:rPr>
        <w:t>.</w:t>
      </w:r>
      <w:r w:rsidR="00CB56FE" w:rsidRPr="000A1380">
        <w:rPr>
          <w:rFonts w:cs="Arial"/>
          <w:sz w:val="20"/>
          <w:szCs w:val="20"/>
        </w:rPr>
        <w:t xml:space="preserve"> The Department remained </w:t>
      </w:r>
      <w:r w:rsidR="00503DC0" w:rsidRPr="000A1380">
        <w:rPr>
          <w:rFonts w:cs="Arial"/>
          <w:sz w:val="20"/>
          <w:szCs w:val="20"/>
        </w:rPr>
        <w:t>stagnant</w:t>
      </w:r>
      <w:r w:rsidR="00CB56FE" w:rsidRPr="000A1380">
        <w:rPr>
          <w:rFonts w:cs="Arial"/>
          <w:sz w:val="20"/>
          <w:szCs w:val="20"/>
        </w:rPr>
        <w:t xml:space="preserve"> with a qualified audit opinion with findings on the annual performance report and compliance with legislation.</w:t>
      </w:r>
      <w:r w:rsidR="00503DC0" w:rsidRPr="000A1380">
        <w:rPr>
          <w:rFonts w:cs="Arial"/>
          <w:sz w:val="20"/>
          <w:szCs w:val="20"/>
        </w:rPr>
        <w:t xml:space="preserve"> The only improvement from the Department was the significantly reduced number of qualification </w:t>
      </w:r>
      <w:r w:rsidR="00054E3D" w:rsidRPr="000A1380">
        <w:rPr>
          <w:rFonts w:cs="Arial"/>
          <w:sz w:val="20"/>
          <w:szCs w:val="20"/>
        </w:rPr>
        <w:t>areas</w:t>
      </w:r>
      <w:r w:rsidR="0063004A" w:rsidRPr="000A1380">
        <w:rPr>
          <w:rFonts w:cs="Arial"/>
          <w:sz w:val="20"/>
          <w:szCs w:val="20"/>
        </w:rPr>
        <w:t>.</w:t>
      </w:r>
      <w:r w:rsidR="00CB56FE" w:rsidRPr="000A1380">
        <w:rPr>
          <w:rFonts w:cs="Arial"/>
          <w:sz w:val="20"/>
          <w:szCs w:val="20"/>
        </w:rPr>
        <w:t xml:space="preserve"> </w:t>
      </w:r>
      <w:r w:rsidR="00054E3D" w:rsidRPr="000A1380">
        <w:rPr>
          <w:rFonts w:cs="Arial"/>
          <w:sz w:val="20"/>
          <w:szCs w:val="20"/>
        </w:rPr>
        <w:t xml:space="preserve">All five departmental entities, </w:t>
      </w:r>
      <w:r w:rsidR="00CB56FE" w:rsidRPr="000A1380">
        <w:rPr>
          <w:rFonts w:cs="Arial"/>
          <w:sz w:val="20"/>
          <w:szCs w:val="20"/>
        </w:rPr>
        <w:t>SANBI</w:t>
      </w:r>
      <w:r w:rsidR="00054E3D" w:rsidRPr="000A1380">
        <w:rPr>
          <w:rFonts w:cs="Arial"/>
          <w:sz w:val="20"/>
          <w:szCs w:val="20"/>
        </w:rPr>
        <w:t>,</w:t>
      </w:r>
      <w:r w:rsidR="00CB56FE" w:rsidRPr="000A1380">
        <w:rPr>
          <w:rFonts w:cs="Arial"/>
          <w:sz w:val="20"/>
          <w:szCs w:val="20"/>
        </w:rPr>
        <w:t xml:space="preserve"> </w:t>
      </w:r>
      <w:r w:rsidR="00F66647" w:rsidRPr="000A1380">
        <w:rPr>
          <w:rFonts w:cs="Arial"/>
          <w:sz w:val="20"/>
          <w:szCs w:val="20"/>
        </w:rPr>
        <w:t xml:space="preserve">SANParks, SAWS, </w:t>
      </w:r>
      <w:r w:rsidR="00054E3D" w:rsidRPr="000A1380">
        <w:rPr>
          <w:rFonts w:cs="Arial"/>
          <w:sz w:val="20"/>
          <w:szCs w:val="20"/>
        </w:rPr>
        <w:t xml:space="preserve">iSimangaliso and MLRF </w:t>
      </w:r>
      <w:r w:rsidR="00CB56FE" w:rsidRPr="000A1380">
        <w:rPr>
          <w:rFonts w:cs="Arial"/>
          <w:sz w:val="20"/>
          <w:szCs w:val="20"/>
        </w:rPr>
        <w:t>remained unchanged with an unqualified audit opinion with findings on compliance with legislation</w:t>
      </w:r>
      <w:r w:rsidR="008C0CE2" w:rsidRPr="000A1380">
        <w:rPr>
          <w:rFonts w:cs="Arial"/>
          <w:sz w:val="20"/>
          <w:szCs w:val="20"/>
        </w:rPr>
        <w:t xml:space="preserve"> </w:t>
      </w:r>
      <w:r w:rsidR="00C47EF9" w:rsidRPr="000A1380">
        <w:rPr>
          <w:rFonts w:cs="Arial"/>
          <w:sz w:val="20"/>
          <w:szCs w:val="20"/>
          <w:lang w:eastAsia="en-GB"/>
        </w:rPr>
        <w:t>in the current year under review (2021/22).</w:t>
      </w:r>
    </w:p>
    <w:p w:rsidR="00CB56FE" w:rsidRPr="000A1380" w:rsidRDefault="00CB56FE" w:rsidP="000A1380">
      <w:pPr>
        <w:spacing w:line="240" w:lineRule="auto"/>
        <w:jc w:val="left"/>
        <w:rPr>
          <w:rFonts w:cs="Arial"/>
          <w:sz w:val="20"/>
          <w:szCs w:val="20"/>
        </w:rPr>
      </w:pPr>
    </w:p>
    <w:p w:rsidR="001575D2" w:rsidRPr="000A1380" w:rsidRDefault="001575D2" w:rsidP="000A1380">
      <w:pPr>
        <w:spacing w:line="240" w:lineRule="auto"/>
        <w:jc w:val="left"/>
        <w:rPr>
          <w:rFonts w:cs="Arial"/>
          <w:sz w:val="20"/>
          <w:szCs w:val="20"/>
        </w:rPr>
      </w:pPr>
      <w:r w:rsidRPr="000A1380">
        <w:rPr>
          <w:rFonts w:cs="Arial"/>
          <w:sz w:val="20"/>
          <w:szCs w:val="20"/>
          <w:lang w:eastAsia="en-GB"/>
        </w:rPr>
        <w:t xml:space="preserve">The DFFE, SANParks, SANBI, </w:t>
      </w:r>
      <w:r w:rsidRPr="000A1380">
        <w:rPr>
          <w:rFonts w:cs="Arial"/>
          <w:sz w:val="20"/>
          <w:szCs w:val="20"/>
        </w:rPr>
        <w:t>iSimangaliso</w:t>
      </w:r>
      <w:r w:rsidRPr="000A1380">
        <w:rPr>
          <w:rFonts w:cs="Arial"/>
          <w:sz w:val="20"/>
          <w:szCs w:val="20"/>
          <w:lang w:eastAsia="en-GB"/>
        </w:rPr>
        <w:t xml:space="preserve"> and MLRF</w:t>
      </w:r>
      <w:r w:rsidR="00643481" w:rsidRPr="000A1380">
        <w:rPr>
          <w:rFonts w:cs="Arial"/>
          <w:sz w:val="20"/>
          <w:szCs w:val="20"/>
          <w:lang w:eastAsia="en-GB"/>
        </w:rPr>
        <w:t xml:space="preserve"> submitted deficient performance information</w:t>
      </w:r>
      <w:r w:rsidR="00AE5BD9" w:rsidRPr="000A1380">
        <w:rPr>
          <w:rFonts w:cs="Arial"/>
          <w:sz w:val="20"/>
          <w:szCs w:val="20"/>
          <w:lang w:eastAsia="en-GB"/>
        </w:rPr>
        <w:t>,</w:t>
      </w:r>
      <w:r w:rsidR="000D660D" w:rsidRPr="000A1380">
        <w:rPr>
          <w:rFonts w:cs="Arial"/>
          <w:sz w:val="20"/>
          <w:szCs w:val="20"/>
          <w:lang w:eastAsia="en-GB"/>
        </w:rPr>
        <w:t xml:space="preserve"> primarily because they did not follow the SMART principle or </w:t>
      </w:r>
      <w:r w:rsidR="00AE5BD9" w:rsidRPr="000A1380">
        <w:rPr>
          <w:rFonts w:cs="Arial"/>
          <w:sz w:val="20"/>
          <w:szCs w:val="20"/>
          <w:lang w:eastAsia="en-GB"/>
        </w:rPr>
        <w:t>lacked</w:t>
      </w:r>
      <w:r w:rsidR="000D660D" w:rsidRPr="000A1380">
        <w:rPr>
          <w:rFonts w:cs="Arial"/>
          <w:sz w:val="20"/>
          <w:szCs w:val="20"/>
          <w:lang w:eastAsia="en-GB"/>
        </w:rPr>
        <w:t xml:space="preserve"> credible evidence to support their performance claims</w:t>
      </w:r>
      <w:r w:rsidR="00643481" w:rsidRPr="000A1380">
        <w:rPr>
          <w:rFonts w:cs="Arial"/>
          <w:sz w:val="20"/>
          <w:szCs w:val="20"/>
          <w:lang w:eastAsia="en-GB"/>
        </w:rPr>
        <w:t xml:space="preserve">. The </w:t>
      </w:r>
      <w:r w:rsidR="00643481" w:rsidRPr="000A1380">
        <w:rPr>
          <w:rFonts w:cs="Arial"/>
          <w:sz w:val="20"/>
          <w:szCs w:val="20"/>
        </w:rPr>
        <w:t>iSimangaliso and MLRF were able to correct the performance misstatements in their reports, while DFFE, S</w:t>
      </w:r>
      <w:r w:rsidR="000D660D" w:rsidRPr="000A1380">
        <w:rPr>
          <w:rFonts w:cs="Arial"/>
          <w:sz w:val="20"/>
          <w:szCs w:val="20"/>
        </w:rPr>
        <w:t>AN</w:t>
      </w:r>
      <w:r w:rsidR="00643481" w:rsidRPr="000A1380">
        <w:rPr>
          <w:rFonts w:cs="Arial"/>
          <w:sz w:val="20"/>
          <w:szCs w:val="20"/>
        </w:rPr>
        <w:t>Parks and SANBI</w:t>
      </w:r>
      <w:r w:rsidR="00AE5BD9" w:rsidRPr="000A1380">
        <w:rPr>
          <w:rFonts w:cs="Arial"/>
          <w:sz w:val="20"/>
          <w:szCs w:val="20"/>
        </w:rPr>
        <w:t xml:space="preserve"> could not correct the findings after audit adjustments.</w:t>
      </w:r>
    </w:p>
    <w:p w:rsidR="001575D2" w:rsidRPr="000A1380" w:rsidRDefault="001575D2" w:rsidP="000A1380">
      <w:pPr>
        <w:spacing w:line="240" w:lineRule="auto"/>
        <w:jc w:val="left"/>
        <w:rPr>
          <w:rFonts w:cs="Arial"/>
          <w:sz w:val="20"/>
          <w:szCs w:val="20"/>
        </w:rPr>
      </w:pPr>
    </w:p>
    <w:p w:rsidR="00CB56FE" w:rsidRPr="000A1380" w:rsidRDefault="00047A7E" w:rsidP="000A1380">
      <w:pPr>
        <w:autoSpaceDE w:val="0"/>
        <w:autoSpaceDN w:val="0"/>
        <w:adjustRightInd w:val="0"/>
        <w:spacing w:line="240" w:lineRule="auto"/>
        <w:jc w:val="left"/>
        <w:rPr>
          <w:rFonts w:cs="Arial"/>
          <w:sz w:val="20"/>
          <w:szCs w:val="20"/>
        </w:rPr>
      </w:pPr>
      <w:r w:rsidRPr="000A1380">
        <w:rPr>
          <w:rFonts w:cs="Arial"/>
          <w:sz w:val="20"/>
          <w:szCs w:val="20"/>
          <w:lang w:eastAsia="en-GB"/>
        </w:rPr>
        <w:t xml:space="preserve">The </w:t>
      </w:r>
      <w:r w:rsidR="00CB56FE" w:rsidRPr="000A1380">
        <w:rPr>
          <w:rFonts w:cs="Arial"/>
          <w:sz w:val="20"/>
          <w:szCs w:val="20"/>
          <w:lang w:eastAsia="en-GB"/>
        </w:rPr>
        <w:t xml:space="preserve">DFFE, SANParks, SANBI, and MLRF submitted financial statements that contained material misstatements. </w:t>
      </w:r>
      <w:r w:rsidR="007822F2" w:rsidRPr="000A1380">
        <w:rPr>
          <w:rFonts w:cs="Arial"/>
          <w:sz w:val="20"/>
          <w:szCs w:val="20"/>
          <w:lang w:eastAsia="en-GB"/>
        </w:rPr>
        <w:t xml:space="preserve">Therefore, for these impacted entities to achieve unqualified audit opinions, these errors had to be fixed. </w:t>
      </w:r>
      <w:r w:rsidR="00CB56FE" w:rsidRPr="000A1380">
        <w:rPr>
          <w:rFonts w:cs="Arial"/>
          <w:sz w:val="20"/>
          <w:szCs w:val="20"/>
          <w:lang w:eastAsia="en-GB"/>
        </w:rPr>
        <w:t xml:space="preserve">However, the Department was unable to correct all the identified material misstatements which resulted in a qualified audit opinion. These material misstatements on the Annual Financial Statements were due to inadequate </w:t>
      </w:r>
      <w:r w:rsidR="00AA6143" w:rsidRPr="000A1380">
        <w:rPr>
          <w:rFonts w:cs="Arial"/>
          <w:sz w:val="20"/>
          <w:szCs w:val="20"/>
          <w:lang w:eastAsia="en-GB"/>
        </w:rPr>
        <w:t xml:space="preserve">internal controls and </w:t>
      </w:r>
      <w:r w:rsidR="00CB56FE" w:rsidRPr="000A1380">
        <w:rPr>
          <w:rFonts w:cs="Arial"/>
          <w:sz w:val="20"/>
          <w:szCs w:val="20"/>
          <w:lang w:eastAsia="en-GB"/>
        </w:rPr>
        <w:t xml:space="preserve">reviews by management </w:t>
      </w:r>
      <w:r w:rsidR="00831B97" w:rsidRPr="000A1380">
        <w:rPr>
          <w:rFonts w:cs="Arial"/>
          <w:sz w:val="20"/>
          <w:szCs w:val="20"/>
          <w:lang w:eastAsia="en-GB"/>
        </w:rPr>
        <w:t>before</w:t>
      </w:r>
      <w:r w:rsidR="00CB56FE" w:rsidRPr="000A1380">
        <w:rPr>
          <w:rFonts w:cs="Arial"/>
          <w:sz w:val="20"/>
          <w:szCs w:val="20"/>
          <w:lang w:eastAsia="en-GB"/>
        </w:rPr>
        <w:t xml:space="preserve"> submission for audit. </w:t>
      </w:r>
      <w:r w:rsidR="00F15A80" w:rsidRPr="000A1380">
        <w:rPr>
          <w:rFonts w:cs="Arial"/>
          <w:sz w:val="20"/>
          <w:szCs w:val="20"/>
          <w:lang w:eastAsia="en-GB"/>
        </w:rPr>
        <w:t>The m</w:t>
      </w:r>
      <w:r w:rsidR="00CB56FE" w:rsidRPr="000A1380">
        <w:rPr>
          <w:rFonts w:cs="Arial"/>
          <w:sz w:val="20"/>
          <w:szCs w:val="20"/>
          <w:lang w:eastAsia="en-GB"/>
        </w:rPr>
        <w:t>ajority of the material misstatements identified for the portfolio w</w:t>
      </w:r>
      <w:r w:rsidR="00F15A80" w:rsidRPr="000A1380">
        <w:rPr>
          <w:rFonts w:cs="Arial"/>
          <w:sz w:val="20"/>
          <w:szCs w:val="20"/>
          <w:lang w:eastAsia="en-GB"/>
        </w:rPr>
        <w:t>ere</w:t>
      </w:r>
      <w:r w:rsidR="00CB56FE" w:rsidRPr="000A1380">
        <w:rPr>
          <w:rFonts w:cs="Arial"/>
          <w:sz w:val="20"/>
          <w:szCs w:val="20"/>
          <w:lang w:eastAsia="en-GB"/>
        </w:rPr>
        <w:t xml:space="preserve"> on</w:t>
      </w:r>
      <w:r w:rsidR="00F15A80" w:rsidRPr="000A1380">
        <w:rPr>
          <w:rFonts w:cs="Arial"/>
          <w:sz w:val="20"/>
          <w:szCs w:val="20"/>
          <w:lang w:eastAsia="en-GB"/>
        </w:rPr>
        <w:t xml:space="preserve"> immovable assets,</w:t>
      </w:r>
      <w:r w:rsidR="00CB56FE" w:rsidRPr="000A1380">
        <w:rPr>
          <w:rFonts w:cs="Arial"/>
          <w:sz w:val="20"/>
          <w:szCs w:val="20"/>
          <w:lang w:eastAsia="en-GB"/>
        </w:rPr>
        <w:t xml:space="preserve"> expenditure</w:t>
      </w:r>
      <w:r w:rsidR="00F15A80" w:rsidRPr="000A1380">
        <w:rPr>
          <w:rFonts w:cs="Arial"/>
          <w:sz w:val="20"/>
          <w:szCs w:val="20"/>
          <w:lang w:eastAsia="en-GB"/>
        </w:rPr>
        <w:t>s</w:t>
      </w:r>
      <w:r w:rsidR="00CB56FE" w:rsidRPr="000A1380">
        <w:rPr>
          <w:rFonts w:cs="Arial"/>
          <w:sz w:val="20"/>
          <w:szCs w:val="20"/>
          <w:lang w:eastAsia="en-GB"/>
        </w:rPr>
        <w:t xml:space="preserve"> and disclosure notes. These could also be attributed to slow progress in addressing internal control deficiencies identified by internal and external auditors. Some of the findings raised are recurring despite discussions held with the auditees on the implementation of preventive control measures. Finally, the Department </w:t>
      </w:r>
      <w:r w:rsidR="00F15A80" w:rsidRPr="000A1380">
        <w:rPr>
          <w:rFonts w:cs="Arial"/>
          <w:sz w:val="20"/>
          <w:szCs w:val="20"/>
          <w:lang w:eastAsia="en-GB"/>
        </w:rPr>
        <w:t xml:space="preserve">and all its entities incurred irregular expenditures amounting to </w:t>
      </w:r>
      <w:r w:rsidR="00E86A6B" w:rsidRPr="000A1380">
        <w:rPr>
          <w:rFonts w:cs="Arial"/>
          <w:sz w:val="20"/>
          <w:szCs w:val="20"/>
          <w:lang w:eastAsia="en-GB"/>
        </w:rPr>
        <w:t>R975 million for the 2021/22 financial year</w:t>
      </w:r>
      <w:r w:rsidR="00CB56FE" w:rsidRPr="000A1380">
        <w:rPr>
          <w:rFonts w:cs="Arial"/>
          <w:sz w:val="20"/>
          <w:szCs w:val="20"/>
          <w:lang w:eastAsia="en-GB"/>
        </w:rPr>
        <w:t xml:space="preserve">. </w:t>
      </w:r>
      <w:r w:rsidR="00E86A6B" w:rsidRPr="000A1380">
        <w:rPr>
          <w:rFonts w:cs="Arial"/>
          <w:sz w:val="20"/>
          <w:szCs w:val="20"/>
          <w:lang w:eastAsia="en-GB"/>
        </w:rPr>
        <w:t xml:space="preserve">The closing balance of irregular expenditure </w:t>
      </w:r>
      <w:r w:rsidR="00F463A8" w:rsidRPr="000A1380">
        <w:rPr>
          <w:rFonts w:cs="Arial"/>
          <w:sz w:val="20"/>
          <w:szCs w:val="20"/>
          <w:lang w:eastAsia="en-GB"/>
        </w:rPr>
        <w:t>rose to R5.41 billion</w:t>
      </w:r>
      <w:r w:rsidR="00E86A6B" w:rsidRPr="000A1380">
        <w:rPr>
          <w:rFonts w:cs="Arial"/>
          <w:sz w:val="20"/>
          <w:szCs w:val="20"/>
          <w:lang w:eastAsia="en-GB"/>
        </w:rPr>
        <w:t xml:space="preserve"> because the irregularly awarded contracts in the 2017/18 financial year are still in place. </w:t>
      </w:r>
      <w:r w:rsidR="00CB56FE" w:rsidRPr="000A1380">
        <w:rPr>
          <w:rFonts w:cs="Arial"/>
          <w:iCs/>
          <w:sz w:val="20"/>
          <w:szCs w:val="20"/>
        </w:rPr>
        <w:t>These audit outcomes and findings are further described in the following sections, for the Department and the respective entities:</w:t>
      </w:r>
    </w:p>
    <w:p w:rsidR="00CB56FE" w:rsidRPr="000A1380" w:rsidRDefault="00CB56FE" w:rsidP="000A1380">
      <w:pPr>
        <w:spacing w:line="240" w:lineRule="auto"/>
        <w:jc w:val="left"/>
        <w:rPr>
          <w:rFonts w:cs="Arial"/>
          <w:iCs/>
          <w:sz w:val="20"/>
          <w:szCs w:val="20"/>
        </w:rPr>
      </w:pPr>
    </w:p>
    <w:p w:rsidR="00CB56FE" w:rsidRPr="000A1380" w:rsidRDefault="00CB56FE" w:rsidP="000A1380">
      <w:pPr>
        <w:pStyle w:val="Heading2"/>
        <w:spacing w:line="240" w:lineRule="auto"/>
        <w:jc w:val="left"/>
        <w:rPr>
          <w:sz w:val="20"/>
          <w:szCs w:val="20"/>
        </w:rPr>
      </w:pPr>
      <w:r w:rsidRPr="000A1380">
        <w:rPr>
          <w:sz w:val="20"/>
          <w:szCs w:val="20"/>
        </w:rPr>
        <w:t>Department of forestry, fisheries and Environment</w:t>
      </w:r>
    </w:p>
    <w:p w:rsidR="00CB56FE" w:rsidRPr="000A1380" w:rsidRDefault="00CB56FE" w:rsidP="000A1380">
      <w:pPr>
        <w:spacing w:line="240" w:lineRule="auto"/>
        <w:jc w:val="left"/>
        <w:rPr>
          <w:rFonts w:cs="Arial"/>
          <w:iCs/>
          <w:sz w:val="20"/>
          <w:szCs w:val="20"/>
        </w:rPr>
      </w:pPr>
    </w:p>
    <w:p w:rsidR="00CB56FE" w:rsidRPr="000A1380" w:rsidRDefault="00CB56FE" w:rsidP="000A1380">
      <w:pPr>
        <w:pStyle w:val="Default"/>
        <w:spacing w:line="240" w:lineRule="auto"/>
        <w:jc w:val="left"/>
        <w:rPr>
          <w:rFonts w:cs="Arial"/>
          <w:color w:val="000000" w:themeColor="text1"/>
          <w:sz w:val="20"/>
          <w:szCs w:val="20"/>
        </w:rPr>
      </w:pPr>
      <w:r w:rsidRPr="000A1380">
        <w:rPr>
          <w:rFonts w:cs="Arial"/>
          <w:iCs/>
          <w:color w:val="000000" w:themeColor="text1"/>
          <w:sz w:val="20"/>
          <w:szCs w:val="20"/>
        </w:rPr>
        <w:t xml:space="preserve">The </w:t>
      </w:r>
      <w:r w:rsidRPr="000A1380">
        <w:rPr>
          <w:rFonts w:cs="Arial"/>
          <w:color w:val="000000" w:themeColor="text1"/>
          <w:sz w:val="20"/>
          <w:szCs w:val="20"/>
        </w:rPr>
        <w:t xml:space="preserve">audit opinion of the Department remained unchanged, having retained the same audit outcome of a qualified audit opinion in the </w:t>
      </w:r>
      <w:r w:rsidR="00EB378E" w:rsidRPr="000A1380">
        <w:rPr>
          <w:rFonts w:cs="Arial"/>
          <w:color w:val="000000" w:themeColor="text1"/>
          <w:sz w:val="20"/>
          <w:szCs w:val="20"/>
        </w:rPr>
        <w:t>2021/22</w:t>
      </w:r>
      <w:r w:rsidRPr="000A1380">
        <w:rPr>
          <w:rFonts w:cs="Arial"/>
          <w:color w:val="000000" w:themeColor="text1"/>
          <w:sz w:val="20"/>
          <w:szCs w:val="20"/>
        </w:rPr>
        <w:t xml:space="preserve"> financial year as in the prior year</w:t>
      </w:r>
      <w:r w:rsidR="006417F7" w:rsidRPr="000A1380">
        <w:rPr>
          <w:rFonts w:cs="Arial"/>
          <w:color w:val="000000" w:themeColor="text1"/>
          <w:sz w:val="20"/>
          <w:szCs w:val="20"/>
        </w:rPr>
        <w:t xml:space="preserve">s </w:t>
      </w:r>
      <w:r w:rsidRPr="000A1380">
        <w:rPr>
          <w:rFonts w:cs="Arial"/>
          <w:color w:val="000000" w:themeColor="text1"/>
          <w:sz w:val="20"/>
          <w:szCs w:val="20"/>
        </w:rPr>
        <w:t xml:space="preserve">(2019/20 </w:t>
      </w:r>
      <w:r w:rsidR="002068B2" w:rsidRPr="000A1380">
        <w:rPr>
          <w:rFonts w:cs="Arial"/>
          <w:color w:val="000000" w:themeColor="text1"/>
          <w:sz w:val="20"/>
          <w:szCs w:val="20"/>
        </w:rPr>
        <w:t>and</w:t>
      </w:r>
      <w:r w:rsidRPr="000A1380">
        <w:rPr>
          <w:rFonts w:cs="Arial"/>
          <w:color w:val="000000" w:themeColor="text1"/>
          <w:sz w:val="20"/>
          <w:szCs w:val="20"/>
        </w:rPr>
        <w:t xml:space="preserve"> </w:t>
      </w:r>
      <w:r w:rsidR="006417F7" w:rsidRPr="000A1380">
        <w:rPr>
          <w:rFonts w:cs="Arial"/>
          <w:color w:val="000000" w:themeColor="text1"/>
          <w:sz w:val="20"/>
          <w:szCs w:val="20"/>
        </w:rPr>
        <w:t>2020/21</w:t>
      </w:r>
      <w:r w:rsidRPr="000A1380">
        <w:rPr>
          <w:rFonts w:cs="Arial"/>
          <w:color w:val="000000" w:themeColor="text1"/>
          <w:sz w:val="20"/>
          <w:szCs w:val="20"/>
        </w:rPr>
        <w:t>). The Auditor-General noted that the Department did not improve the quality of its</w:t>
      </w:r>
      <w:r w:rsidR="006417F7" w:rsidRPr="000A1380">
        <w:rPr>
          <w:rFonts w:cs="Arial"/>
          <w:color w:val="000000" w:themeColor="text1"/>
          <w:sz w:val="20"/>
          <w:szCs w:val="20"/>
        </w:rPr>
        <w:t xml:space="preserve"> planning for service delivery</w:t>
      </w:r>
      <w:r w:rsidRPr="000A1380">
        <w:rPr>
          <w:rFonts w:cs="Arial"/>
          <w:color w:val="000000" w:themeColor="text1"/>
          <w:sz w:val="20"/>
          <w:szCs w:val="20"/>
        </w:rPr>
        <w:t xml:space="preserve"> </w:t>
      </w:r>
      <w:r w:rsidR="006417F7" w:rsidRPr="000A1380">
        <w:rPr>
          <w:rFonts w:cs="Arial"/>
          <w:color w:val="000000" w:themeColor="text1"/>
          <w:sz w:val="20"/>
          <w:szCs w:val="20"/>
        </w:rPr>
        <w:t xml:space="preserve">and </w:t>
      </w:r>
      <w:r w:rsidRPr="000A1380">
        <w:rPr>
          <w:rFonts w:cs="Arial"/>
          <w:color w:val="000000" w:themeColor="text1"/>
          <w:sz w:val="20"/>
          <w:szCs w:val="20"/>
        </w:rPr>
        <w:t>performance reporting</w:t>
      </w:r>
      <w:r w:rsidR="006417F7" w:rsidRPr="000A1380">
        <w:rPr>
          <w:rFonts w:cs="Arial"/>
          <w:color w:val="000000" w:themeColor="text1"/>
          <w:sz w:val="20"/>
          <w:szCs w:val="20"/>
        </w:rPr>
        <w:t xml:space="preserve">. The Department did not define evidence to validate reported achievement, did not report on revised targets, and the </w:t>
      </w:r>
      <w:r w:rsidRPr="000A1380">
        <w:rPr>
          <w:rFonts w:cs="Arial"/>
          <w:color w:val="000000" w:themeColor="text1"/>
          <w:sz w:val="20"/>
          <w:szCs w:val="20"/>
          <w:lang w:eastAsia="en-GB"/>
        </w:rPr>
        <w:t xml:space="preserve">reported performance </w:t>
      </w:r>
      <w:r w:rsidR="006417F7" w:rsidRPr="000A1380">
        <w:rPr>
          <w:rFonts w:cs="Arial"/>
          <w:color w:val="000000" w:themeColor="text1"/>
          <w:sz w:val="20"/>
          <w:szCs w:val="20"/>
          <w:lang w:eastAsia="en-GB"/>
        </w:rPr>
        <w:t>achievements</w:t>
      </w:r>
      <w:r w:rsidRPr="000A1380">
        <w:rPr>
          <w:rFonts w:cs="Arial"/>
          <w:color w:val="000000" w:themeColor="text1"/>
          <w:sz w:val="20"/>
          <w:szCs w:val="20"/>
          <w:lang w:eastAsia="en-GB"/>
        </w:rPr>
        <w:t xml:space="preserve"> lack</w:t>
      </w:r>
      <w:r w:rsidR="006417F7" w:rsidRPr="000A1380">
        <w:rPr>
          <w:rFonts w:cs="Arial"/>
          <w:color w:val="000000" w:themeColor="text1"/>
          <w:sz w:val="20"/>
          <w:szCs w:val="20"/>
          <w:lang w:eastAsia="en-GB"/>
        </w:rPr>
        <w:t>ed</w:t>
      </w:r>
      <w:r w:rsidRPr="000A1380">
        <w:rPr>
          <w:rFonts w:cs="Arial"/>
          <w:color w:val="000000" w:themeColor="text1"/>
          <w:sz w:val="20"/>
          <w:szCs w:val="20"/>
          <w:lang w:eastAsia="en-GB"/>
        </w:rPr>
        <w:t xml:space="preserve"> </w:t>
      </w:r>
      <w:r w:rsidR="006417F7" w:rsidRPr="000A1380">
        <w:rPr>
          <w:rFonts w:cs="Arial"/>
          <w:color w:val="000000" w:themeColor="text1"/>
          <w:sz w:val="20"/>
          <w:szCs w:val="20"/>
          <w:lang w:eastAsia="en-GB"/>
        </w:rPr>
        <w:t>credible, reliable and complete</w:t>
      </w:r>
      <w:r w:rsidRPr="000A1380">
        <w:rPr>
          <w:rFonts w:cs="Arial"/>
          <w:color w:val="000000" w:themeColor="text1"/>
          <w:sz w:val="20"/>
          <w:szCs w:val="20"/>
          <w:lang w:eastAsia="en-GB"/>
        </w:rPr>
        <w:t xml:space="preserve"> </w:t>
      </w:r>
      <w:r w:rsidR="006417F7" w:rsidRPr="000A1380">
        <w:rPr>
          <w:rFonts w:cs="Arial"/>
          <w:color w:val="000000" w:themeColor="text1"/>
          <w:sz w:val="20"/>
          <w:szCs w:val="20"/>
          <w:lang w:eastAsia="en-GB"/>
        </w:rPr>
        <w:t>evidence</w:t>
      </w:r>
      <w:r w:rsidRPr="000A1380">
        <w:rPr>
          <w:rFonts w:cs="Arial"/>
          <w:color w:val="000000" w:themeColor="text1"/>
          <w:sz w:val="20"/>
          <w:szCs w:val="20"/>
          <w:lang w:eastAsia="en-GB"/>
        </w:rPr>
        <w:t xml:space="preserve">. The Department incurred </w:t>
      </w:r>
      <w:r w:rsidR="00E86A6B" w:rsidRPr="000A1380">
        <w:rPr>
          <w:rFonts w:cs="Arial"/>
          <w:color w:val="000000" w:themeColor="text1"/>
          <w:sz w:val="20"/>
          <w:szCs w:val="20"/>
          <w:lang w:eastAsia="en-GB"/>
        </w:rPr>
        <w:t>R</w:t>
      </w:r>
      <w:r w:rsidR="00D87A4A" w:rsidRPr="000A1380">
        <w:rPr>
          <w:rFonts w:cs="Arial"/>
          <w:color w:val="000000" w:themeColor="text1"/>
          <w:sz w:val="20"/>
          <w:szCs w:val="20"/>
          <w:lang w:eastAsia="en-GB"/>
        </w:rPr>
        <w:t>888</w:t>
      </w:r>
      <w:r w:rsidR="00E86A6B" w:rsidRPr="000A1380">
        <w:rPr>
          <w:rFonts w:cs="Arial"/>
          <w:color w:val="000000" w:themeColor="text1"/>
          <w:sz w:val="20"/>
          <w:szCs w:val="20"/>
          <w:lang w:eastAsia="en-GB"/>
        </w:rPr>
        <w:t xml:space="preserve"> million (down from </w:t>
      </w:r>
      <w:r w:rsidRPr="000A1380">
        <w:rPr>
          <w:rFonts w:cs="Arial"/>
          <w:color w:val="000000" w:themeColor="text1"/>
          <w:sz w:val="20"/>
          <w:szCs w:val="20"/>
          <w:lang w:eastAsia="en-GB"/>
        </w:rPr>
        <w:t xml:space="preserve">R1.03 billion </w:t>
      </w:r>
      <w:r w:rsidR="00E86A6B" w:rsidRPr="000A1380">
        <w:rPr>
          <w:rFonts w:cs="Arial"/>
          <w:color w:val="000000" w:themeColor="text1"/>
          <w:sz w:val="20"/>
          <w:szCs w:val="20"/>
          <w:lang w:eastAsia="en-GB"/>
        </w:rPr>
        <w:t xml:space="preserve">in 2020/21) </w:t>
      </w:r>
      <w:r w:rsidRPr="000A1380">
        <w:rPr>
          <w:rFonts w:cs="Arial"/>
          <w:color w:val="000000" w:themeColor="text1"/>
          <w:sz w:val="20"/>
          <w:szCs w:val="20"/>
          <w:lang w:eastAsia="en-GB"/>
        </w:rPr>
        <w:t xml:space="preserve">of irregular expenditure (IE), which constitutes </w:t>
      </w:r>
      <w:r w:rsidR="00D87A4A" w:rsidRPr="000A1380">
        <w:rPr>
          <w:rFonts w:cs="Arial"/>
          <w:color w:val="000000" w:themeColor="text1"/>
          <w:sz w:val="20"/>
          <w:szCs w:val="20"/>
          <w:lang w:eastAsia="en-GB"/>
        </w:rPr>
        <w:t>91</w:t>
      </w:r>
      <w:r w:rsidR="00F5794A" w:rsidRPr="000A1380">
        <w:rPr>
          <w:rFonts w:cs="Arial"/>
          <w:color w:val="000000" w:themeColor="text1"/>
          <w:sz w:val="20"/>
          <w:szCs w:val="20"/>
          <w:lang w:eastAsia="en-GB"/>
        </w:rPr>
        <w:t xml:space="preserve"> per cent</w:t>
      </w:r>
      <w:r w:rsidRPr="000A1380">
        <w:rPr>
          <w:rFonts w:cs="Arial"/>
          <w:color w:val="000000" w:themeColor="text1"/>
          <w:sz w:val="20"/>
          <w:szCs w:val="20"/>
          <w:lang w:eastAsia="en-GB"/>
        </w:rPr>
        <w:t xml:space="preserve"> of the total irregular expenditure in the portfolio</w:t>
      </w:r>
      <w:r w:rsidR="00D87A4A" w:rsidRPr="000A1380">
        <w:rPr>
          <w:rFonts w:cs="Arial"/>
          <w:color w:val="000000" w:themeColor="text1"/>
          <w:sz w:val="20"/>
          <w:szCs w:val="20"/>
          <w:lang w:eastAsia="en-GB"/>
        </w:rPr>
        <w:t>. Th</w:t>
      </w:r>
      <w:r w:rsidRPr="000A1380">
        <w:rPr>
          <w:rFonts w:cs="Arial"/>
          <w:color w:val="000000" w:themeColor="text1"/>
          <w:sz w:val="20"/>
          <w:szCs w:val="20"/>
          <w:lang w:eastAsia="en-GB"/>
        </w:rPr>
        <w:t xml:space="preserve">e majority of </w:t>
      </w:r>
      <w:r w:rsidR="00D87A4A" w:rsidRPr="000A1380">
        <w:rPr>
          <w:rFonts w:cs="Arial"/>
          <w:color w:val="000000" w:themeColor="text1"/>
          <w:sz w:val="20"/>
          <w:szCs w:val="20"/>
          <w:lang w:eastAsia="en-GB"/>
        </w:rPr>
        <w:t>irregular expenditures were identified and declared in the 2018/19 financial year from irregularly awarded contracts in the 2017/18 financial year. These contracts remain in place while an investigation is ongoing, hence the irregular expenditure balance increases annually.</w:t>
      </w:r>
      <w:r w:rsidRPr="000A1380">
        <w:rPr>
          <w:rFonts w:cs="Arial"/>
          <w:color w:val="000000" w:themeColor="text1"/>
          <w:sz w:val="20"/>
          <w:szCs w:val="20"/>
          <w:lang w:eastAsia="en-GB"/>
        </w:rPr>
        <w:t xml:space="preserve"> </w:t>
      </w:r>
      <w:r w:rsidR="00F463A8" w:rsidRPr="000A1380">
        <w:rPr>
          <w:rFonts w:cs="Arial"/>
          <w:color w:val="000000" w:themeColor="text1"/>
          <w:sz w:val="20"/>
          <w:szCs w:val="20"/>
          <w:lang w:eastAsia="en-GB"/>
        </w:rPr>
        <w:t xml:space="preserve">The Department did not incur any unauthorised expenditure during the year under review. Fruitless and wasteful expenditure </w:t>
      </w:r>
      <w:r w:rsidRPr="000A1380">
        <w:rPr>
          <w:rFonts w:cs="Arial"/>
          <w:color w:val="000000" w:themeColor="text1"/>
          <w:sz w:val="20"/>
          <w:szCs w:val="20"/>
        </w:rPr>
        <w:t>amount</w:t>
      </w:r>
      <w:r w:rsidR="00F463A8" w:rsidRPr="000A1380">
        <w:rPr>
          <w:rFonts w:cs="Arial"/>
          <w:color w:val="000000" w:themeColor="text1"/>
          <w:sz w:val="20"/>
          <w:szCs w:val="20"/>
        </w:rPr>
        <w:t>ed</w:t>
      </w:r>
      <w:r w:rsidRPr="000A1380">
        <w:rPr>
          <w:rFonts w:cs="Arial"/>
          <w:color w:val="000000" w:themeColor="text1"/>
          <w:sz w:val="20"/>
          <w:szCs w:val="20"/>
        </w:rPr>
        <w:t xml:space="preserve"> to R</w:t>
      </w:r>
      <w:r w:rsidR="00F463A8" w:rsidRPr="000A1380">
        <w:rPr>
          <w:rFonts w:cs="Arial"/>
          <w:color w:val="000000" w:themeColor="text1"/>
          <w:sz w:val="20"/>
          <w:szCs w:val="20"/>
        </w:rPr>
        <w:t>9.02</w:t>
      </w:r>
      <w:r w:rsidRPr="000A1380">
        <w:rPr>
          <w:rFonts w:cs="Arial"/>
          <w:color w:val="000000" w:themeColor="text1"/>
          <w:sz w:val="20"/>
          <w:szCs w:val="20"/>
        </w:rPr>
        <w:t xml:space="preserve"> million </w:t>
      </w:r>
      <w:r w:rsidR="00F463A8" w:rsidRPr="000A1380">
        <w:rPr>
          <w:rFonts w:cs="Arial"/>
          <w:color w:val="000000" w:themeColor="text1"/>
          <w:sz w:val="20"/>
          <w:szCs w:val="20"/>
        </w:rPr>
        <w:t xml:space="preserve">because the Department allocated funds </w:t>
      </w:r>
      <w:r w:rsidRPr="000A1380">
        <w:rPr>
          <w:rFonts w:cs="Arial"/>
          <w:color w:val="000000" w:themeColor="text1"/>
          <w:sz w:val="20"/>
          <w:szCs w:val="20"/>
        </w:rPr>
        <w:t xml:space="preserve">to implementing agents </w:t>
      </w:r>
      <w:r w:rsidR="00F463A8" w:rsidRPr="000A1380">
        <w:rPr>
          <w:rFonts w:cs="Arial"/>
          <w:color w:val="000000" w:themeColor="text1"/>
          <w:sz w:val="20"/>
          <w:szCs w:val="20"/>
        </w:rPr>
        <w:t>that did not</w:t>
      </w:r>
      <w:r w:rsidRPr="000A1380">
        <w:rPr>
          <w:rFonts w:cs="Arial"/>
          <w:color w:val="000000" w:themeColor="text1"/>
          <w:sz w:val="20"/>
          <w:szCs w:val="20"/>
        </w:rPr>
        <w:t xml:space="preserve"> spen</w:t>
      </w:r>
      <w:r w:rsidR="00F463A8" w:rsidRPr="000A1380">
        <w:rPr>
          <w:rFonts w:cs="Arial"/>
          <w:color w:val="000000" w:themeColor="text1"/>
          <w:sz w:val="20"/>
          <w:szCs w:val="20"/>
        </w:rPr>
        <w:t>d</w:t>
      </w:r>
      <w:r w:rsidRPr="000A1380">
        <w:rPr>
          <w:rFonts w:cs="Arial"/>
          <w:color w:val="000000" w:themeColor="text1"/>
          <w:sz w:val="20"/>
          <w:szCs w:val="20"/>
        </w:rPr>
        <w:t xml:space="preserve"> </w:t>
      </w:r>
      <w:r w:rsidR="00F463A8" w:rsidRPr="000A1380">
        <w:rPr>
          <w:rFonts w:cs="Arial"/>
          <w:color w:val="000000" w:themeColor="text1"/>
          <w:sz w:val="20"/>
          <w:szCs w:val="20"/>
        </w:rPr>
        <w:t>per</w:t>
      </w:r>
      <w:r w:rsidRPr="000A1380">
        <w:rPr>
          <w:rFonts w:cs="Arial"/>
          <w:color w:val="000000" w:themeColor="text1"/>
          <w:sz w:val="20"/>
          <w:szCs w:val="20"/>
        </w:rPr>
        <w:t xml:space="preserve"> the approved memorandum of understanding. </w:t>
      </w:r>
      <w:r w:rsidR="00F463A8" w:rsidRPr="000A1380">
        <w:rPr>
          <w:rFonts w:cs="Arial"/>
          <w:color w:val="000000" w:themeColor="text1"/>
          <w:sz w:val="20"/>
          <w:szCs w:val="20"/>
        </w:rPr>
        <w:t>The Department is implementing the Audit Action Plan to correct the AG’s findings.</w:t>
      </w:r>
    </w:p>
    <w:p w:rsidR="0007754A" w:rsidRPr="000A1380" w:rsidRDefault="0007754A" w:rsidP="000A1380">
      <w:pPr>
        <w:pStyle w:val="Default"/>
        <w:spacing w:line="240" w:lineRule="auto"/>
        <w:jc w:val="left"/>
        <w:rPr>
          <w:rFonts w:cs="Arial"/>
          <w:color w:val="000000" w:themeColor="text1"/>
          <w:sz w:val="20"/>
          <w:szCs w:val="20"/>
          <w:lang w:eastAsia="en-GB"/>
        </w:rPr>
      </w:pPr>
    </w:p>
    <w:p w:rsidR="00CB56FE" w:rsidRPr="000A1380" w:rsidRDefault="00CB56FE" w:rsidP="000A1380">
      <w:pPr>
        <w:pStyle w:val="Heading2"/>
        <w:spacing w:line="240" w:lineRule="auto"/>
        <w:jc w:val="left"/>
        <w:rPr>
          <w:sz w:val="20"/>
          <w:szCs w:val="20"/>
        </w:rPr>
      </w:pPr>
      <w:r w:rsidRPr="000A1380">
        <w:rPr>
          <w:sz w:val="20"/>
          <w:szCs w:val="20"/>
          <w:lang w:eastAsia="en-GB"/>
        </w:rPr>
        <w:t xml:space="preserve">iSimangaliso </w:t>
      </w:r>
      <w:r w:rsidRPr="000A1380">
        <w:rPr>
          <w:sz w:val="20"/>
          <w:szCs w:val="20"/>
        </w:rPr>
        <w:t>Wetland</w:t>
      </w:r>
      <w:r w:rsidRPr="000A1380">
        <w:rPr>
          <w:sz w:val="20"/>
          <w:szCs w:val="20"/>
          <w:lang w:eastAsia="en-GB"/>
        </w:rPr>
        <w:t xml:space="preserve"> Park Authority</w:t>
      </w:r>
    </w:p>
    <w:p w:rsidR="00CB56FE" w:rsidRPr="000A1380" w:rsidRDefault="00CB56FE" w:rsidP="000A1380">
      <w:pPr>
        <w:spacing w:line="240" w:lineRule="auto"/>
        <w:jc w:val="left"/>
        <w:rPr>
          <w:rFonts w:cs="Arial"/>
          <w:sz w:val="20"/>
          <w:szCs w:val="20"/>
          <w:lang w:eastAsia="en-GB"/>
        </w:rPr>
      </w:pPr>
    </w:p>
    <w:p w:rsidR="00CB56FE" w:rsidRPr="000A1380" w:rsidRDefault="00CB56FE" w:rsidP="000A1380">
      <w:pPr>
        <w:spacing w:line="240" w:lineRule="auto"/>
        <w:jc w:val="left"/>
        <w:rPr>
          <w:rFonts w:cs="Arial"/>
          <w:sz w:val="20"/>
          <w:szCs w:val="20"/>
          <w:lang w:eastAsia="en-GB"/>
        </w:rPr>
      </w:pPr>
      <w:r w:rsidRPr="000A1380">
        <w:rPr>
          <w:rFonts w:eastAsia="Calibri" w:cs="Arial"/>
          <w:sz w:val="20"/>
          <w:szCs w:val="20"/>
        </w:rPr>
        <w:t xml:space="preserve">For the </w:t>
      </w:r>
      <w:r w:rsidR="00EB378E" w:rsidRPr="000A1380">
        <w:rPr>
          <w:rFonts w:eastAsia="Calibri" w:cs="Arial"/>
          <w:sz w:val="20"/>
          <w:szCs w:val="20"/>
        </w:rPr>
        <w:t>2021/22</w:t>
      </w:r>
      <w:r w:rsidRPr="000A1380">
        <w:rPr>
          <w:rFonts w:eastAsia="Calibri" w:cs="Arial"/>
          <w:sz w:val="20"/>
          <w:szCs w:val="20"/>
        </w:rPr>
        <w:t xml:space="preserve"> financial year, the iSimangaliso Wetland Park Authority retained an unqualified audit opinion with </w:t>
      </w:r>
      <w:r w:rsidRPr="000A1380">
        <w:rPr>
          <w:rFonts w:cs="Arial"/>
          <w:bCs/>
          <w:iCs/>
          <w:sz w:val="20"/>
          <w:szCs w:val="20"/>
        </w:rPr>
        <w:t>findings on compliance with key legislation</w:t>
      </w:r>
      <w:r w:rsidR="001315C4" w:rsidRPr="000A1380">
        <w:rPr>
          <w:rFonts w:cs="Arial"/>
          <w:bCs/>
          <w:iCs/>
          <w:sz w:val="20"/>
          <w:szCs w:val="20"/>
        </w:rPr>
        <w:t xml:space="preserve">, </w:t>
      </w:r>
      <w:r w:rsidR="001951C7" w:rsidRPr="000A1380">
        <w:rPr>
          <w:rFonts w:cs="Arial"/>
          <w:bCs/>
          <w:iCs/>
          <w:sz w:val="20"/>
          <w:szCs w:val="20"/>
        </w:rPr>
        <w:t>since the beginning of the term for the current administration</w:t>
      </w:r>
      <w:r w:rsidRPr="000A1380">
        <w:rPr>
          <w:rFonts w:cs="Arial"/>
          <w:bCs/>
          <w:i/>
          <w:iCs/>
          <w:sz w:val="20"/>
          <w:szCs w:val="20"/>
        </w:rPr>
        <w:t>.</w:t>
      </w:r>
      <w:r w:rsidR="001315C4" w:rsidRPr="000A1380">
        <w:rPr>
          <w:rFonts w:cs="Arial"/>
          <w:sz w:val="20"/>
          <w:szCs w:val="20"/>
          <w:lang w:eastAsia="en-GB"/>
        </w:rPr>
        <w:t xml:space="preserve"> Notwithstanding the finding, the findings from the 2020/21 financial year were </w:t>
      </w:r>
      <w:r w:rsidR="001315C4" w:rsidRPr="000A1380">
        <w:rPr>
          <w:rFonts w:cs="Arial"/>
          <w:sz w:val="20"/>
          <w:szCs w:val="20"/>
          <w:lang w:eastAsia="en-GB"/>
        </w:rPr>
        <w:lastRenderedPageBreak/>
        <w:t>mostly resolved.</w:t>
      </w:r>
      <w:r w:rsidRPr="000A1380">
        <w:rPr>
          <w:rFonts w:cs="Arial"/>
          <w:sz w:val="20"/>
          <w:szCs w:val="20"/>
          <w:lang w:eastAsia="en-GB"/>
        </w:rPr>
        <w:t xml:space="preserve"> The entity incurred </w:t>
      </w:r>
      <w:r w:rsidR="001315C4" w:rsidRPr="000A1380">
        <w:rPr>
          <w:rFonts w:cs="Arial"/>
          <w:sz w:val="20"/>
          <w:szCs w:val="20"/>
          <w:lang w:eastAsia="en-GB"/>
        </w:rPr>
        <w:t xml:space="preserve">an </w:t>
      </w:r>
      <w:r w:rsidRPr="000A1380">
        <w:rPr>
          <w:rFonts w:cs="Arial"/>
          <w:sz w:val="20"/>
          <w:szCs w:val="20"/>
          <w:lang w:eastAsia="en-GB"/>
        </w:rPr>
        <w:t>irregular expenditure of R</w:t>
      </w:r>
      <w:r w:rsidR="001315C4" w:rsidRPr="000A1380">
        <w:rPr>
          <w:rFonts w:cs="Arial"/>
          <w:sz w:val="20"/>
          <w:szCs w:val="20"/>
          <w:lang w:eastAsia="en-GB"/>
        </w:rPr>
        <w:t xml:space="preserve">41.2 </w:t>
      </w:r>
      <w:r w:rsidRPr="000A1380">
        <w:rPr>
          <w:rFonts w:cs="Arial"/>
          <w:sz w:val="20"/>
          <w:szCs w:val="20"/>
          <w:lang w:eastAsia="en-GB"/>
        </w:rPr>
        <w:t xml:space="preserve">million in the </w:t>
      </w:r>
      <w:r w:rsidR="00EB378E" w:rsidRPr="000A1380">
        <w:rPr>
          <w:rFonts w:cs="Arial"/>
          <w:sz w:val="20"/>
          <w:szCs w:val="20"/>
          <w:lang w:eastAsia="en-GB"/>
        </w:rPr>
        <w:t>2021/22</w:t>
      </w:r>
      <w:r w:rsidRPr="000A1380">
        <w:rPr>
          <w:rFonts w:cs="Arial"/>
          <w:sz w:val="20"/>
          <w:szCs w:val="20"/>
          <w:lang w:eastAsia="en-GB"/>
        </w:rPr>
        <w:t xml:space="preserve"> financial year as it procured services </w:t>
      </w:r>
      <w:r w:rsidR="001315C4" w:rsidRPr="000A1380">
        <w:rPr>
          <w:rFonts w:cs="Arial"/>
          <w:sz w:val="20"/>
          <w:szCs w:val="20"/>
          <w:lang w:eastAsia="en-GB"/>
        </w:rPr>
        <w:t>from non-compliant or unqualifying service providers</w:t>
      </w:r>
      <w:r w:rsidRPr="000A1380">
        <w:rPr>
          <w:rFonts w:cs="Arial"/>
          <w:sz w:val="20"/>
          <w:szCs w:val="20"/>
          <w:lang w:eastAsia="en-GB"/>
        </w:rPr>
        <w:t xml:space="preserve">. </w:t>
      </w:r>
    </w:p>
    <w:p w:rsidR="00CB56FE" w:rsidRPr="000A1380" w:rsidRDefault="00CB56FE" w:rsidP="000A1380">
      <w:pPr>
        <w:spacing w:line="240" w:lineRule="auto"/>
        <w:jc w:val="left"/>
        <w:rPr>
          <w:rFonts w:cs="Arial"/>
          <w:sz w:val="20"/>
          <w:szCs w:val="20"/>
          <w:lang w:eastAsia="en-GB"/>
        </w:rPr>
      </w:pPr>
    </w:p>
    <w:p w:rsidR="00CB56FE" w:rsidRPr="000A1380" w:rsidRDefault="00CB56FE" w:rsidP="000A1380">
      <w:pPr>
        <w:pStyle w:val="Heading2"/>
        <w:spacing w:line="240" w:lineRule="auto"/>
        <w:jc w:val="left"/>
        <w:rPr>
          <w:sz w:val="20"/>
          <w:szCs w:val="20"/>
        </w:rPr>
      </w:pPr>
      <w:r w:rsidRPr="000A1380">
        <w:rPr>
          <w:sz w:val="20"/>
          <w:szCs w:val="20"/>
        </w:rPr>
        <w:t xml:space="preserve">South African National Biodiversity Institute </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lang w:eastAsia="en-GB"/>
        </w:rPr>
      </w:pPr>
      <w:r w:rsidRPr="000A1380">
        <w:rPr>
          <w:rFonts w:cs="Arial"/>
          <w:sz w:val="20"/>
          <w:szCs w:val="20"/>
          <w:lang w:eastAsia="en-GB"/>
        </w:rPr>
        <w:t xml:space="preserve">SANBI remained unchanged with an unqualified audit opinion with findings on the annual performance report and compliance with legislation, as in the prior </w:t>
      </w:r>
      <w:r w:rsidR="00DD249E" w:rsidRPr="000A1380">
        <w:rPr>
          <w:rFonts w:cs="Arial"/>
          <w:sz w:val="20"/>
          <w:szCs w:val="20"/>
          <w:lang w:eastAsia="en-GB"/>
        </w:rPr>
        <w:t xml:space="preserve">year </w:t>
      </w:r>
      <w:r w:rsidRPr="000A1380">
        <w:rPr>
          <w:rFonts w:cs="Arial"/>
          <w:sz w:val="20"/>
          <w:szCs w:val="20"/>
          <w:lang w:eastAsia="en-GB"/>
        </w:rPr>
        <w:t>(20</w:t>
      </w:r>
      <w:r w:rsidR="001951C7" w:rsidRPr="000A1380">
        <w:rPr>
          <w:rFonts w:cs="Arial"/>
          <w:sz w:val="20"/>
          <w:szCs w:val="20"/>
          <w:lang w:eastAsia="en-GB"/>
        </w:rPr>
        <w:t>20/21</w:t>
      </w:r>
      <w:r w:rsidRPr="000A1380">
        <w:rPr>
          <w:rFonts w:cs="Arial"/>
          <w:sz w:val="20"/>
          <w:szCs w:val="20"/>
          <w:lang w:eastAsia="en-GB"/>
        </w:rPr>
        <w:t>)</w:t>
      </w:r>
      <w:r w:rsidR="00DD249E" w:rsidRPr="000A1380">
        <w:rPr>
          <w:rFonts w:cs="Arial"/>
          <w:sz w:val="20"/>
          <w:szCs w:val="20"/>
          <w:lang w:eastAsia="en-GB"/>
        </w:rPr>
        <w:t xml:space="preserve"> after improving from a qualified audit opinion in the 2019/20 financial year.</w:t>
      </w:r>
      <w:r w:rsidR="005C1F6D" w:rsidRPr="000A1380">
        <w:rPr>
          <w:rFonts w:cs="Arial"/>
          <w:sz w:val="20"/>
          <w:szCs w:val="20"/>
          <w:lang w:eastAsia="en-GB"/>
        </w:rPr>
        <w:t xml:space="preserve"> </w:t>
      </w:r>
      <w:r w:rsidRPr="000A1380">
        <w:rPr>
          <w:rFonts w:cs="Arial"/>
          <w:sz w:val="20"/>
          <w:szCs w:val="20"/>
          <w:lang w:eastAsia="en-GB"/>
        </w:rPr>
        <w:t xml:space="preserve">SANBI retained findings on the usefulness of reported performance information due to targets not being specific. The entity incurred </w:t>
      </w:r>
      <w:r w:rsidR="003929CF" w:rsidRPr="000A1380">
        <w:rPr>
          <w:rFonts w:cs="Arial"/>
          <w:sz w:val="20"/>
          <w:szCs w:val="20"/>
          <w:lang w:eastAsia="en-GB"/>
        </w:rPr>
        <w:t xml:space="preserve">an </w:t>
      </w:r>
      <w:r w:rsidRPr="000A1380">
        <w:rPr>
          <w:rFonts w:cs="Arial"/>
          <w:sz w:val="20"/>
          <w:szCs w:val="20"/>
          <w:lang w:eastAsia="en-GB"/>
        </w:rPr>
        <w:t>irregular expenditure of R</w:t>
      </w:r>
      <w:r w:rsidR="005C1F6D" w:rsidRPr="000A1380">
        <w:rPr>
          <w:rFonts w:cs="Arial"/>
          <w:sz w:val="20"/>
          <w:szCs w:val="20"/>
          <w:lang w:eastAsia="en-GB"/>
        </w:rPr>
        <w:t xml:space="preserve">8.7 </w:t>
      </w:r>
      <w:r w:rsidRPr="000A1380">
        <w:rPr>
          <w:rFonts w:cs="Arial"/>
          <w:sz w:val="20"/>
          <w:szCs w:val="20"/>
          <w:lang w:eastAsia="en-GB"/>
        </w:rPr>
        <w:t>million</w:t>
      </w:r>
      <w:r w:rsidR="00531DDC" w:rsidRPr="000A1380">
        <w:rPr>
          <w:rFonts w:cs="Arial"/>
          <w:sz w:val="20"/>
          <w:szCs w:val="20"/>
          <w:lang w:eastAsia="en-GB"/>
        </w:rPr>
        <w:t xml:space="preserve">, while </w:t>
      </w:r>
      <w:r w:rsidRPr="000A1380">
        <w:rPr>
          <w:rFonts w:cs="Arial"/>
          <w:sz w:val="20"/>
          <w:szCs w:val="20"/>
          <w:lang w:eastAsia="en-GB"/>
        </w:rPr>
        <w:t>fruitless and wasteful expenditure</w:t>
      </w:r>
      <w:r w:rsidR="00FC5F23" w:rsidRPr="000A1380">
        <w:rPr>
          <w:rFonts w:cs="Arial"/>
          <w:sz w:val="20"/>
          <w:szCs w:val="20"/>
          <w:lang w:eastAsia="en-GB"/>
        </w:rPr>
        <w:t>s</w:t>
      </w:r>
      <w:r w:rsidRPr="000A1380">
        <w:rPr>
          <w:rFonts w:cs="Arial"/>
          <w:sz w:val="20"/>
          <w:szCs w:val="20"/>
          <w:lang w:eastAsia="en-GB"/>
        </w:rPr>
        <w:t xml:space="preserve"> </w:t>
      </w:r>
      <w:r w:rsidR="00531DDC" w:rsidRPr="000A1380">
        <w:rPr>
          <w:rFonts w:cs="Arial"/>
          <w:sz w:val="20"/>
          <w:szCs w:val="20"/>
          <w:lang w:eastAsia="en-GB"/>
        </w:rPr>
        <w:t>amounted to</w:t>
      </w:r>
      <w:r w:rsidR="00FC5F23" w:rsidRPr="000A1380">
        <w:rPr>
          <w:rFonts w:cs="Arial"/>
          <w:sz w:val="20"/>
          <w:szCs w:val="20"/>
          <w:lang w:eastAsia="en-GB"/>
        </w:rPr>
        <w:t xml:space="preserve"> R</w:t>
      </w:r>
      <w:r w:rsidRPr="000A1380">
        <w:rPr>
          <w:rFonts w:cs="Arial"/>
          <w:sz w:val="20"/>
          <w:szCs w:val="20"/>
          <w:lang w:eastAsia="en-GB"/>
        </w:rPr>
        <w:t>6</w:t>
      </w:r>
      <w:r w:rsidR="00FC5F23" w:rsidRPr="000A1380">
        <w:rPr>
          <w:rFonts w:cs="Arial"/>
          <w:sz w:val="20"/>
          <w:szCs w:val="20"/>
          <w:lang w:eastAsia="en-GB"/>
        </w:rPr>
        <w:t>20 thousand</w:t>
      </w:r>
      <w:r w:rsidRPr="000A1380">
        <w:rPr>
          <w:rFonts w:cs="Arial"/>
          <w:sz w:val="20"/>
          <w:szCs w:val="20"/>
          <w:lang w:eastAsia="en-GB"/>
        </w:rPr>
        <w:t xml:space="preserve"> in the current </w:t>
      </w:r>
      <w:r w:rsidR="00EB378E" w:rsidRPr="000A1380">
        <w:rPr>
          <w:rFonts w:cs="Arial"/>
          <w:sz w:val="20"/>
          <w:szCs w:val="20"/>
          <w:lang w:eastAsia="en-GB"/>
        </w:rPr>
        <w:t>2021/22</w:t>
      </w:r>
      <w:r w:rsidRPr="000A1380">
        <w:rPr>
          <w:rFonts w:cs="Arial"/>
          <w:sz w:val="20"/>
          <w:szCs w:val="20"/>
          <w:lang w:eastAsia="en-GB"/>
        </w:rPr>
        <w:t xml:space="preserve"> financial year. SANBI’s fruitless and wasteful expenditure </w:t>
      </w:r>
      <w:r w:rsidR="005C1F6D" w:rsidRPr="000A1380">
        <w:rPr>
          <w:rFonts w:cs="Arial"/>
          <w:sz w:val="20"/>
          <w:szCs w:val="20"/>
          <w:lang w:eastAsia="en-GB"/>
        </w:rPr>
        <w:t xml:space="preserve">is the same amount as in 2020/21 and the reasons are still </w:t>
      </w:r>
      <w:r w:rsidRPr="000A1380">
        <w:rPr>
          <w:rFonts w:cs="Arial"/>
          <w:sz w:val="20"/>
          <w:szCs w:val="20"/>
          <w:lang w:eastAsia="en-GB"/>
        </w:rPr>
        <w:t>penaltie</w:t>
      </w:r>
      <w:r w:rsidR="005C1F6D" w:rsidRPr="000A1380">
        <w:rPr>
          <w:rFonts w:cs="Arial"/>
          <w:sz w:val="20"/>
          <w:szCs w:val="20"/>
          <w:lang w:eastAsia="en-GB"/>
        </w:rPr>
        <w:t>s and interest on late payments</w:t>
      </w:r>
      <w:r w:rsidRPr="000A1380">
        <w:rPr>
          <w:rFonts w:cs="Arial"/>
          <w:sz w:val="20"/>
          <w:szCs w:val="20"/>
          <w:lang w:eastAsia="en-GB"/>
        </w:rPr>
        <w:t xml:space="preserve">. </w:t>
      </w:r>
      <w:r w:rsidR="00882C67" w:rsidRPr="000A1380">
        <w:rPr>
          <w:rFonts w:cs="Arial"/>
          <w:sz w:val="20"/>
          <w:szCs w:val="20"/>
          <w:lang w:eastAsia="en-GB"/>
        </w:rPr>
        <w:t>The repeated findings reflect that c</w:t>
      </w:r>
      <w:r w:rsidRPr="000A1380">
        <w:rPr>
          <w:rFonts w:cs="Arial"/>
          <w:sz w:val="20"/>
          <w:szCs w:val="20"/>
          <w:lang w:eastAsia="en-GB"/>
        </w:rPr>
        <w:t xml:space="preserve">onsequence management </w:t>
      </w:r>
      <w:r w:rsidR="00882C67" w:rsidRPr="000A1380">
        <w:rPr>
          <w:rFonts w:cs="Arial"/>
          <w:sz w:val="20"/>
          <w:szCs w:val="20"/>
          <w:lang w:eastAsia="en-GB"/>
        </w:rPr>
        <w:t>from the concluded investigations is ineffective</w:t>
      </w:r>
      <w:r w:rsidRPr="000A1380">
        <w:rPr>
          <w:rFonts w:cs="Arial"/>
          <w:sz w:val="20"/>
          <w:szCs w:val="20"/>
          <w:lang w:eastAsia="en-GB"/>
        </w:rPr>
        <w:t xml:space="preserve"> </w:t>
      </w:r>
      <w:r w:rsidR="00882C67" w:rsidRPr="000A1380">
        <w:rPr>
          <w:rFonts w:cs="Arial"/>
          <w:sz w:val="20"/>
          <w:szCs w:val="20"/>
          <w:lang w:eastAsia="en-GB"/>
        </w:rPr>
        <w:t>in curbing</w:t>
      </w:r>
      <w:r w:rsidRPr="000A1380">
        <w:rPr>
          <w:rFonts w:cs="Arial"/>
          <w:sz w:val="20"/>
          <w:szCs w:val="20"/>
          <w:lang w:eastAsia="en-GB"/>
        </w:rPr>
        <w:t xml:space="preserve"> frui</w:t>
      </w:r>
      <w:r w:rsidR="00882C67" w:rsidRPr="000A1380">
        <w:rPr>
          <w:rFonts w:cs="Arial"/>
          <w:sz w:val="20"/>
          <w:szCs w:val="20"/>
          <w:lang w:eastAsia="en-GB"/>
        </w:rPr>
        <w:t>tless and wasteful expenditure.</w:t>
      </w:r>
    </w:p>
    <w:p w:rsidR="00CB56FE" w:rsidRPr="000A1380" w:rsidRDefault="00CB56FE" w:rsidP="000A1380">
      <w:pPr>
        <w:autoSpaceDE w:val="0"/>
        <w:autoSpaceDN w:val="0"/>
        <w:adjustRightInd w:val="0"/>
        <w:spacing w:line="240" w:lineRule="auto"/>
        <w:jc w:val="left"/>
        <w:rPr>
          <w:rFonts w:cs="Arial"/>
          <w:iCs/>
          <w:sz w:val="20"/>
          <w:szCs w:val="20"/>
        </w:rPr>
      </w:pPr>
    </w:p>
    <w:p w:rsidR="00CB56FE" w:rsidRPr="000A1380" w:rsidRDefault="00332514" w:rsidP="000A1380">
      <w:pPr>
        <w:pStyle w:val="Heading2"/>
        <w:spacing w:line="240" w:lineRule="auto"/>
        <w:jc w:val="left"/>
        <w:rPr>
          <w:sz w:val="20"/>
          <w:szCs w:val="20"/>
        </w:rPr>
      </w:pPr>
      <w:r w:rsidRPr="000A1380">
        <w:rPr>
          <w:sz w:val="20"/>
          <w:szCs w:val="20"/>
        </w:rPr>
        <w:t>South African National Parks</w:t>
      </w:r>
    </w:p>
    <w:p w:rsidR="00CB56FE" w:rsidRPr="000A1380" w:rsidRDefault="00CB56FE" w:rsidP="000A1380">
      <w:pPr>
        <w:spacing w:line="240" w:lineRule="auto"/>
        <w:jc w:val="left"/>
        <w:rPr>
          <w:rFonts w:cs="Arial"/>
          <w:sz w:val="20"/>
          <w:szCs w:val="20"/>
        </w:rPr>
      </w:pPr>
    </w:p>
    <w:p w:rsidR="00CB56FE" w:rsidRPr="000A1380" w:rsidRDefault="009359D9" w:rsidP="000A1380">
      <w:pPr>
        <w:spacing w:line="240" w:lineRule="auto"/>
        <w:jc w:val="left"/>
        <w:rPr>
          <w:rFonts w:cs="Arial"/>
          <w:sz w:val="20"/>
          <w:szCs w:val="20"/>
          <w:lang w:eastAsia="en-GB"/>
        </w:rPr>
      </w:pPr>
      <w:r w:rsidRPr="000A1380">
        <w:rPr>
          <w:rFonts w:cs="Arial"/>
          <w:sz w:val="20"/>
          <w:szCs w:val="20"/>
        </w:rPr>
        <w:t>The audit result for SANParks for the fiscal year 2021/22 remained unchanged having obtained an unqualified audit opinion with findings on compliance with key legislation since the beginning of the current administration term.</w:t>
      </w:r>
      <w:r w:rsidR="00CB56FE" w:rsidRPr="000A1380">
        <w:rPr>
          <w:rFonts w:cs="Arial"/>
          <w:sz w:val="20"/>
          <w:szCs w:val="20"/>
        </w:rPr>
        <w:t xml:space="preserve"> </w:t>
      </w:r>
      <w:r w:rsidR="00BB5F41" w:rsidRPr="000A1380">
        <w:rPr>
          <w:rFonts w:cs="Arial"/>
          <w:sz w:val="20"/>
          <w:szCs w:val="20"/>
        </w:rPr>
        <w:t xml:space="preserve">Irregular spending totalling R36.8 million on several contracts was discovered due to non-compliance with supply chain management practices. There is currently an amount of R393.7 million of alleged irregular expenditure under assessment which relates to budget over expenditure on Operating leases and Operating expenses. </w:t>
      </w:r>
      <w:r w:rsidR="00CB56FE" w:rsidRPr="000A1380">
        <w:rPr>
          <w:rFonts w:cs="Arial"/>
          <w:sz w:val="20"/>
          <w:szCs w:val="20"/>
        </w:rPr>
        <w:t>SANParks</w:t>
      </w:r>
      <w:r w:rsidR="00CB56FE" w:rsidRPr="000A1380">
        <w:rPr>
          <w:rFonts w:cs="Arial"/>
          <w:sz w:val="20"/>
          <w:szCs w:val="20"/>
          <w:lang w:eastAsia="en-GB"/>
        </w:rPr>
        <w:t xml:space="preserve"> also incurred a fruitless and wasteful expenditure of R</w:t>
      </w:r>
      <w:r w:rsidR="006B19A1" w:rsidRPr="000A1380">
        <w:rPr>
          <w:rFonts w:cs="Arial"/>
          <w:sz w:val="20"/>
          <w:szCs w:val="20"/>
          <w:lang w:eastAsia="en-GB"/>
        </w:rPr>
        <w:t>10 thousand</w:t>
      </w:r>
      <w:r w:rsidR="00CB56FE" w:rsidRPr="000A1380">
        <w:rPr>
          <w:rFonts w:cs="Arial"/>
          <w:sz w:val="20"/>
          <w:szCs w:val="20"/>
          <w:lang w:eastAsia="en-GB"/>
        </w:rPr>
        <w:t xml:space="preserve">. There is </w:t>
      </w:r>
      <w:r w:rsidR="00CB56FE" w:rsidRPr="000A1380">
        <w:rPr>
          <w:rFonts w:cs="Arial"/>
          <w:sz w:val="20"/>
          <w:szCs w:val="20"/>
        </w:rPr>
        <w:t xml:space="preserve">overall regression in supply chain management (SCM) compliance </w:t>
      </w:r>
      <w:r w:rsidR="006B19A1" w:rsidRPr="000A1380">
        <w:rPr>
          <w:rFonts w:cs="Arial"/>
          <w:sz w:val="20"/>
          <w:szCs w:val="20"/>
        </w:rPr>
        <w:t xml:space="preserve">that is partly driven by poor consequence management or ineffective </w:t>
      </w:r>
      <w:r w:rsidR="00CB56FE" w:rsidRPr="000A1380">
        <w:rPr>
          <w:rFonts w:eastAsia="Calibri" w:cs="Arial"/>
          <w:sz w:val="20"/>
          <w:szCs w:val="20"/>
          <w:lang w:eastAsia="en-GB"/>
        </w:rPr>
        <w:t>steps taken to prevent irregular expenditure and/or fruitless and wasteful expenditure</w:t>
      </w:r>
      <w:r w:rsidR="00CB56FE" w:rsidRPr="000A1380">
        <w:rPr>
          <w:rFonts w:cs="Arial"/>
          <w:sz w:val="20"/>
          <w:szCs w:val="20"/>
          <w:lang w:eastAsia="en-GB"/>
        </w:rPr>
        <w:t>.</w:t>
      </w:r>
    </w:p>
    <w:p w:rsidR="001505CD" w:rsidRPr="000A1380" w:rsidRDefault="001505CD" w:rsidP="000A1380">
      <w:pPr>
        <w:spacing w:line="240" w:lineRule="auto"/>
        <w:jc w:val="left"/>
        <w:rPr>
          <w:rFonts w:cs="Arial"/>
          <w:bCs/>
          <w:iCs/>
          <w:sz w:val="20"/>
          <w:szCs w:val="20"/>
        </w:rPr>
      </w:pPr>
    </w:p>
    <w:p w:rsidR="00CB56FE" w:rsidRPr="000A1380" w:rsidRDefault="00CB56FE" w:rsidP="000A1380">
      <w:pPr>
        <w:pStyle w:val="Heading2"/>
        <w:spacing w:line="240" w:lineRule="auto"/>
        <w:jc w:val="left"/>
        <w:rPr>
          <w:sz w:val="20"/>
          <w:szCs w:val="20"/>
        </w:rPr>
      </w:pPr>
      <w:r w:rsidRPr="000A1380">
        <w:rPr>
          <w:sz w:val="20"/>
          <w:szCs w:val="20"/>
        </w:rPr>
        <w:t xml:space="preserve">South African Weather Service </w:t>
      </w:r>
    </w:p>
    <w:p w:rsidR="00CB56FE" w:rsidRPr="000A1380" w:rsidRDefault="00CB56FE" w:rsidP="000A1380">
      <w:pPr>
        <w:spacing w:line="240" w:lineRule="auto"/>
        <w:jc w:val="left"/>
        <w:rPr>
          <w:rFonts w:cs="Arial"/>
          <w:sz w:val="20"/>
          <w:szCs w:val="20"/>
        </w:rPr>
      </w:pPr>
    </w:p>
    <w:p w:rsidR="00CB56FE" w:rsidRPr="000A1380" w:rsidRDefault="00CB56FE" w:rsidP="000A1380">
      <w:pPr>
        <w:pStyle w:val="Default"/>
        <w:spacing w:line="240" w:lineRule="auto"/>
        <w:jc w:val="left"/>
        <w:rPr>
          <w:rFonts w:cs="Arial"/>
          <w:color w:val="000000" w:themeColor="text1"/>
          <w:sz w:val="20"/>
          <w:szCs w:val="20"/>
          <w:lang w:eastAsia="en-GB"/>
        </w:rPr>
      </w:pPr>
      <w:r w:rsidRPr="000A1380">
        <w:rPr>
          <w:rFonts w:cs="Arial"/>
          <w:color w:val="000000" w:themeColor="text1"/>
          <w:sz w:val="20"/>
          <w:szCs w:val="20"/>
          <w:lang w:eastAsia="en-GB"/>
        </w:rPr>
        <w:t xml:space="preserve">The </w:t>
      </w:r>
      <w:r w:rsidRPr="000A1380">
        <w:rPr>
          <w:rFonts w:cs="Arial"/>
          <w:color w:val="000000" w:themeColor="text1"/>
          <w:sz w:val="20"/>
          <w:szCs w:val="20"/>
        </w:rPr>
        <w:t xml:space="preserve">South African Weather Service’s audit outcome </w:t>
      </w:r>
      <w:r w:rsidRPr="000A1380">
        <w:rPr>
          <w:rFonts w:cs="Arial"/>
          <w:color w:val="000000" w:themeColor="text1"/>
          <w:sz w:val="20"/>
          <w:szCs w:val="20"/>
          <w:lang w:eastAsia="en-GB"/>
        </w:rPr>
        <w:t>remained unchanged in the year under review (</w:t>
      </w:r>
      <w:r w:rsidR="00EB378E" w:rsidRPr="000A1380">
        <w:rPr>
          <w:rFonts w:cs="Arial"/>
          <w:color w:val="000000" w:themeColor="text1"/>
          <w:sz w:val="20"/>
          <w:szCs w:val="20"/>
          <w:lang w:eastAsia="en-GB"/>
        </w:rPr>
        <w:t>2021/22</w:t>
      </w:r>
      <w:r w:rsidRPr="000A1380">
        <w:rPr>
          <w:rFonts w:cs="Arial"/>
          <w:color w:val="000000" w:themeColor="text1"/>
          <w:sz w:val="20"/>
          <w:szCs w:val="20"/>
          <w:lang w:eastAsia="en-GB"/>
        </w:rPr>
        <w:t xml:space="preserve">) with unqualified audit opinion with findings on compliance with legislation. </w:t>
      </w:r>
      <w:r w:rsidR="00874E79" w:rsidRPr="000A1380">
        <w:rPr>
          <w:rFonts w:cs="Arial"/>
          <w:color w:val="000000" w:themeColor="text1"/>
          <w:sz w:val="20"/>
          <w:szCs w:val="20"/>
          <w:lang w:eastAsia="en-GB"/>
        </w:rPr>
        <w:t xml:space="preserve">This is a continuation of the string of unqualified audit opinions </w:t>
      </w:r>
      <w:r w:rsidR="00C6133C" w:rsidRPr="000A1380">
        <w:rPr>
          <w:rFonts w:cs="Arial"/>
          <w:color w:val="000000" w:themeColor="text1"/>
          <w:sz w:val="20"/>
          <w:szCs w:val="20"/>
          <w:lang w:eastAsia="en-GB"/>
        </w:rPr>
        <w:t>from the</w:t>
      </w:r>
      <w:r w:rsidR="00874E79" w:rsidRPr="000A1380">
        <w:rPr>
          <w:rFonts w:cs="Arial"/>
          <w:color w:val="000000" w:themeColor="text1"/>
          <w:sz w:val="20"/>
          <w:szCs w:val="20"/>
          <w:lang w:eastAsia="en-GB"/>
        </w:rPr>
        <w:t xml:space="preserve"> 2019/20 fiscal year.</w:t>
      </w:r>
      <w:r w:rsidRPr="000A1380">
        <w:rPr>
          <w:rFonts w:cs="Arial"/>
          <w:color w:val="000000" w:themeColor="text1"/>
          <w:sz w:val="20"/>
          <w:szCs w:val="20"/>
          <w:lang w:eastAsia="en-GB"/>
        </w:rPr>
        <w:t xml:space="preserve"> </w:t>
      </w:r>
      <w:r w:rsidR="00CA3902" w:rsidRPr="000A1380">
        <w:rPr>
          <w:rFonts w:cs="Arial"/>
          <w:color w:val="000000" w:themeColor="text1"/>
          <w:sz w:val="20"/>
          <w:szCs w:val="20"/>
          <w:lang w:eastAsia="en-GB"/>
        </w:rPr>
        <w:t xml:space="preserve">SAWS is the only entity that submitted performance and financial information without material misstatements for the 2021/22 financial year. </w:t>
      </w:r>
      <w:r w:rsidRPr="000A1380">
        <w:rPr>
          <w:rFonts w:cs="Arial"/>
          <w:color w:val="000000" w:themeColor="text1"/>
          <w:sz w:val="20"/>
          <w:szCs w:val="20"/>
          <w:lang w:eastAsia="en-GB"/>
        </w:rPr>
        <w:t>SAWS incurred irregular expenditure</w:t>
      </w:r>
      <w:r w:rsidR="003E7C49" w:rsidRPr="000A1380">
        <w:rPr>
          <w:rFonts w:cs="Arial"/>
          <w:color w:val="000000" w:themeColor="text1"/>
          <w:sz w:val="20"/>
          <w:szCs w:val="20"/>
          <w:lang w:eastAsia="en-GB"/>
        </w:rPr>
        <w:t>s</w:t>
      </w:r>
      <w:r w:rsidRPr="000A1380">
        <w:rPr>
          <w:rFonts w:cs="Arial"/>
          <w:color w:val="000000" w:themeColor="text1"/>
          <w:sz w:val="20"/>
          <w:szCs w:val="20"/>
          <w:lang w:eastAsia="en-GB"/>
        </w:rPr>
        <w:t xml:space="preserve"> amounting to R</w:t>
      </w:r>
      <w:r w:rsidR="00CA3902" w:rsidRPr="000A1380">
        <w:rPr>
          <w:rFonts w:cs="Arial"/>
          <w:color w:val="000000" w:themeColor="text1"/>
          <w:sz w:val="20"/>
          <w:szCs w:val="20"/>
          <w:lang w:eastAsia="en-GB"/>
        </w:rPr>
        <w:t>353 thousand</w:t>
      </w:r>
      <w:r w:rsidRPr="000A1380">
        <w:rPr>
          <w:rFonts w:cs="Arial"/>
          <w:color w:val="000000" w:themeColor="text1"/>
          <w:sz w:val="20"/>
          <w:szCs w:val="20"/>
          <w:lang w:eastAsia="en-GB"/>
        </w:rPr>
        <w:t xml:space="preserve"> </w:t>
      </w:r>
      <w:r w:rsidR="00CA3902" w:rsidRPr="000A1380">
        <w:rPr>
          <w:rFonts w:cs="Arial"/>
          <w:color w:val="000000" w:themeColor="text1"/>
          <w:sz w:val="20"/>
          <w:szCs w:val="20"/>
          <w:lang w:eastAsia="en-GB"/>
        </w:rPr>
        <w:t>due to payments made on expired contracts</w:t>
      </w:r>
      <w:r w:rsidRPr="000A1380">
        <w:rPr>
          <w:rFonts w:cs="Arial"/>
          <w:color w:val="000000" w:themeColor="text1"/>
          <w:sz w:val="20"/>
          <w:szCs w:val="20"/>
          <w:lang w:eastAsia="en-GB"/>
        </w:rPr>
        <w:t xml:space="preserve">. </w:t>
      </w:r>
      <w:r w:rsidR="00415C3B" w:rsidRPr="000A1380">
        <w:rPr>
          <w:rFonts w:cs="Arial"/>
          <w:color w:val="000000" w:themeColor="text1"/>
          <w:sz w:val="20"/>
          <w:szCs w:val="20"/>
          <w:lang w:eastAsia="en-GB"/>
        </w:rPr>
        <w:t>The</w:t>
      </w:r>
      <w:r w:rsidRPr="000A1380">
        <w:rPr>
          <w:rFonts w:cs="Arial"/>
          <w:color w:val="000000" w:themeColor="text1"/>
          <w:sz w:val="20"/>
          <w:szCs w:val="20"/>
          <w:lang w:eastAsia="en-GB"/>
        </w:rPr>
        <w:t xml:space="preserve"> total fruitless and wasteful expenditure amounting to R</w:t>
      </w:r>
      <w:r w:rsidR="00415C3B" w:rsidRPr="000A1380">
        <w:rPr>
          <w:rFonts w:cs="Arial"/>
          <w:color w:val="000000" w:themeColor="text1"/>
          <w:sz w:val="20"/>
          <w:szCs w:val="20"/>
          <w:lang w:eastAsia="en-GB"/>
        </w:rPr>
        <w:t>2.29</w:t>
      </w:r>
      <w:r w:rsidRPr="000A1380">
        <w:rPr>
          <w:rFonts w:cs="Arial"/>
          <w:color w:val="000000" w:themeColor="text1"/>
          <w:sz w:val="20"/>
          <w:szCs w:val="20"/>
          <w:lang w:eastAsia="en-GB"/>
        </w:rPr>
        <w:t xml:space="preserve"> million </w:t>
      </w:r>
      <w:r w:rsidR="00415C3B" w:rsidRPr="000A1380">
        <w:rPr>
          <w:rFonts w:cs="Arial"/>
          <w:color w:val="000000" w:themeColor="text1"/>
          <w:sz w:val="20"/>
          <w:szCs w:val="20"/>
          <w:lang w:eastAsia="en-GB"/>
        </w:rPr>
        <w:t>relates to a cancelled contract and SAWS is still processing the settlement amount</w:t>
      </w:r>
      <w:r w:rsidRPr="000A1380">
        <w:rPr>
          <w:rFonts w:cs="Arial"/>
          <w:color w:val="000000" w:themeColor="text1"/>
          <w:sz w:val="20"/>
          <w:szCs w:val="20"/>
          <w:lang w:eastAsia="en-GB"/>
        </w:rPr>
        <w:t xml:space="preserve">. </w:t>
      </w:r>
    </w:p>
    <w:p w:rsidR="00CB56FE" w:rsidRPr="000A1380" w:rsidRDefault="00CB56FE" w:rsidP="000A1380">
      <w:pPr>
        <w:pStyle w:val="Default"/>
        <w:spacing w:line="240" w:lineRule="auto"/>
        <w:jc w:val="left"/>
        <w:rPr>
          <w:rFonts w:cs="Arial"/>
          <w:color w:val="000000" w:themeColor="text1"/>
          <w:sz w:val="20"/>
          <w:szCs w:val="20"/>
          <w:lang w:eastAsia="en-GB"/>
        </w:rPr>
      </w:pPr>
    </w:p>
    <w:p w:rsidR="00CB56FE" w:rsidRPr="000A1380" w:rsidRDefault="00CB56FE" w:rsidP="000A1380">
      <w:pPr>
        <w:pStyle w:val="Heading2"/>
        <w:spacing w:line="240" w:lineRule="auto"/>
        <w:jc w:val="left"/>
        <w:rPr>
          <w:sz w:val="20"/>
          <w:szCs w:val="20"/>
          <w:lang w:eastAsia="en-GB"/>
        </w:rPr>
      </w:pPr>
      <w:r w:rsidRPr="000A1380">
        <w:rPr>
          <w:sz w:val="20"/>
          <w:szCs w:val="20"/>
          <w:lang w:eastAsia="en-GB"/>
        </w:rPr>
        <w:t xml:space="preserve">Marine Living Resources </w:t>
      </w:r>
      <w:r w:rsidRPr="000A1380">
        <w:rPr>
          <w:sz w:val="20"/>
          <w:szCs w:val="20"/>
        </w:rPr>
        <w:t>Fund</w:t>
      </w:r>
      <w:r w:rsidRPr="000A1380">
        <w:rPr>
          <w:sz w:val="20"/>
          <w:szCs w:val="20"/>
          <w:lang w:eastAsia="en-GB"/>
        </w:rPr>
        <w:t xml:space="preserve"> </w:t>
      </w:r>
    </w:p>
    <w:p w:rsidR="00CB56FE" w:rsidRPr="000A1380" w:rsidRDefault="00CB56FE" w:rsidP="000A1380">
      <w:pPr>
        <w:spacing w:line="240" w:lineRule="auto"/>
        <w:jc w:val="left"/>
        <w:rPr>
          <w:rFonts w:cs="Arial"/>
          <w:sz w:val="20"/>
          <w:szCs w:val="20"/>
        </w:rPr>
      </w:pPr>
    </w:p>
    <w:p w:rsidR="00CB56FE" w:rsidRPr="000A1380" w:rsidRDefault="00CB56FE" w:rsidP="000A1380">
      <w:pPr>
        <w:pStyle w:val="Default"/>
        <w:spacing w:line="240" w:lineRule="auto"/>
        <w:jc w:val="left"/>
        <w:rPr>
          <w:rFonts w:cs="Arial"/>
          <w:color w:val="000000" w:themeColor="text1"/>
          <w:sz w:val="20"/>
          <w:szCs w:val="20"/>
        </w:rPr>
      </w:pPr>
      <w:r w:rsidRPr="000A1380">
        <w:rPr>
          <w:rFonts w:cs="Arial"/>
          <w:color w:val="000000" w:themeColor="text1"/>
          <w:sz w:val="20"/>
          <w:szCs w:val="20"/>
        </w:rPr>
        <w:t>The Marine Living Resources Fund</w:t>
      </w:r>
      <w:r w:rsidR="00332514" w:rsidRPr="000A1380">
        <w:rPr>
          <w:rFonts w:cs="Arial"/>
          <w:color w:val="000000" w:themeColor="text1"/>
          <w:sz w:val="20"/>
          <w:szCs w:val="20"/>
        </w:rPr>
        <w:t xml:space="preserve"> </w:t>
      </w:r>
      <w:r w:rsidR="00332514" w:rsidRPr="000A1380">
        <w:rPr>
          <w:rFonts w:cs="Arial"/>
          <w:color w:val="000000" w:themeColor="text1"/>
          <w:sz w:val="20"/>
          <w:szCs w:val="20"/>
          <w:lang w:eastAsia="en-GB"/>
        </w:rPr>
        <w:t>(MLRF)</w:t>
      </w:r>
      <w:r w:rsidRPr="000A1380">
        <w:rPr>
          <w:rFonts w:cs="Arial"/>
          <w:color w:val="000000" w:themeColor="text1"/>
          <w:sz w:val="20"/>
          <w:szCs w:val="20"/>
        </w:rPr>
        <w:t xml:space="preserve"> </w:t>
      </w:r>
      <w:r w:rsidR="00951FCD" w:rsidRPr="000A1380">
        <w:rPr>
          <w:rFonts w:cs="Arial"/>
          <w:color w:val="000000" w:themeColor="text1"/>
          <w:sz w:val="20"/>
          <w:szCs w:val="20"/>
        </w:rPr>
        <w:t>maintained its</w:t>
      </w:r>
      <w:r w:rsidRPr="000A1380">
        <w:rPr>
          <w:rFonts w:cs="Arial"/>
          <w:color w:val="000000" w:themeColor="text1"/>
          <w:sz w:val="20"/>
          <w:szCs w:val="20"/>
        </w:rPr>
        <w:t xml:space="preserve"> </w:t>
      </w:r>
      <w:r w:rsidRPr="000A1380">
        <w:rPr>
          <w:rFonts w:cs="Arial"/>
          <w:i/>
          <w:color w:val="000000" w:themeColor="text1"/>
          <w:sz w:val="20"/>
          <w:szCs w:val="20"/>
        </w:rPr>
        <w:t>unqualified audit opinion with findings on compliance with legislation</w:t>
      </w:r>
      <w:r w:rsidRPr="000A1380">
        <w:rPr>
          <w:rFonts w:cs="Arial"/>
          <w:color w:val="000000" w:themeColor="text1"/>
          <w:sz w:val="20"/>
          <w:szCs w:val="20"/>
        </w:rPr>
        <w:t xml:space="preserve"> in the current year under review (</w:t>
      </w:r>
      <w:r w:rsidR="00EB378E" w:rsidRPr="000A1380">
        <w:rPr>
          <w:rFonts w:cs="Arial"/>
          <w:color w:val="000000" w:themeColor="text1"/>
          <w:sz w:val="20"/>
          <w:szCs w:val="20"/>
        </w:rPr>
        <w:t>2021/22</w:t>
      </w:r>
      <w:r w:rsidRPr="000A1380">
        <w:rPr>
          <w:rFonts w:cs="Arial"/>
          <w:color w:val="000000" w:themeColor="text1"/>
          <w:sz w:val="20"/>
          <w:szCs w:val="20"/>
        </w:rPr>
        <w:t xml:space="preserve">). </w:t>
      </w:r>
      <w:r w:rsidR="00951FCD" w:rsidRPr="000A1380">
        <w:rPr>
          <w:rFonts w:cs="Arial"/>
          <w:color w:val="000000" w:themeColor="text1"/>
          <w:sz w:val="20"/>
          <w:szCs w:val="20"/>
        </w:rPr>
        <w:t xml:space="preserve">The Entity started the current administration with a disclaimed audit outcome in 2019/20, then improved to an unqualified audit outcome with findings on procurement and contract management in 2020/21. </w:t>
      </w:r>
      <w:r w:rsidRPr="000A1380">
        <w:rPr>
          <w:rFonts w:cs="Arial"/>
          <w:color w:val="000000" w:themeColor="text1"/>
          <w:sz w:val="20"/>
          <w:szCs w:val="20"/>
          <w:lang w:eastAsia="en-GB"/>
        </w:rPr>
        <w:t xml:space="preserve">The non-compliance with legislation identified in </w:t>
      </w:r>
      <w:r w:rsidR="00EB378E" w:rsidRPr="000A1380">
        <w:rPr>
          <w:rFonts w:cs="Arial"/>
          <w:color w:val="000000" w:themeColor="text1"/>
          <w:sz w:val="20"/>
          <w:szCs w:val="20"/>
          <w:lang w:eastAsia="en-GB"/>
        </w:rPr>
        <w:t>2021/22</w:t>
      </w:r>
      <w:r w:rsidRPr="000A1380">
        <w:rPr>
          <w:rFonts w:cs="Arial"/>
          <w:color w:val="000000" w:themeColor="text1"/>
          <w:sz w:val="20"/>
          <w:szCs w:val="20"/>
          <w:lang w:eastAsia="en-GB"/>
        </w:rPr>
        <w:t xml:space="preserve"> is similar to that reported in the prior year, as MLRF </w:t>
      </w:r>
      <w:r w:rsidR="00951FCD" w:rsidRPr="000A1380">
        <w:rPr>
          <w:rFonts w:cs="Arial"/>
          <w:color w:val="000000" w:themeColor="text1"/>
          <w:sz w:val="20"/>
          <w:szCs w:val="20"/>
          <w:lang w:eastAsia="en-GB"/>
        </w:rPr>
        <w:t>did not fully</w:t>
      </w:r>
      <w:r w:rsidRPr="000A1380">
        <w:rPr>
          <w:rFonts w:cs="Arial"/>
          <w:color w:val="000000" w:themeColor="text1"/>
          <w:sz w:val="20"/>
          <w:szCs w:val="20"/>
          <w:lang w:eastAsia="en-GB"/>
        </w:rPr>
        <w:t xml:space="preserve"> implement effective action plans to address significant internal control deficiencies relating to compliance with legislation. MLRF is among the </w:t>
      </w:r>
      <w:r w:rsidR="00951FCD" w:rsidRPr="000A1380">
        <w:rPr>
          <w:rFonts w:cs="Arial"/>
          <w:color w:val="000000" w:themeColor="text1"/>
          <w:sz w:val="20"/>
          <w:szCs w:val="20"/>
          <w:lang w:eastAsia="en-GB"/>
        </w:rPr>
        <w:t>four</w:t>
      </w:r>
      <w:r w:rsidRPr="000A1380">
        <w:rPr>
          <w:rFonts w:cs="Arial"/>
          <w:color w:val="000000" w:themeColor="text1"/>
          <w:sz w:val="20"/>
          <w:szCs w:val="20"/>
          <w:lang w:eastAsia="en-GB"/>
        </w:rPr>
        <w:t xml:space="preserve"> auditees that submitted financial </w:t>
      </w:r>
      <w:r w:rsidR="00951FCD" w:rsidRPr="000A1380">
        <w:rPr>
          <w:rFonts w:cs="Arial"/>
          <w:color w:val="000000" w:themeColor="text1"/>
          <w:sz w:val="20"/>
          <w:szCs w:val="20"/>
          <w:lang w:eastAsia="en-GB"/>
        </w:rPr>
        <w:t xml:space="preserve">and performance </w:t>
      </w:r>
      <w:r w:rsidRPr="000A1380">
        <w:rPr>
          <w:rFonts w:cs="Arial"/>
          <w:color w:val="000000" w:themeColor="text1"/>
          <w:sz w:val="20"/>
          <w:szCs w:val="20"/>
          <w:lang w:eastAsia="en-GB"/>
        </w:rPr>
        <w:t xml:space="preserve">statements with material misstatements, which </w:t>
      </w:r>
      <w:r w:rsidR="007056B0" w:rsidRPr="000A1380">
        <w:rPr>
          <w:rFonts w:cs="Arial"/>
          <w:color w:val="000000" w:themeColor="text1"/>
          <w:sz w:val="20"/>
          <w:szCs w:val="20"/>
          <w:lang w:eastAsia="en-GB"/>
        </w:rPr>
        <w:t>were subsequently corrected</w:t>
      </w:r>
      <w:r w:rsidRPr="000A1380">
        <w:rPr>
          <w:rFonts w:cs="Arial"/>
          <w:color w:val="000000" w:themeColor="text1"/>
          <w:sz w:val="20"/>
          <w:szCs w:val="20"/>
          <w:lang w:eastAsia="en-GB"/>
        </w:rPr>
        <w:t xml:space="preserve">. MLRF </w:t>
      </w:r>
      <w:r w:rsidR="007056B0" w:rsidRPr="000A1380">
        <w:rPr>
          <w:rFonts w:cs="Arial"/>
          <w:color w:val="000000" w:themeColor="text1"/>
          <w:sz w:val="20"/>
          <w:szCs w:val="20"/>
          <w:lang w:eastAsia="en-GB"/>
        </w:rPr>
        <w:t>did not incur</w:t>
      </w:r>
      <w:r w:rsidRPr="000A1380">
        <w:rPr>
          <w:rFonts w:cs="Arial"/>
          <w:color w:val="000000" w:themeColor="text1"/>
          <w:sz w:val="20"/>
          <w:szCs w:val="20"/>
          <w:lang w:eastAsia="en-GB"/>
        </w:rPr>
        <w:t xml:space="preserve"> irregular</w:t>
      </w:r>
      <w:r w:rsidR="007056B0" w:rsidRPr="000A1380">
        <w:rPr>
          <w:rFonts w:cs="Arial"/>
          <w:color w:val="000000" w:themeColor="text1"/>
          <w:sz w:val="20"/>
          <w:szCs w:val="20"/>
          <w:lang w:eastAsia="en-GB"/>
        </w:rPr>
        <w:t>,</w:t>
      </w:r>
      <w:r w:rsidRPr="000A1380">
        <w:rPr>
          <w:rFonts w:cs="Arial"/>
          <w:color w:val="000000" w:themeColor="text1"/>
          <w:sz w:val="20"/>
          <w:szCs w:val="20"/>
          <w:lang w:eastAsia="en-GB"/>
        </w:rPr>
        <w:t xml:space="preserve"> </w:t>
      </w:r>
      <w:r w:rsidR="007056B0" w:rsidRPr="000A1380">
        <w:rPr>
          <w:rFonts w:cs="Arial"/>
          <w:color w:val="000000" w:themeColor="text1"/>
          <w:sz w:val="20"/>
          <w:szCs w:val="20"/>
          <w:lang w:eastAsia="en-GB"/>
        </w:rPr>
        <w:t xml:space="preserve">fruitless or wasteful </w:t>
      </w:r>
      <w:r w:rsidRPr="000A1380">
        <w:rPr>
          <w:rFonts w:cs="Arial"/>
          <w:color w:val="000000" w:themeColor="text1"/>
          <w:sz w:val="20"/>
          <w:szCs w:val="20"/>
          <w:lang w:eastAsia="en-GB"/>
        </w:rPr>
        <w:t>expenditure</w:t>
      </w:r>
      <w:r w:rsidR="007056B0" w:rsidRPr="000A1380">
        <w:rPr>
          <w:rFonts w:cs="Arial"/>
          <w:color w:val="000000" w:themeColor="text1"/>
          <w:sz w:val="20"/>
          <w:szCs w:val="20"/>
          <w:lang w:eastAsia="en-GB"/>
        </w:rPr>
        <w:t>s</w:t>
      </w:r>
      <w:r w:rsidRPr="000A1380">
        <w:rPr>
          <w:rFonts w:cs="Arial"/>
          <w:color w:val="000000" w:themeColor="text1"/>
          <w:sz w:val="20"/>
          <w:szCs w:val="20"/>
          <w:lang w:eastAsia="en-GB"/>
        </w:rPr>
        <w:t xml:space="preserve"> in the </w:t>
      </w:r>
      <w:r w:rsidR="00EB378E" w:rsidRPr="000A1380">
        <w:rPr>
          <w:rFonts w:cs="Arial"/>
          <w:color w:val="000000" w:themeColor="text1"/>
          <w:sz w:val="20"/>
          <w:szCs w:val="20"/>
          <w:lang w:eastAsia="en-GB"/>
        </w:rPr>
        <w:t>2021/22</w:t>
      </w:r>
      <w:r w:rsidRPr="000A1380">
        <w:rPr>
          <w:rFonts w:cs="Arial"/>
          <w:color w:val="000000" w:themeColor="text1"/>
          <w:sz w:val="20"/>
          <w:szCs w:val="20"/>
          <w:lang w:eastAsia="en-GB"/>
        </w:rPr>
        <w:t xml:space="preserve"> financial year. Nevertheless, </w:t>
      </w:r>
      <w:r w:rsidRPr="000A1380">
        <w:rPr>
          <w:rFonts w:cs="Arial"/>
          <w:color w:val="000000" w:themeColor="text1"/>
          <w:sz w:val="20"/>
          <w:szCs w:val="20"/>
        </w:rPr>
        <w:t xml:space="preserve">MLRF </w:t>
      </w:r>
      <w:r w:rsidR="007056B0" w:rsidRPr="000A1380">
        <w:rPr>
          <w:rFonts w:cs="Arial"/>
          <w:color w:val="000000" w:themeColor="text1"/>
          <w:sz w:val="20"/>
          <w:szCs w:val="20"/>
        </w:rPr>
        <w:t>still has a historical</w:t>
      </w:r>
      <w:r w:rsidRPr="000A1380">
        <w:rPr>
          <w:rFonts w:cs="Arial"/>
          <w:color w:val="000000" w:themeColor="text1"/>
          <w:sz w:val="20"/>
          <w:szCs w:val="20"/>
        </w:rPr>
        <w:t xml:space="preserve"> fruitless and wasteful expenditure </w:t>
      </w:r>
      <w:r w:rsidR="001505CD" w:rsidRPr="000A1380">
        <w:rPr>
          <w:rFonts w:cs="Arial"/>
          <w:color w:val="000000" w:themeColor="text1"/>
          <w:sz w:val="20"/>
          <w:szCs w:val="20"/>
        </w:rPr>
        <w:t xml:space="preserve">of R149.8 thousand </w:t>
      </w:r>
      <w:r w:rsidR="007056B0" w:rsidRPr="000A1380">
        <w:rPr>
          <w:rFonts w:cs="Arial"/>
          <w:color w:val="000000" w:themeColor="text1"/>
          <w:sz w:val="20"/>
          <w:szCs w:val="20"/>
        </w:rPr>
        <w:t>relating to fraudulent payments from donor funds by former employees</w:t>
      </w:r>
      <w:r w:rsidRPr="000A1380">
        <w:rPr>
          <w:rFonts w:cs="Arial"/>
          <w:color w:val="000000" w:themeColor="text1"/>
          <w:sz w:val="20"/>
          <w:szCs w:val="20"/>
        </w:rPr>
        <w:t>.</w:t>
      </w:r>
    </w:p>
    <w:p w:rsidR="00BB2CD8" w:rsidRPr="000A1380" w:rsidRDefault="00BB2CD8" w:rsidP="000A1380">
      <w:pPr>
        <w:spacing w:line="240" w:lineRule="auto"/>
        <w:jc w:val="left"/>
        <w:rPr>
          <w:rFonts w:cs="Arial"/>
          <w:b/>
          <w:bCs/>
          <w:iCs/>
          <w:caps/>
          <w:spacing w:val="-2"/>
          <w:kern w:val="32"/>
          <w:sz w:val="20"/>
          <w:szCs w:val="20"/>
        </w:rPr>
      </w:pPr>
    </w:p>
    <w:p w:rsidR="00CB56FE" w:rsidRPr="000A1380" w:rsidRDefault="00FA4D39" w:rsidP="000A1380">
      <w:pPr>
        <w:pStyle w:val="Heading1"/>
        <w:spacing w:line="240" w:lineRule="auto"/>
        <w:jc w:val="left"/>
        <w:rPr>
          <w:b w:val="0"/>
          <w:caps w:val="0"/>
          <w:sz w:val="20"/>
        </w:rPr>
      </w:pPr>
      <w:r w:rsidRPr="000A1380">
        <w:rPr>
          <w:iCs/>
          <w:caps w:val="0"/>
          <w:sz w:val="20"/>
        </w:rPr>
        <w:t xml:space="preserve">OVERVIEW </w:t>
      </w:r>
      <w:r w:rsidRPr="000A1380">
        <w:rPr>
          <w:caps w:val="0"/>
          <w:sz w:val="20"/>
        </w:rPr>
        <w:t>OF PERFORMANCE BY THE DEPARTMENT OF FORESTRY, FISHERIES AND ENVIRONMENT IN THE 2021/22 FINANCIAL YEAR</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r w:rsidRPr="000A1380">
        <w:rPr>
          <w:rFonts w:cs="Arial"/>
          <w:sz w:val="20"/>
          <w:szCs w:val="20"/>
        </w:rPr>
        <w:t xml:space="preserve">The Department is mandated to ensure the protection of the environment and conservation of natural resources, balanced with </w:t>
      </w:r>
      <w:r w:rsidR="00D524F0" w:rsidRPr="000A1380">
        <w:rPr>
          <w:rFonts w:cs="Arial"/>
          <w:sz w:val="20"/>
          <w:szCs w:val="20"/>
        </w:rPr>
        <w:t>sustainable development, resiliency to climate change</w:t>
      </w:r>
      <w:r w:rsidRPr="000A1380">
        <w:rPr>
          <w:rFonts w:cs="Arial"/>
          <w:sz w:val="20"/>
          <w:szCs w:val="20"/>
        </w:rPr>
        <w:t xml:space="preserve"> and the equitable distribution of the benefits derived from natural resources. </w:t>
      </w:r>
      <w:r w:rsidR="00EA098E" w:rsidRPr="000A1380">
        <w:rPr>
          <w:rFonts w:cs="Arial"/>
          <w:sz w:val="20"/>
          <w:szCs w:val="20"/>
        </w:rPr>
        <w:t>t</w:t>
      </w:r>
      <w:r w:rsidRPr="000A1380">
        <w:rPr>
          <w:rFonts w:cs="Arial"/>
          <w:sz w:val="20"/>
          <w:szCs w:val="20"/>
        </w:rPr>
        <w:t xml:space="preserve">he Department is guided by its constitutional mandate, as contained in </w:t>
      </w:r>
      <w:r w:rsidRPr="000A1380">
        <w:rPr>
          <w:rFonts w:cs="Arial"/>
          <w:i/>
          <w:sz w:val="20"/>
          <w:szCs w:val="20"/>
        </w:rPr>
        <w:t>section 24</w:t>
      </w:r>
      <w:r w:rsidRPr="000A1380">
        <w:rPr>
          <w:rFonts w:cs="Arial"/>
          <w:sz w:val="20"/>
          <w:szCs w:val="20"/>
        </w:rPr>
        <w:t xml:space="preserve"> of the Constitution of the Republic of South Africa of 1996. Consequently, the Department fulfils its mandate </w:t>
      </w:r>
      <w:r w:rsidR="00EA098E" w:rsidRPr="000A1380">
        <w:rPr>
          <w:rFonts w:cs="Arial"/>
          <w:sz w:val="20"/>
          <w:szCs w:val="20"/>
        </w:rPr>
        <w:t>by</w:t>
      </w:r>
      <w:r w:rsidRPr="000A1380">
        <w:rPr>
          <w:rFonts w:cs="Arial"/>
          <w:sz w:val="20"/>
          <w:szCs w:val="20"/>
        </w:rPr>
        <w:t xml:space="preserve"> formulating, coordinating and monitoring the implementation of national environmental policies, programmes and legislation with additional support from </w:t>
      </w:r>
      <w:r w:rsidR="00EA098E" w:rsidRPr="000A1380">
        <w:rPr>
          <w:rFonts w:cs="Arial"/>
          <w:sz w:val="20"/>
          <w:szCs w:val="20"/>
        </w:rPr>
        <w:t xml:space="preserve">the five </w:t>
      </w:r>
      <w:r w:rsidRPr="000A1380">
        <w:rPr>
          <w:rFonts w:cs="Arial"/>
          <w:sz w:val="20"/>
          <w:szCs w:val="20"/>
        </w:rPr>
        <w:t xml:space="preserve">entities </w:t>
      </w:r>
      <w:r w:rsidR="00EA098E" w:rsidRPr="000A1380">
        <w:rPr>
          <w:rFonts w:cs="Arial"/>
          <w:sz w:val="20"/>
          <w:szCs w:val="20"/>
        </w:rPr>
        <w:t>-</w:t>
      </w:r>
      <w:r w:rsidRPr="000A1380">
        <w:rPr>
          <w:rFonts w:cs="Arial"/>
          <w:sz w:val="20"/>
          <w:szCs w:val="20"/>
        </w:rPr>
        <w:t xml:space="preserve"> the iSimangaliso, SANBI, SANParks</w:t>
      </w:r>
      <w:r w:rsidR="00EA098E" w:rsidRPr="000A1380">
        <w:rPr>
          <w:rFonts w:cs="Arial"/>
          <w:sz w:val="20"/>
          <w:szCs w:val="20"/>
        </w:rPr>
        <w:t>, MLRF</w:t>
      </w:r>
      <w:r w:rsidRPr="000A1380">
        <w:rPr>
          <w:rFonts w:cs="Arial"/>
          <w:sz w:val="20"/>
          <w:szCs w:val="20"/>
        </w:rPr>
        <w:t xml:space="preserve"> and the SAWS. </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b/>
          <w:bCs/>
          <w:sz w:val="20"/>
          <w:szCs w:val="20"/>
          <w:lang w:eastAsia="en-ZA"/>
        </w:rPr>
      </w:pPr>
      <w:r w:rsidRPr="000A1380">
        <w:rPr>
          <w:rFonts w:cs="Arial"/>
          <w:sz w:val="20"/>
          <w:szCs w:val="20"/>
        </w:rPr>
        <w:lastRenderedPageBreak/>
        <w:t>The execution of the Department’s mandate, in the year under review (</w:t>
      </w:r>
      <w:r w:rsidR="00EB378E" w:rsidRPr="000A1380">
        <w:rPr>
          <w:rFonts w:cs="Arial"/>
          <w:sz w:val="20"/>
          <w:szCs w:val="20"/>
        </w:rPr>
        <w:t>2021/22</w:t>
      </w:r>
      <w:r w:rsidRPr="000A1380">
        <w:rPr>
          <w:rFonts w:cs="Arial"/>
          <w:sz w:val="20"/>
          <w:szCs w:val="20"/>
        </w:rPr>
        <w:t xml:space="preserve">), is reflected in the performance of its </w:t>
      </w:r>
      <w:r w:rsidRPr="000A1380">
        <w:rPr>
          <w:rFonts w:cs="Arial"/>
          <w:i/>
          <w:sz w:val="20"/>
          <w:szCs w:val="20"/>
        </w:rPr>
        <w:t xml:space="preserve">nine </w:t>
      </w:r>
      <w:r w:rsidRPr="000A1380">
        <w:rPr>
          <w:rFonts w:cs="Arial"/>
          <w:sz w:val="20"/>
          <w:szCs w:val="20"/>
        </w:rPr>
        <w:t xml:space="preserve">departmental programmes outlined below, which operate within the context of the Department’s </w:t>
      </w:r>
      <w:r w:rsidRPr="000A1380">
        <w:rPr>
          <w:rFonts w:cs="Arial"/>
          <w:i/>
          <w:sz w:val="20"/>
          <w:szCs w:val="20"/>
        </w:rPr>
        <w:t>Strategic</w:t>
      </w:r>
      <w:r w:rsidRPr="000A1380">
        <w:rPr>
          <w:rFonts w:cs="Arial"/>
          <w:bCs/>
          <w:i/>
          <w:sz w:val="20"/>
          <w:szCs w:val="20"/>
          <w:lang w:eastAsia="en-ZA"/>
        </w:rPr>
        <w:t xml:space="preserve"> Outcome-oriented Goals</w:t>
      </w:r>
      <w:r w:rsidRPr="000A1380">
        <w:rPr>
          <w:rFonts w:cs="Arial"/>
          <w:bCs/>
          <w:sz w:val="20"/>
          <w:szCs w:val="20"/>
          <w:lang w:eastAsia="en-ZA"/>
        </w:rPr>
        <w:t>,</w:t>
      </w:r>
      <w:r w:rsidRPr="000A1380">
        <w:rPr>
          <w:rFonts w:cs="Arial"/>
          <w:bCs/>
          <w:i/>
          <w:sz w:val="20"/>
          <w:szCs w:val="20"/>
          <w:lang w:eastAsia="en-ZA"/>
        </w:rPr>
        <w:t xml:space="preserve"> </w:t>
      </w:r>
      <w:r w:rsidRPr="000A1380">
        <w:rPr>
          <w:rFonts w:cs="Arial"/>
          <w:bCs/>
          <w:sz w:val="20"/>
          <w:szCs w:val="20"/>
          <w:lang w:eastAsia="en-ZA"/>
        </w:rPr>
        <w:t>comprising:</w:t>
      </w:r>
    </w:p>
    <w:p w:rsidR="00CB56FE" w:rsidRPr="000A1380" w:rsidRDefault="00CB56FE" w:rsidP="000A1380">
      <w:pPr>
        <w:spacing w:line="240" w:lineRule="auto"/>
        <w:jc w:val="left"/>
        <w:rPr>
          <w:rFonts w:cs="Arial"/>
          <w:bCs/>
          <w:sz w:val="20"/>
          <w:szCs w:val="20"/>
          <w:lang w:eastAsia="en-ZA"/>
        </w:rPr>
      </w:pPr>
    </w:p>
    <w:p w:rsidR="00CB56FE" w:rsidRPr="000A1380" w:rsidRDefault="00CB56FE" w:rsidP="000A1380">
      <w:pPr>
        <w:pStyle w:val="ListParagraph"/>
        <w:numPr>
          <w:ilvl w:val="0"/>
          <w:numId w:val="2"/>
        </w:numPr>
        <w:spacing w:line="240" w:lineRule="auto"/>
        <w:jc w:val="left"/>
        <w:rPr>
          <w:rFonts w:cs="Arial"/>
          <w:sz w:val="20"/>
          <w:szCs w:val="20"/>
        </w:rPr>
      </w:pPr>
      <w:r w:rsidRPr="000A1380">
        <w:rPr>
          <w:rFonts w:cs="Arial"/>
          <w:sz w:val="20"/>
          <w:szCs w:val="20"/>
          <w:lang w:eastAsia="en-ZA"/>
        </w:rPr>
        <w:t>Environmental Economic Contribution Optimised;</w:t>
      </w:r>
    </w:p>
    <w:p w:rsidR="00CB56FE" w:rsidRPr="000A1380" w:rsidRDefault="00CB56FE" w:rsidP="000A1380">
      <w:pPr>
        <w:pStyle w:val="ListParagraph"/>
        <w:numPr>
          <w:ilvl w:val="0"/>
          <w:numId w:val="2"/>
        </w:numPr>
        <w:spacing w:line="240" w:lineRule="auto"/>
        <w:jc w:val="left"/>
        <w:rPr>
          <w:rFonts w:cs="Arial"/>
          <w:sz w:val="20"/>
          <w:szCs w:val="20"/>
        </w:rPr>
      </w:pPr>
      <w:r w:rsidRPr="000A1380">
        <w:rPr>
          <w:rFonts w:cs="Arial"/>
          <w:sz w:val="20"/>
          <w:szCs w:val="20"/>
          <w:lang w:eastAsia="en-ZA"/>
        </w:rPr>
        <w:t>Environmental/ Ecological Integrity Safeguarded and Enhanced;</w:t>
      </w:r>
    </w:p>
    <w:p w:rsidR="00CB56FE" w:rsidRPr="000A1380" w:rsidRDefault="00CB56FE" w:rsidP="000A1380">
      <w:pPr>
        <w:pStyle w:val="ListParagraph"/>
        <w:numPr>
          <w:ilvl w:val="0"/>
          <w:numId w:val="2"/>
        </w:numPr>
        <w:spacing w:line="240" w:lineRule="auto"/>
        <w:jc w:val="left"/>
        <w:rPr>
          <w:rFonts w:cs="Arial"/>
          <w:sz w:val="20"/>
          <w:szCs w:val="20"/>
        </w:rPr>
      </w:pPr>
      <w:r w:rsidRPr="000A1380">
        <w:rPr>
          <w:rFonts w:cs="Arial"/>
          <w:sz w:val="20"/>
          <w:szCs w:val="20"/>
          <w:lang w:eastAsia="en-ZA"/>
        </w:rPr>
        <w:t>Socially Transformed and Transitioned Communities:</w:t>
      </w:r>
    </w:p>
    <w:p w:rsidR="00CB56FE" w:rsidRPr="000A1380" w:rsidRDefault="00CB56FE" w:rsidP="000A1380">
      <w:pPr>
        <w:pStyle w:val="ListParagraph"/>
        <w:numPr>
          <w:ilvl w:val="0"/>
          <w:numId w:val="2"/>
        </w:numPr>
        <w:spacing w:line="240" w:lineRule="auto"/>
        <w:jc w:val="left"/>
        <w:rPr>
          <w:rFonts w:cs="Arial"/>
          <w:sz w:val="20"/>
          <w:szCs w:val="20"/>
        </w:rPr>
      </w:pPr>
      <w:r w:rsidRPr="000A1380">
        <w:rPr>
          <w:rFonts w:cs="Arial"/>
          <w:sz w:val="20"/>
          <w:szCs w:val="20"/>
          <w:lang w:eastAsia="en-ZA"/>
        </w:rPr>
        <w:t>Global Agenda Influenced and Obligations Met; and</w:t>
      </w:r>
    </w:p>
    <w:p w:rsidR="00CB56FE" w:rsidRPr="000A1380" w:rsidRDefault="00CB56FE" w:rsidP="000A1380">
      <w:pPr>
        <w:pStyle w:val="ListParagraph"/>
        <w:numPr>
          <w:ilvl w:val="0"/>
          <w:numId w:val="2"/>
        </w:numPr>
        <w:spacing w:line="240" w:lineRule="auto"/>
        <w:jc w:val="left"/>
        <w:rPr>
          <w:rFonts w:cs="Arial"/>
          <w:sz w:val="20"/>
          <w:szCs w:val="20"/>
        </w:rPr>
      </w:pPr>
      <w:r w:rsidRPr="000A1380">
        <w:rPr>
          <w:rFonts w:cs="Arial"/>
          <w:sz w:val="20"/>
          <w:szCs w:val="20"/>
          <w:lang w:eastAsia="en-ZA"/>
        </w:rPr>
        <w:t>A Capable and Efficient Department</w:t>
      </w:r>
    </w:p>
    <w:p w:rsidR="00CB56FE" w:rsidRPr="000A1380" w:rsidRDefault="00CB56FE" w:rsidP="000A1380">
      <w:pPr>
        <w:spacing w:line="240" w:lineRule="auto"/>
        <w:jc w:val="left"/>
        <w:rPr>
          <w:rFonts w:cs="Arial"/>
          <w:sz w:val="20"/>
          <w:szCs w:val="20"/>
        </w:rPr>
      </w:pPr>
    </w:p>
    <w:p w:rsidR="00B957FA" w:rsidRPr="000A1380" w:rsidRDefault="00B957FA" w:rsidP="000A1380">
      <w:pPr>
        <w:autoSpaceDE w:val="0"/>
        <w:autoSpaceDN w:val="0"/>
        <w:adjustRightInd w:val="0"/>
        <w:spacing w:line="240" w:lineRule="auto"/>
        <w:jc w:val="left"/>
        <w:rPr>
          <w:rFonts w:cs="Arial"/>
          <w:sz w:val="20"/>
          <w:szCs w:val="20"/>
        </w:rPr>
      </w:pPr>
      <w:r w:rsidRPr="000A1380">
        <w:rPr>
          <w:rFonts w:cs="Arial"/>
          <w:sz w:val="20"/>
          <w:szCs w:val="20"/>
        </w:rPr>
        <w:t>For the 6</w:t>
      </w:r>
      <w:r w:rsidRPr="000A1380">
        <w:rPr>
          <w:rFonts w:cs="Arial"/>
          <w:sz w:val="20"/>
          <w:szCs w:val="20"/>
          <w:vertAlign w:val="superscript"/>
        </w:rPr>
        <w:t>th</w:t>
      </w:r>
      <w:r w:rsidRPr="000A1380">
        <w:rPr>
          <w:rFonts w:cs="Arial"/>
          <w:sz w:val="20"/>
          <w:szCs w:val="20"/>
        </w:rPr>
        <w:t xml:space="preserve"> administration, t</w:t>
      </w:r>
      <w:r w:rsidR="00CB56FE" w:rsidRPr="000A1380">
        <w:rPr>
          <w:rFonts w:cs="Arial"/>
          <w:sz w:val="20"/>
          <w:szCs w:val="20"/>
        </w:rPr>
        <w:t xml:space="preserve">he Department directly </w:t>
      </w:r>
      <w:r w:rsidRPr="000A1380">
        <w:rPr>
          <w:rFonts w:cs="Arial"/>
          <w:sz w:val="20"/>
          <w:szCs w:val="20"/>
        </w:rPr>
        <w:t xml:space="preserve">contributes to all seven government priorities </w:t>
      </w:r>
      <w:r w:rsidR="009F5203" w:rsidRPr="000A1380">
        <w:rPr>
          <w:rFonts w:cs="Arial"/>
          <w:sz w:val="20"/>
          <w:szCs w:val="20"/>
        </w:rPr>
        <w:t xml:space="preserve">that are monitored. The Department submits bi-annual performance reports to the Department of Planning, Monitoring and Evaluation (DPME) to gauge progress made towards achieving the seven outcomes. The </w:t>
      </w:r>
      <w:r w:rsidR="001457AD" w:rsidRPr="000A1380">
        <w:rPr>
          <w:rFonts w:cs="Arial"/>
          <w:sz w:val="20"/>
          <w:szCs w:val="20"/>
        </w:rPr>
        <w:t>preliminary</w:t>
      </w:r>
      <w:r w:rsidR="009F5203" w:rsidRPr="000A1380">
        <w:rPr>
          <w:rFonts w:cs="Arial"/>
          <w:sz w:val="20"/>
          <w:szCs w:val="20"/>
        </w:rPr>
        <w:t xml:space="preserve"> performance </w:t>
      </w:r>
      <w:r w:rsidR="001457AD" w:rsidRPr="000A1380">
        <w:rPr>
          <w:rFonts w:cs="Arial"/>
          <w:sz w:val="20"/>
          <w:szCs w:val="20"/>
        </w:rPr>
        <w:t xml:space="preserve">based on the information up to the third quarter of the 2021/22 financial year </w:t>
      </w:r>
      <w:r w:rsidR="009F5203" w:rsidRPr="000A1380">
        <w:rPr>
          <w:rFonts w:cs="Arial"/>
          <w:sz w:val="20"/>
          <w:szCs w:val="20"/>
        </w:rPr>
        <w:t>is summarised below:</w:t>
      </w:r>
    </w:p>
    <w:p w:rsidR="00B957FA" w:rsidRPr="000A1380" w:rsidRDefault="00B957FA" w:rsidP="000A1380">
      <w:pPr>
        <w:pStyle w:val="ListParagraph"/>
        <w:numPr>
          <w:ilvl w:val="0"/>
          <w:numId w:val="20"/>
        </w:numPr>
        <w:autoSpaceDE w:val="0"/>
        <w:autoSpaceDN w:val="0"/>
        <w:adjustRightInd w:val="0"/>
        <w:spacing w:line="240" w:lineRule="auto"/>
        <w:jc w:val="left"/>
        <w:rPr>
          <w:rFonts w:cs="Arial"/>
          <w:sz w:val="20"/>
          <w:szCs w:val="20"/>
        </w:rPr>
      </w:pPr>
      <w:r w:rsidRPr="000A1380">
        <w:rPr>
          <w:rFonts w:cs="Arial"/>
          <w:sz w:val="20"/>
          <w:szCs w:val="20"/>
        </w:rPr>
        <w:t>Economic transformation and job creation</w:t>
      </w:r>
      <w:r w:rsidR="009F5203" w:rsidRPr="000A1380">
        <w:rPr>
          <w:rFonts w:cs="Arial"/>
          <w:sz w:val="20"/>
          <w:szCs w:val="20"/>
        </w:rPr>
        <w:t>: 33 planned targets contribute to this priority of which 22 were achieved, translating to 66.7</w:t>
      </w:r>
      <w:r w:rsidR="00F5794A" w:rsidRPr="000A1380">
        <w:rPr>
          <w:rFonts w:cs="Arial"/>
          <w:sz w:val="20"/>
          <w:szCs w:val="20"/>
        </w:rPr>
        <w:t xml:space="preserve"> per cent</w:t>
      </w:r>
      <w:r w:rsidR="009F5203" w:rsidRPr="000A1380">
        <w:rPr>
          <w:rFonts w:cs="Arial"/>
          <w:sz w:val="20"/>
          <w:szCs w:val="20"/>
        </w:rPr>
        <w:t xml:space="preserve"> achievement.  </w:t>
      </w:r>
    </w:p>
    <w:p w:rsidR="00B957FA" w:rsidRPr="000A1380" w:rsidRDefault="00B957FA" w:rsidP="000A1380">
      <w:pPr>
        <w:autoSpaceDE w:val="0"/>
        <w:autoSpaceDN w:val="0"/>
        <w:adjustRightInd w:val="0"/>
        <w:spacing w:line="240" w:lineRule="auto"/>
        <w:ind w:left="284"/>
        <w:jc w:val="left"/>
        <w:rPr>
          <w:rFonts w:cs="Arial"/>
          <w:sz w:val="20"/>
          <w:szCs w:val="20"/>
        </w:rPr>
      </w:pPr>
      <w:r w:rsidRPr="000A1380">
        <w:rPr>
          <w:rFonts w:cs="Arial"/>
          <w:sz w:val="20"/>
          <w:szCs w:val="20"/>
        </w:rPr>
        <w:t>2. Education, skills and health</w:t>
      </w:r>
      <w:r w:rsidR="009F5203" w:rsidRPr="000A1380">
        <w:rPr>
          <w:rFonts w:cs="Arial"/>
          <w:sz w:val="20"/>
          <w:szCs w:val="20"/>
        </w:rPr>
        <w:t>: 55 planned targets contribute to this priority of which 24 were achieved, translating to 43.6</w:t>
      </w:r>
      <w:r w:rsidR="00F5794A" w:rsidRPr="000A1380">
        <w:rPr>
          <w:rFonts w:cs="Arial"/>
          <w:sz w:val="20"/>
          <w:szCs w:val="20"/>
        </w:rPr>
        <w:t xml:space="preserve"> per cent</w:t>
      </w:r>
      <w:r w:rsidR="009F5203" w:rsidRPr="000A1380">
        <w:rPr>
          <w:rFonts w:cs="Arial"/>
          <w:sz w:val="20"/>
          <w:szCs w:val="20"/>
        </w:rPr>
        <w:t xml:space="preserve"> achievement.  </w:t>
      </w:r>
    </w:p>
    <w:p w:rsidR="00B957FA" w:rsidRPr="000A1380" w:rsidRDefault="00B957FA" w:rsidP="000A1380">
      <w:pPr>
        <w:autoSpaceDE w:val="0"/>
        <w:autoSpaceDN w:val="0"/>
        <w:adjustRightInd w:val="0"/>
        <w:spacing w:line="240" w:lineRule="auto"/>
        <w:ind w:left="284"/>
        <w:jc w:val="left"/>
        <w:rPr>
          <w:rFonts w:cs="Arial"/>
          <w:sz w:val="20"/>
          <w:szCs w:val="20"/>
        </w:rPr>
      </w:pPr>
      <w:r w:rsidRPr="000A1380">
        <w:rPr>
          <w:rFonts w:cs="Arial"/>
          <w:sz w:val="20"/>
          <w:szCs w:val="20"/>
        </w:rPr>
        <w:t>3. Consolidating the social wage through reliable and quality basic services</w:t>
      </w:r>
      <w:r w:rsidR="009F5203" w:rsidRPr="000A1380">
        <w:rPr>
          <w:rFonts w:cs="Arial"/>
          <w:sz w:val="20"/>
          <w:szCs w:val="20"/>
        </w:rPr>
        <w:t>: 97 planned targets contributed to this priority of which 37 were achieved, translating to 38.1</w:t>
      </w:r>
      <w:r w:rsidR="00F5794A" w:rsidRPr="000A1380">
        <w:rPr>
          <w:rFonts w:cs="Arial"/>
          <w:sz w:val="20"/>
          <w:szCs w:val="20"/>
        </w:rPr>
        <w:t xml:space="preserve"> per cent</w:t>
      </w:r>
      <w:r w:rsidR="009F5203" w:rsidRPr="000A1380">
        <w:rPr>
          <w:rFonts w:cs="Arial"/>
          <w:sz w:val="20"/>
          <w:szCs w:val="20"/>
        </w:rPr>
        <w:t xml:space="preserve"> achievement.  </w:t>
      </w:r>
    </w:p>
    <w:p w:rsidR="00B957FA" w:rsidRPr="000A1380" w:rsidRDefault="00B957FA" w:rsidP="000A1380">
      <w:pPr>
        <w:autoSpaceDE w:val="0"/>
        <w:autoSpaceDN w:val="0"/>
        <w:adjustRightInd w:val="0"/>
        <w:spacing w:line="240" w:lineRule="auto"/>
        <w:ind w:left="284"/>
        <w:jc w:val="left"/>
        <w:rPr>
          <w:rFonts w:cs="Arial"/>
          <w:sz w:val="20"/>
          <w:szCs w:val="20"/>
        </w:rPr>
      </w:pPr>
      <w:r w:rsidRPr="000A1380">
        <w:rPr>
          <w:rFonts w:cs="Arial"/>
          <w:sz w:val="20"/>
          <w:szCs w:val="20"/>
        </w:rPr>
        <w:t>4. Spatial integration, human settlements and local government</w:t>
      </w:r>
      <w:r w:rsidR="009F5203" w:rsidRPr="000A1380">
        <w:rPr>
          <w:rFonts w:cs="Arial"/>
          <w:sz w:val="20"/>
          <w:szCs w:val="20"/>
        </w:rPr>
        <w:t>: 61 planned targets contributed to this priority of which 51 were achieved, translating to 83.6</w:t>
      </w:r>
      <w:r w:rsidR="00F5794A" w:rsidRPr="000A1380">
        <w:rPr>
          <w:rFonts w:cs="Arial"/>
          <w:sz w:val="20"/>
          <w:szCs w:val="20"/>
        </w:rPr>
        <w:t xml:space="preserve"> per cent</w:t>
      </w:r>
      <w:r w:rsidR="009F5203" w:rsidRPr="000A1380">
        <w:rPr>
          <w:rFonts w:cs="Arial"/>
          <w:sz w:val="20"/>
          <w:szCs w:val="20"/>
        </w:rPr>
        <w:t xml:space="preserve"> achievement.  </w:t>
      </w:r>
    </w:p>
    <w:p w:rsidR="00B957FA" w:rsidRPr="000A1380" w:rsidRDefault="00B957FA" w:rsidP="000A1380">
      <w:pPr>
        <w:autoSpaceDE w:val="0"/>
        <w:autoSpaceDN w:val="0"/>
        <w:adjustRightInd w:val="0"/>
        <w:spacing w:line="240" w:lineRule="auto"/>
        <w:ind w:left="284"/>
        <w:jc w:val="left"/>
        <w:rPr>
          <w:rFonts w:cs="Arial"/>
          <w:sz w:val="20"/>
          <w:szCs w:val="20"/>
        </w:rPr>
      </w:pPr>
      <w:r w:rsidRPr="000A1380">
        <w:rPr>
          <w:rFonts w:cs="Arial"/>
          <w:sz w:val="20"/>
          <w:szCs w:val="20"/>
        </w:rPr>
        <w:t>5. Social cohesion and safe communities</w:t>
      </w:r>
      <w:r w:rsidR="009F5203" w:rsidRPr="000A1380">
        <w:rPr>
          <w:rFonts w:cs="Arial"/>
          <w:sz w:val="20"/>
          <w:szCs w:val="20"/>
        </w:rPr>
        <w:t>: 78 planned targets contributed to this priority of which 25 were achieved, translating to 32.1</w:t>
      </w:r>
      <w:r w:rsidR="00F5794A" w:rsidRPr="000A1380">
        <w:rPr>
          <w:rFonts w:cs="Arial"/>
          <w:sz w:val="20"/>
          <w:szCs w:val="20"/>
        </w:rPr>
        <w:t xml:space="preserve"> per cent</w:t>
      </w:r>
      <w:r w:rsidR="009F5203" w:rsidRPr="000A1380">
        <w:rPr>
          <w:rFonts w:cs="Arial"/>
          <w:sz w:val="20"/>
          <w:szCs w:val="20"/>
        </w:rPr>
        <w:t xml:space="preserve"> achievement.  </w:t>
      </w:r>
    </w:p>
    <w:p w:rsidR="00B957FA" w:rsidRPr="000A1380" w:rsidRDefault="00B957FA" w:rsidP="000A1380">
      <w:pPr>
        <w:autoSpaceDE w:val="0"/>
        <w:autoSpaceDN w:val="0"/>
        <w:adjustRightInd w:val="0"/>
        <w:spacing w:line="240" w:lineRule="auto"/>
        <w:ind w:left="284"/>
        <w:jc w:val="left"/>
        <w:rPr>
          <w:rFonts w:cs="Arial"/>
          <w:sz w:val="20"/>
          <w:szCs w:val="20"/>
        </w:rPr>
      </w:pPr>
      <w:r w:rsidRPr="000A1380">
        <w:rPr>
          <w:rFonts w:cs="Arial"/>
          <w:sz w:val="20"/>
          <w:szCs w:val="20"/>
        </w:rPr>
        <w:t>6. A capable, ethical and developmental state</w:t>
      </w:r>
      <w:r w:rsidR="009F5203" w:rsidRPr="000A1380">
        <w:rPr>
          <w:rFonts w:cs="Arial"/>
          <w:sz w:val="20"/>
          <w:szCs w:val="20"/>
        </w:rPr>
        <w:t>: 88 planned targets contributed to this priority of which 39 were achieved, translating to 44.3</w:t>
      </w:r>
      <w:r w:rsidR="00F5794A" w:rsidRPr="000A1380">
        <w:rPr>
          <w:rFonts w:cs="Arial"/>
          <w:sz w:val="20"/>
          <w:szCs w:val="20"/>
        </w:rPr>
        <w:t xml:space="preserve"> per cent</w:t>
      </w:r>
      <w:r w:rsidR="009F5203" w:rsidRPr="000A1380">
        <w:rPr>
          <w:rFonts w:cs="Arial"/>
          <w:sz w:val="20"/>
          <w:szCs w:val="20"/>
        </w:rPr>
        <w:t xml:space="preserve"> achievement.  </w:t>
      </w:r>
    </w:p>
    <w:p w:rsidR="00B957FA" w:rsidRPr="000A1380" w:rsidRDefault="00B957FA" w:rsidP="000A1380">
      <w:pPr>
        <w:autoSpaceDE w:val="0"/>
        <w:autoSpaceDN w:val="0"/>
        <w:adjustRightInd w:val="0"/>
        <w:spacing w:line="240" w:lineRule="auto"/>
        <w:ind w:left="284"/>
        <w:jc w:val="left"/>
        <w:rPr>
          <w:rFonts w:cs="Arial"/>
          <w:sz w:val="20"/>
          <w:szCs w:val="20"/>
        </w:rPr>
      </w:pPr>
      <w:r w:rsidRPr="000A1380">
        <w:rPr>
          <w:rFonts w:cs="Arial"/>
          <w:sz w:val="20"/>
          <w:szCs w:val="20"/>
        </w:rPr>
        <w:t>7. A better Africa and world</w:t>
      </w:r>
      <w:r w:rsidR="009F5203" w:rsidRPr="000A1380">
        <w:rPr>
          <w:rFonts w:cs="Arial"/>
          <w:sz w:val="20"/>
          <w:szCs w:val="20"/>
        </w:rPr>
        <w:t>: 18 planned targets contributed to this priority of which 10 were achieved, translating to 55.6</w:t>
      </w:r>
      <w:r w:rsidR="00F5794A" w:rsidRPr="000A1380">
        <w:rPr>
          <w:rFonts w:cs="Arial"/>
          <w:sz w:val="20"/>
          <w:szCs w:val="20"/>
        </w:rPr>
        <w:t xml:space="preserve"> per cent</w:t>
      </w:r>
      <w:r w:rsidR="009F5203" w:rsidRPr="000A1380">
        <w:rPr>
          <w:rFonts w:cs="Arial"/>
          <w:sz w:val="20"/>
          <w:szCs w:val="20"/>
        </w:rPr>
        <w:t xml:space="preserve"> achievement.  </w:t>
      </w:r>
    </w:p>
    <w:p w:rsidR="00E6171A" w:rsidRPr="000A1380" w:rsidRDefault="00B957FA" w:rsidP="000A1380">
      <w:pPr>
        <w:autoSpaceDE w:val="0"/>
        <w:autoSpaceDN w:val="0"/>
        <w:adjustRightInd w:val="0"/>
        <w:spacing w:line="240" w:lineRule="auto"/>
        <w:jc w:val="left"/>
        <w:rPr>
          <w:rFonts w:cs="Arial"/>
          <w:sz w:val="20"/>
          <w:szCs w:val="20"/>
          <w:lang w:eastAsia="en-GB"/>
        </w:rPr>
      </w:pPr>
      <w:r w:rsidRPr="000A1380">
        <w:rPr>
          <w:rFonts w:cs="Arial"/>
          <w:sz w:val="20"/>
          <w:szCs w:val="20"/>
        </w:rPr>
        <w:t>The cross-cutting focus areas or transversal priorities to all 7 priorities are women, youth, and persons with disabilities.</w:t>
      </w:r>
      <w:r w:rsidR="001457AD" w:rsidRPr="000A1380">
        <w:rPr>
          <w:rFonts w:cs="Arial"/>
          <w:sz w:val="20"/>
          <w:szCs w:val="20"/>
        </w:rPr>
        <w:t xml:space="preserve"> For the 2021/22 financial year</w:t>
      </w:r>
      <w:r w:rsidR="00E6171A" w:rsidRPr="000A1380">
        <w:rPr>
          <w:rFonts w:cs="Arial"/>
          <w:sz w:val="20"/>
          <w:szCs w:val="20"/>
        </w:rPr>
        <w:t xml:space="preserve">, </w:t>
      </w:r>
      <w:r w:rsidR="00E6171A" w:rsidRPr="000A1380">
        <w:rPr>
          <w:rFonts w:cs="Arial"/>
          <w:sz w:val="20"/>
          <w:szCs w:val="20"/>
          <w:lang w:eastAsia="en-GB"/>
        </w:rPr>
        <w:t>t</w:t>
      </w:r>
      <w:r w:rsidR="00E6171A" w:rsidRPr="000A1380">
        <w:rPr>
          <w:rFonts w:cs="Arial"/>
          <w:sz w:val="20"/>
          <w:szCs w:val="20"/>
          <w:lang w:eastAsia="en-ZA"/>
        </w:rPr>
        <w:t xml:space="preserve">he Department’s contribution to alleviating the triple challenges of </w:t>
      </w:r>
      <w:r w:rsidR="00E6171A" w:rsidRPr="000A1380">
        <w:rPr>
          <w:rStyle w:val="hgkelc"/>
          <w:rFonts w:cs="Arial"/>
          <w:sz w:val="20"/>
          <w:szCs w:val="20"/>
        </w:rPr>
        <w:t xml:space="preserve">inequality, poverty, and </w:t>
      </w:r>
      <w:r w:rsidR="00E6171A" w:rsidRPr="000A1380">
        <w:rPr>
          <w:rStyle w:val="hgkelc"/>
          <w:rFonts w:cs="Arial"/>
          <w:bCs/>
          <w:sz w:val="20"/>
          <w:szCs w:val="20"/>
        </w:rPr>
        <w:t>unemployment</w:t>
      </w:r>
      <w:r w:rsidR="00E6171A" w:rsidRPr="000A1380">
        <w:rPr>
          <w:rStyle w:val="hgkelc"/>
          <w:rFonts w:cs="Arial"/>
          <w:sz w:val="20"/>
          <w:szCs w:val="20"/>
        </w:rPr>
        <w:t xml:space="preserve"> took place via the Environmental Programmes Branch, where </w:t>
      </w:r>
      <w:r w:rsidR="00E6171A" w:rsidRPr="000A1380">
        <w:rPr>
          <w:rFonts w:cs="Arial"/>
          <w:bCs/>
          <w:sz w:val="20"/>
          <w:szCs w:val="20"/>
          <w:lang w:eastAsia="en-GB"/>
        </w:rPr>
        <w:t>18 208 Full-Time Equivalent jobs were created (equivalent to a one-year full-time job) instead of 31 243 FTEs as well as 43 911 work opportunities instead of 66 432 work opportunities.</w:t>
      </w:r>
      <w:r w:rsidR="00E6171A" w:rsidRPr="000A1380">
        <w:rPr>
          <w:rFonts w:cs="Arial"/>
          <w:sz w:val="20"/>
          <w:szCs w:val="20"/>
        </w:rPr>
        <w:t xml:space="preserve"> The Department further created </w:t>
      </w:r>
      <w:r w:rsidR="00E6171A" w:rsidRPr="000A1380">
        <w:rPr>
          <w:rFonts w:cs="Arial"/>
          <w:bCs/>
          <w:sz w:val="20"/>
          <w:szCs w:val="20"/>
          <w:lang w:eastAsia="en-GB"/>
        </w:rPr>
        <w:t xml:space="preserve">2 180 jobs </w:t>
      </w:r>
      <w:r w:rsidR="00E6171A" w:rsidRPr="000A1380">
        <w:rPr>
          <w:rFonts w:cs="Arial"/>
          <w:sz w:val="20"/>
          <w:szCs w:val="20"/>
          <w:lang w:eastAsia="en-GB"/>
        </w:rPr>
        <w:t xml:space="preserve">in the forestry sector. The Environmental Programme benefited 22 798 women instead of 39 859 women, as well as a total of 27 695 young people instead of 36 583 youth. Although the Programme has a high impact, it has been underperforming due to poor contract management and weak supply chain management systems, thus creating much fewer jobs than planned. </w:t>
      </w:r>
    </w:p>
    <w:p w:rsidR="00E6171A" w:rsidRPr="000A1380" w:rsidRDefault="00E6171A" w:rsidP="000A1380">
      <w:pPr>
        <w:autoSpaceDE w:val="0"/>
        <w:autoSpaceDN w:val="0"/>
        <w:adjustRightInd w:val="0"/>
        <w:spacing w:line="240" w:lineRule="auto"/>
        <w:jc w:val="left"/>
        <w:rPr>
          <w:rFonts w:cs="Arial"/>
          <w:sz w:val="20"/>
          <w:szCs w:val="20"/>
          <w:lang w:eastAsia="en-GB"/>
        </w:rPr>
      </w:pPr>
    </w:p>
    <w:p w:rsidR="00E6171A" w:rsidRPr="000A1380" w:rsidRDefault="00E6171A" w:rsidP="000A1380">
      <w:pPr>
        <w:spacing w:line="240" w:lineRule="auto"/>
        <w:jc w:val="left"/>
        <w:rPr>
          <w:rFonts w:cs="Arial"/>
          <w:sz w:val="20"/>
          <w:szCs w:val="20"/>
        </w:rPr>
      </w:pPr>
      <w:r w:rsidRPr="000A1380">
        <w:rPr>
          <w:rFonts w:cs="Arial"/>
          <w:sz w:val="20"/>
          <w:szCs w:val="20"/>
        </w:rPr>
        <w:t>The Department achieved 68</w:t>
      </w:r>
      <w:r w:rsidR="00F5794A" w:rsidRPr="000A1380">
        <w:rPr>
          <w:rFonts w:cs="Arial"/>
          <w:sz w:val="20"/>
          <w:szCs w:val="20"/>
        </w:rPr>
        <w:t xml:space="preserve"> per cent</w:t>
      </w:r>
      <w:r w:rsidR="005D0D00" w:rsidRPr="000A1380">
        <w:rPr>
          <w:rFonts w:cs="Arial"/>
          <w:sz w:val="20"/>
          <w:szCs w:val="20"/>
        </w:rPr>
        <w:t xml:space="preserve"> (102/149)</w:t>
      </w:r>
      <w:r w:rsidRPr="000A1380">
        <w:rPr>
          <w:rFonts w:cs="Arial"/>
          <w:sz w:val="20"/>
          <w:szCs w:val="20"/>
        </w:rPr>
        <w:t xml:space="preserve"> of planned targets during the year under review, which is the same when compared to the 2020/21 financial year.  The only difference is the number of annual targets which increased from 129 to 149. When removing the six reportedly achieved targets that lack credible evidence or supporting documents, the performance of the Department drops to 64</w:t>
      </w:r>
      <w:r w:rsidR="00F5794A" w:rsidRPr="000A1380">
        <w:rPr>
          <w:rFonts w:cs="Arial"/>
          <w:sz w:val="20"/>
          <w:szCs w:val="20"/>
        </w:rPr>
        <w:t xml:space="preserve"> per cent</w:t>
      </w:r>
      <w:r w:rsidRPr="000A1380">
        <w:rPr>
          <w:rFonts w:cs="Arial"/>
          <w:sz w:val="20"/>
          <w:szCs w:val="20"/>
        </w:rPr>
        <w:t xml:space="preserve"> for the 2021/22 financial year. The number of targets that lacked credible evidence increased from four in the 2020/21 financial year to six in the 2021/22 financial year. Although these are repeat findings, they emanate from different Branches. During the 2020/21 financial year, the offender was Programme 5 (Biodiversity and Conservation), and during the year under review, it was Programme 7 (Chemical and Waste Management) and 8 (Forestry Management). This level of performance is far below the undertaking of at least achieving 80</w:t>
      </w:r>
      <w:r w:rsidR="00F5794A" w:rsidRPr="000A1380">
        <w:rPr>
          <w:rFonts w:cs="Arial"/>
          <w:sz w:val="20"/>
          <w:szCs w:val="20"/>
        </w:rPr>
        <w:t xml:space="preserve"> per cent</w:t>
      </w:r>
      <w:r w:rsidRPr="000A1380">
        <w:rPr>
          <w:rFonts w:cs="Arial"/>
          <w:sz w:val="20"/>
          <w:szCs w:val="20"/>
        </w:rPr>
        <w:t xml:space="preserve"> of targets and attaining a clean audit made by the Minister at the beginning of the sixth Parliament.</w:t>
      </w:r>
    </w:p>
    <w:p w:rsidR="00CB56FE" w:rsidRPr="000A1380" w:rsidRDefault="00CB56FE" w:rsidP="000A1380">
      <w:pPr>
        <w:autoSpaceDE w:val="0"/>
        <w:autoSpaceDN w:val="0"/>
        <w:adjustRightInd w:val="0"/>
        <w:spacing w:line="240" w:lineRule="auto"/>
        <w:jc w:val="left"/>
        <w:rPr>
          <w:rFonts w:cs="Arial"/>
          <w:sz w:val="20"/>
          <w:szCs w:val="20"/>
          <w:lang w:eastAsia="en-ZA"/>
        </w:rPr>
      </w:pPr>
    </w:p>
    <w:p w:rsidR="00CB56FE" w:rsidRPr="000A1380" w:rsidRDefault="00CB56FE" w:rsidP="000A1380">
      <w:pPr>
        <w:pStyle w:val="Heading2"/>
        <w:spacing w:line="240" w:lineRule="auto"/>
        <w:jc w:val="left"/>
        <w:rPr>
          <w:sz w:val="20"/>
          <w:szCs w:val="20"/>
          <w:lang w:eastAsia="en-ZA"/>
        </w:rPr>
      </w:pPr>
      <w:r w:rsidRPr="000A1380">
        <w:rPr>
          <w:sz w:val="20"/>
          <w:szCs w:val="20"/>
          <w:lang w:eastAsia="en-ZA"/>
        </w:rPr>
        <w:t xml:space="preserve">PROGRAMME 1: </w:t>
      </w:r>
      <w:r w:rsidRPr="000A1380">
        <w:rPr>
          <w:sz w:val="20"/>
          <w:szCs w:val="20"/>
        </w:rPr>
        <w:t>ADMINISTRATION</w:t>
      </w:r>
    </w:p>
    <w:p w:rsidR="00CB56FE" w:rsidRPr="000A1380" w:rsidRDefault="00CB56FE" w:rsidP="000A1380">
      <w:pPr>
        <w:autoSpaceDE w:val="0"/>
        <w:autoSpaceDN w:val="0"/>
        <w:adjustRightInd w:val="0"/>
        <w:spacing w:line="240" w:lineRule="auto"/>
        <w:jc w:val="left"/>
        <w:rPr>
          <w:rFonts w:cs="Arial"/>
          <w:sz w:val="20"/>
          <w:szCs w:val="20"/>
          <w:lang w:eastAsia="en-ZA"/>
        </w:rPr>
      </w:pPr>
    </w:p>
    <w:p w:rsidR="002A5AE2" w:rsidRPr="000A1380" w:rsidRDefault="00CB56FE" w:rsidP="000A1380">
      <w:pPr>
        <w:spacing w:line="240" w:lineRule="auto"/>
        <w:jc w:val="left"/>
        <w:rPr>
          <w:rFonts w:cs="Arial"/>
          <w:sz w:val="20"/>
          <w:szCs w:val="20"/>
        </w:rPr>
      </w:pPr>
      <w:r w:rsidRPr="000A1380">
        <w:rPr>
          <w:rFonts w:cs="Arial"/>
          <w:sz w:val="20"/>
          <w:szCs w:val="20"/>
        </w:rPr>
        <w:t xml:space="preserve">The purpose of the Programme is to provide </w:t>
      </w:r>
      <w:r w:rsidR="004979DC" w:rsidRPr="000A1380">
        <w:rPr>
          <w:rFonts w:cs="Arial"/>
          <w:sz w:val="20"/>
          <w:szCs w:val="20"/>
        </w:rPr>
        <w:t xml:space="preserve">strategic </w:t>
      </w:r>
      <w:r w:rsidRPr="000A1380">
        <w:rPr>
          <w:rFonts w:cs="Arial"/>
          <w:sz w:val="20"/>
          <w:szCs w:val="20"/>
        </w:rPr>
        <w:t>leadership,</w:t>
      </w:r>
      <w:r w:rsidR="004979DC" w:rsidRPr="000A1380">
        <w:rPr>
          <w:rFonts w:cs="Arial"/>
          <w:sz w:val="20"/>
          <w:szCs w:val="20"/>
        </w:rPr>
        <w:t xml:space="preserve"> </w:t>
      </w:r>
      <w:r w:rsidRPr="000A1380">
        <w:rPr>
          <w:rFonts w:cs="Arial"/>
          <w:sz w:val="20"/>
          <w:szCs w:val="20"/>
        </w:rPr>
        <w:t xml:space="preserve">centralised administration, executive support, </w:t>
      </w:r>
      <w:r w:rsidR="004979DC" w:rsidRPr="000A1380">
        <w:rPr>
          <w:rFonts w:cs="Arial"/>
          <w:sz w:val="20"/>
          <w:szCs w:val="20"/>
        </w:rPr>
        <w:t xml:space="preserve">and </w:t>
      </w:r>
      <w:r w:rsidRPr="000A1380">
        <w:rPr>
          <w:rFonts w:cs="Arial"/>
          <w:sz w:val="20"/>
          <w:szCs w:val="20"/>
        </w:rPr>
        <w:t>corporate services and facilitate effective cooperative governance, international relations and environmental education and awareness. The programme is made</w:t>
      </w:r>
      <w:r w:rsidR="004979DC" w:rsidRPr="000A1380">
        <w:rPr>
          <w:rFonts w:cs="Arial"/>
          <w:sz w:val="20"/>
          <w:szCs w:val="20"/>
        </w:rPr>
        <w:t xml:space="preserve"> </w:t>
      </w:r>
      <w:r w:rsidRPr="000A1380">
        <w:rPr>
          <w:rFonts w:cs="Arial"/>
          <w:sz w:val="20"/>
          <w:szCs w:val="20"/>
        </w:rPr>
        <w:t xml:space="preserve">up of </w:t>
      </w:r>
      <w:r w:rsidR="004979DC" w:rsidRPr="000A1380">
        <w:rPr>
          <w:rFonts w:cs="Arial"/>
          <w:sz w:val="20"/>
          <w:szCs w:val="20"/>
        </w:rPr>
        <w:t xml:space="preserve">four </w:t>
      </w:r>
      <w:r w:rsidRPr="000A1380">
        <w:rPr>
          <w:rFonts w:cs="Arial"/>
          <w:sz w:val="20"/>
          <w:szCs w:val="20"/>
        </w:rPr>
        <w:t xml:space="preserve">sub-programmes, </w:t>
      </w:r>
      <w:r w:rsidR="004979DC" w:rsidRPr="000A1380">
        <w:rPr>
          <w:rFonts w:cs="Arial"/>
          <w:i/>
          <w:sz w:val="20"/>
          <w:szCs w:val="20"/>
        </w:rPr>
        <w:t>Management, Corporate Management Services, Financial Management Services, and Office Accommodation</w:t>
      </w:r>
      <w:r w:rsidRPr="000A1380">
        <w:rPr>
          <w:rFonts w:cs="Arial"/>
          <w:sz w:val="20"/>
          <w:szCs w:val="20"/>
        </w:rPr>
        <w:t xml:space="preserve">. </w:t>
      </w:r>
      <w:r w:rsidR="002A5AE2" w:rsidRPr="000A1380">
        <w:rPr>
          <w:rFonts w:cs="Arial"/>
          <w:sz w:val="20"/>
          <w:szCs w:val="20"/>
        </w:rPr>
        <w:t>The number of targets for the Administration Programme has remained the same when compared to the 2020/21 financial year, yet achievement has declined from 67</w:t>
      </w:r>
      <w:r w:rsidR="00F5794A" w:rsidRPr="000A1380">
        <w:rPr>
          <w:rFonts w:cs="Arial"/>
          <w:sz w:val="20"/>
          <w:szCs w:val="20"/>
        </w:rPr>
        <w:t xml:space="preserve"> per cent</w:t>
      </w:r>
      <w:r w:rsidR="002A5AE2" w:rsidRPr="000A1380">
        <w:rPr>
          <w:rFonts w:cs="Arial"/>
          <w:sz w:val="20"/>
          <w:szCs w:val="20"/>
        </w:rPr>
        <w:t xml:space="preserve"> (10/15) to 60</w:t>
      </w:r>
      <w:r w:rsidR="00F5794A" w:rsidRPr="000A1380">
        <w:rPr>
          <w:rFonts w:cs="Arial"/>
          <w:sz w:val="20"/>
          <w:szCs w:val="20"/>
        </w:rPr>
        <w:t xml:space="preserve"> per cent</w:t>
      </w:r>
      <w:r w:rsidR="002A5AE2" w:rsidRPr="000A1380">
        <w:rPr>
          <w:rFonts w:cs="Arial"/>
          <w:sz w:val="20"/>
          <w:szCs w:val="20"/>
        </w:rPr>
        <w:t xml:space="preserve"> (9/15). The missed targets include the same as in the previous financial year, largely driven by underperformance in the Office of the Chief Financial Officer.</w:t>
      </w:r>
    </w:p>
    <w:p w:rsidR="00CB56FE" w:rsidRPr="000A1380" w:rsidRDefault="00CB56FE" w:rsidP="000A1380">
      <w:pPr>
        <w:autoSpaceDE w:val="0"/>
        <w:autoSpaceDN w:val="0"/>
        <w:adjustRightInd w:val="0"/>
        <w:spacing w:line="240" w:lineRule="auto"/>
        <w:jc w:val="left"/>
        <w:rPr>
          <w:rFonts w:cs="Arial"/>
          <w:bCs/>
          <w:sz w:val="20"/>
          <w:szCs w:val="20"/>
        </w:rPr>
      </w:pPr>
    </w:p>
    <w:p w:rsidR="00CB56FE" w:rsidRPr="000A1380" w:rsidRDefault="002A5AE2" w:rsidP="000A1380">
      <w:pPr>
        <w:pStyle w:val="Heading2"/>
        <w:spacing w:line="240" w:lineRule="auto"/>
        <w:jc w:val="left"/>
        <w:rPr>
          <w:sz w:val="20"/>
          <w:szCs w:val="20"/>
        </w:rPr>
      </w:pPr>
      <w:r w:rsidRPr="000A1380">
        <w:rPr>
          <w:sz w:val="20"/>
          <w:szCs w:val="20"/>
        </w:rPr>
        <w:lastRenderedPageBreak/>
        <w:t xml:space="preserve">PROGRAMME 2: REGULATORY COMPLIANCE AND SECTOR MONITORING </w:t>
      </w:r>
    </w:p>
    <w:p w:rsidR="00CB56FE" w:rsidRPr="000A1380" w:rsidRDefault="00CB56FE" w:rsidP="000A1380">
      <w:pPr>
        <w:pBdr>
          <w:between w:val="nil"/>
        </w:pBdr>
        <w:spacing w:line="240" w:lineRule="auto"/>
        <w:jc w:val="left"/>
        <w:rPr>
          <w:rFonts w:cs="Arial"/>
          <w:sz w:val="20"/>
          <w:szCs w:val="20"/>
        </w:rPr>
      </w:pPr>
    </w:p>
    <w:p w:rsidR="002A5AE2" w:rsidRPr="000A1380" w:rsidRDefault="00CB56FE" w:rsidP="000A1380">
      <w:pPr>
        <w:spacing w:line="240" w:lineRule="auto"/>
        <w:jc w:val="left"/>
        <w:rPr>
          <w:rFonts w:cs="Arial"/>
          <w:sz w:val="20"/>
          <w:szCs w:val="20"/>
        </w:rPr>
      </w:pPr>
      <w:r w:rsidRPr="000A1380">
        <w:rPr>
          <w:rFonts w:cs="Arial"/>
          <w:sz w:val="20"/>
          <w:szCs w:val="20"/>
        </w:rPr>
        <w:t xml:space="preserve">The purpose of the </w:t>
      </w:r>
      <w:r w:rsidRPr="000A1380">
        <w:rPr>
          <w:rFonts w:cs="Arial"/>
          <w:i/>
          <w:sz w:val="20"/>
          <w:szCs w:val="20"/>
        </w:rPr>
        <w:t>Regulatory Compliance and Sector Monitoring (RCSM) Programme</w:t>
      </w:r>
      <w:r w:rsidRPr="000A1380">
        <w:rPr>
          <w:rFonts w:cs="Arial"/>
          <w:sz w:val="20"/>
          <w:szCs w:val="20"/>
        </w:rPr>
        <w:t xml:space="preserve"> is to promote the development and implementation of an enabling legal regime and licensing/authorisation system to ensure enforcement and compliance with environmental law. </w:t>
      </w:r>
      <w:r w:rsidR="00597BEC" w:rsidRPr="000A1380">
        <w:rPr>
          <w:rFonts w:cs="Arial"/>
          <w:sz w:val="20"/>
          <w:szCs w:val="20"/>
        </w:rPr>
        <w:t>The programme comprises six subprogrammes namely</w:t>
      </w:r>
      <w:r w:rsidR="00C535AE" w:rsidRPr="000A1380">
        <w:rPr>
          <w:rFonts w:cs="Arial"/>
          <w:sz w:val="20"/>
          <w:szCs w:val="20"/>
        </w:rPr>
        <w:t>:</w:t>
      </w:r>
      <w:r w:rsidR="00597BEC" w:rsidRPr="000A1380">
        <w:rPr>
          <w:rFonts w:cs="Arial"/>
          <w:sz w:val="20"/>
          <w:szCs w:val="20"/>
        </w:rPr>
        <w:t xml:space="preserve"> </w:t>
      </w:r>
      <w:r w:rsidR="00597BEC" w:rsidRPr="000A1380">
        <w:rPr>
          <w:rFonts w:cs="Arial"/>
          <w:i/>
          <w:sz w:val="20"/>
          <w:szCs w:val="20"/>
        </w:rPr>
        <w:t>Legal, Authorisations, Compliance and Enforcement Management; Compliance Monitoring; Integrated Environmental Authorisations; Enforcement; Corporate Legal Support and Litigation; and Law Reform and Appeals</w:t>
      </w:r>
      <w:r w:rsidR="00597BEC" w:rsidRPr="000A1380">
        <w:rPr>
          <w:rFonts w:cs="Arial"/>
          <w:sz w:val="20"/>
          <w:szCs w:val="20"/>
        </w:rPr>
        <w:t xml:space="preserve">. </w:t>
      </w:r>
      <w:r w:rsidR="002A5AE2" w:rsidRPr="000A1380">
        <w:rPr>
          <w:rFonts w:cs="Arial"/>
          <w:sz w:val="20"/>
          <w:szCs w:val="20"/>
        </w:rPr>
        <w:t>The performance against the targets of the RCSM Programme has declined from 92</w:t>
      </w:r>
      <w:r w:rsidR="00F5794A" w:rsidRPr="000A1380">
        <w:rPr>
          <w:rFonts w:cs="Arial"/>
          <w:sz w:val="20"/>
          <w:szCs w:val="20"/>
        </w:rPr>
        <w:t xml:space="preserve"> per cent</w:t>
      </w:r>
      <w:r w:rsidR="002A5AE2" w:rsidRPr="000A1380">
        <w:rPr>
          <w:rFonts w:cs="Arial"/>
          <w:sz w:val="20"/>
          <w:szCs w:val="20"/>
        </w:rPr>
        <w:t xml:space="preserve"> (11/12) to 75</w:t>
      </w:r>
      <w:r w:rsidR="00F5794A" w:rsidRPr="000A1380">
        <w:rPr>
          <w:rFonts w:cs="Arial"/>
          <w:sz w:val="20"/>
          <w:szCs w:val="20"/>
        </w:rPr>
        <w:t xml:space="preserve"> per cent</w:t>
      </w:r>
      <w:r w:rsidR="002A5AE2" w:rsidRPr="000A1380">
        <w:rPr>
          <w:rFonts w:cs="Arial"/>
          <w:sz w:val="20"/>
          <w:szCs w:val="20"/>
        </w:rPr>
        <w:t xml:space="preserve"> (9/12) when compared to the 2020/21 financial year. The missed targets are the same as in the previous financial year, largely driven by underperformance in the Office of the Chief Financial Officer.</w:t>
      </w:r>
    </w:p>
    <w:p w:rsidR="002A5AE2" w:rsidRPr="000A1380" w:rsidRDefault="002A5AE2" w:rsidP="000A1380">
      <w:pPr>
        <w:autoSpaceDE w:val="0"/>
        <w:autoSpaceDN w:val="0"/>
        <w:adjustRightInd w:val="0"/>
        <w:spacing w:line="240" w:lineRule="auto"/>
        <w:jc w:val="left"/>
        <w:rPr>
          <w:rFonts w:cs="Arial"/>
          <w:sz w:val="20"/>
          <w:szCs w:val="20"/>
        </w:rPr>
      </w:pPr>
    </w:p>
    <w:p w:rsidR="00CB56FE" w:rsidRPr="000A1380" w:rsidRDefault="00CB56FE" w:rsidP="000A1380">
      <w:pPr>
        <w:pStyle w:val="Heading2"/>
        <w:spacing w:line="240" w:lineRule="auto"/>
        <w:jc w:val="left"/>
        <w:rPr>
          <w:bCs w:val="0"/>
          <w:sz w:val="20"/>
          <w:szCs w:val="20"/>
        </w:rPr>
      </w:pPr>
      <w:r w:rsidRPr="000A1380">
        <w:rPr>
          <w:sz w:val="20"/>
          <w:szCs w:val="20"/>
        </w:rPr>
        <w:t>PROGRAMME 3: OCEANS AND COASTS</w:t>
      </w:r>
    </w:p>
    <w:p w:rsidR="00CB56FE" w:rsidRPr="000A1380" w:rsidRDefault="00CB56FE" w:rsidP="000A1380">
      <w:pPr>
        <w:autoSpaceDE w:val="0"/>
        <w:autoSpaceDN w:val="0"/>
        <w:adjustRightInd w:val="0"/>
        <w:spacing w:line="240" w:lineRule="auto"/>
        <w:jc w:val="left"/>
        <w:rPr>
          <w:rFonts w:cs="Arial"/>
          <w:bCs/>
          <w:sz w:val="20"/>
          <w:szCs w:val="20"/>
        </w:rPr>
      </w:pPr>
    </w:p>
    <w:p w:rsidR="00CB56FE" w:rsidRPr="000A1380" w:rsidRDefault="00CB56FE" w:rsidP="000A1380">
      <w:pPr>
        <w:spacing w:line="240" w:lineRule="auto"/>
        <w:jc w:val="left"/>
        <w:rPr>
          <w:rFonts w:cs="Arial"/>
          <w:sz w:val="20"/>
          <w:szCs w:val="20"/>
        </w:rPr>
      </w:pPr>
      <w:r w:rsidRPr="000A1380">
        <w:rPr>
          <w:rFonts w:cs="Arial"/>
          <w:sz w:val="20"/>
          <w:szCs w:val="20"/>
        </w:rPr>
        <w:t xml:space="preserve">The purpose of the </w:t>
      </w:r>
      <w:r w:rsidRPr="000A1380">
        <w:rPr>
          <w:rFonts w:cs="Arial"/>
          <w:i/>
          <w:sz w:val="20"/>
          <w:szCs w:val="20"/>
        </w:rPr>
        <w:t>Oceans and Coasts Programme</w:t>
      </w:r>
      <w:r w:rsidRPr="000A1380">
        <w:rPr>
          <w:rFonts w:cs="Arial"/>
          <w:sz w:val="20"/>
          <w:szCs w:val="20"/>
        </w:rPr>
        <w:t xml:space="preserve"> is to promote, manage and provide strategic leadership on oceans and coastal conservation. The programme is made</w:t>
      </w:r>
      <w:r w:rsidR="00C535AE" w:rsidRPr="000A1380">
        <w:rPr>
          <w:rFonts w:cs="Arial"/>
          <w:sz w:val="20"/>
          <w:szCs w:val="20"/>
        </w:rPr>
        <w:t xml:space="preserve"> </w:t>
      </w:r>
      <w:r w:rsidRPr="000A1380">
        <w:rPr>
          <w:rFonts w:cs="Arial"/>
          <w:sz w:val="20"/>
          <w:szCs w:val="20"/>
        </w:rPr>
        <w:t xml:space="preserve">up of five sub-programmes, including </w:t>
      </w:r>
      <w:r w:rsidRPr="000A1380">
        <w:rPr>
          <w:rFonts w:cs="Arial"/>
          <w:i/>
          <w:sz w:val="20"/>
          <w:szCs w:val="20"/>
        </w:rPr>
        <w:t>Oceans and Coasts Management; Integrated Coastal Management; Oceans and Coastal Research; Oceans Conservation; and Specialist Monitoring Services</w:t>
      </w:r>
      <w:r w:rsidRPr="000A1380">
        <w:rPr>
          <w:rFonts w:cs="Arial"/>
          <w:sz w:val="20"/>
          <w:szCs w:val="20"/>
        </w:rPr>
        <w:t xml:space="preserve">. </w:t>
      </w:r>
      <w:r w:rsidR="00C535AE" w:rsidRPr="000A1380">
        <w:rPr>
          <w:rFonts w:cs="Arial"/>
          <w:sz w:val="20"/>
          <w:szCs w:val="20"/>
        </w:rPr>
        <w:t>The number of targets was increased from 10 in the 2020/21 financial year to 16 for the year under review. In terms of achievement, the Branch performed better in the year under review by achieving 81</w:t>
      </w:r>
      <w:r w:rsidR="00F5794A" w:rsidRPr="000A1380">
        <w:rPr>
          <w:rFonts w:cs="Arial"/>
          <w:sz w:val="20"/>
          <w:szCs w:val="20"/>
        </w:rPr>
        <w:t xml:space="preserve"> per cent</w:t>
      </w:r>
      <w:r w:rsidR="00C535AE" w:rsidRPr="000A1380">
        <w:rPr>
          <w:rFonts w:cs="Arial"/>
          <w:sz w:val="20"/>
          <w:szCs w:val="20"/>
        </w:rPr>
        <w:t xml:space="preserve"> (13/16) - up from 60</w:t>
      </w:r>
      <w:r w:rsidR="00F5794A" w:rsidRPr="000A1380">
        <w:rPr>
          <w:rFonts w:cs="Arial"/>
          <w:sz w:val="20"/>
          <w:szCs w:val="20"/>
        </w:rPr>
        <w:t xml:space="preserve"> per cent</w:t>
      </w:r>
      <w:r w:rsidR="00C535AE" w:rsidRPr="000A1380">
        <w:rPr>
          <w:rFonts w:cs="Arial"/>
          <w:sz w:val="20"/>
          <w:szCs w:val="20"/>
        </w:rPr>
        <w:t xml:space="preserve"> (6/10) in the 2020/21 period.</w:t>
      </w:r>
      <w:r w:rsidRPr="000A1380">
        <w:rPr>
          <w:rFonts w:cs="Arial"/>
          <w:sz w:val="20"/>
          <w:szCs w:val="20"/>
        </w:rPr>
        <w:t xml:space="preserve"> </w:t>
      </w:r>
    </w:p>
    <w:p w:rsidR="00CB56FE" w:rsidRPr="000A1380" w:rsidRDefault="00CB56FE" w:rsidP="000A1380">
      <w:pPr>
        <w:pStyle w:val="Heading2"/>
        <w:spacing w:line="240" w:lineRule="auto"/>
        <w:jc w:val="left"/>
        <w:rPr>
          <w:sz w:val="20"/>
          <w:szCs w:val="20"/>
        </w:rPr>
      </w:pPr>
      <w:r w:rsidRPr="000A1380">
        <w:rPr>
          <w:sz w:val="20"/>
          <w:szCs w:val="20"/>
        </w:rPr>
        <w:t>PROGRAMME 4: CLIMATE CHANGE AND AIR QUALITY</w:t>
      </w:r>
    </w:p>
    <w:p w:rsidR="00CB56FE" w:rsidRPr="000A1380" w:rsidRDefault="00CB56FE" w:rsidP="000A1380">
      <w:pPr>
        <w:autoSpaceDE w:val="0"/>
        <w:autoSpaceDN w:val="0"/>
        <w:adjustRightInd w:val="0"/>
        <w:spacing w:line="240" w:lineRule="auto"/>
        <w:jc w:val="left"/>
        <w:rPr>
          <w:rFonts w:cs="Arial"/>
          <w:sz w:val="20"/>
          <w:szCs w:val="20"/>
        </w:rPr>
      </w:pPr>
    </w:p>
    <w:p w:rsidR="005D03ED" w:rsidRPr="000A1380" w:rsidRDefault="00CB56FE" w:rsidP="000A1380">
      <w:pPr>
        <w:autoSpaceDE w:val="0"/>
        <w:autoSpaceDN w:val="0"/>
        <w:adjustRightInd w:val="0"/>
        <w:spacing w:line="240" w:lineRule="auto"/>
        <w:jc w:val="left"/>
        <w:rPr>
          <w:rFonts w:cs="Arial"/>
          <w:sz w:val="20"/>
          <w:szCs w:val="20"/>
        </w:rPr>
      </w:pPr>
      <w:r w:rsidRPr="000A1380">
        <w:rPr>
          <w:rFonts w:cs="Arial"/>
          <w:sz w:val="20"/>
          <w:szCs w:val="20"/>
        </w:rPr>
        <w:t>The purpose of the Programme is to improve air and atmospheric quality, lead and support, inform, monitor and report efficient and effective international, national and significant provincial and local responses to climate change. The programme is made</w:t>
      </w:r>
      <w:r w:rsidR="00954319" w:rsidRPr="000A1380">
        <w:rPr>
          <w:rFonts w:cs="Arial"/>
          <w:sz w:val="20"/>
          <w:szCs w:val="20"/>
        </w:rPr>
        <w:t xml:space="preserve"> </w:t>
      </w:r>
      <w:r w:rsidRPr="000A1380">
        <w:rPr>
          <w:rFonts w:cs="Arial"/>
          <w:sz w:val="20"/>
          <w:szCs w:val="20"/>
        </w:rPr>
        <w:t xml:space="preserve">up of </w:t>
      </w:r>
      <w:r w:rsidR="00954319" w:rsidRPr="000A1380">
        <w:rPr>
          <w:rFonts w:cs="Arial"/>
          <w:sz w:val="20"/>
          <w:szCs w:val="20"/>
        </w:rPr>
        <w:t>eight</w:t>
      </w:r>
      <w:r w:rsidRPr="000A1380">
        <w:rPr>
          <w:rFonts w:cs="Arial"/>
          <w:sz w:val="20"/>
          <w:szCs w:val="20"/>
        </w:rPr>
        <w:t xml:space="preserve"> sub-programmes, which comprise </w:t>
      </w:r>
      <w:r w:rsidR="00954319" w:rsidRPr="000A1380">
        <w:rPr>
          <w:rFonts w:cs="Arial"/>
          <w:i/>
          <w:sz w:val="20"/>
          <w:szCs w:val="20"/>
        </w:rPr>
        <w:t xml:space="preserve">Climate Change, Air Quality and Sustainable Development </w:t>
      </w:r>
      <w:r w:rsidRPr="000A1380">
        <w:rPr>
          <w:rFonts w:cs="Arial"/>
          <w:i/>
          <w:sz w:val="20"/>
          <w:szCs w:val="20"/>
        </w:rPr>
        <w:t>Management; Climate Change Mitigation; Climate Change Adaptation; Air Quality Management; South African Weather Service; International Climate Change Relations and Negotiation; Climate Change Monitoring and Evaluation</w:t>
      </w:r>
      <w:r w:rsidR="00954319" w:rsidRPr="000A1380">
        <w:rPr>
          <w:rFonts w:cs="Arial"/>
          <w:i/>
          <w:sz w:val="20"/>
          <w:szCs w:val="20"/>
        </w:rPr>
        <w:t>; and Sustainable Development</w:t>
      </w:r>
      <w:r w:rsidRPr="000A1380">
        <w:rPr>
          <w:rFonts w:cs="Arial"/>
          <w:sz w:val="20"/>
          <w:szCs w:val="20"/>
        </w:rPr>
        <w:t xml:space="preserve">. </w:t>
      </w:r>
      <w:r w:rsidR="005D03ED" w:rsidRPr="000A1380">
        <w:rPr>
          <w:rFonts w:cs="Arial"/>
          <w:sz w:val="20"/>
          <w:szCs w:val="20"/>
        </w:rPr>
        <w:t>The Branch had 18 targets for both 2020/21 and the year under review. The Branch improved its achievement of targets from 78</w:t>
      </w:r>
      <w:r w:rsidR="00F5794A" w:rsidRPr="000A1380">
        <w:rPr>
          <w:rFonts w:cs="Arial"/>
          <w:sz w:val="20"/>
          <w:szCs w:val="20"/>
        </w:rPr>
        <w:t xml:space="preserve"> per cent</w:t>
      </w:r>
      <w:r w:rsidR="005D03ED" w:rsidRPr="000A1380">
        <w:rPr>
          <w:rFonts w:cs="Arial"/>
          <w:sz w:val="20"/>
          <w:szCs w:val="20"/>
        </w:rPr>
        <w:t xml:space="preserve"> (14/18) in the 2020/21 financial year to 89</w:t>
      </w:r>
      <w:r w:rsidR="00F5794A" w:rsidRPr="000A1380">
        <w:rPr>
          <w:rFonts w:cs="Arial"/>
          <w:sz w:val="20"/>
          <w:szCs w:val="20"/>
        </w:rPr>
        <w:t xml:space="preserve"> per cent</w:t>
      </w:r>
      <w:r w:rsidR="005D03ED" w:rsidRPr="000A1380">
        <w:rPr>
          <w:rFonts w:cs="Arial"/>
          <w:sz w:val="20"/>
          <w:szCs w:val="20"/>
        </w:rPr>
        <w:t xml:space="preserve"> (16/18) for the 2021/22 period.</w:t>
      </w:r>
    </w:p>
    <w:p w:rsidR="00CB56FE" w:rsidRPr="000A1380" w:rsidRDefault="00CB56FE" w:rsidP="000A1380">
      <w:pPr>
        <w:autoSpaceDE w:val="0"/>
        <w:autoSpaceDN w:val="0"/>
        <w:adjustRightInd w:val="0"/>
        <w:spacing w:line="240" w:lineRule="auto"/>
        <w:jc w:val="left"/>
        <w:rPr>
          <w:rFonts w:cs="Arial"/>
          <w:iCs/>
          <w:sz w:val="20"/>
          <w:szCs w:val="20"/>
        </w:rPr>
      </w:pPr>
    </w:p>
    <w:p w:rsidR="00CB56FE" w:rsidRPr="000A1380" w:rsidRDefault="00CB56FE" w:rsidP="000A1380">
      <w:pPr>
        <w:pStyle w:val="Heading2"/>
        <w:spacing w:line="240" w:lineRule="auto"/>
        <w:jc w:val="left"/>
        <w:rPr>
          <w:sz w:val="20"/>
          <w:szCs w:val="20"/>
        </w:rPr>
      </w:pPr>
      <w:r w:rsidRPr="000A1380">
        <w:rPr>
          <w:sz w:val="20"/>
          <w:szCs w:val="20"/>
        </w:rPr>
        <w:t>PROGRAMME 5: BIODIVERSITY AND CONSERVATION</w:t>
      </w:r>
    </w:p>
    <w:p w:rsidR="00CB56FE" w:rsidRPr="000A1380" w:rsidRDefault="00CB56FE" w:rsidP="000A1380">
      <w:pPr>
        <w:autoSpaceDE w:val="0"/>
        <w:autoSpaceDN w:val="0"/>
        <w:adjustRightInd w:val="0"/>
        <w:spacing w:line="240" w:lineRule="auto"/>
        <w:jc w:val="left"/>
        <w:rPr>
          <w:rFonts w:cs="Arial"/>
          <w:sz w:val="20"/>
          <w:szCs w:val="20"/>
        </w:rPr>
      </w:pPr>
    </w:p>
    <w:p w:rsidR="00BB389F" w:rsidRPr="000A1380" w:rsidRDefault="00CB56FE" w:rsidP="000A1380">
      <w:pPr>
        <w:spacing w:line="240" w:lineRule="auto"/>
        <w:jc w:val="left"/>
        <w:rPr>
          <w:rFonts w:cs="Arial"/>
          <w:sz w:val="20"/>
          <w:szCs w:val="20"/>
        </w:rPr>
      </w:pPr>
      <w:r w:rsidRPr="000A1380">
        <w:rPr>
          <w:rFonts w:cs="Arial"/>
          <w:sz w:val="20"/>
          <w:szCs w:val="20"/>
        </w:rPr>
        <w:t xml:space="preserve">The purpose of the </w:t>
      </w:r>
      <w:r w:rsidRPr="000A1380">
        <w:rPr>
          <w:rFonts w:cs="Arial"/>
          <w:i/>
          <w:sz w:val="20"/>
          <w:szCs w:val="20"/>
        </w:rPr>
        <w:t>Biodiversity and Conservation Programme</w:t>
      </w:r>
      <w:r w:rsidRPr="000A1380">
        <w:rPr>
          <w:rFonts w:cs="Arial"/>
          <w:sz w:val="20"/>
          <w:szCs w:val="20"/>
        </w:rPr>
        <w:t xml:space="preserve"> is to ensure the regulation and management of all biodiversity, heritage and conservation matters in a manner that facilitates sustainable economic growth and development. The Programme consists of eight sub-programmes, including </w:t>
      </w:r>
      <w:r w:rsidRPr="000A1380">
        <w:rPr>
          <w:rFonts w:cs="Arial"/>
          <w:i/>
          <w:sz w:val="20"/>
          <w:szCs w:val="20"/>
        </w:rPr>
        <w:t>Biodiversity and Conservation Management; Biodiversity Planning and Management; Protected Areas Systems Management; iSimangaliso Wetland Park Authority; South African National Parks; South African National Biodiversity Institute; Biodiversity Monitoring and Evaluation; and Biodiversity Economy and Sustainable Use</w:t>
      </w:r>
      <w:r w:rsidRPr="000A1380">
        <w:rPr>
          <w:rFonts w:cs="Arial"/>
          <w:sz w:val="20"/>
          <w:szCs w:val="20"/>
        </w:rPr>
        <w:t xml:space="preserve">. </w:t>
      </w:r>
      <w:r w:rsidR="00BB389F" w:rsidRPr="000A1380">
        <w:rPr>
          <w:rFonts w:cs="Arial"/>
          <w:sz w:val="20"/>
          <w:szCs w:val="20"/>
        </w:rPr>
        <w:t>The number of targets for the Branch increased from 17 in the 2020/21 cycle to 29 in the year under review. During the year under review, the Biodiversity and Conservation programme achieved 66</w:t>
      </w:r>
      <w:r w:rsidR="00F5794A" w:rsidRPr="000A1380">
        <w:rPr>
          <w:rFonts w:cs="Arial"/>
          <w:sz w:val="20"/>
          <w:szCs w:val="20"/>
        </w:rPr>
        <w:t xml:space="preserve"> per cent</w:t>
      </w:r>
      <w:r w:rsidR="00BB389F" w:rsidRPr="000A1380">
        <w:rPr>
          <w:rFonts w:cs="Arial"/>
          <w:sz w:val="20"/>
          <w:szCs w:val="20"/>
        </w:rPr>
        <w:t xml:space="preserve"> (19/29) of targets – up from 53</w:t>
      </w:r>
      <w:r w:rsidR="00F5794A" w:rsidRPr="000A1380">
        <w:rPr>
          <w:rFonts w:cs="Arial"/>
          <w:sz w:val="20"/>
          <w:szCs w:val="20"/>
        </w:rPr>
        <w:t xml:space="preserve"> per cent</w:t>
      </w:r>
      <w:r w:rsidR="00BB389F" w:rsidRPr="000A1380">
        <w:rPr>
          <w:rFonts w:cs="Arial"/>
          <w:sz w:val="20"/>
          <w:szCs w:val="20"/>
        </w:rPr>
        <w:t xml:space="preserve"> (9/17) of audited performance in 2020/21. </w:t>
      </w:r>
      <w:r w:rsidR="00F43EC1" w:rsidRPr="000A1380">
        <w:rPr>
          <w:rFonts w:cs="Arial"/>
          <w:sz w:val="20"/>
          <w:szCs w:val="20"/>
        </w:rPr>
        <w:t>It is worth noting that t</w:t>
      </w:r>
      <w:r w:rsidR="00BB389F" w:rsidRPr="000A1380">
        <w:rPr>
          <w:rFonts w:cs="Arial"/>
          <w:sz w:val="20"/>
          <w:szCs w:val="20"/>
        </w:rPr>
        <w:t>he Branch had declared a 76</w:t>
      </w:r>
      <w:r w:rsidR="00F5794A" w:rsidRPr="000A1380">
        <w:rPr>
          <w:rFonts w:cs="Arial"/>
          <w:sz w:val="20"/>
          <w:szCs w:val="20"/>
        </w:rPr>
        <w:t xml:space="preserve"> per cent</w:t>
      </w:r>
      <w:r w:rsidR="00BB389F" w:rsidRPr="000A1380">
        <w:rPr>
          <w:rFonts w:cs="Arial"/>
          <w:sz w:val="20"/>
          <w:szCs w:val="20"/>
        </w:rPr>
        <w:t xml:space="preserve"> (13/17) achievement in 2020/21, however, the was no audit evidence for the claimed achievement, hence achievement had to be reduced to 53</w:t>
      </w:r>
      <w:r w:rsidR="00F5794A" w:rsidRPr="000A1380">
        <w:rPr>
          <w:rFonts w:cs="Arial"/>
          <w:sz w:val="20"/>
          <w:szCs w:val="20"/>
        </w:rPr>
        <w:t xml:space="preserve"> per cent</w:t>
      </w:r>
      <w:r w:rsidR="00BB389F" w:rsidRPr="000A1380">
        <w:rPr>
          <w:rFonts w:cs="Arial"/>
          <w:sz w:val="20"/>
          <w:szCs w:val="20"/>
        </w:rPr>
        <w:t>.</w:t>
      </w:r>
    </w:p>
    <w:p w:rsidR="00CB56FE" w:rsidRPr="000A1380" w:rsidRDefault="00CB56FE" w:rsidP="000A1380">
      <w:pPr>
        <w:autoSpaceDE w:val="0"/>
        <w:autoSpaceDN w:val="0"/>
        <w:adjustRightInd w:val="0"/>
        <w:spacing w:line="240" w:lineRule="auto"/>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PROGRAMME 6: ENVIRONMENTAL PROGRAMMES</w:t>
      </w:r>
    </w:p>
    <w:p w:rsidR="00CB56FE" w:rsidRPr="000A1380" w:rsidRDefault="00CB56FE" w:rsidP="000A1380">
      <w:pPr>
        <w:autoSpaceDE w:val="0"/>
        <w:autoSpaceDN w:val="0"/>
        <w:adjustRightInd w:val="0"/>
        <w:spacing w:line="240" w:lineRule="auto"/>
        <w:jc w:val="left"/>
        <w:rPr>
          <w:rFonts w:cs="Arial"/>
          <w:sz w:val="20"/>
          <w:szCs w:val="20"/>
        </w:rPr>
      </w:pPr>
    </w:p>
    <w:p w:rsidR="0072450C" w:rsidRPr="000A1380" w:rsidRDefault="00CB56FE" w:rsidP="000A1380">
      <w:pPr>
        <w:autoSpaceDE w:val="0"/>
        <w:autoSpaceDN w:val="0"/>
        <w:adjustRightInd w:val="0"/>
        <w:spacing w:line="240" w:lineRule="auto"/>
        <w:jc w:val="left"/>
        <w:rPr>
          <w:rFonts w:cs="Arial"/>
          <w:sz w:val="20"/>
          <w:szCs w:val="20"/>
        </w:rPr>
      </w:pPr>
      <w:r w:rsidRPr="000A1380">
        <w:rPr>
          <w:rFonts w:cs="Arial"/>
          <w:sz w:val="20"/>
          <w:szCs w:val="20"/>
        </w:rPr>
        <w:t xml:space="preserve">The purpose of the </w:t>
      </w:r>
      <w:r w:rsidRPr="000A1380">
        <w:rPr>
          <w:rFonts w:cs="Arial"/>
          <w:i/>
          <w:sz w:val="20"/>
          <w:szCs w:val="20"/>
        </w:rPr>
        <w:t>Environmental Programmes Programme</w:t>
      </w:r>
      <w:r w:rsidRPr="000A1380">
        <w:rPr>
          <w:rFonts w:cs="Arial"/>
          <w:sz w:val="20"/>
          <w:szCs w:val="20"/>
        </w:rPr>
        <w:t xml:space="preserve"> is to implementation of expanded public works and green economy projects in the environmental sector. The programme is made</w:t>
      </w:r>
      <w:r w:rsidR="0072450C" w:rsidRPr="000A1380">
        <w:rPr>
          <w:rFonts w:cs="Arial"/>
          <w:sz w:val="20"/>
          <w:szCs w:val="20"/>
        </w:rPr>
        <w:t xml:space="preserve"> </w:t>
      </w:r>
      <w:r w:rsidRPr="000A1380">
        <w:rPr>
          <w:rFonts w:cs="Arial"/>
          <w:sz w:val="20"/>
          <w:szCs w:val="20"/>
        </w:rPr>
        <w:t xml:space="preserve">up of </w:t>
      </w:r>
      <w:r w:rsidRPr="000A1380">
        <w:rPr>
          <w:rFonts w:cs="Arial"/>
          <w:i/>
          <w:sz w:val="20"/>
          <w:szCs w:val="20"/>
        </w:rPr>
        <w:t>five</w:t>
      </w:r>
      <w:r w:rsidRPr="000A1380">
        <w:rPr>
          <w:rFonts w:cs="Arial"/>
          <w:sz w:val="20"/>
          <w:szCs w:val="20"/>
        </w:rPr>
        <w:t xml:space="preserve"> sub-programmes, consisting of </w:t>
      </w:r>
      <w:r w:rsidR="0072450C" w:rsidRPr="000A1380">
        <w:rPr>
          <w:rFonts w:cs="Arial"/>
          <w:sz w:val="20"/>
          <w:szCs w:val="20"/>
        </w:rPr>
        <w:t xml:space="preserve">the </w:t>
      </w:r>
      <w:r w:rsidRPr="000A1380">
        <w:rPr>
          <w:rFonts w:cs="Arial"/>
          <w:i/>
          <w:sz w:val="20"/>
          <w:szCs w:val="20"/>
        </w:rPr>
        <w:t xml:space="preserve">Environmental Protection and Infrastructure Programme; </w:t>
      </w:r>
      <w:r w:rsidR="0072450C" w:rsidRPr="000A1380">
        <w:rPr>
          <w:rFonts w:cs="Arial"/>
          <w:i/>
          <w:sz w:val="20"/>
          <w:szCs w:val="20"/>
        </w:rPr>
        <w:t>Natural Resource Management</w:t>
      </w:r>
      <w:r w:rsidRPr="000A1380">
        <w:rPr>
          <w:rFonts w:cs="Arial"/>
          <w:i/>
          <w:sz w:val="20"/>
          <w:szCs w:val="20"/>
        </w:rPr>
        <w:t>; Green Fund; Environmental Programmes Management; and Information Management and Sector Coordination</w:t>
      </w:r>
      <w:r w:rsidRPr="000A1380">
        <w:rPr>
          <w:rFonts w:cs="Arial"/>
          <w:sz w:val="20"/>
          <w:szCs w:val="20"/>
        </w:rPr>
        <w:t xml:space="preserve">. </w:t>
      </w:r>
      <w:r w:rsidR="0072450C" w:rsidRPr="000A1380">
        <w:rPr>
          <w:rFonts w:cs="Arial"/>
          <w:sz w:val="20"/>
          <w:szCs w:val="20"/>
        </w:rPr>
        <w:t>The Environmental Programmes branch only achieved 33</w:t>
      </w:r>
      <w:r w:rsidR="00F5794A" w:rsidRPr="000A1380">
        <w:rPr>
          <w:rFonts w:cs="Arial"/>
          <w:sz w:val="20"/>
          <w:szCs w:val="20"/>
        </w:rPr>
        <w:t xml:space="preserve"> per cent</w:t>
      </w:r>
      <w:r w:rsidR="0072450C" w:rsidRPr="000A1380">
        <w:rPr>
          <w:rFonts w:cs="Arial"/>
          <w:sz w:val="20"/>
          <w:szCs w:val="20"/>
        </w:rPr>
        <w:t xml:space="preserve"> (5/15) of its targets during the year under review. The targets were reduced from 23 in the 2020/21 financial year, where only 48</w:t>
      </w:r>
      <w:r w:rsidR="00F5794A" w:rsidRPr="000A1380">
        <w:rPr>
          <w:rFonts w:cs="Arial"/>
          <w:sz w:val="20"/>
          <w:szCs w:val="20"/>
        </w:rPr>
        <w:t xml:space="preserve"> per cent</w:t>
      </w:r>
      <w:r w:rsidR="0072450C" w:rsidRPr="000A1380">
        <w:rPr>
          <w:rFonts w:cs="Arial"/>
          <w:sz w:val="20"/>
          <w:szCs w:val="20"/>
        </w:rPr>
        <w:t xml:space="preserve"> (11) were achieved. The Department missed all the targets relating to the creation of work opportunities and full-time equivalent jobs, largely because of the poor supply chain and contract management. The subsequent result is less clearing of alien invasive species or restoration of wetlands and estuaries.</w:t>
      </w:r>
    </w:p>
    <w:p w:rsidR="00CB56FE" w:rsidRPr="000A1380" w:rsidRDefault="00CB56FE" w:rsidP="000A1380">
      <w:pPr>
        <w:autoSpaceDE w:val="0"/>
        <w:autoSpaceDN w:val="0"/>
        <w:adjustRightInd w:val="0"/>
        <w:spacing w:line="240" w:lineRule="auto"/>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PROGRAMME 7: CHEMICALS AND WASTE MANAGEMENT</w:t>
      </w:r>
    </w:p>
    <w:p w:rsidR="00CB56FE" w:rsidRPr="000A1380" w:rsidRDefault="00CB56FE" w:rsidP="000A1380">
      <w:pPr>
        <w:autoSpaceDE w:val="0"/>
        <w:autoSpaceDN w:val="0"/>
        <w:adjustRightInd w:val="0"/>
        <w:spacing w:line="240" w:lineRule="auto"/>
        <w:jc w:val="left"/>
        <w:rPr>
          <w:rFonts w:cs="Arial"/>
          <w:bCs/>
          <w:sz w:val="20"/>
          <w:szCs w:val="20"/>
        </w:rPr>
      </w:pPr>
    </w:p>
    <w:p w:rsidR="005044D6" w:rsidRPr="000A1380" w:rsidRDefault="00CB56FE" w:rsidP="000A1380">
      <w:pPr>
        <w:autoSpaceDE w:val="0"/>
        <w:autoSpaceDN w:val="0"/>
        <w:adjustRightInd w:val="0"/>
        <w:spacing w:line="240" w:lineRule="auto"/>
        <w:jc w:val="left"/>
        <w:rPr>
          <w:rFonts w:cs="Arial"/>
          <w:sz w:val="20"/>
          <w:szCs w:val="20"/>
        </w:rPr>
      </w:pPr>
      <w:r w:rsidRPr="000A1380">
        <w:rPr>
          <w:rFonts w:cs="Arial"/>
          <w:sz w:val="20"/>
          <w:szCs w:val="20"/>
        </w:rPr>
        <w:lastRenderedPageBreak/>
        <w:t xml:space="preserve">The purpose of the </w:t>
      </w:r>
      <w:r w:rsidRPr="000A1380">
        <w:rPr>
          <w:rFonts w:cs="Arial"/>
          <w:i/>
          <w:sz w:val="20"/>
          <w:szCs w:val="20"/>
        </w:rPr>
        <w:t>Chemicals and Waste Management Programme</w:t>
      </w:r>
      <w:r w:rsidRPr="000A1380">
        <w:rPr>
          <w:rFonts w:cs="Arial"/>
          <w:sz w:val="20"/>
          <w:szCs w:val="20"/>
        </w:rPr>
        <w:t xml:space="preserve"> is to manage and ensure that chemicals and waste management policies and legislation are implemented and enforced in compliance with chemicals and waste management authorisations, directives and agreements. The Programme is made</w:t>
      </w:r>
      <w:r w:rsidR="000A00B3" w:rsidRPr="000A1380">
        <w:rPr>
          <w:rFonts w:cs="Arial"/>
          <w:sz w:val="20"/>
          <w:szCs w:val="20"/>
        </w:rPr>
        <w:t xml:space="preserve"> </w:t>
      </w:r>
      <w:r w:rsidRPr="000A1380">
        <w:rPr>
          <w:rFonts w:cs="Arial"/>
          <w:sz w:val="20"/>
          <w:szCs w:val="20"/>
        </w:rPr>
        <w:t xml:space="preserve">up of </w:t>
      </w:r>
      <w:r w:rsidR="000A00B3" w:rsidRPr="000A1380">
        <w:rPr>
          <w:rFonts w:cs="Arial"/>
          <w:sz w:val="20"/>
          <w:szCs w:val="20"/>
        </w:rPr>
        <w:t>six</w:t>
      </w:r>
      <w:r w:rsidRPr="000A1380">
        <w:rPr>
          <w:rFonts w:cs="Arial"/>
          <w:sz w:val="20"/>
          <w:szCs w:val="20"/>
        </w:rPr>
        <w:t xml:space="preserve"> sub-programmes, which include </w:t>
      </w:r>
      <w:r w:rsidRPr="000A1380">
        <w:rPr>
          <w:rFonts w:cs="Arial"/>
          <w:i/>
          <w:sz w:val="20"/>
          <w:szCs w:val="20"/>
        </w:rPr>
        <w:t xml:space="preserve">Chemicals and Waste Management; Hazardous Waste Management and Licensing; </w:t>
      </w:r>
      <w:r w:rsidR="000A00B3" w:rsidRPr="000A1380">
        <w:rPr>
          <w:rFonts w:cs="Arial"/>
          <w:i/>
          <w:sz w:val="20"/>
          <w:szCs w:val="20"/>
        </w:rPr>
        <w:t>Integrated Waste Management and Strategic Support</w:t>
      </w:r>
      <w:r w:rsidRPr="000A1380">
        <w:rPr>
          <w:rFonts w:cs="Arial"/>
          <w:i/>
          <w:sz w:val="20"/>
          <w:szCs w:val="20"/>
        </w:rPr>
        <w:t>; Chemicals and Waste Policy, Evaluation and Monitoring; Chemicals Management</w:t>
      </w:r>
      <w:r w:rsidR="000A00B3" w:rsidRPr="000A1380">
        <w:rPr>
          <w:rFonts w:cs="Arial"/>
          <w:i/>
          <w:sz w:val="20"/>
          <w:szCs w:val="20"/>
        </w:rPr>
        <w:t xml:space="preserve"> and Waste Bureau</w:t>
      </w:r>
      <w:r w:rsidRPr="000A1380">
        <w:rPr>
          <w:rFonts w:cs="Arial"/>
          <w:sz w:val="20"/>
          <w:szCs w:val="20"/>
        </w:rPr>
        <w:t xml:space="preserve">. </w:t>
      </w:r>
      <w:r w:rsidR="005044D6" w:rsidRPr="000A1380">
        <w:rPr>
          <w:rFonts w:cs="Arial"/>
          <w:sz w:val="20"/>
          <w:szCs w:val="20"/>
        </w:rPr>
        <w:t>After the audit process, the achievement of the Branch was revised downwards from 82</w:t>
      </w:r>
      <w:r w:rsidR="00F5794A" w:rsidRPr="000A1380">
        <w:rPr>
          <w:rFonts w:cs="Arial"/>
          <w:sz w:val="20"/>
          <w:szCs w:val="20"/>
        </w:rPr>
        <w:t xml:space="preserve"> per cent</w:t>
      </w:r>
      <w:r w:rsidR="005044D6" w:rsidRPr="000A1380">
        <w:rPr>
          <w:rFonts w:cs="Arial"/>
          <w:sz w:val="20"/>
          <w:szCs w:val="20"/>
        </w:rPr>
        <w:t xml:space="preserve"> (14/17) to 71</w:t>
      </w:r>
      <w:r w:rsidR="00F5794A" w:rsidRPr="000A1380">
        <w:rPr>
          <w:rFonts w:cs="Arial"/>
          <w:sz w:val="20"/>
          <w:szCs w:val="20"/>
        </w:rPr>
        <w:t xml:space="preserve"> per cent</w:t>
      </w:r>
      <w:r w:rsidR="005044D6" w:rsidRPr="000A1380">
        <w:rPr>
          <w:rFonts w:cs="Arial"/>
          <w:sz w:val="20"/>
          <w:szCs w:val="20"/>
        </w:rPr>
        <w:t xml:space="preserve"> (12/17) of targets. In the 2020/21 financial year, the Branch achieved all 9 targets.</w:t>
      </w:r>
    </w:p>
    <w:p w:rsidR="00CB56FE" w:rsidRPr="000A1380" w:rsidRDefault="00CB56FE" w:rsidP="000A1380">
      <w:pPr>
        <w:autoSpaceDE w:val="0"/>
        <w:autoSpaceDN w:val="0"/>
        <w:adjustRightInd w:val="0"/>
        <w:spacing w:line="240" w:lineRule="auto"/>
        <w:jc w:val="left"/>
        <w:rPr>
          <w:rFonts w:cs="Arial"/>
          <w:bCs/>
          <w:sz w:val="20"/>
          <w:szCs w:val="20"/>
        </w:rPr>
      </w:pPr>
    </w:p>
    <w:p w:rsidR="00CB56FE" w:rsidRPr="000A1380" w:rsidRDefault="00CB56FE" w:rsidP="000A1380">
      <w:pPr>
        <w:pStyle w:val="Heading2"/>
        <w:spacing w:line="240" w:lineRule="auto"/>
        <w:jc w:val="left"/>
        <w:rPr>
          <w:sz w:val="20"/>
          <w:szCs w:val="20"/>
        </w:rPr>
      </w:pPr>
      <w:r w:rsidRPr="000A1380">
        <w:rPr>
          <w:sz w:val="20"/>
          <w:szCs w:val="20"/>
        </w:rPr>
        <w:t>PROGRAMME 8: FORESTRY AND NATURAL RESOURCE MANAGEMENT</w:t>
      </w:r>
    </w:p>
    <w:p w:rsidR="00CB56FE" w:rsidRPr="000A1380" w:rsidRDefault="00CB56FE" w:rsidP="000A1380">
      <w:pPr>
        <w:pStyle w:val="Default"/>
        <w:spacing w:line="240" w:lineRule="auto"/>
        <w:jc w:val="left"/>
        <w:rPr>
          <w:rFonts w:cs="Arial"/>
          <w:bCs/>
          <w:color w:val="000000" w:themeColor="text1"/>
          <w:sz w:val="20"/>
          <w:szCs w:val="20"/>
          <w:lang w:val="en-ZA"/>
        </w:rPr>
      </w:pPr>
    </w:p>
    <w:p w:rsidR="00362EEE" w:rsidRPr="000A1380" w:rsidRDefault="00362EEE" w:rsidP="000A1380">
      <w:pPr>
        <w:pStyle w:val="Default"/>
        <w:spacing w:line="240" w:lineRule="auto"/>
        <w:jc w:val="left"/>
        <w:rPr>
          <w:rFonts w:cs="Arial"/>
          <w:bCs/>
          <w:color w:val="000000" w:themeColor="text1"/>
          <w:sz w:val="20"/>
          <w:szCs w:val="20"/>
          <w:lang w:val="en-ZA"/>
        </w:rPr>
      </w:pPr>
      <w:r w:rsidRPr="000A1380">
        <w:rPr>
          <w:rFonts w:cs="Arial"/>
          <w:bCs/>
          <w:color w:val="000000" w:themeColor="text1"/>
          <w:sz w:val="20"/>
          <w:szCs w:val="20"/>
          <w:lang w:val="en-ZA"/>
        </w:rPr>
        <w:t xml:space="preserve">The purpose of the Forestry Management Branch is to develop and facilitate the implementation of policies and targeted programmes to ensure the proper management of forests, the sustainable use and protection of land and water, and the management of agricultural risks and disasters. </w:t>
      </w:r>
      <w:r w:rsidR="0096619C" w:rsidRPr="000A1380">
        <w:rPr>
          <w:rFonts w:cs="Arial"/>
          <w:bCs/>
          <w:color w:val="000000" w:themeColor="text1"/>
          <w:sz w:val="20"/>
          <w:szCs w:val="20"/>
          <w:lang w:val="en-ZA"/>
        </w:rPr>
        <w:t xml:space="preserve">The programme comprises three subprogrammes, namely </w:t>
      </w:r>
      <w:r w:rsidR="0096619C" w:rsidRPr="000A1380">
        <w:rPr>
          <w:rFonts w:cs="Arial"/>
          <w:bCs/>
          <w:i/>
          <w:color w:val="000000" w:themeColor="text1"/>
          <w:sz w:val="20"/>
          <w:szCs w:val="20"/>
          <w:lang w:val="en-ZA"/>
        </w:rPr>
        <w:t>Forestry Management; Forestry Operations; and Forestry Development and Regulation</w:t>
      </w:r>
      <w:r w:rsidR="0096619C" w:rsidRPr="000A1380">
        <w:rPr>
          <w:rFonts w:cs="Arial"/>
          <w:bCs/>
          <w:color w:val="000000" w:themeColor="text1"/>
          <w:sz w:val="20"/>
          <w:szCs w:val="20"/>
          <w:lang w:val="en-ZA"/>
        </w:rPr>
        <w:t xml:space="preserve">. </w:t>
      </w:r>
      <w:r w:rsidRPr="000A1380">
        <w:rPr>
          <w:rFonts w:cs="Arial"/>
          <w:bCs/>
          <w:color w:val="000000" w:themeColor="text1"/>
          <w:sz w:val="20"/>
          <w:szCs w:val="20"/>
          <w:lang w:val="en-ZA"/>
        </w:rPr>
        <w:t>The Forestry Branch reported the achievement of 72</w:t>
      </w:r>
      <w:r w:rsidR="00F5794A" w:rsidRPr="000A1380">
        <w:rPr>
          <w:rFonts w:cs="Arial"/>
          <w:bCs/>
          <w:color w:val="000000" w:themeColor="text1"/>
          <w:sz w:val="20"/>
          <w:szCs w:val="20"/>
          <w:lang w:val="en-ZA"/>
        </w:rPr>
        <w:t xml:space="preserve"> per cent</w:t>
      </w:r>
      <w:r w:rsidRPr="000A1380">
        <w:rPr>
          <w:rFonts w:cs="Arial"/>
          <w:bCs/>
          <w:color w:val="000000" w:themeColor="text1"/>
          <w:sz w:val="20"/>
          <w:szCs w:val="20"/>
          <w:lang w:val="en-ZA"/>
        </w:rPr>
        <w:t xml:space="preserve"> (10/14) of the targets as set out in the 2021/22 Annual Performance Plan. This </w:t>
      </w:r>
      <w:r w:rsidR="000A4539" w:rsidRPr="000A1380">
        <w:rPr>
          <w:rFonts w:cs="Arial"/>
          <w:bCs/>
          <w:color w:val="000000" w:themeColor="text1"/>
          <w:sz w:val="20"/>
          <w:szCs w:val="20"/>
          <w:lang w:val="en-ZA"/>
        </w:rPr>
        <w:t>was</w:t>
      </w:r>
      <w:r w:rsidRPr="000A1380">
        <w:rPr>
          <w:rFonts w:cs="Arial"/>
          <w:bCs/>
          <w:color w:val="000000" w:themeColor="text1"/>
          <w:sz w:val="20"/>
          <w:szCs w:val="20"/>
          <w:lang w:val="en-ZA"/>
        </w:rPr>
        <w:t xml:space="preserve"> a good improvement from the 50</w:t>
      </w:r>
      <w:r w:rsidR="00F5794A" w:rsidRPr="000A1380">
        <w:rPr>
          <w:rFonts w:cs="Arial"/>
          <w:bCs/>
          <w:color w:val="000000" w:themeColor="text1"/>
          <w:sz w:val="20"/>
          <w:szCs w:val="20"/>
          <w:lang w:val="en-ZA"/>
        </w:rPr>
        <w:t xml:space="preserve"> per cent</w:t>
      </w:r>
      <w:r w:rsidRPr="000A1380">
        <w:rPr>
          <w:rFonts w:cs="Arial"/>
          <w:bCs/>
          <w:color w:val="000000" w:themeColor="text1"/>
          <w:sz w:val="20"/>
          <w:szCs w:val="20"/>
          <w:lang w:val="en-ZA"/>
        </w:rPr>
        <w:t xml:space="preserve"> (6/12) achieved in the 2020/21 financial year. Following the audit process, four target achievements could not be supported by credible evidence, thus reducing the achievement to 43</w:t>
      </w:r>
      <w:r w:rsidR="00F5794A" w:rsidRPr="000A1380">
        <w:rPr>
          <w:rFonts w:cs="Arial"/>
          <w:bCs/>
          <w:color w:val="000000" w:themeColor="text1"/>
          <w:sz w:val="20"/>
          <w:szCs w:val="20"/>
          <w:lang w:val="en-ZA"/>
        </w:rPr>
        <w:t xml:space="preserve"> per cent</w:t>
      </w:r>
      <w:r w:rsidR="00E05F11" w:rsidRPr="000A1380">
        <w:rPr>
          <w:rFonts w:cs="Arial"/>
          <w:bCs/>
          <w:color w:val="000000" w:themeColor="text1"/>
          <w:sz w:val="20"/>
          <w:szCs w:val="20"/>
          <w:lang w:val="en-ZA"/>
        </w:rPr>
        <w:t xml:space="preserve"> (6/14)</w:t>
      </w:r>
      <w:r w:rsidRPr="000A1380">
        <w:rPr>
          <w:rFonts w:cs="Arial"/>
          <w:bCs/>
          <w:color w:val="000000" w:themeColor="text1"/>
          <w:sz w:val="20"/>
          <w:szCs w:val="20"/>
          <w:lang w:val="en-ZA"/>
        </w:rPr>
        <w:t>.</w:t>
      </w:r>
    </w:p>
    <w:p w:rsidR="00362EEE" w:rsidRPr="000A1380" w:rsidRDefault="00362EEE" w:rsidP="000A1380">
      <w:pPr>
        <w:pStyle w:val="Default"/>
        <w:spacing w:line="240" w:lineRule="auto"/>
        <w:jc w:val="left"/>
        <w:rPr>
          <w:rFonts w:cs="Arial"/>
          <w:bCs/>
          <w:color w:val="000000" w:themeColor="text1"/>
          <w:sz w:val="20"/>
          <w:szCs w:val="20"/>
          <w:lang w:val="en-ZA"/>
        </w:rPr>
      </w:pPr>
    </w:p>
    <w:p w:rsidR="00CB56FE" w:rsidRPr="000A1380" w:rsidRDefault="00CB56FE" w:rsidP="000A1380">
      <w:pPr>
        <w:pStyle w:val="Heading2"/>
        <w:spacing w:line="240" w:lineRule="auto"/>
        <w:jc w:val="left"/>
        <w:rPr>
          <w:sz w:val="20"/>
          <w:szCs w:val="20"/>
        </w:rPr>
      </w:pPr>
      <w:r w:rsidRPr="000A1380">
        <w:rPr>
          <w:sz w:val="20"/>
          <w:szCs w:val="20"/>
        </w:rPr>
        <w:t xml:space="preserve">PROGRAMME 9: FISHERIES MANAGEMENT (MARINE LIVING RESOURCES FUND) </w:t>
      </w:r>
    </w:p>
    <w:p w:rsidR="00CB56FE" w:rsidRPr="000A1380" w:rsidRDefault="00CB56FE" w:rsidP="000A1380">
      <w:pPr>
        <w:pStyle w:val="Default"/>
        <w:spacing w:line="240" w:lineRule="auto"/>
        <w:jc w:val="left"/>
        <w:rPr>
          <w:rFonts w:cs="Arial"/>
          <w:color w:val="000000" w:themeColor="text1"/>
          <w:sz w:val="20"/>
          <w:szCs w:val="20"/>
        </w:rPr>
      </w:pPr>
    </w:p>
    <w:p w:rsidR="00772950" w:rsidRPr="000A1380" w:rsidRDefault="00CB56FE" w:rsidP="000A1380">
      <w:pPr>
        <w:pStyle w:val="Default"/>
        <w:spacing w:line="240" w:lineRule="auto"/>
        <w:jc w:val="left"/>
        <w:rPr>
          <w:rFonts w:cs="Arial"/>
          <w:color w:val="000000" w:themeColor="text1"/>
          <w:sz w:val="20"/>
          <w:szCs w:val="20"/>
        </w:rPr>
      </w:pPr>
      <w:r w:rsidRPr="000A1380">
        <w:rPr>
          <w:rFonts w:cs="Arial"/>
          <w:color w:val="000000" w:themeColor="text1"/>
          <w:sz w:val="20"/>
          <w:szCs w:val="20"/>
        </w:rPr>
        <w:t xml:space="preserve">The </w:t>
      </w:r>
      <w:r w:rsidR="00772950" w:rsidRPr="000A1380">
        <w:rPr>
          <w:rFonts w:cs="Arial"/>
          <w:color w:val="000000" w:themeColor="text1"/>
          <w:sz w:val="20"/>
          <w:szCs w:val="20"/>
        </w:rPr>
        <w:t xml:space="preserve">purpose of the </w:t>
      </w:r>
      <w:r w:rsidRPr="000A1380">
        <w:rPr>
          <w:rFonts w:cs="Arial"/>
          <w:color w:val="000000" w:themeColor="text1"/>
          <w:sz w:val="20"/>
          <w:szCs w:val="20"/>
        </w:rPr>
        <w:t xml:space="preserve">Fisheries Management Branch </w:t>
      </w:r>
      <w:r w:rsidR="00772950" w:rsidRPr="000A1380">
        <w:rPr>
          <w:rFonts w:cs="Arial"/>
          <w:color w:val="000000" w:themeColor="text1"/>
          <w:sz w:val="20"/>
          <w:szCs w:val="20"/>
        </w:rPr>
        <w:t xml:space="preserve">is to ensure sustainable utilisation and orderly access to marine living resources through improved management and regulation. The Branch comprises six subprogrammes, namely </w:t>
      </w:r>
      <w:r w:rsidR="00772950" w:rsidRPr="000A1380">
        <w:rPr>
          <w:rFonts w:cs="Arial"/>
          <w:i/>
          <w:color w:val="000000" w:themeColor="text1"/>
          <w:sz w:val="20"/>
          <w:szCs w:val="20"/>
        </w:rPr>
        <w:t>Fisheries Management; Aquaculture and Economic Development; Monitoring, Control and Surveillance; Marine Resource Management; Fisheries Research and Development, and the MLRF</w:t>
      </w:r>
      <w:r w:rsidR="00772950" w:rsidRPr="000A1380">
        <w:rPr>
          <w:rFonts w:cs="Arial"/>
          <w:color w:val="000000" w:themeColor="text1"/>
          <w:sz w:val="20"/>
          <w:szCs w:val="20"/>
        </w:rPr>
        <w:t>.</w:t>
      </w:r>
      <w:r w:rsidR="00A16CFA" w:rsidRPr="000A1380">
        <w:rPr>
          <w:rFonts w:cs="Arial"/>
          <w:color w:val="000000" w:themeColor="text1"/>
          <w:sz w:val="20"/>
          <w:szCs w:val="20"/>
        </w:rPr>
        <w:t xml:space="preserve"> The MLRF is the primary source of funding for the operational activities of the Fisheries Management Branch of the Department. In terms of section 10(3) of the MLRA, the Director-General of the Department administers the MLRF in consultation with the Minister. The staff of the Fisheries Branch, in partnership with other stakeholders in the fishing industry, execute the functions of the MLRF. The Fisheries Branch and the MLRF accounted for all set targets on the 2021/22 Annual Performance Plans in the annual reports and achieved 54</w:t>
      </w:r>
      <w:r w:rsidR="00F5794A" w:rsidRPr="000A1380">
        <w:rPr>
          <w:rFonts w:cs="Arial"/>
          <w:color w:val="000000" w:themeColor="text1"/>
          <w:sz w:val="20"/>
          <w:szCs w:val="20"/>
        </w:rPr>
        <w:t xml:space="preserve"> per cent</w:t>
      </w:r>
      <w:r w:rsidR="00A16CFA" w:rsidRPr="000A1380">
        <w:rPr>
          <w:rFonts w:cs="Arial"/>
          <w:color w:val="000000" w:themeColor="text1"/>
          <w:sz w:val="20"/>
          <w:szCs w:val="20"/>
        </w:rPr>
        <w:t xml:space="preserve"> (7/13) of the set targets. When compared to the performance </w:t>
      </w:r>
      <w:r w:rsidR="00025274" w:rsidRPr="000A1380">
        <w:rPr>
          <w:rFonts w:cs="Arial"/>
          <w:color w:val="000000" w:themeColor="text1"/>
          <w:sz w:val="20"/>
          <w:szCs w:val="20"/>
        </w:rPr>
        <w:t>achievement of 62</w:t>
      </w:r>
      <w:r w:rsidR="00F5794A" w:rsidRPr="000A1380">
        <w:rPr>
          <w:rFonts w:cs="Arial"/>
          <w:color w:val="000000" w:themeColor="text1"/>
          <w:sz w:val="20"/>
          <w:szCs w:val="20"/>
        </w:rPr>
        <w:t xml:space="preserve"> per cent</w:t>
      </w:r>
      <w:r w:rsidR="00025274" w:rsidRPr="000A1380">
        <w:rPr>
          <w:rFonts w:cs="Arial"/>
          <w:color w:val="000000" w:themeColor="text1"/>
          <w:sz w:val="20"/>
          <w:szCs w:val="20"/>
        </w:rPr>
        <w:t xml:space="preserve"> (8/13) in </w:t>
      </w:r>
      <w:r w:rsidR="00A16CFA" w:rsidRPr="000A1380">
        <w:rPr>
          <w:rFonts w:cs="Arial"/>
          <w:color w:val="000000" w:themeColor="text1"/>
          <w:sz w:val="20"/>
          <w:szCs w:val="20"/>
        </w:rPr>
        <w:t>the 2020/21 financial year, there is a slight performance decrease.</w:t>
      </w:r>
    </w:p>
    <w:p w:rsidR="00772950" w:rsidRPr="000A1380" w:rsidRDefault="00772950" w:rsidP="000A1380">
      <w:pPr>
        <w:pStyle w:val="Default"/>
        <w:spacing w:line="240" w:lineRule="auto"/>
        <w:jc w:val="left"/>
        <w:rPr>
          <w:rFonts w:cs="Arial"/>
          <w:color w:val="000000" w:themeColor="text1"/>
          <w:sz w:val="20"/>
          <w:szCs w:val="20"/>
        </w:rPr>
      </w:pPr>
    </w:p>
    <w:p w:rsidR="00CB56FE" w:rsidRPr="000A1380" w:rsidRDefault="00CB56FE" w:rsidP="000A1380">
      <w:pPr>
        <w:pStyle w:val="Heading1"/>
        <w:spacing w:line="240" w:lineRule="auto"/>
        <w:jc w:val="left"/>
        <w:rPr>
          <w:b w:val="0"/>
          <w:sz w:val="20"/>
        </w:rPr>
      </w:pPr>
      <w:r w:rsidRPr="000A1380">
        <w:rPr>
          <w:sz w:val="20"/>
          <w:lang w:eastAsia="en-ZA"/>
        </w:rPr>
        <w:t xml:space="preserve">OVERVIEW OF PERFORMANCE BY THE </w:t>
      </w:r>
      <w:r w:rsidRPr="000A1380">
        <w:rPr>
          <w:sz w:val="20"/>
        </w:rPr>
        <w:t>DEPARTMENTAL</w:t>
      </w:r>
      <w:r w:rsidRPr="000A1380">
        <w:rPr>
          <w:sz w:val="20"/>
          <w:lang w:eastAsia="en-ZA"/>
        </w:rPr>
        <w:t xml:space="preserve"> ENTITIES</w:t>
      </w:r>
    </w:p>
    <w:p w:rsidR="00CB56FE" w:rsidRPr="000A1380" w:rsidRDefault="00CB56FE" w:rsidP="000A1380">
      <w:pPr>
        <w:autoSpaceDE w:val="0"/>
        <w:autoSpaceDN w:val="0"/>
        <w:adjustRightInd w:val="0"/>
        <w:spacing w:line="240" w:lineRule="auto"/>
        <w:jc w:val="left"/>
        <w:rPr>
          <w:rFonts w:cs="Arial"/>
          <w:sz w:val="20"/>
          <w:szCs w:val="20"/>
          <w:lang w:val="en-US" w:eastAsia="en-GB"/>
        </w:rPr>
      </w:pPr>
    </w:p>
    <w:p w:rsidR="00CB56FE" w:rsidRPr="000A1380" w:rsidRDefault="00CB56FE" w:rsidP="000A1380">
      <w:pPr>
        <w:pStyle w:val="Heading2"/>
        <w:spacing w:line="240" w:lineRule="auto"/>
        <w:jc w:val="left"/>
        <w:rPr>
          <w:sz w:val="20"/>
          <w:szCs w:val="20"/>
        </w:rPr>
      </w:pPr>
      <w:r w:rsidRPr="000A1380">
        <w:rPr>
          <w:rFonts w:eastAsia="Calibri"/>
          <w:sz w:val="20"/>
          <w:szCs w:val="20"/>
        </w:rPr>
        <w:t>iSimangaliso Wetland Park Authority</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bCs/>
          <w:caps/>
          <w:sz w:val="20"/>
          <w:szCs w:val="20"/>
        </w:rPr>
      </w:pPr>
      <w:r w:rsidRPr="000A1380">
        <w:rPr>
          <w:rFonts w:cs="Arial"/>
          <w:sz w:val="20"/>
          <w:szCs w:val="20"/>
        </w:rPr>
        <w:t>The iSimangaliso Wetland Park Authority in KwaZulu-Natal was established in terms of the World Heritage Convention Act (Act No</w:t>
      </w:r>
      <w:r w:rsidR="009842FC" w:rsidRPr="000A1380">
        <w:rPr>
          <w:rFonts w:cs="Arial"/>
          <w:sz w:val="20"/>
          <w:szCs w:val="20"/>
        </w:rPr>
        <w:t>.</w:t>
      </w:r>
      <w:r w:rsidRPr="000A1380">
        <w:rPr>
          <w:rFonts w:cs="Arial"/>
          <w:sz w:val="20"/>
          <w:szCs w:val="20"/>
        </w:rPr>
        <w:t xml:space="preserve"> 49 of 1999), with the mandate to ensure that effective and active measures were taken in the Park for the protection and conservation of World Heritage Convention values; promote empowerment of historically disadvantaged communities living adjacent to the Park; promote, manage, oversee, market and facilitate optimal tourism and related development in the Park; and encourage, sustain, invest and contribute to job creation. </w:t>
      </w:r>
      <w:r w:rsidRPr="000A1380">
        <w:rPr>
          <w:rFonts w:cs="Arial"/>
          <w:sz w:val="20"/>
          <w:szCs w:val="20"/>
          <w:lang w:val="en-US"/>
        </w:rPr>
        <w:t>Covering a 3 280-square kilometres area, iSimangaliso is the third largest park in South Africa and the first listed World Heritage Site in South Africa in 1999.</w:t>
      </w:r>
      <w:r w:rsidRPr="000A1380">
        <w:rPr>
          <w:rFonts w:cs="Arial"/>
          <w:bCs/>
          <w:caps/>
          <w:sz w:val="20"/>
          <w:szCs w:val="20"/>
        </w:rPr>
        <w:t xml:space="preserve"> </w:t>
      </w:r>
    </w:p>
    <w:p w:rsidR="00CB56FE" w:rsidRPr="000A1380" w:rsidRDefault="00CB56FE" w:rsidP="000A1380">
      <w:pPr>
        <w:spacing w:line="240" w:lineRule="auto"/>
        <w:jc w:val="left"/>
        <w:rPr>
          <w:rFonts w:cs="Arial"/>
          <w:sz w:val="20"/>
          <w:szCs w:val="20"/>
        </w:rPr>
      </w:pPr>
      <w:r w:rsidRPr="000A1380">
        <w:rPr>
          <w:rFonts w:cs="Arial"/>
          <w:sz w:val="20"/>
          <w:szCs w:val="20"/>
        </w:rPr>
        <w:t>In the year under review (</w:t>
      </w:r>
      <w:r w:rsidR="00EB378E" w:rsidRPr="000A1380">
        <w:rPr>
          <w:rFonts w:cs="Arial"/>
          <w:sz w:val="20"/>
          <w:szCs w:val="20"/>
        </w:rPr>
        <w:t>2021/22</w:t>
      </w:r>
      <w:r w:rsidRPr="000A1380">
        <w:rPr>
          <w:rFonts w:cs="Arial"/>
          <w:sz w:val="20"/>
          <w:szCs w:val="20"/>
        </w:rPr>
        <w:t xml:space="preserve">), iSimangaliso met all its </w:t>
      </w:r>
      <w:r w:rsidR="0082245B" w:rsidRPr="000A1380">
        <w:rPr>
          <w:rFonts w:cs="Arial"/>
          <w:sz w:val="20"/>
          <w:szCs w:val="20"/>
        </w:rPr>
        <w:t xml:space="preserve">57 </w:t>
      </w:r>
      <w:r w:rsidRPr="000A1380">
        <w:rPr>
          <w:rFonts w:cs="Arial"/>
          <w:sz w:val="20"/>
          <w:szCs w:val="20"/>
        </w:rPr>
        <w:t xml:space="preserve">annual performance targets across its four programmes of </w:t>
      </w:r>
      <w:r w:rsidRPr="000A1380">
        <w:rPr>
          <w:rFonts w:cs="Arial"/>
          <w:i/>
          <w:sz w:val="20"/>
          <w:szCs w:val="20"/>
        </w:rPr>
        <w:t xml:space="preserve">Corporate Support Services, Biodiversity Conservation, Tourism and Business Development, </w:t>
      </w:r>
      <w:r w:rsidRPr="000A1380">
        <w:rPr>
          <w:rFonts w:cs="Arial"/>
          <w:sz w:val="20"/>
          <w:szCs w:val="20"/>
        </w:rPr>
        <w:t xml:space="preserve">and </w:t>
      </w:r>
      <w:r w:rsidRPr="000A1380">
        <w:rPr>
          <w:rFonts w:cs="Arial"/>
          <w:i/>
          <w:sz w:val="20"/>
          <w:szCs w:val="20"/>
        </w:rPr>
        <w:t>Socio-Economic Environmental Development</w:t>
      </w:r>
      <w:r w:rsidRPr="000A1380">
        <w:rPr>
          <w:rFonts w:cs="Arial"/>
          <w:sz w:val="20"/>
          <w:szCs w:val="20"/>
        </w:rPr>
        <w:t xml:space="preserve">. For the </w:t>
      </w:r>
      <w:r w:rsidR="0082245B" w:rsidRPr="000A1380">
        <w:rPr>
          <w:rFonts w:cs="Arial"/>
          <w:sz w:val="20"/>
          <w:szCs w:val="20"/>
        </w:rPr>
        <w:t>2020/21</w:t>
      </w:r>
      <w:r w:rsidRPr="000A1380">
        <w:rPr>
          <w:rFonts w:cs="Arial"/>
          <w:sz w:val="20"/>
          <w:szCs w:val="20"/>
        </w:rPr>
        <w:t xml:space="preserve"> financial year, the iSimangaliso Wetland Park Authority had a total of </w:t>
      </w:r>
      <w:r w:rsidR="0082245B" w:rsidRPr="000A1380">
        <w:rPr>
          <w:rFonts w:cs="Arial"/>
          <w:sz w:val="20"/>
          <w:szCs w:val="20"/>
        </w:rPr>
        <w:t>61</w:t>
      </w:r>
      <w:r w:rsidRPr="000A1380">
        <w:rPr>
          <w:rFonts w:cs="Arial"/>
          <w:sz w:val="20"/>
          <w:szCs w:val="20"/>
        </w:rPr>
        <w:t xml:space="preserve"> performance targets, of which the entity met </w:t>
      </w:r>
      <w:r w:rsidR="0082245B" w:rsidRPr="000A1380">
        <w:rPr>
          <w:rFonts w:cs="Arial"/>
          <w:sz w:val="20"/>
          <w:szCs w:val="20"/>
        </w:rPr>
        <w:t>all of them despite being affected by lockdowns</w:t>
      </w:r>
      <w:r w:rsidRPr="000A1380">
        <w:rPr>
          <w:rFonts w:cs="Arial"/>
          <w:sz w:val="20"/>
          <w:szCs w:val="20"/>
        </w:rPr>
        <w:t xml:space="preserve">. </w:t>
      </w:r>
      <w:r w:rsidR="0082245B" w:rsidRPr="000A1380">
        <w:rPr>
          <w:rFonts w:cs="Arial"/>
          <w:sz w:val="20"/>
          <w:szCs w:val="20"/>
        </w:rPr>
        <w:t xml:space="preserve">iSimangaliso started the </w:t>
      </w:r>
      <w:r w:rsidR="007221FD" w:rsidRPr="000A1380">
        <w:rPr>
          <w:rFonts w:cs="Arial"/>
          <w:sz w:val="20"/>
          <w:szCs w:val="20"/>
        </w:rPr>
        <w:t xml:space="preserve">sixth </w:t>
      </w:r>
      <w:r w:rsidR="0082245B" w:rsidRPr="000A1380">
        <w:rPr>
          <w:rFonts w:cs="Arial"/>
          <w:sz w:val="20"/>
          <w:szCs w:val="20"/>
        </w:rPr>
        <w:t>administration term with 87</w:t>
      </w:r>
      <w:r w:rsidR="00F5794A" w:rsidRPr="000A1380">
        <w:rPr>
          <w:rFonts w:cs="Arial"/>
          <w:sz w:val="20"/>
          <w:szCs w:val="20"/>
        </w:rPr>
        <w:t xml:space="preserve"> per cent</w:t>
      </w:r>
      <w:r w:rsidR="0082245B" w:rsidRPr="000A1380">
        <w:rPr>
          <w:rFonts w:cs="Arial"/>
          <w:sz w:val="20"/>
          <w:szCs w:val="20"/>
        </w:rPr>
        <w:t xml:space="preserve"> (59/68) </w:t>
      </w:r>
      <w:r w:rsidRPr="000A1380">
        <w:rPr>
          <w:rFonts w:cs="Arial"/>
          <w:sz w:val="20"/>
          <w:szCs w:val="20"/>
        </w:rPr>
        <w:t>success against predetermined objectives for the 2019/20 financial year.</w:t>
      </w:r>
    </w:p>
    <w:p w:rsidR="00CB56FE" w:rsidRPr="000A1380" w:rsidRDefault="00CB56FE" w:rsidP="000A1380">
      <w:pPr>
        <w:spacing w:line="240" w:lineRule="auto"/>
        <w:jc w:val="left"/>
        <w:rPr>
          <w:rFonts w:cs="Arial"/>
          <w:sz w:val="20"/>
          <w:szCs w:val="20"/>
          <w:lang w:val="en-US" w:eastAsia="en-GB"/>
        </w:rPr>
      </w:pPr>
    </w:p>
    <w:p w:rsidR="00CB56FE" w:rsidRPr="000A1380" w:rsidRDefault="00CB56FE" w:rsidP="000A1380">
      <w:pPr>
        <w:pStyle w:val="Heading2"/>
        <w:spacing w:line="240" w:lineRule="auto"/>
        <w:jc w:val="left"/>
        <w:rPr>
          <w:sz w:val="20"/>
          <w:szCs w:val="20"/>
        </w:rPr>
      </w:pPr>
      <w:r w:rsidRPr="000A1380">
        <w:rPr>
          <w:sz w:val="20"/>
          <w:szCs w:val="20"/>
        </w:rPr>
        <w:t>South African National Biodiversity Institute (SANBI)</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r w:rsidRPr="000A1380">
        <w:rPr>
          <w:rFonts w:cs="Arial"/>
          <w:sz w:val="20"/>
          <w:szCs w:val="20"/>
        </w:rPr>
        <w:t>SANBI was established in September 2004, in terms of the National Environmental Management: Biodiversity Act (Act No</w:t>
      </w:r>
      <w:r w:rsidR="009842FC" w:rsidRPr="000A1380">
        <w:rPr>
          <w:rFonts w:cs="Arial"/>
          <w:sz w:val="20"/>
          <w:szCs w:val="20"/>
        </w:rPr>
        <w:t>.</w:t>
      </w:r>
      <w:r w:rsidRPr="000A1380">
        <w:rPr>
          <w:rFonts w:cs="Arial"/>
          <w:sz w:val="20"/>
          <w:szCs w:val="20"/>
        </w:rPr>
        <w:t xml:space="preserve"> 10 of 2004). The mandate of the Institute is to monitor and report regularly on the status of South Africa’s biodiversity, which includes all listed threatened or protected species, ecosystems and invasive species; and the impact of any genetically modified organisms that have been released into the environment. The Institute is also mandated to act as an advisory and consultative body on matters relating to organs of State and other biodiversity stakeholders; </w:t>
      </w:r>
      <w:r w:rsidRPr="000A1380">
        <w:rPr>
          <w:rFonts w:cs="Arial"/>
          <w:sz w:val="20"/>
          <w:szCs w:val="20"/>
        </w:rPr>
        <w:lastRenderedPageBreak/>
        <w:t xml:space="preserve">coordinate and promote the taxonomy of South Africa’s biodiversity; manage, control and maintain all national botanical gardens, herbaria and collections of dead animals that may exist; and advise the Minister of </w:t>
      </w:r>
      <w:r w:rsidR="009842FC" w:rsidRPr="000A1380">
        <w:rPr>
          <w:rFonts w:cs="Arial"/>
          <w:sz w:val="20"/>
          <w:szCs w:val="20"/>
        </w:rPr>
        <w:t>Forestry, Fisheries and the Environment</w:t>
      </w:r>
      <w:r w:rsidRPr="000A1380">
        <w:rPr>
          <w:rFonts w:cs="Arial"/>
          <w:sz w:val="20"/>
          <w:szCs w:val="20"/>
        </w:rPr>
        <w:t xml:space="preserve"> on any matter regulated in terms of the Act, and any international agreements affecting biodiversity that are binding on South Africa.</w:t>
      </w:r>
    </w:p>
    <w:p w:rsidR="00CB56FE" w:rsidRPr="000A1380" w:rsidRDefault="00CB56FE" w:rsidP="000A1380">
      <w:pPr>
        <w:spacing w:line="240" w:lineRule="auto"/>
        <w:jc w:val="left"/>
        <w:rPr>
          <w:rFonts w:cs="Arial"/>
          <w:sz w:val="20"/>
          <w:szCs w:val="20"/>
        </w:rPr>
      </w:pPr>
    </w:p>
    <w:p w:rsidR="005F35AA" w:rsidRPr="000A1380" w:rsidRDefault="00CB56FE" w:rsidP="000A1380">
      <w:pPr>
        <w:spacing w:line="240" w:lineRule="auto"/>
        <w:jc w:val="left"/>
        <w:rPr>
          <w:rFonts w:cs="Arial"/>
          <w:sz w:val="20"/>
          <w:szCs w:val="20"/>
        </w:rPr>
      </w:pPr>
      <w:r w:rsidRPr="000A1380">
        <w:rPr>
          <w:rFonts w:cs="Arial"/>
          <w:sz w:val="20"/>
          <w:szCs w:val="20"/>
        </w:rPr>
        <w:t>In the year under review (</w:t>
      </w:r>
      <w:r w:rsidR="00EB378E" w:rsidRPr="000A1380">
        <w:rPr>
          <w:rFonts w:cs="Arial"/>
          <w:sz w:val="20"/>
          <w:szCs w:val="20"/>
        </w:rPr>
        <w:t>2021/22</w:t>
      </w:r>
      <w:r w:rsidRPr="000A1380">
        <w:rPr>
          <w:rFonts w:cs="Arial"/>
          <w:sz w:val="20"/>
          <w:szCs w:val="20"/>
        </w:rPr>
        <w:t xml:space="preserve">), SANBI achieved </w:t>
      </w:r>
      <w:r w:rsidR="007221FD" w:rsidRPr="000A1380">
        <w:rPr>
          <w:rFonts w:cs="Arial"/>
          <w:sz w:val="20"/>
          <w:szCs w:val="20"/>
        </w:rPr>
        <w:t>41 of its planned 44 targets, translating to 93</w:t>
      </w:r>
      <w:r w:rsidR="00F5794A" w:rsidRPr="000A1380">
        <w:rPr>
          <w:rFonts w:cs="Arial"/>
          <w:sz w:val="20"/>
          <w:szCs w:val="20"/>
        </w:rPr>
        <w:t xml:space="preserve"> per cent</w:t>
      </w:r>
      <w:r w:rsidR="007221FD" w:rsidRPr="000A1380">
        <w:rPr>
          <w:rFonts w:cs="Arial"/>
          <w:sz w:val="20"/>
          <w:szCs w:val="20"/>
        </w:rPr>
        <w:t xml:space="preserve"> </w:t>
      </w:r>
      <w:r w:rsidRPr="000A1380">
        <w:rPr>
          <w:rFonts w:cs="Arial"/>
          <w:sz w:val="20"/>
          <w:szCs w:val="20"/>
        </w:rPr>
        <w:t>of its targets</w:t>
      </w:r>
      <w:r w:rsidR="00BE39C5" w:rsidRPr="000A1380">
        <w:rPr>
          <w:rFonts w:cs="Arial"/>
          <w:sz w:val="20"/>
          <w:szCs w:val="20"/>
        </w:rPr>
        <w:t xml:space="preserve"> across its four programmes – the </w:t>
      </w:r>
      <w:r w:rsidR="00BE39C5" w:rsidRPr="000A1380">
        <w:rPr>
          <w:rFonts w:cs="Arial"/>
          <w:i/>
          <w:sz w:val="20"/>
          <w:szCs w:val="20"/>
        </w:rPr>
        <w:t>National Botanical and Zoological Gardens, Biodiversity Science and Policy Advice, Human Capital Development and Transformation, and Administration</w:t>
      </w:r>
      <w:r w:rsidRPr="000A1380">
        <w:rPr>
          <w:rFonts w:cs="Arial"/>
          <w:sz w:val="20"/>
          <w:szCs w:val="20"/>
        </w:rPr>
        <w:t xml:space="preserve">. This is a significant </w:t>
      </w:r>
      <w:r w:rsidR="007221FD" w:rsidRPr="000A1380">
        <w:rPr>
          <w:rFonts w:cs="Arial"/>
          <w:sz w:val="20"/>
          <w:szCs w:val="20"/>
        </w:rPr>
        <w:t>improvement from the achievement attained during the 2020/21 financial year</w:t>
      </w:r>
      <w:r w:rsidRPr="000A1380">
        <w:rPr>
          <w:rFonts w:cs="Arial"/>
          <w:sz w:val="20"/>
          <w:szCs w:val="20"/>
        </w:rPr>
        <w:t xml:space="preserve">, where SANBI had </w:t>
      </w:r>
      <w:r w:rsidR="007221FD" w:rsidRPr="000A1380">
        <w:rPr>
          <w:rFonts w:cs="Arial"/>
          <w:sz w:val="20"/>
          <w:szCs w:val="20"/>
        </w:rPr>
        <w:t>44</w:t>
      </w:r>
      <w:r w:rsidRPr="000A1380">
        <w:rPr>
          <w:rFonts w:cs="Arial"/>
          <w:sz w:val="20"/>
          <w:szCs w:val="20"/>
        </w:rPr>
        <w:t xml:space="preserve"> planned targets </w:t>
      </w:r>
      <w:r w:rsidR="007221FD" w:rsidRPr="000A1380">
        <w:rPr>
          <w:rFonts w:cs="Arial"/>
          <w:sz w:val="20"/>
          <w:szCs w:val="20"/>
        </w:rPr>
        <w:t>and</w:t>
      </w:r>
      <w:r w:rsidRPr="000A1380">
        <w:rPr>
          <w:rFonts w:cs="Arial"/>
          <w:sz w:val="20"/>
          <w:szCs w:val="20"/>
        </w:rPr>
        <w:t xml:space="preserve"> achieved </w:t>
      </w:r>
      <w:r w:rsidR="007221FD" w:rsidRPr="000A1380">
        <w:rPr>
          <w:rFonts w:cs="Arial"/>
          <w:sz w:val="20"/>
          <w:szCs w:val="20"/>
        </w:rPr>
        <w:t>39</w:t>
      </w:r>
      <w:r w:rsidRPr="000A1380">
        <w:rPr>
          <w:rFonts w:cs="Arial"/>
          <w:sz w:val="20"/>
          <w:szCs w:val="20"/>
        </w:rPr>
        <w:t xml:space="preserve">. This </w:t>
      </w:r>
      <w:r w:rsidR="007221FD" w:rsidRPr="000A1380">
        <w:rPr>
          <w:rFonts w:cs="Arial"/>
          <w:sz w:val="20"/>
          <w:szCs w:val="20"/>
        </w:rPr>
        <w:t>2020/21 achievement translated to an 89</w:t>
      </w:r>
      <w:r w:rsidR="00F5794A" w:rsidRPr="000A1380">
        <w:rPr>
          <w:rFonts w:cs="Arial"/>
          <w:sz w:val="20"/>
          <w:szCs w:val="20"/>
        </w:rPr>
        <w:t xml:space="preserve"> per cent</w:t>
      </w:r>
      <w:r w:rsidRPr="000A1380">
        <w:rPr>
          <w:rFonts w:cs="Arial"/>
          <w:sz w:val="20"/>
          <w:szCs w:val="20"/>
        </w:rPr>
        <w:t xml:space="preserve"> achievement</w:t>
      </w:r>
      <w:r w:rsidR="007221FD" w:rsidRPr="000A1380">
        <w:rPr>
          <w:rFonts w:cs="Arial"/>
          <w:sz w:val="20"/>
          <w:szCs w:val="20"/>
        </w:rPr>
        <w:t xml:space="preserve"> of planned targets</w:t>
      </w:r>
      <w:r w:rsidRPr="000A1380">
        <w:rPr>
          <w:rFonts w:cs="Arial"/>
          <w:sz w:val="20"/>
          <w:szCs w:val="20"/>
        </w:rPr>
        <w:t xml:space="preserve">. SANBI </w:t>
      </w:r>
      <w:r w:rsidR="005F35AA" w:rsidRPr="000A1380">
        <w:rPr>
          <w:rFonts w:cs="Arial"/>
          <w:sz w:val="20"/>
          <w:szCs w:val="20"/>
        </w:rPr>
        <w:t xml:space="preserve">started the </w:t>
      </w:r>
      <w:r w:rsidR="007221FD" w:rsidRPr="000A1380">
        <w:rPr>
          <w:rFonts w:cs="Arial"/>
          <w:sz w:val="20"/>
          <w:szCs w:val="20"/>
        </w:rPr>
        <w:t xml:space="preserve">sixth </w:t>
      </w:r>
      <w:r w:rsidR="005F35AA" w:rsidRPr="000A1380">
        <w:rPr>
          <w:rFonts w:cs="Arial"/>
          <w:sz w:val="20"/>
          <w:szCs w:val="20"/>
        </w:rPr>
        <w:t xml:space="preserve">administration term with </w:t>
      </w:r>
      <w:r w:rsidR="007221FD" w:rsidRPr="000A1380">
        <w:rPr>
          <w:rFonts w:cs="Arial"/>
          <w:sz w:val="20"/>
          <w:szCs w:val="20"/>
        </w:rPr>
        <w:t>6</w:t>
      </w:r>
      <w:r w:rsidR="005F35AA" w:rsidRPr="000A1380">
        <w:rPr>
          <w:rFonts w:cs="Arial"/>
          <w:sz w:val="20"/>
          <w:szCs w:val="20"/>
        </w:rPr>
        <w:t>7</w:t>
      </w:r>
      <w:r w:rsidR="00F5794A" w:rsidRPr="000A1380">
        <w:rPr>
          <w:rFonts w:cs="Arial"/>
          <w:sz w:val="20"/>
          <w:szCs w:val="20"/>
        </w:rPr>
        <w:t xml:space="preserve"> per cent</w:t>
      </w:r>
      <w:r w:rsidR="005F35AA" w:rsidRPr="000A1380">
        <w:rPr>
          <w:rFonts w:cs="Arial"/>
          <w:sz w:val="20"/>
          <w:szCs w:val="20"/>
        </w:rPr>
        <w:t xml:space="preserve"> </w:t>
      </w:r>
      <w:r w:rsidR="007221FD" w:rsidRPr="000A1380">
        <w:rPr>
          <w:rFonts w:cs="Arial"/>
          <w:sz w:val="20"/>
          <w:szCs w:val="20"/>
        </w:rPr>
        <w:t>where the Institute achieved 29 of its 43 planned targets</w:t>
      </w:r>
      <w:r w:rsidR="005F35AA" w:rsidRPr="000A1380">
        <w:rPr>
          <w:rFonts w:cs="Arial"/>
          <w:sz w:val="20"/>
          <w:szCs w:val="20"/>
        </w:rPr>
        <w:t xml:space="preserve"> for the 2019/20 financial year.</w:t>
      </w:r>
    </w:p>
    <w:p w:rsidR="00CB56FE" w:rsidRPr="000A1380" w:rsidRDefault="00CB56FE" w:rsidP="000A1380">
      <w:pPr>
        <w:autoSpaceDE w:val="0"/>
        <w:autoSpaceDN w:val="0"/>
        <w:adjustRightInd w:val="0"/>
        <w:spacing w:line="240" w:lineRule="auto"/>
        <w:jc w:val="left"/>
        <w:rPr>
          <w:rFonts w:cs="Arial"/>
          <w:sz w:val="20"/>
          <w:szCs w:val="20"/>
          <w:lang w:val="en-US" w:eastAsia="en-GB"/>
        </w:rPr>
      </w:pPr>
    </w:p>
    <w:p w:rsidR="00CB56FE" w:rsidRPr="000A1380" w:rsidRDefault="00CB56FE" w:rsidP="000A1380">
      <w:pPr>
        <w:pStyle w:val="Heading2"/>
        <w:spacing w:line="240" w:lineRule="auto"/>
        <w:jc w:val="left"/>
        <w:rPr>
          <w:rFonts w:eastAsia="Calibri"/>
          <w:sz w:val="20"/>
          <w:szCs w:val="20"/>
          <w:lang w:val="en-US" w:eastAsia="en-GB"/>
        </w:rPr>
      </w:pPr>
      <w:r w:rsidRPr="000A1380">
        <w:rPr>
          <w:rFonts w:eastAsia="Calibri"/>
          <w:sz w:val="20"/>
          <w:szCs w:val="20"/>
          <w:lang w:val="en-US" w:eastAsia="en-GB"/>
        </w:rPr>
        <w:t xml:space="preserve">South African </w:t>
      </w:r>
      <w:r w:rsidRPr="000A1380">
        <w:rPr>
          <w:rFonts w:eastAsia="Calibri"/>
          <w:sz w:val="20"/>
          <w:szCs w:val="20"/>
        </w:rPr>
        <w:t>National</w:t>
      </w:r>
      <w:r w:rsidRPr="000A1380">
        <w:rPr>
          <w:rFonts w:eastAsia="Calibri"/>
          <w:sz w:val="20"/>
          <w:szCs w:val="20"/>
          <w:lang w:val="en-US" w:eastAsia="en-GB"/>
        </w:rPr>
        <w:t xml:space="preserve"> Parks</w:t>
      </w:r>
    </w:p>
    <w:p w:rsidR="00CB56FE" w:rsidRPr="000A1380" w:rsidRDefault="00CB56FE" w:rsidP="000A1380">
      <w:pPr>
        <w:autoSpaceDE w:val="0"/>
        <w:autoSpaceDN w:val="0"/>
        <w:adjustRightInd w:val="0"/>
        <w:spacing w:line="240" w:lineRule="auto"/>
        <w:jc w:val="left"/>
        <w:rPr>
          <w:rFonts w:cs="Arial"/>
          <w:sz w:val="20"/>
          <w:szCs w:val="20"/>
          <w:lang w:val="en-US" w:eastAsia="en-GB"/>
        </w:rPr>
      </w:pPr>
    </w:p>
    <w:p w:rsidR="00CB56FE" w:rsidRPr="000A1380" w:rsidRDefault="00CB56FE" w:rsidP="000A1380">
      <w:pPr>
        <w:spacing w:line="240" w:lineRule="auto"/>
        <w:jc w:val="left"/>
        <w:rPr>
          <w:rFonts w:cs="Arial"/>
          <w:sz w:val="20"/>
          <w:szCs w:val="20"/>
        </w:rPr>
      </w:pPr>
      <w:r w:rsidRPr="000A1380">
        <w:rPr>
          <w:rFonts w:cs="Arial"/>
          <w:sz w:val="20"/>
          <w:szCs w:val="20"/>
        </w:rPr>
        <w:t>SANParks’ mandate is derived from the National Environmental Management: Protected Areas Act (Act No</w:t>
      </w:r>
      <w:r w:rsidR="009842FC" w:rsidRPr="000A1380">
        <w:rPr>
          <w:rFonts w:cs="Arial"/>
          <w:sz w:val="20"/>
          <w:szCs w:val="20"/>
        </w:rPr>
        <w:t>.</w:t>
      </w:r>
      <w:r w:rsidRPr="000A1380">
        <w:rPr>
          <w:rFonts w:cs="Arial"/>
          <w:sz w:val="20"/>
          <w:szCs w:val="20"/>
        </w:rPr>
        <w:t xml:space="preserve"> 57 of 2003), which is to conserve, protect, control and manage national parks and other defined protected areas and biological diversity. SANParks is a </w:t>
      </w:r>
      <w:r w:rsidRPr="000A1380">
        <w:rPr>
          <w:rFonts w:cs="Arial"/>
          <w:i/>
          <w:sz w:val="20"/>
          <w:szCs w:val="20"/>
        </w:rPr>
        <w:t>Schedule 3A Entity</w:t>
      </w:r>
      <w:r w:rsidRPr="000A1380">
        <w:rPr>
          <w:rFonts w:cs="Arial"/>
          <w:sz w:val="20"/>
          <w:szCs w:val="20"/>
        </w:rPr>
        <w:t xml:space="preserve">, in terms of the </w:t>
      </w:r>
      <w:r w:rsidR="00E04608" w:rsidRPr="000A1380">
        <w:rPr>
          <w:rFonts w:cs="Arial"/>
          <w:sz w:val="20"/>
          <w:szCs w:val="20"/>
        </w:rPr>
        <w:t>Public Finance Management Act (PFMA) No. 1 of 1999</w:t>
      </w:r>
      <w:r w:rsidRPr="000A1380">
        <w:rPr>
          <w:rFonts w:cs="Arial"/>
          <w:sz w:val="20"/>
          <w:szCs w:val="20"/>
        </w:rPr>
        <w:t>. Thus, the mandate of SANParks is to develop, expand, manage and promote a system of sustainable national parks that represents biodiversity and heritage assets, through innovation and best practice</w:t>
      </w:r>
      <w:r w:rsidR="009842FC" w:rsidRPr="000A1380">
        <w:rPr>
          <w:rFonts w:cs="Arial"/>
          <w:sz w:val="20"/>
          <w:szCs w:val="20"/>
        </w:rPr>
        <w:t>s</w:t>
      </w:r>
      <w:r w:rsidRPr="000A1380">
        <w:rPr>
          <w:rFonts w:cs="Arial"/>
          <w:sz w:val="20"/>
          <w:szCs w:val="20"/>
        </w:rPr>
        <w:t xml:space="preserve"> for the just and equitable benefit of current and future generations. </w:t>
      </w:r>
      <w:r w:rsidR="00B3076C" w:rsidRPr="000A1380">
        <w:rPr>
          <w:rFonts w:cs="Arial"/>
          <w:sz w:val="20"/>
          <w:szCs w:val="20"/>
        </w:rPr>
        <w:t xml:space="preserve">The entity executes its mandate through its four sub-programmes. </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r w:rsidRPr="000A1380">
        <w:rPr>
          <w:rFonts w:cs="Arial"/>
          <w:iCs/>
          <w:sz w:val="20"/>
          <w:szCs w:val="20"/>
        </w:rPr>
        <w:t>The South African National Parks had 5</w:t>
      </w:r>
      <w:r w:rsidR="002068B2" w:rsidRPr="000A1380">
        <w:rPr>
          <w:rFonts w:cs="Arial"/>
          <w:iCs/>
          <w:sz w:val="20"/>
          <w:szCs w:val="20"/>
        </w:rPr>
        <w:t>7</w:t>
      </w:r>
      <w:r w:rsidRPr="000A1380">
        <w:rPr>
          <w:rFonts w:cs="Arial"/>
          <w:iCs/>
          <w:sz w:val="20"/>
          <w:szCs w:val="20"/>
        </w:rPr>
        <w:t xml:space="preserve"> targets in the year under review (</w:t>
      </w:r>
      <w:r w:rsidR="00EB378E" w:rsidRPr="000A1380">
        <w:rPr>
          <w:rFonts w:cs="Arial"/>
          <w:iCs/>
          <w:sz w:val="20"/>
          <w:szCs w:val="20"/>
        </w:rPr>
        <w:t>2021/22</w:t>
      </w:r>
      <w:r w:rsidRPr="000A1380">
        <w:rPr>
          <w:rFonts w:cs="Arial"/>
          <w:iCs/>
          <w:sz w:val="20"/>
          <w:szCs w:val="20"/>
        </w:rPr>
        <w:t xml:space="preserve">), of which the Entity fully met </w:t>
      </w:r>
      <w:r w:rsidR="002068B2" w:rsidRPr="000A1380">
        <w:rPr>
          <w:rFonts w:cs="Arial"/>
          <w:iCs/>
          <w:sz w:val="20"/>
          <w:szCs w:val="20"/>
        </w:rPr>
        <w:t>49</w:t>
      </w:r>
      <w:r w:rsidRPr="000A1380">
        <w:rPr>
          <w:rFonts w:cs="Arial"/>
          <w:iCs/>
          <w:sz w:val="20"/>
          <w:szCs w:val="20"/>
        </w:rPr>
        <w:t xml:space="preserve"> targets</w:t>
      </w:r>
      <w:r w:rsidR="002068B2" w:rsidRPr="000A1380">
        <w:rPr>
          <w:rFonts w:cs="Arial"/>
          <w:iCs/>
          <w:sz w:val="20"/>
          <w:szCs w:val="20"/>
        </w:rPr>
        <w:t xml:space="preserve"> – translating to 86</w:t>
      </w:r>
      <w:r w:rsidR="00F5794A" w:rsidRPr="000A1380">
        <w:rPr>
          <w:rFonts w:cs="Arial"/>
          <w:iCs/>
          <w:sz w:val="20"/>
          <w:szCs w:val="20"/>
        </w:rPr>
        <w:t xml:space="preserve"> per cent</w:t>
      </w:r>
      <w:r w:rsidR="002068B2" w:rsidRPr="000A1380">
        <w:rPr>
          <w:rFonts w:cs="Arial"/>
          <w:iCs/>
          <w:sz w:val="20"/>
          <w:szCs w:val="20"/>
        </w:rPr>
        <w:t xml:space="preserve"> achievement</w:t>
      </w:r>
      <w:r w:rsidRPr="000A1380">
        <w:rPr>
          <w:rFonts w:cs="Arial"/>
          <w:iCs/>
          <w:sz w:val="20"/>
          <w:szCs w:val="20"/>
        </w:rPr>
        <w:t xml:space="preserve">. This </w:t>
      </w:r>
      <w:r w:rsidR="002068B2" w:rsidRPr="000A1380">
        <w:rPr>
          <w:rFonts w:cs="Arial"/>
          <w:iCs/>
          <w:sz w:val="20"/>
          <w:szCs w:val="20"/>
        </w:rPr>
        <w:t>is a slight improvement from 84</w:t>
      </w:r>
      <w:r w:rsidR="00F5794A" w:rsidRPr="000A1380">
        <w:rPr>
          <w:rFonts w:cs="Arial"/>
          <w:iCs/>
          <w:sz w:val="20"/>
          <w:szCs w:val="20"/>
        </w:rPr>
        <w:t xml:space="preserve"> per cent</w:t>
      </w:r>
      <w:r w:rsidR="002068B2" w:rsidRPr="000A1380">
        <w:rPr>
          <w:rFonts w:cs="Arial"/>
          <w:iCs/>
          <w:sz w:val="20"/>
          <w:szCs w:val="20"/>
        </w:rPr>
        <w:t xml:space="preserve"> in the 2020/21 financial year where SANParks achieved 42 of 50 planned targets. </w:t>
      </w:r>
      <w:r w:rsidRPr="000A1380">
        <w:rPr>
          <w:rFonts w:cs="Arial"/>
          <w:iCs/>
          <w:sz w:val="20"/>
          <w:szCs w:val="20"/>
        </w:rPr>
        <w:t xml:space="preserve">SANParks </w:t>
      </w:r>
      <w:r w:rsidR="002068B2" w:rsidRPr="000A1380">
        <w:rPr>
          <w:rFonts w:cs="Arial"/>
          <w:iCs/>
          <w:sz w:val="20"/>
          <w:szCs w:val="20"/>
        </w:rPr>
        <w:t>has consistently been improving their achievement o</w:t>
      </w:r>
      <w:r w:rsidR="00E602CC" w:rsidRPr="000A1380">
        <w:rPr>
          <w:rFonts w:cs="Arial"/>
          <w:iCs/>
          <w:sz w:val="20"/>
          <w:szCs w:val="20"/>
        </w:rPr>
        <w:t>f</w:t>
      </w:r>
      <w:r w:rsidR="002068B2" w:rsidRPr="000A1380">
        <w:rPr>
          <w:rFonts w:cs="Arial"/>
          <w:iCs/>
          <w:sz w:val="20"/>
          <w:szCs w:val="20"/>
        </w:rPr>
        <w:t xml:space="preserve"> planned goals since the start of the sixth</w:t>
      </w:r>
      <w:r w:rsidR="005F35AA" w:rsidRPr="000A1380">
        <w:rPr>
          <w:rFonts w:cs="Arial"/>
          <w:sz w:val="20"/>
          <w:szCs w:val="20"/>
        </w:rPr>
        <w:t xml:space="preserve"> administration </w:t>
      </w:r>
      <w:r w:rsidR="002068B2" w:rsidRPr="000A1380">
        <w:rPr>
          <w:rFonts w:cs="Arial"/>
          <w:sz w:val="20"/>
          <w:szCs w:val="20"/>
        </w:rPr>
        <w:t>in the 2019/20 financial year where they achieved</w:t>
      </w:r>
      <w:r w:rsidR="005F35AA" w:rsidRPr="000A1380">
        <w:rPr>
          <w:rFonts w:cs="Arial"/>
          <w:sz w:val="20"/>
          <w:szCs w:val="20"/>
        </w:rPr>
        <w:t xml:space="preserve"> </w:t>
      </w:r>
      <w:r w:rsidR="002068B2" w:rsidRPr="000A1380">
        <w:rPr>
          <w:rFonts w:cs="Arial"/>
          <w:sz w:val="20"/>
          <w:szCs w:val="20"/>
        </w:rPr>
        <w:t>68</w:t>
      </w:r>
      <w:r w:rsidR="00F5794A" w:rsidRPr="000A1380">
        <w:rPr>
          <w:rFonts w:cs="Arial"/>
          <w:sz w:val="20"/>
          <w:szCs w:val="20"/>
        </w:rPr>
        <w:t xml:space="preserve"> per cent</w:t>
      </w:r>
      <w:r w:rsidR="005F35AA" w:rsidRPr="000A1380">
        <w:rPr>
          <w:rFonts w:cs="Arial"/>
          <w:sz w:val="20"/>
          <w:szCs w:val="20"/>
        </w:rPr>
        <w:t xml:space="preserve"> (</w:t>
      </w:r>
      <w:r w:rsidR="002068B2" w:rsidRPr="000A1380">
        <w:rPr>
          <w:rFonts w:cs="Arial"/>
          <w:sz w:val="20"/>
          <w:szCs w:val="20"/>
        </w:rPr>
        <w:t>41/60</w:t>
      </w:r>
      <w:r w:rsidR="005F35AA" w:rsidRPr="000A1380">
        <w:rPr>
          <w:rFonts w:cs="Arial"/>
          <w:sz w:val="20"/>
          <w:szCs w:val="20"/>
        </w:rPr>
        <w:t xml:space="preserve">) </w:t>
      </w:r>
      <w:r w:rsidR="002068B2" w:rsidRPr="000A1380">
        <w:rPr>
          <w:rFonts w:cs="Arial"/>
          <w:sz w:val="20"/>
          <w:szCs w:val="20"/>
        </w:rPr>
        <w:t>of planned targets</w:t>
      </w:r>
      <w:r w:rsidR="005F35AA" w:rsidRPr="000A1380">
        <w:rPr>
          <w:rFonts w:cs="Arial"/>
          <w:sz w:val="20"/>
          <w:szCs w:val="20"/>
        </w:rPr>
        <w:t>.</w:t>
      </w:r>
      <w:r w:rsidR="00E602CC" w:rsidRPr="000A1380">
        <w:rPr>
          <w:rFonts w:cs="Arial"/>
          <w:sz w:val="20"/>
          <w:szCs w:val="20"/>
        </w:rPr>
        <w:t xml:space="preserve"> There is a year-on-year improvement in the achievement of planned targets over the past three financial years.</w:t>
      </w:r>
    </w:p>
    <w:p w:rsidR="00CB56FE" w:rsidRPr="000A1380" w:rsidRDefault="00CB56FE" w:rsidP="000A1380">
      <w:pPr>
        <w:pStyle w:val="Heading2"/>
        <w:spacing w:line="240" w:lineRule="auto"/>
        <w:jc w:val="left"/>
        <w:rPr>
          <w:rFonts w:eastAsia="Calibri"/>
          <w:sz w:val="20"/>
          <w:szCs w:val="20"/>
        </w:rPr>
      </w:pPr>
      <w:r w:rsidRPr="000A1380">
        <w:rPr>
          <w:sz w:val="20"/>
          <w:szCs w:val="20"/>
        </w:rPr>
        <w:t>South African Weather Service (SAWS)</w:t>
      </w:r>
    </w:p>
    <w:p w:rsidR="00CB56FE" w:rsidRPr="000A1380" w:rsidRDefault="00CB56FE" w:rsidP="000A1380">
      <w:pPr>
        <w:spacing w:line="240" w:lineRule="auto"/>
        <w:jc w:val="left"/>
        <w:rPr>
          <w:rFonts w:eastAsia="+mn-ea" w:cs="Arial"/>
          <w:kern w:val="24"/>
          <w:sz w:val="20"/>
          <w:szCs w:val="20"/>
          <w:lang w:eastAsia="en-ZA"/>
        </w:rPr>
      </w:pPr>
    </w:p>
    <w:p w:rsidR="00B3076C" w:rsidRPr="000A1380" w:rsidRDefault="00CB56FE" w:rsidP="000A1380">
      <w:pPr>
        <w:spacing w:line="240" w:lineRule="auto"/>
        <w:jc w:val="left"/>
        <w:rPr>
          <w:rFonts w:cs="Arial"/>
          <w:i/>
          <w:sz w:val="20"/>
          <w:szCs w:val="20"/>
        </w:rPr>
      </w:pPr>
      <w:r w:rsidRPr="000A1380">
        <w:rPr>
          <w:rFonts w:cs="Arial"/>
          <w:bCs/>
          <w:sz w:val="20"/>
          <w:szCs w:val="20"/>
          <w:lang w:val="en-US"/>
        </w:rPr>
        <w:t>The mandate of the South African Weather Service (SAWS) was established in terms of the South African Weather Service Act (Act No</w:t>
      </w:r>
      <w:r w:rsidR="009842FC" w:rsidRPr="000A1380">
        <w:rPr>
          <w:rFonts w:cs="Arial"/>
          <w:bCs/>
          <w:sz w:val="20"/>
          <w:szCs w:val="20"/>
          <w:lang w:val="en-US"/>
        </w:rPr>
        <w:t>.</w:t>
      </w:r>
      <w:r w:rsidRPr="000A1380">
        <w:rPr>
          <w:rFonts w:cs="Arial"/>
          <w:bCs/>
          <w:sz w:val="20"/>
          <w:szCs w:val="20"/>
          <w:lang w:val="en-US"/>
        </w:rPr>
        <w:t xml:space="preserve"> 8 of 2001), which is to provide </w:t>
      </w:r>
      <w:r w:rsidRPr="000A1380">
        <w:rPr>
          <w:rFonts w:cs="Arial"/>
          <w:bCs/>
          <w:i/>
          <w:sz w:val="20"/>
          <w:szCs w:val="20"/>
          <w:lang w:val="en-US"/>
        </w:rPr>
        <w:t>two</w:t>
      </w:r>
      <w:r w:rsidRPr="000A1380">
        <w:rPr>
          <w:rFonts w:cs="Arial"/>
          <w:bCs/>
          <w:sz w:val="20"/>
          <w:szCs w:val="20"/>
          <w:lang w:val="en-US"/>
        </w:rPr>
        <w:t xml:space="preserve"> distinct services, i.e., the public good service, which is funded by government and commercial services where the </w:t>
      </w:r>
      <w:r w:rsidRPr="000A1380">
        <w:rPr>
          <w:rFonts w:cs="Arial"/>
          <w:bCs/>
          <w:i/>
          <w:sz w:val="20"/>
          <w:szCs w:val="20"/>
          <w:lang w:val="en-US"/>
        </w:rPr>
        <w:t>user pays</w:t>
      </w:r>
      <w:r w:rsidRPr="000A1380">
        <w:rPr>
          <w:rFonts w:cs="Arial"/>
          <w:bCs/>
          <w:sz w:val="20"/>
          <w:szCs w:val="20"/>
          <w:lang w:val="en-US"/>
        </w:rPr>
        <w:t xml:space="preserve"> </w:t>
      </w:r>
      <w:r w:rsidRPr="000A1380">
        <w:rPr>
          <w:rFonts w:cs="Arial"/>
          <w:bCs/>
          <w:i/>
          <w:sz w:val="20"/>
          <w:szCs w:val="20"/>
          <w:lang w:val="en-US"/>
        </w:rPr>
        <w:t>principle</w:t>
      </w:r>
      <w:r w:rsidRPr="000A1380">
        <w:rPr>
          <w:rFonts w:cs="Arial"/>
          <w:bCs/>
          <w:sz w:val="20"/>
          <w:szCs w:val="20"/>
          <w:lang w:val="en-US"/>
        </w:rPr>
        <w:t xml:space="preserve"> applies. This entails maintaining, extending and improving the quality of meteorological services; providing risk information, which is essential for minimising the impact of disasters; collecting meteorological data over oceans; and fulfilling </w:t>
      </w:r>
      <w:r w:rsidR="00E04608" w:rsidRPr="000A1380">
        <w:rPr>
          <w:rFonts w:cs="Arial"/>
          <w:bCs/>
          <w:sz w:val="20"/>
          <w:szCs w:val="20"/>
          <w:lang w:val="en-US"/>
        </w:rPr>
        <w:t xml:space="preserve">the </w:t>
      </w:r>
      <w:r w:rsidRPr="000A1380">
        <w:rPr>
          <w:rFonts w:cs="Arial"/>
          <w:bCs/>
          <w:sz w:val="20"/>
          <w:szCs w:val="20"/>
          <w:lang w:val="en-US"/>
        </w:rPr>
        <w:t>government’s international obligations under the World Meteorological Organisation and the International Civil Aviation Organisation.</w:t>
      </w:r>
      <w:r w:rsidR="00B3076C" w:rsidRPr="000A1380">
        <w:rPr>
          <w:rFonts w:cs="Arial"/>
          <w:bCs/>
          <w:sz w:val="20"/>
          <w:szCs w:val="20"/>
          <w:lang w:val="en-US"/>
        </w:rPr>
        <w:t xml:space="preserve"> </w:t>
      </w:r>
      <w:r w:rsidR="00B3076C" w:rsidRPr="000A1380">
        <w:rPr>
          <w:rFonts w:cs="Arial"/>
          <w:sz w:val="20"/>
          <w:szCs w:val="20"/>
        </w:rPr>
        <w:t xml:space="preserve">SAWS has four sub-programmes that fulfil the mandate - </w:t>
      </w:r>
      <w:r w:rsidR="00B3076C" w:rsidRPr="000A1380">
        <w:rPr>
          <w:rFonts w:cs="Arial"/>
          <w:i/>
          <w:sz w:val="20"/>
          <w:szCs w:val="20"/>
        </w:rPr>
        <w:t>Weather and Climate Services; Research and Innovation; Infrastructure</w:t>
      </w:r>
    </w:p>
    <w:p w:rsidR="00B3076C" w:rsidRPr="000A1380" w:rsidRDefault="00B3076C" w:rsidP="000A1380">
      <w:pPr>
        <w:spacing w:line="240" w:lineRule="auto"/>
        <w:jc w:val="left"/>
        <w:rPr>
          <w:rFonts w:cs="Arial"/>
          <w:sz w:val="20"/>
          <w:szCs w:val="20"/>
        </w:rPr>
      </w:pPr>
      <w:r w:rsidRPr="000A1380">
        <w:rPr>
          <w:rFonts w:cs="Arial"/>
          <w:i/>
          <w:sz w:val="20"/>
          <w:szCs w:val="20"/>
        </w:rPr>
        <w:t>and Information Systems; and Administration</w:t>
      </w:r>
      <w:r w:rsidRPr="000A1380">
        <w:rPr>
          <w:rFonts w:cs="Arial"/>
          <w:sz w:val="20"/>
          <w:szCs w:val="20"/>
        </w:rPr>
        <w:t>.</w:t>
      </w:r>
    </w:p>
    <w:p w:rsidR="00CB56FE" w:rsidRPr="000A1380" w:rsidRDefault="00CB56FE" w:rsidP="000A1380">
      <w:pPr>
        <w:spacing w:line="240" w:lineRule="auto"/>
        <w:jc w:val="left"/>
        <w:rPr>
          <w:rFonts w:eastAsia="+mn-ea" w:cs="Arial"/>
          <w:kern w:val="24"/>
          <w:sz w:val="20"/>
          <w:szCs w:val="20"/>
          <w:lang w:eastAsia="en-ZA"/>
        </w:rPr>
      </w:pPr>
    </w:p>
    <w:p w:rsidR="00332514" w:rsidRPr="000A1380" w:rsidRDefault="00CB56FE" w:rsidP="000A1380">
      <w:pPr>
        <w:spacing w:line="240" w:lineRule="auto"/>
        <w:jc w:val="left"/>
        <w:rPr>
          <w:rFonts w:cs="Arial"/>
          <w:bCs/>
          <w:sz w:val="20"/>
          <w:szCs w:val="20"/>
          <w:lang w:val="en-US"/>
        </w:rPr>
      </w:pPr>
      <w:r w:rsidRPr="000A1380">
        <w:rPr>
          <w:rFonts w:eastAsia="+mn-ea" w:cs="Arial"/>
          <w:kern w:val="24"/>
          <w:sz w:val="20"/>
          <w:szCs w:val="20"/>
          <w:lang w:eastAsia="en-ZA"/>
        </w:rPr>
        <w:t>In the period under review (</w:t>
      </w:r>
      <w:r w:rsidR="00EB378E" w:rsidRPr="000A1380">
        <w:rPr>
          <w:rFonts w:eastAsia="+mn-ea" w:cs="Arial"/>
          <w:kern w:val="24"/>
          <w:sz w:val="20"/>
          <w:szCs w:val="20"/>
          <w:lang w:eastAsia="en-ZA"/>
        </w:rPr>
        <w:t>2021/22</w:t>
      </w:r>
      <w:r w:rsidRPr="000A1380">
        <w:rPr>
          <w:rFonts w:eastAsia="+mn-ea" w:cs="Arial"/>
          <w:kern w:val="24"/>
          <w:sz w:val="20"/>
          <w:szCs w:val="20"/>
          <w:lang w:eastAsia="en-ZA"/>
        </w:rPr>
        <w:t xml:space="preserve">), the South African Weather Service had </w:t>
      </w:r>
      <w:r w:rsidR="00A00ECC" w:rsidRPr="000A1380">
        <w:rPr>
          <w:rFonts w:eastAsia="+mn-ea" w:cs="Arial"/>
          <w:kern w:val="24"/>
          <w:sz w:val="20"/>
          <w:szCs w:val="20"/>
          <w:lang w:eastAsia="en-ZA"/>
        </w:rPr>
        <w:t>28</w:t>
      </w:r>
      <w:r w:rsidRPr="000A1380">
        <w:rPr>
          <w:rFonts w:eastAsia="+mn-ea" w:cs="Arial"/>
          <w:kern w:val="24"/>
          <w:sz w:val="20"/>
          <w:szCs w:val="20"/>
          <w:lang w:eastAsia="en-ZA"/>
        </w:rPr>
        <w:t xml:space="preserve"> annual performance targets</w:t>
      </w:r>
      <w:r w:rsidR="00A00ECC" w:rsidRPr="000A1380">
        <w:rPr>
          <w:rFonts w:eastAsia="+mn-ea" w:cs="Arial"/>
          <w:kern w:val="24"/>
          <w:sz w:val="20"/>
          <w:szCs w:val="20"/>
          <w:lang w:eastAsia="en-ZA"/>
        </w:rPr>
        <w:t xml:space="preserve"> and achi</w:t>
      </w:r>
      <w:r w:rsidRPr="000A1380">
        <w:rPr>
          <w:rFonts w:eastAsia="+mn-ea" w:cs="Arial"/>
          <w:kern w:val="24"/>
          <w:sz w:val="20"/>
          <w:szCs w:val="20"/>
          <w:lang w:eastAsia="en-ZA"/>
        </w:rPr>
        <w:t xml:space="preserve">eved </w:t>
      </w:r>
      <w:r w:rsidR="00A00ECC" w:rsidRPr="000A1380">
        <w:rPr>
          <w:rFonts w:eastAsia="+mn-ea" w:cs="Arial"/>
          <w:kern w:val="24"/>
          <w:sz w:val="20"/>
          <w:szCs w:val="20"/>
          <w:lang w:eastAsia="en-ZA"/>
        </w:rPr>
        <w:t>23</w:t>
      </w:r>
      <w:r w:rsidRPr="000A1380">
        <w:rPr>
          <w:rFonts w:eastAsia="+mn-ea" w:cs="Arial"/>
          <w:kern w:val="24"/>
          <w:sz w:val="20"/>
          <w:szCs w:val="20"/>
          <w:lang w:eastAsia="en-ZA"/>
        </w:rPr>
        <w:t xml:space="preserve"> targets</w:t>
      </w:r>
      <w:r w:rsidR="00E854C4" w:rsidRPr="000A1380">
        <w:rPr>
          <w:rFonts w:eastAsia="+mn-ea" w:cs="Arial"/>
          <w:kern w:val="24"/>
          <w:sz w:val="20"/>
          <w:szCs w:val="20"/>
          <w:lang w:eastAsia="en-ZA"/>
        </w:rPr>
        <w:t xml:space="preserve"> – </w:t>
      </w:r>
      <w:r w:rsidRPr="000A1380">
        <w:rPr>
          <w:rFonts w:eastAsia="+mn-ea" w:cs="Arial"/>
          <w:kern w:val="24"/>
          <w:sz w:val="20"/>
          <w:szCs w:val="20"/>
          <w:lang w:eastAsia="en-ZA"/>
        </w:rPr>
        <w:t>translat</w:t>
      </w:r>
      <w:r w:rsidR="00E854C4" w:rsidRPr="000A1380">
        <w:rPr>
          <w:rFonts w:eastAsia="+mn-ea" w:cs="Arial"/>
          <w:kern w:val="24"/>
          <w:sz w:val="20"/>
          <w:szCs w:val="20"/>
          <w:lang w:eastAsia="en-ZA"/>
        </w:rPr>
        <w:t>ing to</w:t>
      </w:r>
      <w:r w:rsidRPr="000A1380">
        <w:rPr>
          <w:rFonts w:eastAsia="+mn-ea" w:cs="Arial"/>
          <w:kern w:val="24"/>
          <w:sz w:val="20"/>
          <w:szCs w:val="20"/>
          <w:lang w:eastAsia="en-ZA"/>
        </w:rPr>
        <w:t xml:space="preserve"> </w:t>
      </w:r>
      <w:r w:rsidR="00E854C4" w:rsidRPr="000A1380">
        <w:rPr>
          <w:rFonts w:eastAsia="+mn-ea" w:cs="Arial"/>
          <w:kern w:val="24"/>
          <w:sz w:val="20"/>
          <w:szCs w:val="20"/>
          <w:lang w:eastAsia="en-ZA"/>
        </w:rPr>
        <w:t>82</w:t>
      </w:r>
      <w:r w:rsidR="00F5794A" w:rsidRPr="000A1380">
        <w:rPr>
          <w:rFonts w:eastAsia="+mn-ea" w:cs="Arial"/>
          <w:kern w:val="24"/>
          <w:sz w:val="20"/>
          <w:szCs w:val="20"/>
          <w:lang w:eastAsia="en-ZA"/>
        </w:rPr>
        <w:t xml:space="preserve"> per cent</w:t>
      </w:r>
      <w:r w:rsidR="00E854C4" w:rsidRPr="000A1380">
        <w:rPr>
          <w:rFonts w:eastAsia="+mn-ea" w:cs="Arial"/>
          <w:kern w:val="24"/>
          <w:sz w:val="20"/>
          <w:szCs w:val="20"/>
          <w:lang w:eastAsia="en-ZA"/>
        </w:rPr>
        <w:t xml:space="preserve"> </w:t>
      </w:r>
      <w:r w:rsidRPr="000A1380">
        <w:rPr>
          <w:rFonts w:eastAsia="+mn-ea" w:cs="Arial"/>
          <w:kern w:val="24"/>
          <w:sz w:val="20"/>
          <w:szCs w:val="20"/>
          <w:lang w:eastAsia="en-ZA"/>
        </w:rPr>
        <w:t>success</w:t>
      </w:r>
      <w:r w:rsidR="00E854C4" w:rsidRPr="000A1380">
        <w:rPr>
          <w:rFonts w:eastAsia="+mn-ea" w:cs="Arial"/>
          <w:kern w:val="24"/>
          <w:sz w:val="20"/>
          <w:szCs w:val="20"/>
          <w:lang w:eastAsia="en-ZA"/>
        </w:rPr>
        <w:t xml:space="preserve">. </w:t>
      </w:r>
      <w:r w:rsidR="00BC442F" w:rsidRPr="000A1380">
        <w:rPr>
          <w:rFonts w:eastAsia="+mn-ea" w:cs="Arial"/>
          <w:kern w:val="24"/>
          <w:sz w:val="20"/>
          <w:szCs w:val="20"/>
          <w:lang w:eastAsia="en-ZA"/>
        </w:rPr>
        <w:t>When compared to</w:t>
      </w:r>
      <w:r w:rsidR="00CD595C" w:rsidRPr="000A1380">
        <w:rPr>
          <w:rFonts w:cs="Arial"/>
          <w:bCs/>
          <w:sz w:val="20"/>
          <w:szCs w:val="20"/>
          <w:lang w:val="en-US"/>
        </w:rPr>
        <w:t xml:space="preserve"> the prior year (202</w:t>
      </w:r>
      <w:r w:rsidRPr="000A1380">
        <w:rPr>
          <w:rFonts w:cs="Arial"/>
          <w:bCs/>
          <w:sz w:val="20"/>
          <w:szCs w:val="20"/>
          <w:lang w:val="en-US"/>
        </w:rPr>
        <w:t>0</w:t>
      </w:r>
      <w:r w:rsidR="00CD595C" w:rsidRPr="000A1380">
        <w:rPr>
          <w:rFonts w:cs="Arial"/>
          <w:bCs/>
          <w:sz w:val="20"/>
          <w:szCs w:val="20"/>
          <w:lang w:val="en-US"/>
        </w:rPr>
        <w:t>/21</w:t>
      </w:r>
      <w:r w:rsidRPr="000A1380">
        <w:rPr>
          <w:rFonts w:cs="Arial"/>
          <w:bCs/>
          <w:sz w:val="20"/>
          <w:szCs w:val="20"/>
          <w:lang w:val="en-US"/>
        </w:rPr>
        <w:t xml:space="preserve">), SAWS </w:t>
      </w:r>
      <w:r w:rsidR="00BC442F" w:rsidRPr="000A1380">
        <w:rPr>
          <w:rFonts w:cs="Arial"/>
          <w:bCs/>
          <w:sz w:val="20"/>
          <w:szCs w:val="20"/>
          <w:lang w:val="en-US"/>
        </w:rPr>
        <w:t xml:space="preserve">improved where </w:t>
      </w:r>
      <w:r w:rsidRPr="000A1380">
        <w:rPr>
          <w:rFonts w:cs="Arial"/>
          <w:bCs/>
          <w:sz w:val="20"/>
          <w:szCs w:val="20"/>
          <w:lang w:val="en-US"/>
        </w:rPr>
        <w:t>14 of 2</w:t>
      </w:r>
      <w:r w:rsidR="00CD595C" w:rsidRPr="000A1380">
        <w:rPr>
          <w:rFonts w:cs="Arial"/>
          <w:bCs/>
          <w:sz w:val="20"/>
          <w:szCs w:val="20"/>
          <w:lang w:val="en-US"/>
        </w:rPr>
        <w:t>0</w:t>
      </w:r>
      <w:r w:rsidRPr="000A1380">
        <w:rPr>
          <w:rFonts w:cs="Arial"/>
          <w:bCs/>
          <w:sz w:val="20"/>
          <w:szCs w:val="20"/>
          <w:lang w:val="en-US"/>
        </w:rPr>
        <w:t xml:space="preserve"> targets</w:t>
      </w:r>
      <w:r w:rsidR="00CD595C" w:rsidRPr="000A1380">
        <w:rPr>
          <w:rFonts w:cs="Arial"/>
          <w:bCs/>
          <w:sz w:val="20"/>
          <w:szCs w:val="20"/>
          <w:lang w:val="en-US"/>
        </w:rPr>
        <w:t xml:space="preserve"> </w:t>
      </w:r>
      <w:r w:rsidR="00BC442F" w:rsidRPr="000A1380">
        <w:rPr>
          <w:rFonts w:cs="Arial"/>
          <w:bCs/>
          <w:sz w:val="20"/>
          <w:szCs w:val="20"/>
          <w:lang w:val="en-US"/>
        </w:rPr>
        <w:t xml:space="preserve">were achieved </w:t>
      </w:r>
      <w:r w:rsidR="00CD595C" w:rsidRPr="000A1380">
        <w:rPr>
          <w:rFonts w:cs="Arial"/>
          <w:bCs/>
          <w:sz w:val="20"/>
          <w:szCs w:val="20"/>
          <w:lang w:val="en-US"/>
        </w:rPr>
        <w:t>– translating to 70</w:t>
      </w:r>
      <w:r w:rsidR="00F5794A" w:rsidRPr="000A1380">
        <w:rPr>
          <w:rFonts w:cs="Arial"/>
          <w:bCs/>
          <w:sz w:val="20"/>
          <w:szCs w:val="20"/>
          <w:lang w:val="en-US"/>
        </w:rPr>
        <w:t xml:space="preserve"> per cent</w:t>
      </w:r>
      <w:r w:rsidR="00CD595C" w:rsidRPr="000A1380">
        <w:rPr>
          <w:rFonts w:cs="Arial"/>
          <w:bCs/>
          <w:sz w:val="20"/>
          <w:szCs w:val="20"/>
          <w:lang w:val="en-US"/>
        </w:rPr>
        <w:t xml:space="preserve"> achievement </w:t>
      </w:r>
      <w:r w:rsidRPr="000A1380">
        <w:rPr>
          <w:rFonts w:cs="Arial"/>
          <w:bCs/>
          <w:sz w:val="20"/>
          <w:szCs w:val="20"/>
          <w:lang w:val="en-US"/>
        </w:rPr>
        <w:t xml:space="preserve">of its planned targets. </w:t>
      </w:r>
      <w:r w:rsidR="009B1493" w:rsidRPr="000A1380">
        <w:rPr>
          <w:rFonts w:cs="Arial"/>
          <w:sz w:val="20"/>
          <w:szCs w:val="20"/>
        </w:rPr>
        <w:t>The SAWS</w:t>
      </w:r>
      <w:r w:rsidR="005F35AA" w:rsidRPr="000A1380">
        <w:rPr>
          <w:rFonts w:cs="Arial"/>
          <w:sz w:val="20"/>
          <w:szCs w:val="20"/>
        </w:rPr>
        <w:t xml:space="preserve"> started the </w:t>
      </w:r>
      <w:r w:rsidR="009B1493" w:rsidRPr="000A1380">
        <w:rPr>
          <w:rFonts w:cs="Arial"/>
          <w:sz w:val="20"/>
          <w:szCs w:val="20"/>
        </w:rPr>
        <w:t xml:space="preserve">sixth </w:t>
      </w:r>
      <w:r w:rsidR="005F35AA" w:rsidRPr="000A1380">
        <w:rPr>
          <w:rFonts w:cs="Arial"/>
          <w:sz w:val="20"/>
          <w:szCs w:val="20"/>
        </w:rPr>
        <w:t xml:space="preserve">administration term with </w:t>
      </w:r>
      <w:r w:rsidR="009B1493" w:rsidRPr="000A1380">
        <w:rPr>
          <w:rFonts w:cs="Arial"/>
          <w:sz w:val="20"/>
          <w:szCs w:val="20"/>
        </w:rPr>
        <w:t>6</w:t>
      </w:r>
      <w:r w:rsidR="005F35AA" w:rsidRPr="000A1380">
        <w:rPr>
          <w:rFonts w:cs="Arial"/>
          <w:sz w:val="20"/>
          <w:szCs w:val="20"/>
        </w:rPr>
        <w:t>7</w:t>
      </w:r>
      <w:r w:rsidR="00F5794A" w:rsidRPr="000A1380">
        <w:rPr>
          <w:rFonts w:cs="Arial"/>
          <w:sz w:val="20"/>
          <w:szCs w:val="20"/>
        </w:rPr>
        <w:t xml:space="preserve"> per cent</w:t>
      </w:r>
      <w:r w:rsidR="005F35AA" w:rsidRPr="000A1380">
        <w:rPr>
          <w:rFonts w:cs="Arial"/>
          <w:sz w:val="20"/>
          <w:szCs w:val="20"/>
        </w:rPr>
        <w:t xml:space="preserve"> (</w:t>
      </w:r>
      <w:r w:rsidR="009B1493" w:rsidRPr="000A1380">
        <w:rPr>
          <w:rFonts w:cs="Arial"/>
          <w:sz w:val="20"/>
          <w:szCs w:val="20"/>
        </w:rPr>
        <w:t>16/21</w:t>
      </w:r>
      <w:r w:rsidR="005F35AA" w:rsidRPr="000A1380">
        <w:rPr>
          <w:rFonts w:cs="Arial"/>
          <w:sz w:val="20"/>
          <w:szCs w:val="20"/>
        </w:rPr>
        <w:t xml:space="preserve">) success against predetermined </w:t>
      </w:r>
      <w:r w:rsidR="009B1493" w:rsidRPr="000A1380">
        <w:rPr>
          <w:rFonts w:cs="Arial"/>
          <w:sz w:val="20"/>
          <w:szCs w:val="20"/>
        </w:rPr>
        <w:t>targets</w:t>
      </w:r>
      <w:r w:rsidR="005F35AA" w:rsidRPr="000A1380">
        <w:rPr>
          <w:rFonts w:cs="Arial"/>
          <w:sz w:val="20"/>
          <w:szCs w:val="20"/>
        </w:rPr>
        <w:t xml:space="preserve"> for the 2019/20 financial year.</w:t>
      </w:r>
      <w:r w:rsidR="00AE07E3" w:rsidRPr="000A1380">
        <w:rPr>
          <w:rFonts w:cs="Arial"/>
          <w:sz w:val="20"/>
          <w:szCs w:val="20"/>
        </w:rPr>
        <w:t xml:space="preserve"> </w:t>
      </w:r>
      <w:r w:rsidR="00AE07E3" w:rsidRPr="000A1380">
        <w:rPr>
          <w:rFonts w:cs="Arial"/>
          <w:bCs/>
          <w:sz w:val="20"/>
          <w:szCs w:val="20"/>
          <w:lang w:val="en-US"/>
        </w:rPr>
        <w:t>Overall, SAWS is steadily improving in the achievement of planned targets since the beginning of the new administration.</w:t>
      </w:r>
    </w:p>
    <w:p w:rsidR="005F35AA" w:rsidRPr="000A1380" w:rsidRDefault="005F35AA" w:rsidP="000A1380">
      <w:pPr>
        <w:spacing w:line="240" w:lineRule="auto"/>
        <w:jc w:val="left"/>
        <w:rPr>
          <w:rFonts w:cs="Arial"/>
          <w:bCs/>
          <w:sz w:val="20"/>
          <w:szCs w:val="20"/>
          <w:lang w:val="en-US"/>
        </w:rPr>
      </w:pPr>
    </w:p>
    <w:p w:rsidR="00332514" w:rsidRPr="000A1380" w:rsidRDefault="00332514" w:rsidP="000A1380">
      <w:pPr>
        <w:pStyle w:val="Heading2"/>
        <w:spacing w:line="240" w:lineRule="auto"/>
        <w:jc w:val="left"/>
        <w:rPr>
          <w:sz w:val="20"/>
          <w:szCs w:val="20"/>
          <w:lang w:val="en-US"/>
        </w:rPr>
      </w:pPr>
      <w:r w:rsidRPr="000A1380">
        <w:rPr>
          <w:sz w:val="20"/>
          <w:szCs w:val="20"/>
          <w:lang w:val="en-US"/>
        </w:rPr>
        <w:t>Marine Living Resources Fund</w:t>
      </w:r>
    </w:p>
    <w:p w:rsidR="00332514" w:rsidRPr="000A1380" w:rsidRDefault="00332514" w:rsidP="000A1380">
      <w:pPr>
        <w:spacing w:line="240" w:lineRule="auto"/>
        <w:jc w:val="left"/>
        <w:rPr>
          <w:rFonts w:cs="Arial"/>
          <w:sz w:val="20"/>
          <w:szCs w:val="20"/>
          <w:lang w:val="en-US"/>
        </w:rPr>
      </w:pPr>
    </w:p>
    <w:p w:rsidR="009842FC" w:rsidRPr="000A1380" w:rsidRDefault="009842FC" w:rsidP="000A1380">
      <w:pPr>
        <w:spacing w:line="240" w:lineRule="auto"/>
        <w:jc w:val="left"/>
        <w:rPr>
          <w:rFonts w:cs="Arial"/>
          <w:sz w:val="20"/>
          <w:szCs w:val="20"/>
          <w:lang w:val="en-US"/>
        </w:rPr>
      </w:pPr>
      <w:r w:rsidRPr="000A1380">
        <w:rPr>
          <w:rFonts w:cs="Arial"/>
          <w:sz w:val="20"/>
          <w:szCs w:val="20"/>
        </w:rPr>
        <w:t>The Marine Living Resources Act (Act No. 18 of 1998) establishes the MLRF and in terms of the</w:t>
      </w:r>
      <w:r w:rsidR="00E04608" w:rsidRPr="000A1380">
        <w:rPr>
          <w:rFonts w:cs="Arial"/>
          <w:sz w:val="20"/>
          <w:szCs w:val="20"/>
        </w:rPr>
        <w:t xml:space="preserve"> PFMA</w:t>
      </w:r>
      <w:r w:rsidRPr="000A1380">
        <w:rPr>
          <w:rFonts w:cs="Arial"/>
          <w:sz w:val="20"/>
          <w:szCs w:val="20"/>
        </w:rPr>
        <w:t>, is a Schedule 3A Public Entity. The MLRF is the primary source of funding for the operational activities of the Fisheries Management Branch (the Branch) of the Department. In terms of section 10(3) of the MLRA, the Director-General of the Department administers the MLRF in consultation with the Minister. The execut</w:t>
      </w:r>
      <w:r w:rsidR="00B632B5" w:rsidRPr="000A1380">
        <w:rPr>
          <w:rFonts w:cs="Arial"/>
          <w:sz w:val="20"/>
          <w:szCs w:val="20"/>
        </w:rPr>
        <w:t xml:space="preserve">ion of the mandate is driven by the six sub-programmes of the Entity – </w:t>
      </w:r>
      <w:r w:rsidR="00B632B5" w:rsidRPr="000A1380">
        <w:rPr>
          <w:rFonts w:cs="Arial"/>
          <w:i/>
          <w:sz w:val="20"/>
          <w:szCs w:val="20"/>
        </w:rPr>
        <w:t>Aquaculture Development, Monitoring Control and Surveillance, Marine Resource Management, Fisheries Research and Development; Fisheries Operations Support; and the Marine Living Resources Fund</w:t>
      </w:r>
      <w:r w:rsidRPr="000A1380">
        <w:rPr>
          <w:rFonts w:cs="Arial"/>
          <w:sz w:val="20"/>
          <w:szCs w:val="20"/>
        </w:rPr>
        <w:t>.</w:t>
      </w:r>
      <w:r w:rsidR="005C6006" w:rsidRPr="000A1380">
        <w:rPr>
          <w:rFonts w:cs="Arial"/>
          <w:sz w:val="20"/>
          <w:szCs w:val="20"/>
        </w:rPr>
        <w:t xml:space="preserve"> The mandate and primary objective of the fund is to oversee the sustainable </w:t>
      </w:r>
      <w:r w:rsidR="005C6006" w:rsidRPr="000A1380">
        <w:rPr>
          <w:rFonts w:cs="Arial"/>
          <w:sz w:val="20"/>
          <w:szCs w:val="20"/>
        </w:rPr>
        <w:lastRenderedPageBreak/>
        <w:t>development of South Africa's marine and coastal resources while also preserving the ecological integrity and quality of the region.</w:t>
      </w:r>
    </w:p>
    <w:p w:rsidR="00CB56FE" w:rsidRPr="000A1380" w:rsidRDefault="00CB56FE" w:rsidP="000A1380">
      <w:pPr>
        <w:pStyle w:val="Default"/>
        <w:spacing w:line="240" w:lineRule="auto"/>
        <w:jc w:val="left"/>
        <w:rPr>
          <w:rFonts w:cs="Arial"/>
          <w:bCs/>
          <w:color w:val="000000" w:themeColor="text1"/>
          <w:sz w:val="20"/>
          <w:szCs w:val="20"/>
          <w:lang w:val="en-ZA"/>
        </w:rPr>
      </w:pPr>
    </w:p>
    <w:p w:rsidR="005F35AA" w:rsidRPr="000A1380" w:rsidRDefault="00B632B5" w:rsidP="000A1380">
      <w:pPr>
        <w:spacing w:line="240" w:lineRule="auto"/>
        <w:jc w:val="left"/>
        <w:rPr>
          <w:rFonts w:cs="Arial"/>
          <w:sz w:val="20"/>
          <w:szCs w:val="20"/>
        </w:rPr>
      </w:pPr>
      <w:r w:rsidRPr="000A1380">
        <w:rPr>
          <w:rFonts w:cs="Arial"/>
          <w:iCs/>
          <w:sz w:val="20"/>
          <w:szCs w:val="20"/>
        </w:rPr>
        <w:t>The MLRF had 17 targets in the year under review (2021/22), of which the Entity fully met 10 targets – translating to 59</w:t>
      </w:r>
      <w:r w:rsidR="00F5794A" w:rsidRPr="000A1380">
        <w:rPr>
          <w:rFonts w:cs="Arial"/>
          <w:iCs/>
          <w:sz w:val="20"/>
          <w:szCs w:val="20"/>
        </w:rPr>
        <w:t xml:space="preserve"> per cent</w:t>
      </w:r>
      <w:r w:rsidRPr="000A1380">
        <w:rPr>
          <w:rFonts w:cs="Arial"/>
          <w:iCs/>
          <w:sz w:val="20"/>
          <w:szCs w:val="20"/>
        </w:rPr>
        <w:t xml:space="preserve"> achievement. This is a slight improvement from </w:t>
      </w:r>
      <w:r w:rsidR="00B3076C" w:rsidRPr="000A1380">
        <w:rPr>
          <w:rFonts w:cs="Arial"/>
          <w:iCs/>
          <w:sz w:val="20"/>
          <w:szCs w:val="20"/>
        </w:rPr>
        <w:t>57</w:t>
      </w:r>
      <w:r w:rsidR="00F5794A" w:rsidRPr="000A1380">
        <w:rPr>
          <w:rFonts w:cs="Arial"/>
          <w:iCs/>
          <w:sz w:val="20"/>
          <w:szCs w:val="20"/>
        </w:rPr>
        <w:t xml:space="preserve"> per cent</w:t>
      </w:r>
      <w:r w:rsidRPr="000A1380">
        <w:rPr>
          <w:rFonts w:cs="Arial"/>
          <w:iCs/>
          <w:sz w:val="20"/>
          <w:szCs w:val="20"/>
        </w:rPr>
        <w:t xml:space="preserve"> in the 2020/21 financial year where </w:t>
      </w:r>
      <w:r w:rsidR="00B3076C" w:rsidRPr="000A1380">
        <w:rPr>
          <w:rFonts w:cs="Arial"/>
          <w:iCs/>
          <w:sz w:val="20"/>
          <w:szCs w:val="20"/>
        </w:rPr>
        <w:t>MLRF</w:t>
      </w:r>
      <w:r w:rsidRPr="000A1380">
        <w:rPr>
          <w:rFonts w:cs="Arial"/>
          <w:iCs/>
          <w:sz w:val="20"/>
          <w:szCs w:val="20"/>
        </w:rPr>
        <w:t xml:space="preserve"> achieved </w:t>
      </w:r>
      <w:r w:rsidR="00B3076C" w:rsidRPr="000A1380">
        <w:rPr>
          <w:rFonts w:cs="Arial"/>
          <w:iCs/>
          <w:sz w:val="20"/>
          <w:szCs w:val="20"/>
        </w:rPr>
        <w:t>8</w:t>
      </w:r>
      <w:r w:rsidRPr="000A1380">
        <w:rPr>
          <w:rFonts w:cs="Arial"/>
          <w:iCs/>
          <w:sz w:val="20"/>
          <w:szCs w:val="20"/>
        </w:rPr>
        <w:t xml:space="preserve"> of </w:t>
      </w:r>
      <w:r w:rsidR="00B3076C" w:rsidRPr="000A1380">
        <w:rPr>
          <w:rFonts w:cs="Arial"/>
          <w:iCs/>
          <w:sz w:val="20"/>
          <w:szCs w:val="20"/>
        </w:rPr>
        <w:t>14</w:t>
      </w:r>
      <w:r w:rsidRPr="000A1380">
        <w:rPr>
          <w:rFonts w:cs="Arial"/>
          <w:iCs/>
          <w:sz w:val="20"/>
          <w:szCs w:val="20"/>
        </w:rPr>
        <w:t xml:space="preserve"> planned targets. </w:t>
      </w:r>
      <w:r w:rsidR="00B3076C" w:rsidRPr="000A1380">
        <w:rPr>
          <w:rFonts w:cs="Arial"/>
          <w:sz w:val="20"/>
          <w:szCs w:val="20"/>
        </w:rPr>
        <w:t>The MLRF</w:t>
      </w:r>
      <w:r w:rsidR="005F35AA" w:rsidRPr="000A1380">
        <w:rPr>
          <w:rFonts w:cs="Arial"/>
          <w:sz w:val="20"/>
          <w:szCs w:val="20"/>
        </w:rPr>
        <w:t xml:space="preserve"> started the administration term with </w:t>
      </w:r>
      <w:r w:rsidR="00B3076C" w:rsidRPr="000A1380">
        <w:rPr>
          <w:rFonts w:cs="Arial"/>
          <w:sz w:val="20"/>
          <w:szCs w:val="20"/>
        </w:rPr>
        <w:t>60</w:t>
      </w:r>
      <w:r w:rsidR="00F5794A" w:rsidRPr="000A1380">
        <w:rPr>
          <w:rFonts w:cs="Arial"/>
          <w:sz w:val="20"/>
          <w:szCs w:val="20"/>
        </w:rPr>
        <w:t xml:space="preserve"> per cent</w:t>
      </w:r>
      <w:r w:rsidR="005F35AA" w:rsidRPr="000A1380">
        <w:rPr>
          <w:rFonts w:cs="Arial"/>
          <w:sz w:val="20"/>
          <w:szCs w:val="20"/>
        </w:rPr>
        <w:t xml:space="preserve"> (9/</w:t>
      </w:r>
      <w:r w:rsidR="00B3076C" w:rsidRPr="000A1380">
        <w:rPr>
          <w:rFonts w:cs="Arial"/>
          <w:sz w:val="20"/>
          <w:szCs w:val="20"/>
        </w:rPr>
        <w:t>15</w:t>
      </w:r>
      <w:r w:rsidR="005F35AA" w:rsidRPr="000A1380">
        <w:rPr>
          <w:rFonts w:cs="Arial"/>
          <w:sz w:val="20"/>
          <w:szCs w:val="20"/>
        </w:rPr>
        <w:t>) success against predetermined objectives for the 2019/20 financial year.</w:t>
      </w:r>
      <w:r w:rsidR="00B3076C" w:rsidRPr="000A1380">
        <w:rPr>
          <w:rFonts w:cs="Arial"/>
          <w:iCs/>
          <w:sz w:val="20"/>
          <w:szCs w:val="20"/>
        </w:rPr>
        <w:t xml:space="preserve"> The MLRF has never achieved above 60</w:t>
      </w:r>
      <w:r w:rsidR="00F5794A" w:rsidRPr="000A1380">
        <w:rPr>
          <w:rFonts w:cs="Arial"/>
          <w:iCs/>
          <w:sz w:val="20"/>
          <w:szCs w:val="20"/>
        </w:rPr>
        <w:t xml:space="preserve"> per cent</w:t>
      </w:r>
      <w:r w:rsidR="00B3076C" w:rsidRPr="000A1380">
        <w:rPr>
          <w:rFonts w:cs="Arial"/>
          <w:iCs/>
          <w:sz w:val="20"/>
          <w:szCs w:val="20"/>
        </w:rPr>
        <w:t xml:space="preserve"> since the start of the sixth</w:t>
      </w:r>
      <w:r w:rsidR="00B3076C" w:rsidRPr="000A1380">
        <w:rPr>
          <w:rFonts w:cs="Arial"/>
          <w:sz w:val="20"/>
          <w:szCs w:val="20"/>
        </w:rPr>
        <w:t xml:space="preserve"> administration in the 2019/20 financial year. </w:t>
      </w:r>
    </w:p>
    <w:p w:rsidR="007221FD" w:rsidRPr="000A1380" w:rsidRDefault="007221FD" w:rsidP="000A1380">
      <w:pPr>
        <w:pStyle w:val="Default"/>
        <w:spacing w:line="240" w:lineRule="auto"/>
        <w:jc w:val="left"/>
        <w:rPr>
          <w:rFonts w:cs="Arial"/>
          <w:bCs/>
          <w:color w:val="000000" w:themeColor="text1"/>
          <w:sz w:val="20"/>
          <w:szCs w:val="20"/>
          <w:lang w:val="en-ZA"/>
        </w:rPr>
      </w:pPr>
    </w:p>
    <w:p w:rsidR="00CB56FE" w:rsidRPr="000A1380" w:rsidRDefault="00CB56FE" w:rsidP="000A1380">
      <w:pPr>
        <w:pStyle w:val="Heading1"/>
        <w:spacing w:line="240" w:lineRule="auto"/>
        <w:jc w:val="left"/>
        <w:rPr>
          <w:sz w:val="20"/>
        </w:rPr>
      </w:pPr>
      <w:r w:rsidRPr="000A1380">
        <w:rPr>
          <w:sz w:val="20"/>
        </w:rPr>
        <w:t>Committee Observations</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r w:rsidRPr="000A1380">
        <w:rPr>
          <w:rFonts w:cs="Arial"/>
          <w:sz w:val="20"/>
          <w:szCs w:val="20"/>
        </w:rPr>
        <w:t xml:space="preserve">Following the Committee’s interaction with the AGSA, Department of </w:t>
      </w:r>
      <w:r w:rsidR="003E7534" w:rsidRPr="000A1380">
        <w:rPr>
          <w:rFonts w:cs="Arial"/>
          <w:sz w:val="20"/>
          <w:szCs w:val="20"/>
        </w:rPr>
        <w:t>Forestry, Fisheries and the Environment</w:t>
      </w:r>
      <w:r w:rsidRPr="000A1380">
        <w:rPr>
          <w:rFonts w:cs="Arial"/>
          <w:sz w:val="20"/>
          <w:szCs w:val="20"/>
        </w:rPr>
        <w:t xml:space="preserve"> and its </w:t>
      </w:r>
      <w:r w:rsidR="003E7534" w:rsidRPr="000A1380">
        <w:rPr>
          <w:rFonts w:cs="Arial"/>
          <w:i/>
          <w:sz w:val="20"/>
          <w:szCs w:val="20"/>
        </w:rPr>
        <w:t>five</w:t>
      </w:r>
      <w:r w:rsidRPr="000A1380">
        <w:rPr>
          <w:rFonts w:cs="Arial"/>
          <w:sz w:val="20"/>
          <w:szCs w:val="20"/>
        </w:rPr>
        <w:t xml:space="preserve"> departmental entities on their annual reports, financial statements and the audit outcomes in the period under review (</w:t>
      </w:r>
      <w:r w:rsidR="00EB378E" w:rsidRPr="000A1380">
        <w:rPr>
          <w:rFonts w:cs="Arial"/>
          <w:sz w:val="20"/>
          <w:szCs w:val="20"/>
        </w:rPr>
        <w:t>2021/22</w:t>
      </w:r>
      <w:r w:rsidRPr="000A1380">
        <w:rPr>
          <w:rFonts w:cs="Arial"/>
          <w:sz w:val="20"/>
          <w:szCs w:val="20"/>
        </w:rPr>
        <w:t xml:space="preserve"> financial year) as well as engagements with their respective quarterly reports for the current year, the Committee made the following observations:</w:t>
      </w:r>
    </w:p>
    <w:p w:rsidR="00CB56FE" w:rsidRPr="000A1380" w:rsidRDefault="00CB56FE" w:rsidP="000A1380">
      <w:pPr>
        <w:spacing w:line="240" w:lineRule="auto"/>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Committee observations on the Auditor-General’s findings</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r w:rsidRPr="000A1380">
        <w:rPr>
          <w:rFonts w:cs="Arial"/>
          <w:sz w:val="20"/>
          <w:szCs w:val="20"/>
        </w:rPr>
        <w:t xml:space="preserve">The Committee welcomed the audit report and findings by the Auditor-General for the Department of Forestry, Fisheries and Environment (DFFE) and the </w:t>
      </w:r>
      <w:r w:rsidRPr="000A1380">
        <w:rPr>
          <w:rFonts w:cs="Arial"/>
          <w:i/>
          <w:sz w:val="20"/>
          <w:szCs w:val="20"/>
        </w:rPr>
        <w:t>five</w:t>
      </w:r>
      <w:r w:rsidRPr="000A1380">
        <w:rPr>
          <w:rFonts w:cs="Arial"/>
          <w:sz w:val="20"/>
          <w:szCs w:val="20"/>
        </w:rPr>
        <w:t xml:space="preserve"> departmental entities for the </w:t>
      </w:r>
      <w:r w:rsidR="00EB378E" w:rsidRPr="000A1380">
        <w:rPr>
          <w:rFonts w:cs="Arial"/>
          <w:sz w:val="20"/>
          <w:szCs w:val="20"/>
        </w:rPr>
        <w:t>2021/22</w:t>
      </w:r>
      <w:r w:rsidRPr="000A1380">
        <w:rPr>
          <w:rFonts w:cs="Arial"/>
          <w:sz w:val="20"/>
          <w:szCs w:val="20"/>
        </w:rPr>
        <w:t xml:space="preserve"> financial year and noted the following:</w:t>
      </w:r>
    </w:p>
    <w:p w:rsidR="00CB56FE" w:rsidRPr="000A1380" w:rsidRDefault="00CB56FE" w:rsidP="000A1380">
      <w:pPr>
        <w:spacing w:line="240" w:lineRule="auto"/>
        <w:jc w:val="left"/>
        <w:rPr>
          <w:rFonts w:cs="Arial"/>
          <w:sz w:val="20"/>
          <w:szCs w:val="20"/>
        </w:rPr>
      </w:pPr>
    </w:p>
    <w:p w:rsidR="00CB56FE" w:rsidRPr="000A1380" w:rsidRDefault="00CB56FE" w:rsidP="000A1380">
      <w:pPr>
        <w:pStyle w:val="ListParagraph"/>
        <w:numPr>
          <w:ilvl w:val="0"/>
          <w:numId w:val="6"/>
        </w:numPr>
        <w:spacing w:line="240" w:lineRule="auto"/>
        <w:jc w:val="left"/>
        <w:rPr>
          <w:rFonts w:cs="Arial"/>
          <w:sz w:val="20"/>
          <w:szCs w:val="20"/>
        </w:rPr>
      </w:pPr>
      <w:r w:rsidRPr="000A1380">
        <w:rPr>
          <w:rFonts w:cs="Arial"/>
          <w:sz w:val="20"/>
          <w:szCs w:val="20"/>
        </w:rPr>
        <w:t xml:space="preserve">The Committee noted with concern that none </w:t>
      </w:r>
      <w:r w:rsidR="00AC0D74" w:rsidRPr="000A1380">
        <w:rPr>
          <w:rFonts w:cs="Arial"/>
          <w:sz w:val="20"/>
          <w:szCs w:val="20"/>
        </w:rPr>
        <w:t>of</w:t>
      </w:r>
      <w:r w:rsidRPr="000A1380">
        <w:rPr>
          <w:rFonts w:cs="Arial"/>
          <w:sz w:val="20"/>
          <w:szCs w:val="20"/>
        </w:rPr>
        <w:t xml:space="preserve"> the environmental portfolio received a clean audit, although there had been some improvement in performance compared to the prior (20</w:t>
      </w:r>
      <w:r w:rsidR="005A5E93" w:rsidRPr="000A1380">
        <w:rPr>
          <w:rFonts w:cs="Arial"/>
          <w:sz w:val="20"/>
          <w:szCs w:val="20"/>
        </w:rPr>
        <w:t>20</w:t>
      </w:r>
      <w:r w:rsidRPr="000A1380">
        <w:rPr>
          <w:rFonts w:cs="Arial"/>
          <w:sz w:val="20"/>
          <w:szCs w:val="20"/>
        </w:rPr>
        <w:t>/2</w:t>
      </w:r>
      <w:r w:rsidR="005A5E93" w:rsidRPr="000A1380">
        <w:rPr>
          <w:rFonts w:cs="Arial"/>
          <w:sz w:val="20"/>
          <w:szCs w:val="20"/>
        </w:rPr>
        <w:t>1</w:t>
      </w:r>
      <w:r w:rsidRPr="000A1380">
        <w:rPr>
          <w:rFonts w:cs="Arial"/>
          <w:sz w:val="20"/>
          <w:szCs w:val="20"/>
        </w:rPr>
        <w:t xml:space="preserve">) financial year; </w:t>
      </w:r>
    </w:p>
    <w:p w:rsidR="005A5E93" w:rsidRPr="000A1380" w:rsidRDefault="005A5E93" w:rsidP="000A1380">
      <w:pPr>
        <w:pStyle w:val="ListParagraph"/>
        <w:numPr>
          <w:ilvl w:val="0"/>
          <w:numId w:val="6"/>
        </w:numPr>
        <w:autoSpaceDE w:val="0"/>
        <w:autoSpaceDN w:val="0"/>
        <w:adjustRightInd w:val="0"/>
        <w:spacing w:line="240" w:lineRule="auto"/>
        <w:jc w:val="left"/>
        <w:rPr>
          <w:rFonts w:cs="Arial"/>
          <w:sz w:val="20"/>
          <w:szCs w:val="20"/>
        </w:rPr>
      </w:pPr>
      <w:r w:rsidRPr="000A1380">
        <w:rPr>
          <w:rFonts w:cs="Arial"/>
          <w:sz w:val="20"/>
          <w:szCs w:val="20"/>
        </w:rPr>
        <w:t>The planning and reporting on performance has continued to be a problem for the Department and its entities (except for the SAWS) who submitted performance reports with material misstatements;</w:t>
      </w:r>
    </w:p>
    <w:p w:rsidR="00CB56FE" w:rsidRPr="000A1380" w:rsidRDefault="00CB56FE" w:rsidP="000A1380">
      <w:pPr>
        <w:pStyle w:val="ListParagraph"/>
        <w:numPr>
          <w:ilvl w:val="0"/>
          <w:numId w:val="6"/>
        </w:numPr>
        <w:autoSpaceDE w:val="0"/>
        <w:autoSpaceDN w:val="0"/>
        <w:adjustRightInd w:val="0"/>
        <w:spacing w:line="240" w:lineRule="auto"/>
        <w:jc w:val="left"/>
        <w:rPr>
          <w:rFonts w:cs="Arial"/>
          <w:sz w:val="20"/>
          <w:szCs w:val="20"/>
        </w:rPr>
      </w:pPr>
      <w:r w:rsidRPr="000A1380">
        <w:rPr>
          <w:rFonts w:cs="Arial"/>
          <w:sz w:val="20"/>
          <w:szCs w:val="20"/>
        </w:rPr>
        <w:t>Preparation of financial statements remained a concern at the Department and its entities (</w:t>
      </w:r>
      <w:r w:rsidR="00291DA6" w:rsidRPr="000A1380">
        <w:rPr>
          <w:rFonts w:cs="Arial"/>
          <w:sz w:val="20"/>
          <w:szCs w:val="20"/>
        </w:rPr>
        <w:t>SANParks</w:t>
      </w:r>
      <w:r w:rsidRPr="000A1380">
        <w:rPr>
          <w:rFonts w:cs="Arial"/>
          <w:sz w:val="20"/>
          <w:szCs w:val="20"/>
        </w:rPr>
        <w:t xml:space="preserve">, SANBI, </w:t>
      </w:r>
      <w:r w:rsidR="005A5E93" w:rsidRPr="000A1380">
        <w:rPr>
          <w:rFonts w:cs="Arial"/>
          <w:sz w:val="20"/>
          <w:szCs w:val="20"/>
        </w:rPr>
        <w:t>and</w:t>
      </w:r>
      <w:r w:rsidRPr="000A1380">
        <w:rPr>
          <w:rFonts w:cs="Arial"/>
          <w:sz w:val="20"/>
          <w:szCs w:val="20"/>
        </w:rPr>
        <w:t xml:space="preserve"> MLRF), as material adjustments had to be made to the financial statements submitted for auditing;</w:t>
      </w:r>
    </w:p>
    <w:p w:rsidR="007C4335" w:rsidRPr="000A1380" w:rsidRDefault="007C4335" w:rsidP="000A1380">
      <w:pPr>
        <w:pStyle w:val="ListParagraph"/>
        <w:numPr>
          <w:ilvl w:val="0"/>
          <w:numId w:val="6"/>
        </w:numPr>
        <w:autoSpaceDE w:val="0"/>
        <w:autoSpaceDN w:val="0"/>
        <w:adjustRightInd w:val="0"/>
        <w:spacing w:line="240" w:lineRule="auto"/>
        <w:jc w:val="left"/>
        <w:rPr>
          <w:rFonts w:cs="Arial"/>
          <w:sz w:val="20"/>
          <w:szCs w:val="20"/>
        </w:rPr>
      </w:pPr>
      <w:r w:rsidRPr="000A1380">
        <w:rPr>
          <w:rFonts w:cs="Arial"/>
          <w:sz w:val="20"/>
          <w:szCs w:val="20"/>
        </w:rPr>
        <w:t>The slow pace of implementing audit action plans, consequence management and post-audit action plan</w:t>
      </w:r>
      <w:r w:rsidR="000F194A" w:rsidRPr="000A1380">
        <w:rPr>
          <w:rFonts w:cs="Arial"/>
          <w:sz w:val="20"/>
          <w:szCs w:val="20"/>
        </w:rPr>
        <w:t xml:space="preserve"> outcomes</w:t>
      </w:r>
      <w:r w:rsidRPr="000A1380">
        <w:rPr>
          <w:rFonts w:cs="Arial"/>
          <w:sz w:val="20"/>
          <w:szCs w:val="20"/>
        </w:rPr>
        <w:t>;</w:t>
      </w:r>
    </w:p>
    <w:p w:rsidR="007916F6" w:rsidRPr="000A1380" w:rsidRDefault="007916F6" w:rsidP="000A1380">
      <w:pPr>
        <w:pStyle w:val="ListParagraph"/>
        <w:numPr>
          <w:ilvl w:val="0"/>
          <w:numId w:val="13"/>
        </w:numPr>
        <w:autoSpaceDE w:val="0"/>
        <w:autoSpaceDN w:val="0"/>
        <w:adjustRightInd w:val="0"/>
        <w:spacing w:line="240" w:lineRule="auto"/>
        <w:jc w:val="left"/>
        <w:rPr>
          <w:rFonts w:cs="Arial"/>
          <w:sz w:val="20"/>
          <w:szCs w:val="20"/>
        </w:rPr>
      </w:pPr>
      <w:r w:rsidRPr="000A1380">
        <w:rPr>
          <w:rFonts w:cs="Arial"/>
          <w:sz w:val="20"/>
          <w:szCs w:val="20"/>
        </w:rPr>
        <w:t xml:space="preserve">The Committee noted the improvements in compliance with legislation by </w:t>
      </w:r>
      <w:r w:rsidR="007E78E5" w:rsidRPr="000A1380">
        <w:rPr>
          <w:rFonts w:cs="Arial"/>
          <w:sz w:val="20"/>
          <w:szCs w:val="20"/>
        </w:rPr>
        <w:t xml:space="preserve">the Department, </w:t>
      </w:r>
      <w:r w:rsidRPr="000A1380">
        <w:rPr>
          <w:rFonts w:cs="Arial"/>
          <w:sz w:val="20"/>
          <w:szCs w:val="20"/>
        </w:rPr>
        <w:t>SAWS, SANBI and iSimangaliso by reducing the number of non-compliance issues, while at SANParks non-compliance issues increased;</w:t>
      </w:r>
    </w:p>
    <w:p w:rsidR="00CB56FE" w:rsidRPr="000A1380" w:rsidRDefault="00CB56FE" w:rsidP="000A1380">
      <w:pPr>
        <w:pStyle w:val="ListParagraph"/>
        <w:numPr>
          <w:ilvl w:val="0"/>
          <w:numId w:val="13"/>
        </w:numPr>
        <w:autoSpaceDE w:val="0"/>
        <w:autoSpaceDN w:val="0"/>
        <w:adjustRightInd w:val="0"/>
        <w:spacing w:line="240" w:lineRule="auto"/>
        <w:jc w:val="left"/>
        <w:rPr>
          <w:rFonts w:cs="Arial"/>
          <w:sz w:val="20"/>
          <w:szCs w:val="20"/>
        </w:rPr>
      </w:pPr>
      <w:r w:rsidRPr="000A1380">
        <w:rPr>
          <w:rFonts w:cs="Arial"/>
          <w:sz w:val="20"/>
          <w:szCs w:val="20"/>
        </w:rPr>
        <w:t xml:space="preserve">The Committee noted that consequence management, procurement and contract management were a general concern in the Department and </w:t>
      </w:r>
      <w:r w:rsidR="00A4634D" w:rsidRPr="000A1380">
        <w:rPr>
          <w:rFonts w:cs="Arial"/>
          <w:sz w:val="20"/>
          <w:szCs w:val="20"/>
        </w:rPr>
        <w:t>its entities (except for SAWS</w:t>
      </w:r>
      <w:r w:rsidR="005E18FC" w:rsidRPr="000A1380">
        <w:rPr>
          <w:rFonts w:cs="Arial"/>
          <w:sz w:val="20"/>
          <w:szCs w:val="20"/>
        </w:rPr>
        <w:t>, although there is progress in reducing these incidences</w:t>
      </w:r>
      <w:r w:rsidRPr="000A1380">
        <w:rPr>
          <w:rFonts w:cs="Arial"/>
          <w:sz w:val="20"/>
          <w:szCs w:val="20"/>
        </w:rPr>
        <w:t>. Irregular expenditure arose due to inadequate monitoring of compliance with supply chain management (SCM) laws and regulations;</w:t>
      </w:r>
    </w:p>
    <w:p w:rsidR="005D0D00" w:rsidRPr="000A1380" w:rsidRDefault="005D0D00" w:rsidP="000A1380">
      <w:pPr>
        <w:pStyle w:val="ListParagraph"/>
        <w:numPr>
          <w:ilvl w:val="0"/>
          <w:numId w:val="13"/>
        </w:numPr>
        <w:autoSpaceDE w:val="0"/>
        <w:autoSpaceDN w:val="0"/>
        <w:adjustRightInd w:val="0"/>
        <w:spacing w:line="240" w:lineRule="auto"/>
        <w:jc w:val="left"/>
        <w:rPr>
          <w:rFonts w:cs="Arial"/>
          <w:sz w:val="20"/>
          <w:szCs w:val="20"/>
        </w:rPr>
      </w:pPr>
      <w:r w:rsidRPr="000A1380">
        <w:rPr>
          <w:rFonts w:cs="Arial"/>
          <w:sz w:val="20"/>
          <w:szCs w:val="20"/>
        </w:rPr>
        <w:t>The Committee was concerned by the potential impact of personal relations that may exist between auditee institutions and AG officials on the independence and objectivity of the Office of the Auditor General;</w:t>
      </w:r>
    </w:p>
    <w:p w:rsidR="00CB56FE" w:rsidRPr="000A1380" w:rsidRDefault="00CB56FE" w:rsidP="000A1380">
      <w:pPr>
        <w:numPr>
          <w:ilvl w:val="0"/>
          <w:numId w:val="13"/>
        </w:numPr>
        <w:spacing w:line="240" w:lineRule="auto"/>
        <w:jc w:val="left"/>
        <w:rPr>
          <w:rFonts w:cs="Arial"/>
          <w:sz w:val="20"/>
          <w:szCs w:val="20"/>
        </w:rPr>
      </w:pPr>
      <w:r w:rsidRPr="000A1380">
        <w:rPr>
          <w:rFonts w:cs="Arial"/>
          <w:sz w:val="20"/>
          <w:szCs w:val="20"/>
        </w:rPr>
        <w:t xml:space="preserve">The Committee </w:t>
      </w:r>
      <w:r w:rsidR="003E7C49" w:rsidRPr="000A1380">
        <w:rPr>
          <w:rFonts w:cs="Arial"/>
          <w:sz w:val="20"/>
          <w:szCs w:val="20"/>
        </w:rPr>
        <w:t>was concerned that the improvement of audits and performance by the Department and Entities is not translating to the improvement of livelihoods in coastal communities.</w:t>
      </w:r>
    </w:p>
    <w:p w:rsidR="003E7C49" w:rsidRPr="000A1380" w:rsidRDefault="00CB56FE" w:rsidP="000A1380">
      <w:pPr>
        <w:numPr>
          <w:ilvl w:val="0"/>
          <w:numId w:val="13"/>
        </w:numPr>
        <w:spacing w:line="240" w:lineRule="auto"/>
        <w:jc w:val="left"/>
        <w:rPr>
          <w:rFonts w:cs="Arial"/>
          <w:sz w:val="20"/>
          <w:szCs w:val="20"/>
        </w:rPr>
      </w:pPr>
      <w:r w:rsidRPr="000A1380">
        <w:rPr>
          <w:rFonts w:cs="Arial"/>
          <w:sz w:val="20"/>
          <w:szCs w:val="20"/>
        </w:rPr>
        <w:t xml:space="preserve">The Committee is concerned that only one entity of the Department (SAWS) submitted its annual </w:t>
      </w:r>
      <w:r w:rsidR="003E7C49" w:rsidRPr="000A1380">
        <w:rPr>
          <w:rFonts w:cs="Arial"/>
          <w:sz w:val="20"/>
          <w:szCs w:val="20"/>
        </w:rPr>
        <w:t xml:space="preserve">performance and </w:t>
      </w:r>
      <w:r w:rsidRPr="000A1380">
        <w:rPr>
          <w:rFonts w:cs="Arial"/>
          <w:sz w:val="20"/>
          <w:szCs w:val="20"/>
        </w:rPr>
        <w:t>financial statement</w:t>
      </w:r>
      <w:r w:rsidR="003E7C49" w:rsidRPr="000A1380">
        <w:rPr>
          <w:rFonts w:cs="Arial"/>
          <w:sz w:val="20"/>
          <w:szCs w:val="20"/>
        </w:rPr>
        <w:t>s</w:t>
      </w:r>
      <w:r w:rsidRPr="000A1380">
        <w:rPr>
          <w:rFonts w:cs="Arial"/>
          <w:sz w:val="20"/>
          <w:szCs w:val="20"/>
        </w:rPr>
        <w:t xml:space="preserve"> to AGSA free of material misstatements in the period under review; </w:t>
      </w:r>
    </w:p>
    <w:p w:rsidR="00CB56FE" w:rsidRPr="000A1380" w:rsidRDefault="003E7C49" w:rsidP="000A1380">
      <w:pPr>
        <w:numPr>
          <w:ilvl w:val="0"/>
          <w:numId w:val="13"/>
        </w:numPr>
        <w:spacing w:line="240" w:lineRule="auto"/>
        <w:jc w:val="left"/>
        <w:rPr>
          <w:rFonts w:cs="Arial"/>
          <w:sz w:val="20"/>
          <w:szCs w:val="20"/>
        </w:rPr>
      </w:pPr>
      <w:r w:rsidRPr="000A1380">
        <w:rPr>
          <w:rFonts w:cs="Arial"/>
          <w:sz w:val="20"/>
          <w:szCs w:val="20"/>
        </w:rPr>
        <w:t>The Committee took note of the AGSA's willingness to scrutinise any programme it deemed warranted special attention.</w:t>
      </w:r>
    </w:p>
    <w:p w:rsidR="003C0BE0" w:rsidRPr="000A1380" w:rsidRDefault="003C0BE0" w:rsidP="000A1380">
      <w:pPr>
        <w:spacing w:line="240" w:lineRule="auto"/>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Committee observations on the Department of Planning, Monitoring and Evaluation (DPME) findings</w:t>
      </w:r>
    </w:p>
    <w:p w:rsidR="00CB56FE" w:rsidRPr="000A1380" w:rsidRDefault="00CB56FE" w:rsidP="000A1380">
      <w:pPr>
        <w:spacing w:line="240" w:lineRule="auto"/>
        <w:jc w:val="left"/>
        <w:rPr>
          <w:rFonts w:cs="Arial"/>
          <w:sz w:val="20"/>
          <w:szCs w:val="20"/>
        </w:rPr>
      </w:pPr>
    </w:p>
    <w:p w:rsidR="00CB56FE" w:rsidRPr="000A1380" w:rsidRDefault="00CB56FE" w:rsidP="000A1380">
      <w:pPr>
        <w:numPr>
          <w:ilvl w:val="0"/>
          <w:numId w:val="14"/>
        </w:numPr>
        <w:spacing w:line="240" w:lineRule="auto"/>
        <w:jc w:val="left"/>
        <w:rPr>
          <w:rFonts w:cs="Arial"/>
          <w:sz w:val="20"/>
          <w:szCs w:val="20"/>
        </w:rPr>
      </w:pPr>
      <w:r w:rsidRPr="000A1380">
        <w:rPr>
          <w:rFonts w:cs="Arial"/>
          <w:sz w:val="20"/>
          <w:szCs w:val="20"/>
        </w:rPr>
        <w:t xml:space="preserve">The Committee appreciated the presentation provided by the DPME, although it </w:t>
      </w:r>
      <w:r w:rsidR="00700CD3" w:rsidRPr="000A1380">
        <w:rPr>
          <w:rFonts w:cs="Arial"/>
          <w:sz w:val="20"/>
          <w:szCs w:val="20"/>
        </w:rPr>
        <w:t>was concerned by the assessment of only two out of seven priorities and the low performance on MTSF targets;</w:t>
      </w:r>
    </w:p>
    <w:p w:rsidR="00CB56FE" w:rsidRPr="000A1380" w:rsidRDefault="00CB56FE" w:rsidP="000A1380">
      <w:pPr>
        <w:numPr>
          <w:ilvl w:val="0"/>
          <w:numId w:val="14"/>
        </w:numPr>
        <w:spacing w:line="240" w:lineRule="auto"/>
        <w:jc w:val="left"/>
        <w:rPr>
          <w:rFonts w:cs="Arial"/>
          <w:sz w:val="20"/>
          <w:szCs w:val="20"/>
        </w:rPr>
      </w:pPr>
      <w:r w:rsidRPr="000A1380">
        <w:rPr>
          <w:rFonts w:cs="Arial"/>
          <w:sz w:val="20"/>
          <w:szCs w:val="20"/>
        </w:rPr>
        <w:t>The Committee noted the immense challenge DPME faced, being such a small department with few officials mandated to verify, monitor and evaluate the work of all the government departments and to ensure consistency in the process;</w:t>
      </w:r>
    </w:p>
    <w:p w:rsidR="00700CD3" w:rsidRPr="000A1380" w:rsidRDefault="00700CD3" w:rsidP="000A1380">
      <w:pPr>
        <w:numPr>
          <w:ilvl w:val="0"/>
          <w:numId w:val="14"/>
        </w:numPr>
        <w:spacing w:line="240" w:lineRule="auto"/>
        <w:jc w:val="left"/>
        <w:rPr>
          <w:rFonts w:cs="Arial"/>
          <w:sz w:val="20"/>
          <w:szCs w:val="20"/>
        </w:rPr>
      </w:pPr>
      <w:r w:rsidRPr="000A1380">
        <w:rPr>
          <w:rFonts w:cs="Arial"/>
          <w:sz w:val="20"/>
          <w:szCs w:val="20"/>
        </w:rPr>
        <w:t>The Committee noted the slow progress on the auditing of municipal infrastructure resilience and readiness for climate change disasters;</w:t>
      </w:r>
    </w:p>
    <w:p w:rsidR="005A7442" w:rsidRPr="000A1380" w:rsidRDefault="005A7442" w:rsidP="000A1380">
      <w:pPr>
        <w:numPr>
          <w:ilvl w:val="0"/>
          <w:numId w:val="14"/>
        </w:numPr>
        <w:spacing w:line="240" w:lineRule="auto"/>
        <w:jc w:val="left"/>
        <w:rPr>
          <w:rFonts w:cs="Arial"/>
          <w:sz w:val="20"/>
          <w:szCs w:val="20"/>
        </w:rPr>
      </w:pPr>
      <w:r w:rsidRPr="000A1380">
        <w:rPr>
          <w:rFonts w:cs="Arial"/>
          <w:sz w:val="20"/>
          <w:szCs w:val="20"/>
        </w:rPr>
        <w:lastRenderedPageBreak/>
        <w:t>On the finalisation and implementation of Master Plans, the Committee noted the lack of a Waste Economy Master Plan, while there is limited achievement of outcomes from the implementation of the Forestry and Oceans Economy Master Plans.</w:t>
      </w:r>
    </w:p>
    <w:p w:rsidR="00CB56FE" w:rsidRPr="000A1380" w:rsidRDefault="00CB56FE" w:rsidP="000A1380">
      <w:pPr>
        <w:numPr>
          <w:ilvl w:val="0"/>
          <w:numId w:val="14"/>
        </w:numPr>
        <w:spacing w:line="240" w:lineRule="auto"/>
        <w:jc w:val="left"/>
        <w:rPr>
          <w:rFonts w:cs="Arial"/>
          <w:sz w:val="20"/>
          <w:szCs w:val="20"/>
        </w:rPr>
      </w:pPr>
      <w:r w:rsidRPr="000A1380">
        <w:rPr>
          <w:rFonts w:cs="Arial"/>
          <w:sz w:val="20"/>
          <w:szCs w:val="20"/>
        </w:rPr>
        <w:t xml:space="preserve">The Committee </w:t>
      </w:r>
      <w:r w:rsidR="007278FF" w:rsidRPr="000A1380">
        <w:rPr>
          <w:rFonts w:cs="Arial"/>
          <w:sz w:val="20"/>
          <w:szCs w:val="20"/>
        </w:rPr>
        <w:t>noted that the greenhouse gas emission reduction approach does not account for social impacts and is not managed at a centralised point resulting in existing plans such as the “</w:t>
      </w:r>
      <w:r w:rsidR="007278FF" w:rsidRPr="000A1380">
        <w:rPr>
          <w:rFonts w:cs="Arial"/>
          <w:i/>
          <w:sz w:val="20"/>
          <w:szCs w:val="20"/>
        </w:rPr>
        <w:t>Just Transition and Job resilience</w:t>
      </w:r>
      <w:r w:rsidR="007278FF" w:rsidRPr="000A1380">
        <w:rPr>
          <w:rFonts w:cs="Arial"/>
          <w:sz w:val="20"/>
          <w:szCs w:val="20"/>
        </w:rPr>
        <w:t xml:space="preserve">” </w:t>
      </w:r>
      <w:r w:rsidR="003E7C49" w:rsidRPr="000A1380">
        <w:rPr>
          <w:rFonts w:cs="Arial"/>
          <w:sz w:val="20"/>
          <w:szCs w:val="20"/>
        </w:rPr>
        <w:t>remaining</w:t>
      </w:r>
      <w:r w:rsidR="007278FF" w:rsidRPr="000A1380">
        <w:rPr>
          <w:rFonts w:cs="Arial"/>
          <w:sz w:val="20"/>
          <w:szCs w:val="20"/>
        </w:rPr>
        <w:t xml:space="preserve"> uncoordinated and unaccounted for</w:t>
      </w:r>
      <w:r w:rsidRPr="000A1380">
        <w:rPr>
          <w:rFonts w:cs="Arial"/>
          <w:sz w:val="20"/>
          <w:szCs w:val="20"/>
        </w:rPr>
        <w:t>;</w:t>
      </w:r>
    </w:p>
    <w:p w:rsidR="00CB56FE" w:rsidRPr="000A1380" w:rsidRDefault="00CB56FE" w:rsidP="000A1380">
      <w:pPr>
        <w:numPr>
          <w:ilvl w:val="0"/>
          <w:numId w:val="14"/>
        </w:numPr>
        <w:spacing w:line="240" w:lineRule="auto"/>
        <w:jc w:val="left"/>
        <w:rPr>
          <w:rFonts w:cs="Arial"/>
          <w:sz w:val="20"/>
          <w:szCs w:val="20"/>
        </w:rPr>
      </w:pPr>
      <w:r w:rsidRPr="000A1380">
        <w:rPr>
          <w:rFonts w:cs="Arial"/>
          <w:sz w:val="20"/>
          <w:szCs w:val="20"/>
        </w:rPr>
        <w:t>On the issue of “</w:t>
      </w:r>
      <w:r w:rsidR="007278FF" w:rsidRPr="000A1380">
        <w:rPr>
          <w:rFonts w:cs="Arial"/>
          <w:i/>
          <w:sz w:val="20"/>
          <w:szCs w:val="20"/>
        </w:rPr>
        <w:t>J</w:t>
      </w:r>
      <w:r w:rsidRPr="000A1380">
        <w:rPr>
          <w:rFonts w:cs="Arial"/>
          <w:i/>
          <w:sz w:val="20"/>
          <w:szCs w:val="20"/>
        </w:rPr>
        <w:t xml:space="preserve">ust </w:t>
      </w:r>
      <w:r w:rsidR="007278FF" w:rsidRPr="000A1380">
        <w:rPr>
          <w:rFonts w:cs="Arial"/>
          <w:i/>
          <w:sz w:val="20"/>
          <w:szCs w:val="20"/>
        </w:rPr>
        <w:t>T</w:t>
      </w:r>
      <w:r w:rsidRPr="000A1380">
        <w:rPr>
          <w:rFonts w:cs="Arial"/>
          <w:i/>
          <w:sz w:val="20"/>
          <w:szCs w:val="20"/>
        </w:rPr>
        <w:t>ransition</w:t>
      </w:r>
      <w:r w:rsidRPr="000A1380">
        <w:rPr>
          <w:rFonts w:cs="Arial"/>
          <w:sz w:val="20"/>
          <w:szCs w:val="20"/>
        </w:rPr>
        <w:t xml:space="preserve">” and </w:t>
      </w:r>
      <w:r w:rsidR="005A7442" w:rsidRPr="000A1380">
        <w:rPr>
          <w:rFonts w:cs="Arial"/>
          <w:sz w:val="20"/>
          <w:szCs w:val="20"/>
        </w:rPr>
        <w:t>industrialisation</w:t>
      </w:r>
      <w:r w:rsidRPr="000A1380">
        <w:rPr>
          <w:rFonts w:cs="Arial"/>
          <w:sz w:val="20"/>
          <w:szCs w:val="20"/>
        </w:rPr>
        <w:t xml:space="preserve">, the Committee noted that there </w:t>
      </w:r>
      <w:r w:rsidR="005A7442" w:rsidRPr="000A1380">
        <w:rPr>
          <w:rFonts w:cs="Arial"/>
          <w:sz w:val="20"/>
          <w:szCs w:val="20"/>
        </w:rPr>
        <w:t xml:space="preserve">are five Climate Sector Adaptation Plans have been developed to reduce vulnerability to risks associated with climate change even </w:t>
      </w:r>
      <w:r w:rsidR="007278FF" w:rsidRPr="000A1380">
        <w:rPr>
          <w:rFonts w:cs="Arial"/>
          <w:sz w:val="20"/>
          <w:szCs w:val="20"/>
        </w:rPr>
        <w:t>though</w:t>
      </w:r>
      <w:r w:rsidR="005A7442" w:rsidRPr="000A1380">
        <w:rPr>
          <w:rFonts w:cs="Arial"/>
          <w:sz w:val="20"/>
          <w:szCs w:val="20"/>
        </w:rPr>
        <w:t xml:space="preserve"> there is no evidence on the extent of implementation</w:t>
      </w:r>
      <w:r w:rsidR="00874907" w:rsidRPr="000A1380">
        <w:rPr>
          <w:rFonts w:cs="Arial"/>
          <w:sz w:val="20"/>
          <w:szCs w:val="20"/>
        </w:rPr>
        <w:t xml:space="preserve"> and associated impacts on emission reduction, economic contributions, and industrialisation and localisation.</w:t>
      </w:r>
    </w:p>
    <w:p w:rsidR="00CB56FE" w:rsidRPr="000A1380" w:rsidRDefault="00CB56FE" w:rsidP="000A1380">
      <w:pPr>
        <w:numPr>
          <w:ilvl w:val="0"/>
          <w:numId w:val="14"/>
        </w:numPr>
        <w:spacing w:line="240" w:lineRule="auto"/>
        <w:jc w:val="left"/>
        <w:rPr>
          <w:rFonts w:cs="Arial"/>
          <w:sz w:val="20"/>
          <w:szCs w:val="20"/>
        </w:rPr>
      </w:pPr>
      <w:r w:rsidRPr="000A1380">
        <w:rPr>
          <w:rFonts w:cs="Arial"/>
          <w:sz w:val="20"/>
          <w:szCs w:val="20"/>
        </w:rPr>
        <w:t xml:space="preserve">The Committee </w:t>
      </w:r>
      <w:r w:rsidR="007278FF" w:rsidRPr="000A1380">
        <w:rPr>
          <w:rFonts w:cs="Arial"/>
          <w:sz w:val="20"/>
          <w:szCs w:val="20"/>
        </w:rPr>
        <w:t>noted that the Forestry Master Plan will form part of the pilot study by the DPME and Department of Trade, Industry and Competition to develop a computerised masterplan monitoring dashboard;</w:t>
      </w:r>
    </w:p>
    <w:p w:rsidR="00CB56FE" w:rsidRPr="000A1380" w:rsidRDefault="00CB56FE" w:rsidP="000A1380">
      <w:pPr>
        <w:pStyle w:val="ListParagraph"/>
        <w:spacing w:line="240" w:lineRule="auto"/>
        <w:ind w:left="0"/>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Department of Forestry, Fisheries and Environment</w:t>
      </w:r>
    </w:p>
    <w:p w:rsidR="00332514" w:rsidRPr="000A1380" w:rsidRDefault="00332514" w:rsidP="000A1380">
      <w:pPr>
        <w:spacing w:line="240" w:lineRule="auto"/>
        <w:jc w:val="left"/>
        <w:rPr>
          <w:rFonts w:cs="Arial"/>
          <w:sz w:val="20"/>
          <w:szCs w:val="20"/>
        </w:rPr>
      </w:pP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The Committee noted the improvement the in the ‘</w:t>
      </w:r>
      <w:r w:rsidRPr="000A1380">
        <w:rPr>
          <w:rFonts w:cs="Arial"/>
          <w:i/>
          <w:sz w:val="20"/>
          <w:szCs w:val="20"/>
        </w:rPr>
        <w:t>environmental’ portfolio</w:t>
      </w:r>
      <w:r w:rsidRPr="000A1380">
        <w:rPr>
          <w:rFonts w:cs="Arial"/>
          <w:sz w:val="20"/>
          <w:szCs w:val="20"/>
        </w:rPr>
        <w:t xml:space="preserve"> in </w:t>
      </w:r>
      <w:r w:rsidR="005640E0" w:rsidRPr="000A1380">
        <w:rPr>
          <w:rFonts w:cs="Arial"/>
          <w:sz w:val="20"/>
          <w:szCs w:val="20"/>
        </w:rPr>
        <w:t xml:space="preserve">the </w:t>
      </w:r>
      <w:r w:rsidR="00EB378E" w:rsidRPr="000A1380">
        <w:rPr>
          <w:rFonts w:cs="Arial"/>
          <w:sz w:val="20"/>
          <w:szCs w:val="20"/>
        </w:rPr>
        <w:t>2021/22</w:t>
      </w:r>
      <w:r w:rsidRPr="000A1380">
        <w:rPr>
          <w:rFonts w:cs="Arial"/>
          <w:sz w:val="20"/>
          <w:szCs w:val="20"/>
        </w:rPr>
        <w:t xml:space="preserve"> financial, </w:t>
      </w:r>
      <w:r w:rsidR="005B4D51" w:rsidRPr="000A1380">
        <w:rPr>
          <w:rFonts w:cs="Arial"/>
          <w:sz w:val="20"/>
          <w:szCs w:val="20"/>
        </w:rPr>
        <w:t>all five</w:t>
      </w:r>
      <w:r w:rsidRPr="000A1380">
        <w:rPr>
          <w:rFonts w:cs="Arial"/>
          <w:sz w:val="20"/>
          <w:szCs w:val="20"/>
        </w:rPr>
        <w:t xml:space="preserve"> public entities received an </w:t>
      </w:r>
      <w:r w:rsidRPr="000A1380">
        <w:rPr>
          <w:rFonts w:cs="Arial"/>
          <w:i/>
          <w:sz w:val="20"/>
          <w:szCs w:val="20"/>
        </w:rPr>
        <w:t>unqualified audit opinion with matters of emphasis</w:t>
      </w:r>
      <w:r w:rsidRPr="000A1380">
        <w:rPr>
          <w:rFonts w:cs="Arial"/>
          <w:sz w:val="20"/>
          <w:szCs w:val="20"/>
        </w:rPr>
        <w:t xml:space="preserve">. However, the Committee is still concerned that the Department received a </w:t>
      </w:r>
      <w:r w:rsidR="005B4D51" w:rsidRPr="000A1380">
        <w:rPr>
          <w:rFonts w:cs="Arial"/>
          <w:i/>
          <w:sz w:val="20"/>
          <w:szCs w:val="20"/>
        </w:rPr>
        <w:t xml:space="preserve">fourth </w:t>
      </w:r>
      <w:r w:rsidRPr="000A1380">
        <w:rPr>
          <w:rFonts w:cs="Arial"/>
          <w:i/>
          <w:sz w:val="20"/>
          <w:szCs w:val="20"/>
        </w:rPr>
        <w:t>qualified audit opinion with two matters of emphasis</w:t>
      </w:r>
      <w:r w:rsidRPr="000A1380">
        <w:rPr>
          <w:rFonts w:cs="Arial"/>
          <w:sz w:val="20"/>
          <w:szCs w:val="20"/>
        </w:rPr>
        <w:t xml:space="preserve">; </w:t>
      </w:r>
    </w:p>
    <w:p w:rsidR="009C2DA5" w:rsidRPr="000A1380" w:rsidRDefault="009C2DA5" w:rsidP="000A1380">
      <w:pPr>
        <w:pStyle w:val="ListParagraph"/>
        <w:numPr>
          <w:ilvl w:val="0"/>
          <w:numId w:val="8"/>
        </w:numPr>
        <w:spacing w:line="240" w:lineRule="auto"/>
        <w:jc w:val="left"/>
        <w:rPr>
          <w:rFonts w:cs="Arial"/>
          <w:sz w:val="20"/>
          <w:szCs w:val="20"/>
        </w:rPr>
      </w:pPr>
      <w:r w:rsidRPr="000A1380">
        <w:rPr>
          <w:rFonts w:cs="Arial"/>
          <w:sz w:val="20"/>
          <w:szCs w:val="20"/>
        </w:rPr>
        <w:t>The Committee noted the reaffirmation of the Minister that the departmental performance standard remains at 80 per cent;</w:t>
      </w:r>
    </w:p>
    <w:p w:rsidR="00CB56FE" w:rsidRPr="000A1380" w:rsidRDefault="00FA4D39" w:rsidP="000A1380">
      <w:pPr>
        <w:pStyle w:val="ListParagraph"/>
        <w:numPr>
          <w:ilvl w:val="0"/>
          <w:numId w:val="8"/>
        </w:numPr>
        <w:spacing w:line="240" w:lineRule="auto"/>
        <w:jc w:val="left"/>
        <w:rPr>
          <w:rFonts w:cs="Arial"/>
          <w:sz w:val="20"/>
          <w:szCs w:val="20"/>
        </w:rPr>
      </w:pPr>
      <w:r w:rsidRPr="000A1380">
        <w:rPr>
          <w:rFonts w:cs="Arial"/>
          <w:sz w:val="20"/>
          <w:szCs w:val="20"/>
        </w:rPr>
        <w:t>The Committee noted that there was no</w:t>
      </w:r>
      <w:r w:rsidR="00CB56FE" w:rsidRPr="000A1380">
        <w:rPr>
          <w:rFonts w:cs="Arial"/>
          <w:sz w:val="20"/>
          <w:szCs w:val="20"/>
        </w:rPr>
        <w:t xml:space="preserve"> unauthorised</w:t>
      </w:r>
      <w:r w:rsidRPr="000A1380">
        <w:rPr>
          <w:rFonts w:cs="Arial"/>
          <w:sz w:val="20"/>
          <w:szCs w:val="20"/>
        </w:rPr>
        <w:t xml:space="preserve"> expenditure </w:t>
      </w:r>
      <w:r w:rsidR="00F44882" w:rsidRPr="000A1380">
        <w:rPr>
          <w:rFonts w:cs="Arial"/>
          <w:sz w:val="20"/>
          <w:szCs w:val="20"/>
        </w:rPr>
        <w:t xml:space="preserve">in </w:t>
      </w:r>
      <w:r w:rsidR="005640E0" w:rsidRPr="000A1380">
        <w:rPr>
          <w:rFonts w:cs="Arial"/>
          <w:sz w:val="20"/>
          <w:szCs w:val="20"/>
        </w:rPr>
        <w:t xml:space="preserve">the </w:t>
      </w:r>
      <w:r w:rsidR="00F44882" w:rsidRPr="000A1380">
        <w:rPr>
          <w:rFonts w:cs="Arial"/>
          <w:sz w:val="20"/>
          <w:szCs w:val="20"/>
        </w:rPr>
        <w:t>2021/22 financial but</w:t>
      </w:r>
      <w:r w:rsidR="00CB56FE" w:rsidRPr="000A1380">
        <w:rPr>
          <w:rFonts w:cs="Arial"/>
          <w:sz w:val="20"/>
          <w:szCs w:val="20"/>
        </w:rPr>
        <w:t xml:space="preserve"> irregular, wasteful and fruitless expenditure, </w:t>
      </w:r>
      <w:r w:rsidR="00DC3234" w:rsidRPr="000A1380">
        <w:rPr>
          <w:rFonts w:cs="Arial"/>
          <w:sz w:val="20"/>
          <w:szCs w:val="20"/>
        </w:rPr>
        <w:t xml:space="preserve">and </w:t>
      </w:r>
      <w:r w:rsidR="00CB56FE" w:rsidRPr="000A1380">
        <w:rPr>
          <w:rFonts w:cs="Arial"/>
          <w:sz w:val="20"/>
          <w:szCs w:val="20"/>
        </w:rPr>
        <w:t xml:space="preserve">non-compliance with the supply chain management legislation </w:t>
      </w:r>
      <w:r w:rsidR="00DC3234" w:rsidRPr="000A1380">
        <w:rPr>
          <w:rFonts w:cs="Arial"/>
          <w:sz w:val="20"/>
          <w:szCs w:val="20"/>
        </w:rPr>
        <w:t>persisted</w:t>
      </w:r>
      <w:r w:rsidR="00CB56FE" w:rsidRPr="000A1380">
        <w:rPr>
          <w:rFonts w:cs="Arial"/>
          <w:sz w:val="20"/>
          <w:szCs w:val="20"/>
        </w:rPr>
        <w:t>, indicating weak internal controls and poor record keeping on financial accountability;</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The Committee noted the Audit Action Plan that the Department is implementing to address some of the issues raised by AGSA;</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The Committee noted the skills development in terms of workshops for employees and the full capacitation of the SCM Unit</w:t>
      </w:r>
      <w:r w:rsidR="00DC3234" w:rsidRPr="000A1380">
        <w:rPr>
          <w:rFonts w:cs="Arial"/>
          <w:sz w:val="20"/>
          <w:szCs w:val="20"/>
        </w:rPr>
        <w:t xml:space="preserve"> by the National Treasury and the Office of the Auditor General</w:t>
      </w:r>
      <w:r w:rsidRPr="000A1380">
        <w:rPr>
          <w:rFonts w:cs="Arial"/>
          <w:sz w:val="20"/>
          <w:szCs w:val="20"/>
        </w:rPr>
        <w:t>;</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w:t>
      </w:r>
      <w:r w:rsidR="00DE10CE" w:rsidRPr="000A1380">
        <w:rPr>
          <w:rFonts w:cs="Arial"/>
          <w:sz w:val="20"/>
          <w:szCs w:val="20"/>
        </w:rPr>
        <w:t>noted with dismay the slow progress in fully implementing the remedial actions outlined in the Audit Action Plan wherein only 19</w:t>
      </w:r>
      <w:r w:rsidR="00F5794A" w:rsidRPr="000A1380">
        <w:rPr>
          <w:rFonts w:cs="Arial"/>
          <w:sz w:val="20"/>
          <w:szCs w:val="20"/>
        </w:rPr>
        <w:t xml:space="preserve"> per cent</w:t>
      </w:r>
      <w:r w:rsidR="00DE10CE" w:rsidRPr="000A1380">
        <w:rPr>
          <w:rFonts w:cs="Arial"/>
          <w:sz w:val="20"/>
          <w:szCs w:val="20"/>
        </w:rPr>
        <w:t xml:space="preserve"> was achieved</w:t>
      </w:r>
      <w:r w:rsidRPr="000A1380">
        <w:rPr>
          <w:rFonts w:cs="Arial"/>
          <w:sz w:val="20"/>
          <w:szCs w:val="20"/>
        </w:rPr>
        <w:t xml:space="preserve">; </w:t>
      </w:r>
    </w:p>
    <w:p w:rsidR="00D028DD"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w:t>
      </w:r>
      <w:r w:rsidR="003E1A17" w:rsidRPr="000A1380">
        <w:rPr>
          <w:rFonts w:cs="Arial"/>
          <w:sz w:val="20"/>
          <w:szCs w:val="20"/>
        </w:rPr>
        <w:t>was concerned that departmental vehicles were transferred to the employees of the Working for Fire company</w:t>
      </w:r>
      <w:r w:rsidR="00D028DD" w:rsidRPr="000A1380">
        <w:rPr>
          <w:rFonts w:cs="Arial"/>
          <w:sz w:val="20"/>
          <w:szCs w:val="20"/>
        </w:rPr>
        <w:t>;</w:t>
      </w:r>
    </w:p>
    <w:p w:rsidR="00CB56FE" w:rsidRPr="000A1380" w:rsidRDefault="00E21D6C"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was alarmed that </w:t>
      </w:r>
      <w:r w:rsidR="003E1A17" w:rsidRPr="000A1380">
        <w:rPr>
          <w:rFonts w:cs="Arial"/>
          <w:sz w:val="20"/>
          <w:szCs w:val="20"/>
        </w:rPr>
        <w:t>payments were made for work that was not done</w:t>
      </w:r>
      <w:r w:rsidRPr="000A1380">
        <w:rPr>
          <w:rFonts w:cs="Arial"/>
          <w:sz w:val="20"/>
          <w:szCs w:val="20"/>
        </w:rPr>
        <w:t xml:space="preserve"> or payments were made to expired contracts</w:t>
      </w:r>
      <w:r w:rsidR="00CB56FE" w:rsidRPr="000A1380">
        <w:rPr>
          <w:rFonts w:cs="Arial"/>
          <w:sz w:val="20"/>
          <w:szCs w:val="20"/>
        </w:rPr>
        <w:t>;</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w:t>
      </w:r>
      <w:r w:rsidR="006610EA" w:rsidRPr="000A1380">
        <w:rPr>
          <w:rFonts w:cs="Arial"/>
          <w:sz w:val="20"/>
          <w:szCs w:val="20"/>
        </w:rPr>
        <w:t xml:space="preserve">was disappointed that conditional grants that were meant </w:t>
      </w:r>
      <w:r w:rsidR="00F67DEB" w:rsidRPr="000A1380">
        <w:rPr>
          <w:rFonts w:cs="Arial"/>
          <w:sz w:val="20"/>
          <w:szCs w:val="20"/>
        </w:rPr>
        <w:t xml:space="preserve">for the implementation of </w:t>
      </w:r>
      <w:r w:rsidR="005640E0" w:rsidRPr="000A1380">
        <w:rPr>
          <w:rFonts w:cs="Arial"/>
          <w:sz w:val="20"/>
          <w:szCs w:val="20"/>
        </w:rPr>
        <w:t xml:space="preserve">the </w:t>
      </w:r>
      <w:r w:rsidR="00F67DEB" w:rsidRPr="000A1380">
        <w:rPr>
          <w:rFonts w:cs="Arial"/>
          <w:sz w:val="20"/>
          <w:szCs w:val="20"/>
        </w:rPr>
        <w:t xml:space="preserve">Expanded Public Works Programme </w:t>
      </w:r>
      <w:r w:rsidR="006610EA" w:rsidRPr="000A1380">
        <w:rPr>
          <w:rFonts w:cs="Arial"/>
          <w:sz w:val="20"/>
          <w:szCs w:val="20"/>
        </w:rPr>
        <w:t>to change</w:t>
      </w:r>
      <w:r w:rsidR="00F67DEB" w:rsidRPr="000A1380">
        <w:rPr>
          <w:rFonts w:cs="Arial"/>
          <w:sz w:val="20"/>
          <w:szCs w:val="20"/>
        </w:rPr>
        <w:t xml:space="preserve"> people’s </w:t>
      </w:r>
      <w:r w:rsidR="006610EA" w:rsidRPr="000A1380">
        <w:rPr>
          <w:rFonts w:cs="Arial"/>
          <w:sz w:val="20"/>
          <w:szCs w:val="20"/>
        </w:rPr>
        <w:t>lives were returned to National Treasury due to poor contract or project management</w:t>
      </w:r>
      <w:r w:rsidRPr="000A1380">
        <w:rPr>
          <w:rFonts w:cs="Arial"/>
          <w:i/>
          <w:sz w:val="20"/>
          <w:szCs w:val="20"/>
        </w:rPr>
        <w:t>;</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The Committee raised concerns about the delays in finalising disciplinary cases</w:t>
      </w:r>
      <w:r w:rsidR="00D028DD" w:rsidRPr="000A1380">
        <w:rPr>
          <w:rFonts w:cs="Arial"/>
          <w:sz w:val="20"/>
          <w:szCs w:val="20"/>
        </w:rPr>
        <w:t xml:space="preserve"> </w:t>
      </w:r>
      <w:r w:rsidR="00AA3FAD" w:rsidRPr="000A1380">
        <w:rPr>
          <w:rFonts w:cs="Arial"/>
          <w:sz w:val="20"/>
          <w:szCs w:val="20"/>
        </w:rPr>
        <w:t>thus allowing offenders to</w:t>
      </w:r>
      <w:r w:rsidR="00C03328" w:rsidRPr="000A1380">
        <w:rPr>
          <w:rFonts w:cs="Arial"/>
          <w:sz w:val="20"/>
          <w:szCs w:val="20"/>
        </w:rPr>
        <w:t xml:space="preserve"> resign and</w:t>
      </w:r>
      <w:r w:rsidR="00AA3FAD" w:rsidRPr="000A1380">
        <w:rPr>
          <w:rFonts w:cs="Arial"/>
          <w:sz w:val="20"/>
          <w:szCs w:val="20"/>
        </w:rPr>
        <w:t xml:space="preserve"> escape </w:t>
      </w:r>
      <w:r w:rsidR="00C03328" w:rsidRPr="000A1380">
        <w:rPr>
          <w:rFonts w:cs="Arial"/>
          <w:sz w:val="20"/>
          <w:szCs w:val="20"/>
        </w:rPr>
        <w:t>consequences</w:t>
      </w:r>
      <w:r w:rsidR="00AA3FAD" w:rsidRPr="000A1380">
        <w:rPr>
          <w:rFonts w:cs="Arial"/>
          <w:sz w:val="20"/>
          <w:szCs w:val="20"/>
        </w:rPr>
        <w:t xml:space="preserve"> and get ea</w:t>
      </w:r>
      <w:r w:rsidR="005640E0" w:rsidRPr="000A1380">
        <w:rPr>
          <w:rFonts w:cs="Arial"/>
          <w:sz w:val="20"/>
          <w:szCs w:val="20"/>
        </w:rPr>
        <w:t>s</w:t>
      </w:r>
      <w:r w:rsidR="00AA3FAD" w:rsidRPr="000A1380">
        <w:rPr>
          <w:rFonts w:cs="Arial"/>
          <w:sz w:val="20"/>
          <w:szCs w:val="20"/>
        </w:rPr>
        <w:t>ily employed</w:t>
      </w:r>
      <w:r w:rsidR="005640E0" w:rsidRPr="000A1380">
        <w:rPr>
          <w:rFonts w:cs="Arial"/>
          <w:sz w:val="20"/>
          <w:szCs w:val="20"/>
        </w:rPr>
        <w:t xml:space="preserve"> </w:t>
      </w:r>
      <w:r w:rsidR="00AA3FAD" w:rsidRPr="000A1380">
        <w:rPr>
          <w:rFonts w:cs="Arial"/>
          <w:sz w:val="20"/>
          <w:szCs w:val="20"/>
        </w:rPr>
        <w:t>in a different government department</w:t>
      </w:r>
      <w:r w:rsidRPr="000A1380">
        <w:rPr>
          <w:rFonts w:cs="Arial"/>
          <w:sz w:val="20"/>
          <w:szCs w:val="20"/>
        </w:rPr>
        <w:t>;</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w:t>
      </w:r>
      <w:r w:rsidR="00B76C34" w:rsidRPr="000A1380">
        <w:rPr>
          <w:rFonts w:cs="Arial"/>
          <w:sz w:val="20"/>
          <w:szCs w:val="20"/>
        </w:rPr>
        <w:t>noted with concern that there might</w:t>
      </w:r>
      <w:r w:rsidR="00E8093F" w:rsidRPr="000A1380">
        <w:rPr>
          <w:rFonts w:cs="Arial"/>
          <w:sz w:val="20"/>
          <w:szCs w:val="20"/>
        </w:rPr>
        <w:t xml:space="preserve"> be</w:t>
      </w:r>
      <w:r w:rsidR="00B76C34" w:rsidRPr="000A1380">
        <w:rPr>
          <w:rFonts w:cs="Arial"/>
          <w:sz w:val="20"/>
          <w:szCs w:val="20"/>
        </w:rPr>
        <w:t xml:space="preserve"> audit regression now that </w:t>
      </w:r>
      <w:r w:rsidRPr="000A1380">
        <w:rPr>
          <w:rFonts w:cs="Arial"/>
          <w:sz w:val="20"/>
          <w:szCs w:val="20"/>
        </w:rPr>
        <w:t xml:space="preserve">the section 42 process of the PFMA for the transfer of these biological assets </w:t>
      </w:r>
      <w:r w:rsidR="00B76C34" w:rsidRPr="000A1380">
        <w:rPr>
          <w:rFonts w:cs="Arial"/>
          <w:sz w:val="20"/>
          <w:szCs w:val="20"/>
        </w:rPr>
        <w:t>has been completed;</w:t>
      </w:r>
    </w:p>
    <w:p w:rsidR="00B76C34" w:rsidRPr="000A1380" w:rsidRDefault="00B76C34" w:rsidP="000A1380">
      <w:pPr>
        <w:pStyle w:val="ListParagraph"/>
        <w:numPr>
          <w:ilvl w:val="0"/>
          <w:numId w:val="8"/>
        </w:numPr>
        <w:spacing w:line="240" w:lineRule="auto"/>
        <w:jc w:val="left"/>
        <w:rPr>
          <w:rFonts w:cs="Arial"/>
          <w:sz w:val="20"/>
          <w:szCs w:val="20"/>
        </w:rPr>
      </w:pPr>
      <w:r w:rsidRPr="000A1380">
        <w:rPr>
          <w:rFonts w:cs="Arial"/>
          <w:sz w:val="20"/>
          <w:szCs w:val="20"/>
        </w:rPr>
        <w:t>The Committee was concerned that the Department was dumping the State plantations on communities after they failed to manage them productively;</w:t>
      </w:r>
    </w:p>
    <w:p w:rsidR="00CB56FE" w:rsidRPr="000A1380" w:rsidRDefault="000C5828"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noted </w:t>
      </w:r>
      <w:r w:rsidR="00C379BC" w:rsidRPr="000A1380">
        <w:rPr>
          <w:rFonts w:cs="Arial"/>
          <w:sz w:val="20"/>
          <w:szCs w:val="20"/>
        </w:rPr>
        <w:t xml:space="preserve">that </w:t>
      </w:r>
      <w:r w:rsidRPr="000A1380">
        <w:rPr>
          <w:rFonts w:cs="Arial"/>
          <w:sz w:val="20"/>
          <w:szCs w:val="20"/>
        </w:rPr>
        <w:t>efforts to renew the lapsed 5-year MoU with Laos have yielded no results</w:t>
      </w:r>
      <w:r w:rsidR="00C379BC" w:rsidRPr="000A1380">
        <w:rPr>
          <w:rFonts w:cs="Arial"/>
          <w:sz w:val="20"/>
          <w:szCs w:val="20"/>
        </w:rPr>
        <w:t xml:space="preserve">, thus collapsing cooperation </w:t>
      </w:r>
      <w:r w:rsidR="003C3FCA" w:rsidRPr="000A1380">
        <w:rPr>
          <w:rFonts w:cs="Arial"/>
          <w:sz w:val="20"/>
          <w:szCs w:val="20"/>
        </w:rPr>
        <w:t>i</w:t>
      </w:r>
      <w:r w:rsidR="00C379BC" w:rsidRPr="000A1380">
        <w:rPr>
          <w:rFonts w:cs="Arial"/>
          <w:sz w:val="20"/>
          <w:szCs w:val="20"/>
        </w:rPr>
        <w:t>n the fight against rhino poaching;</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noted </w:t>
      </w:r>
      <w:r w:rsidR="006769B1" w:rsidRPr="000A1380">
        <w:rPr>
          <w:rFonts w:cs="Arial"/>
          <w:sz w:val="20"/>
          <w:szCs w:val="20"/>
        </w:rPr>
        <w:t>with concern what appeared to be the Department dumping more climate change mitigation and adaptation responsibilities on under-resourced municipalities without financial and human resource support to aid implementation</w:t>
      </w:r>
      <w:r w:rsidRPr="000A1380">
        <w:rPr>
          <w:rFonts w:cs="Arial"/>
          <w:sz w:val="20"/>
          <w:szCs w:val="20"/>
        </w:rPr>
        <w:t>;</w:t>
      </w:r>
    </w:p>
    <w:p w:rsidR="00CB56FE" w:rsidRPr="000A1380" w:rsidRDefault="00CB56FE" w:rsidP="000A1380">
      <w:pPr>
        <w:pStyle w:val="ListParagraph"/>
        <w:numPr>
          <w:ilvl w:val="0"/>
          <w:numId w:val="8"/>
        </w:numPr>
        <w:spacing w:line="240" w:lineRule="auto"/>
        <w:jc w:val="left"/>
        <w:rPr>
          <w:rFonts w:cs="Arial"/>
          <w:sz w:val="20"/>
          <w:szCs w:val="20"/>
        </w:rPr>
      </w:pPr>
      <w:r w:rsidRPr="000A1380">
        <w:rPr>
          <w:rFonts w:cs="Arial"/>
          <w:sz w:val="20"/>
          <w:szCs w:val="20"/>
        </w:rPr>
        <w:t xml:space="preserve">The Committee raised a concern </w:t>
      </w:r>
      <w:r w:rsidR="001C7EF9" w:rsidRPr="000A1380">
        <w:rPr>
          <w:rFonts w:cs="Arial"/>
          <w:sz w:val="20"/>
          <w:szCs w:val="20"/>
        </w:rPr>
        <w:t>about the slow progress towards the finalisation of Biodiversity Management Plans for species that are on the brink of extinction, as well as Management Plans for newly declared Marine Protected Areas</w:t>
      </w:r>
      <w:r w:rsidRPr="000A1380">
        <w:rPr>
          <w:rFonts w:cs="Arial"/>
          <w:sz w:val="20"/>
          <w:szCs w:val="20"/>
        </w:rPr>
        <w:t>;</w:t>
      </w:r>
    </w:p>
    <w:p w:rsidR="00CB56FE" w:rsidRPr="000A1380" w:rsidRDefault="00CB56FE" w:rsidP="000A1380">
      <w:pPr>
        <w:pStyle w:val="ListParagraph"/>
        <w:spacing w:line="240" w:lineRule="auto"/>
        <w:ind w:left="0"/>
        <w:jc w:val="left"/>
        <w:rPr>
          <w:rFonts w:cs="Arial"/>
          <w:sz w:val="20"/>
          <w:szCs w:val="20"/>
        </w:rPr>
      </w:pPr>
    </w:p>
    <w:p w:rsidR="0063233D" w:rsidRPr="000A1380" w:rsidRDefault="0063233D" w:rsidP="000A1380">
      <w:pPr>
        <w:pStyle w:val="Heading2"/>
        <w:spacing w:line="240" w:lineRule="auto"/>
        <w:jc w:val="left"/>
        <w:rPr>
          <w:sz w:val="20"/>
          <w:szCs w:val="20"/>
          <w:lang w:val="en-US"/>
        </w:rPr>
      </w:pPr>
      <w:r w:rsidRPr="000A1380">
        <w:rPr>
          <w:sz w:val="20"/>
          <w:szCs w:val="20"/>
        </w:rPr>
        <w:t>S</w:t>
      </w:r>
      <w:r w:rsidR="00A94FDE" w:rsidRPr="000A1380">
        <w:rPr>
          <w:sz w:val="20"/>
          <w:szCs w:val="20"/>
        </w:rPr>
        <w:t xml:space="preserve">outh </w:t>
      </w:r>
      <w:r w:rsidRPr="000A1380">
        <w:rPr>
          <w:sz w:val="20"/>
          <w:szCs w:val="20"/>
        </w:rPr>
        <w:t>A</w:t>
      </w:r>
      <w:r w:rsidR="00A94FDE" w:rsidRPr="000A1380">
        <w:rPr>
          <w:sz w:val="20"/>
          <w:szCs w:val="20"/>
        </w:rPr>
        <w:t xml:space="preserve">frican </w:t>
      </w:r>
      <w:r w:rsidRPr="000A1380">
        <w:rPr>
          <w:sz w:val="20"/>
          <w:szCs w:val="20"/>
        </w:rPr>
        <w:t>W</w:t>
      </w:r>
      <w:r w:rsidR="00A94FDE" w:rsidRPr="000A1380">
        <w:rPr>
          <w:sz w:val="20"/>
          <w:szCs w:val="20"/>
        </w:rPr>
        <w:t xml:space="preserve">eather </w:t>
      </w:r>
      <w:r w:rsidRPr="000A1380">
        <w:rPr>
          <w:sz w:val="20"/>
          <w:szCs w:val="20"/>
        </w:rPr>
        <w:t>S</w:t>
      </w:r>
      <w:r w:rsidR="00A94FDE" w:rsidRPr="000A1380">
        <w:rPr>
          <w:sz w:val="20"/>
          <w:szCs w:val="20"/>
        </w:rPr>
        <w:t>ervice</w:t>
      </w:r>
    </w:p>
    <w:p w:rsidR="0063233D" w:rsidRPr="000A1380" w:rsidRDefault="0063233D" w:rsidP="000A1380">
      <w:pPr>
        <w:spacing w:line="240" w:lineRule="auto"/>
        <w:jc w:val="left"/>
        <w:rPr>
          <w:rFonts w:cs="Arial"/>
          <w:sz w:val="20"/>
          <w:szCs w:val="20"/>
          <w:lang w:val="en-US"/>
        </w:rPr>
      </w:pPr>
    </w:p>
    <w:p w:rsidR="0063233D" w:rsidRPr="000A1380" w:rsidRDefault="0063233D" w:rsidP="000A1380">
      <w:pPr>
        <w:pStyle w:val="ListParagraph"/>
        <w:numPr>
          <w:ilvl w:val="0"/>
          <w:numId w:val="4"/>
        </w:numPr>
        <w:spacing w:line="240" w:lineRule="auto"/>
        <w:ind w:left="357" w:hanging="357"/>
        <w:jc w:val="left"/>
        <w:rPr>
          <w:rFonts w:cs="Arial"/>
          <w:sz w:val="20"/>
          <w:szCs w:val="20"/>
          <w:lang w:val="en-US"/>
        </w:rPr>
      </w:pPr>
      <w:r w:rsidRPr="000A1380">
        <w:rPr>
          <w:rFonts w:cs="Arial"/>
          <w:sz w:val="20"/>
          <w:szCs w:val="20"/>
        </w:rPr>
        <w:t xml:space="preserve">The Committee commended SAWS for improvements in its audit outcome, </w:t>
      </w:r>
      <w:r w:rsidR="00561635" w:rsidRPr="000A1380">
        <w:rPr>
          <w:rFonts w:cs="Arial"/>
          <w:sz w:val="20"/>
          <w:szCs w:val="20"/>
        </w:rPr>
        <w:t>particularly on submitting performance and financial reports that are without material misstatements</w:t>
      </w:r>
      <w:r w:rsidRPr="000A1380">
        <w:rPr>
          <w:rFonts w:cs="Arial"/>
          <w:sz w:val="20"/>
          <w:szCs w:val="20"/>
        </w:rPr>
        <w:t xml:space="preserve">; </w:t>
      </w:r>
    </w:p>
    <w:p w:rsidR="0063233D" w:rsidRPr="000A1380" w:rsidRDefault="0063233D" w:rsidP="000A1380">
      <w:pPr>
        <w:numPr>
          <w:ilvl w:val="0"/>
          <w:numId w:val="4"/>
        </w:numPr>
        <w:spacing w:line="240" w:lineRule="auto"/>
        <w:ind w:left="357" w:hanging="357"/>
        <w:jc w:val="left"/>
        <w:rPr>
          <w:rFonts w:cs="Arial"/>
          <w:sz w:val="20"/>
          <w:szCs w:val="20"/>
          <w:lang w:eastAsia="en-ZA"/>
        </w:rPr>
      </w:pPr>
      <w:r w:rsidRPr="000A1380">
        <w:rPr>
          <w:rFonts w:cs="Arial"/>
          <w:sz w:val="20"/>
          <w:szCs w:val="20"/>
          <w:lang w:eastAsia="en-ZA"/>
        </w:rPr>
        <w:t xml:space="preserve">The Committee also noted that SAWS </w:t>
      </w:r>
      <w:r w:rsidR="005748A3" w:rsidRPr="000A1380">
        <w:rPr>
          <w:rFonts w:cs="Arial"/>
          <w:sz w:val="20"/>
          <w:szCs w:val="20"/>
          <w:lang w:eastAsia="en-ZA"/>
        </w:rPr>
        <w:t xml:space="preserve">had put a dedicated team and systems to </w:t>
      </w:r>
      <w:r w:rsidR="002C23CC" w:rsidRPr="000A1380">
        <w:rPr>
          <w:rFonts w:cs="Arial"/>
          <w:sz w:val="20"/>
          <w:szCs w:val="20"/>
          <w:lang w:eastAsia="en-ZA"/>
        </w:rPr>
        <w:t>prevent</w:t>
      </w:r>
      <w:r w:rsidR="005748A3" w:rsidRPr="000A1380">
        <w:rPr>
          <w:rFonts w:cs="Arial"/>
          <w:sz w:val="20"/>
          <w:szCs w:val="20"/>
          <w:lang w:eastAsia="en-ZA"/>
        </w:rPr>
        <w:t xml:space="preserve"> repeat findings and clear all </w:t>
      </w:r>
      <w:r w:rsidR="002C23CC" w:rsidRPr="000A1380">
        <w:rPr>
          <w:rFonts w:cs="Arial"/>
          <w:sz w:val="20"/>
          <w:szCs w:val="20"/>
          <w:lang w:eastAsia="en-ZA"/>
        </w:rPr>
        <w:t>outstanding matters during October 2022</w:t>
      </w:r>
      <w:r w:rsidR="00F5794A" w:rsidRPr="000A1380">
        <w:rPr>
          <w:rFonts w:cs="Arial"/>
          <w:sz w:val="20"/>
          <w:szCs w:val="20"/>
          <w:lang w:eastAsia="en-ZA"/>
        </w:rPr>
        <w:t xml:space="preserve">, except for those awaiting </w:t>
      </w:r>
      <w:r w:rsidR="00C45736" w:rsidRPr="000A1380">
        <w:rPr>
          <w:rFonts w:cs="Arial"/>
          <w:sz w:val="20"/>
          <w:szCs w:val="20"/>
          <w:lang w:eastAsia="en-ZA"/>
        </w:rPr>
        <w:t xml:space="preserve">a </w:t>
      </w:r>
      <w:r w:rsidR="00F5794A" w:rsidRPr="000A1380">
        <w:rPr>
          <w:rFonts w:cs="Arial"/>
          <w:sz w:val="20"/>
          <w:szCs w:val="20"/>
          <w:lang w:eastAsia="en-ZA"/>
        </w:rPr>
        <w:t>decision from the National Treasury</w:t>
      </w:r>
      <w:r w:rsidRPr="000A1380">
        <w:rPr>
          <w:rFonts w:cs="Arial"/>
          <w:sz w:val="20"/>
          <w:szCs w:val="20"/>
          <w:lang w:eastAsia="en-ZA"/>
        </w:rPr>
        <w:t>;</w:t>
      </w:r>
    </w:p>
    <w:p w:rsidR="0063233D" w:rsidRPr="000A1380" w:rsidRDefault="0063233D" w:rsidP="000A1380">
      <w:pPr>
        <w:numPr>
          <w:ilvl w:val="0"/>
          <w:numId w:val="4"/>
        </w:numPr>
        <w:spacing w:line="240" w:lineRule="auto"/>
        <w:ind w:left="357" w:hanging="357"/>
        <w:jc w:val="left"/>
        <w:rPr>
          <w:rFonts w:cs="Arial"/>
          <w:sz w:val="20"/>
          <w:szCs w:val="20"/>
          <w:lang w:eastAsia="en-ZA"/>
        </w:rPr>
      </w:pPr>
      <w:r w:rsidRPr="000A1380">
        <w:rPr>
          <w:rFonts w:cs="Arial"/>
          <w:sz w:val="20"/>
          <w:szCs w:val="20"/>
          <w:lang w:eastAsia="en-ZA"/>
        </w:rPr>
        <w:lastRenderedPageBreak/>
        <w:t xml:space="preserve">The Committee noted </w:t>
      </w:r>
      <w:r w:rsidR="00BD0A35" w:rsidRPr="000A1380">
        <w:rPr>
          <w:rFonts w:cs="Arial"/>
          <w:sz w:val="20"/>
          <w:szCs w:val="20"/>
          <w:lang w:eastAsia="en-ZA"/>
        </w:rPr>
        <w:t xml:space="preserve">the </w:t>
      </w:r>
      <w:r w:rsidRPr="000A1380">
        <w:rPr>
          <w:rFonts w:cs="Arial"/>
          <w:sz w:val="20"/>
          <w:szCs w:val="20"/>
          <w:lang w:eastAsia="en-ZA"/>
        </w:rPr>
        <w:t>upgrad</w:t>
      </w:r>
      <w:r w:rsidR="00BD0A35" w:rsidRPr="000A1380">
        <w:rPr>
          <w:rFonts w:cs="Arial"/>
          <w:sz w:val="20"/>
          <w:szCs w:val="20"/>
          <w:lang w:eastAsia="en-ZA"/>
        </w:rPr>
        <w:t>es in</w:t>
      </w:r>
      <w:r w:rsidRPr="000A1380">
        <w:rPr>
          <w:rFonts w:cs="Arial"/>
          <w:sz w:val="20"/>
          <w:szCs w:val="20"/>
          <w:lang w:eastAsia="en-ZA"/>
        </w:rPr>
        <w:t xml:space="preserve"> critical infrastructure and refurbish</w:t>
      </w:r>
      <w:r w:rsidR="00C45736" w:rsidRPr="000A1380">
        <w:rPr>
          <w:rFonts w:cs="Arial"/>
          <w:sz w:val="20"/>
          <w:szCs w:val="20"/>
          <w:lang w:eastAsia="en-ZA"/>
        </w:rPr>
        <w:t>ment</w:t>
      </w:r>
      <w:r w:rsidRPr="000A1380">
        <w:rPr>
          <w:rFonts w:cs="Arial"/>
          <w:sz w:val="20"/>
          <w:szCs w:val="20"/>
          <w:lang w:eastAsia="en-ZA"/>
        </w:rPr>
        <w:t xml:space="preserve"> </w:t>
      </w:r>
      <w:r w:rsidR="00C45736" w:rsidRPr="000A1380">
        <w:rPr>
          <w:rFonts w:cs="Arial"/>
          <w:sz w:val="20"/>
          <w:szCs w:val="20"/>
          <w:lang w:eastAsia="en-ZA"/>
        </w:rPr>
        <w:t xml:space="preserve">of </w:t>
      </w:r>
      <w:r w:rsidRPr="000A1380">
        <w:rPr>
          <w:rFonts w:cs="Arial"/>
          <w:sz w:val="20"/>
          <w:szCs w:val="20"/>
          <w:lang w:eastAsia="en-ZA"/>
        </w:rPr>
        <w:t xml:space="preserve">some of the SAWS sites, thereby </w:t>
      </w:r>
      <w:r w:rsidR="00441700" w:rsidRPr="000A1380">
        <w:rPr>
          <w:rFonts w:cs="Arial"/>
          <w:sz w:val="20"/>
          <w:szCs w:val="20"/>
          <w:lang w:eastAsia="en-ZA"/>
        </w:rPr>
        <w:t xml:space="preserve">gradually </w:t>
      </w:r>
      <w:r w:rsidRPr="000A1380">
        <w:rPr>
          <w:rFonts w:cs="Arial"/>
          <w:sz w:val="20"/>
          <w:szCs w:val="20"/>
          <w:lang w:eastAsia="en-ZA"/>
        </w:rPr>
        <w:t>addressing some of the challenges in achieving the targets;</w:t>
      </w:r>
    </w:p>
    <w:p w:rsidR="0063233D" w:rsidRPr="000A1380" w:rsidRDefault="0063233D" w:rsidP="000A1380">
      <w:pPr>
        <w:numPr>
          <w:ilvl w:val="0"/>
          <w:numId w:val="4"/>
        </w:numPr>
        <w:spacing w:line="240" w:lineRule="auto"/>
        <w:jc w:val="left"/>
        <w:rPr>
          <w:rFonts w:cs="Arial"/>
          <w:sz w:val="20"/>
          <w:szCs w:val="20"/>
          <w:lang w:eastAsia="en-ZA"/>
        </w:rPr>
      </w:pPr>
      <w:r w:rsidRPr="000A1380">
        <w:rPr>
          <w:rFonts w:cs="Arial"/>
          <w:sz w:val="20"/>
          <w:szCs w:val="20"/>
          <w:lang w:eastAsia="en-ZA"/>
        </w:rPr>
        <w:t xml:space="preserve">The Committee was concerned </w:t>
      </w:r>
      <w:r w:rsidR="00441700" w:rsidRPr="000A1380">
        <w:rPr>
          <w:rFonts w:cs="Arial"/>
          <w:sz w:val="20"/>
          <w:szCs w:val="20"/>
          <w:lang w:eastAsia="en-ZA"/>
        </w:rPr>
        <w:t xml:space="preserve">by improper appointments at SAWS, </w:t>
      </w:r>
      <w:r w:rsidR="00C45736" w:rsidRPr="000A1380">
        <w:rPr>
          <w:rFonts w:cs="Arial"/>
          <w:sz w:val="20"/>
          <w:szCs w:val="20"/>
          <w:lang w:eastAsia="en-ZA"/>
        </w:rPr>
        <w:t xml:space="preserve">the </w:t>
      </w:r>
      <w:r w:rsidR="00441700" w:rsidRPr="000A1380">
        <w:rPr>
          <w:rFonts w:cs="Arial"/>
          <w:sz w:val="20"/>
          <w:szCs w:val="20"/>
          <w:lang w:eastAsia="en-ZA"/>
        </w:rPr>
        <w:t xml:space="preserve">appointment of </w:t>
      </w:r>
      <w:r w:rsidR="00C45736" w:rsidRPr="000A1380">
        <w:rPr>
          <w:rFonts w:cs="Arial"/>
          <w:sz w:val="20"/>
          <w:szCs w:val="20"/>
          <w:lang w:eastAsia="en-ZA"/>
        </w:rPr>
        <w:t xml:space="preserve">a </w:t>
      </w:r>
      <w:r w:rsidR="00441700" w:rsidRPr="000A1380">
        <w:rPr>
          <w:rFonts w:cs="Arial"/>
          <w:sz w:val="20"/>
          <w:szCs w:val="20"/>
          <w:lang w:eastAsia="en-ZA"/>
        </w:rPr>
        <w:t xml:space="preserve">service provider that had no background in weather service infrastructure, </w:t>
      </w:r>
      <w:r w:rsidR="002E1AA3" w:rsidRPr="000A1380">
        <w:rPr>
          <w:rFonts w:cs="Arial"/>
          <w:sz w:val="20"/>
          <w:szCs w:val="20"/>
          <w:lang w:eastAsia="en-ZA"/>
        </w:rPr>
        <w:t>irregular expenditure emanating from poor contract management</w:t>
      </w:r>
      <w:r w:rsidRPr="000A1380">
        <w:rPr>
          <w:rFonts w:cs="Arial"/>
          <w:sz w:val="20"/>
          <w:szCs w:val="20"/>
          <w:lang w:eastAsia="en-ZA"/>
        </w:rPr>
        <w:t xml:space="preserve">; </w:t>
      </w:r>
    </w:p>
    <w:p w:rsidR="0063233D" w:rsidRPr="000A1380" w:rsidRDefault="0063233D" w:rsidP="000A1380">
      <w:pPr>
        <w:numPr>
          <w:ilvl w:val="0"/>
          <w:numId w:val="4"/>
        </w:numPr>
        <w:spacing w:line="240" w:lineRule="auto"/>
        <w:ind w:left="357" w:hanging="357"/>
        <w:jc w:val="left"/>
        <w:rPr>
          <w:rFonts w:cs="Arial"/>
          <w:sz w:val="20"/>
          <w:szCs w:val="20"/>
          <w:lang w:eastAsia="en-ZA"/>
        </w:rPr>
      </w:pPr>
      <w:r w:rsidRPr="000A1380">
        <w:rPr>
          <w:rFonts w:cs="Arial"/>
          <w:sz w:val="20"/>
          <w:szCs w:val="20"/>
          <w:lang w:eastAsia="en-ZA"/>
        </w:rPr>
        <w:t xml:space="preserve">The Committee also noted </w:t>
      </w:r>
      <w:r w:rsidR="00561635" w:rsidRPr="000A1380">
        <w:rPr>
          <w:rFonts w:cs="Arial"/>
          <w:sz w:val="20"/>
          <w:szCs w:val="20"/>
          <w:lang w:eastAsia="en-ZA"/>
        </w:rPr>
        <w:t>that vandalism, load</w:t>
      </w:r>
      <w:r w:rsidR="00C45736" w:rsidRPr="000A1380">
        <w:rPr>
          <w:rFonts w:cs="Arial"/>
          <w:sz w:val="20"/>
          <w:szCs w:val="20"/>
          <w:lang w:eastAsia="en-ZA"/>
        </w:rPr>
        <w:t>-</w:t>
      </w:r>
      <w:r w:rsidR="00561635" w:rsidRPr="000A1380">
        <w:rPr>
          <w:rFonts w:cs="Arial"/>
          <w:sz w:val="20"/>
          <w:szCs w:val="20"/>
          <w:lang w:eastAsia="en-ZA"/>
        </w:rPr>
        <w:t xml:space="preserve">shedding and theft </w:t>
      </w:r>
      <w:r w:rsidR="00C45736" w:rsidRPr="000A1380">
        <w:rPr>
          <w:rFonts w:cs="Arial"/>
          <w:sz w:val="20"/>
          <w:szCs w:val="20"/>
          <w:lang w:eastAsia="en-ZA"/>
        </w:rPr>
        <w:t xml:space="preserve">of </w:t>
      </w:r>
      <w:r w:rsidR="005748A3" w:rsidRPr="000A1380">
        <w:rPr>
          <w:rFonts w:cs="Arial"/>
          <w:sz w:val="20"/>
          <w:szCs w:val="20"/>
          <w:lang w:eastAsia="en-ZA"/>
        </w:rPr>
        <w:t xml:space="preserve">critical equipment </w:t>
      </w:r>
      <w:r w:rsidR="00C45736" w:rsidRPr="000A1380">
        <w:rPr>
          <w:rFonts w:cs="Arial"/>
          <w:sz w:val="20"/>
          <w:szCs w:val="20"/>
          <w:lang w:eastAsia="en-ZA"/>
        </w:rPr>
        <w:t>are</w:t>
      </w:r>
      <w:r w:rsidR="005748A3" w:rsidRPr="000A1380">
        <w:rPr>
          <w:rFonts w:cs="Arial"/>
          <w:sz w:val="20"/>
          <w:szCs w:val="20"/>
          <w:lang w:eastAsia="en-ZA"/>
        </w:rPr>
        <w:t xml:space="preserve"> contributing to data gaps;</w:t>
      </w:r>
    </w:p>
    <w:p w:rsidR="005748A3" w:rsidRPr="000A1380" w:rsidRDefault="00221898" w:rsidP="000A1380">
      <w:pPr>
        <w:numPr>
          <w:ilvl w:val="0"/>
          <w:numId w:val="4"/>
        </w:numPr>
        <w:spacing w:line="240" w:lineRule="auto"/>
        <w:ind w:left="357" w:hanging="357"/>
        <w:jc w:val="left"/>
        <w:rPr>
          <w:rFonts w:cs="Arial"/>
          <w:sz w:val="20"/>
          <w:szCs w:val="20"/>
          <w:lang w:eastAsia="en-ZA"/>
        </w:rPr>
      </w:pPr>
      <w:r w:rsidRPr="000A1380">
        <w:rPr>
          <w:rFonts w:cs="Arial"/>
          <w:sz w:val="20"/>
          <w:szCs w:val="20"/>
          <w:lang w:eastAsia="en-ZA"/>
        </w:rPr>
        <w:t>The Committee was concerned that the investment into infrastructure upgrades could be lost if infrastructure safety cannot be guaranteed;</w:t>
      </w:r>
      <w:r w:rsidR="00C45736" w:rsidRPr="000A1380">
        <w:rPr>
          <w:rFonts w:cs="Arial"/>
          <w:sz w:val="20"/>
          <w:szCs w:val="20"/>
          <w:lang w:eastAsia="en-ZA"/>
        </w:rPr>
        <w:t xml:space="preserve"> and</w:t>
      </w:r>
    </w:p>
    <w:p w:rsidR="0063233D" w:rsidRPr="000A1380" w:rsidRDefault="00E45C58" w:rsidP="000A1380">
      <w:pPr>
        <w:numPr>
          <w:ilvl w:val="0"/>
          <w:numId w:val="4"/>
        </w:numPr>
        <w:spacing w:line="240" w:lineRule="auto"/>
        <w:ind w:left="357" w:hanging="357"/>
        <w:jc w:val="left"/>
        <w:rPr>
          <w:rFonts w:cs="Arial"/>
          <w:sz w:val="20"/>
          <w:szCs w:val="20"/>
          <w:lang w:val="en-US"/>
        </w:rPr>
      </w:pPr>
      <w:r w:rsidRPr="000A1380">
        <w:rPr>
          <w:rFonts w:cs="Arial"/>
          <w:sz w:val="20"/>
          <w:szCs w:val="20"/>
          <w:lang w:eastAsia="en-ZA"/>
        </w:rPr>
        <w:t>The Committee appreciated that SAWS was increasingly applying impact-based weather forecasting an</w:t>
      </w:r>
      <w:r w:rsidR="00C45736" w:rsidRPr="000A1380">
        <w:rPr>
          <w:rFonts w:cs="Arial"/>
          <w:sz w:val="20"/>
          <w:szCs w:val="20"/>
          <w:lang w:eastAsia="en-ZA"/>
        </w:rPr>
        <w:t>d</w:t>
      </w:r>
      <w:r w:rsidRPr="000A1380">
        <w:rPr>
          <w:rFonts w:cs="Arial"/>
          <w:sz w:val="20"/>
          <w:szCs w:val="20"/>
          <w:lang w:eastAsia="en-ZA"/>
        </w:rPr>
        <w:t xml:space="preserve"> integrating early warning system broadcasts in locally used languages</w:t>
      </w:r>
      <w:r w:rsidR="002254CB" w:rsidRPr="000A1380">
        <w:rPr>
          <w:rFonts w:cs="Arial"/>
          <w:sz w:val="20"/>
          <w:szCs w:val="20"/>
          <w:lang w:eastAsia="en-ZA"/>
        </w:rPr>
        <w:t>.</w:t>
      </w:r>
    </w:p>
    <w:p w:rsidR="00CB56FE" w:rsidRPr="000A1380" w:rsidRDefault="005640E0" w:rsidP="000A1380">
      <w:pPr>
        <w:pStyle w:val="Heading2"/>
        <w:spacing w:line="240" w:lineRule="auto"/>
        <w:jc w:val="left"/>
        <w:rPr>
          <w:sz w:val="20"/>
          <w:szCs w:val="20"/>
          <w:lang w:val="en-US"/>
        </w:rPr>
      </w:pPr>
      <w:r w:rsidRPr="000A1380">
        <w:rPr>
          <w:sz w:val="20"/>
          <w:szCs w:val="20"/>
          <w:lang w:val="en-US"/>
        </w:rPr>
        <w:t>iSimangaliso</w:t>
      </w:r>
      <w:r w:rsidR="00A94FDE" w:rsidRPr="000A1380">
        <w:rPr>
          <w:sz w:val="20"/>
          <w:szCs w:val="20"/>
          <w:lang w:val="en-US"/>
        </w:rPr>
        <w:t xml:space="preserve"> Wetland Park Authority </w:t>
      </w:r>
    </w:p>
    <w:p w:rsidR="00CB56FE" w:rsidRPr="000A1380" w:rsidRDefault="00CB56FE" w:rsidP="000A1380">
      <w:pPr>
        <w:spacing w:line="240" w:lineRule="auto"/>
        <w:jc w:val="left"/>
        <w:rPr>
          <w:rFonts w:cs="Arial"/>
          <w:sz w:val="20"/>
          <w:szCs w:val="20"/>
          <w:lang w:val="en-US"/>
        </w:rPr>
      </w:pPr>
    </w:p>
    <w:p w:rsidR="00CB56FE" w:rsidRPr="000A1380" w:rsidRDefault="00CB56FE" w:rsidP="000A1380">
      <w:pPr>
        <w:pStyle w:val="ListParagraph"/>
        <w:numPr>
          <w:ilvl w:val="0"/>
          <w:numId w:val="3"/>
        </w:numPr>
        <w:spacing w:line="240" w:lineRule="auto"/>
        <w:jc w:val="left"/>
        <w:rPr>
          <w:rFonts w:cs="Arial"/>
          <w:sz w:val="20"/>
          <w:szCs w:val="20"/>
          <w:lang w:val="en-US"/>
        </w:rPr>
      </w:pPr>
      <w:r w:rsidRPr="000A1380">
        <w:rPr>
          <w:rFonts w:cs="Arial"/>
          <w:sz w:val="20"/>
          <w:szCs w:val="20"/>
        </w:rPr>
        <w:t xml:space="preserve">The Committee appreciated the iSimangaliso Wetland Park Authority’s achievement of an </w:t>
      </w:r>
      <w:r w:rsidRPr="000A1380">
        <w:rPr>
          <w:rFonts w:cs="Arial"/>
          <w:i/>
          <w:sz w:val="20"/>
          <w:szCs w:val="20"/>
        </w:rPr>
        <w:t>unqualified audit opinion</w:t>
      </w:r>
      <w:r w:rsidRPr="000A1380">
        <w:rPr>
          <w:rFonts w:cs="Arial"/>
          <w:sz w:val="20"/>
          <w:szCs w:val="20"/>
        </w:rPr>
        <w:t>, though with findings;</w:t>
      </w:r>
    </w:p>
    <w:p w:rsidR="00CB56FE" w:rsidRPr="000A1380" w:rsidRDefault="00CB56FE" w:rsidP="000A1380">
      <w:pPr>
        <w:pStyle w:val="ListParagraph"/>
        <w:numPr>
          <w:ilvl w:val="0"/>
          <w:numId w:val="3"/>
        </w:numPr>
        <w:spacing w:line="240" w:lineRule="auto"/>
        <w:jc w:val="left"/>
        <w:rPr>
          <w:rFonts w:cs="Arial"/>
          <w:sz w:val="20"/>
          <w:szCs w:val="20"/>
          <w:lang w:val="en-US"/>
        </w:rPr>
      </w:pPr>
      <w:r w:rsidRPr="000A1380">
        <w:rPr>
          <w:rFonts w:cs="Arial"/>
          <w:sz w:val="20"/>
          <w:szCs w:val="20"/>
        </w:rPr>
        <w:t>The Committee welcomed the implementation of the audit action plan that address</w:t>
      </w:r>
      <w:r w:rsidR="009E3227" w:rsidRPr="000A1380">
        <w:rPr>
          <w:rFonts w:cs="Arial"/>
          <w:sz w:val="20"/>
          <w:szCs w:val="20"/>
        </w:rPr>
        <w:t>ed</w:t>
      </w:r>
      <w:r w:rsidRPr="000A1380">
        <w:rPr>
          <w:rFonts w:cs="Arial"/>
          <w:sz w:val="20"/>
          <w:szCs w:val="20"/>
        </w:rPr>
        <w:t xml:space="preserve"> the audit findings relating </w:t>
      </w:r>
      <w:r w:rsidR="0040716C" w:rsidRPr="000A1380">
        <w:rPr>
          <w:rFonts w:cs="Arial"/>
          <w:sz w:val="20"/>
          <w:szCs w:val="20"/>
        </w:rPr>
        <w:t xml:space="preserve">to </w:t>
      </w:r>
      <w:r w:rsidRPr="000A1380">
        <w:rPr>
          <w:rFonts w:cs="Arial"/>
          <w:sz w:val="20"/>
          <w:szCs w:val="20"/>
        </w:rPr>
        <w:t>supply chain management</w:t>
      </w:r>
      <w:r w:rsidR="009E3227" w:rsidRPr="000A1380">
        <w:rPr>
          <w:rFonts w:cs="Arial"/>
          <w:sz w:val="20"/>
          <w:szCs w:val="20"/>
        </w:rPr>
        <w:t xml:space="preserve"> and irregular expenditure</w:t>
      </w:r>
      <w:r w:rsidRPr="000A1380">
        <w:rPr>
          <w:rFonts w:cs="Arial"/>
          <w:sz w:val="20"/>
          <w:szCs w:val="20"/>
        </w:rPr>
        <w:t>;</w:t>
      </w:r>
    </w:p>
    <w:p w:rsidR="00CB56FE" w:rsidRPr="000A1380" w:rsidRDefault="00CB56FE" w:rsidP="000A1380">
      <w:pPr>
        <w:pStyle w:val="ListParagraph"/>
        <w:numPr>
          <w:ilvl w:val="0"/>
          <w:numId w:val="3"/>
        </w:numPr>
        <w:spacing w:line="240" w:lineRule="auto"/>
        <w:ind w:left="357" w:hanging="357"/>
        <w:jc w:val="left"/>
        <w:rPr>
          <w:rFonts w:cs="Arial"/>
          <w:sz w:val="20"/>
          <w:szCs w:val="20"/>
          <w:lang w:val="en-US"/>
        </w:rPr>
      </w:pPr>
      <w:r w:rsidRPr="000A1380">
        <w:rPr>
          <w:rFonts w:cs="Arial"/>
          <w:sz w:val="20"/>
          <w:szCs w:val="20"/>
          <w:lang w:val="en-US"/>
        </w:rPr>
        <w:t xml:space="preserve">The </w:t>
      </w:r>
      <w:r w:rsidRPr="000A1380">
        <w:rPr>
          <w:rFonts w:cs="Arial"/>
          <w:sz w:val="20"/>
          <w:szCs w:val="20"/>
          <w:lang w:eastAsia="en-ZA"/>
        </w:rPr>
        <w:t xml:space="preserve">Committee noted </w:t>
      </w:r>
      <w:r w:rsidR="00D87020" w:rsidRPr="000A1380">
        <w:rPr>
          <w:rFonts w:cs="Arial"/>
          <w:sz w:val="20"/>
          <w:szCs w:val="20"/>
          <w:lang w:eastAsia="en-ZA"/>
        </w:rPr>
        <w:t>the ecosystem changes that had occurred since the natural breaching of  the</w:t>
      </w:r>
      <w:r w:rsidRPr="000A1380">
        <w:rPr>
          <w:rFonts w:cs="Arial"/>
          <w:sz w:val="20"/>
          <w:szCs w:val="20"/>
          <w:lang w:eastAsia="en-ZA"/>
        </w:rPr>
        <w:t xml:space="preserve"> estuary mouth and the </w:t>
      </w:r>
      <w:r w:rsidR="00D87020" w:rsidRPr="000A1380">
        <w:rPr>
          <w:rFonts w:cs="Arial"/>
          <w:sz w:val="20"/>
          <w:szCs w:val="20"/>
          <w:lang w:eastAsia="en-ZA"/>
        </w:rPr>
        <w:t>gradual reduction of silt and sludge</w:t>
      </w:r>
      <w:r w:rsidRPr="000A1380">
        <w:rPr>
          <w:rFonts w:cs="Arial"/>
          <w:sz w:val="20"/>
          <w:szCs w:val="20"/>
          <w:lang w:eastAsia="en-ZA"/>
        </w:rPr>
        <w:t>;</w:t>
      </w:r>
    </w:p>
    <w:p w:rsidR="00CB56FE" w:rsidRPr="000A1380" w:rsidRDefault="00CB56FE" w:rsidP="000A1380">
      <w:pPr>
        <w:pStyle w:val="ListParagraph"/>
        <w:numPr>
          <w:ilvl w:val="0"/>
          <w:numId w:val="3"/>
        </w:numPr>
        <w:spacing w:line="240" w:lineRule="auto"/>
        <w:ind w:left="357" w:hanging="357"/>
        <w:jc w:val="left"/>
        <w:rPr>
          <w:rFonts w:cs="Arial"/>
          <w:sz w:val="20"/>
          <w:szCs w:val="20"/>
          <w:lang w:val="en-US"/>
        </w:rPr>
      </w:pPr>
      <w:r w:rsidRPr="000A1380">
        <w:rPr>
          <w:rFonts w:cs="Arial"/>
          <w:sz w:val="20"/>
          <w:szCs w:val="20"/>
          <w:lang w:eastAsia="en-ZA"/>
        </w:rPr>
        <w:t xml:space="preserve">The Committee </w:t>
      </w:r>
      <w:r w:rsidR="006E5114" w:rsidRPr="000A1380">
        <w:rPr>
          <w:rFonts w:cs="Arial"/>
          <w:sz w:val="20"/>
          <w:szCs w:val="20"/>
          <w:lang w:eastAsia="en-ZA"/>
        </w:rPr>
        <w:t>appreciated the update on the</w:t>
      </w:r>
      <w:r w:rsidRPr="000A1380">
        <w:rPr>
          <w:rFonts w:cs="Arial"/>
          <w:sz w:val="20"/>
          <w:szCs w:val="20"/>
          <w:lang w:eastAsia="en-ZA"/>
        </w:rPr>
        <w:t xml:space="preserve"> infrastructure </w:t>
      </w:r>
      <w:r w:rsidR="006969ED" w:rsidRPr="000A1380">
        <w:rPr>
          <w:rFonts w:cs="Arial"/>
          <w:sz w:val="20"/>
          <w:szCs w:val="20"/>
          <w:lang w:eastAsia="en-ZA"/>
        </w:rPr>
        <w:t>upgrades</w:t>
      </w:r>
      <w:r w:rsidR="00084E4D" w:rsidRPr="000A1380">
        <w:rPr>
          <w:rFonts w:cs="Arial"/>
          <w:sz w:val="20"/>
          <w:szCs w:val="20"/>
          <w:lang w:eastAsia="en-ZA"/>
        </w:rPr>
        <w:t xml:space="preserve">, particularly the administration building and water </w:t>
      </w:r>
      <w:r w:rsidR="0061428F" w:rsidRPr="000A1380">
        <w:rPr>
          <w:rFonts w:cs="Arial"/>
          <w:sz w:val="20"/>
          <w:szCs w:val="20"/>
          <w:lang w:eastAsia="en-ZA"/>
        </w:rPr>
        <w:t>a</w:t>
      </w:r>
      <w:r w:rsidR="00084E4D" w:rsidRPr="000A1380">
        <w:rPr>
          <w:rFonts w:cs="Arial"/>
          <w:sz w:val="20"/>
          <w:szCs w:val="20"/>
          <w:lang w:eastAsia="en-ZA"/>
        </w:rPr>
        <w:t>vailability in facilities</w:t>
      </w:r>
      <w:r w:rsidRPr="000A1380">
        <w:rPr>
          <w:rFonts w:cs="Arial"/>
          <w:sz w:val="20"/>
          <w:szCs w:val="20"/>
          <w:lang w:eastAsia="en-ZA"/>
        </w:rPr>
        <w:t>;</w:t>
      </w:r>
    </w:p>
    <w:p w:rsidR="00CB56FE" w:rsidRPr="000A1380" w:rsidRDefault="00CB56FE" w:rsidP="000A1380">
      <w:pPr>
        <w:numPr>
          <w:ilvl w:val="0"/>
          <w:numId w:val="3"/>
        </w:numPr>
        <w:spacing w:line="240" w:lineRule="auto"/>
        <w:jc w:val="left"/>
        <w:rPr>
          <w:rFonts w:cs="Arial"/>
          <w:sz w:val="20"/>
          <w:szCs w:val="20"/>
          <w:lang w:eastAsia="en-ZA"/>
        </w:rPr>
      </w:pPr>
      <w:r w:rsidRPr="000A1380">
        <w:rPr>
          <w:rFonts w:cs="Arial"/>
          <w:sz w:val="20"/>
          <w:szCs w:val="20"/>
          <w:lang w:eastAsia="en-ZA"/>
        </w:rPr>
        <w:t xml:space="preserve">The Committee also noted the </w:t>
      </w:r>
      <w:r w:rsidR="0040716C" w:rsidRPr="000A1380">
        <w:rPr>
          <w:rFonts w:cs="Arial"/>
          <w:sz w:val="20"/>
          <w:szCs w:val="20"/>
          <w:lang w:eastAsia="en-ZA"/>
        </w:rPr>
        <w:t>cooperation with surrounding communities</w:t>
      </w:r>
      <w:r w:rsidR="00AA007C" w:rsidRPr="000A1380">
        <w:rPr>
          <w:rFonts w:cs="Arial"/>
          <w:sz w:val="20"/>
          <w:szCs w:val="20"/>
          <w:lang w:eastAsia="en-ZA"/>
        </w:rPr>
        <w:t xml:space="preserve">, </w:t>
      </w:r>
      <w:r w:rsidR="0040716C" w:rsidRPr="000A1380">
        <w:rPr>
          <w:rFonts w:cs="Arial"/>
          <w:sz w:val="20"/>
          <w:szCs w:val="20"/>
          <w:lang w:eastAsia="en-ZA"/>
        </w:rPr>
        <w:t>the community benefit scheme</w:t>
      </w:r>
      <w:r w:rsidR="00AA007C" w:rsidRPr="000A1380">
        <w:rPr>
          <w:rFonts w:cs="Arial"/>
          <w:sz w:val="20"/>
          <w:szCs w:val="20"/>
          <w:lang w:eastAsia="en-ZA"/>
        </w:rPr>
        <w:t>, and the</w:t>
      </w:r>
      <w:r w:rsidR="005B3258" w:rsidRPr="000A1380">
        <w:rPr>
          <w:rFonts w:cs="Arial"/>
          <w:sz w:val="20"/>
          <w:szCs w:val="20"/>
          <w:lang w:eastAsia="en-ZA"/>
        </w:rPr>
        <w:t xml:space="preserve"> 14 land claims </w:t>
      </w:r>
      <w:r w:rsidR="00AA007C" w:rsidRPr="000A1380">
        <w:rPr>
          <w:rFonts w:cs="Arial"/>
          <w:sz w:val="20"/>
          <w:szCs w:val="20"/>
          <w:lang w:eastAsia="en-ZA"/>
        </w:rPr>
        <w:t xml:space="preserve">that </w:t>
      </w:r>
      <w:r w:rsidR="005B3258" w:rsidRPr="000A1380">
        <w:rPr>
          <w:rFonts w:cs="Arial"/>
          <w:sz w:val="20"/>
          <w:szCs w:val="20"/>
          <w:lang w:eastAsia="en-ZA"/>
        </w:rPr>
        <w:t>are still being processed</w:t>
      </w:r>
      <w:r w:rsidRPr="000A1380">
        <w:rPr>
          <w:rFonts w:cs="Arial"/>
          <w:sz w:val="20"/>
          <w:szCs w:val="20"/>
          <w:lang w:eastAsia="en-ZA"/>
        </w:rPr>
        <w:t>;</w:t>
      </w:r>
      <w:r w:rsidR="001176C7" w:rsidRPr="000A1380">
        <w:rPr>
          <w:rFonts w:cs="Arial"/>
          <w:sz w:val="20"/>
          <w:szCs w:val="20"/>
          <w:lang w:eastAsia="en-ZA"/>
        </w:rPr>
        <w:t xml:space="preserve"> and</w:t>
      </w:r>
    </w:p>
    <w:p w:rsidR="00CB56FE" w:rsidRPr="000A1380" w:rsidRDefault="00CB56FE" w:rsidP="000A1380">
      <w:pPr>
        <w:numPr>
          <w:ilvl w:val="0"/>
          <w:numId w:val="3"/>
        </w:numPr>
        <w:spacing w:line="240" w:lineRule="auto"/>
        <w:jc w:val="left"/>
        <w:rPr>
          <w:rFonts w:cs="Arial"/>
          <w:sz w:val="20"/>
          <w:szCs w:val="20"/>
          <w:lang w:eastAsia="en-ZA"/>
        </w:rPr>
      </w:pPr>
      <w:r w:rsidRPr="000A1380">
        <w:rPr>
          <w:rFonts w:cs="Arial"/>
          <w:sz w:val="20"/>
          <w:szCs w:val="20"/>
          <w:lang w:eastAsia="en-ZA"/>
        </w:rPr>
        <w:t xml:space="preserve">The Committee raised concerns </w:t>
      </w:r>
      <w:r w:rsidR="005B3258" w:rsidRPr="000A1380">
        <w:rPr>
          <w:rFonts w:cs="Arial"/>
          <w:sz w:val="20"/>
          <w:szCs w:val="20"/>
          <w:lang w:eastAsia="en-ZA"/>
        </w:rPr>
        <w:t>about the</w:t>
      </w:r>
      <w:r w:rsidR="00D87020" w:rsidRPr="000A1380">
        <w:rPr>
          <w:rFonts w:cs="Arial"/>
          <w:sz w:val="20"/>
          <w:szCs w:val="20"/>
          <w:lang w:eastAsia="en-ZA"/>
        </w:rPr>
        <w:t xml:space="preserve"> spread of alien invasive species along the </w:t>
      </w:r>
      <w:r w:rsidR="006E5114" w:rsidRPr="000A1380">
        <w:rPr>
          <w:rFonts w:cs="Arial"/>
          <w:sz w:val="20"/>
          <w:szCs w:val="20"/>
          <w:lang w:eastAsia="en-ZA"/>
        </w:rPr>
        <w:t>coast</w:t>
      </w:r>
      <w:r w:rsidRPr="000A1380">
        <w:rPr>
          <w:rFonts w:cs="Arial"/>
          <w:sz w:val="20"/>
          <w:szCs w:val="20"/>
          <w:lang w:eastAsia="en-ZA"/>
        </w:rPr>
        <w:t>.</w:t>
      </w:r>
    </w:p>
    <w:p w:rsidR="00CB56FE" w:rsidRPr="000A1380" w:rsidRDefault="00CB56FE" w:rsidP="000A1380">
      <w:pPr>
        <w:pStyle w:val="Heading2"/>
        <w:spacing w:line="240" w:lineRule="auto"/>
        <w:jc w:val="left"/>
        <w:rPr>
          <w:sz w:val="20"/>
          <w:szCs w:val="20"/>
          <w:lang w:val="en-US"/>
        </w:rPr>
      </w:pPr>
      <w:r w:rsidRPr="000A1380">
        <w:rPr>
          <w:sz w:val="20"/>
          <w:szCs w:val="20"/>
        </w:rPr>
        <w:t>S</w:t>
      </w:r>
      <w:r w:rsidR="00A94FDE" w:rsidRPr="000A1380">
        <w:rPr>
          <w:sz w:val="20"/>
          <w:szCs w:val="20"/>
        </w:rPr>
        <w:t xml:space="preserve">outh African National </w:t>
      </w:r>
      <w:r w:rsidRPr="000A1380">
        <w:rPr>
          <w:sz w:val="20"/>
          <w:szCs w:val="20"/>
        </w:rPr>
        <w:t>B</w:t>
      </w:r>
      <w:r w:rsidR="00A94FDE" w:rsidRPr="000A1380">
        <w:rPr>
          <w:sz w:val="20"/>
          <w:szCs w:val="20"/>
        </w:rPr>
        <w:t xml:space="preserve">iodiversity </w:t>
      </w:r>
      <w:r w:rsidRPr="000A1380">
        <w:rPr>
          <w:sz w:val="20"/>
          <w:szCs w:val="20"/>
        </w:rPr>
        <w:t>I</w:t>
      </w:r>
      <w:r w:rsidR="00A94FDE" w:rsidRPr="000A1380">
        <w:rPr>
          <w:sz w:val="20"/>
          <w:szCs w:val="20"/>
        </w:rPr>
        <w:t>nstitute</w:t>
      </w:r>
    </w:p>
    <w:p w:rsidR="00CB56FE" w:rsidRPr="000A1380" w:rsidRDefault="00CB56FE" w:rsidP="000A1380">
      <w:pPr>
        <w:spacing w:line="240" w:lineRule="auto"/>
        <w:jc w:val="left"/>
        <w:rPr>
          <w:rFonts w:cs="Arial"/>
          <w:sz w:val="20"/>
          <w:szCs w:val="20"/>
          <w:lang w:val="en-US"/>
        </w:rPr>
      </w:pPr>
    </w:p>
    <w:p w:rsidR="00CB56FE" w:rsidRPr="000A1380" w:rsidRDefault="00192772" w:rsidP="000A1380">
      <w:pPr>
        <w:pStyle w:val="ListParagraph"/>
        <w:numPr>
          <w:ilvl w:val="0"/>
          <w:numId w:val="11"/>
        </w:numPr>
        <w:spacing w:line="240" w:lineRule="auto"/>
        <w:jc w:val="left"/>
        <w:rPr>
          <w:rFonts w:cs="Arial"/>
          <w:sz w:val="20"/>
          <w:szCs w:val="20"/>
        </w:rPr>
      </w:pPr>
      <w:r w:rsidRPr="000A1380">
        <w:rPr>
          <w:rFonts w:cs="Arial"/>
          <w:sz w:val="20"/>
          <w:szCs w:val="20"/>
        </w:rPr>
        <w:t>The Committee commended SANBI for improving its performance from 89 per cent in the prior fiscal year to 93 per cent, and for</w:t>
      </w:r>
      <w:r w:rsidR="00CB56FE" w:rsidRPr="000A1380">
        <w:rPr>
          <w:rFonts w:cs="Arial"/>
          <w:sz w:val="20"/>
          <w:szCs w:val="20"/>
        </w:rPr>
        <w:t xml:space="preserve"> </w:t>
      </w:r>
      <w:r w:rsidR="005640E0" w:rsidRPr="000A1380">
        <w:rPr>
          <w:rFonts w:cs="Arial"/>
          <w:sz w:val="20"/>
          <w:szCs w:val="20"/>
        </w:rPr>
        <w:t>significantly reducing irregular expenditure and</w:t>
      </w:r>
      <w:r w:rsidR="00CB56FE" w:rsidRPr="000A1380">
        <w:rPr>
          <w:rFonts w:cs="Arial"/>
          <w:sz w:val="20"/>
          <w:szCs w:val="20"/>
        </w:rPr>
        <w:t xml:space="preserve"> in its audit outcome;</w:t>
      </w:r>
    </w:p>
    <w:p w:rsidR="00332924" w:rsidRPr="000A1380" w:rsidRDefault="00CB56FE" w:rsidP="000A1380">
      <w:pPr>
        <w:pStyle w:val="ListParagraph"/>
        <w:numPr>
          <w:ilvl w:val="0"/>
          <w:numId w:val="11"/>
        </w:numPr>
        <w:spacing w:line="240" w:lineRule="auto"/>
        <w:jc w:val="left"/>
        <w:rPr>
          <w:rFonts w:cs="Arial"/>
          <w:sz w:val="20"/>
          <w:szCs w:val="20"/>
          <w:lang w:eastAsia="en-ZA"/>
        </w:rPr>
      </w:pPr>
      <w:r w:rsidRPr="000A1380">
        <w:rPr>
          <w:rFonts w:cs="Arial"/>
          <w:sz w:val="20"/>
          <w:szCs w:val="20"/>
        </w:rPr>
        <w:t xml:space="preserve">The Committee noted </w:t>
      </w:r>
      <w:r w:rsidR="00332924" w:rsidRPr="000A1380">
        <w:rPr>
          <w:rFonts w:cs="Arial"/>
          <w:sz w:val="20"/>
          <w:szCs w:val="20"/>
        </w:rPr>
        <w:t>the impact that COVID-19 had on the Institute’s ability to meet visitor targets and associated income</w:t>
      </w:r>
      <w:r w:rsidRPr="000A1380">
        <w:rPr>
          <w:rFonts w:cs="Arial"/>
          <w:sz w:val="20"/>
          <w:szCs w:val="20"/>
          <w:lang w:eastAsia="en-ZA"/>
        </w:rPr>
        <w:t xml:space="preserve">; </w:t>
      </w:r>
    </w:p>
    <w:p w:rsidR="00CB56FE" w:rsidRPr="000A1380" w:rsidRDefault="00332924" w:rsidP="000A1380">
      <w:pPr>
        <w:pStyle w:val="ListParagraph"/>
        <w:numPr>
          <w:ilvl w:val="0"/>
          <w:numId w:val="11"/>
        </w:numPr>
        <w:spacing w:line="240" w:lineRule="auto"/>
        <w:jc w:val="left"/>
        <w:rPr>
          <w:rFonts w:cs="Arial"/>
          <w:sz w:val="20"/>
          <w:szCs w:val="20"/>
          <w:lang w:eastAsia="en-ZA"/>
        </w:rPr>
      </w:pPr>
      <w:r w:rsidRPr="000A1380">
        <w:rPr>
          <w:rFonts w:cs="Arial"/>
          <w:sz w:val="20"/>
          <w:szCs w:val="20"/>
          <w:lang w:eastAsia="en-ZA"/>
        </w:rPr>
        <w:t>The Committee appreciated the potential benefits that could come from the accreditation of SANBI for direct access to the Green Climate Fund such as mobilising the funds for projects in South Africa around biodiversity adaptation and climate change;</w:t>
      </w:r>
    </w:p>
    <w:p w:rsidR="00CB56FE" w:rsidRPr="000A1380" w:rsidRDefault="00CB56FE" w:rsidP="000A1380">
      <w:pPr>
        <w:pStyle w:val="ListParagraph"/>
        <w:numPr>
          <w:ilvl w:val="0"/>
          <w:numId w:val="11"/>
        </w:numPr>
        <w:spacing w:line="240" w:lineRule="auto"/>
        <w:jc w:val="left"/>
        <w:rPr>
          <w:rFonts w:cs="Arial"/>
          <w:sz w:val="20"/>
          <w:szCs w:val="20"/>
          <w:lang w:eastAsia="en-ZA"/>
        </w:rPr>
      </w:pPr>
      <w:r w:rsidRPr="000A1380">
        <w:rPr>
          <w:rFonts w:cs="Arial"/>
          <w:sz w:val="20"/>
          <w:szCs w:val="20"/>
          <w:lang w:eastAsia="en-ZA"/>
        </w:rPr>
        <w:t xml:space="preserve">The Committee noted </w:t>
      </w:r>
      <w:r w:rsidR="005C0B7A" w:rsidRPr="000A1380">
        <w:rPr>
          <w:rFonts w:cs="Arial"/>
          <w:sz w:val="20"/>
          <w:szCs w:val="20"/>
          <w:lang w:eastAsia="en-ZA"/>
        </w:rPr>
        <w:t>the resumption of school trips to the facilities of the Institute and reminded the Institute and other departmental entities about the Committee’s resolution of taking these services and awareness programmes to schools</w:t>
      </w:r>
      <w:r w:rsidR="00474B70" w:rsidRPr="000A1380">
        <w:rPr>
          <w:rFonts w:cs="Arial"/>
          <w:sz w:val="20"/>
          <w:szCs w:val="20"/>
          <w:lang w:eastAsia="en-ZA"/>
        </w:rPr>
        <w:t>;</w:t>
      </w:r>
    </w:p>
    <w:p w:rsidR="00474B70" w:rsidRPr="000A1380" w:rsidRDefault="00474B70" w:rsidP="000A1380">
      <w:pPr>
        <w:pStyle w:val="ListParagraph"/>
        <w:numPr>
          <w:ilvl w:val="0"/>
          <w:numId w:val="11"/>
        </w:numPr>
        <w:spacing w:line="240" w:lineRule="auto"/>
        <w:jc w:val="left"/>
        <w:rPr>
          <w:rFonts w:cs="Arial"/>
          <w:sz w:val="20"/>
          <w:szCs w:val="20"/>
          <w:lang w:eastAsia="en-ZA"/>
        </w:rPr>
      </w:pPr>
      <w:r w:rsidRPr="000A1380">
        <w:rPr>
          <w:rFonts w:cs="Arial"/>
          <w:sz w:val="20"/>
          <w:szCs w:val="20"/>
          <w:lang w:eastAsia="en-ZA"/>
        </w:rPr>
        <w:t xml:space="preserve">The Committee noted the need to clarify or harmonise roles among Government departments in the fight against alien invasive species in different parts of the ecosystem; </w:t>
      </w:r>
    </w:p>
    <w:p w:rsidR="00474B70" w:rsidRPr="000A1380" w:rsidRDefault="00474B70" w:rsidP="000A1380">
      <w:pPr>
        <w:pStyle w:val="ListParagraph"/>
        <w:numPr>
          <w:ilvl w:val="0"/>
          <w:numId w:val="11"/>
        </w:numPr>
        <w:spacing w:line="240" w:lineRule="auto"/>
        <w:jc w:val="left"/>
        <w:rPr>
          <w:rFonts w:cs="Arial"/>
          <w:sz w:val="20"/>
          <w:szCs w:val="20"/>
          <w:lang w:eastAsia="en-ZA"/>
        </w:rPr>
      </w:pPr>
      <w:r w:rsidRPr="000A1380">
        <w:rPr>
          <w:rFonts w:cs="Arial"/>
          <w:sz w:val="20"/>
          <w:szCs w:val="20"/>
          <w:lang w:eastAsia="en-ZA"/>
        </w:rPr>
        <w:t>The Committee was concerned by how SANBI bypassed the local content requirement for tenders;</w:t>
      </w:r>
    </w:p>
    <w:p w:rsidR="00474B70" w:rsidRPr="000A1380" w:rsidRDefault="00474B70" w:rsidP="000A1380">
      <w:pPr>
        <w:pStyle w:val="ListParagraph"/>
        <w:numPr>
          <w:ilvl w:val="0"/>
          <w:numId w:val="11"/>
        </w:numPr>
        <w:spacing w:line="240" w:lineRule="auto"/>
        <w:jc w:val="left"/>
        <w:rPr>
          <w:rFonts w:cs="Arial"/>
          <w:sz w:val="20"/>
          <w:szCs w:val="20"/>
          <w:lang w:eastAsia="en-ZA"/>
        </w:rPr>
      </w:pPr>
      <w:r w:rsidRPr="000A1380">
        <w:rPr>
          <w:rFonts w:cs="Arial"/>
          <w:sz w:val="20"/>
          <w:szCs w:val="20"/>
          <w:lang w:eastAsia="en-ZA"/>
        </w:rPr>
        <w:t>The Committee appreciated the contribution of SANBI to jobs and skills through the implementation of Groen Sebenza and the Presidential Employment Stimulus Plan;</w:t>
      </w:r>
    </w:p>
    <w:p w:rsidR="00CB56FE" w:rsidRPr="000A1380" w:rsidRDefault="00CB56FE" w:rsidP="000A1380">
      <w:pPr>
        <w:pStyle w:val="Heading2"/>
        <w:spacing w:line="240" w:lineRule="auto"/>
        <w:jc w:val="left"/>
        <w:rPr>
          <w:sz w:val="20"/>
          <w:szCs w:val="20"/>
        </w:rPr>
      </w:pPr>
      <w:r w:rsidRPr="000A1380">
        <w:rPr>
          <w:sz w:val="20"/>
          <w:szCs w:val="20"/>
        </w:rPr>
        <w:t>S</w:t>
      </w:r>
      <w:r w:rsidR="00A94FDE" w:rsidRPr="000A1380">
        <w:rPr>
          <w:sz w:val="20"/>
          <w:szCs w:val="20"/>
        </w:rPr>
        <w:t xml:space="preserve">outh </w:t>
      </w:r>
      <w:r w:rsidR="005640E0" w:rsidRPr="000A1380">
        <w:rPr>
          <w:sz w:val="20"/>
          <w:szCs w:val="20"/>
        </w:rPr>
        <w:t>A</w:t>
      </w:r>
      <w:r w:rsidR="00A94FDE" w:rsidRPr="000A1380">
        <w:rPr>
          <w:sz w:val="20"/>
          <w:szCs w:val="20"/>
        </w:rPr>
        <w:t xml:space="preserve">frican </w:t>
      </w:r>
      <w:r w:rsidR="005640E0" w:rsidRPr="000A1380">
        <w:rPr>
          <w:sz w:val="20"/>
          <w:szCs w:val="20"/>
        </w:rPr>
        <w:t>N</w:t>
      </w:r>
      <w:r w:rsidR="00A94FDE" w:rsidRPr="000A1380">
        <w:rPr>
          <w:sz w:val="20"/>
          <w:szCs w:val="20"/>
        </w:rPr>
        <w:t xml:space="preserve">ational </w:t>
      </w:r>
      <w:r w:rsidRPr="000A1380">
        <w:rPr>
          <w:sz w:val="20"/>
          <w:szCs w:val="20"/>
        </w:rPr>
        <w:t>Parks</w:t>
      </w:r>
    </w:p>
    <w:p w:rsidR="00CB56FE" w:rsidRPr="000A1380" w:rsidRDefault="00CB56FE" w:rsidP="000A1380">
      <w:pPr>
        <w:pStyle w:val="ListParagraph"/>
        <w:spacing w:line="240" w:lineRule="auto"/>
        <w:ind w:left="0"/>
        <w:jc w:val="left"/>
        <w:rPr>
          <w:rFonts w:cs="Arial"/>
          <w:sz w:val="20"/>
          <w:szCs w:val="20"/>
        </w:rPr>
      </w:pP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rPr>
        <w:t xml:space="preserve">The Committee congratulated SANParks for the </w:t>
      </w:r>
      <w:r w:rsidRPr="000A1380">
        <w:rPr>
          <w:rFonts w:cs="Arial"/>
          <w:i/>
          <w:sz w:val="20"/>
          <w:szCs w:val="20"/>
        </w:rPr>
        <w:t>unqualified audit opinion</w:t>
      </w:r>
      <w:r w:rsidRPr="000A1380">
        <w:rPr>
          <w:rFonts w:cs="Arial"/>
          <w:sz w:val="20"/>
          <w:szCs w:val="20"/>
        </w:rPr>
        <w:t xml:space="preserve"> for the </w:t>
      </w:r>
      <w:r w:rsidR="00EB378E" w:rsidRPr="000A1380">
        <w:rPr>
          <w:rFonts w:cs="Arial"/>
          <w:sz w:val="20"/>
          <w:szCs w:val="20"/>
        </w:rPr>
        <w:t>2021/22</w:t>
      </w:r>
      <w:r w:rsidRPr="000A1380">
        <w:rPr>
          <w:rFonts w:cs="Arial"/>
          <w:sz w:val="20"/>
          <w:szCs w:val="20"/>
        </w:rPr>
        <w:t xml:space="preserve"> financial year;</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rPr>
        <w:t xml:space="preserve">The Committee </w:t>
      </w:r>
      <w:r w:rsidR="00A07A53" w:rsidRPr="000A1380">
        <w:rPr>
          <w:rFonts w:cs="Arial"/>
          <w:sz w:val="20"/>
          <w:szCs w:val="20"/>
        </w:rPr>
        <w:t>raised a concern that the SANParks in Kruger National Park were not complying with the national Veld and Forest Fire Act, and the fires from the reserve were impacting livestock farmers and threatening their livelihoods</w:t>
      </w:r>
      <w:r w:rsidRPr="000A1380">
        <w:rPr>
          <w:rFonts w:cs="Arial"/>
          <w:sz w:val="20"/>
          <w:szCs w:val="20"/>
        </w:rPr>
        <w:t>;</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lang w:eastAsia="en-ZA"/>
        </w:rPr>
        <w:t xml:space="preserve">The Committee was concerned about the </w:t>
      </w:r>
      <w:r w:rsidR="00DD5F12" w:rsidRPr="000A1380">
        <w:rPr>
          <w:rFonts w:cs="Arial"/>
          <w:sz w:val="20"/>
          <w:szCs w:val="20"/>
          <w:lang w:eastAsia="en-ZA"/>
        </w:rPr>
        <w:t>argument that natural mortality was contributing to the decline in the decline of rhino population, while poaching was the main cause</w:t>
      </w:r>
      <w:r w:rsidRPr="000A1380">
        <w:rPr>
          <w:rFonts w:cs="Arial"/>
          <w:sz w:val="20"/>
          <w:szCs w:val="20"/>
          <w:lang w:eastAsia="en-ZA"/>
        </w:rPr>
        <w:t>;</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rPr>
        <w:t xml:space="preserve">The Committee </w:t>
      </w:r>
      <w:r w:rsidR="00EF0673" w:rsidRPr="000A1380">
        <w:rPr>
          <w:rFonts w:cs="Arial"/>
          <w:sz w:val="20"/>
          <w:szCs w:val="20"/>
        </w:rPr>
        <w:t>noted the net cash deficit that was mainly due to the decrease in government grant funding and other donations</w:t>
      </w:r>
      <w:r w:rsidRPr="000A1380">
        <w:rPr>
          <w:rFonts w:cs="Arial"/>
          <w:sz w:val="20"/>
          <w:szCs w:val="20"/>
        </w:rPr>
        <w:t xml:space="preserve">; </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rPr>
        <w:t xml:space="preserve">The Committee noted with concern </w:t>
      </w:r>
      <w:r w:rsidR="00EF0673" w:rsidRPr="000A1380">
        <w:rPr>
          <w:rFonts w:cs="Arial"/>
          <w:sz w:val="20"/>
          <w:szCs w:val="20"/>
        </w:rPr>
        <w:t>the vacant management</w:t>
      </w:r>
      <w:r w:rsidR="009325D2" w:rsidRPr="000A1380">
        <w:rPr>
          <w:rFonts w:cs="Arial"/>
          <w:sz w:val="20"/>
          <w:szCs w:val="20"/>
        </w:rPr>
        <w:t>, fence monitors</w:t>
      </w:r>
      <w:r w:rsidR="00EF0673" w:rsidRPr="000A1380">
        <w:rPr>
          <w:rFonts w:cs="Arial"/>
          <w:sz w:val="20"/>
          <w:szCs w:val="20"/>
        </w:rPr>
        <w:t xml:space="preserve"> and ranger positions that were impacting the delivery of the mandate of SANParks</w:t>
      </w:r>
      <w:r w:rsidRPr="000A1380">
        <w:rPr>
          <w:rFonts w:cs="Arial"/>
          <w:sz w:val="20"/>
          <w:szCs w:val="20"/>
        </w:rPr>
        <w:t>;</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lang w:eastAsia="en-ZA"/>
        </w:rPr>
        <w:t>The Committee noted with concern th</w:t>
      </w:r>
      <w:r w:rsidR="00EF0673" w:rsidRPr="000A1380">
        <w:rPr>
          <w:rFonts w:cs="Arial"/>
          <w:sz w:val="20"/>
          <w:szCs w:val="20"/>
          <w:lang w:eastAsia="en-ZA"/>
        </w:rPr>
        <w:t>e contradictory information between Kruger National Park visitors and the Entity on waste management and the prevention of bin digging by baboons and the lack of sanctions against people who feed wildlife;</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lang w:eastAsia="en-ZA"/>
        </w:rPr>
        <w:t xml:space="preserve">The Committee </w:t>
      </w:r>
      <w:r w:rsidR="007B784F" w:rsidRPr="000A1380">
        <w:rPr>
          <w:rFonts w:cs="Arial"/>
          <w:sz w:val="20"/>
          <w:szCs w:val="20"/>
          <w:lang w:eastAsia="en-ZA"/>
        </w:rPr>
        <w:t>was concerned that the CEO position was advertised while the disciplinary process was not concluded</w:t>
      </w:r>
      <w:r w:rsidRPr="000A1380">
        <w:rPr>
          <w:rFonts w:cs="Arial"/>
          <w:sz w:val="20"/>
          <w:szCs w:val="20"/>
          <w:lang w:eastAsia="en-ZA"/>
        </w:rPr>
        <w:t>;</w:t>
      </w:r>
    </w:p>
    <w:p w:rsidR="00CB56FE" w:rsidRPr="000A1380" w:rsidRDefault="00EF0673" w:rsidP="000A1380">
      <w:pPr>
        <w:pStyle w:val="ListParagraph"/>
        <w:numPr>
          <w:ilvl w:val="0"/>
          <w:numId w:val="15"/>
        </w:numPr>
        <w:spacing w:line="240" w:lineRule="auto"/>
        <w:jc w:val="left"/>
        <w:rPr>
          <w:rFonts w:cs="Arial"/>
          <w:sz w:val="20"/>
          <w:szCs w:val="20"/>
        </w:rPr>
      </w:pPr>
      <w:r w:rsidRPr="000A1380">
        <w:rPr>
          <w:rFonts w:cs="Arial"/>
          <w:sz w:val="20"/>
          <w:szCs w:val="20"/>
          <w:lang w:eastAsia="en-ZA"/>
        </w:rPr>
        <w:lastRenderedPageBreak/>
        <w:t>The Committee expressed concern over the possibility that moving rhinos out of Kruger National Park would only be a temporary fix and would likely result in the spread of poaching to new places</w:t>
      </w:r>
      <w:r w:rsidR="00CB56FE" w:rsidRPr="000A1380">
        <w:rPr>
          <w:rFonts w:cs="Arial"/>
          <w:sz w:val="20"/>
          <w:szCs w:val="20"/>
          <w:lang w:eastAsia="en-ZA"/>
        </w:rPr>
        <w:t>;</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lang w:eastAsia="en-ZA"/>
        </w:rPr>
        <w:t xml:space="preserve">The Committee was concerned about </w:t>
      </w:r>
      <w:r w:rsidR="00C5359C" w:rsidRPr="000A1380">
        <w:rPr>
          <w:rFonts w:cs="Arial"/>
          <w:sz w:val="20"/>
          <w:szCs w:val="20"/>
          <w:lang w:eastAsia="en-ZA"/>
        </w:rPr>
        <w:t>the decline in the rhino population at Kruger National Park</w:t>
      </w:r>
      <w:r w:rsidRPr="000A1380">
        <w:rPr>
          <w:rFonts w:cs="Arial"/>
          <w:sz w:val="20"/>
          <w:szCs w:val="20"/>
          <w:lang w:eastAsia="en-ZA"/>
        </w:rPr>
        <w:t xml:space="preserve">, </w:t>
      </w:r>
      <w:r w:rsidR="00C5359C" w:rsidRPr="000A1380">
        <w:rPr>
          <w:rFonts w:cs="Arial"/>
          <w:sz w:val="20"/>
          <w:szCs w:val="20"/>
          <w:lang w:eastAsia="en-ZA"/>
        </w:rPr>
        <w:t>but noted the reported increase in the rhino population in other parks</w:t>
      </w:r>
      <w:r w:rsidRPr="000A1380">
        <w:rPr>
          <w:rFonts w:cs="Arial"/>
          <w:sz w:val="20"/>
          <w:szCs w:val="20"/>
          <w:lang w:eastAsia="en-ZA"/>
        </w:rPr>
        <w:t>;</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lang w:eastAsia="en-ZA"/>
        </w:rPr>
        <w:t xml:space="preserve">The Committee noted </w:t>
      </w:r>
      <w:r w:rsidR="00EF0673" w:rsidRPr="000A1380">
        <w:rPr>
          <w:rFonts w:cs="Arial"/>
          <w:sz w:val="20"/>
          <w:szCs w:val="20"/>
          <w:lang w:eastAsia="en-ZA"/>
        </w:rPr>
        <w:t>that most of the revenue of SANParks came from tourism and the sector is recovering</w:t>
      </w:r>
      <w:r w:rsidRPr="000A1380">
        <w:rPr>
          <w:rFonts w:cs="Arial"/>
          <w:sz w:val="20"/>
          <w:szCs w:val="20"/>
          <w:lang w:eastAsia="en-ZA"/>
        </w:rPr>
        <w:t>;</w:t>
      </w:r>
    </w:p>
    <w:p w:rsidR="00CB56FE" w:rsidRPr="000A1380" w:rsidRDefault="00CB56FE" w:rsidP="000A1380">
      <w:pPr>
        <w:pStyle w:val="ListParagraph"/>
        <w:numPr>
          <w:ilvl w:val="0"/>
          <w:numId w:val="15"/>
        </w:numPr>
        <w:spacing w:line="240" w:lineRule="auto"/>
        <w:jc w:val="left"/>
        <w:rPr>
          <w:rFonts w:cs="Arial"/>
          <w:sz w:val="20"/>
          <w:szCs w:val="20"/>
        </w:rPr>
      </w:pPr>
      <w:r w:rsidRPr="000A1380">
        <w:rPr>
          <w:rFonts w:cs="Arial"/>
          <w:sz w:val="20"/>
          <w:szCs w:val="20"/>
          <w:lang w:eastAsia="en-ZA"/>
        </w:rPr>
        <w:t xml:space="preserve">The Committee </w:t>
      </w:r>
      <w:r w:rsidR="0094533B" w:rsidRPr="000A1380">
        <w:rPr>
          <w:rFonts w:cs="Arial"/>
          <w:sz w:val="20"/>
          <w:szCs w:val="20"/>
          <w:lang w:eastAsia="en-ZA"/>
        </w:rPr>
        <w:t xml:space="preserve">reiterated its position that </w:t>
      </w:r>
      <w:r w:rsidRPr="000A1380">
        <w:rPr>
          <w:rFonts w:cs="Arial"/>
          <w:sz w:val="20"/>
          <w:szCs w:val="20"/>
          <w:lang w:eastAsia="en-ZA"/>
        </w:rPr>
        <w:t>SANParks, SANBI, the Marine Living Resource Fund and iSimangaliso should create a common outreach programme for children in rural schools to expose them to the opportunities available and provide bursaries, to fight poverty, inequality and unemployment.</w:t>
      </w:r>
    </w:p>
    <w:p w:rsidR="005640E0" w:rsidRPr="000A1380" w:rsidRDefault="005640E0" w:rsidP="000A1380">
      <w:pPr>
        <w:pStyle w:val="Heading2"/>
        <w:spacing w:line="240" w:lineRule="auto"/>
        <w:jc w:val="left"/>
        <w:rPr>
          <w:sz w:val="20"/>
          <w:szCs w:val="20"/>
        </w:rPr>
      </w:pPr>
      <w:r w:rsidRPr="000A1380">
        <w:rPr>
          <w:sz w:val="20"/>
          <w:szCs w:val="20"/>
        </w:rPr>
        <w:t>M</w:t>
      </w:r>
      <w:r w:rsidR="00A94FDE" w:rsidRPr="000A1380">
        <w:rPr>
          <w:sz w:val="20"/>
          <w:szCs w:val="20"/>
        </w:rPr>
        <w:t xml:space="preserve">arine </w:t>
      </w:r>
      <w:r w:rsidRPr="000A1380">
        <w:rPr>
          <w:sz w:val="20"/>
          <w:szCs w:val="20"/>
        </w:rPr>
        <w:t>L</w:t>
      </w:r>
      <w:r w:rsidR="00A94FDE" w:rsidRPr="000A1380">
        <w:rPr>
          <w:sz w:val="20"/>
          <w:szCs w:val="20"/>
        </w:rPr>
        <w:t xml:space="preserve">iving </w:t>
      </w:r>
      <w:r w:rsidRPr="000A1380">
        <w:rPr>
          <w:sz w:val="20"/>
          <w:szCs w:val="20"/>
        </w:rPr>
        <w:t>R</w:t>
      </w:r>
      <w:r w:rsidR="00A94FDE" w:rsidRPr="000A1380">
        <w:rPr>
          <w:sz w:val="20"/>
          <w:szCs w:val="20"/>
        </w:rPr>
        <w:t xml:space="preserve">esources </w:t>
      </w:r>
      <w:r w:rsidRPr="000A1380">
        <w:rPr>
          <w:sz w:val="20"/>
          <w:szCs w:val="20"/>
        </w:rPr>
        <w:t>F</w:t>
      </w:r>
      <w:r w:rsidR="00A94FDE" w:rsidRPr="000A1380">
        <w:rPr>
          <w:sz w:val="20"/>
          <w:szCs w:val="20"/>
        </w:rPr>
        <w:t>und</w:t>
      </w:r>
    </w:p>
    <w:p w:rsidR="005640E0" w:rsidRPr="000A1380" w:rsidRDefault="005640E0" w:rsidP="000A1380">
      <w:pPr>
        <w:spacing w:line="240" w:lineRule="auto"/>
        <w:jc w:val="left"/>
        <w:rPr>
          <w:rFonts w:cs="Arial"/>
          <w:sz w:val="20"/>
          <w:szCs w:val="20"/>
        </w:rPr>
      </w:pPr>
    </w:p>
    <w:p w:rsidR="005640E0" w:rsidRPr="000A1380" w:rsidRDefault="005640E0" w:rsidP="000A1380">
      <w:pPr>
        <w:pStyle w:val="ListParagraph"/>
        <w:numPr>
          <w:ilvl w:val="0"/>
          <w:numId w:val="21"/>
        </w:numPr>
        <w:spacing w:line="240" w:lineRule="auto"/>
        <w:ind w:left="426"/>
        <w:jc w:val="left"/>
        <w:rPr>
          <w:rFonts w:cs="Arial"/>
          <w:sz w:val="20"/>
          <w:szCs w:val="20"/>
        </w:rPr>
      </w:pPr>
      <w:r w:rsidRPr="000A1380">
        <w:rPr>
          <w:rFonts w:cs="Arial"/>
          <w:sz w:val="20"/>
          <w:szCs w:val="20"/>
        </w:rPr>
        <w:t>The Committee noted the impact of stakeholder engagements on the re-introduction of the Aquaculture Development Bill</w:t>
      </w:r>
      <w:r w:rsidR="00721341" w:rsidRPr="000A1380">
        <w:rPr>
          <w:rFonts w:cs="Arial"/>
          <w:sz w:val="20"/>
          <w:szCs w:val="20"/>
        </w:rPr>
        <w:t>;</w:t>
      </w:r>
    </w:p>
    <w:p w:rsidR="00721341" w:rsidRPr="000A1380" w:rsidRDefault="00721341" w:rsidP="000A1380">
      <w:pPr>
        <w:pStyle w:val="ListParagraph"/>
        <w:numPr>
          <w:ilvl w:val="0"/>
          <w:numId w:val="21"/>
        </w:numPr>
        <w:spacing w:line="240" w:lineRule="auto"/>
        <w:ind w:left="426"/>
        <w:jc w:val="left"/>
        <w:rPr>
          <w:rFonts w:cs="Arial"/>
          <w:sz w:val="20"/>
          <w:szCs w:val="20"/>
        </w:rPr>
      </w:pPr>
      <w:r w:rsidRPr="000A1380">
        <w:rPr>
          <w:rFonts w:cs="Arial"/>
          <w:sz w:val="20"/>
          <w:szCs w:val="20"/>
        </w:rPr>
        <w:t>The Committee noted that the Revenue Model for the MLRF and its strategy to increase fees for levies, permits, applications and harbour access was suspended in light of the prevailing economic climate;</w:t>
      </w:r>
    </w:p>
    <w:p w:rsidR="00721341" w:rsidRPr="000A1380" w:rsidRDefault="00721341" w:rsidP="000A1380">
      <w:pPr>
        <w:pStyle w:val="ListParagraph"/>
        <w:numPr>
          <w:ilvl w:val="0"/>
          <w:numId w:val="21"/>
        </w:numPr>
        <w:spacing w:line="240" w:lineRule="auto"/>
        <w:ind w:left="426"/>
        <w:jc w:val="left"/>
        <w:rPr>
          <w:rFonts w:cs="Arial"/>
          <w:sz w:val="20"/>
          <w:szCs w:val="20"/>
        </w:rPr>
      </w:pPr>
      <w:r w:rsidRPr="000A1380">
        <w:rPr>
          <w:rFonts w:cs="Arial"/>
          <w:sz w:val="20"/>
          <w:szCs w:val="20"/>
        </w:rPr>
        <w:t>The Committee noted the delayed allocation of fishing rights to small-scale fishers in the Western Cape while DFFE awaited the court's decision</w:t>
      </w:r>
      <w:r w:rsidR="000A27F3" w:rsidRPr="000A1380">
        <w:rPr>
          <w:rFonts w:cs="Arial"/>
          <w:sz w:val="20"/>
          <w:szCs w:val="20"/>
        </w:rPr>
        <w:t xml:space="preserve"> but sought confirmation on the Department’s readiness to allocate the rights should the court agree</w:t>
      </w:r>
      <w:r w:rsidRPr="000A1380">
        <w:rPr>
          <w:rFonts w:cs="Arial"/>
          <w:sz w:val="20"/>
          <w:szCs w:val="20"/>
        </w:rPr>
        <w:t>;</w:t>
      </w:r>
    </w:p>
    <w:p w:rsidR="006453B9" w:rsidRPr="000A1380" w:rsidRDefault="006453B9" w:rsidP="000A1380">
      <w:pPr>
        <w:pStyle w:val="ListParagraph"/>
        <w:numPr>
          <w:ilvl w:val="0"/>
          <w:numId w:val="21"/>
        </w:numPr>
        <w:spacing w:line="240" w:lineRule="auto"/>
        <w:ind w:left="426"/>
        <w:jc w:val="left"/>
        <w:rPr>
          <w:rFonts w:cs="Arial"/>
          <w:sz w:val="20"/>
          <w:szCs w:val="20"/>
        </w:rPr>
      </w:pPr>
      <w:r w:rsidRPr="000A1380">
        <w:rPr>
          <w:rFonts w:cs="Arial"/>
          <w:sz w:val="20"/>
          <w:szCs w:val="20"/>
        </w:rPr>
        <w:t xml:space="preserve">The Committee should be provided with an update on the fisheries violation database or register that was planned to be finalised at the end of the 2019/20 financial year. </w:t>
      </w:r>
    </w:p>
    <w:p w:rsidR="00DE416F" w:rsidRPr="000A1380" w:rsidRDefault="00DE416F" w:rsidP="000A1380">
      <w:pPr>
        <w:pStyle w:val="ListParagraph"/>
        <w:numPr>
          <w:ilvl w:val="0"/>
          <w:numId w:val="21"/>
        </w:numPr>
        <w:spacing w:line="240" w:lineRule="auto"/>
        <w:ind w:left="426"/>
        <w:jc w:val="left"/>
        <w:rPr>
          <w:rFonts w:cs="Arial"/>
          <w:sz w:val="20"/>
          <w:szCs w:val="20"/>
        </w:rPr>
      </w:pPr>
      <w:r w:rsidRPr="000A1380">
        <w:rPr>
          <w:rFonts w:cs="Arial"/>
          <w:sz w:val="20"/>
          <w:szCs w:val="20"/>
        </w:rPr>
        <w:t>The high confiscations of abalone and West Coast rock lobsters seem to indicate that the Department is losing the war on poaching of the fisheries resources, as supported by scientific reports that these stocks are declining instead of recovering. The Committee should be provided with a comprehensive report on why the applied methods are failing or, why are they not changed. For example, why are working shifts not created for Fisheries Compliance Officers instead of having all FCO working office hours?</w:t>
      </w:r>
    </w:p>
    <w:p w:rsidR="00654979" w:rsidRPr="000A1380" w:rsidRDefault="00654979" w:rsidP="000A1380">
      <w:pPr>
        <w:pStyle w:val="ListParagraph"/>
        <w:numPr>
          <w:ilvl w:val="0"/>
          <w:numId w:val="21"/>
        </w:numPr>
        <w:spacing w:line="240" w:lineRule="auto"/>
        <w:ind w:left="426"/>
        <w:jc w:val="left"/>
        <w:rPr>
          <w:rFonts w:cs="Arial"/>
          <w:sz w:val="20"/>
          <w:szCs w:val="20"/>
        </w:rPr>
      </w:pPr>
      <w:r w:rsidRPr="000A1380">
        <w:rPr>
          <w:rFonts w:cs="Arial"/>
          <w:sz w:val="20"/>
          <w:szCs w:val="20"/>
        </w:rPr>
        <w:t>In November 2017, the Department mentioned that they had commissioned a study to review the state of the marine fishing sector and answer questions such as employment in the industry, economic contribution, transformation, and other vital indicators. The service provider was to complete the study during the 2019/20 financial year. A copy of the Report from this commissioned study should be sent to the Committee.</w:t>
      </w:r>
    </w:p>
    <w:p w:rsidR="005640E0" w:rsidRPr="000A1380" w:rsidRDefault="005640E0" w:rsidP="000A1380">
      <w:pPr>
        <w:spacing w:line="240" w:lineRule="auto"/>
        <w:jc w:val="left"/>
        <w:rPr>
          <w:rFonts w:cs="Arial"/>
          <w:sz w:val="20"/>
          <w:szCs w:val="20"/>
        </w:rPr>
      </w:pPr>
    </w:p>
    <w:p w:rsidR="0007754A" w:rsidRPr="000A1380" w:rsidRDefault="0007754A" w:rsidP="000A1380">
      <w:pPr>
        <w:spacing w:line="240" w:lineRule="auto"/>
        <w:jc w:val="left"/>
        <w:rPr>
          <w:rFonts w:cs="Arial"/>
          <w:sz w:val="20"/>
          <w:szCs w:val="20"/>
        </w:rPr>
      </w:pPr>
    </w:p>
    <w:p w:rsidR="00CB56FE" w:rsidRPr="000A1380" w:rsidRDefault="00CB56FE" w:rsidP="000A1380">
      <w:pPr>
        <w:pStyle w:val="Heading1"/>
        <w:spacing w:line="240" w:lineRule="auto"/>
        <w:jc w:val="left"/>
        <w:rPr>
          <w:sz w:val="20"/>
        </w:rPr>
      </w:pPr>
      <w:r w:rsidRPr="000A1380">
        <w:rPr>
          <w:sz w:val="20"/>
        </w:rPr>
        <w:t>CONCLUSION AND RECOMMENDATIONS</w:t>
      </w:r>
    </w:p>
    <w:p w:rsidR="00CB56FE" w:rsidRPr="000A1380" w:rsidRDefault="00CB56FE" w:rsidP="000A1380">
      <w:pPr>
        <w:spacing w:line="240" w:lineRule="auto"/>
        <w:jc w:val="left"/>
        <w:rPr>
          <w:rFonts w:cs="Arial"/>
          <w:sz w:val="20"/>
          <w:szCs w:val="20"/>
        </w:rPr>
      </w:pPr>
      <w:r w:rsidRPr="000A1380">
        <w:rPr>
          <w:rFonts w:cs="Arial"/>
          <w:sz w:val="20"/>
          <w:szCs w:val="20"/>
        </w:rPr>
        <w:t>The Portfolio Committee, in its conclusions, t</w:t>
      </w:r>
      <w:r w:rsidR="00522A0E" w:rsidRPr="000A1380">
        <w:rPr>
          <w:rFonts w:cs="Arial"/>
          <w:sz w:val="20"/>
          <w:szCs w:val="20"/>
        </w:rPr>
        <w:t>hanked officials from the AGSA,</w:t>
      </w:r>
      <w:r w:rsidRPr="000A1380">
        <w:rPr>
          <w:rFonts w:cs="Arial"/>
          <w:sz w:val="20"/>
          <w:szCs w:val="20"/>
        </w:rPr>
        <w:t xml:space="preserve"> </w:t>
      </w:r>
      <w:r w:rsidR="00654979" w:rsidRPr="000A1380">
        <w:rPr>
          <w:rFonts w:cs="Arial"/>
          <w:sz w:val="20"/>
          <w:szCs w:val="20"/>
        </w:rPr>
        <w:t xml:space="preserve">the </w:t>
      </w:r>
      <w:r w:rsidRPr="000A1380">
        <w:rPr>
          <w:rFonts w:cs="Arial"/>
          <w:sz w:val="20"/>
          <w:szCs w:val="20"/>
        </w:rPr>
        <w:t xml:space="preserve">Department and entities for </w:t>
      </w:r>
      <w:r w:rsidR="00DA329B" w:rsidRPr="000A1380">
        <w:rPr>
          <w:rFonts w:cs="Arial"/>
          <w:sz w:val="20"/>
          <w:szCs w:val="20"/>
        </w:rPr>
        <w:t>presenting their reports, and more importantly the undertaking to improve performance and stewardship of the limited State resources</w:t>
      </w:r>
      <w:r w:rsidRPr="000A1380">
        <w:rPr>
          <w:rFonts w:cs="Arial"/>
          <w:sz w:val="20"/>
          <w:szCs w:val="20"/>
        </w:rPr>
        <w:t>.</w:t>
      </w:r>
      <w:r w:rsidRPr="000A1380">
        <w:rPr>
          <w:rStyle w:val="Strong"/>
          <w:rFonts w:cs="Arial"/>
          <w:iCs/>
          <w:sz w:val="20"/>
          <w:szCs w:val="20"/>
        </w:rPr>
        <w:t xml:space="preserve"> </w:t>
      </w:r>
      <w:r w:rsidRPr="000A1380">
        <w:rPr>
          <w:rFonts w:cs="Arial"/>
          <w:sz w:val="20"/>
          <w:szCs w:val="20"/>
        </w:rPr>
        <w:t xml:space="preserve">Overall, the Portfolio Committee considers the performance of the Department </w:t>
      </w:r>
      <w:r w:rsidR="00B8708D" w:rsidRPr="000A1380">
        <w:rPr>
          <w:rFonts w:cs="Arial"/>
          <w:sz w:val="20"/>
          <w:szCs w:val="20"/>
        </w:rPr>
        <w:t xml:space="preserve">unsatisfactory when considering that since the start of the new administration </w:t>
      </w:r>
      <w:r w:rsidR="00654979" w:rsidRPr="000A1380">
        <w:rPr>
          <w:rFonts w:cs="Arial"/>
          <w:sz w:val="20"/>
          <w:szCs w:val="20"/>
        </w:rPr>
        <w:t xml:space="preserve">in the 2019/20 financial year, </w:t>
      </w:r>
      <w:r w:rsidR="00B8708D" w:rsidRPr="000A1380">
        <w:rPr>
          <w:rFonts w:cs="Arial"/>
          <w:sz w:val="20"/>
          <w:szCs w:val="20"/>
        </w:rPr>
        <w:t xml:space="preserve">the Department has not met </w:t>
      </w:r>
      <w:r w:rsidR="00654979" w:rsidRPr="000A1380">
        <w:rPr>
          <w:rFonts w:cs="Arial"/>
          <w:sz w:val="20"/>
          <w:szCs w:val="20"/>
        </w:rPr>
        <w:t>its</w:t>
      </w:r>
      <w:r w:rsidR="00B8708D" w:rsidRPr="000A1380">
        <w:rPr>
          <w:rFonts w:cs="Arial"/>
          <w:sz w:val="20"/>
          <w:szCs w:val="20"/>
        </w:rPr>
        <w:t xml:space="preserve"> 80</w:t>
      </w:r>
      <w:r w:rsidR="00F5794A" w:rsidRPr="000A1380">
        <w:rPr>
          <w:rFonts w:cs="Arial"/>
          <w:sz w:val="20"/>
          <w:szCs w:val="20"/>
        </w:rPr>
        <w:t xml:space="preserve"> per cent</w:t>
      </w:r>
      <w:r w:rsidR="00B8708D" w:rsidRPr="000A1380">
        <w:rPr>
          <w:rFonts w:cs="Arial"/>
          <w:sz w:val="20"/>
          <w:szCs w:val="20"/>
        </w:rPr>
        <w:t xml:space="preserve"> performance target and is still receiving qualified audit outcomes. On the contrary, the performance of the</w:t>
      </w:r>
      <w:r w:rsidRPr="000A1380">
        <w:rPr>
          <w:rFonts w:cs="Arial"/>
          <w:sz w:val="20"/>
          <w:szCs w:val="20"/>
        </w:rPr>
        <w:t xml:space="preserve"> entities </w:t>
      </w:r>
      <w:r w:rsidR="00B8708D" w:rsidRPr="000A1380">
        <w:rPr>
          <w:rFonts w:cs="Arial"/>
          <w:sz w:val="20"/>
          <w:szCs w:val="20"/>
        </w:rPr>
        <w:t xml:space="preserve">is </w:t>
      </w:r>
      <w:r w:rsidRPr="000A1380">
        <w:rPr>
          <w:rFonts w:cs="Arial"/>
          <w:sz w:val="20"/>
          <w:szCs w:val="20"/>
        </w:rPr>
        <w:t xml:space="preserve">satisfactory, </w:t>
      </w:r>
      <w:r w:rsidR="00B8708D" w:rsidRPr="000A1380">
        <w:rPr>
          <w:rFonts w:cs="Arial"/>
          <w:sz w:val="20"/>
          <w:szCs w:val="20"/>
        </w:rPr>
        <w:t>although some entities have more work to do than others to achieve or exceed the 80</w:t>
      </w:r>
      <w:r w:rsidR="00F5794A" w:rsidRPr="000A1380">
        <w:rPr>
          <w:rFonts w:cs="Arial"/>
          <w:sz w:val="20"/>
          <w:szCs w:val="20"/>
        </w:rPr>
        <w:t xml:space="preserve"> per cent</w:t>
      </w:r>
      <w:r w:rsidR="00B8708D" w:rsidRPr="000A1380">
        <w:rPr>
          <w:rFonts w:cs="Arial"/>
          <w:sz w:val="20"/>
          <w:szCs w:val="20"/>
        </w:rPr>
        <w:t xml:space="preserve"> performance target that is coupled with clean audit outcomes. </w:t>
      </w:r>
      <w:r w:rsidRPr="000A1380">
        <w:rPr>
          <w:rFonts w:cs="Arial"/>
          <w:sz w:val="20"/>
          <w:szCs w:val="20"/>
        </w:rPr>
        <w:t>It is in this regard that the Committee recommends the following:</w:t>
      </w:r>
    </w:p>
    <w:p w:rsidR="00CB56FE" w:rsidRPr="000A1380" w:rsidRDefault="00CB56FE" w:rsidP="000A1380">
      <w:pPr>
        <w:spacing w:line="240" w:lineRule="auto"/>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Recommendations (for the Committee)</w:t>
      </w:r>
    </w:p>
    <w:p w:rsidR="00CB56FE" w:rsidRPr="000A1380" w:rsidRDefault="00CB56FE" w:rsidP="000A1380">
      <w:pPr>
        <w:pStyle w:val="ListParagraph"/>
        <w:spacing w:line="240" w:lineRule="auto"/>
        <w:ind w:left="0"/>
        <w:jc w:val="left"/>
        <w:rPr>
          <w:rFonts w:cs="Arial"/>
          <w:sz w:val="20"/>
          <w:szCs w:val="20"/>
        </w:rPr>
      </w:pPr>
    </w:p>
    <w:p w:rsidR="00CB56FE" w:rsidRPr="000A1380" w:rsidRDefault="00CB56FE" w:rsidP="000A1380">
      <w:pPr>
        <w:pStyle w:val="ListParagraph"/>
        <w:numPr>
          <w:ilvl w:val="0"/>
          <w:numId w:val="7"/>
        </w:numPr>
        <w:spacing w:line="240" w:lineRule="auto"/>
        <w:jc w:val="left"/>
        <w:rPr>
          <w:rFonts w:cs="Arial"/>
          <w:sz w:val="20"/>
          <w:szCs w:val="20"/>
        </w:rPr>
      </w:pPr>
      <w:r w:rsidRPr="000A1380">
        <w:rPr>
          <w:rFonts w:cs="Arial"/>
          <w:sz w:val="20"/>
          <w:szCs w:val="20"/>
        </w:rPr>
        <w:t>The Committee welcomed the Auditor-General</w:t>
      </w:r>
      <w:r w:rsidR="00AE6BC6" w:rsidRPr="000A1380">
        <w:rPr>
          <w:rFonts w:cs="Arial"/>
          <w:sz w:val="20"/>
          <w:szCs w:val="20"/>
        </w:rPr>
        <w:t xml:space="preserve"> oversight </w:t>
      </w:r>
      <w:r w:rsidR="00CB73E5" w:rsidRPr="000A1380">
        <w:rPr>
          <w:rFonts w:cs="Arial"/>
          <w:sz w:val="20"/>
          <w:szCs w:val="20"/>
        </w:rPr>
        <w:t xml:space="preserve">and verification </w:t>
      </w:r>
      <w:r w:rsidR="00AE6BC6" w:rsidRPr="000A1380">
        <w:rPr>
          <w:rFonts w:cs="Arial"/>
          <w:sz w:val="20"/>
          <w:szCs w:val="20"/>
        </w:rPr>
        <w:t xml:space="preserve">work on tyre waste management and </w:t>
      </w:r>
      <w:r w:rsidR="00045E58" w:rsidRPr="000A1380">
        <w:rPr>
          <w:rFonts w:cs="Arial"/>
          <w:sz w:val="20"/>
          <w:szCs w:val="20"/>
        </w:rPr>
        <w:t xml:space="preserve">the lack of measurements of waste diverted from landfill sites such as e-waste, lighting waste, </w:t>
      </w:r>
      <w:r w:rsidR="007C0361" w:rsidRPr="000A1380">
        <w:rPr>
          <w:rFonts w:cs="Arial"/>
          <w:sz w:val="20"/>
          <w:szCs w:val="20"/>
        </w:rPr>
        <w:t xml:space="preserve">and </w:t>
      </w:r>
      <w:r w:rsidR="00045E58" w:rsidRPr="000A1380">
        <w:rPr>
          <w:rFonts w:cs="Arial"/>
          <w:sz w:val="20"/>
          <w:szCs w:val="20"/>
        </w:rPr>
        <w:t>paper and packaging waste. The Committee should closely monitor the implementation of the remedial actions to correct the findings on tyre waste management and waste diversion from landfill sites</w:t>
      </w:r>
      <w:r w:rsidRPr="000A1380">
        <w:rPr>
          <w:rFonts w:cs="Arial"/>
          <w:sz w:val="20"/>
          <w:szCs w:val="20"/>
        </w:rPr>
        <w:t>;</w:t>
      </w:r>
    </w:p>
    <w:p w:rsidR="00CB56FE" w:rsidRPr="000A1380" w:rsidRDefault="00CB56FE" w:rsidP="000A1380">
      <w:pPr>
        <w:pStyle w:val="ListParagraph"/>
        <w:numPr>
          <w:ilvl w:val="0"/>
          <w:numId w:val="7"/>
        </w:numPr>
        <w:spacing w:line="240" w:lineRule="auto"/>
        <w:jc w:val="left"/>
        <w:rPr>
          <w:rFonts w:cs="Arial"/>
          <w:sz w:val="20"/>
          <w:szCs w:val="20"/>
        </w:rPr>
      </w:pPr>
      <w:r w:rsidRPr="000A1380">
        <w:rPr>
          <w:rFonts w:cs="Arial"/>
          <w:sz w:val="20"/>
          <w:szCs w:val="20"/>
        </w:rPr>
        <w:t xml:space="preserve">The Portfolio Committee should closely monitor the implementation of the recommendations of the AGSA directed at the Department and entities to ensure that all those recommendations are implemented to ensure desired results; </w:t>
      </w:r>
    </w:p>
    <w:p w:rsidR="00CB56FE" w:rsidRPr="000A1380" w:rsidRDefault="00CB56FE" w:rsidP="000A1380">
      <w:pPr>
        <w:pStyle w:val="ListParagraph"/>
        <w:numPr>
          <w:ilvl w:val="0"/>
          <w:numId w:val="7"/>
        </w:numPr>
        <w:spacing w:line="240" w:lineRule="auto"/>
        <w:jc w:val="left"/>
        <w:rPr>
          <w:rFonts w:cs="Arial"/>
          <w:sz w:val="20"/>
          <w:szCs w:val="20"/>
        </w:rPr>
      </w:pPr>
      <w:r w:rsidRPr="000A1380">
        <w:rPr>
          <w:rFonts w:cs="Arial"/>
          <w:sz w:val="20"/>
          <w:szCs w:val="20"/>
        </w:rPr>
        <w:t>The Department should update the Committee on the current extent of temporary unplanted areas</w:t>
      </w:r>
      <w:r w:rsidR="00455924" w:rsidRPr="000A1380">
        <w:rPr>
          <w:rFonts w:cs="Arial"/>
          <w:sz w:val="20"/>
          <w:szCs w:val="20"/>
        </w:rPr>
        <w:t xml:space="preserve">, the planting of trees outside forested areas, and the applicable audit evidence at </w:t>
      </w:r>
      <w:r w:rsidR="007C0361" w:rsidRPr="000A1380">
        <w:rPr>
          <w:rFonts w:cs="Arial"/>
          <w:sz w:val="20"/>
          <w:szCs w:val="20"/>
        </w:rPr>
        <w:t xml:space="preserve">the </w:t>
      </w:r>
      <w:r w:rsidR="00455924" w:rsidRPr="000A1380">
        <w:rPr>
          <w:rFonts w:cs="Arial"/>
          <w:sz w:val="20"/>
          <w:szCs w:val="20"/>
        </w:rPr>
        <w:t>municipal level;</w:t>
      </w:r>
      <w:r w:rsidRPr="000A1380">
        <w:rPr>
          <w:rFonts w:cs="Arial"/>
          <w:sz w:val="20"/>
          <w:szCs w:val="20"/>
        </w:rPr>
        <w:t xml:space="preserve"> </w:t>
      </w:r>
    </w:p>
    <w:p w:rsidR="00CB56FE" w:rsidRPr="000A1380" w:rsidRDefault="00CB56FE" w:rsidP="000A1380">
      <w:pPr>
        <w:pStyle w:val="ListParagraph"/>
        <w:numPr>
          <w:ilvl w:val="0"/>
          <w:numId w:val="7"/>
        </w:numPr>
        <w:spacing w:line="240" w:lineRule="auto"/>
        <w:jc w:val="left"/>
        <w:rPr>
          <w:rFonts w:cs="Arial"/>
          <w:sz w:val="20"/>
          <w:szCs w:val="20"/>
        </w:rPr>
      </w:pPr>
      <w:r w:rsidRPr="000A1380">
        <w:rPr>
          <w:rFonts w:cs="Arial"/>
          <w:sz w:val="20"/>
          <w:szCs w:val="20"/>
        </w:rPr>
        <w:t>The Committee should ensure</w:t>
      </w:r>
      <w:r w:rsidR="00D742B5" w:rsidRPr="000A1380">
        <w:rPr>
          <w:rFonts w:cs="Arial"/>
          <w:sz w:val="20"/>
          <w:szCs w:val="20"/>
        </w:rPr>
        <w:t xml:space="preserve"> that the De</w:t>
      </w:r>
      <w:r w:rsidRPr="000A1380">
        <w:rPr>
          <w:rFonts w:cs="Arial"/>
          <w:sz w:val="20"/>
          <w:szCs w:val="20"/>
        </w:rPr>
        <w:t>partment and entit</w:t>
      </w:r>
      <w:r w:rsidR="00D742B5" w:rsidRPr="000A1380">
        <w:rPr>
          <w:rFonts w:cs="Arial"/>
          <w:sz w:val="20"/>
          <w:szCs w:val="20"/>
        </w:rPr>
        <w:t>ies</w:t>
      </w:r>
      <w:r w:rsidRPr="000A1380">
        <w:rPr>
          <w:rFonts w:cs="Arial"/>
          <w:sz w:val="20"/>
          <w:szCs w:val="20"/>
        </w:rPr>
        <w:t xml:space="preserve"> </w:t>
      </w:r>
      <w:r w:rsidR="00D742B5" w:rsidRPr="000A1380">
        <w:rPr>
          <w:rFonts w:cs="Arial"/>
          <w:sz w:val="20"/>
          <w:szCs w:val="20"/>
        </w:rPr>
        <w:t>present a unified awareness programme where they will reach out to rural communities and townships about career and bursary opportunities in the environmental sectors;</w:t>
      </w:r>
      <w:r w:rsidRPr="000A1380">
        <w:rPr>
          <w:rFonts w:cs="Arial"/>
          <w:sz w:val="20"/>
          <w:szCs w:val="20"/>
        </w:rPr>
        <w:t xml:space="preserve"> </w:t>
      </w:r>
    </w:p>
    <w:p w:rsidR="00AE6BC6" w:rsidRPr="000A1380" w:rsidRDefault="00AE6BC6" w:rsidP="000A1380">
      <w:pPr>
        <w:pStyle w:val="ListParagraph"/>
        <w:numPr>
          <w:ilvl w:val="0"/>
          <w:numId w:val="7"/>
        </w:numPr>
        <w:spacing w:line="240" w:lineRule="auto"/>
        <w:jc w:val="left"/>
        <w:rPr>
          <w:rFonts w:cs="Arial"/>
          <w:sz w:val="20"/>
          <w:szCs w:val="20"/>
        </w:rPr>
      </w:pPr>
      <w:r w:rsidRPr="000A1380">
        <w:rPr>
          <w:rFonts w:cs="Arial"/>
          <w:sz w:val="20"/>
          <w:szCs w:val="20"/>
        </w:rPr>
        <w:lastRenderedPageBreak/>
        <w:t>The Department should update the Committee on progress made in ensuring that the planned indicators and targets not only adhere to the SMART criteria but that they contribute to what the portfolio wants to achieve and is respo</w:t>
      </w:r>
      <w:r w:rsidR="000949DE" w:rsidRPr="000A1380">
        <w:rPr>
          <w:rFonts w:cs="Arial"/>
          <w:sz w:val="20"/>
          <w:szCs w:val="20"/>
        </w:rPr>
        <w:t>nsible for in terms of delivery;</w:t>
      </w:r>
    </w:p>
    <w:p w:rsidR="000949DE" w:rsidRPr="000A1380" w:rsidRDefault="000949DE" w:rsidP="000A1380">
      <w:pPr>
        <w:pStyle w:val="ListParagraph"/>
        <w:numPr>
          <w:ilvl w:val="0"/>
          <w:numId w:val="7"/>
        </w:numPr>
        <w:spacing w:line="240" w:lineRule="auto"/>
        <w:jc w:val="left"/>
        <w:rPr>
          <w:rFonts w:cs="Arial"/>
          <w:sz w:val="20"/>
          <w:szCs w:val="20"/>
        </w:rPr>
      </w:pPr>
      <w:r w:rsidRPr="000A1380">
        <w:rPr>
          <w:rFonts w:cs="Arial"/>
          <w:sz w:val="20"/>
          <w:szCs w:val="20"/>
        </w:rPr>
        <w:t>The Committee should be briefed on the impacts of training, inspections</w:t>
      </w:r>
      <w:r w:rsidR="009723D4" w:rsidRPr="000A1380">
        <w:rPr>
          <w:rFonts w:cs="Arial"/>
          <w:sz w:val="20"/>
          <w:szCs w:val="20"/>
        </w:rPr>
        <w:t>, handover of cases to NPA,</w:t>
      </w:r>
      <w:r w:rsidRPr="000A1380">
        <w:rPr>
          <w:rFonts w:cs="Arial"/>
          <w:sz w:val="20"/>
          <w:szCs w:val="20"/>
        </w:rPr>
        <w:t xml:space="preserve"> and enforcement targets that the Department often exceeds;</w:t>
      </w:r>
    </w:p>
    <w:p w:rsidR="007C0361" w:rsidRPr="000A1380" w:rsidRDefault="007C0361" w:rsidP="000A1380">
      <w:pPr>
        <w:pStyle w:val="ListParagraph"/>
        <w:numPr>
          <w:ilvl w:val="0"/>
          <w:numId w:val="7"/>
        </w:numPr>
        <w:spacing w:line="240" w:lineRule="auto"/>
        <w:jc w:val="left"/>
        <w:rPr>
          <w:rFonts w:cs="Arial"/>
          <w:sz w:val="20"/>
          <w:szCs w:val="20"/>
        </w:rPr>
      </w:pPr>
      <w:r w:rsidRPr="000A1380">
        <w:rPr>
          <w:rFonts w:cs="Arial"/>
          <w:sz w:val="20"/>
          <w:szCs w:val="20"/>
        </w:rPr>
        <w:t xml:space="preserve">The Committee should focus on monitoring the performance improvements of the underperforming </w:t>
      </w:r>
      <w:r w:rsidR="00FF16A7" w:rsidRPr="000A1380">
        <w:rPr>
          <w:rFonts w:cs="Arial"/>
          <w:sz w:val="20"/>
          <w:szCs w:val="20"/>
        </w:rPr>
        <w:t xml:space="preserve">and underspending </w:t>
      </w:r>
      <w:r w:rsidRPr="000A1380">
        <w:rPr>
          <w:rFonts w:cs="Arial"/>
          <w:sz w:val="20"/>
          <w:szCs w:val="20"/>
        </w:rPr>
        <w:t>departmental Branches;</w:t>
      </w:r>
    </w:p>
    <w:p w:rsidR="007C0361" w:rsidRPr="000A1380" w:rsidRDefault="0085645B" w:rsidP="000A1380">
      <w:pPr>
        <w:pStyle w:val="ListParagraph"/>
        <w:numPr>
          <w:ilvl w:val="0"/>
          <w:numId w:val="7"/>
        </w:numPr>
        <w:spacing w:line="240" w:lineRule="auto"/>
        <w:jc w:val="left"/>
        <w:rPr>
          <w:rFonts w:cs="Arial"/>
          <w:sz w:val="20"/>
          <w:szCs w:val="20"/>
        </w:rPr>
      </w:pPr>
      <w:r w:rsidRPr="000A1380">
        <w:rPr>
          <w:rFonts w:cs="Arial"/>
          <w:sz w:val="20"/>
          <w:szCs w:val="20"/>
        </w:rPr>
        <w:t>The Committee should monitor the operations and conditions of proclaimed fishing harbours to ensure their optimal performance and service to users;</w:t>
      </w:r>
    </w:p>
    <w:p w:rsidR="00C5359C" w:rsidRPr="000A1380" w:rsidRDefault="00C5359C" w:rsidP="000A1380">
      <w:pPr>
        <w:pStyle w:val="ListParagraph"/>
        <w:numPr>
          <w:ilvl w:val="0"/>
          <w:numId w:val="7"/>
        </w:numPr>
        <w:spacing w:line="240" w:lineRule="auto"/>
        <w:jc w:val="left"/>
        <w:rPr>
          <w:rFonts w:cs="Arial"/>
          <w:sz w:val="20"/>
          <w:szCs w:val="20"/>
        </w:rPr>
      </w:pPr>
      <w:r w:rsidRPr="000A1380">
        <w:rPr>
          <w:rFonts w:cs="Arial"/>
          <w:sz w:val="20"/>
          <w:szCs w:val="20"/>
        </w:rPr>
        <w:t>The Committee should host a closed session with the Department and SANParks on the implementation of the Rhino Conservation Strategy, which include</w:t>
      </w:r>
      <w:r w:rsidR="004540DE" w:rsidRPr="000A1380">
        <w:rPr>
          <w:rFonts w:cs="Arial"/>
          <w:sz w:val="20"/>
          <w:szCs w:val="20"/>
        </w:rPr>
        <w:t>s</w:t>
      </w:r>
      <w:r w:rsidRPr="000A1380">
        <w:rPr>
          <w:rFonts w:cs="Arial"/>
          <w:sz w:val="20"/>
          <w:szCs w:val="20"/>
        </w:rPr>
        <w:t xml:space="preserve"> </w:t>
      </w:r>
      <w:r w:rsidR="00417B64" w:rsidRPr="000A1380">
        <w:rPr>
          <w:rFonts w:cs="Arial"/>
          <w:sz w:val="20"/>
          <w:szCs w:val="20"/>
        </w:rPr>
        <w:t>the Rhino Management Plan</w:t>
      </w:r>
      <w:r w:rsidRPr="000A1380">
        <w:rPr>
          <w:rFonts w:cs="Arial"/>
          <w:sz w:val="20"/>
          <w:szCs w:val="20"/>
        </w:rPr>
        <w:t>.</w:t>
      </w:r>
    </w:p>
    <w:p w:rsidR="00CB56FE" w:rsidRPr="000A1380" w:rsidRDefault="00CB56FE" w:rsidP="000A1380">
      <w:pPr>
        <w:pStyle w:val="ListParagraph"/>
        <w:spacing w:line="240" w:lineRule="auto"/>
        <w:ind w:left="0"/>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 xml:space="preserve">Department of Planning, Monitoring and Evaluation </w:t>
      </w:r>
    </w:p>
    <w:p w:rsidR="00CB56FE" w:rsidRPr="000A1380" w:rsidRDefault="00CB56FE" w:rsidP="000A1380">
      <w:pPr>
        <w:pStyle w:val="ListParagraph"/>
        <w:spacing w:line="240" w:lineRule="auto"/>
        <w:ind w:left="0"/>
        <w:jc w:val="left"/>
        <w:rPr>
          <w:rFonts w:cs="Arial"/>
          <w:sz w:val="20"/>
          <w:szCs w:val="20"/>
        </w:rPr>
      </w:pPr>
    </w:p>
    <w:p w:rsidR="00CB56FE" w:rsidRPr="000A1380" w:rsidRDefault="00CB56FE" w:rsidP="000A1380">
      <w:pPr>
        <w:numPr>
          <w:ilvl w:val="0"/>
          <w:numId w:val="14"/>
        </w:numPr>
        <w:spacing w:line="240" w:lineRule="auto"/>
        <w:jc w:val="left"/>
        <w:rPr>
          <w:rFonts w:cs="Arial"/>
          <w:sz w:val="20"/>
          <w:szCs w:val="20"/>
        </w:rPr>
      </w:pPr>
      <w:r w:rsidRPr="000A1380">
        <w:rPr>
          <w:rFonts w:cs="Arial"/>
          <w:sz w:val="20"/>
          <w:szCs w:val="20"/>
          <w:lang w:eastAsia="en-ZA"/>
        </w:rPr>
        <w:t xml:space="preserve">The </w:t>
      </w:r>
      <w:r w:rsidR="003674B3" w:rsidRPr="000A1380">
        <w:rPr>
          <w:rFonts w:cs="Arial"/>
          <w:sz w:val="20"/>
          <w:szCs w:val="20"/>
          <w:lang w:eastAsia="en-ZA"/>
        </w:rPr>
        <w:t>DPME</w:t>
      </w:r>
      <w:r w:rsidRPr="000A1380">
        <w:rPr>
          <w:rFonts w:cs="Arial"/>
          <w:sz w:val="20"/>
          <w:szCs w:val="20"/>
          <w:lang w:eastAsia="en-ZA"/>
        </w:rPr>
        <w:t xml:space="preserve"> should brief the Committee in the next quarter on the </w:t>
      </w:r>
      <w:r w:rsidRPr="000A1380">
        <w:rPr>
          <w:rFonts w:cs="Arial"/>
          <w:sz w:val="20"/>
          <w:szCs w:val="20"/>
          <w:lang w:val="en-US"/>
        </w:rPr>
        <w:t>Performance Report of DFFE and associated recommendations.</w:t>
      </w:r>
    </w:p>
    <w:p w:rsidR="00CB56FE" w:rsidRPr="000A1380" w:rsidRDefault="00CB56FE" w:rsidP="000A1380">
      <w:pPr>
        <w:pStyle w:val="ListParagraph"/>
        <w:spacing w:line="240" w:lineRule="auto"/>
        <w:ind w:left="0"/>
        <w:jc w:val="left"/>
        <w:rPr>
          <w:rFonts w:cs="Arial"/>
          <w:sz w:val="20"/>
          <w:szCs w:val="20"/>
        </w:rPr>
      </w:pPr>
    </w:p>
    <w:p w:rsidR="00CB56FE" w:rsidRPr="000A1380" w:rsidRDefault="00CB56FE" w:rsidP="000A1380">
      <w:pPr>
        <w:pStyle w:val="Heading2"/>
        <w:spacing w:line="240" w:lineRule="auto"/>
        <w:jc w:val="left"/>
        <w:rPr>
          <w:sz w:val="20"/>
          <w:szCs w:val="20"/>
          <w:lang w:val="en-US"/>
        </w:rPr>
      </w:pPr>
      <w:r w:rsidRPr="000A1380">
        <w:rPr>
          <w:sz w:val="20"/>
          <w:szCs w:val="20"/>
        </w:rPr>
        <w:t xml:space="preserve">Department of </w:t>
      </w:r>
      <w:r w:rsidR="00332514" w:rsidRPr="000A1380">
        <w:rPr>
          <w:sz w:val="20"/>
          <w:szCs w:val="20"/>
        </w:rPr>
        <w:t xml:space="preserve">Forestry, Fisheries </w:t>
      </w:r>
      <w:r w:rsidR="00AE3B59" w:rsidRPr="000A1380">
        <w:rPr>
          <w:sz w:val="20"/>
          <w:szCs w:val="20"/>
        </w:rPr>
        <w:t>and the</w:t>
      </w:r>
      <w:r w:rsidR="00332514" w:rsidRPr="000A1380">
        <w:rPr>
          <w:sz w:val="20"/>
          <w:szCs w:val="20"/>
        </w:rPr>
        <w:t xml:space="preserve"> </w:t>
      </w:r>
      <w:r w:rsidRPr="000A1380">
        <w:rPr>
          <w:sz w:val="20"/>
          <w:szCs w:val="20"/>
        </w:rPr>
        <w:t>Environment</w:t>
      </w:r>
    </w:p>
    <w:p w:rsidR="00CB56FE" w:rsidRPr="000A1380" w:rsidRDefault="00CB56FE" w:rsidP="000A1380">
      <w:pPr>
        <w:spacing w:line="240" w:lineRule="auto"/>
        <w:jc w:val="left"/>
        <w:rPr>
          <w:rFonts w:cs="Arial"/>
          <w:sz w:val="20"/>
          <w:szCs w:val="20"/>
        </w:rPr>
      </w:pPr>
    </w:p>
    <w:p w:rsidR="00CB56FE" w:rsidRPr="000A1380" w:rsidRDefault="00CB56FE" w:rsidP="000A1380">
      <w:pPr>
        <w:pStyle w:val="ListParagraph"/>
        <w:numPr>
          <w:ilvl w:val="0"/>
          <w:numId w:val="5"/>
        </w:numPr>
        <w:spacing w:line="240" w:lineRule="auto"/>
        <w:jc w:val="left"/>
        <w:rPr>
          <w:rFonts w:cs="Arial"/>
          <w:sz w:val="20"/>
          <w:szCs w:val="20"/>
        </w:rPr>
      </w:pPr>
      <w:r w:rsidRPr="000A1380">
        <w:rPr>
          <w:rFonts w:cs="Arial"/>
          <w:sz w:val="20"/>
          <w:szCs w:val="20"/>
        </w:rPr>
        <w:t xml:space="preserve">The Executive Authority (Minister of Forestry, Fisheries </w:t>
      </w:r>
      <w:r w:rsidR="00AE3B59" w:rsidRPr="000A1380">
        <w:rPr>
          <w:rFonts w:cs="Arial"/>
          <w:sz w:val="20"/>
          <w:szCs w:val="20"/>
        </w:rPr>
        <w:t>and the</w:t>
      </w:r>
      <w:r w:rsidRPr="000A1380">
        <w:rPr>
          <w:rFonts w:cs="Arial"/>
          <w:sz w:val="20"/>
          <w:szCs w:val="20"/>
        </w:rPr>
        <w:t xml:space="preserve"> Environment) should pay due attention to the Auditor-General’s findings and take such necessary action against staff for </w:t>
      </w:r>
      <w:r w:rsidRPr="000A1380">
        <w:rPr>
          <w:rFonts w:cs="Arial"/>
          <w:i/>
          <w:sz w:val="20"/>
          <w:szCs w:val="20"/>
        </w:rPr>
        <w:t>irregular expenditure</w:t>
      </w:r>
      <w:r w:rsidRPr="000A1380">
        <w:rPr>
          <w:rFonts w:cs="Arial"/>
          <w:sz w:val="20"/>
          <w:szCs w:val="20"/>
        </w:rPr>
        <w:t xml:space="preserve"> and </w:t>
      </w:r>
      <w:r w:rsidRPr="000A1380">
        <w:rPr>
          <w:rFonts w:cs="Arial"/>
          <w:i/>
          <w:sz w:val="20"/>
          <w:szCs w:val="20"/>
        </w:rPr>
        <w:t>fruitless and wasteful expenditure</w:t>
      </w:r>
      <w:r w:rsidRPr="000A1380">
        <w:rPr>
          <w:rFonts w:cs="Arial"/>
          <w:sz w:val="20"/>
          <w:szCs w:val="20"/>
        </w:rPr>
        <w:t xml:space="preserve"> in the Department and/or entities to ensure that public funds are used optimally for the greatest public good. This is necessary </w:t>
      </w:r>
      <w:r w:rsidR="007C0361" w:rsidRPr="000A1380">
        <w:rPr>
          <w:rFonts w:cs="Arial"/>
          <w:sz w:val="20"/>
          <w:szCs w:val="20"/>
        </w:rPr>
        <w:t>in</w:t>
      </w:r>
      <w:r w:rsidRPr="000A1380">
        <w:rPr>
          <w:rFonts w:cs="Arial"/>
          <w:sz w:val="20"/>
          <w:szCs w:val="20"/>
        </w:rPr>
        <w:t xml:space="preserve"> light of </w:t>
      </w:r>
      <w:r w:rsidR="007C0361" w:rsidRPr="000A1380">
        <w:rPr>
          <w:rFonts w:cs="Arial"/>
          <w:sz w:val="20"/>
          <w:szCs w:val="20"/>
        </w:rPr>
        <w:t xml:space="preserve">the </w:t>
      </w:r>
      <w:r w:rsidRPr="000A1380">
        <w:rPr>
          <w:rFonts w:cs="Arial"/>
          <w:sz w:val="20"/>
          <w:szCs w:val="20"/>
        </w:rPr>
        <w:t xml:space="preserve">Auditor-General’s determination that </w:t>
      </w:r>
      <w:r w:rsidRPr="000A1380">
        <w:rPr>
          <w:rFonts w:cs="Arial"/>
          <w:i/>
          <w:sz w:val="20"/>
          <w:szCs w:val="20"/>
        </w:rPr>
        <w:t>irregular expenditures</w:t>
      </w:r>
      <w:r w:rsidRPr="000A1380">
        <w:rPr>
          <w:rFonts w:cs="Arial"/>
          <w:sz w:val="20"/>
          <w:szCs w:val="20"/>
        </w:rPr>
        <w:t xml:space="preserve"> would have been prevented, had effective and appropriate steps been taken to avert them;</w:t>
      </w:r>
    </w:p>
    <w:p w:rsidR="00CB56FE" w:rsidRPr="000A1380" w:rsidRDefault="00CB56FE" w:rsidP="000A1380">
      <w:pPr>
        <w:pStyle w:val="ListParagraph"/>
        <w:numPr>
          <w:ilvl w:val="0"/>
          <w:numId w:val="5"/>
        </w:numPr>
        <w:spacing w:line="240" w:lineRule="auto"/>
        <w:jc w:val="left"/>
        <w:rPr>
          <w:rFonts w:cs="Arial"/>
          <w:sz w:val="20"/>
          <w:szCs w:val="20"/>
        </w:rPr>
      </w:pPr>
      <w:r w:rsidRPr="000A1380">
        <w:rPr>
          <w:rFonts w:cs="Arial"/>
          <w:sz w:val="20"/>
          <w:szCs w:val="20"/>
        </w:rPr>
        <w:t xml:space="preserve">The Executive Authority should ensure that </w:t>
      </w:r>
      <w:r w:rsidRPr="000A1380">
        <w:rPr>
          <w:rFonts w:cs="Arial"/>
          <w:i/>
          <w:sz w:val="20"/>
          <w:szCs w:val="20"/>
        </w:rPr>
        <w:t>repeat findings</w:t>
      </w:r>
      <w:r w:rsidRPr="000A1380">
        <w:rPr>
          <w:rFonts w:cs="Arial"/>
          <w:sz w:val="20"/>
          <w:szCs w:val="20"/>
        </w:rPr>
        <w:t xml:space="preserve"> do not occur </w:t>
      </w:r>
      <w:r w:rsidR="00142DD9" w:rsidRPr="000A1380">
        <w:rPr>
          <w:rFonts w:cs="Arial"/>
          <w:sz w:val="20"/>
          <w:szCs w:val="20"/>
        </w:rPr>
        <w:t xml:space="preserve">and that </w:t>
      </w:r>
      <w:r w:rsidRPr="000A1380">
        <w:rPr>
          <w:rFonts w:cs="Arial"/>
          <w:sz w:val="20"/>
          <w:szCs w:val="20"/>
        </w:rPr>
        <w:t xml:space="preserve"> public funds are </w:t>
      </w:r>
      <w:r w:rsidR="00142DD9" w:rsidRPr="000A1380">
        <w:rPr>
          <w:rFonts w:cs="Arial"/>
          <w:sz w:val="20"/>
          <w:szCs w:val="20"/>
        </w:rPr>
        <w:t>prudently and can be accounted for</w:t>
      </w:r>
      <w:r w:rsidRPr="000A1380">
        <w:rPr>
          <w:rFonts w:cs="Arial"/>
          <w:sz w:val="20"/>
          <w:szCs w:val="20"/>
        </w:rPr>
        <w:t>;</w:t>
      </w:r>
    </w:p>
    <w:p w:rsidR="00142DD9" w:rsidRPr="000A1380" w:rsidRDefault="00CB56FE" w:rsidP="000A1380">
      <w:pPr>
        <w:pStyle w:val="ListParagraph"/>
        <w:numPr>
          <w:ilvl w:val="0"/>
          <w:numId w:val="5"/>
        </w:numPr>
        <w:spacing w:line="240" w:lineRule="auto"/>
        <w:jc w:val="left"/>
        <w:rPr>
          <w:rFonts w:cs="Arial"/>
          <w:sz w:val="20"/>
          <w:szCs w:val="20"/>
        </w:rPr>
      </w:pPr>
      <w:r w:rsidRPr="000A1380">
        <w:rPr>
          <w:rFonts w:cs="Arial"/>
          <w:sz w:val="20"/>
          <w:szCs w:val="20"/>
        </w:rPr>
        <w:t xml:space="preserve">The Minister should ensure that her Department fully complies with </w:t>
      </w:r>
      <w:r w:rsidR="00142DD9" w:rsidRPr="000A1380">
        <w:rPr>
          <w:rFonts w:cs="Arial"/>
          <w:sz w:val="20"/>
          <w:szCs w:val="20"/>
        </w:rPr>
        <w:t xml:space="preserve">DPSA’s SMART principles when planning and setting targets and should equally provide credible evidence to support </w:t>
      </w:r>
      <w:r w:rsidR="007C0361" w:rsidRPr="000A1380">
        <w:rPr>
          <w:rFonts w:cs="Arial"/>
          <w:sz w:val="20"/>
          <w:szCs w:val="20"/>
        </w:rPr>
        <w:t xml:space="preserve">the </w:t>
      </w:r>
      <w:r w:rsidR="00142DD9" w:rsidRPr="000A1380">
        <w:rPr>
          <w:rFonts w:cs="Arial"/>
          <w:sz w:val="20"/>
          <w:szCs w:val="20"/>
        </w:rPr>
        <w:t>achievement of targets;</w:t>
      </w:r>
    </w:p>
    <w:p w:rsidR="004D6F3A" w:rsidRPr="000A1380" w:rsidRDefault="005800EE" w:rsidP="000A1380">
      <w:pPr>
        <w:pStyle w:val="ListParagraph"/>
        <w:numPr>
          <w:ilvl w:val="0"/>
          <w:numId w:val="5"/>
        </w:numPr>
        <w:spacing w:line="240" w:lineRule="auto"/>
        <w:jc w:val="left"/>
        <w:rPr>
          <w:rFonts w:cs="Arial"/>
          <w:sz w:val="20"/>
          <w:szCs w:val="20"/>
        </w:rPr>
      </w:pPr>
      <w:r w:rsidRPr="000A1380">
        <w:rPr>
          <w:rFonts w:cs="Arial"/>
          <w:sz w:val="20"/>
          <w:szCs w:val="20"/>
        </w:rPr>
        <w:t xml:space="preserve">The Minister should comply with </w:t>
      </w:r>
      <w:r w:rsidR="004D6F3A" w:rsidRPr="000A1380">
        <w:rPr>
          <w:rFonts w:cs="Arial"/>
          <w:sz w:val="20"/>
          <w:szCs w:val="20"/>
        </w:rPr>
        <w:t>Sections 40(3)(a) and 55(2)(a) of the PFMA by ensuring that the Department and entities submit financial statements that are accurate and complete;</w:t>
      </w:r>
    </w:p>
    <w:p w:rsidR="00CB56FE" w:rsidRPr="000A1380" w:rsidRDefault="00CB56FE" w:rsidP="000A1380">
      <w:pPr>
        <w:pStyle w:val="ListParagraph"/>
        <w:numPr>
          <w:ilvl w:val="0"/>
          <w:numId w:val="5"/>
        </w:numPr>
        <w:spacing w:line="240" w:lineRule="auto"/>
        <w:jc w:val="left"/>
        <w:rPr>
          <w:rFonts w:cs="Arial"/>
          <w:sz w:val="20"/>
          <w:szCs w:val="20"/>
        </w:rPr>
      </w:pPr>
      <w:r w:rsidRPr="000A1380">
        <w:rPr>
          <w:rFonts w:cs="Arial"/>
          <w:sz w:val="20"/>
          <w:szCs w:val="20"/>
        </w:rPr>
        <w:t xml:space="preserve">The Department should ensure that its Audit Action Plan is implemented to the latter to ensure that there is no room for any </w:t>
      </w:r>
      <w:r w:rsidRPr="000A1380">
        <w:rPr>
          <w:rFonts w:cs="Arial"/>
          <w:i/>
          <w:sz w:val="20"/>
          <w:szCs w:val="20"/>
        </w:rPr>
        <w:t>unclean audit opinion</w:t>
      </w:r>
      <w:r w:rsidRPr="000A1380">
        <w:rPr>
          <w:rFonts w:cs="Arial"/>
          <w:sz w:val="20"/>
          <w:szCs w:val="20"/>
        </w:rPr>
        <w:t xml:space="preserve"> moving forward from the </w:t>
      </w:r>
      <w:r w:rsidR="00EB378E" w:rsidRPr="000A1380">
        <w:rPr>
          <w:rFonts w:cs="Arial"/>
          <w:sz w:val="20"/>
          <w:szCs w:val="20"/>
        </w:rPr>
        <w:t>2021/22</w:t>
      </w:r>
      <w:r w:rsidRPr="000A1380">
        <w:rPr>
          <w:rFonts w:cs="Arial"/>
          <w:sz w:val="20"/>
          <w:szCs w:val="20"/>
        </w:rPr>
        <w:t xml:space="preserve"> audit outcome. The progress that the Department makes in this regard should be presented to the Committee </w:t>
      </w:r>
      <w:r w:rsidR="007C0361" w:rsidRPr="000A1380">
        <w:rPr>
          <w:rFonts w:cs="Arial"/>
          <w:sz w:val="20"/>
          <w:szCs w:val="20"/>
        </w:rPr>
        <w:t>every quarter</w:t>
      </w:r>
      <w:r w:rsidRPr="000A1380">
        <w:rPr>
          <w:rFonts w:cs="Arial"/>
          <w:sz w:val="20"/>
          <w:szCs w:val="20"/>
        </w:rPr>
        <w:t>; and</w:t>
      </w:r>
    </w:p>
    <w:p w:rsidR="00CB56FE" w:rsidRPr="000A1380" w:rsidRDefault="000309DE" w:rsidP="000A1380">
      <w:pPr>
        <w:pStyle w:val="ListParagraph"/>
        <w:numPr>
          <w:ilvl w:val="0"/>
          <w:numId w:val="5"/>
        </w:numPr>
        <w:spacing w:line="240" w:lineRule="auto"/>
        <w:jc w:val="left"/>
        <w:rPr>
          <w:rFonts w:cs="Arial"/>
          <w:sz w:val="20"/>
          <w:szCs w:val="20"/>
        </w:rPr>
      </w:pPr>
      <w:r w:rsidRPr="000A1380">
        <w:rPr>
          <w:rFonts w:cs="Arial"/>
          <w:sz w:val="20"/>
          <w:szCs w:val="20"/>
        </w:rPr>
        <w:t xml:space="preserve">Weaknesses in </w:t>
      </w:r>
      <w:r w:rsidRPr="000A1380">
        <w:rPr>
          <w:rFonts w:cs="Arial"/>
          <w:i/>
          <w:sz w:val="20"/>
          <w:szCs w:val="20"/>
        </w:rPr>
        <w:t>i</w:t>
      </w:r>
      <w:r w:rsidR="00CB56FE" w:rsidRPr="000A1380">
        <w:rPr>
          <w:rFonts w:cs="Arial"/>
          <w:i/>
          <w:sz w:val="20"/>
          <w:szCs w:val="20"/>
        </w:rPr>
        <w:t>nternal control systems</w:t>
      </w:r>
      <w:r w:rsidR="00CB56FE" w:rsidRPr="000A1380">
        <w:rPr>
          <w:rFonts w:cs="Arial"/>
          <w:sz w:val="20"/>
          <w:szCs w:val="20"/>
        </w:rPr>
        <w:t xml:space="preserve"> must be strengthened to prevent</w:t>
      </w:r>
      <w:r w:rsidRPr="000A1380">
        <w:rPr>
          <w:rFonts w:cs="Arial"/>
          <w:sz w:val="20"/>
          <w:szCs w:val="20"/>
        </w:rPr>
        <w:t>,</w:t>
      </w:r>
      <w:r w:rsidR="00CB56FE" w:rsidRPr="000A1380">
        <w:rPr>
          <w:rFonts w:cs="Arial"/>
          <w:sz w:val="20"/>
          <w:szCs w:val="20"/>
        </w:rPr>
        <w:t xml:space="preserve"> detected and curtail</w:t>
      </w:r>
      <w:r w:rsidRPr="000A1380">
        <w:rPr>
          <w:rFonts w:cs="Arial"/>
          <w:sz w:val="20"/>
          <w:szCs w:val="20"/>
        </w:rPr>
        <w:t xml:space="preserve"> </w:t>
      </w:r>
      <w:r w:rsidR="00204BC3" w:rsidRPr="000A1380">
        <w:rPr>
          <w:rFonts w:cs="Arial"/>
          <w:sz w:val="20"/>
          <w:szCs w:val="20"/>
        </w:rPr>
        <w:t>misstatements;</w:t>
      </w:r>
    </w:p>
    <w:p w:rsidR="00C379BC" w:rsidRPr="000A1380" w:rsidRDefault="00C379BC" w:rsidP="000A1380">
      <w:pPr>
        <w:pStyle w:val="ListParagraph"/>
        <w:numPr>
          <w:ilvl w:val="0"/>
          <w:numId w:val="5"/>
        </w:numPr>
        <w:spacing w:line="240" w:lineRule="auto"/>
        <w:jc w:val="left"/>
        <w:rPr>
          <w:rFonts w:cs="Arial"/>
          <w:sz w:val="20"/>
          <w:szCs w:val="20"/>
        </w:rPr>
      </w:pPr>
      <w:r w:rsidRPr="000A1380">
        <w:rPr>
          <w:rFonts w:cs="Arial"/>
          <w:sz w:val="20"/>
          <w:szCs w:val="20"/>
        </w:rPr>
        <w:t>The Department should send a copy of the Status Quo Report of Food Waste and Loss across the value chain</w:t>
      </w:r>
      <w:r w:rsidR="00522A0E" w:rsidRPr="000A1380">
        <w:rPr>
          <w:rFonts w:cs="Arial"/>
          <w:sz w:val="20"/>
          <w:szCs w:val="20"/>
        </w:rPr>
        <w:t>;</w:t>
      </w:r>
    </w:p>
    <w:p w:rsidR="009C2DA5" w:rsidRPr="000A1380" w:rsidRDefault="009C2DA5" w:rsidP="000A1380">
      <w:pPr>
        <w:pStyle w:val="ListParagraph"/>
        <w:numPr>
          <w:ilvl w:val="0"/>
          <w:numId w:val="5"/>
        </w:numPr>
        <w:spacing w:line="240" w:lineRule="auto"/>
        <w:jc w:val="left"/>
        <w:rPr>
          <w:rFonts w:cs="Arial"/>
          <w:sz w:val="20"/>
          <w:szCs w:val="20"/>
        </w:rPr>
      </w:pPr>
      <w:r w:rsidRPr="000A1380">
        <w:rPr>
          <w:rFonts w:cs="Arial"/>
          <w:sz w:val="20"/>
          <w:szCs w:val="20"/>
        </w:rPr>
        <w:t>The Department should provide the Committee with the breakdown of each environmental programme</w:t>
      </w:r>
      <w:r w:rsidR="0099305F" w:rsidRPr="000A1380">
        <w:rPr>
          <w:rFonts w:cs="Arial"/>
          <w:sz w:val="20"/>
          <w:szCs w:val="20"/>
        </w:rPr>
        <w:t xml:space="preserve"> (Working for Programmes)</w:t>
      </w:r>
      <w:r w:rsidRPr="000A1380">
        <w:rPr>
          <w:rFonts w:cs="Arial"/>
          <w:sz w:val="20"/>
          <w:szCs w:val="20"/>
        </w:rPr>
        <w:t xml:space="preserve">, including their </w:t>
      </w:r>
      <w:r w:rsidR="00197772" w:rsidRPr="000A1380">
        <w:rPr>
          <w:rFonts w:cs="Arial"/>
          <w:sz w:val="20"/>
          <w:szCs w:val="20"/>
        </w:rPr>
        <w:t xml:space="preserve">status, </w:t>
      </w:r>
      <w:r w:rsidRPr="000A1380">
        <w:rPr>
          <w:rFonts w:cs="Arial"/>
          <w:sz w:val="20"/>
          <w:szCs w:val="20"/>
        </w:rPr>
        <w:t>locations, contact people, and associated costs</w:t>
      </w:r>
      <w:r w:rsidR="0099305F" w:rsidRPr="000A1380">
        <w:rPr>
          <w:rFonts w:cs="Arial"/>
          <w:sz w:val="20"/>
          <w:szCs w:val="20"/>
        </w:rPr>
        <w:t xml:space="preserve"> and statistics</w:t>
      </w:r>
      <w:r w:rsidRPr="000A1380">
        <w:rPr>
          <w:rFonts w:cs="Arial"/>
          <w:sz w:val="20"/>
          <w:szCs w:val="20"/>
        </w:rPr>
        <w:t>;</w:t>
      </w:r>
    </w:p>
    <w:p w:rsidR="00522A0E" w:rsidRPr="000A1380" w:rsidRDefault="00522A0E" w:rsidP="000A1380">
      <w:pPr>
        <w:pStyle w:val="ListParagraph"/>
        <w:numPr>
          <w:ilvl w:val="0"/>
          <w:numId w:val="5"/>
        </w:numPr>
        <w:spacing w:line="240" w:lineRule="auto"/>
        <w:jc w:val="left"/>
        <w:rPr>
          <w:rFonts w:cs="Arial"/>
          <w:sz w:val="20"/>
          <w:szCs w:val="20"/>
        </w:rPr>
      </w:pPr>
      <w:r w:rsidRPr="000A1380">
        <w:rPr>
          <w:rFonts w:cs="Arial"/>
          <w:sz w:val="20"/>
          <w:szCs w:val="20"/>
        </w:rPr>
        <w:t>The Committee noted that the Department will send the report on the cases referred to the NPA, their status and conviction rate since the start of the sixth administration;</w:t>
      </w:r>
    </w:p>
    <w:p w:rsidR="00FE73FD" w:rsidRPr="000A1380" w:rsidRDefault="00FE73FD" w:rsidP="000A1380">
      <w:pPr>
        <w:pStyle w:val="ListParagraph"/>
        <w:numPr>
          <w:ilvl w:val="0"/>
          <w:numId w:val="5"/>
        </w:numPr>
        <w:spacing w:line="240" w:lineRule="auto"/>
        <w:jc w:val="left"/>
        <w:rPr>
          <w:rFonts w:cs="Arial"/>
          <w:sz w:val="20"/>
          <w:szCs w:val="20"/>
        </w:rPr>
      </w:pPr>
      <w:r w:rsidRPr="000A1380">
        <w:rPr>
          <w:rFonts w:cs="Arial"/>
          <w:sz w:val="20"/>
          <w:szCs w:val="20"/>
        </w:rPr>
        <w:t>The Minister should ensure that the transferred biological assets do not contribute to audit regressions as was the case in the past</w:t>
      </w:r>
      <w:r w:rsidR="0037372A" w:rsidRPr="000A1380">
        <w:rPr>
          <w:rFonts w:cs="Arial"/>
          <w:sz w:val="20"/>
          <w:szCs w:val="20"/>
        </w:rPr>
        <w:t>;</w:t>
      </w:r>
    </w:p>
    <w:p w:rsidR="003C3FCA" w:rsidRPr="000A1380" w:rsidRDefault="003C3FCA" w:rsidP="000A1380">
      <w:pPr>
        <w:pStyle w:val="ListParagraph"/>
        <w:numPr>
          <w:ilvl w:val="0"/>
          <w:numId w:val="5"/>
        </w:numPr>
        <w:spacing w:line="240" w:lineRule="auto"/>
        <w:jc w:val="left"/>
        <w:rPr>
          <w:rFonts w:cs="Arial"/>
          <w:sz w:val="20"/>
          <w:szCs w:val="20"/>
        </w:rPr>
      </w:pPr>
      <w:r w:rsidRPr="000A1380">
        <w:rPr>
          <w:rFonts w:cs="Arial"/>
          <w:sz w:val="20"/>
          <w:szCs w:val="20"/>
        </w:rPr>
        <w:t>The Department should provide the Committee with the State of Marine Protected Areas report, including whether they are functional, allocated budgets for enforcement, adopted governance model, and assessed indicators (social, economic, ecological, biological, etc.);</w:t>
      </w:r>
      <w:r w:rsidR="00E9264C" w:rsidRPr="000A1380">
        <w:rPr>
          <w:rFonts w:cs="Arial"/>
          <w:sz w:val="20"/>
          <w:szCs w:val="20"/>
        </w:rPr>
        <w:t xml:space="preserve"> and </w:t>
      </w:r>
    </w:p>
    <w:p w:rsidR="00E9264C" w:rsidRPr="000A1380" w:rsidRDefault="00E9264C" w:rsidP="000A1380">
      <w:pPr>
        <w:pStyle w:val="ListParagraph"/>
        <w:numPr>
          <w:ilvl w:val="0"/>
          <w:numId w:val="5"/>
        </w:numPr>
        <w:spacing w:line="240" w:lineRule="auto"/>
        <w:jc w:val="left"/>
        <w:rPr>
          <w:rFonts w:cs="Arial"/>
          <w:sz w:val="20"/>
          <w:szCs w:val="20"/>
        </w:rPr>
      </w:pPr>
      <w:r w:rsidRPr="000A1380">
        <w:rPr>
          <w:rFonts w:cs="Arial"/>
          <w:sz w:val="20"/>
          <w:szCs w:val="20"/>
        </w:rPr>
        <w:t>While the Department is not directly responsible for job creation and sector growth, the policies and programmes should contribute and be assessed. The Minister should initiate discussions with StatSA and DPME to track the impact of the departmental policies or programmes</w:t>
      </w:r>
      <w:r w:rsidR="00E9416C" w:rsidRPr="000A1380">
        <w:rPr>
          <w:rFonts w:cs="Arial"/>
          <w:sz w:val="20"/>
          <w:szCs w:val="20"/>
        </w:rPr>
        <w:t xml:space="preserve"> and report to Parliament.</w:t>
      </w:r>
    </w:p>
    <w:p w:rsidR="00CB56FE" w:rsidRPr="000A1380" w:rsidRDefault="00CB56FE" w:rsidP="000A1380">
      <w:pPr>
        <w:pStyle w:val="Heading2"/>
        <w:spacing w:line="240" w:lineRule="auto"/>
        <w:jc w:val="left"/>
        <w:rPr>
          <w:sz w:val="20"/>
          <w:szCs w:val="20"/>
          <w:lang w:val="en-US"/>
        </w:rPr>
      </w:pPr>
      <w:r w:rsidRPr="000A1380">
        <w:rPr>
          <w:sz w:val="20"/>
          <w:szCs w:val="20"/>
          <w:lang w:val="en-US"/>
        </w:rPr>
        <w:t xml:space="preserve">iSimangaliso </w:t>
      </w:r>
      <w:r w:rsidRPr="000A1380">
        <w:rPr>
          <w:sz w:val="20"/>
          <w:szCs w:val="20"/>
        </w:rPr>
        <w:t>Wetland</w:t>
      </w:r>
      <w:r w:rsidRPr="000A1380">
        <w:rPr>
          <w:sz w:val="20"/>
          <w:szCs w:val="20"/>
          <w:lang w:val="en-US"/>
        </w:rPr>
        <w:t xml:space="preserve"> Park Authority</w:t>
      </w:r>
    </w:p>
    <w:p w:rsidR="00CB56FE" w:rsidRPr="000A1380" w:rsidRDefault="00CB56FE" w:rsidP="000A1380">
      <w:pPr>
        <w:spacing w:line="240" w:lineRule="auto"/>
        <w:jc w:val="left"/>
        <w:rPr>
          <w:rFonts w:cs="Arial"/>
          <w:sz w:val="20"/>
          <w:szCs w:val="20"/>
          <w:lang w:val="en-US"/>
        </w:rPr>
      </w:pPr>
    </w:p>
    <w:p w:rsidR="00AA7325" w:rsidRPr="000A1380" w:rsidRDefault="00CB56FE" w:rsidP="000A1380">
      <w:pPr>
        <w:numPr>
          <w:ilvl w:val="0"/>
          <w:numId w:val="8"/>
        </w:numPr>
        <w:spacing w:line="240" w:lineRule="auto"/>
        <w:jc w:val="left"/>
        <w:rPr>
          <w:rFonts w:cs="Arial"/>
          <w:sz w:val="20"/>
          <w:szCs w:val="20"/>
          <w:lang w:val="en-US"/>
        </w:rPr>
      </w:pPr>
      <w:r w:rsidRPr="000A1380">
        <w:rPr>
          <w:rFonts w:cs="Arial"/>
          <w:sz w:val="20"/>
          <w:szCs w:val="20"/>
          <w:lang w:eastAsia="en-ZA"/>
        </w:rPr>
        <w:t xml:space="preserve">The Committee </w:t>
      </w:r>
      <w:r w:rsidR="00AA7325" w:rsidRPr="000A1380">
        <w:rPr>
          <w:rFonts w:cs="Arial"/>
          <w:sz w:val="20"/>
          <w:szCs w:val="20"/>
          <w:lang w:eastAsia="en-ZA"/>
        </w:rPr>
        <w:t>should be provided with a funding and implementation plan from the HLP Report</w:t>
      </w:r>
      <w:r w:rsidRPr="000A1380">
        <w:rPr>
          <w:rFonts w:cs="Arial"/>
          <w:sz w:val="20"/>
          <w:szCs w:val="20"/>
          <w:lang w:eastAsia="en-ZA"/>
        </w:rPr>
        <w:t xml:space="preserve">; </w:t>
      </w:r>
    </w:p>
    <w:p w:rsidR="00CB56FE" w:rsidRPr="000A1380" w:rsidRDefault="00AA7325" w:rsidP="000A1380">
      <w:pPr>
        <w:numPr>
          <w:ilvl w:val="0"/>
          <w:numId w:val="8"/>
        </w:numPr>
        <w:spacing w:line="240" w:lineRule="auto"/>
        <w:jc w:val="left"/>
        <w:rPr>
          <w:rFonts w:cs="Arial"/>
          <w:sz w:val="20"/>
          <w:szCs w:val="20"/>
          <w:lang w:val="en-US"/>
        </w:rPr>
      </w:pPr>
      <w:r w:rsidRPr="000A1380">
        <w:rPr>
          <w:rFonts w:cs="Arial"/>
          <w:sz w:val="20"/>
          <w:szCs w:val="20"/>
          <w:lang w:eastAsia="en-ZA"/>
        </w:rPr>
        <w:t>iSimangaliso to send a report to the Committee on the area (hectares) affected by alien species and plans to reduce it;</w:t>
      </w:r>
      <w:r w:rsidR="00CB56FE" w:rsidRPr="000A1380">
        <w:rPr>
          <w:rFonts w:cs="Arial"/>
          <w:sz w:val="20"/>
          <w:szCs w:val="20"/>
          <w:lang w:eastAsia="en-ZA"/>
        </w:rPr>
        <w:t xml:space="preserve"> </w:t>
      </w:r>
    </w:p>
    <w:p w:rsidR="00CB56FE" w:rsidRPr="000A1380" w:rsidRDefault="00CB56FE" w:rsidP="000A1380">
      <w:pPr>
        <w:numPr>
          <w:ilvl w:val="0"/>
          <w:numId w:val="8"/>
        </w:numPr>
        <w:spacing w:line="240" w:lineRule="auto"/>
        <w:jc w:val="left"/>
        <w:rPr>
          <w:rFonts w:cs="Arial"/>
          <w:sz w:val="20"/>
          <w:szCs w:val="20"/>
          <w:lang w:val="en-US"/>
        </w:rPr>
      </w:pPr>
      <w:r w:rsidRPr="000A1380">
        <w:rPr>
          <w:rFonts w:cs="Arial"/>
          <w:sz w:val="20"/>
          <w:szCs w:val="20"/>
          <w:lang w:eastAsia="en-ZA"/>
        </w:rPr>
        <w:t xml:space="preserve">The Entity should holistically implement its Audit Action Plan to ensure that </w:t>
      </w:r>
      <w:r w:rsidR="00AA7325" w:rsidRPr="000A1380">
        <w:rPr>
          <w:rFonts w:cs="Arial"/>
          <w:sz w:val="20"/>
          <w:szCs w:val="20"/>
          <w:lang w:eastAsia="en-ZA"/>
        </w:rPr>
        <w:t xml:space="preserve">the outstanding </w:t>
      </w:r>
      <w:r w:rsidRPr="000A1380">
        <w:rPr>
          <w:rFonts w:cs="Arial"/>
          <w:sz w:val="20"/>
          <w:szCs w:val="20"/>
          <w:lang w:eastAsia="en-ZA"/>
        </w:rPr>
        <w:t>audit matter ide</w:t>
      </w:r>
      <w:r w:rsidR="00AA7325" w:rsidRPr="000A1380">
        <w:rPr>
          <w:rFonts w:cs="Arial"/>
          <w:sz w:val="20"/>
          <w:szCs w:val="20"/>
          <w:lang w:eastAsia="en-ZA"/>
        </w:rPr>
        <w:t>ntified by the Auditor-General is</w:t>
      </w:r>
      <w:r w:rsidRPr="000A1380">
        <w:rPr>
          <w:rFonts w:cs="Arial"/>
          <w:sz w:val="20"/>
          <w:szCs w:val="20"/>
          <w:lang w:eastAsia="en-ZA"/>
        </w:rPr>
        <w:t xml:space="preserve"> addressed for the Entity to obtain a clean audit outcome at the end of the running financial year.</w:t>
      </w:r>
    </w:p>
    <w:p w:rsidR="00B13B88" w:rsidRPr="000A1380" w:rsidRDefault="00B13B88" w:rsidP="000A1380">
      <w:pPr>
        <w:spacing w:line="240" w:lineRule="auto"/>
        <w:jc w:val="left"/>
        <w:rPr>
          <w:rFonts w:cs="Arial"/>
          <w:b/>
          <w:bCs/>
          <w:iCs/>
          <w:sz w:val="20"/>
          <w:szCs w:val="20"/>
          <w:lang w:val="en-US"/>
        </w:rPr>
      </w:pPr>
    </w:p>
    <w:p w:rsidR="00CB56FE" w:rsidRPr="000A1380" w:rsidRDefault="00CB56FE" w:rsidP="000A1380">
      <w:pPr>
        <w:pStyle w:val="Heading2"/>
        <w:keepLines/>
        <w:numPr>
          <w:ilvl w:val="1"/>
          <w:numId w:val="12"/>
        </w:numPr>
        <w:spacing w:line="240" w:lineRule="auto"/>
        <w:jc w:val="left"/>
        <w:rPr>
          <w:sz w:val="20"/>
          <w:szCs w:val="20"/>
          <w:lang w:val="en-US"/>
        </w:rPr>
      </w:pPr>
      <w:r w:rsidRPr="000A1380">
        <w:rPr>
          <w:sz w:val="20"/>
          <w:szCs w:val="20"/>
          <w:lang w:val="en-US"/>
        </w:rPr>
        <w:lastRenderedPageBreak/>
        <w:t>South African N</w:t>
      </w:r>
      <w:r w:rsidR="00CB4820" w:rsidRPr="000A1380">
        <w:rPr>
          <w:sz w:val="20"/>
          <w:szCs w:val="20"/>
          <w:lang w:val="en-US"/>
        </w:rPr>
        <w:t>ational Biodiversity Institute</w:t>
      </w:r>
    </w:p>
    <w:p w:rsidR="00B13B88" w:rsidRPr="000A1380" w:rsidRDefault="00B13B88" w:rsidP="000A1380">
      <w:pPr>
        <w:spacing w:line="240" w:lineRule="auto"/>
        <w:jc w:val="left"/>
        <w:rPr>
          <w:rFonts w:cs="Arial"/>
          <w:sz w:val="20"/>
          <w:szCs w:val="20"/>
          <w:lang w:val="en-US"/>
        </w:rPr>
      </w:pPr>
    </w:p>
    <w:p w:rsidR="003C0BE0" w:rsidRPr="000A1380" w:rsidRDefault="00CB56FE" w:rsidP="000A1380">
      <w:pPr>
        <w:pStyle w:val="ListParagraph"/>
        <w:numPr>
          <w:ilvl w:val="0"/>
          <w:numId w:val="23"/>
        </w:numPr>
        <w:spacing w:line="240" w:lineRule="auto"/>
        <w:ind w:left="426"/>
        <w:jc w:val="left"/>
        <w:rPr>
          <w:rFonts w:cs="Arial"/>
          <w:sz w:val="20"/>
          <w:szCs w:val="20"/>
        </w:rPr>
      </w:pPr>
      <w:r w:rsidRPr="000A1380">
        <w:rPr>
          <w:rFonts w:cs="Arial"/>
          <w:sz w:val="20"/>
          <w:szCs w:val="20"/>
          <w:lang w:eastAsia="en-ZA"/>
        </w:rPr>
        <w:t>The</w:t>
      </w:r>
      <w:r w:rsidR="00EF0673" w:rsidRPr="000A1380">
        <w:rPr>
          <w:rFonts w:cs="Arial"/>
          <w:sz w:val="20"/>
          <w:szCs w:val="20"/>
          <w:lang w:eastAsia="en-ZA"/>
        </w:rPr>
        <w:t xml:space="preserve"> Institute should submit a report to the Committee on the race and gender composition of its bursary beneficiaries and localities where they are from;</w:t>
      </w:r>
    </w:p>
    <w:p w:rsidR="003C0BE0" w:rsidRPr="000A1380" w:rsidRDefault="00CB56FE" w:rsidP="000A1380">
      <w:pPr>
        <w:pStyle w:val="ListParagraph"/>
        <w:numPr>
          <w:ilvl w:val="0"/>
          <w:numId w:val="23"/>
        </w:numPr>
        <w:spacing w:line="240" w:lineRule="auto"/>
        <w:ind w:left="426"/>
        <w:jc w:val="left"/>
        <w:rPr>
          <w:rFonts w:cs="Arial"/>
          <w:sz w:val="20"/>
          <w:szCs w:val="20"/>
        </w:rPr>
      </w:pPr>
      <w:r w:rsidRPr="000A1380">
        <w:rPr>
          <w:rFonts w:cs="Arial"/>
          <w:sz w:val="20"/>
          <w:szCs w:val="20"/>
          <w:lang w:eastAsia="en-ZA"/>
        </w:rPr>
        <w:t xml:space="preserve">SANBI should update the Committee on </w:t>
      </w:r>
      <w:r w:rsidR="00474B70" w:rsidRPr="000A1380">
        <w:rPr>
          <w:rFonts w:cs="Arial"/>
          <w:sz w:val="20"/>
          <w:szCs w:val="20"/>
          <w:lang w:eastAsia="en-ZA"/>
        </w:rPr>
        <w:t>progress made on refurbishing and maintenance of</w:t>
      </w:r>
      <w:r w:rsidRPr="000A1380">
        <w:rPr>
          <w:rFonts w:cs="Arial"/>
          <w:sz w:val="20"/>
          <w:szCs w:val="20"/>
          <w:lang w:eastAsia="en-ZA"/>
        </w:rPr>
        <w:t xml:space="preserve"> infrastructure in its national botanical gardens, but more so at the National Zoological Gardens in Pretoria; and</w:t>
      </w:r>
    </w:p>
    <w:p w:rsidR="00CB56FE" w:rsidRPr="000A1380" w:rsidRDefault="00CB56FE" w:rsidP="000A1380">
      <w:pPr>
        <w:pStyle w:val="ListParagraph"/>
        <w:numPr>
          <w:ilvl w:val="0"/>
          <w:numId w:val="23"/>
        </w:numPr>
        <w:spacing w:line="240" w:lineRule="auto"/>
        <w:ind w:left="426"/>
        <w:jc w:val="left"/>
        <w:rPr>
          <w:rFonts w:cs="Arial"/>
          <w:sz w:val="20"/>
          <w:szCs w:val="20"/>
        </w:rPr>
      </w:pPr>
      <w:r w:rsidRPr="000A1380">
        <w:rPr>
          <w:rFonts w:cs="Arial"/>
          <w:sz w:val="20"/>
          <w:szCs w:val="20"/>
        </w:rPr>
        <w:t xml:space="preserve">SANBI should </w:t>
      </w:r>
      <w:r w:rsidR="003C0BE0" w:rsidRPr="000A1380">
        <w:rPr>
          <w:rFonts w:cs="Arial"/>
          <w:sz w:val="20"/>
          <w:szCs w:val="20"/>
        </w:rPr>
        <w:t xml:space="preserve">provide the Committee with a </w:t>
      </w:r>
      <w:r w:rsidRPr="000A1380">
        <w:rPr>
          <w:rFonts w:cs="Arial"/>
          <w:sz w:val="20"/>
          <w:szCs w:val="20"/>
        </w:rPr>
        <w:t>plan</w:t>
      </w:r>
      <w:r w:rsidR="003C0BE0" w:rsidRPr="000A1380">
        <w:rPr>
          <w:rFonts w:cs="Arial"/>
          <w:sz w:val="20"/>
          <w:szCs w:val="20"/>
        </w:rPr>
        <w:t xml:space="preserve"> or progress report</w:t>
      </w:r>
      <w:r w:rsidRPr="000A1380">
        <w:rPr>
          <w:rFonts w:cs="Arial"/>
          <w:sz w:val="20"/>
          <w:szCs w:val="20"/>
        </w:rPr>
        <w:t xml:space="preserve"> for improving the status of venues that obtained average green star rating</w:t>
      </w:r>
      <w:r w:rsidR="003C0BE0" w:rsidRPr="000A1380">
        <w:rPr>
          <w:rFonts w:cs="Arial"/>
          <w:sz w:val="20"/>
          <w:szCs w:val="20"/>
        </w:rPr>
        <w:t>s</w:t>
      </w:r>
      <w:r w:rsidRPr="000A1380">
        <w:rPr>
          <w:rFonts w:cs="Arial"/>
          <w:sz w:val="20"/>
          <w:szCs w:val="20"/>
        </w:rPr>
        <w:t xml:space="preserve"> to improve the rating in the future.</w:t>
      </w:r>
    </w:p>
    <w:p w:rsidR="00CB56FE" w:rsidRPr="000A1380" w:rsidRDefault="00CB56FE" w:rsidP="000A1380">
      <w:pPr>
        <w:pStyle w:val="Heading2"/>
        <w:keepLines/>
        <w:numPr>
          <w:ilvl w:val="1"/>
          <w:numId w:val="12"/>
        </w:numPr>
        <w:spacing w:line="240" w:lineRule="auto"/>
        <w:jc w:val="left"/>
        <w:rPr>
          <w:sz w:val="20"/>
          <w:szCs w:val="20"/>
          <w:lang w:val="en-US"/>
        </w:rPr>
      </w:pPr>
      <w:r w:rsidRPr="000A1380">
        <w:rPr>
          <w:sz w:val="20"/>
          <w:szCs w:val="20"/>
          <w:lang w:val="en-US"/>
        </w:rPr>
        <w:t xml:space="preserve">South African National Parks </w:t>
      </w:r>
    </w:p>
    <w:p w:rsidR="00621761" w:rsidRPr="000A1380" w:rsidRDefault="00621761" w:rsidP="000A1380">
      <w:pPr>
        <w:spacing w:line="240" w:lineRule="auto"/>
        <w:jc w:val="left"/>
        <w:rPr>
          <w:rFonts w:cs="Arial"/>
          <w:sz w:val="20"/>
          <w:szCs w:val="20"/>
          <w:lang w:val="en-US"/>
        </w:rPr>
      </w:pPr>
    </w:p>
    <w:p w:rsidR="00CB56FE" w:rsidRPr="000A1380" w:rsidRDefault="00CB56FE" w:rsidP="000A1380">
      <w:pPr>
        <w:pStyle w:val="ListParagraph"/>
        <w:numPr>
          <w:ilvl w:val="0"/>
          <w:numId w:val="9"/>
        </w:numPr>
        <w:spacing w:line="240" w:lineRule="auto"/>
        <w:jc w:val="left"/>
        <w:rPr>
          <w:rFonts w:cs="Arial"/>
          <w:b/>
          <w:sz w:val="20"/>
          <w:szCs w:val="20"/>
        </w:rPr>
      </w:pPr>
      <w:r w:rsidRPr="000A1380">
        <w:rPr>
          <w:rFonts w:cs="Arial"/>
          <w:sz w:val="20"/>
          <w:szCs w:val="20"/>
        </w:rPr>
        <w:t xml:space="preserve">The Committee should be provided </w:t>
      </w:r>
      <w:r w:rsidR="007B784F" w:rsidRPr="000A1380">
        <w:rPr>
          <w:rFonts w:cs="Arial"/>
          <w:sz w:val="20"/>
          <w:szCs w:val="20"/>
        </w:rPr>
        <w:t>plans on the rollout of lifestyle audits or polygraphs testing</w:t>
      </w:r>
      <w:r w:rsidRPr="000A1380">
        <w:rPr>
          <w:rFonts w:cs="Arial"/>
          <w:sz w:val="20"/>
          <w:szCs w:val="20"/>
        </w:rPr>
        <w:t>;</w:t>
      </w:r>
    </w:p>
    <w:p w:rsidR="00CB56FE" w:rsidRPr="000A1380" w:rsidRDefault="007B784F" w:rsidP="000A1380">
      <w:pPr>
        <w:pStyle w:val="ListParagraph"/>
        <w:numPr>
          <w:ilvl w:val="0"/>
          <w:numId w:val="9"/>
        </w:numPr>
        <w:spacing w:line="240" w:lineRule="auto"/>
        <w:jc w:val="left"/>
        <w:rPr>
          <w:rFonts w:cs="Arial"/>
          <w:sz w:val="20"/>
          <w:szCs w:val="20"/>
        </w:rPr>
      </w:pPr>
      <w:r w:rsidRPr="000A1380">
        <w:rPr>
          <w:rFonts w:cs="Arial"/>
          <w:sz w:val="20"/>
          <w:szCs w:val="20"/>
          <w:lang w:eastAsia="en-ZA"/>
        </w:rPr>
        <w:t>SANParks should submit a progress report on land claims in Kruger park and other parks</w:t>
      </w:r>
      <w:r w:rsidR="00CB56FE" w:rsidRPr="000A1380">
        <w:rPr>
          <w:rFonts w:cs="Arial"/>
          <w:sz w:val="20"/>
          <w:szCs w:val="20"/>
          <w:lang w:eastAsia="en-ZA"/>
        </w:rPr>
        <w:t xml:space="preserve">; </w:t>
      </w:r>
    </w:p>
    <w:p w:rsidR="00CB56FE" w:rsidRPr="000A1380" w:rsidRDefault="00CB56FE" w:rsidP="000A1380">
      <w:pPr>
        <w:pStyle w:val="ListParagraph"/>
        <w:numPr>
          <w:ilvl w:val="0"/>
          <w:numId w:val="9"/>
        </w:numPr>
        <w:spacing w:line="240" w:lineRule="auto"/>
        <w:jc w:val="left"/>
        <w:rPr>
          <w:rFonts w:cs="Arial"/>
          <w:sz w:val="20"/>
          <w:szCs w:val="20"/>
        </w:rPr>
      </w:pPr>
      <w:r w:rsidRPr="000A1380">
        <w:rPr>
          <w:rFonts w:cs="Arial"/>
          <w:sz w:val="20"/>
          <w:szCs w:val="20"/>
        </w:rPr>
        <w:t xml:space="preserve">SANParks must submit to the Committee </w:t>
      </w:r>
      <w:r w:rsidR="00024594" w:rsidRPr="000A1380">
        <w:rPr>
          <w:rFonts w:cs="Arial"/>
          <w:sz w:val="20"/>
          <w:szCs w:val="20"/>
        </w:rPr>
        <w:t xml:space="preserve">a </w:t>
      </w:r>
      <w:r w:rsidR="007B784F" w:rsidRPr="000A1380">
        <w:rPr>
          <w:rFonts w:cs="Arial"/>
          <w:sz w:val="20"/>
          <w:szCs w:val="20"/>
        </w:rPr>
        <w:t>submit a list of the animals that had been translocated to Mozambique</w:t>
      </w:r>
      <w:r w:rsidRPr="000A1380">
        <w:rPr>
          <w:rFonts w:cs="Arial"/>
          <w:sz w:val="20"/>
          <w:szCs w:val="20"/>
        </w:rPr>
        <w:t>;</w:t>
      </w:r>
    </w:p>
    <w:p w:rsidR="00CB56FE" w:rsidRPr="000A1380" w:rsidRDefault="00CB56FE" w:rsidP="000A1380">
      <w:pPr>
        <w:pStyle w:val="ListParagraph"/>
        <w:numPr>
          <w:ilvl w:val="0"/>
          <w:numId w:val="9"/>
        </w:numPr>
        <w:spacing w:line="240" w:lineRule="auto"/>
        <w:jc w:val="left"/>
        <w:rPr>
          <w:rFonts w:cs="Arial"/>
          <w:sz w:val="20"/>
          <w:szCs w:val="20"/>
        </w:rPr>
      </w:pPr>
      <w:r w:rsidRPr="000A1380">
        <w:rPr>
          <w:rFonts w:cs="Arial"/>
          <w:sz w:val="20"/>
          <w:szCs w:val="20"/>
          <w:lang w:eastAsia="en-ZA"/>
        </w:rPr>
        <w:t xml:space="preserve">The Committee directed SANParks, </w:t>
      </w:r>
      <w:r w:rsidR="00024594" w:rsidRPr="000A1380">
        <w:rPr>
          <w:rFonts w:cs="Arial"/>
          <w:sz w:val="20"/>
          <w:szCs w:val="20"/>
          <w:lang w:eastAsia="en-ZA"/>
        </w:rPr>
        <w:t xml:space="preserve">MLRF, </w:t>
      </w:r>
      <w:r w:rsidRPr="000A1380">
        <w:rPr>
          <w:rFonts w:cs="Arial"/>
          <w:sz w:val="20"/>
          <w:szCs w:val="20"/>
          <w:lang w:eastAsia="en-ZA"/>
        </w:rPr>
        <w:t>SANBI</w:t>
      </w:r>
      <w:r w:rsidR="00024594" w:rsidRPr="000A1380">
        <w:rPr>
          <w:rFonts w:cs="Arial"/>
          <w:sz w:val="20"/>
          <w:szCs w:val="20"/>
          <w:lang w:eastAsia="en-ZA"/>
        </w:rPr>
        <w:t>, SAWS</w:t>
      </w:r>
      <w:r w:rsidRPr="000A1380">
        <w:rPr>
          <w:rFonts w:cs="Arial"/>
          <w:sz w:val="20"/>
          <w:szCs w:val="20"/>
          <w:lang w:eastAsia="en-ZA"/>
        </w:rPr>
        <w:t xml:space="preserve"> and iSimangaliso to create a common outreach programme for children in rural schools should be exposed to the opportunities available and provide bursaries, to fight poverty, inequality and unemployment.</w:t>
      </w:r>
    </w:p>
    <w:p w:rsidR="007B784F" w:rsidRPr="000A1380" w:rsidRDefault="00183D62" w:rsidP="000A1380">
      <w:pPr>
        <w:pStyle w:val="ListParagraph"/>
        <w:numPr>
          <w:ilvl w:val="0"/>
          <w:numId w:val="9"/>
        </w:numPr>
        <w:spacing w:line="240" w:lineRule="auto"/>
        <w:jc w:val="left"/>
        <w:rPr>
          <w:rFonts w:cs="Arial"/>
          <w:sz w:val="20"/>
          <w:szCs w:val="20"/>
        </w:rPr>
      </w:pPr>
      <w:r w:rsidRPr="000A1380">
        <w:rPr>
          <w:rFonts w:cs="Arial"/>
          <w:sz w:val="20"/>
          <w:szCs w:val="20"/>
        </w:rPr>
        <w:t>The Committee needed a progress report on the engagements with communities that had blockaded roads leading to the park;</w:t>
      </w:r>
      <w:r w:rsidR="00621761" w:rsidRPr="000A1380">
        <w:rPr>
          <w:rFonts w:cs="Arial"/>
          <w:sz w:val="20"/>
          <w:szCs w:val="20"/>
        </w:rPr>
        <w:t xml:space="preserve"> and</w:t>
      </w:r>
    </w:p>
    <w:p w:rsidR="00183D62" w:rsidRPr="000A1380" w:rsidRDefault="00183D62" w:rsidP="000A1380">
      <w:pPr>
        <w:pStyle w:val="ListParagraph"/>
        <w:numPr>
          <w:ilvl w:val="0"/>
          <w:numId w:val="9"/>
        </w:numPr>
        <w:spacing w:line="240" w:lineRule="auto"/>
        <w:jc w:val="left"/>
        <w:rPr>
          <w:rFonts w:cs="Arial"/>
          <w:sz w:val="20"/>
          <w:szCs w:val="20"/>
        </w:rPr>
      </w:pPr>
      <w:r w:rsidRPr="000A1380">
        <w:rPr>
          <w:rFonts w:cs="Arial"/>
          <w:sz w:val="20"/>
          <w:szCs w:val="20"/>
        </w:rPr>
        <w:t>The Committee should be provided with a report on the Presidential Youth Employment initiative and responses that the programme contributes to youth unemployment.</w:t>
      </w:r>
    </w:p>
    <w:p w:rsidR="00CB56FE" w:rsidRPr="000A1380" w:rsidRDefault="00CB56FE" w:rsidP="000A1380">
      <w:pPr>
        <w:spacing w:line="240" w:lineRule="auto"/>
        <w:jc w:val="left"/>
        <w:rPr>
          <w:rFonts w:cs="Arial"/>
          <w:sz w:val="20"/>
          <w:szCs w:val="20"/>
        </w:rPr>
      </w:pPr>
    </w:p>
    <w:p w:rsidR="00CB56FE" w:rsidRPr="000A1380" w:rsidRDefault="00B13B88" w:rsidP="000A1380">
      <w:pPr>
        <w:pStyle w:val="Heading2"/>
        <w:keepLines/>
        <w:numPr>
          <w:ilvl w:val="1"/>
          <w:numId w:val="12"/>
        </w:numPr>
        <w:spacing w:line="240" w:lineRule="auto"/>
        <w:jc w:val="left"/>
        <w:rPr>
          <w:sz w:val="20"/>
          <w:szCs w:val="20"/>
        </w:rPr>
      </w:pPr>
      <w:r w:rsidRPr="000A1380">
        <w:rPr>
          <w:sz w:val="20"/>
          <w:szCs w:val="20"/>
          <w:lang w:val="en-US"/>
        </w:rPr>
        <w:t xml:space="preserve">South African Weather Service </w:t>
      </w:r>
    </w:p>
    <w:p w:rsidR="00CB56FE" w:rsidRPr="000A1380" w:rsidRDefault="00CB56FE" w:rsidP="000A1380">
      <w:pPr>
        <w:spacing w:line="240" w:lineRule="auto"/>
        <w:jc w:val="left"/>
        <w:rPr>
          <w:rFonts w:cs="Arial"/>
          <w:sz w:val="20"/>
          <w:szCs w:val="20"/>
        </w:rPr>
      </w:pPr>
    </w:p>
    <w:p w:rsidR="00CB56FE" w:rsidRPr="000A1380" w:rsidRDefault="00CB56FE" w:rsidP="000A1380">
      <w:pPr>
        <w:pStyle w:val="ListParagraph"/>
        <w:numPr>
          <w:ilvl w:val="0"/>
          <w:numId w:val="17"/>
        </w:numPr>
        <w:spacing w:line="240" w:lineRule="auto"/>
        <w:jc w:val="left"/>
        <w:rPr>
          <w:rFonts w:cs="Arial"/>
          <w:bCs/>
          <w:sz w:val="20"/>
          <w:szCs w:val="20"/>
        </w:rPr>
      </w:pPr>
      <w:r w:rsidRPr="000A1380">
        <w:rPr>
          <w:rFonts w:cs="Arial"/>
          <w:bCs/>
          <w:sz w:val="20"/>
          <w:szCs w:val="20"/>
        </w:rPr>
        <w:t xml:space="preserve">The Committee </w:t>
      </w:r>
      <w:r w:rsidR="00E54D2E" w:rsidRPr="000A1380">
        <w:rPr>
          <w:rFonts w:cs="Arial"/>
          <w:bCs/>
          <w:sz w:val="20"/>
          <w:szCs w:val="20"/>
        </w:rPr>
        <w:t>should be provided with</w:t>
      </w:r>
      <w:r w:rsidRPr="000A1380">
        <w:rPr>
          <w:rFonts w:cs="Arial"/>
          <w:bCs/>
          <w:sz w:val="20"/>
          <w:szCs w:val="20"/>
        </w:rPr>
        <w:t xml:space="preserve"> a comprehensive report on </w:t>
      </w:r>
      <w:r w:rsidR="00E54D2E" w:rsidRPr="000A1380">
        <w:rPr>
          <w:rFonts w:cs="Arial"/>
          <w:bCs/>
          <w:sz w:val="20"/>
          <w:szCs w:val="20"/>
        </w:rPr>
        <w:t xml:space="preserve">the status of </w:t>
      </w:r>
      <w:r w:rsidR="00AE0891" w:rsidRPr="000A1380">
        <w:rPr>
          <w:rFonts w:cs="Arial"/>
          <w:bCs/>
          <w:sz w:val="20"/>
          <w:szCs w:val="20"/>
        </w:rPr>
        <w:t>air quality and weather monitoring stations</w:t>
      </w:r>
      <w:r w:rsidRPr="000A1380">
        <w:rPr>
          <w:rFonts w:cs="Arial"/>
          <w:bCs/>
          <w:sz w:val="20"/>
          <w:szCs w:val="20"/>
        </w:rPr>
        <w:t xml:space="preserve">; </w:t>
      </w:r>
      <w:r w:rsidR="00B015A6" w:rsidRPr="000A1380">
        <w:rPr>
          <w:rFonts w:cs="Arial"/>
          <w:bCs/>
          <w:sz w:val="20"/>
          <w:szCs w:val="20"/>
        </w:rPr>
        <w:t>and</w:t>
      </w:r>
    </w:p>
    <w:p w:rsidR="00CB56FE" w:rsidRPr="000A1380" w:rsidRDefault="00CB56FE" w:rsidP="000A1380">
      <w:pPr>
        <w:pStyle w:val="ListParagraph"/>
        <w:numPr>
          <w:ilvl w:val="0"/>
          <w:numId w:val="17"/>
        </w:numPr>
        <w:spacing w:line="240" w:lineRule="auto"/>
        <w:jc w:val="left"/>
        <w:rPr>
          <w:rFonts w:cs="Arial"/>
          <w:bCs/>
          <w:sz w:val="20"/>
          <w:szCs w:val="20"/>
        </w:rPr>
      </w:pPr>
      <w:r w:rsidRPr="000A1380">
        <w:rPr>
          <w:rFonts w:cs="Arial"/>
          <w:sz w:val="20"/>
          <w:szCs w:val="20"/>
        </w:rPr>
        <w:t xml:space="preserve">SAWS should </w:t>
      </w:r>
      <w:r w:rsidR="00E447CF" w:rsidRPr="000A1380">
        <w:rPr>
          <w:rFonts w:cs="Arial"/>
          <w:sz w:val="20"/>
          <w:szCs w:val="20"/>
        </w:rPr>
        <w:t xml:space="preserve">upgrade the </w:t>
      </w:r>
      <w:r w:rsidR="00454F8A" w:rsidRPr="000A1380">
        <w:rPr>
          <w:rFonts w:cs="Arial"/>
          <w:sz w:val="20"/>
          <w:szCs w:val="20"/>
        </w:rPr>
        <w:t>weather forecasting infrastructure or the processing of collected data to communicate accurate and locally-relevant fire danger ratings, as opposed to the outdated Lowveld Fire Danger Index to aid adequate fires preparedness</w:t>
      </w:r>
      <w:r w:rsidR="00B015A6" w:rsidRPr="000A1380">
        <w:rPr>
          <w:rFonts w:cs="Arial"/>
          <w:sz w:val="20"/>
          <w:szCs w:val="20"/>
        </w:rPr>
        <w:t>.</w:t>
      </w:r>
      <w:r w:rsidRPr="000A1380">
        <w:rPr>
          <w:rFonts w:cs="Arial"/>
          <w:sz w:val="20"/>
          <w:szCs w:val="20"/>
        </w:rPr>
        <w:t xml:space="preserve"> </w:t>
      </w:r>
    </w:p>
    <w:p w:rsidR="00F4068C" w:rsidRPr="000A1380" w:rsidRDefault="00F4068C" w:rsidP="000A1380">
      <w:pPr>
        <w:spacing w:line="240" w:lineRule="auto"/>
        <w:jc w:val="left"/>
        <w:rPr>
          <w:rFonts w:cs="Arial"/>
          <w:sz w:val="20"/>
          <w:szCs w:val="20"/>
        </w:rPr>
      </w:pPr>
    </w:p>
    <w:p w:rsidR="00CB56FE" w:rsidRPr="000A1380" w:rsidRDefault="00CB56FE" w:rsidP="000A1380">
      <w:pPr>
        <w:pStyle w:val="Heading2"/>
        <w:spacing w:line="240" w:lineRule="auto"/>
        <w:jc w:val="left"/>
        <w:rPr>
          <w:sz w:val="20"/>
          <w:szCs w:val="20"/>
        </w:rPr>
      </w:pPr>
      <w:r w:rsidRPr="000A1380">
        <w:rPr>
          <w:sz w:val="20"/>
          <w:szCs w:val="20"/>
        </w:rPr>
        <w:t xml:space="preserve">Marine Living Resources Fund </w:t>
      </w:r>
    </w:p>
    <w:p w:rsidR="00CB56FE" w:rsidRPr="000A1380" w:rsidRDefault="00CB56FE" w:rsidP="000A1380">
      <w:pPr>
        <w:spacing w:line="240" w:lineRule="auto"/>
        <w:jc w:val="left"/>
        <w:rPr>
          <w:rFonts w:cs="Arial"/>
          <w:sz w:val="20"/>
          <w:szCs w:val="20"/>
        </w:rPr>
      </w:pPr>
    </w:p>
    <w:p w:rsidR="00CB56FE" w:rsidRPr="000A1380" w:rsidRDefault="00CB56FE" w:rsidP="000A1380">
      <w:pPr>
        <w:pStyle w:val="ListParagraph"/>
        <w:numPr>
          <w:ilvl w:val="0"/>
          <w:numId w:val="22"/>
        </w:numPr>
        <w:spacing w:line="240" w:lineRule="auto"/>
        <w:ind w:left="426" w:hanging="426"/>
        <w:jc w:val="left"/>
        <w:rPr>
          <w:rFonts w:cs="Arial"/>
          <w:sz w:val="20"/>
          <w:szCs w:val="20"/>
        </w:rPr>
      </w:pPr>
      <w:r w:rsidRPr="000A1380">
        <w:rPr>
          <w:rFonts w:cs="Arial"/>
          <w:sz w:val="20"/>
          <w:szCs w:val="20"/>
        </w:rPr>
        <w:t>The Minister should capacitate the Fisheries Branch to facilitate the effective allocation of small-scale fishing rights and curb the s</w:t>
      </w:r>
      <w:r w:rsidR="00193881" w:rsidRPr="000A1380">
        <w:rPr>
          <w:rFonts w:cs="Arial"/>
          <w:sz w:val="20"/>
          <w:szCs w:val="20"/>
        </w:rPr>
        <w:t xml:space="preserve">low progress to prevent illegal, unreported and unregulated fishing </w:t>
      </w:r>
      <w:r w:rsidRPr="000A1380">
        <w:rPr>
          <w:rFonts w:cs="Arial"/>
          <w:sz w:val="20"/>
          <w:szCs w:val="20"/>
        </w:rPr>
        <w:t>activities;</w:t>
      </w:r>
    </w:p>
    <w:p w:rsidR="00CB56FE" w:rsidRPr="000A1380" w:rsidRDefault="00E21138" w:rsidP="000A1380">
      <w:pPr>
        <w:pStyle w:val="Footer"/>
        <w:numPr>
          <w:ilvl w:val="0"/>
          <w:numId w:val="10"/>
        </w:numPr>
        <w:spacing w:line="240" w:lineRule="auto"/>
        <w:jc w:val="left"/>
        <w:rPr>
          <w:rFonts w:cs="Arial"/>
          <w:color w:val="000000" w:themeColor="text1"/>
          <w:sz w:val="20"/>
          <w:szCs w:val="20"/>
        </w:rPr>
      </w:pPr>
      <w:r w:rsidRPr="000A1380">
        <w:rPr>
          <w:rFonts w:cs="Arial"/>
          <w:color w:val="000000" w:themeColor="text1"/>
          <w:sz w:val="20"/>
          <w:szCs w:val="20"/>
        </w:rPr>
        <w:t>There should be</w:t>
      </w:r>
      <w:r w:rsidR="00CB56FE" w:rsidRPr="000A1380">
        <w:rPr>
          <w:rFonts w:cs="Arial"/>
          <w:bCs/>
          <w:color w:val="000000" w:themeColor="text1"/>
          <w:sz w:val="20"/>
          <w:szCs w:val="20"/>
        </w:rPr>
        <w:t xml:space="preserve"> proper support programmes </w:t>
      </w:r>
      <w:r w:rsidRPr="000A1380">
        <w:rPr>
          <w:rFonts w:cs="Arial"/>
          <w:bCs/>
          <w:color w:val="000000" w:themeColor="text1"/>
          <w:sz w:val="20"/>
          <w:szCs w:val="20"/>
        </w:rPr>
        <w:t xml:space="preserve">for small-scale fishers </w:t>
      </w:r>
      <w:r w:rsidR="00CB56FE" w:rsidRPr="000A1380">
        <w:rPr>
          <w:rFonts w:cs="Arial"/>
          <w:bCs/>
          <w:color w:val="000000" w:themeColor="text1"/>
          <w:sz w:val="20"/>
          <w:szCs w:val="20"/>
        </w:rPr>
        <w:t xml:space="preserve">to ensure that the fishers derive livelihoods and economic benefits from </w:t>
      </w:r>
      <w:r w:rsidRPr="000A1380">
        <w:rPr>
          <w:rFonts w:cs="Arial"/>
          <w:bCs/>
          <w:color w:val="000000" w:themeColor="text1"/>
          <w:sz w:val="20"/>
          <w:szCs w:val="20"/>
        </w:rPr>
        <w:t>fishing rights, including improved market access;</w:t>
      </w:r>
      <w:r w:rsidR="00CB56FE" w:rsidRPr="000A1380">
        <w:rPr>
          <w:rFonts w:cs="Arial"/>
          <w:bCs/>
          <w:color w:val="000000" w:themeColor="text1"/>
          <w:sz w:val="20"/>
          <w:szCs w:val="20"/>
        </w:rPr>
        <w:t xml:space="preserve"> </w:t>
      </w:r>
    </w:p>
    <w:p w:rsidR="00CB56FE" w:rsidRPr="000A1380" w:rsidRDefault="00CB56FE" w:rsidP="000A1380">
      <w:pPr>
        <w:pStyle w:val="ListParagraph"/>
        <w:numPr>
          <w:ilvl w:val="0"/>
          <w:numId w:val="10"/>
        </w:numPr>
        <w:spacing w:line="240" w:lineRule="auto"/>
        <w:jc w:val="left"/>
        <w:rPr>
          <w:rFonts w:cs="Arial"/>
          <w:sz w:val="20"/>
          <w:szCs w:val="20"/>
        </w:rPr>
      </w:pPr>
      <w:r w:rsidRPr="000A1380">
        <w:rPr>
          <w:rFonts w:cs="Arial"/>
          <w:sz w:val="20"/>
          <w:szCs w:val="20"/>
        </w:rPr>
        <w:t xml:space="preserve">The </w:t>
      </w:r>
      <w:r w:rsidR="00E21138" w:rsidRPr="000A1380">
        <w:rPr>
          <w:rFonts w:cs="Arial"/>
          <w:sz w:val="20"/>
          <w:szCs w:val="20"/>
        </w:rPr>
        <w:t>finalisation and implementation of the alternative livelihood strategy in fishing communities where job opportunities are already scarce</w:t>
      </w:r>
      <w:r w:rsidRPr="000A1380">
        <w:rPr>
          <w:rFonts w:cs="Arial"/>
          <w:sz w:val="20"/>
          <w:szCs w:val="20"/>
        </w:rPr>
        <w:t xml:space="preserve">; </w:t>
      </w:r>
    </w:p>
    <w:p w:rsidR="00CB56FE" w:rsidRPr="000A1380" w:rsidRDefault="00E21138" w:rsidP="000A1380">
      <w:pPr>
        <w:pStyle w:val="ListParagraph"/>
        <w:numPr>
          <w:ilvl w:val="0"/>
          <w:numId w:val="10"/>
        </w:numPr>
        <w:spacing w:line="240" w:lineRule="auto"/>
        <w:jc w:val="left"/>
        <w:rPr>
          <w:rFonts w:cs="Arial"/>
          <w:sz w:val="20"/>
          <w:szCs w:val="20"/>
        </w:rPr>
      </w:pPr>
      <w:r w:rsidRPr="000A1380">
        <w:rPr>
          <w:rFonts w:cs="Arial"/>
          <w:sz w:val="20"/>
          <w:szCs w:val="20"/>
        </w:rPr>
        <w:t xml:space="preserve">The Committee should be provided with a status report of all the fishing harbours, including allocated budgets, removal of sunken vessels, dredging, repairing and replacements of infrastructure on the shores, security, contract management, </w:t>
      </w:r>
      <w:r w:rsidR="006E7D71" w:rsidRPr="000A1380">
        <w:rPr>
          <w:rFonts w:cs="Arial"/>
          <w:sz w:val="20"/>
          <w:szCs w:val="20"/>
        </w:rPr>
        <w:t xml:space="preserve">joint plan by the DPWI and DFFE to manage the harbour and its activities, </w:t>
      </w:r>
      <w:r w:rsidRPr="000A1380">
        <w:rPr>
          <w:rFonts w:cs="Arial"/>
          <w:sz w:val="20"/>
          <w:szCs w:val="20"/>
        </w:rPr>
        <w:t>etc.</w:t>
      </w:r>
      <w:r w:rsidR="00E9264C" w:rsidRPr="000A1380">
        <w:rPr>
          <w:rFonts w:cs="Arial"/>
          <w:sz w:val="20"/>
          <w:szCs w:val="20"/>
        </w:rPr>
        <w:t xml:space="preserve">; </w:t>
      </w:r>
      <w:r w:rsidRPr="000A1380">
        <w:rPr>
          <w:rFonts w:cs="Arial"/>
          <w:sz w:val="20"/>
          <w:szCs w:val="20"/>
        </w:rPr>
        <w:t>and</w:t>
      </w:r>
    </w:p>
    <w:p w:rsidR="007240C3" w:rsidRPr="000A1380" w:rsidRDefault="007240C3" w:rsidP="000A1380">
      <w:pPr>
        <w:pStyle w:val="ListParagraph"/>
        <w:numPr>
          <w:ilvl w:val="0"/>
          <w:numId w:val="10"/>
        </w:numPr>
        <w:spacing w:line="240" w:lineRule="auto"/>
        <w:jc w:val="left"/>
        <w:rPr>
          <w:rFonts w:cs="Arial"/>
          <w:sz w:val="20"/>
          <w:szCs w:val="20"/>
        </w:rPr>
      </w:pPr>
      <w:r w:rsidRPr="000A1380">
        <w:rPr>
          <w:rFonts w:cs="Arial"/>
          <w:sz w:val="20"/>
          <w:szCs w:val="20"/>
        </w:rPr>
        <w:t xml:space="preserve">The Committee </w:t>
      </w:r>
      <w:r w:rsidR="003E64F9" w:rsidRPr="000A1380">
        <w:rPr>
          <w:rFonts w:cs="Arial"/>
          <w:sz w:val="20"/>
          <w:szCs w:val="20"/>
        </w:rPr>
        <w:t xml:space="preserve">should be provided with a report on the </w:t>
      </w:r>
      <w:r w:rsidRPr="000A1380">
        <w:rPr>
          <w:rFonts w:cs="Arial"/>
          <w:sz w:val="20"/>
          <w:szCs w:val="20"/>
        </w:rPr>
        <w:t>volumes of the confiscated fisheries resources, the amount auctioned, their current market value, the volume in storage and the condition.</w:t>
      </w:r>
    </w:p>
    <w:p w:rsidR="00CB56FE" w:rsidRPr="000A1380" w:rsidRDefault="00CB56FE" w:rsidP="000A1380">
      <w:pPr>
        <w:pStyle w:val="ListParagraph"/>
        <w:spacing w:line="240" w:lineRule="auto"/>
        <w:ind w:left="0"/>
        <w:jc w:val="left"/>
        <w:rPr>
          <w:rFonts w:cs="Arial"/>
          <w:sz w:val="20"/>
          <w:szCs w:val="20"/>
        </w:rPr>
      </w:pPr>
    </w:p>
    <w:p w:rsidR="00CB56FE" w:rsidRPr="000A1380" w:rsidRDefault="00CB56FE" w:rsidP="000A1380">
      <w:pPr>
        <w:spacing w:line="240" w:lineRule="auto"/>
        <w:jc w:val="left"/>
        <w:rPr>
          <w:rFonts w:cs="Arial"/>
          <w:i/>
          <w:sz w:val="20"/>
          <w:szCs w:val="20"/>
        </w:rPr>
      </w:pPr>
      <w:r w:rsidRPr="000A1380">
        <w:rPr>
          <w:rFonts w:cs="Arial"/>
          <w:i/>
          <w:sz w:val="20"/>
          <w:szCs w:val="20"/>
        </w:rPr>
        <w:t>The Minister should submit a detailed response to the Committee on all the recommendations made in this report within 90 days after the adoption of this report by the National Assembly.</w:t>
      </w: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p>
    <w:p w:rsidR="00CB56FE" w:rsidRPr="000A1380" w:rsidRDefault="00CB56FE" w:rsidP="000A1380">
      <w:pPr>
        <w:spacing w:line="240" w:lineRule="auto"/>
        <w:jc w:val="left"/>
        <w:rPr>
          <w:rFonts w:cs="Arial"/>
          <w:sz w:val="20"/>
          <w:szCs w:val="20"/>
        </w:rPr>
      </w:pPr>
      <w:r w:rsidRPr="000A1380">
        <w:rPr>
          <w:rFonts w:cs="Arial"/>
          <w:b/>
          <w:sz w:val="20"/>
          <w:szCs w:val="20"/>
        </w:rPr>
        <w:t xml:space="preserve">The Portfolio Committee on Environment, Forestry and Fisheries recommends the adoption of this Budgetary Review and Recommendation Report (BRRR) for the Department of Forestry, Fisheries and Environment and its Public Entities for the </w:t>
      </w:r>
      <w:r w:rsidR="00EB378E" w:rsidRPr="000A1380">
        <w:rPr>
          <w:rFonts w:cs="Arial"/>
          <w:b/>
          <w:sz w:val="20"/>
          <w:szCs w:val="20"/>
        </w:rPr>
        <w:t>2021/22</w:t>
      </w:r>
      <w:r w:rsidRPr="000A1380">
        <w:rPr>
          <w:rFonts w:cs="Arial"/>
          <w:b/>
          <w:sz w:val="20"/>
          <w:szCs w:val="20"/>
        </w:rPr>
        <w:t xml:space="preserve"> financial year.</w:t>
      </w:r>
    </w:p>
    <w:p w:rsidR="004F7F94" w:rsidRPr="000A1380" w:rsidRDefault="004F7F94" w:rsidP="000A1380">
      <w:pPr>
        <w:spacing w:line="240" w:lineRule="auto"/>
        <w:jc w:val="left"/>
        <w:rPr>
          <w:rFonts w:cs="Arial"/>
          <w:sz w:val="20"/>
          <w:szCs w:val="20"/>
        </w:rPr>
      </w:pPr>
    </w:p>
    <w:p w:rsidR="0007754A" w:rsidRPr="000A1380" w:rsidRDefault="0007754A" w:rsidP="000A1380">
      <w:pPr>
        <w:spacing w:line="240" w:lineRule="auto"/>
        <w:jc w:val="left"/>
        <w:rPr>
          <w:rFonts w:cs="Arial"/>
          <w:sz w:val="20"/>
          <w:szCs w:val="20"/>
        </w:rPr>
      </w:pPr>
      <w:r w:rsidRPr="000A1380">
        <w:rPr>
          <w:rFonts w:cs="Arial"/>
          <w:sz w:val="20"/>
          <w:szCs w:val="20"/>
        </w:rPr>
        <w:t>Report to be considered.</w:t>
      </w:r>
    </w:p>
    <w:sectPr w:rsidR="0007754A" w:rsidRPr="000A1380" w:rsidSect="0007754A">
      <w:headerReference w:type="even" r:id="rId8"/>
      <w:footerReference w:type="default" r:id="rId9"/>
      <w:headerReference w:type="first" r:id="rId10"/>
      <w:footerReference w:type="first" r:id="rId11"/>
      <w:pgSz w:w="11906" w:h="16838" w:code="9"/>
      <w:pgMar w:top="72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B8" w:rsidRDefault="00C274B8">
      <w:r>
        <w:separator/>
      </w:r>
    </w:p>
  </w:endnote>
  <w:endnote w:type="continuationSeparator" w:id="0">
    <w:p w:rsidR="00C274B8" w:rsidRDefault="00C274B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98" w:rsidRPr="00487FD2" w:rsidRDefault="00221898" w:rsidP="00431FA4">
    <w:pPr>
      <w:pStyle w:val="Footer"/>
      <w:framePr w:wrap="around" w:vAnchor="text" w:hAnchor="margin" w:xAlign="right" w:y="1"/>
      <w:spacing w:line="240" w:lineRule="auto"/>
      <w:rPr>
        <w:rStyle w:val="PageNumber"/>
        <w:color w:val="1E922C"/>
        <w:sz w:val="16"/>
      </w:rPr>
    </w:pPr>
    <w:r>
      <w:rPr>
        <w:rStyle w:val="PageNumber"/>
        <w:color w:val="1E922C"/>
        <w:sz w:val="16"/>
      </w:rPr>
      <w:t xml:space="preserve">| </w:t>
    </w:r>
    <w:r w:rsidR="00383EDD" w:rsidRPr="00487FD2">
      <w:rPr>
        <w:rStyle w:val="PageNumber"/>
        <w:color w:val="1E922C"/>
        <w:sz w:val="16"/>
      </w:rPr>
      <w:fldChar w:fldCharType="begin"/>
    </w:r>
    <w:r w:rsidRPr="00487FD2">
      <w:rPr>
        <w:rStyle w:val="PageNumber"/>
        <w:color w:val="1E922C"/>
        <w:sz w:val="16"/>
      </w:rPr>
      <w:instrText xml:space="preserve">PAGE  </w:instrText>
    </w:r>
    <w:r w:rsidR="00383EDD" w:rsidRPr="00487FD2">
      <w:rPr>
        <w:rStyle w:val="PageNumber"/>
        <w:color w:val="1E922C"/>
        <w:sz w:val="16"/>
      </w:rPr>
      <w:fldChar w:fldCharType="separate"/>
    </w:r>
    <w:r w:rsidR="000A1380">
      <w:rPr>
        <w:rStyle w:val="PageNumber"/>
        <w:noProof/>
        <w:color w:val="1E922C"/>
        <w:sz w:val="16"/>
      </w:rPr>
      <w:t>2</w:t>
    </w:r>
    <w:r w:rsidR="00383EDD" w:rsidRPr="00487FD2">
      <w:rPr>
        <w:rStyle w:val="PageNumber"/>
        <w:color w:val="1E922C"/>
        <w:sz w:val="16"/>
      </w:rPr>
      <w:fldChar w:fldCharType="end"/>
    </w:r>
  </w:p>
  <w:p w:rsidR="00221898" w:rsidRPr="00310699" w:rsidRDefault="00383EDD" w:rsidP="00A94FDE">
    <w:pPr>
      <w:pStyle w:val="Footer"/>
      <w:spacing w:line="240" w:lineRule="auto"/>
      <w:ind w:right="360"/>
      <w:rPr>
        <w:color w:val="006600"/>
        <w:sz w:val="18"/>
        <w:lang w:eastAsia="en-GB"/>
      </w:rPr>
    </w:pPr>
    <w:r w:rsidRPr="00383EDD">
      <w:rPr>
        <w:noProof/>
        <w:lang w:val="en-US"/>
      </w:rPr>
      <w:pict>
        <v:line id="Line 16" o:spid="_x0000_s2055" style="position:absolute;left:0;text-align:left;flip:y;z-index:251657728;visibility:visible;mso-position-horizontal-relative:margin;mso-position-vertical-relative:page" from="-23.95pt,795.25pt" to="541.15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" strokecolor="#1e922c" strokeweight="1pt">
          <w10:wrap anchorx="margin"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98" w:rsidRPr="00F9553A" w:rsidRDefault="00221898" w:rsidP="00487FD2">
    <w:pPr>
      <w:pStyle w:val="Footer"/>
      <w:framePr w:wrap="around" w:vAnchor="text" w:hAnchor="page" w:x="10647" w:y="80"/>
      <w:spacing w:line="240" w:lineRule="auto"/>
      <w:rPr>
        <w:rStyle w:val="PageNumber"/>
        <w:color w:val="1E922C"/>
        <w:sz w:val="16"/>
      </w:rPr>
    </w:pPr>
    <w:r>
      <w:rPr>
        <w:rStyle w:val="PageNumber"/>
        <w:color w:val="1E922C"/>
        <w:sz w:val="16"/>
      </w:rPr>
      <w:t xml:space="preserve">| </w:t>
    </w:r>
    <w:r w:rsidR="00383EDD" w:rsidRPr="00F9553A">
      <w:rPr>
        <w:rStyle w:val="PageNumber"/>
        <w:color w:val="1E922C"/>
        <w:sz w:val="16"/>
      </w:rPr>
      <w:fldChar w:fldCharType="begin"/>
    </w:r>
    <w:r w:rsidRPr="00F9553A">
      <w:rPr>
        <w:rStyle w:val="PageNumber"/>
        <w:color w:val="1E922C"/>
        <w:sz w:val="16"/>
      </w:rPr>
      <w:instrText xml:space="preserve">PAGE  </w:instrText>
    </w:r>
    <w:r w:rsidR="00383EDD" w:rsidRPr="00F9553A">
      <w:rPr>
        <w:rStyle w:val="PageNumber"/>
        <w:color w:val="1E922C"/>
        <w:sz w:val="16"/>
      </w:rPr>
      <w:fldChar w:fldCharType="separate"/>
    </w:r>
    <w:r w:rsidR="000A1380">
      <w:rPr>
        <w:rStyle w:val="PageNumber"/>
        <w:noProof/>
        <w:color w:val="1E922C"/>
        <w:sz w:val="16"/>
      </w:rPr>
      <w:t>1</w:t>
    </w:r>
    <w:r w:rsidR="00383EDD" w:rsidRPr="00F9553A">
      <w:rPr>
        <w:rStyle w:val="PageNumber"/>
        <w:color w:val="1E922C"/>
        <w:sz w:val="16"/>
      </w:rPr>
      <w:fldChar w:fldCharType="end"/>
    </w:r>
  </w:p>
  <w:p w:rsidR="00221898" w:rsidRPr="00487FD2" w:rsidRDefault="00383EDD" w:rsidP="00487FD2">
    <w:pPr>
      <w:rPr>
        <w:rFonts w:cs="Arial"/>
        <w:color w:val="auto"/>
        <w:sz w:val="16"/>
      </w:rPr>
    </w:pPr>
    <w:r w:rsidRPr="00383EDD">
      <w:rPr>
        <w:b/>
        <w:noProof/>
        <w:sz w:val="20"/>
        <w:lang w:val="en-US"/>
      </w:rPr>
      <w:pict>
        <v:line id="_x0000_s2054" style="position:absolute;left:0;text-align:left;z-index:251671040;visibility:visible;mso-position-horizontal-relative:page;mso-position-vertical-relative:page" from="56.7pt,793.85pt" to="538.6pt,7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" strokecolor="#1e922c" strokeweight="1pt">
          <w10:wrap anchorx="page" anchory="page"/>
        </v:line>
      </w:pict>
    </w:r>
    <w:r w:rsidR="00221898">
      <w:rPr>
        <w:rFonts w:cs="Arial"/>
        <w:color w:val="E36C0A" w:themeColor="accent6" w:themeShade="BF"/>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B8" w:rsidRDefault="00C274B8">
      <w:r>
        <w:separator/>
      </w:r>
    </w:p>
  </w:footnote>
  <w:footnote w:type="continuationSeparator" w:id="0">
    <w:p w:rsidR="00C274B8" w:rsidRDefault="00C27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98" w:rsidRDefault="00383EDD">
    <w:pPr>
      <w:pStyle w:val="Header"/>
    </w:pPr>
    <w:r w:rsidRPr="00383EDD">
      <w:rPr>
        <w:noProof/>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022" o:spid="_x0000_s2053" type="#_x0000_t75" style="position:absolute;left:0;text-align:left;margin-left:0;margin-top:0;width:481.35pt;height:471.45pt;z-index:-251652608;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98" w:rsidRDefault="00383EDD">
    <w:pPr>
      <w:pStyle w:val="Header"/>
    </w:pPr>
    <w:r w:rsidRPr="00383EDD">
      <w:rPr>
        <w:noProof/>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021" o:spid="_x0000_s2052" type="#_x0000_t75" style="position:absolute;left:0;text-align:left;margin-left:0;margin-top:0;width:481.35pt;height:471.45pt;z-index:-251653632;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E91"/>
    <w:multiLevelType w:val="hybridMultilevel"/>
    <w:tmpl w:val="A6709E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6ED5C6A"/>
    <w:multiLevelType w:val="hybridMultilevel"/>
    <w:tmpl w:val="9766A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83313"/>
    <w:multiLevelType w:val="hybridMultilevel"/>
    <w:tmpl w:val="4404B5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405ED6"/>
    <w:multiLevelType w:val="hybridMultilevel"/>
    <w:tmpl w:val="FD6472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46A2815"/>
    <w:multiLevelType w:val="hybridMultilevel"/>
    <w:tmpl w:val="ACE2F9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9CD4FF4"/>
    <w:multiLevelType w:val="hybridMultilevel"/>
    <w:tmpl w:val="1ED083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B6B5351"/>
    <w:multiLevelType w:val="multilevel"/>
    <w:tmpl w:val="F85475E2"/>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3AD2168"/>
    <w:multiLevelType w:val="hybridMultilevel"/>
    <w:tmpl w:val="8524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9A644B"/>
    <w:multiLevelType w:val="hybridMultilevel"/>
    <w:tmpl w:val="B14069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6A0673A"/>
    <w:multiLevelType w:val="hybridMultilevel"/>
    <w:tmpl w:val="1996F5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18E17ED"/>
    <w:multiLevelType w:val="hybridMultilevel"/>
    <w:tmpl w:val="406A8B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C7621DE"/>
    <w:multiLevelType w:val="hybridMultilevel"/>
    <w:tmpl w:val="E3E2D2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41FE7"/>
    <w:multiLevelType w:val="hybridMultilevel"/>
    <w:tmpl w:val="36FCCC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33568B6"/>
    <w:multiLevelType w:val="hybridMultilevel"/>
    <w:tmpl w:val="F08853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5171E05"/>
    <w:multiLevelType w:val="hybridMultilevel"/>
    <w:tmpl w:val="9D2631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8AE4BC0"/>
    <w:multiLevelType w:val="hybridMultilevel"/>
    <w:tmpl w:val="F79006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8E2629"/>
    <w:multiLevelType w:val="hybridMultilevel"/>
    <w:tmpl w:val="19C295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3545228"/>
    <w:multiLevelType w:val="hybridMultilevel"/>
    <w:tmpl w:val="3C7E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B3C69"/>
    <w:multiLevelType w:val="hybridMultilevel"/>
    <w:tmpl w:val="8C4A7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EAE5E58"/>
    <w:multiLevelType w:val="hybridMultilevel"/>
    <w:tmpl w:val="37D2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76DBF"/>
    <w:multiLevelType w:val="hybridMultilevel"/>
    <w:tmpl w:val="4E7C69D0"/>
    <w:lvl w:ilvl="0" w:tplc="891672FA">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7E0D1B73"/>
    <w:multiLevelType w:val="hybridMultilevel"/>
    <w:tmpl w:val="82881B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3"/>
  </w:num>
  <w:num w:numId="4">
    <w:abstractNumId w:val="14"/>
  </w:num>
  <w:num w:numId="5">
    <w:abstractNumId w:val="1"/>
  </w:num>
  <w:num w:numId="6">
    <w:abstractNumId w:val="4"/>
  </w:num>
  <w:num w:numId="7">
    <w:abstractNumId w:val="12"/>
  </w:num>
  <w:num w:numId="8">
    <w:abstractNumId w:val="15"/>
  </w:num>
  <w:num w:numId="9">
    <w:abstractNumId w:val="0"/>
  </w:num>
  <w:num w:numId="10">
    <w:abstractNumId w:val="5"/>
  </w:num>
  <w:num w:numId="11">
    <w:abstractNumId w:val="8"/>
  </w:num>
  <w:num w:numId="12">
    <w:abstractNumId w:val="6"/>
  </w:num>
  <w:num w:numId="13">
    <w:abstractNumId w:val="18"/>
  </w:num>
  <w:num w:numId="14">
    <w:abstractNumId w:val="13"/>
  </w:num>
  <w:num w:numId="15">
    <w:abstractNumId w:val="21"/>
  </w:num>
  <w:num w:numId="16">
    <w:abstractNumId w:val="16"/>
  </w:num>
  <w:num w:numId="17">
    <w:abstractNumId w:val="9"/>
  </w:num>
  <w:num w:numId="18">
    <w:abstractNumId w:val="6"/>
  </w:num>
  <w:num w:numId="19">
    <w:abstractNumId w:val="2"/>
  </w:num>
  <w:num w:numId="20">
    <w:abstractNumId w:val="20"/>
  </w:num>
  <w:num w:numId="21">
    <w:abstractNumId w:val="17"/>
  </w:num>
  <w:num w:numId="22">
    <w:abstractNumId w:val="7"/>
  </w:num>
  <w:num w:numId="23">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DQxNLMwsTQ1NrEwMDBT0lEKTi0uzszPAykwMqgFAP0lFJstAAAA"/>
    <w:docVar w:name="EN.InstantFormat" w:val="&lt;ENInstantFormat&gt;&lt;Enabled&gt;1&lt;/Enabled&gt;&lt;ScanUnformatted&gt;1&lt;/ScanUnformatted&gt;&lt;ScanChanges&gt;1&lt;/ScanChanges&gt;&lt;Suspended&gt;1&lt;/Suspended&gt;&lt;/ENInstantFormat&gt;"/>
    <w:docVar w:name="EN.Layout" w:val="&lt;ENLayout&gt;&lt;Style&gt;Research Unit&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ddw5va9atf90wqe0at8v55vse5e92zd9zz59&quot;&gt;Aqua_list&lt;record-ids&gt;&lt;item&gt;4989&lt;/item&gt;&lt;item&gt;4998&lt;/item&gt;&lt;item&gt;5001&lt;/item&gt;&lt;item&gt;5002&lt;/item&gt;&lt;/record-ids&gt;&lt;/item&gt;&lt;/Libraries&gt;"/>
  </w:docVars>
  <w:rsids>
    <w:rsidRoot w:val="001A3867"/>
    <w:rsid w:val="00002C26"/>
    <w:rsid w:val="00002C9A"/>
    <w:rsid w:val="000039EE"/>
    <w:rsid w:val="00003EEF"/>
    <w:rsid w:val="00004279"/>
    <w:rsid w:val="00004770"/>
    <w:rsid w:val="000063C3"/>
    <w:rsid w:val="00006FF4"/>
    <w:rsid w:val="000103BA"/>
    <w:rsid w:val="00010702"/>
    <w:rsid w:val="00010E03"/>
    <w:rsid w:val="00011EB4"/>
    <w:rsid w:val="00011F8A"/>
    <w:rsid w:val="000141C6"/>
    <w:rsid w:val="00015028"/>
    <w:rsid w:val="000150EB"/>
    <w:rsid w:val="00015A2F"/>
    <w:rsid w:val="00015C4E"/>
    <w:rsid w:val="000172B9"/>
    <w:rsid w:val="00017782"/>
    <w:rsid w:val="00020F63"/>
    <w:rsid w:val="00021372"/>
    <w:rsid w:val="0002324D"/>
    <w:rsid w:val="000239C0"/>
    <w:rsid w:val="000242A7"/>
    <w:rsid w:val="0002443A"/>
    <w:rsid w:val="00024594"/>
    <w:rsid w:val="00025274"/>
    <w:rsid w:val="00025C68"/>
    <w:rsid w:val="00025FCC"/>
    <w:rsid w:val="000266F1"/>
    <w:rsid w:val="0002764A"/>
    <w:rsid w:val="00027FC6"/>
    <w:rsid w:val="000309DE"/>
    <w:rsid w:val="00030B67"/>
    <w:rsid w:val="00031567"/>
    <w:rsid w:val="000322F4"/>
    <w:rsid w:val="00032BDF"/>
    <w:rsid w:val="00032CDC"/>
    <w:rsid w:val="00033000"/>
    <w:rsid w:val="000338A4"/>
    <w:rsid w:val="00035949"/>
    <w:rsid w:val="00036D7E"/>
    <w:rsid w:val="00037C86"/>
    <w:rsid w:val="000400A6"/>
    <w:rsid w:val="000412EA"/>
    <w:rsid w:val="00042B35"/>
    <w:rsid w:val="000441CB"/>
    <w:rsid w:val="00044D66"/>
    <w:rsid w:val="00045151"/>
    <w:rsid w:val="00045E58"/>
    <w:rsid w:val="0004677A"/>
    <w:rsid w:val="00047A7E"/>
    <w:rsid w:val="0005145D"/>
    <w:rsid w:val="00051CBA"/>
    <w:rsid w:val="00053630"/>
    <w:rsid w:val="00053C4B"/>
    <w:rsid w:val="0005410D"/>
    <w:rsid w:val="00054E3D"/>
    <w:rsid w:val="000558EB"/>
    <w:rsid w:val="00061749"/>
    <w:rsid w:val="00063EC1"/>
    <w:rsid w:val="00064815"/>
    <w:rsid w:val="0006503B"/>
    <w:rsid w:val="000676D6"/>
    <w:rsid w:val="000713E6"/>
    <w:rsid w:val="00071ED8"/>
    <w:rsid w:val="000722F1"/>
    <w:rsid w:val="00072B08"/>
    <w:rsid w:val="0007443F"/>
    <w:rsid w:val="00074770"/>
    <w:rsid w:val="00074B75"/>
    <w:rsid w:val="00074C85"/>
    <w:rsid w:val="00074CF1"/>
    <w:rsid w:val="00074D56"/>
    <w:rsid w:val="0007541B"/>
    <w:rsid w:val="0007754A"/>
    <w:rsid w:val="0008052E"/>
    <w:rsid w:val="00080A2A"/>
    <w:rsid w:val="00081084"/>
    <w:rsid w:val="0008164A"/>
    <w:rsid w:val="00081FD8"/>
    <w:rsid w:val="00082B64"/>
    <w:rsid w:val="00083B2F"/>
    <w:rsid w:val="00084175"/>
    <w:rsid w:val="0008464C"/>
    <w:rsid w:val="00084E4D"/>
    <w:rsid w:val="00086D90"/>
    <w:rsid w:val="000917E8"/>
    <w:rsid w:val="000949DE"/>
    <w:rsid w:val="00096398"/>
    <w:rsid w:val="00097EC6"/>
    <w:rsid w:val="000A00B3"/>
    <w:rsid w:val="000A0AC5"/>
    <w:rsid w:val="000A1380"/>
    <w:rsid w:val="000A21BA"/>
    <w:rsid w:val="000A27F3"/>
    <w:rsid w:val="000A3D0A"/>
    <w:rsid w:val="000A4539"/>
    <w:rsid w:val="000A73C3"/>
    <w:rsid w:val="000B0C1A"/>
    <w:rsid w:val="000B6320"/>
    <w:rsid w:val="000B7BD4"/>
    <w:rsid w:val="000C0335"/>
    <w:rsid w:val="000C0614"/>
    <w:rsid w:val="000C10C3"/>
    <w:rsid w:val="000C173D"/>
    <w:rsid w:val="000C5828"/>
    <w:rsid w:val="000C7EBC"/>
    <w:rsid w:val="000D120D"/>
    <w:rsid w:val="000D2ECF"/>
    <w:rsid w:val="000D3F01"/>
    <w:rsid w:val="000D4603"/>
    <w:rsid w:val="000D56A5"/>
    <w:rsid w:val="000D660D"/>
    <w:rsid w:val="000D691D"/>
    <w:rsid w:val="000D7EF4"/>
    <w:rsid w:val="000D7F64"/>
    <w:rsid w:val="000D7FBD"/>
    <w:rsid w:val="000E034F"/>
    <w:rsid w:val="000E0C04"/>
    <w:rsid w:val="000E2958"/>
    <w:rsid w:val="000E3308"/>
    <w:rsid w:val="000E5458"/>
    <w:rsid w:val="000E5FB0"/>
    <w:rsid w:val="000E7751"/>
    <w:rsid w:val="000E783D"/>
    <w:rsid w:val="000F18D6"/>
    <w:rsid w:val="000F194A"/>
    <w:rsid w:val="000F38E5"/>
    <w:rsid w:val="000F4767"/>
    <w:rsid w:val="000F544E"/>
    <w:rsid w:val="000F5795"/>
    <w:rsid w:val="000F5A4C"/>
    <w:rsid w:val="000F62AD"/>
    <w:rsid w:val="001014C3"/>
    <w:rsid w:val="001042E2"/>
    <w:rsid w:val="00104F6D"/>
    <w:rsid w:val="001067BC"/>
    <w:rsid w:val="00110339"/>
    <w:rsid w:val="00110AB3"/>
    <w:rsid w:val="0011123B"/>
    <w:rsid w:val="001116F2"/>
    <w:rsid w:val="00111A9A"/>
    <w:rsid w:val="00111EFD"/>
    <w:rsid w:val="00112B9D"/>
    <w:rsid w:val="001139F8"/>
    <w:rsid w:val="00113C38"/>
    <w:rsid w:val="00113DE4"/>
    <w:rsid w:val="001156D5"/>
    <w:rsid w:val="00115C44"/>
    <w:rsid w:val="001173E8"/>
    <w:rsid w:val="001176C7"/>
    <w:rsid w:val="00117C30"/>
    <w:rsid w:val="001200D8"/>
    <w:rsid w:val="001203C9"/>
    <w:rsid w:val="001208CD"/>
    <w:rsid w:val="00120A05"/>
    <w:rsid w:val="00120BA3"/>
    <w:rsid w:val="001221BF"/>
    <w:rsid w:val="001225B7"/>
    <w:rsid w:val="0012288E"/>
    <w:rsid w:val="001230C8"/>
    <w:rsid w:val="00123958"/>
    <w:rsid w:val="00127604"/>
    <w:rsid w:val="001315C4"/>
    <w:rsid w:val="00131FD0"/>
    <w:rsid w:val="001342B1"/>
    <w:rsid w:val="0013566C"/>
    <w:rsid w:val="00135B1F"/>
    <w:rsid w:val="001376DF"/>
    <w:rsid w:val="001407D0"/>
    <w:rsid w:val="00141681"/>
    <w:rsid w:val="001428C8"/>
    <w:rsid w:val="00142DD9"/>
    <w:rsid w:val="00142EA5"/>
    <w:rsid w:val="0014449E"/>
    <w:rsid w:val="00144A63"/>
    <w:rsid w:val="00144AB3"/>
    <w:rsid w:val="00144BCA"/>
    <w:rsid w:val="00144CFF"/>
    <w:rsid w:val="001457AD"/>
    <w:rsid w:val="00145A9B"/>
    <w:rsid w:val="001505CD"/>
    <w:rsid w:val="0015520D"/>
    <w:rsid w:val="00156C8C"/>
    <w:rsid w:val="001575D2"/>
    <w:rsid w:val="00157F6C"/>
    <w:rsid w:val="00160883"/>
    <w:rsid w:val="00162056"/>
    <w:rsid w:val="00162209"/>
    <w:rsid w:val="00162DAC"/>
    <w:rsid w:val="00163F9B"/>
    <w:rsid w:val="00165463"/>
    <w:rsid w:val="00166F0A"/>
    <w:rsid w:val="0017052E"/>
    <w:rsid w:val="00170988"/>
    <w:rsid w:val="00171E20"/>
    <w:rsid w:val="00171FA1"/>
    <w:rsid w:val="001744AE"/>
    <w:rsid w:val="00174D90"/>
    <w:rsid w:val="00176ABC"/>
    <w:rsid w:val="00180995"/>
    <w:rsid w:val="00180D45"/>
    <w:rsid w:val="00180D4E"/>
    <w:rsid w:val="00182FE5"/>
    <w:rsid w:val="00183D62"/>
    <w:rsid w:val="00183D68"/>
    <w:rsid w:val="001840FD"/>
    <w:rsid w:val="0018740F"/>
    <w:rsid w:val="00187785"/>
    <w:rsid w:val="00192772"/>
    <w:rsid w:val="00193881"/>
    <w:rsid w:val="001951C7"/>
    <w:rsid w:val="00195CC3"/>
    <w:rsid w:val="001968A7"/>
    <w:rsid w:val="00196A22"/>
    <w:rsid w:val="0019700A"/>
    <w:rsid w:val="00197772"/>
    <w:rsid w:val="001978D2"/>
    <w:rsid w:val="00197AB2"/>
    <w:rsid w:val="001A01FA"/>
    <w:rsid w:val="001A1CDC"/>
    <w:rsid w:val="001A299D"/>
    <w:rsid w:val="001A2B0F"/>
    <w:rsid w:val="001A2E61"/>
    <w:rsid w:val="001A3867"/>
    <w:rsid w:val="001A3D7B"/>
    <w:rsid w:val="001A6B77"/>
    <w:rsid w:val="001A6BFB"/>
    <w:rsid w:val="001A71C5"/>
    <w:rsid w:val="001B0025"/>
    <w:rsid w:val="001B05B0"/>
    <w:rsid w:val="001B0AD0"/>
    <w:rsid w:val="001B18E3"/>
    <w:rsid w:val="001B2A8A"/>
    <w:rsid w:val="001B38E1"/>
    <w:rsid w:val="001B3AE4"/>
    <w:rsid w:val="001B3B35"/>
    <w:rsid w:val="001B68E1"/>
    <w:rsid w:val="001B6A48"/>
    <w:rsid w:val="001B6F09"/>
    <w:rsid w:val="001B7486"/>
    <w:rsid w:val="001C04E6"/>
    <w:rsid w:val="001C3AAA"/>
    <w:rsid w:val="001C3DD7"/>
    <w:rsid w:val="001C5003"/>
    <w:rsid w:val="001C5B4A"/>
    <w:rsid w:val="001C6B29"/>
    <w:rsid w:val="001C6C03"/>
    <w:rsid w:val="001C76F4"/>
    <w:rsid w:val="001C7EF9"/>
    <w:rsid w:val="001D039F"/>
    <w:rsid w:val="001D11EE"/>
    <w:rsid w:val="001D44DE"/>
    <w:rsid w:val="001E042A"/>
    <w:rsid w:val="001E1386"/>
    <w:rsid w:val="001E31FB"/>
    <w:rsid w:val="001E36B4"/>
    <w:rsid w:val="001E408C"/>
    <w:rsid w:val="001E4748"/>
    <w:rsid w:val="001E4A46"/>
    <w:rsid w:val="001E551D"/>
    <w:rsid w:val="001E6010"/>
    <w:rsid w:val="001E6BC2"/>
    <w:rsid w:val="001E7B6E"/>
    <w:rsid w:val="001F10D7"/>
    <w:rsid w:val="001F16E9"/>
    <w:rsid w:val="001F2E01"/>
    <w:rsid w:val="001F3896"/>
    <w:rsid w:val="001F72D5"/>
    <w:rsid w:val="001F7E77"/>
    <w:rsid w:val="001F7F5B"/>
    <w:rsid w:val="00200D2C"/>
    <w:rsid w:val="002016A4"/>
    <w:rsid w:val="002024B9"/>
    <w:rsid w:val="0020274E"/>
    <w:rsid w:val="00202D92"/>
    <w:rsid w:val="00204BC3"/>
    <w:rsid w:val="00205CD8"/>
    <w:rsid w:val="002068B2"/>
    <w:rsid w:val="00207D2C"/>
    <w:rsid w:val="002105AF"/>
    <w:rsid w:val="00211057"/>
    <w:rsid w:val="00211A74"/>
    <w:rsid w:val="002120E5"/>
    <w:rsid w:val="00212689"/>
    <w:rsid w:val="002130E7"/>
    <w:rsid w:val="00213CBD"/>
    <w:rsid w:val="00213EDF"/>
    <w:rsid w:val="00214E96"/>
    <w:rsid w:val="00216F4A"/>
    <w:rsid w:val="00216FBB"/>
    <w:rsid w:val="002203D2"/>
    <w:rsid w:val="002203EF"/>
    <w:rsid w:val="00221898"/>
    <w:rsid w:val="00222725"/>
    <w:rsid w:val="00224D5A"/>
    <w:rsid w:val="00225145"/>
    <w:rsid w:val="0022514C"/>
    <w:rsid w:val="002254CB"/>
    <w:rsid w:val="00225F32"/>
    <w:rsid w:val="00226272"/>
    <w:rsid w:val="002302F8"/>
    <w:rsid w:val="00230E74"/>
    <w:rsid w:val="00231DDF"/>
    <w:rsid w:val="0023201B"/>
    <w:rsid w:val="0023208C"/>
    <w:rsid w:val="002321E4"/>
    <w:rsid w:val="00233776"/>
    <w:rsid w:val="00234F86"/>
    <w:rsid w:val="002359E5"/>
    <w:rsid w:val="00235FAF"/>
    <w:rsid w:val="002368FD"/>
    <w:rsid w:val="00236FAC"/>
    <w:rsid w:val="00237F91"/>
    <w:rsid w:val="00241518"/>
    <w:rsid w:val="00241E84"/>
    <w:rsid w:val="00242353"/>
    <w:rsid w:val="00242D73"/>
    <w:rsid w:val="00243F84"/>
    <w:rsid w:val="0024607B"/>
    <w:rsid w:val="00247187"/>
    <w:rsid w:val="0024740C"/>
    <w:rsid w:val="002476B5"/>
    <w:rsid w:val="0025097D"/>
    <w:rsid w:val="00251957"/>
    <w:rsid w:val="00252C2E"/>
    <w:rsid w:val="002534DC"/>
    <w:rsid w:val="002569AF"/>
    <w:rsid w:val="002577E2"/>
    <w:rsid w:val="00260A6E"/>
    <w:rsid w:val="002619EA"/>
    <w:rsid w:val="002623BC"/>
    <w:rsid w:val="00262F5B"/>
    <w:rsid w:val="00263316"/>
    <w:rsid w:val="00266701"/>
    <w:rsid w:val="00271BF9"/>
    <w:rsid w:val="00271CE6"/>
    <w:rsid w:val="00271E08"/>
    <w:rsid w:val="002720FD"/>
    <w:rsid w:val="00272C97"/>
    <w:rsid w:val="00273AF9"/>
    <w:rsid w:val="00275628"/>
    <w:rsid w:val="00280679"/>
    <w:rsid w:val="00280F05"/>
    <w:rsid w:val="002836C5"/>
    <w:rsid w:val="0028457B"/>
    <w:rsid w:val="002849A8"/>
    <w:rsid w:val="00284D5A"/>
    <w:rsid w:val="0028610F"/>
    <w:rsid w:val="002862AD"/>
    <w:rsid w:val="0028670E"/>
    <w:rsid w:val="00286981"/>
    <w:rsid w:val="00286A8B"/>
    <w:rsid w:val="00286D4F"/>
    <w:rsid w:val="0028781B"/>
    <w:rsid w:val="00290281"/>
    <w:rsid w:val="002904AE"/>
    <w:rsid w:val="002907D4"/>
    <w:rsid w:val="00291DA6"/>
    <w:rsid w:val="002929E1"/>
    <w:rsid w:val="0029390B"/>
    <w:rsid w:val="0029396C"/>
    <w:rsid w:val="00293BC8"/>
    <w:rsid w:val="00294543"/>
    <w:rsid w:val="002A160E"/>
    <w:rsid w:val="002A203C"/>
    <w:rsid w:val="002A2B65"/>
    <w:rsid w:val="002A356A"/>
    <w:rsid w:val="002A4245"/>
    <w:rsid w:val="002A4469"/>
    <w:rsid w:val="002A5AE2"/>
    <w:rsid w:val="002B0442"/>
    <w:rsid w:val="002B050E"/>
    <w:rsid w:val="002B0A32"/>
    <w:rsid w:val="002B4BB1"/>
    <w:rsid w:val="002B5C7A"/>
    <w:rsid w:val="002B6582"/>
    <w:rsid w:val="002C23CC"/>
    <w:rsid w:val="002C3574"/>
    <w:rsid w:val="002C7C61"/>
    <w:rsid w:val="002D0920"/>
    <w:rsid w:val="002D0BD2"/>
    <w:rsid w:val="002D1AD0"/>
    <w:rsid w:val="002D280C"/>
    <w:rsid w:val="002D5695"/>
    <w:rsid w:val="002D6376"/>
    <w:rsid w:val="002D6394"/>
    <w:rsid w:val="002D66CF"/>
    <w:rsid w:val="002D6C69"/>
    <w:rsid w:val="002D7199"/>
    <w:rsid w:val="002E0CB3"/>
    <w:rsid w:val="002E1AA3"/>
    <w:rsid w:val="002E68DC"/>
    <w:rsid w:val="002E7A16"/>
    <w:rsid w:val="002E7BF9"/>
    <w:rsid w:val="002F1B35"/>
    <w:rsid w:val="002F1DC1"/>
    <w:rsid w:val="002F34EA"/>
    <w:rsid w:val="002F3AB6"/>
    <w:rsid w:val="002F4958"/>
    <w:rsid w:val="002F4D2A"/>
    <w:rsid w:val="002F4EB1"/>
    <w:rsid w:val="002F66AE"/>
    <w:rsid w:val="002F77DF"/>
    <w:rsid w:val="002F78B5"/>
    <w:rsid w:val="002F7A6D"/>
    <w:rsid w:val="003010BC"/>
    <w:rsid w:val="00305487"/>
    <w:rsid w:val="003061BA"/>
    <w:rsid w:val="00306D16"/>
    <w:rsid w:val="00307740"/>
    <w:rsid w:val="00310699"/>
    <w:rsid w:val="00310B0B"/>
    <w:rsid w:val="00313ACE"/>
    <w:rsid w:val="003147C6"/>
    <w:rsid w:val="00315D0A"/>
    <w:rsid w:val="00316121"/>
    <w:rsid w:val="00317EDD"/>
    <w:rsid w:val="0032170B"/>
    <w:rsid w:val="00323D59"/>
    <w:rsid w:val="00324310"/>
    <w:rsid w:val="0032673C"/>
    <w:rsid w:val="00326A92"/>
    <w:rsid w:val="003271F5"/>
    <w:rsid w:val="00327715"/>
    <w:rsid w:val="00330E6A"/>
    <w:rsid w:val="00332514"/>
    <w:rsid w:val="00332924"/>
    <w:rsid w:val="00333AD0"/>
    <w:rsid w:val="003359BF"/>
    <w:rsid w:val="00335F8C"/>
    <w:rsid w:val="00336F64"/>
    <w:rsid w:val="003370A1"/>
    <w:rsid w:val="0033726B"/>
    <w:rsid w:val="003406D1"/>
    <w:rsid w:val="00342532"/>
    <w:rsid w:val="003431F8"/>
    <w:rsid w:val="00344FE9"/>
    <w:rsid w:val="003452B0"/>
    <w:rsid w:val="00346660"/>
    <w:rsid w:val="00350805"/>
    <w:rsid w:val="00350DAB"/>
    <w:rsid w:val="00352068"/>
    <w:rsid w:val="00354A7F"/>
    <w:rsid w:val="00355067"/>
    <w:rsid w:val="0035574D"/>
    <w:rsid w:val="0035627C"/>
    <w:rsid w:val="00357E03"/>
    <w:rsid w:val="00357F85"/>
    <w:rsid w:val="00360974"/>
    <w:rsid w:val="0036114C"/>
    <w:rsid w:val="0036241B"/>
    <w:rsid w:val="0036291C"/>
    <w:rsid w:val="00362EEE"/>
    <w:rsid w:val="00364347"/>
    <w:rsid w:val="003646DB"/>
    <w:rsid w:val="00365FEE"/>
    <w:rsid w:val="003662C1"/>
    <w:rsid w:val="003674B3"/>
    <w:rsid w:val="00371018"/>
    <w:rsid w:val="003711D0"/>
    <w:rsid w:val="00372603"/>
    <w:rsid w:val="00372D46"/>
    <w:rsid w:val="00372E01"/>
    <w:rsid w:val="00373085"/>
    <w:rsid w:val="0037372A"/>
    <w:rsid w:val="00374D6B"/>
    <w:rsid w:val="00377384"/>
    <w:rsid w:val="00377E89"/>
    <w:rsid w:val="0038055B"/>
    <w:rsid w:val="00380BA4"/>
    <w:rsid w:val="00383EDD"/>
    <w:rsid w:val="00384AB1"/>
    <w:rsid w:val="00386C78"/>
    <w:rsid w:val="003872EC"/>
    <w:rsid w:val="00387990"/>
    <w:rsid w:val="00390403"/>
    <w:rsid w:val="00390691"/>
    <w:rsid w:val="003929CF"/>
    <w:rsid w:val="00393412"/>
    <w:rsid w:val="0039382D"/>
    <w:rsid w:val="003955C1"/>
    <w:rsid w:val="00397446"/>
    <w:rsid w:val="00397543"/>
    <w:rsid w:val="003A0804"/>
    <w:rsid w:val="003A1D7A"/>
    <w:rsid w:val="003A20E6"/>
    <w:rsid w:val="003A41B4"/>
    <w:rsid w:val="003A4AB0"/>
    <w:rsid w:val="003A4DFF"/>
    <w:rsid w:val="003A6069"/>
    <w:rsid w:val="003A61F3"/>
    <w:rsid w:val="003A73AF"/>
    <w:rsid w:val="003B0555"/>
    <w:rsid w:val="003B295B"/>
    <w:rsid w:val="003B2DDA"/>
    <w:rsid w:val="003B3ED5"/>
    <w:rsid w:val="003B40C8"/>
    <w:rsid w:val="003B4C8E"/>
    <w:rsid w:val="003B586C"/>
    <w:rsid w:val="003B5F4D"/>
    <w:rsid w:val="003B6B0C"/>
    <w:rsid w:val="003C05BA"/>
    <w:rsid w:val="003C0BE0"/>
    <w:rsid w:val="003C1307"/>
    <w:rsid w:val="003C2664"/>
    <w:rsid w:val="003C2F0D"/>
    <w:rsid w:val="003C3FCA"/>
    <w:rsid w:val="003C489C"/>
    <w:rsid w:val="003C5166"/>
    <w:rsid w:val="003C53A5"/>
    <w:rsid w:val="003C65CF"/>
    <w:rsid w:val="003C742C"/>
    <w:rsid w:val="003C7FD9"/>
    <w:rsid w:val="003D0CCD"/>
    <w:rsid w:val="003D0CF6"/>
    <w:rsid w:val="003D18F4"/>
    <w:rsid w:val="003D1B86"/>
    <w:rsid w:val="003D21E6"/>
    <w:rsid w:val="003D36DC"/>
    <w:rsid w:val="003D4CF5"/>
    <w:rsid w:val="003D54A9"/>
    <w:rsid w:val="003D6570"/>
    <w:rsid w:val="003D7815"/>
    <w:rsid w:val="003E06E9"/>
    <w:rsid w:val="003E1A17"/>
    <w:rsid w:val="003E37EB"/>
    <w:rsid w:val="003E3FBB"/>
    <w:rsid w:val="003E4328"/>
    <w:rsid w:val="003E4D68"/>
    <w:rsid w:val="003E4DD4"/>
    <w:rsid w:val="003E64F9"/>
    <w:rsid w:val="003E7534"/>
    <w:rsid w:val="003E76E1"/>
    <w:rsid w:val="003E7C49"/>
    <w:rsid w:val="003F17DA"/>
    <w:rsid w:val="003F4029"/>
    <w:rsid w:val="003F4CD3"/>
    <w:rsid w:val="003F6930"/>
    <w:rsid w:val="003F751E"/>
    <w:rsid w:val="0040116C"/>
    <w:rsid w:val="00401B65"/>
    <w:rsid w:val="00402C5B"/>
    <w:rsid w:val="00403827"/>
    <w:rsid w:val="00404304"/>
    <w:rsid w:val="00404652"/>
    <w:rsid w:val="00404F8C"/>
    <w:rsid w:val="0040716C"/>
    <w:rsid w:val="004071C5"/>
    <w:rsid w:val="004078A9"/>
    <w:rsid w:val="004078EC"/>
    <w:rsid w:val="0041016B"/>
    <w:rsid w:val="00411C77"/>
    <w:rsid w:val="00411DB8"/>
    <w:rsid w:val="00412B07"/>
    <w:rsid w:val="00413DE9"/>
    <w:rsid w:val="00414B5A"/>
    <w:rsid w:val="004159B7"/>
    <w:rsid w:val="00415C3B"/>
    <w:rsid w:val="00417B64"/>
    <w:rsid w:val="0042001F"/>
    <w:rsid w:val="004202F8"/>
    <w:rsid w:val="00420ED8"/>
    <w:rsid w:val="00422A47"/>
    <w:rsid w:val="004231D5"/>
    <w:rsid w:val="004241A2"/>
    <w:rsid w:val="0042467C"/>
    <w:rsid w:val="00425BC9"/>
    <w:rsid w:val="004301D4"/>
    <w:rsid w:val="00430B27"/>
    <w:rsid w:val="00431807"/>
    <w:rsid w:val="00431A9D"/>
    <w:rsid w:val="00431FA4"/>
    <w:rsid w:val="0043246F"/>
    <w:rsid w:val="00432766"/>
    <w:rsid w:val="0043316F"/>
    <w:rsid w:val="004335D7"/>
    <w:rsid w:val="00433A76"/>
    <w:rsid w:val="00435E62"/>
    <w:rsid w:val="00440E5A"/>
    <w:rsid w:val="00441700"/>
    <w:rsid w:val="00441E58"/>
    <w:rsid w:val="00442412"/>
    <w:rsid w:val="004437D7"/>
    <w:rsid w:val="004445A2"/>
    <w:rsid w:val="004445A6"/>
    <w:rsid w:val="00444629"/>
    <w:rsid w:val="004451CF"/>
    <w:rsid w:val="00446DE9"/>
    <w:rsid w:val="00450149"/>
    <w:rsid w:val="004518BA"/>
    <w:rsid w:val="00453BF4"/>
    <w:rsid w:val="00453CF6"/>
    <w:rsid w:val="00453D32"/>
    <w:rsid w:val="004540DE"/>
    <w:rsid w:val="00454EED"/>
    <w:rsid w:val="00454F8A"/>
    <w:rsid w:val="004557DB"/>
    <w:rsid w:val="00455924"/>
    <w:rsid w:val="004563C7"/>
    <w:rsid w:val="0045665C"/>
    <w:rsid w:val="00457341"/>
    <w:rsid w:val="0046027C"/>
    <w:rsid w:val="0046045D"/>
    <w:rsid w:val="00462C9D"/>
    <w:rsid w:val="00463A8F"/>
    <w:rsid w:val="00464FB9"/>
    <w:rsid w:val="00465A46"/>
    <w:rsid w:val="00467214"/>
    <w:rsid w:val="004673C8"/>
    <w:rsid w:val="004716F0"/>
    <w:rsid w:val="004720A0"/>
    <w:rsid w:val="004733E7"/>
    <w:rsid w:val="0047347E"/>
    <w:rsid w:val="00473A04"/>
    <w:rsid w:val="00474B4D"/>
    <w:rsid w:val="00474B70"/>
    <w:rsid w:val="00475CB0"/>
    <w:rsid w:val="00476FA7"/>
    <w:rsid w:val="004778A0"/>
    <w:rsid w:val="00477FDC"/>
    <w:rsid w:val="004808C0"/>
    <w:rsid w:val="00480A73"/>
    <w:rsid w:val="004815EA"/>
    <w:rsid w:val="004838D7"/>
    <w:rsid w:val="00483B78"/>
    <w:rsid w:val="00483FD7"/>
    <w:rsid w:val="00484BD9"/>
    <w:rsid w:val="00484FF6"/>
    <w:rsid w:val="00487450"/>
    <w:rsid w:val="00487FD2"/>
    <w:rsid w:val="00491C09"/>
    <w:rsid w:val="00491E9B"/>
    <w:rsid w:val="00492BC3"/>
    <w:rsid w:val="00492C28"/>
    <w:rsid w:val="00492C7A"/>
    <w:rsid w:val="0049322F"/>
    <w:rsid w:val="00494262"/>
    <w:rsid w:val="00494D33"/>
    <w:rsid w:val="00497137"/>
    <w:rsid w:val="0049759C"/>
    <w:rsid w:val="00497913"/>
    <w:rsid w:val="004979DC"/>
    <w:rsid w:val="004A0984"/>
    <w:rsid w:val="004A0BFA"/>
    <w:rsid w:val="004A0FD9"/>
    <w:rsid w:val="004A2BA3"/>
    <w:rsid w:val="004A3347"/>
    <w:rsid w:val="004A37F8"/>
    <w:rsid w:val="004A3B58"/>
    <w:rsid w:val="004A3FFE"/>
    <w:rsid w:val="004A5AA2"/>
    <w:rsid w:val="004A694B"/>
    <w:rsid w:val="004A7C0B"/>
    <w:rsid w:val="004B185F"/>
    <w:rsid w:val="004B236B"/>
    <w:rsid w:val="004B4853"/>
    <w:rsid w:val="004B5347"/>
    <w:rsid w:val="004B5AB4"/>
    <w:rsid w:val="004B60F6"/>
    <w:rsid w:val="004C00F1"/>
    <w:rsid w:val="004C1233"/>
    <w:rsid w:val="004C272D"/>
    <w:rsid w:val="004C28A6"/>
    <w:rsid w:val="004C29C5"/>
    <w:rsid w:val="004C5432"/>
    <w:rsid w:val="004C6D4E"/>
    <w:rsid w:val="004D212B"/>
    <w:rsid w:val="004D2667"/>
    <w:rsid w:val="004D2A66"/>
    <w:rsid w:val="004D345B"/>
    <w:rsid w:val="004D3527"/>
    <w:rsid w:val="004D363E"/>
    <w:rsid w:val="004D3E5E"/>
    <w:rsid w:val="004D5BAD"/>
    <w:rsid w:val="004D6F3A"/>
    <w:rsid w:val="004D7329"/>
    <w:rsid w:val="004D78E5"/>
    <w:rsid w:val="004E0780"/>
    <w:rsid w:val="004E10EA"/>
    <w:rsid w:val="004E17CB"/>
    <w:rsid w:val="004E1EA2"/>
    <w:rsid w:val="004E2FBA"/>
    <w:rsid w:val="004E2FD8"/>
    <w:rsid w:val="004E4220"/>
    <w:rsid w:val="004E4294"/>
    <w:rsid w:val="004E442B"/>
    <w:rsid w:val="004E48CD"/>
    <w:rsid w:val="004E4949"/>
    <w:rsid w:val="004E4AA0"/>
    <w:rsid w:val="004E61E4"/>
    <w:rsid w:val="004E669F"/>
    <w:rsid w:val="004E6D44"/>
    <w:rsid w:val="004F01AF"/>
    <w:rsid w:val="004F1E86"/>
    <w:rsid w:val="004F22C8"/>
    <w:rsid w:val="004F295B"/>
    <w:rsid w:val="004F3B94"/>
    <w:rsid w:val="004F40E9"/>
    <w:rsid w:val="004F4DF5"/>
    <w:rsid w:val="004F7F94"/>
    <w:rsid w:val="0050070B"/>
    <w:rsid w:val="00501A13"/>
    <w:rsid w:val="00501DDC"/>
    <w:rsid w:val="0050230E"/>
    <w:rsid w:val="00503DC0"/>
    <w:rsid w:val="00503E62"/>
    <w:rsid w:val="005044D6"/>
    <w:rsid w:val="00505B92"/>
    <w:rsid w:val="00506B77"/>
    <w:rsid w:val="005109DA"/>
    <w:rsid w:val="0051128D"/>
    <w:rsid w:val="00511F44"/>
    <w:rsid w:val="00512E30"/>
    <w:rsid w:val="00513765"/>
    <w:rsid w:val="00516FF3"/>
    <w:rsid w:val="00520121"/>
    <w:rsid w:val="0052064C"/>
    <w:rsid w:val="005218B7"/>
    <w:rsid w:val="00521A1F"/>
    <w:rsid w:val="00521BA3"/>
    <w:rsid w:val="005221C9"/>
    <w:rsid w:val="00522A0E"/>
    <w:rsid w:val="00522C2C"/>
    <w:rsid w:val="005247B3"/>
    <w:rsid w:val="00524B75"/>
    <w:rsid w:val="005259F1"/>
    <w:rsid w:val="00525F62"/>
    <w:rsid w:val="00525F66"/>
    <w:rsid w:val="00526707"/>
    <w:rsid w:val="00527608"/>
    <w:rsid w:val="00527785"/>
    <w:rsid w:val="00531375"/>
    <w:rsid w:val="00531DDC"/>
    <w:rsid w:val="005321B9"/>
    <w:rsid w:val="00533044"/>
    <w:rsid w:val="005332F2"/>
    <w:rsid w:val="0053388F"/>
    <w:rsid w:val="005347D8"/>
    <w:rsid w:val="00537030"/>
    <w:rsid w:val="00540F44"/>
    <w:rsid w:val="00541628"/>
    <w:rsid w:val="00541DF8"/>
    <w:rsid w:val="00543A70"/>
    <w:rsid w:val="00544581"/>
    <w:rsid w:val="00545515"/>
    <w:rsid w:val="00545CE2"/>
    <w:rsid w:val="0054618A"/>
    <w:rsid w:val="00546903"/>
    <w:rsid w:val="00550581"/>
    <w:rsid w:val="00550A32"/>
    <w:rsid w:val="00550F66"/>
    <w:rsid w:val="005518FE"/>
    <w:rsid w:val="0055291E"/>
    <w:rsid w:val="00552C52"/>
    <w:rsid w:val="00552E47"/>
    <w:rsid w:val="00553564"/>
    <w:rsid w:val="00555399"/>
    <w:rsid w:val="00555541"/>
    <w:rsid w:val="005563A0"/>
    <w:rsid w:val="00556FFD"/>
    <w:rsid w:val="00557715"/>
    <w:rsid w:val="005606DA"/>
    <w:rsid w:val="00561340"/>
    <w:rsid w:val="005613C4"/>
    <w:rsid w:val="00561519"/>
    <w:rsid w:val="00561635"/>
    <w:rsid w:val="005620BD"/>
    <w:rsid w:val="005640E0"/>
    <w:rsid w:val="0056464D"/>
    <w:rsid w:val="00565A20"/>
    <w:rsid w:val="0056698C"/>
    <w:rsid w:val="0057084A"/>
    <w:rsid w:val="00571005"/>
    <w:rsid w:val="00571A34"/>
    <w:rsid w:val="0057465C"/>
    <w:rsid w:val="005748A3"/>
    <w:rsid w:val="00574BEC"/>
    <w:rsid w:val="0057638C"/>
    <w:rsid w:val="0057728D"/>
    <w:rsid w:val="00577AC9"/>
    <w:rsid w:val="00577CF2"/>
    <w:rsid w:val="005800EE"/>
    <w:rsid w:val="00581225"/>
    <w:rsid w:val="0058128A"/>
    <w:rsid w:val="00582504"/>
    <w:rsid w:val="00583027"/>
    <w:rsid w:val="00583E1B"/>
    <w:rsid w:val="00584224"/>
    <w:rsid w:val="00590B84"/>
    <w:rsid w:val="0059204B"/>
    <w:rsid w:val="005922FF"/>
    <w:rsid w:val="005923EC"/>
    <w:rsid w:val="00592696"/>
    <w:rsid w:val="00592783"/>
    <w:rsid w:val="00592ABD"/>
    <w:rsid w:val="00592C3F"/>
    <w:rsid w:val="00594038"/>
    <w:rsid w:val="00596527"/>
    <w:rsid w:val="00597BEC"/>
    <w:rsid w:val="005A0BC9"/>
    <w:rsid w:val="005A1596"/>
    <w:rsid w:val="005A2265"/>
    <w:rsid w:val="005A2483"/>
    <w:rsid w:val="005A2A55"/>
    <w:rsid w:val="005A33DC"/>
    <w:rsid w:val="005A3D08"/>
    <w:rsid w:val="005A4018"/>
    <w:rsid w:val="005A45CE"/>
    <w:rsid w:val="005A5D78"/>
    <w:rsid w:val="005A5E93"/>
    <w:rsid w:val="005A5F3E"/>
    <w:rsid w:val="005A62CE"/>
    <w:rsid w:val="005A6817"/>
    <w:rsid w:val="005A6AD7"/>
    <w:rsid w:val="005A7442"/>
    <w:rsid w:val="005A7B85"/>
    <w:rsid w:val="005B06D2"/>
    <w:rsid w:val="005B1213"/>
    <w:rsid w:val="005B2723"/>
    <w:rsid w:val="005B3258"/>
    <w:rsid w:val="005B3D88"/>
    <w:rsid w:val="005B4575"/>
    <w:rsid w:val="005B4BBB"/>
    <w:rsid w:val="005B4D51"/>
    <w:rsid w:val="005B6723"/>
    <w:rsid w:val="005B724C"/>
    <w:rsid w:val="005B7861"/>
    <w:rsid w:val="005C08EA"/>
    <w:rsid w:val="005C0B7A"/>
    <w:rsid w:val="005C1D80"/>
    <w:rsid w:val="005C1F6D"/>
    <w:rsid w:val="005C25D3"/>
    <w:rsid w:val="005C2BF6"/>
    <w:rsid w:val="005C4F06"/>
    <w:rsid w:val="005C5375"/>
    <w:rsid w:val="005C6006"/>
    <w:rsid w:val="005C6824"/>
    <w:rsid w:val="005C750E"/>
    <w:rsid w:val="005D03ED"/>
    <w:rsid w:val="005D0D00"/>
    <w:rsid w:val="005D48AD"/>
    <w:rsid w:val="005D4A6C"/>
    <w:rsid w:val="005D4C4C"/>
    <w:rsid w:val="005D6B30"/>
    <w:rsid w:val="005D6BAE"/>
    <w:rsid w:val="005D7667"/>
    <w:rsid w:val="005D7A63"/>
    <w:rsid w:val="005E006B"/>
    <w:rsid w:val="005E18FC"/>
    <w:rsid w:val="005E1D31"/>
    <w:rsid w:val="005E2348"/>
    <w:rsid w:val="005E2B6B"/>
    <w:rsid w:val="005E2FB3"/>
    <w:rsid w:val="005E3151"/>
    <w:rsid w:val="005E4597"/>
    <w:rsid w:val="005E49A1"/>
    <w:rsid w:val="005E52C9"/>
    <w:rsid w:val="005E5A00"/>
    <w:rsid w:val="005E5EC7"/>
    <w:rsid w:val="005E6178"/>
    <w:rsid w:val="005E63FD"/>
    <w:rsid w:val="005E64F7"/>
    <w:rsid w:val="005E6F9E"/>
    <w:rsid w:val="005F133A"/>
    <w:rsid w:val="005F1649"/>
    <w:rsid w:val="005F1844"/>
    <w:rsid w:val="005F246D"/>
    <w:rsid w:val="005F2711"/>
    <w:rsid w:val="005F295B"/>
    <w:rsid w:val="005F2A2F"/>
    <w:rsid w:val="005F2D69"/>
    <w:rsid w:val="005F35AA"/>
    <w:rsid w:val="005F43FA"/>
    <w:rsid w:val="005F4D5A"/>
    <w:rsid w:val="005F5BF0"/>
    <w:rsid w:val="005F79CE"/>
    <w:rsid w:val="005F7D4E"/>
    <w:rsid w:val="0060073B"/>
    <w:rsid w:val="00600C4A"/>
    <w:rsid w:val="00601D95"/>
    <w:rsid w:val="0060257A"/>
    <w:rsid w:val="006025A9"/>
    <w:rsid w:val="00605ACF"/>
    <w:rsid w:val="006078DE"/>
    <w:rsid w:val="0061428F"/>
    <w:rsid w:val="00614550"/>
    <w:rsid w:val="0061490F"/>
    <w:rsid w:val="00614E16"/>
    <w:rsid w:val="00615DB1"/>
    <w:rsid w:val="00616E9D"/>
    <w:rsid w:val="00617011"/>
    <w:rsid w:val="006173FF"/>
    <w:rsid w:val="006179AB"/>
    <w:rsid w:val="00617A49"/>
    <w:rsid w:val="006202B7"/>
    <w:rsid w:val="00620328"/>
    <w:rsid w:val="00620886"/>
    <w:rsid w:val="006212F0"/>
    <w:rsid w:val="00621479"/>
    <w:rsid w:val="00621761"/>
    <w:rsid w:val="00624A0B"/>
    <w:rsid w:val="006256B3"/>
    <w:rsid w:val="00626031"/>
    <w:rsid w:val="006263BB"/>
    <w:rsid w:val="006265B6"/>
    <w:rsid w:val="006266CA"/>
    <w:rsid w:val="0062692B"/>
    <w:rsid w:val="006275AA"/>
    <w:rsid w:val="0063004A"/>
    <w:rsid w:val="006305FA"/>
    <w:rsid w:val="00632258"/>
    <w:rsid w:val="0063233D"/>
    <w:rsid w:val="006338D2"/>
    <w:rsid w:val="0063433E"/>
    <w:rsid w:val="00635CFC"/>
    <w:rsid w:val="006379FE"/>
    <w:rsid w:val="006410B7"/>
    <w:rsid w:val="006417F7"/>
    <w:rsid w:val="006425D1"/>
    <w:rsid w:val="006432FC"/>
    <w:rsid w:val="00643481"/>
    <w:rsid w:val="006444D9"/>
    <w:rsid w:val="006449AB"/>
    <w:rsid w:val="006453B9"/>
    <w:rsid w:val="0064621C"/>
    <w:rsid w:val="00647E64"/>
    <w:rsid w:val="00647F97"/>
    <w:rsid w:val="00650932"/>
    <w:rsid w:val="00652987"/>
    <w:rsid w:val="00654979"/>
    <w:rsid w:val="006555F2"/>
    <w:rsid w:val="006565CA"/>
    <w:rsid w:val="0065711E"/>
    <w:rsid w:val="0065798B"/>
    <w:rsid w:val="00657BA3"/>
    <w:rsid w:val="00657D14"/>
    <w:rsid w:val="00660102"/>
    <w:rsid w:val="00660791"/>
    <w:rsid w:val="006608FD"/>
    <w:rsid w:val="00660974"/>
    <w:rsid w:val="006610EA"/>
    <w:rsid w:val="00661B5F"/>
    <w:rsid w:val="00661CEE"/>
    <w:rsid w:val="00662714"/>
    <w:rsid w:val="006638A7"/>
    <w:rsid w:val="00663EA1"/>
    <w:rsid w:val="00664042"/>
    <w:rsid w:val="00664116"/>
    <w:rsid w:val="006645D5"/>
    <w:rsid w:val="00664967"/>
    <w:rsid w:val="00665735"/>
    <w:rsid w:val="0066595C"/>
    <w:rsid w:val="006659DF"/>
    <w:rsid w:val="00666D50"/>
    <w:rsid w:val="00666E7B"/>
    <w:rsid w:val="00670146"/>
    <w:rsid w:val="00671516"/>
    <w:rsid w:val="006723B9"/>
    <w:rsid w:val="006745E1"/>
    <w:rsid w:val="0067497C"/>
    <w:rsid w:val="00675303"/>
    <w:rsid w:val="00675322"/>
    <w:rsid w:val="006766E0"/>
    <w:rsid w:val="006769B1"/>
    <w:rsid w:val="00677B43"/>
    <w:rsid w:val="006808CC"/>
    <w:rsid w:val="006818EF"/>
    <w:rsid w:val="006819F4"/>
    <w:rsid w:val="006832E0"/>
    <w:rsid w:val="00683710"/>
    <w:rsid w:val="00685294"/>
    <w:rsid w:val="00686800"/>
    <w:rsid w:val="006868D0"/>
    <w:rsid w:val="00686AC1"/>
    <w:rsid w:val="00690F5C"/>
    <w:rsid w:val="0069149B"/>
    <w:rsid w:val="006922F8"/>
    <w:rsid w:val="006940A6"/>
    <w:rsid w:val="00694D5A"/>
    <w:rsid w:val="0069604B"/>
    <w:rsid w:val="006969ED"/>
    <w:rsid w:val="00696F2B"/>
    <w:rsid w:val="00697600"/>
    <w:rsid w:val="006A0363"/>
    <w:rsid w:val="006A0844"/>
    <w:rsid w:val="006A1B86"/>
    <w:rsid w:val="006A204E"/>
    <w:rsid w:val="006A3095"/>
    <w:rsid w:val="006A4A1C"/>
    <w:rsid w:val="006A64A9"/>
    <w:rsid w:val="006B1784"/>
    <w:rsid w:val="006B19A1"/>
    <w:rsid w:val="006B238B"/>
    <w:rsid w:val="006B32CE"/>
    <w:rsid w:val="006B33F9"/>
    <w:rsid w:val="006B45C1"/>
    <w:rsid w:val="006B5656"/>
    <w:rsid w:val="006B5D21"/>
    <w:rsid w:val="006B7942"/>
    <w:rsid w:val="006C063D"/>
    <w:rsid w:val="006C0E50"/>
    <w:rsid w:val="006C1E2D"/>
    <w:rsid w:val="006C271E"/>
    <w:rsid w:val="006C2CBB"/>
    <w:rsid w:val="006C3508"/>
    <w:rsid w:val="006C3F6C"/>
    <w:rsid w:val="006C45C1"/>
    <w:rsid w:val="006C509A"/>
    <w:rsid w:val="006C57EB"/>
    <w:rsid w:val="006C5C1F"/>
    <w:rsid w:val="006C6FC1"/>
    <w:rsid w:val="006C75F5"/>
    <w:rsid w:val="006D054E"/>
    <w:rsid w:val="006D1926"/>
    <w:rsid w:val="006D298E"/>
    <w:rsid w:val="006D49C9"/>
    <w:rsid w:val="006D4A25"/>
    <w:rsid w:val="006D5415"/>
    <w:rsid w:val="006D5B99"/>
    <w:rsid w:val="006D714B"/>
    <w:rsid w:val="006D7D19"/>
    <w:rsid w:val="006D7F6D"/>
    <w:rsid w:val="006E0391"/>
    <w:rsid w:val="006E0794"/>
    <w:rsid w:val="006E1011"/>
    <w:rsid w:val="006E1442"/>
    <w:rsid w:val="006E5114"/>
    <w:rsid w:val="006E5447"/>
    <w:rsid w:val="006E557C"/>
    <w:rsid w:val="006E59E1"/>
    <w:rsid w:val="006E7123"/>
    <w:rsid w:val="006E74D5"/>
    <w:rsid w:val="006E762D"/>
    <w:rsid w:val="006E7D71"/>
    <w:rsid w:val="006F04B7"/>
    <w:rsid w:val="006F162D"/>
    <w:rsid w:val="006F1EE8"/>
    <w:rsid w:val="006F3E73"/>
    <w:rsid w:val="006F3EC2"/>
    <w:rsid w:val="006F6E76"/>
    <w:rsid w:val="006F7324"/>
    <w:rsid w:val="006F7E62"/>
    <w:rsid w:val="007003DA"/>
    <w:rsid w:val="007005A9"/>
    <w:rsid w:val="00700CD3"/>
    <w:rsid w:val="007015A5"/>
    <w:rsid w:val="00701628"/>
    <w:rsid w:val="00701905"/>
    <w:rsid w:val="00701FF0"/>
    <w:rsid w:val="007022D7"/>
    <w:rsid w:val="0070281C"/>
    <w:rsid w:val="00702B53"/>
    <w:rsid w:val="00702F4A"/>
    <w:rsid w:val="00704200"/>
    <w:rsid w:val="007056B0"/>
    <w:rsid w:val="0070796E"/>
    <w:rsid w:val="00707CA0"/>
    <w:rsid w:val="00707FBE"/>
    <w:rsid w:val="007105FD"/>
    <w:rsid w:val="00711214"/>
    <w:rsid w:val="00712E38"/>
    <w:rsid w:val="007148CB"/>
    <w:rsid w:val="00715BC0"/>
    <w:rsid w:val="0071680B"/>
    <w:rsid w:val="007169BD"/>
    <w:rsid w:val="007202D1"/>
    <w:rsid w:val="00721341"/>
    <w:rsid w:val="007221FD"/>
    <w:rsid w:val="0072385C"/>
    <w:rsid w:val="007240C3"/>
    <w:rsid w:val="00724192"/>
    <w:rsid w:val="0072450C"/>
    <w:rsid w:val="0072657B"/>
    <w:rsid w:val="0072713C"/>
    <w:rsid w:val="007278FF"/>
    <w:rsid w:val="00730516"/>
    <w:rsid w:val="007307AD"/>
    <w:rsid w:val="00730AEE"/>
    <w:rsid w:val="00731584"/>
    <w:rsid w:val="007320C3"/>
    <w:rsid w:val="00732892"/>
    <w:rsid w:val="00734298"/>
    <w:rsid w:val="007344D4"/>
    <w:rsid w:val="0073481D"/>
    <w:rsid w:val="00734B5C"/>
    <w:rsid w:val="00734C05"/>
    <w:rsid w:val="0073551D"/>
    <w:rsid w:val="007356C4"/>
    <w:rsid w:val="00735797"/>
    <w:rsid w:val="00741695"/>
    <w:rsid w:val="00742574"/>
    <w:rsid w:val="00742EA2"/>
    <w:rsid w:val="00743196"/>
    <w:rsid w:val="007450A5"/>
    <w:rsid w:val="00746466"/>
    <w:rsid w:val="0074706D"/>
    <w:rsid w:val="00752454"/>
    <w:rsid w:val="00753682"/>
    <w:rsid w:val="007540E9"/>
    <w:rsid w:val="0075567B"/>
    <w:rsid w:val="00756392"/>
    <w:rsid w:val="00756526"/>
    <w:rsid w:val="00757FFA"/>
    <w:rsid w:val="0076046C"/>
    <w:rsid w:val="00760598"/>
    <w:rsid w:val="00760CA1"/>
    <w:rsid w:val="00761250"/>
    <w:rsid w:val="00763005"/>
    <w:rsid w:val="007631BF"/>
    <w:rsid w:val="00764286"/>
    <w:rsid w:val="00765060"/>
    <w:rsid w:val="00767CF4"/>
    <w:rsid w:val="00770535"/>
    <w:rsid w:val="007706FD"/>
    <w:rsid w:val="00770CB1"/>
    <w:rsid w:val="0077194D"/>
    <w:rsid w:val="0077220B"/>
    <w:rsid w:val="00772950"/>
    <w:rsid w:val="00772B52"/>
    <w:rsid w:val="00772D35"/>
    <w:rsid w:val="007736A6"/>
    <w:rsid w:val="00774CC1"/>
    <w:rsid w:val="00776A7A"/>
    <w:rsid w:val="00777B66"/>
    <w:rsid w:val="00780918"/>
    <w:rsid w:val="00781AF9"/>
    <w:rsid w:val="007822F2"/>
    <w:rsid w:val="00783159"/>
    <w:rsid w:val="007844CD"/>
    <w:rsid w:val="00785491"/>
    <w:rsid w:val="00785FA8"/>
    <w:rsid w:val="00786666"/>
    <w:rsid w:val="007875D8"/>
    <w:rsid w:val="00787EAC"/>
    <w:rsid w:val="00790FF3"/>
    <w:rsid w:val="007915DE"/>
    <w:rsid w:val="007916C9"/>
    <w:rsid w:val="007916F6"/>
    <w:rsid w:val="007935BB"/>
    <w:rsid w:val="0079543C"/>
    <w:rsid w:val="00796138"/>
    <w:rsid w:val="007963A0"/>
    <w:rsid w:val="007969A1"/>
    <w:rsid w:val="00796CA8"/>
    <w:rsid w:val="00797B2E"/>
    <w:rsid w:val="007A0588"/>
    <w:rsid w:val="007A07AD"/>
    <w:rsid w:val="007A097E"/>
    <w:rsid w:val="007A227A"/>
    <w:rsid w:val="007A2BA4"/>
    <w:rsid w:val="007A31FB"/>
    <w:rsid w:val="007A3FCB"/>
    <w:rsid w:val="007A4C76"/>
    <w:rsid w:val="007A50F3"/>
    <w:rsid w:val="007A5B65"/>
    <w:rsid w:val="007A7C21"/>
    <w:rsid w:val="007B1649"/>
    <w:rsid w:val="007B1A51"/>
    <w:rsid w:val="007B1B85"/>
    <w:rsid w:val="007B38E0"/>
    <w:rsid w:val="007B3BEA"/>
    <w:rsid w:val="007B3F38"/>
    <w:rsid w:val="007B46EC"/>
    <w:rsid w:val="007B480E"/>
    <w:rsid w:val="007B4BB1"/>
    <w:rsid w:val="007B57FE"/>
    <w:rsid w:val="007B60A2"/>
    <w:rsid w:val="007B6887"/>
    <w:rsid w:val="007B74C6"/>
    <w:rsid w:val="007B784F"/>
    <w:rsid w:val="007C0020"/>
    <w:rsid w:val="007C0361"/>
    <w:rsid w:val="007C3772"/>
    <w:rsid w:val="007C3A18"/>
    <w:rsid w:val="007C4335"/>
    <w:rsid w:val="007C49DA"/>
    <w:rsid w:val="007C63E0"/>
    <w:rsid w:val="007C6F11"/>
    <w:rsid w:val="007C7E45"/>
    <w:rsid w:val="007D09E7"/>
    <w:rsid w:val="007D0C5B"/>
    <w:rsid w:val="007D0EB8"/>
    <w:rsid w:val="007D134E"/>
    <w:rsid w:val="007D53F7"/>
    <w:rsid w:val="007D5593"/>
    <w:rsid w:val="007D6F21"/>
    <w:rsid w:val="007D728D"/>
    <w:rsid w:val="007D79A8"/>
    <w:rsid w:val="007E10B3"/>
    <w:rsid w:val="007E10FA"/>
    <w:rsid w:val="007E14CF"/>
    <w:rsid w:val="007E24EC"/>
    <w:rsid w:val="007E3858"/>
    <w:rsid w:val="007E3C48"/>
    <w:rsid w:val="007E634C"/>
    <w:rsid w:val="007E78E5"/>
    <w:rsid w:val="007F03D4"/>
    <w:rsid w:val="007F0ADF"/>
    <w:rsid w:val="007F10B7"/>
    <w:rsid w:val="007F146C"/>
    <w:rsid w:val="007F1B03"/>
    <w:rsid w:val="007F255C"/>
    <w:rsid w:val="007F443B"/>
    <w:rsid w:val="007F4DF4"/>
    <w:rsid w:val="007F5225"/>
    <w:rsid w:val="007F569E"/>
    <w:rsid w:val="007F5911"/>
    <w:rsid w:val="007F598C"/>
    <w:rsid w:val="007F5CA5"/>
    <w:rsid w:val="007F6A3F"/>
    <w:rsid w:val="007F6FB2"/>
    <w:rsid w:val="007F702A"/>
    <w:rsid w:val="007F75CC"/>
    <w:rsid w:val="008010C0"/>
    <w:rsid w:val="00801C5C"/>
    <w:rsid w:val="008029FA"/>
    <w:rsid w:val="00802F94"/>
    <w:rsid w:val="0080414F"/>
    <w:rsid w:val="008045C5"/>
    <w:rsid w:val="00804BCF"/>
    <w:rsid w:val="00804F62"/>
    <w:rsid w:val="00805832"/>
    <w:rsid w:val="00806459"/>
    <w:rsid w:val="00806BC0"/>
    <w:rsid w:val="00807326"/>
    <w:rsid w:val="0081015A"/>
    <w:rsid w:val="0081271A"/>
    <w:rsid w:val="00813649"/>
    <w:rsid w:val="00813727"/>
    <w:rsid w:val="00813A19"/>
    <w:rsid w:val="00814BD1"/>
    <w:rsid w:val="008158DF"/>
    <w:rsid w:val="00815E45"/>
    <w:rsid w:val="008203CB"/>
    <w:rsid w:val="0082198F"/>
    <w:rsid w:val="0082245B"/>
    <w:rsid w:val="00822A1C"/>
    <w:rsid w:val="00825D09"/>
    <w:rsid w:val="00827048"/>
    <w:rsid w:val="008315D1"/>
    <w:rsid w:val="00831B97"/>
    <w:rsid w:val="00833471"/>
    <w:rsid w:val="00833D44"/>
    <w:rsid w:val="008340B4"/>
    <w:rsid w:val="00834D17"/>
    <w:rsid w:val="00834F19"/>
    <w:rsid w:val="00836AD6"/>
    <w:rsid w:val="008375C9"/>
    <w:rsid w:val="00837A84"/>
    <w:rsid w:val="00837BD0"/>
    <w:rsid w:val="008400B2"/>
    <w:rsid w:val="008405C0"/>
    <w:rsid w:val="00842405"/>
    <w:rsid w:val="00842521"/>
    <w:rsid w:val="008437D2"/>
    <w:rsid w:val="00843D02"/>
    <w:rsid w:val="00844EAB"/>
    <w:rsid w:val="00846DD3"/>
    <w:rsid w:val="008501D4"/>
    <w:rsid w:val="00852274"/>
    <w:rsid w:val="00853400"/>
    <w:rsid w:val="00853BD2"/>
    <w:rsid w:val="00853D84"/>
    <w:rsid w:val="00854871"/>
    <w:rsid w:val="0085645B"/>
    <w:rsid w:val="00856B64"/>
    <w:rsid w:val="00857010"/>
    <w:rsid w:val="008576B4"/>
    <w:rsid w:val="008601E9"/>
    <w:rsid w:val="00861BCB"/>
    <w:rsid w:val="00861CA7"/>
    <w:rsid w:val="00861D19"/>
    <w:rsid w:val="008647E4"/>
    <w:rsid w:val="008651A8"/>
    <w:rsid w:val="00865357"/>
    <w:rsid w:val="0086602D"/>
    <w:rsid w:val="00866D97"/>
    <w:rsid w:val="00867C16"/>
    <w:rsid w:val="008712E9"/>
    <w:rsid w:val="00872F1F"/>
    <w:rsid w:val="00874907"/>
    <w:rsid w:val="00874E79"/>
    <w:rsid w:val="008778B3"/>
    <w:rsid w:val="00880CBC"/>
    <w:rsid w:val="00882C67"/>
    <w:rsid w:val="00883686"/>
    <w:rsid w:val="008837F7"/>
    <w:rsid w:val="00884C17"/>
    <w:rsid w:val="0088515E"/>
    <w:rsid w:val="00885ECD"/>
    <w:rsid w:val="00886BDF"/>
    <w:rsid w:val="00890022"/>
    <w:rsid w:val="0089127E"/>
    <w:rsid w:val="00891719"/>
    <w:rsid w:val="00891B11"/>
    <w:rsid w:val="00891E26"/>
    <w:rsid w:val="0089230F"/>
    <w:rsid w:val="008924FE"/>
    <w:rsid w:val="00895748"/>
    <w:rsid w:val="00896EF5"/>
    <w:rsid w:val="00897262"/>
    <w:rsid w:val="008976F5"/>
    <w:rsid w:val="00897987"/>
    <w:rsid w:val="008A0D77"/>
    <w:rsid w:val="008A1024"/>
    <w:rsid w:val="008A14A9"/>
    <w:rsid w:val="008A1533"/>
    <w:rsid w:val="008A3872"/>
    <w:rsid w:val="008A50FE"/>
    <w:rsid w:val="008A64E8"/>
    <w:rsid w:val="008A6E1F"/>
    <w:rsid w:val="008B0C69"/>
    <w:rsid w:val="008B10CE"/>
    <w:rsid w:val="008B1784"/>
    <w:rsid w:val="008B281C"/>
    <w:rsid w:val="008B335E"/>
    <w:rsid w:val="008C0BE7"/>
    <w:rsid w:val="008C0CE2"/>
    <w:rsid w:val="008C222E"/>
    <w:rsid w:val="008C4D71"/>
    <w:rsid w:val="008C4DE3"/>
    <w:rsid w:val="008C5AB4"/>
    <w:rsid w:val="008C614B"/>
    <w:rsid w:val="008D040C"/>
    <w:rsid w:val="008D422A"/>
    <w:rsid w:val="008D4AD4"/>
    <w:rsid w:val="008D4C14"/>
    <w:rsid w:val="008D4D7F"/>
    <w:rsid w:val="008D52A1"/>
    <w:rsid w:val="008D5634"/>
    <w:rsid w:val="008D581D"/>
    <w:rsid w:val="008D597C"/>
    <w:rsid w:val="008D6097"/>
    <w:rsid w:val="008D6B6B"/>
    <w:rsid w:val="008D7DB9"/>
    <w:rsid w:val="008E0EAF"/>
    <w:rsid w:val="008E10DF"/>
    <w:rsid w:val="008E152B"/>
    <w:rsid w:val="008E1E13"/>
    <w:rsid w:val="008E3809"/>
    <w:rsid w:val="008E4129"/>
    <w:rsid w:val="008E5F6D"/>
    <w:rsid w:val="008E625A"/>
    <w:rsid w:val="008E73EE"/>
    <w:rsid w:val="008F20F1"/>
    <w:rsid w:val="008F4A56"/>
    <w:rsid w:val="008F59BB"/>
    <w:rsid w:val="008F7CE4"/>
    <w:rsid w:val="00902104"/>
    <w:rsid w:val="00902869"/>
    <w:rsid w:val="00902E0C"/>
    <w:rsid w:val="0090444B"/>
    <w:rsid w:val="009052E5"/>
    <w:rsid w:val="00905446"/>
    <w:rsid w:val="00907510"/>
    <w:rsid w:val="009112BB"/>
    <w:rsid w:val="00912292"/>
    <w:rsid w:val="00912D6E"/>
    <w:rsid w:val="00916812"/>
    <w:rsid w:val="00916C16"/>
    <w:rsid w:val="009202AE"/>
    <w:rsid w:val="00920567"/>
    <w:rsid w:val="00920968"/>
    <w:rsid w:val="00920EA6"/>
    <w:rsid w:val="00921E1D"/>
    <w:rsid w:val="0092256C"/>
    <w:rsid w:val="00922612"/>
    <w:rsid w:val="00922BCD"/>
    <w:rsid w:val="00922BD3"/>
    <w:rsid w:val="00923ABD"/>
    <w:rsid w:val="009245A9"/>
    <w:rsid w:val="009257E6"/>
    <w:rsid w:val="00926B47"/>
    <w:rsid w:val="00931675"/>
    <w:rsid w:val="009319B2"/>
    <w:rsid w:val="009325D2"/>
    <w:rsid w:val="009356A1"/>
    <w:rsid w:val="009359D9"/>
    <w:rsid w:val="00936F1B"/>
    <w:rsid w:val="00937398"/>
    <w:rsid w:val="00937DA3"/>
    <w:rsid w:val="0094183C"/>
    <w:rsid w:val="00941CDF"/>
    <w:rsid w:val="00941D9D"/>
    <w:rsid w:val="009421A4"/>
    <w:rsid w:val="0094266B"/>
    <w:rsid w:val="009429E7"/>
    <w:rsid w:val="0094342D"/>
    <w:rsid w:val="00943A79"/>
    <w:rsid w:val="0094533B"/>
    <w:rsid w:val="00946A2A"/>
    <w:rsid w:val="0094777A"/>
    <w:rsid w:val="00947804"/>
    <w:rsid w:val="00951224"/>
    <w:rsid w:val="009518A4"/>
    <w:rsid w:val="00951FCD"/>
    <w:rsid w:val="00953503"/>
    <w:rsid w:val="00954319"/>
    <w:rsid w:val="00955FAA"/>
    <w:rsid w:val="009566FB"/>
    <w:rsid w:val="00960B72"/>
    <w:rsid w:val="00960D2D"/>
    <w:rsid w:val="009617B8"/>
    <w:rsid w:val="0096186D"/>
    <w:rsid w:val="00961D50"/>
    <w:rsid w:val="0096383A"/>
    <w:rsid w:val="00963BAD"/>
    <w:rsid w:val="00964120"/>
    <w:rsid w:val="0096619C"/>
    <w:rsid w:val="00966253"/>
    <w:rsid w:val="009674CA"/>
    <w:rsid w:val="00970200"/>
    <w:rsid w:val="00970B68"/>
    <w:rsid w:val="00970EDB"/>
    <w:rsid w:val="009723D4"/>
    <w:rsid w:val="00972EE0"/>
    <w:rsid w:val="00973765"/>
    <w:rsid w:val="00974A82"/>
    <w:rsid w:val="00976668"/>
    <w:rsid w:val="00977952"/>
    <w:rsid w:val="0098046D"/>
    <w:rsid w:val="0098093D"/>
    <w:rsid w:val="00981627"/>
    <w:rsid w:val="009842B2"/>
    <w:rsid w:val="009842FC"/>
    <w:rsid w:val="0098513C"/>
    <w:rsid w:val="0098557E"/>
    <w:rsid w:val="00986412"/>
    <w:rsid w:val="00986B1F"/>
    <w:rsid w:val="0099127B"/>
    <w:rsid w:val="00991533"/>
    <w:rsid w:val="00991695"/>
    <w:rsid w:val="0099305F"/>
    <w:rsid w:val="00994844"/>
    <w:rsid w:val="00996A68"/>
    <w:rsid w:val="009A2AB8"/>
    <w:rsid w:val="009A3232"/>
    <w:rsid w:val="009A37A2"/>
    <w:rsid w:val="009A466F"/>
    <w:rsid w:val="009A4B24"/>
    <w:rsid w:val="009A797C"/>
    <w:rsid w:val="009B001D"/>
    <w:rsid w:val="009B1198"/>
    <w:rsid w:val="009B1493"/>
    <w:rsid w:val="009B2A4B"/>
    <w:rsid w:val="009B34F6"/>
    <w:rsid w:val="009B4AF7"/>
    <w:rsid w:val="009B4DF9"/>
    <w:rsid w:val="009B536B"/>
    <w:rsid w:val="009B6A07"/>
    <w:rsid w:val="009B78B0"/>
    <w:rsid w:val="009C07CA"/>
    <w:rsid w:val="009C0B68"/>
    <w:rsid w:val="009C0F3E"/>
    <w:rsid w:val="009C1424"/>
    <w:rsid w:val="009C2DA5"/>
    <w:rsid w:val="009C372B"/>
    <w:rsid w:val="009C4F34"/>
    <w:rsid w:val="009C5279"/>
    <w:rsid w:val="009C5E09"/>
    <w:rsid w:val="009C6195"/>
    <w:rsid w:val="009C6544"/>
    <w:rsid w:val="009C72DB"/>
    <w:rsid w:val="009C73CC"/>
    <w:rsid w:val="009C746B"/>
    <w:rsid w:val="009D05E3"/>
    <w:rsid w:val="009D0CCB"/>
    <w:rsid w:val="009D1931"/>
    <w:rsid w:val="009D24A9"/>
    <w:rsid w:val="009D3B77"/>
    <w:rsid w:val="009D3BED"/>
    <w:rsid w:val="009D4954"/>
    <w:rsid w:val="009D6022"/>
    <w:rsid w:val="009E087D"/>
    <w:rsid w:val="009E0ACE"/>
    <w:rsid w:val="009E1A2B"/>
    <w:rsid w:val="009E3227"/>
    <w:rsid w:val="009E3CC5"/>
    <w:rsid w:val="009E44C9"/>
    <w:rsid w:val="009E55EA"/>
    <w:rsid w:val="009E68B7"/>
    <w:rsid w:val="009E7C66"/>
    <w:rsid w:val="009F0F8B"/>
    <w:rsid w:val="009F2A43"/>
    <w:rsid w:val="009F3795"/>
    <w:rsid w:val="009F39C7"/>
    <w:rsid w:val="009F3EE7"/>
    <w:rsid w:val="009F400B"/>
    <w:rsid w:val="009F4F20"/>
    <w:rsid w:val="009F5203"/>
    <w:rsid w:val="00A00ECC"/>
    <w:rsid w:val="00A0106F"/>
    <w:rsid w:val="00A01FD0"/>
    <w:rsid w:val="00A020C2"/>
    <w:rsid w:val="00A02FD1"/>
    <w:rsid w:val="00A044C3"/>
    <w:rsid w:val="00A0661F"/>
    <w:rsid w:val="00A07027"/>
    <w:rsid w:val="00A07A53"/>
    <w:rsid w:val="00A10FC8"/>
    <w:rsid w:val="00A11497"/>
    <w:rsid w:val="00A119FA"/>
    <w:rsid w:val="00A122D1"/>
    <w:rsid w:val="00A1309D"/>
    <w:rsid w:val="00A13F28"/>
    <w:rsid w:val="00A154E3"/>
    <w:rsid w:val="00A16229"/>
    <w:rsid w:val="00A16CFA"/>
    <w:rsid w:val="00A20DB5"/>
    <w:rsid w:val="00A2105D"/>
    <w:rsid w:val="00A21CE9"/>
    <w:rsid w:val="00A221C5"/>
    <w:rsid w:val="00A2266C"/>
    <w:rsid w:val="00A2352C"/>
    <w:rsid w:val="00A2773E"/>
    <w:rsid w:val="00A30CB0"/>
    <w:rsid w:val="00A3158C"/>
    <w:rsid w:val="00A31C3E"/>
    <w:rsid w:val="00A31FB2"/>
    <w:rsid w:val="00A34018"/>
    <w:rsid w:val="00A3486D"/>
    <w:rsid w:val="00A36CD0"/>
    <w:rsid w:val="00A37949"/>
    <w:rsid w:val="00A37B2F"/>
    <w:rsid w:val="00A40581"/>
    <w:rsid w:val="00A4064C"/>
    <w:rsid w:val="00A4070F"/>
    <w:rsid w:val="00A40780"/>
    <w:rsid w:val="00A4105F"/>
    <w:rsid w:val="00A41090"/>
    <w:rsid w:val="00A41F83"/>
    <w:rsid w:val="00A42533"/>
    <w:rsid w:val="00A43093"/>
    <w:rsid w:val="00A4475C"/>
    <w:rsid w:val="00A460BC"/>
    <w:rsid w:val="00A4634D"/>
    <w:rsid w:val="00A478B9"/>
    <w:rsid w:val="00A5013C"/>
    <w:rsid w:val="00A5103E"/>
    <w:rsid w:val="00A513FA"/>
    <w:rsid w:val="00A51487"/>
    <w:rsid w:val="00A5569D"/>
    <w:rsid w:val="00A560F9"/>
    <w:rsid w:val="00A56141"/>
    <w:rsid w:val="00A56F56"/>
    <w:rsid w:val="00A578F6"/>
    <w:rsid w:val="00A60A3B"/>
    <w:rsid w:val="00A60BB8"/>
    <w:rsid w:val="00A622B8"/>
    <w:rsid w:val="00A646AB"/>
    <w:rsid w:val="00A64CC7"/>
    <w:rsid w:val="00A667E3"/>
    <w:rsid w:val="00A71C82"/>
    <w:rsid w:val="00A721E1"/>
    <w:rsid w:val="00A73CBF"/>
    <w:rsid w:val="00A73DDD"/>
    <w:rsid w:val="00A74D62"/>
    <w:rsid w:val="00A758EF"/>
    <w:rsid w:val="00A8007B"/>
    <w:rsid w:val="00A80234"/>
    <w:rsid w:val="00A81427"/>
    <w:rsid w:val="00A81AD4"/>
    <w:rsid w:val="00A81B4A"/>
    <w:rsid w:val="00A82373"/>
    <w:rsid w:val="00A82920"/>
    <w:rsid w:val="00A82ED9"/>
    <w:rsid w:val="00A84623"/>
    <w:rsid w:val="00A87242"/>
    <w:rsid w:val="00A875F6"/>
    <w:rsid w:val="00A919D1"/>
    <w:rsid w:val="00A93172"/>
    <w:rsid w:val="00A94D85"/>
    <w:rsid w:val="00A94F9E"/>
    <w:rsid w:val="00A94FDE"/>
    <w:rsid w:val="00A9612F"/>
    <w:rsid w:val="00A967AD"/>
    <w:rsid w:val="00A96B8C"/>
    <w:rsid w:val="00AA007C"/>
    <w:rsid w:val="00AA0F76"/>
    <w:rsid w:val="00AA2823"/>
    <w:rsid w:val="00AA2AC8"/>
    <w:rsid w:val="00AA3FAD"/>
    <w:rsid w:val="00AA4D88"/>
    <w:rsid w:val="00AA5A56"/>
    <w:rsid w:val="00AA6143"/>
    <w:rsid w:val="00AA6409"/>
    <w:rsid w:val="00AA6B88"/>
    <w:rsid w:val="00AA7289"/>
    <w:rsid w:val="00AA7325"/>
    <w:rsid w:val="00AA7E58"/>
    <w:rsid w:val="00AB00CE"/>
    <w:rsid w:val="00AB0354"/>
    <w:rsid w:val="00AB28F7"/>
    <w:rsid w:val="00AB2F64"/>
    <w:rsid w:val="00AB3BEF"/>
    <w:rsid w:val="00AB5105"/>
    <w:rsid w:val="00AB58BE"/>
    <w:rsid w:val="00AB73B6"/>
    <w:rsid w:val="00AB747B"/>
    <w:rsid w:val="00AC0434"/>
    <w:rsid w:val="00AC0D74"/>
    <w:rsid w:val="00AC3157"/>
    <w:rsid w:val="00AC4533"/>
    <w:rsid w:val="00AC48D3"/>
    <w:rsid w:val="00AC5088"/>
    <w:rsid w:val="00AC5556"/>
    <w:rsid w:val="00AC6990"/>
    <w:rsid w:val="00AC74CD"/>
    <w:rsid w:val="00AC7753"/>
    <w:rsid w:val="00AC78F7"/>
    <w:rsid w:val="00AD0186"/>
    <w:rsid w:val="00AD07A0"/>
    <w:rsid w:val="00AD07EE"/>
    <w:rsid w:val="00AD0A97"/>
    <w:rsid w:val="00AD2167"/>
    <w:rsid w:val="00AD39E5"/>
    <w:rsid w:val="00AD4D91"/>
    <w:rsid w:val="00AD6732"/>
    <w:rsid w:val="00AD6BFE"/>
    <w:rsid w:val="00AD73DD"/>
    <w:rsid w:val="00AD77C1"/>
    <w:rsid w:val="00AD7D1E"/>
    <w:rsid w:val="00AE07E3"/>
    <w:rsid w:val="00AE0891"/>
    <w:rsid w:val="00AE1139"/>
    <w:rsid w:val="00AE2651"/>
    <w:rsid w:val="00AE2BFE"/>
    <w:rsid w:val="00AE2C13"/>
    <w:rsid w:val="00AE3B59"/>
    <w:rsid w:val="00AE5340"/>
    <w:rsid w:val="00AE5720"/>
    <w:rsid w:val="00AE5BD9"/>
    <w:rsid w:val="00AE6BC6"/>
    <w:rsid w:val="00AE7DF5"/>
    <w:rsid w:val="00AF04E6"/>
    <w:rsid w:val="00AF0882"/>
    <w:rsid w:val="00AF0B06"/>
    <w:rsid w:val="00AF1082"/>
    <w:rsid w:val="00AF20F5"/>
    <w:rsid w:val="00AF2640"/>
    <w:rsid w:val="00AF264D"/>
    <w:rsid w:val="00AF39BA"/>
    <w:rsid w:val="00AF3ADB"/>
    <w:rsid w:val="00AF44A0"/>
    <w:rsid w:val="00AF45E9"/>
    <w:rsid w:val="00AF6792"/>
    <w:rsid w:val="00AF698A"/>
    <w:rsid w:val="00AF6DCD"/>
    <w:rsid w:val="00AF7578"/>
    <w:rsid w:val="00AF7C3F"/>
    <w:rsid w:val="00AF7D2D"/>
    <w:rsid w:val="00B00CBC"/>
    <w:rsid w:val="00B015A6"/>
    <w:rsid w:val="00B01765"/>
    <w:rsid w:val="00B01A3C"/>
    <w:rsid w:val="00B01F3B"/>
    <w:rsid w:val="00B02084"/>
    <w:rsid w:val="00B03C38"/>
    <w:rsid w:val="00B0582D"/>
    <w:rsid w:val="00B119C7"/>
    <w:rsid w:val="00B12484"/>
    <w:rsid w:val="00B135EA"/>
    <w:rsid w:val="00B13B88"/>
    <w:rsid w:val="00B14693"/>
    <w:rsid w:val="00B15DF5"/>
    <w:rsid w:val="00B16326"/>
    <w:rsid w:val="00B2216F"/>
    <w:rsid w:val="00B2281E"/>
    <w:rsid w:val="00B229B3"/>
    <w:rsid w:val="00B23AB5"/>
    <w:rsid w:val="00B24D0B"/>
    <w:rsid w:val="00B25002"/>
    <w:rsid w:val="00B26914"/>
    <w:rsid w:val="00B26D84"/>
    <w:rsid w:val="00B2736C"/>
    <w:rsid w:val="00B3076C"/>
    <w:rsid w:val="00B30FEC"/>
    <w:rsid w:val="00B31FBA"/>
    <w:rsid w:val="00B33AC3"/>
    <w:rsid w:val="00B34325"/>
    <w:rsid w:val="00B36E71"/>
    <w:rsid w:val="00B37622"/>
    <w:rsid w:val="00B3786E"/>
    <w:rsid w:val="00B42390"/>
    <w:rsid w:val="00B43A90"/>
    <w:rsid w:val="00B44AF6"/>
    <w:rsid w:val="00B5199A"/>
    <w:rsid w:val="00B52B3C"/>
    <w:rsid w:val="00B546C3"/>
    <w:rsid w:val="00B6012C"/>
    <w:rsid w:val="00B60944"/>
    <w:rsid w:val="00B61404"/>
    <w:rsid w:val="00B632B5"/>
    <w:rsid w:val="00B632CE"/>
    <w:rsid w:val="00B63783"/>
    <w:rsid w:val="00B64762"/>
    <w:rsid w:val="00B6551A"/>
    <w:rsid w:val="00B658B3"/>
    <w:rsid w:val="00B67012"/>
    <w:rsid w:val="00B675E1"/>
    <w:rsid w:val="00B67A8E"/>
    <w:rsid w:val="00B702D5"/>
    <w:rsid w:val="00B70E85"/>
    <w:rsid w:val="00B7196F"/>
    <w:rsid w:val="00B72021"/>
    <w:rsid w:val="00B7459E"/>
    <w:rsid w:val="00B745FD"/>
    <w:rsid w:val="00B7476A"/>
    <w:rsid w:val="00B74A96"/>
    <w:rsid w:val="00B74C33"/>
    <w:rsid w:val="00B76C34"/>
    <w:rsid w:val="00B77026"/>
    <w:rsid w:val="00B77ED5"/>
    <w:rsid w:val="00B800BD"/>
    <w:rsid w:val="00B80804"/>
    <w:rsid w:val="00B830EF"/>
    <w:rsid w:val="00B84432"/>
    <w:rsid w:val="00B8448B"/>
    <w:rsid w:val="00B8626B"/>
    <w:rsid w:val="00B86295"/>
    <w:rsid w:val="00B86ABA"/>
    <w:rsid w:val="00B8708D"/>
    <w:rsid w:val="00B878F6"/>
    <w:rsid w:val="00B91C07"/>
    <w:rsid w:val="00B920B3"/>
    <w:rsid w:val="00B93023"/>
    <w:rsid w:val="00B95413"/>
    <w:rsid w:val="00B957FA"/>
    <w:rsid w:val="00B958F2"/>
    <w:rsid w:val="00B95F3D"/>
    <w:rsid w:val="00B96F88"/>
    <w:rsid w:val="00B9788B"/>
    <w:rsid w:val="00BA0D8A"/>
    <w:rsid w:val="00BA10FD"/>
    <w:rsid w:val="00BA51BC"/>
    <w:rsid w:val="00BA5C8D"/>
    <w:rsid w:val="00BA7825"/>
    <w:rsid w:val="00BA7DB9"/>
    <w:rsid w:val="00BB101C"/>
    <w:rsid w:val="00BB2CD8"/>
    <w:rsid w:val="00BB2DAD"/>
    <w:rsid w:val="00BB316D"/>
    <w:rsid w:val="00BB389F"/>
    <w:rsid w:val="00BB5212"/>
    <w:rsid w:val="00BB58DA"/>
    <w:rsid w:val="00BB5D4C"/>
    <w:rsid w:val="00BB5F41"/>
    <w:rsid w:val="00BB62B7"/>
    <w:rsid w:val="00BB6B43"/>
    <w:rsid w:val="00BC0A4E"/>
    <w:rsid w:val="00BC12FD"/>
    <w:rsid w:val="00BC1AB1"/>
    <w:rsid w:val="00BC442F"/>
    <w:rsid w:val="00BC45D4"/>
    <w:rsid w:val="00BC653D"/>
    <w:rsid w:val="00BC6E69"/>
    <w:rsid w:val="00BC7085"/>
    <w:rsid w:val="00BD0696"/>
    <w:rsid w:val="00BD0716"/>
    <w:rsid w:val="00BD0A35"/>
    <w:rsid w:val="00BD1E4B"/>
    <w:rsid w:val="00BD2A20"/>
    <w:rsid w:val="00BD332B"/>
    <w:rsid w:val="00BD3D8F"/>
    <w:rsid w:val="00BD5AB0"/>
    <w:rsid w:val="00BD63D8"/>
    <w:rsid w:val="00BD6671"/>
    <w:rsid w:val="00BD6888"/>
    <w:rsid w:val="00BD6FBC"/>
    <w:rsid w:val="00BD7648"/>
    <w:rsid w:val="00BE057A"/>
    <w:rsid w:val="00BE0B5D"/>
    <w:rsid w:val="00BE0DB5"/>
    <w:rsid w:val="00BE2D07"/>
    <w:rsid w:val="00BE39C5"/>
    <w:rsid w:val="00BE5926"/>
    <w:rsid w:val="00BE5A59"/>
    <w:rsid w:val="00BE6705"/>
    <w:rsid w:val="00BE6725"/>
    <w:rsid w:val="00BE6754"/>
    <w:rsid w:val="00BE721A"/>
    <w:rsid w:val="00BE7B9A"/>
    <w:rsid w:val="00BF0266"/>
    <w:rsid w:val="00BF04F0"/>
    <w:rsid w:val="00BF1E26"/>
    <w:rsid w:val="00BF20D2"/>
    <w:rsid w:val="00BF435C"/>
    <w:rsid w:val="00BF64F6"/>
    <w:rsid w:val="00BF72C8"/>
    <w:rsid w:val="00C0043C"/>
    <w:rsid w:val="00C00AFB"/>
    <w:rsid w:val="00C03328"/>
    <w:rsid w:val="00C04C3E"/>
    <w:rsid w:val="00C05AED"/>
    <w:rsid w:val="00C05C11"/>
    <w:rsid w:val="00C05C50"/>
    <w:rsid w:val="00C0767D"/>
    <w:rsid w:val="00C077F8"/>
    <w:rsid w:val="00C10E6F"/>
    <w:rsid w:val="00C111F4"/>
    <w:rsid w:val="00C12A1F"/>
    <w:rsid w:val="00C1303C"/>
    <w:rsid w:val="00C149E1"/>
    <w:rsid w:val="00C15A5D"/>
    <w:rsid w:val="00C166AE"/>
    <w:rsid w:val="00C17037"/>
    <w:rsid w:val="00C17E8D"/>
    <w:rsid w:val="00C202ED"/>
    <w:rsid w:val="00C20822"/>
    <w:rsid w:val="00C21F19"/>
    <w:rsid w:val="00C22449"/>
    <w:rsid w:val="00C22AB0"/>
    <w:rsid w:val="00C24807"/>
    <w:rsid w:val="00C24EE7"/>
    <w:rsid w:val="00C274B8"/>
    <w:rsid w:val="00C3073F"/>
    <w:rsid w:val="00C3191E"/>
    <w:rsid w:val="00C31B4E"/>
    <w:rsid w:val="00C341B8"/>
    <w:rsid w:val="00C34633"/>
    <w:rsid w:val="00C349DF"/>
    <w:rsid w:val="00C3527B"/>
    <w:rsid w:val="00C356EB"/>
    <w:rsid w:val="00C378F1"/>
    <w:rsid w:val="00C379BC"/>
    <w:rsid w:val="00C401FA"/>
    <w:rsid w:val="00C44A24"/>
    <w:rsid w:val="00C45166"/>
    <w:rsid w:val="00C45306"/>
    <w:rsid w:val="00C45736"/>
    <w:rsid w:val="00C45D98"/>
    <w:rsid w:val="00C45EC1"/>
    <w:rsid w:val="00C4689B"/>
    <w:rsid w:val="00C47E54"/>
    <w:rsid w:val="00C47EF9"/>
    <w:rsid w:val="00C532CF"/>
    <w:rsid w:val="00C5359C"/>
    <w:rsid w:val="00C535AE"/>
    <w:rsid w:val="00C53707"/>
    <w:rsid w:val="00C53B1B"/>
    <w:rsid w:val="00C5524B"/>
    <w:rsid w:val="00C55A7D"/>
    <w:rsid w:val="00C55DA7"/>
    <w:rsid w:val="00C6133C"/>
    <w:rsid w:val="00C63220"/>
    <w:rsid w:val="00C643D7"/>
    <w:rsid w:val="00C64477"/>
    <w:rsid w:val="00C653CB"/>
    <w:rsid w:val="00C658EC"/>
    <w:rsid w:val="00C7009B"/>
    <w:rsid w:val="00C70765"/>
    <w:rsid w:val="00C70F6D"/>
    <w:rsid w:val="00C7193A"/>
    <w:rsid w:val="00C74B25"/>
    <w:rsid w:val="00C7551E"/>
    <w:rsid w:val="00C77BE9"/>
    <w:rsid w:val="00C8022F"/>
    <w:rsid w:val="00C80A0A"/>
    <w:rsid w:val="00C812F0"/>
    <w:rsid w:val="00C842E9"/>
    <w:rsid w:val="00C877FE"/>
    <w:rsid w:val="00C90896"/>
    <w:rsid w:val="00C91421"/>
    <w:rsid w:val="00C92025"/>
    <w:rsid w:val="00C942C8"/>
    <w:rsid w:val="00C94CE2"/>
    <w:rsid w:val="00C952FE"/>
    <w:rsid w:val="00C959FE"/>
    <w:rsid w:val="00C9605C"/>
    <w:rsid w:val="00C96346"/>
    <w:rsid w:val="00C97678"/>
    <w:rsid w:val="00CA3902"/>
    <w:rsid w:val="00CA3C9E"/>
    <w:rsid w:val="00CA3D48"/>
    <w:rsid w:val="00CA4F8E"/>
    <w:rsid w:val="00CA61C2"/>
    <w:rsid w:val="00CA68F5"/>
    <w:rsid w:val="00CA7302"/>
    <w:rsid w:val="00CA7676"/>
    <w:rsid w:val="00CA7BB4"/>
    <w:rsid w:val="00CB1695"/>
    <w:rsid w:val="00CB16AB"/>
    <w:rsid w:val="00CB1DDF"/>
    <w:rsid w:val="00CB30AB"/>
    <w:rsid w:val="00CB3C05"/>
    <w:rsid w:val="00CB4820"/>
    <w:rsid w:val="00CB56FE"/>
    <w:rsid w:val="00CB5922"/>
    <w:rsid w:val="00CB59D4"/>
    <w:rsid w:val="00CB5E7E"/>
    <w:rsid w:val="00CB6229"/>
    <w:rsid w:val="00CB6B4A"/>
    <w:rsid w:val="00CB73E5"/>
    <w:rsid w:val="00CB76DC"/>
    <w:rsid w:val="00CC2061"/>
    <w:rsid w:val="00CC2C5B"/>
    <w:rsid w:val="00CC3C34"/>
    <w:rsid w:val="00CC3C6E"/>
    <w:rsid w:val="00CC44B8"/>
    <w:rsid w:val="00CC4947"/>
    <w:rsid w:val="00CC5999"/>
    <w:rsid w:val="00CC7523"/>
    <w:rsid w:val="00CC7D68"/>
    <w:rsid w:val="00CD0232"/>
    <w:rsid w:val="00CD1409"/>
    <w:rsid w:val="00CD1BAB"/>
    <w:rsid w:val="00CD2260"/>
    <w:rsid w:val="00CD332E"/>
    <w:rsid w:val="00CD5269"/>
    <w:rsid w:val="00CD595C"/>
    <w:rsid w:val="00CD7335"/>
    <w:rsid w:val="00CD7433"/>
    <w:rsid w:val="00CE0AF8"/>
    <w:rsid w:val="00CE1463"/>
    <w:rsid w:val="00CE647B"/>
    <w:rsid w:val="00CE7310"/>
    <w:rsid w:val="00CE773C"/>
    <w:rsid w:val="00CF0EE6"/>
    <w:rsid w:val="00CF1963"/>
    <w:rsid w:val="00CF23A8"/>
    <w:rsid w:val="00CF4E41"/>
    <w:rsid w:val="00CF53E5"/>
    <w:rsid w:val="00CF5C86"/>
    <w:rsid w:val="00CF5E61"/>
    <w:rsid w:val="00CF6923"/>
    <w:rsid w:val="00CF6EE6"/>
    <w:rsid w:val="00D00429"/>
    <w:rsid w:val="00D028DD"/>
    <w:rsid w:val="00D02DF6"/>
    <w:rsid w:val="00D05B0F"/>
    <w:rsid w:val="00D05EF1"/>
    <w:rsid w:val="00D06038"/>
    <w:rsid w:val="00D0609E"/>
    <w:rsid w:val="00D06AF2"/>
    <w:rsid w:val="00D0731C"/>
    <w:rsid w:val="00D07B82"/>
    <w:rsid w:val="00D10583"/>
    <w:rsid w:val="00D12977"/>
    <w:rsid w:val="00D13B12"/>
    <w:rsid w:val="00D14B5E"/>
    <w:rsid w:val="00D15D1F"/>
    <w:rsid w:val="00D1633B"/>
    <w:rsid w:val="00D16AAD"/>
    <w:rsid w:val="00D16AEB"/>
    <w:rsid w:val="00D16F5C"/>
    <w:rsid w:val="00D17931"/>
    <w:rsid w:val="00D20590"/>
    <w:rsid w:val="00D21844"/>
    <w:rsid w:val="00D23247"/>
    <w:rsid w:val="00D239DA"/>
    <w:rsid w:val="00D24EDE"/>
    <w:rsid w:val="00D252A6"/>
    <w:rsid w:val="00D30A09"/>
    <w:rsid w:val="00D30F3E"/>
    <w:rsid w:val="00D317A5"/>
    <w:rsid w:val="00D3204B"/>
    <w:rsid w:val="00D32BC2"/>
    <w:rsid w:val="00D34E2C"/>
    <w:rsid w:val="00D36948"/>
    <w:rsid w:val="00D36B53"/>
    <w:rsid w:val="00D4235E"/>
    <w:rsid w:val="00D42BFF"/>
    <w:rsid w:val="00D42EA6"/>
    <w:rsid w:val="00D4397E"/>
    <w:rsid w:val="00D445BA"/>
    <w:rsid w:val="00D44C72"/>
    <w:rsid w:val="00D45C81"/>
    <w:rsid w:val="00D470E7"/>
    <w:rsid w:val="00D51B39"/>
    <w:rsid w:val="00D524F0"/>
    <w:rsid w:val="00D529B2"/>
    <w:rsid w:val="00D53069"/>
    <w:rsid w:val="00D53D09"/>
    <w:rsid w:val="00D567BA"/>
    <w:rsid w:val="00D569CF"/>
    <w:rsid w:val="00D57F6F"/>
    <w:rsid w:val="00D57F87"/>
    <w:rsid w:val="00D609B7"/>
    <w:rsid w:val="00D60F8C"/>
    <w:rsid w:val="00D61414"/>
    <w:rsid w:val="00D61552"/>
    <w:rsid w:val="00D62A68"/>
    <w:rsid w:val="00D63699"/>
    <w:rsid w:val="00D65009"/>
    <w:rsid w:val="00D65380"/>
    <w:rsid w:val="00D66920"/>
    <w:rsid w:val="00D67783"/>
    <w:rsid w:val="00D7257A"/>
    <w:rsid w:val="00D727BC"/>
    <w:rsid w:val="00D7352C"/>
    <w:rsid w:val="00D742B5"/>
    <w:rsid w:val="00D74744"/>
    <w:rsid w:val="00D7570F"/>
    <w:rsid w:val="00D76B02"/>
    <w:rsid w:val="00D80EBD"/>
    <w:rsid w:val="00D83869"/>
    <w:rsid w:val="00D8406F"/>
    <w:rsid w:val="00D84496"/>
    <w:rsid w:val="00D844EE"/>
    <w:rsid w:val="00D84BE2"/>
    <w:rsid w:val="00D8508B"/>
    <w:rsid w:val="00D85771"/>
    <w:rsid w:val="00D861CF"/>
    <w:rsid w:val="00D86784"/>
    <w:rsid w:val="00D87020"/>
    <w:rsid w:val="00D87A4A"/>
    <w:rsid w:val="00D9268C"/>
    <w:rsid w:val="00D94162"/>
    <w:rsid w:val="00D9592F"/>
    <w:rsid w:val="00D97167"/>
    <w:rsid w:val="00D976C0"/>
    <w:rsid w:val="00DA052D"/>
    <w:rsid w:val="00DA1835"/>
    <w:rsid w:val="00DA329B"/>
    <w:rsid w:val="00DA50E2"/>
    <w:rsid w:val="00DA745A"/>
    <w:rsid w:val="00DA771D"/>
    <w:rsid w:val="00DA7F2E"/>
    <w:rsid w:val="00DB0704"/>
    <w:rsid w:val="00DB0F0C"/>
    <w:rsid w:val="00DB39B8"/>
    <w:rsid w:val="00DB5F1E"/>
    <w:rsid w:val="00DB7FE3"/>
    <w:rsid w:val="00DC0015"/>
    <w:rsid w:val="00DC0306"/>
    <w:rsid w:val="00DC07B0"/>
    <w:rsid w:val="00DC23DE"/>
    <w:rsid w:val="00DC3234"/>
    <w:rsid w:val="00DC394C"/>
    <w:rsid w:val="00DC3A55"/>
    <w:rsid w:val="00DC3E48"/>
    <w:rsid w:val="00DC3E84"/>
    <w:rsid w:val="00DC6190"/>
    <w:rsid w:val="00DD1B75"/>
    <w:rsid w:val="00DD249E"/>
    <w:rsid w:val="00DD4316"/>
    <w:rsid w:val="00DD4ACF"/>
    <w:rsid w:val="00DD5BE1"/>
    <w:rsid w:val="00DD5F12"/>
    <w:rsid w:val="00DD6B06"/>
    <w:rsid w:val="00DD6BA7"/>
    <w:rsid w:val="00DD75CE"/>
    <w:rsid w:val="00DE001D"/>
    <w:rsid w:val="00DE0A8B"/>
    <w:rsid w:val="00DE10CE"/>
    <w:rsid w:val="00DE300C"/>
    <w:rsid w:val="00DE3C03"/>
    <w:rsid w:val="00DE416F"/>
    <w:rsid w:val="00DE4858"/>
    <w:rsid w:val="00DE4E3E"/>
    <w:rsid w:val="00DE4FB8"/>
    <w:rsid w:val="00DE50D1"/>
    <w:rsid w:val="00DE54F8"/>
    <w:rsid w:val="00DE58C9"/>
    <w:rsid w:val="00DE69B5"/>
    <w:rsid w:val="00DF199E"/>
    <w:rsid w:val="00DF1B45"/>
    <w:rsid w:val="00DF1CB6"/>
    <w:rsid w:val="00DF223E"/>
    <w:rsid w:val="00DF3577"/>
    <w:rsid w:val="00DF44AD"/>
    <w:rsid w:val="00DF5BBC"/>
    <w:rsid w:val="00DF6777"/>
    <w:rsid w:val="00DF73ED"/>
    <w:rsid w:val="00E00AFA"/>
    <w:rsid w:val="00E00C9E"/>
    <w:rsid w:val="00E01161"/>
    <w:rsid w:val="00E0329C"/>
    <w:rsid w:val="00E04608"/>
    <w:rsid w:val="00E048D6"/>
    <w:rsid w:val="00E050D4"/>
    <w:rsid w:val="00E05564"/>
    <w:rsid w:val="00E05F11"/>
    <w:rsid w:val="00E06D99"/>
    <w:rsid w:val="00E06DE1"/>
    <w:rsid w:val="00E107F9"/>
    <w:rsid w:val="00E10F48"/>
    <w:rsid w:val="00E12697"/>
    <w:rsid w:val="00E128B6"/>
    <w:rsid w:val="00E12AE6"/>
    <w:rsid w:val="00E12E6F"/>
    <w:rsid w:val="00E135F8"/>
    <w:rsid w:val="00E137F5"/>
    <w:rsid w:val="00E15F4C"/>
    <w:rsid w:val="00E16947"/>
    <w:rsid w:val="00E17CCF"/>
    <w:rsid w:val="00E21138"/>
    <w:rsid w:val="00E21D6C"/>
    <w:rsid w:val="00E2322C"/>
    <w:rsid w:val="00E2351E"/>
    <w:rsid w:val="00E2417B"/>
    <w:rsid w:val="00E25C49"/>
    <w:rsid w:val="00E269F9"/>
    <w:rsid w:val="00E30347"/>
    <w:rsid w:val="00E31800"/>
    <w:rsid w:val="00E3280E"/>
    <w:rsid w:val="00E32CB1"/>
    <w:rsid w:val="00E32FD1"/>
    <w:rsid w:val="00E34BC3"/>
    <w:rsid w:val="00E361D7"/>
    <w:rsid w:val="00E36A97"/>
    <w:rsid w:val="00E40CBB"/>
    <w:rsid w:val="00E40D46"/>
    <w:rsid w:val="00E40EBD"/>
    <w:rsid w:val="00E41726"/>
    <w:rsid w:val="00E447CF"/>
    <w:rsid w:val="00E45C58"/>
    <w:rsid w:val="00E45E00"/>
    <w:rsid w:val="00E513B7"/>
    <w:rsid w:val="00E51CE1"/>
    <w:rsid w:val="00E51EB9"/>
    <w:rsid w:val="00E52AB1"/>
    <w:rsid w:val="00E54C06"/>
    <w:rsid w:val="00E54D2E"/>
    <w:rsid w:val="00E602CC"/>
    <w:rsid w:val="00E6171A"/>
    <w:rsid w:val="00E61F43"/>
    <w:rsid w:val="00E61F78"/>
    <w:rsid w:val="00E62F96"/>
    <w:rsid w:val="00E6393E"/>
    <w:rsid w:val="00E64ACB"/>
    <w:rsid w:val="00E651BF"/>
    <w:rsid w:val="00E6542A"/>
    <w:rsid w:val="00E657F6"/>
    <w:rsid w:val="00E66F95"/>
    <w:rsid w:val="00E7130A"/>
    <w:rsid w:val="00E71426"/>
    <w:rsid w:val="00E7238D"/>
    <w:rsid w:val="00E73A9C"/>
    <w:rsid w:val="00E73CF1"/>
    <w:rsid w:val="00E7512D"/>
    <w:rsid w:val="00E75845"/>
    <w:rsid w:val="00E76C4F"/>
    <w:rsid w:val="00E773B5"/>
    <w:rsid w:val="00E808C8"/>
    <w:rsid w:val="00E8093F"/>
    <w:rsid w:val="00E81353"/>
    <w:rsid w:val="00E81355"/>
    <w:rsid w:val="00E85404"/>
    <w:rsid w:val="00E854C4"/>
    <w:rsid w:val="00E86A6B"/>
    <w:rsid w:val="00E90028"/>
    <w:rsid w:val="00E90BAD"/>
    <w:rsid w:val="00E90F05"/>
    <w:rsid w:val="00E91534"/>
    <w:rsid w:val="00E91E96"/>
    <w:rsid w:val="00E91FD7"/>
    <w:rsid w:val="00E9264C"/>
    <w:rsid w:val="00E93E29"/>
    <w:rsid w:val="00E9416C"/>
    <w:rsid w:val="00E95793"/>
    <w:rsid w:val="00E95A2C"/>
    <w:rsid w:val="00E9678B"/>
    <w:rsid w:val="00EA098E"/>
    <w:rsid w:val="00EA1290"/>
    <w:rsid w:val="00EA1A70"/>
    <w:rsid w:val="00EA2F4D"/>
    <w:rsid w:val="00EA3F01"/>
    <w:rsid w:val="00EA4C37"/>
    <w:rsid w:val="00EA4F53"/>
    <w:rsid w:val="00EA5B5E"/>
    <w:rsid w:val="00EA5F4B"/>
    <w:rsid w:val="00EA7861"/>
    <w:rsid w:val="00EA7B15"/>
    <w:rsid w:val="00EB0446"/>
    <w:rsid w:val="00EB062A"/>
    <w:rsid w:val="00EB11F9"/>
    <w:rsid w:val="00EB378E"/>
    <w:rsid w:val="00EB3C89"/>
    <w:rsid w:val="00EB3D8C"/>
    <w:rsid w:val="00EB4BAC"/>
    <w:rsid w:val="00EB5832"/>
    <w:rsid w:val="00EB6D63"/>
    <w:rsid w:val="00EC18CA"/>
    <w:rsid w:val="00EC277C"/>
    <w:rsid w:val="00EC2A7C"/>
    <w:rsid w:val="00EC3E1D"/>
    <w:rsid w:val="00EC780C"/>
    <w:rsid w:val="00EC7A47"/>
    <w:rsid w:val="00ED00CA"/>
    <w:rsid w:val="00ED26FD"/>
    <w:rsid w:val="00ED3A1E"/>
    <w:rsid w:val="00ED3A28"/>
    <w:rsid w:val="00ED5C26"/>
    <w:rsid w:val="00ED7E98"/>
    <w:rsid w:val="00EE3571"/>
    <w:rsid w:val="00EE39DD"/>
    <w:rsid w:val="00EE5624"/>
    <w:rsid w:val="00EE56D7"/>
    <w:rsid w:val="00EE6291"/>
    <w:rsid w:val="00EF01B5"/>
    <w:rsid w:val="00EF0673"/>
    <w:rsid w:val="00EF0858"/>
    <w:rsid w:val="00EF11D7"/>
    <w:rsid w:val="00EF26E8"/>
    <w:rsid w:val="00EF272C"/>
    <w:rsid w:val="00EF411F"/>
    <w:rsid w:val="00EF4859"/>
    <w:rsid w:val="00EF5BC3"/>
    <w:rsid w:val="00EF6FBB"/>
    <w:rsid w:val="00EF7904"/>
    <w:rsid w:val="00F01B17"/>
    <w:rsid w:val="00F02922"/>
    <w:rsid w:val="00F0349B"/>
    <w:rsid w:val="00F03C3E"/>
    <w:rsid w:val="00F0605C"/>
    <w:rsid w:val="00F06CC7"/>
    <w:rsid w:val="00F076D1"/>
    <w:rsid w:val="00F078E1"/>
    <w:rsid w:val="00F107A1"/>
    <w:rsid w:val="00F107CC"/>
    <w:rsid w:val="00F108D4"/>
    <w:rsid w:val="00F11F96"/>
    <w:rsid w:val="00F125C5"/>
    <w:rsid w:val="00F1282E"/>
    <w:rsid w:val="00F12FBB"/>
    <w:rsid w:val="00F13078"/>
    <w:rsid w:val="00F145B1"/>
    <w:rsid w:val="00F14CC4"/>
    <w:rsid w:val="00F15530"/>
    <w:rsid w:val="00F15A80"/>
    <w:rsid w:val="00F15BE8"/>
    <w:rsid w:val="00F169DF"/>
    <w:rsid w:val="00F16E63"/>
    <w:rsid w:val="00F170AF"/>
    <w:rsid w:val="00F17AC8"/>
    <w:rsid w:val="00F17C26"/>
    <w:rsid w:val="00F17EA9"/>
    <w:rsid w:val="00F20431"/>
    <w:rsid w:val="00F208A3"/>
    <w:rsid w:val="00F209A6"/>
    <w:rsid w:val="00F247DF"/>
    <w:rsid w:val="00F260D3"/>
    <w:rsid w:val="00F26555"/>
    <w:rsid w:val="00F266CB"/>
    <w:rsid w:val="00F31549"/>
    <w:rsid w:val="00F31955"/>
    <w:rsid w:val="00F32BB1"/>
    <w:rsid w:val="00F33075"/>
    <w:rsid w:val="00F332EC"/>
    <w:rsid w:val="00F345E1"/>
    <w:rsid w:val="00F346D7"/>
    <w:rsid w:val="00F35AC4"/>
    <w:rsid w:val="00F35EB1"/>
    <w:rsid w:val="00F36CFF"/>
    <w:rsid w:val="00F37702"/>
    <w:rsid w:val="00F37A70"/>
    <w:rsid w:val="00F4068C"/>
    <w:rsid w:val="00F4201A"/>
    <w:rsid w:val="00F43862"/>
    <w:rsid w:val="00F43EC1"/>
    <w:rsid w:val="00F44882"/>
    <w:rsid w:val="00F44D28"/>
    <w:rsid w:val="00F44E14"/>
    <w:rsid w:val="00F45509"/>
    <w:rsid w:val="00F463A8"/>
    <w:rsid w:val="00F47BA7"/>
    <w:rsid w:val="00F501ED"/>
    <w:rsid w:val="00F50F1F"/>
    <w:rsid w:val="00F50F62"/>
    <w:rsid w:val="00F5277C"/>
    <w:rsid w:val="00F527AE"/>
    <w:rsid w:val="00F53588"/>
    <w:rsid w:val="00F537A7"/>
    <w:rsid w:val="00F53B6C"/>
    <w:rsid w:val="00F53DFC"/>
    <w:rsid w:val="00F54267"/>
    <w:rsid w:val="00F55729"/>
    <w:rsid w:val="00F557D9"/>
    <w:rsid w:val="00F56D1B"/>
    <w:rsid w:val="00F5794A"/>
    <w:rsid w:val="00F60D5C"/>
    <w:rsid w:val="00F60D67"/>
    <w:rsid w:val="00F62472"/>
    <w:rsid w:val="00F62BD0"/>
    <w:rsid w:val="00F655C8"/>
    <w:rsid w:val="00F66290"/>
    <w:rsid w:val="00F66647"/>
    <w:rsid w:val="00F668D4"/>
    <w:rsid w:val="00F66BB3"/>
    <w:rsid w:val="00F67DEB"/>
    <w:rsid w:val="00F712F4"/>
    <w:rsid w:val="00F71BA8"/>
    <w:rsid w:val="00F724F7"/>
    <w:rsid w:val="00F729D5"/>
    <w:rsid w:val="00F73A92"/>
    <w:rsid w:val="00F73C0D"/>
    <w:rsid w:val="00F7519A"/>
    <w:rsid w:val="00F75A3E"/>
    <w:rsid w:val="00F764D4"/>
    <w:rsid w:val="00F765FD"/>
    <w:rsid w:val="00F76D20"/>
    <w:rsid w:val="00F76D74"/>
    <w:rsid w:val="00F772AF"/>
    <w:rsid w:val="00F77308"/>
    <w:rsid w:val="00F775BE"/>
    <w:rsid w:val="00F77CB2"/>
    <w:rsid w:val="00F81514"/>
    <w:rsid w:val="00F81D57"/>
    <w:rsid w:val="00F82355"/>
    <w:rsid w:val="00F82E5D"/>
    <w:rsid w:val="00F830A4"/>
    <w:rsid w:val="00F84242"/>
    <w:rsid w:val="00F850CB"/>
    <w:rsid w:val="00F853C6"/>
    <w:rsid w:val="00F8654D"/>
    <w:rsid w:val="00F86691"/>
    <w:rsid w:val="00F86E1E"/>
    <w:rsid w:val="00F87F24"/>
    <w:rsid w:val="00F87F62"/>
    <w:rsid w:val="00F9001C"/>
    <w:rsid w:val="00F91CEE"/>
    <w:rsid w:val="00F9414B"/>
    <w:rsid w:val="00F94353"/>
    <w:rsid w:val="00F943B2"/>
    <w:rsid w:val="00F94944"/>
    <w:rsid w:val="00F9553A"/>
    <w:rsid w:val="00F964D9"/>
    <w:rsid w:val="00F96E67"/>
    <w:rsid w:val="00FA1056"/>
    <w:rsid w:val="00FA10FC"/>
    <w:rsid w:val="00FA1449"/>
    <w:rsid w:val="00FA2316"/>
    <w:rsid w:val="00FA2B62"/>
    <w:rsid w:val="00FA3F9F"/>
    <w:rsid w:val="00FA407F"/>
    <w:rsid w:val="00FA4D39"/>
    <w:rsid w:val="00FA573D"/>
    <w:rsid w:val="00FA7320"/>
    <w:rsid w:val="00FB09E1"/>
    <w:rsid w:val="00FB0AF8"/>
    <w:rsid w:val="00FB1851"/>
    <w:rsid w:val="00FB1A46"/>
    <w:rsid w:val="00FB35F2"/>
    <w:rsid w:val="00FB5156"/>
    <w:rsid w:val="00FB51BD"/>
    <w:rsid w:val="00FB695A"/>
    <w:rsid w:val="00FB7EBF"/>
    <w:rsid w:val="00FC02CA"/>
    <w:rsid w:val="00FC1518"/>
    <w:rsid w:val="00FC203B"/>
    <w:rsid w:val="00FC3FD1"/>
    <w:rsid w:val="00FC5F23"/>
    <w:rsid w:val="00FC738E"/>
    <w:rsid w:val="00FD24C1"/>
    <w:rsid w:val="00FD2A7A"/>
    <w:rsid w:val="00FD342B"/>
    <w:rsid w:val="00FD3673"/>
    <w:rsid w:val="00FD3782"/>
    <w:rsid w:val="00FD42E0"/>
    <w:rsid w:val="00FD42F8"/>
    <w:rsid w:val="00FD5B6B"/>
    <w:rsid w:val="00FD5ECF"/>
    <w:rsid w:val="00FD66BC"/>
    <w:rsid w:val="00FD706B"/>
    <w:rsid w:val="00FD7968"/>
    <w:rsid w:val="00FE0C21"/>
    <w:rsid w:val="00FE128E"/>
    <w:rsid w:val="00FE237A"/>
    <w:rsid w:val="00FE308B"/>
    <w:rsid w:val="00FE34DF"/>
    <w:rsid w:val="00FE3959"/>
    <w:rsid w:val="00FE4307"/>
    <w:rsid w:val="00FE73FD"/>
    <w:rsid w:val="00FF04AB"/>
    <w:rsid w:val="00FF16A7"/>
    <w:rsid w:val="00FF1825"/>
    <w:rsid w:val="00FF25FB"/>
    <w:rsid w:val="00FF4B98"/>
    <w:rsid w:val="00FF5E2D"/>
    <w:rsid w:val="00FF6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color w:val="000000" w:themeColor="text1"/>
        <w:spacing w:val="6"/>
        <w:sz w:val="22"/>
        <w:szCs w:val="18"/>
        <w:lang w:val="en-GB" w:eastAsia="en-US" w:bidi="ar-SA"/>
      </w:rPr>
    </w:rPrDefault>
    <w:pPrDefault>
      <w:pPr>
        <w:spacing w:line="280" w:lineRule="exact"/>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02"/>
    <w:pPr>
      <w:spacing w:line="360" w:lineRule="exact"/>
    </w:pPr>
    <w:rPr>
      <w:sz w:val="24"/>
    </w:rPr>
  </w:style>
  <w:style w:type="paragraph" w:styleId="Heading1">
    <w:name w:val="heading 1"/>
    <w:basedOn w:val="Normal"/>
    <w:next w:val="Normal"/>
    <w:link w:val="Heading1Char"/>
    <w:uiPriority w:val="9"/>
    <w:qFormat/>
    <w:rsid w:val="00332514"/>
    <w:pPr>
      <w:keepNext/>
      <w:numPr>
        <w:numId w:val="18"/>
      </w:numPr>
      <w:outlineLvl w:val="0"/>
    </w:pPr>
    <w:rPr>
      <w:rFonts w:cs="Arial"/>
      <w:b/>
      <w:bCs/>
      <w:caps/>
      <w:spacing w:val="-2"/>
      <w:kern w:val="32"/>
      <w:szCs w:val="20"/>
    </w:rPr>
  </w:style>
  <w:style w:type="paragraph" w:styleId="Heading2">
    <w:name w:val="heading 2"/>
    <w:basedOn w:val="Normal"/>
    <w:next w:val="Normal"/>
    <w:link w:val="Heading2Char"/>
    <w:uiPriority w:val="9"/>
    <w:qFormat/>
    <w:rsid w:val="00FB5156"/>
    <w:pPr>
      <w:keepNext/>
      <w:numPr>
        <w:ilvl w:val="1"/>
        <w:numId w:val="18"/>
      </w:numPr>
      <w:outlineLvl w:val="1"/>
    </w:pPr>
    <w:rPr>
      <w:rFonts w:cs="Arial"/>
      <w:b/>
      <w:bCs/>
      <w:iCs/>
    </w:rPr>
  </w:style>
  <w:style w:type="paragraph" w:styleId="Heading3">
    <w:name w:val="heading 3"/>
    <w:basedOn w:val="Normal"/>
    <w:next w:val="Normal"/>
    <w:link w:val="Heading3Char"/>
    <w:uiPriority w:val="9"/>
    <w:qFormat/>
    <w:rsid w:val="00CD1409"/>
    <w:pPr>
      <w:keepNext/>
      <w:numPr>
        <w:ilvl w:val="2"/>
        <w:numId w:val="18"/>
      </w:numPr>
      <w:outlineLvl w:val="2"/>
    </w:pPr>
    <w:rPr>
      <w:rFonts w:cs="Arial"/>
      <w:bCs/>
      <w:i/>
      <w:szCs w:val="26"/>
    </w:rPr>
  </w:style>
  <w:style w:type="paragraph" w:styleId="Heading4">
    <w:name w:val="heading 4"/>
    <w:basedOn w:val="Normal"/>
    <w:next w:val="Normal"/>
    <w:link w:val="Heading4Char"/>
    <w:uiPriority w:val="9"/>
    <w:qFormat/>
    <w:rsid w:val="0057638C"/>
    <w:pPr>
      <w:keepNext/>
      <w:numPr>
        <w:ilvl w:val="3"/>
        <w:numId w:val="18"/>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174D90"/>
    <w:pPr>
      <w:numPr>
        <w:ilvl w:val="4"/>
        <w:numId w:val="18"/>
      </w:numPr>
      <w:spacing w:before="240" w:after="60"/>
      <w:outlineLvl w:val="4"/>
    </w:pPr>
    <w:rPr>
      <w:bCs/>
      <w:i/>
      <w:iCs/>
      <w:szCs w:val="26"/>
    </w:rPr>
  </w:style>
  <w:style w:type="paragraph" w:styleId="Heading6">
    <w:name w:val="heading 6"/>
    <w:basedOn w:val="Normal"/>
    <w:next w:val="Normal"/>
    <w:link w:val="Heading6Char"/>
    <w:uiPriority w:val="9"/>
    <w:semiHidden/>
    <w:unhideWhenUsed/>
    <w:qFormat/>
    <w:rsid w:val="004E17CB"/>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17CB"/>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17C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17C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uiPriority w:val="99"/>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paragraph" w:styleId="BodyText">
    <w:name w:val="Body Text"/>
    <w:basedOn w:val="Normal"/>
    <w:rsid w:val="0057638C"/>
    <w:pPr>
      <w:spacing w:line="240" w:lineRule="auto"/>
      <w:jc w:val="center"/>
    </w:pPr>
    <w:rPr>
      <w:rFonts w:cs="Arial"/>
      <w:b/>
      <w:bCs/>
      <w:color w:val="auto"/>
      <w:spacing w:val="0"/>
      <w:sz w:val="32"/>
      <w:szCs w:val="24"/>
    </w:rPr>
  </w:style>
  <w:style w:type="paragraph" w:styleId="BodyText2">
    <w:name w:val="Body Text 2"/>
    <w:basedOn w:val="Normal"/>
    <w:rsid w:val="0057638C"/>
    <w:pPr>
      <w:spacing w:line="240" w:lineRule="auto"/>
    </w:pPr>
    <w:rPr>
      <w:rFonts w:cs="Arial"/>
      <w:color w:val="auto"/>
      <w:spacing w:val="0"/>
      <w:szCs w:val="24"/>
    </w:rPr>
  </w:style>
  <w:style w:type="paragraph" w:styleId="FootnoteText">
    <w:name w:val="footnote text"/>
    <w:basedOn w:val="Normal"/>
    <w:link w:val="FootnoteTextChar"/>
    <w:uiPriority w:val="99"/>
    <w:rsid w:val="004F01AF"/>
    <w:pPr>
      <w:spacing w:line="240" w:lineRule="auto"/>
    </w:pPr>
    <w:rPr>
      <w:color w:val="auto"/>
      <w:spacing w:val="0"/>
      <w:sz w:val="18"/>
      <w:szCs w:val="20"/>
    </w:rPr>
  </w:style>
  <w:style w:type="character" w:styleId="FootnoteReference">
    <w:name w:val="footnote reference"/>
    <w:rsid w:val="0057638C"/>
    <w:rPr>
      <w:vertAlign w:val="superscript"/>
    </w:rPr>
  </w:style>
  <w:style w:type="character" w:styleId="Hyperlink">
    <w:name w:val="Hyperlink"/>
    <w:uiPriority w:val="99"/>
    <w:rsid w:val="0057638C"/>
    <w:rPr>
      <w:color w:val="0000FF"/>
      <w:u w:val="single"/>
    </w:rPr>
  </w:style>
  <w:style w:type="character" w:customStyle="1" w:styleId="spnmessagetext">
    <w:name w:val="spnmessagetext"/>
    <w:basedOn w:val="DefaultParagraphFont"/>
    <w:rsid w:val="00BD0696"/>
  </w:style>
  <w:style w:type="paragraph" w:styleId="BalloonText">
    <w:name w:val="Balloon Text"/>
    <w:basedOn w:val="Normal"/>
    <w:link w:val="BalloonTextChar"/>
    <w:uiPriority w:val="99"/>
    <w:semiHidden/>
    <w:rsid w:val="00DB5F1E"/>
    <w:rPr>
      <w:rFonts w:ascii="Tahoma" w:hAnsi="Tahoma" w:cs="Tahoma"/>
      <w:sz w:val="16"/>
      <w:szCs w:val="16"/>
    </w:rPr>
  </w:style>
  <w:style w:type="character" w:styleId="CommentReference">
    <w:name w:val="annotation reference"/>
    <w:uiPriority w:val="99"/>
    <w:semiHidden/>
    <w:rsid w:val="00131FD0"/>
    <w:rPr>
      <w:sz w:val="16"/>
      <w:szCs w:val="16"/>
    </w:rPr>
  </w:style>
  <w:style w:type="paragraph" w:styleId="CommentText">
    <w:name w:val="annotation text"/>
    <w:basedOn w:val="Normal"/>
    <w:link w:val="CommentTextChar"/>
    <w:uiPriority w:val="99"/>
    <w:semiHidden/>
    <w:rsid w:val="00131FD0"/>
    <w:rPr>
      <w:szCs w:val="20"/>
    </w:rPr>
  </w:style>
  <w:style w:type="paragraph" w:styleId="CommentSubject">
    <w:name w:val="annotation subject"/>
    <w:basedOn w:val="CommentText"/>
    <w:next w:val="CommentText"/>
    <w:link w:val="CommentSubjectChar"/>
    <w:uiPriority w:val="99"/>
    <w:semiHidden/>
    <w:rsid w:val="00131FD0"/>
    <w:rPr>
      <w:b/>
      <w:bCs/>
    </w:rPr>
  </w:style>
  <w:style w:type="paragraph" w:styleId="DocumentMap">
    <w:name w:val="Document Map"/>
    <w:basedOn w:val="Normal"/>
    <w:semiHidden/>
    <w:rsid w:val="00042B35"/>
    <w:pPr>
      <w:shd w:val="clear" w:color="auto" w:fill="000080"/>
    </w:pPr>
    <w:rPr>
      <w:rFonts w:ascii="Tahoma" w:hAnsi="Tahoma" w:cs="Tahoma"/>
      <w:szCs w:val="20"/>
    </w:rPr>
  </w:style>
  <w:style w:type="paragraph" w:styleId="EndnoteText">
    <w:name w:val="endnote text"/>
    <w:basedOn w:val="Normal"/>
    <w:semiHidden/>
    <w:rsid w:val="00DC23DE"/>
    <w:rPr>
      <w:szCs w:val="20"/>
    </w:rPr>
  </w:style>
  <w:style w:type="character" w:styleId="EndnoteReference">
    <w:name w:val="endnote reference"/>
    <w:semiHidden/>
    <w:rsid w:val="00DC23DE"/>
    <w:rPr>
      <w:vertAlign w:val="superscript"/>
    </w:rPr>
  </w:style>
  <w:style w:type="paragraph" w:customStyle="1" w:styleId="DefaultParagraphFontCharCharCharCharChar1CharCharCharChar">
    <w:name w:val="Default Paragraph Font Char Char Char Char Char1 Char Char Char Char"/>
    <w:aliases w:val=" Char1 Char Char Char Char Char Char Char1 Char Char Char Char Char Char,Char1 Char Char Char Char Char Char Char1 Char Char Char Char Char Char"/>
    <w:basedOn w:val="Normal"/>
    <w:rsid w:val="002849A8"/>
    <w:pPr>
      <w:spacing w:after="160" w:line="240" w:lineRule="exact"/>
    </w:pPr>
    <w:rPr>
      <w:rFonts w:eastAsia="Batang"/>
      <w:color w:val="auto"/>
      <w:spacing w:val="0"/>
      <w:szCs w:val="24"/>
    </w:rPr>
  </w:style>
  <w:style w:type="paragraph" w:styleId="NormalWeb">
    <w:name w:val="Normal (Web)"/>
    <w:basedOn w:val="Normal"/>
    <w:link w:val="NormalWebChar"/>
    <w:uiPriority w:val="99"/>
    <w:rsid w:val="006179AB"/>
    <w:pPr>
      <w:spacing w:before="100" w:beforeAutospacing="1" w:after="100" w:afterAutospacing="1" w:line="240" w:lineRule="auto"/>
    </w:pPr>
    <w:rPr>
      <w:rFonts w:ascii="Arial Unicode MS" w:eastAsia="Arial Unicode MS" w:hAnsi="Arial Unicode MS"/>
      <w:color w:val="auto"/>
      <w:spacing w:val="0"/>
      <w:szCs w:val="24"/>
    </w:rPr>
  </w:style>
  <w:style w:type="character" w:styleId="Strong">
    <w:name w:val="Strong"/>
    <w:uiPriority w:val="22"/>
    <w:qFormat/>
    <w:rsid w:val="00144CFF"/>
    <w:rPr>
      <w:b/>
      <w:bCs/>
    </w:rPr>
  </w:style>
  <w:style w:type="paragraph" w:customStyle="1" w:styleId="Normal10pt">
    <w:name w:val="Normal + 10 pt"/>
    <w:aliases w:val="Justified"/>
    <w:basedOn w:val="Normal"/>
    <w:link w:val="Normal10ptChar"/>
    <w:rsid w:val="001F10D7"/>
    <w:rPr>
      <w:rFonts w:cs="Arial"/>
      <w:szCs w:val="20"/>
    </w:rPr>
  </w:style>
  <w:style w:type="character" w:customStyle="1" w:styleId="Normal10ptChar">
    <w:name w:val="Normal + 10 pt Char"/>
    <w:aliases w:val="Justified Char"/>
    <w:link w:val="Normal10pt"/>
    <w:rsid w:val="001F10D7"/>
    <w:rPr>
      <w:rFonts w:ascii="Arial" w:hAnsi="Arial" w:cs="Arial"/>
      <w:color w:val="000000"/>
      <w:spacing w:val="6"/>
      <w:lang w:val="en-GB" w:eastAsia="en-GB" w:bidi="ar-SA"/>
    </w:rPr>
  </w:style>
  <w:style w:type="paragraph" w:styleId="BodyText3">
    <w:name w:val="Body Text 3"/>
    <w:basedOn w:val="Normal"/>
    <w:rsid w:val="00DE50D1"/>
    <w:pPr>
      <w:spacing w:after="120"/>
    </w:pPr>
    <w:rPr>
      <w:sz w:val="16"/>
      <w:szCs w:val="16"/>
    </w:rPr>
  </w:style>
  <w:style w:type="paragraph" w:styleId="ListParagraph">
    <w:name w:val="List Paragraph"/>
    <w:basedOn w:val="Normal"/>
    <w:link w:val="ListParagraphChar"/>
    <w:uiPriority w:val="34"/>
    <w:qFormat/>
    <w:rsid w:val="0007541B"/>
    <w:pPr>
      <w:ind w:left="720"/>
      <w:contextualSpacing/>
    </w:pPr>
  </w:style>
  <w:style w:type="paragraph" w:styleId="Subtitle">
    <w:name w:val="Subtitle"/>
    <w:basedOn w:val="Normal"/>
    <w:link w:val="SubtitleChar"/>
    <w:qFormat/>
    <w:rsid w:val="00031567"/>
    <w:rPr>
      <w:rFonts w:cs="Arial"/>
      <w:b/>
      <w:bCs/>
      <w:color w:val="auto"/>
      <w:spacing w:val="0"/>
      <w:szCs w:val="24"/>
    </w:rPr>
  </w:style>
  <w:style w:type="character" w:customStyle="1" w:styleId="SubtitleChar">
    <w:name w:val="Subtitle Char"/>
    <w:basedOn w:val="DefaultParagraphFont"/>
    <w:link w:val="Subtitle"/>
    <w:rsid w:val="00031567"/>
    <w:rPr>
      <w:rFonts w:ascii="Arial" w:hAnsi="Arial" w:cs="Arial"/>
      <w:b/>
      <w:bCs/>
      <w:sz w:val="22"/>
      <w:szCs w:val="24"/>
      <w:lang w:val="en-GB" w:eastAsia="en-US"/>
    </w:rPr>
  </w:style>
  <w:style w:type="character" w:customStyle="1" w:styleId="st">
    <w:name w:val="st"/>
    <w:basedOn w:val="DefaultParagraphFont"/>
    <w:rsid w:val="00EA1A70"/>
  </w:style>
  <w:style w:type="character" w:styleId="Emphasis">
    <w:name w:val="Emphasis"/>
    <w:basedOn w:val="DefaultParagraphFont"/>
    <w:uiPriority w:val="20"/>
    <w:qFormat/>
    <w:rsid w:val="00EA1A70"/>
    <w:rPr>
      <w:i/>
      <w:iCs/>
    </w:rPr>
  </w:style>
  <w:style w:type="character" w:customStyle="1" w:styleId="FootnoteTextChar">
    <w:name w:val="Footnote Text Char"/>
    <w:basedOn w:val="DefaultParagraphFont"/>
    <w:link w:val="FootnoteText"/>
    <w:uiPriority w:val="99"/>
    <w:rsid w:val="00096398"/>
    <w:rPr>
      <w:rFonts w:ascii="Arial" w:hAnsi="Arial"/>
      <w:sz w:val="18"/>
      <w:lang w:val="en-GB" w:eastAsia="en-US"/>
    </w:rPr>
  </w:style>
  <w:style w:type="paragraph" w:customStyle="1" w:styleId="Default">
    <w:name w:val="Default"/>
    <w:rsid w:val="00A34018"/>
    <w:pPr>
      <w:autoSpaceDE w:val="0"/>
      <w:autoSpaceDN w:val="0"/>
      <w:adjustRightInd w:val="0"/>
    </w:pPr>
    <w:rPr>
      <w:rFonts w:eastAsiaTheme="minorHAnsi"/>
      <w:color w:val="000000"/>
      <w:sz w:val="24"/>
      <w:szCs w:val="24"/>
    </w:rPr>
  </w:style>
  <w:style w:type="character" w:customStyle="1" w:styleId="Heading6Char">
    <w:name w:val="Heading 6 Char"/>
    <w:basedOn w:val="DefaultParagraphFont"/>
    <w:link w:val="Heading6"/>
    <w:uiPriority w:val="9"/>
    <w:semiHidden/>
    <w:rsid w:val="004E17C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E17C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E17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17CB"/>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CC7523"/>
  </w:style>
  <w:style w:type="paragraph" w:styleId="TOC1">
    <w:name w:val="toc 1"/>
    <w:basedOn w:val="Normal"/>
    <w:next w:val="Normal"/>
    <w:autoRedefine/>
    <w:uiPriority w:val="39"/>
    <w:semiHidden/>
    <w:unhideWhenUsed/>
    <w:rsid w:val="00AF698A"/>
    <w:rPr>
      <w:lang w:eastAsia="en-GB"/>
    </w:rPr>
  </w:style>
  <w:style w:type="paragraph" w:styleId="TOC2">
    <w:name w:val="toc 2"/>
    <w:basedOn w:val="Normal"/>
    <w:next w:val="Normal"/>
    <w:autoRedefine/>
    <w:uiPriority w:val="39"/>
    <w:semiHidden/>
    <w:unhideWhenUsed/>
    <w:rsid w:val="00AF698A"/>
    <w:pPr>
      <w:spacing w:after="100"/>
      <w:ind w:left="220"/>
    </w:pPr>
    <w:rPr>
      <w:lang w:eastAsia="en-GB"/>
    </w:rPr>
  </w:style>
  <w:style w:type="paragraph" w:styleId="TOCHeading">
    <w:name w:val="TOC Heading"/>
    <w:basedOn w:val="Heading1"/>
    <w:next w:val="Normal"/>
    <w:uiPriority w:val="39"/>
    <w:unhideWhenUsed/>
    <w:qFormat/>
    <w:rsid w:val="00AF698A"/>
    <w:pPr>
      <w:keepLines/>
      <w:numPr>
        <w:numId w:val="0"/>
      </w:numPr>
      <w:spacing w:before="240" w:line="256" w:lineRule="auto"/>
      <w:outlineLvl w:val="9"/>
    </w:pPr>
    <w:rPr>
      <w:rFonts w:ascii="Calibri Light" w:hAnsi="Calibri Light" w:cs="Times New Roman"/>
      <w:b w:val="0"/>
      <w:bCs w:val="0"/>
      <w:caps w:val="0"/>
      <w:color w:val="2E74B5"/>
      <w:spacing w:val="0"/>
      <w:kern w:val="0"/>
      <w:sz w:val="32"/>
      <w:szCs w:val="32"/>
      <w:lang w:val="en-US"/>
    </w:rPr>
  </w:style>
  <w:style w:type="character" w:customStyle="1" w:styleId="ListParagraphChar">
    <w:name w:val="List Paragraph Char"/>
    <w:link w:val="ListParagraph"/>
    <w:uiPriority w:val="34"/>
    <w:locked/>
    <w:rsid w:val="0050230E"/>
  </w:style>
  <w:style w:type="paragraph" w:customStyle="1" w:styleId="EndNoteBibliography">
    <w:name w:val="EndNote Bibliography"/>
    <w:basedOn w:val="Normal"/>
    <w:link w:val="EndNoteBibliographyChar"/>
    <w:rsid w:val="0050230E"/>
    <w:pPr>
      <w:spacing w:line="240" w:lineRule="exact"/>
    </w:pPr>
    <w:rPr>
      <w:rFonts w:cs="Arial"/>
      <w:noProof/>
      <w:color w:val="000000"/>
      <w:spacing w:val="0"/>
      <w:lang w:eastAsia="en-ZA"/>
    </w:rPr>
  </w:style>
  <w:style w:type="character" w:customStyle="1" w:styleId="EndNoteBibliographyChar">
    <w:name w:val="EndNote Bibliography Char"/>
    <w:basedOn w:val="DefaultParagraphFont"/>
    <w:link w:val="EndNoteBibliography"/>
    <w:rsid w:val="0050230E"/>
    <w:rPr>
      <w:rFonts w:cs="Arial"/>
      <w:noProof/>
      <w:color w:val="000000"/>
      <w:spacing w:val="0"/>
      <w:lang w:eastAsia="en-ZA"/>
    </w:rPr>
  </w:style>
  <w:style w:type="paragraph" w:customStyle="1" w:styleId="EndNoteBibliographyTitle">
    <w:name w:val="EndNote Bibliography Title"/>
    <w:basedOn w:val="Normal"/>
    <w:link w:val="EndNoteBibliographyTitleChar"/>
    <w:rsid w:val="0050230E"/>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50230E"/>
    <w:rPr>
      <w:rFonts w:cs="Arial"/>
      <w:noProof/>
      <w:lang w:val="en-US"/>
    </w:rPr>
  </w:style>
  <w:style w:type="paragraph" w:styleId="Revision">
    <w:name w:val="Revision"/>
    <w:hidden/>
    <w:uiPriority w:val="99"/>
    <w:semiHidden/>
    <w:rsid w:val="00B70E85"/>
    <w:pPr>
      <w:spacing w:line="240" w:lineRule="auto"/>
      <w:jc w:val="left"/>
    </w:pPr>
    <w:rPr>
      <w:rFonts w:ascii="Century Gothic" w:hAnsi="Century Gothic"/>
    </w:rPr>
  </w:style>
  <w:style w:type="paragraph" w:styleId="Title">
    <w:name w:val="Title"/>
    <w:basedOn w:val="Normal"/>
    <w:next w:val="Normal"/>
    <w:link w:val="TitleChar"/>
    <w:qFormat/>
    <w:rsid w:val="00A31FB2"/>
    <w:pPr>
      <w:spacing w:line="480" w:lineRule="auto"/>
      <w:contextualSpacing/>
      <w:jc w:val="center"/>
    </w:pPr>
    <w:rPr>
      <w:rFonts w:eastAsiaTheme="majorEastAsia" w:cstheme="majorBidi"/>
      <w:b/>
      <w:caps/>
      <w:color w:val="00B050"/>
      <w:spacing w:val="-10"/>
      <w:kern w:val="28"/>
      <w:szCs w:val="56"/>
    </w:rPr>
  </w:style>
  <w:style w:type="character" w:customStyle="1" w:styleId="TitleChar">
    <w:name w:val="Title Char"/>
    <w:basedOn w:val="DefaultParagraphFont"/>
    <w:link w:val="Title"/>
    <w:rsid w:val="00A31FB2"/>
    <w:rPr>
      <w:rFonts w:ascii="Century Gothic" w:eastAsiaTheme="majorEastAsia" w:hAnsi="Century Gothic" w:cstheme="majorBidi"/>
      <w:b/>
      <w:caps/>
      <w:color w:val="00B050"/>
      <w:spacing w:val="-10"/>
      <w:kern w:val="28"/>
      <w:sz w:val="24"/>
      <w:szCs w:val="56"/>
    </w:rPr>
  </w:style>
  <w:style w:type="character" w:customStyle="1" w:styleId="Heading1Char">
    <w:name w:val="Heading 1 Char"/>
    <w:basedOn w:val="DefaultParagraphFont"/>
    <w:link w:val="Heading1"/>
    <w:uiPriority w:val="9"/>
    <w:rsid w:val="00C1303C"/>
    <w:rPr>
      <w:rFonts w:cs="Arial"/>
      <w:b/>
      <w:bCs/>
      <w:caps/>
      <w:spacing w:val="-2"/>
      <w:kern w:val="32"/>
      <w:sz w:val="24"/>
      <w:szCs w:val="20"/>
    </w:rPr>
  </w:style>
  <w:style w:type="character" w:customStyle="1" w:styleId="Heading2Char">
    <w:name w:val="Heading 2 Char"/>
    <w:basedOn w:val="DefaultParagraphFont"/>
    <w:link w:val="Heading2"/>
    <w:uiPriority w:val="9"/>
    <w:rsid w:val="00CB56FE"/>
    <w:rPr>
      <w:rFonts w:cs="Arial"/>
      <w:b/>
      <w:bCs/>
      <w:iCs/>
      <w:sz w:val="24"/>
    </w:rPr>
  </w:style>
  <w:style w:type="character" w:customStyle="1" w:styleId="Heading3Char">
    <w:name w:val="Heading 3 Char"/>
    <w:basedOn w:val="DefaultParagraphFont"/>
    <w:link w:val="Heading3"/>
    <w:uiPriority w:val="9"/>
    <w:rsid w:val="00CB56FE"/>
    <w:rPr>
      <w:rFonts w:cs="Arial"/>
      <w:bCs/>
      <w:i/>
      <w:sz w:val="24"/>
      <w:szCs w:val="26"/>
    </w:rPr>
  </w:style>
  <w:style w:type="character" w:customStyle="1" w:styleId="Heading4Char">
    <w:name w:val="Heading 4 Char"/>
    <w:basedOn w:val="DefaultParagraphFont"/>
    <w:link w:val="Heading4"/>
    <w:uiPriority w:val="9"/>
    <w:rsid w:val="00CB56FE"/>
    <w:rPr>
      <w:rFonts w:ascii="Times New Roman" w:hAnsi="Times New Roman"/>
      <w:b/>
      <w:bCs/>
      <w:sz w:val="28"/>
      <w:szCs w:val="28"/>
    </w:rPr>
  </w:style>
  <w:style w:type="character" w:customStyle="1" w:styleId="Heading5Char">
    <w:name w:val="Heading 5 Char"/>
    <w:basedOn w:val="DefaultParagraphFont"/>
    <w:link w:val="Heading5"/>
    <w:uiPriority w:val="9"/>
    <w:rsid w:val="00CB56FE"/>
    <w:rPr>
      <w:bCs/>
      <w:i/>
      <w:iCs/>
      <w:sz w:val="24"/>
      <w:szCs w:val="26"/>
    </w:rPr>
  </w:style>
  <w:style w:type="character" w:customStyle="1" w:styleId="CommentTextChar">
    <w:name w:val="Comment Text Char"/>
    <w:basedOn w:val="DefaultParagraphFont"/>
    <w:link w:val="CommentText"/>
    <w:uiPriority w:val="99"/>
    <w:semiHidden/>
    <w:rsid w:val="00CB56FE"/>
    <w:rPr>
      <w:rFonts w:ascii="Century Gothic" w:hAnsi="Century Gothic"/>
      <w:szCs w:val="20"/>
    </w:rPr>
  </w:style>
  <w:style w:type="character" w:customStyle="1" w:styleId="BalloonTextChar">
    <w:name w:val="Balloon Text Char"/>
    <w:basedOn w:val="DefaultParagraphFont"/>
    <w:link w:val="BalloonText"/>
    <w:uiPriority w:val="99"/>
    <w:semiHidden/>
    <w:rsid w:val="00CB56FE"/>
    <w:rPr>
      <w:rFonts w:ascii="Tahoma" w:hAnsi="Tahoma" w:cs="Tahoma"/>
      <w:sz w:val="16"/>
      <w:szCs w:val="16"/>
    </w:rPr>
  </w:style>
  <w:style w:type="character" w:customStyle="1" w:styleId="CommentSubjectChar">
    <w:name w:val="Comment Subject Char"/>
    <w:basedOn w:val="CommentTextChar"/>
    <w:link w:val="CommentSubject"/>
    <w:uiPriority w:val="99"/>
    <w:semiHidden/>
    <w:rsid w:val="00CB56FE"/>
    <w:rPr>
      <w:rFonts w:ascii="Century Gothic" w:hAnsi="Century Gothic"/>
      <w:b/>
      <w:bCs/>
      <w:szCs w:val="20"/>
    </w:rPr>
  </w:style>
  <w:style w:type="character" w:customStyle="1" w:styleId="NormalWebChar">
    <w:name w:val="Normal (Web) Char"/>
    <w:link w:val="NormalWeb"/>
    <w:uiPriority w:val="99"/>
    <w:rsid w:val="00CB56FE"/>
    <w:rPr>
      <w:rFonts w:ascii="Arial Unicode MS" w:eastAsia="Arial Unicode MS" w:hAnsi="Arial Unicode MS"/>
      <w:color w:val="auto"/>
      <w:spacing w:val="0"/>
      <w:sz w:val="24"/>
      <w:szCs w:val="24"/>
    </w:rPr>
  </w:style>
  <w:style w:type="table" w:customStyle="1" w:styleId="TableGrid1">
    <w:name w:val="Table Grid1"/>
    <w:basedOn w:val="TableNormal"/>
    <w:next w:val="TableGrid"/>
    <w:uiPriority w:val="59"/>
    <w:rsid w:val="00CB56FE"/>
    <w:pPr>
      <w:spacing w:line="240" w:lineRule="auto"/>
      <w:jc w:val="left"/>
    </w:pPr>
    <w:rPr>
      <w:rFonts w:ascii="Times New Roman" w:hAnsi="Times New Roman"/>
      <w:color w:val="auto"/>
      <w:spacing w:val="0"/>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CB56FE"/>
  </w:style>
  <w:style w:type="paragraph" w:customStyle="1" w:styleId="Para">
    <w:name w:val="Par(a)"/>
    <w:basedOn w:val="Normal"/>
    <w:rsid w:val="00CB56FE"/>
    <w:pPr>
      <w:spacing w:after="240" w:line="240" w:lineRule="auto"/>
      <w:ind w:left="1560" w:hanging="539"/>
    </w:pPr>
    <w:rPr>
      <w:color w:val="auto"/>
      <w:spacing w:val="0"/>
      <w:szCs w:val="20"/>
    </w:rPr>
  </w:style>
  <w:style w:type="paragraph" w:customStyle="1" w:styleId="Pa14">
    <w:name w:val="Pa14"/>
    <w:basedOn w:val="Default"/>
    <w:next w:val="Default"/>
    <w:uiPriority w:val="99"/>
    <w:rsid w:val="00CB56FE"/>
    <w:pPr>
      <w:spacing w:line="171" w:lineRule="atLeast"/>
      <w:jc w:val="left"/>
    </w:pPr>
    <w:rPr>
      <w:rFonts w:ascii="Myriad Pro Light" w:eastAsia="Calibri" w:hAnsi="Myriad Pro Light"/>
      <w:color w:val="auto"/>
      <w:spacing w:val="0"/>
    </w:rPr>
  </w:style>
  <w:style w:type="paragraph" w:customStyle="1" w:styleId="Pa15">
    <w:name w:val="Pa15"/>
    <w:basedOn w:val="Default"/>
    <w:next w:val="Default"/>
    <w:uiPriority w:val="99"/>
    <w:rsid w:val="00CB56FE"/>
    <w:pPr>
      <w:spacing w:line="151" w:lineRule="atLeast"/>
      <w:jc w:val="left"/>
    </w:pPr>
    <w:rPr>
      <w:rFonts w:ascii="Myriad Pro Light" w:eastAsia="Calibri" w:hAnsi="Myriad Pro Light"/>
      <w:color w:val="auto"/>
      <w:spacing w:val="0"/>
    </w:rPr>
  </w:style>
  <w:style w:type="paragraph" w:customStyle="1" w:styleId="Pa16">
    <w:name w:val="Pa16"/>
    <w:basedOn w:val="Default"/>
    <w:next w:val="Default"/>
    <w:uiPriority w:val="99"/>
    <w:rsid w:val="00CB56FE"/>
    <w:pPr>
      <w:spacing w:line="151" w:lineRule="atLeast"/>
      <w:jc w:val="left"/>
    </w:pPr>
    <w:rPr>
      <w:rFonts w:ascii="Myriad Pro Light" w:eastAsia="Calibri" w:hAnsi="Myriad Pro Light"/>
      <w:color w:val="auto"/>
      <w:spacing w:val="0"/>
    </w:rPr>
  </w:style>
  <w:style w:type="paragraph" w:customStyle="1" w:styleId="Pa22">
    <w:name w:val="Pa22"/>
    <w:basedOn w:val="Default"/>
    <w:next w:val="Default"/>
    <w:uiPriority w:val="99"/>
    <w:rsid w:val="00CB56FE"/>
    <w:pPr>
      <w:spacing w:line="151" w:lineRule="atLeast"/>
      <w:jc w:val="left"/>
    </w:pPr>
    <w:rPr>
      <w:rFonts w:ascii="Myriad Pro Light" w:eastAsia="Calibri" w:hAnsi="Myriad Pro Light"/>
      <w:color w:val="auto"/>
      <w:spacing w:val="0"/>
    </w:rPr>
  </w:style>
  <w:style w:type="character" w:customStyle="1" w:styleId="hgkelc">
    <w:name w:val="hgkelc"/>
    <w:basedOn w:val="DefaultParagraphFont"/>
    <w:rsid w:val="00CB56FE"/>
  </w:style>
</w:styles>
</file>

<file path=word/webSettings.xml><?xml version="1.0" encoding="utf-8"?>
<w:webSettings xmlns:r="http://schemas.openxmlformats.org/officeDocument/2006/relationships" xmlns:w="http://schemas.openxmlformats.org/wordprocessingml/2006/main">
  <w:divs>
    <w:div w:id="73403542">
      <w:bodyDiv w:val="1"/>
      <w:marLeft w:val="0"/>
      <w:marRight w:val="0"/>
      <w:marTop w:val="0"/>
      <w:marBottom w:val="0"/>
      <w:divBdr>
        <w:top w:val="none" w:sz="0" w:space="0" w:color="auto"/>
        <w:left w:val="none" w:sz="0" w:space="0" w:color="auto"/>
        <w:bottom w:val="none" w:sz="0" w:space="0" w:color="auto"/>
        <w:right w:val="none" w:sz="0" w:space="0" w:color="auto"/>
      </w:divBdr>
    </w:div>
    <w:div w:id="214892942">
      <w:bodyDiv w:val="1"/>
      <w:marLeft w:val="0"/>
      <w:marRight w:val="0"/>
      <w:marTop w:val="0"/>
      <w:marBottom w:val="0"/>
      <w:divBdr>
        <w:top w:val="none" w:sz="0" w:space="0" w:color="auto"/>
        <w:left w:val="none" w:sz="0" w:space="0" w:color="auto"/>
        <w:bottom w:val="none" w:sz="0" w:space="0" w:color="auto"/>
        <w:right w:val="none" w:sz="0" w:space="0" w:color="auto"/>
      </w:divBdr>
    </w:div>
    <w:div w:id="227233602">
      <w:bodyDiv w:val="1"/>
      <w:marLeft w:val="0"/>
      <w:marRight w:val="0"/>
      <w:marTop w:val="0"/>
      <w:marBottom w:val="0"/>
      <w:divBdr>
        <w:top w:val="none" w:sz="0" w:space="0" w:color="auto"/>
        <w:left w:val="none" w:sz="0" w:space="0" w:color="auto"/>
        <w:bottom w:val="none" w:sz="0" w:space="0" w:color="auto"/>
        <w:right w:val="none" w:sz="0" w:space="0" w:color="auto"/>
      </w:divBdr>
    </w:div>
    <w:div w:id="566913166">
      <w:bodyDiv w:val="1"/>
      <w:marLeft w:val="0"/>
      <w:marRight w:val="0"/>
      <w:marTop w:val="0"/>
      <w:marBottom w:val="0"/>
      <w:divBdr>
        <w:top w:val="none" w:sz="0" w:space="0" w:color="auto"/>
        <w:left w:val="none" w:sz="0" w:space="0" w:color="auto"/>
        <w:bottom w:val="none" w:sz="0" w:space="0" w:color="auto"/>
        <w:right w:val="none" w:sz="0" w:space="0" w:color="auto"/>
      </w:divBdr>
    </w:div>
    <w:div w:id="1158224473">
      <w:bodyDiv w:val="1"/>
      <w:marLeft w:val="0"/>
      <w:marRight w:val="0"/>
      <w:marTop w:val="0"/>
      <w:marBottom w:val="0"/>
      <w:divBdr>
        <w:top w:val="none" w:sz="0" w:space="0" w:color="auto"/>
        <w:left w:val="none" w:sz="0" w:space="0" w:color="auto"/>
        <w:bottom w:val="none" w:sz="0" w:space="0" w:color="auto"/>
        <w:right w:val="none" w:sz="0" w:space="0" w:color="auto"/>
      </w:divBdr>
    </w:div>
    <w:div w:id="1355035060">
      <w:bodyDiv w:val="1"/>
      <w:marLeft w:val="0"/>
      <w:marRight w:val="0"/>
      <w:marTop w:val="0"/>
      <w:marBottom w:val="0"/>
      <w:divBdr>
        <w:top w:val="none" w:sz="0" w:space="0" w:color="auto"/>
        <w:left w:val="none" w:sz="0" w:space="0" w:color="auto"/>
        <w:bottom w:val="none" w:sz="0" w:space="0" w:color="auto"/>
        <w:right w:val="none" w:sz="0" w:space="0" w:color="auto"/>
      </w:divBdr>
    </w:div>
    <w:div w:id="1369795157">
      <w:bodyDiv w:val="1"/>
      <w:marLeft w:val="0"/>
      <w:marRight w:val="0"/>
      <w:marTop w:val="0"/>
      <w:marBottom w:val="0"/>
      <w:divBdr>
        <w:top w:val="none" w:sz="0" w:space="0" w:color="auto"/>
        <w:left w:val="none" w:sz="0" w:space="0" w:color="auto"/>
        <w:bottom w:val="none" w:sz="0" w:space="0" w:color="auto"/>
        <w:right w:val="none" w:sz="0" w:space="0" w:color="auto"/>
      </w:divBdr>
    </w:div>
    <w:div w:id="1374232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9259">
          <w:marLeft w:val="0"/>
          <w:marRight w:val="0"/>
          <w:marTop w:val="0"/>
          <w:marBottom w:val="0"/>
          <w:divBdr>
            <w:top w:val="none" w:sz="0" w:space="0" w:color="auto"/>
            <w:left w:val="none" w:sz="0" w:space="0" w:color="auto"/>
            <w:bottom w:val="none" w:sz="0" w:space="0" w:color="auto"/>
            <w:right w:val="none" w:sz="0" w:space="0" w:color="auto"/>
          </w:divBdr>
          <w:divsChild>
            <w:div w:id="2099713755">
              <w:marLeft w:val="0"/>
              <w:marRight w:val="0"/>
              <w:marTop w:val="0"/>
              <w:marBottom w:val="0"/>
              <w:divBdr>
                <w:top w:val="none" w:sz="0" w:space="0" w:color="auto"/>
                <w:left w:val="none" w:sz="0" w:space="0" w:color="auto"/>
                <w:bottom w:val="none" w:sz="0" w:space="0" w:color="auto"/>
                <w:right w:val="none" w:sz="0" w:space="0" w:color="auto"/>
              </w:divBdr>
              <w:divsChild>
                <w:div w:id="59141508">
                  <w:marLeft w:val="0"/>
                  <w:marRight w:val="0"/>
                  <w:marTop w:val="0"/>
                  <w:marBottom w:val="0"/>
                  <w:divBdr>
                    <w:top w:val="none" w:sz="0" w:space="0" w:color="auto"/>
                    <w:left w:val="none" w:sz="0" w:space="0" w:color="auto"/>
                    <w:bottom w:val="none" w:sz="0" w:space="0" w:color="auto"/>
                    <w:right w:val="none" w:sz="0" w:space="0" w:color="auto"/>
                  </w:divBdr>
                  <w:divsChild>
                    <w:div w:id="1543321110">
                      <w:marLeft w:val="0"/>
                      <w:marRight w:val="0"/>
                      <w:marTop w:val="0"/>
                      <w:marBottom w:val="0"/>
                      <w:divBdr>
                        <w:top w:val="none" w:sz="0" w:space="0" w:color="auto"/>
                        <w:left w:val="none" w:sz="0" w:space="0" w:color="auto"/>
                        <w:bottom w:val="none" w:sz="0" w:space="0" w:color="auto"/>
                        <w:right w:val="none" w:sz="0" w:space="0" w:color="auto"/>
                      </w:divBdr>
                      <w:divsChild>
                        <w:div w:id="70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89589">
          <w:marLeft w:val="0"/>
          <w:marRight w:val="0"/>
          <w:marTop w:val="0"/>
          <w:marBottom w:val="0"/>
          <w:divBdr>
            <w:top w:val="none" w:sz="0" w:space="0" w:color="auto"/>
            <w:left w:val="none" w:sz="0" w:space="0" w:color="auto"/>
            <w:bottom w:val="none" w:sz="0" w:space="0" w:color="auto"/>
            <w:right w:val="none" w:sz="0" w:space="0" w:color="auto"/>
          </w:divBdr>
          <w:divsChild>
            <w:div w:id="527182916">
              <w:marLeft w:val="0"/>
              <w:marRight w:val="0"/>
              <w:marTop w:val="0"/>
              <w:marBottom w:val="0"/>
              <w:divBdr>
                <w:top w:val="none" w:sz="0" w:space="0" w:color="auto"/>
                <w:left w:val="none" w:sz="0" w:space="0" w:color="auto"/>
                <w:bottom w:val="none" w:sz="0" w:space="0" w:color="auto"/>
                <w:right w:val="none" w:sz="0" w:space="0" w:color="auto"/>
              </w:divBdr>
              <w:divsChild>
                <w:div w:id="859390652">
                  <w:marLeft w:val="0"/>
                  <w:marRight w:val="0"/>
                  <w:marTop w:val="0"/>
                  <w:marBottom w:val="0"/>
                  <w:divBdr>
                    <w:top w:val="none" w:sz="0" w:space="0" w:color="auto"/>
                    <w:left w:val="none" w:sz="0" w:space="0" w:color="auto"/>
                    <w:bottom w:val="none" w:sz="0" w:space="0" w:color="auto"/>
                    <w:right w:val="none" w:sz="0" w:space="0" w:color="auto"/>
                  </w:divBdr>
                  <w:divsChild>
                    <w:div w:id="982613682">
                      <w:marLeft w:val="0"/>
                      <w:marRight w:val="0"/>
                      <w:marTop w:val="0"/>
                      <w:marBottom w:val="0"/>
                      <w:divBdr>
                        <w:top w:val="none" w:sz="0" w:space="0" w:color="auto"/>
                        <w:left w:val="none" w:sz="0" w:space="0" w:color="auto"/>
                        <w:bottom w:val="none" w:sz="0" w:space="0" w:color="auto"/>
                        <w:right w:val="none" w:sz="0" w:space="0" w:color="auto"/>
                      </w:divBdr>
                      <w:divsChild>
                        <w:div w:id="452095202">
                          <w:marLeft w:val="0"/>
                          <w:marRight w:val="0"/>
                          <w:marTop w:val="0"/>
                          <w:marBottom w:val="0"/>
                          <w:divBdr>
                            <w:top w:val="none" w:sz="0" w:space="0" w:color="auto"/>
                            <w:left w:val="none" w:sz="0" w:space="0" w:color="auto"/>
                            <w:bottom w:val="none" w:sz="0" w:space="0" w:color="auto"/>
                            <w:right w:val="none" w:sz="0" w:space="0" w:color="auto"/>
                          </w:divBdr>
                        </w:div>
                        <w:div w:id="1308171126">
                          <w:marLeft w:val="0"/>
                          <w:marRight w:val="0"/>
                          <w:marTop w:val="0"/>
                          <w:marBottom w:val="0"/>
                          <w:divBdr>
                            <w:top w:val="none" w:sz="0" w:space="0" w:color="auto"/>
                            <w:left w:val="none" w:sz="0" w:space="0" w:color="auto"/>
                            <w:bottom w:val="none" w:sz="0" w:space="0" w:color="auto"/>
                            <w:right w:val="none" w:sz="0" w:space="0" w:color="auto"/>
                          </w:divBdr>
                        </w:div>
                        <w:div w:id="364331922">
                          <w:marLeft w:val="0"/>
                          <w:marRight w:val="0"/>
                          <w:marTop w:val="0"/>
                          <w:marBottom w:val="0"/>
                          <w:divBdr>
                            <w:top w:val="none" w:sz="0" w:space="0" w:color="auto"/>
                            <w:left w:val="none" w:sz="0" w:space="0" w:color="auto"/>
                            <w:bottom w:val="none" w:sz="0" w:space="0" w:color="auto"/>
                            <w:right w:val="none" w:sz="0" w:space="0" w:color="auto"/>
                          </w:divBdr>
                        </w:div>
                        <w:div w:id="1128548491">
                          <w:marLeft w:val="0"/>
                          <w:marRight w:val="0"/>
                          <w:marTop w:val="0"/>
                          <w:marBottom w:val="0"/>
                          <w:divBdr>
                            <w:top w:val="none" w:sz="0" w:space="0" w:color="auto"/>
                            <w:left w:val="none" w:sz="0" w:space="0" w:color="auto"/>
                            <w:bottom w:val="none" w:sz="0" w:space="0" w:color="auto"/>
                            <w:right w:val="none" w:sz="0" w:space="0" w:color="auto"/>
                          </w:divBdr>
                        </w:div>
                        <w:div w:id="745540514">
                          <w:marLeft w:val="0"/>
                          <w:marRight w:val="0"/>
                          <w:marTop w:val="0"/>
                          <w:marBottom w:val="0"/>
                          <w:divBdr>
                            <w:top w:val="none" w:sz="0" w:space="0" w:color="auto"/>
                            <w:left w:val="none" w:sz="0" w:space="0" w:color="auto"/>
                            <w:bottom w:val="none" w:sz="0" w:space="0" w:color="auto"/>
                            <w:right w:val="none" w:sz="0" w:space="0" w:color="auto"/>
                          </w:divBdr>
                        </w:div>
                        <w:div w:id="1233199428">
                          <w:marLeft w:val="0"/>
                          <w:marRight w:val="0"/>
                          <w:marTop w:val="0"/>
                          <w:marBottom w:val="0"/>
                          <w:divBdr>
                            <w:top w:val="none" w:sz="0" w:space="0" w:color="auto"/>
                            <w:left w:val="none" w:sz="0" w:space="0" w:color="auto"/>
                            <w:bottom w:val="none" w:sz="0" w:space="0" w:color="auto"/>
                            <w:right w:val="none" w:sz="0" w:space="0" w:color="auto"/>
                          </w:divBdr>
                        </w:div>
                        <w:div w:id="869491059">
                          <w:marLeft w:val="0"/>
                          <w:marRight w:val="0"/>
                          <w:marTop w:val="0"/>
                          <w:marBottom w:val="0"/>
                          <w:divBdr>
                            <w:top w:val="none" w:sz="0" w:space="0" w:color="auto"/>
                            <w:left w:val="none" w:sz="0" w:space="0" w:color="auto"/>
                            <w:bottom w:val="none" w:sz="0" w:space="0" w:color="auto"/>
                            <w:right w:val="none" w:sz="0" w:space="0" w:color="auto"/>
                          </w:divBdr>
                        </w:div>
                        <w:div w:id="266697938">
                          <w:marLeft w:val="0"/>
                          <w:marRight w:val="0"/>
                          <w:marTop w:val="0"/>
                          <w:marBottom w:val="0"/>
                          <w:divBdr>
                            <w:top w:val="none" w:sz="0" w:space="0" w:color="auto"/>
                            <w:left w:val="none" w:sz="0" w:space="0" w:color="auto"/>
                            <w:bottom w:val="none" w:sz="0" w:space="0" w:color="auto"/>
                            <w:right w:val="none" w:sz="0" w:space="0" w:color="auto"/>
                          </w:divBdr>
                        </w:div>
                        <w:div w:id="515735539">
                          <w:marLeft w:val="0"/>
                          <w:marRight w:val="0"/>
                          <w:marTop w:val="0"/>
                          <w:marBottom w:val="0"/>
                          <w:divBdr>
                            <w:top w:val="none" w:sz="0" w:space="0" w:color="auto"/>
                            <w:left w:val="none" w:sz="0" w:space="0" w:color="auto"/>
                            <w:bottom w:val="none" w:sz="0" w:space="0" w:color="auto"/>
                            <w:right w:val="none" w:sz="0" w:space="0" w:color="auto"/>
                          </w:divBdr>
                        </w:div>
                        <w:div w:id="1191914506">
                          <w:marLeft w:val="0"/>
                          <w:marRight w:val="0"/>
                          <w:marTop w:val="0"/>
                          <w:marBottom w:val="0"/>
                          <w:divBdr>
                            <w:top w:val="none" w:sz="0" w:space="0" w:color="auto"/>
                            <w:left w:val="none" w:sz="0" w:space="0" w:color="auto"/>
                            <w:bottom w:val="none" w:sz="0" w:space="0" w:color="auto"/>
                            <w:right w:val="none" w:sz="0" w:space="0" w:color="auto"/>
                          </w:divBdr>
                        </w:div>
                        <w:div w:id="2504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031">
                  <w:marLeft w:val="0"/>
                  <w:marRight w:val="0"/>
                  <w:marTop w:val="0"/>
                  <w:marBottom w:val="0"/>
                  <w:divBdr>
                    <w:top w:val="none" w:sz="0" w:space="0" w:color="auto"/>
                    <w:left w:val="none" w:sz="0" w:space="0" w:color="auto"/>
                    <w:bottom w:val="none" w:sz="0" w:space="0" w:color="auto"/>
                    <w:right w:val="none" w:sz="0" w:space="0" w:color="auto"/>
                  </w:divBdr>
                  <w:divsChild>
                    <w:div w:id="930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15862">
      <w:bodyDiv w:val="1"/>
      <w:marLeft w:val="0"/>
      <w:marRight w:val="0"/>
      <w:marTop w:val="0"/>
      <w:marBottom w:val="0"/>
      <w:divBdr>
        <w:top w:val="none" w:sz="0" w:space="0" w:color="auto"/>
        <w:left w:val="none" w:sz="0" w:space="0" w:color="auto"/>
        <w:bottom w:val="none" w:sz="0" w:space="0" w:color="auto"/>
        <w:right w:val="none" w:sz="0" w:space="0" w:color="auto"/>
      </w:divBdr>
    </w:div>
    <w:div w:id="1639217786">
      <w:bodyDiv w:val="1"/>
      <w:marLeft w:val="0"/>
      <w:marRight w:val="0"/>
      <w:marTop w:val="0"/>
      <w:marBottom w:val="0"/>
      <w:divBdr>
        <w:top w:val="none" w:sz="0" w:space="0" w:color="auto"/>
        <w:left w:val="none" w:sz="0" w:space="0" w:color="auto"/>
        <w:bottom w:val="none" w:sz="0" w:space="0" w:color="auto"/>
        <w:right w:val="none" w:sz="0" w:space="0" w:color="auto"/>
      </w:divBdr>
      <w:divsChild>
        <w:div w:id="1923832069">
          <w:marLeft w:val="504"/>
          <w:marRight w:val="0"/>
          <w:marTop w:val="0"/>
          <w:marBottom w:val="0"/>
          <w:divBdr>
            <w:top w:val="none" w:sz="0" w:space="0" w:color="auto"/>
            <w:left w:val="none" w:sz="0" w:space="0" w:color="auto"/>
            <w:bottom w:val="none" w:sz="0" w:space="0" w:color="auto"/>
            <w:right w:val="none" w:sz="0" w:space="0" w:color="auto"/>
          </w:divBdr>
        </w:div>
        <w:div w:id="761804895">
          <w:marLeft w:val="504"/>
          <w:marRight w:val="0"/>
          <w:marTop w:val="0"/>
          <w:marBottom w:val="0"/>
          <w:divBdr>
            <w:top w:val="none" w:sz="0" w:space="0" w:color="auto"/>
            <w:left w:val="none" w:sz="0" w:space="0" w:color="auto"/>
            <w:bottom w:val="none" w:sz="0" w:space="0" w:color="auto"/>
            <w:right w:val="none" w:sz="0" w:space="0" w:color="auto"/>
          </w:divBdr>
        </w:div>
        <w:div w:id="1052844574">
          <w:marLeft w:val="504"/>
          <w:marRight w:val="0"/>
          <w:marTop w:val="0"/>
          <w:marBottom w:val="0"/>
          <w:divBdr>
            <w:top w:val="none" w:sz="0" w:space="0" w:color="auto"/>
            <w:left w:val="none" w:sz="0" w:space="0" w:color="auto"/>
            <w:bottom w:val="none" w:sz="0" w:space="0" w:color="auto"/>
            <w:right w:val="none" w:sz="0" w:space="0" w:color="auto"/>
          </w:divBdr>
        </w:div>
      </w:divsChild>
    </w:div>
    <w:div w:id="1992099232">
      <w:bodyDiv w:val="1"/>
      <w:marLeft w:val="0"/>
      <w:marRight w:val="0"/>
      <w:marTop w:val="0"/>
      <w:marBottom w:val="0"/>
      <w:divBdr>
        <w:top w:val="none" w:sz="0" w:space="0" w:color="auto"/>
        <w:left w:val="none" w:sz="0" w:space="0" w:color="auto"/>
        <w:bottom w:val="none" w:sz="0" w:space="0" w:color="auto"/>
        <w:right w:val="none" w:sz="0" w:space="0" w:color="auto"/>
      </w:divBdr>
    </w:div>
    <w:div w:id="2083141561">
      <w:bodyDiv w:val="1"/>
      <w:marLeft w:val="0"/>
      <w:marRight w:val="0"/>
      <w:marTop w:val="0"/>
      <w:marBottom w:val="0"/>
      <w:divBdr>
        <w:top w:val="none" w:sz="0" w:space="0" w:color="auto"/>
        <w:left w:val="none" w:sz="0" w:space="0" w:color="auto"/>
        <w:bottom w:val="none" w:sz="0" w:space="0" w:color="auto"/>
        <w:right w:val="none" w:sz="0" w:space="0" w:color="auto"/>
      </w:divBdr>
      <w:divsChild>
        <w:div w:id="227769386">
          <w:marLeft w:val="0"/>
          <w:marRight w:val="0"/>
          <w:marTop w:val="0"/>
          <w:marBottom w:val="0"/>
          <w:divBdr>
            <w:top w:val="none" w:sz="0" w:space="0" w:color="auto"/>
            <w:left w:val="none" w:sz="0" w:space="0" w:color="auto"/>
            <w:bottom w:val="none" w:sz="0" w:space="0" w:color="auto"/>
            <w:right w:val="none" w:sz="0" w:space="0" w:color="auto"/>
          </w:divBdr>
          <w:divsChild>
            <w:div w:id="2128694915">
              <w:marLeft w:val="0"/>
              <w:marRight w:val="0"/>
              <w:marTop w:val="0"/>
              <w:marBottom w:val="0"/>
              <w:divBdr>
                <w:top w:val="none" w:sz="0" w:space="0" w:color="auto"/>
                <w:left w:val="none" w:sz="0" w:space="0" w:color="auto"/>
                <w:bottom w:val="none" w:sz="0" w:space="0" w:color="auto"/>
                <w:right w:val="none" w:sz="0" w:space="0" w:color="auto"/>
              </w:divBdr>
              <w:divsChild>
                <w:div w:id="258828412">
                  <w:marLeft w:val="0"/>
                  <w:marRight w:val="0"/>
                  <w:marTop w:val="0"/>
                  <w:marBottom w:val="0"/>
                  <w:divBdr>
                    <w:top w:val="none" w:sz="0" w:space="0" w:color="auto"/>
                    <w:left w:val="none" w:sz="0" w:space="0" w:color="auto"/>
                    <w:bottom w:val="none" w:sz="0" w:space="0" w:color="auto"/>
                    <w:right w:val="none" w:sz="0" w:space="0" w:color="auto"/>
                  </w:divBdr>
                  <w:divsChild>
                    <w:div w:id="40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69A2-BBFE-455C-B20B-49F57E4D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8569</Words>
  <Characters>48845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RESEARCH BRIEF</vt:lpstr>
    </vt:vector>
  </TitlesOfParts>
  <Company>Wired</Company>
  <LinksUpToDate>false</LinksUpToDate>
  <CharactersWithSpaces>57300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dc:title>
  <dc:creator>Nhlanhla Ginindza</dc:creator>
  <cp:lastModifiedBy>User</cp:lastModifiedBy>
  <cp:revision>2</cp:revision>
  <cp:lastPrinted>2021-11-30T07:31:00Z</cp:lastPrinted>
  <dcterms:created xsi:type="dcterms:W3CDTF">2022-10-25T16:22:00Z</dcterms:created>
  <dcterms:modified xsi:type="dcterms:W3CDTF">2022-10-25T16:22:00Z</dcterms:modified>
</cp:coreProperties>
</file>