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6E1" w:rsidRDefault="00B906E1" w:rsidP="00B906E1">
      <w:pPr>
        <w:pStyle w:val="NoSpacing"/>
        <w:spacing w:line="360" w:lineRule="auto"/>
        <w:jc w:val="both"/>
        <w:rPr>
          <w:rFonts w:ascii="Arial" w:hAnsi="Arial" w:cs="Arial"/>
          <w:b/>
          <w:bCs/>
          <w:sz w:val="22"/>
          <w:szCs w:val="22"/>
        </w:rPr>
      </w:pPr>
      <w:r>
        <w:rPr>
          <w:rFonts w:ascii="Arial" w:hAnsi="Arial" w:cs="Arial"/>
          <w:b/>
          <w:bCs/>
          <w:sz w:val="22"/>
          <w:szCs w:val="22"/>
        </w:rPr>
        <w:t xml:space="preserve">Proposed Rule Amendments arising from the Report into allegations of Sexual Harassment </w:t>
      </w:r>
    </w:p>
    <w:p w:rsidR="00B906E1" w:rsidRDefault="00F77271" w:rsidP="00B906E1">
      <w:pPr>
        <w:pStyle w:val="NoSpacing"/>
        <w:pBdr>
          <w:bottom w:val="single" w:sz="12" w:space="1" w:color="auto"/>
        </w:pBdr>
        <w:spacing w:line="360" w:lineRule="auto"/>
        <w:rPr>
          <w:rFonts w:ascii="Arial" w:hAnsi="Arial" w:cs="Arial"/>
          <w:b/>
          <w:bCs/>
          <w:sz w:val="22"/>
          <w:szCs w:val="22"/>
        </w:rPr>
      </w:pPr>
      <w:r w:rsidRPr="00E32F8C">
        <w:rPr>
          <w:rFonts w:ascii="Arial" w:hAnsi="Arial" w:cs="Arial"/>
          <w:bCs/>
          <w:sz w:val="22"/>
          <w:szCs w:val="22"/>
        </w:rPr>
        <w:t>(</w:t>
      </w:r>
      <w:r w:rsidRPr="00F77271">
        <w:rPr>
          <w:rFonts w:ascii="Arial" w:hAnsi="Arial" w:cs="Arial"/>
          <w:bCs/>
          <w:sz w:val="22"/>
          <w:szCs w:val="22"/>
        </w:rPr>
        <w:t>21 September 2022)</w:t>
      </w:r>
    </w:p>
    <w:p w:rsidR="00F77271" w:rsidRDefault="00F77271" w:rsidP="00B906E1">
      <w:pPr>
        <w:pStyle w:val="NoSpacing"/>
        <w:pBdr>
          <w:bottom w:val="single" w:sz="12" w:space="1" w:color="auto"/>
        </w:pBdr>
        <w:spacing w:line="360" w:lineRule="auto"/>
        <w:rPr>
          <w:rFonts w:ascii="Arial" w:hAnsi="Arial" w:cs="Arial"/>
          <w:b/>
          <w:bCs/>
          <w:sz w:val="22"/>
          <w:szCs w:val="22"/>
        </w:rPr>
      </w:pPr>
    </w:p>
    <w:p w:rsidR="00B906E1" w:rsidRDefault="00B906E1" w:rsidP="00B906E1">
      <w:pPr>
        <w:pStyle w:val="NoSpacing"/>
        <w:rPr>
          <w:rFonts w:ascii="Arial" w:hAnsi="Arial" w:cs="Arial"/>
          <w:b/>
          <w:bCs/>
          <w:sz w:val="22"/>
          <w:szCs w:val="22"/>
        </w:rPr>
      </w:pPr>
    </w:p>
    <w:p w:rsidR="00B906E1" w:rsidRDefault="00B906E1" w:rsidP="00B906E1">
      <w:pPr>
        <w:pStyle w:val="NoSpacing"/>
      </w:pPr>
    </w:p>
    <w:p w:rsidR="00B906E1" w:rsidRDefault="00B906E1" w:rsidP="00B906E1">
      <w:pPr>
        <w:pStyle w:val="NoSpacing"/>
        <w:spacing w:line="360" w:lineRule="auto"/>
        <w:rPr>
          <w:rFonts w:ascii="Arial" w:hAnsi="Arial" w:cs="Arial"/>
          <w:b/>
          <w:bCs/>
          <w:sz w:val="22"/>
          <w:szCs w:val="22"/>
        </w:rPr>
      </w:pPr>
      <w:r>
        <w:rPr>
          <w:rFonts w:ascii="Arial" w:hAnsi="Arial" w:cs="Arial"/>
          <w:b/>
          <w:bCs/>
          <w:sz w:val="22"/>
          <w:szCs w:val="22"/>
        </w:rPr>
        <w:t>A.</w:t>
      </w:r>
      <w:r>
        <w:rPr>
          <w:rFonts w:ascii="Arial" w:hAnsi="Arial" w:cs="Arial"/>
          <w:b/>
          <w:bCs/>
          <w:sz w:val="22"/>
          <w:szCs w:val="22"/>
        </w:rPr>
        <w:tab/>
        <w:t>Background</w:t>
      </w:r>
    </w:p>
    <w:p w:rsidR="00B906E1" w:rsidRDefault="00B906E1" w:rsidP="00B906E1">
      <w:pPr>
        <w:pStyle w:val="NoSpacing"/>
      </w:pPr>
    </w:p>
    <w:p w:rsidR="00CB6C16" w:rsidRDefault="00B906E1" w:rsidP="00CB6C16">
      <w:pPr>
        <w:pStyle w:val="NoSpacing"/>
        <w:numPr>
          <w:ilvl w:val="0"/>
          <w:numId w:val="1"/>
        </w:numPr>
        <w:spacing w:line="360" w:lineRule="auto"/>
        <w:ind w:left="720"/>
        <w:jc w:val="both"/>
        <w:rPr>
          <w:rFonts w:ascii="Arial" w:hAnsi="Arial" w:cs="Arial"/>
          <w:sz w:val="22"/>
          <w:szCs w:val="22"/>
        </w:rPr>
      </w:pPr>
      <w:r>
        <w:rPr>
          <w:rFonts w:ascii="Arial" w:hAnsi="Arial" w:cs="Arial"/>
          <w:sz w:val="22"/>
          <w:szCs w:val="22"/>
        </w:rPr>
        <w:t xml:space="preserve">The question of possible rule amendments arising from the physical removal of members from the House in June 2022, as well as the investigative report concerning the allegations of sexual harassment against female members which followed </w:t>
      </w:r>
      <w:r w:rsidRPr="008079DE">
        <w:rPr>
          <w:rFonts w:ascii="Arial" w:hAnsi="Arial" w:cs="Arial"/>
          <w:sz w:val="22"/>
          <w:szCs w:val="22"/>
          <w:u w:val="single"/>
        </w:rPr>
        <w:t>(summary attached),</w:t>
      </w:r>
      <w:r>
        <w:rPr>
          <w:rFonts w:ascii="Arial" w:hAnsi="Arial" w:cs="Arial"/>
          <w:sz w:val="22"/>
          <w:szCs w:val="22"/>
        </w:rPr>
        <w:t xml:space="preserve"> was raised in the Rules Committee on 6 September</w:t>
      </w:r>
      <w:r w:rsidR="00047A38">
        <w:rPr>
          <w:rFonts w:ascii="Arial" w:hAnsi="Arial" w:cs="Arial"/>
          <w:sz w:val="22"/>
          <w:szCs w:val="22"/>
        </w:rPr>
        <w:t xml:space="preserve"> 2022. The following amendments are proposed below. To note, text in brackets and bold are to be removed, and underlined text is to be added.</w:t>
      </w:r>
    </w:p>
    <w:p w:rsidR="00CB6C16" w:rsidRDefault="00B906E1" w:rsidP="00CB6C16">
      <w:pPr>
        <w:pStyle w:val="NoSpacing"/>
        <w:numPr>
          <w:ilvl w:val="0"/>
          <w:numId w:val="1"/>
        </w:numPr>
        <w:spacing w:line="360" w:lineRule="auto"/>
        <w:ind w:left="720"/>
        <w:jc w:val="both"/>
        <w:rPr>
          <w:rFonts w:ascii="Arial" w:hAnsi="Arial" w:cs="Arial"/>
          <w:sz w:val="22"/>
          <w:szCs w:val="22"/>
        </w:rPr>
      </w:pPr>
      <w:r w:rsidRPr="00CB6C16">
        <w:rPr>
          <w:rFonts w:ascii="Arial" w:hAnsi="Arial" w:cs="Arial"/>
          <w:sz w:val="22"/>
          <w:szCs w:val="22"/>
        </w:rPr>
        <w:t>National Assembly Rule 73 concerns the removal of members from the Chamber and Precincts. Rule 73 (4) states that: “If a member resists attempts to be removed from the Chamber in terms of Subrule (1) or (2), the Serjeant-at-Arms and the Parliamentary Protection Services may use such force as may be reasonably necess</w:t>
      </w:r>
      <w:r w:rsidR="00B34090" w:rsidRPr="00CB6C16">
        <w:rPr>
          <w:rFonts w:ascii="Arial" w:hAnsi="Arial" w:cs="Arial"/>
          <w:sz w:val="22"/>
          <w:szCs w:val="22"/>
        </w:rPr>
        <w:t>ary to overcome any resistance.</w:t>
      </w:r>
    </w:p>
    <w:p w:rsidR="00CB6C16" w:rsidRDefault="00B34090" w:rsidP="00CB6C16">
      <w:pPr>
        <w:pStyle w:val="NoSpacing"/>
        <w:numPr>
          <w:ilvl w:val="0"/>
          <w:numId w:val="1"/>
        </w:numPr>
        <w:spacing w:line="360" w:lineRule="auto"/>
        <w:ind w:left="720"/>
        <w:jc w:val="both"/>
        <w:rPr>
          <w:rFonts w:ascii="Arial" w:hAnsi="Arial" w:cs="Arial"/>
          <w:sz w:val="22"/>
          <w:szCs w:val="22"/>
        </w:rPr>
      </w:pPr>
      <w:r w:rsidRPr="00CB6C16">
        <w:rPr>
          <w:rFonts w:ascii="Arial" w:hAnsi="Arial" w:cs="Arial"/>
          <w:sz w:val="22"/>
          <w:szCs w:val="22"/>
        </w:rPr>
        <w:t>Rule 73 (10) states that: “If, after having been removed from the Chamber, a member (s) offers resistance to being removed from the precincts, members of the security services may be called u</w:t>
      </w:r>
      <w:r w:rsidR="00CB6C16" w:rsidRPr="00CB6C16">
        <w:rPr>
          <w:rFonts w:ascii="Arial" w:hAnsi="Arial" w:cs="Arial"/>
          <w:sz w:val="22"/>
          <w:szCs w:val="22"/>
        </w:rPr>
        <w:t>pon to assist with such removal.</w:t>
      </w:r>
    </w:p>
    <w:p w:rsidR="00CB6C16" w:rsidRPr="00CB6C16" w:rsidRDefault="00CB6C16" w:rsidP="00CB6C16">
      <w:pPr>
        <w:pStyle w:val="NoSpacing"/>
        <w:numPr>
          <w:ilvl w:val="0"/>
          <w:numId w:val="1"/>
        </w:numPr>
        <w:spacing w:line="360" w:lineRule="auto"/>
        <w:ind w:left="720"/>
        <w:jc w:val="both"/>
        <w:rPr>
          <w:rFonts w:ascii="Arial" w:hAnsi="Arial" w:cs="Arial"/>
          <w:sz w:val="22"/>
          <w:szCs w:val="22"/>
        </w:rPr>
      </w:pPr>
      <w:r w:rsidRPr="00CB6C16">
        <w:rPr>
          <w:rFonts w:ascii="Arial" w:hAnsi="Arial" w:cs="Arial"/>
          <w:sz w:val="22"/>
          <w:szCs w:val="22"/>
        </w:rPr>
        <w:t>Rule 73 (13) states that the House may approve standard operating procedures, recommended by the Rules Committee, for the exercise of this function, in particular in relation to the use of the Parliamentary Protection Services and members of the security services.</w:t>
      </w:r>
    </w:p>
    <w:p w:rsidR="00CB6C16" w:rsidRPr="00F77271" w:rsidRDefault="00CB6C16" w:rsidP="00F77271">
      <w:pPr>
        <w:pStyle w:val="NoSpacing"/>
      </w:pPr>
    </w:p>
    <w:p w:rsidR="00CB6C16" w:rsidRDefault="00CB6C16" w:rsidP="00CB6C16">
      <w:pPr>
        <w:pStyle w:val="NoSpacing"/>
        <w:tabs>
          <w:tab w:val="left" w:pos="720"/>
        </w:tabs>
        <w:spacing w:line="360" w:lineRule="auto"/>
        <w:rPr>
          <w:rFonts w:ascii="Arial" w:hAnsi="Arial" w:cs="Arial"/>
          <w:b/>
          <w:bCs/>
          <w:sz w:val="22"/>
          <w:szCs w:val="22"/>
        </w:rPr>
      </w:pPr>
      <w:r>
        <w:rPr>
          <w:rFonts w:ascii="Arial" w:hAnsi="Arial" w:cs="Arial"/>
          <w:b/>
          <w:bCs/>
          <w:sz w:val="22"/>
          <w:szCs w:val="22"/>
        </w:rPr>
        <w:t>B.</w:t>
      </w:r>
      <w:r>
        <w:rPr>
          <w:rFonts w:ascii="Arial" w:hAnsi="Arial" w:cs="Arial"/>
          <w:b/>
          <w:bCs/>
          <w:sz w:val="22"/>
          <w:szCs w:val="22"/>
        </w:rPr>
        <w:tab/>
        <w:t>Proposed Rule Amendments</w:t>
      </w:r>
    </w:p>
    <w:p w:rsidR="00CB6C16" w:rsidRPr="00F77271" w:rsidRDefault="00CB6C16" w:rsidP="00F77271">
      <w:pPr>
        <w:pStyle w:val="NoSpacing"/>
      </w:pPr>
    </w:p>
    <w:p w:rsidR="00CB6C16" w:rsidRPr="00CB6C16" w:rsidRDefault="00321742" w:rsidP="000A7F3B">
      <w:pPr>
        <w:pStyle w:val="NoSpacing"/>
        <w:tabs>
          <w:tab w:val="left" w:pos="720"/>
        </w:tabs>
        <w:spacing w:line="360" w:lineRule="auto"/>
        <w:ind w:left="720" w:hanging="720"/>
        <w:jc w:val="both"/>
        <w:rPr>
          <w:rFonts w:ascii="Arial" w:hAnsi="Arial" w:cs="Arial"/>
          <w:bCs/>
          <w:sz w:val="22"/>
          <w:szCs w:val="22"/>
        </w:rPr>
      </w:pPr>
      <w:r>
        <w:rPr>
          <w:rFonts w:ascii="Arial" w:hAnsi="Arial" w:cs="Arial"/>
          <w:bCs/>
          <w:sz w:val="22"/>
          <w:szCs w:val="22"/>
        </w:rPr>
        <w:t>(1)</w:t>
      </w:r>
      <w:r>
        <w:rPr>
          <w:rFonts w:ascii="Arial" w:hAnsi="Arial" w:cs="Arial"/>
          <w:bCs/>
          <w:sz w:val="22"/>
          <w:szCs w:val="22"/>
        </w:rPr>
        <w:tab/>
        <w:t>A</w:t>
      </w:r>
      <w:r w:rsidR="00CB6C16">
        <w:rPr>
          <w:rFonts w:ascii="Arial" w:hAnsi="Arial" w:cs="Arial"/>
          <w:bCs/>
          <w:sz w:val="22"/>
          <w:szCs w:val="22"/>
        </w:rPr>
        <w:t>s the investigat</w:t>
      </w:r>
      <w:r w:rsidR="008E651B">
        <w:rPr>
          <w:rFonts w:ascii="Arial" w:hAnsi="Arial" w:cs="Arial"/>
          <w:bCs/>
          <w:sz w:val="22"/>
          <w:szCs w:val="22"/>
        </w:rPr>
        <w:t>ive</w:t>
      </w:r>
      <w:r w:rsidR="00CB6C16">
        <w:rPr>
          <w:rFonts w:ascii="Arial" w:hAnsi="Arial" w:cs="Arial"/>
          <w:bCs/>
          <w:sz w:val="22"/>
          <w:szCs w:val="22"/>
        </w:rPr>
        <w:t xml:space="preserve"> report make</w:t>
      </w:r>
      <w:r w:rsidR="008E651B">
        <w:rPr>
          <w:rFonts w:ascii="Arial" w:hAnsi="Arial" w:cs="Arial"/>
          <w:bCs/>
          <w:sz w:val="22"/>
          <w:szCs w:val="22"/>
        </w:rPr>
        <w:t>s</w:t>
      </w:r>
      <w:r w:rsidR="00CB6C16">
        <w:rPr>
          <w:rFonts w:ascii="Arial" w:hAnsi="Arial" w:cs="Arial"/>
          <w:bCs/>
          <w:sz w:val="22"/>
          <w:szCs w:val="22"/>
        </w:rPr>
        <w:t xml:space="preserve"> recommendations abou</w:t>
      </w:r>
      <w:r w:rsidR="00047A38">
        <w:rPr>
          <w:rFonts w:ascii="Arial" w:hAnsi="Arial" w:cs="Arial"/>
          <w:bCs/>
          <w:sz w:val="22"/>
          <w:szCs w:val="22"/>
        </w:rPr>
        <w:t xml:space="preserve">t the conduct of both </w:t>
      </w:r>
      <w:r w:rsidR="00E32F8C">
        <w:rPr>
          <w:rFonts w:ascii="Arial" w:hAnsi="Arial" w:cs="Arial"/>
          <w:bCs/>
          <w:sz w:val="22"/>
          <w:szCs w:val="22"/>
        </w:rPr>
        <w:t>members’</w:t>
      </w:r>
      <w:r w:rsidR="000A7F3B">
        <w:rPr>
          <w:rFonts w:ascii="Arial" w:hAnsi="Arial" w:cs="Arial"/>
          <w:bCs/>
          <w:sz w:val="22"/>
          <w:szCs w:val="22"/>
        </w:rPr>
        <w:t xml:space="preserve"> </w:t>
      </w:r>
      <w:r w:rsidR="00E32F8C">
        <w:rPr>
          <w:rFonts w:ascii="Arial" w:hAnsi="Arial" w:cs="Arial"/>
          <w:bCs/>
          <w:sz w:val="22"/>
          <w:szCs w:val="22"/>
        </w:rPr>
        <w:t xml:space="preserve">and </w:t>
      </w:r>
      <w:r w:rsidR="00CB6C16">
        <w:rPr>
          <w:rFonts w:ascii="Arial" w:hAnsi="Arial" w:cs="Arial"/>
          <w:bCs/>
          <w:sz w:val="22"/>
          <w:szCs w:val="22"/>
        </w:rPr>
        <w:t xml:space="preserve">staff, it is recommended that Rule 73 (13) be amended to </w:t>
      </w:r>
      <w:r w:rsidR="00047A38">
        <w:rPr>
          <w:rFonts w:ascii="Arial" w:hAnsi="Arial" w:cs="Arial"/>
          <w:bCs/>
          <w:sz w:val="22"/>
          <w:szCs w:val="22"/>
        </w:rPr>
        <w:t xml:space="preserve">allow the Rules </w:t>
      </w:r>
      <w:r w:rsidR="00CB6C16">
        <w:rPr>
          <w:rFonts w:ascii="Arial" w:hAnsi="Arial" w:cs="Arial"/>
          <w:bCs/>
          <w:sz w:val="22"/>
          <w:szCs w:val="22"/>
        </w:rPr>
        <w:t>Committee to determine guidelines</w:t>
      </w:r>
      <w:r w:rsidR="000A7F3B">
        <w:rPr>
          <w:rFonts w:ascii="Arial" w:hAnsi="Arial" w:cs="Arial"/>
          <w:bCs/>
          <w:sz w:val="22"/>
          <w:szCs w:val="22"/>
        </w:rPr>
        <w:t xml:space="preserve"> and directives</w:t>
      </w:r>
      <w:r w:rsidR="00CB6C16">
        <w:rPr>
          <w:rFonts w:ascii="Arial" w:hAnsi="Arial" w:cs="Arial"/>
          <w:bCs/>
          <w:sz w:val="22"/>
          <w:szCs w:val="22"/>
        </w:rPr>
        <w:t xml:space="preserve"> to regulate the conduct of </w:t>
      </w:r>
      <w:r w:rsidR="000A7F3B">
        <w:rPr>
          <w:rFonts w:ascii="Arial" w:hAnsi="Arial" w:cs="Arial"/>
          <w:bCs/>
          <w:sz w:val="22"/>
          <w:szCs w:val="22"/>
        </w:rPr>
        <w:t>the relevant persons</w:t>
      </w:r>
      <w:r w:rsidR="00E32F8C">
        <w:rPr>
          <w:rFonts w:ascii="Arial" w:hAnsi="Arial" w:cs="Arial"/>
          <w:bCs/>
          <w:sz w:val="22"/>
          <w:szCs w:val="22"/>
        </w:rPr>
        <w:t>,</w:t>
      </w:r>
      <w:r w:rsidR="000A7F3B">
        <w:rPr>
          <w:rFonts w:ascii="Arial" w:hAnsi="Arial" w:cs="Arial"/>
          <w:bCs/>
          <w:sz w:val="22"/>
          <w:szCs w:val="22"/>
        </w:rPr>
        <w:t xml:space="preserve"> rather than</w:t>
      </w:r>
      <w:r w:rsidR="00CB6C16">
        <w:rPr>
          <w:rFonts w:ascii="Arial" w:hAnsi="Arial" w:cs="Arial"/>
          <w:bCs/>
          <w:sz w:val="22"/>
          <w:szCs w:val="22"/>
        </w:rPr>
        <w:t xml:space="preserve"> standard operating procedures. </w:t>
      </w:r>
      <w:r w:rsidR="00047A38">
        <w:rPr>
          <w:rFonts w:ascii="Arial" w:hAnsi="Arial" w:cs="Arial"/>
          <w:bCs/>
          <w:sz w:val="22"/>
          <w:szCs w:val="22"/>
        </w:rPr>
        <w:t>T</w:t>
      </w:r>
      <w:r w:rsidR="00CB6C16">
        <w:rPr>
          <w:rFonts w:ascii="Arial" w:hAnsi="Arial" w:cs="Arial"/>
          <w:bCs/>
          <w:sz w:val="22"/>
          <w:szCs w:val="22"/>
        </w:rPr>
        <w:t xml:space="preserve">his amendment would remove references to staff in the rules, albeit </w:t>
      </w:r>
      <w:r w:rsidR="00047A38">
        <w:rPr>
          <w:rFonts w:ascii="Arial" w:hAnsi="Arial" w:cs="Arial"/>
          <w:bCs/>
          <w:sz w:val="22"/>
          <w:szCs w:val="22"/>
        </w:rPr>
        <w:t>within an appendix.</w:t>
      </w:r>
    </w:p>
    <w:p w:rsidR="00B34090" w:rsidRDefault="00B34090" w:rsidP="00B34090">
      <w:pPr>
        <w:pStyle w:val="NoSpacing"/>
        <w:spacing w:line="360" w:lineRule="auto"/>
        <w:ind w:left="720"/>
        <w:jc w:val="both"/>
        <w:rPr>
          <w:rFonts w:ascii="Arial" w:hAnsi="Arial" w:cs="Arial"/>
          <w:sz w:val="22"/>
          <w:szCs w:val="22"/>
        </w:rPr>
      </w:pPr>
    </w:p>
    <w:p w:rsidR="00047A38" w:rsidRDefault="00047A38" w:rsidP="00047A38">
      <w:pPr>
        <w:pStyle w:val="NoSpacing"/>
        <w:spacing w:line="360" w:lineRule="auto"/>
        <w:ind w:left="720"/>
        <w:jc w:val="both"/>
        <w:rPr>
          <w:rFonts w:ascii="Arial" w:hAnsi="Arial" w:cs="Arial"/>
          <w:sz w:val="22"/>
          <w:szCs w:val="22"/>
        </w:rPr>
      </w:pPr>
    </w:p>
    <w:p w:rsidR="00047A38" w:rsidRDefault="000A7F3B" w:rsidP="000A7F3B">
      <w:pPr>
        <w:pStyle w:val="NoSpacing"/>
        <w:spacing w:line="360" w:lineRule="auto"/>
        <w:ind w:left="720" w:hanging="720"/>
        <w:jc w:val="both"/>
        <w:rPr>
          <w:rFonts w:ascii="Arial" w:hAnsi="Arial" w:cs="Arial"/>
          <w:sz w:val="22"/>
          <w:szCs w:val="22"/>
        </w:rPr>
      </w:pPr>
      <w:r>
        <w:rPr>
          <w:rFonts w:ascii="Arial" w:hAnsi="Arial" w:cs="Arial"/>
          <w:bCs/>
          <w:sz w:val="22"/>
          <w:szCs w:val="22"/>
        </w:rPr>
        <w:t>(2)</w:t>
      </w:r>
      <w:r>
        <w:rPr>
          <w:rFonts w:ascii="Arial" w:hAnsi="Arial" w:cs="Arial"/>
          <w:bCs/>
          <w:sz w:val="22"/>
          <w:szCs w:val="22"/>
        </w:rPr>
        <w:tab/>
      </w:r>
      <w:r w:rsidR="008079DE">
        <w:rPr>
          <w:rFonts w:ascii="Arial" w:hAnsi="Arial" w:cs="Arial"/>
          <w:bCs/>
          <w:sz w:val="22"/>
          <w:szCs w:val="22"/>
        </w:rPr>
        <w:t xml:space="preserve">Rule 73 (13): </w:t>
      </w:r>
      <w:r w:rsidR="00047A38">
        <w:rPr>
          <w:rFonts w:ascii="Arial" w:hAnsi="Arial" w:cs="Arial"/>
          <w:sz w:val="22"/>
          <w:szCs w:val="22"/>
        </w:rPr>
        <w:t>T</w:t>
      </w:r>
      <w:r w:rsidR="00047A38" w:rsidRPr="00CB6C16">
        <w:rPr>
          <w:rFonts w:ascii="Arial" w:hAnsi="Arial" w:cs="Arial"/>
          <w:sz w:val="22"/>
          <w:szCs w:val="22"/>
        </w:rPr>
        <w:t xml:space="preserve">he </w:t>
      </w:r>
      <w:r w:rsidR="00047A38" w:rsidRPr="00047A38">
        <w:rPr>
          <w:rFonts w:ascii="Arial" w:hAnsi="Arial" w:cs="Arial"/>
          <w:b/>
          <w:sz w:val="22"/>
          <w:szCs w:val="22"/>
        </w:rPr>
        <w:t xml:space="preserve">[House] </w:t>
      </w:r>
      <w:r w:rsidR="00047A38" w:rsidRPr="00047A38">
        <w:rPr>
          <w:rFonts w:ascii="Arial" w:hAnsi="Arial" w:cs="Arial"/>
          <w:sz w:val="22"/>
          <w:szCs w:val="22"/>
          <w:u w:val="single"/>
        </w:rPr>
        <w:t>Rules Committee</w:t>
      </w:r>
      <w:r w:rsidR="00047A38" w:rsidRPr="00CB6C16">
        <w:rPr>
          <w:rFonts w:ascii="Arial" w:hAnsi="Arial" w:cs="Arial"/>
          <w:sz w:val="22"/>
          <w:szCs w:val="22"/>
        </w:rPr>
        <w:t xml:space="preserve"> may approve </w:t>
      </w:r>
      <w:r w:rsidR="00047A38">
        <w:rPr>
          <w:rFonts w:ascii="Arial" w:hAnsi="Arial" w:cs="Arial"/>
          <w:sz w:val="22"/>
          <w:szCs w:val="22"/>
        </w:rPr>
        <w:t>[</w:t>
      </w:r>
      <w:r w:rsidR="00047A38" w:rsidRPr="00047A38">
        <w:rPr>
          <w:rFonts w:ascii="Arial" w:hAnsi="Arial" w:cs="Arial"/>
          <w:b/>
          <w:sz w:val="22"/>
          <w:szCs w:val="22"/>
        </w:rPr>
        <w:t>standard operating procedures</w:t>
      </w:r>
      <w:r w:rsidR="00047A38">
        <w:rPr>
          <w:rFonts w:ascii="Arial" w:hAnsi="Arial" w:cs="Arial"/>
          <w:b/>
          <w:sz w:val="22"/>
          <w:szCs w:val="22"/>
        </w:rPr>
        <w:t xml:space="preserve">] </w:t>
      </w:r>
      <w:r w:rsidR="00047A38" w:rsidRPr="00047A38">
        <w:rPr>
          <w:rFonts w:ascii="Arial" w:hAnsi="Arial" w:cs="Arial"/>
          <w:sz w:val="22"/>
          <w:szCs w:val="22"/>
          <w:u w:val="single"/>
        </w:rPr>
        <w:t>directives and guidelines</w:t>
      </w:r>
      <w:r w:rsidR="00047A38" w:rsidRPr="00CB6C16">
        <w:rPr>
          <w:rFonts w:ascii="Arial" w:hAnsi="Arial" w:cs="Arial"/>
          <w:sz w:val="22"/>
          <w:szCs w:val="22"/>
        </w:rPr>
        <w:t xml:space="preserve">, </w:t>
      </w:r>
      <w:r w:rsidR="00047A38" w:rsidRPr="00047A38">
        <w:rPr>
          <w:rFonts w:ascii="Arial" w:hAnsi="Arial" w:cs="Arial"/>
          <w:b/>
          <w:sz w:val="22"/>
          <w:szCs w:val="22"/>
        </w:rPr>
        <w:t>[recommended by the Rules Committee],</w:t>
      </w:r>
      <w:r w:rsidR="00047A38" w:rsidRPr="00CB6C16">
        <w:rPr>
          <w:rFonts w:ascii="Arial" w:hAnsi="Arial" w:cs="Arial"/>
          <w:sz w:val="22"/>
          <w:szCs w:val="22"/>
        </w:rPr>
        <w:t xml:space="preserve"> for the exercise of this function, in particular in relation to the use of the Parliamentary Protection Services and members of the security services.</w:t>
      </w:r>
    </w:p>
    <w:p w:rsidR="00047A38" w:rsidRPr="00F77271" w:rsidRDefault="00047A38" w:rsidP="00F77271">
      <w:pPr>
        <w:pStyle w:val="NoSpacing"/>
      </w:pPr>
    </w:p>
    <w:p w:rsidR="00B34090" w:rsidRPr="00321742" w:rsidRDefault="00321742" w:rsidP="00321742">
      <w:pPr>
        <w:pStyle w:val="NoSpacing"/>
        <w:spacing w:line="360" w:lineRule="auto"/>
        <w:ind w:left="720"/>
        <w:jc w:val="both"/>
        <w:rPr>
          <w:rFonts w:ascii="Arial" w:hAnsi="Arial" w:cs="Arial"/>
          <w:b/>
          <w:sz w:val="22"/>
          <w:szCs w:val="22"/>
        </w:rPr>
      </w:pPr>
      <w:r>
        <w:rPr>
          <w:rFonts w:ascii="Arial" w:hAnsi="Arial" w:cs="Arial"/>
          <w:b/>
          <w:sz w:val="22"/>
          <w:szCs w:val="22"/>
        </w:rPr>
        <w:t>[</w:t>
      </w:r>
      <w:r w:rsidRPr="00321742">
        <w:rPr>
          <w:rFonts w:ascii="Arial" w:hAnsi="Arial" w:cs="Arial"/>
          <w:b/>
          <w:sz w:val="22"/>
          <w:szCs w:val="22"/>
        </w:rPr>
        <w:t>Annexure C: Standard Operating Procedures</w:t>
      </w:r>
      <w:r>
        <w:rPr>
          <w:rFonts w:ascii="Arial" w:hAnsi="Arial" w:cs="Arial"/>
          <w:b/>
          <w:sz w:val="22"/>
          <w:szCs w:val="22"/>
        </w:rPr>
        <w:t xml:space="preserve">] </w:t>
      </w:r>
      <w:r>
        <w:rPr>
          <w:rFonts w:ascii="Arial" w:hAnsi="Arial" w:cs="Arial"/>
          <w:sz w:val="22"/>
          <w:szCs w:val="22"/>
          <w:u w:val="single"/>
        </w:rPr>
        <w:t xml:space="preserve">Guidelines: </w:t>
      </w:r>
      <w:r>
        <w:rPr>
          <w:rFonts w:ascii="Arial" w:hAnsi="Arial" w:cs="Arial"/>
          <w:sz w:val="22"/>
          <w:szCs w:val="22"/>
        </w:rPr>
        <w:t>Removal of Member from Chamber and Precinct</w:t>
      </w:r>
      <w:r w:rsidRPr="00321742">
        <w:rPr>
          <w:rFonts w:ascii="Arial" w:hAnsi="Arial" w:cs="Arial"/>
          <w:b/>
          <w:sz w:val="22"/>
          <w:szCs w:val="22"/>
        </w:rPr>
        <w:t xml:space="preserve"> </w:t>
      </w:r>
    </w:p>
    <w:p w:rsidR="00B34090" w:rsidRPr="00F77271" w:rsidRDefault="00B34090" w:rsidP="00F77271">
      <w:pPr>
        <w:pStyle w:val="NoSpacing"/>
      </w:pPr>
    </w:p>
    <w:p w:rsidR="00321742" w:rsidRPr="000A7F3B" w:rsidRDefault="00321742" w:rsidP="000A7F3B">
      <w:pPr>
        <w:pStyle w:val="NoSpacing"/>
        <w:numPr>
          <w:ilvl w:val="0"/>
          <w:numId w:val="7"/>
        </w:numPr>
        <w:spacing w:line="360" w:lineRule="auto"/>
        <w:jc w:val="both"/>
        <w:rPr>
          <w:rFonts w:ascii="Arial" w:hAnsi="Arial" w:cs="Arial"/>
          <w:sz w:val="22"/>
          <w:szCs w:val="22"/>
        </w:rPr>
      </w:pPr>
      <w:r w:rsidRPr="000A7F3B">
        <w:rPr>
          <w:rFonts w:ascii="Arial" w:hAnsi="Arial" w:cs="Arial"/>
          <w:sz w:val="22"/>
          <w:szCs w:val="22"/>
        </w:rPr>
        <w:t>If a member refuses to leave the Chamber, the presiding</w:t>
      </w:r>
      <w:r w:rsidR="00D54270" w:rsidRPr="000A7F3B">
        <w:rPr>
          <w:rFonts w:ascii="Arial" w:hAnsi="Arial" w:cs="Arial"/>
          <w:sz w:val="22"/>
          <w:szCs w:val="22"/>
        </w:rPr>
        <w:t xml:space="preserve"> officer asks the Serjeant- at-A</w:t>
      </w:r>
      <w:r w:rsidRPr="000A7F3B">
        <w:rPr>
          <w:rFonts w:ascii="Arial" w:hAnsi="Arial" w:cs="Arial"/>
          <w:sz w:val="22"/>
          <w:szCs w:val="22"/>
        </w:rPr>
        <w:t>rms to remove the member from the Chamber.</w:t>
      </w:r>
    </w:p>
    <w:p w:rsidR="00D54270" w:rsidRPr="000A7F3B" w:rsidRDefault="00D54270" w:rsidP="000A7F3B">
      <w:pPr>
        <w:pStyle w:val="NoSpacing"/>
        <w:numPr>
          <w:ilvl w:val="0"/>
          <w:numId w:val="7"/>
        </w:numPr>
        <w:spacing w:line="360" w:lineRule="auto"/>
        <w:jc w:val="both"/>
        <w:rPr>
          <w:rFonts w:ascii="Arial" w:hAnsi="Arial" w:cs="Arial"/>
          <w:sz w:val="22"/>
          <w:szCs w:val="22"/>
        </w:rPr>
      </w:pPr>
      <w:r w:rsidRPr="000A7F3B">
        <w:rPr>
          <w:rFonts w:ascii="Arial" w:hAnsi="Arial" w:cs="Arial"/>
          <w:sz w:val="22"/>
          <w:szCs w:val="22"/>
        </w:rPr>
        <w:t xml:space="preserve">The Serjeant- at-Arms approaches the </w:t>
      </w:r>
      <w:bookmarkStart w:id="0" w:name="_GoBack"/>
      <w:bookmarkEnd w:id="0"/>
      <w:r w:rsidR="00E32F8C" w:rsidRPr="000A7F3B">
        <w:rPr>
          <w:rFonts w:ascii="Arial" w:hAnsi="Arial" w:cs="Arial"/>
          <w:sz w:val="22"/>
          <w:szCs w:val="22"/>
        </w:rPr>
        <w:t>member to</w:t>
      </w:r>
      <w:r w:rsidRPr="000A7F3B">
        <w:rPr>
          <w:rFonts w:ascii="Arial" w:hAnsi="Arial" w:cs="Arial"/>
          <w:sz w:val="22"/>
          <w:szCs w:val="22"/>
        </w:rPr>
        <w:t xml:space="preserve"> explain in a respectful manner that the instruction of the presiding officer must be </w:t>
      </w:r>
      <w:r w:rsidR="000A7F3B" w:rsidRPr="000A7F3B">
        <w:rPr>
          <w:rFonts w:ascii="Arial" w:hAnsi="Arial" w:cs="Arial"/>
          <w:sz w:val="22"/>
          <w:szCs w:val="22"/>
        </w:rPr>
        <w:t>complied</w:t>
      </w:r>
      <w:r w:rsidRPr="000A7F3B">
        <w:rPr>
          <w:rFonts w:ascii="Arial" w:hAnsi="Arial" w:cs="Arial"/>
          <w:sz w:val="22"/>
          <w:szCs w:val="22"/>
        </w:rPr>
        <w:t xml:space="preserve"> with and that failure to do so can constitute a grave offence and have </w:t>
      </w:r>
      <w:r w:rsidR="000A7F3B" w:rsidRPr="000A7F3B">
        <w:rPr>
          <w:rFonts w:ascii="Arial" w:hAnsi="Arial" w:cs="Arial"/>
          <w:sz w:val="22"/>
          <w:szCs w:val="22"/>
        </w:rPr>
        <w:t>serious</w:t>
      </w:r>
      <w:r w:rsidRPr="000A7F3B">
        <w:rPr>
          <w:rFonts w:ascii="Arial" w:hAnsi="Arial" w:cs="Arial"/>
          <w:sz w:val="22"/>
          <w:szCs w:val="22"/>
        </w:rPr>
        <w:t xml:space="preserve"> </w:t>
      </w:r>
      <w:r w:rsidR="000A7F3B" w:rsidRPr="000A7F3B">
        <w:rPr>
          <w:rFonts w:ascii="Arial" w:hAnsi="Arial" w:cs="Arial"/>
          <w:sz w:val="22"/>
          <w:szCs w:val="22"/>
        </w:rPr>
        <w:t>implications</w:t>
      </w:r>
      <w:r w:rsidRPr="000A7F3B">
        <w:rPr>
          <w:rFonts w:ascii="Arial" w:hAnsi="Arial" w:cs="Arial"/>
          <w:sz w:val="22"/>
          <w:szCs w:val="22"/>
        </w:rPr>
        <w:t>, including that the member may need to be physically removed from the Chamber.</w:t>
      </w:r>
    </w:p>
    <w:p w:rsidR="00D54270" w:rsidRPr="000A7F3B" w:rsidRDefault="00D54270" w:rsidP="000A7F3B">
      <w:pPr>
        <w:pStyle w:val="NoSpacing"/>
        <w:numPr>
          <w:ilvl w:val="0"/>
          <w:numId w:val="7"/>
        </w:numPr>
        <w:spacing w:line="360" w:lineRule="auto"/>
        <w:jc w:val="both"/>
        <w:rPr>
          <w:rFonts w:ascii="Arial" w:hAnsi="Arial" w:cs="Arial"/>
          <w:sz w:val="22"/>
          <w:szCs w:val="22"/>
        </w:rPr>
      </w:pPr>
      <w:r w:rsidRPr="000A7F3B">
        <w:rPr>
          <w:rFonts w:ascii="Arial" w:hAnsi="Arial" w:cs="Arial"/>
          <w:sz w:val="22"/>
          <w:szCs w:val="22"/>
        </w:rPr>
        <w:t xml:space="preserve">If </w:t>
      </w:r>
      <w:r w:rsidR="00F77271">
        <w:rPr>
          <w:rFonts w:ascii="Arial" w:hAnsi="Arial" w:cs="Arial"/>
          <w:sz w:val="22"/>
          <w:szCs w:val="22"/>
        </w:rPr>
        <w:t xml:space="preserve">the member </w:t>
      </w:r>
      <w:r w:rsidRPr="000A7F3B">
        <w:rPr>
          <w:rFonts w:ascii="Arial" w:hAnsi="Arial" w:cs="Arial"/>
          <w:sz w:val="22"/>
          <w:szCs w:val="22"/>
        </w:rPr>
        <w:t xml:space="preserve">still refuses to leave, the Serjeant- at-Arms indicates to the presiding officer that the member refuses to comply, whereupon the presiding officer informs the House that the Parliamentary </w:t>
      </w:r>
      <w:r w:rsidR="00870076" w:rsidRPr="000A7F3B">
        <w:rPr>
          <w:rFonts w:ascii="Arial" w:hAnsi="Arial" w:cs="Arial"/>
          <w:sz w:val="22"/>
          <w:szCs w:val="22"/>
        </w:rPr>
        <w:t>Protection</w:t>
      </w:r>
      <w:r w:rsidRPr="000A7F3B">
        <w:rPr>
          <w:rFonts w:ascii="Arial" w:hAnsi="Arial" w:cs="Arial"/>
          <w:sz w:val="22"/>
          <w:szCs w:val="22"/>
        </w:rPr>
        <w:t xml:space="preserve"> Services are to be called upon to assist.</w:t>
      </w:r>
    </w:p>
    <w:p w:rsidR="00B906E1" w:rsidRPr="000A7F3B" w:rsidRDefault="00870076" w:rsidP="000A7F3B">
      <w:pPr>
        <w:pStyle w:val="NoSpacing"/>
        <w:numPr>
          <w:ilvl w:val="0"/>
          <w:numId w:val="7"/>
        </w:numPr>
        <w:spacing w:line="360" w:lineRule="auto"/>
        <w:jc w:val="both"/>
        <w:rPr>
          <w:rFonts w:ascii="Arial" w:hAnsi="Arial" w:cs="Arial"/>
          <w:sz w:val="22"/>
          <w:szCs w:val="22"/>
        </w:rPr>
      </w:pPr>
      <w:r w:rsidRPr="000A7F3B">
        <w:rPr>
          <w:rFonts w:ascii="Arial" w:hAnsi="Arial" w:cs="Arial"/>
          <w:sz w:val="22"/>
          <w:szCs w:val="22"/>
        </w:rPr>
        <w:t>The Parliamentary Protection Services personnel enter the Chamber upon the instruction of the presiding officer, and proceed to remove the member</w:t>
      </w:r>
      <w:r w:rsidR="000A7F3B" w:rsidRPr="000A7F3B">
        <w:rPr>
          <w:rFonts w:ascii="Arial" w:hAnsi="Arial" w:cs="Arial"/>
          <w:sz w:val="22"/>
          <w:szCs w:val="22"/>
        </w:rPr>
        <w:t xml:space="preserve"> under the direction of the Serjeant- at-Arms, </w:t>
      </w:r>
      <w:r w:rsidR="00F77271">
        <w:rPr>
          <w:rFonts w:ascii="Arial" w:hAnsi="Arial" w:cs="Arial"/>
          <w:sz w:val="22"/>
          <w:szCs w:val="22"/>
          <w:u w:val="single"/>
        </w:rPr>
        <w:t>provided that</w:t>
      </w:r>
      <w:r w:rsidR="00B906E1" w:rsidRPr="000A7F3B">
        <w:rPr>
          <w:rFonts w:ascii="Arial" w:hAnsi="Arial" w:cs="Arial"/>
          <w:sz w:val="22"/>
          <w:szCs w:val="22"/>
          <w:u w:val="single"/>
        </w:rPr>
        <w:t xml:space="preserve"> -</w:t>
      </w:r>
      <w:r w:rsidR="00B906E1" w:rsidRPr="000A7F3B">
        <w:rPr>
          <w:rFonts w:ascii="Arial" w:hAnsi="Arial" w:cs="Arial"/>
          <w:sz w:val="22"/>
          <w:szCs w:val="22"/>
        </w:rPr>
        <w:t xml:space="preserve">  </w:t>
      </w:r>
    </w:p>
    <w:p w:rsidR="00B906E1" w:rsidRPr="000A7F3B" w:rsidRDefault="00B906E1" w:rsidP="000A7F3B">
      <w:pPr>
        <w:pStyle w:val="NoSpacing"/>
        <w:jc w:val="both"/>
      </w:pPr>
    </w:p>
    <w:p w:rsidR="00B906E1" w:rsidRPr="000A7F3B" w:rsidRDefault="00B906E1" w:rsidP="000A7F3B">
      <w:pPr>
        <w:pStyle w:val="NoSpacing"/>
        <w:numPr>
          <w:ilvl w:val="0"/>
          <w:numId w:val="3"/>
        </w:numPr>
        <w:spacing w:line="360" w:lineRule="auto"/>
        <w:ind w:left="2340" w:hanging="900"/>
        <w:jc w:val="both"/>
        <w:rPr>
          <w:rFonts w:ascii="Arial" w:hAnsi="Arial" w:cs="Arial"/>
          <w:sz w:val="22"/>
          <w:szCs w:val="22"/>
          <w:u w:val="single"/>
        </w:rPr>
      </w:pPr>
      <w:r w:rsidRPr="000A7F3B">
        <w:rPr>
          <w:rFonts w:ascii="Arial" w:hAnsi="Arial" w:cs="Arial"/>
          <w:sz w:val="22"/>
          <w:szCs w:val="22"/>
          <w:u w:val="single"/>
        </w:rPr>
        <w:t>Parliamentary Protection Services personnel of one gender may not touch a member of another gender; and</w:t>
      </w:r>
    </w:p>
    <w:p w:rsidR="00B906E1" w:rsidRPr="000A7F3B" w:rsidRDefault="00B906E1" w:rsidP="000A7F3B">
      <w:pPr>
        <w:pStyle w:val="NoSpacing"/>
        <w:numPr>
          <w:ilvl w:val="0"/>
          <w:numId w:val="3"/>
        </w:numPr>
        <w:spacing w:line="360" w:lineRule="auto"/>
        <w:ind w:left="2340" w:hanging="900"/>
        <w:jc w:val="both"/>
        <w:rPr>
          <w:rFonts w:ascii="Arial" w:hAnsi="Arial" w:cs="Arial"/>
          <w:sz w:val="22"/>
          <w:szCs w:val="22"/>
          <w:u w:val="single"/>
        </w:rPr>
      </w:pPr>
      <w:r w:rsidRPr="000A7F3B">
        <w:rPr>
          <w:rFonts w:ascii="Arial" w:hAnsi="Arial" w:cs="Arial"/>
          <w:sz w:val="22"/>
          <w:szCs w:val="22"/>
          <w:u w:val="single"/>
        </w:rPr>
        <w:t>Members of one gender may not touch a Parliamentary Protection officer of another gender.</w:t>
      </w:r>
    </w:p>
    <w:p w:rsidR="00B906E1" w:rsidRPr="000A7F3B" w:rsidRDefault="00B906E1" w:rsidP="000A7F3B">
      <w:pPr>
        <w:pStyle w:val="NoSpacing"/>
        <w:jc w:val="both"/>
      </w:pPr>
    </w:p>
    <w:p w:rsidR="00B906E1" w:rsidRPr="000A7F3B" w:rsidRDefault="000A7F3B" w:rsidP="000A7F3B">
      <w:pPr>
        <w:pStyle w:val="NoSpacing"/>
        <w:spacing w:line="360" w:lineRule="auto"/>
        <w:ind w:left="720" w:hanging="720"/>
        <w:jc w:val="both"/>
        <w:rPr>
          <w:rFonts w:ascii="Arial" w:hAnsi="Arial" w:cs="Arial"/>
          <w:sz w:val="22"/>
          <w:szCs w:val="22"/>
          <w:u w:val="single"/>
        </w:rPr>
      </w:pPr>
      <w:r>
        <w:rPr>
          <w:rFonts w:ascii="Arial" w:hAnsi="Arial" w:cs="Arial"/>
          <w:sz w:val="22"/>
          <w:szCs w:val="22"/>
        </w:rPr>
        <w:t>(3)</w:t>
      </w:r>
      <w:r>
        <w:rPr>
          <w:rFonts w:ascii="Arial" w:hAnsi="Arial" w:cs="Arial"/>
          <w:sz w:val="22"/>
          <w:szCs w:val="22"/>
        </w:rPr>
        <w:tab/>
      </w:r>
      <w:r w:rsidR="00B906E1" w:rsidRPr="000A7F3B">
        <w:rPr>
          <w:rFonts w:ascii="Arial" w:hAnsi="Arial" w:cs="Arial"/>
          <w:sz w:val="22"/>
          <w:szCs w:val="22"/>
        </w:rPr>
        <w:t xml:space="preserve">National Assembly Rule 203 relates to the functions and powers of the Subcommittee on the Physical Removal of a member from the Chamber.  It states that: “The Subcommittee must consider the circumstances of the physical removal of a member from the Chamber as reported to it by the Speaker in terms of Rule 73(12), taking into account all the relevant aspects including - </w:t>
      </w:r>
    </w:p>
    <w:p w:rsidR="00B906E1" w:rsidRPr="000A7F3B" w:rsidRDefault="00B906E1" w:rsidP="000A7F3B">
      <w:pPr>
        <w:pStyle w:val="NoSpacing"/>
        <w:spacing w:line="360" w:lineRule="auto"/>
        <w:jc w:val="both"/>
        <w:rPr>
          <w:rFonts w:ascii="Arial" w:hAnsi="Arial" w:cs="Arial"/>
          <w:sz w:val="22"/>
          <w:szCs w:val="22"/>
        </w:rPr>
      </w:pPr>
    </w:p>
    <w:p w:rsidR="00B906E1" w:rsidRPr="000A7F3B" w:rsidRDefault="00B906E1" w:rsidP="003966F4">
      <w:pPr>
        <w:pStyle w:val="NoSpacing"/>
        <w:numPr>
          <w:ilvl w:val="0"/>
          <w:numId w:val="5"/>
        </w:numPr>
        <w:spacing w:line="360" w:lineRule="auto"/>
        <w:ind w:left="1440"/>
        <w:jc w:val="both"/>
        <w:rPr>
          <w:rFonts w:ascii="Arial" w:hAnsi="Arial" w:cs="Arial"/>
          <w:sz w:val="22"/>
          <w:szCs w:val="22"/>
          <w:u w:val="single"/>
        </w:rPr>
      </w:pPr>
      <w:r w:rsidRPr="000A7F3B">
        <w:rPr>
          <w:rFonts w:ascii="Arial" w:hAnsi="Arial" w:cs="Arial"/>
          <w:sz w:val="22"/>
          <w:szCs w:val="22"/>
        </w:rPr>
        <w:lastRenderedPageBreak/>
        <w:t xml:space="preserve">the conduct of the member concerned, </w:t>
      </w:r>
      <w:r w:rsidR="00F77271">
        <w:rPr>
          <w:rFonts w:ascii="Arial" w:hAnsi="Arial" w:cs="Arial"/>
          <w:sz w:val="22"/>
          <w:szCs w:val="22"/>
          <w:u w:val="single"/>
        </w:rPr>
        <w:t>specifically</w:t>
      </w:r>
      <w:r w:rsidRPr="000A7F3B">
        <w:rPr>
          <w:rFonts w:ascii="Arial" w:hAnsi="Arial" w:cs="Arial"/>
          <w:sz w:val="22"/>
          <w:szCs w:val="22"/>
          <w:u w:val="single"/>
        </w:rPr>
        <w:t xml:space="preserve"> in relation to the rules and statutes concerning the rights and conduct of members;</w:t>
      </w:r>
    </w:p>
    <w:p w:rsidR="00B906E1" w:rsidRPr="000A7F3B" w:rsidRDefault="00B906E1" w:rsidP="003966F4">
      <w:pPr>
        <w:pStyle w:val="NoSpacing"/>
        <w:numPr>
          <w:ilvl w:val="0"/>
          <w:numId w:val="5"/>
        </w:numPr>
        <w:spacing w:line="360" w:lineRule="auto"/>
        <w:ind w:left="1440"/>
        <w:jc w:val="both"/>
        <w:rPr>
          <w:rFonts w:ascii="Arial" w:hAnsi="Arial" w:cs="Arial"/>
          <w:sz w:val="22"/>
          <w:szCs w:val="22"/>
        </w:rPr>
      </w:pPr>
      <w:r w:rsidRPr="000A7F3B">
        <w:rPr>
          <w:rFonts w:ascii="Arial" w:hAnsi="Arial" w:cs="Arial"/>
          <w:sz w:val="22"/>
          <w:szCs w:val="22"/>
        </w:rPr>
        <w:t xml:space="preserve">the ruling by the relevant presiding officer; and </w:t>
      </w:r>
    </w:p>
    <w:p w:rsidR="00B906E1" w:rsidRPr="000A7F3B" w:rsidRDefault="00B906E1" w:rsidP="003966F4">
      <w:pPr>
        <w:pStyle w:val="NoSpacing"/>
        <w:numPr>
          <w:ilvl w:val="0"/>
          <w:numId w:val="5"/>
        </w:numPr>
        <w:spacing w:line="360" w:lineRule="auto"/>
        <w:ind w:left="1440"/>
        <w:jc w:val="both"/>
        <w:rPr>
          <w:rFonts w:ascii="Arial" w:hAnsi="Arial" w:cs="Arial"/>
          <w:sz w:val="22"/>
          <w:szCs w:val="22"/>
        </w:rPr>
      </w:pPr>
      <w:r w:rsidRPr="000A7F3B">
        <w:rPr>
          <w:rFonts w:ascii="Arial" w:hAnsi="Arial" w:cs="Arial"/>
          <w:sz w:val="22"/>
          <w:szCs w:val="22"/>
        </w:rPr>
        <w:t>the manner in which the member was removed.</w:t>
      </w:r>
    </w:p>
    <w:p w:rsidR="00B906E1" w:rsidRDefault="00B906E1" w:rsidP="00B906E1">
      <w:pPr>
        <w:pStyle w:val="NoSpacing"/>
        <w:pBdr>
          <w:bottom w:val="single" w:sz="12" w:space="1" w:color="auto"/>
        </w:pBdr>
        <w:spacing w:line="360" w:lineRule="auto"/>
        <w:rPr>
          <w:rFonts w:ascii="Arial" w:hAnsi="Arial" w:cs="Arial"/>
          <w:sz w:val="22"/>
          <w:szCs w:val="22"/>
        </w:rPr>
      </w:pPr>
    </w:p>
    <w:p w:rsidR="005A13FF" w:rsidRPr="000A7F3B" w:rsidRDefault="005A13FF" w:rsidP="000A7F3B">
      <w:pPr>
        <w:pStyle w:val="NoSpacing"/>
        <w:spacing w:line="360" w:lineRule="auto"/>
        <w:rPr>
          <w:rFonts w:ascii="Arial" w:hAnsi="Arial" w:cs="Arial"/>
          <w:sz w:val="22"/>
          <w:szCs w:val="22"/>
        </w:rPr>
      </w:pPr>
    </w:p>
    <w:sectPr w:rsidR="005A13FF" w:rsidRPr="000A7F3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626" w:rsidRDefault="00B85626" w:rsidP="00412A87">
      <w:pPr>
        <w:spacing w:after="0" w:line="240" w:lineRule="auto"/>
      </w:pPr>
      <w:r>
        <w:separator/>
      </w:r>
    </w:p>
  </w:endnote>
  <w:endnote w:type="continuationSeparator" w:id="0">
    <w:p w:rsidR="00B85626" w:rsidRDefault="00B85626" w:rsidP="00412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041402"/>
      <w:docPartObj>
        <w:docPartGallery w:val="Page Numbers (Bottom of Page)"/>
        <w:docPartUnique/>
      </w:docPartObj>
    </w:sdtPr>
    <w:sdtEndPr>
      <w:rPr>
        <w:noProof/>
      </w:rPr>
    </w:sdtEndPr>
    <w:sdtContent>
      <w:p w:rsidR="00412A87" w:rsidRDefault="00412A87">
        <w:pPr>
          <w:pStyle w:val="Footer"/>
          <w:jc w:val="right"/>
        </w:pPr>
        <w:r>
          <w:fldChar w:fldCharType="begin"/>
        </w:r>
        <w:r>
          <w:instrText xml:space="preserve"> PAGE   \* MERGEFORMAT </w:instrText>
        </w:r>
        <w:r>
          <w:fldChar w:fldCharType="separate"/>
        </w:r>
        <w:r w:rsidR="00E32F8C">
          <w:rPr>
            <w:noProof/>
          </w:rPr>
          <w:t>1</w:t>
        </w:r>
        <w:r>
          <w:rPr>
            <w:noProof/>
          </w:rPr>
          <w:fldChar w:fldCharType="end"/>
        </w:r>
      </w:p>
    </w:sdtContent>
  </w:sdt>
  <w:p w:rsidR="00412A87" w:rsidRDefault="00412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626" w:rsidRDefault="00B85626" w:rsidP="00412A87">
      <w:pPr>
        <w:spacing w:after="0" w:line="240" w:lineRule="auto"/>
      </w:pPr>
      <w:r>
        <w:separator/>
      </w:r>
    </w:p>
  </w:footnote>
  <w:footnote w:type="continuationSeparator" w:id="0">
    <w:p w:rsidR="00B85626" w:rsidRDefault="00B85626" w:rsidP="00412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C1EF6"/>
    <w:multiLevelType w:val="hybridMultilevel"/>
    <w:tmpl w:val="AC38535C"/>
    <w:lvl w:ilvl="0" w:tplc="CB1432AE">
      <w:start w:val="3"/>
      <w:numFmt w:val="decimal"/>
      <w:lvlText w:val="(%1)"/>
      <w:lvlJc w:val="left"/>
      <w:pPr>
        <w:ind w:left="720" w:hanging="360"/>
      </w:pPr>
      <w:rPr>
        <w:rFonts w:hint="default"/>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5780C"/>
    <w:multiLevelType w:val="hybridMultilevel"/>
    <w:tmpl w:val="1E2ABBBA"/>
    <w:lvl w:ilvl="0" w:tplc="B78E428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9937533"/>
    <w:multiLevelType w:val="hybridMultilevel"/>
    <w:tmpl w:val="A5986312"/>
    <w:lvl w:ilvl="0" w:tplc="D7B82F5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B116040"/>
    <w:multiLevelType w:val="hybridMultilevel"/>
    <w:tmpl w:val="72B4D2CA"/>
    <w:lvl w:ilvl="0" w:tplc="45E82A04">
      <w:start w:val="1"/>
      <w:numFmt w:val="decimal"/>
      <w:lvlText w:val="(%1)"/>
      <w:lvlJc w:val="left"/>
      <w:pPr>
        <w:ind w:left="720" w:hanging="360"/>
      </w:pPr>
      <w:rPr>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5B9A65E4"/>
    <w:multiLevelType w:val="hybridMultilevel"/>
    <w:tmpl w:val="19FC5B5E"/>
    <w:lvl w:ilvl="0" w:tplc="6C36CAF8">
      <w:start w:val="1"/>
      <w:numFmt w:val="lowerLetter"/>
      <w:lvlText w:val="(%1)"/>
      <w:lvlJc w:val="left"/>
      <w:pPr>
        <w:ind w:left="1350" w:hanging="63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A3A782D"/>
    <w:multiLevelType w:val="hybridMultilevel"/>
    <w:tmpl w:val="C840BA96"/>
    <w:lvl w:ilvl="0" w:tplc="18F4A66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F2E683C"/>
    <w:multiLevelType w:val="hybridMultilevel"/>
    <w:tmpl w:val="8CFADCA6"/>
    <w:lvl w:ilvl="0" w:tplc="3BC66D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A9"/>
    <w:rsid w:val="00047A38"/>
    <w:rsid w:val="000A7F3B"/>
    <w:rsid w:val="00321742"/>
    <w:rsid w:val="003966F4"/>
    <w:rsid w:val="00412A87"/>
    <w:rsid w:val="004247D7"/>
    <w:rsid w:val="004678FD"/>
    <w:rsid w:val="005A13FF"/>
    <w:rsid w:val="006017FC"/>
    <w:rsid w:val="007F5EA9"/>
    <w:rsid w:val="008079DE"/>
    <w:rsid w:val="00870076"/>
    <w:rsid w:val="008E651B"/>
    <w:rsid w:val="00B34090"/>
    <w:rsid w:val="00B85626"/>
    <w:rsid w:val="00B906E1"/>
    <w:rsid w:val="00CB6C16"/>
    <w:rsid w:val="00D54270"/>
    <w:rsid w:val="00E32F8C"/>
    <w:rsid w:val="00EA0981"/>
    <w:rsid w:val="00F7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E006"/>
  <w15:chartTrackingRefBased/>
  <w15:docId w15:val="{9F1E6511-E2C9-4F96-BB6D-AFD00CA7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6E1"/>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2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A87"/>
  </w:style>
  <w:style w:type="paragraph" w:styleId="Footer">
    <w:name w:val="footer"/>
    <w:basedOn w:val="Normal"/>
    <w:link w:val="FooterChar"/>
    <w:uiPriority w:val="99"/>
    <w:unhideWhenUsed/>
    <w:rsid w:val="00412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91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Perran Hahndiek</dc:creator>
  <cp:keywords/>
  <dc:description/>
  <cp:lastModifiedBy>Perran Hahndiek</cp:lastModifiedBy>
  <cp:revision>16</cp:revision>
  <dcterms:created xsi:type="dcterms:W3CDTF">2022-09-19T15:03:00Z</dcterms:created>
  <dcterms:modified xsi:type="dcterms:W3CDTF">2022-09-20T08:21:00Z</dcterms:modified>
</cp:coreProperties>
</file>