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9C9ECA8" w:rsidR="00756CF6" w:rsidRPr="007C5767" w:rsidRDefault="007C5767">
      <w:pPr>
        <w:rPr>
          <w:rFonts w:ascii="Arial" w:hAnsi="Arial" w:cs="Arial"/>
          <w:sz w:val="20"/>
          <w:szCs w:val="20"/>
        </w:rPr>
      </w:pPr>
      <w:r w:rsidRPr="007C5767">
        <w:rPr>
          <w:rStyle w:val="Strong"/>
          <w:rFonts w:ascii="Arial" w:hAnsi="Arial" w:cs="Arial"/>
          <w:color w:val="202020"/>
          <w:sz w:val="20"/>
          <w:szCs w:val="20"/>
        </w:rPr>
        <w:t xml:space="preserve">MEDIA STATEMENT                                             </w:t>
      </w:r>
      <w:r w:rsidRPr="007C5767">
        <w:rPr>
          <w:rFonts w:ascii="Arial" w:hAnsi="Arial" w:cs="Arial"/>
          <w:color w:val="202020"/>
          <w:sz w:val="20"/>
          <w:szCs w:val="20"/>
        </w:rPr>
        <w:br/>
        <w:t> </w:t>
      </w:r>
      <w:r w:rsidRPr="007C5767">
        <w:rPr>
          <w:rFonts w:ascii="Arial" w:hAnsi="Arial" w:cs="Arial"/>
          <w:color w:val="202020"/>
          <w:sz w:val="20"/>
          <w:szCs w:val="20"/>
        </w:rPr>
        <w:br/>
      </w:r>
      <w:r w:rsidRPr="007C5767">
        <w:rPr>
          <w:rStyle w:val="Strong"/>
          <w:rFonts w:ascii="Arial" w:hAnsi="Arial" w:cs="Arial"/>
          <w:color w:val="202020"/>
          <w:sz w:val="20"/>
          <w:szCs w:val="20"/>
        </w:rPr>
        <w:t>JUSTICE AND CORRECTIONAL SERVICES COMMITTEE FINALISES LAND COURTS BILL</w:t>
      </w:r>
      <w:r w:rsidRPr="007C5767">
        <w:rPr>
          <w:rFonts w:ascii="Arial" w:hAnsi="Arial" w:cs="Arial"/>
          <w:color w:val="202020"/>
          <w:sz w:val="20"/>
          <w:szCs w:val="20"/>
        </w:rPr>
        <w:br/>
        <w:t> </w:t>
      </w:r>
      <w:r w:rsidRPr="007C5767">
        <w:rPr>
          <w:rFonts w:ascii="Arial" w:hAnsi="Arial" w:cs="Arial"/>
          <w:color w:val="202020"/>
          <w:sz w:val="20"/>
          <w:szCs w:val="20"/>
        </w:rPr>
        <w:br/>
      </w:r>
      <w:r w:rsidRPr="007C5767">
        <w:rPr>
          <w:rStyle w:val="Strong"/>
          <w:rFonts w:ascii="Arial" w:hAnsi="Arial" w:cs="Arial"/>
          <w:color w:val="202020"/>
          <w:sz w:val="20"/>
          <w:szCs w:val="20"/>
        </w:rPr>
        <w:t>Parliament, Tuesday, 20 September 2022 –</w:t>
      </w:r>
      <w:r w:rsidRPr="007C5767">
        <w:rPr>
          <w:rFonts w:ascii="Arial" w:hAnsi="Arial" w:cs="Arial"/>
          <w:color w:val="202020"/>
          <w:sz w:val="20"/>
          <w:szCs w:val="20"/>
        </w:rPr>
        <w:t xml:space="preserve"> The Portfolio Committee on Justice and Correctional Services today adopted the report on the Land Courts Bill.</w:t>
      </w:r>
      <w:r w:rsidRPr="007C5767">
        <w:rPr>
          <w:rFonts w:ascii="Arial" w:hAnsi="Arial" w:cs="Arial"/>
          <w:color w:val="202020"/>
          <w:sz w:val="20"/>
          <w:szCs w:val="20"/>
        </w:rPr>
        <w:br/>
        <w:t> </w:t>
      </w:r>
      <w:r w:rsidRPr="007C5767">
        <w:rPr>
          <w:rFonts w:ascii="Arial" w:hAnsi="Arial" w:cs="Arial"/>
          <w:color w:val="202020"/>
          <w:sz w:val="20"/>
          <w:szCs w:val="20"/>
        </w:rPr>
        <w:br/>
        <w:t xml:space="preserve">Committee Chairperson Mr </w:t>
      </w:r>
      <w:proofErr w:type="spellStart"/>
      <w:r w:rsidRPr="007C5767">
        <w:rPr>
          <w:rFonts w:ascii="Arial" w:hAnsi="Arial" w:cs="Arial"/>
          <w:color w:val="202020"/>
          <w:sz w:val="20"/>
          <w:szCs w:val="20"/>
        </w:rPr>
        <w:t>Bulelani</w:t>
      </w:r>
      <w:proofErr w:type="spellEnd"/>
      <w:r w:rsidRPr="007C5767">
        <w:rPr>
          <w:rFonts w:ascii="Arial" w:hAnsi="Arial" w:cs="Arial"/>
          <w:color w:val="202020"/>
          <w:sz w:val="20"/>
          <w:szCs w:val="20"/>
        </w:rPr>
        <w:t xml:space="preserve"> </w:t>
      </w:r>
      <w:proofErr w:type="spellStart"/>
      <w:r w:rsidRPr="007C5767">
        <w:rPr>
          <w:rFonts w:ascii="Arial" w:hAnsi="Arial" w:cs="Arial"/>
          <w:color w:val="202020"/>
          <w:sz w:val="20"/>
          <w:szCs w:val="20"/>
        </w:rPr>
        <w:t>Magwanishe</w:t>
      </w:r>
      <w:proofErr w:type="spellEnd"/>
      <w:r w:rsidRPr="007C5767">
        <w:rPr>
          <w:rFonts w:ascii="Arial" w:hAnsi="Arial" w:cs="Arial"/>
          <w:color w:val="202020"/>
          <w:sz w:val="20"/>
          <w:szCs w:val="20"/>
        </w:rPr>
        <w:t xml:space="preserve"> said the committee held public hearings on the Bill earlier this year and also received written presentations from several stakeholders who had not indicated the need to further elaborate during oral submissions on the Bill.</w:t>
      </w:r>
      <w:r w:rsidRPr="007C5767">
        <w:rPr>
          <w:rFonts w:ascii="Arial" w:hAnsi="Arial" w:cs="Arial"/>
          <w:color w:val="202020"/>
          <w:sz w:val="20"/>
          <w:szCs w:val="20"/>
        </w:rPr>
        <w:br/>
        <w:t> </w:t>
      </w:r>
      <w:r w:rsidRPr="007C5767">
        <w:rPr>
          <w:rFonts w:ascii="Arial" w:hAnsi="Arial" w:cs="Arial"/>
          <w:color w:val="202020"/>
          <w:sz w:val="20"/>
          <w:szCs w:val="20"/>
        </w:rPr>
        <w:br/>
        <w:t>The purpose of the Bill is to provide for the establishment of a Land Court and a Land Court of Appeal, make provision for the administration and judicial functions of the Land Court and Land Court of Appeal, make provision for budgetary matters and to provide for the exclusive jurisdiction of the Land Court and Land Court of Appeal for certain matters. The Bill further provides for mediation and arbitration procedures and amends certain laws relating to the adjudication of land matters by other courts.</w:t>
      </w:r>
      <w:r w:rsidRPr="007C5767">
        <w:rPr>
          <w:rFonts w:ascii="Arial" w:hAnsi="Arial" w:cs="Arial"/>
          <w:color w:val="202020"/>
          <w:sz w:val="20"/>
          <w:szCs w:val="20"/>
        </w:rPr>
        <w:br/>
        <w:t> </w:t>
      </w:r>
      <w:r w:rsidRPr="007C5767">
        <w:rPr>
          <w:rFonts w:ascii="Arial" w:hAnsi="Arial" w:cs="Arial"/>
          <w:color w:val="202020"/>
          <w:sz w:val="20"/>
          <w:szCs w:val="20"/>
        </w:rPr>
        <w:br/>
        <w:t xml:space="preserve">Mr </w:t>
      </w:r>
      <w:proofErr w:type="spellStart"/>
      <w:r w:rsidRPr="007C5767">
        <w:rPr>
          <w:rFonts w:ascii="Arial" w:hAnsi="Arial" w:cs="Arial"/>
          <w:color w:val="202020"/>
          <w:sz w:val="20"/>
          <w:szCs w:val="20"/>
        </w:rPr>
        <w:t>Magwanishe</w:t>
      </w:r>
      <w:proofErr w:type="spellEnd"/>
      <w:r w:rsidRPr="007C5767">
        <w:rPr>
          <w:rFonts w:ascii="Arial" w:hAnsi="Arial" w:cs="Arial"/>
          <w:color w:val="202020"/>
          <w:sz w:val="20"/>
          <w:szCs w:val="20"/>
        </w:rPr>
        <w:t xml:space="preserve"> said the Restitution of Land Rights Act of 1994 establishes a Land Claims Court with exclusive jurisdiction in respect of restitution claims arising from the Act. It also has exclusive jurisdiction to deal with matters arising from the application of the Land Reform (Labour Tenants) Act and it shares jurisdiction with the magistrates’ courts in respect of matters arising from the application of the Extension of Security of Tenure Act.</w:t>
      </w:r>
      <w:r w:rsidRPr="007C5767">
        <w:rPr>
          <w:rFonts w:ascii="Arial" w:hAnsi="Arial" w:cs="Arial"/>
          <w:color w:val="202020"/>
          <w:sz w:val="20"/>
          <w:szCs w:val="20"/>
        </w:rPr>
        <w:br/>
        <w:t> </w:t>
      </w:r>
      <w:r w:rsidRPr="007C5767">
        <w:rPr>
          <w:rFonts w:ascii="Arial" w:hAnsi="Arial" w:cs="Arial"/>
          <w:color w:val="202020"/>
          <w:sz w:val="20"/>
          <w:szCs w:val="20"/>
        </w:rPr>
        <w:br/>
        <w:t xml:space="preserve">“However, the Restitution Act never envisaged a permanent court with permanent judges. </w:t>
      </w:r>
      <w:proofErr w:type="gramStart"/>
      <w:r w:rsidRPr="007C5767">
        <w:rPr>
          <w:rFonts w:ascii="Arial" w:hAnsi="Arial" w:cs="Arial"/>
          <w:color w:val="202020"/>
          <w:sz w:val="20"/>
          <w:szCs w:val="20"/>
        </w:rPr>
        <w:t>Instead</w:t>
      </w:r>
      <w:proofErr w:type="gramEnd"/>
      <w:r w:rsidRPr="007C5767">
        <w:rPr>
          <w:rFonts w:ascii="Arial" w:hAnsi="Arial" w:cs="Arial"/>
          <w:color w:val="202020"/>
          <w:sz w:val="20"/>
          <w:szCs w:val="20"/>
        </w:rPr>
        <w:t xml:space="preserve"> the Land Claims Court was established as a dedicated court with a limited lifespan to deal with claims for restitution of land. However, the restitution process became protracted and is still not completed. A lack of permanency of judges presiding over matters before the Court and the absence of a permanent seat has contributed to the slow processing of and backlogs in land restitution claims to the dissatisfaction of land claimants,” said Mr </w:t>
      </w:r>
      <w:proofErr w:type="spellStart"/>
      <w:r w:rsidRPr="007C5767">
        <w:rPr>
          <w:rFonts w:ascii="Arial" w:hAnsi="Arial" w:cs="Arial"/>
          <w:color w:val="202020"/>
          <w:sz w:val="20"/>
          <w:szCs w:val="20"/>
        </w:rPr>
        <w:t>Magwanishe</w:t>
      </w:r>
      <w:proofErr w:type="spellEnd"/>
      <w:r w:rsidRPr="007C5767">
        <w:rPr>
          <w:rFonts w:ascii="Arial" w:hAnsi="Arial" w:cs="Arial"/>
          <w:color w:val="202020"/>
          <w:sz w:val="20"/>
          <w:szCs w:val="20"/>
        </w:rPr>
        <w:t>.</w:t>
      </w:r>
      <w:r w:rsidRPr="007C5767">
        <w:rPr>
          <w:rFonts w:ascii="Arial" w:hAnsi="Arial" w:cs="Arial"/>
          <w:color w:val="202020"/>
          <w:sz w:val="20"/>
          <w:szCs w:val="20"/>
        </w:rPr>
        <w:br/>
        <w:t> </w:t>
      </w:r>
      <w:r w:rsidRPr="007C5767">
        <w:rPr>
          <w:rFonts w:ascii="Arial" w:hAnsi="Arial" w:cs="Arial"/>
          <w:color w:val="202020"/>
          <w:sz w:val="20"/>
          <w:szCs w:val="20"/>
        </w:rPr>
        <w:br/>
        <w:t xml:space="preserve">The Bill proposes to establish a specialist Land Court with its judgement appealable to the full bench of that Court to deal with all land-related matters as regulated by legislation. This </w:t>
      </w:r>
      <w:proofErr w:type="gramStart"/>
      <w:r w:rsidRPr="007C5767">
        <w:rPr>
          <w:rFonts w:ascii="Arial" w:hAnsi="Arial" w:cs="Arial"/>
          <w:color w:val="202020"/>
          <w:sz w:val="20"/>
          <w:szCs w:val="20"/>
        </w:rPr>
        <w:t>in order to</w:t>
      </w:r>
      <w:proofErr w:type="gramEnd"/>
      <w:r w:rsidRPr="007C5767">
        <w:rPr>
          <w:rFonts w:ascii="Arial" w:hAnsi="Arial" w:cs="Arial"/>
          <w:color w:val="202020"/>
          <w:sz w:val="20"/>
          <w:szCs w:val="20"/>
        </w:rPr>
        <w:t xml:space="preserve"> facilitate the speedy disposal of cases and contribute towards the development of appropriate jurisprudence in relation to land matters.</w:t>
      </w:r>
      <w:r w:rsidRPr="007C5767">
        <w:rPr>
          <w:rFonts w:ascii="Arial" w:hAnsi="Arial" w:cs="Arial"/>
          <w:color w:val="202020"/>
          <w:sz w:val="20"/>
          <w:szCs w:val="20"/>
        </w:rPr>
        <w:br/>
        <w:t> </w:t>
      </w:r>
      <w:r w:rsidRPr="007C5767">
        <w:rPr>
          <w:rFonts w:ascii="Arial" w:hAnsi="Arial" w:cs="Arial"/>
          <w:color w:val="202020"/>
          <w:sz w:val="20"/>
          <w:szCs w:val="20"/>
        </w:rPr>
        <w:br/>
        <w:t>“Notably, the Land Court is established as a court of law and equity in respect of the Restitution Act and has the status of a High Court that has the authority, inherent powers and standing in relation to matters under its jurisdiction. The Bill also proposes a cheaper and speedier alternative dispute resolution mechanism in the form of mediation.”</w:t>
      </w:r>
      <w:r w:rsidRPr="007C5767">
        <w:rPr>
          <w:rFonts w:ascii="Arial" w:hAnsi="Arial" w:cs="Arial"/>
          <w:color w:val="202020"/>
          <w:sz w:val="20"/>
          <w:szCs w:val="20"/>
        </w:rPr>
        <w:br/>
        <w:t> </w:t>
      </w:r>
      <w:r w:rsidRPr="007C5767">
        <w:rPr>
          <w:rFonts w:ascii="Arial" w:hAnsi="Arial" w:cs="Arial"/>
          <w:color w:val="202020"/>
          <w:sz w:val="20"/>
          <w:szCs w:val="20"/>
        </w:rPr>
        <w:br/>
        <w:t xml:space="preserve">Mr </w:t>
      </w:r>
      <w:proofErr w:type="spellStart"/>
      <w:r w:rsidRPr="007C5767">
        <w:rPr>
          <w:rFonts w:ascii="Arial" w:hAnsi="Arial" w:cs="Arial"/>
          <w:color w:val="202020"/>
          <w:sz w:val="20"/>
          <w:szCs w:val="20"/>
        </w:rPr>
        <w:t>Magwanishe</w:t>
      </w:r>
      <w:proofErr w:type="spellEnd"/>
      <w:r w:rsidRPr="007C5767">
        <w:rPr>
          <w:rFonts w:ascii="Arial" w:hAnsi="Arial" w:cs="Arial"/>
          <w:color w:val="202020"/>
          <w:sz w:val="20"/>
          <w:szCs w:val="20"/>
        </w:rPr>
        <w:t xml:space="preserve"> thanked all stakeholders who made valuable input into the Bill. He said the Bill will now be sent to the National Assembly for adoption after which it will be referred to the National Council of Provinces.</w:t>
      </w:r>
      <w:r w:rsidRPr="007C5767">
        <w:rPr>
          <w:rFonts w:ascii="Arial" w:hAnsi="Arial" w:cs="Arial"/>
          <w:color w:val="202020"/>
          <w:sz w:val="20"/>
          <w:szCs w:val="20"/>
        </w:rPr>
        <w:br/>
        <w:t> </w:t>
      </w:r>
      <w:r w:rsidRPr="007C5767">
        <w:rPr>
          <w:rFonts w:ascii="Arial" w:hAnsi="Arial" w:cs="Arial"/>
          <w:color w:val="202020"/>
          <w:sz w:val="20"/>
          <w:szCs w:val="20"/>
        </w:rPr>
        <w:br/>
      </w:r>
      <w:r w:rsidRPr="007C5767">
        <w:rPr>
          <w:rStyle w:val="Strong"/>
          <w:rFonts w:ascii="Arial" w:hAnsi="Arial" w:cs="Arial"/>
          <w:color w:val="202020"/>
          <w:sz w:val="20"/>
          <w:szCs w:val="20"/>
        </w:rPr>
        <w:t>ISSUED BY THE PARLIAMENTARY COMMUNICATION SERVICES ON BEHALF OF THE CHAIRPERSON OF THE PORTFOLIO COMMITTEE ON JUSTICE AND CORRECTIONAL SERVICES, MR</w:t>
      </w:r>
      <w:r w:rsidRPr="007C5767">
        <w:rPr>
          <w:rFonts w:ascii="Arial" w:hAnsi="Arial" w:cs="Arial"/>
          <w:color w:val="202020"/>
          <w:sz w:val="20"/>
          <w:szCs w:val="20"/>
        </w:rPr>
        <w:t xml:space="preserve"> </w:t>
      </w:r>
      <w:r w:rsidRPr="007C5767">
        <w:rPr>
          <w:rStyle w:val="Strong"/>
          <w:rFonts w:ascii="Arial" w:hAnsi="Arial" w:cs="Arial"/>
          <w:color w:val="202020"/>
          <w:sz w:val="20"/>
          <w:szCs w:val="20"/>
        </w:rPr>
        <w:t>BULELANI MAGWANISHE.</w:t>
      </w:r>
      <w:r w:rsidRPr="007C5767">
        <w:rPr>
          <w:rFonts w:ascii="Arial" w:hAnsi="Arial" w:cs="Arial"/>
          <w:color w:val="202020"/>
          <w:sz w:val="20"/>
          <w:szCs w:val="20"/>
        </w:rPr>
        <w:br/>
        <w:t> </w:t>
      </w:r>
      <w:r w:rsidRPr="007C5767">
        <w:rPr>
          <w:rFonts w:ascii="Arial" w:hAnsi="Arial" w:cs="Arial"/>
          <w:color w:val="202020"/>
          <w:sz w:val="20"/>
          <w:szCs w:val="20"/>
        </w:rPr>
        <w:br/>
        <w:t>For media enquiries or interviews with the Chairperson, please contact the committee’s Media Officer:</w:t>
      </w:r>
      <w:r w:rsidRPr="007C5767">
        <w:rPr>
          <w:rFonts w:ascii="Arial" w:hAnsi="Arial" w:cs="Arial"/>
          <w:color w:val="202020"/>
          <w:sz w:val="20"/>
          <w:szCs w:val="20"/>
        </w:rPr>
        <w:br/>
      </w:r>
      <w:r w:rsidRPr="007C5767">
        <w:rPr>
          <w:rStyle w:val="Strong"/>
          <w:rFonts w:ascii="Arial" w:hAnsi="Arial" w:cs="Arial"/>
          <w:color w:val="202020"/>
          <w:sz w:val="20"/>
          <w:szCs w:val="20"/>
        </w:rPr>
        <w:t xml:space="preserve">Name: Rajaa </w:t>
      </w:r>
      <w:proofErr w:type="spellStart"/>
      <w:r w:rsidRPr="007C5767">
        <w:rPr>
          <w:rStyle w:val="Strong"/>
          <w:rFonts w:ascii="Arial" w:hAnsi="Arial" w:cs="Arial"/>
          <w:color w:val="202020"/>
          <w:sz w:val="20"/>
          <w:szCs w:val="20"/>
        </w:rPr>
        <w:t>Azzakani</w:t>
      </w:r>
      <w:proofErr w:type="spellEnd"/>
      <w:r w:rsidRPr="007C5767">
        <w:rPr>
          <w:rStyle w:val="Strong"/>
          <w:rFonts w:ascii="Arial" w:hAnsi="Arial" w:cs="Arial"/>
          <w:color w:val="202020"/>
          <w:sz w:val="20"/>
          <w:szCs w:val="20"/>
        </w:rPr>
        <w:t xml:space="preserve"> (Ms)</w:t>
      </w:r>
      <w:r w:rsidRPr="007C5767">
        <w:rPr>
          <w:rFonts w:ascii="Arial" w:hAnsi="Arial" w:cs="Arial"/>
          <w:color w:val="202020"/>
          <w:sz w:val="20"/>
          <w:szCs w:val="20"/>
        </w:rPr>
        <w:br/>
      </w:r>
      <w:r w:rsidRPr="007C5767">
        <w:rPr>
          <w:rStyle w:val="Strong"/>
          <w:rFonts w:ascii="Arial" w:hAnsi="Arial" w:cs="Arial"/>
          <w:color w:val="202020"/>
          <w:sz w:val="20"/>
          <w:szCs w:val="20"/>
        </w:rPr>
        <w:t>Tel: 021 403 8437</w:t>
      </w:r>
    </w:p>
    <w:sectPr w:rsidR="00756CF6" w:rsidRPr="007C5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7C5767"/>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2022-09-20T15:24:00Z</dcterms:created>
  <dcterms:modified xsi:type="dcterms:W3CDTF">2022-09-20T15:24:00Z</dcterms:modified>
</cp:coreProperties>
</file>