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2191" w:rsidRPr="007723C4" w:rsidRDefault="00242191" w:rsidP="00242191">
      <w:pPr>
        <w:jc w:val="center"/>
        <w:rPr>
          <w:rFonts w:ascii="Arial" w:hAnsi="Arial" w:cs="Arial"/>
          <w:b/>
          <w:sz w:val="20"/>
          <w:szCs w:val="20"/>
        </w:rPr>
      </w:pPr>
      <w:r w:rsidRPr="007723C4">
        <w:rPr>
          <w:rFonts w:ascii="Arial" w:hAnsi="Arial" w:cs="Arial"/>
          <w:b/>
          <w:sz w:val="20"/>
          <w:szCs w:val="20"/>
        </w:rPr>
        <w:t>GOVERNMENT NOTICE</w:t>
      </w:r>
    </w:p>
    <w:p w:rsidR="00242191" w:rsidRPr="007723C4" w:rsidRDefault="00242191" w:rsidP="00242191">
      <w:pPr>
        <w:jc w:val="center"/>
        <w:rPr>
          <w:rFonts w:ascii="Arial" w:hAnsi="Arial" w:cs="Arial"/>
          <w:b/>
          <w:sz w:val="20"/>
          <w:szCs w:val="20"/>
        </w:rPr>
      </w:pPr>
      <w:r w:rsidRPr="007723C4">
        <w:rPr>
          <w:rFonts w:ascii="Arial" w:hAnsi="Arial" w:cs="Arial"/>
          <w:b/>
          <w:sz w:val="20"/>
          <w:szCs w:val="20"/>
        </w:rPr>
        <w:t>NATIONAL TREASURY</w:t>
      </w:r>
    </w:p>
    <w:p w:rsidR="00242191" w:rsidRPr="007723C4" w:rsidRDefault="00242191" w:rsidP="00242191">
      <w:pPr>
        <w:rPr>
          <w:rFonts w:ascii="Arial" w:hAnsi="Arial" w:cs="Arial"/>
          <w:b/>
          <w:sz w:val="20"/>
          <w:szCs w:val="20"/>
        </w:rPr>
      </w:pPr>
      <w:r w:rsidRPr="007723C4">
        <w:rPr>
          <w:rFonts w:ascii="Arial" w:hAnsi="Arial" w:cs="Arial"/>
          <w:b/>
          <w:sz w:val="20"/>
          <w:szCs w:val="20"/>
        </w:rPr>
        <w:t xml:space="preserve">No. R.      </w:t>
      </w:r>
      <w:r w:rsidRPr="007723C4">
        <w:rPr>
          <w:rFonts w:ascii="Arial" w:hAnsi="Arial" w:cs="Arial"/>
          <w:b/>
          <w:sz w:val="20"/>
          <w:szCs w:val="20"/>
        </w:rPr>
        <w:tab/>
      </w:r>
      <w:r w:rsidRPr="007723C4">
        <w:rPr>
          <w:rFonts w:ascii="Arial" w:hAnsi="Arial" w:cs="Arial"/>
          <w:b/>
          <w:sz w:val="20"/>
          <w:szCs w:val="20"/>
        </w:rPr>
        <w:tab/>
      </w:r>
      <w:r w:rsidRPr="007723C4">
        <w:rPr>
          <w:rFonts w:ascii="Arial" w:hAnsi="Arial" w:cs="Arial"/>
          <w:b/>
          <w:sz w:val="20"/>
          <w:szCs w:val="20"/>
        </w:rPr>
        <w:tab/>
      </w:r>
      <w:r w:rsidRPr="007723C4">
        <w:rPr>
          <w:rFonts w:ascii="Arial" w:hAnsi="Arial" w:cs="Arial"/>
          <w:b/>
          <w:sz w:val="20"/>
          <w:szCs w:val="20"/>
        </w:rPr>
        <w:tab/>
      </w:r>
      <w:r w:rsidRPr="007723C4">
        <w:rPr>
          <w:rFonts w:ascii="Arial" w:hAnsi="Arial" w:cs="Arial"/>
          <w:b/>
          <w:sz w:val="20"/>
          <w:szCs w:val="20"/>
        </w:rPr>
        <w:tab/>
      </w:r>
      <w:r w:rsidRPr="007723C4">
        <w:rPr>
          <w:rFonts w:ascii="Arial" w:hAnsi="Arial" w:cs="Arial"/>
          <w:b/>
          <w:sz w:val="20"/>
          <w:szCs w:val="20"/>
        </w:rPr>
        <w:tab/>
      </w:r>
      <w:r w:rsidRPr="007723C4">
        <w:rPr>
          <w:rFonts w:ascii="Arial" w:hAnsi="Arial" w:cs="Arial"/>
          <w:b/>
          <w:sz w:val="20"/>
          <w:szCs w:val="20"/>
        </w:rPr>
        <w:tab/>
        <w:t xml:space="preserve">                                 </w:t>
      </w:r>
      <w:r w:rsidR="00DB47B7">
        <w:rPr>
          <w:rFonts w:ascii="Arial" w:hAnsi="Arial" w:cs="Arial"/>
          <w:b/>
          <w:sz w:val="20"/>
          <w:szCs w:val="20"/>
        </w:rPr>
        <w:t xml:space="preserve">                 </w:t>
      </w:r>
      <w:r w:rsidR="009F00F3">
        <w:rPr>
          <w:rFonts w:ascii="Arial" w:hAnsi="Arial" w:cs="Arial"/>
          <w:b/>
          <w:sz w:val="20"/>
          <w:szCs w:val="20"/>
        </w:rPr>
        <w:t>2</w:t>
      </w:r>
      <w:r w:rsidR="009F00F3" w:rsidRPr="007723C4">
        <w:rPr>
          <w:rFonts w:ascii="Arial" w:hAnsi="Arial" w:cs="Arial"/>
          <w:b/>
          <w:sz w:val="20"/>
          <w:szCs w:val="20"/>
        </w:rPr>
        <w:t>02</w:t>
      </w:r>
      <w:r w:rsidR="009F00F3">
        <w:rPr>
          <w:rFonts w:ascii="Arial" w:hAnsi="Arial" w:cs="Arial"/>
          <w:b/>
          <w:sz w:val="20"/>
          <w:szCs w:val="20"/>
        </w:rPr>
        <w:t>2</w:t>
      </w:r>
    </w:p>
    <w:p w:rsidR="00242191" w:rsidRPr="00357329" w:rsidRDefault="00242191" w:rsidP="00357329">
      <w:pPr>
        <w:tabs>
          <w:tab w:val="left" w:pos="720"/>
          <w:tab w:val="left" w:pos="1440"/>
          <w:tab w:val="left" w:pos="2160"/>
          <w:tab w:val="left" w:pos="2880"/>
          <w:tab w:val="left" w:pos="3600"/>
          <w:tab w:val="left" w:pos="4321"/>
        </w:tabs>
        <w:spacing w:line="240" w:lineRule="auto"/>
        <w:jc w:val="center"/>
        <w:rPr>
          <w:rFonts w:ascii="Arial" w:hAnsi="Arial" w:cs="Arial"/>
          <w:b/>
          <w:sz w:val="20"/>
          <w:szCs w:val="20"/>
        </w:rPr>
      </w:pPr>
      <w:r w:rsidRPr="00357329">
        <w:rPr>
          <w:rFonts w:ascii="Arial" w:hAnsi="Arial" w:cs="Arial"/>
          <w:b/>
          <w:sz w:val="20"/>
          <w:szCs w:val="20"/>
        </w:rPr>
        <w:t>AMENDMENT OF SCHEDULE</w:t>
      </w:r>
      <w:r w:rsidR="007D23FC">
        <w:rPr>
          <w:rFonts w:ascii="Arial" w:hAnsi="Arial" w:cs="Arial"/>
          <w:b/>
          <w:sz w:val="20"/>
          <w:szCs w:val="20"/>
        </w:rPr>
        <w:t>S</w:t>
      </w:r>
      <w:r w:rsidRPr="00357329">
        <w:rPr>
          <w:rFonts w:ascii="Arial" w:hAnsi="Arial" w:cs="Arial"/>
          <w:b/>
          <w:sz w:val="20"/>
          <w:szCs w:val="20"/>
        </w:rPr>
        <w:t xml:space="preserve"> 1</w:t>
      </w:r>
      <w:r w:rsidR="007D23FC">
        <w:rPr>
          <w:rFonts w:ascii="Arial" w:hAnsi="Arial" w:cs="Arial"/>
          <w:b/>
          <w:sz w:val="20"/>
          <w:szCs w:val="20"/>
        </w:rPr>
        <w:t>, 2 AND 3</w:t>
      </w:r>
      <w:r w:rsidRPr="00357329">
        <w:rPr>
          <w:rFonts w:ascii="Arial" w:hAnsi="Arial" w:cs="Arial"/>
          <w:b/>
          <w:sz w:val="20"/>
          <w:szCs w:val="20"/>
        </w:rPr>
        <w:t xml:space="preserve"> TO FINANCIAL INTELLIGENCE CENTRE ACT, 2001 </w:t>
      </w:r>
    </w:p>
    <w:p w:rsidR="00242191" w:rsidRPr="00357329" w:rsidRDefault="00242191" w:rsidP="00357329">
      <w:pPr>
        <w:spacing w:line="240" w:lineRule="auto"/>
        <w:rPr>
          <w:sz w:val="20"/>
          <w:szCs w:val="20"/>
        </w:rPr>
      </w:pPr>
    </w:p>
    <w:p w:rsidR="00242191" w:rsidRPr="00357329" w:rsidRDefault="00242191" w:rsidP="00357329">
      <w:pPr>
        <w:pStyle w:val="BodyText"/>
        <w:ind w:right="114"/>
        <w:jc w:val="both"/>
        <w:rPr>
          <w:sz w:val="20"/>
          <w:szCs w:val="20"/>
        </w:rPr>
      </w:pPr>
      <w:r w:rsidRPr="00357329">
        <w:rPr>
          <w:rFonts w:cs="Arial"/>
          <w:sz w:val="20"/>
          <w:szCs w:val="20"/>
          <w:lang w:val="en-ZA"/>
        </w:rPr>
        <w:t xml:space="preserve">I, Enoch </w:t>
      </w:r>
      <w:proofErr w:type="spellStart"/>
      <w:r w:rsidRPr="00357329">
        <w:rPr>
          <w:rFonts w:cs="Arial"/>
          <w:sz w:val="20"/>
          <w:szCs w:val="20"/>
          <w:lang w:val="en-ZA"/>
        </w:rPr>
        <w:t>Godongwana</w:t>
      </w:r>
      <w:proofErr w:type="spellEnd"/>
      <w:r w:rsidRPr="00357329">
        <w:rPr>
          <w:rFonts w:cs="Arial"/>
          <w:sz w:val="20"/>
          <w:szCs w:val="20"/>
          <w:lang w:val="en-ZA"/>
        </w:rPr>
        <w:t xml:space="preserve">, Minister of Finance, </w:t>
      </w:r>
      <w:r w:rsidRPr="00357329">
        <w:rPr>
          <w:rFonts w:eastAsia="Times New Roman" w:cs="Arial"/>
          <w:sz w:val="20"/>
          <w:szCs w:val="20"/>
          <w:lang w:val="en-GB"/>
        </w:rPr>
        <w:t xml:space="preserve">in terms of sections 73, 75 and 76 of the Financial Intelligence Centre Act, 2001 (Act No. 38 of 2001), hereby amend Schedules 1, 2 and 3 </w:t>
      </w:r>
      <w:r w:rsidR="007D23FC">
        <w:rPr>
          <w:rFonts w:eastAsia="Times New Roman" w:cs="Arial"/>
          <w:sz w:val="20"/>
          <w:szCs w:val="20"/>
          <w:lang w:val="en-GB"/>
        </w:rPr>
        <w:t>to</w:t>
      </w:r>
      <w:r w:rsidR="007D23FC" w:rsidRPr="00357329">
        <w:rPr>
          <w:rFonts w:eastAsia="Times New Roman" w:cs="Arial"/>
          <w:sz w:val="20"/>
          <w:szCs w:val="20"/>
          <w:lang w:val="en-GB"/>
        </w:rPr>
        <w:t xml:space="preserve"> </w:t>
      </w:r>
      <w:r w:rsidRPr="00357329">
        <w:rPr>
          <w:rFonts w:eastAsia="Times New Roman" w:cs="Arial"/>
          <w:sz w:val="20"/>
          <w:szCs w:val="20"/>
          <w:lang w:val="en-GB"/>
        </w:rPr>
        <w:t xml:space="preserve">that Act </w:t>
      </w:r>
      <w:r w:rsidRPr="00357329">
        <w:rPr>
          <w:sz w:val="20"/>
          <w:szCs w:val="20"/>
        </w:rPr>
        <w:t>as</w:t>
      </w:r>
      <w:r w:rsidRPr="00357329">
        <w:rPr>
          <w:spacing w:val="-1"/>
          <w:sz w:val="20"/>
          <w:szCs w:val="20"/>
        </w:rPr>
        <w:t xml:space="preserve"> </w:t>
      </w:r>
      <w:r w:rsidRPr="00357329">
        <w:rPr>
          <w:sz w:val="20"/>
          <w:szCs w:val="20"/>
        </w:rPr>
        <w:t>s</w:t>
      </w:r>
      <w:r w:rsidRPr="00357329">
        <w:rPr>
          <w:spacing w:val="-3"/>
          <w:sz w:val="20"/>
          <w:szCs w:val="20"/>
        </w:rPr>
        <w:t>e</w:t>
      </w:r>
      <w:r w:rsidRPr="00357329">
        <w:rPr>
          <w:sz w:val="20"/>
          <w:szCs w:val="20"/>
        </w:rPr>
        <w:t>t</w:t>
      </w:r>
      <w:r w:rsidRPr="00357329">
        <w:rPr>
          <w:spacing w:val="2"/>
          <w:sz w:val="20"/>
          <w:szCs w:val="20"/>
        </w:rPr>
        <w:t xml:space="preserve"> </w:t>
      </w:r>
      <w:r w:rsidRPr="00357329">
        <w:rPr>
          <w:sz w:val="20"/>
          <w:szCs w:val="20"/>
        </w:rPr>
        <w:t>o</w:t>
      </w:r>
      <w:r w:rsidRPr="00357329">
        <w:rPr>
          <w:spacing w:val="-4"/>
          <w:sz w:val="20"/>
          <w:szCs w:val="20"/>
        </w:rPr>
        <w:t>u</w:t>
      </w:r>
      <w:r w:rsidRPr="00357329">
        <w:rPr>
          <w:sz w:val="20"/>
          <w:szCs w:val="20"/>
        </w:rPr>
        <w:t>t</w:t>
      </w:r>
      <w:r w:rsidRPr="00357329">
        <w:rPr>
          <w:spacing w:val="2"/>
          <w:sz w:val="20"/>
          <w:szCs w:val="20"/>
        </w:rPr>
        <w:t xml:space="preserve"> </w:t>
      </w:r>
      <w:r w:rsidRPr="00357329">
        <w:rPr>
          <w:spacing w:val="-2"/>
          <w:sz w:val="20"/>
          <w:szCs w:val="20"/>
        </w:rPr>
        <w:t>i</w:t>
      </w:r>
      <w:r w:rsidRPr="00357329">
        <w:rPr>
          <w:sz w:val="20"/>
          <w:szCs w:val="20"/>
        </w:rPr>
        <w:t>n</w:t>
      </w:r>
      <w:r w:rsidRPr="00357329">
        <w:rPr>
          <w:spacing w:val="-2"/>
          <w:sz w:val="20"/>
          <w:szCs w:val="20"/>
        </w:rPr>
        <w:t xml:space="preserve"> t</w:t>
      </w:r>
      <w:r w:rsidRPr="00357329">
        <w:rPr>
          <w:sz w:val="20"/>
          <w:szCs w:val="20"/>
        </w:rPr>
        <w:t xml:space="preserve">he </w:t>
      </w:r>
      <w:r w:rsidR="0067335A">
        <w:rPr>
          <w:spacing w:val="-1"/>
          <w:sz w:val="20"/>
          <w:szCs w:val="20"/>
        </w:rPr>
        <w:t>Annexure</w:t>
      </w:r>
      <w:r w:rsidRPr="00357329">
        <w:rPr>
          <w:sz w:val="20"/>
          <w:szCs w:val="20"/>
        </w:rPr>
        <w:t>.</w:t>
      </w:r>
    </w:p>
    <w:p w:rsidR="00242191" w:rsidRPr="00357329" w:rsidRDefault="00242191" w:rsidP="00357329">
      <w:pPr>
        <w:tabs>
          <w:tab w:val="left" w:pos="720"/>
          <w:tab w:val="left" w:pos="1440"/>
          <w:tab w:val="left" w:pos="2160"/>
          <w:tab w:val="left" w:pos="2880"/>
          <w:tab w:val="left" w:pos="3600"/>
          <w:tab w:val="left" w:pos="4321"/>
        </w:tabs>
        <w:spacing w:line="240" w:lineRule="auto"/>
        <w:jc w:val="both"/>
        <w:rPr>
          <w:rFonts w:ascii="Arial" w:hAnsi="Arial" w:cs="Arial"/>
          <w:sz w:val="20"/>
          <w:szCs w:val="20"/>
        </w:rPr>
      </w:pPr>
    </w:p>
    <w:p w:rsidR="00242191" w:rsidRPr="00357329" w:rsidRDefault="00242191" w:rsidP="00357329">
      <w:pPr>
        <w:tabs>
          <w:tab w:val="left" w:pos="720"/>
          <w:tab w:val="left" w:pos="1440"/>
          <w:tab w:val="left" w:pos="2160"/>
          <w:tab w:val="left" w:pos="2880"/>
          <w:tab w:val="left" w:pos="3600"/>
          <w:tab w:val="left" w:pos="4321"/>
        </w:tabs>
        <w:spacing w:line="240" w:lineRule="auto"/>
        <w:jc w:val="center"/>
        <w:rPr>
          <w:rFonts w:ascii="Arial" w:hAnsi="Arial" w:cs="Arial"/>
          <w:sz w:val="20"/>
          <w:szCs w:val="20"/>
        </w:rPr>
      </w:pPr>
    </w:p>
    <w:p w:rsidR="00242191" w:rsidRPr="00357329" w:rsidRDefault="00242191" w:rsidP="00357329">
      <w:pPr>
        <w:tabs>
          <w:tab w:val="left" w:pos="720"/>
          <w:tab w:val="left" w:pos="1440"/>
          <w:tab w:val="left" w:pos="2160"/>
          <w:tab w:val="left" w:pos="2880"/>
          <w:tab w:val="left" w:pos="3600"/>
          <w:tab w:val="left" w:pos="4321"/>
        </w:tabs>
        <w:spacing w:line="240" w:lineRule="auto"/>
        <w:jc w:val="center"/>
        <w:rPr>
          <w:rFonts w:ascii="Arial" w:hAnsi="Arial" w:cs="Arial"/>
          <w:b/>
          <w:sz w:val="20"/>
          <w:szCs w:val="20"/>
        </w:rPr>
      </w:pPr>
    </w:p>
    <w:p w:rsidR="00242191" w:rsidRPr="00357329" w:rsidRDefault="00242191" w:rsidP="00357329">
      <w:pPr>
        <w:tabs>
          <w:tab w:val="left" w:pos="720"/>
          <w:tab w:val="left" w:pos="1440"/>
          <w:tab w:val="left" w:pos="2160"/>
          <w:tab w:val="left" w:pos="2880"/>
          <w:tab w:val="left" w:pos="3600"/>
          <w:tab w:val="left" w:pos="4321"/>
        </w:tabs>
        <w:spacing w:after="0" w:line="240" w:lineRule="auto"/>
        <w:jc w:val="both"/>
        <w:rPr>
          <w:rFonts w:ascii="Arial" w:hAnsi="Arial" w:cs="Arial"/>
          <w:b/>
          <w:sz w:val="20"/>
          <w:szCs w:val="20"/>
        </w:rPr>
      </w:pPr>
      <w:r w:rsidRPr="00357329">
        <w:rPr>
          <w:rFonts w:ascii="Arial" w:hAnsi="Arial" w:cs="Arial"/>
          <w:b/>
          <w:sz w:val="20"/>
          <w:szCs w:val="20"/>
        </w:rPr>
        <w:t xml:space="preserve">ENOCH GODONGWANA </w:t>
      </w:r>
    </w:p>
    <w:p w:rsidR="00242191" w:rsidRPr="00357329" w:rsidRDefault="00242191" w:rsidP="00B143FA">
      <w:pPr>
        <w:tabs>
          <w:tab w:val="left" w:pos="720"/>
          <w:tab w:val="left" w:pos="1440"/>
          <w:tab w:val="left" w:pos="2160"/>
          <w:tab w:val="left" w:pos="5950"/>
        </w:tabs>
        <w:spacing w:line="240" w:lineRule="auto"/>
        <w:jc w:val="both"/>
        <w:rPr>
          <w:rFonts w:ascii="Arial" w:hAnsi="Arial" w:cs="Arial"/>
          <w:b/>
          <w:sz w:val="20"/>
          <w:szCs w:val="20"/>
        </w:rPr>
      </w:pPr>
      <w:r w:rsidRPr="00357329">
        <w:rPr>
          <w:rFonts w:ascii="Arial" w:hAnsi="Arial" w:cs="Arial"/>
          <w:b/>
          <w:sz w:val="20"/>
          <w:szCs w:val="20"/>
        </w:rPr>
        <w:t>MINISTER OF FINANCE</w:t>
      </w:r>
    </w:p>
    <w:p w:rsidR="00242191" w:rsidRDefault="00242191"/>
    <w:p w:rsidR="0067335A" w:rsidRDefault="0067335A"/>
    <w:p w:rsidR="0067335A" w:rsidRDefault="0067335A" w:rsidP="0067335A">
      <w:pPr>
        <w:tabs>
          <w:tab w:val="left" w:pos="720"/>
          <w:tab w:val="left" w:pos="1440"/>
          <w:tab w:val="left" w:pos="2160"/>
          <w:tab w:val="left" w:pos="2880"/>
          <w:tab w:val="left" w:pos="3600"/>
          <w:tab w:val="left" w:pos="4321"/>
        </w:tabs>
        <w:spacing w:after="0" w:line="240" w:lineRule="auto"/>
        <w:jc w:val="center"/>
        <w:rPr>
          <w:rFonts w:ascii="Arial" w:hAnsi="Arial" w:cs="Arial"/>
          <w:b/>
          <w:sz w:val="20"/>
          <w:szCs w:val="20"/>
        </w:rPr>
      </w:pPr>
      <w:r>
        <w:rPr>
          <w:rFonts w:ascii="Arial" w:hAnsi="Arial" w:cs="Arial"/>
          <w:b/>
          <w:sz w:val="20"/>
          <w:szCs w:val="20"/>
        </w:rPr>
        <w:t>ANNEXURE</w:t>
      </w:r>
    </w:p>
    <w:p w:rsidR="00357329" w:rsidRPr="00357329" w:rsidRDefault="00357329" w:rsidP="00357329">
      <w:pPr>
        <w:spacing w:after="0" w:line="240" w:lineRule="auto"/>
        <w:rPr>
          <w:rFonts w:ascii="Arial" w:eastAsia="Times New Roman" w:hAnsi="Arial" w:cs="Arial"/>
          <w:b/>
          <w:sz w:val="20"/>
          <w:szCs w:val="20"/>
          <w:lang w:val="en-GB"/>
        </w:rPr>
      </w:pPr>
    </w:p>
    <w:p w:rsidR="00357329" w:rsidRPr="00357329" w:rsidRDefault="00357329" w:rsidP="00357329">
      <w:pPr>
        <w:tabs>
          <w:tab w:val="left" w:pos="567"/>
          <w:tab w:val="left" w:pos="1134"/>
          <w:tab w:val="left" w:pos="1701"/>
          <w:tab w:val="left" w:pos="2268"/>
          <w:tab w:val="left" w:pos="2835"/>
        </w:tabs>
        <w:spacing w:after="0" w:line="360" w:lineRule="auto"/>
        <w:jc w:val="both"/>
        <w:rPr>
          <w:rFonts w:ascii="Arial" w:eastAsia="Times New Roman" w:hAnsi="Arial" w:cs="Arial"/>
          <w:b/>
          <w:sz w:val="20"/>
          <w:szCs w:val="20"/>
          <w:lang w:val="en-GB"/>
        </w:rPr>
      </w:pPr>
      <w:r w:rsidRPr="00357329">
        <w:rPr>
          <w:rFonts w:ascii="Arial" w:eastAsia="Times New Roman" w:hAnsi="Arial" w:cs="Arial"/>
          <w:b/>
          <w:sz w:val="20"/>
          <w:szCs w:val="20"/>
          <w:lang w:val="en-GB"/>
        </w:rPr>
        <w:t>GENERAL EXPLANATORY NOTE</w:t>
      </w:r>
    </w:p>
    <w:p w:rsidR="00357329" w:rsidRPr="00357329" w:rsidRDefault="00357329" w:rsidP="00357329">
      <w:pPr>
        <w:tabs>
          <w:tab w:val="left" w:pos="567"/>
          <w:tab w:val="left" w:pos="1134"/>
          <w:tab w:val="left" w:pos="1701"/>
          <w:tab w:val="left" w:pos="2268"/>
          <w:tab w:val="left" w:pos="2835"/>
        </w:tabs>
        <w:spacing w:after="0" w:line="360" w:lineRule="auto"/>
        <w:ind w:left="2268" w:hanging="2268"/>
        <w:jc w:val="both"/>
        <w:rPr>
          <w:rFonts w:ascii="Arial" w:eastAsia="Times New Roman" w:hAnsi="Arial" w:cs="Arial"/>
          <w:sz w:val="20"/>
          <w:szCs w:val="20"/>
          <w:lang w:val="en-GB"/>
        </w:rPr>
      </w:pPr>
      <w:r w:rsidRPr="00357329">
        <w:rPr>
          <w:rFonts w:ascii="Arial" w:eastAsia="Times New Roman" w:hAnsi="Arial" w:cs="Arial"/>
          <w:b/>
          <w:sz w:val="20"/>
          <w:szCs w:val="20"/>
          <w:lang w:val="en-GB"/>
        </w:rPr>
        <w:t>[</w:t>
      </w:r>
      <w:r w:rsidRPr="00357329">
        <w:rPr>
          <w:rFonts w:ascii="Arial" w:eastAsia="Times New Roman" w:hAnsi="Arial" w:cs="Arial"/>
          <w:b/>
          <w:sz w:val="20"/>
          <w:szCs w:val="20"/>
          <w:lang w:val="en-GB"/>
        </w:rPr>
        <w:tab/>
      </w:r>
      <w:r w:rsidRPr="00357329">
        <w:rPr>
          <w:rFonts w:ascii="Arial" w:eastAsia="Times New Roman" w:hAnsi="Arial" w:cs="Arial"/>
          <w:b/>
          <w:sz w:val="20"/>
          <w:szCs w:val="20"/>
          <w:lang w:val="en-GB"/>
        </w:rPr>
        <w:tab/>
      </w:r>
      <w:r w:rsidRPr="00357329">
        <w:rPr>
          <w:rFonts w:ascii="Arial" w:eastAsia="Times New Roman" w:hAnsi="Arial" w:cs="Arial"/>
          <w:b/>
          <w:sz w:val="20"/>
          <w:szCs w:val="20"/>
          <w:lang w:val="en-GB"/>
        </w:rPr>
        <w:tab/>
        <w:t>]</w:t>
      </w:r>
      <w:r w:rsidRPr="00357329">
        <w:rPr>
          <w:rFonts w:ascii="Arial" w:eastAsia="Times New Roman" w:hAnsi="Arial" w:cs="Arial"/>
          <w:sz w:val="20"/>
          <w:szCs w:val="20"/>
          <w:lang w:val="en-GB"/>
        </w:rPr>
        <w:tab/>
        <w:t>Words in bold type in square brackets indicate omissions from existing enactments.</w:t>
      </w:r>
    </w:p>
    <w:p w:rsidR="00357329" w:rsidRPr="00357329" w:rsidRDefault="00357329" w:rsidP="00357329">
      <w:pPr>
        <w:tabs>
          <w:tab w:val="left" w:pos="567"/>
          <w:tab w:val="left" w:pos="1134"/>
          <w:tab w:val="left" w:pos="1701"/>
          <w:tab w:val="left" w:pos="2268"/>
          <w:tab w:val="left" w:pos="2835"/>
        </w:tabs>
        <w:spacing w:after="0" w:line="360" w:lineRule="auto"/>
        <w:ind w:left="2268" w:hanging="2268"/>
        <w:jc w:val="both"/>
        <w:rPr>
          <w:rFonts w:ascii="Arial" w:eastAsia="Times New Roman" w:hAnsi="Arial" w:cs="Arial"/>
          <w:sz w:val="20"/>
          <w:szCs w:val="20"/>
          <w:lang w:val="en-GB"/>
        </w:rPr>
      </w:pPr>
      <w:r w:rsidRPr="00357329">
        <w:rPr>
          <w:rFonts w:ascii="Arial" w:eastAsia="Times New Roman" w:hAnsi="Arial" w:cs="Arial"/>
          <w:sz w:val="20"/>
          <w:szCs w:val="20"/>
          <w:u w:val="single"/>
          <w:lang w:val="en-GB"/>
        </w:rPr>
        <w:tab/>
      </w:r>
      <w:r w:rsidRPr="00357329">
        <w:rPr>
          <w:rFonts w:ascii="Arial" w:eastAsia="Times New Roman" w:hAnsi="Arial" w:cs="Arial"/>
          <w:sz w:val="20"/>
          <w:szCs w:val="20"/>
          <w:u w:val="single"/>
          <w:lang w:val="en-GB"/>
        </w:rPr>
        <w:tab/>
      </w:r>
      <w:r w:rsidRPr="00357329">
        <w:rPr>
          <w:rFonts w:ascii="Arial" w:eastAsia="Times New Roman" w:hAnsi="Arial" w:cs="Arial"/>
          <w:sz w:val="20"/>
          <w:szCs w:val="20"/>
          <w:u w:val="single"/>
          <w:lang w:val="en-GB"/>
        </w:rPr>
        <w:tab/>
      </w:r>
      <w:r w:rsidRPr="00357329">
        <w:rPr>
          <w:rFonts w:ascii="Arial" w:eastAsia="Times New Roman" w:hAnsi="Arial" w:cs="Arial"/>
          <w:sz w:val="20"/>
          <w:szCs w:val="20"/>
          <w:lang w:val="en-GB"/>
        </w:rPr>
        <w:tab/>
        <w:t>Words underlined with a solid line indicate insertions in existing enactments.</w:t>
      </w:r>
    </w:p>
    <w:p w:rsidR="00357329" w:rsidRDefault="00357329" w:rsidP="00294B31">
      <w:pPr>
        <w:tabs>
          <w:tab w:val="left" w:pos="567"/>
          <w:tab w:val="left" w:pos="1134"/>
          <w:tab w:val="left" w:pos="1701"/>
          <w:tab w:val="left" w:pos="2268"/>
          <w:tab w:val="left" w:pos="2835"/>
        </w:tabs>
        <w:spacing w:line="360" w:lineRule="auto"/>
        <w:jc w:val="both"/>
        <w:rPr>
          <w:rFonts w:ascii="Arial" w:hAnsi="Arial" w:cs="Arial"/>
          <w:b/>
          <w:sz w:val="20"/>
          <w:szCs w:val="20"/>
        </w:rPr>
      </w:pPr>
    </w:p>
    <w:p w:rsidR="004D371C" w:rsidRPr="003359AC" w:rsidRDefault="004D371C" w:rsidP="00294B31">
      <w:pPr>
        <w:tabs>
          <w:tab w:val="left" w:pos="567"/>
          <w:tab w:val="left" w:pos="1134"/>
          <w:tab w:val="left" w:pos="1701"/>
          <w:tab w:val="left" w:pos="2268"/>
          <w:tab w:val="left" w:pos="2835"/>
        </w:tabs>
        <w:spacing w:line="360" w:lineRule="auto"/>
        <w:jc w:val="both"/>
        <w:rPr>
          <w:rFonts w:ascii="Arial" w:hAnsi="Arial" w:cs="Arial"/>
          <w:b/>
          <w:sz w:val="20"/>
          <w:szCs w:val="20"/>
        </w:rPr>
      </w:pPr>
    </w:p>
    <w:p w:rsidR="00357329" w:rsidRPr="00357329" w:rsidRDefault="00357329" w:rsidP="0067335A">
      <w:pPr>
        <w:tabs>
          <w:tab w:val="left" w:pos="567"/>
          <w:tab w:val="left" w:pos="1134"/>
          <w:tab w:val="left" w:pos="1701"/>
          <w:tab w:val="left" w:pos="2268"/>
          <w:tab w:val="left" w:pos="2835"/>
        </w:tabs>
        <w:spacing w:after="0" w:line="240" w:lineRule="auto"/>
        <w:jc w:val="center"/>
        <w:rPr>
          <w:rFonts w:ascii="Arial" w:hAnsi="Arial" w:cs="Arial"/>
          <w:b/>
          <w:sz w:val="20"/>
          <w:szCs w:val="20"/>
        </w:rPr>
      </w:pPr>
      <w:r w:rsidRPr="00357329">
        <w:rPr>
          <w:rFonts w:ascii="Arial" w:hAnsi="Arial" w:cs="Arial"/>
          <w:b/>
          <w:sz w:val="20"/>
          <w:szCs w:val="20"/>
        </w:rPr>
        <w:t>SCHEDULE 1</w:t>
      </w:r>
    </w:p>
    <w:p w:rsidR="00357329" w:rsidRDefault="00357329" w:rsidP="0067335A">
      <w:pPr>
        <w:tabs>
          <w:tab w:val="left" w:pos="567"/>
          <w:tab w:val="left" w:pos="1134"/>
          <w:tab w:val="left" w:pos="1701"/>
          <w:tab w:val="left" w:pos="2268"/>
          <w:tab w:val="left" w:pos="2835"/>
        </w:tabs>
        <w:spacing w:after="0" w:line="240" w:lineRule="auto"/>
        <w:jc w:val="center"/>
        <w:rPr>
          <w:rFonts w:ascii="Arial" w:hAnsi="Arial" w:cs="Arial"/>
          <w:b/>
          <w:sz w:val="20"/>
          <w:szCs w:val="20"/>
        </w:rPr>
      </w:pPr>
      <w:r w:rsidRPr="00357329">
        <w:rPr>
          <w:rFonts w:ascii="Arial" w:hAnsi="Arial" w:cs="Arial"/>
          <w:b/>
          <w:sz w:val="20"/>
          <w:szCs w:val="20"/>
        </w:rPr>
        <w:t>LIST OF ACCOUNTABLE INSTITUTIONS</w:t>
      </w:r>
    </w:p>
    <w:p w:rsidR="0067335A" w:rsidRPr="00357329" w:rsidRDefault="0067335A" w:rsidP="0067335A">
      <w:pPr>
        <w:tabs>
          <w:tab w:val="left" w:pos="567"/>
          <w:tab w:val="left" w:pos="1134"/>
          <w:tab w:val="left" w:pos="1701"/>
          <w:tab w:val="left" w:pos="2268"/>
          <w:tab w:val="left" w:pos="2835"/>
        </w:tabs>
        <w:spacing w:after="0" w:line="240" w:lineRule="auto"/>
        <w:jc w:val="center"/>
        <w:rPr>
          <w:rFonts w:ascii="Arial" w:hAnsi="Arial" w:cs="Arial"/>
          <w:b/>
          <w:sz w:val="20"/>
          <w:szCs w:val="20"/>
        </w:rPr>
      </w:pPr>
    </w:p>
    <w:p w:rsidR="00357329" w:rsidRPr="00357329" w:rsidRDefault="00357329" w:rsidP="00357329">
      <w:pPr>
        <w:numPr>
          <w:ilvl w:val="0"/>
          <w:numId w:val="1"/>
        </w:numPr>
        <w:tabs>
          <w:tab w:val="left" w:pos="567"/>
          <w:tab w:val="left" w:pos="1134"/>
          <w:tab w:val="left" w:pos="1701"/>
          <w:tab w:val="left" w:pos="2268"/>
          <w:tab w:val="left" w:pos="2835"/>
        </w:tabs>
        <w:spacing w:after="0" w:line="360" w:lineRule="auto"/>
        <w:ind w:left="1134" w:hanging="1134"/>
        <w:jc w:val="both"/>
        <w:rPr>
          <w:rFonts w:ascii="Arial" w:eastAsia="Verdana" w:hAnsi="Arial" w:cs="Arial"/>
          <w:color w:val="000000"/>
          <w:sz w:val="20"/>
          <w:szCs w:val="20"/>
          <w:lang w:val="en-ZA" w:eastAsia="en-ZA"/>
        </w:rPr>
      </w:pPr>
      <w:r w:rsidRPr="00357329">
        <w:rPr>
          <w:rFonts w:ascii="Arial" w:eastAsia="Verdana" w:hAnsi="Arial" w:cs="Arial"/>
          <w:i/>
          <w:iCs/>
          <w:color w:val="000000"/>
          <w:sz w:val="20"/>
          <w:szCs w:val="20"/>
          <w:u w:val="single"/>
          <w:lang w:val="en-ZA" w:eastAsia="en-ZA"/>
        </w:rPr>
        <w:t>(a)</w:t>
      </w:r>
      <w:r w:rsidRPr="00357329">
        <w:rPr>
          <w:rFonts w:ascii="Arial" w:eastAsia="Verdana" w:hAnsi="Arial" w:cs="Arial"/>
          <w:color w:val="000000"/>
          <w:sz w:val="20"/>
          <w:szCs w:val="20"/>
          <w:lang w:val="en-ZA" w:eastAsia="en-ZA"/>
        </w:rPr>
        <w:tab/>
        <w:t xml:space="preserve">A </w:t>
      </w:r>
      <w:r w:rsidRPr="00357329">
        <w:rPr>
          <w:rFonts w:ascii="Arial" w:eastAsia="Verdana" w:hAnsi="Arial" w:cs="Arial"/>
          <w:b/>
          <w:bCs/>
          <w:color w:val="000000"/>
          <w:sz w:val="20"/>
          <w:szCs w:val="20"/>
          <w:lang w:val="en-ZA" w:eastAsia="en-ZA"/>
        </w:rPr>
        <w:t>[practitioner who practices as defined in section 1 of the Attorneys Act, 1979 (Act 53 of 1979)]</w:t>
      </w:r>
      <w:r w:rsidRPr="00357329">
        <w:rPr>
          <w:rFonts w:ascii="Arial" w:eastAsia="Verdana" w:hAnsi="Arial" w:cs="Arial"/>
          <w:color w:val="000000"/>
          <w:sz w:val="20"/>
          <w:szCs w:val="20"/>
          <w:lang w:val="en-ZA" w:eastAsia="en-ZA"/>
        </w:rPr>
        <w:t xml:space="preserve"> </w:t>
      </w:r>
      <w:r w:rsidRPr="00357329">
        <w:rPr>
          <w:rFonts w:ascii="Arial" w:eastAsia="Verdana" w:hAnsi="Arial" w:cs="Arial"/>
          <w:color w:val="000000"/>
          <w:sz w:val="20"/>
          <w:szCs w:val="20"/>
          <w:u w:val="single"/>
          <w:lang w:val="en-ZA" w:eastAsia="en-ZA"/>
        </w:rPr>
        <w:t xml:space="preserve">person who is admitted and enrolled to practise as a legal practitioner as contemplated in section 24(1) of the Legal Practice Act, 2014 (Act 28 of 2014) and who is– </w:t>
      </w:r>
    </w:p>
    <w:p w:rsidR="00357329" w:rsidRPr="00357329" w:rsidRDefault="00357329" w:rsidP="00357329">
      <w:pPr>
        <w:tabs>
          <w:tab w:val="left" w:pos="567"/>
          <w:tab w:val="left" w:pos="1134"/>
          <w:tab w:val="left" w:pos="1701"/>
          <w:tab w:val="left" w:pos="2268"/>
          <w:tab w:val="left" w:pos="2835"/>
        </w:tabs>
        <w:spacing w:after="0" w:line="360" w:lineRule="auto"/>
        <w:ind w:left="1701" w:hanging="567"/>
        <w:jc w:val="both"/>
        <w:rPr>
          <w:rFonts w:ascii="Arial" w:eastAsia="Verdana" w:hAnsi="Arial" w:cs="Arial"/>
          <w:color w:val="000000"/>
          <w:sz w:val="20"/>
          <w:szCs w:val="20"/>
          <w:lang w:val="en-ZA" w:eastAsia="en-ZA"/>
        </w:rPr>
      </w:pPr>
      <w:r w:rsidRPr="00357329">
        <w:rPr>
          <w:rFonts w:ascii="Arial" w:eastAsia="Verdana" w:hAnsi="Arial" w:cs="Arial"/>
          <w:color w:val="000000"/>
          <w:sz w:val="20"/>
          <w:szCs w:val="20"/>
          <w:u w:val="single"/>
          <w:lang w:val="en-ZA" w:eastAsia="en-ZA"/>
        </w:rPr>
        <w:t>(</w:t>
      </w:r>
      <w:proofErr w:type="spellStart"/>
      <w:r w:rsidRPr="00357329">
        <w:rPr>
          <w:rFonts w:ascii="Arial" w:eastAsia="Verdana" w:hAnsi="Arial" w:cs="Arial"/>
          <w:color w:val="000000"/>
          <w:sz w:val="20"/>
          <w:szCs w:val="20"/>
          <w:u w:val="single"/>
          <w:lang w:val="en-ZA" w:eastAsia="en-ZA"/>
        </w:rPr>
        <w:t>i</w:t>
      </w:r>
      <w:proofErr w:type="spellEnd"/>
      <w:r w:rsidRPr="00357329">
        <w:rPr>
          <w:rFonts w:ascii="Arial" w:eastAsia="Verdana" w:hAnsi="Arial" w:cs="Arial"/>
          <w:color w:val="000000"/>
          <w:sz w:val="20"/>
          <w:szCs w:val="20"/>
          <w:u w:val="single"/>
          <w:lang w:val="en-ZA" w:eastAsia="en-ZA"/>
        </w:rPr>
        <w:t>)</w:t>
      </w:r>
      <w:r w:rsidRPr="00357329">
        <w:rPr>
          <w:rFonts w:ascii="Arial" w:eastAsia="Verdana" w:hAnsi="Arial" w:cs="Arial"/>
          <w:color w:val="000000"/>
          <w:sz w:val="20"/>
          <w:szCs w:val="20"/>
          <w:lang w:val="en-ZA" w:eastAsia="en-ZA"/>
        </w:rPr>
        <w:tab/>
      </w:r>
      <w:r w:rsidRPr="00357329">
        <w:rPr>
          <w:rFonts w:ascii="Arial" w:eastAsia="Verdana" w:hAnsi="Arial" w:cs="Arial"/>
          <w:color w:val="000000"/>
          <w:sz w:val="20"/>
          <w:szCs w:val="20"/>
          <w:u w:val="single"/>
          <w:lang w:val="en-ZA" w:eastAsia="en-ZA"/>
        </w:rPr>
        <w:t>an attorney (including a conveyancer or notary) practising for his or her own account as contemplated in section 34(5)</w:t>
      </w:r>
      <w:r w:rsidRPr="00357329">
        <w:rPr>
          <w:rFonts w:ascii="Arial" w:eastAsia="Verdana" w:hAnsi="Arial" w:cs="Arial"/>
          <w:i/>
          <w:iCs/>
          <w:color w:val="000000"/>
          <w:sz w:val="20"/>
          <w:szCs w:val="20"/>
          <w:u w:val="single"/>
          <w:lang w:val="en-ZA" w:eastAsia="en-ZA"/>
        </w:rPr>
        <w:t>(a)</w:t>
      </w:r>
      <w:r w:rsidRPr="00357329">
        <w:rPr>
          <w:rFonts w:ascii="Arial" w:eastAsia="Verdana" w:hAnsi="Arial" w:cs="Arial"/>
          <w:color w:val="000000"/>
          <w:sz w:val="20"/>
          <w:szCs w:val="20"/>
          <w:u w:val="single"/>
          <w:lang w:val="en-ZA" w:eastAsia="en-ZA"/>
        </w:rPr>
        <w:t xml:space="preserve"> of that Act; or</w:t>
      </w:r>
    </w:p>
    <w:p w:rsidR="00357329" w:rsidRPr="00357329" w:rsidRDefault="00357329" w:rsidP="00357329">
      <w:pPr>
        <w:tabs>
          <w:tab w:val="left" w:pos="567"/>
          <w:tab w:val="left" w:pos="1134"/>
          <w:tab w:val="left" w:pos="1701"/>
          <w:tab w:val="left" w:pos="2268"/>
          <w:tab w:val="left" w:pos="2835"/>
        </w:tabs>
        <w:spacing w:after="0" w:line="360" w:lineRule="auto"/>
        <w:ind w:left="1701" w:hanging="1134"/>
        <w:jc w:val="both"/>
        <w:rPr>
          <w:rFonts w:ascii="Arial" w:eastAsia="Verdana" w:hAnsi="Arial" w:cs="Arial"/>
          <w:color w:val="000000"/>
          <w:sz w:val="20"/>
          <w:szCs w:val="20"/>
          <w:lang w:val="en-ZA" w:eastAsia="en-ZA"/>
        </w:rPr>
      </w:pPr>
      <w:r w:rsidRPr="00357329">
        <w:rPr>
          <w:rFonts w:ascii="Arial" w:eastAsia="Verdana" w:hAnsi="Arial" w:cs="Arial"/>
          <w:color w:val="000000"/>
          <w:sz w:val="20"/>
          <w:szCs w:val="20"/>
          <w:lang w:val="en-ZA" w:eastAsia="en-ZA"/>
        </w:rPr>
        <w:tab/>
      </w:r>
      <w:r w:rsidRPr="00357329">
        <w:rPr>
          <w:rFonts w:ascii="Arial" w:eastAsia="Verdana" w:hAnsi="Arial" w:cs="Arial"/>
          <w:color w:val="000000"/>
          <w:sz w:val="20"/>
          <w:szCs w:val="20"/>
          <w:u w:val="single"/>
          <w:lang w:val="en-ZA" w:eastAsia="en-ZA"/>
        </w:rPr>
        <w:t>(ii)</w:t>
      </w:r>
      <w:r w:rsidRPr="00357329">
        <w:rPr>
          <w:rFonts w:ascii="Arial" w:eastAsia="Verdana" w:hAnsi="Arial" w:cs="Arial"/>
          <w:color w:val="000000"/>
          <w:sz w:val="20"/>
          <w:szCs w:val="20"/>
          <w:lang w:val="en-ZA" w:eastAsia="en-ZA"/>
        </w:rPr>
        <w:tab/>
      </w:r>
      <w:r w:rsidRPr="00357329">
        <w:rPr>
          <w:rFonts w:ascii="Arial" w:eastAsia="Verdana" w:hAnsi="Arial" w:cs="Arial"/>
          <w:color w:val="000000"/>
          <w:sz w:val="20"/>
          <w:szCs w:val="20"/>
          <w:u w:val="single"/>
          <w:lang w:val="en-ZA" w:eastAsia="en-ZA"/>
        </w:rPr>
        <w:t>an advocate contemplated in section 34(2)(a)(ii) of that Act.</w:t>
      </w:r>
    </w:p>
    <w:p w:rsidR="00357329" w:rsidRPr="0036592D" w:rsidRDefault="00357329" w:rsidP="00357329">
      <w:pPr>
        <w:tabs>
          <w:tab w:val="left" w:pos="567"/>
          <w:tab w:val="left" w:pos="1134"/>
          <w:tab w:val="left" w:pos="1701"/>
          <w:tab w:val="left" w:pos="2268"/>
          <w:tab w:val="left" w:pos="2835"/>
        </w:tabs>
        <w:spacing w:after="0" w:line="360" w:lineRule="auto"/>
        <w:ind w:left="1134" w:hanging="567"/>
        <w:jc w:val="both"/>
        <w:rPr>
          <w:rFonts w:ascii="Arial" w:eastAsia="Verdana" w:hAnsi="Arial" w:cs="Arial"/>
          <w:color w:val="000000"/>
          <w:sz w:val="20"/>
          <w:szCs w:val="20"/>
          <w:u w:val="single"/>
          <w:lang w:val="en-ZA" w:eastAsia="en-ZA"/>
        </w:rPr>
      </w:pPr>
      <w:r w:rsidRPr="00357329">
        <w:rPr>
          <w:rFonts w:ascii="Arial" w:eastAsia="Verdana" w:hAnsi="Arial" w:cs="Arial"/>
          <w:i/>
          <w:iCs/>
          <w:color w:val="000000"/>
          <w:sz w:val="20"/>
          <w:szCs w:val="20"/>
          <w:u w:val="single"/>
          <w:lang w:val="en-ZA" w:eastAsia="en-ZA"/>
        </w:rPr>
        <w:t>(b)</w:t>
      </w:r>
      <w:r w:rsidRPr="00357329">
        <w:rPr>
          <w:rFonts w:ascii="Arial" w:eastAsia="Verdana" w:hAnsi="Arial" w:cs="Arial"/>
          <w:color w:val="000000"/>
          <w:sz w:val="20"/>
          <w:szCs w:val="20"/>
          <w:lang w:val="en-ZA" w:eastAsia="en-ZA"/>
        </w:rPr>
        <w:tab/>
      </w:r>
      <w:r w:rsidRPr="00357329">
        <w:rPr>
          <w:rFonts w:ascii="Arial" w:eastAsia="Verdana" w:hAnsi="Arial" w:cs="Arial"/>
          <w:color w:val="000000"/>
          <w:sz w:val="20"/>
          <w:szCs w:val="20"/>
          <w:u w:val="single"/>
          <w:lang w:val="en-ZA" w:eastAsia="en-ZA"/>
        </w:rPr>
        <w:t>A commercial juristic entity, as contemplated in section 34(7) of the Legal Practice Act, 2014</w:t>
      </w:r>
      <w:r w:rsidRPr="00357329">
        <w:rPr>
          <w:rFonts w:ascii="Arial" w:eastAsia="Verdana" w:hAnsi="Arial" w:cs="Arial"/>
          <w:color w:val="000000"/>
          <w:sz w:val="20"/>
          <w:szCs w:val="20"/>
          <w:lang w:val="en-ZA" w:eastAsia="en-ZA"/>
        </w:rPr>
        <w:t>.</w:t>
      </w:r>
    </w:p>
    <w:p w:rsidR="00357329" w:rsidRPr="00357329" w:rsidRDefault="00357329" w:rsidP="00357329">
      <w:pPr>
        <w:numPr>
          <w:ilvl w:val="0"/>
          <w:numId w:val="1"/>
        </w:numPr>
        <w:tabs>
          <w:tab w:val="left" w:pos="567"/>
          <w:tab w:val="left" w:pos="1134"/>
          <w:tab w:val="left" w:pos="1701"/>
          <w:tab w:val="left" w:pos="2268"/>
          <w:tab w:val="left" w:pos="2835"/>
        </w:tabs>
        <w:spacing w:after="0" w:line="360" w:lineRule="auto"/>
        <w:ind w:left="1134" w:hanging="1134"/>
        <w:jc w:val="both"/>
        <w:rPr>
          <w:rFonts w:ascii="Arial" w:eastAsia="Verdana" w:hAnsi="Arial" w:cs="Arial"/>
          <w:color w:val="000000"/>
          <w:sz w:val="20"/>
          <w:szCs w:val="20"/>
          <w:u w:val="single"/>
          <w:lang w:val="en-ZA" w:eastAsia="en-ZA"/>
        </w:rPr>
      </w:pPr>
      <w:r w:rsidRPr="00357329">
        <w:rPr>
          <w:rFonts w:ascii="Arial" w:eastAsia="Verdana" w:hAnsi="Arial" w:cs="Arial"/>
          <w:i/>
          <w:iCs/>
          <w:color w:val="000000"/>
          <w:sz w:val="20"/>
          <w:szCs w:val="20"/>
          <w:u w:val="single"/>
          <w:lang w:val="en-ZA" w:eastAsia="en-ZA"/>
        </w:rPr>
        <w:t>(a)</w:t>
      </w:r>
      <w:r w:rsidRPr="00357329">
        <w:rPr>
          <w:rFonts w:ascii="Arial" w:eastAsia="Verdana" w:hAnsi="Arial" w:cs="Arial"/>
          <w:color w:val="000000"/>
          <w:sz w:val="20"/>
          <w:szCs w:val="20"/>
          <w:lang w:val="en-ZA" w:eastAsia="en-ZA"/>
        </w:rPr>
        <w:tab/>
        <w:t xml:space="preserve">A </w:t>
      </w:r>
      <w:r w:rsidRPr="00357329">
        <w:rPr>
          <w:rFonts w:ascii="Arial" w:eastAsia="Verdana" w:hAnsi="Arial" w:cs="Arial"/>
          <w:b/>
          <w:bCs/>
          <w:color w:val="000000"/>
          <w:sz w:val="20"/>
          <w:szCs w:val="20"/>
          <w:lang w:val="en-ZA" w:eastAsia="en-ZA"/>
        </w:rPr>
        <w:t xml:space="preserve">[board of executors or a trust company or any other person that </w:t>
      </w:r>
      <w:bookmarkStart w:id="0" w:name="_Hlk79761991"/>
      <w:r w:rsidRPr="00357329">
        <w:rPr>
          <w:rFonts w:ascii="Arial" w:eastAsia="Verdana" w:hAnsi="Arial" w:cs="Arial"/>
          <w:b/>
          <w:bCs/>
          <w:color w:val="000000"/>
          <w:sz w:val="20"/>
          <w:szCs w:val="20"/>
          <w:lang w:val="en-ZA" w:eastAsia="en-ZA"/>
        </w:rPr>
        <w:t>invests, keeps in safe custody, controls or administers trust property within the meaning of the Trust Property Control Act, 1988 (Act 57 of 1988)</w:t>
      </w:r>
      <w:bookmarkEnd w:id="0"/>
      <w:r w:rsidRPr="00357329">
        <w:rPr>
          <w:rFonts w:ascii="Arial" w:eastAsia="Verdana" w:hAnsi="Arial" w:cs="Arial"/>
          <w:b/>
          <w:bCs/>
          <w:color w:val="000000"/>
          <w:sz w:val="20"/>
          <w:szCs w:val="20"/>
          <w:lang w:val="en-ZA" w:eastAsia="en-ZA"/>
        </w:rPr>
        <w:t xml:space="preserve">] </w:t>
      </w:r>
      <w:r w:rsidRPr="00357329">
        <w:rPr>
          <w:rFonts w:ascii="Arial" w:eastAsia="Verdana" w:hAnsi="Arial" w:cs="Arial"/>
          <w:color w:val="000000"/>
          <w:sz w:val="20"/>
          <w:szCs w:val="20"/>
          <w:u w:val="single"/>
          <w:lang w:val="en-ZA" w:eastAsia="en-ZA"/>
        </w:rPr>
        <w:t xml:space="preserve">person who carries on the business of preparing for, or carrying out, transactions for a client, where– </w:t>
      </w:r>
    </w:p>
    <w:p w:rsidR="00357329" w:rsidRPr="00357329" w:rsidRDefault="00357329" w:rsidP="00357329">
      <w:pPr>
        <w:tabs>
          <w:tab w:val="left" w:pos="567"/>
          <w:tab w:val="left" w:pos="1134"/>
          <w:tab w:val="left" w:pos="1701"/>
          <w:tab w:val="left" w:pos="2268"/>
          <w:tab w:val="left" w:pos="2835"/>
        </w:tabs>
        <w:spacing w:after="0" w:line="360" w:lineRule="auto"/>
        <w:ind w:left="1134"/>
        <w:jc w:val="both"/>
        <w:rPr>
          <w:rFonts w:ascii="Arial" w:eastAsia="Verdana" w:hAnsi="Arial" w:cs="Arial"/>
          <w:color w:val="000000"/>
          <w:sz w:val="20"/>
          <w:szCs w:val="20"/>
          <w:u w:val="single"/>
          <w:lang w:val="en-ZA" w:eastAsia="en-ZA"/>
        </w:rPr>
      </w:pPr>
      <w:r w:rsidRPr="00357329">
        <w:rPr>
          <w:rFonts w:ascii="Arial" w:eastAsia="Verdana" w:hAnsi="Arial" w:cs="Arial"/>
          <w:color w:val="000000"/>
          <w:sz w:val="20"/>
          <w:szCs w:val="20"/>
          <w:u w:val="single"/>
          <w:lang w:val="en-ZA" w:eastAsia="en-ZA"/>
        </w:rPr>
        <w:lastRenderedPageBreak/>
        <w:t>(</w:t>
      </w:r>
      <w:proofErr w:type="spellStart"/>
      <w:r w:rsidRPr="00357329">
        <w:rPr>
          <w:rFonts w:ascii="Arial" w:eastAsia="Verdana" w:hAnsi="Arial" w:cs="Arial"/>
          <w:color w:val="000000"/>
          <w:sz w:val="20"/>
          <w:szCs w:val="20"/>
          <w:u w:val="single"/>
          <w:lang w:val="en-ZA" w:eastAsia="en-ZA"/>
        </w:rPr>
        <w:t>i</w:t>
      </w:r>
      <w:proofErr w:type="spellEnd"/>
      <w:r w:rsidRPr="00357329">
        <w:rPr>
          <w:rFonts w:ascii="Arial" w:eastAsia="Verdana" w:hAnsi="Arial" w:cs="Arial"/>
          <w:color w:val="000000"/>
          <w:sz w:val="20"/>
          <w:szCs w:val="20"/>
          <w:u w:val="single"/>
          <w:lang w:val="en-ZA" w:eastAsia="en-ZA"/>
        </w:rPr>
        <w:t>)</w:t>
      </w:r>
      <w:r w:rsidRPr="00357329">
        <w:rPr>
          <w:rFonts w:ascii="Arial" w:eastAsia="Verdana" w:hAnsi="Arial" w:cs="Arial"/>
          <w:color w:val="000000"/>
          <w:sz w:val="20"/>
          <w:szCs w:val="20"/>
          <w:lang w:val="en-ZA" w:eastAsia="en-ZA"/>
        </w:rPr>
        <w:tab/>
      </w:r>
      <w:r w:rsidRPr="00357329">
        <w:rPr>
          <w:rFonts w:ascii="Arial" w:eastAsia="Verdana" w:hAnsi="Arial" w:cs="Arial"/>
          <w:color w:val="000000"/>
          <w:sz w:val="20"/>
          <w:szCs w:val="20"/>
          <w:u w:val="single"/>
          <w:lang w:val="en-ZA" w:eastAsia="en-ZA"/>
        </w:rPr>
        <w:t xml:space="preserve">the client is assisted in the planning or execution of– </w:t>
      </w:r>
    </w:p>
    <w:p w:rsidR="00357329" w:rsidRPr="00357329" w:rsidRDefault="00357329" w:rsidP="00357329">
      <w:pPr>
        <w:tabs>
          <w:tab w:val="left" w:pos="567"/>
          <w:tab w:val="left" w:pos="1134"/>
          <w:tab w:val="left" w:pos="1701"/>
          <w:tab w:val="left" w:pos="2268"/>
          <w:tab w:val="left" w:pos="2835"/>
        </w:tabs>
        <w:spacing w:after="0" w:line="360" w:lineRule="auto"/>
        <w:ind w:left="2268" w:hanging="2268"/>
        <w:jc w:val="both"/>
        <w:rPr>
          <w:rFonts w:ascii="Arial" w:eastAsia="Verdana" w:hAnsi="Arial" w:cs="Arial"/>
          <w:color w:val="000000"/>
          <w:sz w:val="20"/>
          <w:szCs w:val="20"/>
          <w:u w:val="single"/>
          <w:lang w:val="en-ZA" w:eastAsia="en-ZA"/>
        </w:rPr>
      </w:pPr>
      <w:r w:rsidRPr="00357329">
        <w:rPr>
          <w:rFonts w:ascii="Arial" w:eastAsia="Verdana" w:hAnsi="Arial" w:cs="Arial"/>
          <w:color w:val="000000"/>
          <w:sz w:val="20"/>
          <w:szCs w:val="20"/>
          <w:lang w:val="en-ZA" w:eastAsia="en-ZA"/>
        </w:rPr>
        <w:tab/>
      </w:r>
      <w:r w:rsidRPr="00357329">
        <w:rPr>
          <w:rFonts w:ascii="Arial" w:eastAsia="Verdana" w:hAnsi="Arial" w:cs="Arial"/>
          <w:color w:val="000000"/>
          <w:sz w:val="20"/>
          <w:szCs w:val="20"/>
          <w:lang w:val="en-ZA" w:eastAsia="en-ZA"/>
        </w:rPr>
        <w:tab/>
      </w:r>
      <w:r w:rsidRPr="00357329">
        <w:rPr>
          <w:rFonts w:ascii="Arial" w:eastAsia="Verdana" w:hAnsi="Arial" w:cs="Arial"/>
          <w:color w:val="000000"/>
          <w:sz w:val="20"/>
          <w:szCs w:val="20"/>
          <w:lang w:val="en-ZA" w:eastAsia="en-ZA"/>
        </w:rPr>
        <w:tab/>
      </w:r>
      <w:r w:rsidRPr="00357329">
        <w:rPr>
          <w:rFonts w:ascii="Arial" w:eastAsia="Verdana" w:hAnsi="Arial" w:cs="Arial"/>
          <w:i/>
          <w:iCs/>
          <w:color w:val="000000"/>
          <w:sz w:val="20"/>
          <w:szCs w:val="20"/>
          <w:u w:val="single"/>
          <w:lang w:val="en-ZA" w:eastAsia="en-ZA"/>
        </w:rPr>
        <w:t>(</w:t>
      </w:r>
      <w:proofErr w:type="gramStart"/>
      <w:r w:rsidRPr="00357329">
        <w:rPr>
          <w:rFonts w:ascii="Arial" w:eastAsia="Verdana" w:hAnsi="Arial" w:cs="Arial"/>
          <w:i/>
          <w:iCs/>
          <w:color w:val="000000"/>
          <w:sz w:val="20"/>
          <w:szCs w:val="20"/>
          <w:u w:val="single"/>
          <w:lang w:val="en-ZA" w:eastAsia="en-ZA"/>
        </w:rPr>
        <w:t>aa</w:t>
      </w:r>
      <w:proofErr w:type="gramEnd"/>
      <w:r w:rsidRPr="00357329">
        <w:rPr>
          <w:rFonts w:ascii="Arial" w:eastAsia="Verdana" w:hAnsi="Arial" w:cs="Arial"/>
          <w:i/>
          <w:iCs/>
          <w:color w:val="000000"/>
          <w:sz w:val="20"/>
          <w:szCs w:val="20"/>
          <w:u w:val="single"/>
          <w:lang w:val="en-ZA" w:eastAsia="en-ZA"/>
        </w:rPr>
        <w:t>)</w:t>
      </w:r>
      <w:r w:rsidRPr="00357329">
        <w:rPr>
          <w:rFonts w:ascii="Arial" w:eastAsia="Verdana" w:hAnsi="Arial" w:cs="Arial"/>
          <w:color w:val="000000"/>
          <w:sz w:val="20"/>
          <w:szCs w:val="20"/>
          <w:lang w:val="en-ZA" w:eastAsia="en-ZA"/>
        </w:rPr>
        <w:tab/>
      </w:r>
      <w:r w:rsidRPr="00357329">
        <w:rPr>
          <w:rFonts w:ascii="Arial" w:eastAsia="Verdana" w:hAnsi="Arial" w:cs="Arial"/>
          <w:color w:val="000000"/>
          <w:sz w:val="20"/>
          <w:szCs w:val="20"/>
          <w:u w:val="single"/>
          <w:lang w:val="en-ZA" w:eastAsia="en-ZA"/>
        </w:rPr>
        <w:t>the organisation of contributions necessary for the creation, operation or management of a company, or of an external company or of a foreign company, as defined in the Companies Act, 2008 (Act 71 of 2008);</w:t>
      </w:r>
    </w:p>
    <w:p w:rsidR="00357329" w:rsidRPr="00357329" w:rsidRDefault="00357329" w:rsidP="00357329">
      <w:pPr>
        <w:tabs>
          <w:tab w:val="left" w:pos="567"/>
          <w:tab w:val="left" w:pos="1134"/>
          <w:tab w:val="left" w:pos="1701"/>
          <w:tab w:val="left" w:pos="2268"/>
          <w:tab w:val="left" w:pos="2835"/>
        </w:tabs>
        <w:spacing w:after="0" w:line="360" w:lineRule="auto"/>
        <w:ind w:left="2268" w:hanging="1701"/>
        <w:jc w:val="both"/>
        <w:rPr>
          <w:rFonts w:ascii="Arial" w:eastAsia="Verdana" w:hAnsi="Arial" w:cs="Arial"/>
          <w:color w:val="000000"/>
          <w:sz w:val="20"/>
          <w:szCs w:val="20"/>
          <w:u w:val="single"/>
          <w:lang w:val="en-ZA" w:eastAsia="en-ZA"/>
        </w:rPr>
      </w:pPr>
      <w:r w:rsidRPr="00357329">
        <w:rPr>
          <w:rFonts w:ascii="Arial" w:eastAsia="Verdana" w:hAnsi="Arial" w:cs="Arial"/>
          <w:color w:val="000000"/>
          <w:sz w:val="20"/>
          <w:szCs w:val="20"/>
          <w:lang w:val="en-ZA" w:eastAsia="en-ZA"/>
        </w:rPr>
        <w:tab/>
      </w:r>
      <w:r w:rsidRPr="00357329">
        <w:rPr>
          <w:rFonts w:ascii="Arial" w:eastAsia="Verdana" w:hAnsi="Arial" w:cs="Arial"/>
          <w:color w:val="000000"/>
          <w:sz w:val="20"/>
          <w:szCs w:val="20"/>
          <w:lang w:val="en-ZA" w:eastAsia="en-ZA"/>
        </w:rPr>
        <w:tab/>
      </w:r>
      <w:r w:rsidRPr="00357329">
        <w:rPr>
          <w:rFonts w:ascii="Arial" w:eastAsia="Verdana" w:hAnsi="Arial" w:cs="Arial"/>
          <w:color w:val="000000"/>
          <w:sz w:val="20"/>
          <w:szCs w:val="20"/>
          <w:lang w:val="en-ZA" w:eastAsia="en-ZA"/>
        </w:rPr>
        <w:tab/>
      </w:r>
      <w:r w:rsidRPr="00357329">
        <w:rPr>
          <w:rFonts w:ascii="Arial" w:eastAsia="Verdana" w:hAnsi="Arial" w:cs="Arial"/>
          <w:i/>
          <w:iCs/>
          <w:color w:val="000000"/>
          <w:sz w:val="20"/>
          <w:szCs w:val="20"/>
          <w:u w:val="single"/>
          <w:lang w:val="en-ZA" w:eastAsia="en-ZA"/>
        </w:rPr>
        <w:t>(</w:t>
      </w:r>
      <w:proofErr w:type="gramStart"/>
      <w:r w:rsidRPr="00357329">
        <w:rPr>
          <w:rFonts w:ascii="Arial" w:eastAsia="Verdana" w:hAnsi="Arial" w:cs="Arial"/>
          <w:i/>
          <w:iCs/>
          <w:color w:val="000000"/>
          <w:sz w:val="20"/>
          <w:szCs w:val="20"/>
          <w:u w:val="single"/>
          <w:lang w:val="en-ZA" w:eastAsia="en-ZA"/>
        </w:rPr>
        <w:t>bb</w:t>
      </w:r>
      <w:proofErr w:type="gramEnd"/>
      <w:r w:rsidRPr="00357329">
        <w:rPr>
          <w:rFonts w:ascii="Arial" w:eastAsia="Verdana" w:hAnsi="Arial" w:cs="Arial"/>
          <w:i/>
          <w:iCs/>
          <w:color w:val="000000"/>
          <w:sz w:val="20"/>
          <w:szCs w:val="20"/>
          <w:u w:val="single"/>
          <w:lang w:val="en-ZA" w:eastAsia="en-ZA"/>
        </w:rPr>
        <w:t>)</w:t>
      </w:r>
      <w:r w:rsidRPr="00357329">
        <w:rPr>
          <w:rFonts w:ascii="Arial" w:eastAsia="Verdana" w:hAnsi="Arial" w:cs="Arial"/>
          <w:color w:val="000000"/>
          <w:sz w:val="20"/>
          <w:szCs w:val="20"/>
          <w:lang w:val="en-ZA" w:eastAsia="en-ZA"/>
        </w:rPr>
        <w:tab/>
      </w:r>
      <w:r w:rsidRPr="00357329">
        <w:rPr>
          <w:rFonts w:ascii="Arial" w:eastAsia="Verdana" w:hAnsi="Arial" w:cs="Arial"/>
          <w:color w:val="000000"/>
          <w:sz w:val="20"/>
          <w:szCs w:val="20"/>
          <w:u w:val="single"/>
          <w:lang w:val="en-ZA" w:eastAsia="en-ZA"/>
        </w:rPr>
        <w:t xml:space="preserve">the creation, operation or management of a company, or of an external company or of a foreign company, as defined in </w:t>
      </w:r>
      <w:r w:rsidR="006A7220">
        <w:rPr>
          <w:rFonts w:ascii="Arial" w:eastAsia="Verdana" w:hAnsi="Arial" w:cs="Arial"/>
          <w:color w:val="000000"/>
          <w:sz w:val="20"/>
          <w:szCs w:val="20"/>
          <w:u w:val="single"/>
          <w:lang w:val="en-ZA" w:eastAsia="en-ZA"/>
        </w:rPr>
        <w:t>the Companies</w:t>
      </w:r>
      <w:r w:rsidR="006A7220" w:rsidRPr="00357329">
        <w:rPr>
          <w:rFonts w:ascii="Arial" w:eastAsia="Verdana" w:hAnsi="Arial" w:cs="Arial"/>
          <w:color w:val="000000"/>
          <w:sz w:val="20"/>
          <w:szCs w:val="20"/>
          <w:u w:val="single"/>
          <w:lang w:val="en-ZA" w:eastAsia="en-ZA"/>
        </w:rPr>
        <w:t xml:space="preserve"> </w:t>
      </w:r>
      <w:r w:rsidRPr="00357329">
        <w:rPr>
          <w:rFonts w:ascii="Arial" w:eastAsia="Verdana" w:hAnsi="Arial" w:cs="Arial"/>
          <w:color w:val="000000"/>
          <w:sz w:val="20"/>
          <w:szCs w:val="20"/>
          <w:u w:val="single"/>
          <w:lang w:val="en-ZA" w:eastAsia="en-ZA"/>
        </w:rPr>
        <w:t>Act</w:t>
      </w:r>
      <w:r w:rsidR="006A7220">
        <w:rPr>
          <w:rFonts w:ascii="Arial" w:eastAsia="Verdana" w:hAnsi="Arial" w:cs="Arial"/>
          <w:color w:val="000000"/>
          <w:sz w:val="20"/>
          <w:szCs w:val="20"/>
          <w:u w:val="single"/>
          <w:lang w:val="en-ZA" w:eastAsia="en-ZA"/>
        </w:rPr>
        <w:t>, 2008</w:t>
      </w:r>
      <w:r w:rsidRPr="00357329">
        <w:rPr>
          <w:rFonts w:ascii="Arial" w:eastAsia="Verdana" w:hAnsi="Arial" w:cs="Arial"/>
          <w:color w:val="000000"/>
          <w:sz w:val="20"/>
          <w:szCs w:val="20"/>
          <w:u w:val="single"/>
          <w:lang w:val="en-ZA" w:eastAsia="en-ZA"/>
        </w:rPr>
        <w:t>; or</w:t>
      </w:r>
    </w:p>
    <w:p w:rsidR="00357329" w:rsidRPr="00357329" w:rsidRDefault="00357329" w:rsidP="00357329">
      <w:pPr>
        <w:tabs>
          <w:tab w:val="left" w:pos="567"/>
          <w:tab w:val="left" w:pos="1134"/>
          <w:tab w:val="left" w:pos="1701"/>
          <w:tab w:val="left" w:pos="2268"/>
          <w:tab w:val="left" w:pos="2835"/>
        </w:tabs>
        <w:spacing w:after="0" w:line="360" w:lineRule="auto"/>
        <w:ind w:left="2268" w:hanging="1701"/>
        <w:jc w:val="both"/>
        <w:rPr>
          <w:rFonts w:ascii="Arial" w:eastAsia="Verdana" w:hAnsi="Arial" w:cs="Arial"/>
          <w:color w:val="000000"/>
          <w:sz w:val="20"/>
          <w:szCs w:val="20"/>
          <w:u w:val="single"/>
          <w:lang w:val="en-ZA" w:eastAsia="en-ZA"/>
        </w:rPr>
      </w:pPr>
      <w:r w:rsidRPr="00357329">
        <w:rPr>
          <w:rFonts w:ascii="Arial" w:eastAsia="Verdana" w:hAnsi="Arial" w:cs="Arial"/>
          <w:color w:val="000000"/>
          <w:sz w:val="20"/>
          <w:szCs w:val="20"/>
          <w:lang w:val="en-ZA" w:eastAsia="en-ZA"/>
        </w:rPr>
        <w:tab/>
      </w:r>
      <w:r w:rsidRPr="00357329">
        <w:rPr>
          <w:rFonts w:ascii="Arial" w:eastAsia="Verdana" w:hAnsi="Arial" w:cs="Arial"/>
          <w:color w:val="000000"/>
          <w:sz w:val="20"/>
          <w:szCs w:val="20"/>
          <w:lang w:val="en-ZA" w:eastAsia="en-ZA"/>
        </w:rPr>
        <w:tab/>
      </w:r>
      <w:r w:rsidRPr="00357329">
        <w:rPr>
          <w:rFonts w:ascii="Arial" w:eastAsia="Verdana" w:hAnsi="Arial" w:cs="Arial"/>
          <w:color w:val="000000"/>
          <w:sz w:val="20"/>
          <w:szCs w:val="20"/>
          <w:lang w:val="en-ZA" w:eastAsia="en-ZA"/>
        </w:rPr>
        <w:tab/>
      </w:r>
      <w:r w:rsidRPr="00357329">
        <w:rPr>
          <w:rFonts w:ascii="Arial" w:eastAsia="Verdana" w:hAnsi="Arial" w:cs="Arial"/>
          <w:i/>
          <w:iCs/>
          <w:color w:val="000000"/>
          <w:sz w:val="20"/>
          <w:szCs w:val="20"/>
          <w:u w:val="single"/>
          <w:lang w:val="en-ZA" w:eastAsia="en-ZA"/>
        </w:rPr>
        <w:t>(cc)</w:t>
      </w:r>
      <w:r w:rsidRPr="00357329">
        <w:rPr>
          <w:rFonts w:ascii="Arial" w:eastAsia="Verdana" w:hAnsi="Arial" w:cs="Arial"/>
          <w:color w:val="000000"/>
          <w:sz w:val="20"/>
          <w:szCs w:val="20"/>
          <w:lang w:val="en-ZA" w:eastAsia="en-ZA"/>
        </w:rPr>
        <w:tab/>
      </w:r>
      <w:r w:rsidRPr="00357329">
        <w:rPr>
          <w:rFonts w:ascii="Arial" w:eastAsia="Verdana" w:hAnsi="Arial" w:cs="Arial"/>
          <w:color w:val="000000"/>
          <w:sz w:val="20"/>
          <w:szCs w:val="20"/>
          <w:u w:val="single"/>
          <w:lang w:val="en-ZA" w:eastAsia="en-ZA"/>
        </w:rPr>
        <w:t>the operation or management of a close corporation, as defined in the Close Corporations Act, 1984 (Act 69 of 1984).</w:t>
      </w:r>
    </w:p>
    <w:p w:rsidR="00357329" w:rsidRPr="00357329" w:rsidRDefault="00357329" w:rsidP="00357329">
      <w:pPr>
        <w:tabs>
          <w:tab w:val="left" w:pos="567"/>
          <w:tab w:val="left" w:pos="1134"/>
          <w:tab w:val="left" w:pos="1701"/>
          <w:tab w:val="left" w:pos="2268"/>
          <w:tab w:val="left" w:pos="2835"/>
        </w:tabs>
        <w:spacing w:after="0" w:line="360" w:lineRule="auto"/>
        <w:ind w:left="1134" w:hanging="567"/>
        <w:jc w:val="both"/>
        <w:rPr>
          <w:rFonts w:ascii="Arial" w:eastAsia="Verdana" w:hAnsi="Arial" w:cs="Arial"/>
          <w:color w:val="000000"/>
          <w:sz w:val="20"/>
          <w:szCs w:val="20"/>
          <w:u w:val="single"/>
          <w:lang w:val="en-ZA" w:eastAsia="en-ZA"/>
        </w:rPr>
      </w:pPr>
      <w:r w:rsidRPr="00357329">
        <w:rPr>
          <w:rFonts w:ascii="Arial" w:eastAsia="Verdana" w:hAnsi="Arial" w:cs="Arial"/>
          <w:i/>
          <w:iCs/>
          <w:color w:val="000000"/>
          <w:sz w:val="20"/>
          <w:szCs w:val="20"/>
          <w:u w:val="single"/>
          <w:lang w:val="en-ZA" w:eastAsia="en-ZA"/>
        </w:rPr>
        <w:t>(b)</w:t>
      </w:r>
      <w:r w:rsidRPr="00357329">
        <w:rPr>
          <w:rFonts w:ascii="Arial" w:eastAsia="Verdana" w:hAnsi="Arial" w:cs="Arial"/>
          <w:color w:val="000000"/>
          <w:sz w:val="20"/>
          <w:szCs w:val="20"/>
          <w:lang w:val="en-ZA" w:eastAsia="en-ZA"/>
        </w:rPr>
        <w:tab/>
      </w:r>
      <w:r w:rsidRPr="00357329">
        <w:rPr>
          <w:rFonts w:ascii="Arial" w:eastAsia="Verdana" w:hAnsi="Arial" w:cs="Arial"/>
          <w:color w:val="000000"/>
          <w:sz w:val="20"/>
          <w:szCs w:val="20"/>
          <w:u w:val="single"/>
          <w:lang w:val="en-ZA" w:eastAsia="en-ZA"/>
        </w:rPr>
        <w:t>A person who carries on the business of–</w:t>
      </w:r>
    </w:p>
    <w:p w:rsidR="00357329" w:rsidRPr="00357329" w:rsidRDefault="00357329" w:rsidP="00357329">
      <w:pPr>
        <w:tabs>
          <w:tab w:val="left" w:pos="567"/>
          <w:tab w:val="left" w:pos="1134"/>
          <w:tab w:val="left" w:pos="1701"/>
          <w:tab w:val="left" w:pos="2268"/>
          <w:tab w:val="left" w:pos="2835"/>
        </w:tabs>
        <w:spacing w:after="0" w:line="360" w:lineRule="auto"/>
        <w:ind w:left="1701" w:hanging="1134"/>
        <w:jc w:val="both"/>
        <w:rPr>
          <w:rFonts w:ascii="Arial" w:eastAsia="Verdana" w:hAnsi="Arial" w:cs="Arial"/>
          <w:color w:val="000000"/>
          <w:sz w:val="20"/>
          <w:szCs w:val="20"/>
          <w:u w:val="single"/>
          <w:lang w:val="en-ZA" w:eastAsia="en-ZA"/>
        </w:rPr>
      </w:pPr>
      <w:r w:rsidRPr="00357329">
        <w:rPr>
          <w:rFonts w:ascii="Arial" w:eastAsia="Verdana" w:hAnsi="Arial" w:cs="Arial"/>
          <w:color w:val="000000"/>
          <w:sz w:val="20"/>
          <w:szCs w:val="20"/>
          <w:lang w:val="en-ZA" w:eastAsia="en-ZA"/>
        </w:rPr>
        <w:tab/>
      </w:r>
      <w:r w:rsidRPr="00357329">
        <w:rPr>
          <w:rFonts w:ascii="Arial" w:eastAsia="Verdana" w:hAnsi="Arial" w:cs="Arial"/>
          <w:color w:val="000000"/>
          <w:sz w:val="20"/>
          <w:szCs w:val="20"/>
          <w:u w:val="single"/>
          <w:lang w:val="en-ZA" w:eastAsia="en-ZA"/>
        </w:rPr>
        <w:t>(</w:t>
      </w:r>
      <w:proofErr w:type="spellStart"/>
      <w:r w:rsidRPr="00357329">
        <w:rPr>
          <w:rFonts w:ascii="Arial" w:eastAsia="Verdana" w:hAnsi="Arial" w:cs="Arial"/>
          <w:color w:val="000000"/>
          <w:sz w:val="20"/>
          <w:szCs w:val="20"/>
          <w:u w:val="single"/>
          <w:lang w:val="en-ZA" w:eastAsia="en-ZA"/>
        </w:rPr>
        <w:t>i</w:t>
      </w:r>
      <w:proofErr w:type="spellEnd"/>
      <w:r w:rsidRPr="00357329">
        <w:rPr>
          <w:rFonts w:ascii="Arial" w:eastAsia="Verdana" w:hAnsi="Arial" w:cs="Arial"/>
          <w:color w:val="000000"/>
          <w:sz w:val="20"/>
          <w:szCs w:val="20"/>
          <w:u w:val="single"/>
          <w:lang w:val="en-ZA" w:eastAsia="en-ZA"/>
        </w:rPr>
        <w:t>)</w:t>
      </w:r>
      <w:r w:rsidRPr="00357329">
        <w:rPr>
          <w:rFonts w:ascii="Arial" w:eastAsia="Verdana" w:hAnsi="Arial" w:cs="Arial"/>
          <w:color w:val="000000"/>
          <w:sz w:val="20"/>
          <w:szCs w:val="20"/>
          <w:lang w:val="en-ZA" w:eastAsia="en-ZA"/>
        </w:rPr>
        <w:tab/>
      </w:r>
      <w:r w:rsidRPr="00357329">
        <w:rPr>
          <w:rFonts w:ascii="Arial" w:eastAsia="Verdana" w:hAnsi="Arial" w:cs="Arial"/>
          <w:color w:val="000000"/>
          <w:sz w:val="20"/>
          <w:szCs w:val="20"/>
          <w:u w:val="single"/>
          <w:lang w:val="en-ZA" w:eastAsia="en-ZA"/>
        </w:rPr>
        <w:t xml:space="preserve">acting for a client as a nominee as defined in the Companies Act, 2008; or </w:t>
      </w:r>
    </w:p>
    <w:p w:rsidR="00357329" w:rsidRPr="00357329" w:rsidRDefault="00357329" w:rsidP="00357329">
      <w:pPr>
        <w:tabs>
          <w:tab w:val="left" w:pos="567"/>
          <w:tab w:val="left" w:pos="1134"/>
          <w:tab w:val="left" w:pos="1701"/>
          <w:tab w:val="left" w:pos="2268"/>
          <w:tab w:val="left" w:pos="2835"/>
        </w:tabs>
        <w:spacing w:after="0" w:line="360" w:lineRule="auto"/>
        <w:ind w:left="1701" w:hanging="1134"/>
        <w:jc w:val="both"/>
        <w:rPr>
          <w:rFonts w:ascii="Arial" w:eastAsia="Verdana" w:hAnsi="Arial" w:cs="Arial"/>
          <w:color w:val="000000"/>
          <w:sz w:val="20"/>
          <w:szCs w:val="20"/>
          <w:u w:val="single"/>
          <w:lang w:val="en-ZA" w:eastAsia="en-ZA"/>
        </w:rPr>
      </w:pPr>
      <w:r w:rsidRPr="00357329">
        <w:rPr>
          <w:rFonts w:ascii="Arial" w:eastAsia="Verdana" w:hAnsi="Arial" w:cs="Arial"/>
          <w:color w:val="000000"/>
          <w:sz w:val="20"/>
          <w:szCs w:val="20"/>
          <w:lang w:val="en-ZA" w:eastAsia="en-ZA"/>
        </w:rPr>
        <w:tab/>
      </w:r>
      <w:r w:rsidRPr="00357329">
        <w:rPr>
          <w:rFonts w:ascii="Arial" w:eastAsia="Verdana" w:hAnsi="Arial" w:cs="Arial"/>
          <w:color w:val="000000"/>
          <w:sz w:val="20"/>
          <w:szCs w:val="20"/>
          <w:u w:val="single"/>
          <w:lang w:val="en-ZA" w:eastAsia="en-ZA"/>
        </w:rPr>
        <w:t>(ii)</w:t>
      </w:r>
      <w:r w:rsidRPr="00357329">
        <w:rPr>
          <w:rFonts w:ascii="Arial" w:eastAsia="Verdana" w:hAnsi="Arial" w:cs="Arial"/>
          <w:color w:val="000000"/>
          <w:sz w:val="20"/>
          <w:szCs w:val="20"/>
          <w:lang w:val="en-ZA" w:eastAsia="en-ZA"/>
        </w:rPr>
        <w:tab/>
      </w:r>
      <w:r w:rsidRPr="00357329">
        <w:rPr>
          <w:rFonts w:ascii="Arial" w:eastAsia="Verdana" w:hAnsi="Arial" w:cs="Arial"/>
          <w:color w:val="000000"/>
          <w:sz w:val="20"/>
          <w:szCs w:val="20"/>
          <w:u w:val="single"/>
          <w:lang w:val="en-ZA" w:eastAsia="en-ZA"/>
        </w:rPr>
        <w:t>arranging for another person to act for a client as such a nominee.</w:t>
      </w:r>
    </w:p>
    <w:p w:rsidR="00357329" w:rsidRPr="00357329" w:rsidRDefault="00357329" w:rsidP="00357329">
      <w:pPr>
        <w:tabs>
          <w:tab w:val="left" w:pos="567"/>
          <w:tab w:val="left" w:pos="1134"/>
          <w:tab w:val="left" w:pos="1701"/>
          <w:tab w:val="left" w:pos="2268"/>
          <w:tab w:val="left" w:pos="2835"/>
        </w:tabs>
        <w:spacing w:after="0" w:line="360" w:lineRule="auto"/>
        <w:ind w:left="1134" w:hanging="567"/>
        <w:jc w:val="both"/>
        <w:rPr>
          <w:rFonts w:ascii="Arial" w:eastAsia="Verdana" w:hAnsi="Arial" w:cs="Arial"/>
          <w:color w:val="000000"/>
          <w:sz w:val="20"/>
          <w:szCs w:val="20"/>
          <w:u w:val="single"/>
          <w:lang w:val="en-ZA" w:eastAsia="en-ZA"/>
        </w:rPr>
      </w:pPr>
      <w:r w:rsidRPr="00357329">
        <w:rPr>
          <w:rFonts w:ascii="Arial" w:eastAsia="Verdana" w:hAnsi="Arial" w:cs="Arial"/>
          <w:i/>
          <w:iCs/>
          <w:color w:val="000000"/>
          <w:sz w:val="20"/>
          <w:szCs w:val="20"/>
          <w:u w:val="single"/>
          <w:lang w:val="en-ZA" w:eastAsia="en-ZA"/>
        </w:rPr>
        <w:t>(c)</w:t>
      </w:r>
      <w:r w:rsidRPr="00357329">
        <w:rPr>
          <w:rFonts w:ascii="Arial" w:eastAsia="Verdana" w:hAnsi="Arial" w:cs="Arial"/>
          <w:color w:val="000000"/>
          <w:sz w:val="20"/>
          <w:szCs w:val="20"/>
          <w:lang w:val="en-ZA" w:eastAsia="en-ZA"/>
        </w:rPr>
        <w:tab/>
      </w:r>
      <w:r w:rsidRPr="00357329">
        <w:rPr>
          <w:rFonts w:ascii="Arial" w:eastAsia="Verdana" w:hAnsi="Arial" w:cs="Arial"/>
          <w:color w:val="000000"/>
          <w:sz w:val="20"/>
          <w:szCs w:val="20"/>
          <w:u w:val="single"/>
          <w:lang w:val="en-ZA" w:eastAsia="en-ZA"/>
        </w:rPr>
        <w:t>A person who carries on the business of creating a trust arrangement for a client.</w:t>
      </w:r>
    </w:p>
    <w:p w:rsidR="00357329" w:rsidRPr="00357329" w:rsidRDefault="00357329" w:rsidP="00357329">
      <w:pPr>
        <w:tabs>
          <w:tab w:val="left" w:pos="567"/>
          <w:tab w:val="left" w:pos="1134"/>
          <w:tab w:val="left" w:pos="1701"/>
          <w:tab w:val="left" w:pos="2268"/>
          <w:tab w:val="left" w:pos="2835"/>
        </w:tabs>
        <w:spacing w:after="0" w:line="360" w:lineRule="auto"/>
        <w:ind w:left="1134" w:hanging="567"/>
        <w:jc w:val="both"/>
        <w:rPr>
          <w:rFonts w:ascii="Arial" w:eastAsia="Verdana" w:hAnsi="Arial" w:cs="Arial"/>
          <w:color w:val="000000"/>
          <w:sz w:val="20"/>
          <w:szCs w:val="20"/>
          <w:lang w:val="en-ZA" w:eastAsia="en-ZA"/>
        </w:rPr>
      </w:pPr>
      <w:r w:rsidRPr="00357329">
        <w:rPr>
          <w:rFonts w:ascii="Arial" w:eastAsia="Verdana" w:hAnsi="Arial" w:cs="Arial"/>
          <w:i/>
          <w:iCs/>
          <w:color w:val="000000"/>
          <w:sz w:val="20"/>
          <w:szCs w:val="20"/>
          <w:u w:val="single"/>
          <w:lang w:val="en-ZA" w:eastAsia="en-ZA"/>
        </w:rPr>
        <w:t>(d)</w:t>
      </w:r>
      <w:r w:rsidRPr="00357329">
        <w:rPr>
          <w:rFonts w:ascii="Arial" w:eastAsia="Verdana" w:hAnsi="Arial" w:cs="Arial"/>
          <w:color w:val="000000"/>
          <w:sz w:val="20"/>
          <w:szCs w:val="20"/>
          <w:lang w:val="en-ZA" w:eastAsia="en-ZA"/>
        </w:rPr>
        <w:tab/>
      </w:r>
      <w:r w:rsidRPr="00357329">
        <w:rPr>
          <w:rFonts w:ascii="Arial" w:eastAsia="Verdana" w:hAnsi="Arial" w:cs="Arial"/>
          <w:color w:val="000000"/>
          <w:sz w:val="20"/>
          <w:szCs w:val="20"/>
          <w:u w:val="single"/>
          <w:lang w:val="en-ZA" w:eastAsia="en-ZA"/>
        </w:rPr>
        <w:t>A person who carries on the business of preparing for or carrying out transactions (including as a trustee) related to the investment, safe keeping, control or administering of trust property within the meaning of the Trust Property Control Act, 1988 (Act 57 of 1988)</w:t>
      </w:r>
      <w:r w:rsidRPr="00357329">
        <w:rPr>
          <w:rFonts w:ascii="Arial" w:eastAsia="Verdana" w:hAnsi="Arial" w:cs="Arial"/>
          <w:color w:val="000000"/>
          <w:sz w:val="20"/>
          <w:szCs w:val="20"/>
          <w:lang w:val="en-ZA" w:eastAsia="en-ZA"/>
        </w:rPr>
        <w:t>.</w:t>
      </w:r>
    </w:p>
    <w:p w:rsidR="00357329" w:rsidRPr="00357329" w:rsidRDefault="00357329" w:rsidP="00357329">
      <w:pPr>
        <w:numPr>
          <w:ilvl w:val="0"/>
          <w:numId w:val="1"/>
        </w:numPr>
        <w:tabs>
          <w:tab w:val="left" w:pos="567"/>
          <w:tab w:val="left" w:pos="1134"/>
          <w:tab w:val="left" w:pos="1701"/>
          <w:tab w:val="left" w:pos="2268"/>
          <w:tab w:val="left" w:pos="2835"/>
        </w:tabs>
        <w:spacing w:after="0" w:line="360" w:lineRule="auto"/>
        <w:jc w:val="both"/>
        <w:rPr>
          <w:rFonts w:ascii="Arial" w:eastAsia="Verdana" w:hAnsi="Arial" w:cs="Arial"/>
          <w:color w:val="000000"/>
          <w:sz w:val="20"/>
          <w:szCs w:val="20"/>
          <w:lang w:val="en-ZA" w:eastAsia="en-ZA"/>
        </w:rPr>
      </w:pPr>
      <w:r w:rsidRPr="00357329">
        <w:rPr>
          <w:rFonts w:ascii="Arial" w:eastAsia="Verdana" w:hAnsi="Arial" w:cs="Arial"/>
          <w:color w:val="000000"/>
          <w:sz w:val="20"/>
          <w:szCs w:val="20"/>
          <w:lang w:val="en-ZA" w:eastAsia="en-ZA"/>
        </w:rPr>
        <w:t>An estate agent as defined in the Estate Agency Affairs Act, 1976 (Act 112 of 1976).</w:t>
      </w:r>
    </w:p>
    <w:p w:rsidR="00357329" w:rsidRPr="00357329" w:rsidRDefault="00357329" w:rsidP="00357329">
      <w:pPr>
        <w:numPr>
          <w:ilvl w:val="0"/>
          <w:numId w:val="1"/>
        </w:numPr>
        <w:tabs>
          <w:tab w:val="left" w:pos="567"/>
          <w:tab w:val="left" w:pos="1134"/>
          <w:tab w:val="left" w:pos="1701"/>
          <w:tab w:val="left" w:pos="2268"/>
          <w:tab w:val="left" w:pos="2835"/>
        </w:tabs>
        <w:spacing w:after="0" w:line="360" w:lineRule="auto"/>
        <w:jc w:val="both"/>
        <w:rPr>
          <w:rFonts w:ascii="Arial" w:eastAsia="Verdana" w:hAnsi="Arial" w:cs="Arial"/>
          <w:color w:val="000000"/>
          <w:sz w:val="20"/>
          <w:szCs w:val="20"/>
          <w:lang w:val="en-ZA" w:eastAsia="en-ZA"/>
        </w:rPr>
      </w:pPr>
      <w:r w:rsidRPr="00357329">
        <w:rPr>
          <w:rFonts w:ascii="Arial" w:eastAsia="Verdana" w:hAnsi="Arial" w:cs="Arial"/>
          <w:color w:val="000000"/>
          <w:sz w:val="20"/>
          <w:szCs w:val="20"/>
          <w:lang w:val="en-ZA" w:eastAsia="en-ZA"/>
        </w:rPr>
        <w:t xml:space="preserve">An authorised user of an exchange as defined in the </w:t>
      </w:r>
      <w:r w:rsidRPr="00357329">
        <w:rPr>
          <w:rFonts w:ascii="Arial" w:eastAsia="Verdana" w:hAnsi="Arial" w:cs="Arial"/>
          <w:b/>
          <w:bCs/>
          <w:color w:val="000000"/>
          <w:sz w:val="20"/>
          <w:szCs w:val="20"/>
          <w:lang w:val="en-ZA" w:eastAsia="en-ZA"/>
        </w:rPr>
        <w:t xml:space="preserve">[Securities Service Act, 2004 (Act 36 of 2004)] </w:t>
      </w:r>
      <w:r w:rsidRPr="00357329">
        <w:rPr>
          <w:rFonts w:ascii="Arial" w:eastAsia="Verdana" w:hAnsi="Arial" w:cs="Arial"/>
          <w:color w:val="000000"/>
          <w:sz w:val="20"/>
          <w:szCs w:val="20"/>
          <w:u w:val="single"/>
          <w:lang w:val="en-ZA" w:eastAsia="en-ZA"/>
        </w:rPr>
        <w:t>Financial Markets Act, 2012 (Act 19 of 2012)</w:t>
      </w:r>
      <w:r w:rsidRPr="00357329">
        <w:rPr>
          <w:rFonts w:ascii="Arial" w:eastAsia="Verdana" w:hAnsi="Arial" w:cs="Arial"/>
          <w:color w:val="000000"/>
          <w:sz w:val="20"/>
          <w:szCs w:val="20"/>
          <w:lang w:val="en-ZA" w:eastAsia="en-ZA"/>
        </w:rPr>
        <w:t>.</w:t>
      </w:r>
    </w:p>
    <w:p w:rsidR="00357329" w:rsidRPr="00357329" w:rsidRDefault="00357329" w:rsidP="00357329">
      <w:pPr>
        <w:numPr>
          <w:ilvl w:val="0"/>
          <w:numId w:val="1"/>
        </w:numPr>
        <w:tabs>
          <w:tab w:val="left" w:pos="567"/>
          <w:tab w:val="left" w:pos="1134"/>
          <w:tab w:val="left" w:pos="1701"/>
          <w:tab w:val="left" w:pos="2268"/>
          <w:tab w:val="left" w:pos="2835"/>
        </w:tabs>
        <w:spacing w:after="0" w:line="360" w:lineRule="auto"/>
        <w:jc w:val="both"/>
        <w:rPr>
          <w:rFonts w:ascii="Arial" w:eastAsia="Verdana" w:hAnsi="Arial" w:cs="Arial"/>
          <w:color w:val="000000"/>
          <w:sz w:val="20"/>
          <w:szCs w:val="20"/>
          <w:lang w:val="en-ZA" w:eastAsia="en-ZA"/>
        </w:rPr>
      </w:pPr>
      <w:r w:rsidRPr="00357329">
        <w:rPr>
          <w:rFonts w:ascii="Arial" w:eastAsia="Verdana" w:hAnsi="Arial" w:cs="Arial"/>
          <w:color w:val="000000"/>
          <w:sz w:val="20"/>
          <w:szCs w:val="20"/>
          <w:lang w:val="en-ZA" w:eastAsia="en-ZA"/>
        </w:rPr>
        <w:t xml:space="preserve">A manager registered in terms of the Collective </w:t>
      </w:r>
      <w:r w:rsidR="00657D3A" w:rsidRPr="0036592D">
        <w:rPr>
          <w:rFonts w:ascii="Arial" w:eastAsia="Verdana" w:hAnsi="Arial" w:cs="Arial"/>
          <w:color w:val="000000"/>
          <w:sz w:val="20"/>
          <w:szCs w:val="20"/>
          <w:lang w:val="en-ZA" w:eastAsia="en-ZA"/>
        </w:rPr>
        <w:t>Investment</w:t>
      </w:r>
      <w:r w:rsidR="00657D3A" w:rsidRPr="00357329">
        <w:rPr>
          <w:rFonts w:ascii="Arial" w:eastAsia="Verdana" w:hAnsi="Arial" w:cs="Arial"/>
          <w:color w:val="000000"/>
          <w:sz w:val="20"/>
          <w:szCs w:val="20"/>
          <w:lang w:val="en-ZA" w:eastAsia="en-ZA"/>
        </w:rPr>
        <w:t xml:space="preserve"> </w:t>
      </w:r>
      <w:r w:rsidRPr="00357329">
        <w:rPr>
          <w:rFonts w:ascii="Arial" w:eastAsia="Verdana" w:hAnsi="Arial" w:cs="Arial"/>
          <w:color w:val="000000"/>
          <w:sz w:val="20"/>
          <w:szCs w:val="20"/>
          <w:lang w:val="en-ZA" w:eastAsia="en-ZA"/>
        </w:rPr>
        <w:t xml:space="preserve">Schemes Control Act, 2002 (Act 45 of 2002), but excludes managers who only conduct business in Part VI of </w:t>
      </w:r>
      <w:r w:rsidR="00376EF9" w:rsidRPr="0036592D">
        <w:rPr>
          <w:rFonts w:ascii="Arial" w:eastAsia="Verdana" w:hAnsi="Arial" w:cs="Arial"/>
          <w:b/>
          <w:color w:val="000000"/>
          <w:sz w:val="20"/>
          <w:szCs w:val="20"/>
          <w:lang w:val="en-ZA" w:eastAsia="en-ZA"/>
        </w:rPr>
        <w:t>[</w:t>
      </w:r>
      <w:r w:rsidRPr="0036592D">
        <w:rPr>
          <w:rFonts w:ascii="Arial" w:eastAsia="Verdana" w:hAnsi="Arial" w:cs="Arial"/>
          <w:b/>
          <w:color w:val="000000"/>
          <w:sz w:val="20"/>
          <w:szCs w:val="20"/>
          <w:lang w:val="en-ZA" w:eastAsia="en-ZA"/>
        </w:rPr>
        <w:t>the Collective Investment Schemes Control</w:t>
      </w:r>
      <w:r w:rsidR="00376EF9" w:rsidRPr="0036592D">
        <w:rPr>
          <w:rFonts w:ascii="Arial" w:eastAsia="Verdana" w:hAnsi="Arial" w:cs="Arial"/>
          <w:b/>
          <w:color w:val="000000"/>
          <w:sz w:val="20"/>
          <w:szCs w:val="20"/>
          <w:lang w:val="en-ZA" w:eastAsia="en-ZA"/>
        </w:rPr>
        <w:t>]</w:t>
      </w:r>
      <w:r w:rsidRPr="00357329">
        <w:rPr>
          <w:rFonts w:ascii="Arial" w:eastAsia="Verdana" w:hAnsi="Arial" w:cs="Arial"/>
          <w:color w:val="000000"/>
          <w:sz w:val="20"/>
          <w:szCs w:val="20"/>
          <w:lang w:val="en-ZA" w:eastAsia="en-ZA"/>
        </w:rPr>
        <w:t xml:space="preserve"> </w:t>
      </w:r>
      <w:r w:rsidR="00376EF9">
        <w:rPr>
          <w:rFonts w:ascii="Arial" w:eastAsia="Verdana" w:hAnsi="Arial" w:cs="Arial"/>
          <w:color w:val="000000"/>
          <w:sz w:val="20"/>
          <w:szCs w:val="20"/>
          <w:u w:val="single"/>
          <w:lang w:val="en-ZA" w:eastAsia="en-ZA"/>
        </w:rPr>
        <w:t>that</w:t>
      </w:r>
      <w:r w:rsidR="00376EF9">
        <w:rPr>
          <w:rFonts w:ascii="Arial" w:eastAsia="Verdana" w:hAnsi="Arial" w:cs="Arial"/>
          <w:color w:val="000000"/>
          <w:sz w:val="20"/>
          <w:szCs w:val="20"/>
          <w:lang w:val="en-ZA" w:eastAsia="en-ZA"/>
        </w:rPr>
        <w:t xml:space="preserve"> </w:t>
      </w:r>
      <w:r w:rsidRPr="00357329">
        <w:rPr>
          <w:rFonts w:ascii="Arial" w:eastAsia="Verdana" w:hAnsi="Arial" w:cs="Arial"/>
          <w:color w:val="000000"/>
          <w:sz w:val="20"/>
          <w:szCs w:val="20"/>
          <w:lang w:val="en-ZA" w:eastAsia="en-ZA"/>
        </w:rPr>
        <w:t xml:space="preserve">Act </w:t>
      </w:r>
      <w:r w:rsidR="00376EF9" w:rsidRPr="0036592D">
        <w:rPr>
          <w:rFonts w:ascii="Arial" w:eastAsia="Verdana" w:hAnsi="Arial" w:cs="Arial"/>
          <w:b/>
          <w:color w:val="000000"/>
          <w:sz w:val="20"/>
          <w:szCs w:val="20"/>
          <w:lang w:val="en-ZA" w:eastAsia="en-ZA"/>
        </w:rPr>
        <w:t>[</w:t>
      </w:r>
      <w:r w:rsidRPr="0036592D">
        <w:rPr>
          <w:rFonts w:ascii="Arial" w:eastAsia="Verdana" w:hAnsi="Arial" w:cs="Arial"/>
          <w:b/>
          <w:color w:val="000000"/>
          <w:sz w:val="20"/>
          <w:szCs w:val="20"/>
          <w:lang w:val="en-ZA" w:eastAsia="en-ZA"/>
        </w:rPr>
        <w:t>(Act 45 of 2002)</w:t>
      </w:r>
      <w:r w:rsidR="00376EF9" w:rsidRPr="0036592D">
        <w:rPr>
          <w:rFonts w:ascii="Arial" w:eastAsia="Verdana" w:hAnsi="Arial" w:cs="Arial"/>
          <w:b/>
          <w:color w:val="000000"/>
          <w:sz w:val="20"/>
          <w:szCs w:val="20"/>
          <w:lang w:val="en-ZA" w:eastAsia="en-ZA"/>
        </w:rPr>
        <w:t>]</w:t>
      </w:r>
      <w:r w:rsidRPr="00357329">
        <w:rPr>
          <w:rFonts w:ascii="Arial" w:eastAsia="Verdana" w:hAnsi="Arial" w:cs="Arial"/>
          <w:color w:val="000000"/>
          <w:sz w:val="20"/>
          <w:szCs w:val="20"/>
          <w:lang w:val="en-ZA" w:eastAsia="en-ZA"/>
        </w:rPr>
        <w:t>.</w:t>
      </w:r>
    </w:p>
    <w:p w:rsidR="00357329" w:rsidRPr="00357329" w:rsidRDefault="00357329" w:rsidP="00357329">
      <w:pPr>
        <w:numPr>
          <w:ilvl w:val="0"/>
          <w:numId w:val="1"/>
        </w:numPr>
        <w:tabs>
          <w:tab w:val="left" w:pos="567"/>
          <w:tab w:val="left" w:pos="1134"/>
          <w:tab w:val="left" w:pos="1701"/>
          <w:tab w:val="left" w:pos="2268"/>
          <w:tab w:val="left" w:pos="2835"/>
        </w:tabs>
        <w:spacing w:after="0" w:line="360" w:lineRule="auto"/>
        <w:jc w:val="both"/>
        <w:rPr>
          <w:rFonts w:ascii="Arial" w:eastAsia="Verdana" w:hAnsi="Arial" w:cs="Arial"/>
          <w:color w:val="000000"/>
          <w:sz w:val="20"/>
          <w:szCs w:val="20"/>
          <w:lang w:val="en-ZA" w:eastAsia="en-ZA"/>
        </w:rPr>
      </w:pPr>
      <w:r w:rsidRPr="00357329">
        <w:rPr>
          <w:rFonts w:ascii="Arial" w:eastAsia="Verdana" w:hAnsi="Arial" w:cs="Arial"/>
          <w:color w:val="000000"/>
          <w:sz w:val="20"/>
          <w:szCs w:val="20"/>
          <w:lang w:val="en-ZA" w:eastAsia="en-ZA"/>
        </w:rPr>
        <w:t xml:space="preserve">A person who carries on the </w:t>
      </w:r>
      <w:r w:rsidR="00FB463E">
        <w:rPr>
          <w:rFonts w:ascii="Arial" w:eastAsia="Verdana" w:hAnsi="Arial" w:cs="Arial"/>
          <w:color w:val="000000"/>
          <w:sz w:val="20"/>
          <w:szCs w:val="20"/>
          <w:lang w:val="en-ZA" w:eastAsia="en-ZA"/>
        </w:rPr>
        <w:t>“</w:t>
      </w:r>
      <w:r w:rsidRPr="00357329">
        <w:rPr>
          <w:rFonts w:ascii="Arial" w:eastAsia="Verdana" w:hAnsi="Arial" w:cs="Arial"/>
          <w:color w:val="000000"/>
          <w:sz w:val="20"/>
          <w:szCs w:val="20"/>
          <w:lang w:val="en-ZA" w:eastAsia="en-ZA"/>
        </w:rPr>
        <w:t>business of a bank</w:t>
      </w:r>
      <w:r w:rsidR="002F1805">
        <w:rPr>
          <w:rFonts w:ascii="Arial" w:eastAsia="Verdana" w:hAnsi="Arial" w:cs="Arial"/>
          <w:color w:val="000000"/>
          <w:sz w:val="20"/>
          <w:szCs w:val="20"/>
          <w:lang w:val="en-ZA" w:eastAsia="en-ZA"/>
        </w:rPr>
        <w:t>”</w:t>
      </w:r>
      <w:r w:rsidRPr="00357329">
        <w:rPr>
          <w:rFonts w:ascii="Arial" w:eastAsia="Verdana" w:hAnsi="Arial" w:cs="Arial"/>
          <w:color w:val="000000"/>
          <w:sz w:val="20"/>
          <w:szCs w:val="20"/>
          <w:lang w:val="en-ZA" w:eastAsia="en-ZA"/>
        </w:rPr>
        <w:t xml:space="preserve"> as defined in the Banks Act, 1990 (Act 94 of 1990).</w:t>
      </w:r>
    </w:p>
    <w:p w:rsidR="00357329" w:rsidRPr="00357329" w:rsidRDefault="00357329" w:rsidP="00357329">
      <w:pPr>
        <w:numPr>
          <w:ilvl w:val="0"/>
          <w:numId w:val="1"/>
        </w:numPr>
        <w:tabs>
          <w:tab w:val="left" w:pos="567"/>
          <w:tab w:val="left" w:pos="1134"/>
          <w:tab w:val="left" w:pos="1701"/>
          <w:tab w:val="left" w:pos="2268"/>
          <w:tab w:val="left" w:pos="2835"/>
        </w:tabs>
        <w:spacing w:after="0" w:line="360" w:lineRule="auto"/>
        <w:jc w:val="both"/>
        <w:rPr>
          <w:rFonts w:ascii="Arial" w:eastAsia="Verdana" w:hAnsi="Arial" w:cs="Arial"/>
          <w:color w:val="000000"/>
          <w:sz w:val="20"/>
          <w:szCs w:val="20"/>
          <w:lang w:val="en-ZA" w:eastAsia="en-ZA"/>
        </w:rPr>
      </w:pPr>
      <w:r w:rsidRPr="00357329">
        <w:rPr>
          <w:rFonts w:ascii="Arial" w:eastAsia="Verdana" w:hAnsi="Arial" w:cs="Arial"/>
          <w:color w:val="000000"/>
          <w:sz w:val="20"/>
          <w:szCs w:val="20"/>
          <w:lang w:val="en-ZA" w:eastAsia="en-ZA"/>
        </w:rPr>
        <w:t>A mutual bank as defined in the Mutual Banks Act, 1993 (Act 124 of 1993).</w:t>
      </w:r>
    </w:p>
    <w:p w:rsidR="00357329" w:rsidRPr="00357329" w:rsidRDefault="00357329" w:rsidP="00357329">
      <w:pPr>
        <w:tabs>
          <w:tab w:val="left" w:pos="567"/>
          <w:tab w:val="left" w:pos="1134"/>
          <w:tab w:val="left" w:pos="1701"/>
          <w:tab w:val="left" w:pos="2268"/>
          <w:tab w:val="left" w:pos="2835"/>
        </w:tabs>
        <w:spacing w:after="0" w:line="360" w:lineRule="auto"/>
        <w:ind w:left="567" w:hanging="567"/>
        <w:jc w:val="both"/>
        <w:rPr>
          <w:rFonts w:ascii="Arial" w:eastAsia="Verdana" w:hAnsi="Arial" w:cs="Arial"/>
          <w:color w:val="000000"/>
          <w:sz w:val="20"/>
          <w:szCs w:val="20"/>
          <w:u w:val="single"/>
          <w:lang w:val="en-ZA" w:eastAsia="en-ZA"/>
        </w:rPr>
      </w:pPr>
      <w:r w:rsidRPr="00357329">
        <w:rPr>
          <w:rFonts w:ascii="Arial" w:eastAsia="Verdana" w:hAnsi="Arial" w:cs="Arial"/>
          <w:color w:val="000000"/>
          <w:sz w:val="20"/>
          <w:szCs w:val="20"/>
          <w:u w:val="single"/>
          <w:lang w:val="en-ZA" w:eastAsia="en-ZA"/>
        </w:rPr>
        <w:t>7A.</w:t>
      </w:r>
      <w:r w:rsidRPr="00357329">
        <w:rPr>
          <w:rFonts w:ascii="Arial" w:eastAsia="Verdana" w:hAnsi="Arial" w:cs="Arial"/>
          <w:color w:val="000000"/>
          <w:sz w:val="20"/>
          <w:szCs w:val="20"/>
          <w:lang w:val="en-ZA" w:eastAsia="en-ZA"/>
        </w:rPr>
        <w:tab/>
      </w:r>
      <w:r w:rsidRPr="00357329">
        <w:rPr>
          <w:rFonts w:ascii="Arial" w:eastAsia="Verdana" w:hAnsi="Arial" w:cs="Arial"/>
          <w:color w:val="000000"/>
          <w:sz w:val="20"/>
          <w:szCs w:val="20"/>
          <w:u w:val="single"/>
          <w:lang w:val="en-ZA" w:eastAsia="en-ZA"/>
        </w:rPr>
        <w:t>A co-operative bank as defined in the Co-operative Banks Act, 2007 (Act 40 of 2007).</w:t>
      </w:r>
    </w:p>
    <w:p w:rsidR="00357329" w:rsidRPr="00357329" w:rsidRDefault="00357329" w:rsidP="00357329">
      <w:pPr>
        <w:numPr>
          <w:ilvl w:val="0"/>
          <w:numId w:val="1"/>
        </w:numPr>
        <w:tabs>
          <w:tab w:val="left" w:pos="567"/>
          <w:tab w:val="left" w:pos="1134"/>
          <w:tab w:val="left" w:pos="1701"/>
          <w:tab w:val="left" w:pos="2268"/>
          <w:tab w:val="left" w:pos="2835"/>
        </w:tabs>
        <w:spacing w:after="0" w:line="360" w:lineRule="auto"/>
        <w:jc w:val="both"/>
        <w:rPr>
          <w:rFonts w:ascii="Arial" w:eastAsia="Verdana" w:hAnsi="Arial" w:cs="Arial"/>
          <w:color w:val="000000"/>
          <w:sz w:val="20"/>
          <w:szCs w:val="20"/>
          <w:lang w:val="en-ZA" w:eastAsia="en-ZA"/>
        </w:rPr>
      </w:pPr>
      <w:r w:rsidRPr="00357329">
        <w:rPr>
          <w:rFonts w:ascii="Arial" w:eastAsia="Verdana" w:hAnsi="Arial" w:cs="Arial"/>
          <w:color w:val="000000"/>
          <w:sz w:val="20"/>
          <w:szCs w:val="20"/>
          <w:lang w:val="en-ZA" w:eastAsia="en-ZA"/>
        </w:rPr>
        <w:t xml:space="preserve">A person who carries on a </w:t>
      </w:r>
      <w:r w:rsidR="00FB463E">
        <w:rPr>
          <w:rFonts w:ascii="Arial" w:eastAsia="Verdana" w:hAnsi="Arial" w:cs="Arial"/>
          <w:color w:val="000000"/>
          <w:sz w:val="20"/>
          <w:szCs w:val="20"/>
          <w:lang w:val="en-ZA" w:eastAsia="en-ZA"/>
        </w:rPr>
        <w:t>“</w:t>
      </w:r>
      <w:r w:rsidRPr="00357329">
        <w:rPr>
          <w:rFonts w:ascii="Arial" w:eastAsia="Verdana" w:hAnsi="Arial" w:cs="Arial"/>
          <w:b/>
          <w:bCs/>
          <w:color w:val="000000"/>
          <w:sz w:val="20"/>
          <w:szCs w:val="20"/>
          <w:lang w:val="en-ZA" w:eastAsia="en-ZA"/>
        </w:rPr>
        <w:t>[</w:t>
      </w:r>
      <w:proofErr w:type="spellStart"/>
      <w:r w:rsidRPr="00357329">
        <w:rPr>
          <w:rFonts w:ascii="Arial" w:eastAsia="Verdana" w:hAnsi="Arial" w:cs="Arial"/>
          <w:b/>
          <w:bCs/>
          <w:color w:val="000000"/>
          <w:sz w:val="20"/>
          <w:szCs w:val="20"/>
          <w:lang w:val="en-ZA" w:eastAsia="en-ZA"/>
        </w:rPr>
        <w:t>long­term</w:t>
      </w:r>
      <w:proofErr w:type="spellEnd"/>
      <w:r w:rsidRPr="00357329">
        <w:rPr>
          <w:rFonts w:ascii="Arial" w:eastAsia="Verdana" w:hAnsi="Arial" w:cs="Arial"/>
          <w:b/>
          <w:bCs/>
          <w:color w:val="000000"/>
          <w:sz w:val="20"/>
          <w:szCs w:val="20"/>
          <w:lang w:val="en-ZA" w:eastAsia="en-ZA"/>
        </w:rPr>
        <w:t xml:space="preserve">] </w:t>
      </w:r>
      <w:r w:rsidRPr="00357329">
        <w:rPr>
          <w:rFonts w:ascii="Arial" w:eastAsia="Verdana" w:hAnsi="Arial" w:cs="Arial"/>
          <w:color w:val="000000"/>
          <w:sz w:val="20"/>
          <w:szCs w:val="20"/>
          <w:u w:val="single"/>
          <w:lang w:val="en-ZA" w:eastAsia="en-ZA"/>
        </w:rPr>
        <w:t>life</w:t>
      </w:r>
      <w:r w:rsidRPr="00357329">
        <w:rPr>
          <w:rFonts w:ascii="Arial" w:eastAsia="Verdana" w:hAnsi="Arial" w:cs="Arial"/>
          <w:color w:val="000000"/>
          <w:sz w:val="20"/>
          <w:szCs w:val="20"/>
          <w:lang w:val="en-ZA" w:eastAsia="en-ZA"/>
        </w:rPr>
        <w:t xml:space="preserve"> insurance business</w:t>
      </w:r>
      <w:r w:rsidR="002F1805">
        <w:rPr>
          <w:rFonts w:ascii="Arial" w:eastAsia="Verdana" w:hAnsi="Arial" w:cs="Arial"/>
          <w:color w:val="000000"/>
          <w:sz w:val="20"/>
          <w:szCs w:val="20"/>
          <w:lang w:val="en-ZA" w:eastAsia="en-ZA"/>
        </w:rPr>
        <w:t>”</w:t>
      </w:r>
      <w:r w:rsidRPr="00357329">
        <w:rPr>
          <w:rFonts w:ascii="Arial" w:eastAsia="Verdana" w:hAnsi="Arial" w:cs="Arial"/>
          <w:color w:val="000000"/>
          <w:sz w:val="20"/>
          <w:szCs w:val="20"/>
          <w:lang w:val="en-ZA" w:eastAsia="en-ZA"/>
        </w:rPr>
        <w:t xml:space="preserve"> as defined in the </w:t>
      </w:r>
      <w:r w:rsidRPr="00357329">
        <w:rPr>
          <w:rFonts w:ascii="Arial" w:eastAsia="Verdana" w:hAnsi="Arial" w:cs="Arial"/>
          <w:b/>
          <w:bCs/>
          <w:color w:val="000000"/>
          <w:sz w:val="20"/>
          <w:szCs w:val="20"/>
          <w:lang w:val="en-ZA" w:eastAsia="en-ZA"/>
        </w:rPr>
        <w:t>[</w:t>
      </w:r>
      <w:proofErr w:type="spellStart"/>
      <w:r w:rsidRPr="00357329">
        <w:rPr>
          <w:rFonts w:ascii="Arial" w:eastAsia="Verdana" w:hAnsi="Arial" w:cs="Arial"/>
          <w:b/>
          <w:bCs/>
          <w:color w:val="000000"/>
          <w:sz w:val="20"/>
          <w:szCs w:val="20"/>
          <w:lang w:val="en-ZA" w:eastAsia="en-ZA"/>
        </w:rPr>
        <w:t>Long­Term</w:t>
      </w:r>
      <w:proofErr w:type="spellEnd"/>
      <w:r w:rsidRPr="00357329">
        <w:rPr>
          <w:rFonts w:ascii="Arial" w:eastAsia="Verdana" w:hAnsi="Arial" w:cs="Arial"/>
          <w:b/>
          <w:bCs/>
          <w:color w:val="000000"/>
          <w:sz w:val="20"/>
          <w:szCs w:val="20"/>
          <w:lang w:val="en-ZA" w:eastAsia="en-ZA"/>
        </w:rPr>
        <w:t xml:space="preserve"> Insurance Act,</w:t>
      </w:r>
      <w:r w:rsidRPr="00357329">
        <w:rPr>
          <w:rFonts w:ascii="Arial" w:eastAsia="Verdana" w:hAnsi="Arial" w:cs="Arial"/>
          <w:color w:val="000000"/>
          <w:sz w:val="20"/>
          <w:szCs w:val="20"/>
          <w:lang w:val="en-ZA" w:eastAsia="en-ZA"/>
        </w:rPr>
        <w:t xml:space="preserve"> </w:t>
      </w:r>
      <w:r w:rsidRPr="00357329">
        <w:rPr>
          <w:rFonts w:ascii="Arial" w:eastAsia="Verdana" w:hAnsi="Arial" w:cs="Arial"/>
          <w:b/>
          <w:bCs/>
          <w:color w:val="000000"/>
          <w:sz w:val="20"/>
          <w:szCs w:val="20"/>
          <w:lang w:val="en-ZA" w:eastAsia="en-ZA"/>
        </w:rPr>
        <w:t>1998 (Act 52 of 1998)]</w:t>
      </w:r>
      <w:r w:rsidRPr="00357329">
        <w:rPr>
          <w:rFonts w:ascii="Arial" w:eastAsia="Verdana" w:hAnsi="Arial" w:cs="Arial"/>
          <w:color w:val="000000"/>
          <w:sz w:val="20"/>
          <w:szCs w:val="20"/>
          <w:lang w:val="en-ZA" w:eastAsia="en-ZA"/>
        </w:rPr>
        <w:t xml:space="preserve"> </w:t>
      </w:r>
      <w:r w:rsidRPr="00357329">
        <w:rPr>
          <w:rFonts w:ascii="Arial" w:eastAsia="Verdana" w:hAnsi="Arial" w:cs="Arial"/>
          <w:color w:val="000000"/>
          <w:sz w:val="20"/>
          <w:szCs w:val="20"/>
          <w:u w:val="single"/>
          <w:lang w:val="en-ZA" w:eastAsia="en-ZA"/>
        </w:rPr>
        <w:t xml:space="preserve">Insurance Act, 2017 (Act </w:t>
      </w:r>
      <w:r w:rsidR="00FB463E">
        <w:rPr>
          <w:rFonts w:ascii="Arial" w:eastAsia="Verdana" w:hAnsi="Arial" w:cs="Arial"/>
          <w:color w:val="000000"/>
          <w:sz w:val="20"/>
          <w:szCs w:val="20"/>
          <w:u w:val="single"/>
          <w:lang w:val="en-ZA" w:eastAsia="en-ZA"/>
        </w:rPr>
        <w:t>1</w:t>
      </w:r>
      <w:r w:rsidRPr="00357329">
        <w:rPr>
          <w:rFonts w:ascii="Arial" w:eastAsia="Verdana" w:hAnsi="Arial" w:cs="Arial"/>
          <w:color w:val="000000"/>
          <w:sz w:val="20"/>
          <w:szCs w:val="20"/>
          <w:u w:val="single"/>
          <w:lang w:val="en-ZA" w:eastAsia="en-ZA"/>
        </w:rPr>
        <w:t>8 of 2017)</w:t>
      </w:r>
      <w:r w:rsidRPr="00357329">
        <w:rPr>
          <w:rFonts w:ascii="Arial" w:hAnsi="Arial" w:cs="Arial"/>
          <w:bCs/>
          <w:sz w:val="20"/>
          <w:szCs w:val="20"/>
          <w:u w:val="single"/>
        </w:rPr>
        <w:t>, but excludes reinsurance business as defined in that Act</w:t>
      </w:r>
      <w:r w:rsidRPr="00357329">
        <w:rPr>
          <w:rFonts w:ascii="Arial" w:eastAsia="Verdana" w:hAnsi="Arial" w:cs="Arial"/>
          <w:color w:val="000000"/>
          <w:sz w:val="20"/>
          <w:szCs w:val="20"/>
          <w:lang w:val="en-ZA" w:eastAsia="en-ZA"/>
        </w:rPr>
        <w:t>.</w:t>
      </w:r>
    </w:p>
    <w:p w:rsidR="00357329" w:rsidRPr="00357329" w:rsidRDefault="00357329" w:rsidP="00357329">
      <w:pPr>
        <w:numPr>
          <w:ilvl w:val="0"/>
          <w:numId w:val="1"/>
        </w:numPr>
        <w:tabs>
          <w:tab w:val="left" w:pos="567"/>
          <w:tab w:val="left" w:pos="1134"/>
          <w:tab w:val="left" w:pos="1701"/>
          <w:tab w:val="left" w:pos="2268"/>
          <w:tab w:val="left" w:pos="2835"/>
        </w:tabs>
        <w:spacing w:after="0" w:line="360" w:lineRule="auto"/>
        <w:jc w:val="both"/>
        <w:rPr>
          <w:rFonts w:ascii="Arial" w:eastAsia="Verdana" w:hAnsi="Arial" w:cs="Arial"/>
          <w:color w:val="000000"/>
          <w:sz w:val="20"/>
          <w:szCs w:val="20"/>
          <w:lang w:val="en-ZA" w:eastAsia="en-ZA"/>
        </w:rPr>
      </w:pPr>
      <w:r w:rsidRPr="00357329">
        <w:rPr>
          <w:rFonts w:ascii="Arial" w:eastAsia="Verdana" w:hAnsi="Arial" w:cs="Arial"/>
          <w:color w:val="000000"/>
          <w:sz w:val="20"/>
          <w:szCs w:val="20"/>
          <w:lang w:val="en-ZA" w:eastAsia="en-ZA"/>
        </w:rPr>
        <w:t>A person who carries on the business of making available a gambling activity as contemplated in section 3 of the National Gambling Act, 2004 (Act 7 of 2004) in respect of which a license is required to be issued by the National Gambling Board or a provincial licensing authority.</w:t>
      </w:r>
    </w:p>
    <w:p w:rsidR="00357329" w:rsidRPr="00357329" w:rsidRDefault="00357329" w:rsidP="00357329">
      <w:pPr>
        <w:numPr>
          <w:ilvl w:val="0"/>
          <w:numId w:val="1"/>
        </w:numPr>
        <w:tabs>
          <w:tab w:val="left" w:pos="567"/>
          <w:tab w:val="left" w:pos="1134"/>
          <w:tab w:val="left" w:pos="1701"/>
          <w:tab w:val="left" w:pos="2268"/>
          <w:tab w:val="left" w:pos="2835"/>
        </w:tabs>
        <w:spacing w:after="0" w:line="360" w:lineRule="auto"/>
        <w:jc w:val="both"/>
        <w:rPr>
          <w:rFonts w:ascii="Arial" w:eastAsia="Verdana" w:hAnsi="Arial" w:cs="Arial"/>
          <w:color w:val="000000"/>
          <w:sz w:val="20"/>
          <w:szCs w:val="20"/>
          <w:lang w:val="en-ZA" w:eastAsia="en-ZA"/>
        </w:rPr>
      </w:pPr>
      <w:r w:rsidRPr="00357329">
        <w:rPr>
          <w:rFonts w:ascii="Arial" w:eastAsia="Verdana" w:hAnsi="Arial" w:cs="Arial"/>
          <w:color w:val="000000"/>
          <w:sz w:val="20"/>
          <w:szCs w:val="20"/>
          <w:lang w:val="en-ZA" w:eastAsia="en-ZA"/>
        </w:rPr>
        <w:t>A person who carries on the business of dealing in foreign exchange.</w:t>
      </w:r>
    </w:p>
    <w:p w:rsidR="00357329" w:rsidRPr="00357329" w:rsidRDefault="00357329" w:rsidP="00357329">
      <w:pPr>
        <w:numPr>
          <w:ilvl w:val="0"/>
          <w:numId w:val="1"/>
        </w:numPr>
        <w:tabs>
          <w:tab w:val="left" w:pos="567"/>
          <w:tab w:val="left" w:pos="1134"/>
          <w:tab w:val="left" w:pos="1701"/>
          <w:tab w:val="left" w:pos="2268"/>
          <w:tab w:val="left" w:pos="2835"/>
        </w:tabs>
        <w:spacing w:after="0" w:line="360" w:lineRule="auto"/>
        <w:ind w:left="1134" w:hanging="1134"/>
        <w:jc w:val="both"/>
        <w:rPr>
          <w:rFonts w:ascii="Arial" w:eastAsia="Verdana" w:hAnsi="Arial" w:cs="Arial"/>
          <w:color w:val="000000"/>
          <w:sz w:val="20"/>
          <w:szCs w:val="20"/>
          <w:u w:val="single"/>
          <w:lang w:val="en-ZA" w:eastAsia="en-ZA"/>
        </w:rPr>
      </w:pPr>
      <w:r w:rsidRPr="00357329">
        <w:rPr>
          <w:rFonts w:ascii="Arial" w:eastAsia="Verdana" w:hAnsi="Arial" w:cs="Arial"/>
          <w:i/>
          <w:iCs/>
          <w:color w:val="000000"/>
          <w:sz w:val="20"/>
          <w:szCs w:val="20"/>
          <w:u w:val="single"/>
          <w:lang w:val="en-ZA" w:eastAsia="en-ZA"/>
        </w:rPr>
        <w:t>(a)</w:t>
      </w:r>
      <w:r w:rsidRPr="00357329">
        <w:rPr>
          <w:rFonts w:ascii="Arial" w:eastAsia="Verdana" w:hAnsi="Arial" w:cs="Arial"/>
          <w:color w:val="000000"/>
          <w:sz w:val="20"/>
          <w:szCs w:val="20"/>
          <w:lang w:val="en-ZA" w:eastAsia="en-ZA"/>
        </w:rPr>
        <w:tab/>
        <w:t xml:space="preserve">A person who carries on the business of </w:t>
      </w:r>
      <w:r w:rsidRPr="00357329">
        <w:rPr>
          <w:rFonts w:ascii="Arial" w:eastAsia="Verdana" w:hAnsi="Arial" w:cs="Arial"/>
          <w:b/>
          <w:bCs/>
          <w:color w:val="000000"/>
          <w:sz w:val="20"/>
          <w:szCs w:val="20"/>
          <w:lang w:val="en-ZA" w:eastAsia="en-ZA"/>
        </w:rPr>
        <w:t>[lending money against the security of securities]</w:t>
      </w:r>
      <w:r w:rsidRPr="00357329">
        <w:rPr>
          <w:rFonts w:ascii="Arial" w:eastAsia="Verdana" w:hAnsi="Arial" w:cs="Arial"/>
          <w:color w:val="000000"/>
          <w:sz w:val="20"/>
          <w:szCs w:val="20"/>
          <w:lang w:val="en-ZA" w:eastAsia="en-ZA"/>
        </w:rPr>
        <w:t xml:space="preserve"> </w:t>
      </w:r>
      <w:r w:rsidRPr="00357329">
        <w:rPr>
          <w:rFonts w:ascii="Arial" w:eastAsia="Verdana" w:hAnsi="Arial" w:cs="Arial"/>
          <w:color w:val="000000"/>
          <w:sz w:val="20"/>
          <w:szCs w:val="20"/>
          <w:u w:val="single"/>
          <w:lang w:val="en-ZA" w:eastAsia="en-ZA"/>
        </w:rPr>
        <w:t>a credit provider as defined in the National Credit Act, 2005 (Act 34 of 2005).</w:t>
      </w:r>
    </w:p>
    <w:p w:rsidR="00357329" w:rsidRPr="00357329" w:rsidRDefault="00357329" w:rsidP="00357329">
      <w:pPr>
        <w:tabs>
          <w:tab w:val="left" w:pos="567"/>
          <w:tab w:val="left" w:pos="1134"/>
          <w:tab w:val="left" w:pos="1701"/>
          <w:tab w:val="left" w:pos="2268"/>
          <w:tab w:val="left" w:pos="2835"/>
        </w:tabs>
        <w:spacing w:after="0" w:line="360" w:lineRule="auto"/>
        <w:ind w:left="1134" w:hanging="567"/>
        <w:jc w:val="both"/>
        <w:rPr>
          <w:rFonts w:ascii="Arial" w:eastAsia="Verdana" w:hAnsi="Arial" w:cs="Arial"/>
          <w:color w:val="000000"/>
          <w:sz w:val="20"/>
          <w:szCs w:val="20"/>
          <w:lang w:val="en-ZA" w:eastAsia="en-ZA"/>
        </w:rPr>
      </w:pPr>
      <w:r w:rsidRPr="00357329">
        <w:rPr>
          <w:rFonts w:ascii="Arial" w:eastAsia="Verdana" w:hAnsi="Arial" w:cs="Arial"/>
          <w:i/>
          <w:iCs/>
          <w:color w:val="000000"/>
          <w:sz w:val="20"/>
          <w:szCs w:val="20"/>
          <w:u w:val="single"/>
          <w:lang w:val="en-ZA" w:eastAsia="en-ZA"/>
        </w:rPr>
        <w:t>(b)</w:t>
      </w:r>
      <w:r w:rsidRPr="00357329">
        <w:rPr>
          <w:rFonts w:ascii="Arial" w:eastAsia="Verdana" w:hAnsi="Arial" w:cs="Arial"/>
          <w:color w:val="000000"/>
          <w:sz w:val="20"/>
          <w:szCs w:val="20"/>
          <w:lang w:val="en-ZA" w:eastAsia="en-ZA"/>
        </w:rPr>
        <w:tab/>
      </w:r>
      <w:r w:rsidRPr="00357329">
        <w:rPr>
          <w:rFonts w:ascii="Arial" w:eastAsia="Verdana" w:hAnsi="Arial" w:cs="Arial"/>
          <w:color w:val="000000"/>
          <w:sz w:val="20"/>
          <w:szCs w:val="20"/>
          <w:u w:val="single"/>
          <w:lang w:val="en-ZA" w:eastAsia="en-ZA"/>
        </w:rPr>
        <w:t>A person who carries on the business of providing credit in terms of any credit agreement that is excluded from the application of the National Credit Act, 2005 by virtue of section 4(1)</w:t>
      </w:r>
      <w:r w:rsidRPr="00357329">
        <w:rPr>
          <w:rFonts w:ascii="Arial" w:eastAsia="Verdana" w:hAnsi="Arial" w:cs="Arial"/>
          <w:i/>
          <w:iCs/>
          <w:color w:val="000000"/>
          <w:sz w:val="20"/>
          <w:szCs w:val="20"/>
          <w:u w:val="single"/>
          <w:lang w:val="en-ZA" w:eastAsia="en-ZA"/>
        </w:rPr>
        <w:t>(a)</w:t>
      </w:r>
      <w:r w:rsidRPr="00357329">
        <w:rPr>
          <w:rFonts w:ascii="Arial" w:eastAsia="Verdana" w:hAnsi="Arial" w:cs="Arial"/>
          <w:color w:val="000000"/>
          <w:sz w:val="20"/>
          <w:szCs w:val="20"/>
          <w:u w:val="single"/>
          <w:lang w:val="en-ZA" w:eastAsia="en-ZA"/>
        </w:rPr>
        <w:t xml:space="preserve"> or </w:t>
      </w:r>
      <w:r w:rsidRPr="00357329">
        <w:rPr>
          <w:rFonts w:ascii="Arial" w:eastAsia="Verdana" w:hAnsi="Arial" w:cs="Arial"/>
          <w:i/>
          <w:iCs/>
          <w:color w:val="000000"/>
          <w:sz w:val="20"/>
          <w:szCs w:val="20"/>
          <w:u w:val="single"/>
          <w:lang w:val="en-ZA" w:eastAsia="en-ZA"/>
        </w:rPr>
        <w:t>(b)</w:t>
      </w:r>
      <w:r w:rsidRPr="00357329">
        <w:rPr>
          <w:rFonts w:ascii="Arial" w:eastAsia="Verdana" w:hAnsi="Arial" w:cs="Arial"/>
          <w:color w:val="000000"/>
          <w:sz w:val="20"/>
          <w:szCs w:val="20"/>
          <w:u w:val="single"/>
          <w:lang w:val="en-ZA" w:eastAsia="en-ZA"/>
        </w:rPr>
        <w:t xml:space="preserve"> of that Act.</w:t>
      </w:r>
    </w:p>
    <w:p w:rsidR="00357329" w:rsidRPr="00357329" w:rsidRDefault="00357329" w:rsidP="00357329">
      <w:pPr>
        <w:numPr>
          <w:ilvl w:val="0"/>
          <w:numId w:val="1"/>
        </w:numPr>
        <w:tabs>
          <w:tab w:val="left" w:pos="567"/>
          <w:tab w:val="left" w:pos="1134"/>
          <w:tab w:val="left" w:pos="1701"/>
          <w:tab w:val="left" w:pos="2268"/>
          <w:tab w:val="left" w:pos="2835"/>
        </w:tabs>
        <w:spacing w:after="0" w:line="360" w:lineRule="auto"/>
        <w:jc w:val="both"/>
        <w:rPr>
          <w:rFonts w:ascii="Arial" w:eastAsia="Verdana" w:hAnsi="Arial" w:cs="Arial"/>
          <w:color w:val="000000"/>
          <w:sz w:val="20"/>
          <w:szCs w:val="20"/>
          <w:lang w:val="en-ZA" w:eastAsia="en-ZA"/>
        </w:rPr>
      </w:pPr>
      <w:r w:rsidRPr="00357329">
        <w:rPr>
          <w:rFonts w:ascii="Arial" w:eastAsia="Verdana" w:hAnsi="Arial" w:cs="Arial"/>
          <w:color w:val="000000"/>
          <w:sz w:val="20"/>
          <w:szCs w:val="20"/>
          <w:lang w:val="en-ZA" w:eastAsia="en-ZA"/>
        </w:rPr>
        <w:t xml:space="preserve">A person who carries on the business of a financial services provider requiring authorisation in terms of the Financial Advisory and Intermediary </w:t>
      </w:r>
      <w:r w:rsidRPr="00357329">
        <w:rPr>
          <w:rFonts w:ascii="Arial" w:eastAsia="Verdana" w:hAnsi="Arial" w:cs="Arial"/>
          <w:color w:val="000000"/>
          <w:sz w:val="20"/>
          <w:szCs w:val="20"/>
          <w:lang w:eastAsia="en-ZA"/>
        </w:rPr>
        <w:t>S</w:t>
      </w:r>
      <w:proofErr w:type="spellStart"/>
      <w:r w:rsidRPr="00357329">
        <w:rPr>
          <w:rFonts w:ascii="Arial" w:eastAsia="Verdana" w:hAnsi="Arial" w:cs="Arial"/>
          <w:color w:val="000000"/>
          <w:sz w:val="20"/>
          <w:szCs w:val="20"/>
          <w:lang w:val="en-ZA" w:eastAsia="en-ZA"/>
        </w:rPr>
        <w:t>ervices</w:t>
      </w:r>
      <w:proofErr w:type="spellEnd"/>
      <w:r w:rsidRPr="00357329">
        <w:rPr>
          <w:rFonts w:ascii="Arial" w:eastAsia="Verdana" w:hAnsi="Arial" w:cs="Arial"/>
          <w:color w:val="000000"/>
          <w:sz w:val="20"/>
          <w:szCs w:val="20"/>
          <w:lang w:val="en-ZA" w:eastAsia="en-ZA"/>
        </w:rPr>
        <w:t xml:space="preserve"> Act, 2002 (Act 37 of 2002), to provide advice </w:t>
      </w:r>
      <w:r w:rsidRPr="00357329">
        <w:rPr>
          <w:rFonts w:ascii="Arial" w:eastAsia="Verdana" w:hAnsi="Arial" w:cs="Arial"/>
          <w:b/>
          <w:color w:val="000000"/>
          <w:sz w:val="20"/>
          <w:szCs w:val="20"/>
          <w:lang w:eastAsia="en-ZA"/>
        </w:rPr>
        <w:t>[and]</w:t>
      </w:r>
      <w:r w:rsidRPr="00357329">
        <w:rPr>
          <w:rFonts w:ascii="Arial" w:eastAsia="Verdana" w:hAnsi="Arial" w:cs="Arial"/>
          <w:color w:val="000000"/>
          <w:sz w:val="20"/>
          <w:szCs w:val="20"/>
          <w:lang w:eastAsia="en-ZA"/>
        </w:rPr>
        <w:t xml:space="preserve"> </w:t>
      </w:r>
      <w:r w:rsidRPr="00357329">
        <w:rPr>
          <w:rFonts w:ascii="Arial" w:eastAsia="Verdana" w:hAnsi="Arial" w:cs="Arial"/>
          <w:color w:val="000000"/>
          <w:sz w:val="20"/>
          <w:szCs w:val="20"/>
          <w:u w:val="single"/>
          <w:lang w:eastAsia="en-ZA"/>
        </w:rPr>
        <w:t>or</w:t>
      </w:r>
      <w:r w:rsidRPr="00357329">
        <w:rPr>
          <w:rFonts w:ascii="Arial" w:eastAsia="Verdana" w:hAnsi="Arial" w:cs="Arial"/>
          <w:color w:val="000000"/>
          <w:sz w:val="20"/>
          <w:szCs w:val="20"/>
          <w:lang w:val="en-ZA" w:eastAsia="en-ZA"/>
        </w:rPr>
        <w:t xml:space="preserve"> intermediary services in respect of the investment of any financial product (but excluding a </w:t>
      </w:r>
      <w:r w:rsidRPr="00357329">
        <w:rPr>
          <w:rFonts w:ascii="Arial" w:eastAsia="Verdana" w:hAnsi="Arial" w:cs="Arial"/>
          <w:b/>
          <w:color w:val="000000"/>
          <w:sz w:val="20"/>
          <w:szCs w:val="20"/>
          <w:lang w:eastAsia="en-ZA"/>
        </w:rPr>
        <w:t xml:space="preserve">[short term insurance contract or policy referred to in the Short-term Insurance Act, 1998 (Act 53 of 1998)] </w:t>
      </w:r>
      <w:r w:rsidRPr="00357329">
        <w:rPr>
          <w:rFonts w:ascii="Arial" w:eastAsia="Verdana" w:hAnsi="Arial" w:cs="Arial"/>
          <w:color w:val="000000"/>
          <w:sz w:val="20"/>
          <w:szCs w:val="20"/>
          <w:u w:val="single"/>
          <w:lang w:eastAsia="en-ZA"/>
        </w:rPr>
        <w:t>non-life insurance policy, reinsurance business as defined in the Insurance Act, 2017 (Act 18 of 2017)</w:t>
      </w:r>
      <w:r w:rsidRPr="00357329">
        <w:rPr>
          <w:rFonts w:ascii="Arial" w:eastAsia="Verdana" w:hAnsi="Arial" w:cs="Arial"/>
          <w:color w:val="000000"/>
          <w:sz w:val="20"/>
          <w:szCs w:val="20"/>
          <w:lang w:eastAsia="en-ZA"/>
        </w:rPr>
        <w:t xml:space="preserve"> </w:t>
      </w:r>
      <w:r w:rsidRPr="00357329">
        <w:rPr>
          <w:rFonts w:ascii="Arial" w:eastAsia="Verdana" w:hAnsi="Arial" w:cs="Arial"/>
          <w:color w:val="000000"/>
          <w:sz w:val="20"/>
          <w:szCs w:val="20"/>
          <w:lang w:val="en-ZA" w:eastAsia="en-ZA"/>
        </w:rPr>
        <w:t xml:space="preserve">and </w:t>
      </w:r>
      <w:r w:rsidRPr="00357329">
        <w:rPr>
          <w:rFonts w:ascii="Arial" w:eastAsia="Verdana" w:hAnsi="Arial" w:cs="Arial"/>
          <w:b/>
          <w:bCs/>
          <w:color w:val="000000"/>
          <w:sz w:val="20"/>
          <w:szCs w:val="20"/>
          <w:lang w:val="en-ZA" w:eastAsia="en-ZA"/>
        </w:rPr>
        <w:t>[a health service benefit provided by]</w:t>
      </w:r>
      <w:r w:rsidRPr="00357329">
        <w:rPr>
          <w:rFonts w:ascii="Arial" w:eastAsia="Verdana" w:hAnsi="Arial" w:cs="Arial"/>
          <w:color w:val="000000"/>
          <w:sz w:val="20"/>
          <w:szCs w:val="20"/>
          <w:lang w:val="en-ZA" w:eastAsia="en-ZA"/>
        </w:rPr>
        <w:t xml:space="preserve"> </w:t>
      </w:r>
      <w:r w:rsidRPr="00357329">
        <w:rPr>
          <w:rFonts w:ascii="Arial" w:eastAsia="Verdana" w:hAnsi="Arial" w:cs="Arial"/>
          <w:color w:val="000000"/>
          <w:sz w:val="20"/>
          <w:szCs w:val="20"/>
          <w:u w:val="single"/>
          <w:lang w:val="en-ZA" w:eastAsia="en-ZA"/>
        </w:rPr>
        <w:t>the business of</w:t>
      </w:r>
      <w:r w:rsidRPr="00357329">
        <w:rPr>
          <w:rFonts w:ascii="Arial" w:eastAsia="Verdana" w:hAnsi="Arial" w:cs="Arial"/>
          <w:color w:val="000000"/>
          <w:sz w:val="20"/>
          <w:szCs w:val="20"/>
          <w:lang w:val="en-ZA" w:eastAsia="en-ZA"/>
        </w:rPr>
        <w:t xml:space="preserve"> a medical scheme as defined in section 1(1) of the Medical Schemes Act, 1998 (Act 131 of 1998.)</w:t>
      </w:r>
      <w:r w:rsidRPr="00357329">
        <w:rPr>
          <w:rFonts w:ascii="Arial" w:eastAsia="Verdana" w:hAnsi="Arial" w:cs="Arial"/>
          <w:color w:val="000000"/>
          <w:sz w:val="20"/>
          <w:szCs w:val="20"/>
          <w:u w:val="single"/>
          <w:lang w:val="en-ZA" w:eastAsia="en-ZA"/>
        </w:rPr>
        <w:t>)</w:t>
      </w:r>
    </w:p>
    <w:p w:rsidR="00357329" w:rsidRPr="00357329" w:rsidRDefault="00357329" w:rsidP="00357329">
      <w:pPr>
        <w:numPr>
          <w:ilvl w:val="0"/>
          <w:numId w:val="1"/>
        </w:numPr>
        <w:tabs>
          <w:tab w:val="left" w:pos="567"/>
          <w:tab w:val="left" w:pos="1134"/>
          <w:tab w:val="left" w:pos="1701"/>
          <w:tab w:val="left" w:pos="2268"/>
          <w:tab w:val="left" w:pos="2835"/>
        </w:tabs>
        <w:spacing w:after="0" w:line="360" w:lineRule="auto"/>
        <w:jc w:val="both"/>
        <w:rPr>
          <w:rFonts w:ascii="Arial" w:eastAsia="Verdana" w:hAnsi="Arial" w:cs="Arial"/>
          <w:color w:val="000000"/>
          <w:sz w:val="20"/>
          <w:szCs w:val="20"/>
          <w:lang w:val="en-ZA" w:eastAsia="en-ZA"/>
        </w:rPr>
      </w:pPr>
      <w:r w:rsidRPr="00357329">
        <w:rPr>
          <w:rFonts w:ascii="Arial" w:eastAsia="Verdana" w:hAnsi="Arial" w:cs="Arial"/>
          <w:color w:val="000000"/>
          <w:sz w:val="20"/>
          <w:szCs w:val="20"/>
          <w:lang w:val="en-ZA" w:eastAsia="en-ZA"/>
        </w:rPr>
        <w:t xml:space="preserve">A </w:t>
      </w:r>
      <w:proofErr w:type="gramStart"/>
      <w:r w:rsidRPr="00357329">
        <w:rPr>
          <w:rFonts w:ascii="Arial" w:eastAsia="Verdana" w:hAnsi="Arial" w:cs="Arial"/>
          <w:color w:val="000000"/>
          <w:sz w:val="20"/>
          <w:szCs w:val="20"/>
          <w:lang w:val="en-ZA" w:eastAsia="en-ZA"/>
        </w:rPr>
        <w:t>person</w:t>
      </w:r>
      <w:proofErr w:type="gramEnd"/>
      <w:r w:rsidRPr="00357329">
        <w:rPr>
          <w:rFonts w:ascii="Arial" w:eastAsia="Verdana" w:hAnsi="Arial" w:cs="Arial"/>
          <w:color w:val="000000"/>
          <w:sz w:val="20"/>
          <w:szCs w:val="20"/>
          <w:lang w:val="en-ZA" w:eastAsia="en-ZA"/>
        </w:rPr>
        <w:t xml:space="preserve"> who issues, sells or redeems travellers’ cheques, money orders or similar instruments.</w:t>
      </w:r>
    </w:p>
    <w:p w:rsidR="00357329" w:rsidRPr="00357329" w:rsidRDefault="00357329" w:rsidP="00357329">
      <w:pPr>
        <w:numPr>
          <w:ilvl w:val="0"/>
          <w:numId w:val="1"/>
        </w:numPr>
        <w:tabs>
          <w:tab w:val="left" w:pos="567"/>
          <w:tab w:val="left" w:pos="1134"/>
          <w:tab w:val="left" w:pos="1701"/>
          <w:tab w:val="left" w:pos="2268"/>
          <w:tab w:val="left" w:pos="2835"/>
        </w:tabs>
        <w:spacing w:after="0" w:line="360" w:lineRule="auto"/>
        <w:jc w:val="both"/>
        <w:rPr>
          <w:rFonts w:ascii="Arial" w:eastAsia="Verdana" w:hAnsi="Arial" w:cs="Arial"/>
          <w:color w:val="000000"/>
          <w:sz w:val="20"/>
          <w:szCs w:val="20"/>
          <w:lang w:val="en-ZA" w:eastAsia="en-ZA"/>
        </w:rPr>
      </w:pPr>
      <w:r w:rsidRPr="00357329">
        <w:rPr>
          <w:rFonts w:ascii="Arial" w:eastAsia="Verdana" w:hAnsi="Arial" w:cs="Arial"/>
          <w:color w:val="000000"/>
          <w:sz w:val="20"/>
          <w:szCs w:val="20"/>
          <w:lang w:val="en-ZA" w:eastAsia="en-ZA"/>
        </w:rPr>
        <w:t xml:space="preserve">The </w:t>
      </w:r>
      <w:r w:rsidRPr="00357329">
        <w:rPr>
          <w:rFonts w:ascii="Arial" w:eastAsia="Verdana" w:hAnsi="Arial" w:cs="Arial"/>
          <w:color w:val="000000"/>
          <w:sz w:val="20"/>
          <w:szCs w:val="20"/>
          <w:u w:val="single"/>
          <w:lang w:val="en-ZA" w:eastAsia="en-ZA"/>
        </w:rPr>
        <w:t>South African</w:t>
      </w:r>
      <w:r w:rsidRPr="00357329">
        <w:rPr>
          <w:rFonts w:ascii="Arial" w:eastAsia="Verdana" w:hAnsi="Arial" w:cs="Arial"/>
          <w:color w:val="000000"/>
          <w:sz w:val="20"/>
          <w:szCs w:val="20"/>
          <w:lang w:val="en-ZA" w:eastAsia="en-ZA"/>
        </w:rPr>
        <w:t xml:space="preserve"> Postbank </w:t>
      </w:r>
      <w:r w:rsidRPr="00357329">
        <w:rPr>
          <w:rFonts w:ascii="Arial" w:eastAsia="Verdana" w:hAnsi="Arial" w:cs="Arial"/>
          <w:color w:val="000000"/>
          <w:sz w:val="20"/>
          <w:szCs w:val="20"/>
          <w:u w:val="single"/>
          <w:lang w:val="en-ZA" w:eastAsia="en-ZA"/>
        </w:rPr>
        <w:t>Limited</w:t>
      </w:r>
      <w:r w:rsidRPr="00357329">
        <w:rPr>
          <w:rFonts w:ascii="Arial" w:eastAsia="Verdana" w:hAnsi="Arial" w:cs="Arial"/>
          <w:color w:val="000000"/>
          <w:sz w:val="20"/>
          <w:szCs w:val="20"/>
          <w:lang w:val="en-ZA" w:eastAsia="en-ZA"/>
        </w:rPr>
        <w:t xml:space="preserve"> referred to in section </w:t>
      </w:r>
      <w:r w:rsidRPr="00357329">
        <w:rPr>
          <w:rFonts w:ascii="Arial" w:eastAsia="Verdana" w:hAnsi="Arial" w:cs="Arial"/>
          <w:b/>
          <w:color w:val="000000"/>
          <w:sz w:val="20"/>
          <w:szCs w:val="20"/>
          <w:lang w:val="en-ZA" w:eastAsia="en-ZA"/>
        </w:rPr>
        <w:t>[51]</w:t>
      </w:r>
      <w:r w:rsidRPr="00357329">
        <w:rPr>
          <w:rFonts w:ascii="Arial" w:eastAsia="Verdana" w:hAnsi="Arial" w:cs="Arial"/>
          <w:color w:val="000000"/>
          <w:sz w:val="20"/>
          <w:szCs w:val="20"/>
          <w:lang w:val="en-ZA" w:eastAsia="en-ZA"/>
        </w:rPr>
        <w:t xml:space="preserve"> </w:t>
      </w:r>
      <w:r w:rsidRPr="00357329">
        <w:rPr>
          <w:rFonts w:ascii="Arial" w:eastAsia="Verdana" w:hAnsi="Arial" w:cs="Arial"/>
          <w:color w:val="000000"/>
          <w:sz w:val="20"/>
          <w:szCs w:val="20"/>
          <w:u w:val="single"/>
          <w:lang w:val="en-ZA" w:eastAsia="en-ZA"/>
        </w:rPr>
        <w:t>3</w:t>
      </w:r>
      <w:r w:rsidRPr="00357329">
        <w:rPr>
          <w:rFonts w:ascii="Arial" w:eastAsia="Verdana" w:hAnsi="Arial" w:cs="Arial"/>
          <w:color w:val="000000"/>
          <w:sz w:val="20"/>
          <w:szCs w:val="20"/>
          <w:lang w:val="en-ZA" w:eastAsia="en-ZA"/>
        </w:rPr>
        <w:t xml:space="preserve"> of the </w:t>
      </w:r>
      <w:r w:rsidRPr="00357329">
        <w:rPr>
          <w:rFonts w:ascii="Arial" w:eastAsia="Verdana" w:hAnsi="Arial" w:cs="Arial"/>
          <w:b/>
          <w:color w:val="000000"/>
          <w:sz w:val="20"/>
          <w:szCs w:val="20"/>
          <w:lang w:val="en-ZA" w:eastAsia="en-ZA"/>
        </w:rPr>
        <w:t>[Postal Services</w:t>
      </w:r>
      <w:r w:rsidR="00E342FE">
        <w:rPr>
          <w:rFonts w:ascii="Arial" w:eastAsia="Verdana" w:hAnsi="Arial" w:cs="Arial"/>
          <w:b/>
          <w:color w:val="000000"/>
          <w:sz w:val="20"/>
          <w:szCs w:val="20"/>
          <w:lang w:val="en-ZA" w:eastAsia="en-ZA"/>
        </w:rPr>
        <w:t xml:space="preserve"> </w:t>
      </w:r>
      <w:r w:rsidRPr="00357329">
        <w:rPr>
          <w:rFonts w:ascii="Arial" w:eastAsia="Verdana" w:hAnsi="Arial" w:cs="Arial"/>
          <w:b/>
          <w:color w:val="000000"/>
          <w:sz w:val="20"/>
          <w:szCs w:val="20"/>
          <w:lang w:val="en-ZA" w:eastAsia="en-ZA"/>
        </w:rPr>
        <w:t>Act, 1998 (Act No. 124 of 1998)]</w:t>
      </w:r>
      <w:r w:rsidRPr="00357329">
        <w:rPr>
          <w:rFonts w:ascii="Arial" w:eastAsia="Verdana" w:hAnsi="Arial" w:cs="Arial"/>
          <w:color w:val="000000"/>
          <w:sz w:val="20"/>
          <w:szCs w:val="20"/>
          <w:lang w:val="en-ZA" w:eastAsia="en-ZA"/>
        </w:rPr>
        <w:t xml:space="preserve"> </w:t>
      </w:r>
      <w:r w:rsidRPr="00357329">
        <w:rPr>
          <w:rFonts w:ascii="Arial" w:eastAsia="Verdana" w:hAnsi="Arial" w:cs="Arial"/>
          <w:color w:val="000000"/>
          <w:sz w:val="20"/>
          <w:szCs w:val="20"/>
          <w:u w:val="single"/>
          <w:lang w:val="en-ZA" w:eastAsia="en-ZA"/>
        </w:rPr>
        <w:t>South African Postbank Act,</w:t>
      </w:r>
      <w:r w:rsidR="00E342FE">
        <w:rPr>
          <w:rFonts w:ascii="Arial" w:eastAsia="Verdana" w:hAnsi="Arial" w:cs="Arial"/>
          <w:color w:val="000000"/>
          <w:sz w:val="20"/>
          <w:szCs w:val="20"/>
          <w:u w:val="single"/>
          <w:lang w:val="en-ZA" w:eastAsia="en-ZA"/>
        </w:rPr>
        <w:t xml:space="preserve"> </w:t>
      </w:r>
      <w:r w:rsidRPr="00357329">
        <w:rPr>
          <w:rFonts w:ascii="Arial" w:eastAsia="Verdana" w:hAnsi="Arial" w:cs="Arial"/>
          <w:color w:val="000000"/>
          <w:sz w:val="20"/>
          <w:szCs w:val="20"/>
          <w:u w:val="single"/>
          <w:lang w:val="en-ZA" w:eastAsia="en-ZA"/>
        </w:rPr>
        <w:t>2010 (Act 9 of 2010)</w:t>
      </w:r>
      <w:r w:rsidRPr="00357329">
        <w:rPr>
          <w:rFonts w:ascii="Arial" w:eastAsia="Verdana" w:hAnsi="Arial" w:cs="Arial"/>
          <w:color w:val="000000"/>
          <w:sz w:val="20"/>
          <w:szCs w:val="20"/>
          <w:lang w:val="en-ZA" w:eastAsia="en-ZA"/>
        </w:rPr>
        <w:t>.</w:t>
      </w:r>
    </w:p>
    <w:p w:rsidR="00357329" w:rsidRPr="00357329" w:rsidRDefault="00357329" w:rsidP="00357329">
      <w:pPr>
        <w:numPr>
          <w:ilvl w:val="0"/>
          <w:numId w:val="1"/>
        </w:numPr>
        <w:tabs>
          <w:tab w:val="left" w:pos="567"/>
          <w:tab w:val="left" w:pos="1134"/>
          <w:tab w:val="left" w:pos="1701"/>
          <w:tab w:val="left" w:pos="2268"/>
          <w:tab w:val="left" w:pos="2835"/>
        </w:tabs>
        <w:spacing w:after="0" w:line="360" w:lineRule="auto"/>
        <w:jc w:val="both"/>
        <w:rPr>
          <w:rFonts w:ascii="Arial" w:eastAsia="Verdana" w:hAnsi="Arial" w:cs="Arial"/>
          <w:color w:val="000000"/>
          <w:sz w:val="20"/>
          <w:szCs w:val="20"/>
          <w:lang w:val="en-ZA" w:eastAsia="en-ZA"/>
        </w:rPr>
      </w:pPr>
      <w:r w:rsidRPr="00357329">
        <w:rPr>
          <w:rFonts w:ascii="Arial" w:eastAsia="Verdana" w:hAnsi="Arial" w:cs="Arial"/>
          <w:color w:val="000000"/>
          <w:sz w:val="20"/>
          <w:szCs w:val="20"/>
          <w:lang w:val="en-ZA" w:eastAsia="en-ZA"/>
        </w:rPr>
        <w:t>. . . . . .</w:t>
      </w:r>
    </w:p>
    <w:p w:rsidR="00357329" w:rsidRPr="00357329" w:rsidRDefault="00357329" w:rsidP="00357329">
      <w:pPr>
        <w:numPr>
          <w:ilvl w:val="0"/>
          <w:numId w:val="1"/>
        </w:numPr>
        <w:tabs>
          <w:tab w:val="left" w:pos="567"/>
          <w:tab w:val="left" w:pos="1134"/>
          <w:tab w:val="left" w:pos="1701"/>
          <w:tab w:val="left" w:pos="2268"/>
          <w:tab w:val="left" w:pos="2835"/>
        </w:tabs>
        <w:spacing w:after="0" w:line="360" w:lineRule="auto"/>
        <w:jc w:val="both"/>
        <w:rPr>
          <w:rFonts w:ascii="Arial" w:eastAsia="Verdana" w:hAnsi="Arial" w:cs="Arial"/>
          <w:color w:val="000000"/>
          <w:sz w:val="20"/>
          <w:szCs w:val="20"/>
          <w:lang w:val="en-ZA" w:eastAsia="en-ZA"/>
        </w:rPr>
      </w:pPr>
      <w:r w:rsidRPr="00357329">
        <w:rPr>
          <w:rFonts w:ascii="Arial" w:eastAsia="Verdana" w:hAnsi="Arial" w:cs="Arial"/>
          <w:b/>
          <w:bCs/>
          <w:color w:val="000000"/>
          <w:sz w:val="20"/>
          <w:szCs w:val="20"/>
          <w:lang w:val="en-ZA" w:eastAsia="en-ZA"/>
        </w:rPr>
        <w:t>[The Ithala Development Finance Corporation Limited.]</w:t>
      </w:r>
    </w:p>
    <w:p w:rsidR="00357329" w:rsidRPr="00357329" w:rsidRDefault="00357329" w:rsidP="00357329">
      <w:pPr>
        <w:numPr>
          <w:ilvl w:val="0"/>
          <w:numId w:val="1"/>
        </w:numPr>
        <w:tabs>
          <w:tab w:val="left" w:pos="567"/>
          <w:tab w:val="left" w:pos="1134"/>
          <w:tab w:val="left" w:pos="1701"/>
          <w:tab w:val="left" w:pos="2268"/>
          <w:tab w:val="left" w:pos="2835"/>
        </w:tabs>
        <w:spacing w:after="0" w:line="360" w:lineRule="auto"/>
        <w:jc w:val="both"/>
        <w:rPr>
          <w:rFonts w:ascii="Arial" w:eastAsia="Verdana" w:hAnsi="Arial" w:cs="Arial"/>
          <w:color w:val="000000"/>
          <w:sz w:val="20"/>
          <w:szCs w:val="20"/>
          <w:lang w:val="en-ZA" w:eastAsia="en-ZA"/>
        </w:rPr>
      </w:pPr>
      <w:r w:rsidRPr="00357329">
        <w:rPr>
          <w:rFonts w:ascii="Arial" w:eastAsia="Verdana" w:hAnsi="Arial" w:cs="Arial"/>
          <w:color w:val="000000"/>
          <w:sz w:val="20"/>
          <w:szCs w:val="20"/>
          <w:lang w:val="en-ZA" w:eastAsia="en-ZA"/>
        </w:rPr>
        <w:t>. . . . . .</w:t>
      </w:r>
    </w:p>
    <w:p w:rsidR="00357329" w:rsidRPr="00357329" w:rsidRDefault="00357329" w:rsidP="00357329">
      <w:pPr>
        <w:numPr>
          <w:ilvl w:val="0"/>
          <w:numId w:val="1"/>
        </w:numPr>
        <w:tabs>
          <w:tab w:val="left" w:pos="567"/>
          <w:tab w:val="left" w:pos="1134"/>
          <w:tab w:val="left" w:pos="1701"/>
          <w:tab w:val="left" w:pos="2268"/>
          <w:tab w:val="left" w:pos="2835"/>
        </w:tabs>
        <w:spacing w:after="0" w:line="360" w:lineRule="auto"/>
        <w:jc w:val="both"/>
        <w:rPr>
          <w:rFonts w:ascii="Arial" w:eastAsia="Verdana" w:hAnsi="Arial" w:cs="Arial"/>
          <w:color w:val="000000"/>
          <w:sz w:val="20"/>
          <w:szCs w:val="20"/>
          <w:lang w:val="en-ZA" w:eastAsia="en-ZA"/>
        </w:rPr>
      </w:pPr>
      <w:r w:rsidRPr="00357329">
        <w:rPr>
          <w:rFonts w:ascii="Arial" w:eastAsia="Verdana" w:hAnsi="Arial" w:cs="Arial"/>
          <w:color w:val="000000"/>
          <w:sz w:val="20"/>
          <w:szCs w:val="20"/>
          <w:lang w:val="en-ZA" w:eastAsia="en-ZA"/>
        </w:rPr>
        <w:t>. . . . . .</w:t>
      </w:r>
    </w:p>
    <w:p w:rsidR="00357329" w:rsidRPr="00357329" w:rsidRDefault="00357329" w:rsidP="00357329">
      <w:pPr>
        <w:numPr>
          <w:ilvl w:val="0"/>
          <w:numId w:val="1"/>
        </w:numPr>
        <w:tabs>
          <w:tab w:val="left" w:pos="567"/>
          <w:tab w:val="left" w:pos="1134"/>
          <w:tab w:val="left" w:pos="1701"/>
          <w:tab w:val="left" w:pos="2268"/>
          <w:tab w:val="left" w:pos="2835"/>
        </w:tabs>
        <w:spacing w:after="0" w:line="360" w:lineRule="auto"/>
        <w:jc w:val="both"/>
        <w:rPr>
          <w:rFonts w:ascii="Arial" w:eastAsia="Verdana" w:hAnsi="Arial" w:cs="Arial"/>
          <w:color w:val="000000"/>
          <w:sz w:val="20"/>
          <w:szCs w:val="20"/>
          <w:lang w:val="en-ZA" w:eastAsia="en-ZA"/>
        </w:rPr>
      </w:pPr>
      <w:r w:rsidRPr="00357329">
        <w:rPr>
          <w:rFonts w:ascii="Arial" w:eastAsia="Verdana" w:hAnsi="Arial" w:cs="Arial"/>
          <w:color w:val="000000"/>
          <w:sz w:val="20"/>
          <w:szCs w:val="20"/>
          <w:lang w:val="en-ZA" w:eastAsia="en-ZA"/>
        </w:rPr>
        <w:t xml:space="preserve">A person who carries on the business of a money </w:t>
      </w:r>
      <w:r w:rsidRPr="00357329">
        <w:rPr>
          <w:rFonts w:ascii="Arial" w:eastAsia="Verdana" w:hAnsi="Arial" w:cs="Arial"/>
          <w:b/>
          <w:color w:val="000000"/>
          <w:sz w:val="20"/>
          <w:szCs w:val="20"/>
          <w:lang w:eastAsia="en-ZA"/>
        </w:rPr>
        <w:t>[remitter]</w:t>
      </w:r>
      <w:r w:rsidRPr="00357329">
        <w:rPr>
          <w:rFonts w:ascii="Arial" w:eastAsia="Verdana" w:hAnsi="Arial" w:cs="Arial"/>
          <w:color w:val="000000"/>
          <w:sz w:val="20"/>
          <w:szCs w:val="20"/>
          <w:lang w:eastAsia="en-ZA"/>
        </w:rPr>
        <w:t xml:space="preserve"> </w:t>
      </w:r>
      <w:r w:rsidRPr="00357329">
        <w:rPr>
          <w:rFonts w:ascii="Arial" w:eastAsia="Verdana" w:hAnsi="Arial" w:cs="Arial"/>
          <w:color w:val="000000"/>
          <w:sz w:val="20"/>
          <w:szCs w:val="20"/>
          <w:u w:val="single"/>
          <w:lang w:eastAsia="en-ZA"/>
        </w:rPr>
        <w:t>or value transfer provider</w:t>
      </w:r>
      <w:r w:rsidRPr="00357329">
        <w:rPr>
          <w:rFonts w:ascii="Arial" w:eastAsia="Verdana" w:hAnsi="Arial" w:cs="Arial"/>
          <w:color w:val="000000"/>
          <w:sz w:val="20"/>
          <w:szCs w:val="20"/>
          <w:lang w:val="en-ZA" w:eastAsia="en-ZA"/>
        </w:rPr>
        <w:t>.</w:t>
      </w:r>
    </w:p>
    <w:p w:rsidR="00357329" w:rsidRPr="00357329" w:rsidRDefault="00357329" w:rsidP="00357329">
      <w:pPr>
        <w:tabs>
          <w:tab w:val="left" w:pos="567"/>
          <w:tab w:val="left" w:pos="1134"/>
          <w:tab w:val="left" w:pos="1701"/>
          <w:tab w:val="left" w:pos="2268"/>
          <w:tab w:val="left" w:pos="2835"/>
        </w:tabs>
        <w:spacing w:after="0" w:line="360" w:lineRule="auto"/>
        <w:ind w:left="567" w:hanging="567"/>
        <w:jc w:val="both"/>
        <w:rPr>
          <w:rFonts w:ascii="Arial" w:eastAsia="Verdana" w:hAnsi="Arial" w:cs="Arial"/>
          <w:color w:val="000000"/>
          <w:sz w:val="20"/>
          <w:szCs w:val="20"/>
          <w:lang w:val="en-ZA" w:eastAsia="en-ZA"/>
        </w:rPr>
      </w:pPr>
      <w:r w:rsidRPr="00357329">
        <w:rPr>
          <w:rFonts w:ascii="Arial" w:eastAsia="Verdana" w:hAnsi="Arial" w:cs="Arial"/>
          <w:color w:val="000000"/>
          <w:sz w:val="20"/>
          <w:szCs w:val="20"/>
          <w:u w:val="single"/>
          <w:lang w:val="en-ZA" w:eastAsia="en-ZA"/>
        </w:rPr>
        <w:t>20.</w:t>
      </w:r>
      <w:r w:rsidRPr="00357329">
        <w:rPr>
          <w:rFonts w:ascii="Arial" w:eastAsia="Verdana" w:hAnsi="Arial" w:cs="Arial"/>
          <w:color w:val="000000"/>
          <w:sz w:val="20"/>
          <w:szCs w:val="20"/>
          <w:lang w:val="en-ZA" w:eastAsia="en-ZA"/>
        </w:rPr>
        <w:tab/>
      </w:r>
      <w:r w:rsidRPr="00357329">
        <w:rPr>
          <w:rFonts w:ascii="Arial" w:eastAsia="Verdana" w:hAnsi="Arial" w:cs="Arial"/>
          <w:color w:val="000000"/>
          <w:sz w:val="20"/>
          <w:szCs w:val="20"/>
          <w:u w:val="single"/>
          <w:lang w:val="en-ZA" w:eastAsia="en-ZA"/>
        </w:rPr>
        <w:t xml:space="preserve">A person who carries on the business of dealing in high-value goods in respect of any transaction where such a business receives payment in any form to the value of R100 000,00 or more, whether the payment is made in a single operation or in more than one operation that appears to be linked, where </w:t>
      </w:r>
      <w:r w:rsidR="00FB463E">
        <w:rPr>
          <w:rFonts w:ascii="Arial" w:eastAsia="Verdana" w:hAnsi="Arial" w:cs="Arial"/>
          <w:color w:val="000000"/>
          <w:sz w:val="20"/>
          <w:szCs w:val="20"/>
          <w:u w:val="single"/>
          <w:lang w:val="en-ZA" w:eastAsia="en-ZA"/>
        </w:rPr>
        <w:t>“</w:t>
      </w:r>
      <w:r w:rsidRPr="00357329">
        <w:rPr>
          <w:rFonts w:ascii="Arial" w:eastAsia="Verdana" w:hAnsi="Arial" w:cs="Arial"/>
          <w:color w:val="000000"/>
          <w:sz w:val="20"/>
          <w:szCs w:val="20"/>
          <w:u w:val="single"/>
          <w:lang w:val="en-ZA" w:eastAsia="en-ZA"/>
        </w:rPr>
        <w:t>high-value goods</w:t>
      </w:r>
      <w:r w:rsidR="00757C77">
        <w:rPr>
          <w:rFonts w:ascii="Arial" w:eastAsia="Verdana" w:hAnsi="Arial" w:cs="Arial"/>
          <w:color w:val="000000"/>
          <w:sz w:val="20"/>
          <w:szCs w:val="20"/>
          <w:u w:val="single"/>
          <w:lang w:val="en-ZA" w:eastAsia="en-ZA"/>
        </w:rPr>
        <w:t>”</w:t>
      </w:r>
      <w:r w:rsidRPr="00357329">
        <w:rPr>
          <w:rFonts w:ascii="Arial" w:eastAsia="Verdana" w:hAnsi="Arial" w:cs="Arial"/>
          <w:color w:val="000000"/>
          <w:sz w:val="20"/>
          <w:szCs w:val="20"/>
          <w:u w:val="single"/>
          <w:lang w:val="en-ZA" w:eastAsia="en-ZA"/>
        </w:rPr>
        <w:t xml:space="preserve"> means any item that is valued in that business at R100 000,00 or more.</w:t>
      </w:r>
    </w:p>
    <w:p w:rsidR="00357329" w:rsidRPr="00357329" w:rsidRDefault="00357329" w:rsidP="00357329">
      <w:pPr>
        <w:tabs>
          <w:tab w:val="left" w:pos="567"/>
          <w:tab w:val="left" w:pos="1134"/>
          <w:tab w:val="left" w:pos="1701"/>
          <w:tab w:val="left" w:pos="2268"/>
          <w:tab w:val="left" w:pos="2835"/>
        </w:tabs>
        <w:spacing w:after="0" w:line="360" w:lineRule="auto"/>
        <w:ind w:left="567" w:hanging="567"/>
        <w:jc w:val="both"/>
        <w:rPr>
          <w:rFonts w:ascii="Arial" w:eastAsia="Verdana" w:hAnsi="Arial" w:cs="Arial"/>
          <w:color w:val="000000"/>
          <w:sz w:val="20"/>
          <w:szCs w:val="20"/>
          <w:u w:val="single"/>
          <w:lang w:val="en-ZA" w:eastAsia="en-ZA"/>
        </w:rPr>
      </w:pPr>
      <w:r w:rsidRPr="00357329">
        <w:rPr>
          <w:rFonts w:ascii="Arial" w:eastAsia="Verdana" w:hAnsi="Arial" w:cs="Arial"/>
          <w:color w:val="000000"/>
          <w:sz w:val="20"/>
          <w:szCs w:val="20"/>
          <w:u w:val="single"/>
          <w:lang w:val="en-ZA" w:eastAsia="en-ZA"/>
        </w:rPr>
        <w:t>21.</w:t>
      </w:r>
      <w:r w:rsidRPr="00357329">
        <w:rPr>
          <w:rFonts w:ascii="Arial" w:eastAsia="Verdana" w:hAnsi="Arial" w:cs="Arial"/>
          <w:color w:val="000000"/>
          <w:sz w:val="20"/>
          <w:szCs w:val="20"/>
          <w:lang w:val="en-ZA" w:eastAsia="en-ZA"/>
        </w:rPr>
        <w:tab/>
      </w:r>
      <w:r w:rsidRPr="00357329">
        <w:rPr>
          <w:rFonts w:ascii="Arial" w:eastAsia="Verdana" w:hAnsi="Arial" w:cs="Arial"/>
          <w:color w:val="000000"/>
          <w:sz w:val="20"/>
          <w:szCs w:val="20"/>
          <w:u w:val="single"/>
          <w:lang w:val="en-ZA" w:eastAsia="en-ZA"/>
        </w:rPr>
        <w:t xml:space="preserve">The </w:t>
      </w:r>
      <w:bookmarkStart w:id="1" w:name="_Hlk24539430"/>
      <w:r w:rsidRPr="00357329">
        <w:rPr>
          <w:rFonts w:ascii="Arial" w:eastAsia="Verdana" w:hAnsi="Arial" w:cs="Arial"/>
          <w:color w:val="000000"/>
          <w:sz w:val="20"/>
          <w:szCs w:val="20"/>
          <w:u w:val="single"/>
          <w:lang w:val="en-ZA" w:eastAsia="en-ZA"/>
        </w:rPr>
        <w:t xml:space="preserve">South African Mint Company (RF) </w:t>
      </w:r>
      <w:bookmarkEnd w:id="1"/>
      <w:r w:rsidR="00377209">
        <w:rPr>
          <w:rFonts w:ascii="Arial" w:eastAsia="Verdana" w:hAnsi="Arial" w:cs="Arial"/>
          <w:color w:val="000000"/>
          <w:sz w:val="20"/>
          <w:szCs w:val="20"/>
          <w:u w:val="single"/>
          <w:lang w:val="en-ZA" w:eastAsia="en-ZA"/>
        </w:rPr>
        <w:t>(Pty) Ltd</w:t>
      </w:r>
      <w:r w:rsidRPr="00357329">
        <w:rPr>
          <w:rFonts w:ascii="Arial" w:eastAsia="Verdana" w:hAnsi="Arial" w:cs="Arial"/>
          <w:color w:val="000000"/>
          <w:sz w:val="20"/>
          <w:szCs w:val="20"/>
          <w:u w:val="single"/>
          <w:lang w:val="en-ZA" w:eastAsia="en-ZA"/>
        </w:rPr>
        <w:t>, only to the extent that it distributes non-circulation coins in retail trade and where in respect of such transactions it receives payment in any form to the value of R100 000,00 or more, whether the payment is made in a single operation or in more than one operation that appears to be linked.</w:t>
      </w:r>
    </w:p>
    <w:p w:rsidR="00357329" w:rsidRPr="00357329" w:rsidRDefault="00357329" w:rsidP="00357329">
      <w:pPr>
        <w:tabs>
          <w:tab w:val="left" w:pos="567"/>
          <w:tab w:val="left" w:pos="1134"/>
          <w:tab w:val="left" w:pos="1701"/>
          <w:tab w:val="left" w:pos="2268"/>
          <w:tab w:val="left" w:pos="2835"/>
        </w:tabs>
        <w:spacing w:after="0" w:line="360" w:lineRule="auto"/>
        <w:ind w:left="567" w:hanging="567"/>
        <w:jc w:val="both"/>
        <w:rPr>
          <w:rFonts w:ascii="Arial" w:eastAsia="Verdana" w:hAnsi="Arial" w:cs="Arial"/>
          <w:color w:val="000000"/>
          <w:sz w:val="20"/>
          <w:szCs w:val="20"/>
          <w:lang w:val="en-ZA" w:eastAsia="en-ZA"/>
        </w:rPr>
      </w:pPr>
      <w:r w:rsidRPr="00357329">
        <w:rPr>
          <w:rFonts w:ascii="Arial" w:eastAsia="Verdana" w:hAnsi="Arial" w:cs="Arial"/>
          <w:color w:val="000000"/>
          <w:sz w:val="20"/>
          <w:szCs w:val="20"/>
          <w:u w:val="single"/>
          <w:lang w:val="en-ZA" w:eastAsia="en-ZA"/>
        </w:rPr>
        <w:t>22.</w:t>
      </w:r>
      <w:r w:rsidRPr="00357329">
        <w:rPr>
          <w:rFonts w:ascii="Arial" w:eastAsia="Verdana" w:hAnsi="Arial" w:cs="Arial"/>
          <w:color w:val="000000"/>
          <w:sz w:val="20"/>
          <w:szCs w:val="20"/>
          <w:lang w:val="en-ZA" w:eastAsia="en-ZA"/>
        </w:rPr>
        <w:tab/>
      </w:r>
      <w:r w:rsidRPr="00357329">
        <w:rPr>
          <w:rFonts w:ascii="Arial" w:eastAsia="Verdana" w:hAnsi="Arial" w:cs="Arial"/>
          <w:color w:val="000000"/>
          <w:sz w:val="20"/>
          <w:szCs w:val="20"/>
          <w:u w:val="single"/>
          <w:lang w:val="en-ZA" w:eastAsia="en-ZA"/>
        </w:rPr>
        <w:t>A person who carries on the business of one or more of the following activities or operations for or on behalf of a client</w:t>
      </w:r>
      <w:r w:rsidR="00475D91">
        <w:rPr>
          <w:rFonts w:ascii="Arial" w:eastAsia="Verdana" w:hAnsi="Arial" w:cs="Arial"/>
          <w:color w:val="000000"/>
          <w:sz w:val="20"/>
          <w:szCs w:val="20"/>
          <w:u w:val="single"/>
          <w:lang w:val="en-ZA" w:eastAsia="en-ZA"/>
        </w:rPr>
        <w:t>:</w:t>
      </w:r>
      <w:r w:rsidR="00475D91" w:rsidRPr="00357329">
        <w:rPr>
          <w:rFonts w:ascii="Arial" w:eastAsia="Verdana" w:hAnsi="Arial" w:cs="Arial"/>
          <w:color w:val="000000"/>
          <w:sz w:val="20"/>
          <w:szCs w:val="20"/>
          <w:lang w:val="en-ZA" w:eastAsia="en-ZA"/>
        </w:rPr>
        <w:t xml:space="preserve"> </w:t>
      </w:r>
    </w:p>
    <w:p w:rsidR="00357329" w:rsidRPr="00357329" w:rsidRDefault="00357329" w:rsidP="00357329">
      <w:pPr>
        <w:tabs>
          <w:tab w:val="left" w:pos="567"/>
          <w:tab w:val="left" w:pos="1134"/>
          <w:tab w:val="left" w:pos="1701"/>
          <w:tab w:val="left" w:pos="2268"/>
          <w:tab w:val="left" w:pos="2835"/>
        </w:tabs>
        <w:spacing w:after="0" w:line="360" w:lineRule="auto"/>
        <w:ind w:left="567" w:hanging="567"/>
        <w:jc w:val="both"/>
        <w:rPr>
          <w:rFonts w:ascii="Arial" w:eastAsia="Verdana" w:hAnsi="Arial" w:cs="Arial"/>
          <w:color w:val="000000"/>
          <w:sz w:val="20"/>
          <w:szCs w:val="20"/>
          <w:lang w:val="en-ZA" w:eastAsia="en-ZA"/>
        </w:rPr>
      </w:pPr>
      <w:r w:rsidRPr="00357329">
        <w:rPr>
          <w:rFonts w:ascii="Arial" w:eastAsia="Verdana" w:hAnsi="Arial" w:cs="Arial"/>
          <w:color w:val="000000"/>
          <w:sz w:val="20"/>
          <w:szCs w:val="20"/>
          <w:lang w:val="en-ZA" w:eastAsia="en-ZA"/>
        </w:rPr>
        <w:tab/>
      </w:r>
      <w:r w:rsidRPr="00357329">
        <w:rPr>
          <w:rFonts w:ascii="Arial" w:eastAsia="Verdana" w:hAnsi="Arial" w:cs="Arial"/>
          <w:i/>
          <w:iCs/>
          <w:color w:val="000000"/>
          <w:sz w:val="20"/>
          <w:szCs w:val="20"/>
          <w:u w:val="single"/>
          <w:lang w:val="en-ZA" w:eastAsia="en-ZA"/>
        </w:rPr>
        <w:t>(a)</w:t>
      </w:r>
      <w:r w:rsidRPr="00357329">
        <w:rPr>
          <w:rFonts w:ascii="Arial" w:eastAsia="Verdana" w:hAnsi="Arial" w:cs="Arial"/>
          <w:color w:val="000000"/>
          <w:sz w:val="20"/>
          <w:szCs w:val="20"/>
          <w:lang w:val="en-ZA" w:eastAsia="en-ZA"/>
        </w:rPr>
        <w:tab/>
      </w:r>
      <w:r w:rsidR="00475D91">
        <w:rPr>
          <w:rFonts w:ascii="Arial" w:eastAsia="Verdana" w:hAnsi="Arial" w:cs="Arial"/>
          <w:color w:val="000000"/>
          <w:sz w:val="20"/>
          <w:szCs w:val="20"/>
          <w:u w:val="single"/>
          <w:lang w:val="en-ZA" w:eastAsia="en-ZA"/>
        </w:rPr>
        <w:t>E</w:t>
      </w:r>
      <w:r w:rsidR="00475D91" w:rsidRPr="00357329">
        <w:rPr>
          <w:rFonts w:ascii="Arial" w:eastAsia="Verdana" w:hAnsi="Arial" w:cs="Arial"/>
          <w:color w:val="000000"/>
          <w:sz w:val="20"/>
          <w:szCs w:val="20"/>
          <w:u w:val="single"/>
          <w:lang w:val="en-ZA" w:eastAsia="en-ZA"/>
        </w:rPr>
        <w:t xml:space="preserve">xchanging </w:t>
      </w:r>
      <w:r w:rsidRPr="00357329">
        <w:rPr>
          <w:rFonts w:ascii="Arial" w:eastAsia="Verdana" w:hAnsi="Arial" w:cs="Arial"/>
          <w:color w:val="000000"/>
          <w:sz w:val="20"/>
          <w:szCs w:val="20"/>
          <w:u w:val="single"/>
          <w:lang w:val="en-ZA" w:eastAsia="en-ZA"/>
        </w:rPr>
        <w:t>a crypto asset for a fiat currency or vice versa;</w:t>
      </w:r>
    </w:p>
    <w:p w:rsidR="00357329" w:rsidRPr="00357329" w:rsidRDefault="00357329" w:rsidP="00357329">
      <w:pPr>
        <w:tabs>
          <w:tab w:val="left" w:pos="567"/>
          <w:tab w:val="left" w:pos="1134"/>
          <w:tab w:val="left" w:pos="1701"/>
          <w:tab w:val="left" w:pos="2268"/>
          <w:tab w:val="left" w:pos="2835"/>
        </w:tabs>
        <w:spacing w:after="0" w:line="360" w:lineRule="auto"/>
        <w:ind w:left="567" w:hanging="567"/>
        <w:jc w:val="both"/>
        <w:rPr>
          <w:rFonts w:ascii="Arial" w:eastAsia="Verdana" w:hAnsi="Arial" w:cs="Arial"/>
          <w:color w:val="000000"/>
          <w:sz w:val="20"/>
          <w:szCs w:val="20"/>
          <w:lang w:val="en-ZA" w:eastAsia="en-ZA"/>
        </w:rPr>
      </w:pPr>
      <w:r w:rsidRPr="00357329">
        <w:rPr>
          <w:rFonts w:ascii="Arial" w:eastAsia="Verdana" w:hAnsi="Arial" w:cs="Arial"/>
          <w:color w:val="000000"/>
          <w:sz w:val="20"/>
          <w:szCs w:val="20"/>
          <w:lang w:val="en-ZA" w:eastAsia="en-ZA"/>
        </w:rPr>
        <w:tab/>
      </w:r>
      <w:r w:rsidRPr="00357329">
        <w:rPr>
          <w:rFonts w:ascii="Arial" w:eastAsia="Verdana" w:hAnsi="Arial" w:cs="Arial"/>
          <w:i/>
          <w:iCs/>
          <w:color w:val="000000"/>
          <w:sz w:val="20"/>
          <w:szCs w:val="20"/>
          <w:u w:val="single"/>
          <w:lang w:val="en-ZA" w:eastAsia="en-ZA"/>
        </w:rPr>
        <w:t>(b)</w:t>
      </w:r>
      <w:r w:rsidRPr="00357329">
        <w:rPr>
          <w:rFonts w:ascii="Arial" w:eastAsia="Verdana" w:hAnsi="Arial" w:cs="Arial"/>
          <w:color w:val="000000"/>
          <w:sz w:val="20"/>
          <w:szCs w:val="20"/>
          <w:lang w:val="en-ZA" w:eastAsia="en-ZA"/>
        </w:rPr>
        <w:tab/>
      </w:r>
      <w:proofErr w:type="gramStart"/>
      <w:r w:rsidRPr="00357329">
        <w:rPr>
          <w:rFonts w:ascii="Arial" w:eastAsia="Verdana" w:hAnsi="Arial" w:cs="Arial"/>
          <w:color w:val="000000"/>
          <w:sz w:val="20"/>
          <w:szCs w:val="20"/>
          <w:u w:val="single"/>
          <w:lang w:val="en-ZA" w:eastAsia="en-ZA"/>
        </w:rPr>
        <w:t>exchanging</w:t>
      </w:r>
      <w:proofErr w:type="gramEnd"/>
      <w:r w:rsidRPr="00357329">
        <w:rPr>
          <w:rFonts w:ascii="Arial" w:eastAsia="Verdana" w:hAnsi="Arial" w:cs="Arial"/>
          <w:color w:val="000000"/>
          <w:sz w:val="20"/>
          <w:szCs w:val="20"/>
          <w:u w:val="single"/>
          <w:lang w:val="en-ZA" w:eastAsia="en-ZA"/>
        </w:rPr>
        <w:t xml:space="preserve"> one form of crypto asset for another;</w:t>
      </w:r>
    </w:p>
    <w:p w:rsidR="00357329" w:rsidRPr="00357329" w:rsidRDefault="00357329" w:rsidP="00357329">
      <w:pPr>
        <w:tabs>
          <w:tab w:val="left" w:pos="567"/>
          <w:tab w:val="left" w:pos="1134"/>
          <w:tab w:val="left" w:pos="1701"/>
          <w:tab w:val="left" w:pos="2268"/>
          <w:tab w:val="left" w:pos="2835"/>
        </w:tabs>
        <w:spacing w:after="0" w:line="360" w:lineRule="auto"/>
        <w:ind w:left="1134" w:hanging="1134"/>
        <w:jc w:val="both"/>
        <w:rPr>
          <w:rFonts w:ascii="Arial" w:eastAsia="Verdana" w:hAnsi="Arial" w:cs="Arial"/>
          <w:color w:val="000000"/>
          <w:sz w:val="20"/>
          <w:szCs w:val="20"/>
          <w:lang w:val="en-ZA" w:eastAsia="en-ZA"/>
        </w:rPr>
      </w:pPr>
      <w:r w:rsidRPr="00357329">
        <w:rPr>
          <w:rFonts w:ascii="Arial" w:eastAsia="Verdana" w:hAnsi="Arial" w:cs="Arial"/>
          <w:color w:val="000000"/>
          <w:sz w:val="20"/>
          <w:szCs w:val="20"/>
          <w:lang w:val="en-ZA" w:eastAsia="en-ZA"/>
        </w:rPr>
        <w:tab/>
      </w:r>
      <w:r w:rsidRPr="00357329">
        <w:rPr>
          <w:rFonts w:ascii="Arial" w:eastAsia="Verdana" w:hAnsi="Arial" w:cs="Arial"/>
          <w:i/>
          <w:iCs/>
          <w:color w:val="000000"/>
          <w:sz w:val="20"/>
          <w:szCs w:val="20"/>
          <w:u w:val="single"/>
          <w:lang w:val="en-ZA" w:eastAsia="en-ZA"/>
        </w:rPr>
        <w:t>(c)</w:t>
      </w:r>
      <w:r w:rsidRPr="00357329">
        <w:rPr>
          <w:rFonts w:ascii="Arial" w:eastAsia="Verdana" w:hAnsi="Arial" w:cs="Arial"/>
          <w:color w:val="000000"/>
          <w:sz w:val="20"/>
          <w:szCs w:val="20"/>
          <w:lang w:val="en-ZA" w:eastAsia="en-ZA"/>
        </w:rPr>
        <w:tab/>
      </w:r>
      <w:proofErr w:type="gramStart"/>
      <w:r w:rsidRPr="00357329">
        <w:rPr>
          <w:rFonts w:ascii="Arial" w:eastAsia="Verdana" w:hAnsi="Arial" w:cs="Arial"/>
          <w:color w:val="000000"/>
          <w:sz w:val="20"/>
          <w:szCs w:val="20"/>
          <w:u w:val="single"/>
          <w:lang w:val="en-ZA" w:eastAsia="en-ZA"/>
        </w:rPr>
        <w:t>conducting</w:t>
      </w:r>
      <w:proofErr w:type="gramEnd"/>
      <w:r w:rsidRPr="00357329">
        <w:rPr>
          <w:rFonts w:ascii="Arial" w:eastAsia="Verdana" w:hAnsi="Arial" w:cs="Arial"/>
          <w:color w:val="000000"/>
          <w:sz w:val="20"/>
          <w:szCs w:val="20"/>
          <w:u w:val="single"/>
          <w:lang w:val="en-ZA" w:eastAsia="en-ZA"/>
        </w:rPr>
        <w:t xml:space="preserve"> a transaction that transfers a crypto asset from one crypto asset address or account to another;</w:t>
      </w:r>
    </w:p>
    <w:p w:rsidR="00357329" w:rsidRPr="00357329" w:rsidRDefault="00357329" w:rsidP="00357329">
      <w:pPr>
        <w:tabs>
          <w:tab w:val="left" w:pos="567"/>
          <w:tab w:val="left" w:pos="1134"/>
          <w:tab w:val="left" w:pos="1701"/>
          <w:tab w:val="left" w:pos="2268"/>
          <w:tab w:val="left" w:pos="2835"/>
        </w:tabs>
        <w:spacing w:after="0" w:line="360" w:lineRule="auto"/>
        <w:ind w:left="1134" w:hanging="1134"/>
        <w:jc w:val="both"/>
        <w:rPr>
          <w:rFonts w:ascii="Arial" w:eastAsia="Verdana" w:hAnsi="Arial" w:cs="Arial"/>
          <w:color w:val="000000"/>
          <w:sz w:val="20"/>
          <w:szCs w:val="20"/>
          <w:u w:val="single"/>
          <w:lang w:val="en-ZA" w:eastAsia="en-ZA"/>
        </w:rPr>
      </w:pPr>
      <w:r w:rsidRPr="00357329">
        <w:rPr>
          <w:rFonts w:ascii="Arial" w:eastAsia="Verdana" w:hAnsi="Arial" w:cs="Arial"/>
          <w:color w:val="000000"/>
          <w:sz w:val="20"/>
          <w:szCs w:val="20"/>
          <w:lang w:val="en-ZA" w:eastAsia="en-ZA"/>
        </w:rPr>
        <w:tab/>
      </w:r>
      <w:r w:rsidRPr="00357329">
        <w:rPr>
          <w:rFonts w:ascii="Arial" w:eastAsia="Verdana" w:hAnsi="Arial" w:cs="Arial"/>
          <w:i/>
          <w:iCs/>
          <w:color w:val="000000"/>
          <w:sz w:val="20"/>
          <w:szCs w:val="20"/>
          <w:u w:val="single"/>
          <w:lang w:val="en-ZA" w:eastAsia="en-ZA"/>
        </w:rPr>
        <w:t>(d)</w:t>
      </w:r>
      <w:r w:rsidRPr="00357329">
        <w:rPr>
          <w:rFonts w:ascii="Arial" w:eastAsia="Verdana" w:hAnsi="Arial" w:cs="Arial"/>
          <w:color w:val="000000"/>
          <w:sz w:val="20"/>
          <w:szCs w:val="20"/>
          <w:lang w:val="en-ZA" w:eastAsia="en-ZA"/>
        </w:rPr>
        <w:tab/>
      </w:r>
      <w:r w:rsidRPr="00357329">
        <w:rPr>
          <w:rFonts w:ascii="Arial" w:eastAsia="Verdana" w:hAnsi="Arial" w:cs="Arial"/>
          <w:color w:val="000000"/>
          <w:sz w:val="20"/>
          <w:szCs w:val="20"/>
          <w:u w:val="single"/>
          <w:lang w:val="en-ZA" w:eastAsia="en-ZA"/>
        </w:rPr>
        <w:t>safekeeping or administration of a crypto asset or an instrument enabling control over a crypto asset</w:t>
      </w:r>
      <w:r w:rsidR="00D75EDA">
        <w:rPr>
          <w:rFonts w:ascii="Arial" w:eastAsia="Verdana" w:hAnsi="Arial" w:cs="Arial"/>
          <w:color w:val="000000"/>
          <w:sz w:val="20"/>
          <w:szCs w:val="20"/>
          <w:u w:val="single"/>
          <w:lang w:val="en-ZA" w:eastAsia="en-ZA"/>
        </w:rPr>
        <w:t>;</w:t>
      </w:r>
      <w:r w:rsidR="00D75EDA" w:rsidRPr="00357329">
        <w:rPr>
          <w:rFonts w:ascii="Arial" w:eastAsia="Verdana" w:hAnsi="Arial" w:cs="Arial"/>
          <w:color w:val="000000"/>
          <w:sz w:val="20"/>
          <w:szCs w:val="20"/>
          <w:u w:val="single"/>
          <w:lang w:val="en-ZA" w:eastAsia="en-ZA"/>
        </w:rPr>
        <w:t xml:space="preserve"> </w:t>
      </w:r>
      <w:r w:rsidRPr="00357329">
        <w:rPr>
          <w:rFonts w:ascii="Arial" w:eastAsia="Verdana" w:hAnsi="Arial" w:cs="Arial"/>
          <w:color w:val="000000"/>
          <w:sz w:val="20"/>
          <w:szCs w:val="20"/>
          <w:u w:val="single"/>
          <w:lang w:val="en-ZA" w:eastAsia="en-ZA"/>
        </w:rPr>
        <w:t>and</w:t>
      </w:r>
    </w:p>
    <w:p w:rsidR="00357329" w:rsidRPr="00357329" w:rsidRDefault="00357329" w:rsidP="00357329">
      <w:pPr>
        <w:tabs>
          <w:tab w:val="left" w:pos="567"/>
          <w:tab w:val="left" w:pos="1134"/>
          <w:tab w:val="left" w:pos="1701"/>
          <w:tab w:val="left" w:pos="2268"/>
          <w:tab w:val="left" w:pos="2835"/>
        </w:tabs>
        <w:spacing w:after="0" w:line="360" w:lineRule="auto"/>
        <w:ind w:left="1134" w:hanging="1134"/>
        <w:jc w:val="both"/>
        <w:rPr>
          <w:rFonts w:ascii="Arial" w:eastAsia="Verdana" w:hAnsi="Arial" w:cs="Arial"/>
          <w:color w:val="000000"/>
          <w:sz w:val="20"/>
          <w:szCs w:val="20"/>
          <w:lang w:val="en-ZA" w:eastAsia="en-ZA"/>
        </w:rPr>
      </w:pPr>
      <w:r w:rsidRPr="00357329">
        <w:rPr>
          <w:rFonts w:ascii="Arial" w:eastAsia="Verdana" w:hAnsi="Arial" w:cs="Arial"/>
          <w:color w:val="000000"/>
          <w:sz w:val="20"/>
          <w:szCs w:val="20"/>
          <w:lang w:val="en-ZA" w:eastAsia="en-ZA"/>
        </w:rPr>
        <w:tab/>
      </w:r>
      <w:r w:rsidRPr="00357329">
        <w:rPr>
          <w:rFonts w:ascii="Arial" w:eastAsia="Verdana" w:hAnsi="Arial" w:cs="Arial"/>
          <w:i/>
          <w:iCs/>
          <w:color w:val="000000"/>
          <w:sz w:val="20"/>
          <w:szCs w:val="20"/>
          <w:u w:val="single"/>
          <w:lang w:val="en-ZA" w:eastAsia="en-ZA"/>
        </w:rPr>
        <w:t>(e)</w:t>
      </w:r>
      <w:r w:rsidRPr="00357329">
        <w:rPr>
          <w:rFonts w:ascii="Arial" w:eastAsia="Verdana" w:hAnsi="Arial" w:cs="Arial"/>
          <w:color w:val="000000"/>
          <w:sz w:val="20"/>
          <w:szCs w:val="20"/>
          <w:lang w:val="en-ZA" w:eastAsia="en-ZA"/>
        </w:rPr>
        <w:tab/>
      </w:r>
      <w:r w:rsidRPr="00357329">
        <w:rPr>
          <w:rFonts w:ascii="Arial" w:eastAsia="Verdana" w:hAnsi="Arial" w:cs="Arial"/>
          <w:color w:val="000000"/>
          <w:sz w:val="20"/>
          <w:szCs w:val="20"/>
          <w:u w:val="single"/>
          <w:lang w:val="en-ZA" w:eastAsia="en-ZA"/>
        </w:rPr>
        <w:t>participation in and provision of financial services related to an issuer’s offer or sale of a crypto asset,</w:t>
      </w:r>
    </w:p>
    <w:p w:rsidR="00357329" w:rsidRPr="00357329" w:rsidRDefault="00357329" w:rsidP="00357329">
      <w:pPr>
        <w:tabs>
          <w:tab w:val="left" w:pos="567"/>
          <w:tab w:val="left" w:pos="1134"/>
          <w:tab w:val="left" w:pos="1701"/>
          <w:tab w:val="left" w:pos="2268"/>
          <w:tab w:val="left" w:pos="2835"/>
        </w:tabs>
        <w:spacing w:after="0" w:line="360" w:lineRule="auto"/>
        <w:ind w:left="567" w:hanging="567"/>
        <w:jc w:val="both"/>
        <w:rPr>
          <w:rFonts w:ascii="Arial" w:eastAsia="Verdana" w:hAnsi="Arial" w:cs="Arial"/>
          <w:color w:val="000000"/>
          <w:sz w:val="20"/>
          <w:szCs w:val="20"/>
          <w:u w:val="single"/>
          <w:lang w:val="en-ZA" w:eastAsia="en-ZA"/>
        </w:rPr>
      </w:pPr>
      <w:r w:rsidRPr="00357329">
        <w:rPr>
          <w:rFonts w:ascii="Arial" w:eastAsia="Verdana" w:hAnsi="Arial" w:cs="Arial"/>
          <w:color w:val="000000"/>
          <w:sz w:val="20"/>
          <w:szCs w:val="20"/>
          <w:lang w:val="en-ZA" w:eastAsia="en-ZA"/>
        </w:rPr>
        <w:tab/>
      </w:r>
      <w:r w:rsidRPr="00357329">
        <w:rPr>
          <w:rFonts w:ascii="Arial" w:eastAsia="Verdana" w:hAnsi="Arial" w:cs="Arial"/>
          <w:color w:val="000000"/>
          <w:sz w:val="20"/>
          <w:szCs w:val="20"/>
          <w:u w:val="single"/>
          <w:lang w:val="en-ZA" w:eastAsia="en-ZA"/>
        </w:rPr>
        <w:t>where “crypto asset” means a digital representation of perceived value that can be traded or transferred electronically within a community of users of the internet who consider it as a medium of exchange, unit of account or store of value and use it for payment or investment purposes, but does not include a digital representation of a fiat currency or a security as defined in the Financial Markets Act, 2012 (Act 19 of 2012).</w:t>
      </w:r>
    </w:p>
    <w:p w:rsidR="00357329" w:rsidRPr="00357329" w:rsidRDefault="00357329" w:rsidP="00357329">
      <w:pPr>
        <w:tabs>
          <w:tab w:val="left" w:pos="567"/>
          <w:tab w:val="left" w:pos="1134"/>
          <w:tab w:val="left" w:pos="1701"/>
          <w:tab w:val="left" w:pos="2268"/>
          <w:tab w:val="left" w:pos="2835"/>
        </w:tabs>
        <w:spacing w:after="0" w:line="360" w:lineRule="auto"/>
        <w:ind w:left="567" w:hanging="567"/>
        <w:jc w:val="both"/>
        <w:rPr>
          <w:rFonts w:ascii="Arial" w:hAnsi="Arial" w:cs="Arial"/>
          <w:b/>
          <w:sz w:val="20"/>
          <w:szCs w:val="20"/>
          <w:highlight w:val="yellow"/>
        </w:rPr>
      </w:pPr>
      <w:r w:rsidRPr="00357329">
        <w:rPr>
          <w:rFonts w:ascii="Arial" w:eastAsia="Verdana" w:hAnsi="Arial" w:cs="Arial"/>
          <w:color w:val="000000"/>
          <w:sz w:val="20"/>
          <w:szCs w:val="20"/>
          <w:u w:val="single"/>
          <w:lang w:val="en-ZA" w:eastAsia="en-ZA"/>
        </w:rPr>
        <w:t>23.</w:t>
      </w:r>
      <w:r w:rsidRPr="00357329">
        <w:rPr>
          <w:rFonts w:ascii="Arial" w:eastAsia="Verdana" w:hAnsi="Arial" w:cs="Arial"/>
          <w:color w:val="000000"/>
          <w:sz w:val="20"/>
          <w:szCs w:val="20"/>
          <w:lang w:val="en-ZA" w:eastAsia="en-ZA"/>
        </w:rPr>
        <w:tab/>
      </w:r>
      <w:r w:rsidRPr="00357329">
        <w:rPr>
          <w:rFonts w:ascii="Arial" w:eastAsia="Verdana" w:hAnsi="Arial" w:cs="Arial"/>
          <w:color w:val="000000"/>
          <w:sz w:val="20"/>
          <w:szCs w:val="20"/>
          <w:u w:val="single"/>
          <w:lang w:eastAsia="en-ZA"/>
        </w:rPr>
        <w:t>A clearing system participant as defined in section 1 of the National Payment System Act, 1998 (Act 78 of 1998) that facilitates or enables the origination or receipt of any electronic funds transfer and or acts as an intermediary in receiving or transmitting the electronic funds transfer.</w:t>
      </w:r>
      <w:r w:rsidRPr="00357329">
        <w:rPr>
          <w:rFonts w:ascii="Arial" w:hAnsi="Arial" w:cs="Arial"/>
          <w:b/>
          <w:sz w:val="20"/>
          <w:szCs w:val="20"/>
          <w:highlight w:val="yellow"/>
        </w:rPr>
        <w:t xml:space="preserve"> </w:t>
      </w:r>
    </w:p>
    <w:p w:rsidR="00357329" w:rsidRPr="0067335A" w:rsidRDefault="00357329">
      <w:pPr>
        <w:rPr>
          <w:sz w:val="20"/>
          <w:szCs w:val="20"/>
        </w:rPr>
      </w:pPr>
    </w:p>
    <w:p w:rsidR="0067335A" w:rsidRPr="0067335A" w:rsidRDefault="0067335A" w:rsidP="0067335A">
      <w:pPr>
        <w:tabs>
          <w:tab w:val="left" w:pos="567"/>
          <w:tab w:val="left" w:pos="1134"/>
          <w:tab w:val="left" w:pos="1701"/>
          <w:tab w:val="left" w:pos="2268"/>
          <w:tab w:val="left" w:pos="2835"/>
        </w:tabs>
        <w:spacing w:after="0" w:line="240" w:lineRule="auto"/>
        <w:jc w:val="center"/>
        <w:rPr>
          <w:rFonts w:ascii="Arial" w:hAnsi="Arial" w:cs="Arial"/>
          <w:b/>
          <w:sz w:val="20"/>
          <w:szCs w:val="20"/>
        </w:rPr>
      </w:pPr>
      <w:r w:rsidRPr="0067335A">
        <w:rPr>
          <w:rFonts w:ascii="Arial" w:hAnsi="Arial" w:cs="Arial"/>
          <w:b/>
          <w:sz w:val="20"/>
          <w:szCs w:val="20"/>
        </w:rPr>
        <w:t>SCHEDULE 2</w:t>
      </w:r>
    </w:p>
    <w:p w:rsidR="0067335A" w:rsidRDefault="0067335A" w:rsidP="0067335A">
      <w:pPr>
        <w:tabs>
          <w:tab w:val="left" w:pos="567"/>
          <w:tab w:val="left" w:pos="1134"/>
          <w:tab w:val="left" w:pos="1701"/>
          <w:tab w:val="left" w:pos="2268"/>
          <w:tab w:val="left" w:pos="2835"/>
        </w:tabs>
        <w:spacing w:after="0" w:line="240" w:lineRule="auto"/>
        <w:jc w:val="center"/>
        <w:rPr>
          <w:rFonts w:ascii="Arial" w:hAnsi="Arial" w:cs="Arial"/>
          <w:b/>
          <w:sz w:val="20"/>
          <w:szCs w:val="20"/>
        </w:rPr>
      </w:pPr>
      <w:r w:rsidRPr="0067335A">
        <w:rPr>
          <w:rFonts w:ascii="Arial" w:hAnsi="Arial" w:cs="Arial"/>
          <w:b/>
          <w:sz w:val="20"/>
          <w:szCs w:val="20"/>
        </w:rPr>
        <w:t xml:space="preserve">LIST OF SUPERVISORY BODIES </w:t>
      </w:r>
    </w:p>
    <w:p w:rsidR="0067335A" w:rsidRPr="0067335A" w:rsidRDefault="0067335A" w:rsidP="0067335A">
      <w:pPr>
        <w:tabs>
          <w:tab w:val="left" w:pos="567"/>
          <w:tab w:val="left" w:pos="1134"/>
          <w:tab w:val="left" w:pos="1701"/>
          <w:tab w:val="left" w:pos="2268"/>
          <w:tab w:val="left" w:pos="2835"/>
        </w:tabs>
        <w:spacing w:after="0" w:line="240" w:lineRule="auto"/>
        <w:jc w:val="center"/>
        <w:rPr>
          <w:rFonts w:ascii="Arial" w:hAnsi="Arial" w:cs="Arial"/>
          <w:b/>
          <w:sz w:val="20"/>
          <w:szCs w:val="20"/>
        </w:rPr>
      </w:pPr>
    </w:p>
    <w:p w:rsidR="0067335A" w:rsidRPr="0067335A" w:rsidRDefault="0067335A" w:rsidP="0067335A">
      <w:pPr>
        <w:tabs>
          <w:tab w:val="left" w:pos="567"/>
          <w:tab w:val="left" w:pos="1134"/>
          <w:tab w:val="left" w:pos="1701"/>
          <w:tab w:val="left" w:pos="2268"/>
          <w:tab w:val="left" w:pos="2835"/>
        </w:tabs>
        <w:spacing w:after="0" w:line="360" w:lineRule="auto"/>
        <w:ind w:left="567" w:hanging="567"/>
        <w:jc w:val="both"/>
        <w:rPr>
          <w:rFonts w:ascii="Arial" w:hAnsi="Arial" w:cs="Arial"/>
          <w:bCs/>
          <w:sz w:val="20"/>
          <w:szCs w:val="20"/>
          <w:lang w:val="en-ZA"/>
        </w:rPr>
      </w:pPr>
      <w:r w:rsidRPr="0067335A">
        <w:rPr>
          <w:rFonts w:ascii="Arial" w:hAnsi="Arial" w:cs="Arial"/>
          <w:bCs/>
          <w:sz w:val="20"/>
          <w:szCs w:val="20"/>
          <w:lang w:val="en-ZA"/>
        </w:rPr>
        <w:t>1.</w:t>
      </w:r>
      <w:r w:rsidRPr="0067335A">
        <w:rPr>
          <w:rFonts w:ascii="Arial" w:hAnsi="Arial" w:cs="Arial"/>
          <w:bCs/>
          <w:sz w:val="20"/>
          <w:szCs w:val="20"/>
          <w:lang w:val="en-ZA"/>
        </w:rPr>
        <w:tab/>
      </w:r>
      <w:r w:rsidRPr="0067335A">
        <w:rPr>
          <w:rFonts w:ascii="Arial" w:hAnsi="Arial" w:cs="Arial"/>
          <w:b/>
          <w:sz w:val="20"/>
          <w:szCs w:val="20"/>
          <w:lang w:val="en-ZA"/>
        </w:rPr>
        <w:t>[The Financial Services Board established by the Financial Services Board Act, 1990 (Act 97 of 1990)]</w:t>
      </w:r>
      <w:r w:rsidRPr="0067335A">
        <w:rPr>
          <w:rFonts w:ascii="Arial" w:hAnsi="Arial" w:cs="Arial"/>
          <w:bCs/>
          <w:sz w:val="20"/>
          <w:szCs w:val="20"/>
          <w:lang w:val="en-ZA"/>
        </w:rPr>
        <w:t xml:space="preserve"> </w:t>
      </w:r>
      <w:r w:rsidRPr="0067335A">
        <w:rPr>
          <w:rFonts w:ascii="Arial" w:hAnsi="Arial" w:cs="Arial"/>
          <w:bCs/>
          <w:sz w:val="20"/>
          <w:szCs w:val="20"/>
          <w:u w:val="single"/>
        </w:rPr>
        <w:t>The Financial Sector Conduct Authority established by the Financial Sector Regulation Act, 2017 (Act 9 of 2017), in respect of accountable institutions referred to in items 4, 5 and 12 of Schedule 1</w:t>
      </w:r>
      <w:r w:rsidRPr="0067335A">
        <w:rPr>
          <w:rFonts w:ascii="Arial" w:hAnsi="Arial" w:cs="Arial"/>
          <w:bCs/>
          <w:sz w:val="20"/>
          <w:szCs w:val="20"/>
          <w:lang w:val="en-ZA"/>
        </w:rPr>
        <w:t>.</w:t>
      </w:r>
    </w:p>
    <w:p w:rsidR="0067335A" w:rsidRPr="0067335A" w:rsidRDefault="0067335A" w:rsidP="0067335A">
      <w:pPr>
        <w:tabs>
          <w:tab w:val="left" w:pos="567"/>
          <w:tab w:val="left" w:pos="1134"/>
          <w:tab w:val="left" w:pos="1701"/>
          <w:tab w:val="left" w:pos="2268"/>
          <w:tab w:val="left" w:pos="2835"/>
        </w:tabs>
        <w:spacing w:after="0" w:line="360" w:lineRule="auto"/>
        <w:ind w:left="567" w:hanging="567"/>
        <w:jc w:val="both"/>
        <w:rPr>
          <w:rFonts w:ascii="Arial" w:hAnsi="Arial" w:cs="Arial"/>
          <w:bCs/>
          <w:sz w:val="20"/>
          <w:szCs w:val="20"/>
          <w:lang w:val="en-ZA"/>
        </w:rPr>
      </w:pPr>
      <w:r w:rsidRPr="0067335A">
        <w:rPr>
          <w:rFonts w:ascii="Arial" w:hAnsi="Arial" w:cs="Arial"/>
          <w:bCs/>
          <w:sz w:val="20"/>
          <w:szCs w:val="20"/>
          <w:lang w:val="en-ZA"/>
        </w:rPr>
        <w:t>2.</w:t>
      </w:r>
      <w:r w:rsidRPr="0067335A">
        <w:rPr>
          <w:rFonts w:ascii="Arial" w:hAnsi="Arial" w:cs="Arial"/>
          <w:bCs/>
          <w:sz w:val="20"/>
          <w:szCs w:val="20"/>
          <w:lang w:val="en-ZA"/>
        </w:rPr>
        <w:tab/>
        <w:t xml:space="preserve">The South African Reserve Bank </w:t>
      </w:r>
      <w:r w:rsidRPr="0067335A">
        <w:rPr>
          <w:rFonts w:ascii="Arial" w:hAnsi="Arial" w:cs="Arial"/>
          <w:b/>
          <w:sz w:val="20"/>
          <w:szCs w:val="20"/>
          <w:lang w:val="en-ZA"/>
        </w:rPr>
        <w:t>[in respect of]</w:t>
      </w:r>
      <w:r w:rsidRPr="0067335A">
        <w:rPr>
          <w:rFonts w:ascii="Arial" w:hAnsi="Arial" w:cs="Arial"/>
          <w:bCs/>
          <w:sz w:val="20"/>
          <w:szCs w:val="20"/>
          <w:lang w:val="en-ZA"/>
        </w:rPr>
        <w:t xml:space="preserve"> </w:t>
      </w:r>
      <w:r w:rsidRPr="0067335A">
        <w:rPr>
          <w:rFonts w:ascii="Arial" w:hAnsi="Arial" w:cs="Arial"/>
          <w:bCs/>
          <w:sz w:val="20"/>
          <w:szCs w:val="20"/>
          <w:u w:val="single"/>
          <w:lang w:val="en-ZA"/>
        </w:rPr>
        <w:t>with regard to–</w:t>
      </w:r>
    </w:p>
    <w:p w:rsidR="0067335A" w:rsidRPr="0067335A" w:rsidRDefault="0067335A" w:rsidP="0067335A">
      <w:pPr>
        <w:tabs>
          <w:tab w:val="left" w:pos="567"/>
          <w:tab w:val="left" w:pos="1134"/>
          <w:tab w:val="left" w:pos="1701"/>
          <w:tab w:val="left" w:pos="2268"/>
          <w:tab w:val="left" w:pos="2835"/>
        </w:tabs>
        <w:spacing w:after="0" w:line="360" w:lineRule="auto"/>
        <w:ind w:left="1134" w:hanging="1134"/>
        <w:jc w:val="both"/>
        <w:rPr>
          <w:rFonts w:ascii="Arial" w:hAnsi="Arial" w:cs="Arial"/>
          <w:bCs/>
          <w:sz w:val="20"/>
          <w:szCs w:val="20"/>
          <w:lang w:val="en-ZA"/>
        </w:rPr>
      </w:pPr>
      <w:r w:rsidRPr="0067335A">
        <w:rPr>
          <w:rFonts w:ascii="Arial" w:hAnsi="Arial" w:cs="Arial"/>
          <w:bCs/>
          <w:sz w:val="20"/>
          <w:szCs w:val="20"/>
          <w:lang w:val="en-ZA"/>
        </w:rPr>
        <w:tab/>
      </w:r>
      <w:r w:rsidRPr="0067335A">
        <w:rPr>
          <w:rFonts w:ascii="Arial" w:hAnsi="Arial" w:cs="Arial"/>
          <w:bCs/>
          <w:i/>
          <w:iCs/>
          <w:sz w:val="20"/>
          <w:szCs w:val="20"/>
          <w:u w:val="single"/>
          <w:lang w:val="en-ZA"/>
        </w:rPr>
        <w:t>(a)</w:t>
      </w:r>
      <w:r w:rsidRPr="0067335A">
        <w:rPr>
          <w:rFonts w:ascii="Arial" w:hAnsi="Arial" w:cs="Arial"/>
          <w:bCs/>
          <w:sz w:val="20"/>
          <w:szCs w:val="20"/>
          <w:lang w:val="en-ZA"/>
        </w:rPr>
        <w:tab/>
      </w:r>
      <w:r w:rsidRPr="0067335A">
        <w:rPr>
          <w:rFonts w:ascii="Arial" w:hAnsi="Arial" w:cs="Arial"/>
          <w:bCs/>
          <w:sz w:val="20"/>
          <w:szCs w:val="20"/>
          <w:u w:val="single"/>
        </w:rPr>
        <w:t>the performance of</w:t>
      </w:r>
      <w:r w:rsidRPr="0067335A">
        <w:rPr>
          <w:rFonts w:ascii="Arial" w:hAnsi="Arial" w:cs="Arial"/>
          <w:bCs/>
          <w:sz w:val="20"/>
          <w:szCs w:val="20"/>
          <w:lang w:val="en-ZA"/>
        </w:rPr>
        <w:t xml:space="preserve"> the powers and duties contemplated in section 10(1)(c) in the South African Reserve Bank Act, 1989 (Act 90 of 1989) </w:t>
      </w:r>
      <w:r w:rsidRPr="0067335A">
        <w:rPr>
          <w:rFonts w:ascii="Arial" w:hAnsi="Arial" w:cs="Arial"/>
          <w:b/>
          <w:sz w:val="20"/>
          <w:szCs w:val="20"/>
          <w:lang w:val="en-ZA"/>
        </w:rPr>
        <w:t>[and the Registrar as defined in section 3 and 4 of the Banks Act, 1990, (Act 94 of 1990)]</w:t>
      </w:r>
      <w:r w:rsidRPr="0067335A">
        <w:rPr>
          <w:rFonts w:ascii="Arial" w:hAnsi="Arial" w:cs="Arial"/>
          <w:bCs/>
          <w:sz w:val="20"/>
          <w:szCs w:val="20"/>
          <w:u w:val="single"/>
          <w:lang w:val="en-ZA"/>
        </w:rPr>
        <w:t>, in respect of accountable institution referred to in item 23 of Schedule 1;</w:t>
      </w:r>
      <w:r w:rsidRPr="0067335A">
        <w:rPr>
          <w:rFonts w:ascii="Arial" w:hAnsi="Arial" w:cs="Arial"/>
          <w:bCs/>
          <w:sz w:val="20"/>
          <w:szCs w:val="20"/>
          <w:lang w:val="en-ZA"/>
        </w:rPr>
        <w:t xml:space="preserve"> </w:t>
      </w:r>
    </w:p>
    <w:p w:rsidR="0067335A" w:rsidRPr="0067335A" w:rsidRDefault="0067335A" w:rsidP="0067335A">
      <w:pPr>
        <w:tabs>
          <w:tab w:val="left" w:pos="567"/>
          <w:tab w:val="left" w:pos="1134"/>
          <w:tab w:val="left" w:pos="1701"/>
          <w:tab w:val="left" w:pos="2268"/>
          <w:tab w:val="left" w:pos="2835"/>
        </w:tabs>
        <w:spacing w:after="0" w:line="360" w:lineRule="auto"/>
        <w:ind w:left="1134" w:hanging="1134"/>
        <w:jc w:val="both"/>
        <w:rPr>
          <w:rFonts w:ascii="Arial" w:hAnsi="Arial" w:cs="Arial"/>
          <w:bCs/>
          <w:sz w:val="20"/>
          <w:szCs w:val="20"/>
          <w:lang w:val="en-ZA"/>
        </w:rPr>
      </w:pPr>
      <w:r w:rsidRPr="0067335A">
        <w:rPr>
          <w:rFonts w:ascii="Arial" w:hAnsi="Arial" w:cs="Arial"/>
          <w:bCs/>
          <w:sz w:val="20"/>
          <w:szCs w:val="20"/>
          <w:lang w:val="en-ZA"/>
        </w:rPr>
        <w:tab/>
      </w:r>
      <w:r w:rsidRPr="0067335A">
        <w:rPr>
          <w:rFonts w:ascii="Arial" w:hAnsi="Arial" w:cs="Arial"/>
          <w:bCs/>
          <w:i/>
          <w:iCs/>
          <w:sz w:val="20"/>
          <w:szCs w:val="20"/>
          <w:u w:val="single"/>
          <w:lang w:val="en-ZA"/>
        </w:rPr>
        <w:t>(b)</w:t>
      </w:r>
      <w:r w:rsidRPr="0067335A">
        <w:rPr>
          <w:rFonts w:ascii="Arial" w:hAnsi="Arial" w:cs="Arial"/>
          <w:bCs/>
          <w:sz w:val="20"/>
          <w:szCs w:val="20"/>
          <w:lang w:val="en-ZA"/>
        </w:rPr>
        <w:tab/>
      </w:r>
      <w:r w:rsidRPr="0067335A">
        <w:rPr>
          <w:rFonts w:ascii="Arial" w:hAnsi="Arial" w:cs="Arial"/>
          <w:bCs/>
          <w:sz w:val="20"/>
          <w:szCs w:val="20"/>
          <w:u w:val="single"/>
          <w:lang w:val="en-ZA"/>
        </w:rPr>
        <w:t xml:space="preserve">the Prudential Authority established </w:t>
      </w:r>
      <w:r w:rsidR="007936A8">
        <w:rPr>
          <w:rFonts w:ascii="Arial" w:hAnsi="Arial" w:cs="Arial"/>
          <w:bCs/>
          <w:sz w:val="20"/>
          <w:szCs w:val="20"/>
          <w:u w:val="single"/>
          <w:lang w:val="en-ZA"/>
        </w:rPr>
        <w:t>by</w:t>
      </w:r>
      <w:r w:rsidRPr="0067335A">
        <w:rPr>
          <w:rFonts w:ascii="Arial" w:hAnsi="Arial" w:cs="Arial"/>
          <w:bCs/>
          <w:sz w:val="20"/>
          <w:szCs w:val="20"/>
          <w:u w:val="single"/>
          <w:lang w:val="en-ZA"/>
        </w:rPr>
        <w:t xml:space="preserve"> the Financial Sector Regulation Act, 2017 (Act 9 of 2017)</w:t>
      </w:r>
      <w:r w:rsidR="007936A8">
        <w:rPr>
          <w:rFonts w:ascii="Arial" w:hAnsi="Arial" w:cs="Arial"/>
          <w:bCs/>
          <w:sz w:val="20"/>
          <w:szCs w:val="20"/>
          <w:u w:val="single"/>
          <w:lang w:val="en-ZA"/>
        </w:rPr>
        <w:t>,</w:t>
      </w:r>
      <w:r w:rsidRPr="0067335A">
        <w:rPr>
          <w:rFonts w:ascii="Arial" w:hAnsi="Arial" w:cs="Arial"/>
          <w:bCs/>
          <w:sz w:val="20"/>
          <w:szCs w:val="20"/>
          <w:u w:val="single"/>
          <w:lang w:val="en-ZA"/>
        </w:rPr>
        <w:t xml:space="preserve"> in respect of accountable institutions referred to in items 6, 7, 7A, 8, 19 and 23 of Schedule 1;</w:t>
      </w:r>
      <w:r w:rsidRPr="0067335A">
        <w:rPr>
          <w:rFonts w:ascii="Arial" w:hAnsi="Arial" w:cs="Arial"/>
          <w:bCs/>
          <w:sz w:val="20"/>
          <w:szCs w:val="20"/>
          <w:lang w:val="en-ZA"/>
        </w:rPr>
        <w:t xml:space="preserve"> and</w:t>
      </w:r>
    </w:p>
    <w:p w:rsidR="0067335A" w:rsidRPr="0067335A" w:rsidRDefault="0067335A" w:rsidP="0067335A">
      <w:pPr>
        <w:tabs>
          <w:tab w:val="left" w:pos="567"/>
          <w:tab w:val="left" w:pos="1134"/>
          <w:tab w:val="left" w:pos="1701"/>
          <w:tab w:val="left" w:pos="2268"/>
          <w:tab w:val="left" w:pos="2835"/>
        </w:tabs>
        <w:spacing w:after="0" w:line="360" w:lineRule="auto"/>
        <w:ind w:left="1134" w:hanging="1134"/>
        <w:jc w:val="both"/>
        <w:rPr>
          <w:rFonts w:ascii="Arial" w:hAnsi="Arial" w:cs="Arial"/>
          <w:bCs/>
          <w:sz w:val="20"/>
          <w:szCs w:val="20"/>
          <w:lang w:val="en-ZA"/>
        </w:rPr>
      </w:pPr>
      <w:r w:rsidRPr="0067335A">
        <w:rPr>
          <w:rFonts w:ascii="Arial" w:hAnsi="Arial" w:cs="Arial"/>
          <w:bCs/>
          <w:sz w:val="20"/>
          <w:szCs w:val="20"/>
          <w:lang w:val="en-ZA"/>
        </w:rPr>
        <w:tab/>
      </w:r>
      <w:r w:rsidRPr="0067335A">
        <w:rPr>
          <w:rFonts w:ascii="Arial" w:hAnsi="Arial" w:cs="Arial"/>
          <w:bCs/>
          <w:i/>
          <w:iCs/>
          <w:sz w:val="20"/>
          <w:szCs w:val="20"/>
          <w:u w:val="single"/>
          <w:lang w:val="en-ZA"/>
        </w:rPr>
        <w:t>(c)</w:t>
      </w:r>
      <w:r w:rsidRPr="0067335A">
        <w:rPr>
          <w:rFonts w:ascii="Arial" w:hAnsi="Arial" w:cs="Arial"/>
          <w:bCs/>
          <w:sz w:val="20"/>
          <w:szCs w:val="20"/>
          <w:lang w:val="en-ZA"/>
        </w:rPr>
        <w:tab/>
        <w:t>the Financial Surveillance Department in terms of Regulation 22.E of the Exchange Control Regulations, 1961</w:t>
      </w:r>
      <w:r w:rsidRPr="0067335A">
        <w:rPr>
          <w:rFonts w:ascii="Arial" w:hAnsi="Arial" w:cs="Arial"/>
          <w:bCs/>
          <w:sz w:val="20"/>
          <w:szCs w:val="20"/>
          <w:u w:val="single"/>
          <w:lang w:val="en-ZA"/>
        </w:rPr>
        <w:t>, in respect of accountable institutions referred to in items 10, 13 and 19 of Schedule 1</w:t>
      </w:r>
      <w:r w:rsidRPr="0067335A">
        <w:rPr>
          <w:rFonts w:ascii="Arial" w:hAnsi="Arial" w:cs="Arial"/>
          <w:bCs/>
          <w:sz w:val="20"/>
          <w:szCs w:val="20"/>
          <w:lang w:val="en-ZA"/>
        </w:rPr>
        <w:t>.</w:t>
      </w:r>
    </w:p>
    <w:p w:rsidR="0067335A" w:rsidRPr="0067335A" w:rsidRDefault="0067335A" w:rsidP="0067335A">
      <w:pPr>
        <w:tabs>
          <w:tab w:val="left" w:pos="567"/>
          <w:tab w:val="left" w:pos="1134"/>
          <w:tab w:val="left" w:pos="1701"/>
          <w:tab w:val="left" w:pos="2268"/>
          <w:tab w:val="left" w:pos="2835"/>
        </w:tabs>
        <w:spacing w:after="0" w:line="360" w:lineRule="auto"/>
        <w:jc w:val="both"/>
        <w:rPr>
          <w:rFonts w:ascii="Arial" w:hAnsi="Arial" w:cs="Arial"/>
          <w:bCs/>
          <w:sz w:val="20"/>
          <w:szCs w:val="20"/>
          <w:lang w:val="en-ZA"/>
        </w:rPr>
      </w:pPr>
      <w:r w:rsidRPr="0067335A">
        <w:rPr>
          <w:rFonts w:ascii="Arial" w:hAnsi="Arial" w:cs="Arial"/>
          <w:bCs/>
          <w:sz w:val="20"/>
          <w:szCs w:val="20"/>
          <w:lang w:val="en-ZA"/>
        </w:rPr>
        <w:t>3.</w:t>
      </w:r>
      <w:r w:rsidRPr="0067335A">
        <w:rPr>
          <w:rFonts w:ascii="Arial" w:hAnsi="Arial" w:cs="Arial"/>
          <w:bCs/>
          <w:sz w:val="20"/>
          <w:szCs w:val="20"/>
          <w:lang w:val="en-ZA"/>
        </w:rPr>
        <w:tab/>
        <w:t>. . . . . .</w:t>
      </w:r>
    </w:p>
    <w:p w:rsidR="0067335A" w:rsidRPr="0067335A" w:rsidRDefault="0067335A" w:rsidP="0067335A">
      <w:pPr>
        <w:tabs>
          <w:tab w:val="left" w:pos="567"/>
          <w:tab w:val="left" w:pos="1134"/>
          <w:tab w:val="left" w:pos="1701"/>
          <w:tab w:val="left" w:pos="2268"/>
          <w:tab w:val="left" w:pos="2835"/>
        </w:tabs>
        <w:spacing w:after="0" w:line="360" w:lineRule="auto"/>
        <w:ind w:left="567" w:hanging="567"/>
        <w:jc w:val="both"/>
        <w:rPr>
          <w:rFonts w:ascii="Arial" w:hAnsi="Arial" w:cs="Arial"/>
          <w:bCs/>
          <w:sz w:val="20"/>
          <w:szCs w:val="20"/>
          <w:lang w:val="en-ZA"/>
        </w:rPr>
      </w:pPr>
      <w:r w:rsidRPr="0067335A">
        <w:rPr>
          <w:rFonts w:ascii="Arial" w:hAnsi="Arial" w:cs="Arial"/>
          <w:bCs/>
          <w:sz w:val="20"/>
          <w:szCs w:val="20"/>
          <w:lang w:val="en-ZA"/>
        </w:rPr>
        <w:t>4.</w:t>
      </w:r>
      <w:r w:rsidRPr="0067335A">
        <w:rPr>
          <w:rFonts w:ascii="Arial" w:hAnsi="Arial" w:cs="Arial"/>
          <w:bCs/>
          <w:sz w:val="20"/>
          <w:szCs w:val="20"/>
          <w:lang w:val="en-ZA"/>
        </w:rPr>
        <w:tab/>
        <w:t xml:space="preserve">The Estate Agency Affairs Board established </w:t>
      </w:r>
      <w:r w:rsidR="00694EB7" w:rsidRPr="0040581E">
        <w:rPr>
          <w:rFonts w:ascii="Arial" w:hAnsi="Arial" w:cs="Arial"/>
          <w:b/>
          <w:bCs/>
          <w:sz w:val="20"/>
          <w:szCs w:val="20"/>
          <w:lang w:val="en-ZA"/>
        </w:rPr>
        <w:t>[</w:t>
      </w:r>
      <w:r w:rsidRPr="0040581E">
        <w:rPr>
          <w:rFonts w:ascii="Arial" w:hAnsi="Arial" w:cs="Arial"/>
          <w:b/>
          <w:bCs/>
          <w:sz w:val="20"/>
          <w:szCs w:val="20"/>
          <w:lang w:val="en-ZA"/>
        </w:rPr>
        <w:t>in terms of</w:t>
      </w:r>
      <w:r w:rsidR="00694EB7" w:rsidRPr="0040581E">
        <w:rPr>
          <w:rFonts w:ascii="Arial" w:hAnsi="Arial" w:cs="Arial"/>
          <w:b/>
          <w:bCs/>
          <w:sz w:val="20"/>
          <w:szCs w:val="20"/>
          <w:lang w:val="en-ZA"/>
        </w:rPr>
        <w:t>]</w:t>
      </w:r>
      <w:r w:rsidRPr="0067335A">
        <w:rPr>
          <w:rFonts w:ascii="Arial" w:hAnsi="Arial" w:cs="Arial"/>
          <w:bCs/>
          <w:sz w:val="20"/>
          <w:szCs w:val="20"/>
          <w:lang w:val="en-ZA"/>
        </w:rPr>
        <w:t xml:space="preserve"> </w:t>
      </w:r>
      <w:r w:rsidR="00694EB7">
        <w:rPr>
          <w:rFonts w:ascii="Arial" w:hAnsi="Arial" w:cs="Arial"/>
          <w:bCs/>
          <w:sz w:val="20"/>
          <w:szCs w:val="20"/>
          <w:u w:val="single"/>
          <w:lang w:val="en-ZA"/>
        </w:rPr>
        <w:t>by</w:t>
      </w:r>
      <w:r w:rsidR="00694EB7">
        <w:rPr>
          <w:rFonts w:ascii="Arial" w:hAnsi="Arial" w:cs="Arial"/>
          <w:bCs/>
          <w:sz w:val="20"/>
          <w:szCs w:val="20"/>
          <w:lang w:val="en-ZA"/>
        </w:rPr>
        <w:t xml:space="preserve"> </w:t>
      </w:r>
      <w:r w:rsidRPr="0067335A">
        <w:rPr>
          <w:rFonts w:ascii="Arial" w:hAnsi="Arial" w:cs="Arial"/>
          <w:bCs/>
          <w:sz w:val="20"/>
          <w:szCs w:val="20"/>
          <w:lang w:val="en-ZA"/>
        </w:rPr>
        <w:t>the Estate Agency Affairs Act, 1976 (Act</w:t>
      </w:r>
      <w:r w:rsidR="00FB463E">
        <w:rPr>
          <w:rFonts w:ascii="Arial" w:hAnsi="Arial" w:cs="Arial"/>
          <w:bCs/>
          <w:sz w:val="20"/>
          <w:szCs w:val="20"/>
          <w:lang w:val="en-ZA"/>
        </w:rPr>
        <w:t xml:space="preserve"> </w:t>
      </w:r>
      <w:r w:rsidRPr="0067335A">
        <w:rPr>
          <w:rFonts w:ascii="Arial" w:hAnsi="Arial" w:cs="Arial"/>
          <w:bCs/>
          <w:sz w:val="20"/>
          <w:szCs w:val="20"/>
          <w:lang w:val="en-ZA"/>
        </w:rPr>
        <w:t>112 of 1976)</w:t>
      </w:r>
      <w:r w:rsidRPr="0067335A">
        <w:rPr>
          <w:rFonts w:ascii="Arial" w:hAnsi="Arial" w:cs="Arial"/>
          <w:bCs/>
          <w:sz w:val="20"/>
          <w:szCs w:val="20"/>
          <w:u w:val="single"/>
          <w:lang w:val="en-ZA"/>
        </w:rPr>
        <w:t>, in respect of accountable institutions referred to in item 3 of Schedule 1</w:t>
      </w:r>
      <w:r w:rsidRPr="0067335A">
        <w:rPr>
          <w:rFonts w:ascii="Arial" w:hAnsi="Arial" w:cs="Arial"/>
          <w:bCs/>
          <w:sz w:val="20"/>
          <w:szCs w:val="20"/>
          <w:lang w:val="en-ZA"/>
        </w:rPr>
        <w:t>.</w:t>
      </w:r>
    </w:p>
    <w:p w:rsidR="0067335A" w:rsidRPr="0067335A" w:rsidRDefault="0067335A" w:rsidP="0067335A">
      <w:pPr>
        <w:tabs>
          <w:tab w:val="left" w:pos="567"/>
          <w:tab w:val="left" w:pos="1134"/>
          <w:tab w:val="left" w:pos="1701"/>
          <w:tab w:val="left" w:pos="2268"/>
          <w:tab w:val="left" w:pos="2835"/>
        </w:tabs>
        <w:spacing w:after="0" w:line="360" w:lineRule="auto"/>
        <w:ind w:left="567" w:hanging="567"/>
        <w:jc w:val="both"/>
        <w:rPr>
          <w:rFonts w:ascii="Arial" w:hAnsi="Arial" w:cs="Arial"/>
          <w:bCs/>
          <w:sz w:val="20"/>
          <w:szCs w:val="20"/>
          <w:lang w:val="en-ZA"/>
        </w:rPr>
      </w:pPr>
      <w:r w:rsidRPr="0067335A">
        <w:rPr>
          <w:rFonts w:ascii="Arial" w:hAnsi="Arial" w:cs="Arial"/>
          <w:bCs/>
          <w:sz w:val="20"/>
          <w:szCs w:val="20"/>
          <w:lang w:val="en-ZA"/>
        </w:rPr>
        <w:t>5.</w:t>
      </w:r>
      <w:r w:rsidRPr="0067335A">
        <w:rPr>
          <w:rFonts w:ascii="Arial" w:hAnsi="Arial" w:cs="Arial"/>
          <w:bCs/>
          <w:sz w:val="20"/>
          <w:szCs w:val="20"/>
          <w:lang w:val="en-ZA"/>
        </w:rPr>
        <w:tab/>
      </w:r>
      <w:r w:rsidRPr="0067335A">
        <w:rPr>
          <w:rFonts w:ascii="Arial" w:hAnsi="Arial" w:cs="Arial"/>
          <w:b/>
          <w:sz w:val="20"/>
          <w:szCs w:val="20"/>
          <w:lang w:val="en-ZA"/>
        </w:rPr>
        <w:t>[The Independent Regulatory Board for Auditors established in terms of the Auditing Professions Act, 2005 (Act 26 of 2005).]</w:t>
      </w:r>
    </w:p>
    <w:p w:rsidR="0067335A" w:rsidRPr="0067335A" w:rsidRDefault="0067335A" w:rsidP="0067335A">
      <w:pPr>
        <w:tabs>
          <w:tab w:val="left" w:pos="567"/>
          <w:tab w:val="left" w:pos="1134"/>
          <w:tab w:val="left" w:pos="1701"/>
          <w:tab w:val="left" w:pos="2268"/>
          <w:tab w:val="left" w:pos="2835"/>
        </w:tabs>
        <w:spacing w:after="0" w:line="360" w:lineRule="auto"/>
        <w:ind w:left="567" w:hanging="567"/>
        <w:jc w:val="both"/>
        <w:rPr>
          <w:rFonts w:ascii="Arial" w:hAnsi="Arial" w:cs="Arial"/>
          <w:b/>
          <w:sz w:val="20"/>
          <w:szCs w:val="20"/>
          <w:lang w:val="en-ZA"/>
        </w:rPr>
      </w:pPr>
      <w:r w:rsidRPr="0067335A">
        <w:rPr>
          <w:rFonts w:ascii="Arial" w:hAnsi="Arial" w:cs="Arial"/>
          <w:bCs/>
          <w:sz w:val="20"/>
          <w:szCs w:val="20"/>
          <w:lang w:val="en-ZA"/>
        </w:rPr>
        <w:t>6.</w:t>
      </w:r>
      <w:r w:rsidRPr="0067335A">
        <w:rPr>
          <w:rFonts w:ascii="Arial" w:hAnsi="Arial" w:cs="Arial"/>
          <w:bCs/>
          <w:sz w:val="20"/>
          <w:szCs w:val="20"/>
          <w:lang w:val="en-ZA"/>
        </w:rPr>
        <w:tab/>
      </w:r>
      <w:r w:rsidRPr="0067335A">
        <w:rPr>
          <w:rFonts w:ascii="Arial" w:hAnsi="Arial" w:cs="Arial"/>
          <w:b/>
          <w:sz w:val="20"/>
          <w:szCs w:val="20"/>
          <w:lang w:val="en-ZA"/>
        </w:rPr>
        <w:t>[The National Gambling Board established in terms of the National Gambling Act, and retained in terms of the National Gambling Act, 2004 (Act 7 of 2004).]</w:t>
      </w:r>
    </w:p>
    <w:p w:rsidR="0067335A" w:rsidRPr="0067335A" w:rsidRDefault="0067335A" w:rsidP="0067335A">
      <w:pPr>
        <w:tabs>
          <w:tab w:val="left" w:pos="567"/>
          <w:tab w:val="left" w:pos="1134"/>
          <w:tab w:val="left" w:pos="1701"/>
          <w:tab w:val="left" w:pos="2268"/>
          <w:tab w:val="left" w:pos="2835"/>
        </w:tabs>
        <w:spacing w:after="0" w:line="360" w:lineRule="auto"/>
        <w:jc w:val="both"/>
        <w:rPr>
          <w:rFonts w:ascii="Arial" w:hAnsi="Arial" w:cs="Arial"/>
          <w:bCs/>
          <w:sz w:val="20"/>
          <w:szCs w:val="20"/>
          <w:lang w:val="en-ZA"/>
        </w:rPr>
      </w:pPr>
      <w:r w:rsidRPr="0067335A">
        <w:rPr>
          <w:rFonts w:ascii="Arial" w:hAnsi="Arial" w:cs="Arial"/>
          <w:bCs/>
          <w:sz w:val="20"/>
          <w:szCs w:val="20"/>
          <w:lang w:val="en-ZA"/>
        </w:rPr>
        <w:t>7.</w:t>
      </w:r>
      <w:r w:rsidRPr="0067335A">
        <w:rPr>
          <w:rFonts w:ascii="Arial" w:hAnsi="Arial" w:cs="Arial"/>
          <w:bCs/>
          <w:sz w:val="20"/>
          <w:szCs w:val="20"/>
          <w:lang w:val="en-ZA"/>
        </w:rPr>
        <w:tab/>
        <w:t>. . . . . .</w:t>
      </w:r>
    </w:p>
    <w:p w:rsidR="0067335A" w:rsidRPr="0067335A" w:rsidRDefault="0067335A" w:rsidP="0067335A">
      <w:pPr>
        <w:tabs>
          <w:tab w:val="left" w:pos="567"/>
          <w:tab w:val="left" w:pos="1134"/>
          <w:tab w:val="left" w:pos="1701"/>
          <w:tab w:val="left" w:pos="2268"/>
          <w:tab w:val="left" w:pos="2835"/>
        </w:tabs>
        <w:spacing w:after="0" w:line="360" w:lineRule="auto"/>
        <w:ind w:left="567" w:hanging="567"/>
        <w:jc w:val="both"/>
        <w:rPr>
          <w:rFonts w:ascii="Arial" w:hAnsi="Arial" w:cs="Arial"/>
          <w:b/>
          <w:sz w:val="20"/>
          <w:szCs w:val="20"/>
          <w:lang w:val="en-ZA"/>
        </w:rPr>
      </w:pPr>
      <w:r w:rsidRPr="0067335A">
        <w:rPr>
          <w:rFonts w:ascii="Arial" w:hAnsi="Arial" w:cs="Arial"/>
          <w:bCs/>
          <w:sz w:val="20"/>
          <w:szCs w:val="20"/>
          <w:lang w:val="en-ZA"/>
        </w:rPr>
        <w:t>8.</w:t>
      </w:r>
      <w:r w:rsidRPr="0067335A">
        <w:rPr>
          <w:rFonts w:ascii="Arial" w:hAnsi="Arial" w:cs="Arial"/>
          <w:bCs/>
          <w:sz w:val="20"/>
          <w:szCs w:val="20"/>
          <w:lang w:val="en-ZA"/>
        </w:rPr>
        <w:tab/>
      </w:r>
      <w:r w:rsidRPr="0067335A">
        <w:rPr>
          <w:rFonts w:ascii="Arial" w:hAnsi="Arial" w:cs="Arial"/>
          <w:b/>
          <w:sz w:val="20"/>
          <w:szCs w:val="20"/>
          <w:lang w:val="en-ZA"/>
        </w:rPr>
        <w:t>[A law society as contemplated in section 56 of the Attorneys Act, 1979 (Act 53 of 1979).]</w:t>
      </w:r>
    </w:p>
    <w:p w:rsidR="0067335A" w:rsidRPr="0067335A" w:rsidRDefault="0067335A" w:rsidP="0067335A">
      <w:pPr>
        <w:tabs>
          <w:tab w:val="left" w:pos="567"/>
          <w:tab w:val="left" w:pos="1134"/>
          <w:tab w:val="left" w:pos="1701"/>
          <w:tab w:val="left" w:pos="2268"/>
          <w:tab w:val="left" w:pos="2835"/>
        </w:tabs>
        <w:spacing w:after="0" w:line="360" w:lineRule="auto"/>
        <w:ind w:left="567" w:hanging="567"/>
        <w:jc w:val="both"/>
        <w:rPr>
          <w:sz w:val="20"/>
          <w:szCs w:val="20"/>
        </w:rPr>
      </w:pPr>
      <w:r w:rsidRPr="0067335A">
        <w:rPr>
          <w:rFonts w:ascii="Arial" w:hAnsi="Arial" w:cs="Arial"/>
          <w:bCs/>
          <w:sz w:val="20"/>
          <w:szCs w:val="20"/>
          <w:lang w:val="en-ZA"/>
        </w:rPr>
        <w:t>9.</w:t>
      </w:r>
      <w:r w:rsidRPr="0067335A">
        <w:rPr>
          <w:rFonts w:ascii="Arial" w:hAnsi="Arial" w:cs="Arial"/>
          <w:bCs/>
          <w:sz w:val="20"/>
          <w:szCs w:val="20"/>
          <w:lang w:val="en-ZA"/>
        </w:rPr>
        <w:tab/>
        <w:t xml:space="preserve">A provincial licensing authority as defined in section 1 </w:t>
      </w:r>
      <w:r w:rsidRPr="0067335A">
        <w:rPr>
          <w:rFonts w:ascii="Arial" w:hAnsi="Arial" w:cs="Arial"/>
          <w:bCs/>
          <w:sz w:val="20"/>
          <w:szCs w:val="20"/>
          <w:u w:val="single"/>
          <w:lang w:val="en-ZA"/>
        </w:rPr>
        <w:t>of</w:t>
      </w:r>
      <w:r w:rsidRPr="0067335A">
        <w:rPr>
          <w:rFonts w:ascii="Arial" w:hAnsi="Arial" w:cs="Arial"/>
          <w:bCs/>
          <w:sz w:val="20"/>
          <w:szCs w:val="20"/>
          <w:lang w:val="en-ZA"/>
        </w:rPr>
        <w:t xml:space="preserve"> the National Gambling Act, 2004 (Act 7 of 2004)</w:t>
      </w:r>
      <w:r w:rsidRPr="0067335A">
        <w:rPr>
          <w:rFonts w:ascii="Arial" w:hAnsi="Arial" w:cs="Arial"/>
          <w:bCs/>
          <w:sz w:val="20"/>
          <w:szCs w:val="20"/>
          <w:u w:val="single"/>
          <w:lang w:val="en-ZA"/>
        </w:rPr>
        <w:t>, in respect of accountable institutions referred to in item 9 of Schedule 1</w:t>
      </w:r>
      <w:r w:rsidRPr="0067335A">
        <w:rPr>
          <w:rFonts w:ascii="Arial" w:hAnsi="Arial" w:cs="Arial"/>
          <w:bCs/>
          <w:sz w:val="20"/>
          <w:szCs w:val="20"/>
          <w:lang w:val="en-ZA"/>
        </w:rPr>
        <w:t>.</w:t>
      </w:r>
    </w:p>
    <w:p w:rsidR="0067335A" w:rsidRDefault="0067335A"/>
    <w:p w:rsidR="0067335A" w:rsidRPr="0067335A" w:rsidRDefault="0067335A" w:rsidP="0067335A">
      <w:pPr>
        <w:tabs>
          <w:tab w:val="left" w:pos="567"/>
          <w:tab w:val="left" w:pos="1134"/>
          <w:tab w:val="left" w:pos="1701"/>
          <w:tab w:val="left" w:pos="2268"/>
          <w:tab w:val="left" w:pos="2835"/>
        </w:tabs>
        <w:spacing w:after="0" w:line="240" w:lineRule="auto"/>
        <w:jc w:val="center"/>
        <w:rPr>
          <w:rFonts w:ascii="Arial" w:hAnsi="Arial" w:cs="Arial"/>
          <w:b/>
          <w:sz w:val="20"/>
          <w:szCs w:val="20"/>
        </w:rPr>
      </w:pPr>
      <w:r w:rsidRPr="0067335A">
        <w:rPr>
          <w:rFonts w:ascii="Arial" w:hAnsi="Arial" w:cs="Arial"/>
          <w:b/>
          <w:sz w:val="20"/>
          <w:szCs w:val="20"/>
        </w:rPr>
        <w:t>SCHEDULE 3</w:t>
      </w:r>
    </w:p>
    <w:p w:rsidR="0067335A" w:rsidRDefault="0067335A" w:rsidP="0067335A">
      <w:pPr>
        <w:tabs>
          <w:tab w:val="left" w:pos="567"/>
          <w:tab w:val="left" w:pos="1134"/>
          <w:tab w:val="left" w:pos="1701"/>
          <w:tab w:val="left" w:pos="2268"/>
          <w:tab w:val="left" w:pos="2835"/>
        </w:tabs>
        <w:spacing w:after="0" w:line="240" w:lineRule="auto"/>
        <w:ind w:left="567" w:hanging="567"/>
        <w:jc w:val="center"/>
        <w:rPr>
          <w:rFonts w:ascii="Arial" w:hAnsi="Arial" w:cs="Arial"/>
          <w:b/>
          <w:bCs/>
          <w:sz w:val="20"/>
          <w:szCs w:val="20"/>
          <w:lang w:val="en-ZA"/>
        </w:rPr>
      </w:pPr>
      <w:r w:rsidRPr="0067335A">
        <w:rPr>
          <w:rFonts w:ascii="Arial" w:hAnsi="Arial" w:cs="Arial"/>
          <w:b/>
          <w:bCs/>
          <w:sz w:val="20"/>
          <w:szCs w:val="20"/>
          <w:lang w:val="en-ZA"/>
        </w:rPr>
        <w:t>LIST OF REPORTING INSTITUTIONS</w:t>
      </w:r>
    </w:p>
    <w:p w:rsidR="0067335A" w:rsidRPr="0067335A" w:rsidRDefault="0067335A" w:rsidP="0067335A">
      <w:pPr>
        <w:tabs>
          <w:tab w:val="left" w:pos="567"/>
          <w:tab w:val="left" w:pos="1134"/>
          <w:tab w:val="left" w:pos="1701"/>
          <w:tab w:val="left" w:pos="2268"/>
          <w:tab w:val="left" w:pos="2835"/>
        </w:tabs>
        <w:spacing w:after="0" w:line="240" w:lineRule="auto"/>
        <w:ind w:left="567" w:hanging="567"/>
        <w:jc w:val="center"/>
        <w:rPr>
          <w:rFonts w:ascii="Arial" w:hAnsi="Arial" w:cs="Arial"/>
          <w:b/>
          <w:bCs/>
          <w:sz w:val="20"/>
          <w:szCs w:val="20"/>
          <w:lang w:val="en-ZA"/>
        </w:rPr>
      </w:pPr>
    </w:p>
    <w:p w:rsidR="0067335A" w:rsidRPr="00AE1603" w:rsidRDefault="0067335A" w:rsidP="0067335A">
      <w:pPr>
        <w:tabs>
          <w:tab w:val="left" w:pos="567"/>
          <w:tab w:val="left" w:pos="1134"/>
          <w:tab w:val="left" w:pos="1701"/>
          <w:tab w:val="left" w:pos="2268"/>
          <w:tab w:val="left" w:pos="2835"/>
        </w:tabs>
        <w:spacing w:after="0" w:line="360" w:lineRule="auto"/>
        <w:jc w:val="both"/>
        <w:rPr>
          <w:rFonts w:ascii="Arial" w:hAnsi="Arial" w:cs="Arial"/>
          <w:b/>
          <w:bCs/>
          <w:sz w:val="20"/>
          <w:szCs w:val="20"/>
          <w:lang w:val="en-ZA"/>
        </w:rPr>
      </w:pPr>
      <w:r w:rsidRPr="00B143FA">
        <w:rPr>
          <w:rFonts w:ascii="Arial" w:hAnsi="Arial" w:cs="Arial"/>
          <w:bCs/>
          <w:sz w:val="20"/>
          <w:szCs w:val="20"/>
          <w:lang w:val="en-ZA"/>
        </w:rPr>
        <w:t>1</w:t>
      </w:r>
      <w:r w:rsidRPr="0040581E">
        <w:rPr>
          <w:rFonts w:ascii="Arial" w:hAnsi="Arial" w:cs="Arial"/>
          <w:b/>
          <w:sz w:val="20"/>
          <w:szCs w:val="20"/>
          <w:lang w:val="en-ZA"/>
        </w:rPr>
        <w:t>.</w:t>
      </w:r>
      <w:r w:rsidRPr="0040581E">
        <w:rPr>
          <w:rFonts w:ascii="Arial" w:hAnsi="Arial" w:cs="Arial"/>
          <w:b/>
          <w:sz w:val="20"/>
          <w:szCs w:val="20"/>
          <w:lang w:val="en-ZA"/>
        </w:rPr>
        <w:tab/>
      </w:r>
      <w:r w:rsidRPr="00AE1603">
        <w:rPr>
          <w:rFonts w:ascii="Arial" w:hAnsi="Arial" w:cs="Arial"/>
          <w:b/>
          <w:bCs/>
          <w:sz w:val="20"/>
          <w:szCs w:val="20"/>
          <w:lang w:val="en-ZA"/>
        </w:rPr>
        <w:t>[A person who carries on the business of dealing in motor vehicles.]</w:t>
      </w:r>
    </w:p>
    <w:p w:rsidR="0067335A" w:rsidRPr="00AE1603" w:rsidRDefault="0067335A" w:rsidP="0067335A">
      <w:pPr>
        <w:tabs>
          <w:tab w:val="left" w:pos="567"/>
          <w:tab w:val="left" w:pos="1134"/>
          <w:tab w:val="left" w:pos="1701"/>
          <w:tab w:val="left" w:pos="2268"/>
          <w:tab w:val="left" w:pos="2835"/>
        </w:tabs>
        <w:spacing w:after="0" w:line="360" w:lineRule="auto"/>
        <w:ind w:left="567" w:hanging="567"/>
        <w:jc w:val="both"/>
        <w:rPr>
          <w:rFonts w:ascii="Arial" w:hAnsi="Arial" w:cs="Arial"/>
          <w:b/>
          <w:bCs/>
          <w:sz w:val="20"/>
          <w:szCs w:val="20"/>
        </w:rPr>
      </w:pPr>
      <w:r w:rsidRPr="00B143FA">
        <w:rPr>
          <w:rFonts w:ascii="Arial" w:hAnsi="Arial" w:cs="Arial"/>
          <w:bCs/>
          <w:sz w:val="20"/>
          <w:szCs w:val="20"/>
          <w:lang w:val="en-ZA"/>
        </w:rPr>
        <w:t>2.</w:t>
      </w:r>
      <w:r w:rsidRPr="0040581E">
        <w:rPr>
          <w:rFonts w:ascii="Arial" w:hAnsi="Arial" w:cs="Arial"/>
          <w:b/>
          <w:sz w:val="20"/>
          <w:szCs w:val="20"/>
          <w:lang w:val="en-ZA"/>
        </w:rPr>
        <w:tab/>
      </w:r>
      <w:r w:rsidRPr="00AE1603">
        <w:rPr>
          <w:rFonts w:ascii="Arial" w:hAnsi="Arial" w:cs="Arial"/>
          <w:b/>
          <w:bCs/>
          <w:sz w:val="20"/>
          <w:szCs w:val="20"/>
          <w:lang w:val="en-ZA"/>
        </w:rPr>
        <w:t>[A person who carries on the business of dealing in Kruger rands.]</w:t>
      </w:r>
    </w:p>
    <w:sectPr w:rsidR="0067335A" w:rsidRPr="00AE1603" w:rsidSect="00220A61">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1F02" w:rsidRDefault="00481F02" w:rsidP="00E9396C">
      <w:pPr>
        <w:spacing w:after="0" w:line="240" w:lineRule="auto"/>
      </w:pPr>
      <w:r>
        <w:separator/>
      </w:r>
    </w:p>
  </w:endnote>
  <w:endnote w:type="continuationSeparator" w:id="0">
    <w:p w:rsidR="00481F02" w:rsidRDefault="00481F02" w:rsidP="00E9396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1F02" w:rsidRDefault="00481F02" w:rsidP="00E9396C">
      <w:pPr>
        <w:spacing w:after="0" w:line="240" w:lineRule="auto"/>
      </w:pPr>
      <w:r>
        <w:separator/>
      </w:r>
    </w:p>
  </w:footnote>
  <w:footnote w:type="continuationSeparator" w:id="0">
    <w:p w:rsidR="00481F02" w:rsidRDefault="00481F02" w:rsidP="00E9396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2D5237"/>
    <w:multiLevelType w:val="hybridMultilevel"/>
    <w:tmpl w:val="1AB6F650"/>
    <w:lvl w:ilvl="0" w:tplc="00E6DB28">
      <w:start w:val="1"/>
      <w:numFmt w:val="decimal"/>
      <w:lvlText w:val="%1."/>
      <w:lvlJc w:val="left"/>
      <w:pPr>
        <w:ind w:left="567" w:hanging="567"/>
      </w:pPr>
      <w:rPr>
        <w:rFonts w:ascii="Arial" w:eastAsia="Verdana" w:hAnsi="Arial" w:cs="Arial" w:hint="default"/>
        <w:b w:val="0"/>
        <w:i w:val="0"/>
        <w:strike w:val="0"/>
        <w:dstrike w:val="0"/>
        <w:color w:val="000000"/>
        <w:sz w:val="20"/>
        <w:szCs w:val="20"/>
        <w:u w:val="none" w:color="000000"/>
        <w:bdr w:val="none" w:sz="0" w:space="0" w:color="auto"/>
        <w:shd w:val="clear" w:color="auto" w:fill="auto"/>
        <w:vertAlign w:val="baseline"/>
      </w:rPr>
    </w:lvl>
    <w:lvl w:ilvl="1" w:tplc="905CC528">
      <w:start w:val="1"/>
      <w:numFmt w:val="lowerLetter"/>
      <w:lvlText w:val="%2"/>
      <w:lvlJc w:val="left"/>
      <w:pPr>
        <w:ind w:left="1194"/>
      </w:pPr>
      <w:rPr>
        <w:rFonts w:ascii="Verdana" w:eastAsia="Verdana" w:hAnsi="Verdana" w:cs="Verdana"/>
        <w:b w:val="0"/>
        <w:i w:val="0"/>
        <w:strike w:val="0"/>
        <w:dstrike w:val="0"/>
        <w:color w:val="000000"/>
        <w:sz w:val="17"/>
        <w:szCs w:val="17"/>
        <w:u w:val="none" w:color="000000"/>
        <w:bdr w:val="none" w:sz="0" w:space="0" w:color="auto"/>
        <w:shd w:val="clear" w:color="auto" w:fill="auto"/>
        <w:vertAlign w:val="baseline"/>
      </w:rPr>
    </w:lvl>
    <w:lvl w:ilvl="2" w:tplc="253CC3A4">
      <w:start w:val="1"/>
      <w:numFmt w:val="lowerRoman"/>
      <w:lvlText w:val="%3"/>
      <w:lvlJc w:val="left"/>
      <w:pPr>
        <w:ind w:left="1914"/>
      </w:pPr>
      <w:rPr>
        <w:rFonts w:ascii="Verdana" w:eastAsia="Verdana" w:hAnsi="Verdana" w:cs="Verdana"/>
        <w:b w:val="0"/>
        <w:i w:val="0"/>
        <w:strike w:val="0"/>
        <w:dstrike w:val="0"/>
        <w:color w:val="000000"/>
        <w:sz w:val="17"/>
        <w:szCs w:val="17"/>
        <w:u w:val="none" w:color="000000"/>
        <w:bdr w:val="none" w:sz="0" w:space="0" w:color="auto"/>
        <w:shd w:val="clear" w:color="auto" w:fill="auto"/>
        <w:vertAlign w:val="baseline"/>
      </w:rPr>
    </w:lvl>
    <w:lvl w:ilvl="3" w:tplc="DD6637CE">
      <w:start w:val="1"/>
      <w:numFmt w:val="decimal"/>
      <w:lvlText w:val="%4"/>
      <w:lvlJc w:val="left"/>
      <w:pPr>
        <w:ind w:left="2634"/>
      </w:pPr>
      <w:rPr>
        <w:rFonts w:ascii="Verdana" w:eastAsia="Verdana" w:hAnsi="Verdana" w:cs="Verdana"/>
        <w:b w:val="0"/>
        <w:i w:val="0"/>
        <w:strike w:val="0"/>
        <w:dstrike w:val="0"/>
        <w:color w:val="000000"/>
        <w:sz w:val="17"/>
        <w:szCs w:val="17"/>
        <w:u w:val="none" w:color="000000"/>
        <w:bdr w:val="none" w:sz="0" w:space="0" w:color="auto"/>
        <w:shd w:val="clear" w:color="auto" w:fill="auto"/>
        <w:vertAlign w:val="baseline"/>
      </w:rPr>
    </w:lvl>
    <w:lvl w:ilvl="4" w:tplc="263C34B8">
      <w:start w:val="1"/>
      <w:numFmt w:val="lowerLetter"/>
      <w:lvlText w:val="%5"/>
      <w:lvlJc w:val="left"/>
      <w:pPr>
        <w:ind w:left="3354"/>
      </w:pPr>
      <w:rPr>
        <w:rFonts w:ascii="Verdana" w:eastAsia="Verdana" w:hAnsi="Verdana" w:cs="Verdana"/>
        <w:b w:val="0"/>
        <w:i w:val="0"/>
        <w:strike w:val="0"/>
        <w:dstrike w:val="0"/>
        <w:color w:val="000000"/>
        <w:sz w:val="17"/>
        <w:szCs w:val="17"/>
        <w:u w:val="none" w:color="000000"/>
        <w:bdr w:val="none" w:sz="0" w:space="0" w:color="auto"/>
        <w:shd w:val="clear" w:color="auto" w:fill="auto"/>
        <w:vertAlign w:val="baseline"/>
      </w:rPr>
    </w:lvl>
    <w:lvl w:ilvl="5" w:tplc="E4DC7F1A">
      <w:start w:val="1"/>
      <w:numFmt w:val="lowerRoman"/>
      <w:lvlText w:val="%6"/>
      <w:lvlJc w:val="left"/>
      <w:pPr>
        <w:ind w:left="4074"/>
      </w:pPr>
      <w:rPr>
        <w:rFonts w:ascii="Verdana" w:eastAsia="Verdana" w:hAnsi="Verdana" w:cs="Verdana"/>
        <w:b w:val="0"/>
        <w:i w:val="0"/>
        <w:strike w:val="0"/>
        <w:dstrike w:val="0"/>
        <w:color w:val="000000"/>
        <w:sz w:val="17"/>
        <w:szCs w:val="17"/>
        <w:u w:val="none" w:color="000000"/>
        <w:bdr w:val="none" w:sz="0" w:space="0" w:color="auto"/>
        <w:shd w:val="clear" w:color="auto" w:fill="auto"/>
        <w:vertAlign w:val="baseline"/>
      </w:rPr>
    </w:lvl>
    <w:lvl w:ilvl="6" w:tplc="7FCE64D8">
      <w:start w:val="1"/>
      <w:numFmt w:val="decimal"/>
      <w:lvlText w:val="%7"/>
      <w:lvlJc w:val="left"/>
      <w:pPr>
        <w:ind w:left="4794"/>
      </w:pPr>
      <w:rPr>
        <w:rFonts w:ascii="Verdana" w:eastAsia="Verdana" w:hAnsi="Verdana" w:cs="Verdana"/>
        <w:b w:val="0"/>
        <w:i w:val="0"/>
        <w:strike w:val="0"/>
        <w:dstrike w:val="0"/>
        <w:color w:val="000000"/>
        <w:sz w:val="17"/>
        <w:szCs w:val="17"/>
        <w:u w:val="none" w:color="000000"/>
        <w:bdr w:val="none" w:sz="0" w:space="0" w:color="auto"/>
        <w:shd w:val="clear" w:color="auto" w:fill="auto"/>
        <w:vertAlign w:val="baseline"/>
      </w:rPr>
    </w:lvl>
    <w:lvl w:ilvl="7" w:tplc="2AD69B2E">
      <w:start w:val="1"/>
      <w:numFmt w:val="lowerLetter"/>
      <w:lvlText w:val="%8"/>
      <w:lvlJc w:val="left"/>
      <w:pPr>
        <w:ind w:left="5514"/>
      </w:pPr>
      <w:rPr>
        <w:rFonts w:ascii="Verdana" w:eastAsia="Verdana" w:hAnsi="Verdana" w:cs="Verdana"/>
        <w:b w:val="0"/>
        <w:i w:val="0"/>
        <w:strike w:val="0"/>
        <w:dstrike w:val="0"/>
        <w:color w:val="000000"/>
        <w:sz w:val="17"/>
        <w:szCs w:val="17"/>
        <w:u w:val="none" w:color="000000"/>
        <w:bdr w:val="none" w:sz="0" w:space="0" w:color="auto"/>
        <w:shd w:val="clear" w:color="auto" w:fill="auto"/>
        <w:vertAlign w:val="baseline"/>
      </w:rPr>
    </w:lvl>
    <w:lvl w:ilvl="8" w:tplc="E30E4E7E">
      <w:start w:val="1"/>
      <w:numFmt w:val="lowerRoman"/>
      <w:lvlText w:val="%9"/>
      <w:lvlJc w:val="left"/>
      <w:pPr>
        <w:ind w:left="6234"/>
      </w:pPr>
      <w:rPr>
        <w:rFonts w:ascii="Verdana" w:eastAsia="Verdana" w:hAnsi="Verdana" w:cs="Verdana"/>
        <w:b w:val="0"/>
        <w:i w:val="0"/>
        <w:strike w:val="0"/>
        <w:dstrike w:val="0"/>
        <w:color w:val="000000"/>
        <w:sz w:val="17"/>
        <w:szCs w:val="17"/>
        <w:u w:val="none" w:color="000000"/>
        <w:bdr w:val="none" w:sz="0" w:space="0" w:color="auto"/>
        <w:shd w:val="clear" w:color="auto" w:fill="auto"/>
        <w:vertAlign w:val="baseli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oNotTrackFormatting/>
  <w:defaultTabStop w:val="720"/>
  <w:characterSpacingControl w:val="doNotCompress"/>
  <w:savePreviewPicture/>
  <w:hdrShapeDefaults>
    <o:shapedefaults v:ext="edit" spidmax="4098"/>
  </w:hdrShapeDefaults>
  <w:footnotePr>
    <w:footnote w:id="-1"/>
    <w:footnote w:id="0"/>
  </w:footnotePr>
  <w:endnotePr>
    <w:endnote w:id="-1"/>
    <w:endnote w:id="0"/>
  </w:endnotePr>
  <w:compat/>
  <w:rsids>
    <w:rsidRoot w:val="00242191"/>
    <w:rsid w:val="000308DC"/>
    <w:rsid w:val="000464B5"/>
    <w:rsid w:val="00075361"/>
    <w:rsid w:val="00117F4C"/>
    <w:rsid w:val="0012352D"/>
    <w:rsid w:val="00141208"/>
    <w:rsid w:val="0018280A"/>
    <w:rsid w:val="001839C6"/>
    <w:rsid w:val="001B171F"/>
    <w:rsid w:val="00202BC2"/>
    <w:rsid w:val="00220A61"/>
    <w:rsid w:val="00242191"/>
    <w:rsid w:val="00294B31"/>
    <w:rsid w:val="002F1805"/>
    <w:rsid w:val="003359AC"/>
    <w:rsid w:val="00343A7A"/>
    <w:rsid w:val="00357329"/>
    <w:rsid w:val="0036592D"/>
    <w:rsid w:val="00376EF9"/>
    <w:rsid w:val="00377209"/>
    <w:rsid w:val="003A7222"/>
    <w:rsid w:val="003D783F"/>
    <w:rsid w:val="0040581E"/>
    <w:rsid w:val="00475D91"/>
    <w:rsid w:val="00481F02"/>
    <w:rsid w:val="004D371C"/>
    <w:rsid w:val="004E075F"/>
    <w:rsid w:val="00533454"/>
    <w:rsid w:val="00580CAC"/>
    <w:rsid w:val="00620FD0"/>
    <w:rsid w:val="006273C7"/>
    <w:rsid w:val="006439DC"/>
    <w:rsid w:val="00657D3A"/>
    <w:rsid w:val="0067335A"/>
    <w:rsid w:val="00694EB7"/>
    <w:rsid w:val="006A2C93"/>
    <w:rsid w:val="006A7220"/>
    <w:rsid w:val="006B3BF6"/>
    <w:rsid w:val="00757C77"/>
    <w:rsid w:val="007936A8"/>
    <w:rsid w:val="007D23FC"/>
    <w:rsid w:val="00805EFD"/>
    <w:rsid w:val="00836BDF"/>
    <w:rsid w:val="00853D49"/>
    <w:rsid w:val="00855035"/>
    <w:rsid w:val="00882DA2"/>
    <w:rsid w:val="0089481D"/>
    <w:rsid w:val="009122C1"/>
    <w:rsid w:val="0092243E"/>
    <w:rsid w:val="00922D9F"/>
    <w:rsid w:val="00967B91"/>
    <w:rsid w:val="009725B6"/>
    <w:rsid w:val="0097277A"/>
    <w:rsid w:val="009D2DB3"/>
    <w:rsid w:val="009F00F3"/>
    <w:rsid w:val="00A37271"/>
    <w:rsid w:val="00A40D72"/>
    <w:rsid w:val="00A44B39"/>
    <w:rsid w:val="00AA2EF6"/>
    <w:rsid w:val="00AD7A25"/>
    <w:rsid w:val="00AE1603"/>
    <w:rsid w:val="00AE42E9"/>
    <w:rsid w:val="00B134CC"/>
    <w:rsid w:val="00B143FA"/>
    <w:rsid w:val="00B767D9"/>
    <w:rsid w:val="00BB43E1"/>
    <w:rsid w:val="00BC2654"/>
    <w:rsid w:val="00C16713"/>
    <w:rsid w:val="00C77F92"/>
    <w:rsid w:val="00C92C97"/>
    <w:rsid w:val="00CC6847"/>
    <w:rsid w:val="00CD46E6"/>
    <w:rsid w:val="00D75EDA"/>
    <w:rsid w:val="00DB47B7"/>
    <w:rsid w:val="00DE26CB"/>
    <w:rsid w:val="00DF21F1"/>
    <w:rsid w:val="00E342FE"/>
    <w:rsid w:val="00E34547"/>
    <w:rsid w:val="00E57FCA"/>
    <w:rsid w:val="00E61235"/>
    <w:rsid w:val="00E85DC4"/>
    <w:rsid w:val="00E9396C"/>
    <w:rsid w:val="00EE7A27"/>
    <w:rsid w:val="00F66C7E"/>
    <w:rsid w:val="00F87CD1"/>
    <w:rsid w:val="00FB0BC3"/>
    <w:rsid w:val="00FB463E"/>
    <w:rsid w:val="00FF6788"/>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2191"/>
    <w:pPr>
      <w:spacing w:after="200" w:line="276" w:lineRule="auto"/>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242191"/>
    <w:pPr>
      <w:widowControl w:val="0"/>
      <w:spacing w:after="0" w:line="240" w:lineRule="auto"/>
      <w:ind w:left="100"/>
    </w:pPr>
    <w:rPr>
      <w:rFonts w:ascii="Arial" w:eastAsia="Arial" w:hAnsi="Arial"/>
    </w:rPr>
  </w:style>
  <w:style w:type="character" w:customStyle="1" w:styleId="BodyTextChar">
    <w:name w:val="Body Text Char"/>
    <w:basedOn w:val="DefaultParagraphFont"/>
    <w:link w:val="BodyText"/>
    <w:uiPriority w:val="1"/>
    <w:rsid w:val="00242191"/>
    <w:rPr>
      <w:rFonts w:ascii="Arial" w:eastAsia="Arial" w:hAnsi="Arial" w:cs="Times New Roman"/>
      <w:lang w:val="en-US"/>
    </w:rPr>
  </w:style>
  <w:style w:type="character" w:styleId="CommentReference">
    <w:name w:val="annotation reference"/>
    <w:basedOn w:val="DefaultParagraphFont"/>
    <w:uiPriority w:val="99"/>
    <w:semiHidden/>
    <w:unhideWhenUsed/>
    <w:rsid w:val="00B134CC"/>
    <w:rPr>
      <w:sz w:val="16"/>
      <w:szCs w:val="16"/>
    </w:rPr>
  </w:style>
  <w:style w:type="paragraph" w:styleId="CommentText">
    <w:name w:val="annotation text"/>
    <w:basedOn w:val="Normal"/>
    <w:link w:val="CommentTextChar"/>
    <w:uiPriority w:val="99"/>
    <w:semiHidden/>
    <w:unhideWhenUsed/>
    <w:rsid w:val="00B134CC"/>
    <w:pPr>
      <w:spacing w:line="240" w:lineRule="auto"/>
    </w:pPr>
    <w:rPr>
      <w:sz w:val="20"/>
      <w:szCs w:val="20"/>
    </w:rPr>
  </w:style>
  <w:style w:type="character" w:customStyle="1" w:styleId="CommentTextChar">
    <w:name w:val="Comment Text Char"/>
    <w:basedOn w:val="DefaultParagraphFont"/>
    <w:link w:val="CommentText"/>
    <w:uiPriority w:val="99"/>
    <w:semiHidden/>
    <w:rsid w:val="00B134CC"/>
    <w:rPr>
      <w:rFonts w:ascii="Calibri" w:eastAsia="Calibri" w:hAnsi="Calibri"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B134CC"/>
    <w:rPr>
      <w:b/>
      <w:bCs/>
    </w:rPr>
  </w:style>
  <w:style w:type="character" w:customStyle="1" w:styleId="CommentSubjectChar">
    <w:name w:val="Comment Subject Char"/>
    <w:basedOn w:val="CommentTextChar"/>
    <w:link w:val="CommentSubject"/>
    <w:uiPriority w:val="99"/>
    <w:semiHidden/>
    <w:rsid w:val="00B134CC"/>
    <w:rPr>
      <w:rFonts w:ascii="Calibri" w:eastAsia="Calibri" w:hAnsi="Calibri" w:cs="Times New Roman"/>
      <w:b/>
      <w:bCs/>
      <w:sz w:val="20"/>
      <w:szCs w:val="20"/>
      <w:lang w:val="en-US"/>
    </w:rPr>
  </w:style>
  <w:style w:type="paragraph" w:styleId="Revision">
    <w:name w:val="Revision"/>
    <w:hidden/>
    <w:uiPriority w:val="99"/>
    <w:semiHidden/>
    <w:rsid w:val="00B134CC"/>
    <w:pPr>
      <w:spacing w:after="0" w:line="240" w:lineRule="auto"/>
    </w:pPr>
    <w:rPr>
      <w:rFonts w:ascii="Calibri" w:eastAsia="Calibri" w:hAnsi="Calibri" w:cs="Times New Roman"/>
      <w:lang w:val="en-US"/>
    </w:rPr>
  </w:style>
  <w:style w:type="paragraph" w:styleId="BalloonText">
    <w:name w:val="Balloon Text"/>
    <w:basedOn w:val="Normal"/>
    <w:link w:val="BalloonTextChar"/>
    <w:uiPriority w:val="99"/>
    <w:semiHidden/>
    <w:unhideWhenUsed/>
    <w:rsid w:val="00B134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34CC"/>
    <w:rPr>
      <w:rFonts w:ascii="Segoe UI" w:eastAsia="Calibri" w:hAnsi="Segoe UI" w:cs="Segoe UI"/>
      <w:sz w:val="18"/>
      <w:szCs w:val="18"/>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1447</Words>
  <Characters>8252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Jeannine Bednar-Giyose</dc:creator>
  <cp:lastModifiedBy>USER</cp:lastModifiedBy>
  <cp:revision>2</cp:revision>
  <dcterms:created xsi:type="dcterms:W3CDTF">2022-09-23T07:15:00Z</dcterms:created>
  <dcterms:modified xsi:type="dcterms:W3CDTF">2022-09-23T07:15:00Z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f75612e-792a-4e01-a282-15cf1e626282_Enabled">
    <vt:lpwstr>true</vt:lpwstr>
  </property>
  <property fmtid="{D5CDD505-2E9C-101B-9397-08002B2CF9AE}" pid="3" name="MSIP_Label_af75612e-792a-4e01-a282-15cf1e626282_SetDate">
    <vt:lpwstr>2021-11-08T05:44:44Z</vt:lpwstr>
  </property>
  <property fmtid="{D5CDD505-2E9C-101B-9397-08002B2CF9AE}" pid="4" name="MSIP_Label_af75612e-792a-4e01-a282-15cf1e626282_Method">
    <vt:lpwstr>Standard</vt:lpwstr>
  </property>
  <property fmtid="{D5CDD505-2E9C-101B-9397-08002B2CF9AE}" pid="5" name="MSIP_Label_af75612e-792a-4e01-a282-15cf1e626282_Name">
    <vt:lpwstr>Public</vt:lpwstr>
  </property>
  <property fmtid="{D5CDD505-2E9C-101B-9397-08002B2CF9AE}" pid="6" name="MSIP_Label_af75612e-792a-4e01-a282-15cf1e626282_SiteId">
    <vt:lpwstr>1c5235b3-a463-4a01-96a7-dc2634b2aa74</vt:lpwstr>
  </property>
  <property fmtid="{D5CDD505-2E9C-101B-9397-08002B2CF9AE}" pid="7" name="MSIP_Label_af75612e-792a-4e01-a282-15cf1e626282_ActionId">
    <vt:lpwstr>069c6eba-2a7f-41bc-936f-17665f3ac214</vt:lpwstr>
  </property>
  <property fmtid="{D5CDD505-2E9C-101B-9397-08002B2CF9AE}" pid="8" name="MSIP_Label_af75612e-792a-4e01-a282-15cf1e626282_ContentBits">
    <vt:lpwstr>0</vt:lpwstr>
  </property>
</Properties>
</file>