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C5" w:rsidRPr="00835563" w:rsidRDefault="00651EC5" w:rsidP="00835563">
      <w:pPr>
        <w:rPr>
          <w:rFonts w:cs="Arial"/>
          <w:sz w:val="20"/>
          <w:szCs w:val="20"/>
        </w:rPr>
      </w:pPr>
      <w:bookmarkStart w:id="0" w:name="_GoBack"/>
      <w:bookmarkEnd w:id="0"/>
    </w:p>
    <w:p w:rsidR="00F604D3" w:rsidRPr="00835563" w:rsidRDefault="00F604D3" w:rsidP="00835563">
      <w:pPr>
        <w:rPr>
          <w:rFonts w:cs="Arial"/>
          <w:sz w:val="20"/>
          <w:szCs w:val="20"/>
        </w:rPr>
      </w:pPr>
    </w:p>
    <w:p w:rsidR="00F604D3" w:rsidRPr="00835563" w:rsidRDefault="00835563" w:rsidP="00835563">
      <w:pPr>
        <w:rPr>
          <w:rFonts w:cs="Arial"/>
          <w:b/>
          <w:sz w:val="20"/>
          <w:szCs w:val="20"/>
          <w:lang w:val="en-US"/>
        </w:rPr>
      </w:pPr>
      <w:r w:rsidRPr="00835563">
        <w:rPr>
          <w:rFonts w:cs="Arial"/>
          <w:b/>
          <w:sz w:val="20"/>
          <w:szCs w:val="20"/>
          <w:lang w:val="en-US"/>
        </w:rPr>
        <w:t>Rep</w:t>
      </w:r>
      <w:r>
        <w:rPr>
          <w:rFonts w:cs="Arial"/>
          <w:b/>
          <w:sz w:val="20"/>
          <w:szCs w:val="20"/>
          <w:lang w:val="en-US"/>
        </w:rPr>
        <w:t>ort of the Portfolio Committee on Women, Youth and Persons w</w:t>
      </w:r>
      <w:r w:rsidRPr="00835563">
        <w:rPr>
          <w:rFonts w:cs="Arial"/>
          <w:b/>
          <w:sz w:val="20"/>
          <w:szCs w:val="20"/>
          <w:lang w:val="en-US"/>
        </w:rPr>
        <w:t>it</w:t>
      </w:r>
      <w:r>
        <w:rPr>
          <w:rFonts w:cs="Arial"/>
          <w:b/>
          <w:sz w:val="20"/>
          <w:szCs w:val="20"/>
          <w:lang w:val="en-US"/>
        </w:rPr>
        <w:t>h Disabilities on an Oversight visit to the Eastern Cape Province from 03 -06 July 2022, d</w:t>
      </w:r>
      <w:r w:rsidRPr="00835563">
        <w:rPr>
          <w:rFonts w:cs="Arial"/>
          <w:b/>
          <w:sz w:val="20"/>
          <w:szCs w:val="20"/>
          <w:lang w:val="en-US"/>
        </w:rPr>
        <w:t>ated 6 September 2022</w:t>
      </w:r>
      <w:r w:rsidRPr="00835563" w:rsidDel="007B55EB">
        <w:rPr>
          <w:rFonts w:cs="Arial"/>
          <w:b/>
          <w:sz w:val="20"/>
          <w:szCs w:val="20"/>
          <w:lang w:val="en-US"/>
        </w:rPr>
        <w:t xml:space="preserve"> </w:t>
      </w:r>
    </w:p>
    <w:p w:rsidR="00F604D3" w:rsidRPr="00835563" w:rsidRDefault="00F604D3" w:rsidP="00835563">
      <w:pPr>
        <w:rPr>
          <w:rFonts w:cs="Arial"/>
          <w:sz w:val="20"/>
          <w:szCs w:val="20"/>
          <w:lang w:val="en-US"/>
        </w:rPr>
      </w:pPr>
    </w:p>
    <w:p w:rsidR="00F604D3" w:rsidRPr="00835563" w:rsidRDefault="00F604D3" w:rsidP="00835563">
      <w:pPr>
        <w:tabs>
          <w:tab w:val="left" w:pos="1704"/>
        </w:tabs>
        <w:rPr>
          <w:rFonts w:cs="Arial"/>
          <w:sz w:val="20"/>
          <w:szCs w:val="20"/>
          <w:lang w:val="en-US"/>
        </w:rPr>
      </w:pPr>
      <w:r w:rsidRPr="00835563">
        <w:rPr>
          <w:rFonts w:cs="Arial"/>
          <w:sz w:val="20"/>
          <w:szCs w:val="20"/>
          <w:lang w:val="en-US"/>
        </w:rPr>
        <w:t>The Portfolio Committee on Women, Youth and Persons with Disabilities (hereinafter referred to as the Committee) having undertaken an oversight visit to Eastern Cape Province from 03 – 06 July 2022, reports as follows:</w:t>
      </w:r>
    </w:p>
    <w:p w:rsidR="00F604D3" w:rsidRPr="00835563" w:rsidRDefault="00F604D3" w:rsidP="00835563">
      <w:pPr>
        <w:rPr>
          <w:rFonts w:cs="Arial"/>
          <w:sz w:val="20"/>
          <w:szCs w:val="20"/>
          <w:lang w:val="en-US"/>
        </w:rPr>
      </w:pPr>
    </w:p>
    <w:p w:rsidR="00F604D3" w:rsidRPr="00835563" w:rsidRDefault="00F604D3" w:rsidP="00835563">
      <w:pPr>
        <w:pStyle w:val="Subtitle"/>
        <w:numPr>
          <w:ilvl w:val="0"/>
          <w:numId w:val="1"/>
        </w:numPr>
        <w:spacing w:after="0"/>
        <w:ind w:left="567" w:hanging="567"/>
        <w:jc w:val="left"/>
        <w:rPr>
          <w:rFonts w:ascii="Arial" w:hAnsi="Arial" w:cs="Arial"/>
          <w:b/>
          <w:sz w:val="20"/>
          <w:szCs w:val="20"/>
          <w:lang w:val="en-ZA"/>
        </w:rPr>
      </w:pPr>
      <w:bookmarkStart w:id="1" w:name="_Toc491174173"/>
      <w:r w:rsidRPr="00835563">
        <w:rPr>
          <w:rFonts w:ascii="Arial" w:hAnsi="Arial" w:cs="Arial"/>
          <w:b/>
          <w:sz w:val="20"/>
          <w:szCs w:val="20"/>
          <w:lang w:val="en-ZA"/>
        </w:rPr>
        <w:t xml:space="preserve">INTRODUCTION </w:t>
      </w:r>
      <w:bookmarkEnd w:id="1"/>
      <w:r w:rsidRPr="00835563">
        <w:rPr>
          <w:rFonts w:ascii="Arial" w:hAnsi="Arial" w:cs="Arial"/>
          <w:b/>
          <w:sz w:val="20"/>
          <w:szCs w:val="20"/>
          <w:lang w:val="en-ZA"/>
        </w:rPr>
        <w:t xml:space="preserve"> </w:t>
      </w:r>
    </w:p>
    <w:p w:rsidR="00F604D3" w:rsidRPr="00835563" w:rsidRDefault="00F604D3" w:rsidP="00835563">
      <w:pPr>
        <w:rPr>
          <w:rFonts w:eastAsia="Calibri" w:cs="Arial"/>
          <w:sz w:val="20"/>
          <w:szCs w:val="20"/>
        </w:rPr>
      </w:pPr>
    </w:p>
    <w:p w:rsidR="00F604D3" w:rsidRPr="00835563" w:rsidRDefault="00F604D3" w:rsidP="00835563">
      <w:pPr>
        <w:rPr>
          <w:rFonts w:eastAsia="Calibri" w:cs="Arial"/>
          <w:sz w:val="20"/>
          <w:szCs w:val="20"/>
        </w:rPr>
      </w:pPr>
      <w:r w:rsidRPr="00835563">
        <w:rPr>
          <w:rFonts w:eastAsia="Calibri" w:cs="Arial"/>
          <w:sz w:val="20"/>
          <w:szCs w:val="20"/>
        </w:rPr>
        <w:t xml:space="preserve">The oversight activities of the Committee take cue from section 55(2) of the Constitution which provides that “The National Assembly must provide for mechanism - (a) to ensure that all executive organs of the state in the national sphere of government are accountable to it; and (b) to maintain oversight of - (i) the exercise of national executive authority, including the implementation of legislation; and (ii) any organ of state”. From these provisions, it is quite clear that the Executive is obliged to account on its actions. Oversight visits, therefore, constitute a myriad of mechanisms available to the Committee for exercising its constitutional mandate as discussed above.  </w:t>
      </w:r>
    </w:p>
    <w:p w:rsidR="00F604D3" w:rsidRPr="00835563" w:rsidRDefault="00F604D3" w:rsidP="00835563">
      <w:pPr>
        <w:pStyle w:val="Subtitle"/>
        <w:spacing w:after="0"/>
        <w:jc w:val="left"/>
        <w:rPr>
          <w:rFonts w:ascii="Arial" w:hAnsi="Arial" w:cs="Arial"/>
          <w:b/>
          <w:sz w:val="20"/>
          <w:szCs w:val="20"/>
          <w:lang w:val="en-ZA"/>
        </w:rPr>
      </w:pPr>
      <w:bookmarkStart w:id="2" w:name="_Toc491174174"/>
    </w:p>
    <w:p w:rsidR="00F604D3" w:rsidRPr="00835563" w:rsidRDefault="00B633F2" w:rsidP="00835563">
      <w:pPr>
        <w:pStyle w:val="Subtitle"/>
        <w:numPr>
          <w:ilvl w:val="1"/>
          <w:numId w:val="1"/>
        </w:numPr>
        <w:spacing w:after="0"/>
        <w:ind w:left="567" w:hanging="567"/>
        <w:jc w:val="left"/>
        <w:rPr>
          <w:rFonts w:ascii="Arial" w:hAnsi="Arial" w:cs="Arial"/>
          <w:b/>
          <w:sz w:val="20"/>
          <w:szCs w:val="20"/>
          <w:lang w:val="en-ZA"/>
        </w:rPr>
      </w:pPr>
      <w:r w:rsidRPr="00835563">
        <w:rPr>
          <w:rFonts w:ascii="Arial" w:hAnsi="Arial" w:cs="Arial"/>
          <w:b/>
          <w:sz w:val="20"/>
          <w:szCs w:val="20"/>
          <w:lang w:val="en-ZA"/>
        </w:rPr>
        <w:t>Background</w:t>
      </w:r>
    </w:p>
    <w:p w:rsidR="00F604D3" w:rsidRPr="00835563" w:rsidRDefault="00F604D3" w:rsidP="00835563">
      <w:pPr>
        <w:rPr>
          <w:rFonts w:cs="Arial"/>
          <w:sz w:val="20"/>
          <w:szCs w:val="20"/>
        </w:rPr>
      </w:pPr>
    </w:p>
    <w:p w:rsidR="00F604D3" w:rsidRPr="00835563" w:rsidRDefault="00F604D3" w:rsidP="00835563">
      <w:pPr>
        <w:rPr>
          <w:rFonts w:cs="Arial"/>
          <w:sz w:val="20"/>
          <w:szCs w:val="20"/>
        </w:rPr>
      </w:pPr>
      <w:r w:rsidRPr="00835563">
        <w:rPr>
          <w:rFonts w:cs="Arial"/>
          <w:sz w:val="20"/>
          <w:szCs w:val="20"/>
        </w:rPr>
        <w:t xml:space="preserve">The Portfolio Committee on Women, Youth and Persons with Disabilities conducted an oversight visit to the families of 21 teenagers who died on 26 June 2022 in a tavern in East London, Eastern Cape Province. Given the number of youth that have been affected by this tragedy, the Committee deemed it important that the National Youth Development Agency accompanies Members on the visit as youth is a key aspect of the Committee’s oversight mandate. To this end, the Committee engaged with the families of the 21 young people who died </w:t>
      </w:r>
      <w:r w:rsidR="00755494" w:rsidRPr="00835563">
        <w:rPr>
          <w:rFonts w:cs="Arial"/>
          <w:sz w:val="20"/>
          <w:szCs w:val="20"/>
        </w:rPr>
        <w:t>in the tavern in East London in</w:t>
      </w:r>
      <w:r w:rsidRPr="00835563">
        <w:rPr>
          <w:rFonts w:cs="Arial"/>
          <w:sz w:val="20"/>
          <w:szCs w:val="20"/>
        </w:rPr>
        <w:t xml:space="preserve"> Eastern Cape Province. Moreover, the Committee also engaged with the MEC for Transport and Safety Liaison, the Justice Crime </w:t>
      </w:r>
      <w:r w:rsidR="00DF7D2C" w:rsidRPr="00835563">
        <w:rPr>
          <w:rFonts w:cs="Arial"/>
          <w:sz w:val="20"/>
          <w:szCs w:val="20"/>
        </w:rPr>
        <w:t xml:space="preserve">Prevention and Security Cluster, </w:t>
      </w:r>
      <w:r w:rsidRPr="00835563">
        <w:rPr>
          <w:rFonts w:cs="Arial"/>
          <w:sz w:val="20"/>
          <w:szCs w:val="20"/>
        </w:rPr>
        <w:t>the Eastern Cape Liquor Board</w:t>
      </w:r>
      <w:r w:rsidR="00DF7D2C" w:rsidRPr="00835563">
        <w:rPr>
          <w:rFonts w:cs="Arial"/>
          <w:sz w:val="20"/>
          <w:szCs w:val="20"/>
        </w:rPr>
        <w:t xml:space="preserve"> and coun</w:t>
      </w:r>
      <w:r w:rsidR="00881AD1" w:rsidRPr="00835563">
        <w:rPr>
          <w:rFonts w:cs="Arial"/>
          <w:sz w:val="20"/>
          <w:szCs w:val="20"/>
        </w:rPr>
        <w:t>cillors</w:t>
      </w:r>
      <w:r w:rsidR="00DF7D2C" w:rsidRPr="00835563">
        <w:rPr>
          <w:rFonts w:cs="Arial"/>
          <w:sz w:val="20"/>
          <w:szCs w:val="20"/>
        </w:rPr>
        <w:t xml:space="preserve"> from the Buffalo City Metropolitan Municipality</w:t>
      </w:r>
      <w:r w:rsidRPr="00835563">
        <w:rPr>
          <w:rFonts w:cs="Arial"/>
          <w:sz w:val="20"/>
          <w:szCs w:val="20"/>
        </w:rPr>
        <w:t xml:space="preserve">. The Committee also attended the mass </w:t>
      </w:r>
      <w:r w:rsidR="00DF7D2C" w:rsidRPr="00835563">
        <w:rPr>
          <w:rFonts w:cs="Arial"/>
          <w:sz w:val="20"/>
          <w:szCs w:val="20"/>
        </w:rPr>
        <w:t>memorial service</w:t>
      </w:r>
      <w:r w:rsidRPr="00835563">
        <w:rPr>
          <w:rFonts w:cs="Arial"/>
          <w:sz w:val="20"/>
          <w:szCs w:val="20"/>
        </w:rPr>
        <w:t xml:space="preserve"> on Wednesday, 6 July 2022 of the 21 teenagers </w:t>
      </w:r>
      <w:r w:rsidR="00755494" w:rsidRPr="00835563">
        <w:rPr>
          <w:rFonts w:cs="Arial"/>
          <w:sz w:val="20"/>
          <w:szCs w:val="20"/>
        </w:rPr>
        <w:t>who</w:t>
      </w:r>
      <w:r w:rsidRPr="00835563">
        <w:rPr>
          <w:rFonts w:cs="Arial"/>
          <w:sz w:val="20"/>
          <w:szCs w:val="20"/>
        </w:rPr>
        <w:t xml:space="preserve"> died.</w:t>
      </w:r>
    </w:p>
    <w:p w:rsidR="00F604D3" w:rsidRPr="00835563" w:rsidRDefault="00F604D3" w:rsidP="00835563">
      <w:pPr>
        <w:rPr>
          <w:rFonts w:cs="Arial"/>
          <w:sz w:val="20"/>
          <w:szCs w:val="20"/>
        </w:rPr>
      </w:pPr>
    </w:p>
    <w:p w:rsidR="00F604D3" w:rsidRPr="00835563" w:rsidRDefault="00F604D3" w:rsidP="00835563">
      <w:pPr>
        <w:rPr>
          <w:rFonts w:cs="Arial"/>
          <w:sz w:val="20"/>
          <w:szCs w:val="20"/>
        </w:rPr>
      </w:pPr>
    </w:p>
    <w:p w:rsidR="00F604D3" w:rsidRPr="00835563" w:rsidRDefault="00F604D3" w:rsidP="00835563">
      <w:pPr>
        <w:ind w:left="567" w:hanging="567"/>
        <w:rPr>
          <w:rFonts w:cs="Arial"/>
          <w:b/>
          <w:sz w:val="20"/>
          <w:szCs w:val="20"/>
        </w:rPr>
      </w:pPr>
      <w:r w:rsidRPr="00835563">
        <w:rPr>
          <w:rFonts w:cs="Arial"/>
          <w:b/>
          <w:sz w:val="20"/>
          <w:szCs w:val="20"/>
        </w:rPr>
        <w:t xml:space="preserve">1.2 </w:t>
      </w:r>
      <w:r w:rsidRPr="00835563">
        <w:rPr>
          <w:rFonts w:cs="Arial"/>
          <w:b/>
          <w:sz w:val="20"/>
          <w:szCs w:val="20"/>
        </w:rPr>
        <w:tab/>
        <w:t>Objectives of the oversight</w:t>
      </w:r>
      <w:bookmarkEnd w:id="2"/>
      <w:r w:rsidRPr="00835563">
        <w:rPr>
          <w:rFonts w:cs="Arial"/>
          <w:b/>
          <w:sz w:val="20"/>
          <w:szCs w:val="20"/>
        </w:rPr>
        <w:t xml:space="preserve"> visit</w:t>
      </w:r>
    </w:p>
    <w:p w:rsidR="00F604D3" w:rsidRPr="00835563" w:rsidRDefault="00F604D3" w:rsidP="00835563">
      <w:pPr>
        <w:ind w:left="567" w:hanging="567"/>
        <w:rPr>
          <w:rFonts w:cs="Arial"/>
          <w:b/>
          <w:sz w:val="20"/>
          <w:szCs w:val="20"/>
        </w:rPr>
      </w:pPr>
    </w:p>
    <w:p w:rsidR="00F604D3" w:rsidRPr="00835563" w:rsidRDefault="00F62B3E" w:rsidP="00835563">
      <w:pPr>
        <w:rPr>
          <w:rFonts w:cs="Arial"/>
          <w:sz w:val="20"/>
          <w:szCs w:val="20"/>
          <w:lang w:val="en-GB"/>
        </w:rPr>
      </w:pPr>
      <w:r w:rsidRPr="00835563">
        <w:rPr>
          <w:rFonts w:cs="Arial"/>
          <w:sz w:val="20"/>
          <w:szCs w:val="20"/>
          <w:lang w:val="en-GB"/>
        </w:rPr>
        <w:t>The overall aim of the oversight visit:</w:t>
      </w:r>
    </w:p>
    <w:p w:rsidR="00F604D3" w:rsidRPr="00835563" w:rsidRDefault="00F604D3" w:rsidP="00835563">
      <w:pPr>
        <w:pStyle w:val="ListParagraph"/>
        <w:numPr>
          <w:ilvl w:val="0"/>
          <w:numId w:val="2"/>
        </w:numPr>
        <w:autoSpaceDE w:val="0"/>
        <w:autoSpaceDN w:val="0"/>
        <w:adjustRightInd w:val="0"/>
        <w:rPr>
          <w:rFonts w:cs="Arial"/>
          <w:bCs/>
          <w:sz w:val="20"/>
          <w:szCs w:val="20"/>
          <w:lang w:eastAsia="en-ZA"/>
        </w:rPr>
      </w:pPr>
      <w:r w:rsidRPr="00835563">
        <w:rPr>
          <w:rFonts w:cs="Arial"/>
          <w:bCs/>
          <w:sz w:val="20"/>
          <w:szCs w:val="20"/>
          <w:lang w:eastAsia="en-ZA"/>
        </w:rPr>
        <w:t xml:space="preserve">To meet with the families of the bereaved teenagers. </w:t>
      </w:r>
    </w:p>
    <w:p w:rsidR="00F604D3" w:rsidRPr="00835563" w:rsidRDefault="00F604D3" w:rsidP="00835563">
      <w:pPr>
        <w:pStyle w:val="ListParagraph"/>
        <w:numPr>
          <w:ilvl w:val="0"/>
          <w:numId w:val="2"/>
        </w:numPr>
        <w:autoSpaceDE w:val="0"/>
        <w:autoSpaceDN w:val="0"/>
        <w:adjustRightInd w:val="0"/>
        <w:rPr>
          <w:rFonts w:cs="Arial"/>
          <w:bCs/>
          <w:sz w:val="20"/>
          <w:szCs w:val="20"/>
          <w:lang w:eastAsia="en-ZA"/>
        </w:rPr>
      </w:pPr>
      <w:r w:rsidRPr="00835563">
        <w:rPr>
          <w:rFonts w:cs="Arial"/>
          <w:bCs/>
          <w:sz w:val="20"/>
          <w:szCs w:val="20"/>
          <w:lang w:eastAsia="en-ZA"/>
        </w:rPr>
        <w:t xml:space="preserve">To engage with key stakeholders related to the tragic incident. These stakeholders would include </w:t>
      </w:r>
      <w:r w:rsidR="00DF7D2C" w:rsidRPr="00835563">
        <w:rPr>
          <w:rFonts w:cs="Arial"/>
          <w:bCs/>
          <w:sz w:val="20"/>
          <w:szCs w:val="20"/>
          <w:lang w:eastAsia="en-ZA"/>
        </w:rPr>
        <w:t xml:space="preserve">the </w:t>
      </w:r>
      <w:r w:rsidRPr="00835563">
        <w:rPr>
          <w:rFonts w:cs="Arial"/>
          <w:bCs/>
          <w:sz w:val="20"/>
          <w:szCs w:val="20"/>
          <w:lang w:eastAsia="en-ZA"/>
        </w:rPr>
        <w:t>South Africa Police Service (SAPS), the Eastern Cape Liquor Board and the National Youth Development Agency</w:t>
      </w:r>
      <w:r w:rsidR="00755494" w:rsidRPr="00835563">
        <w:rPr>
          <w:rFonts w:cs="Arial"/>
          <w:bCs/>
          <w:sz w:val="20"/>
          <w:szCs w:val="20"/>
          <w:lang w:eastAsia="en-ZA"/>
        </w:rPr>
        <w:t xml:space="preserve"> and the Buffalo City </w:t>
      </w:r>
      <w:r w:rsidR="00DF7D2C" w:rsidRPr="00835563">
        <w:rPr>
          <w:rFonts w:cs="Arial"/>
          <w:bCs/>
          <w:sz w:val="20"/>
          <w:szCs w:val="20"/>
          <w:lang w:eastAsia="en-ZA"/>
        </w:rPr>
        <w:t>Metropolitan Municipality</w:t>
      </w:r>
      <w:r w:rsidR="00FB2ADC" w:rsidRPr="00835563">
        <w:rPr>
          <w:rFonts w:cs="Arial"/>
          <w:bCs/>
          <w:sz w:val="20"/>
          <w:szCs w:val="20"/>
          <w:lang w:eastAsia="en-ZA"/>
        </w:rPr>
        <w:t>.</w:t>
      </w:r>
    </w:p>
    <w:p w:rsidR="0030684A" w:rsidRPr="00835563" w:rsidRDefault="0030684A" w:rsidP="00835563">
      <w:pPr>
        <w:autoSpaceDE w:val="0"/>
        <w:autoSpaceDN w:val="0"/>
        <w:adjustRightInd w:val="0"/>
        <w:rPr>
          <w:rFonts w:cs="Arial"/>
          <w:bCs/>
          <w:sz w:val="20"/>
          <w:szCs w:val="20"/>
          <w:lang w:eastAsia="en-ZA"/>
        </w:rPr>
      </w:pPr>
    </w:p>
    <w:p w:rsidR="00F62B3E" w:rsidRPr="00835563" w:rsidRDefault="00F62B3E" w:rsidP="00835563">
      <w:pPr>
        <w:autoSpaceDE w:val="0"/>
        <w:autoSpaceDN w:val="0"/>
        <w:adjustRightInd w:val="0"/>
        <w:rPr>
          <w:rFonts w:cs="Arial"/>
          <w:bCs/>
          <w:sz w:val="20"/>
          <w:szCs w:val="20"/>
          <w:lang w:eastAsia="en-ZA"/>
        </w:rPr>
      </w:pPr>
      <w:r w:rsidRPr="00835563">
        <w:rPr>
          <w:rFonts w:cs="Arial"/>
          <w:bCs/>
          <w:sz w:val="20"/>
          <w:szCs w:val="20"/>
          <w:lang w:eastAsia="en-ZA"/>
        </w:rPr>
        <w:t>The specific objectives for the respective meetings have been outlined below:</w:t>
      </w:r>
    </w:p>
    <w:p w:rsidR="00F604D3" w:rsidRPr="00835563" w:rsidRDefault="00F604D3" w:rsidP="00835563">
      <w:pPr>
        <w:numPr>
          <w:ilvl w:val="0"/>
          <w:numId w:val="8"/>
        </w:numPr>
        <w:ind w:left="426"/>
        <w:rPr>
          <w:rFonts w:cs="Arial"/>
          <w:b/>
          <w:sz w:val="20"/>
          <w:szCs w:val="20"/>
        </w:rPr>
      </w:pPr>
      <w:r w:rsidRPr="00835563">
        <w:rPr>
          <w:rFonts w:cs="Arial"/>
          <w:b/>
          <w:sz w:val="20"/>
          <w:szCs w:val="20"/>
        </w:rPr>
        <w:t>Meeting with SAPS</w:t>
      </w:r>
    </w:p>
    <w:p w:rsidR="00F604D3" w:rsidRPr="00835563" w:rsidRDefault="00F604D3" w:rsidP="00835563">
      <w:pPr>
        <w:numPr>
          <w:ilvl w:val="0"/>
          <w:numId w:val="6"/>
        </w:numPr>
        <w:rPr>
          <w:rFonts w:cs="Arial"/>
          <w:sz w:val="20"/>
          <w:szCs w:val="20"/>
        </w:rPr>
      </w:pPr>
      <w:r w:rsidRPr="00835563">
        <w:rPr>
          <w:rFonts w:cs="Arial"/>
          <w:sz w:val="20"/>
          <w:szCs w:val="20"/>
        </w:rPr>
        <w:t>To engage with Station Commander and Designated Police Officer (DPO) for liquor regarding the Enyobeni Tavern tragedy.</w:t>
      </w:r>
    </w:p>
    <w:p w:rsidR="00F604D3" w:rsidRPr="00835563" w:rsidRDefault="00F604D3" w:rsidP="00835563">
      <w:pPr>
        <w:numPr>
          <w:ilvl w:val="0"/>
          <w:numId w:val="6"/>
        </w:numPr>
        <w:rPr>
          <w:rFonts w:cs="Arial"/>
          <w:sz w:val="20"/>
          <w:szCs w:val="20"/>
        </w:rPr>
      </w:pPr>
      <w:r w:rsidRPr="00835563">
        <w:rPr>
          <w:rFonts w:cs="Arial"/>
          <w:sz w:val="20"/>
          <w:szCs w:val="20"/>
        </w:rPr>
        <w:t xml:space="preserve">To gain insight into </w:t>
      </w:r>
      <w:r w:rsidR="00DF7D2C" w:rsidRPr="00835563">
        <w:rPr>
          <w:rFonts w:cs="Arial"/>
          <w:sz w:val="20"/>
          <w:szCs w:val="20"/>
        </w:rPr>
        <w:t xml:space="preserve">the </w:t>
      </w:r>
      <w:r w:rsidRPr="00835563">
        <w:rPr>
          <w:rFonts w:cs="Arial"/>
          <w:sz w:val="20"/>
          <w:szCs w:val="20"/>
        </w:rPr>
        <w:t xml:space="preserve">process of </w:t>
      </w:r>
      <w:r w:rsidR="00DF7D2C" w:rsidRPr="00835563">
        <w:rPr>
          <w:rFonts w:cs="Arial"/>
          <w:sz w:val="20"/>
          <w:szCs w:val="20"/>
        </w:rPr>
        <w:t xml:space="preserve">acquiring a </w:t>
      </w:r>
      <w:r w:rsidRPr="00835563">
        <w:rPr>
          <w:rFonts w:cs="Arial"/>
          <w:sz w:val="20"/>
          <w:szCs w:val="20"/>
        </w:rPr>
        <w:t xml:space="preserve">liquor licence for liquor outlets and </w:t>
      </w:r>
      <w:r w:rsidR="00DF7D2C" w:rsidRPr="00835563">
        <w:rPr>
          <w:rFonts w:cs="Arial"/>
          <w:sz w:val="20"/>
          <w:szCs w:val="20"/>
        </w:rPr>
        <w:t xml:space="preserve">more specifically that of the </w:t>
      </w:r>
      <w:r w:rsidRPr="00835563">
        <w:rPr>
          <w:rFonts w:cs="Arial"/>
          <w:sz w:val="20"/>
          <w:szCs w:val="20"/>
        </w:rPr>
        <w:t>Enyobeni Tavern.</w:t>
      </w:r>
    </w:p>
    <w:p w:rsidR="00F604D3" w:rsidRPr="00835563" w:rsidRDefault="00F604D3" w:rsidP="00835563">
      <w:pPr>
        <w:numPr>
          <w:ilvl w:val="0"/>
          <w:numId w:val="6"/>
        </w:numPr>
        <w:rPr>
          <w:rFonts w:cs="Arial"/>
          <w:sz w:val="20"/>
          <w:szCs w:val="20"/>
        </w:rPr>
      </w:pPr>
      <w:r w:rsidRPr="00835563">
        <w:rPr>
          <w:rFonts w:cs="Arial"/>
          <w:sz w:val="20"/>
          <w:szCs w:val="20"/>
        </w:rPr>
        <w:t>To establish what mechanisms are in place to deal with complaints by the public about taverns/shebeens.</w:t>
      </w:r>
    </w:p>
    <w:p w:rsidR="00F604D3" w:rsidRPr="00835563" w:rsidRDefault="00F604D3" w:rsidP="00835563">
      <w:pPr>
        <w:ind w:left="720"/>
        <w:rPr>
          <w:rFonts w:cs="Arial"/>
          <w:sz w:val="20"/>
          <w:szCs w:val="20"/>
        </w:rPr>
      </w:pPr>
    </w:p>
    <w:p w:rsidR="00F604D3" w:rsidRPr="00835563" w:rsidRDefault="00F604D3" w:rsidP="00835563">
      <w:pPr>
        <w:numPr>
          <w:ilvl w:val="0"/>
          <w:numId w:val="8"/>
        </w:numPr>
        <w:ind w:left="426"/>
        <w:rPr>
          <w:rFonts w:cs="Arial"/>
          <w:b/>
          <w:sz w:val="20"/>
          <w:szCs w:val="20"/>
        </w:rPr>
      </w:pPr>
      <w:r w:rsidRPr="00835563">
        <w:rPr>
          <w:rFonts w:cs="Arial"/>
          <w:b/>
          <w:sz w:val="20"/>
          <w:szCs w:val="20"/>
        </w:rPr>
        <w:t>Meeting with Eastern Cape Liquor Board</w:t>
      </w:r>
    </w:p>
    <w:p w:rsidR="00F604D3" w:rsidRPr="00835563" w:rsidRDefault="00F604D3" w:rsidP="00835563">
      <w:pPr>
        <w:numPr>
          <w:ilvl w:val="0"/>
          <w:numId w:val="7"/>
        </w:numPr>
        <w:rPr>
          <w:rFonts w:cs="Arial"/>
          <w:sz w:val="20"/>
          <w:szCs w:val="20"/>
        </w:rPr>
      </w:pPr>
      <w:r w:rsidRPr="00835563">
        <w:rPr>
          <w:rFonts w:cs="Arial"/>
          <w:sz w:val="20"/>
          <w:szCs w:val="20"/>
        </w:rPr>
        <w:t>To engage with EC Liquor Board and understand its process for issuing and rescinding liquor licences</w:t>
      </w:r>
    </w:p>
    <w:p w:rsidR="00F604D3" w:rsidRPr="00835563" w:rsidRDefault="00F604D3" w:rsidP="00835563">
      <w:pPr>
        <w:numPr>
          <w:ilvl w:val="0"/>
          <w:numId w:val="7"/>
        </w:numPr>
        <w:rPr>
          <w:rFonts w:cs="Arial"/>
          <w:sz w:val="20"/>
          <w:szCs w:val="20"/>
        </w:rPr>
      </w:pPr>
      <w:r w:rsidRPr="00835563">
        <w:rPr>
          <w:rFonts w:cs="Arial"/>
          <w:sz w:val="20"/>
          <w:szCs w:val="20"/>
        </w:rPr>
        <w:t>To establish how and why Enyobeni Tavern received its liquor licence and why it was subsequently revoked.</w:t>
      </w:r>
    </w:p>
    <w:p w:rsidR="00F604D3" w:rsidRPr="00835563" w:rsidRDefault="00F604D3" w:rsidP="00835563">
      <w:pPr>
        <w:numPr>
          <w:ilvl w:val="0"/>
          <w:numId w:val="7"/>
        </w:numPr>
        <w:rPr>
          <w:rFonts w:cs="Arial"/>
          <w:sz w:val="20"/>
          <w:szCs w:val="20"/>
        </w:rPr>
      </w:pPr>
      <w:r w:rsidRPr="00835563">
        <w:rPr>
          <w:rFonts w:cs="Arial"/>
          <w:sz w:val="20"/>
          <w:szCs w:val="20"/>
        </w:rPr>
        <w:t>To determine what programmes the Board has in place to focus on youth, alcohol abuse and prevention of under-age drinking.</w:t>
      </w:r>
    </w:p>
    <w:p w:rsidR="00F604D3" w:rsidRPr="00835563" w:rsidRDefault="00F604D3" w:rsidP="00835563">
      <w:pPr>
        <w:rPr>
          <w:rFonts w:cs="Arial"/>
          <w:sz w:val="20"/>
          <w:szCs w:val="20"/>
        </w:rPr>
      </w:pPr>
    </w:p>
    <w:p w:rsidR="00F604D3" w:rsidRPr="00835563" w:rsidRDefault="00F604D3" w:rsidP="00835563">
      <w:pPr>
        <w:pStyle w:val="ListParagraph"/>
        <w:numPr>
          <w:ilvl w:val="0"/>
          <w:numId w:val="8"/>
        </w:numPr>
        <w:ind w:left="426"/>
        <w:rPr>
          <w:rFonts w:cs="Arial"/>
          <w:b/>
          <w:sz w:val="20"/>
          <w:szCs w:val="20"/>
        </w:rPr>
      </w:pPr>
      <w:r w:rsidRPr="00835563">
        <w:rPr>
          <w:rFonts w:cs="Arial"/>
          <w:b/>
          <w:sz w:val="20"/>
          <w:szCs w:val="20"/>
        </w:rPr>
        <w:t>Mass</w:t>
      </w:r>
      <w:r w:rsidR="00F62B3E" w:rsidRPr="00835563">
        <w:rPr>
          <w:rFonts w:cs="Arial"/>
          <w:b/>
          <w:sz w:val="20"/>
          <w:szCs w:val="20"/>
        </w:rPr>
        <w:t xml:space="preserve"> memorial service</w:t>
      </w:r>
    </w:p>
    <w:p w:rsidR="00F604D3" w:rsidRPr="00835563" w:rsidRDefault="00F604D3" w:rsidP="00835563">
      <w:pPr>
        <w:pStyle w:val="ListParagraph"/>
        <w:rPr>
          <w:rFonts w:cs="Arial"/>
          <w:sz w:val="20"/>
          <w:szCs w:val="20"/>
        </w:rPr>
      </w:pPr>
      <w:r w:rsidRPr="00835563">
        <w:rPr>
          <w:rFonts w:cs="Arial"/>
          <w:sz w:val="20"/>
          <w:szCs w:val="20"/>
        </w:rPr>
        <w:t xml:space="preserve">To </w:t>
      </w:r>
      <w:r w:rsidR="00F62B3E" w:rsidRPr="00835563">
        <w:rPr>
          <w:rFonts w:cs="Arial"/>
          <w:sz w:val="20"/>
          <w:szCs w:val="20"/>
        </w:rPr>
        <w:t xml:space="preserve">attend the mass service and represent Parliament of Republic of South Africa. </w:t>
      </w:r>
    </w:p>
    <w:p w:rsidR="00F604D3" w:rsidRPr="00835563" w:rsidRDefault="00F604D3" w:rsidP="00835563">
      <w:pPr>
        <w:ind w:left="567" w:hanging="567"/>
        <w:rPr>
          <w:rFonts w:cs="Arial"/>
          <w:b/>
          <w:sz w:val="20"/>
          <w:szCs w:val="20"/>
        </w:rPr>
      </w:pPr>
      <w:r w:rsidRPr="00835563">
        <w:rPr>
          <w:rFonts w:cs="Arial"/>
          <w:b/>
          <w:sz w:val="20"/>
          <w:szCs w:val="20"/>
        </w:rPr>
        <w:t>1.3</w:t>
      </w:r>
      <w:r w:rsidRPr="00835563">
        <w:rPr>
          <w:rFonts w:cs="Arial"/>
          <w:b/>
          <w:sz w:val="20"/>
          <w:szCs w:val="20"/>
        </w:rPr>
        <w:tab/>
        <w:t>The delegation and attendance by the Executive</w:t>
      </w:r>
    </w:p>
    <w:p w:rsidR="00F604D3" w:rsidRPr="00835563" w:rsidRDefault="00F604D3" w:rsidP="00835563">
      <w:pPr>
        <w:rPr>
          <w:rFonts w:cs="Arial"/>
          <w:sz w:val="20"/>
          <w:szCs w:val="20"/>
        </w:rPr>
      </w:pPr>
    </w:p>
    <w:p w:rsidR="00F604D3" w:rsidRPr="00835563" w:rsidRDefault="00F604D3" w:rsidP="00835563">
      <w:pPr>
        <w:rPr>
          <w:rFonts w:cs="Arial"/>
          <w:sz w:val="20"/>
          <w:szCs w:val="20"/>
        </w:rPr>
      </w:pPr>
      <w:r w:rsidRPr="00835563">
        <w:rPr>
          <w:rFonts w:cs="Arial"/>
          <w:sz w:val="20"/>
          <w:szCs w:val="20"/>
        </w:rPr>
        <w:t>The delegation consisted of Members of the Portfolio Committee on Women, Youth and Persons with Disabilities, Members of the Provincial Legislature, Buffalo City Municipal Councillors and the National Youth Development Agency.</w:t>
      </w:r>
    </w:p>
    <w:p w:rsidR="00F604D3" w:rsidRPr="00835563" w:rsidRDefault="00F604D3" w:rsidP="00835563">
      <w:pPr>
        <w:rPr>
          <w:rFonts w:cs="Arial"/>
          <w:sz w:val="20"/>
          <w:szCs w:val="20"/>
        </w:rPr>
      </w:pPr>
    </w:p>
    <w:p w:rsidR="006E11C4" w:rsidRPr="00835563" w:rsidRDefault="006E11C4" w:rsidP="00835563">
      <w:pPr>
        <w:rPr>
          <w:rFonts w:cs="Arial"/>
          <w:sz w:val="20"/>
          <w:szCs w:val="20"/>
        </w:rPr>
      </w:pPr>
    </w:p>
    <w:p w:rsidR="006E11C4" w:rsidRPr="00835563" w:rsidRDefault="006E11C4" w:rsidP="00835563">
      <w:pPr>
        <w:rPr>
          <w:rFonts w:cs="Arial"/>
          <w:sz w:val="20"/>
          <w:szCs w:val="20"/>
        </w:rPr>
      </w:pPr>
    </w:p>
    <w:p w:rsidR="006E11C4" w:rsidRPr="00835563" w:rsidRDefault="006E11C4" w:rsidP="00835563">
      <w:pPr>
        <w:rPr>
          <w:rFonts w:cs="Arial"/>
          <w:sz w:val="20"/>
          <w:szCs w:val="20"/>
        </w:rPr>
      </w:pPr>
    </w:p>
    <w:p w:rsidR="006E11C4" w:rsidRPr="00835563" w:rsidRDefault="006E11C4" w:rsidP="00835563">
      <w:pPr>
        <w:rPr>
          <w:rFonts w:cs="Arial"/>
          <w:sz w:val="20"/>
          <w:szCs w:val="20"/>
        </w:rPr>
      </w:pPr>
    </w:p>
    <w:p w:rsidR="00F604D3" w:rsidRPr="00835563" w:rsidRDefault="00F604D3" w:rsidP="00835563">
      <w:pPr>
        <w:rPr>
          <w:rFonts w:cs="Arial"/>
          <w:sz w:val="20"/>
          <w:szCs w:val="20"/>
        </w:rPr>
      </w:pPr>
      <w:r w:rsidRPr="00835563">
        <w:rPr>
          <w:rFonts w:cs="Arial"/>
          <w:sz w:val="20"/>
          <w:szCs w:val="20"/>
        </w:rPr>
        <w:t>Members of the Portfolio Committee on Women, Youth and Persons with Disabilities</w:t>
      </w:r>
    </w:p>
    <w:tbl>
      <w:tblPr>
        <w:tblStyle w:val="TableGrid"/>
        <w:tblW w:w="9634" w:type="dxa"/>
        <w:tblLook w:val="04A0"/>
      </w:tblPr>
      <w:tblGrid>
        <w:gridCol w:w="1980"/>
        <w:gridCol w:w="7654"/>
      </w:tblGrid>
      <w:tr w:rsidR="00F604D3" w:rsidRPr="00835563" w:rsidTr="00B633F2">
        <w:tc>
          <w:tcPr>
            <w:tcW w:w="1980" w:type="dxa"/>
            <w:shd w:val="clear" w:color="auto" w:fill="BFBFBF" w:themeFill="background1" w:themeFillShade="BF"/>
          </w:tcPr>
          <w:p w:rsidR="00F604D3" w:rsidRPr="00835563" w:rsidRDefault="00F604D3" w:rsidP="00835563">
            <w:pPr>
              <w:rPr>
                <w:rFonts w:cs="Arial"/>
                <w:b/>
                <w:sz w:val="20"/>
                <w:szCs w:val="20"/>
              </w:rPr>
            </w:pPr>
            <w:r w:rsidRPr="00835563">
              <w:rPr>
                <w:rFonts w:cs="Arial"/>
                <w:b/>
                <w:sz w:val="20"/>
                <w:szCs w:val="20"/>
              </w:rPr>
              <w:t>Name of Member</w:t>
            </w:r>
          </w:p>
        </w:tc>
        <w:tc>
          <w:tcPr>
            <w:tcW w:w="7654" w:type="dxa"/>
            <w:shd w:val="clear" w:color="auto" w:fill="BFBFBF" w:themeFill="background1" w:themeFillShade="BF"/>
          </w:tcPr>
          <w:p w:rsidR="00F604D3" w:rsidRPr="00835563" w:rsidRDefault="00F604D3" w:rsidP="00835563">
            <w:pPr>
              <w:rPr>
                <w:rFonts w:cs="Arial"/>
                <w:b/>
                <w:sz w:val="20"/>
                <w:szCs w:val="20"/>
              </w:rPr>
            </w:pPr>
            <w:r w:rsidRPr="00835563">
              <w:rPr>
                <w:rFonts w:cs="Arial"/>
                <w:b/>
                <w:sz w:val="20"/>
                <w:szCs w:val="20"/>
              </w:rPr>
              <w:t>Political Party</w:t>
            </w:r>
          </w:p>
        </w:tc>
      </w:tr>
      <w:tr w:rsidR="00F604D3" w:rsidRPr="00835563" w:rsidTr="00D05B65">
        <w:tc>
          <w:tcPr>
            <w:tcW w:w="1980" w:type="dxa"/>
          </w:tcPr>
          <w:p w:rsidR="00F604D3" w:rsidRPr="00835563" w:rsidRDefault="00F604D3" w:rsidP="00835563">
            <w:pPr>
              <w:rPr>
                <w:rFonts w:cs="Arial"/>
                <w:sz w:val="20"/>
                <w:szCs w:val="20"/>
              </w:rPr>
            </w:pPr>
            <w:r w:rsidRPr="00835563">
              <w:rPr>
                <w:rFonts w:cs="Arial"/>
                <w:sz w:val="20"/>
                <w:szCs w:val="20"/>
              </w:rPr>
              <w:t>Ms CN Ndaba</w:t>
            </w:r>
          </w:p>
        </w:tc>
        <w:tc>
          <w:tcPr>
            <w:tcW w:w="7654" w:type="dxa"/>
          </w:tcPr>
          <w:p w:rsidR="00F604D3" w:rsidRPr="00835563" w:rsidRDefault="00F604D3" w:rsidP="00835563">
            <w:pPr>
              <w:rPr>
                <w:rFonts w:cs="Arial"/>
                <w:sz w:val="20"/>
                <w:szCs w:val="20"/>
              </w:rPr>
            </w:pPr>
            <w:r w:rsidRPr="00835563">
              <w:rPr>
                <w:rFonts w:cs="Arial"/>
                <w:sz w:val="20"/>
                <w:szCs w:val="20"/>
              </w:rPr>
              <w:t>African National Congress (ANC) (Chairperson and leader of the delegation)</w:t>
            </w:r>
          </w:p>
        </w:tc>
      </w:tr>
      <w:tr w:rsidR="00F604D3" w:rsidRPr="00835563" w:rsidTr="00D05B65">
        <w:tc>
          <w:tcPr>
            <w:tcW w:w="1980" w:type="dxa"/>
          </w:tcPr>
          <w:p w:rsidR="00F604D3" w:rsidRPr="00835563" w:rsidRDefault="00F604D3" w:rsidP="00835563">
            <w:pPr>
              <w:rPr>
                <w:rFonts w:cs="Arial"/>
                <w:sz w:val="20"/>
                <w:szCs w:val="20"/>
              </w:rPr>
            </w:pPr>
            <w:r w:rsidRPr="00835563">
              <w:rPr>
                <w:rFonts w:cs="Arial"/>
                <w:sz w:val="20"/>
                <w:szCs w:val="20"/>
              </w:rPr>
              <w:t>Ms FN Masiko</w:t>
            </w:r>
          </w:p>
        </w:tc>
        <w:tc>
          <w:tcPr>
            <w:tcW w:w="7654" w:type="dxa"/>
          </w:tcPr>
          <w:p w:rsidR="00F604D3" w:rsidRPr="00835563" w:rsidRDefault="00F604D3" w:rsidP="00835563">
            <w:pPr>
              <w:rPr>
                <w:rFonts w:cs="Arial"/>
                <w:sz w:val="20"/>
                <w:szCs w:val="20"/>
              </w:rPr>
            </w:pPr>
            <w:r w:rsidRPr="00835563">
              <w:rPr>
                <w:rFonts w:cs="Arial"/>
                <w:sz w:val="20"/>
                <w:szCs w:val="20"/>
              </w:rPr>
              <w:t>African National Congress (ANC)</w:t>
            </w:r>
          </w:p>
        </w:tc>
      </w:tr>
      <w:tr w:rsidR="00F604D3" w:rsidRPr="00835563" w:rsidTr="00D05B65">
        <w:tc>
          <w:tcPr>
            <w:tcW w:w="1980" w:type="dxa"/>
          </w:tcPr>
          <w:p w:rsidR="00F604D3" w:rsidRPr="00835563" w:rsidRDefault="00F604D3" w:rsidP="00835563">
            <w:pPr>
              <w:rPr>
                <w:rFonts w:cs="Arial"/>
                <w:sz w:val="20"/>
                <w:szCs w:val="20"/>
              </w:rPr>
            </w:pPr>
            <w:r w:rsidRPr="00835563">
              <w:rPr>
                <w:rFonts w:cs="Arial"/>
                <w:sz w:val="20"/>
                <w:szCs w:val="20"/>
              </w:rPr>
              <w:t>Ms T Masondo</w:t>
            </w:r>
          </w:p>
        </w:tc>
        <w:tc>
          <w:tcPr>
            <w:tcW w:w="7654" w:type="dxa"/>
          </w:tcPr>
          <w:p w:rsidR="00F604D3" w:rsidRPr="00835563" w:rsidRDefault="00F604D3" w:rsidP="00835563">
            <w:pPr>
              <w:rPr>
                <w:rFonts w:cs="Arial"/>
                <w:sz w:val="20"/>
                <w:szCs w:val="20"/>
              </w:rPr>
            </w:pPr>
            <w:r w:rsidRPr="00835563">
              <w:rPr>
                <w:rFonts w:cs="Arial"/>
                <w:sz w:val="20"/>
                <w:szCs w:val="20"/>
              </w:rPr>
              <w:t>African National Congress (ANC)</w:t>
            </w:r>
          </w:p>
        </w:tc>
      </w:tr>
      <w:tr w:rsidR="00F604D3" w:rsidRPr="00835563" w:rsidTr="00D05B65">
        <w:tc>
          <w:tcPr>
            <w:tcW w:w="1980" w:type="dxa"/>
          </w:tcPr>
          <w:p w:rsidR="00F604D3" w:rsidRPr="00835563" w:rsidRDefault="00F604D3" w:rsidP="00835563">
            <w:pPr>
              <w:rPr>
                <w:rFonts w:cs="Arial"/>
                <w:sz w:val="20"/>
                <w:szCs w:val="20"/>
              </w:rPr>
            </w:pPr>
            <w:r w:rsidRPr="00835563">
              <w:rPr>
                <w:rFonts w:cs="Arial"/>
                <w:sz w:val="20"/>
                <w:szCs w:val="20"/>
              </w:rPr>
              <w:t>Ms A Hlongo</w:t>
            </w:r>
          </w:p>
        </w:tc>
        <w:tc>
          <w:tcPr>
            <w:tcW w:w="7654" w:type="dxa"/>
          </w:tcPr>
          <w:p w:rsidR="00F604D3" w:rsidRPr="00835563" w:rsidRDefault="00F604D3" w:rsidP="00835563">
            <w:pPr>
              <w:rPr>
                <w:rFonts w:cs="Arial"/>
                <w:sz w:val="20"/>
                <w:szCs w:val="20"/>
              </w:rPr>
            </w:pPr>
            <w:r w:rsidRPr="00835563">
              <w:rPr>
                <w:rFonts w:cs="Arial"/>
                <w:sz w:val="20"/>
                <w:szCs w:val="20"/>
              </w:rPr>
              <w:t>African National Congress (ANC)</w:t>
            </w:r>
          </w:p>
        </w:tc>
      </w:tr>
      <w:tr w:rsidR="00F604D3" w:rsidRPr="00835563" w:rsidTr="00D05B65">
        <w:tc>
          <w:tcPr>
            <w:tcW w:w="1980" w:type="dxa"/>
          </w:tcPr>
          <w:p w:rsidR="00F604D3" w:rsidRPr="00835563" w:rsidRDefault="00F604D3" w:rsidP="00835563">
            <w:pPr>
              <w:rPr>
                <w:rFonts w:cs="Arial"/>
                <w:sz w:val="20"/>
                <w:szCs w:val="20"/>
              </w:rPr>
            </w:pPr>
            <w:r w:rsidRPr="00835563">
              <w:rPr>
                <w:rFonts w:cs="Arial"/>
                <w:sz w:val="20"/>
                <w:szCs w:val="20"/>
              </w:rPr>
              <w:t>Ms C Phiri</w:t>
            </w:r>
          </w:p>
        </w:tc>
        <w:tc>
          <w:tcPr>
            <w:tcW w:w="7654" w:type="dxa"/>
          </w:tcPr>
          <w:p w:rsidR="00F604D3" w:rsidRPr="00835563" w:rsidRDefault="00F604D3" w:rsidP="00835563">
            <w:pPr>
              <w:rPr>
                <w:rFonts w:cs="Arial"/>
                <w:sz w:val="20"/>
                <w:szCs w:val="20"/>
              </w:rPr>
            </w:pPr>
            <w:r w:rsidRPr="00835563">
              <w:rPr>
                <w:rFonts w:cs="Arial"/>
                <w:sz w:val="20"/>
                <w:szCs w:val="20"/>
              </w:rPr>
              <w:t>African National Congress (ANC)</w:t>
            </w:r>
          </w:p>
        </w:tc>
      </w:tr>
      <w:tr w:rsidR="00F604D3" w:rsidRPr="00835563" w:rsidTr="00D05B65">
        <w:tc>
          <w:tcPr>
            <w:tcW w:w="1980" w:type="dxa"/>
          </w:tcPr>
          <w:p w:rsidR="00F604D3" w:rsidRPr="00835563" w:rsidRDefault="00F604D3" w:rsidP="00835563">
            <w:pPr>
              <w:rPr>
                <w:rFonts w:cs="Arial"/>
                <w:sz w:val="20"/>
                <w:szCs w:val="20"/>
              </w:rPr>
            </w:pPr>
          </w:p>
        </w:tc>
        <w:tc>
          <w:tcPr>
            <w:tcW w:w="7654" w:type="dxa"/>
          </w:tcPr>
          <w:p w:rsidR="00F604D3" w:rsidRPr="00835563" w:rsidRDefault="00F604D3" w:rsidP="00835563">
            <w:pPr>
              <w:rPr>
                <w:rFonts w:cs="Arial"/>
                <w:sz w:val="20"/>
                <w:szCs w:val="20"/>
              </w:rPr>
            </w:pPr>
          </w:p>
        </w:tc>
      </w:tr>
      <w:tr w:rsidR="00F604D3" w:rsidRPr="00835563" w:rsidTr="00D05B65">
        <w:tc>
          <w:tcPr>
            <w:tcW w:w="1980" w:type="dxa"/>
          </w:tcPr>
          <w:p w:rsidR="00F604D3" w:rsidRPr="00835563" w:rsidRDefault="00F604D3" w:rsidP="00835563">
            <w:pPr>
              <w:rPr>
                <w:rFonts w:cs="Arial"/>
                <w:sz w:val="20"/>
                <w:szCs w:val="20"/>
              </w:rPr>
            </w:pPr>
            <w:r w:rsidRPr="00835563">
              <w:rPr>
                <w:rFonts w:cs="Arial"/>
                <w:sz w:val="20"/>
                <w:szCs w:val="20"/>
              </w:rPr>
              <w:t>Mr L Mphithi</w:t>
            </w:r>
          </w:p>
        </w:tc>
        <w:tc>
          <w:tcPr>
            <w:tcW w:w="7654" w:type="dxa"/>
          </w:tcPr>
          <w:p w:rsidR="00F604D3" w:rsidRPr="00835563" w:rsidRDefault="00F604D3" w:rsidP="00835563">
            <w:pPr>
              <w:rPr>
                <w:rFonts w:cs="Arial"/>
                <w:sz w:val="20"/>
                <w:szCs w:val="20"/>
              </w:rPr>
            </w:pPr>
            <w:r w:rsidRPr="00835563">
              <w:rPr>
                <w:rFonts w:cs="Arial"/>
                <w:sz w:val="20"/>
                <w:szCs w:val="20"/>
              </w:rPr>
              <w:t>Democratic Alliance (DA)</w:t>
            </w:r>
          </w:p>
        </w:tc>
      </w:tr>
      <w:tr w:rsidR="00F604D3" w:rsidRPr="00835563" w:rsidTr="00D05B65">
        <w:tc>
          <w:tcPr>
            <w:tcW w:w="1980" w:type="dxa"/>
          </w:tcPr>
          <w:p w:rsidR="00F604D3" w:rsidRPr="00835563" w:rsidRDefault="00F604D3" w:rsidP="00835563">
            <w:pPr>
              <w:rPr>
                <w:rFonts w:cs="Arial"/>
                <w:sz w:val="20"/>
                <w:szCs w:val="20"/>
              </w:rPr>
            </w:pPr>
            <w:r w:rsidRPr="00835563">
              <w:rPr>
                <w:rFonts w:cs="Arial"/>
                <w:sz w:val="20"/>
                <w:szCs w:val="20"/>
              </w:rPr>
              <w:t>Mr S Ngcobo*</w:t>
            </w:r>
          </w:p>
        </w:tc>
        <w:tc>
          <w:tcPr>
            <w:tcW w:w="7654" w:type="dxa"/>
          </w:tcPr>
          <w:p w:rsidR="00F604D3" w:rsidRPr="00835563" w:rsidRDefault="00F604D3" w:rsidP="00835563">
            <w:pPr>
              <w:rPr>
                <w:rFonts w:cs="Arial"/>
                <w:sz w:val="20"/>
                <w:szCs w:val="20"/>
              </w:rPr>
            </w:pPr>
            <w:r w:rsidRPr="00835563">
              <w:rPr>
                <w:rFonts w:cs="Arial"/>
                <w:sz w:val="20"/>
                <w:szCs w:val="20"/>
              </w:rPr>
              <w:t>Democratic Alliance (DA)</w:t>
            </w:r>
          </w:p>
        </w:tc>
      </w:tr>
      <w:tr w:rsidR="00F604D3" w:rsidRPr="00835563" w:rsidTr="00D05B65">
        <w:tc>
          <w:tcPr>
            <w:tcW w:w="1980" w:type="dxa"/>
          </w:tcPr>
          <w:p w:rsidR="00F604D3" w:rsidRPr="00835563" w:rsidRDefault="00F604D3" w:rsidP="00835563">
            <w:pPr>
              <w:rPr>
                <w:rFonts w:cs="Arial"/>
                <w:sz w:val="20"/>
                <w:szCs w:val="20"/>
              </w:rPr>
            </w:pPr>
          </w:p>
        </w:tc>
        <w:tc>
          <w:tcPr>
            <w:tcW w:w="7654" w:type="dxa"/>
          </w:tcPr>
          <w:p w:rsidR="00F604D3" w:rsidRPr="00835563" w:rsidRDefault="00F604D3" w:rsidP="00835563">
            <w:pPr>
              <w:rPr>
                <w:rFonts w:cs="Arial"/>
                <w:sz w:val="20"/>
                <w:szCs w:val="20"/>
              </w:rPr>
            </w:pPr>
          </w:p>
        </w:tc>
      </w:tr>
      <w:tr w:rsidR="00F604D3" w:rsidRPr="00835563" w:rsidTr="00D05B65">
        <w:tc>
          <w:tcPr>
            <w:tcW w:w="1980" w:type="dxa"/>
          </w:tcPr>
          <w:p w:rsidR="00F604D3" w:rsidRPr="00835563" w:rsidRDefault="00F604D3" w:rsidP="00835563">
            <w:pPr>
              <w:rPr>
                <w:rFonts w:cs="Arial"/>
                <w:sz w:val="20"/>
                <w:szCs w:val="20"/>
              </w:rPr>
            </w:pPr>
            <w:r w:rsidRPr="00835563">
              <w:rPr>
                <w:rFonts w:cs="Arial"/>
                <w:sz w:val="20"/>
                <w:szCs w:val="20"/>
              </w:rPr>
              <w:t>Ms P Sonti*</w:t>
            </w:r>
          </w:p>
        </w:tc>
        <w:tc>
          <w:tcPr>
            <w:tcW w:w="7654" w:type="dxa"/>
          </w:tcPr>
          <w:p w:rsidR="00F604D3" w:rsidRPr="00835563" w:rsidRDefault="00F604D3" w:rsidP="00835563">
            <w:pPr>
              <w:rPr>
                <w:rFonts w:cs="Arial"/>
                <w:sz w:val="20"/>
                <w:szCs w:val="20"/>
              </w:rPr>
            </w:pPr>
            <w:r w:rsidRPr="00835563">
              <w:rPr>
                <w:rFonts w:cs="Arial"/>
                <w:sz w:val="20"/>
                <w:szCs w:val="20"/>
              </w:rPr>
              <w:t>Economic Freedom Fighter (EFF)</w:t>
            </w:r>
          </w:p>
        </w:tc>
      </w:tr>
    </w:tbl>
    <w:p w:rsidR="00F604D3" w:rsidRPr="00835563" w:rsidRDefault="00F604D3" w:rsidP="00835563">
      <w:pPr>
        <w:rPr>
          <w:rFonts w:cs="Arial"/>
          <w:sz w:val="20"/>
          <w:szCs w:val="20"/>
        </w:rPr>
      </w:pPr>
    </w:p>
    <w:p w:rsidR="00F604D3" w:rsidRPr="00835563" w:rsidRDefault="00F604D3" w:rsidP="00835563">
      <w:pPr>
        <w:rPr>
          <w:rFonts w:cs="Arial"/>
          <w:sz w:val="20"/>
          <w:szCs w:val="20"/>
        </w:rPr>
      </w:pPr>
      <w:r w:rsidRPr="00835563">
        <w:rPr>
          <w:rFonts w:cs="Arial"/>
          <w:sz w:val="20"/>
          <w:szCs w:val="20"/>
        </w:rPr>
        <w:t>The Committee was accompanied by the support staff as follows:</w:t>
      </w:r>
    </w:p>
    <w:p w:rsidR="00F604D3" w:rsidRPr="00835563" w:rsidRDefault="00F604D3" w:rsidP="00835563">
      <w:pPr>
        <w:rPr>
          <w:rFonts w:cs="Arial"/>
          <w:sz w:val="20"/>
          <w:szCs w:val="20"/>
        </w:rPr>
      </w:pPr>
    </w:p>
    <w:p w:rsidR="00F604D3" w:rsidRPr="00835563" w:rsidRDefault="00F604D3" w:rsidP="00835563">
      <w:pPr>
        <w:rPr>
          <w:rFonts w:cs="Arial"/>
          <w:sz w:val="20"/>
          <w:szCs w:val="20"/>
        </w:rPr>
      </w:pPr>
      <w:r w:rsidRPr="00835563">
        <w:rPr>
          <w:rFonts w:cs="Arial"/>
          <w:sz w:val="20"/>
          <w:szCs w:val="20"/>
        </w:rPr>
        <w:t>Ms N Nobatana, Committee Secretary</w:t>
      </w:r>
    </w:p>
    <w:p w:rsidR="00F604D3" w:rsidRPr="00835563" w:rsidRDefault="00F604D3" w:rsidP="00835563">
      <w:pPr>
        <w:rPr>
          <w:rFonts w:cs="Arial"/>
          <w:sz w:val="20"/>
          <w:szCs w:val="20"/>
        </w:rPr>
      </w:pPr>
      <w:r w:rsidRPr="00835563">
        <w:rPr>
          <w:rFonts w:cs="Arial"/>
          <w:sz w:val="20"/>
          <w:szCs w:val="20"/>
        </w:rPr>
        <w:t>Ms K Abrahams, Content Adviser</w:t>
      </w:r>
    </w:p>
    <w:p w:rsidR="00F604D3" w:rsidRPr="00835563" w:rsidRDefault="00F604D3" w:rsidP="00835563">
      <w:pPr>
        <w:rPr>
          <w:rFonts w:cs="Arial"/>
          <w:sz w:val="20"/>
          <w:szCs w:val="20"/>
        </w:rPr>
      </w:pPr>
      <w:r w:rsidRPr="00835563">
        <w:rPr>
          <w:rFonts w:cs="Arial"/>
          <w:sz w:val="20"/>
          <w:szCs w:val="20"/>
        </w:rPr>
        <w:t>Ms T Matthews, Researcher (Youth)</w:t>
      </w:r>
    </w:p>
    <w:p w:rsidR="00F604D3" w:rsidRPr="00835563" w:rsidRDefault="00F604D3" w:rsidP="00835563">
      <w:pPr>
        <w:rPr>
          <w:rFonts w:cs="Arial"/>
          <w:sz w:val="20"/>
          <w:szCs w:val="20"/>
        </w:rPr>
      </w:pPr>
      <w:r w:rsidRPr="00835563">
        <w:rPr>
          <w:rFonts w:cs="Arial"/>
          <w:sz w:val="20"/>
          <w:szCs w:val="20"/>
        </w:rPr>
        <w:t>Ms N Twala, Committee Assistant</w:t>
      </w:r>
    </w:p>
    <w:p w:rsidR="00F604D3" w:rsidRPr="00835563" w:rsidRDefault="00F604D3" w:rsidP="00835563">
      <w:pPr>
        <w:rPr>
          <w:rFonts w:cs="Arial"/>
          <w:sz w:val="20"/>
          <w:szCs w:val="20"/>
        </w:rPr>
      </w:pPr>
    </w:p>
    <w:p w:rsidR="00F604D3" w:rsidRPr="00835563" w:rsidRDefault="00F604D3" w:rsidP="00835563">
      <w:pPr>
        <w:pStyle w:val="Title"/>
        <w:numPr>
          <w:ilvl w:val="0"/>
          <w:numId w:val="1"/>
        </w:numPr>
        <w:spacing w:before="0" w:after="0"/>
        <w:ind w:left="567" w:hanging="567"/>
        <w:jc w:val="left"/>
        <w:rPr>
          <w:rFonts w:ascii="Arial" w:hAnsi="Arial" w:cs="Arial"/>
          <w:sz w:val="20"/>
          <w:szCs w:val="20"/>
          <w:lang w:val="en-ZA"/>
        </w:rPr>
      </w:pPr>
      <w:r w:rsidRPr="00835563">
        <w:rPr>
          <w:rFonts w:ascii="Arial" w:hAnsi="Arial" w:cs="Arial"/>
          <w:sz w:val="20"/>
          <w:szCs w:val="20"/>
          <w:lang w:val="en-ZA"/>
        </w:rPr>
        <w:t>SUMMARY OF PROCEEDINGS OF ENGAGEMENTS WITH THE FAMILIES OF THE BEAREVED YOU</w:t>
      </w:r>
      <w:r w:rsidR="00B633F2" w:rsidRPr="00835563">
        <w:rPr>
          <w:rFonts w:ascii="Arial" w:hAnsi="Arial" w:cs="Arial"/>
          <w:sz w:val="20"/>
          <w:szCs w:val="20"/>
          <w:lang w:val="en-ZA"/>
        </w:rPr>
        <w:t>TH</w:t>
      </w:r>
      <w:r w:rsidRPr="00835563">
        <w:rPr>
          <w:rFonts w:ascii="Arial" w:hAnsi="Arial" w:cs="Arial"/>
          <w:sz w:val="20"/>
          <w:szCs w:val="20"/>
          <w:lang w:val="en-ZA"/>
        </w:rPr>
        <w:t xml:space="preserve"> </w:t>
      </w:r>
    </w:p>
    <w:p w:rsidR="00F604D3" w:rsidRPr="00835563" w:rsidRDefault="00F604D3" w:rsidP="00835563">
      <w:pPr>
        <w:pStyle w:val="Title"/>
        <w:spacing w:before="0" w:after="0"/>
        <w:ind w:left="360"/>
        <w:jc w:val="left"/>
        <w:rPr>
          <w:rFonts w:ascii="Arial" w:hAnsi="Arial" w:cs="Arial"/>
          <w:sz w:val="20"/>
          <w:szCs w:val="20"/>
          <w:lang w:val="en-ZA"/>
        </w:rPr>
      </w:pPr>
    </w:p>
    <w:p w:rsidR="00F604D3" w:rsidRPr="00835563" w:rsidRDefault="00F604D3" w:rsidP="00835563">
      <w:pPr>
        <w:rPr>
          <w:rFonts w:cs="Arial"/>
          <w:sz w:val="20"/>
          <w:szCs w:val="20"/>
        </w:rPr>
      </w:pPr>
      <w:r w:rsidRPr="00835563">
        <w:rPr>
          <w:rFonts w:cs="Arial"/>
          <w:sz w:val="20"/>
          <w:szCs w:val="20"/>
        </w:rPr>
        <w:t>This section summarises the engagements that the Committee held with the families of the 21 young people who died in the tavern in Scenery Park, East London on 4 July 2022.</w:t>
      </w:r>
    </w:p>
    <w:p w:rsidR="00F604D3" w:rsidRPr="00835563" w:rsidRDefault="00F604D3" w:rsidP="00835563">
      <w:pPr>
        <w:rPr>
          <w:rFonts w:cs="Arial"/>
          <w:sz w:val="20"/>
          <w:szCs w:val="20"/>
        </w:rPr>
      </w:pPr>
    </w:p>
    <w:p w:rsidR="00F604D3" w:rsidRPr="00835563" w:rsidRDefault="00F604D3" w:rsidP="00835563">
      <w:pPr>
        <w:rPr>
          <w:rFonts w:cs="Arial"/>
          <w:bCs/>
          <w:sz w:val="20"/>
          <w:szCs w:val="20"/>
          <w:lang w:eastAsia="en-ZA"/>
        </w:rPr>
      </w:pPr>
      <w:r w:rsidRPr="00835563">
        <w:rPr>
          <w:rFonts w:cs="Arial"/>
          <w:sz w:val="20"/>
          <w:szCs w:val="20"/>
        </w:rPr>
        <w:t>The Committee engage</w:t>
      </w:r>
      <w:r w:rsidR="00175A3E" w:rsidRPr="00835563">
        <w:rPr>
          <w:rFonts w:cs="Arial"/>
          <w:sz w:val="20"/>
          <w:szCs w:val="20"/>
        </w:rPr>
        <w:t>d</w:t>
      </w:r>
      <w:r w:rsidRPr="00835563">
        <w:rPr>
          <w:rFonts w:cs="Arial"/>
          <w:sz w:val="20"/>
          <w:szCs w:val="20"/>
        </w:rPr>
        <w:t xml:space="preserve"> with some of the family members of the 21 young people who died in the tragedy</w:t>
      </w:r>
      <w:r w:rsidR="00175A3E" w:rsidRPr="00835563">
        <w:rPr>
          <w:rFonts w:cs="Arial"/>
          <w:sz w:val="20"/>
          <w:szCs w:val="20"/>
        </w:rPr>
        <w:t>,</w:t>
      </w:r>
      <w:r w:rsidRPr="00835563">
        <w:rPr>
          <w:rFonts w:cs="Arial"/>
          <w:sz w:val="20"/>
          <w:szCs w:val="20"/>
        </w:rPr>
        <w:t xml:space="preserve"> convey</w:t>
      </w:r>
      <w:r w:rsidR="00175A3E" w:rsidRPr="00835563">
        <w:rPr>
          <w:rFonts w:cs="Arial"/>
          <w:sz w:val="20"/>
          <w:szCs w:val="20"/>
        </w:rPr>
        <w:t>ed</w:t>
      </w:r>
      <w:r w:rsidRPr="00835563">
        <w:rPr>
          <w:rFonts w:cs="Arial"/>
          <w:sz w:val="20"/>
          <w:szCs w:val="20"/>
        </w:rPr>
        <w:t xml:space="preserve"> message</w:t>
      </w:r>
      <w:r w:rsidR="00175A3E" w:rsidRPr="00835563">
        <w:rPr>
          <w:rFonts w:cs="Arial"/>
          <w:sz w:val="20"/>
          <w:szCs w:val="20"/>
        </w:rPr>
        <w:t>s</w:t>
      </w:r>
      <w:r w:rsidRPr="00835563">
        <w:rPr>
          <w:rFonts w:cs="Arial"/>
          <w:sz w:val="20"/>
          <w:szCs w:val="20"/>
        </w:rPr>
        <w:t xml:space="preserve"> of condolences and pa</w:t>
      </w:r>
      <w:r w:rsidR="00175A3E" w:rsidRPr="00835563">
        <w:rPr>
          <w:rFonts w:cs="Arial"/>
          <w:sz w:val="20"/>
          <w:szCs w:val="20"/>
        </w:rPr>
        <w:t>id</w:t>
      </w:r>
      <w:r w:rsidRPr="00835563">
        <w:rPr>
          <w:rFonts w:cs="Arial"/>
          <w:sz w:val="20"/>
          <w:szCs w:val="20"/>
        </w:rPr>
        <w:t xml:space="preserve"> </w:t>
      </w:r>
      <w:r w:rsidR="00FB6D85" w:rsidRPr="00835563">
        <w:rPr>
          <w:rFonts w:cs="Arial"/>
          <w:sz w:val="20"/>
          <w:szCs w:val="20"/>
        </w:rPr>
        <w:t xml:space="preserve">their </w:t>
      </w:r>
      <w:r w:rsidRPr="00835563">
        <w:rPr>
          <w:rFonts w:cs="Arial"/>
          <w:sz w:val="20"/>
          <w:szCs w:val="20"/>
        </w:rPr>
        <w:t>respect</w:t>
      </w:r>
      <w:r w:rsidR="003B54E0" w:rsidRPr="00835563">
        <w:rPr>
          <w:rFonts w:cs="Arial"/>
          <w:sz w:val="20"/>
          <w:szCs w:val="20"/>
        </w:rPr>
        <w:t>s</w:t>
      </w:r>
      <w:r w:rsidRPr="00835563">
        <w:rPr>
          <w:rFonts w:cs="Arial"/>
          <w:sz w:val="20"/>
          <w:szCs w:val="20"/>
        </w:rPr>
        <w:t xml:space="preserve"> to the families of the deceased.  The Chairperson of the Committee </w:t>
      </w:r>
      <w:r w:rsidR="00175A3E" w:rsidRPr="00835563">
        <w:rPr>
          <w:rFonts w:cs="Arial"/>
          <w:sz w:val="20"/>
          <w:szCs w:val="20"/>
        </w:rPr>
        <w:t xml:space="preserve">also informed the families about </w:t>
      </w:r>
      <w:r w:rsidRPr="00835563">
        <w:rPr>
          <w:rFonts w:cs="Arial"/>
          <w:sz w:val="20"/>
          <w:szCs w:val="20"/>
        </w:rPr>
        <w:t xml:space="preserve">the purpose of the visit of the Committee as </w:t>
      </w:r>
      <w:r w:rsidR="00FB6D85" w:rsidRPr="00835563">
        <w:rPr>
          <w:rFonts w:cs="Arial"/>
          <w:sz w:val="20"/>
          <w:szCs w:val="20"/>
        </w:rPr>
        <w:t>outlined above.</w:t>
      </w:r>
    </w:p>
    <w:p w:rsidR="00175A3E" w:rsidRPr="00835563" w:rsidRDefault="00175A3E" w:rsidP="00835563">
      <w:pPr>
        <w:rPr>
          <w:rFonts w:cs="Arial"/>
          <w:bCs/>
          <w:sz w:val="20"/>
          <w:szCs w:val="20"/>
          <w:lang w:eastAsia="en-ZA"/>
        </w:rPr>
      </w:pPr>
    </w:p>
    <w:p w:rsidR="00F604D3" w:rsidRPr="00835563" w:rsidRDefault="00FB6D85" w:rsidP="00835563">
      <w:pPr>
        <w:rPr>
          <w:rFonts w:cs="Arial"/>
          <w:sz w:val="20"/>
          <w:szCs w:val="20"/>
        </w:rPr>
      </w:pPr>
      <w:r w:rsidRPr="00835563">
        <w:rPr>
          <w:rFonts w:cs="Arial"/>
          <w:bCs/>
          <w:sz w:val="20"/>
          <w:szCs w:val="20"/>
          <w:lang w:eastAsia="en-ZA"/>
        </w:rPr>
        <w:t>E</w:t>
      </w:r>
      <w:r w:rsidR="00F604D3" w:rsidRPr="00835563">
        <w:rPr>
          <w:rFonts w:cs="Arial"/>
          <w:sz w:val="20"/>
          <w:szCs w:val="20"/>
        </w:rPr>
        <w:t>ach Member of the</w:t>
      </w:r>
      <w:r w:rsidRPr="00835563">
        <w:rPr>
          <w:rFonts w:cs="Arial"/>
          <w:sz w:val="20"/>
          <w:szCs w:val="20"/>
        </w:rPr>
        <w:t xml:space="preserve"> Portfolio</w:t>
      </w:r>
      <w:r w:rsidR="00F604D3" w:rsidRPr="00835563">
        <w:rPr>
          <w:rFonts w:cs="Arial"/>
          <w:sz w:val="20"/>
          <w:szCs w:val="20"/>
        </w:rPr>
        <w:t xml:space="preserve"> Committee, the Members of the Provincial Legislature, Local Councillors and the National Youth Development Agency </w:t>
      </w:r>
      <w:r w:rsidRPr="00835563">
        <w:rPr>
          <w:rFonts w:cs="Arial"/>
          <w:sz w:val="20"/>
          <w:szCs w:val="20"/>
        </w:rPr>
        <w:t xml:space="preserve">were afforded </w:t>
      </w:r>
      <w:r w:rsidR="00F604D3" w:rsidRPr="00835563">
        <w:rPr>
          <w:rFonts w:cs="Arial"/>
          <w:sz w:val="20"/>
          <w:szCs w:val="20"/>
        </w:rPr>
        <w:t xml:space="preserve">an opportunity to </w:t>
      </w:r>
      <w:r w:rsidRPr="00835563">
        <w:rPr>
          <w:rFonts w:cs="Arial"/>
          <w:sz w:val="20"/>
          <w:szCs w:val="20"/>
        </w:rPr>
        <w:t xml:space="preserve">convey </w:t>
      </w:r>
      <w:r w:rsidR="00F604D3" w:rsidRPr="00835563">
        <w:rPr>
          <w:rFonts w:cs="Arial"/>
          <w:sz w:val="20"/>
          <w:szCs w:val="20"/>
        </w:rPr>
        <w:t>a message of condolences to families.</w:t>
      </w:r>
    </w:p>
    <w:p w:rsidR="00F604D3" w:rsidRPr="00835563" w:rsidRDefault="00F604D3" w:rsidP="00835563">
      <w:pPr>
        <w:rPr>
          <w:rFonts w:cs="Arial"/>
          <w:sz w:val="20"/>
          <w:szCs w:val="20"/>
        </w:rPr>
      </w:pPr>
    </w:p>
    <w:p w:rsidR="00F604D3" w:rsidRPr="00835563" w:rsidRDefault="00F604D3" w:rsidP="00835563">
      <w:pPr>
        <w:rPr>
          <w:rFonts w:cs="Arial"/>
          <w:sz w:val="20"/>
          <w:szCs w:val="20"/>
        </w:rPr>
      </w:pPr>
      <w:r w:rsidRPr="00835563">
        <w:rPr>
          <w:rFonts w:cs="Arial"/>
          <w:sz w:val="20"/>
          <w:szCs w:val="20"/>
        </w:rPr>
        <w:t>All Members of the Committee and Members of the Provincial Legislature offered the message of condolences and indicated the following:</w:t>
      </w:r>
    </w:p>
    <w:p w:rsidR="00F604D3" w:rsidRPr="00835563" w:rsidRDefault="00F604D3" w:rsidP="00835563">
      <w:pPr>
        <w:rPr>
          <w:rFonts w:cs="Arial"/>
          <w:sz w:val="20"/>
          <w:szCs w:val="20"/>
        </w:rPr>
      </w:pPr>
    </w:p>
    <w:p w:rsidR="00F604D3" w:rsidRPr="00835563" w:rsidRDefault="00F604D3" w:rsidP="00835563">
      <w:pPr>
        <w:pStyle w:val="ListParagraph"/>
        <w:numPr>
          <w:ilvl w:val="0"/>
          <w:numId w:val="3"/>
        </w:numPr>
        <w:rPr>
          <w:rFonts w:cs="Arial"/>
          <w:sz w:val="20"/>
          <w:szCs w:val="20"/>
        </w:rPr>
      </w:pPr>
      <w:r w:rsidRPr="00835563">
        <w:rPr>
          <w:rFonts w:cs="Arial"/>
          <w:sz w:val="20"/>
          <w:szCs w:val="20"/>
        </w:rPr>
        <w:t>Emphasis should be placed on accountability and to hold those persons responsible</w:t>
      </w:r>
    </w:p>
    <w:p w:rsidR="00F604D3" w:rsidRPr="00835563" w:rsidRDefault="00B633F2" w:rsidP="00835563">
      <w:pPr>
        <w:pStyle w:val="ListParagraph"/>
        <w:numPr>
          <w:ilvl w:val="0"/>
          <w:numId w:val="3"/>
        </w:numPr>
        <w:rPr>
          <w:rFonts w:cs="Arial"/>
          <w:sz w:val="20"/>
          <w:szCs w:val="20"/>
        </w:rPr>
      </w:pPr>
      <w:r w:rsidRPr="00835563">
        <w:rPr>
          <w:rFonts w:cs="Arial"/>
          <w:sz w:val="20"/>
          <w:szCs w:val="20"/>
        </w:rPr>
        <w:t xml:space="preserve">The </w:t>
      </w:r>
      <w:r w:rsidR="00F604D3" w:rsidRPr="00835563">
        <w:rPr>
          <w:rFonts w:cs="Arial"/>
          <w:sz w:val="20"/>
          <w:szCs w:val="20"/>
        </w:rPr>
        <w:t xml:space="preserve">Municipality must ensure that feedback is given back to </w:t>
      </w:r>
      <w:r w:rsidRPr="00835563">
        <w:rPr>
          <w:rFonts w:cs="Arial"/>
          <w:sz w:val="20"/>
          <w:szCs w:val="20"/>
        </w:rPr>
        <w:t xml:space="preserve">the </w:t>
      </w:r>
      <w:r w:rsidR="00F604D3" w:rsidRPr="00835563">
        <w:rPr>
          <w:rFonts w:cs="Arial"/>
          <w:sz w:val="20"/>
          <w:szCs w:val="20"/>
        </w:rPr>
        <w:t>community on the outcome of the investigation and ensure that such a tragedy is averted in future. The Municipality must enforce by-laws with regards to operations of the tavern/shebeens in Scen</w:t>
      </w:r>
      <w:r w:rsidR="00F032FB" w:rsidRPr="00835563">
        <w:rPr>
          <w:rFonts w:cs="Arial"/>
          <w:sz w:val="20"/>
          <w:szCs w:val="20"/>
        </w:rPr>
        <w:t>e</w:t>
      </w:r>
      <w:r w:rsidR="00F604D3" w:rsidRPr="00835563">
        <w:rPr>
          <w:rFonts w:cs="Arial"/>
          <w:sz w:val="20"/>
          <w:szCs w:val="20"/>
        </w:rPr>
        <w:t>ry Park.</w:t>
      </w:r>
    </w:p>
    <w:p w:rsidR="00F604D3" w:rsidRPr="00835563" w:rsidRDefault="00F604D3" w:rsidP="00835563">
      <w:pPr>
        <w:pStyle w:val="ListParagraph"/>
        <w:numPr>
          <w:ilvl w:val="0"/>
          <w:numId w:val="3"/>
        </w:numPr>
        <w:rPr>
          <w:rFonts w:cs="Arial"/>
          <w:sz w:val="20"/>
          <w:szCs w:val="20"/>
        </w:rPr>
      </w:pPr>
      <w:r w:rsidRPr="00835563">
        <w:rPr>
          <w:rFonts w:cs="Arial"/>
          <w:sz w:val="20"/>
          <w:szCs w:val="20"/>
        </w:rPr>
        <w:t>Delegation was also concern with 1000 taverns in Buffalo City which is very high</w:t>
      </w:r>
      <w:r w:rsidR="00B633F2" w:rsidRPr="00835563">
        <w:rPr>
          <w:rFonts w:cs="Arial"/>
          <w:sz w:val="20"/>
          <w:szCs w:val="20"/>
        </w:rPr>
        <w:t>.</w:t>
      </w:r>
    </w:p>
    <w:p w:rsidR="00F604D3" w:rsidRPr="00835563" w:rsidRDefault="00B633F2" w:rsidP="00835563">
      <w:pPr>
        <w:pStyle w:val="ListParagraph"/>
        <w:numPr>
          <w:ilvl w:val="0"/>
          <w:numId w:val="3"/>
        </w:numPr>
        <w:rPr>
          <w:rFonts w:cs="Arial"/>
          <w:sz w:val="20"/>
          <w:szCs w:val="20"/>
        </w:rPr>
      </w:pPr>
      <w:r w:rsidRPr="00835563">
        <w:rPr>
          <w:rFonts w:cs="Arial"/>
          <w:sz w:val="20"/>
          <w:szCs w:val="20"/>
        </w:rPr>
        <w:t>There is an urgent n</w:t>
      </w:r>
      <w:r w:rsidR="00F604D3" w:rsidRPr="00835563">
        <w:rPr>
          <w:rFonts w:cs="Arial"/>
          <w:sz w:val="20"/>
          <w:szCs w:val="20"/>
        </w:rPr>
        <w:t>eed to focus on programmes that focus on youth so that there are sporting initiatives and not just clubbing and alcohol for youth to turn to. There is a need for societal approach not only government to fight substance abuse</w:t>
      </w:r>
      <w:r w:rsidRPr="00835563">
        <w:rPr>
          <w:rFonts w:cs="Arial"/>
          <w:sz w:val="20"/>
          <w:szCs w:val="20"/>
        </w:rPr>
        <w:t>.</w:t>
      </w:r>
    </w:p>
    <w:p w:rsidR="00F604D3" w:rsidRPr="00835563" w:rsidRDefault="00B633F2" w:rsidP="00835563">
      <w:pPr>
        <w:pStyle w:val="ListParagraph"/>
        <w:numPr>
          <w:ilvl w:val="0"/>
          <w:numId w:val="3"/>
        </w:numPr>
        <w:rPr>
          <w:rFonts w:cs="Arial"/>
          <w:sz w:val="20"/>
          <w:szCs w:val="20"/>
        </w:rPr>
      </w:pPr>
      <w:r w:rsidRPr="00835563">
        <w:rPr>
          <w:rFonts w:cs="Arial"/>
          <w:sz w:val="20"/>
          <w:szCs w:val="20"/>
        </w:rPr>
        <w:t xml:space="preserve">There </w:t>
      </w:r>
      <w:r w:rsidR="00F604D3" w:rsidRPr="00835563">
        <w:rPr>
          <w:rFonts w:cs="Arial"/>
          <w:sz w:val="20"/>
          <w:szCs w:val="20"/>
        </w:rPr>
        <w:t>appear</w:t>
      </w:r>
      <w:r w:rsidRPr="00835563">
        <w:rPr>
          <w:rFonts w:cs="Arial"/>
          <w:sz w:val="20"/>
          <w:szCs w:val="20"/>
        </w:rPr>
        <w:t>ed</w:t>
      </w:r>
      <w:r w:rsidR="00F604D3" w:rsidRPr="00835563">
        <w:rPr>
          <w:rFonts w:cs="Arial"/>
          <w:sz w:val="20"/>
          <w:szCs w:val="20"/>
        </w:rPr>
        <w:t xml:space="preserve"> to be</w:t>
      </w:r>
      <w:r w:rsidRPr="00835563">
        <w:rPr>
          <w:rFonts w:cs="Arial"/>
          <w:sz w:val="20"/>
          <w:szCs w:val="20"/>
        </w:rPr>
        <w:t xml:space="preserve"> a</w:t>
      </w:r>
      <w:r w:rsidR="00F604D3" w:rsidRPr="00835563">
        <w:rPr>
          <w:rFonts w:cs="Arial"/>
          <w:sz w:val="20"/>
          <w:szCs w:val="20"/>
        </w:rPr>
        <w:t xml:space="preserve"> lack of social programmes</w:t>
      </w:r>
      <w:r w:rsidRPr="00835563">
        <w:rPr>
          <w:rFonts w:cs="Arial"/>
          <w:sz w:val="20"/>
          <w:szCs w:val="20"/>
        </w:rPr>
        <w:t xml:space="preserve"> and</w:t>
      </w:r>
      <w:r w:rsidR="00F604D3" w:rsidRPr="00835563">
        <w:rPr>
          <w:rFonts w:cs="Arial"/>
          <w:sz w:val="20"/>
          <w:szCs w:val="20"/>
        </w:rPr>
        <w:t xml:space="preserve"> therefore the councillor has a role to play given that there’s no sporting activities in the area</w:t>
      </w:r>
      <w:r w:rsidRPr="00835563">
        <w:rPr>
          <w:rFonts w:cs="Arial"/>
          <w:sz w:val="20"/>
          <w:szCs w:val="20"/>
        </w:rPr>
        <w:t xml:space="preserve">. It was imperative </w:t>
      </w:r>
      <w:r w:rsidR="00F604D3" w:rsidRPr="00835563">
        <w:rPr>
          <w:rFonts w:cs="Arial"/>
          <w:sz w:val="20"/>
          <w:szCs w:val="20"/>
        </w:rPr>
        <w:t xml:space="preserve">to work with different stakeholders. The Department of Social Development has a lot more to do </w:t>
      </w:r>
      <w:r w:rsidRPr="00835563">
        <w:rPr>
          <w:rFonts w:cs="Arial"/>
          <w:sz w:val="20"/>
          <w:szCs w:val="20"/>
        </w:rPr>
        <w:t xml:space="preserve">to uplift the </w:t>
      </w:r>
      <w:r w:rsidR="00F604D3" w:rsidRPr="00835563">
        <w:rPr>
          <w:rFonts w:cs="Arial"/>
          <w:sz w:val="20"/>
          <w:szCs w:val="20"/>
        </w:rPr>
        <w:t>Scen</w:t>
      </w:r>
      <w:r w:rsidR="00710BB3" w:rsidRPr="00835563">
        <w:rPr>
          <w:rFonts w:cs="Arial"/>
          <w:sz w:val="20"/>
          <w:szCs w:val="20"/>
        </w:rPr>
        <w:t>e</w:t>
      </w:r>
      <w:r w:rsidR="00F604D3" w:rsidRPr="00835563">
        <w:rPr>
          <w:rFonts w:cs="Arial"/>
          <w:sz w:val="20"/>
          <w:szCs w:val="20"/>
        </w:rPr>
        <w:t xml:space="preserve">ry Park community. </w:t>
      </w:r>
    </w:p>
    <w:p w:rsidR="00F604D3" w:rsidRPr="00835563" w:rsidRDefault="00F604D3" w:rsidP="00835563">
      <w:pPr>
        <w:pStyle w:val="ListParagraph"/>
        <w:numPr>
          <w:ilvl w:val="0"/>
          <w:numId w:val="3"/>
        </w:numPr>
        <w:rPr>
          <w:rFonts w:cs="Arial"/>
          <w:sz w:val="20"/>
          <w:szCs w:val="20"/>
        </w:rPr>
      </w:pPr>
      <w:r w:rsidRPr="00835563">
        <w:rPr>
          <w:rFonts w:cs="Arial"/>
          <w:sz w:val="20"/>
          <w:szCs w:val="20"/>
        </w:rPr>
        <w:t xml:space="preserve">The delegation reiterated </w:t>
      </w:r>
      <w:r w:rsidR="00B633F2" w:rsidRPr="00835563">
        <w:rPr>
          <w:rFonts w:cs="Arial"/>
          <w:sz w:val="20"/>
          <w:szCs w:val="20"/>
        </w:rPr>
        <w:t xml:space="preserve">the </w:t>
      </w:r>
      <w:r w:rsidRPr="00835563">
        <w:rPr>
          <w:rFonts w:cs="Arial"/>
          <w:sz w:val="20"/>
          <w:szCs w:val="20"/>
        </w:rPr>
        <w:t>importance of Ubuntu</w:t>
      </w:r>
      <w:r w:rsidR="00B633F2" w:rsidRPr="00835563">
        <w:rPr>
          <w:rFonts w:cs="Arial"/>
          <w:sz w:val="20"/>
          <w:szCs w:val="20"/>
        </w:rPr>
        <w:t xml:space="preserve"> and that it</w:t>
      </w:r>
      <w:r w:rsidRPr="00835563">
        <w:rPr>
          <w:rFonts w:cs="Arial"/>
          <w:sz w:val="20"/>
          <w:szCs w:val="20"/>
        </w:rPr>
        <w:t xml:space="preserve"> takes a village to raise a child</w:t>
      </w:r>
      <w:r w:rsidR="00B633F2" w:rsidRPr="00835563">
        <w:rPr>
          <w:rFonts w:cs="Arial"/>
          <w:sz w:val="20"/>
          <w:szCs w:val="20"/>
        </w:rPr>
        <w:t xml:space="preserve"> with the</w:t>
      </w:r>
      <w:r w:rsidRPr="00835563">
        <w:rPr>
          <w:rFonts w:cs="Arial"/>
          <w:sz w:val="20"/>
          <w:szCs w:val="20"/>
        </w:rPr>
        <w:t xml:space="preserve"> whole community </w:t>
      </w:r>
      <w:r w:rsidR="0093473B" w:rsidRPr="00835563">
        <w:rPr>
          <w:rFonts w:cs="Arial"/>
          <w:sz w:val="20"/>
          <w:szCs w:val="20"/>
        </w:rPr>
        <w:t>and</w:t>
      </w:r>
      <w:r w:rsidR="00B633F2" w:rsidRPr="00835563">
        <w:rPr>
          <w:rFonts w:cs="Arial"/>
          <w:sz w:val="20"/>
          <w:szCs w:val="20"/>
        </w:rPr>
        <w:t xml:space="preserve"> </w:t>
      </w:r>
      <w:r w:rsidRPr="00835563">
        <w:rPr>
          <w:rFonts w:cs="Arial"/>
          <w:sz w:val="20"/>
          <w:szCs w:val="20"/>
        </w:rPr>
        <w:t>various stakeholders collaborating</w:t>
      </w:r>
      <w:r w:rsidR="00B633F2" w:rsidRPr="00835563">
        <w:rPr>
          <w:rFonts w:cs="Arial"/>
          <w:sz w:val="20"/>
          <w:szCs w:val="20"/>
        </w:rPr>
        <w:t>.</w:t>
      </w:r>
    </w:p>
    <w:p w:rsidR="00F604D3" w:rsidRPr="00835563" w:rsidRDefault="00F604D3" w:rsidP="00835563">
      <w:pPr>
        <w:pStyle w:val="ListParagraph"/>
        <w:numPr>
          <w:ilvl w:val="0"/>
          <w:numId w:val="3"/>
        </w:numPr>
        <w:rPr>
          <w:rFonts w:cs="Arial"/>
          <w:sz w:val="20"/>
          <w:szCs w:val="20"/>
        </w:rPr>
      </w:pPr>
      <w:r w:rsidRPr="00835563">
        <w:rPr>
          <w:rFonts w:cs="Arial"/>
          <w:sz w:val="20"/>
          <w:szCs w:val="20"/>
        </w:rPr>
        <w:t>The Office of the Premier and municipality must deal with funeral arrangements for those young people who do not reside in Scenery Park.</w:t>
      </w:r>
    </w:p>
    <w:p w:rsidR="00F604D3" w:rsidRPr="00835563" w:rsidRDefault="00B633F2" w:rsidP="00835563">
      <w:pPr>
        <w:pStyle w:val="ListParagraph"/>
        <w:numPr>
          <w:ilvl w:val="0"/>
          <w:numId w:val="3"/>
        </w:numPr>
        <w:rPr>
          <w:rFonts w:cs="Arial"/>
          <w:sz w:val="20"/>
          <w:szCs w:val="20"/>
        </w:rPr>
      </w:pPr>
      <w:r w:rsidRPr="00835563">
        <w:rPr>
          <w:rFonts w:cs="Arial"/>
          <w:sz w:val="20"/>
          <w:szCs w:val="20"/>
        </w:rPr>
        <w:t xml:space="preserve">The implementation of </w:t>
      </w:r>
      <w:r w:rsidR="00F604D3" w:rsidRPr="00835563">
        <w:rPr>
          <w:rFonts w:cs="Arial"/>
          <w:sz w:val="20"/>
          <w:szCs w:val="20"/>
        </w:rPr>
        <w:t>Batho Pele principles for public servants to implement services</w:t>
      </w:r>
      <w:r w:rsidRPr="00835563">
        <w:rPr>
          <w:rFonts w:cs="Arial"/>
          <w:sz w:val="20"/>
          <w:szCs w:val="20"/>
        </w:rPr>
        <w:t xml:space="preserve"> was reiterated as well.</w:t>
      </w:r>
    </w:p>
    <w:p w:rsidR="00F604D3" w:rsidRPr="00835563" w:rsidRDefault="00F604D3" w:rsidP="00835563">
      <w:pPr>
        <w:rPr>
          <w:rFonts w:cs="Arial"/>
          <w:b/>
          <w:sz w:val="20"/>
          <w:szCs w:val="20"/>
        </w:rPr>
      </w:pPr>
    </w:p>
    <w:p w:rsidR="00F604D3" w:rsidRPr="00835563" w:rsidRDefault="00F604D3" w:rsidP="00835563">
      <w:pPr>
        <w:rPr>
          <w:rFonts w:cs="Arial"/>
          <w:b/>
          <w:sz w:val="20"/>
          <w:szCs w:val="20"/>
        </w:rPr>
      </w:pPr>
      <w:r w:rsidRPr="00835563">
        <w:rPr>
          <w:rFonts w:cs="Arial"/>
          <w:b/>
          <w:sz w:val="20"/>
          <w:szCs w:val="20"/>
        </w:rPr>
        <w:t>3.  VISIT TO ENYOBENI TAVERN, EAST LONDON</w:t>
      </w:r>
    </w:p>
    <w:p w:rsidR="00175A3E" w:rsidRPr="00835563" w:rsidRDefault="00175A3E" w:rsidP="00835563">
      <w:pPr>
        <w:rPr>
          <w:rFonts w:cs="Arial"/>
          <w:sz w:val="20"/>
          <w:szCs w:val="20"/>
        </w:rPr>
      </w:pPr>
    </w:p>
    <w:p w:rsidR="00F604D3" w:rsidRPr="00835563" w:rsidRDefault="00F604D3" w:rsidP="00835563">
      <w:pPr>
        <w:rPr>
          <w:rFonts w:cs="Arial"/>
          <w:sz w:val="20"/>
          <w:szCs w:val="20"/>
        </w:rPr>
      </w:pPr>
      <w:r w:rsidRPr="00835563">
        <w:rPr>
          <w:rFonts w:cs="Arial"/>
          <w:sz w:val="20"/>
          <w:szCs w:val="20"/>
        </w:rPr>
        <w:t xml:space="preserve">The Committee visited the Enyobeni tavern where the tragedy took place on 5 July 2022. The Committee could not enter the premises as the owner was not there and the place was locked. The </w:t>
      </w:r>
      <w:r w:rsidRPr="00835563">
        <w:rPr>
          <w:rFonts w:cs="Arial"/>
          <w:sz w:val="20"/>
          <w:szCs w:val="20"/>
        </w:rPr>
        <w:lastRenderedPageBreak/>
        <w:t>Chairperson addressed the media who were outside the venue and proceeded to meeting with the Justice Crime Prevention Security Cluster on the same day.</w:t>
      </w:r>
    </w:p>
    <w:p w:rsidR="00F604D3" w:rsidRPr="00835563" w:rsidRDefault="00F604D3" w:rsidP="00835563">
      <w:pPr>
        <w:rPr>
          <w:rFonts w:cs="Arial"/>
          <w:b/>
          <w:sz w:val="20"/>
          <w:szCs w:val="20"/>
        </w:rPr>
      </w:pPr>
    </w:p>
    <w:p w:rsidR="00F604D3" w:rsidRPr="00835563" w:rsidRDefault="00F604D3" w:rsidP="00835563">
      <w:pPr>
        <w:rPr>
          <w:rFonts w:cs="Arial"/>
          <w:b/>
          <w:sz w:val="20"/>
          <w:szCs w:val="20"/>
        </w:rPr>
      </w:pPr>
      <w:r w:rsidRPr="00835563">
        <w:rPr>
          <w:rFonts w:cs="Arial"/>
          <w:b/>
          <w:sz w:val="20"/>
          <w:szCs w:val="20"/>
        </w:rPr>
        <w:t>4. ENGAGEMENTS WITH THE JUSTICE CRIME PREVENTION AND SECURITY CLUSTER</w:t>
      </w:r>
    </w:p>
    <w:p w:rsidR="00175A3E" w:rsidRPr="00835563" w:rsidRDefault="00175A3E" w:rsidP="00835563">
      <w:pPr>
        <w:rPr>
          <w:rFonts w:cs="Arial"/>
          <w:sz w:val="20"/>
          <w:szCs w:val="20"/>
        </w:rPr>
      </w:pPr>
    </w:p>
    <w:p w:rsidR="00F604D3" w:rsidRPr="00835563" w:rsidRDefault="00F604D3" w:rsidP="00835563">
      <w:pPr>
        <w:rPr>
          <w:rFonts w:cs="Arial"/>
          <w:sz w:val="20"/>
          <w:szCs w:val="20"/>
        </w:rPr>
      </w:pPr>
      <w:r w:rsidRPr="00835563">
        <w:rPr>
          <w:rFonts w:cs="Arial"/>
          <w:sz w:val="20"/>
          <w:szCs w:val="20"/>
        </w:rPr>
        <w:t>The Committee engaged with the Member of Executive Committee (MEC) for Transport, Safety &amp; Liaison and also with the Justice Crime Prevention and Security Cluster on 5 July 2022. The Committee then explained the purpose</w:t>
      </w:r>
      <w:r w:rsidR="003B54E0" w:rsidRPr="00835563">
        <w:rPr>
          <w:rFonts w:cs="Arial"/>
          <w:sz w:val="20"/>
          <w:szCs w:val="20"/>
        </w:rPr>
        <w:t xml:space="preserve"> of the oversight visit as </w:t>
      </w:r>
      <w:r w:rsidRPr="00835563">
        <w:rPr>
          <w:rFonts w:cs="Arial"/>
          <w:sz w:val="20"/>
          <w:szCs w:val="20"/>
        </w:rPr>
        <w:t>follows:</w:t>
      </w:r>
    </w:p>
    <w:p w:rsidR="00175A3E" w:rsidRPr="00835563" w:rsidRDefault="00175A3E" w:rsidP="00835563">
      <w:pPr>
        <w:rPr>
          <w:rFonts w:cs="Arial"/>
          <w:sz w:val="20"/>
          <w:szCs w:val="20"/>
        </w:rPr>
      </w:pPr>
    </w:p>
    <w:p w:rsidR="00F604D3" w:rsidRPr="00835563" w:rsidRDefault="00F604D3" w:rsidP="00835563">
      <w:pPr>
        <w:pStyle w:val="ListParagraph"/>
        <w:numPr>
          <w:ilvl w:val="0"/>
          <w:numId w:val="9"/>
        </w:numPr>
        <w:rPr>
          <w:rFonts w:cs="Arial"/>
          <w:sz w:val="20"/>
          <w:szCs w:val="20"/>
        </w:rPr>
      </w:pPr>
      <w:r w:rsidRPr="00835563">
        <w:rPr>
          <w:rFonts w:cs="Arial"/>
          <w:sz w:val="20"/>
          <w:szCs w:val="20"/>
        </w:rPr>
        <w:t>Firstly, to meet with the families of the bereaved teenagers.</w:t>
      </w:r>
    </w:p>
    <w:p w:rsidR="00F604D3" w:rsidRPr="00835563" w:rsidRDefault="00F604D3" w:rsidP="00835563">
      <w:pPr>
        <w:pStyle w:val="ListParagraph"/>
        <w:numPr>
          <w:ilvl w:val="0"/>
          <w:numId w:val="9"/>
        </w:numPr>
        <w:rPr>
          <w:rFonts w:cs="Arial"/>
          <w:sz w:val="20"/>
          <w:szCs w:val="20"/>
        </w:rPr>
      </w:pPr>
      <w:r w:rsidRPr="00835563">
        <w:rPr>
          <w:rFonts w:cs="Arial"/>
          <w:sz w:val="20"/>
          <w:szCs w:val="20"/>
        </w:rPr>
        <w:t>Secondly; to engage with key stakeholders related to the tragic incident. These stakeholders would include South Africa Police Service (SAPS), the Eastern Cape Liquor Board and the National Youth Development Agency.</w:t>
      </w:r>
    </w:p>
    <w:p w:rsidR="00F62B3E" w:rsidRPr="00835563" w:rsidRDefault="00F62B3E" w:rsidP="00835563">
      <w:pPr>
        <w:pStyle w:val="ListParagraph"/>
        <w:numPr>
          <w:ilvl w:val="0"/>
          <w:numId w:val="9"/>
        </w:numPr>
        <w:rPr>
          <w:rFonts w:cs="Arial"/>
          <w:sz w:val="20"/>
          <w:szCs w:val="20"/>
        </w:rPr>
      </w:pPr>
      <w:r w:rsidRPr="00835563">
        <w:rPr>
          <w:rFonts w:cs="Arial"/>
          <w:sz w:val="20"/>
          <w:szCs w:val="20"/>
        </w:rPr>
        <w:t>Finally, to receive a progress update on logistics and arrangements for</w:t>
      </w:r>
      <w:r w:rsidR="003B54E0" w:rsidRPr="00835563">
        <w:rPr>
          <w:rFonts w:cs="Arial"/>
          <w:sz w:val="20"/>
          <w:szCs w:val="20"/>
        </w:rPr>
        <w:t xml:space="preserve"> the</w:t>
      </w:r>
      <w:r w:rsidRPr="00835563">
        <w:rPr>
          <w:rFonts w:cs="Arial"/>
          <w:sz w:val="20"/>
          <w:szCs w:val="20"/>
        </w:rPr>
        <w:t xml:space="preserve"> mass </w:t>
      </w:r>
      <w:r w:rsidR="003B54E0" w:rsidRPr="00835563">
        <w:rPr>
          <w:rFonts w:cs="Arial"/>
          <w:sz w:val="20"/>
          <w:szCs w:val="20"/>
        </w:rPr>
        <w:t xml:space="preserve">memorial service </w:t>
      </w:r>
      <w:r w:rsidRPr="00835563">
        <w:rPr>
          <w:rFonts w:cs="Arial"/>
          <w:sz w:val="20"/>
          <w:szCs w:val="20"/>
        </w:rPr>
        <w:t>in light of concerns raised by family members on 4 July 2022 in Scenery Park Hall.</w:t>
      </w:r>
    </w:p>
    <w:p w:rsidR="00F604D3" w:rsidRPr="00835563" w:rsidRDefault="00F604D3" w:rsidP="00835563">
      <w:pPr>
        <w:pStyle w:val="ListParagraph"/>
        <w:rPr>
          <w:rFonts w:cs="Arial"/>
          <w:sz w:val="20"/>
          <w:szCs w:val="20"/>
        </w:rPr>
      </w:pPr>
    </w:p>
    <w:p w:rsidR="00F604D3" w:rsidRPr="00835563" w:rsidRDefault="00F604D3" w:rsidP="00835563">
      <w:pPr>
        <w:rPr>
          <w:rFonts w:cs="Arial"/>
          <w:bCs/>
          <w:sz w:val="20"/>
          <w:szCs w:val="20"/>
          <w:lang w:eastAsia="en-ZA"/>
        </w:rPr>
      </w:pPr>
      <w:r w:rsidRPr="00835563">
        <w:rPr>
          <w:rFonts w:cs="Arial"/>
          <w:bCs/>
          <w:sz w:val="20"/>
          <w:szCs w:val="20"/>
          <w:lang w:eastAsia="en-ZA"/>
        </w:rPr>
        <w:t xml:space="preserve">The Member of Executive (MEC) </w:t>
      </w:r>
      <w:r w:rsidR="009F2132" w:rsidRPr="00835563">
        <w:rPr>
          <w:rFonts w:cs="Arial"/>
          <w:bCs/>
          <w:sz w:val="20"/>
          <w:szCs w:val="20"/>
          <w:lang w:eastAsia="en-ZA"/>
        </w:rPr>
        <w:t>then introduced</w:t>
      </w:r>
      <w:r w:rsidRPr="00835563">
        <w:rPr>
          <w:rFonts w:cs="Arial"/>
          <w:bCs/>
          <w:sz w:val="20"/>
          <w:szCs w:val="20"/>
          <w:lang w:eastAsia="en-ZA"/>
        </w:rPr>
        <w:t xml:space="preserve"> the </w:t>
      </w:r>
      <w:r w:rsidR="009F2132" w:rsidRPr="00835563">
        <w:rPr>
          <w:rFonts w:cs="Arial"/>
          <w:bCs/>
          <w:sz w:val="20"/>
          <w:szCs w:val="20"/>
          <w:lang w:eastAsia="en-ZA"/>
        </w:rPr>
        <w:t xml:space="preserve">Heads of Departments and Entities of the </w:t>
      </w:r>
      <w:r w:rsidRPr="00835563">
        <w:rPr>
          <w:rFonts w:cs="Arial"/>
          <w:bCs/>
          <w:sz w:val="20"/>
          <w:szCs w:val="20"/>
          <w:lang w:eastAsia="en-ZA"/>
        </w:rPr>
        <w:t xml:space="preserve">Justice Crime Prevention and Security Cluster </w:t>
      </w:r>
      <w:r w:rsidR="009F2132" w:rsidRPr="00835563">
        <w:rPr>
          <w:rFonts w:cs="Arial"/>
          <w:bCs/>
          <w:sz w:val="20"/>
          <w:szCs w:val="20"/>
          <w:lang w:eastAsia="en-ZA"/>
        </w:rPr>
        <w:t>namely</w:t>
      </w:r>
      <w:r w:rsidRPr="00835563">
        <w:rPr>
          <w:rFonts w:cs="Arial"/>
          <w:bCs/>
          <w:sz w:val="20"/>
          <w:szCs w:val="20"/>
          <w:lang w:eastAsia="en-ZA"/>
        </w:rPr>
        <w:t>:</w:t>
      </w:r>
    </w:p>
    <w:p w:rsidR="009F2132" w:rsidRPr="00835563" w:rsidRDefault="009F2132" w:rsidP="00835563">
      <w:pPr>
        <w:rPr>
          <w:rFonts w:cs="Arial"/>
          <w:bCs/>
          <w:sz w:val="20"/>
          <w:szCs w:val="20"/>
          <w:lang w:eastAsia="en-ZA"/>
        </w:rPr>
      </w:pPr>
    </w:p>
    <w:p w:rsidR="00F604D3" w:rsidRPr="00835563" w:rsidRDefault="00F604D3" w:rsidP="00835563">
      <w:pPr>
        <w:pStyle w:val="ListParagraph"/>
        <w:numPr>
          <w:ilvl w:val="0"/>
          <w:numId w:val="5"/>
        </w:numPr>
        <w:rPr>
          <w:rFonts w:cs="Arial"/>
          <w:sz w:val="20"/>
          <w:szCs w:val="20"/>
        </w:rPr>
      </w:pPr>
      <w:r w:rsidRPr="00835563">
        <w:rPr>
          <w:rFonts w:cs="Arial"/>
          <w:sz w:val="20"/>
          <w:szCs w:val="20"/>
        </w:rPr>
        <w:t>Department of Transport, Safety &amp; Liaison</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Department of Cooperate Governance and Traditional Affairs</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Department of Labour</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Department of Home Affairs</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Department of Constitutional Development and Correctional Services</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Department of Basic Education</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Office of the Premier</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IPID</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NPA</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DSRAC</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PSIRA</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South African Police Services</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South African National Defence Force</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Buffalo City Metropolitan Council</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Nelson Mandela Metropolitan Council</w:t>
      </w:r>
    </w:p>
    <w:p w:rsidR="00F604D3" w:rsidRPr="00835563" w:rsidRDefault="00F604D3" w:rsidP="00835563">
      <w:pPr>
        <w:pStyle w:val="ListParagraph"/>
        <w:numPr>
          <w:ilvl w:val="0"/>
          <w:numId w:val="4"/>
        </w:numPr>
        <w:rPr>
          <w:rFonts w:cs="Arial"/>
          <w:sz w:val="20"/>
          <w:szCs w:val="20"/>
        </w:rPr>
      </w:pPr>
      <w:r w:rsidRPr="00835563">
        <w:rPr>
          <w:rFonts w:cs="Arial"/>
          <w:sz w:val="20"/>
          <w:szCs w:val="20"/>
        </w:rPr>
        <w:t>Eastern Cape Liquor Board</w:t>
      </w:r>
    </w:p>
    <w:p w:rsidR="00175A3E" w:rsidRPr="00835563" w:rsidRDefault="00175A3E" w:rsidP="00835563">
      <w:pPr>
        <w:rPr>
          <w:rFonts w:cs="Arial"/>
          <w:sz w:val="20"/>
          <w:szCs w:val="20"/>
        </w:rPr>
      </w:pPr>
    </w:p>
    <w:p w:rsidR="00771C4A" w:rsidRPr="00835563" w:rsidRDefault="009F2132" w:rsidP="00835563">
      <w:pPr>
        <w:rPr>
          <w:rFonts w:cs="Arial"/>
          <w:sz w:val="20"/>
          <w:szCs w:val="20"/>
        </w:rPr>
      </w:pPr>
      <w:r w:rsidRPr="00835563">
        <w:rPr>
          <w:rFonts w:cs="Arial"/>
          <w:sz w:val="20"/>
          <w:szCs w:val="20"/>
        </w:rPr>
        <w:t>Furthermore, t</w:t>
      </w:r>
      <w:r w:rsidR="00F604D3" w:rsidRPr="00835563">
        <w:rPr>
          <w:rFonts w:cs="Arial"/>
          <w:sz w:val="20"/>
          <w:szCs w:val="20"/>
        </w:rPr>
        <w:t xml:space="preserve">he MEC </w:t>
      </w:r>
      <w:r w:rsidRPr="00835563">
        <w:rPr>
          <w:rFonts w:cs="Arial"/>
          <w:sz w:val="20"/>
          <w:szCs w:val="20"/>
        </w:rPr>
        <w:t>provided</w:t>
      </w:r>
      <w:r w:rsidR="00F604D3" w:rsidRPr="00835563">
        <w:rPr>
          <w:rFonts w:cs="Arial"/>
          <w:sz w:val="20"/>
          <w:szCs w:val="20"/>
        </w:rPr>
        <w:t xml:space="preserve"> an update on the</w:t>
      </w:r>
      <w:r w:rsidRPr="00835563">
        <w:rPr>
          <w:rFonts w:cs="Arial"/>
          <w:sz w:val="20"/>
          <w:szCs w:val="20"/>
        </w:rPr>
        <w:t xml:space="preserve"> Province’s response to the</w:t>
      </w:r>
      <w:r w:rsidR="00F604D3" w:rsidRPr="00835563">
        <w:rPr>
          <w:rFonts w:cs="Arial"/>
          <w:sz w:val="20"/>
          <w:szCs w:val="20"/>
        </w:rPr>
        <w:t xml:space="preserve"> tragedy and </w:t>
      </w:r>
      <w:r w:rsidRPr="00835563">
        <w:rPr>
          <w:rFonts w:cs="Arial"/>
          <w:sz w:val="20"/>
          <w:szCs w:val="20"/>
        </w:rPr>
        <w:t xml:space="preserve">assistance provided to the bereaved families. The </w:t>
      </w:r>
      <w:r w:rsidR="00E3416E" w:rsidRPr="00835563">
        <w:rPr>
          <w:rFonts w:cs="Arial"/>
          <w:sz w:val="20"/>
          <w:szCs w:val="20"/>
        </w:rPr>
        <w:t>MEC</w:t>
      </w:r>
      <w:r w:rsidRPr="00835563">
        <w:rPr>
          <w:rFonts w:cs="Arial"/>
          <w:sz w:val="20"/>
          <w:szCs w:val="20"/>
        </w:rPr>
        <w:t xml:space="preserve"> </w:t>
      </w:r>
      <w:r w:rsidR="00771C4A" w:rsidRPr="00835563">
        <w:rPr>
          <w:rFonts w:cs="Arial"/>
          <w:sz w:val="20"/>
          <w:szCs w:val="20"/>
        </w:rPr>
        <w:t xml:space="preserve">noted the following </w:t>
      </w:r>
      <w:r w:rsidRPr="00835563">
        <w:rPr>
          <w:rFonts w:cs="Arial"/>
          <w:sz w:val="20"/>
          <w:szCs w:val="20"/>
        </w:rPr>
        <w:t>key</w:t>
      </w:r>
      <w:r w:rsidR="00F604D3" w:rsidRPr="00835563">
        <w:rPr>
          <w:rFonts w:cs="Arial"/>
          <w:sz w:val="20"/>
          <w:szCs w:val="20"/>
        </w:rPr>
        <w:t xml:space="preserve"> challenge</w:t>
      </w:r>
      <w:r w:rsidR="00771C4A" w:rsidRPr="00835563">
        <w:rPr>
          <w:rFonts w:cs="Arial"/>
          <w:sz w:val="20"/>
          <w:szCs w:val="20"/>
        </w:rPr>
        <w:t>s:</w:t>
      </w:r>
    </w:p>
    <w:p w:rsidR="00771C4A" w:rsidRPr="00835563" w:rsidRDefault="00771C4A" w:rsidP="00835563">
      <w:pPr>
        <w:rPr>
          <w:rFonts w:cs="Arial"/>
          <w:sz w:val="20"/>
          <w:szCs w:val="20"/>
        </w:rPr>
      </w:pPr>
    </w:p>
    <w:p w:rsidR="00771C4A" w:rsidRPr="00835563" w:rsidRDefault="00771C4A" w:rsidP="00835563">
      <w:pPr>
        <w:pStyle w:val="ListParagraph"/>
        <w:numPr>
          <w:ilvl w:val="0"/>
          <w:numId w:val="21"/>
        </w:numPr>
        <w:rPr>
          <w:rFonts w:cs="Arial"/>
          <w:sz w:val="20"/>
          <w:szCs w:val="20"/>
        </w:rPr>
      </w:pPr>
      <w:r w:rsidRPr="00835563">
        <w:rPr>
          <w:rFonts w:cs="Arial"/>
          <w:sz w:val="20"/>
          <w:szCs w:val="20"/>
        </w:rPr>
        <w:t>Within the community of Scenery park, there appeared to be a l</w:t>
      </w:r>
      <w:r w:rsidR="00F604D3" w:rsidRPr="00835563">
        <w:rPr>
          <w:rFonts w:cs="Arial"/>
          <w:sz w:val="20"/>
          <w:szCs w:val="20"/>
        </w:rPr>
        <w:t>ack of parent</w:t>
      </w:r>
      <w:r w:rsidR="009F2132" w:rsidRPr="00835563">
        <w:rPr>
          <w:rFonts w:cs="Arial"/>
          <w:sz w:val="20"/>
          <w:szCs w:val="20"/>
        </w:rPr>
        <w:t>ing</w:t>
      </w:r>
      <w:r w:rsidR="00F604D3" w:rsidRPr="00835563">
        <w:rPr>
          <w:rFonts w:cs="Arial"/>
          <w:sz w:val="20"/>
          <w:szCs w:val="20"/>
        </w:rPr>
        <w:t xml:space="preserve"> </w:t>
      </w:r>
      <w:r w:rsidR="009F2132" w:rsidRPr="00835563">
        <w:rPr>
          <w:rFonts w:cs="Arial"/>
          <w:sz w:val="20"/>
          <w:szCs w:val="20"/>
        </w:rPr>
        <w:t xml:space="preserve">of children and youth as the average </w:t>
      </w:r>
      <w:r w:rsidR="00F604D3" w:rsidRPr="00835563">
        <w:rPr>
          <w:rFonts w:cs="Arial"/>
          <w:sz w:val="20"/>
          <w:szCs w:val="20"/>
        </w:rPr>
        <w:t xml:space="preserve">age of parents ranges </w:t>
      </w:r>
      <w:r w:rsidR="009F2132" w:rsidRPr="00835563">
        <w:rPr>
          <w:rFonts w:cs="Arial"/>
          <w:sz w:val="20"/>
          <w:szCs w:val="20"/>
        </w:rPr>
        <w:t xml:space="preserve">were </w:t>
      </w:r>
      <w:r w:rsidR="00F604D3" w:rsidRPr="00835563">
        <w:rPr>
          <w:rFonts w:cs="Arial"/>
          <w:sz w:val="20"/>
          <w:szCs w:val="20"/>
        </w:rPr>
        <w:t>from 23 -30 years</w:t>
      </w:r>
      <w:r w:rsidR="00B633F2" w:rsidRPr="00835563">
        <w:rPr>
          <w:rFonts w:cs="Arial"/>
          <w:sz w:val="20"/>
          <w:szCs w:val="20"/>
        </w:rPr>
        <w:t>. These parents were</w:t>
      </w:r>
      <w:r w:rsidR="00F604D3" w:rsidRPr="00835563">
        <w:rPr>
          <w:rFonts w:cs="Arial"/>
          <w:sz w:val="20"/>
          <w:szCs w:val="20"/>
        </w:rPr>
        <w:t xml:space="preserve"> </w:t>
      </w:r>
      <w:r w:rsidR="009F2132" w:rsidRPr="00835563">
        <w:rPr>
          <w:rFonts w:cs="Arial"/>
          <w:sz w:val="20"/>
          <w:szCs w:val="20"/>
        </w:rPr>
        <w:t>youth themselves</w:t>
      </w:r>
      <w:r w:rsidR="00F604D3" w:rsidRPr="00835563">
        <w:rPr>
          <w:rFonts w:cs="Arial"/>
          <w:sz w:val="20"/>
          <w:szCs w:val="20"/>
        </w:rPr>
        <w:t xml:space="preserve"> who do not have </w:t>
      </w:r>
      <w:r w:rsidR="00B633F2" w:rsidRPr="00835563">
        <w:rPr>
          <w:rFonts w:cs="Arial"/>
          <w:sz w:val="20"/>
          <w:szCs w:val="20"/>
        </w:rPr>
        <w:t xml:space="preserve">the </w:t>
      </w:r>
      <w:r w:rsidR="00F604D3" w:rsidRPr="00835563">
        <w:rPr>
          <w:rFonts w:cs="Arial"/>
          <w:sz w:val="20"/>
          <w:szCs w:val="20"/>
        </w:rPr>
        <w:t>time</w:t>
      </w:r>
      <w:r w:rsidR="009F2132" w:rsidRPr="00835563">
        <w:rPr>
          <w:rFonts w:cs="Arial"/>
          <w:sz w:val="20"/>
          <w:szCs w:val="20"/>
        </w:rPr>
        <w:t xml:space="preserve"> and or skills</w:t>
      </w:r>
      <w:r w:rsidR="00F604D3" w:rsidRPr="00835563">
        <w:rPr>
          <w:rFonts w:cs="Arial"/>
          <w:sz w:val="20"/>
          <w:szCs w:val="20"/>
        </w:rPr>
        <w:t xml:space="preserve"> to parent their own children. </w:t>
      </w:r>
    </w:p>
    <w:p w:rsidR="00771C4A" w:rsidRPr="00835563" w:rsidRDefault="00771C4A" w:rsidP="00835563">
      <w:pPr>
        <w:pStyle w:val="ListParagraph"/>
        <w:numPr>
          <w:ilvl w:val="0"/>
          <w:numId w:val="21"/>
        </w:numPr>
        <w:rPr>
          <w:rFonts w:cs="Arial"/>
          <w:sz w:val="20"/>
          <w:szCs w:val="20"/>
        </w:rPr>
      </w:pPr>
      <w:r w:rsidRPr="00835563">
        <w:rPr>
          <w:rFonts w:cs="Arial"/>
          <w:sz w:val="20"/>
          <w:szCs w:val="20"/>
        </w:rPr>
        <w:t>S</w:t>
      </w:r>
      <w:r w:rsidR="00F604D3" w:rsidRPr="00835563">
        <w:rPr>
          <w:rFonts w:cs="Arial"/>
          <w:sz w:val="20"/>
          <w:szCs w:val="20"/>
        </w:rPr>
        <w:t>ubstance abuse by you</w:t>
      </w:r>
      <w:r w:rsidR="009F2132" w:rsidRPr="00835563">
        <w:rPr>
          <w:rFonts w:cs="Arial"/>
          <w:sz w:val="20"/>
          <w:szCs w:val="20"/>
        </w:rPr>
        <w:t xml:space="preserve">th </w:t>
      </w:r>
      <w:r w:rsidR="00F604D3" w:rsidRPr="00835563">
        <w:rPr>
          <w:rFonts w:cs="Arial"/>
          <w:sz w:val="20"/>
          <w:szCs w:val="20"/>
        </w:rPr>
        <w:t xml:space="preserve">in the area. </w:t>
      </w:r>
    </w:p>
    <w:p w:rsidR="00771C4A" w:rsidRPr="00835563" w:rsidRDefault="00771C4A" w:rsidP="00835563">
      <w:pPr>
        <w:pStyle w:val="ListParagraph"/>
        <w:numPr>
          <w:ilvl w:val="0"/>
          <w:numId w:val="21"/>
        </w:numPr>
        <w:rPr>
          <w:rFonts w:cs="Arial"/>
          <w:sz w:val="20"/>
          <w:szCs w:val="20"/>
        </w:rPr>
      </w:pPr>
      <w:r w:rsidRPr="00835563">
        <w:rPr>
          <w:rFonts w:cs="Arial"/>
          <w:sz w:val="20"/>
          <w:szCs w:val="20"/>
        </w:rPr>
        <w:t>The</w:t>
      </w:r>
      <w:r w:rsidR="009F2132" w:rsidRPr="00835563">
        <w:rPr>
          <w:rFonts w:cs="Arial"/>
          <w:sz w:val="20"/>
          <w:szCs w:val="20"/>
        </w:rPr>
        <w:t xml:space="preserve"> overarching national legislation dealing with liquor licencing </w:t>
      </w:r>
      <w:r w:rsidR="00E3416E" w:rsidRPr="00835563">
        <w:rPr>
          <w:rFonts w:cs="Arial"/>
          <w:sz w:val="20"/>
          <w:szCs w:val="20"/>
        </w:rPr>
        <w:t xml:space="preserve">was still in process of being reviewed </w:t>
      </w:r>
      <w:r w:rsidR="00F604D3" w:rsidRPr="00835563">
        <w:rPr>
          <w:rFonts w:cs="Arial"/>
          <w:sz w:val="20"/>
          <w:szCs w:val="20"/>
        </w:rPr>
        <w:t>and that</w:t>
      </w:r>
      <w:r w:rsidR="00E3416E" w:rsidRPr="00835563">
        <w:rPr>
          <w:rFonts w:cs="Arial"/>
          <w:sz w:val="20"/>
          <w:szCs w:val="20"/>
        </w:rPr>
        <w:t xml:space="preserve"> currently</w:t>
      </w:r>
      <w:r w:rsidR="00F604D3" w:rsidRPr="00835563">
        <w:rPr>
          <w:rFonts w:cs="Arial"/>
          <w:sz w:val="20"/>
          <w:szCs w:val="20"/>
        </w:rPr>
        <w:t xml:space="preserve"> liquor laws differed per province. She was also concerned that the by-laws of the municipalities </w:t>
      </w:r>
      <w:r w:rsidR="00E3416E" w:rsidRPr="00835563">
        <w:rPr>
          <w:rFonts w:cs="Arial"/>
          <w:sz w:val="20"/>
          <w:szCs w:val="20"/>
        </w:rPr>
        <w:t xml:space="preserve">enabled </w:t>
      </w:r>
      <w:r w:rsidR="00F604D3" w:rsidRPr="00835563">
        <w:rPr>
          <w:rFonts w:cs="Arial"/>
          <w:sz w:val="20"/>
          <w:szCs w:val="20"/>
        </w:rPr>
        <w:t>change</w:t>
      </w:r>
      <w:r w:rsidR="00E3416E" w:rsidRPr="00835563">
        <w:rPr>
          <w:rFonts w:cs="Arial"/>
          <w:sz w:val="20"/>
          <w:szCs w:val="20"/>
        </w:rPr>
        <w:t>s to</w:t>
      </w:r>
      <w:r w:rsidR="00F604D3" w:rsidRPr="00835563">
        <w:rPr>
          <w:rFonts w:cs="Arial"/>
          <w:sz w:val="20"/>
          <w:szCs w:val="20"/>
        </w:rPr>
        <w:t xml:space="preserve"> the closing for a liquor outlet/tavern in the municipality to </w:t>
      </w:r>
      <w:r w:rsidR="00E3416E" w:rsidRPr="00835563">
        <w:rPr>
          <w:rFonts w:cs="Arial"/>
          <w:sz w:val="20"/>
          <w:szCs w:val="20"/>
        </w:rPr>
        <w:t xml:space="preserve">from 2am to </w:t>
      </w:r>
      <w:r w:rsidR="00F604D3" w:rsidRPr="00835563">
        <w:rPr>
          <w:rFonts w:cs="Arial"/>
          <w:sz w:val="20"/>
          <w:szCs w:val="20"/>
        </w:rPr>
        <w:t>4am</w:t>
      </w:r>
      <w:r w:rsidR="00E3416E" w:rsidRPr="00835563">
        <w:rPr>
          <w:rFonts w:cs="Arial"/>
          <w:sz w:val="20"/>
          <w:szCs w:val="20"/>
        </w:rPr>
        <w:t xml:space="preserve"> in the Eastern Cape Province</w:t>
      </w:r>
      <w:r w:rsidR="00F604D3" w:rsidRPr="00835563">
        <w:rPr>
          <w:rFonts w:cs="Arial"/>
          <w:sz w:val="20"/>
          <w:szCs w:val="20"/>
        </w:rPr>
        <w:t xml:space="preserve">. </w:t>
      </w:r>
      <w:r w:rsidR="00E3416E" w:rsidRPr="00835563">
        <w:rPr>
          <w:rFonts w:cs="Arial"/>
          <w:sz w:val="20"/>
          <w:szCs w:val="20"/>
        </w:rPr>
        <w:t>To this end, s</w:t>
      </w:r>
      <w:r w:rsidR="00F604D3" w:rsidRPr="00835563">
        <w:rPr>
          <w:rFonts w:cs="Arial"/>
          <w:sz w:val="20"/>
          <w:szCs w:val="20"/>
        </w:rPr>
        <w:t xml:space="preserve">he urged Parliament to </w:t>
      </w:r>
      <w:r w:rsidR="00E3416E" w:rsidRPr="00835563">
        <w:rPr>
          <w:rFonts w:cs="Arial"/>
          <w:sz w:val="20"/>
          <w:szCs w:val="20"/>
        </w:rPr>
        <w:t>examine the</w:t>
      </w:r>
      <w:r w:rsidR="00F604D3" w:rsidRPr="00835563">
        <w:rPr>
          <w:rFonts w:cs="Arial"/>
          <w:sz w:val="20"/>
          <w:szCs w:val="20"/>
        </w:rPr>
        <w:t xml:space="preserve"> law</w:t>
      </w:r>
      <w:r w:rsidR="00E3416E" w:rsidRPr="00835563">
        <w:rPr>
          <w:rFonts w:cs="Arial"/>
          <w:sz w:val="20"/>
          <w:szCs w:val="20"/>
        </w:rPr>
        <w:t>s</w:t>
      </w:r>
      <w:r w:rsidR="00F604D3" w:rsidRPr="00835563">
        <w:rPr>
          <w:rFonts w:cs="Arial"/>
          <w:sz w:val="20"/>
          <w:szCs w:val="20"/>
        </w:rPr>
        <w:t xml:space="preserve"> dealing with liquor at</w:t>
      </w:r>
      <w:r w:rsidR="00E3416E" w:rsidRPr="00835563">
        <w:rPr>
          <w:rFonts w:cs="Arial"/>
          <w:sz w:val="20"/>
          <w:szCs w:val="20"/>
        </w:rPr>
        <w:t xml:space="preserve"> a</w:t>
      </w:r>
      <w:r w:rsidR="00F604D3" w:rsidRPr="00835563">
        <w:rPr>
          <w:rFonts w:cs="Arial"/>
          <w:sz w:val="20"/>
          <w:szCs w:val="20"/>
        </w:rPr>
        <w:t xml:space="preserve"> national level</w:t>
      </w:r>
      <w:r w:rsidR="00E3416E" w:rsidRPr="00835563">
        <w:rPr>
          <w:rFonts w:cs="Arial"/>
          <w:sz w:val="20"/>
          <w:szCs w:val="20"/>
        </w:rPr>
        <w:t xml:space="preserve"> and amend accordingly</w:t>
      </w:r>
      <w:r w:rsidR="00F604D3" w:rsidRPr="00835563">
        <w:rPr>
          <w:rFonts w:cs="Arial"/>
          <w:sz w:val="20"/>
          <w:szCs w:val="20"/>
        </w:rPr>
        <w:t>.</w:t>
      </w:r>
      <w:r w:rsidR="00E3416E" w:rsidRPr="00835563">
        <w:rPr>
          <w:rFonts w:cs="Arial"/>
          <w:sz w:val="20"/>
          <w:szCs w:val="20"/>
        </w:rPr>
        <w:t xml:space="preserve"> </w:t>
      </w:r>
    </w:p>
    <w:p w:rsidR="00771C4A" w:rsidRPr="00835563" w:rsidRDefault="00E3416E" w:rsidP="00835563">
      <w:pPr>
        <w:pStyle w:val="ListParagraph"/>
        <w:rPr>
          <w:rFonts w:cs="Arial"/>
          <w:sz w:val="20"/>
          <w:szCs w:val="20"/>
        </w:rPr>
      </w:pPr>
      <w:r w:rsidRPr="00835563">
        <w:rPr>
          <w:rFonts w:cs="Arial"/>
          <w:sz w:val="20"/>
          <w:szCs w:val="20"/>
        </w:rPr>
        <w:t>A key concern noted was not only by the number of liquor licences being as the number of liquor outlets in the municipality outnumbered the amount of schools in the area but its veracity. In addition, the growing number of unlicensed</w:t>
      </w:r>
      <w:r w:rsidR="00F604D3" w:rsidRPr="00835563">
        <w:rPr>
          <w:rFonts w:cs="Arial"/>
          <w:sz w:val="20"/>
          <w:szCs w:val="20"/>
        </w:rPr>
        <w:t xml:space="preserve"> shebeens/taverns operat</w:t>
      </w:r>
      <w:r w:rsidRPr="00835563">
        <w:rPr>
          <w:rFonts w:cs="Arial"/>
          <w:sz w:val="20"/>
          <w:szCs w:val="20"/>
        </w:rPr>
        <w:t>ing</w:t>
      </w:r>
      <w:r w:rsidR="00F604D3" w:rsidRPr="00835563">
        <w:rPr>
          <w:rFonts w:cs="Arial"/>
          <w:sz w:val="20"/>
          <w:szCs w:val="20"/>
        </w:rPr>
        <w:t xml:space="preserve"> illegal</w:t>
      </w:r>
      <w:r w:rsidRPr="00835563">
        <w:rPr>
          <w:rFonts w:cs="Arial"/>
          <w:sz w:val="20"/>
          <w:szCs w:val="20"/>
        </w:rPr>
        <w:t>ly was also noted as a concern.</w:t>
      </w:r>
      <w:r w:rsidR="00F604D3" w:rsidRPr="00835563">
        <w:rPr>
          <w:rFonts w:cs="Arial"/>
          <w:sz w:val="20"/>
          <w:szCs w:val="20"/>
        </w:rPr>
        <w:t xml:space="preserve"> </w:t>
      </w:r>
    </w:p>
    <w:p w:rsidR="00771C4A" w:rsidRPr="00835563" w:rsidRDefault="00771C4A" w:rsidP="00835563">
      <w:pPr>
        <w:pStyle w:val="ListParagraph"/>
        <w:numPr>
          <w:ilvl w:val="0"/>
          <w:numId w:val="22"/>
        </w:numPr>
        <w:rPr>
          <w:rFonts w:cs="Arial"/>
          <w:sz w:val="20"/>
          <w:szCs w:val="20"/>
        </w:rPr>
      </w:pPr>
      <w:r w:rsidRPr="00835563">
        <w:rPr>
          <w:rFonts w:cs="Arial"/>
          <w:sz w:val="20"/>
          <w:szCs w:val="20"/>
        </w:rPr>
        <w:t>M</w:t>
      </w:r>
      <w:r w:rsidR="00F604D3" w:rsidRPr="00835563">
        <w:rPr>
          <w:rFonts w:cs="Arial"/>
          <w:sz w:val="20"/>
          <w:szCs w:val="20"/>
        </w:rPr>
        <w:t>unicipalities do not have liquor outlets profiles and that Ward Councillors should approve licences for tavern or liquor outlet</w:t>
      </w:r>
      <w:r w:rsidRPr="00835563">
        <w:rPr>
          <w:rFonts w:cs="Arial"/>
          <w:sz w:val="20"/>
          <w:szCs w:val="20"/>
        </w:rPr>
        <w:t>s</w:t>
      </w:r>
      <w:r w:rsidR="00F604D3" w:rsidRPr="00835563">
        <w:rPr>
          <w:rFonts w:cs="Arial"/>
          <w:sz w:val="20"/>
          <w:szCs w:val="20"/>
        </w:rPr>
        <w:t xml:space="preserve"> to operate in their areas. </w:t>
      </w:r>
    </w:p>
    <w:p w:rsidR="00771C4A" w:rsidRPr="00835563" w:rsidRDefault="00771C4A" w:rsidP="00835563">
      <w:pPr>
        <w:pStyle w:val="ListParagraph"/>
        <w:numPr>
          <w:ilvl w:val="0"/>
          <w:numId w:val="22"/>
        </w:numPr>
        <w:rPr>
          <w:rFonts w:cs="Arial"/>
          <w:sz w:val="20"/>
          <w:szCs w:val="20"/>
        </w:rPr>
      </w:pPr>
      <w:r w:rsidRPr="00835563">
        <w:rPr>
          <w:rFonts w:cs="Arial"/>
          <w:sz w:val="20"/>
          <w:szCs w:val="20"/>
        </w:rPr>
        <w:t>The</w:t>
      </w:r>
      <w:r w:rsidR="00F604D3" w:rsidRPr="00835563">
        <w:rPr>
          <w:rFonts w:cs="Arial"/>
          <w:sz w:val="20"/>
          <w:szCs w:val="20"/>
        </w:rPr>
        <w:t xml:space="preserve"> owner of Enyobeni tavern initially submitted a plan to the Eastern Cape </w:t>
      </w:r>
      <w:r w:rsidRPr="00835563">
        <w:rPr>
          <w:rFonts w:cs="Arial"/>
          <w:sz w:val="20"/>
          <w:szCs w:val="20"/>
        </w:rPr>
        <w:t xml:space="preserve">Liquor </w:t>
      </w:r>
      <w:r w:rsidR="00F604D3" w:rsidRPr="00835563">
        <w:rPr>
          <w:rFonts w:cs="Arial"/>
          <w:sz w:val="20"/>
          <w:szCs w:val="20"/>
        </w:rPr>
        <w:t xml:space="preserve">Board indicating that the house/tavern will have two doors and this was approved. The owner then changed the plan of the house/tavern to one door and operated on it without approval of the Eastern Cape Liquor Board. </w:t>
      </w:r>
    </w:p>
    <w:p w:rsidR="00771C4A" w:rsidRPr="00835563" w:rsidRDefault="00F604D3" w:rsidP="00835563">
      <w:pPr>
        <w:pStyle w:val="ListParagraph"/>
        <w:numPr>
          <w:ilvl w:val="0"/>
          <w:numId w:val="22"/>
        </w:numPr>
        <w:rPr>
          <w:rFonts w:cs="Arial"/>
          <w:sz w:val="20"/>
          <w:szCs w:val="20"/>
        </w:rPr>
      </w:pPr>
      <w:r w:rsidRPr="00835563">
        <w:rPr>
          <w:rFonts w:cs="Arial"/>
          <w:sz w:val="20"/>
          <w:szCs w:val="20"/>
        </w:rPr>
        <w:t>The</w:t>
      </w:r>
      <w:r w:rsidR="00B633F2" w:rsidRPr="00835563">
        <w:rPr>
          <w:rFonts w:cs="Arial"/>
          <w:sz w:val="20"/>
          <w:szCs w:val="20"/>
        </w:rPr>
        <w:t>re</w:t>
      </w:r>
      <w:r w:rsidRPr="00835563">
        <w:rPr>
          <w:rFonts w:cs="Arial"/>
          <w:sz w:val="20"/>
          <w:szCs w:val="20"/>
        </w:rPr>
        <w:t xml:space="preserve"> are only 17 Eastern Cape</w:t>
      </w:r>
      <w:r w:rsidR="00771C4A" w:rsidRPr="00835563">
        <w:rPr>
          <w:rFonts w:cs="Arial"/>
          <w:sz w:val="20"/>
          <w:szCs w:val="20"/>
        </w:rPr>
        <w:t xml:space="preserve"> Liquor</w:t>
      </w:r>
      <w:r w:rsidRPr="00835563">
        <w:rPr>
          <w:rFonts w:cs="Arial"/>
          <w:sz w:val="20"/>
          <w:szCs w:val="20"/>
        </w:rPr>
        <w:t xml:space="preserve"> Board inspectors who are trained to inspect the premises before licences to operate </w:t>
      </w:r>
      <w:r w:rsidR="00771C4A" w:rsidRPr="00835563">
        <w:rPr>
          <w:rFonts w:cs="Arial"/>
          <w:sz w:val="20"/>
          <w:szCs w:val="20"/>
        </w:rPr>
        <w:t>are</w:t>
      </w:r>
      <w:r w:rsidRPr="00835563">
        <w:rPr>
          <w:rFonts w:cs="Arial"/>
          <w:sz w:val="20"/>
          <w:szCs w:val="20"/>
        </w:rPr>
        <w:t xml:space="preserve"> approved for East London. </w:t>
      </w:r>
      <w:r w:rsidR="00771C4A" w:rsidRPr="00835563">
        <w:rPr>
          <w:rFonts w:cs="Arial"/>
          <w:sz w:val="20"/>
          <w:szCs w:val="20"/>
        </w:rPr>
        <w:t>This number was exceptionally low based on the demand and actual number of taverns in operation.</w:t>
      </w:r>
    </w:p>
    <w:p w:rsidR="00F604D3" w:rsidRPr="00835563" w:rsidRDefault="00F604D3" w:rsidP="00835563">
      <w:pPr>
        <w:pStyle w:val="ListParagraph"/>
        <w:numPr>
          <w:ilvl w:val="0"/>
          <w:numId w:val="22"/>
        </w:numPr>
        <w:rPr>
          <w:rFonts w:cs="Arial"/>
          <w:sz w:val="20"/>
          <w:szCs w:val="20"/>
        </w:rPr>
      </w:pPr>
      <w:r w:rsidRPr="00835563">
        <w:rPr>
          <w:rFonts w:cs="Arial"/>
          <w:sz w:val="20"/>
          <w:szCs w:val="20"/>
        </w:rPr>
        <w:t>SAPS/police officials do not have powers to close that taverns/shebeens as they are not trained as inspectors</w:t>
      </w:r>
      <w:r w:rsidR="00771C4A" w:rsidRPr="00835563">
        <w:rPr>
          <w:rFonts w:cs="Arial"/>
          <w:sz w:val="20"/>
          <w:szCs w:val="20"/>
        </w:rPr>
        <w:t xml:space="preserve"> and the current legislation for the Eastern Cape does not mandate them to do that</w:t>
      </w:r>
      <w:r w:rsidRPr="00835563">
        <w:rPr>
          <w:rFonts w:cs="Arial"/>
          <w:sz w:val="20"/>
          <w:szCs w:val="20"/>
        </w:rPr>
        <w:t>. She proposed that police officials should be trained to be inspectors and to have powers to closed taverns/shebeens that are operatin</w:t>
      </w:r>
      <w:r w:rsidR="009E1CE5" w:rsidRPr="00835563">
        <w:rPr>
          <w:rFonts w:cs="Arial"/>
          <w:sz w:val="20"/>
          <w:szCs w:val="20"/>
        </w:rPr>
        <w:t>g</w:t>
      </w:r>
      <w:r w:rsidRPr="00835563">
        <w:rPr>
          <w:rFonts w:cs="Arial"/>
          <w:sz w:val="20"/>
          <w:szCs w:val="20"/>
        </w:rPr>
        <w:t xml:space="preserve"> illegal</w:t>
      </w:r>
      <w:r w:rsidR="009E1CE5" w:rsidRPr="00835563">
        <w:rPr>
          <w:rFonts w:cs="Arial"/>
          <w:sz w:val="20"/>
          <w:szCs w:val="20"/>
        </w:rPr>
        <w:t>ly</w:t>
      </w:r>
      <w:r w:rsidRPr="00835563">
        <w:rPr>
          <w:rFonts w:cs="Arial"/>
          <w:sz w:val="20"/>
          <w:szCs w:val="20"/>
        </w:rPr>
        <w:t>.</w:t>
      </w:r>
    </w:p>
    <w:p w:rsidR="00771C4A" w:rsidRPr="00835563" w:rsidRDefault="00771C4A" w:rsidP="00835563">
      <w:pPr>
        <w:pStyle w:val="ListParagraph"/>
        <w:numPr>
          <w:ilvl w:val="0"/>
          <w:numId w:val="22"/>
        </w:numPr>
        <w:rPr>
          <w:rFonts w:cs="Arial"/>
          <w:sz w:val="20"/>
          <w:szCs w:val="20"/>
        </w:rPr>
      </w:pPr>
      <w:r w:rsidRPr="00835563">
        <w:rPr>
          <w:rFonts w:cs="Arial"/>
          <w:sz w:val="20"/>
          <w:szCs w:val="20"/>
        </w:rPr>
        <w:lastRenderedPageBreak/>
        <w:t>The</w:t>
      </w:r>
      <w:r w:rsidR="00F604D3" w:rsidRPr="00835563">
        <w:rPr>
          <w:rFonts w:cs="Arial"/>
          <w:sz w:val="20"/>
          <w:szCs w:val="20"/>
        </w:rPr>
        <w:t xml:space="preserve"> fronting of tavern owners/shebeens in the area. </w:t>
      </w:r>
    </w:p>
    <w:p w:rsidR="00771C4A" w:rsidRPr="00835563" w:rsidRDefault="00771C4A" w:rsidP="00835563">
      <w:pPr>
        <w:pStyle w:val="ListParagraph"/>
        <w:numPr>
          <w:ilvl w:val="0"/>
          <w:numId w:val="22"/>
        </w:numPr>
        <w:rPr>
          <w:rFonts w:cs="Arial"/>
          <w:sz w:val="20"/>
          <w:szCs w:val="20"/>
        </w:rPr>
      </w:pPr>
      <w:r w:rsidRPr="00835563">
        <w:rPr>
          <w:rFonts w:cs="Arial"/>
          <w:sz w:val="20"/>
          <w:szCs w:val="20"/>
        </w:rPr>
        <w:t>M</w:t>
      </w:r>
      <w:r w:rsidR="00F604D3" w:rsidRPr="00835563">
        <w:rPr>
          <w:rFonts w:cs="Arial"/>
          <w:sz w:val="20"/>
          <w:szCs w:val="20"/>
        </w:rPr>
        <w:t xml:space="preserve">ost taverns/shebeens in the area are owned by </w:t>
      </w:r>
      <w:r w:rsidRPr="00835563">
        <w:rPr>
          <w:rFonts w:cs="Arial"/>
          <w:sz w:val="20"/>
          <w:szCs w:val="20"/>
        </w:rPr>
        <w:t xml:space="preserve">South Africans but managed by </w:t>
      </w:r>
      <w:r w:rsidR="00F604D3" w:rsidRPr="00835563">
        <w:rPr>
          <w:rFonts w:cs="Arial"/>
          <w:sz w:val="20"/>
          <w:szCs w:val="20"/>
        </w:rPr>
        <w:t>foreign</w:t>
      </w:r>
      <w:r w:rsidR="00C3373C" w:rsidRPr="00835563">
        <w:rPr>
          <w:rFonts w:cs="Arial"/>
          <w:sz w:val="20"/>
          <w:szCs w:val="20"/>
        </w:rPr>
        <w:t xml:space="preserve"> nationals</w:t>
      </w:r>
      <w:r w:rsidR="00F604D3" w:rsidRPr="00835563">
        <w:rPr>
          <w:rFonts w:cs="Arial"/>
          <w:sz w:val="20"/>
          <w:szCs w:val="20"/>
        </w:rPr>
        <w:t>.</w:t>
      </w:r>
    </w:p>
    <w:p w:rsidR="00771C4A" w:rsidRPr="00835563" w:rsidRDefault="00771C4A" w:rsidP="00835563">
      <w:pPr>
        <w:rPr>
          <w:rFonts w:cs="Arial"/>
          <w:sz w:val="20"/>
          <w:szCs w:val="20"/>
        </w:rPr>
      </w:pPr>
    </w:p>
    <w:p w:rsidR="00F604D3" w:rsidRPr="00835563" w:rsidRDefault="00F604D3" w:rsidP="00835563">
      <w:pPr>
        <w:rPr>
          <w:rFonts w:cs="Arial"/>
          <w:sz w:val="20"/>
          <w:szCs w:val="20"/>
        </w:rPr>
      </w:pPr>
      <w:r w:rsidRPr="00835563">
        <w:rPr>
          <w:rFonts w:cs="Arial"/>
          <w:sz w:val="20"/>
          <w:szCs w:val="20"/>
        </w:rPr>
        <w:t xml:space="preserve">The Department of Transport, Safety and Liaison, Home Affairs and South African Police Services </w:t>
      </w:r>
      <w:r w:rsidR="00771C4A" w:rsidRPr="00835563">
        <w:rPr>
          <w:rFonts w:cs="Arial"/>
          <w:sz w:val="20"/>
          <w:szCs w:val="20"/>
        </w:rPr>
        <w:t>we</w:t>
      </w:r>
      <w:r w:rsidRPr="00835563">
        <w:rPr>
          <w:rFonts w:cs="Arial"/>
          <w:sz w:val="20"/>
          <w:szCs w:val="20"/>
        </w:rPr>
        <w:t xml:space="preserve">re conducting campaigns to deal with fronting of businesses. The MEC </w:t>
      </w:r>
      <w:r w:rsidR="00771C4A" w:rsidRPr="00835563">
        <w:rPr>
          <w:rFonts w:cs="Arial"/>
          <w:sz w:val="20"/>
          <w:szCs w:val="20"/>
        </w:rPr>
        <w:t xml:space="preserve">indicated that she would be engaging </w:t>
      </w:r>
      <w:r w:rsidRPr="00835563">
        <w:rPr>
          <w:rFonts w:cs="Arial"/>
          <w:sz w:val="20"/>
          <w:szCs w:val="20"/>
        </w:rPr>
        <w:t>with the Department of Home Affairs to strength laws on fronting of businesses.</w:t>
      </w:r>
    </w:p>
    <w:p w:rsidR="009E1CE5" w:rsidRPr="00835563" w:rsidRDefault="009E1CE5" w:rsidP="00835563">
      <w:pPr>
        <w:rPr>
          <w:rFonts w:cs="Arial"/>
          <w:sz w:val="20"/>
          <w:szCs w:val="20"/>
        </w:rPr>
      </w:pPr>
    </w:p>
    <w:p w:rsidR="00F604D3" w:rsidRPr="00835563" w:rsidRDefault="00C3373C" w:rsidP="00835563">
      <w:pPr>
        <w:rPr>
          <w:rFonts w:cs="Arial"/>
          <w:sz w:val="20"/>
          <w:szCs w:val="20"/>
        </w:rPr>
      </w:pPr>
      <w:r w:rsidRPr="00835563">
        <w:rPr>
          <w:rFonts w:cs="Arial"/>
          <w:sz w:val="20"/>
          <w:szCs w:val="20"/>
        </w:rPr>
        <w:t>Furthermore, the MEC</w:t>
      </w:r>
      <w:r w:rsidR="00F604D3" w:rsidRPr="00835563">
        <w:rPr>
          <w:rFonts w:cs="Arial"/>
          <w:sz w:val="20"/>
          <w:szCs w:val="20"/>
        </w:rPr>
        <w:t xml:space="preserve"> indicated that investigation into the cause of death</w:t>
      </w:r>
      <w:r w:rsidRPr="00835563">
        <w:rPr>
          <w:rFonts w:cs="Arial"/>
          <w:sz w:val="20"/>
          <w:szCs w:val="20"/>
        </w:rPr>
        <w:t xml:space="preserve"> of the 21 youth that died was</w:t>
      </w:r>
      <w:r w:rsidR="00F604D3" w:rsidRPr="00835563">
        <w:rPr>
          <w:rFonts w:cs="Arial"/>
          <w:sz w:val="20"/>
          <w:szCs w:val="20"/>
        </w:rPr>
        <w:t xml:space="preserve"> under way and </w:t>
      </w:r>
      <w:r w:rsidRPr="00835563">
        <w:rPr>
          <w:rFonts w:cs="Arial"/>
          <w:sz w:val="20"/>
          <w:szCs w:val="20"/>
        </w:rPr>
        <w:t>that SAPs was still</w:t>
      </w:r>
      <w:r w:rsidR="00F604D3" w:rsidRPr="00835563">
        <w:rPr>
          <w:rFonts w:cs="Arial"/>
          <w:sz w:val="20"/>
          <w:szCs w:val="20"/>
        </w:rPr>
        <w:t xml:space="preserve"> waiting for </w:t>
      </w:r>
      <w:r w:rsidRPr="00835563">
        <w:rPr>
          <w:rFonts w:cs="Arial"/>
          <w:sz w:val="20"/>
          <w:szCs w:val="20"/>
        </w:rPr>
        <w:t xml:space="preserve">the </w:t>
      </w:r>
      <w:r w:rsidR="00F604D3" w:rsidRPr="00835563">
        <w:rPr>
          <w:rFonts w:cs="Arial"/>
          <w:sz w:val="20"/>
          <w:szCs w:val="20"/>
        </w:rPr>
        <w:t xml:space="preserve">results </w:t>
      </w:r>
      <w:r w:rsidRPr="00835563">
        <w:rPr>
          <w:rFonts w:cs="Arial"/>
          <w:sz w:val="20"/>
          <w:szCs w:val="20"/>
        </w:rPr>
        <w:t>from</w:t>
      </w:r>
      <w:r w:rsidR="00F604D3" w:rsidRPr="00835563">
        <w:rPr>
          <w:rFonts w:cs="Arial"/>
          <w:sz w:val="20"/>
          <w:szCs w:val="20"/>
        </w:rPr>
        <w:t xml:space="preserve"> the</w:t>
      </w:r>
      <w:r w:rsidRPr="00835563">
        <w:rPr>
          <w:rFonts w:cs="Arial"/>
          <w:sz w:val="20"/>
          <w:szCs w:val="20"/>
        </w:rPr>
        <w:t xml:space="preserve"> forensic</w:t>
      </w:r>
      <w:r w:rsidR="00F604D3" w:rsidRPr="00835563">
        <w:rPr>
          <w:rFonts w:cs="Arial"/>
          <w:sz w:val="20"/>
          <w:szCs w:val="20"/>
        </w:rPr>
        <w:t xml:space="preserve"> laboratory. </w:t>
      </w:r>
      <w:r w:rsidRPr="00835563">
        <w:rPr>
          <w:rFonts w:cs="Arial"/>
          <w:sz w:val="20"/>
          <w:szCs w:val="20"/>
        </w:rPr>
        <w:t>With respect to</w:t>
      </w:r>
      <w:r w:rsidR="00F604D3" w:rsidRPr="00835563">
        <w:rPr>
          <w:rFonts w:cs="Arial"/>
          <w:sz w:val="20"/>
          <w:szCs w:val="20"/>
        </w:rPr>
        <w:t xml:space="preserve"> th</w:t>
      </w:r>
      <w:r w:rsidRPr="00835563">
        <w:rPr>
          <w:rFonts w:cs="Arial"/>
          <w:sz w:val="20"/>
          <w:szCs w:val="20"/>
        </w:rPr>
        <w:t>e</w:t>
      </w:r>
      <w:r w:rsidR="00F604D3" w:rsidRPr="00835563">
        <w:rPr>
          <w:rFonts w:cs="Arial"/>
          <w:sz w:val="20"/>
          <w:szCs w:val="20"/>
        </w:rPr>
        <w:t xml:space="preserve"> </w:t>
      </w:r>
      <w:r w:rsidRPr="00835563">
        <w:rPr>
          <w:rFonts w:cs="Arial"/>
          <w:sz w:val="20"/>
          <w:szCs w:val="20"/>
        </w:rPr>
        <w:t xml:space="preserve">memorial service </w:t>
      </w:r>
      <w:r w:rsidR="00F604D3" w:rsidRPr="00835563">
        <w:rPr>
          <w:rFonts w:cs="Arial"/>
          <w:sz w:val="20"/>
          <w:szCs w:val="20"/>
        </w:rPr>
        <w:t>arrangements for the 18 young people who fall within the Buffalo City Municipality (BCM)</w:t>
      </w:r>
      <w:r w:rsidRPr="00835563">
        <w:rPr>
          <w:rFonts w:cs="Arial"/>
          <w:sz w:val="20"/>
          <w:szCs w:val="20"/>
        </w:rPr>
        <w:t xml:space="preserve"> it was</w:t>
      </w:r>
      <w:r w:rsidR="00F604D3" w:rsidRPr="00835563">
        <w:rPr>
          <w:rFonts w:cs="Arial"/>
          <w:sz w:val="20"/>
          <w:szCs w:val="20"/>
        </w:rPr>
        <w:t xml:space="preserve"> coordinated by the Inter-Ministerial Committee</w:t>
      </w:r>
      <w:r w:rsidRPr="00835563">
        <w:rPr>
          <w:rFonts w:cs="Arial"/>
          <w:sz w:val="20"/>
          <w:szCs w:val="20"/>
        </w:rPr>
        <w:t xml:space="preserve"> established by the Premier of the Province</w:t>
      </w:r>
      <w:r w:rsidR="00F604D3" w:rsidRPr="00835563">
        <w:rPr>
          <w:rFonts w:cs="Arial"/>
          <w:sz w:val="20"/>
          <w:szCs w:val="20"/>
        </w:rPr>
        <w:t>.</w:t>
      </w:r>
      <w:r w:rsidRPr="00835563">
        <w:rPr>
          <w:rFonts w:cs="Arial"/>
          <w:sz w:val="20"/>
          <w:szCs w:val="20"/>
        </w:rPr>
        <w:t xml:space="preserve"> The Committee was informed that the </w:t>
      </w:r>
      <w:r w:rsidR="00F604D3" w:rsidRPr="00835563">
        <w:rPr>
          <w:rFonts w:cs="Arial"/>
          <w:sz w:val="20"/>
          <w:szCs w:val="20"/>
        </w:rPr>
        <w:t>other</w:t>
      </w:r>
      <w:r w:rsidRPr="00835563">
        <w:rPr>
          <w:rFonts w:cs="Arial"/>
          <w:sz w:val="20"/>
          <w:szCs w:val="20"/>
        </w:rPr>
        <w:t xml:space="preserve"> 3</w:t>
      </w:r>
      <w:r w:rsidR="00F604D3" w:rsidRPr="00835563">
        <w:rPr>
          <w:rFonts w:cs="Arial"/>
          <w:sz w:val="20"/>
          <w:szCs w:val="20"/>
        </w:rPr>
        <w:t xml:space="preserve"> young people </w:t>
      </w:r>
      <w:r w:rsidRPr="00835563">
        <w:rPr>
          <w:rFonts w:cs="Arial"/>
          <w:sz w:val="20"/>
          <w:szCs w:val="20"/>
        </w:rPr>
        <w:t>would</w:t>
      </w:r>
      <w:r w:rsidR="00F604D3" w:rsidRPr="00835563">
        <w:rPr>
          <w:rFonts w:cs="Arial"/>
          <w:sz w:val="20"/>
          <w:szCs w:val="20"/>
        </w:rPr>
        <w:t xml:space="preserve"> be buried outside BCM and</w:t>
      </w:r>
      <w:r w:rsidRPr="00835563">
        <w:rPr>
          <w:rFonts w:cs="Arial"/>
          <w:sz w:val="20"/>
          <w:szCs w:val="20"/>
        </w:rPr>
        <w:t xml:space="preserve"> that</w:t>
      </w:r>
      <w:r w:rsidR="00F604D3" w:rsidRPr="00835563">
        <w:rPr>
          <w:rFonts w:cs="Arial"/>
          <w:sz w:val="20"/>
          <w:szCs w:val="20"/>
        </w:rPr>
        <w:t xml:space="preserve"> these families w</w:t>
      </w:r>
      <w:r w:rsidRPr="00835563">
        <w:rPr>
          <w:rFonts w:cs="Arial"/>
          <w:sz w:val="20"/>
          <w:szCs w:val="20"/>
        </w:rPr>
        <w:t xml:space="preserve">ould also </w:t>
      </w:r>
      <w:r w:rsidR="00F604D3" w:rsidRPr="00835563">
        <w:rPr>
          <w:rFonts w:cs="Arial"/>
          <w:sz w:val="20"/>
          <w:szCs w:val="20"/>
        </w:rPr>
        <w:t xml:space="preserve">be assisted with </w:t>
      </w:r>
      <w:r w:rsidRPr="00835563">
        <w:rPr>
          <w:rFonts w:cs="Arial"/>
          <w:sz w:val="20"/>
          <w:szCs w:val="20"/>
        </w:rPr>
        <w:t xml:space="preserve">the </w:t>
      </w:r>
      <w:r w:rsidR="00F604D3" w:rsidRPr="00835563">
        <w:rPr>
          <w:rFonts w:cs="Arial"/>
          <w:sz w:val="20"/>
          <w:szCs w:val="20"/>
        </w:rPr>
        <w:t xml:space="preserve">transport </w:t>
      </w:r>
      <w:r w:rsidRPr="00835563">
        <w:rPr>
          <w:rFonts w:cs="Arial"/>
          <w:sz w:val="20"/>
          <w:szCs w:val="20"/>
        </w:rPr>
        <w:t xml:space="preserve">of the </w:t>
      </w:r>
      <w:r w:rsidR="00F604D3" w:rsidRPr="00835563">
        <w:rPr>
          <w:rFonts w:cs="Arial"/>
          <w:sz w:val="20"/>
          <w:szCs w:val="20"/>
        </w:rPr>
        <w:t>bodies of their young ones.</w:t>
      </w:r>
    </w:p>
    <w:p w:rsidR="009E1CE5" w:rsidRPr="00835563" w:rsidRDefault="009E1CE5" w:rsidP="00835563">
      <w:pPr>
        <w:rPr>
          <w:rFonts w:cs="Arial"/>
          <w:sz w:val="20"/>
          <w:szCs w:val="20"/>
        </w:rPr>
      </w:pPr>
    </w:p>
    <w:p w:rsidR="00F604D3" w:rsidRPr="00835563" w:rsidRDefault="00F604D3" w:rsidP="00835563">
      <w:pPr>
        <w:rPr>
          <w:rFonts w:cs="Arial"/>
          <w:sz w:val="20"/>
          <w:szCs w:val="20"/>
        </w:rPr>
      </w:pPr>
      <w:r w:rsidRPr="00835563">
        <w:rPr>
          <w:rFonts w:cs="Arial"/>
          <w:sz w:val="20"/>
          <w:szCs w:val="20"/>
        </w:rPr>
        <w:t xml:space="preserve">In terms of preparation for </w:t>
      </w:r>
      <w:r w:rsidR="009E1CE5" w:rsidRPr="00835563">
        <w:rPr>
          <w:rFonts w:cs="Arial"/>
          <w:sz w:val="20"/>
          <w:szCs w:val="20"/>
        </w:rPr>
        <w:t>the mass memorial service</w:t>
      </w:r>
      <w:r w:rsidRPr="00835563">
        <w:rPr>
          <w:rFonts w:cs="Arial"/>
          <w:sz w:val="20"/>
          <w:szCs w:val="20"/>
        </w:rPr>
        <w:t>, the MEC indicated that the following departments ha</w:t>
      </w:r>
      <w:r w:rsidR="00C3373C" w:rsidRPr="00835563">
        <w:rPr>
          <w:rFonts w:cs="Arial"/>
          <w:sz w:val="20"/>
          <w:szCs w:val="20"/>
        </w:rPr>
        <w:t>d made the following donations</w:t>
      </w:r>
      <w:r w:rsidRPr="00835563">
        <w:rPr>
          <w:rFonts w:cs="Arial"/>
          <w:sz w:val="20"/>
          <w:szCs w:val="20"/>
        </w:rPr>
        <w:t>:</w:t>
      </w:r>
    </w:p>
    <w:p w:rsidR="009E1CE5" w:rsidRPr="00835563" w:rsidRDefault="009E1CE5" w:rsidP="00835563">
      <w:pPr>
        <w:rPr>
          <w:rFonts w:cs="Arial"/>
          <w:sz w:val="20"/>
          <w:szCs w:val="20"/>
        </w:rPr>
      </w:pPr>
    </w:p>
    <w:p w:rsidR="00F604D3" w:rsidRPr="00835563" w:rsidRDefault="00F604D3" w:rsidP="00835563">
      <w:pPr>
        <w:pStyle w:val="ListParagraph"/>
        <w:numPr>
          <w:ilvl w:val="0"/>
          <w:numId w:val="10"/>
        </w:numPr>
        <w:rPr>
          <w:rFonts w:cs="Arial"/>
          <w:sz w:val="20"/>
          <w:szCs w:val="20"/>
        </w:rPr>
      </w:pPr>
      <w:r w:rsidRPr="00835563">
        <w:rPr>
          <w:rFonts w:cs="Arial"/>
          <w:sz w:val="20"/>
          <w:szCs w:val="20"/>
        </w:rPr>
        <w:t>SABS – contributed R5000 per household</w:t>
      </w:r>
    </w:p>
    <w:p w:rsidR="00F604D3" w:rsidRPr="00835563" w:rsidRDefault="00F604D3" w:rsidP="00835563">
      <w:pPr>
        <w:pStyle w:val="ListParagraph"/>
        <w:numPr>
          <w:ilvl w:val="0"/>
          <w:numId w:val="10"/>
        </w:numPr>
        <w:rPr>
          <w:rFonts w:cs="Arial"/>
          <w:sz w:val="20"/>
          <w:szCs w:val="20"/>
        </w:rPr>
      </w:pPr>
      <w:r w:rsidRPr="00835563">
        <w:rPr>
          <w:rFonts w:cs="Arial"/>
          <w:sz w:val="20"/>
          <w:szCs w:val="20"/>
        </w:rPr>
        <w:t>Eastern Cape Liquor Board – contributed R2000 per household</w:t>
      </w:r>
    </w:p>
    <w:p w:rsidR="00F604D3" w:rsidRPr="00835563" w:rsidRDefault="00F604D3" w:rsidP="00835563">
      <w:pPr>
        <w:pStyle w:val="ListParagraph"/>
        <w:numPr>
          <w:ilvl w:val="0"/>
          <w:numId w:val="10"/>
        </w:numPr>
        <w:rPr>
          <w:rFonts w:cs="Arial"/>
          <w:sz w:val="20"/>
          <w:szCs w:val="20"/>
        </w:rPr>
      </w:pPr>
      <w:r w:rsidRPr="00835563">
        <w:rPr>
          <w:rFonts w:cs="Arial"/>
          <w:sz w:val="20"/>
          <w:szCs w:val="20"/>
        </w:rPr>
        <w:t>A</w:t>
      </w:r>
      <w:r w:rsidR="0093473B" w:rsidRPr="00835563">
        <w:rPr>
          <w:rFonts w:cs="Arial"/>
          <w:sz w:val="20"/>
          <w:szCs w:val="20"/>
        </w:rPr>
        <w:t>VBOB</w:t>
      </w:r>
      <w:r w:rsidRPr="00835563">
        <w:rPr>
          <w:rFonts w:cs="Arial"/>
          <w:sz w:val="20"/>
          <w:szCs w:val="20"/>
        </w:rPr>
        <w:t xml:space="preserve"> – contributed coffins to each family members</w:t>
      </w:r>
    </w:p>
    <w:p w:rsidR="00F604D3" w:rsidRPr="00835563" w:rsidRDefault="00F604D3" w:rsidP="00835563">
      <w:pPr>
        <w:pStyle w:val="ListParagraph"/>
        <w:numPr>
          <w:ilvl w:val="0"/>
          <w:numId w:val="10"/>
        </w:numPr>
        <w:rPr>
          <w:rFonts w:cs="Arial"/>
          <w:sz w:val="20"/>
          <w:szCs w:val="20"/>
        </w:rPr>
      </w:pPr>
      <w:r w:rsidRPr="00835563">
        <w:rPr>
          <w:rFonts w:cs="Arial"/>
          <w:sz w:val="20"/>
          <w:szCs w:val="20"/>
        </w:rPr>
        <w:t>Buffalo City Municipalities – contributed graveyard</w:t>
      </w:r>
    </w:p>
    <w:p w:rsidR="00F604D3" w:rsidRPr="00835563" w:rsidRDefault="00F604D3" w:rsidP="00835563">
      <w:pPr>
        <w:pStyle w:val="ListParagraph"/>
        <w:numPr>
          <w:ilvl w:val="0"/>
          <w:numId w:val="10"/>
        </w:numPr>
        <w:rPr>
          <w:rFonts w:cs="Arial"/>
          <w:sz w:val="20"/>
          <w:szCs w:val="20"/>
        </w:rPr>
      </w:pPr>
      <w:r w:rsidRPr="00835563">
        <w:rPr>
          <w:rFonts w:cs="Arial"/>
          <w:sz w:val="20"/>
          <w:szCs w:val="20"/>
        </w:rPr>
        <w:t>Office of the Premier and the Department of Basic Education – contributed towards catering for 3000 people</w:t>
      </w:r>
    </w:p>
    <w:p w:rsidR="00F604D3" w:rsidRPr="00835563" w:rsidRDefault="00F604D3" w:rsidP="00835563">
      <w:pPr>
        <w:pStyle w:val="ListParagraph"/>
        <w:numPr>
          <w:ilvl w:val="0"/>
          <w:numId w:val="10"/>
        </w:numPr>
        <w:rPr>
          <w:rFonts w:cs="Arial"/>
          <w:sz w:val="20"/>
          <w:szCs w:val="20"/>
        </w:rPr>
      </w:pPr>
      <w:r w:rsidRPr="00835563">
        <w:rPr>
          <w:rFonts w:cs="Arial"/>
          <w:sz w:val="20"/>
          <w:szCs w:val="20"/>
        </w:rPr>
        <w:t>Department of Transport- contribute to transport families to bury their children who are residing outside Buffalo City Municipality in their respective areas.</w:t>
      </w:r>
    </w:p>
    <w:p w:rsidR="00F604D3" w:rsidRPr="00835563" w:rsidRDefault="00F604D3" w:rsidP="00835563">
      <w:pPr>
        <w:rPr>
          <w:rFonts w:cs="Arial"/>
          <w:sz w:val="20"/>
          <w:szCs w:val="20"/>
        </w:rPr>
      </w:pPr>
    </w:p>
    <w:p w:rsidR="009E1CE5" w:rsidRPr="00835563" w:rsidRDefault="009E1CE5" w:rsidP="00835563">
      <w:pPr>
        <w:rPr>
          <w:rFonts w:cs="Arial"/>
          <w:sz w:val="20"/>
          <w:szCs w:val="20"/>
        </w:rPr>
      </w:pPr>
    </w:p>
    <w:p w:rsidR="00F604D3" w:rsidRPr="00835563" w:rsidRDefault="00F604D3" w:rsidP="00835563">
      <w:pPr>
        <w:rPr>
          <w:rFonts w:cs="Arial"/>
          <w:b/>
          <w:sz w:val="20"/>
          <w:szCs w:val="20"/>
        </w:rPr>
      </w:pPr>
      <w:r w:rsidRPr="00835563">
        <w:rPr>
          <w:rFonts w:cs="Arial"/>
          <w:b/>
          <w:sz w:val="20"/>
          <w:szCs w:val="20"/>
        </w:rPr>
        <w:t>4</w:t>
      </w:r>
      <w:r w:rsidRPr="00835563">
        <w:rPr>
          <w:rFonts w:cs="Arial"/>
          <w:sz w:val="20"/>
          <w:szCs w:val="20"/>
        </w:rPr>
        <w:t xml:space="preserve">. </w:t>
      </w:r>
      <w:r w:rsidRPr="00835563">
        <w:rPr>
          <w:rFonts w:cs="Arial"/>
          <w:b/>
          <w:sz w:val="20"/>
          <w:szCs w:val="20"/>
        </w:rPr>
        <w:t xml:space="preserve"> ENGAGEMENTS WITH THE JUSTICE CRIME PREVENTION AND SECURITY CLUSTER</w:t>
      </w:r>
    </w:p>
    <w:p w:rsidR="00F604D3" w:rsidRPr="00835563" w:rsidRDefault="00F604D3" w:rsidP="00835563">
      <w:pPr>
        <w:rPr>
          <w:rFonts w:cs="Arial"/>
          <w:sz w:val="20"/>
          <w:szCs w:val="20"/>
        </w:rPr>
      </w:pPr>
    </w:p>
    <w:p w:rsidR="006A6F67" w:rsidRPr="00835563" w:rsidRDefault="006A6F67" w:rsidP="00835563">
      <w:pPr>
        <w:tabs>
          <w:tab w:val="left" w:pos="567"/>
        </w:tabs>
        <w:rPr>
          <w:rFonts w:cs="Arial"/>
          <w:b/>
          <w:bCs/>
          <w:sz w:val="20"/>
          <w:szCs w:val="20"/>
          <w:lang w:val="en-US"/>
        </w:rPr>
      </w:pPr>
    </w:p>
    <w:p w:rsidR="00F604D3" w:rsidRPr="00835563" w:rsidRDefault="00F604D3" w:rsidP="00835563">
      <w:pPr>
        <w:tabs>
          <w:tab w:val="left" w:pos="567"/>
        </w:tabs>
        <w:rPr>
          <w:rFonts w:cs="Arial"/>
          <w:b/>
          <w:bCs/>
          <w:sz w:val="20"/>
          <w:szCs w:val="20"/>
          <w:lang w:val="en-US"/>
        </w:rPr>
      </w:pPr>
      <w:r w:rsidRPr="00835563">
        <w:rPr>
          <w:rFonts w:cs="Arial"/>
          <w:b/>
          <w:bCs/>
          <w:sz w:val="20"/>
          <w:szCs w:val="20"/>
          <w:lang w:val="en-US"/>
        </w:rPr>
        <w:t>4.1 Presentation by the South African Police Services (SAPS)</w:t>
      </w:r>
    </w:p>
    <w:p w:rsidR="00F604D3" w:rsidRPr="00835563" w:rsidRDefault="00F604D3" w:rsidP="00835563">
      <w:pPr>
        <w:tabs>
          <w:tab w:val="left" w:pos="567"/>
        </w:tabs>
        <w:rPr>
          <w:rFonts w:cs="Arial"/>
          <w:bCs/>
          <w:sz w:val="20"/>
          <w:szCs w:val="20"/>
        </w:rPr>
      </w:pPr>
      <w:r w:rsidRPr="00835563">
        <w:rPr>
          <w:rFonts w:cs="Arial"/>
          <w:bCs/>
          <w:sz w:val="20"/>
          <w:szCs w:val="20"/>
          <w:lang w:val="en-US"/>
        </w:rPr>
        <w:t xml:space="preserve">The presenter indicated that 21 persons </w:t>
      </w:r>
      <w:r w:rsidR="00F236BB" w:rsidRPr="00835563">
        <w:rPr>
          <w:rFonts w:cs="Arial"/>
          <w:bCs/>
          <w:sz w:val="20"/>
          <w:szCs w:val="20"/>
          <w:lang w:val="en-US"/>
        </w:rPr>
        <w:t>died on account of what transpired</w:t>
      </w:r>
      <w:r w:rsidRPr="00835563">
        <w:rPr>
          <w:rFonts w:cs="Arial"/>
          <w:bCs/>
          <w:sz w:val="20"/>
          <w:szCs w:val="20"/>
          <w:lang w:val="en-US"/>
        </w:rPr>
        <w:t xml:space="preserve"> at Enyobeni tavern, Scenery Park at 02:15 on 25 June 2022 </w:t>
      </w:r>
      <w:r w:rsidR="00F236BB" w:rsidRPr="00835563">
        <w:rPr>
          <w:rFonts w:cs="Arial"/>
          <w:bCs/>
          <w:sz w:val="20"/>
          <w:szCs w:val="20"/>
          <w:lang w:val="en-US"/>
        </w:rPr>
        <w:t>all of which</w:t>
      </w:r>
      <w:r w:rsidRPr="00835563">
        <w:rPr>
          <w:rFonts w:cs="Arial"/>
          <w:bCs/>
          <w:sz w:val="20"/>
          <w:szCs w:val="20"/>
          <w:lang w:val="en-US"/>
        </w:rPr>
        <w:t xml:space="preserve"> was captured on </w:t>
      </w:r>
      <w:r w:rsidR="00F236BB" w:rsidRPr="00835563">
        <w:rPr>
          <w:rFonts w:cs="Arial"/>
          <w:bCs/>
          <w:sz w:val="20"/>
          <w:szCs w:val="20"/>
          <w:lang w:val="en-US"/>
        </w:rPr>
        <w:t xml:space="preserve">the tavern’s </w:t>
      </w:r>
      <w:r w:rsidRPr="00835563">
        <w:rPr>
          <w:rFonts w:cs="Arial"/>
          <w:bCs/>
          <w:sz w:val="20"/>
          <w:szCs w:val="20"/>
          <w:lang w:val="en-US"/>
        </w:rPr>
        <w:t>CCTV</w:t>
      </w:r>
      <w:r w:rsidR="00F236BB" w:rsidRPr="00835563">
        <w:rPr>
          <w:rFonts w:cs="Arial"/>
          <w:bCs/>
          <w:sz w:val="20"/>
          <w:szCs w:val="20"/>
          <w:lang w:val="en-US"/>
        </w:rPr>
        <w:t xml:space="preserve"> cameras</w:t>
      </w:r>
      <w:r w:rsidRPr="00835563">
        <w:rPr>
          <w:rFonts w:cs="Arial"/>
          <w:bCs/>
          <w:sz w:val="20"/>
          <w:szCs w:val="20"/>
          <w:lang w:val="en-US"/>
        </w:rPr>
        <w:t xml:space="preserve">. </w:t>
      </w:r>
      <w:r w:rsidR="00F236BB" w:rsidRPr="00835563">
        <w:rPr>
          <w:rFonts w:cs="Arial"/>
          <w:bCs/>
          <w:sz w:val="20"/>
          <w:szCs w:val="20"/>
          <w:lang w:val="en-US"/>
        </w:rPr>
        <w:t>T</w:t>
      </w:r>
      <w:r w:rsidRPr="00835563">
        <w:rPr>
          <w:rFonts w:cs="Arial"/>
          <w:bCs/>
          <w:sz w:val="20"/>
          <w:szCs w:val="20"/>
          <w:lang w:val="en-US"/>
        </w:rPr>
        <w:t xml:space="preserve">he footage was recorded on two Digital Video Recorders, for the ground floor and one for the top floor. </w:t>
      </w:r>
      <w:r w:rsidR="00F236BB" w:rsidRPr="00835563">
        <w:rPr>
          <w:rFonts w:cs="Arial"/>
          <w:bCs/>
          <w:sz w:val="20"/>
          <w:szCs w:val="20"/>
          <w:lang w:val="en-US"/>
        </w:rPr>
        <w:t>Based on</w:t>
      </w:r>
      <w:r w:rsidRPr="00835563">
        <w:rPr>
          <w:rFonts w:cs="Arial"/>
          <w:bCs/>
          <w:sz w:val="20"/>
          <w:szCs w:val="20"/>
        </w:rPr>
        <w:t xml:space="preserve"> the time and date stamps on the recorded footage, it appear</w:t>
      </w:r>
      <w:r w:rsidR="00F236BB" w:rsidRPr="00835563">
        <w:rPr>
          <w:rFonts w:cs="Arial"/>
          <w:bCs/>
          <w:sz w:val="20"/>
          <w:szCs w:val="20"/>
        </w:rPr>
        <w:t>ed</w:t>
      </w:r>
      <w:r w:rsidRPr="00835563">
        <w:rPr>
          <w:rFonts w:cs="Arial"/>
          <w:bCs/>
          <w:sz w:val="20"/>
          <w:szCs w:val="20"/>
        </w:rPr>
        <w:t xml:space="preserve"> the first person passed away approximately 02:15 AM on Sunday. Subsequently people (patrons) can be seen bringing persons from the ground floor to the top floor. The persons appear</w:t>
      </w:r>
      <w:r w:rsidR="000C786A" w:rsidRPr="00835563">
        <w:rPr>
          <w:rFonts w:cs="Arial"/>
          <w:bCs/>
          <w:sz w:val="20"/>
          <w:szCs w:val="20"/>
        </w:rPr>
        <w:t>ed</w:t>
      </w:r>
      <w:r w:rsidRPr="00835563">
        <w:rPr>
          <w:rFonts w:cs="Arial"/>
          <w:bCs/>
          <w:sz w:val="20"/>
          <w:szCs w:val="20"/>
        </w:rPr>
        <w:t xml:space="preserve"> to be incapacitated and were probably already deceased by then. Some people were shaking and slapping these incapacitated / dead persons in apparent attempt to revive them, but in vain. </w:t>
      </w:r>
      <w:r w:rsidR="000C786A" w:rsidRPr="00835563">
        <w:rPr>
          <w:rFonts w:cs="Arial"/>
          <w:bCs/>
          <w:sz w:val="20"/>
          <w:szCs w:val="20"/>
        </w:rPr>
        <w:t>It would appear</w:t>
      </w:r>
      <w:r w:rsidRPr="00835563">
        <w:rPr>
          <w:rFonts w:cs="Arial"/>
          <w:bCs/>
          <w:sz w:val="20"/>
          <w:szCs w:val="20"/>
        </w:rPr>
        <w:t xml:space="preserve"> that the </w:t>
      </w:r>
      <w:r w:rsidR="000C786A" w:rsidRPr="00835563">
        <w:rPr>
          <w:rFonts w:cs="Arial"/>
          <w:bCs/>
          <w:sz w:val="20"/>
          <w:szCs w:val="20"/>
        </w:rPr>
        <w:t>tavern</w:t>
      </w:r>
      <w:r w:rsidRPr="00835563">
        <w:rPr>
          <w:rFonts w:cs="Arial"/>
          <w:bCs/>
          <w:sz w:val="20"/>
          <w:szCs w:val="20"/>
        </w:rPr>
        <w:t xml:space="preserve"> was clearly overcrowded.</w:t>
      </w:r>
    </w:p>
    <w:p w:rsidR="009E1CE5" w:rsidRPr="00835563" w:rsidRDefault="009E1CE5" w:rsidP="00835563">
      <w:pPr>
        <w:tabs>
          <w:tab w:val="left" w:pos="567"/>
        </w:tabs>
        <w:rPr>
          <w:rFonts w:cs="Arial"/>
          <w:bCs/>
          <w:sz w:val="20"/>
          <w:szCs w:val="20"/>
        </w:rPr>
      </w:pPr>
    </w:p>
    <w:p w:rsidR="00F604D3" w:rsidRPr="00835563" w:rsidRDefault="00F604D3" w:rsidP="00835563">
      <w:pPr>
        <w:tabs>
          <w:tab w:val="left" w:pos="567"/>
        </w:tabs>
        <w:rPr>
          <w:rFonts w:cs="Arial"/>
          <w:bCs/>
          <w:sz w:val="20"/>
          <w:szCs w:val="20"/>
        </w:rPr>
      </w:pPr>
      <w:r w:rsidRPr="00835563">
        <w:rPr>
          <w:rFonts w:cs="Arial"/>
          <w:bCs/>
          <w:sz w:val="20"/>
          <w:szCs w:val="20"/>
        </w:rPr>
        <w:t>The presenter also indicated that an ambulance arrived at the crime scene at approximately 04:15, about two hours ha</w:t>
      </w:r>
      <w:r w:rsidR="000C786A" w:rsidRPr="00835563">
        <w:rPr>
          <w:rFonts w:cs="Arial"/>
          <w:bCs/>
          <w:sz w:val="20"/>
          <w:szCs w:val="20"/>
        </w:rPr>
        <w:t>d</w:t>
      </w:r>
      <w:r w:rsidRPr="00835563">
        <w:rPr>
          <w:rFonts w:cs="Arial"/>
          <w:bCs/>
          <w:sz w:val="20"/>
          <w:szCs w:val="20"/>
        </w:rPr>
        <w:t xml:space="preserve"> elapsed since the first person </w:t>
      </w:r>
      <w:r w:rsidR="000C786A" w:rsidRPr="00835563">
        <w:rPr>
          <w:rFonts w:cs="Arial"/>
          <w:bCs/>
          <w:sz w:val="20"/>
          <w:szCs w:val="20"/>
        </w:rPr>
        <w:t>collapsed</w:t>
      </w:r>
      <w:r w:rsidRPr="00835563">
        <w:rPr>
          <w:rFonts w:cs="Arial"/>
          <w:bCs/>
          <w:sz w:val="20"/>
          <w:szCs w:val="20"/>
        </w:rPr>
        <w:t>. An Inquest Docket vide Scenery Park CAS 121/06/2020 was opened since the cause of death was unknown. An Investigation Team was appointed to investigate this case and is guided by District Commander of BCM Detectives, Brigadier Mqotyana. The crime scene was processed by Provincial and National Forensic experts. The post mortems on all the victims w</w:t>
      </w:r>
      <w:r w:rsidR="000C786A" w:rsidRPr="00835563">
        <w:rPr>
          <w:rFonts w:cs="Arial"/>
          <w:bCs/>
          <w:sz w:val="20"/>
          <w:szCs w:val="20"/>
        </w:rPr>
        <w:t>ere</w:t>
      </w:r>
      <w:r w:rsidRPr="00835563">
        <w:rPr>
          <w:rFonts w:cs="Arial"/>
          <w:bCs/>
          <w:sz w:val="20"/>
          <w:szCs w:val="20"/>
        </w:rPr>
        <w:t xml:space="preserve"> finalised on that same day and biological sample</w:t>
      </w:r>
      <w:r w:rsidR="000C786A" w:rsidRPr="00835563">
        <w:rPr>
          <w:rFonts w:cs="Arial"/>
          <w:bCs/>
          <w:sz w:val="20"/>
          <w:szCs w:val="20"/>
        </w:rPr>
        <w:t>s</w:t>
      </w:r>
      <w:r w:rsidRPr="00835563">
        <w:rPr>
          <w:rFonts w:cs="Arial"/>
          <w:bCs/>
          <w:sz w:val="20"/>
          <w:szCs w:val="20"/>
        </w:rPr>
        <w:t xml:space="preserve"> w</w:t>
      </w:r>
      <w:r w:rsidR="000C786A" w:rsidRPr="00835563">
        <w:rPr>
          <w:rFonts w:cs="Arial"/>
          <w:bCs/>
          <w:sz w:val="20"/>
          <w:szCs w:val="20"/>
        </w:rPr>
        <w:t>ere</w:t>
      </w:r>
      <w:r w:rsidRPr="00835563">
        <w:rPr>
          <w:rFonts w:cs="Arial"/>
          <w:bCs/>
          <w:sz w:val="20"/>
          <w:szCs w:val="20"/>
        </w:rPr>
        <w:t xml:space="preserve"> sent and delivered to the forensic laboratory for toxicological analysis. A request for the determination of the alcohol content was also requested.</w:t>
      </w:r>
    </w:p>
    <w:p w:rsidR="00BD32E6" w:rsidRPr="00835563" w:rsidRDefault="00BD32E6" w:rsidP="00835563">
      <w:pPr>
        <w:tabs>
          <w:tab w:val="left" w:pos="567"/>
        </w:tabs>
        <w:rPr>
          <w:rFonts w:cs="Arial"/>
          <w:bCs/>
          <w:sz w:val="20"/>
          <w:szCs w:val="20"/>
        </w:rPr>
      </w:pPr>
    </w:p>
    <w:p w:rsidR="00F604D3" w:rsidRPr="00835563" w:rsidRDefault="00F604D3" w:rsidP="00835563">
      <w:pPr>
        <w:tabs>
          <w:tab w:val="left" w:pos="567"/>
        </w:tabs>
        <w:rPr>
          <w:rFonts w:cs="Arial"/>
          <w:bCs/>
          <w:sz w:val="20"/>
          <w:szCs w:val="20"/>
        </w:rPr>
      </w:pPr>
      <w:r w:rsidRPr="00835563">
        <w:rPr>
          <w:rFonts w:cs="Arial"/>
          <w:bCs/>
          <w:sz w:val="20"/>
          <w:szCs w:val="20"/>
        </w:rPr>
        <w:t xml:space="preserve">The presenter indicated that </w:t>
      </w:r>
      <w:r w:rsidR="000C786A" w:rsidRPr="00835563">
        <w:rPr>
          <w:rFonts w:cs="Arial"/>
          <w:bCs/>
          <w:sz w:val="20"/>
          <w:szCs w:val="20"/>
        </w:rPr>
        <w:t xml:space="preserve">the </w:t>
      </w:r>
      <w:r w:rsidRPr="00835563">
        <w:rPr>
          <w:rFonts w:cs="Arial"/>
          <w:bCs/>
          <w:sz w:val="20"/>
          <w:szCs w:val="20"/>
        </w:rPr>
        <w:t>briefing from one of the pathologists indicated that the stomach content</w:t>
      </w:r>
      <w:r w:rsidR="000C786A" w:rsidRPr="00835563">
        <w:rPr>
          <w:rFonts w:cs="Arial"/>
          <w:bCs/>
          <w:sz w:val="20"/>
          <w:szCs w:val="20"/>
        </w:rPr>
        <w:t>s</w:t>
      </w:r>
      <w:r w:rsidRPr="00835563">
        <w:rPr>
          <w:rFonts w:cs="Arial"/>
          <w:bCs/>
          <w:sz w:val="20"/>
          <w:szCs w:val="20"/>
        </w:rPr>
        <w:t xml:space="preserve"> indicated the victims ate different foods so the food consumed was not a common factor and </w:t>
      </w:r>
      <w:r w:rsidR="000C786A" w:rsidRPr="00835563">
        <w:rPr>
          <w:rFonts w:cs="Arial"/>
          <w:bCs/>
          <w:sz w:val="20"/>
          <w:szCs w:val="20"/>
        </w:rPr>
        <w:t xml:space="preserve">the pathologist </w:t>
      </w:r>
      <w:r w:rsidRPr="00835563">
        <w:rPr>
          <w:rFonts w:cs="Arial"/>
          <w:bCs/>
          <w:sz w:val="20"/>
          <w:szCs w:val="20"/>
        </w:rPr>
        <w:t>did not want to be drawn into a specific cause of death, but he was of the opinion that a stampede as a cause could be ruled out as the trauma sustained by the victims d</w:t>
      </w:r>
      <w:r w:rsidR="000C786A" w:rsidRPr="00835563">
        <w:rPr>
          <w:rFonts w:cs="Arial"/>
          <w:bCs/>
          <w:sz w:val="20"/>
          <w:szCs w:val="20"/>
        </w:rPr>
        <w:t>id</w:t>
      </w:r>
      <w:r w:rsidRPr="00835563">
        <w:rPr>
          <w:rFonts w:cs="Arial"/>
          <w:bCs/>
          <w:sz w:val="20"/>
          <w:szCs w:val="20"/>
        </w:rPr>
        <w:t xml:space="preserve"> not support such a conclusion. The pathologist stated that the victims only had superficial injuries to their faces and heads, most likely because they fell on their faces and heads when they passed out. The abrasions</w:t>
      </w:r>
      <w:r w:rsidR="000C786A" w:rsidRPr="00835563">
        <w:rPr>
          <w:rFonts w:cs="Arial"/>
          <w:bCs/>
          <w:sz w:val="20"/>
          <w:szCs w:val="20"/>
        </w:rPr>
        <w:t xml:space="preserve"> noted could</w:t>
      </w:r>
      <w:r w:rsidRPr="00835563">
        <w:rPr>
          <w:rFonts w:cs="Arial"/>
          <w:bCs/>
          <w:sz w:val="20"/>
          <w:szCs w:val="20"/>
        </w:rPr>
        <w:t xml:space="preserve"> also </w:t>
      </w:r>
      <w:r w:rsidR="000C786A" w:rsidRPr="00835563">
        <w:rPr>
          <w:rFonts w:cs="Arial"/>
          <w:bCs/>
          <w:sz w:val="20"/>
          <w:szCs w:val="20"/>
        </w:rPr>
        <w:t xml:space="preserve">have </w:t>
      </w:r>
      <w:r w:rsidRPr="00835563">
        <w:rPr>
          <w:rFonts w:cs="Arial"/>
          <w:bCs/>
          <w:sz w:val="20"/>
          <w:szCs w:val="20"/>
        </w:rPr>
        <w:t>be</w:t>
      </w:r>
      <w:r w:rsidR="000C786A" w:rsidRPr="00835563">
        <w:rPr>
          <w:rFonts w:cs="Arial"/>
          <w:bCs/>
          <w:sz w:val="20"/>
          <w:szCs w:val="20"/>
        </w:rPr>
        <w:t>en</w:t>
      </w:r>
      <w:r w:rsidRPr="00835563">
        <w:rPr>
          <w:rFonts w:cs="Arial"/>
          <w:bCs/>
          <w:sz w:val="20"/>
          <w:szCs w:val="20"/>
        </w:rPr>
        <w:t xml:space="preserve"> as a result of the slapping and shaking attempts to revive the</w:t>
      </w:r>
      <w:r w:rsidR="000C786A" w:rsidRPr="00835563">
        <w:rPr>
          <w:rFonts w:cs="Arial"/>
          <w:bCs/>
          <w:sz w:val="20"/>
          <w:szCs w:val="20"/>
        </w:rPr>
        <w:t xml:space="preserve"> deceased</w:t>
      </w:r>
      <w:r w:rsidRPr="00835563">
        <w:rPr>
          <w:rFonts w:cs="Arial"/>
          <w:bCs/>
          <w:sz w:val="20"/>
          <w:szCs w:val="20"/>
        </w:rPr>
        <w:t xml:space="preserve">. </w:t>
      </w:r>
      <w:r w:rsidR="000C786A" w:rsidRPr="00835563">
        <w:rPr>
          <w:rFonts w:cs="Arial"/>
          <w:bCs/>
          <w:sz w:val="20"/>
          <w:szCs w:val="20"/>
        </w:rPr>
        <w:t>According to the presenter, the pathologist in</w:t>
      </w:r>
      <w:r w:rsidRPr="00835563">
        <w:rPr>
          <w:rFonts w:cs="Arial"/>
          <w:bCs/>
          <w:sz w:val="20"/>
          <w:szCs w:val="20"/>
        </w:rPr>
        <w:t>dicated that there were signs that the victims suffered asphyxiation as some had foam coming from their mouths and noses. Some</w:t>
      </w:r>
      <w:r w:rsidR="000C786A" w:rsidRPr="00835563">
        <w:rPr>
          <w:rFonts w:cs="Arial"/>
          <w:bCs/>
          <w:sz w:val="20"/>
          <w:szCs w:val="20"/>
        </w:rPr>
        <w:t xml:space="preserve"> of the deceased</w:t>
      </w:r>
      <w:r w:rsidRPr="00835563">
        <w:rPr>
          <w:rFonts w:cs="Arial"/>
          <w:bCs/>
          <w:sz w:val="20"/>
          <w:szCs w:val="20"/>
        </w:rPr>
        <w:t xml:space="preserve"> had signs of petechial haemorrhage. Nevertheless, </w:t>
      </w:r>
      <w:r w:rsidR="000C786A" w:rsidRPr="00835563">
        <w:rPr>
          <w:rFonts w:cs="Arial"/>
          <w:bCs/>
          <w:sz w:val="20"/>
          <w:szCs w:val="20"/>
        </w:rPr>
        <w:t>t</w:t>
      </w:r>
      <w:r w:rsidRPr="00835563">
        <w:rPr>
          <w:rFonts w:cs="Arial"/>
          <w:bCs/>
          <w:sz w:val="20"/>
          <w:szCs w:val="20"/>
        </w:rPr>
        <w:t xml:space="preserve">he </w:t>
      </w:r>
      <w:r w:rsidR="000C786A" w:rsidRPr="00835563">
        <w:rPr>
          <w:rFonts w:cs="Arial"/>
          <w:bCs/>
          <w:sz w:val="20"/>
          <w:szCs w:val="20"/>
        </w:rPr>
        <w:t xml:space="preserve">Committee was </w:t>
      </w:r>
      <w:r w:rsidRPr="00835563">
        <w:rPr>
          <w:rFonts w:cs="Arial"/>
          <w:bCs/>
          <w:sz w:val="20"/>
          <w:szCs w:val="20"/>
        </w:rPr>
        <w:t xml:space="preserve">cautioned that </w:t>
      </w:r>
      <w:r w:rsidR="000C786A" w:rsidRPr="00835563">
        <w:rPr>
          <w:rFonts w:cs="Arial"/>
          <w:bCs/>
          <w:sz w:val="20"/>
          <w:szCs w:val="20"/>
        </w:rPr>
        <w:t xml:space="preserve">they </w:t>
      </w:r>
      <w:r w:rsidRPr="00835563">
        <w:rPr>
          <w:rFonts w:cs="Arial"/>
          <w:bCs/>
          <w:sz w:val="20"/>
          <w:szCs w:val="20"/>
        </w:rPr>
        <w:t>should wait for the toxicology report.</w:t>
      </w:r>
    </w:p>
    <w:p w:rsidR="00F604D3" w:rsidRPr="00835563" w:rsidRDefault="00F604D3" w:rsidP="00835563">
      <w:pPr>
        <w:tabs>
          <w:tab w:val="left" w:pos="567"/>
        </w:tabs>
        <w:rPr>
          <w:rFonts w:cs="Arial"/>
          <w:bCs/>
          <w:sz w:val="20"/>
          <w:szCs w:val="20"/>
        </w:rPr>
      </w:pPr>
    </w:p>
    <w:p w:rsidR="00F604D3" w:rsidRPr="00835563" w:rsidRDefault="00F604D3" w:rsidP="00835563">
      <w:pPr>
        <w:tabs>
          <w:tab w:val="left" w:pos="567"/>
        </w:tabs>
        <w:rPr>
          <w:rFonts w:cs="Arial"/>
          <w:bCs/>
          <w:sz w:val="20"/>
          <w:szCs w:val="20"/>
        </w:rPr>
      </w:pPr>
      <w:r w:rsidRPr="00835563">
        <w:rPr>
          <w:rFonts w:cs="Arial"/>
          <w:bCs/>
          <w:sz w:val="20"/>
          <w:szCs w:val="20"/>
        </w:rPr>
        <w:t>The presenter also indicated the following cases were also registered in relation to the Enyobeni Tavern:</w:t>
      </w:r>
    </w:p>
    <w:p w:rsidR="006A6F67" w:rsidRPr="00835563" w:rsidRDefault="006A6F67" w:rsidP="00835563">
      <w:pPr>
        <w:tabs>
          <w:tab w:val="left" w:pos="567"/>
        </w:tabs>
        <w:rPr>
          <w:rFonts w:cs="Arial"/>
          <w:bCs/>
          <w:sz w:val="20"/>
          <w:szCs w:val="20"/>
        </w:rPr>
      </w:pPr>
    </w:p>
    <w:p w:rsidR="00F604D3" w:rsidRPr="00835563" w:rsidRDefault="00F604D3" w:rsidP="00835563">
      <w:pPr>
        <w:numPr>
          <w:ilvl w:val="0"/>
          <w:numId w:val="14"/>
        </w:numPr>
        <w:tabs>
          <w:tab w:val="clear" w:pos="720"/>
          <w:tab w:val="num" w:pos="426"/>
          <w:tab w:val="left" w:pos="567"/>
        </w:tabs>
        <w:ind w:left="426" w:hanging="66"/>
        <w:rPr>
          <w:rFonts w:cs="Arial"/>
          <w:bCs/>
          <w:sz w:val="20"/>
          <w:szCs w:val="20"/>
        </w:rPr>
      </w:pPr>
      <w:r w:rsidRPr="00835563">
        <w:rPr>
          <w:rFonts w:cs="Arial"/>
          <w:bCs/>
          <w:sz w:val="20"/>
          <w:szCs w:val="20"/>
        </w:rPr>
        <w:t>Scenery Park CAS 129/06/2022 where Liquor Board opened a case for the Contravention of the Eastern Liquor Board Act against the registered owner for selling liquor to underage persons</w:t>
      </w:r>
    </w:p>
    <w:p w:rsidR="000C786A" w:rsidRPr="00835563" w:rsidRDefault="000C786A" w:rsidP="00835563">
      <w:pPr>
        <w:numPr>
          <w:ilvl w:val="0"/>
          <w:numId w:val="14"/>
        </w:numPr>
        <w:tabs>
          <w:tab w:val="left" w:pos="567"/>
        </w:tabs>
        <w:rPr>
          <w:rFonts w:cs="Arial"/>
          <w:bCs/>
          <w:sz w:val="20"/>
          <w:szCs w:val="20"/>
        </w:rPr>
      </w:pPr>
      <w:r w:rsidRPr="00835563">
        <w:rPr>
          <w:rFonts w:cs="Arial"/>
          <w:bCs/>
          <w:sz w:val="20"/>
          <w:szCs w:val="20"/>
        </w:rPr>
        <w:t>The tavern owner was also issued with a fine for operating outside of their operating times.</w:t>
      </w:r>
    </w:p>
    <w:p w:rsidR="000C786A" w:rsidRPr="00835563" w:rsidRDefault="000C786A" w:rsidP="00835563">
      <w:pPr>
        <w:tabs>
          <w:tab w:val="left" w:pos="567"/>
        </w:tabs>
        <w:rPr>
          <w:rFonts w:cs="Arial"/>
          <w:bCs/>
          <w:sz w:val="20"/>
          <w:szCs w:val="20"/>
        </w:rPr>
      </w:pPr>
    </w:p>
    <w:p w:rsidR="00F604D3" w:rsidRPr="00835563" w:rsidRDefault="000C786A" w:rsidP="00835563">
      <w:pPr>
        <w:tabs>
          <w:tab w:val="left" w:pos="567"/>
        </w:tabs>
        <w:rPr>
          <w:rFonts w:cs="Arial"/>
          <w:bCs/>
          <w:sz w:val="20"/>
          <w:szCs w:val="20"/>
        </w:rPr>
      </w:pPr>
      <w:r w:rsidRPr="00835563">
        <w:rPr>
          <w:rFonts w:cs="Arial"/>
          <w:bCs/>
          <w:sz w:val="20"/>
          <w:szCs w:val="20"/>
        </w:rPr>
        <w:t xml:space="preserve">The </w:t>
      </w:r>
      <w:r w:rsidR="00F604D3" w:rsidRPr="00835563">
        <w:rPr>
          <w:rFonts w:cs="Arial"/>
          <w:bCs/>
          <w:sz w:val="20"/>
          <w:szCs w:val="20"/>
        </w:rPr>
        <w:t>Private Security Industry Regulatory Authority (PSIRA) opened the following cases:</w:t>
      </w:r>
    </w:p>
    <w:p w:rsidR="000C786A" w:rsidRPr="00835563" w:rsidRDefault="000C786A" w:rsidP="00835563">
      <w:pPr>
        <w:tabs>
          <w:tab w:val="left" w:pos="567"/>
        </w:tabs>
        <w:rPr>
          <w:rFonts w:cs="Arial"/>
          <w:bCs/>
          <w:sz w:val="20"/>
          <w:szCs w:val="20"/>
        </w:rPr>
      </w:pPr>
    </w:p>
    <w:p w:rsidR="00F604D3" w:rsidRPr="00835563" w:rsidRDefault="00F604D3" w:rsidP="00835563">
      <w:pPr>
        <w:numPr>
          <w:ilvl w:val="0"/>
          <w:numId w:val="14"/>
        </w:numPr>
        <w:tabs>
          <w:tab w:val="left" w:pos="567"/>
        </w:tabs>
        <w:rPr>
          <w:rFonts w:cs="Arial"/>
          <w:bCs/>
          <w:sz w:val="20"/>
          <w:szCs w:val="20"/>
        </w:rPr>
      </w:pPr>
      <w:r w:rsidRPr="00835563">
        <w:rPr>
          <w:rFonts w:cs="Arial"/>
          <w:bCs/>
          <w:sz w:val="20"/>
          <w:szCs w:val="20"/>
        </w:rPr>
        <w:t>Scenery Park CAS 140/06/2022 against the registered owner for the Deployment of Security (bouncers) not registered with PSIRA</w:t>
      </w:r>
    </w:p>
    <w:p w:rsidR="00F604D3" w:rsidRPr="00835563" w:rsidRDefault="00F604D3" w:rsidP="00835563">
      <w:pPr>
        <w:numPr>
          <w:ilvl w:val="0"/>
          <w:numId w:val="14"/>
        </w:numPr>
        <w:tabs>
          <w:tab w:val="left" w:pos="567"/>
        </w:tabs>
        <w:rPr>
          <w:rFonts w:cs="Arial"/>
          <w:bCs/>
          <w:sz w:val="20"/>
          <w:szCs w:val="20"/>
        </w:rPr>
      </w:pPr>
      <w:r w:rsidRPr="00835563">
        <w:rPr>
          <w:rFonts w:cs="Arial"/>
          <w:bCs/>
          <w:sz w:val="20"/>
          <w:szCs w:val="20"/>
        </w:rPr>
        <w:t>Scenery Park CAS 139/06/2022, CAS 141/06/2022 and CAS 142/06/2022 against the Bouncers for rendering security services without being registered under PSIRA.</w:t>
      </w:r>
    </w:p>
    <w:p w:rsidR="006A6F67" w:rsidRPr="00835563" w:rsidRDefault="006A6F67" w:rsidP="00835563">
      <w:pPr>
        <w:tabs>
          <w:tab w:val="left" w:pos="567"/>
        </w:tabs>
        <w:rPr>
          <w:rFonts w:cs="Arial"/>
          <w:bCs/>
          <w:sz w:val="20"/>
          <w:szCs w:val="20"/>
        </w:rPr>
      </w:pPr>
    </w:p>
    <w:p w:rsidR="002E01E8" w:rsidRPr="00835563" w:rsidRDefault="000C786A" w:rsidP="00835563">
      <w:pPr>
        <w:tabs>
          <w:tab w:val="left" w:pos="567"/>
        </w:tabs>
        <w:rPr>
          <w:rFonts w:cs="Arial"/>
          <w:bCs/>
          <w:sz w:val="20"/>
          <w:szCs w:val="20"/>
        </w:rPr>
      </w:pPr>
      <w:r w:rsidRPr="00835563">
        <w:rPr>
          <w:rFonts w:cs="Arial"/>
          <w:bCs/>
          <w:sz w:val="20"/>
          <w:szCs w:val="20"/>
        </w:rPr>
        <w:t>Furthermore, t</w:t>
      </w:r>
      <w:r w:rsidR="00F604D3" w:rsidRPr="00835563">
        <w:rPr>
          <w:rFonts w:cs="Arial"/>
          <w:bCs/>
          <w:sz w:val="20"/>
          <w:szCs w:val="20"/>
        </w:rPr>
        <w:t xml:space="preserve">he presenter indicated that there were allegations that </w:t>
      </w:r>
      <w:r w:rsidRPr="00835563">
        <w:rPr>
          <w:rFonts w:cs="Arial"/>
          <w:bCs/>
          <w:sz w:val="20"/>
          <w:szCs w:val="20"/>
        </w:rPr>
        <w:t>the bounces</w:t>
      </w:r>
      <w:r w:rsidR="00F604D3" w:rsidRPr="00835563">
        <w:rPr>
          <w:rFonts w:cs="Arial"/>
          <w:bCs/>
          <w:sz w:val="20"/>
          <w:szCs w:val="20"/>
        </w:rPr>
        <w:t xml:space="preserve"> sprayed pepper spray into the patron</w:t>
      </w:r>
      <w:r w:rsidRPr="00835563">
        <w:rPr>
          <w:rFonts w:cs="Arial"/>
          <w:bCs/>
          <w:sz w:val="20"/>
          <w:szCs w:val="20"/>
        </w:rPr>
        <w:t>s</w:t>
      </w:r>
      <w:r w:rsidR="00F604D3" w:rsidRPr="00835563">
        <w:rPr>
          <w:rFonts w:cs="Arial"/>
          <w:bCs/>
          <w:sz w:val="20"/>
          <w:szCs w:val="20"/>
        </w:rPr>
        <w:t xml:space="preserve">, but the bouncers denied having done so </w:t>
      </w:r>
      <w:r w:rsidRPr="00835563">
        <w:rPr>
          <w:rFonts w:cs="Arial"/>
          <w:bCs/>
          <w:sz w:val="20"/>
          <w:szCs w:val="20"/>
        </w:rPr>
        <w:t xml:space="preserve">and </w:t>
      </w:r>
      <w:r w:rsidR="00F604D3" w:rsidRPr="00835563">
        <w:rPr>
          <w:rFonts w:cs="Arial"/>
          <w:bCs/>
          <w:sz w:val="20"/>
          <w:szCs w:val="20"/>
        </w:rPr>
        <w:t xml:space="preserve">indicated they sprayed water. The Investigative Officer suggested that the vessel from which the water was sprayed must be produced to confirm their story.  A search warrant was obtained and pepper spray was found and confiscated at one of the homes of the bouncers. </w:t>
      </w:r>
    </w:p>
    <w:p w:rsidR="002E01E8" w:rsidRPr="00835563" w:rsidRDefault="002E01E8" w:rsidP="00835563">
      <w:pPr>
        <w:tabs>
          <w:tab w:val="left" w:pos="567"/>
        </w:tabs>
        <w:rPr>
          <w:rFonts w:cs="Arial"/>
          <w:bCs/>
          <w:sz w:val="20"/>
          <w:szCs w:val="20"/>
        </w:rPr>
      </w:pPr>
    </w:p>
    <w:p w:rsidR="00F604D3" w:rsidRPr="00835563" w:rsidRDefault="002E01E8" w:rsidP="00835563">
      <w:pPr>
        <w:tabs>
          <w:tab w:val="left" w:pos="567"/>
        </w:tabs>
        <w:rPr>
          <w:rFonts w:cs="Arial"/>
          <w:bCs/>
          <w:sz w:val="20"/>
          <w:szCs w:val="20"/>
        </w:rPr>
      </w:pPr>
      <w:r w:rsidRPr="00835563">
        <w:rPr>
          <w:rFonts w:cs="Arial"/>
          <w:bCs/>
          <w:sz w:val="20"/>
          <w:szCs w:val="20"/>
        </w:rPr>
        <w:t xml:space="preserve">The presenter indicated that </w:t>
      </w:r>
      <w:r w:rsidR="00F604D3" w:rsidRPr="00835563">
        <w:rPr>
          <w:rFonts w:cs="Arial"/>
          <w:bCs/>
          <w:sz w:val="20"/>
          <w:szCs w:val="20"/>
        </w:rPr>
        <w:t>the victims were identified by their families and that the youngest victims were between 13 and 14 years.</w:t>
      </w:r>
      <w:r w:rsidRPr="00835563">
        <w:rPr>
          <w:rFonts w:cs="Arial"/>
          <w:bCs/>
          <w:sz w:val="20"/>
          <w:szCs w:val="20"/>
        </w:rPr>
        <w:t xml:space="preserve"> </w:t>
      </w:r>
      <w:r w:rsidR="00F604D3" w:rsidRPr="00835563">
        <w:rPr>
          <w:rFonts w:cs="Arial"/>
          <w:bCs/>
          <w:sz w:val="20"/>
          <w:szCs w:val="20"/>
        </w:rPr>
        <w:t xml:space="preserve">The Inquest docket, the forensic reports, report of the fire department the report of the SA Bureau of Standards (in terms of the generator used carbon monoxide emission </w:t>
      </w:r>
      <w:r w:rsidRPr="00835563">
        <w:rPr>
          <w:rFonts w:cs="Arial"/>
          <w:bCs/>
          <w:sz w:val="20"/>
          <w:szCs w:val="20"/>
        </w:rPr>
        <w:t>were all</w:t>
      </w:r>
      <w:r w:rsidR="00F604D3" w:rsidRPr="00835563">
        <w:rPr>
          <w:rFonts w:cs="Arial"/>
          <w:bCs/>
          <w:sz w:val="20"/>
          <w:szCs w:val="20"/>
        </w:rPr>
        <w:t xml:space="preserve"> still outstanding. The case dockets with the additional charges ha</w:t>
      </w:r>
      <w:r w:rsidRPr="00835563">
        <w:rPr>
          <w:rFonts w:cs="Arial"/>
          <w:bCs/>
          <w:sz w:val="20"/>
          <w:szCs w:val="20"/>
        </w:rPr>
        <w:t>d</w:t>
      </w:r>
      <w:r w:rsidR="00F604D3" w:rsidRPr="00835563">
        <w:rPr>
          <w:rFonts w:cs="Arial"/>
          <w:bCs/>
          <w:sz w:val="20"/>
          <w:szCs w:val="20"/>
        </w:rPr>
        <w:t xml:space="preserve"> been perused by a panel of three prosecutors and returned on 2022/07/04 with issues th</w:t>
      </w:r>
      <w:r w:rsidRPr="00835563">
        <w:rPr>
          <w:rFonts w:cs="Arial"/>
          <w:bCs/>
          <w:sz w:val="20"/>
          <w:szCs w:val="20"/>
        </w:rPr>
        <w:t>at needed to be dealt by SAPS</w:t>
      </w:r>
      <w:r w:rsidR="00F604D3" w:rsidRPr="00835563">
        <w:rPr>
          <w:rFonts w:cs="Arial"/>
          <w:bCs/>
          <w:sz w:val="20"/>
          <w:szCs w:val="20"/>
        </w:rPr>
        <w:t>.</w:t>
      </w:r>
    </w:p>
    <w:p w:rsidR="00BD32E6" w:rsidRPr="00835563" w:rsidRDefault="00BD32E6" w:rsidP="00835563">
      <w:pPr>
        <w:tabs>
          <w:tab w:val="left" w:pos="567"/>
        </w:tabs>
        <w:rPr>
          <w:rFonts w:cs="Arial"/>
          <w:b/>
          <w:bCs/>
          <w:sz w:val="20"/>
          <w:szCs w:val="20"/>
          <w:lang w:val="en-US"/>
        </w:rPr>
      </w:pPr>
    </w:p>
    <w:p w:rsidR="00F604D3" w:rsidRPr="00835563" w:rsidRDefault="00F604D3" w:rsidP="00835563">
      <w:pPr>
        <w:tabs>
          <w:tab w:val="left" w:pos="567"/>
        </w:tabs>
        <w:rPr>
          <w:rFonts w:cs="Arial"/>
          <w:b/>
          <w:bCs/>
          <w:sz w:val="20"/>
          <w:szCs w:val="20"/>
          <w:lang w:val="en-US"/>
        </w:rPr>
      </w:pPr>
      <w:r w:rsidRPr="00835563">
        <w:rPr>
          <w:rFonts w:cs="Arial"/>
          <w:b/>
          <w:bCs/>
          <w:sz w:val="20"/>
          <w:szCs w:val="20"/>
          <w:lang w:val="en-US"/>
        </w:rPr>
        <w:t>4.2 Presentation by the Eastern Cape Liquor Board</w:t>
      </w:r>
    </w:p>
    <w:p w:rsidR="00F604D3" w:rsidRPr="00835563" w:rsidRDefault="00F604D3" w:rsidP="00835563">
      <w:pPr>
        <w:tabs>
          <w:tab w:val="left" w:pos="567"/>
        </w:tabs>
        <w:rPr>
          <w:rFonts w:cs="Arial"/>
          <w:sz w:val="20"/>
          <w:szCs w:val="20"/>
          <w:lang w:eastAsia="en-ZA"/>
        </w:rPr>
      </w:pPr>
      <w:r w:rsidRPr="00835563">
        <w:rPr>
          <w:rFonts w:cs="Arial"/>
          <w:bCs/>
          <w:sz w:val="20"/>
          <w:szCs w:val="20"/>
          <w:lang w:val="en-US"/>
        </w:rPr>
        <w:t xml:space="preserve">The Chief Executive </w:t>
      </w:r>
      <w:r w:rsidR="002E01E8" w:rsidRPr="00835563">
        <w:rPr>
          <w:rFonts w:cs="Arial"/>
          <w:bCs/>
          <w:sz w:val="20"/>
          <w:szCs w:val="20"/>
          <w:lang w:val="en-US"/>
        </w:rPr>
        <w:t>Officer</w:t>
      </w:r>
      <w:r w:rsidRPr="00835563">
        <w:rPr>
          <w:rFonts w:cs="Arial"/>
          <w:bCs/>
          <w:sz w:val="20"/>
          <w:szCs w:val="20"/>
          <w:lang w:val="en-US"/>
        </w:rPr>
        <w:t xml:space="preserve"> </w:t>
      </w:r>
      <w:r w:rsidR="002E01E8" w:rsidRPr="00835563">
        <w:rPr>
          <w:rFonts w:cs="Arial"/>
          <w:bCs/>
          <w:sz w:val="20"/>
          <w:szCs w:val="20"/>
          <w:lang w:val="en-US"/>
        </w:rPr>
        <w:t xml:space="preserve">(CEO) presented on behalf </w:t>
      </w:r>
      <w:r w:rsidRPr="00835563">
        <w:rPr>
          <w:rFonts w:cs="Arial"/>
          <w:bCs/>
          <w:sz w:val="20"/>
          <w:szCs w:val="20"/>
          <w:lang w:val="en-US"/>
        </w:rPr>
        <w:t>of the Eastern Cape Liquor Board</w:t>
      </w:r>
      <w:r w:rsidR="002E01E8" w:rsidRPr="00835563">
        <w:rPr>
          <w:rFonts w:cs="Arial"/>
          <w:bCs/>
          <w:sz w:val="20"/>
          <w:szCs w:val="20"/>
          <w:lang w:val="en-US"/>
        </w:rPr>
        <w:t xml:space="preserve"> (ECLB)</w:t>
      </w:r>
      <w:r w:rsidRPr="00835563">
        <w:rPr>
          <w:rFonts w:cs="Arial"/>
          <w:bCs/>
          <w:sz w:val="20"/>
          <w:szCs w:val="20"/>
          <w:lang w:val="en-US"/>
        </w:rPr>
        <w:t>.  The present</w:t>
      </w:r>
      <w:r w:rsidR="002E01E8" w:rsidRPr="00835563">
        <w:rPr>
          <w:rFonts w:cs="Arial"/>
          <w:bCs/>
          <w:sz w:val="20"/>
          <w:szCs w:val="20"/>
          <w:lang w:val="en-US"/>
        </w:rPr>
        <w:t>ation covered the following</w:t>
      </w:r>
      <w:r w:rsidRPr="00835563">
        <w:rPr>
          <w:rFonts w:cs="Arial"/>
          <w:bCs/>
          <w:sz w:val="20"/>
          <w:szCs w:val="20"/>
          <w:lang w:val="en-US"/>
        </w:rPr>
        <w:t>:</w:t>
      </w:r>
    </w:p>
    <w:p w:rsidR="00F604D3" w:rsidRPr="00835563" w:rsidRDefault="000C786A" w:rsidP="00835563">
      <w:pPr>
        <w:pStyle w:val="ListParagraph"/>
        <w:numPr>
          <w:ilvl w:val="0"/>
          <w:numId w:val="15"/>
        </w:numPr>
        <w:tabs>
          <w:tab w:val="left" w:pos="567"/>
        </w:tabs>
        <w:rPr>
          <w:rFonts w:cs="Arial"/>
          <w:bCs/>
          <w:sz w:val="20"/>
          <w:szCs w:val="20"/>
          <w:lang w:val="en-US"/>
        </w:rPr>
      </w:pPr>
      <w:r w:rsidRPr="00835563">
        <w:rPr>
          <w:rFonts w:cs="Arial"/>
          <w:bCs/>
          <w:sz w:val="20"/>
          <w:szCs w:val="20"/>
          <w:lang w:val="en-US"/>
        </w:rPr>
        <w:t>Introduction</w:t>
      </w:r>
    </w:p>
    <w:p w:rsidR="00F604D3" w:rsidRPr="00835563" w:rsidRDefault="000C786A" w:rsidP="00835563">
      <w:pPr>
        <w:pStyle w:val="ListParagraph"/>
        <w:numPr>
          <w:ilvl w:val="0"/>
          <w:numId w:val="15"/>
        </w:numPr>
        <w:tabs>
          <w:tab w:val="left" w:pos="567"/>
        </w:tabs>
        <w:rPr>
          <w:rFonts w:cs="Arial"/>
          <w:bCs/>
          <w:sz w:val="20"/>
          <w:szCs w:val="20"/>
          <w:lang w:val="en-US"/>
        </w:rPr>
      </w:pPr>
      <w:r w:rsidRPr="00835563">
        <w:rPr>
          <w:rFonts w:cs="Arial"/>
          <w:bCs/>
          <w:sz w:val="20"/>
          <w:szCs w:val="20"/>
          <w:lang w:val="en-US"/>
        </w:rPr>
        <w:t>License</w:t>
      </w:r>
      <w:r w:rsidR="00F604D3" w:rsidRPr="00835563">
        <w:rPr>
          <w:rFonts w:cs="Arial"/>
          <w:bCs/>
          <w:sz w:val="20"/>
          <w:szCs w:val="20"/>
          <w:lang w:val="en-US"/>
        </w:rPr>
        <w:t xml:space="preserve"> application process</w:t>
      </w:r>
    </w:p>
    <w:p w:rsidR="00F604D3" w:rsidRPr="00835563" w:rsidRDefault="00F604D3" w:rsidP="00835563">
      <w:pPr>
        <w:pStyle w:val="ListParagraph"/>
        <w:numPr>
          <w:ilvl w:val="0"/>
          <w:numId w:val="15"/>
        </w:numPr>
        <w:tabs>
          <w:tab w:val="left" w:pos="567"/>
        </w:tabs>
        <w:rPr>
          <w:rFonts w:cs="Arial"/>
          <w:bCs/>
          <w:sz w:val="20"/>
          <w:szCs w:val="20"/>
          <w:lang w:val="en-US"/>
        </w:rPr>
      </w:pPr>
      <w:r w:rsidRPr="00835563">
        <w:rPr>
          <w:rFonts w:cs="Arial"/>
          <w:bCs/>
          <w:sz w:val="20"/>
          <w:szCs w:val="20"/>
          <w:lang w:val="en-US"/>
        </w:rPr>
        <w:t>Application process: Enyobeni tavern</w:t>
      </w:r>
    </w:p>
    <w:p w:rsidR="00F604D3" w:rsidRPr="00835563" w:rsidRDefault="00F604D3" w:rsidP="00835563">
      <w:pPr>
        <w:pStyle w:val="ListParagraph"/>
        <w:numPr>
          <w:ilvl w:val="0"/>
          <w:numId w:val="15"/>
        </w:numPr>
        <w:tabs>
          <w:tab w:val="left" w:pos="567"/>
        </w:tabs>
        <w:rPr>
          <w:rFonts w:cs="Arial"/>
          <w:bCs/>
          <w:sz w:val="20"/>
          <w:szCs w:val="20"/>
          <w:lang w:val="en-US"/>
        </w:rPr>
      </w:pPr>
      <w:r w:rsidRPr="00835563">
        <w:rPr>
          <w:rFonts w:cs="Arial"/>
          <w:bCs/>
          <w:sz w:val="20"/>
          <w:szCs w:val="20"/>
          <w:lang w:val="en-US"/>
        </w:rPr>
        <w:t>On &amp; Off trading conditions</w:t>
      </w:r>
    </w:p>
    <w:p w:rsidR="00F604D3" w:rsidRPr="00835563" w:rsidRDefault="00F604D3" w:rsidP="00835563">
      <w:pPr>
        <w:pStyle w:val="ListParagraph"/>
        <w:numPr>
          <w:ilvl w:val="0"/>
          <w:numId w:val="15"/>
        </w:numPr>
        <w:tabs>
          <w:tab w:val="left" w:pos="567"/>
        </w:tabs>
        <w:rPr>
          <w:rFonts w:cs="Arial"/>
          <w:bCs/>
          <w:sz w:val="20"/>
          <w:szCs w:val="20"/>
          <w:lang w:val="en-US"/>
        </w:rPr>
      </w:pPr>
      <w:r w:rsidRPr="00835563">
        <w:rPr>
          <w:rFonts w:cs="Arial"/>
          <w:bCs/>
          <w:sz w:val="20"/>
          <w:szCs w:val="20"/>
          <w:lang w:val="en-US"/>
        </w:rPr>
        <w:t>Applicatio</w:t>
      </w:r>
      <w:r w:rsidR="000C786A" w:rsidRPr="00835563">
        <w:rPr>
          <w:rFonts w:cs="Arial"/>
          <w:bCs/>
          <w:sz w:val="20"/>
          <w:szCs w:val="20"/>
          <w:lang w:val="en-US"/>
        </w:rPr>
        <w:t>n</w:t>
      </w:r>
      <w:r w:rsidRPr="00835563">
        <w:rPr>
          <w:rFonts w:cs="Arial"/>
          <w:bCs/>
          <w:sz w:val="20"/>
          <w:szCs w:val="20"/>
          <w:lang w:val="en-US"/>
        </w:rPr>
        <w:t xml:space="preserve"> of Section 55 notice</w:t>
      </w:r>
    </w:p>
    <w:p w:rsidR="00F604D3" w:rsidRPr="00835563" w:rsidRDefault="00F604D3" w:rsidP="00835563">
      <w:pPr>
        <w:pStyle w:val="ListParagraph"/>
        <w:numPr>
          <w:ilvl w:val="0"/>
          <w:numId w:val="15"/>
        </w:numPr>
        <w:tabs>
          <w:tab w:val="left" w:pos="567"/>
        </w:tabs>
        <w:rPr>
          <w:rFonts w:cs="Arial"/>
          <w:bCs/>
          <w:sz w:val="20"/>
          <w:szCs w:val="20"/>
          <w:lang w:val="en-US"/>
        </w:rPr>
      </w:pPr>
      <w:r w:rsidRPr="00835563">
        <w:rPr>
          <w:rFonts w:cs="Arial"/>
          <w:bCs/>
          <w:sz w:val="20"/>
          <w:szCs w:val="20"/>
          <w:lang w:val="en-US"/>
        </w:rPr>
        <w:t>Liquor By-laws</w:t>
      </w:r>
    </w:p>
    <w:p w:rsidR="00F604D3" w:rsidRPr="00835563" w:rsidRDefault="00F604D3" w:rsidP="00835563">
      <w:pPr>
        <w:pStyle w:val="ListParagraph"/>
        <w:numPr>
          <w:ilvl w:val="0"/>
          <w:numId w:val="15"/>
        </w:numPr>
        <w:tabs>
          <w:tab w:val="left" w:pos="567"/>
        </w:tabs>
        <w:rPr>
          <w:rFonts w:cs="Arial"/>
          <w:bCs/>
          <w:sz w:val="20"/>
          <w:szCs w:val="20"/>
          <w:lang w:val="en-US"/>
        </w:rPr>
      </w:pPr>
      <w:r w:rsidRPr="00835563">
        <w:rPr>
          <w:rFonts w:cs="Arial"/>
          <w:bCs/>
          <w:sz w:val="20"/>
          <w:szCs w:val="20"/>
          <w:lang w:val="en-US"/>
        </w:rPr>
        <w:t xml:space="preserve">Number of </w:t>
      </w:r>
      <w:r w:rsidR="000C786A" w:rsidRPr="00835563">
        <w:rPr>
          <w:rFonts w:cs="Arial"/>
          <w:bCs/>
          <w:sz w:val="20"/>
          <w:szCs w:val="20"/>
          <w:lang w:val="en-US"/>
        </w:rPr>
        <w:t>licenses</w:t>
      </w:r>
      <w:r w:rsidRPr="00835563">
        <w:rPr>
          <w:rFonts w:cs="Arial"/>
          <w:bCs/>
          <w:sz w:val="20"/>
          <w:szCs w:val="20"/>
          <w:lang w:val="en-US"/>
        </w:rPr>
        <w:t xml:space="preserve"> in Buffalo City Metropolitan Municipality</w:t>
      </w:r>
    </w:p>
    <w:p w:rsidR="00F604D3" w:rsidRPr="00835563" w:rsidRDefault="00F604D3" w:rsidP="00835563">
      <w:pPr>
        <w:tabs>
          <w:tab w:val="left" w:pos="567"/>
        </w:tabs>
        <w:rPr>
          <w:rFonts w:cs="Arial"/>
          <w:bCs/>
          <w:sz w:val="20"/>
          <w:szCs w:val="20"/>
          <w:lang w:val="en-US"/>
        </w:rPr>
      </w:pPr>
    </w:p>
    <w:p w:rsidR="00F604D3" w:rsidRPr="00835563" w:rsidRDefault="00F604D3" w:rsidP="00835563">
      <w:pPr>
        <w:tabs>
          <w:tab w:val="left" w:pos="567"/>
        </w:tabs>
        <w:rPr>
          <w:rFonts w:cs="Arial"/>
          <w:bCs/>
          <w:sz w:val="20"/>
          <w:szCs w:val="20"/>
        </w:rPr>
      </w:pPr>
      <w:r w:rsidRPr="00835563">
        <w:rPr>
          <w:rFonts w:cs="Arial"/>
          <w:bCs/>
          <w:sz w:val="20"/>
          <w:szCs w:val="20"/>
          <w:lang w:val="en-US"/>
        </w:rPr>
        <w:t xml:space="preserve">The </w:t>
      </w:r>
      <w:r w:rsidR="002E01E8" w:rsidRPr="00835563">
        <w:rPr>
          <w:rFonts w:cs="Arial"/>
          <w:bCs/>
          <w:sz w:val="20"/>
          <w:szCs w:val="20"/>
          <w:lang w:val="en-US"/>
        </w:rPr>
        <w:t>CEO</w:t>
      </w:r>
      <w:r w:rsidRPr="00835563">
        <w:rPr>
          <w:rFonts w:cs="Arial"/>
          <w:bCs/>
          <w:sz w:val="20"/>
          <w:szCs w:val="20"/>
          <w:lang w:val="en-US"/>
        </w:rPr>
        <w:t xml:space="preserve"> indicated that the</w:t>
      </w:r>
      <w:r w:rsidRPr="00835563">
        <w:rPr>
          <w:rFonts w:cs="Arial"/>
          <w:bCs/>
          <w:sz w:val="20"/>
          <w:szCs w:val="20"/>
        </w:rPr>
        <w:t xml:space="preserve"> Eastern Cape Liquor Board’s (ECLB) processes to issue a liquor licence are set out in the Eastern Cape Liquor Act 10 of 2003 and associated Regulations (Act). The ECLB is considered a “creature of statute” and is required to act within the confines of its enabling legislation. The processes inherent in a new liquor licence application are set out in section 22 of the Act. </w:t>
      </w:r>
      <w:r w:rsidR="002E01E8" w:rsidRPr="00835563">
        <w:rPr>
          <w:rFonts w:cs="Arial"/>
          <w:bCs/>
          <w:sz w:val="20"/>
          <w:szCs w:val="20"/>
        </w:rPr>
        <w:t>Furthermore, t</w:t>
      </w:r>
      <w:r w:rsidRPr="00835563">
        <w:rPr>
          <w:rFonts w:cs="Arial"/>
          <w:bCs/>
          <w:sz w:val="20"/>
          <w:szCs w:val="20"/>
        </w:rPr>
        <w:t xml:space="preserve">he CEO outlined the process of licence application and the application process of Enyobeni Tavern and </w:t>
      </w:r>
      <w:r w:rsidR="002E01E8" w:rsidRPr="00835563">
        <w:rPr>
          <w:rFonts w:cs="Arial"/>
          <w:bCs/>
          <w:sz w:val="20"/>
          <w:szCs w:val="20"/>
        </w:rPr>
        <w:t xml:space="preserve">the </w:t>
      </w:r>
      <w:r w:rsidRPr="00835563">
        <w:rPr>
          <w:rFonts w:cs="Arial"/>
          <w:bCs/>
          <w:sz w:val="20"/>
          <w:szCs w:val="20"/>
        </w:rPr>
        <w:t>on &amp; off trading conditions.</w:t>
      </w:r>
    </w:p>
    <w:p w:rsidR="00F604D3" w:rsidRPr="00835563" w:rsidRDefault="00F604D3" w:rsidP="00835563">
      <w:pPr>
        <w:tabs>
          <w:tab w:val="left" w:pos="567"/>
        </w:tabs>
        <w:rPr>
          <w:rFonts w:cs="Arial"/>
          <w:bCs/>
          <w:sz w:val="20"/>
          <w:szCs w:val="20"/>
        </w:rPr>
      </w:pPr>
    </w:p>
    <w:p w:rsidR="00F604D3" w:rsidRPr="00835563" w:rsidRDefault="002E01E8" w:rsidP="00835563">
      <w:pPr>
        <w:tabs>
          <w:tab w:val="left" w:pos="567"/>
        </w:tabs>
        <w:rPr>
          <w:rFonts w:cs="Arial"/>
          <w:bCs/>
          <w:sz w:val="20"/>
          <w:szCs w:val="20"/>
        </w:rPr>
      </w:pPr>
      <w:r w:rsidRPr="00835563">
        <w:rPr>
          <w:rFonts w:cs="Arial"/>
          <w:bCs/>
          <w:sz w:val="20"/>
          <w:szCs w:val="20"/>
        </w:rPr>
        <w:t xml:space="preserve">According to the CEO, </w:t>
      </w:r>
      <w:r w:rsidR="00F604D3" w:rsidRPr="00835563">
        <w:rPr>
          <w:rFonts w:cs="Arial"/>
          <w:bCs/>
          <w:sz w:val="20"/>
          <w:szCs w:val="20"/>
        </w:rPr>
        <w:t>the applicant (Enyobeni tavern owner) lodged an application with the ECLB on the 2</w:t>
      </w:r>
      <w:r w:rsidR="00F604D3" w:rsidRPr="00835563">
        <w:rPr>
          <w:rFonts w:cs="Arial"/>
          <w:bCs/>
          <w:sz w:val="20"/>
          <w:szCs w:val="20"/>
          <w:vertAlign w:val="superscript"/>
        </w:rPr>
        <w:t>nd</w:t>
      </w:r>
      <w:r w:rsidR="00F604D3" w:rsidRPr="00835563">
        <w:rPr>
          <w:rFonts w:cs="Arial"/>
          <w:bCs/>
          <w:sz w:val="20"/>
          <w:szCs w:val="20"/>
        </w:rPr>
        <w:t xml:space="preserve"> of December 2011 to trade in the retail sale of liquor for “on and off consumption” (tavern) under the trading name of Enyobeni situated at 37300 Phase 1, Scenery Park, East London. </w:t>
      </w:r>
      <w:r w:rsidRPr="00835563">
        <w:rPr>
          <w:rFonts w:cs="Arial"/>
          <w:bCs/>
          <w:sz w:val="20"/>
          <w:szCs w:val="20"/>
        </w:rPr>
        <w:t>O</w:t>
      </w:r>
      <w:r w:rsidR="00F604D3" w:rsidRPr="00835563">
        <w:rPr>
          <w:rFonts w:cs="Arial"/>
          <w:bCs/>
          <w:sz w:val="20"/>
          <w:szCs w:val="20"/>
        </w:rPr>
        <w:t>n the 12</w:t>
      </w:r>
      <w:r w:rsidR="00F604D3" w:rsidRPr="00835563">
        <w:rPr>
          <w:rFonts w:cs="Arial"/>
          <w:bCs/>
          <w:sz w:val="20"/>
          <w:szCs w:val="20"/>
          <w:vertAlign w:val="superscript"/>
        </w:rPr>
        <w:t>th</w:t>
      </w:r>
      <w:r w:rsidR="00F604D3" w:rsidRPr="00835563">
        <w:rPr>
          <w:rFonts w:cs="Arial"/>
          <w:bCs/>
          <w:sz w:val="20"/>
          <w:szCs w:val="20"/>
        </w:rPr>
        <w:t xml:space="preserve"> of December 2011, in accordance with Regulation 4 of the Act, </w:t>
      </w:r>
      <w:r w:rsidRPr="00835563">
        <w:rPr>
          <w:rFonts w:cs="Arial"/>
          <w:bCs/>
          <w:sz w:val="20"/>
          <w:szCs w:val="20"/>
        </w:rPr>
        <w:t xml:space="preserve">the </w:t>
      </w:r>
      <w:r w:rsidR="00F604D3" w:rsidRPr="00835563">
        <w:rPr>
          <w:rFonts w:cs="Arial"/>
          <w:bCs/>
          <w:sz w:val="20"/>
          <w:szCs w:val="20"/>
        </w:rPr>
        <w:t xml:space="preserve">ECLB gazetted the notice of the application to the public. The notice included the category of registration applied for and the address of the proposed outlet in the Eastern Cape Provincial Gazette. The CEO </w:t>
      </w:r>
      <w:r w:rsidR="00171AF9" w:rsidRPr="00835563">
        <w:rPr>
          <w:rFonts w:cs="Arial"/>
          <w:bCs/>
          <w:sz w:val="20"/>
          <w:szCs w:val="20"/>
        </w:rPr>
        <w:t>noted</w:t>
      </w:r>
      <w:r w:rsidR="00F604D3" w:rsidRPr="00835563">
        <w:rPr>
          <w:rFonts w:cs="Arial"/>
          <w:bCs/>
          <w:sz w:val="20"/>
          <w:szCs w:val="20"/>
        </w:rPr>
        <w:t xml:space="preserve"> that this public advertisement is twofold, firstly to inform the public including government entities of the pending application and secondly to solicit any objections to the liquor licence application. She indicated that no objections were received from the community.  </w:t>
      </w:r>
    </w:p>
    <w:p w:rsidR="00F604D3" w:rsidRPr="00835563" w:rsidRDefault="00F604D3" w:rsidP="00835563">
      <w:pPr>
        <w:tabs>
          <w:tab w:val="left" w:pos="567"/>
        </w:tabs>
        <w:rPr>
          <w:rFonts w:cs="Arial"/>
          <w:bCs/>
          <w:sz w:val="20"/>
          <w:szCs w:val="20"/>
        </w:rPr>
      </w:pPr>
    </w:p>
    <w:p w:rsidR="00F604D3" w:rsidRPr="00835563" w:rsidRDefault="00F604D3" w:rsidP="00835563">
      <w:pPr>
        <w:kinsoku w:val="0"/>
        <w:overflowPunct w:val="0"/>
        <w:contextualSpacing/>
        <w:textAlignment w:val="baseline"/>
        <w:rPr>
          <w:rFonts w:eastAsia="Calibri" w:cs="Arial"/>
          <w:color w:val="000000" w:themeColor="text1"/>
          <w:sz w:val="20"/>
          <w:szCs w:val="20"/>
          <w:lang w:eastAsia="en-ZA"/>
        </w:rPr>
      </w:pPr>
      <w:r w:rsidRPr="00835563">
        <w:rPr>
          <w:rFonts w:cs="Arial"/>
          <w:bCs/>
          <w:sz w:val="20"/>
          <w:szCs w:val="20"/>
        </w:rPr>
        <w:t xml:space="preserve">The CEO also indicated that the Eastern Cape Liquor Act </w:t>
      </w:r>
      <w:r w:rsidRPr="00835563">
        <w:rPr>
          <w:rFonts w:eastAsia="Calibri" w:cs="Arial"/>
          <w:color w:val="000000" w:themeColor="text1"/>
          <w:sz w:val="20"/>
          <w:szCs w:val="20"/>
          <w:lang w:eastAsia="en-ZA"/>
        </w:rPr>
        <w:t xml:space="preserve">requires the applicant to serve a form 2 notice to the Ward Committee of the Ward in which the proposed outlet is intended to operate. Section 22 (2) (d) (i) of the Act mandates the Ward Committee to: </w:t>
      </w:r>
    </w:p>
    <w:p w:rsidR="00F604D3" w:rsidRPr="00835563" w:rsidRDefault="00F604D3" w:rsidP="00835563">
      <w:pPr>
        <w:kinsoku w:val="0"/>
        <w:overflowPunct w:val="0"/>
        <w:contextualSpacing/>
        <w:textAlignment w:val="baseline"/>
        <w:rPr>
          <w:rFonts w:cs="Arial"/>
          <w:sz w:val="20"/>
          <w:szCs w:val="20"/>
          <w:lang w:eastAsia="en-ZA"/>
        </w:rPr>
      </w:pPr>
    </w:p>
    <w:p w:rsidR="00F604D3" w:rsidRPr="00835563" w:rsidRDefault="00F604D3" w:rsidP="00835563">
      <w:pPr>
        <w:tabs>
          <w:tab w:val="left" w:pos="1054"/>
        </w:tabs>
        <w:kinsoku w:val="0"/>
        <w:overflowPunct w:val="0"/>
        <w:textAlignment w:val="baseline"/>
        <w:rPr>
          <w:rFonts w:cs="Arial"/>
          <w:sz w:val="20"/>
          <w:szCs w:val="20"/>
          <w:lang w:eastAsia="en-ZA"/>
        </w:rPr>
      </w:pPr>
      <w:r w:rsidRPr="00835563">
        <w:rPr>
          <w:rFonts w:eastAsia="Verdana" w:cs="Arial"/>
          <w:i/>
          <w:iCs/>
          <w:color w:val="000000" w:themeColor="text1"/>
          <w:spacing w:val="-5"/>
          <w:sz w:val="20"/>
          <w:szCs w:val="20"/>
          <w:lang w:eastAsia="en-ZA"/>
        </w:rPr>
        <w:t>(d</w:t>
      </w:r>
      <w:r w:rsidRPr="00835563">
        <w:rPr>
          <w:rFonts w:eastAsia="Verdana" w:cs="Arial"/>
          <w:i/>
          <w:iCs/>
          <w:color w:val="000000" w:themeColor="text1"/>
          <w:sz w:val="20"/>
          <w:szCs w:val="20"/>
          <w:lang w:eastAsia="en-ZA"/>
        </w:rPr>
        <w:t>)</w:t>
      </w:r>
      <w:r w:rsidRPr="00835563">
        <w:rPr>
          <w:rFonts w:eastAsia="Verdana" w:cs="Arial"/>
          <w:i/>
          <w:iCs/>
          <w:color w:val="000000" w:themeColor="text1"/>
          <w:sz w:val="20"/>
          <w:szCs w:val="20"/>
          <w:lang w:eastAsia="en-ZA"/>
        </w:rPr>
        <w:tab/>
      </w:r>
      <w:r w:rsidRPr="00835563">
        <w:rPr>
          <w:rFonts w:eastAsia="Verdana" w:cs="Arial"/>
          <w:i/>
          <w:iCs/>
          <w:color w:val="000000" w:themeColor="text1"/>
          <w:spacing w:val="2"/>
          <w:sz w:val="20"/>
          <w:szCs w:val="20"/>
          <w:lang w:eastAsia="en-ZA"/>
        </w:rPr>
        <w:t>p</w:t>
      </w:r>
      <w:r w:rsidRPr="00835563">
        <w:rPr>
          <w:rFonts w:eastAsia="Verdana" w:cs="Arial"/>
          <w:i/>
          <w:iCs/>
          <w:color w:val="000000" w:themeColor="text1"/>
          <w:spacing w:val="3"/>
          <w:sz w:val="20"/>
          <w:szCs w:val="20"/>
          <w:lang w:eastAsia="en-ZA"/>
        </w:rPr>
        <w:t>roo</w:t>
      </w:r>
      <w:r w:rsidRPr="00835563">
        <w:rPr>
          <w:rFonts w:eastAsia="Verdana" w:cs="Arial"/>
          <w:i/>
          <w:iCs/>
          <w:color w:val="000000" w:themeColor="text1"/>
          <w:sz w:val="20"/>
          <w:szCs w:val="20"/>
          <w:lang w:eastAsia="en-ZA"/>
        </w:rPr>
        <w:t xml:space="preserve">f </w:t>
      </w:r>
      <w:r w:rsidRPr="00835563">
        <w:rPr>
          <w:rFonts w:eastAsia="Verdana" w:cs="Arial"/>
          <w:i/>
          <w:iCs/>
          <w:color w:val="000000" w:themeColor="text1"/>
          <w:spacing w:val="3"/>
          <w:sz w:val="20"/>
          <w:szCs w:val="20"/>
          <w:lang w:eastAsia="en-ZA"/>
        </w:rPr>
        <w:t>o</w:t>
      </w:r>
      <w:r w:rsidRPr="00835563">
        <w:rPr>
          <w:rFonts w:eastAsia="Verdana" w:cs="Arial"/>
          <w:i/>
          <w:iCs/>
          <w:color w:val="000000" w:themeColor="text1"/>
          <w:sz w:val="20"/>
          <w:szCs w:val="20"/>
          <w:lang w:eastAsia="en-ZA"/>
        </w:rPr>
        <w:t>f</w:t>
      </w:r>
      <w:r w:rsidRPr="00835563">
        <w:rPr>
          <w:rFonts w:eastAsia="Verdana" w:cs="Arial"/>
          <w:i/>
          <w:iCs/>
          <w:color w:val="000000" w:themeColor="text1"/>
          <w:spacing w:val="5"/>
          <w:sz w:val="20"/>
          <w:szCs w:val="20"/>
          <w:lang w:eastAsia="en-ZA"/>
        </w:rPr>
        <w:t xml:space="preserve"> </w:t>
      </w:r>
      <w:r w:rsidRPr="00835563">
        <w:rPr>
          <w:rFonts w:eastAsia="Verdana" w:cs="Arial"/>
          <w:i/>
          <w:iCs/>
          <w:color w:val="000000" w:themeColor="text1"/>
          <w:spacing w:val="3"/>
          <w:sz w:val="20"/>
          <w:szCs w:val="20"/>
          <w:lang w:eastAsia="en-ZA"/>
        </w:rPr>
        <w:t>servi</w:t>
      </w:r>
      <w:r w:rsidRPr="00835563">
        <w:rPr>
          <w:rFonts w:eastAsia="Verdana" w:cs="Arial"/>
          <w:i/>
          <w:iCs/>
          <w:color w:val="000000" w:themeColor="text1"/>
          <w:spacing w:val="2"/>
          <w:sz w:val="20"/>
          <w:szCs w:val="20"/>
          <w:lang w:eastAsia="en-ZA"/>
        </w:rPr>
        <w:t>c</w:t>
      </w:r>
      <w:r w:rsidRPr="00835563">
        <w:rPr>
          <w:rFonts w:eastAsia="Verdana" w:cs="Arial"/>
          <w:i/>
          <w:iCs/>
          <w:color w:val="000000" w:themeColor="text1"/>
          <w:sz w:val="20"/>
          <w:szCs w:val="20"/>
          <w:lang w:eastAsia="en-ZA"/>
        </w:rPr>
        <w:t xml:space="preserve">e </w:t>
      </w:r>
      <w:r w:rsidRPr="00835563">
        <w:rPr>
          <w:rFonts w:eastAsia="Verdana" w:cs="Arial"/>
          <w:i/>
          <w:iCs/>
          <w:color w:val="000000" w:themeColor="text1"/>
          <w:spacing w:val="3"/>
          <w:sz w:val="20"/>
          <w:szCs w:val="20"/>
          <w:lang w:eastAsia="en-ZA"/>
        </w:rPr>
        <w:t>o</w:t>
      </w:r>
      <w:r w:rsidRPr="00835563">
        <w:rPr>
          <w:rFonts w:eastAsia="Verdana" w:cs="Arial"/>
          <w:i/>
          <w:iCs/>
          <w:color w:val="000000" w:themeColor="text1"/>
          <w:sz w:val="20"/>
          <w:szCs w:val="20"/>
          <w:lang w:eastAsia="en-ZA"/>
        </w:rPr>
        <w:t xml:space="preserve">f </w:t>
      </w:r>
      <w:r w:rsidRPr="00835563">
        <w:rPr>
          <w:rFonts w:eastAsia="Verdana" w:cs="Arial"/>
          <w:i/>
          <w:iCs/>
          <w:color w:val="000000" w:themeColor="text1"/>
          <w:spacing w:val="3"/>
          <w:sz w:val="20"/>
          <w:szCs w:val="20"/>
          <w:lang w:eastAsia="en-ZA"/>
        </w:rPr>
        <w:t>th</w:t>
      </w:r>
      <w:r w:rsidRPr="00835563">
        <w:rPr>
          <w:rFonts w:eastAsia="Verdana" w:cs="Arial"/>
          <w:i/>
          <w:iCs/>
          <w:color w:val="000000" w:themeColor="text1"/>
          <w:sz w:val="20"/>
          <w:szCs w:val="20"/>
          <w:lang w:eastAsia="en-ZA"/>
        </w:rPr>
        <w:t>e</w:t>
      </w:r>
      <w:r w:rsidRPr="00835563">
        <w:rPr>
          <w:rFonts w:eastAsia="Verdana" w:cs="Arial"/>
          <w:i/>
          <w:iCs/>
          <w:color w:val="000000" w:themeColor="text1"/>
          <w:spacing w:val="5"/>
          <w:sz w:val="20"/>
          <w:szCs w:val="20"/>
          <w:lang w:eastAsia="en-ZA"/>
        </w:rPr>
        <w:t xml:space="preserve"> </w:t>
      </w:r>
      <w:r w:rsidRPr="00835563">
        <w:rPr>
          <w:rFonts w:eastAsia="Verdana" w:cs="Arial"/>
          <w:i/>
          <w:iCs/>
          <w:color w:val="000000" w:themeColor="text1"/>
          <w:spacing w:val="3"/>
          <w:sz w:val="20"/>
          <w:szCs w:val="20"/>
          <w:lang w:eastAsia="en-ZA"/>
        </w:rPr>
        <w:t>notic</w:t>
      </w:r>
      <w:r w:rsidRPr="00835563">
        <w:rPr>
          <w:rFonts w:eastAsia="Verdana" w:cs="Arial"/>
          <w:i/>
          <w:iCs/>
          <w:color w:val="000000" w:themeColor="text1"/>
          <w:sz w:val="20"/>
          <w:szCs w:val="20"/>
          <w:lang w:eastAsia="en-ZA"/>
        </w:rPr>
        <w:t>e</w:t>
      </w:r>
      <w:r w:rsidRPr="00835563">
        <w:rPr>
          <w:rFonts w:eastAsia="Verdana" w:cs="Arial"/>
          <w:i/>
          <w:iCs/>
          <w:color w:val="000000" w:themeColor="text1"/>
          <w:spacing w:val="5"/>
          <w:sz w:val="20"/>
          <w:szCs w:val="20"/>
          <w:lang w:eastAsia="en-ZA"/>
        </w:rPr>
        <w:t xml:space="preserve"> </w:t>
      </w:r>
      <w:r w:rsidRPr="00835563">
        <w:rPr>
          <w:rFonts w:eastAsia="Verdana" w:cs="Arial"/>
          <w:i/>
          <w:iCs/>
          <w:color w:val="000000" w:themeColor="text1"/>
          <w:spacing w:val="3"/>
          <w:sz w:val="20"/>
          <w:szCs w:val="20"/>
          <w:lang w:eastAsia="en-ZA"/>
        </w:rPr>
        <w:t>contem</w:t>
      </w:r>
      <w:r w:rsidRPr="00835563">
        <w:rPr>
          <w:rFonts w:eastAsia="Verdana" w:cs="Arial"/>
          <w:i/>
          <w:iCs/>
          <w:color w:val="000000" w:themeColor="text1"/>
          <w:spacing w:val="2"/>
          <w:sz w:val="20"/>
          <w:szCs w:val="20"/>
          <w:lang w:eastAsia="en-ZA"/>
        </w:rPr>
        <w:t>p</w:t>
      </w:r>
      <w:r w:rsidRPr="00835563">
        <w:rPr>
          <w:rFonts w:eastAsia="Verdana" w:cs="Arial"/>
          <w:i/>
          <w:iCs/>
          <w:color w:val="000000" w:themeColor="text1"/>
          <w:spacing w:val="3"/>
          <w:sz w:val="20"/>
          <w:szCs w:val="20"/>
          <w:lang w:eastAsia="en-ZA"/>
        </w:rPr>
        <w:t>late</w:t>
      </w:r>
      <w:r w:rsidRPr="00835563">
        <w:rPr>
          <w:rFonts w:eastAsia="Verdana" w:cs="Arial"/>
          <w:i/>
          <w:iCs/>
          <w:color w:val="000000" w:themeColor="text1"/>
          <w:sz w:val="20"/>
          <w:szCs w:val="20"/>
          <w:lang w:eastAsia="en-ZA"/>
        </w:rPr>
        <w:t xml:space="preserve">d </w:t>
      </w:r>
      <w:r w:rsidRPr="00835563">
        <w:rPr>
          <w:rFonts w:eastAsia="Verdana" w:cs="Arial"/>
          <w:i/>
          <w:iCs/>
          <w:color w:val="000000" w:themeColor="text1"/>
          <w:spacing w:val="2"/>
          <w:sz w:val="20"/>
          <w:szCs w:val="20"/>
          <w:lang w:eastAsia="en-ZA"/>
        </w:rPr>
        <w:t>i</w:t>
      </w:r>
      <w:r w:rsidRPr="00835563">
        <w:rPr>
          <w:rFonts w:eastAsia="Verdana" w:cs="Arial"/>
          <w:i/>
          <w:iCs/>
          <w:color w:val="000000" w:themeColor="text1"/>
          <w:sz w:val="20"/>
          <w:szCs w:val="20"/>
          <w:lang w:eastAsia="en-ZA"/>
        </w:rPr>
        <w:t xml:space="preserve">n </w:t>
      </w:r>
      <w:r w:rsidRPr="00835563">
        <w:rPr>
          <w:rFonts w:eastAsia="Verdana" w:cs="Arial"/>
          <w:i/>
          <w:iCs/>
          <w:color w:val="000000" w:themeColor="text1"/>
          <w:spacing w:val="3"/>
          <w:sz w:val="20"/>
          <w:szCs w:val="20"/>
          <w:lang w:eastAsia="en-ZA"/>
        </w:rPr>
        <w:t>th</w:t>
      </w:r>
      <w:r w:rsidRPr="00835563">
        <w:rPr>
          <w:rFonts w:eastAsia="Verdana" w:cs="Arial"/>
          <w:i/>
          <w:iCs/>
          <w:color w:val="000000" w:themeColor="text1"/>
          <w:sz w:val="20"/>
          <w:szCs w:val="20"/>
          <w:lang w:eastAsia="en-ZA"/>
        </w:rPr>
        <w:t xml:space="preserve">e </w:t>
      </w:r>
      <w:r w:rsidRPr="00835563">
        <w:rPr>
          <w:rFonts w:eastAsia="Verdana" w:cs="Arial"/>
          <w:i/>
          <w:iCs/>
          <w:color w:val="000000" w:themeColor="text1"/>
          <w:spacing w:val="3"/>
          <w:sz w:val="20"/>
          <w:szCs w:val="20"/>
          <w:lang w:eastAsia="en-ZA"/>
        </w:rPr>
        <w:t>p</w:t>
      </w:r>
      <w:r w:rsidRPr="00835563">
        <w:rPr>
          <w:rFonts w:eastAsia="Verdana" w:cs="Arial"/>
          <w:i/>
          <w:iCs/>
          <w:color w:val="000000" w:themeColor="text1"/>
          <w:spacing w:val="2"/>
          <w:sz w:val="20"/>
          <w:szCs w:val="20"/>
          <w:lang w:eastAsia="en-ZA"/>
        </w:rPr>
        <w:t>r</w:t>
      </w:r>
      <w:r w:rsidRPr="00835563">
        <w:rPr>
          <w:rFonts w:eastAsia="Verdana" w:cs="Arial"/>
          <w:i/>
          <w:iCs/>
          <w:color w:val="000000" w:themeColor="text1"/>
          <w:spacing w:val="3"/>
          <w:sz w:val="20"/>
          <w:szCs w:val="20"/>
          <w:lang w:eastAsia="en-ZA"/>
        </w:rPr>
        <w:t>escri</w:t>
      </w:r>
      <w:r w:rsidRPr="00835563">
        <w:rPr>
          <w:rFonts w:eastAsia="Verdana" w:cs="Arial"/>
          <w:i/>
          <w:iCs/>
          <w:color w:val="000000" w:themeColor="text1"/>
          <w:spacing w:val="2"/>
          <w:sz w:val="20"/>
          <w:szCs w:val="20"/>
          <w:lang w:eastAsia="en-ZA"/>
        </w:rPr>
        <w:t>b</w:t>
      </w:r>
      <w:r w:rsidRPr="00835563">
        <w:rPr>
          <w:rFonts w:eastAsia="Verdana" w:cs="Arial"/>
          <w:i/>
          <w:iCs/>
          <w:color w:val="000000" w:themeColor="text1"/>
          <w:spacing w:val="3"/>
          <w:sz w:val="20"/>
          <w:szCs w:val="20"/>
          <w:lang w:eastAsia="en-ZA"/>
        </w:rPr>
        <w:t>e</w:t>
      </w:r>
      <w:r w:rsidRPr="00835563">
        <w:rPr>
          <w:rFonts w:eastAsia="Verdana" w:cs="Arial"/>
          <w:i/>
          <w:iCs/>
          <w:color w:val="000000" w:themeColor="text1"/>
          <w:sz w:val="20"/>
          <w:szCs w:val="20"/>
          <w:lang w:eastAsia="en-ZA"/>
        </w:rPr>
        <w:t xml:space="preserve">d </w:t>
      </w:r>
      <w:r w:rsidRPr="00835563">
        <w:rPr>
          <w:rFonts w:eastAsia="Verdana" w:cs="Arial"/>
          <w:i/>
          <w:iCs/>
          <w:color w:val="000000" w:themeColor="text1"/>
          <w:sz w:val="20"/>
          <w:szCs w:val="20"/>
          <w:lang w:eastAsia="en-ZA"/>
        </w:rPr>
        <w:tab/>
      </w:r>
      <w:r w:rsidRPr="00835563">
        <w:rPr>
          <w:rFonts w:eastAsia="Verdana" w:cs="Arial"/>
          <w:i/>
          <w:iCs/>
          <w:color w:val="000000" w:themeColor="text1"/>
          <w:sz w:val="20"/>
          <w:szCs w:val="20"/>
          <w:lang w:eastAsia="en-ZA"/>
        </w:rPr>
        <w:tab/>
      </w:r>
      <w:r w:rsidRPr="00835563">
        <w:rPr>
          <w:rFonts w:eastAsia="Verdana" w:cs="Arial"/>
          <w:i/>
          <w:iCs/>
          <w:color w:val="000000" w:themeColor="text1"/>
          <w:sz w:val="20"/>
          <w:szCs w:val="20"/>
          <w:lang w:eastAsia="en-ZA"/>
        </w:rPr>
        <w:tab/>
      </w:r>
      <w:r w:rsidRPr="00835563">
        <w:rPr>
          <w:rFonts w:eastAsia="Verdana" w:cs="Arial"/>
          <w:i/>
          <w:iCs/>
          <w:color w:val="000000" w:themeColor="text1"/>
          <w:sz w:val="20"/>
          <w:szCs w:val="20"/>
          <w:lang w:eastAsia="en-ZA"/>
        </w:rPr>
        <w:tab/>
      </w:r>
      <w:r w:rsidRPr="00835563">
        <w:rPr>
          <w:rFonts w:eastAsia="Verdana" w:cs="Arial"/>
          <w:i/>
          <w:iCs/>
          <w:color w:val="000000" w:themeColor="text1"/>
          <w:spacing w:val="3"/>
          <w:sz w:val="20"/>
          <w:szCs w:val="20"/>
          <w:lang w:eastAsia="en-ZA"/>
        </w:rPr>
        <w:t>mann</w:t>
      </w:r>
      <w:r w:rsidRPr="00835563">
        <w:rPr>
          <w:rFonts w:eastAsia="Verdana" w:cs="Arial"/>
          <w:i/>
          <w:iCs/>
          <w:color w:val="000000" w:themeColor="text1"/>
          <w:spacing w:val="2"/>
          <w:sz w:val="20"/>
          <w:szCs w:val="20"/>
          <w:lang w:eastAsia="en-ZA"/>
        </w:rPr>
        <w:t>e</w:t>
      </w:r>
      <w:r w:rsidRPr="00835563">
        <w:rPr>
          <w:rFonts w:eastAsia="Verdana" w:cs="Arial"/>
          <w:i/>
          <w:iCs/>
          <w:color w:val="000000" w:themeColor="text1"/>
          <w:sz w:val="20"/>
          <w:szCs w:val="20"/>
          <w:lang w:eastAsia="en-ZA"/>
        </w:rPr>
        <w:t xml:space="preserve">r </w:t>
      </w:r>
      <w:r w:rsidRPr="00835563">
        <w:rPr>
          <w:rFonts w:eastAsia="Verdana" w:cs="Arial"/>
          <w:i/>
          <w:iCs/>
          <w:color w:val="000000" w:themeColor="text1"/>
          <w:spacing w:val="3"/>
          <w:sz w:val="20"/>
          <w:szCs w:val="20"/>
          <w:lang w:eastAsia="en-ZA"/>
        </w:rPr>
        <w:t>o</w:t>
      </w:r>
      <w:r w:rsidRPr="00835563">
        <w:rPr>
          <w:rFonts w:eastAsia="Verdana" w:cs="Arial"/>
          <w:i/>
          <w:iCs/>
          <w:color w:val="000000" w:themeColor="text1"/>
          <w:sz w:val="20"/>
          <w:szCs w:val="20"/>
          <w:lang w:eastAsia="en-ZA"/>
        </w:rPr>
        <w:t xml:space="preserve">n </w:t>
      </w:r>
      <w:r w:rsidRPr="00835563">
        <w:rPr>
          <w:rFonts w:eastAsia="Verdana" w:cs="Arial"/>
          <w:i/>
          <w:iCs/>
          <w:color w:val="000000" w:themeColor="text1"/>
          <w:spacing w:val="3"/>
          <w:sz w:val="20"/>
          <w:szCs w:val="20"/>
          <w:lang w:eastAsia="en-ZA"/>
        </w:rPr>
        <w:t>th</w:t>
      </w:r>
      <w:r w:rsidRPr="00835563">
        <w:rPr>
          <w:rFonts w:eastAsia="Verdana" w:cs="Arial"/>
          <w:i/>
          <w:iCs/>
          <w:color w:val="000000" w:themeColor="text1"/>
          <w:spacing w:val="2"/>
          <w:sz w:val="20"/>
          <w:szCs w:val="20"/>
          <w:lang w:eastAsia="en-ZA"/>
        </w:rPr>
        <w:t>e</w:t>
      </w:r>
      <w:r w:rsidRPr="00835563">
        <w:rPr>
          <w:rFonts w:eastAsia="Verdana" w:cs="Arial"/>
          <w:i/>
          <w:iCs/>
          <w:color w:val="000000" w:themeColor="text1"/>
          <w:sz w:val="20"/>
          <w:szCs w:val="20"/>
          <w:lang w:eastAsia="en-ZA"/>
        </w:rPr>
        <w:t>-</w:t>
      </w:r>
    </w:p>
    <w:p w:rsidR="00F604D3" w:rsidRPr="00835563" w:rsidRDefault="00F604D3" w:rsidP="00835563">
      <w:pPr>
        <w:tabs>
          <w:tab w:val="left" w:pos="1054"/>
        </w:tabs>
        <w:kinsoku w:val="0"/>
        <w:overflowPunct w:val="0"/>
        <w:ind w:left="1411" w:hanging="1411"/>
        <w:textAlignment w:val="baseline"/>
        <w:rPr>
          <w:rFonts w:cs="Arial"/>
          <w:sz w:val="20"/>
          <w:szCs w:val="20"/>
          <w:lang w:eastAsia="en-ZA"/>
        </w:rPr>
      </w:pPr>
      <w:r w:rsidRPr="00835563">
        <w:rPr>
          <w:rFonts w:eastAsia="Verdana" w:cs="Arial"/>
          <w:i/>
          <w:iCs/>
          <w:color w:val="000000" w:themeColor="text1"/>
          <w:spacing w:val="-6"/>
          <w:sz w:val="20"/>
          <w:szCs w:val="20"/>
          <w:lang w:eastAsia="en-ZA"/>
        </w:rPr>
        <w:tab/>
        <w:t>(</w:t>
      </w:r>
      <w:r w:rsidRPr="00835563">
        <w:rPr>
          <w:rFonts w:eastAsia="Verdana" w:cs="Arial"/>
          <w:i/>
          <w:iCs/>
          <w:color w:val="000000" w:themeColor="text1"/>
          <w:spacing w:val="-7"/>
          <w:sz w:val="20"/>
          <w:szCs w:val="20"/>
          <w:lang w:eastAsia="en-ZA"/>
        </w:rPr>
        <w:t>i</w:t>
      </w:r>
      <w:r w:rsidRPr="00835563">
        <w:rPr>
          <w:rFonts w:eastAsia="Verdana" w:cs="Arial"/>
          <w:i/>
          <w:iCs/>
          <w:color w:val="000000" w:themeColor="text1"/>
          <w:sz w:val="20"/>
          <w:szCs w:val="20"/>
          <w:lang w:eastAsia="en-ZA"/>
        </w:rPr>
        <w:t>)</w:t>
      </w:r>
      <w:r w:rsidRPr="00835563">
        <w:rPr>
          <w:rFonts w:eastAsia="Verdana" w:cs="Arial"/>
          <w:i/>
          <w:iCs/>
          <w:color w:val="000000" w:themeColor="text1"/>
          <w:spacing w:val="43"/>
          <w:sz w:val="20"/>
          <w:szCs w:val="20"/>
          <w:lang w:eastAsia="en-ZA"/>
        </w:rPr>
        <w:t xml:space="preserve"> </w:t>
      </w:r>
      <w:r w:rsidRPr="00835563">
        <w:rPr>
          <w:rFonts w:eastAsia="Verdana" w:cs="Arial"/>
          <w:i/>
          <w:iCs/>
          <w:color w:val="000000" w:themeColor="text1"/>
          <w:sz w:val="20"/>
          <w:szCs w:val="20"/>
          <w:lang w:eastAsia="en-ZA"/>
        </w:rPr>
        <w:t>w</w:t>
      </w:r>
      <w:r w:rsidRPr="00835563">
        <w:rPr>
          <w:rFonts w:eastAsia="Verdana" w:cs="Arial"/>
          <w:i/>
          <w:iCs/>
          <w:color w:val="000000" w:themeColor="text1"/>
          <w:spacing w:val="5"/>
          <w:sz w:val="20"/>
          <w:szCs w:val="20"/>
          <w:lang w:eastAsia="en-ZA"/>
        </w:rPr>
        <w:t>ar</w:t>
      </w:r>
      <w:r w:rsidRPr="00835563">
        <w:rPr>
          <w:rFonts w:eastAsia="Verdana" w:cs="Arial"/>
          <w:i/>
          <w:iCs/>
          <w:color w:val="000000" w:themeColor="text1"/>
          <w:sz w:val="20"/>
          <w:szCs w:val="20"/>
          <w:lang w:eastAsia="en-ZA"/>
        </w:rPr>
        <w:t>d</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z w:val="20"/>
          <w:szCs w:val="20"/>
          <w:lang w:eastAsia="en-ZA"/>
        </w:rPr>
        <w:t>c</w:t>
      </w:r>
      <w:r w:rsidRPr="00835563">
        <w:rPr>
          <w:rFonts w:eastAsia="Verdana" w:cs="Arial"/>
          <w:i/>
          <w:iCs/>
          <w:color w:val="000000" w:themeColor="text1"/>
          <w:spacing w:val="5"/>
          <w:sz w:val="20"/>
          <w:szCs w:val="20"/>
          <w:lang w:eastAsia="en-ZA"/>
        </w:rPr>
        <w:t>o</w:t>
      </w:r>
      <w:r w:rsidRPr="00835563">
        <w:rPr>
          <w:rFonts w:eastAsia="Verdana" w:cs="Arial"/>
          <w:i/>
          <w:iCs/>
          <w:color w:val="000000" w:themeColor="text1"/>
          <w:sz w:val="20"/>
          <w:szCs w:val="20"/>
          <w:lang w:eastAsia="en-ZA"/>
        </w:rPr>
        <w:t>m</w:t>
      </w:r>
      <w:r w:rsidRPr="00835563">
        <w:rPr>
          <w:rFonts w:eastAsia="Verdana" w:cs="Arial"/>
          <w:i/>
          <w:iCs/>
          <w:color w:val="000000" w:themeColor="text1"/>
          <w:spacing w:val="5"/>
          <w:sz w:val="20"/>
          <w:szCs w:val="20"/>
          <w:lang w:eastAsia="en-ZA"/>
        </w:rPr>
        <w:t>mi</w:t>
      </w:r>
      <w:r w:rsidRPr="00835563">
        <w:rPr>
          <w:rFonts w:eastAsia="Verdana" w:cs="Arial"/>
          <w:i/>
          <w:iCs/>
          <w:color w:val="000000" w:themeColor="text1"/>
          <w:sz w:val="20"/>
          <w:szCs w:val="20"/>
          <w:lang w:eastAsia="en-ZA"/>
        </w:rPr>
        <w:t>t</w:t>
      </w:r>
      <w:r w:rsidRPr="00835563">
        <w:rPr>
          <w:rFonts w:eastAsia="Verdana" w:cs="Arial"/>
          <w:i/>
          <w:iCs/>
          <w:color w:val="000000" w:themeColor="text1"/>
          <w:spacing w:val="5"/>
          <w:sz w:val="20"/>
          <w:szCs w:val="20"/>
          <w:lang w:eastAsia="en-ZA"/>
        </w:rPr>
        <w:t>t</w:t>
      </w:r>
      <w:r w:rsidRPr="00835563">
        <w:rPr>
          <w:rFonts w:eastAsia="Verdana" w:cs="Arial"/>
          <w:i/>
          <w:iCs/>
          <w:color w:val="000000" w:themeColor="text1"/>
          <w:sz w:val="20"/>
          <w:szCs w:val="20"/>
          <w:lang w:eastAsia="en-ZA"/>
        </w:rPr>
        <w:t>ee</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pacing w:val="5"/>
          <w:sz w:val="20"/>
          <w:szCs w:val="20"/>
          <w:lang w:eastAsia="en-ZA"/>
        </w:rPr>
        <w:t>w</w:t>
      </w:r>
      <w:r w:rsidRPr="00835563">
        <w:rPr>
          <w:rFonts w:eastAsia="Verdana" w:cs="Arial"/>
          <w:i/>
          <w:iCs/>
          <w:color w:val="000000" w:themeColor="text1"/>
          <w:sz w:val="20"/>
          <w:szCs w:val="20"/>
          <w:lang w:eastAsia="en-ZA"/>
        </w:rPr>
        <w:t>h</w:t>
      </w:r>
      <w:r w:rsidRPr="00835563">
        <w:rPr>
          <w:rFonts w:eastAsia="Verdana" w:cs="Arial"/>
          <w:i/>
          <w:iCs/>
          <w:color w:val="000000" w:themeColor="text1"/>
          <w:spacing w:val="5"/>
          <w:sz w:val="20"/>
          <w:szCs w:val="20"/>
          <w:lang w:eastAsia="en-ZA"/>
        </w:rPr>
        <w:t>ic</w:t>
      </w:r>
      <w:r w:rsidRPr="00835563">
        <w:rPr>
          <w:rFonts w:eastAsia="Verdana" w:cs="Arial"/>
          <w:i/>
          <w:iCs/>
          <w:color w:val="000000" w:themeColor="text1"/>
          <w:sz w:val="20"/>
          <w:szCs w:val="20"/>
          <w:lang w:eastAsia="en-ZA"/>
        </w:rPr>
        <w:t>h</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z w:val="20"/>
          <w:szCs w:val="20"/>
          <w:lang w:eastAsia="en-ZA"/>
        </w:rPr>
        <w:t>m</w:t>
      </w:r>
      <w:r w:rsidRPr="00835563">
        <w:rPr>
          <w:rFonts w:eastAsia="Verdana" w:cs="Arial"/>
          <w:i/>
          <w:iCs/>
          <w:color w:val="000000" w:themeColor="text1"/>
          <w:spacing w:val="5"/>
          <w:sz w:val="20"/>
          <w:szCs w:val="20"/>
          <w:lang w:eastAsia="en-ZA"/>
        </w:rPr>
        <w:t>u</w:t>
      </w:r>
      <w:r w:rsidRPr="00835563">
        <w:rPr>
          <w:rFonts w:eastAsia="Verdana" w:cs="Arial"/>
          <w:i/>
          <w:iCs/>
          <w:color w:val="000000" w:themeColor="text1"/>
          <w:sz w:val="20"/>
          <w:szCs w:val="20"/>
          <w:lang w:eastAsia="en-ZA"/>
        </w:rPr>
        <w:t>st</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pacing w:val="5"/>
          <w:sz w:val="20"/>
          <w:szCs w:val="20"/>
          <w:lang w:eastAsia="en-ZA"/>
        </w:rPr>
        <w:t>o</w:t>
      </w:r>
      <w:r w:rsidRPr="00835563">
        <w:rPr>
          <w:rFonts w:eastAsia="Verdana" w:cs="Arial"/>
          <w:i/>
          <w:iCs/>
          <w:color w:val="000000" w:themeColor="text1"/>
          <w:sz w:val="20"/>
          <w:szCs w:val="20"/>
          <w:lang w:eastAsia="en-ZA"/>
        </w:rPr>
        <w:t>n</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pacing w:val="5"/>
          <w:sz w:val="20"/>
          <w:szCs w:val="20"/>
          <w:lang w:eastAsia="en-ZA"/>
        </w:rPr>
        <w:t>r</w:t>
      </w:r>
      <w:r w:rsidRPr="00835563">
        <w:rPr>
          <w:rFonts w:eastAsia="Verdana" w:cs="Arial"/>
          <w:i/>
          <w:iCs/>
          <w:color w:val="000000" w:themeColor="text1"/>
          <w:sz w:val="20"/>
          <w:szCs w:val="20"/>
          <w:lang w:eastAsia="en-ZA"/>
        </w:rPr>
        <w:t>e</w:t>
      </w:r>
      <w:r w:rsidRPr="00835563">
        <w:rPr>
          <w:rFonts w:eastAsia="Verdana" w:cs="Arial"/>
          <w:i/>
          <w:iCs/>
          <w:color w:val="000000" w:themeColor="text1"/>
          <w:spacing w:val="5"/>
          <w:sz w:val="20"/>
          <w:szCs w:val="20"/>
          <w:lang w:eastAsia="en-ZA"/>
        </w:rPr>
        <w:t>c</w:t>
      </w:r>
      <w:r w:rsidRPr="00835563">
        <w:rPr>
          <w:rFonts w:eastAsia="Verdana" w:cs="Arial"/>
          <w:i/>
          <w:iCs/>
          <w:color w:val="000000" w:themeColor="text1"/>
          <w:sz w:val="20"/>
          <w:szCs w:val="20"/>
          <w:lang w:eastAsia="en-ZA"/>
        </w:rPr>
        <w:t>e</w:t>
      </w:r>
      <w:r w:rsidRPr="00835563">
        <w:rPr>
          <w:rFonts w:eastAsia="Verdana" w:cs="Arial"/>
          <w:i/>
          <w:iCs/>
          <w:color w:val="000000" w:themeColor="text1"/>
          <w:spacing w:val="5"/>
          <w:sz w:val="20"/>
          <w:szCs w:val="20"/>
          <w:lang w:eastAsia="en-ZA"/>
        </w:rPr>
        <w:t>ip</w:t>
      </w:r>
      <w:r w:rsidRPr="00835563">
        <w:rPr>
          <w:rFonts w:eastAsia="Verdana" w:cs="Arial"/>
          <w:i/>
          <w:iCs/>
          <w:color w:val="000000" w:themeColor="text1"/>
          <w:sz w:val="20"/>
          <w:szCs w:val="20"/>
          <w:lang w:eastAsia="en-ZA"/>
        </w:rPr>
        <w:t>t</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z w:val="20"/>
          <w:szCs w:val="20"/>
          <w:lang w:eastAsia="en-ZA"/>
        </w:rPr>
        <w:t>of</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pacing w:val="5"/>
          <w:sz w:val="20"/>
          <w:szCs w:val="20"/>
          <w:lang w:eastAsia="en-ZA"/>
        </w:rPr>
        <w:t>t</w:t>
      </w:r>
      <w:r w:rsidRPr="00835563">
        <w:rPr>
          <w:rFonts w:eastAsia="Verdana" w:cs="Arial"/>
          <w:i/>
          <w:iCs/>
          <w:color w:val="000000" w:themeColor="text1"/>
          <w:sz w:val="20"/>
          <w:szCs w:val="20"/>
          <w:lang w:eastAsia="en-ZA"/>
        </w:rPr>
        <w:t>he</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pacing w:val="5"/>
          <w:sz w:val="20"/>
          <w:szCs w:val="20"/>
          <w:lang w:eastAsia="en-ZA"/>
        </w:rPr>
        <w:t>no</w:t>
      </w:r>
      <w:r w:rsidRPr="00835563">
        <w:rPr>
          <w:rFonts w:eastAsia="Verdana" w:cs="Arial"/>
          <w:i/>
          <w:iCs/>
          <w:color w:val="000000" w:themeColor="text1"/>
          <w:sz w:val="20"/>
          <w:szCs w:val="20"/>
          <w:lang w:eastAsia="en-ZA"/>
        </w:rPr>
        <w:t>t</w:t>
      </w:r>
      <w:r w:rsidRPr="00835563">
        <w:rPr>
          <w:rFonts w:eastAsia="Verdana" w:cs="Arial"/>
          <w:i/>
          <w:iCs/>
          <w:color w:val="000000" w:themeColor="text1"/>
          <w:spacing w:val="5"/>
          <w:sz w:val="20"/>
          <w:szCs w:val="20"/>
          <w:lang w:eastAsia="en-ZA"/>
        </w:rPr>
        <w:t>i</w:t>
      </w:r>
      <w:r w:rsidRPr="00835563">
        <w:rPr>
          <w:rFonts w:eastAsia="Verdana" w:cs="Arial"/>
          <w:i/>
          <w:iCs/>
          <w:color w:val="000000" w:themeColor="text1"/>
          <w:sz w:val="20"/>
          <w:szCs w:val="20"/>
          <w:lang w:eastAsia="en-ZA"/>
        </w:rPr>
        <w:t>ce</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pacing w:val="5"/>
          <w:sz w:val="20"/>
          <w:szCs w:val="20"/>
          <w:lang w:eastAsia="en-ZA"/>
        </w:rPr>
        <w:t>co</w:t>
      </w:r>
      <w:r w:rsidRPr="00835563">
        <w:rPr>
          <w:rFonts w:eastAsia="Verdana" w:cs="Arial"/>
          <w:i/>
          <w:iCs/>
          <w:color w:val="000000" w:themeColor="text1"/>
          <w:sz w:val="20"/>
          <w:szCs w:val="20"/>
          <w:lang w:eastAsia="en-ZA"/>
        </w:rPr>
        <w:t>n</w:t>
      </w:r>
      <w:r w:rsidRPr="00835563">
        <w:rPr>
          <w:rFonts w:eastAsia="Verdana" w:cs="Arial"/>
          <w:i/>
          <w:iCs/>
          <w:color w:val="000000" w:themeColor="text1"/>
          <w:spacing w:val="5"/>
          <w:sz w:val="20"/>
          <w:szCs w:val="20"/>
          <w:lang w:eastAsia="en-ZA"/>
        </w:rPr>
        <w:t>s</w:t>
      </w:r>
      <w:r w:rsidRPr="00835563">
        <w:rPr>
          <w:rFonts w:eastAsia="Verdana" w:cs="Arial"/>
          <w:i/>
          <w:iCs/>
          <w:color w:val="000000" w:themeColor="text1"/>
          <w:sz w:val="20"/>
          <w:szCs w:val="20"/>
          <w:lang w:eastAsia="en-ZA"/>
        </w:rPr>
        <w:t>u</w:t>
      </w:r>
      <w:r w:rsidRPr="00835563">
        <w:rPr>
          <w:rFonts w:eastAsia="Verdana" w:cs="Arial"/>
          <w:i/>
          <w:iCs/>
          <w:color w:val="000000" w:themeColor="text1"/>
          <w:spacing w:val="5"/>
          <w:sz w:val="20"/>
          <w:szCs w:val="20"/>
          <w:lang w:eastAsia="en-ZA"/>
        </w:rPr>
        <w:t>l</w:t>
      </w:r>
      <w:r w:rsidRPr="00835563">
        <w:rPr>
          <w:rFonts w:eastAsia="Verdana" w:cs="Arial"/>
          <w:i/>
          <w:iCs/>
          <w:color w:val="000000" w:themeColor="text1"/>
          <w:sz w:val="20"/>
          <w:szCs w:val="20"/>
          <w:lang w:eastAsia="en-ZA"/>
        </w:rPr>
        <w:t>t</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z w:val="20"/>
          <w:szCs w:val="20"/>
          <w:lang w:eastAsia="en-ZA"/>
        </w:rPr>
        <w:t>t</w:t>
      </w:r>
      <w:r w:rsidRPr="00835563">
        <w:rPr>
          <w:rFonts w:eastAsia="Verdana" w:cs="Arial"/>
          <w:i/>
          <w:iCs/>
          <w:color w:val="000000" w:themeColor="text1"/>
          <w:spacing w:val="5"/>
          <w:sz w:val="20"/>
          <w:szCs w:val="20"/>
          <w:lang w:eastAsia="en-ZA"/>
        </w:rPr>
        <w:t>h</w:t>
      </w:r>
      <w:r w:rsidRPr="00835563">
        <w:rPr>
          <w:rFonts w:eastAsia="Verdana" w:cs="Arial"/>
          <w:i/>
          <w:iCs/>
          <w:color w:val="000000" w:themeColor="text1"/>
          <w:sz w:val="20"/>
          <w:szCs w:val="20"/>
          <w:lang w:eastAsia="en-ZA"/>
        </w:rPr>
        <w:t>e</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pacing w:val="5"/>
          <w:sz w:val="20"/>
          <w:szCs w:val="20"/>
          <w:lang w:eastAsia="en-ZA"/>
        </w:rPr>
        <w:t>c</w:t>
      </w:r>
      <w:r w:rsidRPr="00835563">
        <w:rPr>
          <w:rFonts w:eastAsia="Verdana" w:cs="Arial"/>
          <w:i/>
          <w:iCs/>
          <w:color w:val="000000" w:themeColor="text1"/>
          <w:sz w:val="20"/>
          <w:szCs w:val="20"/>
          <w:lang w:eastAsia="en-ZA"/>
        </w:rPr>
        <w:t>o</w:t>
      </w:r>
      <w:r w:rsidRPr="00835563">
        <w:rPr>
          <w:rFonts w:eastAsia="Verdana" w:cs="Arial"/>
          <w:i/>
          <w:iCs/>
          <w:color w:val="000000" w:themeColor="text1"/>
          <w:spacing w:val="5"/>
          <w:sz w:val="20"/>
          <w:szCs w:val="20"/>
          <w:lang w:eastAsia="en-ZA"/>
        </w:rPr>
        <w:t>m</w:t>
      </w:r>
      <w:r w:rsidRPr="00835563">
        <w:rPr>
          <w:rFonts w:eastAsia="Verdana" w:cs="Arial"/>
          <w:i/>
          <w:iCs/>
          <w:color w:val="000000" w:themeColor="text1"/>
          <w:sz w:val="20"/>
          <w:szCs w:val="20"/>
          <w:lang w:eastAsia="en-ZA"/>
        </w:rPr>
        <w:t>m</w:t>
      </w:r>
      <w:r w:rsidRPr="00835563">
        <w:rPr>
          <w:rFonts w:eastAsia="Verdana" w:cs="Arial"/>
          <w:i/>
          <w:iCs/>
          <w:color w:val="000000" w:themeColor="text1"/>
          <w:spacing w:val="5"/>
          <w:sz w:val="20"/>
          <w:szCs w:val="20"/>
          <w:lang w:eastAsia="en-ZA"/>
        </w:rPr>
        <w:t>un</w:t>
      </w:r>
      <w:r w:rsidRPr="00835563">
        <w:rPr>
          <w:rFonts w:eastAsia="Verdana" w:cs="Arial"/>
          <w:i/>
          <w:iCs/>
          <w:color w:val="000000" w:themeColor="text1"/>
          <w:sz w:val="20"/>
          <w:szCs w:val="20"/>
          <w:lang w:eastAsia="en-ZA"/>
        </w:rPr>
        <w:t>i</w:t>
      </w:r>
      <w:r w:rsidRPr="00835563">
        <w:rPr>
          <w:rFonts w:eastAsia="Verdana" w:cs="Arial"/>
          <w:i/>
          <w:iCs/>
          <w:color w:val="000000" w:themeColor="text1"/>
          <w:spacing w:val="5"/>
          <w:sz w:val="20"/>
          <w:szCs w:val="20"/>
          <w:lang w:eastAsia="en-ZA"/>
        </w:rPr>
        <w:t>t</w:t>
      </w:r>
      <w:r w:rsidRPr="00835563">
        <w:rPr>
          <w:rFonts w:eastAsia="Verdana" w:cs="Arial"/>
          <w:i/>
          <w:iCs/>
          <w:color w:val="000000" w:themeColor="text1"/>
          <w:sz w:val="20"/>
          <w:szCs w:val="20"/>
          <w:lang w:eastAsia="en-ZA"/>
        </w:rPr>
        <w:t>y</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z w:val="20"/>
          <w:szCs w:val="20"/>
          <w:lang w:eastAsia="en-ZA"/>
        </w:rPr>
        <w:t>of</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pacing w:val="5"/>
          <w:sz w:val="20"/>
          <w:szCs w:val="20"/>
          <w:lang w:eastAsia="en-ZA"/>
        </w:rPr>
        <w:t>th</w:t>
      </w:r>
      <w:r w:rsidRPr="00835563">
        <w:rPr>
          <w:rFonts w:eastAsia="Verdana" w:cs="Arial"/>
          <w:i/>
          <w:iCs/>
          <w:color w:val="000000" w:themeColor="text1"/>
          <w:sz w:val="20"/>
          <w:szCs w:val="20"/>
          <w:lang w:eastAsia="en-ZA"/>
        </w:rPr>
        <w:t>e</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z w:val="20"/>
          <w:szCs w:val="20"/>
          <w:lang w:eastAsia="en-ZA"/>
        </w:rPr>
        <w:t>a</w:t>
      </w:r>
      <w:r w:rsidRPr="00835563">
        <w:rPr>
          <w:rFonts w:eastAsia="Verdana" w:cs="Arial"/>
          <w:i/>
          <w:iCs/>
          <w:color w:val="000000" w:themeColor="text1"/>
          <w:spacing w:val="5"/>
          <w:sz w:val="20"/>
          <w:szCs w:val="20"/>
          <w:lang w:eastAsia="en-ZA"/>
        </w:rPr>
        <w:t>r</w:t>
      </w:r>
      <w:r w:rsidRPr="00835563">
        <w:rPr>
          <w:rFonts w:eastAsia="Verdana" w:cs="Arial"/>
          <w:i/>
          <w:iCs/>
          <w:color w:val="000000" w:themeColor="text1"/>
          <w:sz w:val="20"/>
          <w:szCs w:val="20"/>
          <w:lang w:eastAsia="en-ZA"/>
        </w:rPr>
        <w:t>ea</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pacing w:val="5"/>
          <w:sz w:val="20"/>
          <w:szCs w:val="20"/>
          <w:lang w:eastAsia="en-ZA"/>
        </w:rPr>
        <w:t>wh</w:t>
      </w:r>
      <w:r w:rsidRPr="00835563">
        <w:rPr>
          <w:rFonts w:eastAsia="Verdana" w:cs="Arial"/>
          <w:i/>
          <w:iCs/>
          <w:color w:val="000000" w:themeColor="text1"/>
          <w:sz w:val="20"/>
          <w:szCs w:val="20"/>
          <w:lang w:eastAsia="en-ZA"/>
        </w:rPr>
        <w:t>e</w:t>
      </w:r>
      <w:r w:rsidRPr="00835563">
        <w:rPr>
          <w:rFonts w:eastAsia="Verdana" w:cs="Arial"/>
          <w:i/>
          <w:iCs/>
          <w:color w:val="000000" w:themeColor="text1"/>
          <w:spacing w:val="5"/>
          <w:sz w:val="20"/>
          <w:szCs w:val="20"/>
          <w:lang w:eastAsia="en-ZA"/>
        </w:rPr>
        <w:t>r</w:t>
      </w:r>
      <w:r w:rsidRPr="00835563">
        <w:rPr>
          <w:rFonts w:eastAsia="Verdana" w:cs="Arial"/>
          <w:i/>
          <w:iCs/>
          <w:color w:val="000000" w:themeColor="text1"/>
          <w:sz w:val="20"/>
          <w:szCs w:val="20"/>
          <w:lang w:eastAsia="en-ZA"/>
        </w:rPr>
        <w:t>e</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z w:val="20"/>
          <w:szCs w:val="20"/>
          <w:lang w:eastAsia="en-ZA"/>
        </w:rPr>
        <w:t>t</w:t>
      </w:r>
      <w:r w:rsidRPr="00835563">
        <w:rPr>
          <w:rFonts w:eastAsia="Verdana" w:cs="Arial"/>
          <w:i/>
          <w:iCs/>
          <w:color w:val="000000" w:themeColor="text1"/>
          <w:spacing w:val="5"/>
          <w:sz w:val="20"/>
          <w:szCs w:val="20"/>
          <w:lang w:eastAsia="en-ZA"/>
        </w:rPr>
        <w:t>h</w:t>
      </w:r>
      <w:r w:rsidRPr="00835563">
        <w:rPr>
          <w:rFonts w:eastAsia="Verdana" w:cs="Arial"/>
          <w:i/>
          <w:iCs/>
          <w:color w:val="000000" w:themeColor="text1"/>
          <w:sz w:val="20"/>
          <w:szCs w:val="20"/>
          <w:lang w:eastAsia="en-ZA"/>
        </w:rPr>
        <w:t>e</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pacing w:val="5"/>
          <w:sz w:val="20"/>
          <w:szCs w:val="20"/>
          <w:lang w:eastAsia="en-ZA"/>
        </w:rPr>
        <w:t>p</w:t>
      </w:r>
      <w:r w:rsidRPr="00835563">
        <w:rPr>
          <w:rFonts w:eastAsia="Verdana" w:cs="Arial"/>
          <w:i/>
          <w:iCs/>
          <w:color w:val="000000" w:themeColor="text1"/>
          <w:sz w:val="20"/>
          <w:szCs w:val="20"/>
          <w:lang w:eastAsia="en-ZA"/>
        </w:rPr>
        <w:t>r</w:t>
      </w:r>
      <w:r w:rsidRPr="00835563">
        <w:rPr>
          <w:rFonts w:eastAsia="Verdana" w:cs="Arial"/>
          <w:i/>
          <w:iCs/>
          <w:color w:val="000000" w:themeColor="text1"/>
          <w:spacing w:val="5"/>
          <w:sz w:val="20"/>
          <w:szCs w:val="20"/>
          <w:lang w:eastAsia="en-ZA"/>
        </w:rPr>
        <w:t>e</w:t>
      </w:r>
      <w:r w:rsidRPr="00835563">
        <w:rPr>
          <w:rFonts w:eastAsia="Verdana" w:cs="Arial"/>
          <w:i/>
          <w:iCs/>
          <w:color w:val="000000" w:themeColor="text1"/>
          <w:sz w:val="20"/>
          <w:szCs w:val="20"/>
          <w:lang w:eastAsia="en-ZA"/>
        </w:rPr>
        <w:t>m</w:t>
      </w:r>
      <w:r w:rsidRPr="00835563">
        <w:rPr>
          <w:rFonts w:eastAsia="Verdana" w:cs="Arial"/>
          <w:i/>
          <w:iCs/>
          <w:color w:val="000000" w:themeColor="text1"/>
          <w:spacing w:val="5"/>
          <w:sz w:val="20"/>
          <w:szCs w:val="20"/>
          <w:lang w:eastAsia="en-ZA"/>
        </w:rPr>
        <w:t>i</w:t>
      </w:r>
      <w:r w:rsidRPr="00835563">
        <w:rPr>
          <w:rFonts w:eastAsia="Verdana" w:cs="Arial"/>
          <w:i/>
          <w:iCs/>
          <w:color w:val="000000" w:themeColor="text1"/>
          <w:sz w:val="20"/>
          <w:szCs w:val="20"/>
          <w:lang w:eastAsia="en-ZA"/>
        </w:rPr>
        <w:t>s</w:t>
      </w:r>
      <w:r w:rsidRPr="00835563">
        <w:rPr>
          <w:rFonts w:eastAsia="Verdana" w:cs="Arial"/>
          <w:i/>
          <w:iCs/>
          <w:color w:val="000000" w:themeColor="text1"/>
          <w:spacing w:val="5"/>
          <w:sz w:val="20"/>
          <w:szCs w:val="20"/>
          <w:lang w:eastAsia="en-ZA"/>
        </w:rPr>
        <w:t>e</w:t>
      </w:r>
      <w:r w:rsidRPr="00835563">
        <w:rPr>
          <w:rFonts w:eastAsia="Verdana" w:cs="Arial"/>
          <w:i/>
          <w:iCs/>
          <w:color w:val="000000" w:themeColor="text1"/>
          <w:sz w:val="20"/>
          <w:szCs w:val="20"/>
          <w:lang w:eastAsia="en-ZA"/>
        </w:rPr>
        <w:t>s</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pacing w:val="5"/>
          <w:sz w:val="20"/>
          <w:szCs w:val="20"/>
          <w:lang w:eastAsia="en-ZA"/>
        </w:rPr>
        <w:t>a</w:t>
      </w:r>
      <w:r w:rsidRPr="00835563">
        <w:rPr>
          <w:rFonts w:eastAsia="Verdana" w:cs="Arial"/>
          <w:i/>
          <w:iCs/>
          <w:color w:val="000000" w:themeColor="text1"/>
          <w:sz w:val="20"/>
          <w:szCs w:val="20"/>
          <w:lang w:eastAsia="en-ZA"/>
        </w:rPr>
        <w:t>re</w:t>
      </w:r>
      <w:r w:rsidRPr="00835563">
        <w:rPr>
          <w:rFonts w:eastAsia="Verdana" w:cs="Arial"/>
          <w:i/>
          <w:iCs/>
          <w:color w:val="000000" w:themeColor="text1"/>
          <w:spacing w:val="11"/>
          <w:sz w:val="20"/>
          <w:szCs w:val="20"/>
          <w:lang w:eastAsia="en-ZA"/>
        </w:rPr>
        <w:t xml:space="preserve"> </w:t>
      </w:r>
      <w:r w:rsidRPr="00835563">
        <w:rPr>
          <w:rFonts w:eastAsia="Verdana" w:cs="Arial"/>
          <w:i/>
          <w:iCs/>
          <w:color w:val="000000" w:themeColor="text1"/>
          <w:spacing w:val="5"/>
          <w:sz w:val="20"/>
          <w:szCs w:val="20"/>
          <w:lang w:eastAsia="en-ZA"/>
        </w:rPr>
        <w:t>s</w:t>
      </w:r>
      <w:r w:rsidRPr="00835563">
        <w:rPr>
          <w:rFonts w:eastAsia="Verdana" w:cs="Arial"/>
          <w:i/>
          <w:iCs/>
          <w:color w:val="000000" w:themeColor="text1"/>
          <w:sz w:val="20"/>
          <w:szCs w:val="20"/>
          <w:lang w:eastAsia="en-ZA"/>
        </w:rPr>
        <w:t>i</w:t>
      </w:r>
      <w:r w:rsidRPr="00835563">
        <w:rPr>
          <w:rFonts w:eastAsia="Verdana" w:cs="Arial"/>
          <w:i/>
          <w:iCs/>
          <w:color w:val="000000" w:themeColor="text1"/>
          <w:spacing w:val="5"/>
          <w:sz w:val="20"/>
          <w:szCs w:val="20"/>
          <w:lang w:eastAsia="en-ZA"/>
        </w:rPr>
        <w:t>tu</w:t>
      </w:r>
      <w:r w:rsidRPr="00835563">
        <w:rPr>
          <w:rFonts w:eastAsia="Verdana" w:cs="Arial"/>
          <w:i/>
          <w:iCs/>
          <w:color w:val="000000" w:themeColor="text1"/>
          <w:sz w:val="20"/>
          <w:szCs w:val="20"/>
          <w:lang w:eastAsia="en-ZA"/>
        </w:rPr>
        <w:t>a</w:t>
      </w:r>
      <w:r w:rsidRPr="00835563">
        <w:rPr>
          <w:rFonts w:eastAsia="Verdana" w:cs="Arial"/>
          <w:i/>
          <w:iCs/>
          <w:color w:val="000000" w:themeColor="text1"/>
          <w:spacing w:val="5"/>
          <w:sz w:val="20"/>
          <w:szCs w:val="20"/>
          <w:lang w:eastAsia="en-ZA"/>
        </w:rPr>
        <w:t>t</w:t>
      </w:r>
      <w:r w:rsidRPr="00835563">
        <w:rPr>
          <w:rFonts w:eastAsia="Verdana" w:cs="Arial"/>
          <w:i/>
          <w:iCs/>
          <w:color w:val="000000" w:themeColor="text1"/>
          <w:sz w:val="20"/>
          <w:szCs w:val="20"/>
          <w:lang w:eastAsia="en-ZA"/>
        </w:rPr>
        <w:t xml:space="preserve">ed </w:t>
      </w:r>
      <w:r w:rsidRPr="00835563">
        <w:rPr>
          <w:rFonts w:eastAsia="Verdana" w:cs="Arial"/>
          <w:i/>
          <w:iCs/>
          <w:color w:val="000000" w:themeColor="text1"/>
          <w:spacing w:val="2"/>
          <w:sz w:val="20"/>
          <w:szCs w:val="20"/>
          <w:lang w:eastAsia="en-ZA"/>
        </w:rPr>
        <w:t>a</w:t>
      </w:r>
      <w:r w:rsidRPr="00835563">
        <w:rPr>
          <w:rFonts w:eastAsia="Verdana" w:cs="Arial"/>
          <w:i/>
          <w:iCs/>
          <w:color w:val="000000" w:themeColor="text1"/>
          <w:spacing w:val="3"/>
          <w:sz w:val="20"/>
          <w:szCs w:val="20"/>
          <w:lang w:eastAsia="en-ZA"/>
        </w:rPr>
        <w:t>n</w:t>
      </w:r>
      <w:r w:rsidRPr="00835563">
        <w:rPr>
          <w:rFonts w:eastAsia="Verdana" w:cs="Arial"/>
          <w:i/>
          <w:iCs/>
          <w:color w:val="000000" w:themeColor="text1"/>
          <w:sz w:val="20"/>
          <w:szCs w:val="20"/>
          <w:lang w:eastAsia="en-ZA"/>
        </w:rPr>
        <w:t xml:space="preserve">d </w:t>
      </w:r>
      <w:r w:rsidRPr="00835563">
        <w:rPr>
          <w:rFonts w:eastAsia="Verdana" w:cs="Arial"/>
          <w:i/>
          <w:iCs/>
          <w:color w:val="000000" w:themeColor="text1"/>
          <w:spacing w:val="2"/>
          <w:sz w:val="20"/>
          <w:szCs w:val="20"/>
          <w:lang w:eastAsia="en-ZA"/>
        </w:rPr>
        <w:t>s</w:t>
      </w:r>
      <w:r w:rsidRPr="00835563">
        <w:rPr>
          <w:rFonts w:eastAsia="Verdana" w:cs="Arial"/>
          <w:i/>
          <w:iCs/>
          <w:color w:val="000000" w:themeColor="text1"/>
          <w:spacing w:val="3"/>
          <w:sz w:val="20"/>
          <w:szCs w:val="20"/>
          <w:lang w:eastAsia="en-ZA"/>
        </w:rPr>
        <w:t>im</w:t>
      </w:r>
      <w:r w:rsidRPr="00835563">
        <w:rPr>
          <w:rFonts w:eastAsia="Verdana" w:cs="Arial"/>
          <w:i/>
          <w:iCs/>
          <w:color w:val="000000" w:themeColor="text1"/>
          <w:spacing w:val="2"/>
          <w:sz w:val="20"/>
          <w:szCs w:val="20"/>
          <w:lang w:eastAsia="en-ZA"/>
        </w:rPr>
        <w:t>u</w:t>
      </w:r>
      <w:r w:rsidRPr="00835563">
        <w:rPr>
          <w:rFonts w:eastAsia="Verdana" w:cs="Arial"/>
          <w:i/>
          <w:iCs/>
          <w:color w:val="000000" w:themeColor="text1"/>
          <w:spacing w:val="3"/>
          <w:sz w:val="20"/>
          <w:szCs w:val="20"/>
          <w:lang w:eastAsia="en-ZA"/>
        </w:rPr>
        <w:t>lta</w:t>
      </w:r>
      <w:r w:rsidRPr="00835563">
        <w:rPr>
          <w:rFonts w:eastAsia="Verdana" w:cs="Arial"/>
          <w:i/>
          <w:iCs/>
          <w:color w:val="000000" w:themeColor="text1"/>
          <w:spacing w:val="2"/>
          <w:sz w:val="20"/>
          <w:szCs w:val="20"/>
          <w:lang w:eastAsia="en-ZA"/>
        </w:rPr>
        <w:t>n</w:t>
      </w:r>
      <w:r w:rsidRPr="00835563">
        <w:rPr>
          <w:rFonts w:eastAsia="Verdana" w:cs="Arial"/>
          <w:i/>
          <w:iCs/>
          <w:color w:val="000000" w:themeColor="text1"/>
          <w:spacing w:val="3"/>
          <w:sz w:val="20"/>
          <w:szCs w:val="20"/>
          <w:lang w:eastAsia="en-ZA"/>
        </w:rPr>
        <w:t>eo</w:t>
      </w:r>
      <w:r w:rsidRPr="00835563">
        <w:rPr>
          <w:rFonts w:eastAsia="Verdana" w:cs="Arial"/>
          <w:i/>
          <w:iCs/>
          <w:color w:val="000000" w:themeColor="text1"/>
          <w:spacing w:val="2"/>
          <w:sz w:val="20"/>
          <w:szCs w:val="20"/>
          <w:lang w:eastAsia="en-ZA"/>
        </w:rPr>
        <w:t>u</w:t>
      </w:r>
      <w:r w:rsidRPr="00835563">
        <w:rPr>
          <w:rFonts w:eastAsia="Verdana" w:cs="Arial"/>
          <w:i/>
          <w:iCs/>
          <w:color w:val="000000" w:themeColor="text1"/>
          <w:spacing w:val="3"/>
          <w:sz w:val="20"/>
          <w:szCs w:val="20"/>
          <w:lang w:eastAsia="en-ZA"/>
        </w:rPr>
        <w:t>sl</w:t>
      </w:r>
      <w:r w:rsidRPr="00835563">
        <w:rPr>
          <w:rFonts w:eastAsia="Verdana" w:cs="Arial"/>
          <w:i/>
          <w:iCs/>
          <w:color w:val="000000" w:themeColor="text1"/>
          <w:sz w:val="20"/>
          <w:szCs w:val="20"/>
          <w:lang w:eastAsia="en-ZA"/>
        </w:rPr>
        <w:t xml:space="preserve">y </w:t>
      </w:r>
      <w:r w:rsidRPr="00835563">
        <w:rPr>
          <w:rFonts w:eastAsia="Verdana" w:cs="Arial"/>
          <w:i/>
          <w:iCs/>
          <w:color w:val="000000" w:themeColor="text1"/>
          <w:spacing w:val="2"/>
          <w:sz w:val="20"/>
          <w:szCs w:val="20"/>
          <w:lang w:eastAsia="en-ZA"/>
        </w:rPr>
        <w:t>s</w:t>
      </w:r>
      <w:r w:rsidRPr="00835563">
        <w:rPr>
          <w:rFonts w:eastAsia="Verdana" w:cs="Arial"/>
          <w:i/>
          <w:iCs/>
          <w:color w:val="000000" w:themeColor="text1"/>
          <w:spacing w:val="3"/>
          <w:sz w:val="20"/>
          <w:szCs w:val="20"/>
          <w:lang w:eastAsia="en-ZA"/>
        </w:rPr>
        <w:t>ub</w:t>
      </w:r>
      <w:r w:rsidRPr="00835563">
        <w:rPr>
          <w:rFonts w:eastAsia="Verdana" w:cs="Arial"/>
          <w:i/>
          <w:iCs/>
          <w:color w:val="000000" w:themeColor="text1"/>
          <w:spacing w:val="2"/>
          <w:sz w:val="20"/>
          <w:szCs w:val="20"/>
          <w:lang w:eastAsia="en-ZA"/>
        </w:rPr>
        <w:t>m</w:t>
      </w:r>
      <w:r w:rsidRPr="00835563">
        <w:rPr>
          <w:rFonts w:eastAsia="Verdana" w:cs="Arial"/>
          <w:i/>
          <w:iCs/>
          <w:color w:val="000000" w:themeColor="text1"/>
          <w:spacing w:val="3"/>
          <w:sz w:val="20"/>
          <w:szCs w:val="20"/>
          <w:lang w:eastAsia="en-ZA"/>
        </w:rPr>
        <w:t>i</w:t>
      </w:r>
      <w:r w:rsidRPr="00835563">
        <w:rPr>
          <w:rFonts w:eastAsia="Verdana" w:cs="Arial"/>
          <w:i/>
          <w:iCs/>
          <w:color w:val="000000" w:themeColor="text1"/>
          <w:sz w:val="20"/>
          <w:szCs w:val="20"/>
          <w:lang w:eastAsia="en-ZA"/>
        </w:rPr>
        <w:t>t a</w:t>
      </w:r>
      <w:r w:rsidRPr="00835563">
        <w:rPr>
          <w:rFonts w:eastAsia="Verdana" w:cs="Arial"/>
          <w:i/>
          <w:iCs/>
          <w:color w:val="000000" w:themeColor="text1"/>
          <w:spacing w:val="5"/>
          <w:sz w:val="20"/>
          <w:szCs w:val="20"/>
          <w:lang w:eastAsia="en-ZA"/>
        </w:rPr>
        <w:t xml:space="preserve"> </w:t>
      </w:r>
      <w:r w:rsidRPr="00835563">
        <w:rPr>
          <w:rFonts w:eastAsia="Verdana" w:cs="Arial"/>
          <w:i/>
          <w:iCs/>
          <w:color w:val="000000" w:themeColor="text1"/>
          <w:spacing w:val="3"/>
          <w:sz w:val="20"/>
          <w:szCs w:val="20"/>
          <w:lang w:eastAsia="en-ZA"/>
        </w:rPr>
        <w:t>re</w:t>
      </w:r>
      <w:r w:rsidRPr="00835563">
        <w:rPr>
          <w:rFonts w:eastAsia="Verdana" w:cs="Arial"/>
          <w:i/>
          <w:iCs/>
          <w:color w:val="000000" w:themeColor="text1"/>
          <w:spacing w:val="2"/>
          <w:sz w:val="20"/>
          <w:szCs w:val="20"/>
          <w:lang w:eastAsia="en-ZA"/>
        </w:rPr>
        <w:t>p</w:t>
      </w:r>
      <w:r w:rsidRPr="00835563">
        <w:rPr>
          <w:rFonts w:eastAsia="Verdana" w:cs="Arial"/>
          <w:i/>
          <w:iCs/>
          <w:color w:val="000000" w:themeColor="text1"/>
          <w:spacing w:val="3"/>
          <w:sz w:val="20"/>
          <w:szCs w:val="20"/>
          <w:lang w:eastAsia="en-ZA"/>
        </w:rPr>
        <w:t>or</w:t>
      </w:r>
      <w:r w:rsidRPr="00835563">
        <w:rPr>
          <w:rFonts w:eastAsia="Verdana" w:cs="Arial"/>
          <w:i/>
          <w:iCs/>
          <w:color w:val="000000" w:themeColor="text1"/>
          <w:sz w:val="20"/>
          <w:szCs w:val="20"/>
          <w:lang w:eastAsia="en-ZA"/>
        </w:rPr>
        <w:t>t</w:t>
      </w:r>
      <w:r w:rsidRPr="00835563">
        <w:rPr>
          <w:rFonts w:eastAsia="Verdana" w:cs="Arial"/>
          <w:i/>
          <w:iCs/>
          <w:color w:val="000000" w:themeColor="text1"/>
          <w:spacing w:val="5"/>
          <w:sz w:val="20"/>
          <w:szCs w:val="20"/>
          <w:lang w:eastAsia="en-ZA"/>
        </w:rPr>
        <w:t xml:space="preserve"> </w:t>
      </w:r>
      <w:r w:rsidRPr="00835563">
        <w:rPr>
          <w:rFonts w:eastAsia="Verdana" w:cs="Arial"/>
          <w:i/>
          <w:iCs/>
          <w:color w:val="000000" w:themeColor="text1"/>
          <w:spacing w:val="3"/>
          <w:sz w:val="20"/>
          <w:szCs w:val="20"/>
          <w:lang w:eastAsia="en-ZA"/>
        </w:rPr>
        <w:t>t</w:t>
      </w:r>
      <w:r w:rsidRPr="00835563">
        <w:rPr>
          <w:rFonts w:eastAsia="Verdana" w:cs="Arial"/>
          <w:i/>
          <w:iCs/>
          <w:color w:val="000000" w:themeColor="text1"/>
          <w:sz w:val="20"/>
          <w:szCs w:val="20"/>
          <w:lang w:eastAsia="en-ZA"/>
        </w:rPr>
        <w:t xml:space="preserve">o </w:t>
      </w:r>
      <w:r w:rsidRPr="00835563">
        <w:rPr>
          <w:rFonts w:eastAsia="Verdana" w:cs="Arial"/>
          <w:i/>
          <w:iCs/>
          <w:color w:val="000000" w:themeColor="text1"/>
          <w:spacing w:val="3"/>
          <w:sz w:val="20"/>
          <w:szCs w:val="20"/>
          <w:lang w:eastAsia="en-ZA"/>
        </w:rPr>
        <w:t>t</w:t>
      </w:r>
      <w:r w:rsidRPr="00835563">
        <w:rPr>
          <w:rFonts w:eastAsia="Verdana" w:cs="Arial"/>
          <w:i/>
          <w:iCs/>
          <w:color w:val="000000" w:themeColor="text1"/>
          <w:spacing w:val="2"/>
          <w:sz w:val="20"/>
          <w:szCs w:val="20"/>
          <w:lang w:eastAsia="en-ZA"/>
        </w:rPr>
        <w:t>h</w:t>
      </w:r>
      <w:r w:rsidRPr="00835563">
        <w:rPr>
          <w:rFonts w:eastAsia="Verdana" w:cs="Arial"/>
          <w:i/>
          <w:iCs/>
          <w:color w:val="000000" w:themeColor="text1"/>
          <w:sz w:val="20"/>
          <w:szCs w:val="20"/>
          <w:lang w:eastAsia="en-ZA"/>
        </w:rPr>
        <w:t xml:space="preserve">e </w:t>
      </w:r>
      <w:r w:rsidRPr="00835563">
        <w:rPr>
          <w:rFonts w:eastAsia="Verdana" w:cs="Arial"/>
          <w:i/>
          <w:iCs/>
          <w:color w:val="000000" w:themeColor="text1"/>
          <w:spacing w:val="3"/>
          <w:sz w:val="20"/>
          <w:szCs w:val="20"/>
          <w:lang w:eastAsia="en-ZA"/>
        </w:rPr>
        <w:t>b</w:t>
      </w:r>
      <w:r w:rsidRPr="00835563">
        <w:rPr>
          <w:rFonts w:eastAsia="Verdana" w:cs="Arial"/>
          <w:i/>
          <w:iCs/>
          <w:color w:val="000000" w:themeColor="text1"/>
          <w:spacing w:val="2"/>
          <w:sz w:val="20"/>
          <w:szCs w:val="20"/>
          <w:lang w:eastAsia="en-ZA"/>
        </w:rPr>
        <w:t>o</w:t>
      </w:r>
      <w:r w:rsidRPr="00835563">
        <w:rPr>
          <w:rFonts w:eastAsia="Verdana" w:cs="Arial"/>
          <w:i/>
          <w:iCs/>
          <w:color w:val="000000" w:themeColor="text1"/>
          <w:spacing w:val="3"/>
          <w:sz w:val="20"/>
          <w:szCs w:val="20"/>
          <w:lang w:eastAsia="en-ZA"/>
        </w:rPr>
        <w:t>ar</w:t>
      </w:r>
      <w:r w:rsidRPr="00835563">
        <w:rPr>
          <w:rFonts w:eastAsia="Verdana" w:cs="Arial"/>
          <w:i/>
          <w:iCs/>
          <w:color w:val="000000" w:themeColor="text1"/>
          <w:sz w:val="20"/>
          <w:szCs w:val="20"/>
          <w:lang w:eastAsia="en-ZA"/>
        </w:rPr>
        <w:t>d</w:t>
      </w:r>
      <w:r w:rsidRPr="00835563">
        <w:rPr>
          <w:rFonts w:eastAsia="Verdana" w:cs="Arial"/>
          <w:i/>
          <w:iCs/>
          <w:color w:val="000000" w:themeColor="text1"/>
          <w:spacing w:val="5"/>
          <w:sz w:val="20"/>
          <w:szCs w:val="20"/>
          <w:lang w:eastAsia="en-ZA"/>
        </w:rPr>
        <w:t xml:space="preserve"> </w:t>
      </w:r>
      <w:r w:rsidRPr="00835563">
        <w:rPr>
          <w:rFonts w:eastAsia="Verdana" w:cs="Arial"/>
          <w:i/>
          <w:iCs/>
          <w:color w:val="000000" w:themeColor="text1"/>
          <w:spacing w:val="3"/>
          <w:sz w:val="20"/>
          <w:szCs w:val="20"/>
          <w:lang w:eastAsia="en-ZA"/>
        </w:rPr>
        <w:t>an</w:t>
      </w:r>
      <w:r w:rsidRPr="00835563">
        <w:rPr>
          <w:rFonts w:eastAsia="Verdana" w:cs="Arial"/>
          <w:i/>
          <w:iCs/>
          <w:color w:val="000000" w:themeColor="text1"/>
          <w:sz w:val="20"/>
          <w:szCs w:val="20"/>
          <w:lang w:eastAsia="en-ZA"/>
        </w:rPr>
        <w:t>d</w:t>
      </w:r>
      <w:r w:rsidRPr="00835563">
        <w:rPr>
          <w:rFonts w:eastAsia="Verdana" w:cs="Arial"/>
          <w:i/>
          <w:iCs/>
          <w:color w:val="000000" w:themeColor="text1"/>
          <w:spacing w:val="5"/>
          <w:sz w:val="20"/>
          <w:szCs w:val="20"/>
          <w:lang w:eastAsia="en-ZA"/>
        </w:rPr>
        <w:t xml:space="preserve"> </w:t>
      </w:r>
      <w:r w:rsidRPr="00835563">
        <w:rPr>
          <w:rFonts w:eastAsia="Verdana" w:cs="Arial"/>
          <w:i/>
          <w:iCs/>
          <w:color w:val="000000" w:themeColor="text1"/>
          <w:spacing w:val="3"/>
          <w:sz w:val="20"/>
          <w:szCs w:val="20"/>
          <w:lang w:eastAsia="en-ZA"/>
        </w:rPr>
        <w:t>th</w:t>
      </w:r>
      <w:r w:rsidRPr="00835563">
        <w:rPr>
          <w:rFonts w:eastAsia="Verdana" w:cs="Arial"/>
          <w:i/>
          <w:iCs/>
          <w:color w:val="000000" w:themeColor="text1"/>
          <w:sz w:val="20"/>
          <w:szCs w:val="20"/>
          <w:lang w:eastAsia="en-ZA"/>
        </w:rPr>
        <w:t>e</w:t>
      </w:r>
      <w:r w:rsidRPr="00835563">
        <w:rPr>
          <w:rFonts w:eastAsia="Verdana" w:cs="Arial"/>
          <w:i/>
          <w:iCs/>
          <w:color w:val="000000" w:themeColor="text1"/>
          <w:spacing w:val="5"/>
          <w:sz w:val="20"/>
          <w:szCs w:val="20"/>
          <w:lang w:eastAsia="en-ZA"/>
        </w:rPr>
        <w:t xml:space="preserve"> </w:t>
      </w:r>
      <w:r w:rsidRPr="00835563">
        <w:rPr>
          <w:rFonts w:eastAsia="Verdana" w:cs="Arial"/>
          <w:i/>
          <w:iCs/>
          <w:color w:val="000000" w:themeColor="text1"/>
          <w:spacing w:val="3"/>
          <w:sz w:val="20"/>
          <w:szCs w:val="20"/>
          <w:lang w:eastAsia="en-ZA"/>
        </w:rPr>
        <w:t>rel</w:t>
      </w:r>
      <w:r w:rsidRPr="00835563">
        <w:rPr>
          <w:rFonts w:eastAsia="Verdana" w:cs="Arial"/>
          <w:i/>
          <w:iCs/>
          <w:color w:val="000000" w:themeColor="text1"/>
          <w:spacing w:val="2"/>
          <w:sz w:val="20"/>
          <w:szCs w:val="20"/>
          <w:lang w:eastAsia="en-ZA"/>
        </w:rPr>
        <w:t>e</w:t>
      </w:r>
      <w:r w:rsidRPr="00835563">
        <w:rPr>
          <w:rFonts w:eastAsia="Verdana" w:cs="Arial"/>
          <w:i/>
          <w:iCs/>
          <w:color w:val="000000" w:themeColor="text1"/>
          <w:spacing w:val="3"/>
          <w:sz w:val="20"/>
          <w:szCs w:val="20"/>
          <w:lang w:eastAsia="en-ZA"/>
        </w:rPr>
        <w:t>va</w:t>
      </w:r>
      <w:r w:rsidRPr="00835563">
        <w:rPr>
          <w:rFonts w:eastAsia="Verdana" w:cs="Arial"/>
          <w:i/>
          <w:iCs/>
          <w:color w:val="000000" w:themeColor="text1"/>
          <w:spacing w:val="2"/>
          <w:sz w:val="20"/>
          <w:szCs w:val="20"/>
          <w:lang w:eastAsia="en-ZA"/>
        </w:rPr>
        <w:t>n</w:t>
      </w:r>
      <w:r w:rsidRPr="00835563">
        <w:rPr>
          <w:rFonts w:eastAsia="Verdana" w:cs="Arial"/>
          <w:i/>
          <w:iCs/>
          <w:color w:val="000000" w:themeColor="text1"/>
          <w:sz w:val="20"/>
          <w:szCs w:val="20"/>
          <w:lang w:eastAsia="en-ZA"/>
        </w:rPr>
        <w:t xml:space="preserve">t </w:t>
      </w:r>
      <w:r w:rsidRPr="00835563">
        <w:rPr>
          <w:rFonts w:eastAsia="Verdana" w:cs="Arial"/>
          <w:i/>
          <w:iCs/>
          <w:color w:val="000000" w:themeColor="text1"/>
          <w:spacing w:val="3"/>
          <w:sz w:val="20"/>
          <w:szCs w:val="20"/>
          <w:lang w:eastAsia="en-ZA"/>
        </w:rPr>
        <w:t>m</w:t>
      </w:r>
      <w:r w:rsidRPr="00835563">
        <w:rPr>
          <w:rFonts w:eastAsia="Verdana" w:cs="Arial"/>
          <w:i/>
          <w:iCs/>
          <w:color w:val="000000" w:themeColor="text1"/>
          <w:spacing w:val="2"/>
          <w:sz w:val="20"/>
          <w:szCs w:val="20"/>
          <w:lang w:eastAsia="en-ZA"/>
        </w:rPr>
        <w:t>u</w:t>
      </w:r>
      <w:r w:rsidRPr="00835563">
        <w:rPr>
          <w:rFonts w:eastAsia="Verdana" w:cs="Arial"/>
          <w:i/>
          <w:iCs/>
          <w:color w:val="000000" w:themeColor="text1"/>
          <w:spacing w:val="3"/>
          <w:sz w:val="20"/>
          <w:szCs w:val="20"/>
          <w:lang w:eastAsia="en-ZA"/>
        </w:rPr>
        <w:t>nic</w:t>
      </w:r>
      <w:r w:rsidRPr="00835563">
        <w:rPr>
          <w:rFonts w:eastAsia="Verdana" w:cs="Arial"/>
          <w:i/>
          <w:iCs/>
          <w:color w:val="000000" w:themeColor="text1"/>
          <w:spacing w:val="2"/>
          <w:sz w:val="20"/>
          <w:szCs w:val="20"/>
          <w:lang w:eastAsia="en-ZA"/>
        </w:rPr>
        <w:t>i</w:t>
      </w:r>
      <w:r w:rsidRPr="00835563">
        <w:rPr>
          <w:rFonts w:eastAsia="Verdana" w:cs="Arial"/>
          <w:i/>
          <w:iCs/>
          <w:color w:val="000000" w:themeColor="text1"/>
          <w:spacing w:val="3"/>
          <w:sz w:val="20"/>
          <w:szCs w:val="20"/>
          <w:lang w:eastAsia="en-ZA"/>
        </w:rPr>
        <w:t>pa</w:t>
      </w:r>
      <w:r w:rsidRPr="00835563">
        <w:rPr>
          <w:rFonts w:eastAsia="Verdana" w:cs="Arial"/>
          <w:i/>
          <w:iCs/>
          <w:color w:val="000000" w:themeColor="text1"/>
          <w:sz w:val="20"/>
          <w:szCs w:val="20"/>
          <w:lang w:eastAsia="en-ZA"/>
        </w:rPr>
        <w:t>l</w:t>
      </w:r>
      <w:r w:rsidRPr="00835563">
        <w:rPr>
          <w:rFonts w:eastAsia="Verdana" w:cs="Arial"/>
          <w:i/>
          <w:iCs/>
          <w:color w:val="000000" w:themeColor="text1"/>
          <w:spacing w:val="5"/>
          <w:sz w:val="20"/>
          <w:szCs w:val="20"/>
          <w:lang w:eastAsia="en-ZA"/>
        </w:rPr>
        <w:t xml:space="preserve"> </w:t>
      </w:r>
      <w:r w:rsidRPr="00835563">
        <w:rPr>
          <w:rFonts w:eastAsia="Verdana" w:cs="Arial"/>
          <w:i/>
          <w:iCs/>
          <w:color w:val="000000" w:themeColor="text1"/>
          <w:spacing w:val="3"/>
          <w:sz w:val="20"/>
          <w:szCs w:val="20"/>
          <w:lang w:eastAsia="en-ZA"/>
        </w:rPr>
        <w:t>cou</w:t>
      </w:r>
      <w:r w:rsidRPr="00835563">
        <w:rPr>
          <w:rFonts w:eastAsia="Verdana" w:cs="Arial"/>
          <w:i/>
          <w:iCs/>
          <w:color w:val="000000" w:themeColor="text1"/>
          <w:spacing w:val="2"/>
          <w:sz w:val="20"/>
          <w:szCs w:val="20"/>
          <w:lang w:eastAsia="en-ZA"/>
        </w:rPr>
        <w:t>n</w:t>
      </w:r>
      <w:r w:rsidRPr="00835563">
        <w:rPr>
          <w:rFonts w:eastAsia="Verdana" w:cs="Arial"/>
          <w:i/>
          <w:iCs/>
          <w:color w:val="000000" w:themeColor="text1"/>
          <w:spacing w:val="3"/>
          <w:sz w:val="20"/>
          <w:szCs w:val="20"/>
          <w:lang w:eastAsia="en-ZA"/>
        </w:rPr>
        <w:t>ci</w:t>
      </w:r>
      <w:r w:rsidRPr="00835563">
        <w:rPr>
          <w:rFonts w:eastAsia="Verdana" w:cs="Arial"/>
          <w:i/>
          <w:iCs/>
          <w:color w:val="000000" w:themeColor="text1"/>
          <w:spacing w:val="2"/>
          <w:sz w:val="20"/>
          <w:szCs w:val="20"/>
          <w:lang w:eastAsia="en-ZA"/>
        </w:rPr>
        <w:t>l</w:t>
      </w:r>
      <w:r w:rsidRPr="00835563">
        <w:rPr>
          <w:rFonts w:eastAsia="Verdana" w:cs="Arial"/>
          <w:i/>
          <w:iCs/>
          <w:color w:val="000000" w:themeColor="text1"/>
          <w:sz w:val="20"/>
          <w:szCs w:val="20"/>
          <w:lang w:eastAsia="en-ZA"/>
        </w:rPr>
        <w:t xml:space="preserve">; </w:t>
      </w:r>
      <w:r w:rsidRPr="00835563">
        <w:rPr>
          <w:rFonts w:eastAsia="Verdana" w:cs="Arial"/>
          <w:i/>
          <w:iCs/>
          <w:color w:val="000000" w:themeColor="text1"/>
          <w:spacing w:val="3"/>
          <w:sz w:val="20"/>
          <w:szCs w:val="20"/>
          <w:lang w:eastAsia="en-ZA"/>
        </w:rPr>
        <w:t>a</w:t>
      </w:r>
      <w:r w:rsidRPr="00835563">
        <w:rPr>
          <w:rFonts w:eastAsia="Verdana" w:cs="Arial"/>
          <w:i/>
          <w:iCs/>
          <w:color w:val="000000" w:themeColor="text1"/>
          <w:spacing w:val="2"/>
          <w:sz w:val="20"/>
          <w:szCs w:val="20"/>
          <w:lang w:eastAsia="en-ZA"/>
        </w:rPr>
        <w:t>n</w:t>
      </w:r>
      <w:r w:rsidRPr="00835563">
        <w:rPr>
          <w:rFonts w:eastAsia="Verdana" w:cs="Arial"/>
          <w:i/>
          <w:iCs/>
          <w:color w:val="000000" w:themeColor="text1"/>
          <w:sz w:val="20"/>
          <w:szCs w:val="20"/>
          <w:lang w:eastAsia="en-ZA"/>
        </w:rPr>
        <w:t>d</w:t>
      </w:r>
    </w:p>
    <w:p w:rsidR="00BD32E6" w:rsidRPr="00835563" w:rsidRDefault="00BD32E6" w:rsidP="00835563">
      <w:pPr>
        <w:tabs>
          <w:tab w:val="left" w:pos="1054"/>
        </w:tabs>
        <w:kinsoku w:val="0"/>
        <w:overflowPunct w:val="0"/>
        <w:contextualSpacing/>
        <w:textAlignment w:val="baseline"/>
        <w:rPr>
          <w:rFonts w:eastAsia="Calibri" w:cs="Arial"/>
          <w:color w:val="000000" w:themeColor="text1"/>
          <w:sz w:val="20"/>
          <w:szCs w:val="20"/>
          <w:lang w:eastAsia="en-ZA"/>
        </w:rPr>
      </w:pPr>
    </w:p>
    <w:p w:rsidR="00171AF9" w:rsidRPr="00835563" w:rsidRDefault="00171AF9" w:rsidP="00835563">
      <w:pPr>
        <w:tabs>
          <w:tab w:val="left" w:pos="1054"/>
        </w:tabs>
        <w:kinsoku w:val="0"/>
        <w:overflowPunct w:val="0"/>
        <w:contextualSpacing/>
        <w:textAlignment w:val="baseline"/>
        <w:rPr>
          <w:rFonts w:cs="Arial"/>
          <w:bCs/>
          <w:sz w:val="20"/>
          <w:szCs w:val="20"/>
        </w:rPr>
      </w:pPr>
      <w:r w:rsidRPr="00835563">
        <w:rPr>
          <w:rFonts w:eastAsia="Calibri" w:cs="Arial"/>
          <w:color w:val="000000" w:themeColor="text1"/>
          <w:sz w:val="20"/>
          <w:szCs w:val="20"/>
          <w:lang w:eastAsia="en-ZA"/>
        </w:rPr>
        <w:t>To this end,</w:t>
      </w:r>
      <w:r w:rsidR="00F604D3" w:rsidRPr="00835563">
        <w:rPr>
          <w:rFonts w:eastAsia="Calibri" w:cs="Arial"/>
          <w:color w:val="000000" w:themeColor="text1"/>
          <w:sz w:val="20"/>
          <w:szCs w:val="20"/>
          <w:lang w:eastAsia="en-ZA"/>
        </w:rPr>
        <w:t xml:space="preserve"> the form 2 notice was received by the then Ward Councillor, the Chairperson of the Ward Committee and Receipt of the Form 2 Notice legally mandates the Ward Committee to convene a community consultation and to submit a report to the ECLB and the relevant Municipal Council. </w:t>
      </w:r>
      <w:r w:rsidRPr="00835563">
        <w:rPr>
          <w:rFonts w:eastAsia="Calibri" w:cs="Arial"/>
          <w:color w:val="000000" w:themeColor="text1"/>
          <w:sz w:val="20"/>
          <w:szCs w:val="20"/>
          <w:lang w:eastAsia="en-ZA"/>
        </w:rPr>
        <w:t>The CEO</w:t>
      </w:r>
      <w:r w:rsidR="00F604D3" w:rsidRPr="00835563">
        <w:rPr>
          <w:rFonts w:eastAsia="Calibri" w:cs="Arial"/>
          <w:color w:val="000000" w:themeColor="text1"/>
          <w:sz w:val="20"/>
          <w:szCs w:val="20"/>
          <w:lang w:eastAsia="en-ZA"/>
        </w:rPr>
        <w:t xml:space="preserve"> indicated that </w:t>
      </w:r>
      <w:r w:rsidR="00F604D3" w:rsidRPr="00835563">
        <w:rPr>
          <w:rFonts w:cs="Arial"/>
          <w:bCs/>
          <w:sz w:val="20"/>
          <w:szCs w:val="20"/>
        </w:rPr>
        <w:t xml:space="preserve">there was </w:t>
      </w:r>
      <w:r w:rsidRPr="00835563">
        <w:rPr>
          <w:rFonts w:cs="Arial"/>
          <w:bCs/>
          <w:sz w:val="20"/>
          <w:szCs w:val="20"/>
        </w:rPr>
        <w:t xml:space="preserve">a </w:t>
      </w:r>
      <w:r w:rsidR="00F604D3" w:rsidRPr="00835563">
        <w:rPr>
          <w:rFonts w:cs="Arial"/>
          <w:bCs/>
          <w:sz w:val="20"/>
          <w:szCs w:val="20"/>
        </w:rPr>
        <w:t xml:space="preserve">submission of two community consultation reports to the ECLB, one </w:t>
      </w:r>
      <w:r w:rsidR="00F604D3" w:rsidRPr="00835563">
        <w:rPr>
          <w:rFonts w:cs="Arial"/>
          <w:bCs/>
          <w:sz w:val="20"/>
          <w:szCs w:val="20"/>
        </w:rPr>
        <w:lastRenderedPageBreak/>
        <w:t xml:space="preserve">from the then Ward Councillor and one from the then Ward Committee confirming that the community was consulted and there were no objections </w:t>
      </w:r>
      <w:r w:rsidRPr="00835563">
        <w:rPr>
          <w:rFonts w:cs="Arial"/>
          <w:bCs/>
          <w:sz w:val="20"/>
          <w:szCs w:val="20"/>
        </w:rPr>
        <w:t>hence</w:t>
      </w:r>
      <w:r w:rsidR="00F604D3" w:rsidRPr="00835563">
        <w:rPr>
          <w:rFonts w:cs="Arial"/>
          <w:bCs/>
          <w:sz w:val="20"/>
          <w:szCs w:val="20"/>
        </w:rPr>
        <w:t xml:space="preserve"> the application was supported. </w:t>
      </w:r>
    </w:p>
    <w:p w:rsidR="00171AF9" w:rsidRPr="00835563" w:rsidRDefault="00171AF9" w:rsidP="00835563">
      <w:pPr>
        <w:tabs>
          <w:tab w:val="left" w:pos="1054"/>
        </w:tabs>
        <w:kinsoku w:val="0"/>
        <w:overflowPunct w:val="0"/>
        <w:contextualSpacing/>
        <w:textAlignment w:val="baseline"/>
        <w:rPr>
          <w:rFonts w:cs="Arial"/>
          <w:bCs/>
          <w:sz w:val="20"/>
          <w:szCs w:val="20"/>
        </w:rPr>
      </w:pPr>
    </w:p>
    <w:p w:rsidR="00F604D3" w:rsidRPr="00835563" w:rsidRDefault="00171AF9" w:rsidP="00835563">
      <w:pPr>
        <w:tabs>
          <w:tab w:val="left" w:pos="1054"/>
        </w:tabs>
        <w:kinsoku w:val="0"/>
        <w:overflowPunct w:val="0"/>
        <w:contextualSpacing/>
        <w:textAlignment w:val="baseline"/>
        <w:rPr>
          <w:rFonts w:cs="Arial"/>
          <w:bCs/>
          <w:sz w:val="20"/>
          <w:szCs w:val="20"/>
          <w:lang w:val="en-GB"/>
        </w:rPr>
      </w:pPr>
      <w:r w:rsidRPr="00835563">
        <w:rPr>
          <w:rFonts w:cs="Arial"/>
          <w:bCs/>
          <w:sz w:val="20"/>
          <w:szCs w:val="20"/>
        </w:rPr>
        <w:t>With respect to the community consultations, the CEO indicated that t</w:t>
      </w:r>
      <w:r w:rsidR="00F604D3" w:rsidRPr="00835563">
        <w:rPr>
          <w:rFonts w:cs="Arial"/>
          <w:bCs/>
          <w:sz w:val="20"/>
          <w:szCs w:val="20"/>
        </w:rPr>
        <w:t xml:space="preserve">his mechanism </w:t>
      </w:r>
      <w:r w:rsidRPr="00835563">
        <w:rPr>
          <w:rFonts w:cs="Arial"/>
          <w:bCs/>
          <w:sz w:val="20"/>
          <w:szCs w:val="20"/>
        </w:rPr>
        <w:t>wa</w:t>
      </w:r>
      <w:r w:rsidR="00F604D3" w:rsidRPr="00835563">
        <w:rPr>
          <w:rFonts w:cs="Arial"/>
          <w:bCs/>
          <w:sz w:val="20"/>
          <w:szCs w:val="20"/>
        </w:rPr>
        <w:t xml:space="preserve">s also designed to ensure that the Local Authority is notified about the liquor licence application. </w:t>
      </w:r>
      <w:r w:rsidRPr="00835563">
        <w:rPr>
          <w:rFonts w:cs="Arial"/>
          <w:bCs/>
          <w:sz w:val="20"/>
          <w:szCs w:val="20"/>
        </w:rPr>
        <w:t xml:space="preserve">The CEO emphasized that </w:t>
      </w:r>
      <w:r w:rsidR="00F604D3" w:rsidRPr="00835563">
        <w:rPr>
          <w:rFonts w:cs="Arial"/>
          <w:bCs/>
          <w:sz w:val="20"/>
          <w:szCs w:val="20"/>
        </w:rPr>
        <w:t xml:space="preserve">the aspect of zoning, land use and approved building plans was not raised as an objection in the aforementioned reports.  </w:t>
      </w:r>
      <w:r w:rsidR="00F604D3" w:rsidRPr="00835563">
        <w:rPr>
          <w:rFonts w:cs="Arial"/>
          <w:bCs/>
          <w:sz w:val="20"/>
          <w:szCs w:val="20"/>
          <w:lang w:val="en-GB"/>
        </w:rPr>
        <w:t xml:space="preserve">The ECLB conducted pre-registration inspection to verify the authenticity of the information provided to the Board and </w:t>
      </w:r>
      <w:r w:rsidRPr="00835563">
        <w:rPr>
          <w:rFonts w:cs="Arial"/>
          <w:bCs/>
          <w:sz w:val="20"/>
          <w:szCs w:val="20"/>
          <w:lang w:val="en-GB"/>
        </w:rPr>
        <w:t xml:space="preserve">a </w:t>
      </w:r>
      <w:r w:rsidR="00F604D3" w:rsidRPr="00835563">
        <w:rPr>
          <w:rFonts w:cs="Arial"/>
          <w:bCs/>
          <w:sz w:val="20"/>
          <w:szCs w:val="20"/>
          <w:lang w:val="en-GB"/>
        </w:rPr>
        <w:t>report in this regard was submitted for Board consideration and the license was approved with trading conditions.</w:t>
      </w:r>
    </w:p>
    <w:p w:rsidR="00F604D3" w:rsidRPr="00835563" w:rsidRDefault="00F604D3" w:rsidP="00835563">
      <w:pPr>
        <w:tabs>
          <w:tab w:val="left" w:pos="1054"/>
        </w:tabs>
        <w:kinsoku w:val="0"/>
        <w:overflowPunct w:val="0"/>
        <w:contextualSpacing/>
        <w:textAlignment w:val="baseline"/>
        <w:rPr>
          <w:rFonts w:cs="Arial"/>
          <w:bCs/>
          <w:sz w:val="20"/>
          <w:szCs w:val="20"/>
          <w:lang w:val="en-GB"/>
        </w:rPr>
      </w:pPr>
    </w:p>
    <w:p w:rsidR="00F604D3" w:rsidRPr="00835563" w:rsidRDefault="00F604D3" w:rsidP="00835563">
      <w:pPr>
        <w:tabs>
          <w:tab w:val="left" w:pos="1054"/>
        </w:tabs>
        <w:kinsoku w:val="0"/>
        <w:overflowPunct w:val="0"/>
        <w:contextualSpacing/>
        <w:textAlignment w:val="baseline"/>
        <w:rPr>
          <w:rFonts w:cs="Arial"/>
          <w:bCs/>
          <w:sz w:val="20"/>
          <w:szCs w:val="20"/>
        </w:rPr>
      </w:pPr>
      <w:r w:rsidRPr="00835563">
        <w:rPr>
          <w:rFonts w:cs="Arial"/>
          <w:bCs/>
          <w:sz w:val="20"/>
          <w:szCs w:val="20"/>
          <w:lang w:val="en-GB"/>
        </w:rPr>
        <w:t>The CEO also indicated that</w:t>
      </w:r>
      <w:r w:rsidRPr="00835563">
        <w:rPr>
          <w:rFonts w:cs="Arial"/>
          <w:bCs/>
          <w:sz w:val="20"/>
          <w:szCs w:val="20"/>
        </w:rPr>
        <w:t xml:space="preserve"> the Act confines the ECLB to issue a liquor licence when all the legislative requirements as detailed in section 22 of the Act are met. There is no expressed requirement for proof of zoning, land use or building plans to be submitted by the Applicant to the ECLB. Hence, the legislative mechanisms of gazetting the public notice and the legislative duty placed on the Ward Committee is designed to allow the relevant persons and local authority to lodge its objections with the ECLB. </w:t>
      </w:r>
      <w:r w:rsidR="00171AF9" w:rsidRPr="00835563">
        <w:rPr>
          <w:rFonts w:cs="Arial"/>
          <w:bCs/>
          <w:sz w:val="20"/>
          <w:szCs w:val="20"/>
        </w:rPr>
        <w:t xml:space="preserve">The CEO noted </w:t>
      </w:r>
      <w:r w:rsidRPr="00835563">
        <w:rPr>
          <w:rFonts w:cs="Arial"/>
          <w:bCs/>
          <w:sz w:val="20"/>
          <w:szCs w:val="20"/>
        </w:rPr>
        <w:t>that there were no objections received from the Local Municipal Authority, community members or any other person. In the absence of any objections and having met all the requirements of the Act, the license was granted.</w:t>
      </w:r>
    </w:p>
    <w:p w:rsidR="00F604D3" w:rsidRPr="00835563" w:rsidRDefault="00F604D3" w:rsidP="00835563">
      <w:pPr>
        <w:tabs>
          <w:tab w:val="left" w:pos="1054"/>
        </w:tabs>
        <w:kinsoku w:val="0"/>
        <w:overflowPunct w:val="0"/>
        <w:contextualSpacing/>
        <w:textAlignment w:val="baseline"/>
        <w:rPr>
          <w:rFonts w:cs="Arial"/>
          <w:bCs/>
          <w:sz w:val="20"/>
          <w:szCs w:val="20"/>
        </w:rPr>
      </w:pPr>
    </w:p>
    <w:p w:rsidR="00F604D3" w:rsidRPr="00835563" w:rsidRDefault="00F604D3" w:rsidP="00835563">
      <w:pPr>
        <w:tabs>
          <w:tab w:val="left" w:pos="1054"/>
        </w:tabs>
        <w:kinsoku w:val="0"/>
        <w:overflowPunct w:val="0"/>
        <w:contextualSpacing/>
        <w:textAlignment w:val="baseline"/>
        <w:rPr>
          <w:rFonts w:cs="Arial"/>
          <w:bCs/>
          <w:sz w:val="20"/>
          <w:szCs w:val="20"/>
        </w:rPr>
      </w:pPr>
      <w:r w:rsidRPr="00835563">
        <w:rPr>
          <w:rFonts w:cs="Arial"/>
          <w:bCs/>
          <w:sz w:val="20"/>
          <w:szCs w:val="20"/>
        </w:rPr>
        <w:t xml:space="preserve">The CEO indicated that after </w:t>
      </w:r>
      <w:r w:rsidR="00171AF9" w:rsidRPr="00835563">
        <w:rPr>
          <w:rFonts w:cs="Arial"/>
          <w:bCs/>
          <w:sz w:val="20"/>
          <w:szCs w:val="20"/>
        </w:rPr>
        <w:t xml:space="preserve">a </w:t>
      </w:r>
      <w:r w:rsidRPr="00835563">
        <w:rPr>
          <w:rFonts w:cs="Arial"/>
          <w:bCs/>
          <w:sz w:val="20"/>
          <w:szCs w:val="20"/>
        </w:rPr>
        <w:t xml:space="preserve">license is granted, it is followed up by the post-registration inspections. The purpose of these inspections is to check if the trader is still in compliance with the trading terms and condition. The post registration inspections were conducted throughout </w:t>
      </w:r>
      <w:r w:rsidR="00171AF9" w:rsidRPr="00835563">
        <w:rPr>
          <w:rFonts w:cs="Arial"/>
          <w:bCs/>
          <w:sz w:val="20"/>
          <w:szCs w:val="20"/>
        </w:rPr>
        <w:t xml:space="preserve">the period </w:t>
      </w:r>
      <w:r w:rsidRPr="00835563">
        <w:rPr>
          <w:rFonts w:cs="Arial"/>
          <w:bCs/>
          <w:sz w:val="20"/>
          <w:szCs w:val="20"/>
        </w:rPr>
        <w:t>and the last was conducted in 2020. SAPS conducted the inspection on the outlet in 2021 and provided ECLB with the report.</w:t>
      </w:r>
    </w:p>
    <w:p w:rsidR="00F604D3" w:rsidRPr="00835563" w:rsidRDefault="00F604D3" w:rsidP="00835563">
      <w:pPr>
        <w:tabs>
          <w:tab w:val="left" w:pos="1054"/>
        </w:tabs>
        <w:kinsoku w:val="0"/>
        <w:overflowPunct w:val="0"/>
        <w:contextualSpacing/>
        <w:textAlignment w:val="baseline"/>
        <w:rPr>
          <w:rFonts w:cs="Arial"/>
          <w:bCs/>
          <w:sz w:val="20"/>
          <w:szCs w:val="20"/>
        </w:rPr>
      </w:pPr>
    </w:p>
    <w:p w:rsidR="00F604D3" w:rsidRPr="00835563" w:rsidRDefault="00F604D3" w:rsidP="00835563">
      <w:pPr>
        <w:tabs>
          <w:tab w:val="left" w:pos="1054"/>
        </w:tabs>
        <w:kinsoku w:val="0"/>
        <w:overflowPunct w:val="0"/>
        <w:contextualSpacing/>
        <w:textAlignment w:val="baseline"/>
        <w:rPr>
          <w:rFonts w:cs="Arial"/>
          <w:bCs/>
          <w:sz w:val="20"/>
          <w:szCs w:val="20"/>
        </w:rPr>
      </w:pPr>
      <w:r w:rsidRPr="00835563">
        <w:rPr>
          <w:rFonts w:cs="Arial"/>
          <w:bCs/>
          <w:sz w:val="20"/>
          <w:szCs w:val="20"/>
        </w:rPr>
        <w:t xml:space="preserve">The CEO </w:t>
      </w:r>
      <w:r w:rsidR="00171AF9" w:rsidRPr="00835563">
        <w:rPr>
          <w:rFonts w:cs="Arial"/>
          <w:bCs/>
          <w:sz w:val="20"/>
          <w:szCs w:val="20"/>
        </w:rPr>
        <w:t xml:space="preserve">also </w:t>
      </w:r>
      <w:r w:rsidRPr="00835563">
        <w:rPr>
          <w:rFonts w:cs="Arial"/>
          <w:bCs/>
          <w:sz w:val="20"/>
          <w:szCs w:val="20"/>
        </w:rPr>
        <w:t>explain</w:t>
      </w:r>
      <w:r w:rsidR="00171AF9" w:rsidRPr="00835563">
        <w:rPr>
          <w:rFonts w:cs="Arial"/>
          <w:bCs/>
          <w:sz w:val="20"/>
          <w:szCs w:val="20"/>
        </w:rPr>
        <w:t>ed</w:t>
      </w:r>
      <w:r w:rsidRPr="00835563">
        <w:rPr>
          <w:rFonts w:cs="Arial"/>
          <w:bCs/>
          <w:sz w:val="20"/>
          <w:szCs w:val="20"/>
        </w:rPr>
        <w:t xml:space="preserve"> the application of Section 55 Notice and indicated that the ECLB holds minimal legislative avenues to cancel or suspend a liquor licence.  One such provision is section 55 which reads: - </w:t>
      </w:r>
    </w:p>
    <w:p w:rsidR="00F604D3" w:rsidRPr="00835563" w:rsidRDefault="00F604D3" w:rsidP="00835563">
      <w:pPr>
        <w:tabs>
          <w:tab w:val="left" w:pos="1054"/>
        </w:tabs>
        <w:kinsoku w:val="0"/>
        <w:overflowPunct w:val="0"/>
        <w:contextualSpacing/>
        <w:textAlignment w:val="baseline"/>
        <w:rPr>
          <w:rFonts w:cs="Arial"/>
          <w:bCs/>
          <w:sz w:val="20"/>
          <w:szCs w:val="20"/>
        </w:rPr>
      </w:pPr>
    </w:p>
    <w:p w:rsidR="00F604D3" w:rsidRPr="00835563" w:rsidRDefault="00F604D3" w:rsidP="00835563">
      <w:pPr>
        <w:tabs>
          <w:tab w:val="left" w:pos="1054"/>
        </w:tabs>
        <w:kinsoku w:val="0"/>
        <w:overflowPunct w:val="0"/>
        <w:contextualSpacing/>
        <w:textAlignment w:val="baseline"/>
        <w:rPr>
          <w:rFonts w:cs="Arial"/>
          <w:bCs/>
          <w:sz w:val="20"/>
          <w:szCs w:val="20"/>
        </w:rPr>
      </w:pPr>
      <w:r w:rsidRPr="00835563">
        <w:rPr>
          <w:rFonts w:cs="Arial"/>
          <w:b/>
          <w:bCs/>
          <w:i/>
          <w:iCs/>
          <w:sz w:val="20"/>
          <w:szCs w:val="20"/>
        </w:rPr>
        <w:t>“Closing</w:t>
      </w:r>
      <w:r w:rsidRPr="00835563">
        <w:rPr>
          <w:rFonts w:cs="Arial"/>
          <w:bCs/>
          <w:i/>
          <w:iCs/>
          <w:sz w:val="20"/>
          <w:szCs w:val="20"/>
        </w:rPr>
        <w:t xml:space="preserve"> </w:t>
      </w:r>
      <w:r w:rsidRPr="00835563">
        <w:rPr>
          <w:rFonts w:cs="Arial"/>
          <w:b/>
          <w:bCs/>
          <w:i/>
          <w:iCs/>
          <w:sz w:val="20"/>
          <w:szCs w:val="20"/>
        </w:rPr>
        <w:t>of</w:t>
      </w:r>
      <w:r w:rsidRPr="00835563">
        <w:rPr>
          <w:rFonts w:cs="Arial"/>
          <w:bCs/>
          <w:i/>
          <w:iCs/>
          <w:sz w:val="20"/>
          <w:szCs w:val="20"/>
        </w:rPr>
        <w:t xml:space="preserve"> </w:t>
      </w:r>
      <w:r w:rsidRPr="00835563">
        <w:rPr>
          <w:rFonts w:cs="Arial"/>
          <w:b/>
          <w:bCs/>
          <w:i/>
          <w:iCs/>
          <w:sz w:val="20"/>
          <w:szCs w:val="20"/>
        </w:rPr>
        <w:t>registered</w:t>
      </w:r>
      <w:r w:rsidRPr="00835563">
        <w:rPr>
          <w:rFonts w:cs="Arial"/>
          <w:bCs/>
          <w:i/>
          <w:iCs/>
          <w:sz w:val="20"/>
          <w:szCs w:val="20"/>
        </w:rPr>
        <w:t xml:space="preserve"> </w:t>
      </w:r>
      <w:r w:rsidRPr="00835563">
        <w:rPr>
          <w:rFonts w:cs="Arial"/>
          <w:b/>
          <w:bCs/>
          <w:i/>
          <w:iCs/>
          <w:sz w:val="20"/>
          <w:szCs w:val="20"/>
        </w:rPr>
        <w:t>and</w:t>
      </w:r>
      <w:r w:rsidRPr="00835563">
        <w:rPr>
          <w:rFonts w:cs="Arial"/>
          <w:bCs/>
          <w:i/>
          <w:iCs/>
          <w:sz w:val="20"/>
          <w:szCs w:val="20"/>
        </w:rPr>
        <w:t xml:space="preserve"> </w:t>
      </w:r>
      <w:r w:rsidRPr="00835563">
        <w:rPr>
          <w:rFonts w:cs="Arial"/>
          <w:b/>
          <w:bCs/>
          <w:i/>
          <w:iCs/>
          <w:sz w:val="20"/>
          <w:szCs w:val="20"/>
        </w:rPr>
        <w:t>other</w:t>
      </w:r>
      <w:r w:rsidRPr="00835563">
        <w:rPr>
          <w:rFonts w:cs="Arial"/>
          <w:bCs/>
          <w:i/>
          <w:iCs/>
          <w:sz w:val="20"/>
          <w:szCs w:val="20"/>
        </w:rPr>
        <w:t xml:space="preserve"> </w:t>
      </w:r>
      <w:r w:rsidRPr="00835563">
        <w:rPr>
          <w:rFonts w:cs="Arial"/>
          <w:b/>
          <w:bCs/>
          <w:i/>
          <w:iCs/>
          <w:sz w:val="20"/>
          <w:szCs w:val="20"/>
        </w:rPr>
        <w:t>premises.</w:t>
      </w:r>
      <w:r w:rsidRPr="00835563">
        <w:rPr>
          <w:rFonts w:cs="Arial"/>
          <w:bCs/>
          <w:i/>
          <w:iCs/>
          <w:sz w:val="20"/>
          <w:szCs w:val="20"/>
        </w:rPr>
        <w:t>-(1) An inspector or the chairperson of the board may, if he or she is of the opinion that a public disturbance, disorder, riot or public violence is occurring or threatening at or near any registered premises or any premises on or place in which liquor may be sold without a registration, in such manner as may appear to him or her in the circumstances of the case to be the most effective, order the registered person or the person concerned, as the case may be, or the manager or agent of the person, to close the premises or place concerned during the times or for the periods that the inspector or member may deem fit.”</w:t>
      </w:r>
    </w:p>
    <w:p w:rsidR="00F604D3" w:rsidRPr="00835563" w:rsidRDefault="00F604D3" w:rsidP="00835563">
      <w:pPr>
        <w:tabs>
          <w:tab w:val="left" w:pos="1054"/>
        </w:tabs>
        <w:kinsoku w:val="0"/>
        <w:overflowPunct w:val="0"/>
        <w:contextualSpacing/>
        <w:textAlignment w:val="baseline"/>
        <w:rPr>
          <w:rFonts w:cs="Arial"/>
          <w:bCs/>
          <w:sz w:val="20"/>
          <w:szCs w:val="20"/>
        </w:rPr>
      </w:pPr>
    </w:p>
    <w:p w:rsidR="00F604D3" w:rsidRPr="00835563" w:rsidRDefault="00171AF9" w:rsidP="00835563">
      <w:pPr>
        <w:tabs>
          <w:tab w:val="left" w:pos="1054"/>
        </w:tabs>
        <w:kinsoku w:val="0"/>
        <w:overflowPunct w:val="0"/>
        <w:contextualSpacing/>
        <w:textAlignment w:val="baseline"/>
        <w:rPr>
          <w:rFonts w:cs="Arial"/>
          <w:bCs/>
          <w:sz w:val="20"/>
          <w:szCs w:val="20"/>
        </w:rPr>
      </w:pPr>
      <w:r w:rsidRPr="00835563">
        <w:rPr>
          <w:rFonts w:cs="Arial"/>
          <w:bCs/>
          <w:sz w:val="20"/>
          <w:szCs w:val="20"/>
        </w:rPr>
        <w:t>To this end, the CEO</w:t>
      </w:r>
      <w:r w:rsidR="00F604D3" w:rsidRPr="00835563">
        <w:rPr>
          <w:rFonts w:cs="Arial"/>
          <w:bCs/>
          <w:sz w:val="20"/>
          <w:szCs w:val="20"/>
        </w:rPr>
        <w:t xml:space="preserve"> indicated that the duration of the suspension remains at the discretion of the ECLB. She also indicated that the ECLB is pursuing the route to cancel the licence by means of Sections 28 and 29 of the Act. Furthermore, the ECLB ha</w:t>
      </w:r>
      <w:r w:rsidRPr="00835563">
        <w:rPr>
          <w:rFonts w:cs="Arial"/>
          <w:bCs/>
          <w:sz w:val="20"/>
          <w:szCs w:val="20"/>
        </w:rPr>
        <w:t>d</w:t>
      </w:r>
      <w:r w:rsidR="00F604D3" w:rsidRPr="00835563">
        <w:rPr>
          <w:rFonts w:cs="Arial"/>
          <w:bCs/>
          <w:sz w:val="20"/>
          <w:szCs w:val="20"/>
        </w:rPr>
        <w:t xml:space="preserve"> laid criminal charges against the Registrant in terms of Section 38 read with Section 61 of the EC Liquor Act.</w:t>
      </w:r>
    </w:p>
    <w:p w:rsidR="00F604D3" w:rsidRPr="00835563" w:rsidRDefault="00F604D3" w:rsidP="00835563">
      <w:pPr>
        <w:tabs>
          <w:tab w:val="left" w:pos="567"/>
        </w:tabs>
        <w:rPr>
          <w:rFonts w:cs="Arial"/>
          <w:bCs/>
          <w:sz w:val="20"/>
          <w:szCs w:val="20"/>
          <w:lang w:val="en-US"/>
        </w:rPr>
      </w:pPr>
    </w:p>
    <w:p w:rsidR="00F604D3" w:rsidRPr="00835563" w:rsidRDefault="00171AF9" w:rsidP="00835563">
      <w:pPr>
        <w:tabs>
          <w:tab w:val="left" w:pos="567"/>
        </w:tabs>
        <w:rPr>
          <w:rFonts w:cs="Arial"/>
          <w:bCs/>
          <w:sz w:val="20"/>
          <w:szCs w:val="20"/>
        </w:rPr>
      </w:pPr>
      <w:r w:rsidRPr="00835563">
        <w:rPr>
          <w:rFonts w:cs="Arial"/>
          <w:bCs/>
          <w:sz w:val="20"/>
          <w:szCs w:val="20"/>
        </w:rPr>
        <w:t>In addition, t</w:t>
      </w:r>
      <w:r w:rsidR="00F604D3" w:rsidRPr="00835563">
        <w:rPr>
          <w:rFonts w:cs="Arial"/>
          <w:bCs/>
          <w:sz w:val="20"/>
          <w:szCs w:val="20"/>
        </w:rPr>
        <w:t xml:space="preserve">he CEO also explained the liquor By-laws and indicated that he Buffalo City Metro Municipality (BCCM) holds a liquor trading hours’ by-laws as published in December 2013. </w:t>
      </w:r>
      <w:r w:rsidRPr="00835563">
        <w:rPr>
          <w:rFonts w:cs="Arial"/>
          <w:bCs/>
          <w:sz w:val="20"/>
          <w:szCs w:val="20"/>
        </w:rPr>
        <w:t>Thus</w:t>
      </w:r>
      <w:r w:rsidR="00F604D3" w:rsidRPr="00835563">
        <w:rPr>
          <w:rFonts w:cs="Arial"/>
          <w:bCs/>
          <w:sz w:val="20"/>
          <w:szCs w:val="20"/>
        </w:rPr>
        <w:t xml:space="preserve"> Section 42 of E</w:t>
      </w:r>
      <w:r w:rsidRPr="00835563">
        <w:rPr>
          <w:rFonts w:cs="Arial"/>
          <w:bCs/>
          <w:sz w:val="20"/>
          <w:szCs w:val="20"/>
        </w:rPr>
        <w:t xml:space="preserve">astern </w:t>
      </w:r>
      <w:r w:rsidR="00F604D3" w:rsidRPr="00835563">
        <w:rPr>
          <w:rFonts w:cs="Arial"/>
          <w:bCs/>
          <w:sz w:val="20"/>
          <w:szCs w:val="20"/>
        </w:rPr>
        <w:t>C</w:t>
      </w:r>
      <w:r w:rsidRPr="00835563">
        <w:rPr>
          <w:rFonts w:cs="Arial"/>
          <w:bCs/>
          <w:sz w:val="20"/>
          <w:szCs w:val="20"/>
        </w:rPr>
        <w:t>ape</w:t>
      </w:r>
      <w:r w:rsidR="00F604D3" w:rsidRPr="00835563">
        <w:rPr>
          <w:rFonts w:cs="Arial"/>
          <w:bCs/>
          <w:sz w:val="20"/>
          <w:szCs w:val="20"/>
        </w:rPr>
        <w:t xml:space="preserve"> Liquor Act mandates the Board to comply with the by-laws of the municipality concerned where the outlet is located. In the case of BCMM, there are by-laws as stated above but </w:t>
      </w:r>
      <w:r w:rsidRPr="00835563">
        <w:rPr>
          <w:rFonts w:cs="Arial"/>
          <w:bCs/>
          <w:sz w:val="20"/>
          <w:szCs w:val="20"/>
        </w:rPr>
        <w:t xml:space="preserve">the </w:t>
      </w:r>
      <w:r w:rsidR="00F604D3" w:rsidRPr="00835563">
        <w:rPr>
          <w:rFonts w:cs="Arial"/>
          <w:bCs/>
          <w:sz w:val="20"/>
          <w:szCs w:val="20"/>
        </w:rPr>
        <w:t>ECLB ha</w:t>
      </w:r>
      <w:r w:rsidRPr="00835563">
        <w:rPr>
          <w:rFonts w:cs="Arial"/>
          <w:bCs/>
          <w:sz w:val="20"/>
          <w:szCs w:val="20"/>
        </w:rPr>
        <w:t>d</w:t>
      </w:r>
      <w:r w:rsidR="00F604D3" w:rsidRPr="00835563">
        <w:rPr>
          <w:rFonts w:cs="Arial"/>
          <w:bCs/>
          <w:sz w:val="20"/>
          <w:szCs w:val="20"/>
        </w:rPr>
        <w:t xml:space="preserve"> concerns in respect of the departure applications which </w:t>
      </w:r>
      <w:r w:rsidRPr="00835563">
        <w:rPr>
          <w:rFonts w:cs="Arial"/>
          <w:bCs/>
          <w:sz w:val="20"/>
          <w:szCs w:val="20"/>
        </w:rPr>
        <w:t xml:space="preserve">are </w:t>
      </w:r>
      <w:r w:rsidR="00F604D3" w:rsidRPr="00835563">
        <w:rPr>
          <w:rFonts w:cs="Arial"/>
          <w:bCs/>
          <w:sz w:val="20"/>
          <w:szCs w:val="20"/>
        </w:rPr>
        <w:t>specif</w:t>
      </w:r>
      <w:r w:rsidRPr="00835563">
        <w:rPr>
          <w:rFonts w:cs="Arial"/>
          <w:bCs/>
          <w:sz w:val="20"/>
          <w:szCs w:val="20"/>
        </w:rPr>
        <w:t xml:space="preserve">ied </w:t>
      </w:r>
      <w:r w:rsidR="00F604D3" w:rsidRPr="00835563">
        <w:rPr>
          <w:rFonts w:cs="Arial"/>
          <w:bCs/>
          <w:sz w:val="20"/>
          <w:szCs w:val="20"/>
        </w:rPr>
        <w:t xml:space="preserve">in schedule 1 of </w:t>
      </w:r>
      <w:r w:rsidRPr="00835563">
        <w:rPr>
          <w:rFonts w:cs="Arial"/>
          <w:bCs/>
          <w:sz w:val="20"/>
          <w:szCs w:val="20"/>
        </w:rPr>
        <w:t xml:space="preserve">the </w:t>
      </w:r>
      <w:r w:rsidR="00F604D3" w:rsidRPr="00835563">
        <w:rPr>
          <w:rFonts w:cs="Arial"/>
          <w:bCs/>
          <w:sz w:val="20"/>
          <w:szCs w:val="20"/>
        </w:rPr>
        <w:t xml:space="preserve">BCMM by-laws. </w:t>
      </w:r>
      <w:r w:rsidRPr="00835563">
        <w:rPr>
          <w:rFonts w:cs="Arial"/>
          <w:bCs/>
          <w:sz w:val="20"/>
          <w:szCs w:val="20"/>
        </w:rPr>
        <w:t>Th</w:t>
      </w:r>
      <w:r w:rsidR="00F604D3" w:rsidRPr="00835563">
        <w:rPr>
          <w:rFonts w:cs="Arial"/>
          <w:bCs/>
          <w:sz w:val="20"/>
          <w:szCs w:val="20"/>
        </w:rPr>
        <w:t>ese departure applications extend trading hours beyond the time set in the by-laws.  In the case of BCMM, there are 102 such applications.</w:t>
      </w:r>
    </w:p>
    <w:p w:rsidR="00BD32E6" w:rsidRPr="00835563" w:rsidRDefault="00BD32E6" w:rsidP="00835563">
      <w:pPr>
        <w:tabs>
          <w:tab w:val="left" w:pos="567"/>
        </w:tabs>
        <w:rPr>
          <w:rFonts w:cs="Arial"/>
          <w:bCs/>
          <w:sz w:val="20"/>
          <w:szCs w:val="20"/>
          <w:lang w:val="en-US"/>
        </w:rPr>
      </w:pPr>
    </w:p>
    <w:p w:rsidR="00F604D3" w:rsidRPr="00835563" w:rsidRDefault="00171AF9" w:rsidP="00835563">
      <w:pPr>
        <w:tabs>
          <w:tab w:val="left" w:pos="567"/>
        </w:tabs>
        <w:rPr>
          <w:rFonts w:cs="Arial"/>
          <w:bCs/>
          <w:sz w:val="20"/>
          <w:szCs w:val="20"/>
          <w:lang w:val="en-US"/>
        </w:rPr>
      </w:pPr>
      <w:r w:rsidRPr="00835563">
        <w:rPr>
          <w:rFonts w:cs="Arial"/>
          <w:bCs/>
          <w:sz w:val="20"/>
          <w:szCs w:val="20"/>
          <w:lang w:val="en-US"/>
        </w:rPr>
        <w:t>In conclusion, t</w:t>
      </w:r>
      <w:r w:rsidR="00F604D3" w:rsidRPr="00835563">
        <w:rPr>
          <w:rFonts w:cs="Arial"/>
          <w:bCs/>
          <w:sz w:val="20"/>
          <w:szCs w:val="20"/>
          <w:lang w:val="en-US"/>
        </w:rPr>
        <w:t xml:space="preserve">he CEO indicated that the number of licenses approved in the BCMM </w:t>
      </w:r>
      <w:r w:rsidRPr="00835563">
        <w:rPr>
          <w:rFonts w:cs="Arial"/>
          <w:bCs/>
          <w:sz w:val="20"/>
          <w:szCs w:val="20"/>
          <w:lang w:val="en-US"/>
        </w:rPr>
        <w:t>were</w:t>
      </w:r>
      <w:r w:rsidR="00F604D3" w:rsidRPr="00835563">
        <w:rPr>
          <w:rFonts w:cs="Arial"/>
          <w:bCs/>
          <w:sz w:val="20"/>
          <w:szCs w:val="20"/>
          <w:lang w:val="en-US"/>
        </w:rPr>
        <w:t xml:space="preserve"> as follows:</w:t>
      </w:r>
    </w:p>
    <w:p w:rsidR="00F604D3" w:rsidRPr="00835563" w:rsidRDefault="00F604D3" w:rsidP="00835563">
      <w:pPr>
        <w:pStyle w:val="ListParagraph"/>
        <w:numPr>
          <w:ilvl w:val="0"/>
          <w:numId w:val="16"/>
        </w:numPr>
        <w:tabs>
          <w:tab w:val="left" w:pos="567"/>
        </w:tabs>
        <w:rPr>
          <w:rFonts w:cs="Arial"/>
          <w:bCs/>
          <w:sz w:val="20"/>
          <w:szCs w:val="20"/>
          <w:lang w:val="en-US"/>
        </w:rPr>
      </w:pPr>
      <w:r w:rsidRPr="00835563">
        <w:rPr>
          <w:rFonts w:cs="Arial"/>
          <w:bCs/>
          <w:sz w:val="20"/>
          <w:szCs w:val="20"/>
          <w:lang w:val="en-US"/>
        </w:rPr>
        <w:t>BCMM active outlets is 1 120</w:t>
      </w:r>
    </w:p>
    <w:p w:rsidR="00F604D3" w:rsidRPr="00835563" w:rsidRDefault="00F604D3" w:rsidP="00835563">
      <w:pPr>
        <w:pStyle w:val="ListParagraph"/>
        <w:numPr>
          <w:ilvl w:val="0"/>
          <w:numId w:val="16"/>
        </w:numPr>
        <w:tabs>
          <w:tab w:val="left" w:pos="567"/>
        </w:tabs>
        <w:rPr>
          <w:rFonts w:cs="Arial"/>
          <w:bCs/>
          <w:sz w:val="20"/>
          <w:szCs w:val="20"/>
          <w:lang w:val="en-US"/>
        </w:rPr>
      </w:pPr>
      <w:r w:rsidRPr="00835563">
        <w:rPr>
          <w:rFonts w:cs="Arial"/>
          <w:bCs/>
          <w:sz w:val="20"/>
          <w:szCs w:val="20"/>
          <w:lang w:val="en-US"/>
        </w:rPr>
        <w:t>Scenery Park outlets is 20 as follows:</w:t>
      </w:r>
    </w:p>
    <w:p w:rsidR="00F604D3" w:rsidRPr="00835563" w:rsidRDefault="00F604D3" w:rsidP="00835563">
      <w:pPr>
        <w:tabs>
          <w:tab w:val="left" w:pos="567"/>
        </w:tabs>
        <w:ind w:left="360"/>
        <w:rPr>
          <w:rFonts w:cs="Arial"/>
          <w:bCs/>
          <w:sz w:val="20"/>
          <w:szCs w:val="20"/>
          <w:lang w:val="en-US"/>
        </w:rPr>
      </w:pPr>
      <w:r w:rsidRPr="00835563">
        <w:rPr>
          <w:rFonts w:cs="Arial"/>
          <w:bCs/>
          <w:sz w:val="20"/>
          <w:szCs w:val="20"/>
          <w:lang w:val="en-US"/>
        </w:rPr>
        <w:t>- 19 is on and off consumption</w:t>
      </w:r>
    </w:p>
    <w:p w:rsidR="00F604D3" w:rsidRPr="00835563" w:rsidRDefault="00F604D3" w:rsidP="00835563">
      <w:pPr>
        <w:tabs>
          <w:tab w:val="left" w:pos="567"/>
        </w:tabs>
        <w:ind w:left="360"/>
        <w:rPr>
          <w:rFonts w:cs="Arial"/>
          <w:bCs/>
          <w:sz w:val="20"/>
          <w:szCs w:val="20"/>
          <w:lang w:val="en-US"/>
        </w:rPr>
      </w:pPr>
      <w:r w:rsidRPr="00835563">
        <w:rPr>
          <w:rFonts w:cs="Arial"/>
          <w:bCs/>
          <w:sz w:val="20"/>
          <w:szCs w:val="20"/>
          <w:lang w:val="en-US"/>
        </w:rPr>
        <w:t>- 1 is off consumption.</w:t>
      </w:r>
    </w:p>
    <w:p w:rsidR="00BD32E6" w:rsidRPr="00835563" w:rsidRDefault="00BD32E6" w:rsidP="00835563">
      <w:pPr>
        <w:tabs>
          <w:tab w:val="left" w:pos="567"/>
        </w:tabs>
        <w:ind w:left="360"/>
        <w:rPr>
          <w:rFonts w:cs="Arial"/>
          <w:bCs/>
          <w:sz w:val="20"/>
          <w:szCs w:val="20"/>
          <w:lang w:val="en-US"/>
        </w:rPr>
      </w:pPr>
    </w:p>
    <w:p w:rsidR="00F604D3" w:rsidRPr="00835563" w:rsidRDefault="00E3416E" w:rsidP="00835563">
      <w:pPr>
        <w:tabs>
          <w:tab w:val="left" w:pos="567"/>
        </w:tabs>
        <w:rPr>
          <w:rFonts w:cs="Arial"/>
          <w:b/>
          <w:sz w:val="20"/>
          <w:szCs w:val="20"/>
        </w:rPr>
      </w:pPr>
      <w:r w:rsidRPr="00835563">
        <w:rPr>
          <w:rFonts w:cs="Arial"/>
          <w:b/>
          <w:sz w:val="20"/>
          <w:szCs w:val="20"/>
        </w:rPr>
        <w:t xml:space="preserve">4.3 </w:t>
      </w:r>
      <w:r w:rsidR="00F604D3" w:rsidRPr="00835563">
        <w:rPr>
          <w:rFonts w:cs="Arial"/>
          <w:b/>
          <w:sz w:val="20"/>
          <w:szCs w:val="20"/>
        </w:rPr>
        <w:t>Provincial Department of Social Development</w:t>
      </w:r>
    </w:p>
    <w:p w:rsidR="00F604D3" w:rsidRPr="00835563" w:rsidRDefault="00F604D3" w:rsidP="00835563">
      <w:pPr>
        <w:rPr>
          <w:rFonts w:cs="Arial"/>
          <w:sz w:val="20"/>
          <w:szCs w:val="20"/>
        </w:rPr>
      </w:pPr>
      <w:r w:rsidRPr="00835563">
        <w:rPr>
          <w:rFonts w:cs="Arial"/>
          <w:sz w:val="20"/>
          <w:szCs w:val="20"/>
        </w:rPr>
        <w:t>The Head of Department</w:t>
      </w:r>
      <w:r w:rsidR="00BD32E6" w:rsidRPr="00835563">
        <w:rPr>
          <w:rFonts w:cs="Arial"/>
          <w:sz w:val="20"/>
          <w:szCs w:val="20"/>
        </w:rPr>
        <w:t xml:space="preserve"> (HOD)</w:t>
      </w:r>
      <w:r w:rsidRPr="00835563">
        <w:rPr>
          <w:rFonts w:cs="Arial"/>
          <w:sz w:val="20"/>
          <w:szCs w:val="20"/>
        </w:rPr>
        <w:t xml:space="preserve"> indicated that the Department through </w:t>
      </w:r>
      <w:r w:rsidR="0068452D" w:rsidRPr="00835563">
        <w:rPr>
          <w:rFonts w:cs="Arial"/>
          <w:sz w:val="20"/>
          <w:szCs w:val="20"/>
        </w:rPr>
        <w:t xml:space="preserve">its </w:t>
      </w:r>
      <w:r w:rsidRPr="00835563">
        <w:rPr>
          <w:rFonts w:cs="Arial"/>
          <w:sz w:val="20"/>
          <w:szCs w:val="20"/>
        </w:rPr>
        <w:t xml:space="preserve">district office </w:t>
      </w:r>
      <w:r w:rsidR="002E01E8" w:rsidRPr="00835563">
        <w:rPr>
          <w:rFonts w:cs="Arial"/>
          <w:sz w:val="20"/>
          <w:szCs w:val="20"/>
        </w:rPr>
        <w:t xml:space="preserve">became </w:t>
      </w:r>
      <w:r w:rsidRPr="00835563">
        <w:rPr>
          <w:rFonts w:cs="Arial"/>
          <w:sz w:val="20"/>
          <w:szCs w:val="20"/>
        </w:rPr>
        <w:t xml:space="preserve">involved </w:t>
      </w:r>
      <w:r w:rsidR="002E01E8" w:rsidRPr="00835563">
        <w:rPr>
          <w:rFonts w:cs="Arial"/>
          <w:sz w:val="20"/>
          <w:szCs w:val="20"/>
        </w:rPr>
        <w:t xml:space="preserve">soon after </w:t>
      </w:r>
      <w:r w:rsidR="0068452D" w:rsidRPr="00835563">
        <w:rPr>
          <w:rFonts w:cs="Arial"/>
          <w:sz w:val="20"/>
          <w:szCs w:val="20"/>
        </w:rPr>
        <w:t xml:space="preserve">the </w:t>
      </w:r>
      <w:r w:rsidR="002E01E8" w:rsidRPr="00835563">
        <w:rPr>
          <w:rFonts w:cs="Arial"/>
          <w:sz w:val="20"/>
          <w:szCs w:val="20"/>
        </w:rPr>
        <w:t xml:space="preserve">news of the </w:t>
      </w:r>
      <w:r w:rsidRPr="00835563">
        <w:rPr>
          <w:rFonts w:cs="Arial"/>
          <w:sz w:val="20"/>
          <w:szCs w:val="20"/>
        </w:rPr>
        <w:t>tragedy</w:t>
      </w:r>
      <w:r w:rsidR="002E01E8" w:rsidRPr="00835563">
        <w:rPr>
          <w:rFonts w:cs="Arial"/>
          <w:sz w:val="20"/>
          <w:szCs w:val="20"/>
        </w:rPr>
        <w:t xml:space="preserve"> emerged</w:t>
      </w:r>
      <w:r w:rsidRPr="00835563">
        <w:rPr>
          <w:rFonts w:cs="Arial"/>
          <w:sz w:val="20"/>
          <w:szCs w:val="20"/>
        </w:rPr>
        <w:t xml:space="preserve">. </w:t>
      </w:r>
      <w:r w:rsidR="002E01E8" w:rsidRPr="00835563">
        <w:rPr>
          <w:rFonts w:cs="Arial"/>
          <w:sz w:val="20"/>
          <w:szCs w:val="20"/>
        </w:rPr>
        <w:t>According to the HOD,</w:t>
      </w:r>
      <w:r w:rsidRPr="00835563">
        <w:rPr>
          <w:rFonts w:cs="Arial"/>
          <w:sz w:val="20"/>
          <w:szCs w:val="20"/>
        </w:rPr>
        <w:t xml:space="preserve"> Social Workers visited families individually and in groups.  He also indicated that the</w:t>
      </w:r>
      <w:r w:rsidR="002E01E8" w:rsidRPr="00835563">
        <w:rPr>
          <w:rFonts w:cs="Arial"/>
          <w:sz w:val="20"/>
          <w:szCs w:val="20"/>
        </w:rPr>
        <w:t xml:space="preserve"> Department </w:t>
      </w:r>
      <w:r w:rsidRPr="00835563">
        <w:rPr>
          <w:rFonts w:cs="Arial"/>
          <w:sz w:val="20"/>
          <w:szCs w:val="20"/>
        </w:rPr>
        <w:t xml:space="preserve">developed a plan </w:t>
      </w:r>
      <w:r w:rsidR="002E01E8" w:rsidRPr="00835563">
        <w:rPr>
          <w:rFonts w:cs="Arial"/>
          <w:sz w:val="20"/>
          <w:szCs w:val="20"/>
        </w:rPr>
        <w:t>in response to the tragedy</w:t>
      </w:r>
      <w:r w:rsidR="0068452D" w:rsidRPr="00835563">
        <w:rPr>
          <w:rFonts w:cs="Arial"/>
          <w:sz w:val="20"/>
          <w:szCs w:val="20"/>
        </w:rPr>
        <w:t xml:space="preserve"> of </w:t>
      </w:r>
      <w:r w:rsidRPr="00835563">
        <w:rPr>
          <w:rFonts w:cs="Arial"/>
          <w:sz w:val="20"/>
          <w:szCs w:val="20"/>
        </w:rPr>
        <w:t>what</w:t>
      </w:r>
      <w:r w:rsidR="0068452D" w:rsidRPr="00835563">
        <w:rPr>
          <w:rFonts w:cs="Arial"/>
          <w:sz w:val="20"/>
          <w:szCs w:val="20"/>
        </w:rPr>
        <w:t xml:space="preserve"> had</w:t>
      </w:r>
      <w:r w:rsidRPr="00835563">
        <w:rPr>
          <w:rFonts w:cs="Arial"/>
          <w:sz w:val="20"/>
          <w:szCs w:val="20"/>
        </w:rPr>
        <w:t xml:space="preserve"> to be done to deal with the issue such as</w:t>
      </w:r>
      <w:r w:rsidR="0068452D" w:rsidRPr="00835563">
        <w:rPr>
          <w:rFonts w:cs="Arial"/>
          <w:sz w:val="20"/>
          <w:szCs w:val="20"/>
        </w:rPr>
        <w:t xml:space="preserve"> the</w:t>
      </w:r>
      <w:r w:rsidRPr="00835563">
        <w:rPr>
          <w:rFonts w:cs="Arial"/>
          <w:sz w:val="20"/>
          <w:szCs w:val="20"/>
        </w:rPr>
        <w:t xml:space="preserve"> development of Drug Master Plan to deal with substance abuse by young people. The Department also conducted </w:t>
      </w:r>
      <w:r w:rsidR="0068452D" w:rsidRPr="00835563">
        <w:rPr>
          <w:rFonts w:cs="Arial"/>
          <w:sz w:val="20"/>
          <w:szCs w:val="20"/>
        </w:rPr>
        <w:t xml:space="preserve">an </w:t>
      </w:r>
      <w:r w:rsidRPr="00835563">
        <w:rPr>
          <w:rFonts w:cs="Arial"/>
          <w:sz w:val="20"/>
          <w:szCs w:val="20"/>
        </w:rPr>
        <w:t>assessment of the families and</w:t>
      </w:r>
      <w:r w:rsidR="0068452D" w:rsidRPr="00835563">
        <w:rPr>
          <w:rFonts w:cs="Arial"/>
          <w:sz w:val="20"/>
          <w:szCs w:val="20"/>
        </w:rPr>
        <w:t xml:space="preserve"> identified</w:t>
      </w:r>
      <w:r w:rsidRPr="00835563">
        <w:rPr>
          <w:rFonts w:cs="Arial"/>
          <w:sz w:val="20"/>
          <w:szCs w:val="20"/>
        </w:rPr>
        <w:t xml:space="preserve"> </w:t>
      </w:r>
      <w:r w:rsidR="0068452D" w:rsidRPr="00835563">
        <w:rPr>
          <w:rFonts w:cs="Arial"/>
          <w:sz w:val="20"/>
          <w:szCs w:val="20"/>
        </w:rPr>
        <w:t>that</w:t>
      </w:r>
      <w:r w:rsidRPr="00835563">
        <w:rPr>
          <w:rFonts w:cs="Arial"/>
          <w:sz w:val="20"/>
          <w:szCs w:val="20"/>
        </w:rPr>
        <w:t xml:space="preserve"> families require</w:t>
      </w:r>
      <w:r w:rsidR="0068452D" w:rsidRPr="00835563">
        <w:rPr>
          <w:rFonts w:cs="Arial"/>
          <w:sz w:val="20"/>
          <w:szCs w:val="20"/>
        </w:rPr>
        <w:t>d</w:t>
      </w:r>
      <w:r w:rsidRPr="00835563">
        <w:rPr>
          <w:rFonts w:cs="Arial"/>
          <w:sz w:val="20"/>
          <w:szCs w:val="20"/>
        </w:rPr>
        <w:t xml:space="preserve"> psycho-social </w:t>
      </w:r>
      <w:r w:rsidR="0068452D" w:rsidRPr="00835563">
        <w:rPr>
          <w:rFonts w:cs="Arial"/>
          <w:sz w:val="20"/>
          <w:szCs w:val="20"/>
        </w:rPr>
        <w:t xml:space="preserve">support </w:t>
      </w:r>
      <w:r w:rsidRPr="00835563">
        <w:rPr>
          <w:rFonts w:cs="Arial"/>
          <w:sz w:val="20"/>
          <w:szCs w:val="20"/>
        </w:rPr>
        <w:t>and social relief of stress needs</w:t>
      </w:r>
      <w:r w:rsidR="0068452D" w:rsidRPr="00835563">
        <w:rPr>
          <w:rFonts w:cs="Arial"/>
          <w:sz w:val="20"/>
          <w:szCs w:val="20"/>
        </w:rPr>
        <w:t xml:space="preserve"> all of </w:t>
      </w:r>
      <w:r w:rsidRPr="00835563">
        <w:rPr>
          <w:rFonts w:cs="Arial"/>
          <w:sz w:val="20"/>
          <w:szCs w:val="20"/>
        </w:rPr>
        <w:t>which w</w:t>
      </w:r>
      <w:r w:rsidR="0068452D" w:rsidRPr="00835563">
        <w:rPr>
          <w:rFonts w:cs="Arial"/>
          <w:sz w:val="20"/>
          <w:szCs w:val="20"/>
        </w:rPr>
        <w:t>ould</w:t>
      </w:r>
      <w:r w:rsidRPr="00835563">
        <w:rPr>
          <w:rFonts w:cs="Arial"/>
          <w:sz w:val="20"/>
          <w:szCs w:val="20"/>
        </w:rPr>
        <w:t xml:space="preserve"> be provided by the Department. The</w:t>
      </w:r>
      <w:r w:rsidR="0068452D" w:rsidRPr="00835563">
        <w:rPr>
          <w:rFonts w:cs="Arial"/>
          <w:sz w:val="20"/>
          <w:szCs w:val="20"/>
        </w:rPr>
        <w:t xml:space="preserve"> Department committed that it would</w:t>
      </w:r>
      <w:r w:rsidRPr="00835563">
        <w:rPr>
          <w:rFonts w:cs="Arial"/>
          <w:sz w:val="20"/>
          <w:szCs w:val="20"/>
        </w:rPr>
        <w:t xml:space="preserve"> coordinate activities of the Drug Master Plan after the funeral of </w:t>
      </w:r>
      <w:r w:rsidR="0099289A" w:rsidRPr="00835563">
        <w:rPr>
          <w:rFonts w:cs="Arial"/>
          <w:sz w:val="20"/>
          <w:szCs w:val="20"/>
        </w:rPr>
        <w:t>21 youth</w:t>
      </w:r>
      <w:r w:rsidRPr="00835563">
        <w:rPr>
          <w:rFonts w:cs="Arial"/>
          <w:sz w:val="20"/>
          <w:szCs w:val="20"/>
        </w:rPr>
        <w:t xml:space="preserve">. </w:t>
      </w:r>
      <w:r w:rsidR="0099289A" w:rsidRPr="00835563">
        <w:rPr>
          <w:rFonts w:cs="Arial"/>
          <w:sz w:val="20"/>
          <w:szCs w:val="20"/>
        </w:rPr>
        <w:t xml:space="preserve">In addition, the </w:t>
      </w:r>
      <w:r w:rsidRPr="00835563">
        <w:rPr>
          <w:rFonts w:cs="Arial"/>
          <w:sz w:val="20"/>
          <w:szCs w:val="20"/>
        </w:rPr>
        <w:t xml:space="preserve">HOD </w:t>
      </w:r>
      <w:r w:rsidRPr="00835563">
        <w:rPr>
          <w:rFonts w:cs="Arial"/>
          <w:sz w:val="20"/>
          <w:szCs w:val="20"/>
        </w:rPr>
        <w:lastRenderedPageBreak/>
        <w:t>also indicated that the</w:t>
      </w:r>
      <w:r w:rsidR="0099289A" w:rsidRPr="00835563">
        <w:rPr>
          <w:rFonts w:cs="Arial"/>
          <w:sz w:val="20"/>
          <w:szCs w:val="20"/>
        </w:rPr>
        <w:t xml:space="preserve"> Department </w:t>
      </w:r>
      <w:r w:rsidRPr="00835563">
        <w:rPr>
          <w:rFonts w:cs="Arial"/>
          <w:sz w:val="20"/>
          <w:szCs w:val="20"/>
        </w:rPr>
        <w:t xml:space="preserve">allocated R8 million for 8 Districts towards social distress relief. </w:t>
      </w:r>
      <w:r w:rsidR="0099289A" w:rsidRPr="00835563">
        <w:rPr>
          <w:rFonts w:cs="Arial"/>
          <w:sz w:val="20"/>
          <w:szCs w:val="20"/>
        </w:rPr>
        <w:t>P</w:t>
      </w:r>
      <w:r w:rsidRPr="00835563">
        <w:rPr>
          <w:rFonts w:cs="Arial"/>
          <w:sz w:val="20"/>
          <w:szCs w:val="20"/>
        </w:rPr>
        <w:t>rocurement process</w:t>
      </w:r>
      <w:r w:rsidR="0099289A" w:rsidRPr="00835563">
        <w:rPr>
          <w:rFonts w:cs="Arial"/>
          <w:sz w:val="20"/>
          <w:szCs w:val="20"/>
        </w:rPr>
        <w:t>es were underway</w:t>
      </w:r>
      <w:r w:rsidRPr="00835563">
        <w:rPr>
          <w:rFonts w:cs="Arial"/>
          <w:sz w:val="20"/>
          <w:szCs w:val="20"/>
        </w:rPr>
        <w:t xml:space="preserve"> after the court case on social relief ha</w:t>
      </w:r>
      <w:r w:rsidR="0099289A" w:rsidRPr="00835563">
        <w:rPr>
          <w:rFonts w:cs="Arial"/>
          <w:sz w:val="20"/>
          <w:szCs w:val="20"/>
        </w:rPr>
        <w:t>d</w:t>
      </w:r>
      <w:r w:rsidRPr="00835563">
        <w:rPr>
          <w:rFonts w:cs="Arial"/>
          <w:sz w:val="20"/>
          <w:szCs w:val="20"/>
        </w:rPr>
        <w:t xml:space="preserve"> clarified the matter</w:t>
      </w:r>
    </w:p>
    <w:p w:rsidR="00F604D3" w:rsidRPr="00835563" w:rsidRDefault="00F604D3" w:rsidP="00835563">
      <w:pPr>
        <w:tabs>
          <w:tab w:val="left" w:pos="567"/>
        </w:tabs>
        <w:rPr>
          <w:rFonts w:cs="Arial"/>
          <w:b/>
          <w:bCs/>
          <w:sz w:val="20"/>
          <w:szCs w:val="20"/>
          <w:lang w:val="en-US"/>
        </w:rPr>
      </w:pPr>
    </w:p>
    <w:p w:rsidR="0093473B" w:rsidRPr="00835563" w:rsidRDefault="0093473B" w:rsidP="00835563">
      <w:pPr>
        <w:tabs>
          <w:tab w:val="left" w:pos="567"/>
        </w:tabs>
        <w:rPr>
          <w:rFonts w:cs="Arial"/>
          <w:b/>
          <w:bCs/>
          <w:sz w:val="20"/>
          <w:szCs w:val="20"/>
          <w:lang w:val="en-US"/>
        </w:rPr>
      </w:pPr>
    </w:p>
    <w:p w:rsidR="00F604D3" w:rsidRPr="00835563" w:rsidRDefault="00E3416E" w:rsidP="00835563">
      <w:pPr>
        <w:tabs>
          <w:tab w:val="left" w:pos="567"/>
        </w:tabs>
        <w:rPr>
          <w:rFonts w:cs="Arial"/>
          <w:b/>
          <w:bCs/>
          <w:sz w:val="20"/>
          <w:szCs w:val="20"/>
          <w:lang w:val="en-US"/>
        </w:rPr>
      </w:pPr>
      <w:r w:rsidRPr="00835563">
        <w:rPr>
          <w:rFonts w:cs="Arial"/>
          <w:b/>
          <w:bCs/>
          <w:sz w:val="20"/>
          <w:szCs w:val="20"/>
          <w:lang w:val="en-US"/>
        </w:rPr>
        <w:t xml:space="preserve">4.4 </w:t>
      </w:r>
      <w:r w:rsidR="00F604D3" w:rsidRPr="00835563">
        <w:rPr>
          <w:rFonts w:cs="Arial"/>
          <w:b/>
          <w:bCs/>
          <w:sz w:val="20"/>
          <w:szCs w:val="20"/>
          <w:lang w:val="en-US"/>
        </w:rPr>
        <w:t>Provincial Department of Basic Education</w:t>
      </w:r>
    </w:p>
    <w:p w:rsidR="00F604D3" w:rsidRPr="00835563" w:rsidRDefault="00F604D3" w:rsidP="00835563">
      <w:pPr>
        <w:tabs>
          <w:tab w:val="left" w:pos="567"/>
        </w:tabs>
        <w:rPr>
          <w:rFonts w:cs="Arial"/>
          <w:bCs/>
          <w:sz w:val="20"/>
          <w:szCs w:val="20"/>
          <w:lang w:val="en-US"/>
        </w:rPr>
      </w:pPr>
      <w:r w:rsidRPr="00835563">
        <w:rPr>
          <w:rFonts w:cs="Arial"/>
          <w:bCs/>
          <w:sz w:val="20"/>
          <w:szCs w:val="20"/>
          <w:lang w:val="en-US"/>
        </w:rPr>
        <w:t>The Head of Department</w:t>
      </w:r>
      <w:r w:rsidR="00BD32E6" w:rsidRPr="00835563">
        <w:rPr>
          <w:rFonts w:cs="Arial"/>
          <w:bCs/>
          <w:sz w:val="20"/>
          <w:szCs w:val="20"/>
          <w:lang w:val="en-US"/>
        </w:rPr>
        <w:t xml:space="preserve"> (HOD)</w:t>
      </w:r>
      <w:r w:rsidRPr="00835563">
        <w:rPr>
          <w:rFonts w:cs="Arial"/>
          <w:bCs/>
          <w:sz w:val="20"/>
          <w:szCs w:val="20"/>
          <w:lang w:val="en-US"/>
        </w:rPr>
        <w:t xml:space="preserve"> indicated that the</w:t>
      </w:r>
      <w:r w:rsidR="0099289A" w:rsidRPr="00835563">
        <w:rPr>
          <w:rFonts w:cs="Arial"/>
          <w:bCs/>
          <w:sz w:val="20"/>
          <w:szCs w:val="20"/>
          <w:lang w:val="en-US"/>
        </w:rPr>
        <w:t xml:space="preserve"> Department</w:t>
      </w:r>
      <w:r w:rsidRPr="00835563">
        <w:rPr>
          <w:rFonts w:cs="Arial"/>
          <w:bCs/>
          <w:sz w:val="20"/>
          <w:szCs w:val="20"/>
          <w:lang w:val="en-US"/>
        </w:rPr>
        <w:t xml:space="preserve"> assigned district officials to ascertain whether the </w:t>
      </w:r>
      <w:r w:rsidR="0099289A" w:rsidRPr="00835563">
        <w:rPr>
          <w:rFonts w:cs="Arial"/>
          <w:bCs/>
          <w:sz w:val="20"/>
          <w:szCs w:val="20"/>
          <w:lang w:val="en-US"/>
        </w:rPr>
        <w:t>youth</w:t>
      </w:r>
      <w:r w:rsidRPr="00835563">
        <w:rPr>
          <w:rFonts w:cs="Arial"/>
          <w:bCs/>
          <w:sz w:val="20"/>
          <w:szCs w:val="20"/>
          <w:lang w:val="en-US"/>
        </w:rPr>
        <w:t xml:space="preserve"> involved were </w:t>
      </w:r>
      <w:r w:rsidR="0099289A" w:rsidRPr="00835563">
        <w:rPr>
          <w:rFonts w:cs="Arial"/>
          <w:bCs/>
          <w:sz w:val="20"/>
          <w:szCs w:val="20"/>
          <w:lang w:val="en-US"/>
        </w:rPr>
        <w:t>scholars even</w:t>
      </w:r>
      <w:r w:rsidRPr="00835563">
        <w:rPr>
          <w:rFonts w:cs="Arial"/>
          <w:bCs/>
          <w:sz w:val="20"/>
          <w:szCs w:val="20"/>
          <w:lang w:val="en-US"/>
        </w:rPr>
        <w:t xml:space="preserve"> thou</w:t>
      </w:r>
      <w:r w:rsidR="0099289A" w:rsidRPr="00835563">
        <w:rPr>
          <w:rFonts w:cs="Arial"/>
          <w:bCs/>
          <w:sz w:val="20"/>
          <w:szCs w:val="20"/>
          <w:lang w:val="en-US"/>
        </w:rPr>
        <w:t>gh</w:t>
      </w:r>
      <w:r w:rsidRPr="00835563">
        <w:rPr>
          <w:rFonts w:cs="Arial"/>
          <w:bCs/>
          <w:sz w:val="20"/>
          <w:szCs w:val="20"/>
          <w:lang w:val="en-US"/>
        </w:rPr>
        <w:t xml:space="preserve"> the tragedy happened outside school premises. The</w:t>
      </w:r>
      <w:r w:rsidR="0099289A" w:rsidRPr="00835563">
        <w:rPr>
          <w:rFonts w:cs="Arial"/>
          <w:bCs/>
          <w:sz w:val="20"/>
          <w:szCs w:val="20"/>
          <w:lang w:val="en-US"/>
        </w:rPr>
        <w:t xml:space="preserve"> Department</w:t>
      </w:r>
      <w:r w:rsidRPr="00835563">
        <w:rPr>
          <w:rFonts w:cs="Arial"/>
          <w:bCs/>
          <w:sz w:val="20"/>
          <w:szCs w:val="20"/>
          <w:lang w:val="en-US"/>
        </w:rPr>
        <w:t xml:space="preserve"> contributed towards catering for 1000 people for the</w:t>
      </w:r>
      <w:r w:rsidR="0099289A" w:rsidRPr="00835563">
        <w:rPr>
          <w:rFonts w:cs="Arial"/>
          <w:bCs/>
          <w:sz w:val="20"/>
          <w:szCs w:val="20"/>
          <w:lang w:val="en-US"/>
        </w:rPr>
        <w:t xml:space="preserve"> mass memorial service</w:t>
      </w:r>
      <w:r w:rsidRPr="00835563">
        <w:rPr>
          <w:rFonts w:cs="Arial"/>
          <w:bCs/>
          <w:sz w:val="20"/>
          <w:szCs w:val="20"/>
          <w:lang w:val="en-US"/>
        </w:rPr>
        <w:t xml:space="preserve"> with the support received from donors.</w:t>
      </w:r>
      <w:r w:rsidR="0099289A" w:rsidRPr="00835563">
        <w:rPr>
          <w:rFonts w:cs="Arial"/>
          <w:bCs/>
          <w:sz w:val="20"/>
          <w:szCs w:val="20"/>
          <w:lang w:val="en-US"/>
        </w:rPr>
        <w:t xml:space="preserve"> Furthermore, th</w:t>
      </w:r>
      <w:r w:rsidRPr="00835563">
        <w:rPr>
          <w:rFonts w:cs="Arial"/>
          <w:bCs/>
          <w:sz w:val="20"/>
          <w:szCs w:val="20"/>
          <w:lang w:val="en-US"/>
        </w:rPr>
        <w:t xml:space="preserve">e Department </w:t>
      </w:r>
      <w:r w:rsidR="0099289A" w:rsidRPr="00835563">
        <w:rPr>
          <w:rFonts w:cs="Arial"/>
          <w:bCs/>
          <w:sz w:val="20"/>
          <w:szCs w:val="20"/>
          <w:lang w:val="en-US"/>
        </w:rPr>
        <w:t>emphasized the importance of focusing on</w:t>
      </w:r>
      <w:r w:rsidRPr="00835563">
        <w:rPr>
          <w:rFonts w:cs="Arial"/>
          <w:bCs/>
          <w:sz w:val="20"/>
          <w:szCs w:val="20"/>
          <w:lang w:val="en-US"/>
        </w:rPr>
        <w:t xml:space="preserve"> the caus</w:t>
      </w:r>
      <w:r w:rsidR="0099289A" w:rsidRPr="00835563">
        <w:rPr>
          <w:rFonts w:cs="Arial"/>
          <w:bCs/>
          <w:sz w:val="20"/>
          <w:szCs w:val="20"/>
          <w:lang w:val="en-US"/>
        </w:rPr>
        <w:t xml:space="preserve">al </w:t>
      </w:r>
      <w:r w:rsidRPr="00835563">
        <w:rPr>
          <w:rFonts w:cs="Arial"/>
          <w:bCs/>
          <w:sz w:val="20"/>
          <w:szCs w:val="20"/>
          <w:lang w:val="en-US"/>
        </w:rPr>
        <w:t xml:space="preserve">factors </w:t>
      </w:r>
      <w:r w:rsidR="0099289A" w:rsidRPr="00835563">
        <w:rPr>
          <w:rFonts w:cs="Arial"/>
          <w:bCs/>
          <w:sz w:val="20"/>
          <w:szCs w:val="20"/>
          <w:lang w:val="en-US"/>
        </w:rPr>
        <w:t>that led to the tragedy and the family as a nuclear unit</w:t>
      </w:r>
      <w:r w:rsidRPr="00835563">
        <w:rPr>
          <w:rFonts w:cs="Arial"/>
          <w:bCs/>
          <w:sz w:val="20"/>
          <w:szCs w:val="20"/>
          <w:lang w:val="en-US"/>
        </w:rPr>
        <w:t xml:space="preserve">. </w:t>
      </w:r>
      <w:r w:rsidR="0099289A" w:rsidRPr="00835563">
        <w:rPr>
          <w:rFonts w:cs="Arial"/>
          <w:bCs/>
          <w:sz w:val="20"/>
          <w:szCs w:val="20"/>
          <w:lang w:val="en-US"/>
        </w:rPr>
        <w:t>To this end, t</w:t>
      </w:r>
      <w:r w:rsidRPr="00835563">
        <w:rPr>
          <w:rFonts w:cs="Arial"/>
          <w:bCs/>
          <w:sz w:val="20"/>
          <w:szCs w:val="20"/>
          <w:lang w:val="en-US"/>
        </w:rPr>
        <w:t xml:space="preserve">he Department </w:t>
      </w:r>
      <w:r w:rsidR="0099289A" w:rsidRPr="00835563">
        <w:rPr>
          <w:rFonts w:cs="Arial"/>
          <w:bCs/>
          <w:sz w:val="20"/>
          <w:szCs w:val="20"/>
          <w:lang w:val="en-US"/>
        </w:rPr>
        <w:t xml:space="preserve">reiterated that more should be done to </w:t>
      </w:r>
      <w:r w:rsidRPr="00835563">
        <w:rPr>
          <w:rFonts w:cs="Arial"/>
          <w:bCs/>
          <w:sz w:val="20"/>
          <w:szCs w:val="20"/>
          <w:lang w:val="en-US"/>
        </w:rPr>
        <w:t>restoring the family culture</w:t>
      </w:r>
      <w:r w:rsidR="0099289A" w:rsidRPr="00835563">
        <w:rPr>
          <w:rFonts w:cs="Arial"/>
          <w:bCs/>
          <w:sz w:val="20"/>
          <w:szCs w:val="20"/>
          <w:lang w:val="en-US"/>
        </w:rPr>
        <w:t xml:space="preserve"> in order</w:t>
      </w:r>
      <w:r w:rsidRPr="00835563">
        <w:rPr>
          <w:rFonts w:cs="Arial"/>
          <w:bCs/>
          <w:sz w:val="20"/>
          <w:szCs w:val="20"/>
          <w:lang w:val="en-US"/>
        </w:rPr>
        <w:t xml:space="preserve"> to deal with societal issues. </w:t>
      </w:r>
      <w:r w:rsidR="0099289A" w:rsidRPr="00835563">
        <w:rPr>
          <w:rFonts w:cs="Arial"/>
          <w:bCs/>
          <w:sz w:val="20"/>
          <w:szCs w:val="20"/>
          <w:lang w:val="en-US"/>
        </w:rPr>
        <w:t>In addition, the HOD</w:t>
      </w:r>
      <w:r w:rsidRPr="00835563">
        <w:rPr>
          <w:rFonts w:cs="Arial"/>
          <w:bCs/>
          <w:sz w:val="20"/>
          <w:szCs w:val="20"/>
          <w:lang w:val="en-US"/>
        </w:rPr>
        <w:t xml:space="preserve"> emphasize</w:t>
      </w:r>
      <w:r w:rsidR="0099289A" w:rsidRPr="00835563">
        <w:rPr>
          <w:rFonts w:cs="Arial"/>
          <w:bCs/>
          <w:sz w:val="20"/>
          <w:szCs w:val="20"/>
          <w:lang w:val="en-US"/>
        </w:rPr>
        <w:t>d</w:t>
      </w:r>
      <w:r w:rsidRPr="00835563">
        <w:rPr>
          <w:rFonts w:cs="Arial"/>
          <w:bCs/>
          <w:sz w:val="20"/>
          <w:szCs w:val="20"/>
          <w:lang w:val="en-US"/>
        </w:rPr>
        <w:t xml:space="preserve"> the need to have profile</w:t>
      </w:r>
      <w:r w:rsidR="0099289A" w:rsidRPr="00835563">
        <w:rPr>
          <w:rFonts w:cs="Arial"/>
          <w:bCs/>
          <w:sz w:val="20"/>
          <w:szCs w:val="20"/>
          <w:lang w:val="en-US"/>
        </w:rPr>
        <w:t>s</w:t>
      </w:r>
      <w:r w:rsidRPr="00835563">
        <w:rPr>
          <w:rFonts w:cs="Arial"/>
          <w:bCs/>
          <w:sz w:val="20"/>
          <w:szCs w:val="20"/>
          <w:lang w:val="en-US"/>
        </w:rPr>
        <w:t xml:space="preserve"> of various household and ensure children are </w:t>
      </w:r>
      <w:r w:rsidR="0099289A" w:rsidRPr="00835563">
        <w:rPr>
          <w:rFonts w:cs="Arial"/>
          <w:bCs/>
          <w:sz w:val="20"/>
          <w:szCs w:val="20"/>
          <w:lang w:val="en-US"/>
        </w:rPr>
        <w:t>receiving suitable</w:t>
      </w:r>
      <w:r w:rsidRPr="00835563">
        <w:rPr>
          <w:rFonts w:cs="Arial"/>
          <w:bCs/>
          <w:sz w:val="20"/>
          <w:szCs w:val="20"/>
          <w:lang w:val="en-US"/>
        </w:rPr>
        <w:t xml:space="preserve"> education without detaching them from their families e.g. by ensuring that children stay in hostels during school t</w:t>
      </w:r>
      <w:r w:rsidR="00D45BC4" w:rsidRPr="00835563">
        <w:rPr>
          <w:rFonts w:cs="Arial"/>
          <w:bCs/>
          <w:sz w:val="20"/>
          <w:szCs w:val="20"/>
          <w:lang w:val="en-US"/>
        </w:rPr>
        <w:t>erms</w:t>
      </w:r>
      <w:r w:rsidRPr="00835563">
        <w:rPr>
          <w:rFonts w:cs="Arial"/>
          <w:bCs/>
          <w:sz w:val="20"/>
          <w:szCs w:val="20"/>
          <w:lang w:val="en-US"/>
        </w:rPr>
        <w:t xml:space="preserve"> The Department </w:t>
      </w:r>
      <w:r w:rsidR="0099289A" w:rsidRPr="00835563">
        <w:rPr>
          <w:rFonts w:cs="Arial"/>
          <w:bCs/>
          <w:sz w:val="20"/>
          <w:szCs w:val="20"/>
          <w:lang w:val="en-US"/>
        </w:rPr>
        <w:t>also committed to l</w:t>
      </w:r>
      <w:r w:rsidRPr="00835563">
        <w:rPr>
          <w:rFonts w:cs="Arial"/>
          <w:bCs/>
          <w:sz w:val="20"/>
          <w:szCs w:val="20"/>
          <w:lang w:val="en-US"/>
        </w:rPr>
        <w:t>ook</w:t>
      </w:r>
      <w:r w:rsidR="0099289A" w:rsidRPr="00835563">
        <w:rPr>
          <w:rFonts w:cs="Arial"/>
          <w:bCs/>
          <w:sz w:val="20"/>
          <w:szCs w:val="20"/>
          <w:lang w:val="en-US"/>
        </w:rPr>
        <w:t>ing into implementing</w:t>
      </w:r>
      <w:r w:rsidRPr="00835563">
        <w:rPr>
          <w:rFonts w:cs="Arial"/>
          <w:bCs/>
          <w:sz w:val="20"/>
          <w:szCs w:val="20"/>
          <w:lang w:val="en-US"/>
        </w:rPr>
        <w:t xml:space="preserve"> winter schools that will focus beyond Grade 12 learners.</w:t>
      </w:r>
    </w:p>
    <w:p w:rsidR="00F604D3" w:rsidRPr="00835563" w:rsidRDefault="00F604D3" w:rsidP="00835563">
      <w:pPr>
        <w:tabs>
          <w:tab w:val="left" w:pos="567"/>
        </w:tabs>
        <w:rPr>
          <w:rFonts w:cs="Arial"/>
          <w:bCs/>
          <w:sz w:val="20"/>
          <w:szCs w:val="20"/>
          <w:lang w:val="en-US"/>
        </w:rPr>
      </w:pPr>
    </w:p>
    <w:p w:rsidR="00F604D3" w:rsidRPr="00835563" w:rsidRDefault="00E3416E" w:rsidP="00835563">
      <w:pPr>
        <w:tabs>
          <w:tab w:val="left" w:pos="567"/>
        </w:tabs>
        <w:rPr>
          <w:rFonts w:cs="Arial"/>
          <w:bCs/>
          <w:sz w:val="20"/>
          <w:szCs w:val="20"/>
          <w:lang w:val="en-US"/>
        </w:rPr>
      </w:pPr>
      <w:r w:rsidRPr="00835563">
        <w:rPr>
          <w:rFonts w:cs="Arial"/>
          <w:b/>
          <w:bCs/>
          <w:sz w:val="20"/>
          <w:szCs w:val="20"/>
          <w:lang w:val="en-US"/>
        </w:rPr>
        <w:t xml:space="preserve">4.5 </w:t>
      </w:r>
      <w:r w:rsidR="00F604D3" w:rsidRPr="00835563">
        <w:rPr>
          <w:rFonts w:cs="Arial"/>
          <w:b/>
          <w:bCs/>
          <w:sz w:val="20"/>
          <w:szCs w:val="20"/>
          <w:lang w:val="en-US"/>
        </w:rPr>
        <w:t xml:space="preserve">Department of Transport, Community Safety &amp; Liaison </w:t>
      </w:r>
    </w:p>
    <w:p w:rsidR="00F604D3" w:rsidRPr="00835563" w:rsidRDefault="00F604D3" w:rsidP="00835563">
      <w:pPr>
        <w:tabs>
          <w:tab w:val="left" w:pos="567"/>
        </w:tabs>
        <w:rPr>
          <w:rFonts w:cs="Arial"/>
          <w:bCs/>
          <w:sz w:val="20"/>
          <w:szCs w:val="20"/>
          <w:lang w:val="en-US"/>
        </w:rPr>
      </w:pPr>
      <w:r w:rsidRPr="00835563">
        <w:rPr>
          <w:rFonts w:cs="Arial"/>
          <w:bCs/>
          <w:sz w:val="20"/>
          <w:szCs w:val="20"/>
          <w:lang w:val="en-US"/>
        </w:rPr>
        <w:t>The H</w:t>
      </w:r>
      <w:r w:rsidR="00BD32E6" w:rsidRPr="00835563">
        <w:rPr>
          <w:rFonts w:cs="Arial"/>
          <w:bCs/>
          <w:sz w:val="20"/>
          <w:szCs w:val="20"/>
          <w:lang w:val="en-US"/>
        </w:rPr>
        <w:t xml:space="preserve">ead of </w:t>
      </w:r>
      <w:r w:rsidRPr="00835563">
        <w:rPr>
          <w:rFonts w:cs="Arial"/>
          <w:bCs/>
          <w:sz w:val="20"/>
          <w:szCs w:val="20"/>
          <w:lang w:val="en-US"/>
        </w:rPr>
        <w:t>D</w:t>
      </w:r>
      <w:r w:rsidR="00BD32E6" w:rsidRPr="00835563">
        <w:rPr>
          <w:rFonts w:cs="Arial"/>
          <w:bCs/>
          <w:sz w:val="20"/>
          <w:szCs w:val="20"/>
          <w:lang w:val="en-US"/>
        </w:rPr>
        <w:t>epartment (HOD)</w:t>
      </w:r>
      <w:r w:rsidRPr="00835563">
        <w:rPr>
          <w:rFonts w:cs="Arial"/>
          <w:bCs/>
          <w:sz w:val="20"/>
          <w:szCs w:val="20"/>
          <w:lang w:val="en-US"/>
        </w:rPr>
        <w:t xml:space="preserve"> indicated that the Department developed the Provincial Safety Strategy which </w:t>
      </w:r>
      <w:r w:rsidR="0068452D" w:rsidRPr="00835563">
        <w:rPr>
          <w:rFonts w:cs="Arial"/>
          <w:bCs/>
          <w:sz w:val="20"/>
          <w:szCs w:val="20"/>
          <w:lang w:val="en-US"/>
        </w:rPr>
        <w:t>took</w:t>
      </w:r>
      <w:r w:rsidRPr="00835563">
        <w:rPr>
          <w:rFonts w:cs="Arial"/>
          <w:bCs/>
          <w:sz w:val="20"/>
          <w:szCs w:val="20"/>
          <w:lang w:val="en-US"/>
        </w:rPr>
        <w:t xml:space="preserve"> into account</w:t>
      </w:r>
      <w:r w:rsidR="0068452D" w:rsidRPr="00835563">
        <w:rPr>
          <w:rFonts w:cs="Arial"/>
          <w:bCs/>
          <w:sz w:val="20"/>
          <w:szCs w:val="20"/>
          <w:lang w:val="en-US"/>
        </w:rPr>
        <w:t xml:space="preserve"> existing</w:t>
      </w:r>
      <w:r w:rsidRPr="00835563">
        <w:rPr>
          <w:rFonts w:cs="Arial"/>
          <w:bCs/>
          <w:sz w:val="20"/>
          <w:szCs w:val="20"/>
          <w:lang w:val="en-US"/>
        </w:rPr>
        <w:t xml:space="preserve"> strategie</w:t>
      </w:r>
      <w:r w:rsidR="0068452D" w:rsidRPr="00835563">
        <w:rPr>
          <w:rFonts w:cs="Arial"/>
          <w:bCs/>
          <w:sz w:val="20"/>
          <w:szCs w:val="20"/>
          <w:lang w:val="en-US"/>
        </w:rPr>
        <w:t>s,</w:t>
      </w:r>
      <w:r w:rsidRPr="00835563">
        <w:rPr>
          <w:rFonts w:cs="Arial"/>
          <w:bCs/>
          <w:sz w:val="20"/>
          <w:szCs w:val="20"/>
          <w:lang w:val="en-US"/>
        </w:rPr>
        <w:t xml:space="preserve"> policies imperatives and </w:t>
      </w:r>
      <w:r w:rsidR="0068452D" w:rsidRPr="00835563">
        <w:rPr>
          <w:rFonts w:cs="Arial"/>
          <w:bCs/>
          <w:sz w:val="20"/>
          <w:szCs w:val="20"/>
          <w:lang w:val="en-US"/>
        </w:rPr>
        <w:t xml:space="preserve">the </w:t>
      </w:r>
      <w:r w:rsidRPr="00835563">
        <w:rPr>
          <w:rFonts w:cs="Arial"/>
          <w:bCs/>
          <w:sz w:val="20"/>
          <w:szCs w:val="20"/>
          <w:lang w:val="en-US"/>
        </w:rPr>
        <w:t>State of the Provincial Address</w:t>
      </w:r>
      <w:r w:rsidRPr="00835563">
        <w:rPr>
          <w:rFonts w:cs="Arial"/>
          <w:b/>
          <w:bCs/>
          <w:sz w:val="20"/>
          <w:szCs w:val="20"/>
          <w:lang w:val="en-US"/>
        </w:rPr>
        <w:t xml:space="preserve">. </w:t>
      </w:r>
      <w:r w:rsidRPr="00835563">
        <w:rPr>
          <w:rFonts w:cs="Arial"/>
          <w:bCs/>
          <w:sz w:val="20"/>
          <w:szCs w:val="20"/>
          <w:lang w:val="en-US"/>
        </w:rPr>
        <w:t>The Strategy has 6 pillars as follows:</w:t>
      </w:r>
    </w:p>
    <w:p w:rsidR="002E01E8" w:rsidRPr="00835563" w:rsidRDefault="002E01E8" w:rsidP="00835563">
      <w:pPr>
        <w:tabs>
          <w:tab w:val="left" w:pos="567"/>
        </w:tabs>
        <w:rPr>
          <w:rFonts w:cs="Arial"/>
          <w:bCs/>
          <w:sz w:val="20"/>
          <w:szCs w:val="20"/>
          <w:lang w:val="en-US"/>
        </w:rPr>
      </w:pPr>
    </w:p>
    <w:p w:rsidR="00F604D3" w:rsidRPr="00835563" w:rsidRDefault="00F604D3" w:rsidP="00835563">
      <w:pPr>
        <w:pStyle w:val="ListParagraph"/>
        <w:numPr>
          <w:ilvl w:val="0"/>
          <w:numId w:val="17"/>
        </w:numPr>
        <w:tabs>
          <w:tab w:val="left" w:pos="567"/>
        </w:tabs>
        <w:rPr>
          <w:rFonts w:cs="Arial"/>
          <w:bCs/>
          <w:sz w:val="20"/>
          <w:szCs w:val="20"/>
        </w:rPr>
      </w:pPr>
      <w:r w:rsidRPr="00835563">
        <w:rPr>
          <w:rFonts w:cs="Arial"/>
          <w:b/>
          <w:bCs/>
          <w:sz w:val="20"/>
          <w:szCs w:val="20"/>
          <w:lang w:val="en-GB"/>
        </w:rPr>
        <w:t xml:space="preserve">Pillar 1: An Effective Criminal Justice System: </w:t>
      </w:r>
      <w:r w:rsidRPr="00835563">
        <w:rPr>
          <w:rFonts w:cs="Arial"/>
          <w:bCs/>
          <w:sz w:val="20"/>
          <w:szCs w:val="20"/>
          <w:lang w:val="en-GB"/>
        </w:rPr>
        <w:t>To e</w:t>
      </w:r>
      <w:r w:rsidRPr="00835563">
        <w:rPr>
          <w:rFonts w:cs="Arial"/>
          <w:bCs/>
          <w:sz w:val="20"/>
          <w:szCs w:val="20"/>
        </w:rPr>
        <w:t>ensure an efficient, responsive and professional criminal justice sector that improve public confidence in the Criminal Justice System as it is a necessary and important step in preventing crime and increasing levels of safety.</w:t>
      </w:r>
    </w:p>
    <w:p w:rsidR="00F604D3" w:rsidRPr="00835563" w:rsidRDefault="00F604D3" w:rsidP="00835563">
      <w:pPr>
        <w:pStyle w:val="ListParagraph"/>
        <w:numPr>
          <w:ilvl w:val="0"/>
          <w:numId w:val="17"/>
        </w:numPr>
        <w:tabs>
          <w:tab w:val="left" w:pos="567"/>
        </w:tabs>
        <w:rPr>
          <w:rFonts w:cs="Arial"/>
          <w:b/>
          <w:bCs/>
          <w:sz w:val="20"/>
          <w:szCs w:val="20"/>
        </w:rPr>
      </w:pPr>
      <w:r w:rsidRPr="00835563">
        <w:rPr>
          <w:rFonts w:cs="Arial"/>
          <w:b/>
          <w:bCs/>
          <w:sz w:val="20"/>
          <w:szCs w:val="20"/>
          <w:lang w:val="en-US"/>
        </w:rPr>
        <w:t>Pillar 2:</w:t>
      </w:r>
      <w:r w:rsidRPr="00835563">
        <w:rPr>
          <w:rFonts w:cs="Arial"/>
          <w:bCs/>
          <w:sz w:val="20"/>
          <w:szCs w:val="20"/>
          <w:lang w:val="en-US"/>
        </w:rPr>
        <w:t xml:space="preserve"> </w:t>
      </w:r>
      <w:r w:rsidRPr="00835563">
        <w:rPr>
          <w:rFonts w:cs="Arial"/>
          <w:b/>
          <w:bCs/>
          <w:sz w:val="20"/>
          <w:szCs w:val="20"/>
          <w:lang w:val="en-US"/>
        </w:rPr>
        <w:t xml:space="preserve">Early </w:t>
      </w:r>
      <w:r w:rsidRPr="00835563">
        <w:rPr>
          <w:rFonts w:cs="Arial"/>
          <w:bCs/>
          <w:sz w:val="20"/>
          <w:szCs w:val="20"/>
          <w:lang w:val="en-US"/>
        </w:rPr>
        <w:t>Intervention Programmes to Prevent Crime and Violence and Promote Safety: Comprehensive and Integrated Delivery of Early Interventions Programmes to Prevent Crime and Violence.</w:t>
      </w:r>
    </w:p>
    <w:p w:rsidR="00F604D3" w:rsidRPr="00835563" w:rsidRDefault="00F604D3" w:rsidP="00835563">
      <w:pPr>
        <w:pStyle w:val="ListParagraph"/>
        <w:numPr>
          <w:ilvl w:val="0"/>
          <w:numId w:val="17"/>
        </w:numPr>
        <w:tabs>
          <w:tab w:val="left" w:pos="567"/>
        </w:tabs>
        <w:rPr>
          <w:rFonts w:cs="Arial"/>
          <w:b/>
          <w:bCs/>
          <w:sz w:val="20"/>
          <w:szCs w:val="20"/>
        </w:rPr>
      </w:pPr>
      <w:r w:rsidRPr="00835563">
        <w:rPr>
          <w:rFonts w:cs="Arial"/>
          <w:b/>
          <w:bCs/>
          <w:sz w:val="20"/>
          <w:szCs w:val="20"/>
          <w:lang w:val="en-US"/>
        </w:rPr>
        <w:t>Pillar 3</w:t>
      </w:r>
      <w:r w:rsidRPr="00835563">
        <w:rPr>
          <w:rFonts w:cs="Arial"/>
          <w:bCs/>
          <w:sz w:val="20"/>
          <w:szCs w:val="20"/>
          <w:lang w:val="en-US"/>
        </w:rPr>
        <w:t xml:space="preserve">: Victim support: </w:t>
      </w:r>
      <w:r w:rsidRPr="00835563">
        <w:rPr>
          <w:rFonts w:cs="Arial"/>
          <w:bCs/>
          <w:sz w:val="20"/>
          <w:szCs w:val="20"/>
        </w:rPr>
        <w:t xml:space="preserve">Provide comprehensive integrated services to victims of crime and violence and redress of barriers faced by vulnerable groups through active participation by communities in victim support interventions </w:t>
      </w:r>
    </w:p>
    <w:p w:rsidR="00F604D3" w:rsidRPr="00835563" w:rsidRDefault="00F604D3" w:rsidP="00835563">
      <w:pPr>
        <w:pStyle w:val="ListParagraph"/>
        <w:numPr>
          <w:ilvl w:val="0"/>
          <w:numId w:val="17"/>
        </w:numPr>
        <w:tabs>
          <w:tab w:val="left" w:pos="567"/>
        </w:tabs>
        <w:rPr>
          <w:rFonts w:cs="Arial"/>
          <w:bCs/>
          <w:sz w:val="20"/>
          <w:szCs w:val="20"/>
        </w:rPr>
      </w:pPr>
      <w:r w:rsidRPr="00835563">
        <w:rPr>
          <w:rFonts w:cs="Arial"/>
          <w:b/>
          <w:bCs/>
          <w:sz w:val="20"/>
          <w:szCs w:val="20"/>
          <w:lang w:val="en-US"/>
        </w:rPr>
        <w:t>Pillar 4</w:t>
      </w:r>
      <w:r w:rsidRPr="00835563">
        <w:rPr>
          <w:rFonts w:cs="Arial"/>
          <w:bCs/>
          <w:sz w:val="20"/>
          <w:szCs w:val="20"/>
          <w:lang w:val="en-US"/>
        </w:rPr>
        <w:t>: Effective and integrated service delivery for community and the prevention of crime and violence (Provincial Government Service Delivery Improvement Plans): Access to Comprehensive Crime and Violence Prevention and Safety and Security Services</w:t>
      </w:r>
    </w:p>
    <w:p w:rsidR="00F604D3" w:rsidRPr="00835563" w:rsidRDefault="00F604D3" w:rsidP="00835563">
      <w:pPr>
        <w:pStyle w:val="ListParagraph"/>
        <w:numPr>
          <w:ilvl w:val="0"/>
          <w:numId w:val="17"/>
        </w:numPr>
        <w:tabs>
          <w:tab w:val="left" w:pos="567"/>
        </w:tabs>
        <w:rPr>
          <w:rFonts w:cs="Arial"/>
          <w:bCs/>
          <w:sz w:val="20"/>
          <w:szCs w:val="20"/>
        </w:rPr>
      </w:pPr>
      <w:r w:rsidRPr="00835563">
        <w:rPr>
          <w:rFonts w:cs="Arial"/>
          <w:b/>
          <w:bCs/>
          <w:sz w:val="20"/>
          <w:szCs w:val="20"/>
          <w:lang w:val="en-US"/>
        </w:rPr>
        <w:t>Pillar 5</w:t>
      </w:r>
      <w:r w:rsidRPr="00835563">
        <w:rPr>
          <w:rFonts w:cs="Arial"/>
          <w:bCs/>
          <w:sz w:val="20"/>
          <w:szCs w:val="20"/>
          <w:lang w:val="en-US"/>
        </w:rPr>
        <w:t>: Safety Through Environmental Design: Integrates Crime Prevention through Environmental Design approaches and methodologies</w:t>
      </w:r>
    </w:p>
    <w:p w:rsidR="00F604D3" w:rsidRPr="00835563" w:rsidRDefault="00F604D3" w:rsidP="00835563">
      <w:pPr>
        <w:pStyle w:val="ListParagraph"/>
        <w:numPr>
          <w:ilvl w:val="0"/>
          <w:numId w:val="17"/>
        </w:numPr>
        <w:tabs>
          <w:tab w:val="left" w:pos="567"/>
        </w:tabs>
        <w:rPr>
          <w:rFonts w:cs="Arial"/>
          <w:bCs/>
          <w:sz w:val="20"/>
          <w:szCs w:val="20"/>
        </w:rPr>
      </w:pPr>
      <w:r w:rsidRPr="00835563">
        <w:rPr>
          <w:rFonts w:cs="Arial"/>
          <w:b/>
          <w:bCs/>
          <w:sz w:val="20"/>
          <w:szCs w:val="20"/>
          <w:lang w:val="en-US"/>
        </w:rPr>
        <w:t>Pillar 6</w:t>
      </w:r>
      <w:r w:rsidRPr="00835563">
        <w:rPr>
          <w:rFonts w:cs="Arial"/>
          <w:bCs/>
          <w:sz w:val="20"/>
          <w:szCs w:val="20"/>
          <w:lang w:val="en-US"/>
        </w:rPr>
        <w:t xml:space="preserve">: </w:t>
      </w:r>
      <w:r w:rsidRPr="00835563">
        <w:rPr>
          <w:rFonts w:cs="Arial"/>
          <w:bCs/>
          <w:sz w:val="20"/>
          <w:szCs w:val="20"/>
        </w:rPr>
        <w:t>Active Public and Community Participation: Sustainable Forums for Co-ordinated and Collaborative Action on Community Safety</w:t>
      </w:r>
    </w:p>
    <w:p w:rsidR="00F604D3" w:rsidRPr="00835563" w:rsidRDefault="00F604D3" w:rsidP="00835563">
      <w:pPr>
        <w:pStyle w:val="ListParagraph"/>
        <w:tabs>
          <w:tab w:val="left" w:pos="567"/>
        </w:tabs>
        <w:rPr>
          <w:rFonts w:cs="Arial"/>
          <w:bCs/>
          <w:sz w:val="20"/>
          <w:szCs w:val="20"/>
          <w:lang w:val="en-US"/>
        </w:rPr>
      </w:pPr>
    </w:p>
    <w:p w:rsidR="00F604D3" w:rsidRPr="00835563" w:rsidRDefault="00F604D3" w:rsidP="00835563">
      <w:pPr>
        <w:tabs>
          <w:tab w:val="left" w:pos="567"/>
        </w:tabs>
        <w:rPr>
          <w:rFonts w:cs="Arial"/>
          <w:b/>
          <w:bCs/>
          <w:sz w:val="20"/>
          <w:szCs w:val="20"/>
          <w:lang w:val="en-US"/>
        </w:rPr>
      </w:pPr>
      <w:r w:rsidRPr="00835563">
        <w:rPr>
          <w:rFonts w:cs="Arial"/>
          <w:b/>
          <w:bCs/>
          <w:sz w:val="20"/>
          <w:szCs w:val="20"/>
          <w:lang w:val="en-US"/>
        </w:rPr>
        <w:t>5. Observation</w:t>
      </w:r>
      <w:r w:rsidR="009E1CE5" w:rsidRPr="00835563">
        <w:rPr>
          <w:rFonts w:cs="Arial"/>
          <w:b/>
          <w:bCs/>
          <w:sz w:val="20"/>
          <w:szCs w:val="20"/>
          <w:lang w:val="en-US"/>
        </w:rPr>
        <w:t>s</w:t>
      </w:r>
    </w:p>
    <w:p w:rsidR="00F604D3" w:rsidRPr="00835563" w:rsidRDefault="00F604D3" w:rsidP="00835563">
      <w:pPr>
        <w:tabs>
          <w:tab w:val="left" w:pos="567"/>
        </w:tabs>
        <w:rPr>
          <w:rFonts w:cs="Arial"/>
          <w:bCs/>
          <w:sz w:val="20"/>
          <w:szCs w:val="20"/>
          <w:lang w:val="en-US"/>
        </w:rPr>
      </w:pPr>
      <w:r w:rsidRPr="00835563">
        <w:rPr>
          <w:rFonts w:cs="Arial"/>
          <w:bCs/>
          <w:sz w:val="20"/>
          <w:szCs w:val="20"/>
          <w:lang w:val="en-US"/>
        </w:rPr>
        <w:t>Having engaged with the families of the bereaved, the MEC for Transport, Safety &amp; Liaison and the Justice, Crime Prevention and Security Cluster, the Committee made the following observations:</w:t>
      </w:r>
    </w:p>
    <w:p w:rsidR="00F604D3" w:rsidRPr="00835563" w:rsidRDefault="00F604D3" w:rsidP="00835563">
      <w:pPr>
        <w:tabs>
          <w:tab w:val="left" w:pos="567"/>
        </w:tabs>
        <w:rPr>
          <w:rFonts w:cs="Arial"/>
          <w:b/>
          <w:bCs/>
          <w:sz w:val="20"/>
          <w:szCs w:val="20"/>
          <w:lang w:val="en-US"/>
        </w:rPr>
      </w:pPr>
    </w:p>
    <w:p w:rsidR="00F604D3" w:rsidRPr="00835563" w:rsidRDefault="00F604D3" w:rsidP="00835563">
      <w:pPr>
        <w:tabs>
          <w:tab w:val="left" w:pos="567"/>
        </w:tabs>
        <w:rPr>
          <w:rFonts w:cs="Arial"/>
          <w:b/>
          <w:bCs/>
          <w:sz w:val="20"/>
          <w:szCs w:val="20"/>
          <w:lang w:val="en-US"/>
        </w:rPr>
      </w:pPr>
      <w:r w:rsidRPr="00835563">
        <w:rPr>
          <w:rFonts w:cs="Arial"/>
          <w:b/>
          <w:bCs/>
          <w:sz w:val="20"/>
          <w:szCs w:val="20"/>
          <w:lang w:val="en-US"/>
        </w:rPr>
        <w:t>5.1 General Observations</w:t>
      </w:r>
    </w:p>
    <w:p w:rsidR="00F604D3" w:rsidRPr="00835563" w:rsidRDefault="00F604D3" w:rsidP="00835563">
      <w:pPr>
        <w:numPr>
          <w:ilvl w:val="0"/>
          <w:numId w:val="3"/>
        </w:numPr>
        <w:rPr>
          <w:rFonts w:cs="Arial"/>
          <w:sz w:val="20"/>
          <w:szCs w:val="20"/>
        </w:rPr>
      </w:pPr>
      <w:r w:rsidRPr="00835563">
        <w:rPr>
          <w:rFonts w:cs="Arial"/>
          <w:sz w:val="20"/>
          <w:szCs w:val="20"/>
        </w:rPr>
        <w:t>The Committee remained resolute that the Enyobeni tragedy should be avoided in future from ever having to reoccur.</w:t>
      </w:r>
    </w:p>
    <w:p w:rsidR="00F604D3" w:rsidRPr="00835563" w:rsidRDefault="00F604D3" w:rsidP="00835563">
      <w:pPr>
        <w:numPr>
          <w:ilvl w:val="0"/>
          <w:numId w:val="3"/>
        </w:numPr>
        <w:rPr>
          <w:rFonts w:cs="Arial"/>
          <w:sz w:val="20"/>
          <w:szCs w:val="20"/>
        </w:rPr>
      </w:pPr>
      <w:r w:rsidRPr="00835563">
        <w:rPr>
          <w:rFonts w:cs="Arial"/>
          <w:sz w:val="20"/>
          <w:szCs w:val="20"/>
        </w:rPr>
        <w:t>The Committee was concerned that there was insufficient enforcement of by-laws in relation to tavern operations.</w:t>
      </w:r>
    </w:p>
    <w:p w:rsidR="00F604D3" w:rsidRPr="00835563" w:rsidRDefault="00F604D3" w:rsidP="00835563">
      <w:pPr>
        <w:numPr>
          <w:ilvl w:val="0"/>
          <w:numId w:val="3"/>
        </w:numPr>
        <w:rPr>
          <w:rFonts w:cs="Arial"/>
          <w:sz w:val="20"/>
          <w:szCs w:val="20"/>
        </w:rPr>
      </w:pPr>
      <w:r w:rsidRPr="00835563">
        <w:rPr>
          <w:rFonts w:cs="Arial"/>
          <w:sz w:val="20"/>
          <w:szCs w:val="20"/>
        </w:rPr>
        <w:t>The Committee noted with concern a media report that indicated there were over a 1000 licenced taverns in Buffalo City which is very high with only 17 liquor inspectors.</w:t>
      </w:r>
    </w:p>
    <w:p w:rsidR="00F604D3" w:rsidRPr="00835563" w:rsidRDefault="00F604D3" w:rsidP="00835563">
      <w:pPr>
        <w:numPr>
          <w:ilvl w:val="0"/>
          <w:numId w:val="3"/>
        </w:numPr>
        <w:rPr>
          <w:rFonts w:cs="Arial"/>
          <w:sz w:val="20"/>
          <w:szCs w:val="20"/>
        </w:rPr>
      </w:pPr>
      <w:r w:rsidRPr="00835563">
        <w:rPr>
          <w:rFonts w:cs="Arial"/>
          <w:sz w:val="20"/>
          <w:szCs w:val="20"/>
        </w:rPr>
        <w:t>The Committee indicated that there was an urgent need for programmes that focus on youth so that there are sporting and other recreational initiatives to divert from merely clubbing and alcohol consumption.</w:t>
      </w:r>
    </w:p>
    <w:p w:rsidR="00F604D3" w:rsidRPr="00835563" w:rsidRDefault="00F604D3" w:rsidP="00835563">
      <w:pPr>
        <w:numPr>
          <w:ilvl w:val="0"/>
          <w:numId w:val="3"/>
        </w:numPr>
        <w:rPr>
          <w:rFonts w:cs="Arial"/>
          <w:sz w:val="20"/>
          <w:szCs w:val="20"/>
        </w:rPr>
      </w:pPr>
      <w:r w:rsidRPr="00835563">
        <w:rPr>
          <w:rFonts w:cs="Arial"/>
          <w:sz w:val="20"/>
          <w:szCs w:val="20"/>
        </w:rPr>
        <w:t>The Committee noted that Scenery Park appeared to be an impoverished community with high unemployment. To this end, the Committee was concerned that there appear</w:t>
      </w:r>
      <w:r w:rsidR="006E34D3" w:rsidRPr="00835563">
        <w:rPr>
          <w:rFonts w:cs="Arial"/>
          <w:sz w:val="20"/>
          <w:szCs w:val="20"/>
        </w:rPr>
        <w:t>ed</w:t>
      </w:r>
      <w:r w:rsidRPr="00835563">
        <w:rPr>
          <w:rFonts w:cs="Arial"/>
          <w:sz w:val="20"/>
          <w:szCs w:val="20"/>
        </w:rPr>
        <w:t xml:space="preserve"> to be </w:t>
      </w:r>
      <w:r w:rsidR="0093473B" w:rsidRPr="00835563">
        <w:rPr>
          <w:rFonts w:cs="Arial"/>
          <w:sz w:val="20"/>
          <w:szCs w:val="20"/>
        </w:rPr>
        <w:t xml:space="preserve">a </w:t>
      </w:r>
      <w:r w:rsidRPr="00835563">
        <w:rPr>
          <w:rFonts w:cs="Arial"/>
          <w:sz w:val="20"/>
          <w:szCs w:val="20"/>
        </w:rPr>
        <w:t>lack of social programmes being implemented by the Buffalo City Municipality (BCM). Therefor the local Councillor ha</w:t>
      </w:r>
      <w:r w:rsidR="006E34D3" w:rsidRPr="00835563">
        <w:rPr>
          <w:rFonts w:cs="Arial"/>
          <w:sz w:val="20"/>
          <w:szCs w:val="20"/>
        </w:rPr>
        <w:t>d</w:t>
      </w:r>
      <w:r w:rsidRPr="00835563">
        <w:rPr>
          <w:rFonts w:cs="Arial"/>
          <w:sz w:val="20"/>
          <w:szCs w:val="20"/>
        </w:rPr>
        <w:t xml:space="preserve"> a crucial role to play in this regard given that there appeared to be no sporting activities. </w:t>
      </w:r>
    </w:p>
    <w:p w:rsidR="00F604D3" w:rsidRPr="00835563" w:rsidRDefault="00F604D3" w:rsidP="00835563">
      <w:pPr>
        <w:numPr>
          <w:ilvl w:val="0"/>
          <w:numId w:val="3"/>
        </w:numPr>
        <w:rPr>
          <w:rFonts w:cs="Arial"/>
          <w:sz w:val="20"/>
          <w:szCs w:val="20"/>
        </w:rPr>
      </w:pPr>
      <w:r w:rsidRPr="00835563">
        <w:rPr>
          <w:rFonts w:cs="Arial"/>
          <w:sz w:val="20"/>
          <w:szCs w:val="20"/>
        </w:rPr>
        <w:t xml:space="preserve">The Committee reiterated the importance of intersectoral collaboration with various stakeholders’ key of which was the Department of Social Development. </w:t>
      </w:r>
    </w:p>
    <w:p w:rsidR="00F604D3" w:rsidRPr="00835563" w:rsidRDefault="00F604D3" w:rsidP="00835563">
      <w:pPr>
        <w:numPr>
          <w:ilvl w:val="0"/>
          <w:numId w:val="3"/>
        </w:numPr>
        <w:rPr>
          <w:rFonts w:cs="Arial"/>
          <w:sz w:val="20"/>
          <w:szCs w:val="20"/>
        </w:rPr>
      </w:pPr>
      <w:r w:rsidRPr="00835563">
        <w:rPr>
          <w:rFonts w:cs="Arial"/>
          <w:sz w:val="20"/>
          <w:szCs w:val="20"/>
        </w:rPr>
        <w:t>The Committee reiterated the importance of Ubuntu and that its takes a village to raise a child and as such the whole community plays an integral part in the stakeholder collaboration.</w:t>
      </w:r>
    </w:p>
    <w:p w:rsidR="00F604D3" w:rsidRPr="00835563" w:rsidRDefault="00F604D3" w:rsidP="00835563">
      <w:pPr>
        <w:numPr>
          <w:ilvl w:val="0"/>
          <w:numId w:val="3"/>
        </w:numPr>
        <w:rPr>
          <w:rFonts w:cs="Arial"/>
          <w:sz w:val="20"/>
          <w:szCs w:val="20"/>
        </w:rPr>
      </w:pPr>
      <w:r w:rsidRPr="00835563">
        <w:rPr>
          <w:rFonts w:cs="Arial"/>
          <w:sz w:val="20"/>
          <w:szCs w:val="20"/>
        </w:rPr>
        <w:t>Having engaged with the some of the family members of the deceased, the Committee indicated that the Office of the Premier (OTP) and municipality should deal with funeral arrangements of those children that died who do not reside in Scenery Park. The Committee emphasized the importance of ensuring that all families were treated equally.</w:t>
      </w:r>
    </w:p>
    <w:p w:rsidR="00F604D3" w:rsidRPr="00835563" w:rsidRDefault="00F604D3" w:rsidP="00835563">
      <w:pPr>
        <w:numPr>
          <w:ilvl w:val="0"/>
          <w:numId w:val="3"/>
        </w:numPr>
        <w:rPr>
          <w:rFonts w:cs="Arial"/>
          <w:sz w:val="20"/>
          <w:szCs w:val="20"/>
        </w:rPr>
      </w:pPr>
      <w:r w:rsidRPr="00835563">
        <w:rPr>
          <w:rFonts w:cs="Arial"/>
          <w:sz w:val="20"/>
          <w:szCs w:val="20"/>
        </w:rPr>
        <w:lastRenderedPageBreak/>
        <w:t xml:space="preserve">The Committee reiterated the importance of implementing Batho Pele principles for public servants to implement services having heard from family members how they were treated and felt that it was a disservice. </w:t>
      </w:r>
    </w:p>
    <w:p w:rsidR="00F604D3" w:rsidRPr="00835563" w:rsidRDefault="00F604D3" w:rsidP="00835563">
      <w:pPr>
        <w:numPr>
          <w:ilvl w:val="0"/>
          <w:numId w:val="3"/>
        </w:numPr>
        <w:rPr>
          <w:rFonts w:cs="Arial"/>
          <w:sz w:val="20"/>
          <w:szCs w:val="20"/>
        </w:rPr>
      </w:pPr>
      <w:r w:rsidRPr="00835563">
        <w:rPr>
          <w:rFonts w:cs="Arial"/>
          <w:sz w:val="20"/>
          <w:szCs w:val="20"/>
        </w:rPr>
        <w:t>The Committee maintained that there is a need for societal approach to fight substance abuse and not only Government.</w:t>
      </w:r>
    </w:p>
    <w:p w:rsidR="009E1CE5" w:rsidRPr="00835563" w:rsidRDefault="009E1CE5" w:rsidP="00835563">
      <w:pPr>
        <w:rPr>
          <w:rFonts w:cs="Arial"/>
          <w:b/>
          <w:sz w:val="20"/>
          <w:szCs w:val="20"/>
        </w:rPr>
      </w:pPr>
    </w:p>
    <w:p w:rsidR="00F604D3" w:rsidRPr="00835563" w:rsidRDefault="00F604D3" w:rsidP="00835563">
      <w:pPr>
        <w:rPr>
          <w:rFonts w:cs="Arial"/>
          <w:b/>
          <w:sz w:val="20"/>
          <w:szCs w:val="20"/>
        </w:rPr>
      </w:pPr>
      <w:r w:rsidRPr="00835563">
        <w:rPr>
          <w:rFonts w:cs="Arial"/>
          <w:b/>
          <w:sz w:val="20"/>
          <w:szCs w:val="20"/>
        </w:rPr>
        <w:t>5.2 ENGAGEMENTS WITH THE JUSTICE CRIME PREVENTION AND SECURITY CLUSTER</w:t>
      </w:r>
      <w:r w:rsidRPr="00835563" w:rsidDel="00BF54DE">
        <w:rPr>
          <w:rFonts w:cs="Arial"/>
          <w:b/>
          <w:sz w:val="20"/>
          <w:szCs w:val="20"/>
        </w:rPr>
        <w:t xml:space="preserve"> </w:t>
      </w:r>
    </w:p>
    <w:p w:rsidR="00F604D3" w:rsidRPr="00835563" w:rsidRDefault="00F604D3" w:rsidP="00835563">
      <w:pPr>
        <w:pStyle w:val="ListParagraph"/>
        <w:numPr>
          <w:ilvl w:val="0"/>
          <w:numId w:val="11"/>
        </w:numPr>
        <w:rPr>
          <w:rFonts w:cs="Arial"/>
          <w:sz w:val="20"/>
          <w:szCs w:val="20"/>
        </w:rPr>
      </w:pPr>
      <w:r w:rsidRPr="00835563">
        <w:rPr>
          <w:rFonts w:cs="Arial"/>
          <w:sz w:val="20"/>
          <w:szCs w:val="20"/>
        </w:rPr>
        <w:t>The Committee enquired whether the delegation from the Buffalo City Municipality was part of the meeting of 5 July 2022.</w:t>
      </w:r>
    </w:p>
    <w:p w:rsidR="00F604D3" w:rsidRPr="00835563" w:rsidRDefault="00F604D3" w:rsidP="00835563">
      <w:pPr>
        <w:pStyle w:val="ListParagraph"/>
        <w:numPr>
          <w:ilvl w:val="0"/>
          <w:numId w:val="11"/>
        </w:numPr>
        <w:rPr>
          <w:rFonts w:cs="Arial"/>
          <w:sz w:val="20"/>
          <w:szCs w:val="20"/>
        </w:rPr>
      </w:pPr>
      <w:r w:rsidRPr="00835563">
        <w:rPr>
          <w:rFonts w:cs="Arial"/>
          <w:sz w:val="20"/>
          <w:szCs w:val="20"/>
        </w:rPr>
        <w:t>The Committee noted that only 18 families will be assisted with funeral arrangements and enquired as to who will assist the other 3 family members with funeral arrangements.</w:t>
      </w:r>
    </w:p>
    <w:p w:rsidR="00F604D3" w:rsidRPr="00835563" w:rsidRDefault="00F604D3" w:rsidP="00835563">
      <w:pPr>
        <w:pStyle w:val="ListParagraph"/>
        <w:numPr>
          <w:ilvl w:val="0"/>
          <w:numId w:val="11"/>
        </w:numPr>
        <w:rPr>
          <w:rFonts w:cs="Arial"/>
          <w:sz w:val="20"/>
          <w:szCs w:val="20"/>
        </w:rPr>
      </w:pPr>
      <w:r w:rsidRPr="00835563">
        <w:rPr>
          <w:rFonts w:cs="Arial"/>
          <w:sz w:val="20"/>
          <w:szCs w:val="20"/>
        </w:rPr>
        <w:t xml:space="preserve">The Committee also noted with disappointment the conduct of the Deputy Mayor of the Buffalo City Municipality in the meeting that was held between the Committee and families of the bereaved. The Committee was also concerned </w:t>
      </w:r>
      <w:r w:rsidR="0093473B" w:rsidRPr="00835563">
        <w:rPr>
          <w:rFonts w:cs="Arial"/>
          <w:sz w:val="20"/>
          <w:szCs w:val="20"/>
        </w:rPr>
        <w:t>about</w:t>
      </w:r>
      <w:r w:rsidRPr="00835563">
        <w:rPr>
          <w:rFonts w:cs="Arial"/>
          <w:sz w:val="20"/>
          <w:szCs w:val="20"/>
        </w:rPr>
        <w:t xml:space="preserve"> the behaviour of local councillors in the meeting with </w:t>
      </w:r>
      <w:r w:rsidR="0093473B" w:rsidRPr="00835563">
        <w:rPr>
          <w:rFonts w:cs="Arial"/>
          <w:sz w:val="20"/>
          <w:szCs w:val="20"/>
        </w:rPr>
        <w:t xml:space="preserve">the </w:t>
      </w:r>
      <w:r w:rsidRPr="00835563">
        <w:rPr>
          <w:rFonts w:cs="Arial"/>
          <w:sz w:val="20"/>
          <w:szCs w:val="20"/>
        </w:rPr>
        <w:t xml:space="preserve">families. The Committee was concerned that the Deputy Mayor questioned the presence of the Portfolio Committee on Women, Youth and Persons with Disabilities </w:t>
      </w:r>
      <w:r w:rsidR="0093473B" w:rsidRPr="00835563">
        <w:rPr>
          <w:rFonts w:cs="Arial"/>
          <w:sz w:val="20"/>
          <w:szCs w:val="20"/>
        </w:rPr>
        <w:t>at</w:t>
      </w:r>
      <w:r w:rsidRPr="00835563">
        <w:rPr>
          <w:rFonts w:cs="Arial"/>
          <w:sz w:val="20"/>
          <w:szCs w:val="20"/>
        </w:rPr>
        <w:t xml:space="preserve"> the meeting. </w:t>
      </w:r>
    </w:p>
    <w:p w:rsidR="00F604D3" w:rsidRPr="00835563" w:rsidRDefault="00F604D3" w:rsidP="00835563">
      <w:pPr>
        <w:pStyle w:val="ListParagraph"/>
        <w:numPr>
          <w:ilvl w:val="0"/>
          <w:numId w:val="11"/>
        </w:numPr>
        <w:rPr>
          <w:rFonts w:cs="Arial"/>
          <w:sz w:val="20"/>
          <w:szCs w:val="20"/>
        </w:rPr>
      </w:pPr>
      <w:r w:rsidRPr="00835563">
        <w:rPr>
          <w:rFonts w:cs="Arial"/>
          <w:sz w:val="20"/>
          <w:szCs w:val="20"/>
        </w:rPr>
        <w:t xml:space="preserve">The Committee was also concerned that there was lack of coordination and proper communication with members of the families </w:t>
      </w:r>
      <w:r w:rsidR="0093473B" w:rsidRPr="00835563">
        <w:rPr>
          <w:rFonts w:cs="Arial"/>
          <w:sz w:val="20"/>
          <w:szCs w:val="20"/>
        </w:rPr>
        <w:t xml:space="preserve">regarding the </w:t>
      </w:r>
      <w:r w:rsidRPr="00835563">
        <w:rPr>
          <w:rFonts w:cs="Arial"/>
          <w:sz w:val="20"/>
          <w:szCs w:val="20"/>
        </w:rPr>
        <w:t xml:space="preserve">funeral arrangements </w:t>
      </w:r>
      <w:r w:rsidR="0093473B" w:rsidRPr="00835563">
        <w:rPr>
          <w:rFonts w:cs="Arial"/>
          <w:sz w:val="20"/>
          <w:szCs w:val="20"/>
        </w:rPr>
        <w:t xml:space="preserve">undertaken </w:t>
      </w:r>
      <w:r w:rsidRPr="00835563">
        <w:rPr>
          <w:rFonts w:cs="Arial"/>
          <w:sz w:val="20"/>
          <w:szCs w:val="20"/>
        </w:rPr>
        <w:t>by the municipality.</w:t>
      </w:r>
    </w:p>
    <w:p w:rsidR="00F604D3" w:rsidRPr="00835563" w:rsidRDefault="00F604D3" w:rsidP="00835563">
      <w:pPr>
        <w:pStyle w:val="ListParagraph"/>
        <w:numPr>
          <w:ilvl w:val="0"/>
          <w:numId w:val="11"/>
        </w:numPr>
        <w:rPr>
          <w:rFonts w:cs="Arial"/>
          <w:sz w:val="20"/>
          <w:szCs w:val="20"/>
        </w:rPr>
      </w:pPr>
      <w:r w:rsidRPr="00835563">
        <w:rPr>
          <w:rFonts w:cs="Arial"/>
          <w:sz w:val="20"/>
          <w:szCs w:val="20"/>
        </w:rPr>
        <w:t>The Committee was concerned that there was no proper coordination in terms of providing letters from police stations on</w:t>
      </w:r>
      <w:r w:rsidR="0093473B" w:rsidRPr="00835563">
        <w:rPr>
          <w:rFonts w:cs="Arial"/>
          <w:sz w:val="20"/>
          <w:szCs w:val="20"/>
        </w:rPr>
        <w:t xml:space="preserve"> the cause</w:t>
      </w:r>
      <w:r w:rsidRPr="00835563">
        <w:rPr>
          <w:rFonts w:cs="Arial"/>
          <w:sz w:val="20"/>
          <w:szCs w:val="20"/>
        </w:rPr>
        <w:t xml:space="preserve"> of death of </w:t>
      </w:r>
      <w:r w:rsidR="006E34D3" w:rsidRPr="00835563">
        <w:rPr>
          <w:rFonts w:cs="Arial"/>
          <w:sz w:val="20"/>
          <w:szCs w:val="20"/>
        </w:rPr>
        <w:t>the deceased</w:t>
      </w:r>
      <w:r w:rsidRPr="00835563">
        <w:rPr>
          <w:rFonts w:cs="Arial"/>
          <w:sz w:val="20"/>
          <w:szCs w:val="20"/>
        </w:rPr>
        <w:t>.</w:t>
      </w:r>
    </w:p>
    <w:p w:rsidR="00F604D3" w:rsidRPr="00835563" w:rsidRDefault="00F604D3" w:rsidP="00835563">
      <w:pPr>
        <w:tabs>
          <w:tab w:val="left" w:pos="567"/>
        </w:tabs>
        <w:rPr>
          <w:rFonts w:cs="Arial"/>
          <w:b/>
          <w:bCs/>
          <w:sz w:val="20"/>
          <w:szCs w:val="20"/>
          <w:lang w:val="en-US"/>
        </w:rPr>
      </w:pPr>
    </w:p>
    <w:p w:rsidR="00F604D3" w:rsidRPr="00835563" w:rsidRDefault="00F604D3" w:rsidP="00835563">
      <w:pPr>
        <w:tabs>
          <w:tab w:val="left" w:pos="567"/>
        </w:tabs>
        <w:rPr>
          <w:rFonts w:cs="Arial"/>
          <w:b/>
          <w:bCs/>
          <w:sz w:val="20"/>
          <w:szCs w:val="20"/>
          <w:lang w:val="en-US"/>
        </w:rPr>
      </w:pPr>
      <w:r w:rsidRPr="00835563">
        <w:rPr>
          <w:rFonts w:cs="Arial"/>
          <w:b/>
          <w:bCs/>
          <w:sz w:val="20"/>
          <w:szCs w:val="20"/>
          <w:lang w:val="en-US"/>
        </w:rPr>
        <w:t>5.3 South African Police Services (SAPS)</w:t>
      </w:r>
    </w:p>
    <w:p w:rsidR="006E34D3" w:rsidRPr="00835563" w:rsidRDefault="00F604D3" w:rsidP="00835563">
      <w:pPr>
        <w:pStyle w:val="ListParagraph"/>
        <w:numPr>
          <w:ilvl w:val="0"/>
          <w:numId w:val="23"/>
        </w:numPr>
        <w:ind w:left="709"/>
        <w:rPr>
          <w:rFonts w:cs="Arial"/>
          <w:bCs/>
          <w:sz w:val="20"/>
          <w:szCs w:val="20"/>
          <w:lang w:val="en-US"/>
        </w:rPr>
      </w:pPr>
      <w:r w:rsidRPr="00835563">
        <w:rPr>
          <w:rFonts w:cs="Arial"/>
          <w:bCs/>
          <w:sz w:val="20"/>
          <w:szCs w:val="20"/>
          <w:lang w:val="en-US"/>
        </w:rPr>
        <w:t>The Committee welcomed the report of the SAPS</w:t>
      </w:r>
      <w:r w:rsidR="006E34D3" w:rsidRPr="00835563">
        <w:rPr>
          <w:rFonts w:cs="Arial"/>
          <w:bCs/>
          <w:sz w:val="20"/>
          <w:szCs w:val="20"/>
          <w:lang w:val="en-US"/>
        </w:rPr>
        <w:t>.</w:t>
      </w:r>
    </w:p>
    <w:p w:rsidR="006E34D3" w:rsidRPr="00835563" w:rsidRDefault="006E34D3" w:rsidP="00835563">
      <w:pPr>
        <w:pStyle w:val="ListParagraph"/>
        <w:numPr>
          <w:ilvl w:val="0"/>
          <w:numId w:val="23"/>
        </w:numPr>
        <w:ind w:left="709"/>
        <w:rPr>
          <w:rFonts w:cs="Arial"/>
          <w:bCs/>
          <w:sz w:val="20"/>
          <w:szCs w:val="20"/>
          <w:lang w:val="en-US"/>
        </w:rPr>
      </w:pPr>
      <w:r w:rsidRPr="00835563">
        <w:rPr>
          <w:rFonts w:cs="Arial"/>
          <w:bCs/>
          <w:sz w:val="20"/>
          <w:szCs w:val="20"/>
          <w:lang w:val="en-US"/>
        </w:rPr>
        <w:t>The Committee</w:t>
      </w:r>
      <w:r w:rsidR="00F604D3" w:rsidRPr="00835563">
        <w:rPr>
          <w:rFonts w:cs="Arial"/>
          <w:bCs/>
          <w:sz w:val="20"/>
          <w:szCs w:val="20"/>
          <w:lang w:val="en-US"/>
        </w:rPr>
        <w:t xml:space="preserve"> </w:t>
      </w:r>
      <w:r w:rsidRPr="00835563">
        <w:rPr>
          <w:rFonts w:cs="Arial"/>
          <w:bCs/>
          <w:sz w:val="20"/>
          <w:szCs w:val="20"/>
          <w:lang w:val="en-US"/>
        </w:rPr>
        <w:t xml:space="preserve">queried what the precise </w:t>
      </w:r>
      <w:r w:rsidR="00F604D3" w:rsidRPr="00835563">
        <w:rPr>
          <w:rFonts w:cs="Arial"/>
          <w:bCs/>
          <w:sz w:val="20"/>
          <w:szCs w:val="20"/>
          <w:lang w:val="en-US"/>
        </w:rPr>
        <w:t>time wa</w:t>
      </w:r>
      <w:r w:rsidRPr="00835563">
        <w:rPr>
          <w:rFonts w:cs="Arial"/>
          <w:bCs/>
          <w:sz w:val="20"/>
          <w:szCs w:val="20"/>
          <w:lang w:val="en-US"/>
        </w:rPr>
        <w:t>s of</w:t>
      </w:r>
      <w:r w:rsidR="00F604D3" w:rsidRPr="00835563">
        <w:rPr>
          <w:rFonts w:cs="Arial"/>
          <w:bCs/>
          <w:sz w:val="20"/>
          <w:szCs w:val="20"/>
          <w:lang w:val="en-US"/>
        </w:rPr>
        <w:t xml:space="preserve"> the 1</w:t>
      </w:r>
      <w:r w:rsidR="00F604D3" w:rsidRPr="00835563">
        <w:rPr>
          <w:rFonts w:cs="Arial"/>
          <w:bCs/>
          <w:sz w:val="20"/>
          <w:szCs w:val="20"/>
          <w:vertAlign w:val="superscript"/>
          <w:lang w:val="en-US"/>
        </w:rPr>
        <w:t>st</w:t>
      </w:r>
      <w:r w:rsidR="00F604D3" w:rsidRPr="00835563">
        <w:rPr>
          <w:rFonts w:cs="Arial"/>
          <w:bCs/>
          <w:sz w:val="20"/>
          <w:szCs w:val="20"/>
          <w:lang w:val="en-US"/>
        </w:rPr>
        <w:t xml:space="preserve"> call </w:t>
      </w:r>
      <w:r w:rsidRPr="00835563">
        <w:rPr>
          <w:rFonts w:cs="Arial"/>
          <w:bCs/>
          <w:sz w:val="20"/>
          <w:szCs w:val="20"/>
          <w:lang w:val="en-US"/>
        </w:rPr>
        <w:t xml:space="preserve">that was </w:t>
      </w:r>
      <w:r w:rsidR="00F604D3" w:rsidRPr="00835563">
        <w:rPr>
          <w:rFonts w:cs="Arial"/>
          <w:bCs/>
          <w:sz w:val="20"/>
          <w:szCs w:val="20"/>
          <w:lang w:val="en-US"/>
        </w:rPr>
        <w:t xml:space="preserve">recorded and </w:t>
      </w:r>
      <w:r w:rsidRPr="00835563">
        <w:rPr>
          <w:rFonts w:cs="Arial"/>
          <w:bCs/>
          <w:sz w:val="20"/>
          <w:szCs w:val="20"/>
          <w:lang w:val="en-US"/>
        </w:rPr>
        <w:t xml:space="preserve">questioned </w:t>
      </w:r>
      <w:r w:rsidR="00F604D3" w:rsidRPr="00835563">
        <w:rPr>
          <w:rFonts w:cs="Arial"/>
          <w:bCs/>
          <w:sz w:val="20"/>
          <w:szCs w:val="20"/>
          <w:lang w:val="en-US"/>
        </w:rPr>
        <w:t xml:space="preserve">at what time the police </w:t>
      </w:r>
      <w:r w:rsidRPr="00835563">
        <w:rPr>
          <w:rFonts w:cs="Arial"/>
          <w:bCs/>
          <w:sz w:val="20"/>
          <w:szCs w:val="20"/>
          <w:lang w:val="en-US"/>
        </w:rPr>
        <w:t xml:space="preserve">eventually </w:t>
      </w:r>
      <w:r w:rsidR="00F604D3" w:rsidRPr="00835563">
        <w:rPr>
          <w:rFonts w:cs="Arial"/>
          <w:bCs/>
          <w:sz w:val="20"/>
          <w:szCs w:val="20"/>
          <w:lang w:val="en-US"/>
        </w:rPr>
        <w:t>arrive</w:t>
      </w:r>
      <w:r w:rsidRPr="00835563">
        <w:rPr>
          <w:rFonts w:cs="Arial"/>
          <w:bCs/>
          <w:sz w:val="20"/>
          <w:szCs w:val="20"/>
          <w:lang w:val="en-US"/>
        </w:rPr>
        <w:t>d</w:t>
      </w:r>
      <w:r w:rsidR="00F604D3" w:rsidRPr="00835563">
        <w:rPr>
          <w:rFonts w:cs="Arial"/>
          <w:bCs/>
          <w:sz w:val="20"/>
          <w:szCs w:val="20"/>
          <w:lang w:val="en-US"/>
        </w:rPr>
        <w:t xml:space="preserve"> at the crime scene. </w:t>
      </w:r>
      <w:r w:rsidRPr="00835563">
        <w:rPr>
          <w:rFonts w:cs="Arial"/>
          <w:bCs/>
          <w:sz w:val="20"/>
          <w:szCs w:val="20"/>
          <w:lang w:val="en-US"/>
        </w:rPr>
        <w:t>The Committee was concerned that the response time was inadequate and too slow.</w:t>
      </w:r>
    </w:p>
    <w:p w:rsidR="006E34D3" w:rsidRPr="00835563" w:rsidRDefault="00F604D3" w:rsidP="00835563">
      <w:pPr>
        <w:pStyle w:val="ListParagraph"/>
        <w:numPr>
          <w:ilvl w:val="0"/>
          <w:numId w:val="23"/>
        </w:numPr>
        <w:ind w:left="709"/>
        <w:rPr>
          <w:rFonts w:cs="Arial"/>
          <w:bCs/>
          <w:sz w:val="20"/>
          <w:szCs w:val="20"/>
          <w:lang w:val="en-US"/>
        </w:rPr>
      </w:pPr>
      <w:r w:rsidRPr="00835563">
        <w:rPr>
          <w:rFonts w:cs="Arial"/>
          <w:bCs/>
          <w:sz w:val="20"/>
          <w:szCs w:val="20"/>
          <w:lang w:val="en-US"/>
        </w:rPr>
        <w:t xml:space="preserve">The Committee </w:t>
      </w:r>
      <w:r w:rsidR="006E34D3" w:rsidRPr="00835563">
        <w:rPr>
          <w:rFonts w:cs="Arial"/>
          <w:bCs/>
          <w:sz w:val="20"/>
          <w:szCs w:val="20"/>
          <w:lang w:val="en-US"/>
        </w:rPr>
        <w:t>asked</w:t>
      </w:r>
      <w:r w:rsidRPr="00835563">
        <w:rPr>
          <w:rFonts w:cs="Arial"/>
          <w:bCs/>
          <w:sz w:val="20"/>
          <w:szCs w:val="20"/>
          <w:lang w:val="en-US"/>
        </w:rPr>
        <w:t xml:space="preserve"> how many bouncers were on site </w:t>
      </w:r>
      <w:r w:rsidR="006E34D3" w:rsidRPr="00835563">
        <w:rPr>
          <w:rFonts w:cs="Arial"/>
          <w:bCs/>
          <w:sz w:val="20"/>
          <w:szCs w:val="20"/>
          <w:lang w:val="en-US"/>
        </w:rPr>
        <w:t xml:space="preserve">when the police arrived at the tavern on the night of the tragedy. </w:t>
      </w:r>
    </w:p>
    <w:p w:rsidR="00F604D3" w:rsidRPr="00835563" w:rsidRDefault="006E34D3" w:rsidP="00835563">
      <w:pPr>
        <w:pStyle w:val="ListParagraph"/>
        <w:numPr>
          <w:ilvl w:val="0"/>
          <w:numId w:val="23"/>
        </w:numPr>
        <w:ind w:left="709"/>
        <w:rPr>
          <w:rFonts w:cs="Arial"/>
          <w:bCs/>
          <w:sz w:val="20"/>
          <w:szCs w:val="20"/>
          <w:lang w:val="en-US"/>
        </w:rPr>
      </w:pPr>
      <w:r w:rsidRPr="00835563">
        <w:rPr>
          <w:rFonts w:cs="Arial"/>
          <w:bCs/>
          <w:sz w:val="20"/>
          <w:szCs w:val="20"/>
          <w:lang w:val="en-US"/>
        </w:rPr>
        <w:t xml:space="preserve">The Committee queried </w:t>
      </w:r>
      <w:r w:rsidR="00F604D3" w:rsidRPr="00835563">
        <w:rPr>
          <w:rFonts w:cs="Arial"/>
          <w:bCs/>
          <w:sz w:val="20"/>
          <w:szCs w:val="20"/>
          <w:lang w:val="en-US"/>
        </w:rPr>
        <w:t>whether there is a ratio of bouncers that must be on site and whether the police investigate</w:t>
      </w:r>
      <w:r w:rsidRPr="00835563">
        <w:rPr>
          <w:rFonts w:cs="Arial"/>
          <w:bCs/>
          <w:sz w:val="20"/>
          <w:szCs w:val="20"/>
          <w:lang w:val="en-US"/>
        </w:rPr>
        <w:t>d</w:t>
      </w:r>
      <w:r w:rsidR="00F604D3" w:rsidRPr="00835563">
        <w:rPr>
          <w:rFonts w:cs="Arial"/>
          <w:bCs/>
          <w:sz w:val="20"/>
          <w:szCs w:val="20"/>
          <w:lang w:val="en-US"/>
        </w:rPr>
        <w:t xml:space="preserve"> such issue</w:t>
      </w:r>
      <w:r w:rsidRPr="00835563">
        <w:rPr>
          <w:rFonts w:cs="Arial"/>
          <w:bCs/>
          <w:sz w:val="20"/>
          <w:szCs w:val="20"/>
          <w:lang w:val="en-US"/>
        </w:rPr>
        <w:t>s</w:t>
      </w:r>
      <w:r w:rsidR="00F604D3" w:rsidRPr="00835563">
        <w:rPr>
          <w:rFonts w:cs="Arial"/>
          <w:bCs/>
          <w:sz w:val="20"/>
          <w:szCs w:val="20"/>
          <w:lang w:val="en-US"/>
        </w:rPr>
        <w:t xml:space="preserve">. </w:t>
      </w:r>
    </w:p>
    <w:p w:rsidR="006E34D3" w:rsidRPr="00835563" w:rsidRDefault="00F604D3" w:rsidP="00835563">
      <w:pPr>
        <w:pStyle w:val="ListParagraph"/>
        <w:numPr>
          <w:ilvl w:val="0"/>
          <w:numId w:val="23"/>
        </w:numPr>
        <w:ind w:left="709"/>
        <w:rPr>
          <w:rFonts w:cs="Arial"/>
          <w:bCs/>
          <w:sz w:val="20"/>
          <w:szCs w:val="20"/>
          <w:lang w:val="en-US"/>
        </w:rPr>
      </w:pPr>
      <w:r w:rsidRPr="00835563">
        <w:rPr>
          <w:rFonts w:cs="Arial"/>
          <w:bCs/>
          <w:sz w:val="20"/>
          <w:szCs w:val="20"/>
          <w:lang w:val="en-US"/>
        </w:rPr>
        <w:t xml:space="preserve">The Committee </w:t>
      </w:r>
      <w:r w:rsidR="006E34D3" w:rsidRPr="00835563">
        <w:rPr>
          <w:rFonts w:cs="Arial"/>
          <w:bCs/>
          <w:sz w:val="20"/>
          <w:szCs w:val="20"/>
          <w:lang w:val="en-US"/>
        </w:rPr>
        <w:t>questioned</w:t>
      </w:r>
      <w:r w:rsidRPr="00835563">
        <w:rPr>
          <w:rFonts w:cs="Arial"/>
          <w:bCs/>
          <w:sz w:val="20"/>
          <w:szCs w:val="20"/>
          <w:lang w:val="en-US"/>
        </w:rPr>
        <w:t xml:space="preserve"> who investigate</w:t>
      </w:r>
      <w:r w:rsidR="006E34D3" w:rsidRPr="00835563">
        <w:rPr>
          <w:rFonts w:cs="Arial"/>
          <w:bCs/>
          <w:sz w:val="20"/>
          <w:szCs w:val="20"/>
          <w:lang w:val="en-US"/>
        </w:rPr>
        <w:t>s</w:t>
      </w:r>
      <w:r w:rsidRPr="00835563">
        <w:rPr>
          <w:rFonts w:cs="Arial"/>
          <w:bCs/>
          <w:sz w:val="20"/>
          <w:szCs w:val="20"/>
          <w:lang w:val="en-US"/>
        </w:rPr>
        <w:t xml:space="preserve"> crowd control in taverns and whether there is a role played by the Community Police Forums in the tragedy. </w:t>
      </w:r>
    </w:p>
    <w:p w:rsidR="00F604D3" w:rsidRPr="00835563" w:rsidRDefault="00F604D3" w:rsidP="00835563">
      <w:pPr>
        <w:pStyle w:val="ListParagraph"/>
        <w:numPr>
          <w:ilvl w:val="0"/>
          <w:numId w:val="23"/>
        </w:numPr>
        <w:ind w:left="709"/>
        <w:rPr>
          <w:rFonts w:cs="Arial"/>
          <w:bCs/>
          <w:sz w:val="20"/>
          <w:szCs w:val="20"/>
          <w:lang w:val="en-US"/>
        </w:rPr>
      </w:pPr>
      <w:r w:rsidRPr="00835563">
        <w:rPr>
          <w:rFonts w:cs="Arial"/>
          <w:bCs/>
          <w:sz w:val="20"/>
          <w:szCs w:val="20"/>
          <w:lang w:val="en-US"/>
        </w:rPr>
        <w:t xml:space="preserve">The Committee </w:t>
      </w:r>
      <w:r w:rsidR="006E34D3" w:rsidRPr="00835563">
        <w:rPr>
          <w:rFonts w:cs="Arial"/>
          <w:bCs/>
          <w:sz w:val="20"/>
          <w:szCs w:val="20"/>
          <w:lang w:val="en-US"/>
        </w:rPr>
        <w:t>asked</w:t>
      </w:r>
      <w:r w:rsidRPr="00835563">
        <w:rPr>
          <w:rFonts w:cs="Arial"/>
          <w:bCs/>
          <w:sz w:val="20"/>
          <w:szCs w:val="20"/>
          <w:lang w:val="en-US"/>
        </w:rPr>
        <w:t xml:space="preserve"> what is the regulation in terms of checking</w:t>
      </w:r>
      <w:r w:rsidR="0093473B" w:rsidRPr="00835563">
        <w:rPr>
          <w:rFonts w:cs="Arial"/>
          <w:bCs/>
          <w:sz w:val="20"/>
          <w:szCs w:val="20"/>
          <w:lang w:val="en-US"/>
        </w:rPr>
        <w:t xml:space="preserve"> the</w:t>
      </w:r>
      <w:r w:rsidRPr="00835563">
        <w:rPr>
          <w:rFonts w:cs="Arial"/>
          <w:bCs/>
          <w:sz w:val="20"/>
          <w:szCs w:val="20"/>
          <w:lang w:val="en-US"/>
        </w:rPr>
        <w:t xml:space="preserve"> age of young people drinking in taverns</w:t>
      </w:r>
      <w:r w:rsidR="006E34D3" w:rsidRPr="00835563">
        <w:rPr>
          <w:rFonts w:cs="Arial"/>
          <w:bCs/>
          <w:sz w:val="20"/>
          <w:szCs w:val="20"/>
          <w:lang w:val="en-US"/>
        </w:rPr>
        <w:t xml:space="preserve"> as the concern was that the majority of patrons were under-age and that this was not policed</w:t>
      </w:r>
      <w:r w:rsidRPr="00835563">
        <w:rPr>
          <w:rFonts w:cs="Arial"/>
          <w:bCs/>
          <w:sz w:val="20"/>
          <w:szCs w:val="20"/>
          <w:lang w:val="en-US"/>
        </w:rPr>
        <w:t xml:space="preserve">. </w:t>
      </w:r>
    </w:p>
    <w:p w:rsidR="00F604D3" w:rsidRPr="00835563" w:rsidRDefault="00F604D3" w:rsidP="00835563">
      <w:pPr>
        <w:pStyle w:val="ListParagraph"/>
        <w:numPr>
          <w:ilvl w:val="0"/>
          <w:numId w:val="23"/>
        </w:numPr>
        <w:ind w:left="709"/>
        <w:rPr>
          <w:rFonts w:cs="Arial"/>
          <w:bCs/>
          <w:sz w:val="20"/>
          <w:szCs w:val="20"/>
          <w:lang w:val="en-US"/>
        </w:rPr>
      </w:pPr>
      <w:r w:rsidRPr="00835563">
        <w:rPr>
          <w:rFonts w:cs="Arial"/>
          <w:bCs/>
          <w:sz w:val="20"/>
          <w:szCs w:val="20"/>
          <w:lang w:val="en-US"/>
        </w:rPr>
        <w:t>The Committee enquired whether</w:t>
      </w:r>
      <w:r w:rsidR="006E34D3" w:rsidRPr="00835563">
        <w:rPr>
          <w:rFonts w:cs="Arial"/>
          <w:bCs/>
          <w:sz w:val="20"/>
          <w:szCs w:val="20"/>
          <w:lang w:val="en-US"/>
        </w:rPr>
        <w:t xml:space="preserve"> SAPS was </w:t>
      </w:r>
      <w:r w:rsidRPr="00835563">
        <w:rPr>
          <w:rFonts w:cs="Arial"/>
          <w:bCs/>
          <w:sz w:val="20"/>
          <w:szCs w:val="20"/>
          <w:lang w:val="en-US"/>
        </w:rPr>
        <w:t xml:space="preserve">ware of community complaint/reports with regards to Enyobeni taverns and why were these complains </w:t>
      </w:r>
      <w:r w:rsidR="0093473B" w:rsidRPr="00835563">
        <w:rPr>
          <w:rFonts w:cs="Arial"/>
          <w:bCs/>
          <w:sz w:val="20"/>
          <w:szCs w:val="20"/>
          <w:lang w:val="en-US"/>
        </w:rPr>
        <w:t xml:space="preserve">were </w:t>
      </w:r>
      <w:r w:rsidRPr="00835563">
        <w:rPr>
          <w:rFonts w:cs="Arial"/>
          <w:bCs/>
          <w:sz w:val="20"/>
          <w:szCs w:val="20"/>
          <w:lang w:val="en-US"/>
        </w:rPr>
        <w:t xml:space="preserve">not submitted to the ECLB. </w:t>
      </w:r>
      <w:r w:rsidR="006E34D3" w:rsidRPr="00835563">
        <w:rPr>
          <w:rFonts w:cs="Arial"/>
          <w:bCs/>
          <w:sz w:val="20"/>
          <w:szCs w:val="20"/>
          <w:lang w:val="en-US"/>
        </w:rPr>
        <w:t>The Committee noted with concern that community members had raised numerous concerns about the tavern with the local police station but that these were not addressed.</w:t>
      </w:r>
    </w:p>
    <w:p w:rsidR="00F604D3" w:rsidRPr="00835563" w:rsidRDefault="00F604D3" w:rsidP="00835563">
      <w:pPr>
        <w:pStyle w:val="ListParagraph"/>
        <w:numPr>
          <w:ilvl w:val="0"/>
          <w:numId w:val="23"/>
        </w:numPr>
        <w:ind w:left="709"/>
        <w:rPr>
          <w:rFonts w:cs="Arial"/>
          <w:bCs/>
          <w:sz w:val="20"/>
          <w:szCs w:val="20"/>
          <w:lang w:val="en-US"/>
        </w:rPr>
      </w:pPr>
      <w:r w:rsidRPr="00835563">
        <w:rPr>
          <w:rFonts w:cs="Arial"/>
          <w:bCs/>
          <w:sz w:val="20"/>
          <w:szCs w:val="20"/>
          <w:lang w:val="en-US"/>
        </w:rPr>
        <w:t xml:space="preserve">The Committee </w:t>
      </w:r>
      <w:r w:rsidR="006E34D3" w:rsidRPr="00835563">
        <w:rPr>
          <w:rFonts w:cs="Arial"/>
          <w:bCs/>
          <w:sz w:val="20"/>
          <w:szCs w:val="20"/>
          <w:lang w:val="en-US"/>
        </w:rPr>
        <w:t>questioned</w:t>
      </w:r>
      <w:r w:rsidRPr="00835563">
        <w:rPr>
          <w:rFonts w:cs="Arial"/>
          <w:bCs/>
          <w:sz w:val="20"/>
          <w:szCs w:val="20"/>
          <w:lang w:val="en-US"/>
        </w:rPr>
        <w:t xml:space="preserve"> whether there is a designated police official to deal with taverns in service police stations</w:t>
      </w:r>
      <w:r w:rsidR="006553D7" w:rsidRPr="00835563">
        <w:rPr>
          <w:rFonts w:cs="Arial"/>
          <w:bCs/>
          <w:sz w:val="20"/>
          <w:szCs w:val="20"/>
          <w:lang w:val="en-US"/>
        </w:rPr>
        <w:t xml:space="preserve"> and in Scenery Park specifically</w:t>
      </w:r>
      <w:r w:rsidRPr="00835563">
        <w:rPr>
          <w:rFonts w:cs="Arial"/>
          <w:bCs/>
          <w:sz w:val="20"/>
          <w:szCs w:val="20"/>
          <w:lang w:val="en-US"/>
        </w:rPr>
        <w:t xml:space="preserve">. </w:t>
      </w:r>
    </w:p>
    <w:p w:rsidR="00F604D3" w:rsidRPr="00835563" w:rsidRDefault="00F604D3" w:rsidP="00835563">
      <w:pPr>
        <w:pStyle w:val="ListParagraph"/>
        <w:numPr>
          <w:ilvl w:val="0"/>
          <w:numId w:val="23"/>
        </w:numPr>
        <w:ind w:left="709"/>
        <w:rPr>
          <w:rFonts w:cs="Arial"/>
          <w:bCs/>
          <w:sz w:val="20"/>
          <w:szCs w:val="20"/>
          <w:lang w:val="en-US"/>
        </w:rPr>
      </w:pPr>
      <w:r w:rsidRPr="00835563">
        <w:rPr>
          <w:rFonts w:cs="Arial"/>
          <w:bCs/>
          <w:sz w:val="20"/>
          <w:szCs w:val="20"/>
          <w:lang w:val="en-US"/>
        </w:rPr>
        <w:t xml:space="preserve">The Committee noted that the families of the bereaved indicated that the police took too long to intervene in </w:t>
      </w:r>
      <w:r w:rsidR="006553D7" w:rsidRPr="00835563">
        <w:rPr>
          <w:rFonts w:cs="Arial"/>
          <w:bCs/>
          <w:sz w:val="20"/>
          <w:szCs w:val="20"/>
          <w:lang w:val="en-US"/>
        </w:rPr>
        <w:t xml:space="preserve">the </w:t>
      </w:r>
      <w:r w:rsidRPr="00835563">
        <w:rPr>
          <w:rFonts w:cs="Arial"/>
          <w:bCs/>
          <w:sz w:val="20"/>
          <w:szCs w:val="20"/>
          <w:lang w:val="en-US"/>
        </w:rPr>
        <w:t xml:space="preserve">Enyobeni tragedy and </w:t>
      </w:r>
      <w:r w:rsidR="006553D7" w:rsidRPr="00835563">
        <w:rPr>
          <w:rFonts w:cs="Arial"/>
          <w:bCs/>
          <w:sz w:val="20"/>
          <w:szCs w:val="20"/>
          <w:lang w:val="en-US"/>
        </w:rPr>
        <w:t>sought clarity in this regard</w:t>
      </w:r>
      <w:r w:rsidRPr="00835563">
        <w:rPr>
          <w:rFonts w:cs="Arial"/>
          <w:bCs/>
          <w:sz w:val="20"/>
          <w:szCs w:val="20"/>
          <w:lang w:val="en-US"/>
        </w:rPr>
        <w:t>.</w:t>
      </w:r>
    </w:p>
    <w:p w:rsidR="006553D7" w:rsidRPr="00835563" w:rsidRDefault="006553D7" w:rsidP="00835563">
      <w:pPr>
        <w:pStyle w:val="ListParagraph"/>
        <w:numPr>
          <w:ilvl w:val="0"/>
          <w:numId w:val="23"/>
        </w:numPr>
        <w:ind w:left="709"/>
        <w:rPr>
          <w:rFonts w:cs="Arial"/>
          <w:bCs/>
          <w:sz w:val="20"/>
          <w:szCs w:val="20"/>
          <w:lang w:val="en-US"/>
        </w:rPr>
      </w:pPr>
      <w:r w:rsidRPr="00835563">
        <w:rPr>
          <w:rFonts w:cs="Arial"/>
          <w:bCs/>
          <w:sz w:val="20"/>
          <w:szCs w:val="20"/>
          <w:lang w:val="en-US"/>
        </w:rPr>
        <w:t>The Committee noted with concern that have visited the Enyobeni tavern earlier that day, the neighbourhood was deserted which was unusual. This brought into question whether the community was being intimidated.</w:t>
      </w:r>
    </w:p>
    <w:p w:rsidR="00F604D3" w:rsidRPr="00835563" w:rsidRDefault="00F604D3" w:rsidP="00835563">
      <w:pPr>
        <w:pStyle w:val="ListParagraph"/>
        <w:ind w:left="426"/>
        <w:rPr>
          <w:rFonts w:cs="Arial"/>
          <w:bCs/>
          <w:sz w:val="20"/>
          <w:szCs w:val="20"/>
          <w:lang w:val="en-US"/>
        </w:rPr>
      </w:pPr>
    </w:p>
    <w:p w:rsidR="00F604D3" w:rsidRPr="00835563" w:rsidRDefault="00F604D3" w:rsidP="00835563">
      <w:pPr>
        <w:tabs>
          <w:tab w:val="left" w:pos="567"/>
        </w:tabs>
        <w:rPr>
          <w:rFonts w:cs="Arial"/>
          <w:b/>
          <w:bCs/>
          <w:sz w:val="20"/>
          <w:szCs w:val="20"/>
          <w:lang w:val="en-US"/>
        </w:rPr>
      </w:pPr>
      <w:r w:rsidRPr="00835563">
        <w:rPr>
          <w:rFonts w:cs="Arial"/>
          <w:b/>
          <w:bCs/>
          <w:sz w:val="20"/>
          <w:szCs w:val="20"/>
          <w:lang w:val="en-US"/>
        </w:rPr>
        <w:t>5.4 Eastern Cape Liquor Board (ECLB)</w:t>
      </w:r>
    </w:p>
    <w:p w:rsidR="006553D7" w:rsidRPr="00835563" w:rsidRDefault="00F604D3" w:rsidP="00835563">
      <w:pPr>
        <w:pStyle w:val="ListParagraph"/>
        <w:numPr>
          <w:ilvl w:val="0"/>
          <w:numId w:val="25"/>
        </w:numPr>
        <w:tabs>
          <w:tab w:val="left" w:pos="709"/>
        </w:tabs>
        <w:ind w:left="709"/>
        <w:rPr>
          <w:rFonts w:cs="Arial"/>
          <w:bCs/>
          <w:sz w:val="20"/>
          <w:szCs w:val="20"/>
          <w:lang w:val="en-US"/>
        </w:rPr>
      </w:pPr>
      <w:r w:rsidRPr="00835563">
        <w:rPr>
          <w:rFonts w:cs="Arial"/>
          <w:bCs/>
          <w:sz w:val="20"/>
          <w:szCs w:val="20"/>
          <w:lang w:val="en-US"/>
        </w:rPr>
        <w:t>The Committee welcomed the report of the ECLB</w:t>
      </w:r>
      <w:r w:rsidR="006553D7" w:rsidRPr="00835563">
        <w:rPr>
          <w:rFonts w:cs="Arial"/>
          <w:bCs/>
          <w:sz w:val="20"/>
          <w:szCs w:val="20"/>
          <w:lang w:val="en-US"/>
        </w:rPr>
        <w:t>.</w:t>
      </w:r>
    </w:p>
    <w:p w:rsidR="00F604D3" w:rsidRPr="00835563" w:rsidRDefault="006553D7" w:rsidP="00835563">
      <w:pPr>
        <w:pStyle w:val="ListParagraph"/>
        <w:numPr>
          <w:ilvl w:val="0"/>
          <w:numId w:val="25"/>
        </w:numPr>
        <w:tabs>
          <w:tab w:val="left" w:pos="709"/>
        </w:tabs>
        <w:ind w:left="709"/>
        <w:rPr>
          <w:rFonts w:cs="Arial"/>
          <w:bCs/>
          <w:sz w:val="20"/>
          <w:szCs w:val="20"/>
          <w:lang w:val="en-US"/>
        </w:rPr>
      </w:pPr>
      <w:r w:rsidRPr="00835563">
        <w:rPr>
          <w:rFonts w:cs="Arial"/>
          <w:bCs/>
          <w:sz w:val="20"/>
          <w:szCs w:val="20"/>
          <w:lang w:val="en-US"/>
        </w:rPr>
        <w:t xml:space="preserve">The Committee </w:t>
      </w:r>
      <w:r w:rsidR="00F604D3" w:rsidRPr="00835563">
        <w:rPr>
          <w:rFonts w:cs="Arial"/>
          <w:bCs/>
          <w:sz w:val="20"/>
          <w:szCs w:val="20"/>
          <w:lang w:val="en-US"/>
        </w:rPr>
        <w:t xml:space="preserve">was concerned </w:t>
      </w:r>
      <w:r w:rsidRPr="00835563">
        <w:rPr>
          <w:rFonts w:cs="Arial"/>
          <w:bCs/>
          <w:sz w:val="20"/>
          <w:szCs w:val="20"/>
          <w:lang w:val="en-US"/>
        </w:rPr>
        <w:t xml:space="preserve">about </w:t>
      </w:r>
      <w:r w:rsidR="00F604D3" w:rsidRPr="00835563">
        <w:rPr>
          <w:rFonts w:cs="Arial"/>
          <w:bCs/>
          <w:sz w:val="20"/>
          <w:szCs w:val="20"/>
          <w:lang w:val="en-US"/>
        </w:rPr>
        <w:t xml:space="preserve">the </w:t>
      </w:r>
      <w:r w:rsidRPr="00835563">
        <w:rPr>
          <w:rFonts w:cs="Arial"/>
          <w:bCs/>
          <w:sz w:val="20"/>
          <w:szCs w:val="20"/>
          <w:lang w:val="en-US"/>
        </w:rPr>
        <w:t xml:space="preserve">community </w:t>
      </w:r>
      <w:r w:rsidR="00F604D3" w:rsidRPr="00835563">
        <w:rPr>
          <w:rFonts w:cs="Arial"/>
          <w:bCs/>
          <w:sz w:val="20"/>
          <w:szCs w:val="20"/>
          <w:lang w:val="en-US"/>
        </w:rPr>
        <w:t xml:space="preserve">consultation process and </w:t>
      </w:r>
      <w:r w:rsidR="00314AC1" w:rsidRPr="00835563">
        <w:rPr>
          <w:rFonts w:cs="Arial"/>
          <w:bCs/>
          <w:sz w:val="20"/>
          <w:szCs w:val="20"/>
          <w:lang w:val="en-US"/>
        </w:rPr>
        <w:t>questioned</w:t>
      </w:r>
      <w:r w:rsidR="00F604D3" w:rsidRPr="00835563">
        <w:rPr>
          <w:rFonts w:cs="Arial"/>
          <w:bCs/>
          <w:sz w:val="20"/>
          <w:szCs w:val="20"/>
          <w:lang w:val="en-US"/>
        </w:rPr>
        <w:t xml:space="preserve"> how </w:t>
      </w:r>
      <w:r w:rsidRPr="00835563">
        <w:rPr>
          <w:rFonts w:cs="Arial"/>
          <w:bCs/>
          <w:sz w:val="20"/>
          <w:szCs w:val="20"/>
          <w:lang w:val="en-US"/>
        </w:rPr>
        <w:t>the ECLB</w:t>
      </w:r>
      <w:r w:rsidR="00F604D3" w:rsidRPr="00835563">
        <w:rPr>
          <w:rFonts w:cs="Arial"/>
          <w:bCs/>
          <w:sz w:val="20"/>
          <w:szCs w:val="20"/>
          <w:lang w:val="en-US"/>
        </w:rPr>
        <w:t xml:space="preserve"> verif</w:t>
      </w:r>
      <w:r w:rsidRPr="00835563">
        <w:rPr>
          <w:rFonts w:cs="Arial"/>
          <w:bCs/>
          <w:sz w:val="20"/>
          <w:szCs w:val="20"/>
          <w:lang w:val="en-US"/>
        </w:rPr>
        <w:t>ied</w:t>
      </w:r>
      <w:r w:rsidR="00F604D3" w:rsidRPr="00835563">
        <w:rPr>
          <w:rFonts w:cs="Arial"/>
          <w:bCs/>
          <w:sz w:val="20"/>
          <w:szCs w:val="20"/>
          <w:lang w:val="en-US"/>
        </w:rPr>
        <w:t xml:space="preserve"> process</w:t>
      </w:r>
      <w:r w:rsidRPr="00835563">
        <w:rPr>
          <w:rFonts w:cs="Arial"/>
          <w:bCs/>
          <w:sz w:val="20"/>
          <w:szCs w:val="20"/>
          <w:lang w:val="en-US"/>
        </w:rPr>
        <w:t>es</w:t>
      </w:r>
      <w:r w:rsidR="00F604D3" w:rsidRPr="00835563">
        <w:rPr>
          <w:rFonts w:cs="Arial"/>
          <w:bCs/>
          <w:sz w:val="20"/>
          <w:szCs w:val="20"/>
          <w:lang w:val="en-US"/>
        </w:rPr>
        <w:t xml:space="preserve"> to check whether the community </w:t>
      </w:r>
      <w:r w:rsidR="00314AC1" w:rsidRPr="00835563">
        <w:rPr>
          <w:rFonts w:cs="Arial"/>
          <w:bCs/>
          <w:sz w:val="20"/>
          <w:szCs w:val="20"/>
          <w:lang w:val="en-US"/>
        </w:rPr>
        <w:t xml:space="preserve">agreed to </w:t>
      </w:r>
      <w:r w:rsidR="00F604D3" w:rsidRPr="00835563">
        <w:rPr>
          <w:rFonts w:cs="Arial"/>
          <w:bCs/>
          <w:sz w:val="20"/>
          <w:szCs w:val="20"/>
          <w:lang w:val="en-US"/>
        </w:rPr>
        <w:t>the establishment of</w:t>
      </w:r>
      <w:r w:rsidR="00314AC1" w:rsidRPr="00835563">
        <w:rPr>
          <w:rFonts w:cs="Arial"/>
          <w:bCs/>
          <w:sz w:val="20"/>
          <w:szCs w:val="20"/>
          <w:lang w:val="en-US"/>
        </w:rPr>
        <w:t xml:space="preserve"> a</w:t>
      </w:r>
      <w:r w:rsidR="00F604D3" w:rsidRPr="00835563">
        <w:rPr>
          <w:rFonts w:cs="Arial"/>
          <w:bCs/>
          <w:sz w:val="20"/>
          <w:szCs w:val="20"/>
          <w:lang w:val="en-US"/>
        </w:rPr>
        <w:t xml:space="preserve"> liquor outlet/tavern. </w:t>
      </w:r>
    </w:p>
    <w:p w:rsidR="006553D7" w:rsidRPr="00835563" w:rsidRDefault="00F604D3" w:rsidP="00835563">
      <w:pPr>
        <w:pStyle w:val="ListParagraph"/>
        <w:numPr>
          <w:ilvl w:val="0"/>
          <w:numId w:val="25"/>
        </w:numPr>
        <w:tabs>
          <w:tab w:val="left" w:pos="709"/>
        </w:tabs>
        <w:ind w:left="709"/>
        <w:rPr>
          <w:rFonts w:cs="Arial"/>
          <w:bCs/>
          <w:sz w:val="20"/>
          <w:szCs w:val="20"/>
          <w:lang w:val="en-US"/>
        </w:rPr>
      </w:pPr>
      <w:r w:rsidRPr="00835563">
        <w:rPr>
          <w:rFonts w:cs="Arial"/>
          <w:bCs/>
          <w:sz w:val="20"/>
          <w:szCs w:val="20"/>
          <w:lang w:val="en-US"/>
        </w:rPr>
        <w:t xml:space="preserve">The Committee </w:t>
      </w:r>
      <w:r w:rsidR="006553D7" w:rsidRPr="00835563">
        <w:rPr>
          <w:rFonts w:cs="Arial"/>
          <w:bCs/>
          <w:sz w:val="20"/>
          <w:szCs w:val="20"/>
          <w:lang w:val="en-US"/>
        </w:rPr>
        <w:t>asked</w:t>
      </w:r>
      <w:r w:rsidRPr="00835563">
        <w:rPr>
          <w:rFonts w:cs="Arial"/>
          <w:bCs/>
          <w:sz w:val="20"/>
          <w:szCs w:val="20"/>
          <w:lang w:val="en-US"/>
        </w:rPr>
        <w:t xml:space="preserve"> what the report conducted in 2021 by SAPS entail</w:t>
      </w:r>
      <w:r w:rsidR="00314AC1" w:rsidRPr="00835563">
        <w:rPr>
          <w:rFonts w:cs="Arial"/>
          <w:bCs/>
          <w:sz w:val="20"/>
          <w:szCs w:val="20"/>
          <w:lang w:val="en-US"/>
        </w:rPr>
        <w:t>ed</w:t>
      </w:r>
      <w:r w:rsidRPr="00835563">
        <w:rPr>
          <w:rFonts w:cs="Arial"/>
          <w:bCs/>
          <w:sz w:val="20"/>
          <w:szCs w:val="20"/>
          <w:lang w:val="en-US"/>
        </w:rPr>
        <w:t xml:space="preserve">. </w:t>
      </w:r>
    </w:p>
    <w:p w:rsidR="00F604D3" w:rsidRPr="00835563" w:rsidRDefault="00F604D3" w:rsidP="00835563">
      <w:pPr>
        <w:pStyle w:val="ListParagraph"/>
        <w:numPr>
          <w:ilvl w:val="0"/>
          <w:numId w:val="25"/>
        </w:numPr>
        <w:tabs>
          <w:tab w:val="left" w:pos="709"/>
        </w:tabs>
        <w:ind w:left="709"/>
        <w:rPr>
          <w:rFonts w:cs="Arial"/>
          <w:bCs/>
          <w:sz w:val="20"/>
          <w:szCs w:val="20"/>
          <w:lang w:val="en-US"/>
        </w:rPr>
      </w:pPr>
      <w:r w:rsidRPr="00835563">
        <w:rPr>
          <w:rFonts w:cs="Arial"/>
          <w:bCs/>
          <w:sz w:val="20"/>
          <w:szCs w:val="20"/>
          <w:lang w:val="en-US"/>
        </w:rPr>
        <w:t xml:space="preserve">The Committee </w:t>
      </w:r>
      <w:r w:rsidR="006553D7" w:rsidRPr="00835563">
        <w:rPr>
          <w:rFonts w:cs="Arial"/>
          <w:bCs/>
          <w:sz w:val="20"/>
          <w:szCs w:val="20"/>
          <w:lang w:val="en-US"/>
        </w:rPr>
        <w:t>questioned</w:t>
      </w:r>
      <w:r w:rsidRPr="00835563">
        <w:rPr>
          <w:rFonts w:cs="Arial"/>
          <w:bCs/>
          <w:sz w:val="20"/>
          <w:szCs w:val="20"/>
          <w:lang w:val="en-US"/>
        </w:rPr>
        <w:t xml:space="preserve"> whether there</w:t>
      </w:r>
      <w:r w:rsidR="006553D7" w:rsidRPr="00835563">
        <w:rPr>
          <w:rFonts w:cs="Arial"/>
          <w:bCs/>
          <w:sz w:val="20"/>
          <w:szCs w:val="20"/>
          <w:lang w:val="en-US"/>
        </w:rPr>
        <w:t xml:space="preserve"> </w:t>
      </w:r>
      <w:r w:rsidR="00314AC1" w:rsidRPr="00835563">
        <w:rPr>
          <w:rFonts w:cs="Arial"/>
          <w:bCs/>
          <w:sz w:val="20"/>
          <w:szCs w:val="20"/>
          <w:lang w:val="en-US"/>
        </w:rPr>
        <w:t xml:space="preserve">was </w:t>
      </w:r>
      <w:r w:rsidR="006553D7" w:rsidRPr="00835563">
        <w:rPr>
          <w:rFonts w:cs="Arial"/>
          <w:bCs/>
          <w:sz w:val="20"/>
          <w:szCs w:val="20"/>
          <w:lang w:val="en-US"/>
        </w:rPr>
        <w:t>any</w:t>
      </w:r>
      <w:r w:rsidRPr="00835563">
        <w:rPr>
          <w:rFonts w:cs="Arial"/>
          <w:bCs/>
          <w:sz w:val="20"/>
          <w:szCs w:val="20"/>
          <w:lang w:val="en-US"/>
        </w:rPr>
        <w:t xml:space="preserve"> form of training provided for managers at tavern/liquor outlet to manage the taverns.</w:t>
      </w:r>
      <w:r w:rsidR="00314AC1" w:rsidRPr="00835563">
        <w:rPr>
          <w:rFonts w:cs="Arial"/>
          <w:bCs/>
          <w:sz w:val="20"/>
          <w:szCs w:val="20"/>
          <w:lang w:val="en-US"/>
        </w:rPr>
        <w:t xml:space="preserve"> The concern was the person applying for the liquor license would not always be managing it.</w:t>
      </w:r>
    </w:p>
    <w:p w:rsidR="00F604D3" w:rsidRPr="00835563" w:rsidRDefault="00F604D3" w:rsidP="00835563">
      <w:pPr>
        <w:pStyle w:val="ListParagraph"/>
        <w:numPr>
          <w:ilvl w:val="0"/>
          <w:numId w:val="25"/>
        </w:numPr>
        <w:tabs>
          <w:tab w:val="left" w:pos="709"/>
        </w:tabs>
        <w:ind w:left="709"/>
        <w:rPr>
          <w:rFonts w:cs="Arial"/>
          <w:bCs/>
          <w:sz w:val="20"/>
          <w:szCs w:val="20"/>
          <w:lang w:val="en-US"/>
        </w:rPr>
      </w:pPr>
      <w:r w:rsidRPr="00835563">
        <w:rPr>
          <w:rFonts w:cs="Arial"/>
          <w:bCs/>
          <w:sz w:val="20"/>
          <w:szCs w:val="20"/>
          <w:lang w:val="en-US"/>
        </w:rPr>
        <w:t xml:space="preserve">The Committee </w:t>
      </w:r>
      <w:r w:rsidR="0020749C" w:rsidRPr="00835563">
        <w:rPr>
          <w:rFonts w:cs="Arial"/>
          <w:bCs/>
          <w:sz w:val="20"/>
          <w:szCs w:val="20"/>
          <w:lang w:val="en-US"/>
        </w:rPr>
        <w:t>asked</w:t>
      </w:r>
      <w:r w:rsidRPr="00835563">
        <w:rPr>
          <w:rFonts w:cs="Arial"/>
          <w:bCs/>
          <w:sz w:val="20"/>
          <w:szCs w:val="20"/>
          <w:lang w:val="en-US"/>
        </w:rPr>
        <w:t xml:space="preserve"> what links have been established between the ECLB and the BCMM to deal with taverns</w:t>
      </w:r>
      <w:r w:rsidR="0020749C" w:rsidRPr="00835563">
        <w:rPr>
          <w:rFonts w:cs="Arial"/>
          <w:bCs/>
          <w:sz w:val="20"/>
          <w:szCs w:val="20"/>
          <w:lang w:val="en-US"/>
        </w:rPr>
        <w:t xml:space="preserve"> given the concern noted about the Enyobeni’s physical structure</w:t>
      </w:r>
      <w:r w:rsidRPr="00835563">
        <w:rPr>
          <w:rFonts w:cs="Arial"/>
          <w:bCs/>
          <w:sz w:val="20"/>
          <w:szCs w:val="20"/>
          <w:lang w:val="en-US"/>
        </w:rPr>
        <w:t>.</w:t>
      </w:r>
    </w:p>
    <w:p w:rsidR="0020749C" w:rsidRPr="00835563" w:rsidRDefault="00F604D3" w:rsidP="00835563">
      <w:pPr>
        <w:pStyle w:val="ListParagraph"/>
        <w:numPr>
          <w:ilvl w:val="0"/>
          <w:numId w:val="24"/>
        </w:numPr>
        <w:tabs>
          <w:tab w:val="left" w:pos="709"/>
        </w:tabs>
        <w:ind w:left="709" w:hanging="425"/>
        <w:rPr>
          <w:rFonts w:cs="Arial"/>
          <w:bCs/>
          <w:sz w:val="20"/>
          <w:szCs w:val="20"/>
          <w:lang w:val="en-US"/>
        </w:rPr>
      </w:pPr>
      <w:r w:rsidRPr="00835563">
        <w:rPr>
          <w:rFonts w:cs="Arial"/>
          <w:bCs/>
          <w:sz w:val="20"/>
          <w:szCs w:val="20"/>
          <w:lang w:val="en-US"/>
        </w:rPr>
        <w:t xml:space="preserve">The Committee was concern that the </w:t>
      </w:r>
      <w:r w:rsidR="0020749C" w:rsidRPr="00835563">
        <w:rPr>
          <w:rFonts w:cs="Arial"/>
          <w:bCs/>
          <w:sz w:val="20"/>
          <w:szCs w:val="20"/>
          <w:lang w:val="en-US"/>
        </w:rPr>
        <w:t>t</w:t>
      </w:r>
      <w:r w:rsidRPr="00835563">
        <w:rPr>
          <w:rFonts w:cs="Arial"/>
          <w:bCs/>
          <w:sz w:val="20"/>
          <w:szCs w:val="20"/>
          <w:lang w:val="en-US"/>
        </w:rPr>
        <w:t xml:space="preserve">avern has only one door and that it is located </w:t>
      </w:r>
      <w:r w:rsidR="0020749C" w:rsidRPr="00835563">
        <w:rPr>
          <w:rFonts w:cs="Arial"/>
          <w:bCs/>
          <w:sz w:val="20"/>
          <w:szCs w:val="20"/>
          <w:lang w:val="en-US"/>
        </w:rPr>
        <w:t>on a small erf which brought into question the legality of the physical structure</w:t>
      </w:r>
      <w:r w:rsidR="0093473B" w:rsidRPr="00835563">
        <w:rPr>
          <w:rFonts w:cs="Arial"/>
          <w:bCs/>
          <w:sz w:val="20"/>
          <w:szCs w:val="20"/>
          <w:lang w:val="en-US"/>
        </w:rPr>
        <w:t xml:space="preserve"> that was erected</w:t>
      </w:r>
      <w:r w:rsidRPr="00835563">
        <w:rPr>
          <w:rFonts w:cs="Arial"/>
          <w:bCs/>
          <w:sz w:val="20"/>
          <w:szCs w:val="20"/>
          <w:lang w:val="en-US"/>
        </w:rPr>
        <w:t xml:space="preserve">. </w:t>
      </w:r>
    </w:p>
    <w:p w:rsidR="00F604D3" w:rsidRPr="00835563" w:rsidRDefault="00F604D3" w:rsidP="00835563">
      <w:pPr>
        <w:pStyle w:val="ListParagraph"/>
        <w:numPr>
          <w:ilvl w:val="0"/>
          <w:numId w:val="24"/>
        </w:numPr>
        <w:tabs>
          <w:tab w:val="left" w:pos="709"/>
        </w:tabs>
        <w:ind w:left="709" w:hanging="425"/>
        <w:rPr>
          <w:rFonts w:cs="Arial"/>
          <w:bCs/>
          <w:sz w:val="20"/>
          <w:szCs w:val="20"/>
          <w:lang w:val="en-US"/>
        </w:rPr>
      </w:pPr>
      <w:r w:rsidRPr="00835563">
        <w:rPr>
          <w:rFonts w:cs="Arial"/>
          <w:bCs/>
          <w:sz w:val="20"/>
          <w:szCs w:val="20"/>
          <w:lang w:val="en-US"/>
        </w:rPr>
        <w:t xml:space="preserve">The Committee was also concerned that there is also </w:t>
      </w:r>
      <w:r w:rsidR="0093473B" w:rsidRPr="00835563">
        <w:rPr>
          <w:rFonts w:cs="Arial"/>
          <w:bCs/>
          <w:sz w:val="20"/>
          <w:szCs w:val="20"/>
          <w:lang w:val="en-US"/>
        </w:rPr>
        <w:t xml:space="preserve">a </w:t>
      </w:r>
      <w:r w:rsidRPr="00835563">
        <w:rPr>
          <w:rFonts w:cs="Arial"/>
          <w:bCs/>
          <w:sz w:val="20"/>
          <w:szCs w:val="20"/>
          <w:lang w:val="en-US"/>
        </w:rPr>
        <w:t xml:space="preserve">one-way road leading to the premises/tavern and enquired whether the ECLB checked the premises before approving </w:t>
      </w:r>
      <w:r w:rsidR="0093473B" w:rsidRPr="00835563">
        <w:rPr>
          <w:rFonts w:cs="Arial"/>
          <w:bCs/>
          <w:sz w:val="20"/>
          <w:szCs w:val="20"/>
          <w:lang w:val="en-US"/>
        </w:rPr>
        <w:t xml:space="preserve">the </w:t>
      </w:r>
      <w:r w:rsidRPr="00835563">
        <w:rPr>
          <w:rFonts w:cs="Arial"/>
          <w:bCs/>
          <w:sz w:val="20"/>
          <w:szCs w:val="20"/>
          <w:lang w:val="en-US"/>
        </w:rPr>
        <w:t>license to operate.</w:t>
      </w:r>
    </w:p>
    <w:p w:rsidR="00F604D3" w:rsidRPr="00835563" w:rsidRDefault="00F604D3" w:rsidP="00835563">
      <w:pPr>
        <w:pStyle w:val="ListParagraph"/>
        <w:numPr>
          <w:ilvl w:val="0"/>
          <w:numId w:val="24"/>
        </w:numPr>
        <w:tabs>
          <w:tab w:val="left" w:pos="709"/>
        </w:tabs>
        <w:ind w:left="709" w:hanging="425"/>
        <w:rPr>
          <w:rFonts w:cs="Arial"/>
          <w:bCs/>
          <w:sz w:val="20"/>
          <w:szCs w:val="20"/>
          <w:lang w:val="en-US"/>
        </w:rPr>
      </w:pPr>
      <w:r w:rsidRPr="00835563">
        <w:rPr>
          <w:rFonts w:cs="Arial"/>
          <w:bCs/>
          <w:sz w:val="20"/>
          <w:szCs w:val="20"/>
          <w:lang w:val="en-US"/>
        </w:rPr>
        <w:lastRenderedPageBreak/>
        <w:t xml:space="preserve">The Committee </w:t>
      </w:r>
      <w:r w:rsidR="0020749C" w:rsidRPr="00835563">
        <w:rPr>
          <w:rFonts w:cs="Arial"/>
          <w:bCs/>
          <w:sz w:val="20"/>
          <w:szCs w:val="20"/>
          <w:lang w:val="en-US"/>
        </w:rPr>
        <w:t>queried</w:t>
      </w:r>
      <w:r w:rsidRPr="00835563">
        <w:rPr>
          <w:rFonts w:cs="Arial"/>
          <w:bCs/>
          <w:sz w:val="20"/>
          <w:szCs w:val="20"/>
          <w:lang w:val="en-US"/>
        </w:rPr>
        <w:t xml:space="preserve"> how the Board monitor</w:t>
      </w:r>
      <w:r w:rsidR="0093473B" w:rsidRPr="00835563">
        <w:rPr>
          <w:rFonts w:cs="Arial"/>
          <w:bCs/>
          <w:sz w:val="20"/>
          <w:szCs w:val="20"/>
          <w:lang w:val="en-US"/>
        </w:rPr>
        <w:t>s</w:t>
      </w:r>
      <w:r w:rsidRPr="00835563">
        <w:rPr>
          <w:rFonts w:cs="Arial"/>
          <w:bCs/>
          <w:sz w:val="20"/>
          <w:szCs w:val="20"/>
          <w:lang w:val="en-US"/>
        </w:rPr>
        <w:t xml:space="preserve"> activities and condition</w:t>
      </w:r>
      <w:r w:rsidR="0020749C" w:rsidRPr="00835563">
        <w:rPr>
          <w:rFonts w:cs="Arial"/>
          <w:bCs/>
          <w:sz w:val="20"/>
          <w:szCs w:val="20"/>
          <w:lang w:val="en-US"/>
        </w:rPr>
        <w:t>s</w:t>
      </w:r>
      <w:r w:rsidRPr="00835563">
        <w:rPr>
          <w:rFonts w:cs="Arial"/>
          <w:bCs/>
          <w:sz w:val="20"/>
          <w:szCs w:val="20"/>
          <w:lang w:val="en-US"/>
        </w:rPr>
        <w:t xml:space="preserve"> of the tavern/liquor outlet</w:t>
      </w:r>
      <w:r w:rsidR="0020749C" w:rsidRPr="00835563">
        <w:rPr>
          <w:rFonts w:cs="Arial"/>
          <w:bCs/>
          <w:sz w:val="20"/>
          <w:szCs w:val="20"/>
          <w:lang w:val="en-US"/>
        </w:rPr>
        <w:t>s</w:t>
      </w:r>
      <w:r w:rsidRPr="00835563">
        <w:rPr>
          <w:rFonts w:cs="Arial"/>
          <w:bCs/>
          <w:sz w:val="20"/>
          <w:szCs w:val="20"/>
          <w:lang w:val="en-US"/>
        </w:rPr>
        <w:t xml:space="preserve">. </w:t>
      </w:r>
    </w:p>
    <w:p w:rsidR="0020749C" w:rsidRPr="00835563" w:rsidRDefault="00F604D3" w:rsidP="00835563">
      <w:pPr>
        <w:pStyle w:val="ListParagraph"/>
        <w:numPr>
          <w:ilvl w:val="0"/>
          <w:numId w:val="24"/>
        </w:numPr>
        <w:tabs>
          <w:tab w:val="left" w:pos="709"/>
        </w:tabs>
        <w:ind w:left="709" w:hanging="425"/>
        <w:rPr>
          <w:rFonts w:cs="Arial"/>
          <w:bCs/>
          <w:sz w:val="20"/>
          <w:szCs w:val="20"/>
          <w:lang w:val="en-US"/>
        </w:rPr>
      </w:pPr>
      <w:r w:rsidRPr="00835563">
        <w:rPr>
          <w:rFonts w:cs="Arial"/>
          <w:bCs/>
          <w:sz w:val="20"/>
          <w:szCs w:val="20"/>
          <w:lang w:val="en-US"/>
        </w:rPr>
        <w:t>The Committee was concerned that the Board approved the license for Enyobeni tavern without inspecting the premises and questioned whether all process</w:t>
      </w:r>
      <w:r w:rsidR="0020749C" w:rsidRPr="00835563">
        <w:rPr>
          <w:rFonts w:cs="Arial"/>
          <w:bCs/>
          <w:sz w:val="20"/>
          <w:szCs w:val="20"/>
          <w:lang w:val="en-US"/>
        </w:rPr>
        <w:t>es</w:t>
      </w:r>
      <w:r w:rsidRPr="00835563">
        <w:rPr>
          <w:rFonts w:cs="Arial"/>
          <w:bCs/>
          <w:sz w:val="20"/>
          <w:szCs w:val="20"/>
          <w:lang w:val="en-US"/>
        </w:rPr>
        <w:t xml:space="preserve"> were followed to acquire the license. </w:t>
      </w:r>
    </w:p>
    <w:p w:rsidR="00F604D3" w:rsidRPr="00835563" w:rsidRDefault="00F604D3" w:rsidP="00835563">
      <w:pPr>
        <w:pStyle w:val="ListParagraph"/>
        <w:numPr>
          <w:ilvl w:val="0"/>
          <w:numId w:val="24"/>
        </w:numPr>
        <w:tabs>
          <w:tab w:val="left" w:pos="709"/>
        </w:tabs>
        <w:ind w:left="709" w:hanging="425"/>
        <w:rPr>
          <w:rFonts w:cs="Arial"/>
          <w:bCs/>
          <w:sz w:val="20"/>
          <w:szCs w:val="20"/>
          <w:lang w:val="en-US"/>
        </w:rPr>
      </w:pPr>
      <w:r w:rsidRPr="00835563">
        <w:rPr>
          <w:rFonts w:cs="Arial"/>
          <w:bCs/>
          <w:sz w:val="20"/>
          <w:szCs w:val="20"/>
          <w:lang w:val="en-US"/>
        </w:rPr>
        <w:t>The Committee was also concerned that the Board rel</w:t>
      </w:r>
      <w:r w:rsidR="0020749C" w:rsidRPr="00835563">
        <w:rPr>
          <w:rFonts w:cs="Arial"/>
          <w:bCs/>
          <w:sz w:val="20"/>
          <w:szCs w:val="20"/>
          <w:lang w:val="en-US"/>
        </w:rPr>
        <w:t xml:space="preserve">ied </w:t>
      </w:r>
      <w:r w:rsidRPr="00835563">
        <w:rPr>
          <w:rFonts w:cs="Arial"/>
          <w:bCs/>
          <w:sz w:val="20"/>
          <w:szCs w:val="20"/>
          <w:lang w:val="en-US"/>
        </w:rPr>
        <w:t xml:space="preserve">on </w:t>
      </w:r>
      <w:r w:rsidR="0020749C" w:rsidRPr="00835563">
        <w:rPr>
          <w:rFonts w:cs="Arial"/>
          <w:bCs/>
          <w:sz w:val="20"/>
          <w:szCs w:val="20"/>
          <w:lang w:val="en-US"/>
        </w:rPr>
        <w:t>a W</w:t>
      </w:r>
      <w:r w:rsidRPr="00835563">
        <w:rPr>
          <w:rFonts w:cs="Arial"/>
          <w:bCs/>
          <w:sz w:val="20"/>
          <w:szCs w:val="20"/>
          <w:lang w:val="en-US"/>
        </w:rPr>
        <w:t xml:space="preserve">ard </w:t>
      </w:r>
      <w:r w:rsidR="0020749C" w:rsidRPr="00835563">
        <w:rPr>
          <w:rFonts w:cs="Arial"/>
          <w:bCs/>
          <w:sz w:val="20"/>
          <w:szCs w:val="20"/>
          <w:lang w:val="en-US"/>
        </w:rPr>
        <w:t>C</w:t>
      </w:r>
      <w:r w:rsidRPr="00835563">
        <w:rPr>
          <w:rFonts w:cs="Arial"/>
          <w:bCs/>
          <w:sz w:val="20"/>
          <w:szCs w:val="20"/>
          <w:lang w:val="en-US"/>
        </w:rPr>
        <w:t xml:space="preserve">ouncilor to receive </w:t>
      </w:r>
      <w:r w:rsidR="0020749C" w:rsidRPr="00835563">
        <w:rPr>
          <w:rFonts w:cs="Arial"/>
          <w:bCs/>
          <w:sz w:val="20"/>
          <w:szCs w:val="20"/>
          <w:lang w:val="en-US"/>
        </w:rPr>
        <w:t xml:space="preserve">the </w:t>
      </w:r>
      <w:r w:rsidRPr="00835563">
        <w:rPr>
          <w:rFonts w:cs="Arial"/>
          <w:bCs/>
          <w:sz w:val="20"/>
          <w:szCs w:val="20"/>
          <w:lang w:val="en-US"/>
        </w:rPr>
        <w:t>information from the community</w:t>
      </w:r>
      <w:r w:rsidR="0020749C" w:rsidRPr="00835563">
        <w:rPr>
          <w:rFonts w:cs="Arial"/>
          <w:bCs/>
          <w:sz w:val="20"/>
          <w:szCs w:val="20"/>
          <w:lang w:val="en-US"/>
        </w:rPr>
        <w:t xml:space="preserve"> without having verified the information</w:t>
      </w:r>
      <w:r w:rsidRPr="00835563">
        <w:rPr>
          <w:rFonts w:cs="Arial"/>
          <w:bCs/>
          <w:sz w:val="20"/>
          <w:szCs w:val="20"/>
          <w:lang w:val="en-US"/>
        </w:rPr>
        <w:t xml:space="preserve">. </w:t>
      </w:r>
      <w:r w:rsidR="0020749C" w:rsidRPr="00835563">
        <w:rPr>
          <w:rFonts w:cs="Arial"/>
          <w:bCs/>
          <w:sz w:val="20"/>
          <w:szCs w:val="20"/>
          <w:lang w:val="en-US"/>
        </w:rPr>
        <w:t xml:space="preserve"> As such, t</w:t>
      </w:r>
      <w:r w:rsidRPr="00835563">
        <w:rPr>
          <w:rFonts w:cs="Arial"/>
          <w:bCs/>
          <w:sz w:val="20"/>
          <w:szCs w:val="20"/>
          <w:lang w:val="en-US"/>
        </w:rPr>
        <w:t xml:space="preserve">he Committee questioned how the Board </w:t>
      </w:r>
      <w:r w:rsidR="0020749C" w:rsidRPr="00835563">
        <w:rPr>
          <w:rFonts w:cs="Arial"/>
          <w:bCs/>
          <w:sz w:val="20"/>
          <w:szCs w:val="20"/>
          <w:lang w:val="en-US"/>
        </w:rPr>
        <w:t>reached its decision</w:t>
      </w:r>
      <w:r w:rsidRPr="00835563">
        <w:rPr>
          <w:rFonts w:cs="Arial"/>
          <w:bCs/>
          <w:sz w:val="20"/>
          <w:szCs w:val="20"/>
          <w:lang w:val="en-US"/>
        </w:rPr>
        <w:t xml:space="preserve"> if they rel</w:t>
      </w:r>
      <w:r w:rsidR="0020749C" w:rsidRPr="00835563">
        <w:rPr>
          <w:rFonts w:cs="Arial"/>
          <w:bCs/>
          <w:sz w:val="20"/>
          <w:szCs w:val="20"/>
          <w:lang w:val="en-US"/>
        </w:rPr>
        <w:t>ied</w:t>
      </w:r>
      <w:r w:rsidRPr="00835563">
        <w:rPr>
          <w:rFonts w:cs="Arial"/>
          <w:bCs/>
          <w:sz w:val="20"/>
          <w:szCs w:val="20"/>
          <w:lang w:val="en-US"/>
        </w:rPr>
        <w:t xml:space="preserve"> on other persons to provide information</w:t>
      </w:r>
      <w:r w:rsidR="0020749C" w:rsidRPr="00835563">
        <w:rPr>
          <w:rFonts w:cs="Arial"/>
          <w:bCs/>
          <w:sz w:val="20"/>
          <w:szCs w:val="20"/>
          <w:lang w:val="en-US"/>
        </w:rPr>
        <w:t xml:space="preserve"> without adequate verification</w:t>
      </w:r>
      <w:r w:rsidRPr="00835563">
        <w:rPr>
          <w:rFonts w:cs="Arial"/>
          <w:bCs/>
          <w:sz w:val="20"/>
          <w:szCs w:val="20"/>
          <w:lang w:val="en-US"/>
        </w:rPr>
        <w:t>.</w:t>
      </w:r>
    </w:p>
    <w:p w:rsidR="00F604D3" w:rsidRPr="00835563" w:rsidRDefault="00F604D3" w:rsidP="00835563">
      <w:pPr>
        <w:pStyle w:val="ListParagraph"/>
        <w:numPr>
          <w:ilvl w:val="0"/>
          <w:numId w:val="24"/>
        </w:numPr>
        <w:tabs>
          <w:tab w:val="left" w:pos="709"/>
        </w:tabs>
        <w:ind w:left="709"/>
        <w:rPr>
          <w:rFonts w:cs="Arial"/>
          <w:bCs/>
          <w:sz w:val="20"/>
          <w:szCs w:val="20"/>
          <w:lang w:val="en-US"/>
        </w:rPr>
      </w:pPr>
      <w:r w:rsidRPr="00835563">
        <w:rPr>
          <w:rFonts w:cs="Arial"/>
          <w:bCs/>
          <w:sz w:val="20"/>
          <w:szCs w:val="20"/>
          <w:lang w:val="en-US"/>
        </w:rPr>
        <w:t xml:space="preserve">The Committee </w:t>
      </w:r>
      <w:r w:rsidR="0020749C" w:rsidRPr="00835563">
        <w:rPr>
          <w:rFonts w:cs="Arial"/>
          <w:bCs/>
          <w:sz w:val="20"/>
          <w:szCs w:val="20"/>
          <w:lang w:val="en-US"/>
        </w:rPr>
        <w:t>questioned</w:t>
      </w:r>
      <w:r w:rsidRPr="00835563">
        <w:rPr>
          <w:rFonts w:cs="Arial"/>
          <w:bCs/>
          <w:sz w:val="20"/>
          <w:szCs w:val="20"/>
          <w:lang w:val="en-US"/>
        </w:rPr>
        <w:t xml:space="preserve"> how frequent</w:t>
      </w:r>
      <w:r w:rsidR="0020749C" w:rsidRPr="00835563">
        <w:rPr>
          <w:rFonts w:cs="Arial"/>
          <w:bCs/>
          <w:sz w:val="20"/>
          <w:szCs w:val="20"/>
          <w:lang w:val="en-US"/>
        </w:rPr>
        <w:t>ly</w:t>
      </w:r>
      <w:r w:rsidRPr="00835563">
        <w:rPr>
          <w:rFonts w:cs="Arial"/>
          <w:bCs/>
          <w:sz w:val="20"/>
          <w:szCs w:val="20"/>
          <w:lang w:val="en-US"/>
        </w:rPr>
        <w:t xml:space="preserve"> the inspector</w:t>
      </w:r>
      <w:r w:rsidR="0020749C" w:rsidRPr="00835563">
        <w:rPr>
          <w:rFonts w:cs="Arial"/>
          <w:bCs/>
          <w:sz w:val="20"/>
          <w:szCs w:val="20"/>
          <w:lang w:val="en-US"/>
        </w:rPr>
        <w:t>s</w:t>
      </w:r>
      <w:r w:rsidRPr="00835563">
        <w:rPr>
          <w:rFonts w:cs="Arial"/>
          <w:bCs/>
          <w:sz w:val="20"/>
          <w:szCs w:val="20"/>
          <w:lang w:val="en-US"/>
        </w:rPr>
        <w:t xml:space="preserve"> ensur</w:t>
      </w:r>
      <w:r w:rsidR="0020749C" w:rsidRPr="00835563">
        <w:rPr>
          <w:rFonts w:cs="Arial"/>
          <w:bCs/>
          <w:sz w:val="20"/>
          <w:szCs w:val="20"/>
          <w:lang w:val="en-US"/>
        </w:rPr>
        <w:t xml:space="preserve">ed </w:t>
      </w:r>
      <w:r w:rsidRPr="00835563">
        <w:rPr>
          <w:rFonts w:cs="Arial"/>
          <w:bCs/>
          <w:sz w:val="20"/>
          <w:szCs w:val="20"/>
          <w:lang w:val="en-US"/>
        </w:rPr>
        <w:t xml:space="preserve">what was submitted in the application </w:t>
      </w:r>
      <w:r w:rsidR="0020749C" w:rsidRPr="00835563">
        <w:rPr>
          <w:rFonts w:cs="Arial"/>
          <w:bCs/>
          <w:sz w:val="20"/>
          <w:szCs w:val="20"/>
          <w:lang w:val="en-US"/>
        </w:rPr>
        <w:t>wa</w:t>
      </w:r>
      <w:r w:rsidRPr="00835563">
        <w:rPr>
          <w:rFonts w:cs="Arial"/>
          <w:bCs/>
          <w:sz w:val="20"/>
          <w:szCs w:val="20"/>
          <w:lang w:val="en-US"/>
        </w:rPr>
        <w:t>s a true reflection of what has been submitted to the Board and whether the tavern/liquor outlet complie</w:t>
      </w:r>
      <w:r w:rsidR="0020749C" w:rsidRPr="00835563">
        <w:rPr>
          <w:rFonts w:cs="Arial"/>
          <w:bCs/>
          <w:sz w:val="20"/>
          <w:szCs w:val="20"/>
          <w:lang w:val="en-US"/>
        </w:rPr>
        <w:t>d</w:t>
      </w:r>
      <w:r w:rsidRPr="00835563">
        <w:rPr>
          <w:rFonts w:cs="Arial"/>
          <w:bCs/>
          <w:sz w:val="20"/>
          <w:szCs w:val="20"/>
          <w:lang w:val="en-US"/>
        </w:rPr>
        <w:t xml:space="preserve"> with the requirements to establish the tavern.</w:t>
      </w:r>
    </w:p>
    <w:p w:rsidR="00F604D3" w:rsidRPr="00835563" w:rsidRDefault="00F604D3" w:rsidP="00835563">
      <w:pPr>
        <w:pStyle w:val="ListParagraph"/>
        <w:numPr>
          <w:ilvl w:val="0"/>
          <w:numId w:val="24"/>
        </w:numPr>
        <w:tabs>
          <w:tab w:val="left" w:pos="709"/>
        </w:tabs>
        <w:ind w:left="709"/>
        <w:rPr>
          <w:rFonts w:cs="Arial"/>
          <w:bCs/>
          <w:sz w:val="20"/>
          <w:szCs w:val="20"/>
          <w:lang w:val="en-US"/>
        </w:rPr>
      </w:pPr>
      <w:r w:rsidRPr="00835563">
        <w:rPr>
          <w:rFonts w:cs="Arial"/>
          <w:bCs/>
          <w:sz w:val="20"/>
          <w:szCs w:val="20"/>
          <w:lang w:val="en-US"/>
        </w:rPr>
        <w:t xml:space="preserve"> The Committee was concerned </w:t>
      </w:r>
      <w:r w:rsidR="00314AC1" w:rsidRPr="00835563">
        <w:rPr>
          <w:rFonts w:cs="Arial"/>
          <w:bCs/>
          <w:sz w:val="20"/>
          <w:szCs w:val="20"/>
          <w:lang w:val="en-US"/>
        </w:rPr>
        <w:t>about</w:t>
      </w:r>
      <w:r w:rsidRPr="00835563">
        <w:rPr>
          <w:rFonts w:cs="Arial"/>
          <w:bCs/>
          <w:sz w:val="20"/>
          <w:szCs w:val="20"/>
          <w:lang w:val="en-US"/>
        </w:rPr>
        <w:t xml:space="preserve"> the </w:t>
      </w:r>
      <w:r w:rsidR="00314AC1" w:rsidRPr="00835563">
        <w:rPr>
          <w:rFonts w:cs="Arial"/>
          <w:bCs/>
          <w:sz w:val="20"/>
          <w:szCs w:val="20"/>
          <w:lang w:val="en-US"/>
        </w:rPr>
        <w:t xml:space="preserve">excessive </w:t>
      </w:r>
      <w:r w:rsidRPr="00835563">
        <w:rPr>
          <w:rFonts w:cs="Arial"/>
          <w:bCs/>
          <w:sz w:val="20"/>
          <w:szCs w:val="20"/>
          <w:lang w:val="en-US"/>
        </w:rPr>
        <w:t>number of liquor outlets/taverns operating in Scen</w:t>
      </w:r>
      <w:r w:rsidR="00512AE8" w:rsidRPr="00835563">
        <w:rPr>
          <w:rFonts w:cs="Arial"/>
          <w:bCs/>
          <w:sz w:val="20"/>
          <w:szCs w:val="20"/>
          <w:lang w:val="en-US"/>
        </w:rPr>
        <w:t>e</w:t>
      </w:r>
      <w:r w:rsidRPr="00835563">
        <w:rPr>
          <w:rFonts w:cs="Arial"/>
          <w:bCs/>
          <w:sz w:val="20"/>
          <w:szCs w:val="20"/>
          <w:lang w:val="en-US"/>
        </w:rPr>
        <w:t>ry Park.</w:t>
      </w:r>
    </w:p>
    <w:p w:rsidR="00F604D3" w:rsidRPr="00835563" w:rsidRDefault="00F604D3" w:rsidP="00835563">
      <w:pPr>
        <w:pStyle w:val="ListParagraph"/>
        <w:numPr>
          <w:ilvl w:val="0"/>
          <w:numId w:val="24"/>
        </w:numPr>
        <w:tabs>
          <w:tab w:val="left" w:pos="709"/>
        </w:tabs>
        <w:ind w:left="709"/>
        <w:rPr>
          <w:rFonts w:cs="Arial"/>
          <w:bCs/>
          <w:sz w:val="20"/>
          <w:szCs w:val="20"/>
          <w:lang w:val="en-US"/>
        </w:rPr>
      </w:pPr>
      <w:r w:rsidRPr="00835563">
        <w:rPr>
          <w:rFonts w:cs="Arial"/>
          <w:bCs/>
          <w:sz w:val="20"/>
          <w:szCs w:val="20"/>
          <w:lang w:val="en-US"/>
        </w:rPr>
        <w:t xml:space="preserve">The Committee noted that the Board has only 17 inspectors across the Province and enquired whether there </w:t>
      </w:r>
      <w:r w:rsidR="00314AC1" w:rsidRPr="00835563">
        <w:rPr>
          <w:rFonts w:cs="Arial"/>
          <w:bCs/>
          <w:sz w:val="20"/>
          <w:szCs w:val="20"/>
          <w:lang w:val="en-US"/>
        </w:rPr>
        <w:t>we</w:t>
      </w:r>
      <w:r w:rsidRPr="00835563">
        <w:rPr>
          <w:rFonts w:cs="Arial"/>
          <w:bCs/>
          <w:sz w:val="20"/>
          <w:szCs w:val="20"/>
          <w:lang w:val="en-US"/>
        </w:rPr>
        <w:t xml:space="preserve">re any plans to employ more inspectors to conduct </w:t>
      </w:r>
      <w:r w:rsidR="00314AC1" w:rsidRPr="00835563">
        <w:rPr>
          <w:rFonts w:cs="Arial"/>
          <w:bCs/>
          <w:sz w:val="20"/>
          <w:szCs w:val="20"/>
          <w:lang w:val="en-US"/>
        </w:rPr>
        <w:t>more stringent</w:t>
      </w:r>
      <w:r w:rsidRPr="00835563">
        <w:rPr>
          <w:rFonts w:cs="Arial"/>
          <w:bCs/>
          <w:sz w:val="20"/>
          <w:szCs w:val="20"/>
          <w:lang w:val="en-US"/>
        </w:rPr>
        <w:t xml:space="preserve"> inspections given </w:t>
      </w:r>
      <w:r w:rsidR="00314AC1" w:rsidRPr="00835563">
        <w:rPr>
          <w:rFonts w:cs="Arial"/>
          <w:bCs/>
          <w:sz w:val="20"/>
          <w:szCs w:val="20"/>
          <w:lang w:val="en-US"/>
        </w:rPr>
        <w:t xml:space="preserve">that there were </w:t>
      </w:r>
      <w:r w:rsidRPr="00835563">
        <w:rPr>
          <w:rFonts w:cs="Arial"/>
          <w:bCs/>
          <w:sz w:val="20"/>
          <w:szCs w:val="20"/>
          <w:lang w:val="en-US"/>
        </w:rPr>
        <w:t>1120 liquor outlets in the area.</w:t>
      </w:r>
    </w:p>
    <w:p w:rsidR="00F604D3" w:rsidRPr="00835563" w:rsidRDefault="00F604D3" w:rsidP="00835563">
      <w:pPr>
        <w:pStyle w:val="ListParagraph"/>
        <w:numPr>
          <w:ilvl w:val="0"/>
          <w:numId w:val="24"/>
        </w:numPr>
        <w:tabs>
          <w:tab w:val="left" w:pos="709"/>
        </w:tabs>
        <w:ind w:left="709"/>
        <w:rPr>
          <w:rFonts w:cs="Arial"/>
          <w:bCs/>
          <w:sz w:val="20"/>
          <w:szCs w:val="20"/>
          <w:lang w:val="en-US"/>
        </w:rPr>
      </w:pPr>
      <w:r w:rsidRPr="00835563">
        <w:rPr>
          <w:rFonts w:cs="Arial"/>
          <w:bCs/>
          <w:sz w:val="20"/>
          <w:szCs w:val="20"/>
          <w:lang w:val="en-US"/>
        </w:rPr>
        <w:t xml:space="preserve">The Committee questioned whether the Board conducted its own inspection when considering </w:t>
      </w:r>
      <w:r w:rsidR="0020749C" w:rsidRPr="00835563">
        <w:rPr>
          <w:rFonts w:cs="Arial"/>
          <w:bCs/>
          <w:sz w:val="20"/>
          <w:szCs w:val="20"/>
          <w:lang w:val="en-US"/>
        </w:rPr>
        <w:t xml:space="preserve">and </w:t>
      </w:r>
      <w:r w:rsidRPr="00835563">
        <w:rPr>
          <w:rFonts w:cs="Arial"/>
          <w:bCs/>
          <w:sz w:val="20"/>
          <w:szCs w:val="20"/>
          <w:lang w:val="en-US"/>
        </w:rPr>
        <w:t>approving renewal of license for the tavern.</w:t>
      </w:r>
    </w:p>
    <w:p w:rsidR="00F604D3" w:rsidRPr="00835563" w:rsidRDefault="00F604D3" w:rsidP="00835563">
      <w:pPr>
        <w:pStyle w:val="ListParagraph"/>
        <w:numPr>
          <w:ilvl w:val="0"/>
          <w:numId w:val="24"/>
        </w:numPr>
        <w:tabs>
          <w:tab w:val="left" w:pos="709"/>
        </w:tabs>
        <w:ind w:left="709"/>
        <w:rPr>
          <w:rFonts w:cs="Arial"/>
          <w:bCs/>
          <w:sz w:val="20"/>
          <w:szCs w:val="20"/>
          <w:lang w:val="en-US"/>
        </w:rPr>
      </w:pPr>
      <w:r w:rsidRPr="00835563">
        <w:rPr>
          <w:rFonts w:cs="Arial"/>
          <w:bCs/>
          <w:sz w:val="20"/>
          <w:szCs w:val="20"/>
          <w:lang w:val="en-US"/>
        </w:rPr>
        <w:t xml:space="preserve">The Committee questioned whether the tavern/liquor outlets </w:t>
      </w:r>
      <w:r w:rsidR="006E34D3" w:rsidRPr="00835563">
        <w:rPr>
          <w:rFonts w:cs="Arial"/>
          <w:bCs/>
          <w:sz w:val="20"/>
          <w:szCs w:val="20"/>
          <w:lang w:val="en-US"/>
        </w:rPr>
        <w:t>w</w:t>
      </w:r>
      <w:r w:rsidR="0020749C" w:rsidRPr="00835563">
        <w:rPr>
          <w:rFonts w:cs="Arial"/>
          <w:bCs/>
          <w:sz w:val="20"/>
          <w:szCs w:val="20"/>
          <w:lang w:val="en-US"/>
        </w:rPr>
        <w:t>ere</w:t>
      </w:r>
      <w:r w:rsidRPr="00835563">
        <w:rPr>
          <w:rFonts w:cs="Arial"/>
          <w:bCs/>
          <w:sz w:val="20"/>
          <w:szCs w:val="20"/>
          <w:lang w:val="en-US"/>
        </w:rPr>
        <w:t xml:space="preserve"> selling </w:t>
      </w:r>
      <w:r w:rsidR="006553D7" w:rsidRPr="00835563">
        <w:rPr>
          <w:rFonts w:cs="Arial"/>
          <w:bCs/>
          <w:sz w:val="20"/>
          <w:szCs w:val="20"/>
          <w:lang w:val="en-US"/>
        </w:rPr>
        <w:t xml:space="preserve">legitimate </w:t>
      </w:r>
      <w:r w:rsidRPr="00835563">
        <w:rPr>
          <w:rFonts w:cs="Arial"/>
          <w:bCs/>
          <w:sz w:val="20"/>
          <w:szCs w:val="20"/>
          <w:lang w:val="en-US"/>
        </w:rPr>
        <w:t>liquor to consumers/customers.</w:t>
      </w:r>
    </w:p>
    <w:p w:rsidR="006553D7" w:rsidRPr="00835563" w:rsidRDefault="006553D7" w:rsidP="00835563">
      <w:pPr>
        <w:pStyle w:val="ListParagraph"/>
        <w:numPr>
          <w:ilvl w:val="0"/>
          <w:numId w:val="24"/>
        </w:numPr>
        <w:ind w:left="709"/>
        <w:rPr>
          <w:rFonts w:cs="Arial"/>
          <w:bCs/>
          <w:sz w:val="20"/>
          <w:szCs w:val="20"/>
          <w:lang w:val="en-US"/>
        </w:rPr>
      </w:pPr>
      <w:r w:rsidRPr="00835563">
        <w:rPr>
          <w:rFonts w:cs="Arial"/>
          <w:bCs/>
          <w:sz w:val="20"/>
          <w:szCs w:val="20"/>
          <w:lang w:val="en-US"/>
        </w:rPr>
        <w:t>The Committee enquired about the cost of the fine issued to the tavern owner by ECLB.</w:t>
      </w:r>
    </w:p>
    <w:p w:rsidR="00F604D3" w:rsidRPr="00835563" w:rsidRDefault="00F604D3" w:rsidP="00835563">
      <w:pPr>
        <w:tabs>
          <w:tab w:val="left" w:pos="567"/>
        </w:tabs>
        <w:rPr>
          <w:rFonts w:cs="Arial"/>
          <w:b/>
          <w:bCs/>
          <w:sz w:val="20"/>
          <w:szCs w:val="20"/>
          <w:lang w:val="en-US"/>
        </w:rPr>
      </w:pPr>
      <w:r w:rsidRPr="00835563">
        <w:rPr>
          <w:rFonts w:cs="Arial"/>
          <w:b/>
          <w:bCs/>
          <w:sz w:val="20"/>
          <w:szCs w:val="20"/>
          <w:lang w:val="en-US"/>
        </w:rPr>
        <w:t>5.5 Provincial Department of Social Development</w:t>
      </w:r>
    </w:p>
    <w:p w:rsidR="00F604D3" w:rsidRPr="00835563" w:rsidRDefault="00F604D3" w:rsidP="00835563">
      <w:pPr>
        <w:pStyle w:val="ListParagraph"/>
        <w:numPr>
          <w:ilvl w:val="0"/>
          <w:numId w:val="18"/>
        </w:numPr>
        <w:tabs>
          <w:tab w:val="left" w:pos="567"/>
        </w:tabs>
        <w:ind w:left="567"/>
        <w:rPr>
          <w:rFonts w:cs="Arial"/>
          <w:bCs/>
          <w:sz w:val="20"/>
          <w:szCs w:val="20"/>
          <w:lang w:val="en-US"/>
        </w:rPr>
      </w:pPr>
      <w:r w:rsidRPr="00835563">
        <w:rPr>
          <w:rFonts w:cs="Arial"/>
          <w:bCs/>
          <w:sz w:val="20"/>
          <w:szCs w:val="20"/>
          <w:lang w:val="en-US"/>
        </w:rPr>
        <w:t xml:space="preserve">The Committee noted an article in </w:t>
      </w:r>
      <w:r w:rsidR="00314AC1" w:rsidRPr="00835563">
        <w:rPr>
          <w:rFonts w:cs="Arial"/>
          <w:bCs/>
          <w:sz w:val="20"/>
          <w:szCs w:val="20"/>
          <w:lang w:val="en-US"/>
        </w:rPr>
        <w:t xml:space="preserve">a </w:t>
      </w:r>
      <w:r w:rsidRPr="00835563">
        <w:rPr>
          <w:rFonts w:cs="Arial"/>
          <w:bCs/>
          <w:sz w:val="20"/>
          <w:szCs w:val="20"/>
          <w:lang w:val="en-US"/>
        </w:rPr>
        <w:t>newspaper indicating that the Provincial Department of Social Department returned money to National Treasury which was allocated to 121 families for food parcels and requested more information on the matter.</w:t>
      </w:r>
    </w:p>
    <w:p w:rsidR="00314AC1" w:rsidRPr="00835563" w:rsidRDefault="00314AC1" w:rsidP="00835563">
      <w:pPr>
        <w:pStyle w:val="ListParagraph"/>
        <w:numPr>
          <w:ilvl w:val="0"/>
          <w:numId w:val="18"/>
        </w:numPr>
        <w:tabs>
          <w:tab w:val="left" w:pos="567"/>
        </w:tabs>
        <w:ind w:left="567"/>
        <w:rPr>
          <w:rFonts w:cs="Arial"/>
          <w:bCs/>
          <w:sz w:val="20"/>
          <w:szCs w:val="20"/>
          <w:lang w:val="en-US"/>
        </w:rPr>
      </w:pPr>
      <w:r w:rsidRPr="00835563">
        <w:rPr>
          <w:rFonts w:cs="Arial"/>
          <w:bCs/>
          <w:sz w:val="20"/>
          <w:szCs w:val="20"/>
          <w:lang w:val="en-US"/>
        </w:rPr>
        <w:t>The Committee noted with concern that the families in fact did not receive any counselling or psycho-social support and this was only to be provided after the funerals.</w:t>
      </w:r>
    </w:p>
    <w:p w:rsidR="00314AC1" w:rsidRPr="00835563" w:rsidRDefault="00314AC1" w:rsidP="00835563">
      <w:pPr>
        <w:pStyle w:val="ListParagraph"/>
        <w:numPr>
          <w:ilvl w:val="0"/>
          <w:numId w:val="18"/>
        </w:numPr>
        <w:tabs>
          <w:tab w:val="left" w:pos="567"/>
        </w:tabs>
        <w:ind w:left="567"/>
        <w:rPr>
          <w:rFonts w:cs="Arial"/>
          <w:bCs/>
          <w:sz w:val="20"/>
          <w:szCs w:val="20"/>
          <w:lang w:val="en-US"/>
        </w:rPr>
      </w:pPr>
      <w:r w:rsidRPr="00835563">
        <w:rPr>
          <w:rFonts w:cs="Arial"/>
          <w:bCs/>
          <w:sz w:val="20"/>
          <w:szCs w:val="20"/>
          <w:lang w:val="en-US"/>
        </w:rPr>
        <w:t>The Committee noted with concern that the psycho-social support should not only be limited to the families of the deceased but to all the patrons who attended Enyobeni the night of the tragedy.</w:t>
      </w:r>
    </w:p>
    <w:p w:rsidR="00F604D3" w:rsidRPr="00835563" w:rsidRDefault="00F604D3" w:rsidP="00835563">
      <w:pPr>
        <w:pStyle w:val="ListParagraph"/>
        <w:tabs>
          <w:tab w:val="left" w:pos="567"/>
        </w:tabs>
        <w:ind w:left="840"/>
        <w:rPr>
          <w:rFonts w:cs="Arial"/>
          <w:bCs/>
          <w:sz w:val="20"/>
          <w:szCs w:val="20"/>
          <w:lang w:val="en-US"/>
        </w:rPr>
      </w:pPr>
    </w:p>
    <w:p w:rsidR="00F604D3" w:rsidRPr="00835563" w:rsidRDefault="00F604D3" w:rsidP="00835563">
      <w:pPr>
        <w:tabs>
          <w:tab w:val="left" w:pos="567"/>
        </w:tabs>
        <w:rPr>
          <w:rFonts w:cs="Arial"/>
          <w:b/>
          <w:bCs/>
          <w:sz w:val="20"/>
          <w:szCs w:val="20"/>
          <w:lang w:val="en-US"/>
        </w:rPr>
      </w:pPr>
      <w:r w:rsidRPr="00835563">
        <w:rPr>
          <w:rFonts w:cs="Arial"/>
          <w:b/>
          <w:bCs/>
          <w:sz w:val="20"/>
          <w:szCs w:val="20"/>
          <w:lang w:val="en-US"/>
        </w:rPr>
        <w:t>5.6 Provincial Department of Basic Education</w:t>
      </w:r>
    </w:p>
    <w:p w:rsidR="00314AC1" w:rsidRPr="00835563" w:rsidRDefault="00F604D3" w:rsidP="00835563">
      <w:pPr>
        <w:pStyle w:val="ListParagraph"/>
        <w:numPr>
          <w:ilvl w:val="0"/>
          <w:numId w:val="18"/>
        </w:numPr>
        <w:tabs>
          <w:tab w:val="left" w:pos="567"/>
        </w:tabs>
        <w:rPr>
          <w:rFonts w:cs="Arial"/>
          <w:bCs/>
          <w:sz w:val="20"/>
          <w:szCs w:val="20"/>
          <w:lang w:val="en-US"/>
        </w:rPr>
      </w:pPr>
      <w:r w:rsidRPr="00835563">
        <w:rPr>
          <w:rFonts w:cs="Arial"/>
          <w:bCs/>
          <w:sz w:val="20"/>
          <w:szCs w:val="20"/>
          <w:lang w:val="en-US"/>
        </w:rPr>
        <w:t xml:space="preserve">The Committee </w:t>
      </w:r>
      <w:r w:rsidR="00314AC1" w:rsidRPr="00835563">
        <w:rPr>
          <w:rFonts w:cs="Arial"/>
          <w:bCs/>
          <w:sz w:val="20"/>
          <w:szCs w:val="20"/>
          <w:lang w:val="en-US"/>
        </w:rPr>
        <w:t xml:space="preserve">asked </w:t>
      </w:r>
      <w:r w:rsidRPr="00835563">
        <w:rPr>
          <w:rFonts w:cs="Arial"/>
          <w:bCs/>
          <w:sz w:val="20"/>
          <w:szCs w:val="20"/>
          <w:lang w:val="en-US"/>
        </w:rPr>
        <w:t>what plans does the Department ha</w:t>
      </w:r>
      <w:r w:rsidR="00314AC1" w:rsidRPr="00835563">
        <w:rPr>
          <w:rFonts w:cs="Arial"/>
          <w:bCs/>
          <w:sz w:val="20"/>
          <w:szCs w:val="20"/>
          <w:lang w:val="en-US"/>
        </w:rPr>
        <w:t>d</w:t>
      </w:r>
      <w:r w:rsidRPr="00835563">
        <w:rPr>
          <w:rFonts w:cs="Arial"/>
          <w:bCs/>
          <w:sz w:val="20"/>
          <w:szCs w:val="20"/>
          <w:lang w:val="en-US"/>
        </w:rPr>
        <w:t xml:space="preserve"> to assist survivors of the tragedy</w:t>
      </w:r>
      <w:r w:rsidR="00314AC1" w:rsidRPr="00835563">
        <w:rPr>
          <w:rFonts w:cs="Arial"/>
          <w:bCs/>
          <w:sz w:val="20"/>
          <w:szCs w:val="20"/>
          <w:lang w:val="en-US"/>
        </w:rPr>
        <w:t xml:space="preserve"> as the role of education was key</w:t>
      </w:r>
      <w:r w:rsidRPr="00835563">
        <w:rPr>
          <w:rFonts w:cs="Arial"/>
          <w:bCs/>
          <w:sz w:val="20"/>
          <w:szCs w:val="20"/>
          <w:lang w:val="en-US"/>
        </w:rPr>
        <w:t xml:space="preserve">. </w:t>
      </w:r>
    </w:p>
    <w:p w:rsidR="00F604D3" w:rsidRPr="00835563" w:rsidRDefault="00F604D3" w:rsidP="00835563">
      <w:pPr>
        <w:pStyle w:val="ListParagraph"/>
        <w:numPr>
          <w:ilvl w:val="0"/>
          <w:numId w:val="18"/>
        </w:numPr>
        <w:tabs>
          <w:tab w:val="left" w:pos="567"/>
        </w:tabs>
        <w:rPr>
          <w:rFonts w:cs="Arial"/>
          <w:bCs/>
          <w:sz w:val="20"/>
          <w:szCs w:val="20"/>
          <w:lang w:val="en-US"/>
        </w:rPr>
      </w:pPr>
      <w:r w:rsidRPr="00835563">
        <w:rPr>
          <w:rFonts w:cs="Arial"/>
          <w:bCs/>
          <w:sz w:val="20"/>
          <w:szCs w:val="20"/>
          <w:lang w:val="en-US"/>
        </w:rPr>
        <w:t xml:space="preserve">The Committee also </w:t>
      </w:r>
      <w:r w:rsidR="00314AC1" w:rsidRPr="00835563">
        <w:rPr>
          <w:rFonts w:cs="Arial"/>
          <w:bCs/>
          <w:sz w:val="20"/>
          <w:szCs w:val="20"/>
          <w:lang w:val="en-US"/>
        </w:rPr>
        <w:t>questioned</w:t>
      </w:r>
      <w:r w:rsidRPr="00835563">
        <w:rPr>
          <w:rFonts w:cs="Arial"/>
          <w:bCs/>
          <w:sz w:val="20"/>
          <w:szCs w:val="20"/>
          <w:lang w:val="en-US"/>
        </w:rPr>
        <w:t xml:space="preserve"> what the plans of the Department to develop sports &amp; recreation for learners</w:t>
      </w:r>
      <w:r w:rsidR="00314AC1" w:rsidRPr="00835563">
        <w:rPr>
          <w:rFonts w:cs="Arial"/>
          <w:bCs/>
          <w:sz w:val="20"/>
          <w:szCs w:val="20"/>
          <w:lang w:val="en-US"/>
        </w:rPr>
        <w:t xml:space="preserve"> as this appeared to be lacking in the area which was concerning</w:t>
      </w:r>
      <w:r w:rsidRPr="00835563">
        <w:rPr>
          <w:rFonts w:cs="Arial"/>
          <w:bCs/>
          <w:sz w:val="20"/>
          <w:szCs w:val="20"/>
          <w:lang w:val="en-US"/>
        </w:rPr>
        <w:t>.</w:t>
      </w:r>
    </w:p>
    <w:p w:rsidR="00F604D3" w:rsidRPr="00835563" w:rsidRDefault="00F604D3" w:rsidP="00835563">
      <w:pPr>
        <w:tabs>
          <w:tab w:val="left" w:pos="567"/>
        </w:tabs>
        <w:rPr>
          <w:rFonts w:cs="Arial"/>
          <w:b/>
          <w:bCs/>
          <w:sz w:val="20"/>
          <w:szCs w:val="20"/>
          <w:lang w:val="en-US"/>
        </w:rPr>
      </w:pPr>
    </w:p>
    <w:p w:rsidR="00F604D3" w:rsidRPr="00835563" w:rsidRDefault="00F604D3" w:rsidP="00835563">
      <w:pPr>
        <w:tabs>
          <w:tab w:val="left" w:pos="567"/>
        </w:tabs>
        <w:rPr>
          <w:rFonts w:cs="Arial"/>
          <w:bCs/>
          <w:sz w:val="20"/>
          <w:szCs w:val="20"/>
          <w:lang w:val="en-US"/>
        </w:rPr>
      </w:pPr>
      <w:r w:rsidRPr="00835563">
        <w:rPr>
          <w:rFonts w:cs="Arial"/>
          <w:b/>
          <w:bCs/>
          <w:sz w:val="20"/>
          <w:szCs w:val="20"/>
          <w:lang w:val="en-US"/>
        </w:rPr>
        <w:t xml:space="preserve">6. </w:t>
      </w:r>
      <w:r w:rsidR="00D45BC4" w:rsidRPr="00835563">
        <w:rPr>
          <w:rFonts w:cs="Arial"/>
          <w:b/>
          <w:bCs/>
          <w:sz w:val="20"/>
          <w:szCs w:val="20"/>
          <w:lang w:val="en-US"/>
        </w:rPr>
        <w:t>CONCLUSION</w:t>
      </w:r>
      <w:r w:rsidRPr="00835563">
        <w:rPr>
          <w:rFonts w:cs="Arial"/>
          <w:b/>
          <w:bCs/>
          <w:sz w:val="20"/>
          <w:szCs w:val="20"/>
          <w:lang w:val="en-US"/>
        </w:rPr>
        <w:t xml:space="preserve"> </w:t>
      </w:r>
    </w:p>
    <w:p w:rsidR="009E1CE5" w:rsidRPr="00835563" w:rsidRDefault="009E1CE5" w:rsidP="00835563">
      <w:pPr>
        <w:tabs>
          <w:tab w:val="left" w:pos="567"/>
        </w:tabs>
        <w:rPr>
          <w:rFonts w:cs="Arial"/>
          <w:bCs/>
          <w:sz w:val="20"/>
          <w:szCs w:val="20"/>
          <w:lang w:val="en-US"/>
        </w:rPr>
      </w:pPr>
    </w:p>
    <w:p w:rsidR="00F604D3" w:rsidRPr="00835563" w:rsidRDefault="00F604D3" w:rsidP="00835563">
      <w:pPr>
        <w:tabs>
          <w:tab w:val="left" w:pos="567"/>
        </w:tabs>
        <w:rPr>
          <w:rFonts w:cs="Arial"/>
          <w:bCs/>
          <w:sz w:val="20"/>
          <w:szCs w:val="20"/>
          <w:lang w:val="en-US"/>
        </w:rPr>
      </w:pPr>
      <w:r w:rsidRPr="00835563">
        <w:rPr>
          <w:rFonts w:cs="Arial"/>
          <w:bCs/>
          <w:sz w:val="20"/>
          <w:szCs w:val="20"/>
          <w:lang w:val="en-US"/>
        </w:rPr>
        <w:t>The Chairperson thanked the MEC for Transport, Safety &amp; Liaison for engaging with the Committee and for assisting in coordination and organi</w:t>
      </w:r>
      <w:r w:rsidR="00512AE8" w:rsidRPr="00835563">
        <w:rPr>
          <w:rFonts w:cs="Arial"/>
          <w:bCs/>
          <w:sz w:val="20"/>
          <w:szCs w:val="20"/>
          <w:lang w:val="en-US"/>
        </w:rPr>
        <w:t>s</w:t>
      </w:r>
      <w:r w:rsidRPr="00835563">
        <w:rPr>
          <w:rFonts w:cs="Arial"/>
          <w:bCs/>
          <w:sz w:val="20"/>
          <w:szCs w:val="20"/>
          <w:lang w:val="en-US"/>
        </w:rPr>
        <w:t>ing the Committee’s visit to Enyobeni tavern a</w:t>
      </w:r>
      <w:r w:rsidR="00512AE8" w:rsidRPr="00835563">
        <w:rPr>
          <w:rFonts w:cs="Arial"/>
          <w:bCs/>
          <w:sz w:val="20"/>
          <w:szCs w:val="20"/>
          <w:lang w:val="en-US"/>
        </w:rPr>
        <w:t xml:space="preserve">s well as the </w:t>
      </w:r>
      <w:r w:rsidRPr="00835563">
        <w:rPr>
          <w:rFonts w:cs="Arial"/>
          <w:bCs/>
          <w:sz w:val="20"/>
          <w:szCs w:val="20"/>
          <w:lang w:val="en-US"/>
        </w:rPr>
        <w:t>engagement with the Justice, Crime Prevention and Security Cluster. The Chairperson also thanked all stakeholders who attended the meeting with the Committee to achieve the objectives of the visit.</w:t>
      </w:r>
    </w:p>
    <w:p w:rsidR="00D45BC4" w:rsidRPr="00835563" w:rsidRDefault="00D45BC4" w:rsidP="00835563">
      <w:pPr>
        <w:tabs>
          <w:tab w:val="left" w:pos="567"/>
        </w:tabs>
        <w:rPr>
          <w:rFonts w:cs="Arial"/>
          <w:bCs/>
          <w:sz w:val="20"/>
          <w:szCs w:val="20"/>
          <w:lang w:val="en-US"/>
        </w:rPr>
      </w:pPr>
    </w:p>
    <w:p w:rsidR="00F604D3" w:rsidRPr="00835563" w:rsidRDefault="00F604D3" w:rsidP="00835563">
      <w:pPr>
        <w:tabs>
          <w:tab w:val="left" w:pos="567"/>
        </w:tabs>
        <w:rPr>
          <w:rFonts w:cs="Arial"/>
          <w:b/>
          <w:bCs/>
          <w:sz w:val="20"/>
          <w:szCs w:val="20"/>
          <w:lang w:val="en-US"/>
        </w:rPr>
      </w:pPr>
      <w:r w:rsidRPr="00835563">
        <w:rPr>
          <w:rFonts w:cs="Arial"/>
          <w:b/>
          <w:bCs/>
          <w:sz w:val="20"/>
          <w:szCs w:val="20"/>
          <w:lang w:val="en-US"/>
        </w:rPr>
        <w:t xml:space="preserve">7. </w:t>
      </w:r>
      <w:r w:rsidR="00D45BC4" w:rsidRPr="00835563">
        <w:rPr>
          <w:rFonts w:cs="Arial"/>
          <w:b/>
          <w:bCs/>
          <w:sz w:val="20"/>
          <w:szCs w:val="20"/>
          <w:lang w:val="en-US"/>
        </w:rPr>
        <w:t>RECOMMENDATIONS</w:t>
      </w:r>
    </w:p>
    <w:p w:rsidR="00881AD1" w:rsidRPr="00835563" w:rsidRDefault="00881AD1" w:rsidP="00835563">
      <w:pPr>
        <w:tabs>
          <w:tab w:val="left" w:pos="567"/>
        </w:tabs>
        <w:rPr>
          <w:rFonts w:cs="Arial"/>
          <w:bCs/>
          <w:sz w:val="20"/>
          <w:szCs w:val="20"/>
          <w:lang w:val="en-US"/>
        </w:rPr>
      </w:pPr>
    </w:p>
    <w:p w:rsidR="00F604D3" w:rsidRPr="00835563" w:rsidRDefault="00F604D3" w:rsidP="00835563">
      <w:pPr>
        <w:tabs>
          <w:tab w:val="left" w:pos="567"/>
        </w:tabs>
        <w:rPr>
          <w:rFonts w:cs="Arial"/>
          <w:bCs/>
          <w:sz w:val="20"/>
          <w:szCs w:val="20"/>
          <w:lang w:val="en-US"/>
        </w:rPr>
      </w:pPr>
      <w:r w:rsidRPr="00835563">
        <w:rPr>
          <w:rFonts w:cs="Arial"/>
          <w:bCs/>
          <w:sz w:val="20"/>
          <w:szCs w:val="20"/>
          <w:lang w:val="en-US"/>
        </w:rPr>
        <w:t xml:space="preserve">Having engaged with the families of the bereaved, the MEC for Transport, Safety &amp; Liaison and the Justice, Crime Prevention and Security Cluster, </w:t>
      </w:r>
      <w:r w:rsidR="00881AD1" w:rsidRPr="00835563">
        <w:rPr>
          <w:rFonts w:cs="Arial"/>
          <w:bCs/>
          <w:sz w:val="20"/>
          <w:szCs w:val="20"/>
          <w:lang w:val="en-US"/>
        </w:rPr>
        <w:t xml:space="preserve">councilors from the BCMM, </w:t>
      </w:r>
      <w:r w:rsidRPr="00835563">
        <w:rPr>
          <w:rFonts w:cs="Arial"/>
          <w:bCs/>
          <w:sz w:val="20"/>
          <w:szCs w:val="20"/>
          <w:lang w:val="en-US"/>
        </w:rPr>
        <w:t>the Committee made the following recommendations:</w:t>
      </w:r>
    </w:p>
    <w:p w:rsidR="00D05B65" w:rsidRPr="00835563" w:rsidRDefault="00D05B65" w:rsidP="00835563">
      <w:pPr>
        <w:tabs>
          <w:tab w:val="left" w:pos="567"/>
        </w:tabs>
        <w:rPr>
          <w:rFonts w:cs="Arial"/>
          <w:b/>
          <w:bCs/>
          <w:sz w:val="20"/>
          <w:szCs w:val="20"/>
          <w:lang w:val="en-US"/>
        </w:rPr>
      </w:pPr>
    </w:p>
    <w:p w:rsidR="00881AD1" w:rsidRPr="00835563" w:rsidRDefault="00881AD1" w:rsidP="00835563">
      <w:pPr>
        <w:tabs>
          <w:tab w:val="left" w:pos="567"/>
        </w:tabs>
        <w:rPr>
          <w:rFonts w:cs="Arial"/>
          <w:b/>
          <w:bCs/>
          <w:sz w:val="20"/>
          <w:szCs w:val="20"/>
          <w:lang w:val="en-US"/>
        </w:rPr>
      </w:pPr>
    </w:p>
    <w:p w:rsidR="00F604D3" w:rsidRPr="00835563" w:rsidRDefault="00F604D3" w:rsidP="00835563">
      <w:pPr>
        <w:tabs>
          <w:tab w:val="left" w:pos="567"/>
        </w:tabs>
        <w:rPr>
          <w:rFonts w:cs="Arial"/>
          <w:b/>
          <w:bCs/>
          <w:sz w:val="20"/>
          <w:szCs w:val="20"/>
          <w:lang w:val="en-US"/>
        </w:rPr>
      </w:pPr>
      <w:r w:rsidRPr="00835563">
        <w:rPr>
          <w:rFonts w:cs="Arial"/>
          <w:b/>
          <w:bCs/>
          <w:sz w:val="20"/>
          <w:szCs w:val="20"/>
          <w:lang w:val="en-US"/>
        </w:rPr>
        <w:t>7.1 General recommendations</w:t>
      </w:r>
    </w:p>
    <w:p w:rsidR="00F604D3" w:rsidRPr="00835563" w:rsidRDefault="00F604D3" w:rsidP="00835563">
      <w:pPr>
        <w:pStyle w:val="ListParagraph"/>
        <w:numPr>
          <w:ilvl w:val="0"/>
          <w:numId w:val="12"/>
        </w:numPr>
        <w:tabs>
          <w:tab w:val="left" w:pos="709"/>
        </w:tabs>
        <w:rPr>
          <w:rFonts w:cs="Arial"/>
          <w:bCs/>
          <w:sz w:val="20"/>
          <w:szCs w:val="20"/>
          <w:lang w:val="en-US"/>
        </w:rPr>
      </w:pPr>
      <w:r w:rsidRPr="00835563">
        <w:rPr>
          <w:rFonts w:cs="Arial"/>
          <w:bCs/>
          <w:sz w:val="20"/>
          <w:szCs w:val="20"/>
          <w:lang w:val="en-US"/>
        </w:rPr>
        <w:t xml:space="preserve">The Committee </w:t>
      </w:r>
      <w:r w:rsidR="00203B39" w:rsidRPr="00835563">
        <w:rPr>
          <w:rFonts w:cs="Arial"/>
          <w:bCs/>
          <w:sz w:val="20"/>
          <w:szCs w:val="20"/>
          <w:lang w:val="en-US"/>
        </w:rPr>
        <w:t>would</w:t>
      </w:r>
      <w:r w:rsidRPr="00835563">
        <w:rPr>
          <w:rFonts w:cs="Arial"/>
          <w:bCs/>
          <w:sz w:val="20"/>
          <w:szCs w:val="20"/>
          <w:lang w:val="en-US"/>
        </w:rPr>
        <w:t xml:space="preserve"> write to the Premier and the MEC for COGTA</w:t>
      </w:r>
      <w:r w:rsidR="00203B39" w:rsidRPr="00835563">
        <w:rPr>
          <w:rFonts w:cs="Arial"/>
          <w:bCs/>
          <w:sz w:val="20"/>
          <w:szCs w:val="20"/>
          <w:lang w:val="en-US"/>
        </w:rPr>
        <w:t xml:space="preserve"> in the Eastern Cape province</w:t>
      </w:r>
      <w:r w:rsidRPr="00835563">
        <w:rPr>
          <w:rFonts w:cs="Arial"/>
          <w:bCs/>
          <w:sz w:val="20"/>
          <w:szCs w:val="20"/>
          <w:lang w:val="en-US"/>
        </w:rPr>
        <w:t xml:space="preserve"> to raise concerns experienced </w:t>
      </w:r>
      <w:r w:rsidR="00512AE8" w:rsidRPr="00835563">
        <w:rPr>
          <w:rFonts w:cs="Arial"/>
          <w:bCs/>
          <w:sz w:val="20"/>
          <w:szCs w:val="20"/>
          <w:lang w:val="en-US"/>
        </w:rPr>
        <w:t xml:space="preserve">regarding the conduct and </w:t>
      </w:r>
      <w:r w:rsidRPr="00835563">
        <w:rPr>
          <w:rFonts w:cs="Arial"/>
          <w:bCs/>
          <w:sz w:val="20"/>
          <w:szCs w:val="20"/>
          <w:lang w:val="en-US"/>
        </w:rPr>
        <w:t xml:space="preserve">behavior of the Deputy Mayor and the Councilors during the meeting with the families of the </w:t>
      </w:r>
      <w:r w:rsidR="00512AE8" w:rsidRPr="00835563">
        <w:rPr>
          <w:rFonts w:cs="Arial"/>
          <w:bCs/>
          <w:sz w:val="20"/>
          <w:szCs w:val="20"/>
          <w:lang w:val="en-US"/>
        </w:rPr>
        <w:t>deceased</w:t>
      </w:r>
      <w:r w:rsidRPr="00835563">
        <w:rPr>
          <w:rFonts w:cs="Arial"/>
          <w:bCs/>
          <w:sz w:val="20"/>
          <w:szCs w:val="20"/>
          <w:lang w:val="en-US"/>
        </w:rPr>
        <w:t>.</w:t>
      </w:r>
    </w:p>
    <w:p w:rsidR="00F604D3" w:rsidRPr="00835563" w:rsidRDefault="00F604D3" w:rsidP="00835563">
      <w:pPr>
        <w:pStyle w:val="ListParagraph"/>
        <w:numPr>
          <w:ilvl w:val="0"/>
          <w:numId w:val="12"/>
        </w:numPr>
        <w:tabs>
          <w:tab w:val="left" w:pos="709"/>
        </w:tabs>
        <w:rPr>
          <w:rFonts w:cs="Arial"/>
          <w:bCs/>
          <w:sz w:val="20"/>
          <w:szCs w:val="20"/>
          <w:lang w:val="en-US"/>
        </w:rPr>
      </w:pPr>
      <w:r w:rsidRPr="00835563">
        <w:rPr>
          <w:rFonts w:cs="Arial"/>
          <w:bCs/>
          <w:sz w:val="20"/>
          <w:szCs w:val="20"/>
          <w:lang w:val="en-US"/>
        </w:rPr>
        <w:t xml:space="preserve">The Committee </w:t>
      </w:r>
      <w:r w:rsidR="00203B39" w:rsidRPr="00835563">
        <w:rPr>
          <w:rFonts w:cs="Arial"/>
          <w:bCs/>
          <w:sz w:val="20"/>
          <w:szCs w:val="20"/>
          <w:lang w:val="en-US"/>
        </w:rPr>
        <w:t>would</w:t>
      </w:r>
      <w:r w:rsidRPr="00835563">
        <w:rPr>
          <w:rFonts w:cs="Arial"/>
          <w:bCs/>
          <w:sz w:val="20"/>
          <w:szCs w:val="20"/>
          <w:lang w:val="en-US"/>
        </w:rPr>
        <w:t xml:space="preserve"> hold a joint meeting with the Portfolio Committee on Trade &amp; Industry</w:t>
      </w:r>
      <w:r w:rsidR="00203B39" w:rsidRPr="00835563">
        <w:rPr>
          <w:rFonts w:cs="Arial"/>
          <w:bCs/>
          <w:sz w:val="20"/>
          <w:szCs w:val="20"/>
          <w:lang w:val="en-US"/>
        </w:rPr>
        <w:t xml:space="preserve"> and Competition</w:t>
      </w:r>
      <w:r w:rsidRPr="00835563">
        <w:rPr>
          <w:rFonts w:cs="Arial"/>
          <w:bCs/>
          <w:sz w:val="20"/>
          <w:szCs w:val="20"/>
          <w:lang w:val="en-US"/>
        </w:rPr>
        <w:t xml:space="preserve"> to engage on progress with regards to the Liquor Amendment Bill </w:t>
      </w:r>
      <w:r w:rsidR="00512AE8" w:rsidRPr="00835563">
        <w:rPr>
          <w:rFonts w:cs="Arial"/>
          <w:bCs/>
          <w:sz w:val="20"/>
          <w:szCs w:val="20"/>
          <w:lang w:val="en-US"/>
        </w:rPr>
        <w:t xml:space="preserve">with </w:t>
      </w:r>
      <w:r w:rsidR="00203B39" w:rsidRPr="00835563">
        <w:rPr>
          <w:rFonts w:cs="Arial"/>
          <w:bCs/>
          <w:sz w:val="20"/>
          <w:szCs w:val="20"/>
          <w:lang w:val="en-US"/>
        </w:rPr>
        <w:t>regard</w:t>
      </w:r>
      <w:r w:rsidR="00512AE8" w:rsidRPr="00835563">
        <w:rPr>
          <w:rFonts w:cs="Arial"/>
          <w:bCs/>
          <w:sz w:val="20"/>
          <w:szCs w:val="20"/>
          <w:lang w:val="en-US"/>
        </w:rPr>
        <w:t xml:space="preserve"> to the change to the minimum legal age for </w:t>
      </w:r>
      <w:r w:rsidRPr="00835563">
        <w:rPr>
          <w:rFonts w:cs="Arial"/>
          <w:bCs/>
          <w:sz w:val="20"/>
          <w:szCs w:val="20"/>
          <w:lang w:val="en-US"/>
        </w:rPr>
        <w:t>drinking.</w:t>
      </w:r>
    </w:p>
    <w:p w:rsidR="00F604D3" w:rsidRPr="00835563" w:rsidRDefault="00F604D3" w:rsidP="00835563">
      <w:pPr>
        <w:pStyle w:val="ListParagraph"/>
        <w:numPr>
          <w:ilvl w:val="0"/>
          <w:numId w:val="12"/>
        </w:numPr>
        <w:tabs>
          <w:tab w:val="left" w:pos="709"/>
        </w:tabs>
        <w:rPr>
          <w:rFonts w:cs="Arial"/>
          <w:bCs/>
          <w:sz w:val="20"/>
          <w:szCs w:val="20"/>
          <w:lang w:val="en-US"/>
        </w:rPr>
      </w:pPr>
      <w:r w:rsidRPr="00835563">
        <w:rPr>
          <w:rFonts w:cs="Arial"/>
          <w:bCs/>
          <w:sz w:val="20"/>
          <w:szCs w:val="20"/>
          <w:lang w:val="en-US"/>
        </w:rPr>
        <w:t xml:space="preserve">The Eastern Cape Government should support the initiative by the Department of Social Development to build the family culture by providing financial and human resources </w:t>
      </w:r>
      <w:r w:rsidR="00512AE8" w:rsidRPr="00835563">
        <w:rPr>
          <w:rFonts w:cs="Arial"/>
          <w:bCs/>
          <w:sz w:val="20"/>
          <w:szCs w:val="20"/>
          <w:lang w:val="en-US"/>
        </w:rPr>
        <w:t>for this</w:t>
      </w:r>
      <w:r w:rsidRPr="00835563">
        <w:rPr>
          <w:rFonts w:cs="Arial"/>
          <w:bCs/>
          <w:sz w:val="20"/>
          <w:szCs w:val="20"/>
          <w:lang w:val="en-US"/>
        </w:rPr>
        <w:t xml:space="preserve"> initiative.</w:t>
      </w:r>
    </w:p>
    <w:p w:rsidR="00F604D3" w:rsidRPr="00835563" w:rsidRDefault="00F604D3" w:rsidP="00835563">
      <w:pPr>
        <w:pStyle w:val="ListParagraph"/>
        <w:numPr>
          <w:ilvl w:val="0"/>
          <w:numId w:val="12"/>
        </w:numPr>
        <w:tabs>
          <w:tab w:val="left" w:pos="709"/>
        </w:tabs>
        <w:rPr>
          <w:rFonts w:cs="Arial"/>
          <w:bCs/>
          <w:sz w:val="20"/>
          <w:szCs w:val="20"/>
          <w:lang w:val="en-US"/>
        </w:rPr>
      </w:pPr>
      <w:r w:rsidRPr="00835563">
        <w:rPr>
          <w:rFonts w:cs="Arial"/>
          <w:bCs/>
          <w:sz w:val="20"/>
          <w:szCs w:val="20"/>
          <w:lang w:val="en-US"/>
        </w:rPr>
        <w:t>The Provincial Department of Social Development and Provincial Basic Education should respond in writing to the Committee to the questions/comments that were not responded to.</w:t>
      </w:r>
    </w:p>
    <w:p w:rsidR="00F604D3" w:rsidRPr="00835563" w:rsidRDefault="00F604D3" w:rsidP="00835563">
      <w:pPr>
        <w:pStyle w:val="ListParagraph"/>
        <w:numPr>
          <w:ilvl w:val="0"/>
          <w:numId w:val="12"/>
        </w:numPr>
        <w:tabs>
          <w:tab w:val="left" w:pos="709"/>
        </w:tabs>
        <w:rPr>
          <w:rFonts w:cs="Arial"/>
          <w:bCs/>
          <w:sz w:val="20"/>
          <w:szCs w:val="20"/>
          <w:lang w:val="en-US"/>
        </w:rPr>
      </w:pPr>
      <w:r w:rsidRPr="00835563">
        <w:rPr>
          <w:rFonts w:cs="Arial"/>
          <w:bCs/>
          <w:sz w:val="20"/>
          <w:szCs w:val="20"/>
          <w:lang w:val="en-US"/>
        </w:rPr>
        <w:lastRenderedPageBreak/>
        <w:t xml:space="preserve">The Committee </w:t>
      </w:r>
      <w:r w:rsidR="00203B39" w:rsidRPr="00835563">
        <w:rPr>
          <w:rFonts w:cs="Arial"/>
          <w:bCs/>
          <w:sz w:val="20"/>
          <w:szCs w:val="20"/>
          <w:lang w:val="en-US"/>
        </w:rPr>
        <w:t>would</w:t>
      </w:r>
      <w:r w:rsidRPr="00835563">
        <w:rPr>
          <w:rFonts w:cs="Arial"/>
          <w:bCs/>
          <w:sz w:val="20"/>
          <w:szCs w:val="20"/>
          <w:lang w:val="en-US"/>
        </w:rPr>
        <w:t xml:space="preserve"> send in writing questions to other departments and stakeholders especially to those departments dealing with youth issues. </w:t>
      </w:r>
    </w:p>
    <w:p w:rsidR="00F604D3" w:rsidRPr="00835563" w:rsidRDefault="00F604D3" w:rsidP="00835563">
      <w:pPr>
        <w:pStyle w:val="ListParagraph"/>
        <w:tabs>
          <w:tab w:val="left" w:pos="567"/>
        </w:tabs>
        <w:rPr>
          <w:rFonts w:cs="Arial"/>
          <w:bCs/>
          <w:sz w:val="20"/>
          <w:szCs w:val="20"/>
          <w:lang w:val="en-US"/>
        </w:rPr>
      </w:pPr>
    </w:p>
    <w:p w:rsidR="00F604D3" w:rsidRPr="00835563" w:rsidRDefault="00F604D3" w:rsidP="00835563">
      <w:pPr>
        <w:tabs>
          <w:tab w:val="left" w:pos="567"/>
        </w:tabs>
        <w:rPr>
          <w:rFonts w:cs="Arial"/>
          <w:bCs/>
          <w:sz w:val="20"/>
          <w:szCs w:val="20"/>
          <w:lang w:val="en-US"/>
        </w:rPr>
      </w:pPr>
      <w:r w:rsidRPr="00835563">
        <w:rPr>
          <w:rFonts w:cs="Arial"/>
          <w:b/>
          <w:bCs/>
          <w:sz w:val="20"/>
          <w:szCs w:val="20"/>
          <w:lang w:val="en-US"/>
        </w:rPr>
        <w:t>7.2   Engagements with the Justice Crime Prevention and Security Cluster</w:t>
      </w:r>
      <w:r w:rsidRPr="00835563">
        <w:rPr>
          <w:rFonts w:cs="Arial"/>
          <w:bCs/>
          <w:sz w:val="20"/>
          <w:szCs w:val="20"/>
          <w:lang w:val="en-US"/>
        </w:rPr>
        <w:t xml:space="preserve"> </w:t>
      </w:r>
    </w:p>
    <w:p w:rsidR="00F604D3" w:rsidRPr="00835563" w:rsidRDefault="00F604D3" w:rsidP="00835563">
      <w:pPr>
        <w:pStyle w:val="ListParagraph"/>
        <w:numPr>
          <w:ilvl w:val="0"/>
          <w:numId w:val="13"/>
        </w:numPr>
        <w:tabs>
          <w:tab w:val="left" w:pos="709"/>
        </w:tabs>
        <w:rPr>
          <w:rFonts w:cs="Arial"/>
          <w:bCs/>
          <w:sz w:val="20"/>
          <w:szCs w:val="20"/>
          <w:lang w:val="en-US"/>
        </w:rPr>
      </w:pPr>
      <w:r w:rsidRPr="00835563">
        <w:rPr>
          <w:rFonts w:cs="Arial"/>
          <w:bCs/>
          <w:sz w:val="20"/>
          <w:szCs w:val="20"/>
          <w:lang w:val="en-US"/>
        </w:rPr>
        <w:t xml:space="preserve">The MEC should assist with the families who </w:t>
      </w:r>
      <w:r w:rsidR="00203B39" w:rsidRPr="00835563">
        <w:rPr>
          <w:rFonts w:cs="Arial"/>
          <w:bCs/>
          <w:sz w:val="20"/>
          <w:szCs w:val="20"/>
          <w:lang w:val="en-US"/>
        </w:rPr>
        <w:t>would</w:t>
      </w:r>
      <w:r w:rsidRPr="00835563">
        <w:rPr>
          <w:rFonts w:cs="Arial"/>
          <w:bCs/>
          <w:sz w:val="20"/>
          <w:szCs w:val="20"/>
          <w:lang w:val="en-US"/>
        </w:rPr>
        <w:t xml:space="preserve"> bury their children outside Buffalo City Municipalities.</w:t>
      </w:r>
    </w:p>
    <w:p w:rsidR="00F604D3" w:rsidRPr="00835563" w:rsidRDefault="00F604D3" w:rsidP="00835563">
      <w:pPr>
        <w:tabs>
          <w:tab w:val="left" w:pos="567"/>
        </w:tabs>
        <w:rPr>
          <w:rFonts w:cs="Arial"/>
          <w:b/>
          <w:bCs/>
          <w:sz w:val="20"/>
          <w:szCs w:val="20"/>
          <w:lang w:val="en-US"/>
        </w:rPr>
      </w:pPr>
    </w:p>
    <w:p w:rsidR="00F604D3" w:rsidRPr="00835563" w:rsidRDefault="00F604D3" w:rsidP="00835563">
      <w:pPr>
        <w:tabs>
          <w:tab w:val="left" w:pos="567"/>
        </w:tabs>
        <w:rPr>
          <w:rFonts w:cs="Arial"/>
          <w:b/>
          <w:bCs/>
          <w:sz w:val="20"/>
          <w:szCs w:val="20"/>
          <w:lang w:val="en-US"/>
        </w:rPr>
      </w:pPr>
      <w:r w:rsidRPr="00835563">
        <w:rPr>
          <w:rFonts w:cs="Arial"/>
          <w:b/>
          <w:bCs/>
          <w:sz w:val="20"/>
          <w:szCs w:val="20"/>
          <w:lang w:val="en-US"/>
        </w:rPr>
        <w:t>7.2.1 Provincial Department of Basic Education</w:t>
      </w:r>
    </w:p>
    <w:p w:rsidR="00512AE8" w:rsidRPr="00835563" w:rsidRDefault="00F604D3" w:rsidP="00835563">
      <w:pPr>
        <w:pStyle w:val="ListParagraph"/>
        <w:numPr>
          <w:ilvl w:val="0"/>
          <w:numId w:val="19"/>
        </w:numPr>
        <w:tabs>
          <w:tab w:val="left" w:pos="709"/>
        </w:tabs>
        <w:rPr>
          <w:rFonts w:cs="Arial"/>
          <w:bCs/>
          <w:sz w:val="20"/>
          <w:szCs w:val="20"/>
          <w:lang w:val="en-US"/>
        </w:rPr>
      </w:pPr>
      <w:r w:rsidRPr="00835563">
        <w:rPr>
          <w:rFonts w:cs="Arial"/>
          <w:bCs/>
          <w:sz w:val="20"/>
          <w:szCs w:val="20"/>
          <w:lang w:val="en-US"/>
        </w:rPr>
        <w:t>The Department should include activities in their curriculum during school holidays for you</w:t>
      </w:r>
      <w:r w:rsidR="00512AE8" w:rsidRPr="00835563">
        <w:rPr>
          <w:rFonts w:cs="Arial"/>
          <w:bCs/>
          <w:sz w:val="20"/>
          <w:szCs w:val="20"/>
          <w:lang w:val="en-US"/>
        </w:rPr>
        <w:t>th</w:t>
      </w:r>
      <w:r w:rsidRPr="00835563">
        <w:rPr>
          <w:rFonts w:cs="Arial"/>
          <w:bCs/>
          <w:sz w:val="20"/>
          <w:szCs w:val="20"/>
          <w:lang w:val="en-US"/>
        </w:rPr>
        <w:t xml:space="preserve">. </w:t>
      </w:r>
    </w:p>
    <w:p w:rsidR="00F604D3" w:rsidRPr="00835563" w:rsidRDefault="00F604D3" w:rsidP="00835563">
      <w:pPr>
        <w:pStyle w:val="ListParagraph"/>
        <w:numPr>
          <w:ilvl w:val="0"/>
          <w:numId w:val="19"/>
        </w:numPr>
        <w:tabs>
          <w:tab w:val="left" w:pos="709"/>
        </w:tabs>
        <w:rPr>
          <w:rFonts w:cs="Arial"/>
          <w:bCs/>
          <w:sz w:val="20"/>
          <w:szCs w:val="20"/>
          <w:lang w:val="en-US"/>
        </w:rPr>
      </w:pPr>
      <w:r w:rsidRPr="00835563">
        <w:rPr>
          <w:rFonts w:cs="Arial"/>
          <w:bCs/>
          <w:sz w:val="20"/>
          <w:szCs w:val="20"/>
          <w:lang w:val="en-US"/>
        </w:rPr>
        <w:t xml:space="preserve">The Department should work with other Departments such as </w:t>
      </w:r>
      <w:r w:rsidR="00512AE8" w:rsidRPr="00835563">
        <w:rPr>
          <w:rFonts w:cs="Arial"/>
          <w:bCs/>
          <w:sz w:val="20"/>
          <w:szCs w:val="20"/>
          <w:lang w:val="en-US"/>
        </w:rPr>
        <w:t xml:space="preserve">the </w:t>
      </w:r>
      <w:r w:rsidRPr="00835563">
        <w:rPr>
          <w:rFonts w:cs="Arial"/>
          <w:bCs/>
          <w:sz w:val="20"/>
          <w:szCs w:val="20"/>
          <w:lang w:val="en-US"/>
        </w:rPr>
        <w:t>D</w:t>
      </w:r>
      <w:r w:rsidR="00512AE8" w:rsidRPr="00835563">
        <w:rPr>
          <w:rFonts w:cs="Arial"/>
          <w:bCs/>
          <w:sz w:val="20"/>
          <w:szCs w:val="20"/>
          <w:lang w:val="en-US"/>
        </w:rPr>
        <w:t xml:space="preserve">epartment of Social </w:t>
      </w:r>
      <w:r w:rsidRPr="00835563">
        <w:rPr>
          <w:rFonts w:cs="Arial"/>
          <w:bCs/>
          <w:sz w:val="20"/>
          <w:szCs w:val="20"/>
          <w:lang w:val="en-US"/>
        </w:rPr>
        <w:t>D</w:t>
      </w:r>
      <w:r w:rsidR="00512AE8" w:rsidRPr="00835563">
        <w:rPr>
          <w:rFonts w:cs="Arial"/>
          <w:bCs/>
          <w:sz w:val="20"/>
          <w:szCs w:val="20"/>
          <w:lang w:val="en-US"/>
        </w:rPr>
        <w:t>evelopment</w:t>
      </w:r>
      <w:r w:rsidRPr="00835563">
        <w:rPr>
          <w:rFonts w:cs="Arial"/>
          <w:bCs/>
          <w:sz w:val="20"/>
          <w:szCs w:val="20"/>
          <w:lang w:val="en-US"/>
        </w:rPr>
        <w:t xml:space="preserve"> to develop recreational activities for children during school holidays.</w:t>
      </w:r>
    </w:p>
    <w:p w:rsidR="00F604D3" w:rsidRPr="00835563" w:rsidRDefault="00F604D3" w:rsidP="00835563">
      <w:pPr>
        <w:pStyle w:val="ListParagraph"/>
        <w:numPr>
          <w:ilvl w:val="0"/>
          <w:numId w:val="19"/>
        </w:numPr>
        <w:tabs>
          <w:tab w:val="left" w:pos="709"/>
        </w:tabs>
        <w:rPr>
          <w:rFonts w:cs="Arial"/>
          <w:bCs/>
          <w:sz w:val="20"/>
          <w:szCs w:val="20"/>
          <w:lang w:val="en-US"/>
        </w:rPr>
      </w:pPr>
      <w:r w:rsidRPr="00835563">
        <w:rPr>
          <w:rFonts w:cs="Arial"/>
          <w:bCs/>
          <w:sz w:val="20"/>
          <w:szCs w:val="20"/>
          <w:lang w:val="en-US"/>
        </w:rPr>
        <w:t>The Department should ensure that sports facilities for children are established in schools.</w:t>
      </w:r>
    </w:p>
    <w:p w:rsidR="00D05B65" w:rsidRPr="00835563" w:rsidRDefault="00D05B65" w:rsidP="00835563">
      <w:pPr>
        <w:pStyle w:val="ListParagraph"/>
        <w:tabs>
          <w:tab w:val="left" w:pos="567"/>
        </w:tabs>
        <w:rPr>
          <w:rFonts w:cs="Arial"/>
          <w:bCs/>
          <w:sz w:val="20"/>
          <w:szCs w:val="20"/>
          <w:lang w:val="en-US"/>
        </w:rPr>
      </w:pPr>
    </w:p>
    <w:p w:rsidR="00F604D3" w:rsidRPr="00835563" w:rsidRDefault="00F604D3" w:rsidP="00835563">
      <w:pPr>
        <w:tabs>
          <w:tab w:val="left" w:pos="567"/>
        </w:tabs>
        <w:rPr>
          <w:rFonts w:cs="Arial"/>
          <w:b/>
          <w:bCs/>
          <w:sz w:val="20"/>
          <w:szCs w:val="20"/>
          <w:lang w:val="en-US"/>
        </w:rPr>
      </w:pPr>
      <w:r w:rsidRPr="00835563">
        <w:rPr>
          <w:rFonts w:cs="Arial"/>
          <w:b/>
          <w:bCs/>
          <w:sz w:val="20"/>
          <w:szCs w:val="20"/>
          <w:lang w:val="en-US"/>
        </w:rPr>
        <w:t>7.2.2 South African Police Services</w:t>
      </w:r>
    </w:p>
    <w:p w:rsidR="00F604D3" w:rsidRPr="00835563" w:rsidRDefault="00F604D3" w:rsidP="00835563">
      <w:pPr>
        <w:pStyle w:val="ListParagraph"/>
        <w:numPr>
          <w:ilvl w:val="0"/>
          <w:numId w:val="20"/>
        </w:numPr>
        <w:tabs>
          <w:tab w:val="left" w:pos="709"/>
        </w:tabs>
        <w:rPr>
          <w:rFonts w:cs="Arial"/>
          <w:b/>
          <w:bCs/>
          <w:sz w:val="20"/>
          <w:szCs w:val="20"/>
          <w:lang w:val="en-US"/>
        </w:rPr>
      </w:pPr>
      <w:r w:rsidRPr="00835563">
        <w:rPr>
          <w:rFonts w:cs="Arial"/>
          <w:bCs/>
          <w:sz w:val="20"/>
          <w:szCs w:val="20"/>
          <w:lang w:val="en-US"/>
        </w:rPr>
        <w:t xml:space="preserve">The </w:t>
      </w:r>
      <w:r w:rsidR="009E1CE5" w:rsidRPr="00835563">
        <w:rPr>
          <w:rFonts w:cs="Arial"/>
          <w:bCs/>
          <w:sz w:val="20"/>
          <w:szCs w:val="20"/>
          <w:lang w:val="en-US"/>
        </w:rPr>
        <w:t>role</w:t>
      </w:r>
      <w:r w:rsidRPr="00835563">
        <w:rPr>
          <w:rFonts w:cs="Arial"/>
          <w:bCs/>
          <w:sz w:val="20"/>
          <w:szCs w:val="20"/>
          <w:lang w:val="en-US"/>
        </w:rPr>
        <w:t xml:space="preserve"> of SAPS </w:t>
      </w:r>
      <w:r w:rsidR="009E1CE5" w:rsidRPr="00835563">
        <w:rPr>
          <w:rFonts w:cs="Arial"/>
          <w:bCs/>
          <w:sz w:val="20"/>
          <w:szCs w:val="20"/>
          <w:lang w:val="en-US"/>
        </w:rPr>
        <w:t>in responding to contraventions of the Eastern Cape Liquor</w:t>
      </w:r>
      <w:r w:rsidRPr="00835563">
        <w:rPr>
          <w:rFonts w:cs="Arial"/>
          <w:bCs/>
          <w:sz w:val="20"/>
          <w:szCs w:val="20"/>
          <w:lang w:val="en-US"/>
        </w:rPr>
        <w:t xml:space="preserve"> </w:t>
      </w:r>
      <w:r w:rsidR="009E1CE5" w:rsidRPr="00835563">
        <w:rPr>
          <w:rFonts w:cs="Arial"/>
          <w:bCs/>
          <w:sz w:val="20"/>
          <w:szCs w:val="20"/>
          <w:lang w:val="en-US"/>
        </w:rPr>
        <w:t>License Act must be reassessed</w:t>
      </w:r>
      <w:r w:rsidRPr="00835563">
        <w:rPr>
          <w:rFonts w:cs="Arial"/>
          <w:bCs/>
          <w:sz w:val="20"/>
          <w:szCs w:val="20"/>
          <w:lang w:val="en-US"/>
        </w:rPr>
        <w:t>.</w:t>
      </w:r>
    </w:p>
    <w:p w:rsidR="009E1CE5" w:rsidRPr="00835563" w:rsidRDefault="009E1CE5" w:rsidP="00835563">
      <w:pPr>
        <w:pStyle w:val="ListParagraph"/>
        <w:numPr>
          <w:ilvl w:val="0"/>
          <w:numId w:val="20"/>
        </w:numPr>
        <w:tabs>
          <w:tab w:val="left" w:pos="709"/>
        </w:tabs>
        <w:rPr>
          <w:rFonts w:cs="Arial"/>
          <w:b/>
          <w:bCs/>
          <w:sz w:val="20"/>
          <w:szCs w:val="20"/>
          <w:lang w:val="en-US"/>
        </w:rPr>
      </w:pPr>
      <w:r w:rsidRPr="00835563">
        <w:rPr>
          <w:rFonts w:cs="Arial"/>
          <w:bCs/>
          <w:sz w:val="20"/>
          <w:szCs w:val="20"/>
          <w:lang w:val="en-US"/>
        </w:rPr>
        <w:t>SAPS must respond in writing to concerns raised about the slow response to complaints by the community regarding the Enyobeni</w:t>
      </w:r>
      <w:r w:rsidR="00512AE8" w:rsidRPr="00835563">
        <w:rPr>
          <w:rFonts w:cs="Arial"/>
          <w:bCs/>
          <w:sz w:val="20"/>
          <w:szCs w:val="20"/>
          <w:lang w:val="en-US"/>
        </w:rPr>
        <w:t xml:space="preserve"> tavern on the night of the tragedy.</w:t>
      </w:r>
    </w:p>
    <w:p w:rsidR="00512AE8" w:rsidRPr="00835563" w:rsidRDefault="00512AE8" w:rsidP="00835563">
      <w:pPr>
        <w:pStyle w:val="ListParagraph"/>
        <w:tabs>
          <w:tab w:val="left" w:pos="567"/>
        </w:tabs>
        <w:rPr>
          <w:rFonts w:cs="Arial"/>
          <w:b/>
          <w:bCs/>
          <w:sz w:val="20"/>
          <w:szCs w:val="20"/>
          <w:lang w:val="en-US"/>
        </w:rPr>
      </w:pPr>
    </w:p>
    <w:p w:rsidR="00F604D3" w:rsidRPr="00835563" w:rsidRDefault="00F604D3" w:rsidP="00835563">
      <w:pPr>
        <w:tabs>
          <w:tab w:val="left" w:pos="567"/>
        </w:tabs>
        <w:rPr>
          <w:rFonts w:cs="Arial"/>
          <w:b/>
          <w:bCs/>
          <w:sz w:val="20"/>
          <w:szCs w:val="20"/>
          <w:lang w:val="en-US"/>
        </w:rPr>
      </w:pPr>
      <w:r w:rsidRPr="00835563">
        <w:rPr>
          <w:rFonts w:cs="Arial"/>
          <w:b/>
          <w:bCs/>
          <w:sz w:val="20"/>
          <w:szCs w:val="20"/>
          <w:lang w:val="en-US"/>
        </w:rPr>
        <w:t>7.2.3 Eastern Cape Liquor Board</w:t>
      </w:r>
      <w:r w:rsidR="009E1CE5" w:rsidRPr="00835563">
        <w:rPr>
          <w:rFonts w:cs="Arial"/>
          <w:b/>
          <w:bCs/>
          <w:sz w:val="20"/>
          <w:szCs w:val="20"/>
          <w:lang w:val="en-US"/>
        </w:rPr>
        <w:t xml:space="preserve"> (ECLB)</w:t>
      </w:r>
    </w:p>
    <w:p w:rsidR="009E1CE5" w:rsidRPr="00835563" w:rsidRDefault="00F604D3" w:rsidP="00835563">
      <w:pPr>
        <w:pStyle w:val="ListParagraph"/>
        <w:numPr>
          <w:ilvl w:val="0"/>
          <w:numId w:val="26"/>
        </w:numPr>
        <w:tabs>
          <w:tab w:val="left" w:pos="709"/>
        </w:tabs>
        <w:rPr>
          <w:rFonts w:cs="Arial"/>
          <w:b/>
          <w:bCs/>
          <w:sz w:val="20"/>
          <w:szCs w:val="20"/>
          <w:lang w:val="en-US"/>
        </w:rPr>
      </w:pPr>
      <w:r w:rsidRPr="00835563">
        <w:rPr>
          <w:rFonts w:cs="Arial"/>
          <w:bCs/>
          <w:sz w:val="20"/>
          <w:szCs w:val="20"/>
          <w:lang w:val="en-US"/>
        </w:rPr>
        <w:t xml:space="preserve">The ECLB should develop a monitoring tool </w:t>
      </w:r>
      <w:r w:rsidR="009E1CE5" w:rsidRPr="00835563">
        <w:rPr>
          <w:rFonts w:cs="Arial"/>
          <w:bCs/>
          <w:sz w:val="20"/>
          <w:szCs w:val="20"/>
          <w:lang w:val="en-US"/>
        </w:rPr>
        <w:t xml:space="preserve">to assess the reliability and effectiveness of community </w:t>
      </w:r>
      <w:r w:rsidRPr="00835563">
        <w:rPr>
          <w:rFonts w:cs="Arial"/>
          <w:bCs/>
          <w:sz w:val="20"/>
          <w:szCs w:val="20"/>
          <w:lang w:val="en-US"/>
        </w:rPr>
        <w:t>consultations</w:t>
      </w:r>
      <w:r w:rsidR="009E1CE5" w:rsidRPr="00835563">
        <w:rPr>
          <w:rFonts w:cs="Arial"/>
          <w:bCs/>
          <w:sz w:val="20"/>
          <w:szCs w:val="20"/>
          <w:lang w:val="en-US"/>
        </w:rPr>
        <w:t xml:space="preserve"> undertaken in the liquor application process.</w:t>
      </w:r>
    </w:p>
    <w:p w:rsidR="00F604D3" w:rsidRPr="00835563" w:rsidRDefault="009E1CE5" w:rsidP="00835563">
      <w:pPr>
        <w:pStyle w:val="ListParagraph"/>
        <w:numPr>
          <w:ilvl w:val="0"/>
          <w:numId w:val="26"/>
        </w:numPr>
        <w:tabs>
          <w:tab w:val="left" w:pos="709"/>
        </w:tabs>
        <w:rPr>
          <w:rFonts w:cs="Arial"/>
          <w:b/>
          <w:bCs/>
          <w:sz w:val="20"/>
          <w:szCs w:val="20"/>
          <w:lang w:val="en-US"/>
        </w:rPr>
      </w:pPr>
      <w:r w:rsidRPr="00835563">
        <w:rPr>
          <w:rFonts w:cs="Arial"/>
          <w:bCs/>
          <w:sz w:val="20"/>
          <w:szCs w:val="20"/>
          <w:lang w:val="en-US"/>
        </w:rPr>
        <w:t>The ECLB should implement</w:t>
      </w:r>
      <w:r w:rsidR="00F604D3" w:rsidRPr="00835563">
        <w:rPr>
          <w:rFonts w:cs="Arial"/>
          <w:bCs/>
          <w:sz w:val="20"/>
          <w:szCs w:val="20"/>
          <w:lang w:val="en-US"/>
        </w:rPr>
        <w:t xml:space="preserve"> stringent process</w:t>
      </w:r>
      <w:r w:rsidRPr="00835563">
        <w:rPr>
          <w:rFonts w:cs="Arial"/>
          <w:bCs/>
          <w:sz w:val="20"/>
          <w:szCs w:val="20"/>
          <w:lang w:val="en-US"/>
        </w:rPr>
        <w:t>es</w:t>
      </w:r>
      <w:r w:rsidR="00F604D3" w:rsidRPr="00835563">
        <w:rPr>
          <w:rFonts w:cs="Arial"/>
          <w:bCs/>
          <w:sz w:val="20"/>
          <w:szCs w:val="20"/>
          <w:lang w:val="en-US"/>
        </w:rPr>
        <w:t xml:space="preserve"> to ensure </w:t>
      </w:r>
      <w:r w:rsidRPr="00835563">
        <w:rPr>
          <w:rFonts w:cs="Arial"/>
          <w:bCs/>
          <w:sz w:val="20"/>
          <w:szCs w:val="20"/>
          <w:lang w:val="en-US"/>
        </w:rPr>
        <w:t xml:space="preserve">adequate community </w:t>
      </w:r>
      <w:r w:rsidR="00F604D3" w:rsidRPr="00835563">
        <w:rPr>
          <w:rFonts w:cs="Arial"/>
          <w:bCs/>
          <w:sz w:val="20"/>
          <w:szCs w:val="20"/>
          <w:lang w:val="en-US"/>
        </w:rPr>
        <w:t>consultations take place</w:t>
      </w:r>
      <w:r w:rsidRPr="00835563">
        <w:rPr>
          <w:rFonts w:cs="Arial"/>
          <w:bCs/>
          <w:sz w:val="20"/>
          <w:szCs w:val="20"/>
          <w:lang w:val="en-US"/>
        </w:rPr>
        <w:t xml:space="preserve"> during the liquor application process</w:t>
      </w:r>
      <w:r w:rsidR="00F604D3" w:rsidRPr="00835563">
        <w:rPr>
          <w:rFonts w:cs="Arial"/>
          <w:bCs/>
          <w:sz w:val="20"/>
          <w:szCs w:val="20"/>
          <w:lang w:val="en-US"/>
        </w:rPr>
        <w:t>.</w:t>
      </w:r>
      <w:r w:rsidR="00F604D3" w:rsidRPr="00835563">
        <w:rPr>
          <w:rFonts w:cs="Arial"/>
          <w:b/>
          <w:bCs/>
          <w:sz w:val="20"/>
          <w:szCs w:val="20"/>
          <w:lang w:val="en-US"/>
        </w:rPr>
        <w:t xml:space="preserve"> </w:t>
      </w:r>
    </w:p>
    <w:p w:rsidR="009E1CE5" w:rsidRPr="00835563" w:rsidRDefault="00F604D3" w:rsidP="00835563">
      <w:pPr>
        <w:pStyle w:val="ListParagraph"/>
        <w:numPr>
          <w:ilvl w:val="0"/>
          <w:numId w:val="26"/>
        </w:numPr>
        <w:tabs>
          <w:tab w:val="left" w:pos="709"/>
        </w:tabs>
        <w:rPr>
          <w:rFonts w:cs="Arial"/>
          <w:bCs/>
          <w:sz w:val="20"/>
          <w:szCs w:val="20"/>
          <w:lang w:val="en-US"/>
        </w:rPr>
      </w:pPr>
      <w:r w:rsidRPr="00835563">
        <w:rPr>
          <w:rFonts w:cs="Arial"/>
          <w:bCs/>
          <w:sz w:val="20"/>
          <w:szCs w:val="20"/>
          <w:lang w:val="en-US"/>
        </w:rPr>
        <w:t xml:space="preserve">The </w:t>
      </w:r>
      <w:r w:rsidR="009E1CE5" w:rsidRPr="00835563">
        <w:rPr>
          <w:rFonts w:cs="Arial"/>
          <w:bCs/>
          <w:sz w:val="20"/>
          <w:szCs w:val="20"/>
          <w:lang w:val="en-US"/>
        </w:rPr>
        <w:t xml:space="preserve">ECLB </w:t>
      </w:r>
      <w:r w:rsidRPr="00835563">
        <w:rPr>
          <w:rFonts w:cs="Arial"/>
          <w:bCs/>
          <w:sz w:val="20"/>
          <w:szCs w:val="20"/>
          <w:lang w:val="en-US"/>
        </w:rPr>
        <w:t xml:space="preserve">should submit inspections report conducted for Enyobeni tavern to the Committee. </w:t>
      </w:r>
    </w:p>
    <w:p w:rsidR="006E11C4" w:rsidRPr="00835563" w:rsidRDefault="006E11C4" w:rsidP="00835563">
      <w:pPr>
        <w:tabs>
          <w:tab w:val="left" w:pos="709"/>
        </w:tabs>
        <w:rPr>
          <w:rFonts w:cs="Arial"/>
          <w:bCs/>
          <w:sz w:val="20"/>
          <w:szCs w:val="20"/>
          <w:lang w:val="en-US"/>
        </w:rPr>
      </w:pPr>
    </w:p>
    <w:p w:rsidR="006E11C4" w:rsidRPr="00835563" w:rsidRDefault="006E11C4" w:rsidP="00835563">
      <w:pPr>
        <w:tabs>
          <w:tab w:val="left" w:pos="709"/>
        </w:tabs>
        <w:rPr>
          <w:rFonts w:cs="Arial"/>
          <w:bCs/>
          <w:sz w:val="20"/>
          <w:szCs w:val="20"/>
          <w:lang w:val="en-US"/>
        </w:rPr>
      </w:pPr>
    </w:p>
    <w:p w:rsidR="006E11C4" w:rsidRPr="00835563" w:rsidRDefault="006E11C4" w:rsidP="00835563">
      <w:pPr>
        <w:tabs>
          <w:tab w:val="left" w:pos="709"/>
        </w:tabs>
        <w:rPr>
          <w:rFonts w:cs="Arial"/>
          <w:bCs/>
          <w:sz w:val="20"/>
          <w:szCs w:val="20"/>
          <w:lang w:val="en-US"/>
        </w:rPr>
      </w:pPr>
    </w:p>
    <w:p w:rsidR="00F604D3" w:rsidRPr="00835563" w:rsidRDefault="00F604D3" w:rsidP="00835563">
      <w:pPr>
        <w:pStyle w:val="ListParagraph"/>
        <w:numPr>
          <w:ilvl w:val="0"/>
          <w:numId w:val="26"/>
        </w:numPr>
        <w:tabs>
          <w:tab w:val="left" w:pos="709"/>
        </w:tabs>
        <w:rPr>
          <w:rFonts w:cs="Arial"/>
          <w:bCs/>
          <w:sz w:val="20"/>
          <w:szCs w:val="20"/>
          <w:lang w:val="en-US"/>
        </w:rPr>
      </w:pPr>
      <w:r w:rsidRPr="00835563">
        <w:rPr>
          <w:rFonts w:cs="Arial"/>
          <w:bCs/>
          <w:sz w:val="20"/>
          <w:szCs w:val="20"/>
          <w:lang w:val="en-US"/>
        </w:rPr>
        <w:t xml:space="preserve">The </w:t>
      </w:r>
      <w:r w:rsidR="009E1CE5" w:rsidRPr="00835563">
        <w:rPr>
          <w:rFonts w:cs="Arial"/>
          <w:bCs/>
          <w:sz w:val="20"/>
          <w:szCs w:val="20"/>
          <w:lang w:val="en-US"/>
        </w:rPr>
        <w:t>ECLB</w:t>
      </w:r>
      <w:r w:rsidRPr="00835563">
        <w:rPr>
          <w:rFonts w:cs="Arial"/>
          <w:bCs/>
          <w:sz w:val="20"/>
          <w:szCs w:val="20"/>
          <w:lang w:val="en-US"/>
        </w:rPr>
        <w:t xml:space="preserve"> should also send/forward the amended Eastern Cape Liquor Act to assist the Committee to engage with the Department of Trade</w:t>
      </w:r>
      <w:r w:rsidR="009E1CE5" w:rsidRPr="00835563">
        <w:rPr>
          <w:rFonts w:cs="Arial"/>
          <w:bCs/>
          <w:sz w:val="20"/>
          <w:szCs w:val="20"/>
          <w:lang w:val="en-US"/>
        </w:rPr>
        <w:t xml:space="preserve">, </w:t>
      </w:r>
      <w:r w:rsidRPr="00835563">
        <w:rPr>
          <w:rFonts w:cs="Arial"/>
          <w:bCs/>
          <w:sz w:val="20"/>
          <w:szCs w:val="20"/>
          <w:lang w:val="en-US"/>
        </w:rPr>
        <w:t>Industry</w:t>
      </w:r>
      <w:r w:rsidR="009E1CE5" w:rsidRPr="00835563">
        <w:rPr>
          <w:rFonts w:cs="Arial"/>
          <w:bCs/>
          <w:sz w:val="20"/>
          <w:szCs w:val="20"/>
          <w:lang w:val="en-US"/>
        </w:rPr>
        <w:t xml:space="preserve"> and Competition</w:t>
      </w:r>
      <w:r w:rsidRPr="00835563">
        <w:rPr>
          <w:rFonts w:cs="Arial"/>
          <w:bCs/>
          <w:sz w:val="20"/>
          <w:szCs w:val="20"/>
          <w:lang w:val="en-US"/>
        </w:rPr>
        <w:t>.</w:t>
      </w:r>
    </w:p>
    <w:p w:rsidR="00F604D3" w:rsidRPr="00835563" w:rsidRDefault="00F604D3" w:rsidP="00835563">
      <w:pPr>
        <w:pStyle w:val="ListParagraph"/>
        <w:numPr>
          <w:ilvl w:val="0"/>
          <w:numId w:val="26"/>
        </w:numPr>
        <w:tabs>
          <w:tab w:val="left" w:pos="709"/>
        </w:tabs>
        <w:rPr>
          <w:rFonts w:cs="Arial"/>
          <w:bCs/>
          <w:sz w:val="20"/>
          <w:szCs w:val="20"/>
          <w:lang w:val="en-US"/>
        </w:rPr>
      </w:pPr>
      <w:r w:rsidRPr="00835563">
        <w:rPr>
          <w:rFonts w:cs="Arial"/>
          <w:bCs/>
          <w:sz w:val="20"/>
          <w:szCs w:val="20"/>
          <w:lang w:val="en-US"/>
        </w:rPr>
        <w:t xml:space="preserve">The </w:t>
      </w:r>
      <w:r w:rsidR="009E1CE5" w:rsidRPr="00835563">
        <w:rPr>
          <w:rFonts w:cs="Arial"/>
          <w:bCs/>
          <w:sz w:val="20"/>
          <w:szCs w:val="20"/>
          <w:lang w:val="en-US"/>
        </w:rPr>
        <w:t>ECLB</w:t>
      </w:r>
      <w:r w:rsidRPr="00835563">
        <w:rPr>
          <w:rFonts w:cs="Arial"/>
          <w:bCs/>
          <w:sz w:val="20"/>
          <w:szCs w:val="20"/>
          <w:lang w:val="en-US"/>
        </w:rPr>
        <w:t xml:space="preserve"> should </w:t>
      </w:r>
      <w:r w:rsidR="009E1CE5" w:rsidRPr="00835563">
        <w:rPr>
          <w:rFonts w:cs="Arial"/>
          <w:bCs/>
          <w:sz w:val="20"/>
          <w:szCs w:val="20"/>
          <w:lang w:val="en-US"/>
        </w:rPr>
        <w:t>review</w:t>
      </w:r>
      <w:r w:rsidRPr="00835563">
        <w:rPr>
          <w:rFonts w:cs="Arial"/>
          <w:bCs/>
          <w:sz w:val="20"/>
          <w:szCs w:val="20"/>
          <w:lang w:val="en-US"/>
        </w:rPr>
        <w:t xml:space="preserve"> its process </w:t>
      </w:r>
      <w:r w:rsidR="009E1CE5" w:rsidRPr="00835563">
        <w:rPr>
          <w:rFonts w:cs="Arial"/>
          <w:bCs/>
          <w:sz w:val="20"/>
          <w:szCs w:val="20"/>
          <w:lang w:val="en-US"/>
        </w:rPr>
        <w:t xml:space="preserve">for </w:t>
      </w:r>
      <w:r w:rsidRPr="00835563">
        <w:rPr>
          <w:rFonts w:cs="Arial"/>
          <w:bCs/>
          <w:sz w:val="20"/>
          <w:szCs w:val="20"/>
          <w:lang w:val="en-US"/>
        </w:rPr>
        <w:t>approving licenses to taverns.</w:t>
      </w:r>
    </w:p>
    <w:p w:rsidR="00F604D3" w:rsidRPr="00835563" w:rsidRDefault="00F604D3" w:rsidP="00835563">
      <w:pPr>
        <w:tabs>
          <w:tab w:val="left" w:pos="567"/>
        </w:tabs>
        <w:rPr>
          <w:rFonts w:cs="Arial"/>
          <w:bCs/>
          <w:sz w:val="20"/>
          <w:szCs w:val="20"/>
        </w:rPr>
      </w:pPr>
    </w:p>
    <w:p w:rsidR="00B633F2" w:rsidRPr="00835563" w:rsidRDefault="00B633F2" w:rsidP="00835563">
      <w:pPr>
        <w:tabs>
          <w:tab w:val="left" w:pos="567"/>
        </w:tabs>
        <w:rPr>
          <w:rFonts w:cs="Arial"/>
          <w:b/>
          <w:bCs/>
          <w:sz w:val="20"/>
          <w:szCs w:val="20"/>
        </w:rPr>
      </w:pPr>
      <w:r w:rsidRPr="00835563">
        <w:rPr>
          <w:rFonts w:cs="Arial"/>
          <w:b/>
          <w:bCs/>
          <w:sz w:val="20"/>
          <w:szCs w:val="20"/>
        </w:rPr>
        <w:t>7.2.4 Department of Social Development</w:t>
      </w:r>
    </w:p>
    <w:p w:rsidR="00B633F2" w:rsidRPr="00835563" w:rsidRDefault="00B633F2" w:rsidP="00835563">
      <w:pPr>
        <w:pStyle w:val="ListParagraph"/>
        <w:numPr>
          <w:ilvl w:val="0"/>
          <w:numId w:val="27"/>
        </w:numPr>
        <w:tabs>
          <w:tab w:val="left" w:pos="567"/>
        </w:tabs>
        <w:rPr>
          <w:rFonts w:cs="Arial"/>
          <w:bCs/>
          <w:sz w:val="20"/>
          <w:szCs w:val="20"/>
        </w:rPr>
      </w:pPr>
      <w:r w:rsidRPr="00835563">
        <w:rPr>
          <w:rFonts w:cs="Arial"/>
          <w:bCs/>
          <w:sz w:val="20"/>
          <w:szCs w:val="20"/>
        </w:rPr>
        <w:t>Psycho-social support should be provided to the families of the deceased and all youth affected by the Enyobeni tragedy.</w:t>
      </w:r>
    </w:p>
    <w:p w:rsidR="00B633F2" w:rsidRPr="00835563" w:rsidRDefault="00B633F2" w:rsidP="00835563">
      <w:pPr>
        <w:pStyle w:val="ListParagraph"/>
        <w:tabs>
          <w:tab w:val="left" w:pos="567"/>
        </w:tabs>
        <w:rPr>
          <w:rFonts w:cs="Arial"/>
          <w:bCs/>
          <w:sz w:val="20"/>
          <w:szCs w:val="20"/>
        </w:rPr>
      </w:pPr>
    </w:p>
    <w:p w:rsidR="00F604D3" w:rsidRPr="00835563" w:rsidRDefault="009E1CE5" w:rsidP="00835563">
      <w:pPr>
        <w:tabs>
          <w:tab w:val="left" w:pos="567"/>
        </w:tabs>
        <w:rPr>
          <w:rFonts w:cs="Arial"/>
          <w:b/>
          <w:bCs/>
          <w:sz w:val="20"/>
          <w:szCs w:val="20"/>
        </w:rPr>
      </w:pPr>
      <w:r w:rsidRPr="00835563">
        <w:rPr>
          <w:rFonts w:cs="Arial"/>
          <w:b/>
          <w:bCs/>
          <w:sz w:val="20"/>
          <w:szCs w:val="20"/>
        </w:rPr>
        <w:t>Report to be considered.</w:t>
      </w:r>
    </w:p>
    <w:p w:rsidR="00F604D3" w:rsidRPr="00835563" w:rsidRDefault="00F604D3" w:rsidP="00835563">
      <w:pPr>
        <w:tabs>
          <w:tab w:val="left" w:pos="567"/>
        </w:tabs>
        <w:rPr>
          <w:rFonts w:cs="Arial"/>
          <w:bCs/>
          <w:sz w:val="20"/>
          <w:szCs w:val="20"/>
        </w:rPr>
      </w:pPr>
    </w:p>
    <w:p w:rsidR="00F604D3" w:rsidRPr="00835563" w:rsidRDefault="00F604D3" w:rsidP="00835563">
      <w:pPr>
        <w:tabs>
          <w:tab w:val="left" w:pos="567"/>
        </w:tabs>
        <w:rPr>
          <w:rFonts w:cs="Arial"/>
          <w:bCs/>
          <w:sz w:val="20"/>
          <w:szCs w:val="20"/>
        </w:rPr>
      </w:pPr>
    </w:p>
    <w:p w:rsidR="00F604D3" w:rsidRPr="00835563" w:rsidRDefault="00F604D3" w:rsidP="00835563">
      <w:pPr>
        <w:tabs>
          <w:tab w:val="left" w:pos="567"/>
        </w:tabs>
        <w:rPr>
          <w:rFonts w:cs="Arial"/>
          <w:bCs/>
          <w:sz w:val="20"/>
          <w:szCs w:val="20"/>
        </w:rPr>
      </w:pPr>
    </w:p>
    <w:p w:rsidR="00F604D3" w:rsidRPr="00835563" w:rsidRDefault="00F604D3" w:rsidP="00835563">
      <w:pPr>
        <w:tabs>
          <w:tab w:val="left" w:pos="567"/>
        </w:tabs>
        <w:rPr>
          <w:rFonts w:cs="Arial"/>
          <w:bCs/>
          <w:sz w:val="20"/>
          <w:szCs w:val="20"/>
        </w:rPr>
      </w:pPr>
    </w:p>
    <w:p w:rsidR="00F604D3" w:rsidRPr="00835563" w:rsidRDefault="00F604D3" w:rsidP="00835563">
      <w:pPr>
        <w:tabs>
          <w:tab w:val="left" w:pos="567"/>
        </w:tabs>
        <w:rPr>
          <w:rFonts w:cs="Arial"/>
          <w:bCs/>
          <w:sz w:val="20"/>
          <w:szCs w:val="20"/>
        </w:rPr>
      </w:pPr>
    </w:p>
    <w:p w:rsidR="004C6402" w:rsidRPr="00835563" w:rsidRDefault="004C6402" w:rsidP="00835563">
      <w:pPr>
        <w:rPr>
          <w:rFonts w:cs="Arial"/>
          <w:sz w:val="20"/>
          <w:szCs w:val="20"/>
        </w:rPr>
      </w:pPr>
    </w:p>
    <w:sectPr w:rsidR="004C6402" w:rsidRPr="00835563" w:rsidSect="006E11C4">
      <w:footerReference w:type="even" r:id="rId8"/>
      <w:footerReference w:type="default" r:id="rId9"/>
      <w:footerReference w:type="first" r:id="rId10"/>
      <w:pgSz w:w="11906" w:h="16838" w:code="9"/>
      <w:pgMar w:top="270"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FFC" w:rsidRDefault="00BE7FFC">
      <w:r>
        <w:separator/>
      </w:r>
    </w:p>
  </w:endnote>
  <w:endnote w:type="continuationSeparator" w:id="0">
    <w:p w:rsidR="00BE7FFC" w:rsidRDefault="00BE7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65" w:rsidRDefault="006150FB" w:rsidP="00A30DD4">
    <w:pPr>
      <w:pStyle w:val="Footer"/>
      <w:framePr w:wrap="around" w:vAnchor="text" w:hAnchor="margin" w:xAlign="right" w:y="1"/>
      <w:rPr>
        <w:rStyle w:val="PageNumber"/>
      </w:rPr>
    </w:pPr>
    <w:r>
      <w:rPr>
        <w:rStyle w:val="PageNumber"/>
      </w:rPr>
      <w:fldChar w:fldCharType="begin"/>
    </w:r>
    <w:r w:rsidR="00D05B65">
      <w:rPr>
        <w:rStyle w:val="PageNumber"/>
      </w:rPr>
      <w:instrText xml:space="preserve">PAGE  </w:instrText>
    </w:r>
    <w:r>
      <w:rPr>
        <w:rStyle w:val="PageNumber"/>
      </w:rPr>
      <w:fldChar w:fldCharType="end"/>
    </w:r>
  </w:p>
  <w:p w:rsidR="00D05B65" w:rsidRDefault="00D05B65" w:rsidP="00220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65" w:rsidRPr="00D05B65" w:rsidRDefault="006150FB" w:rsidP="00A30DD4">
    <w:pPr>
      <w:pStyle w:val="Footer"/>
      <w:framePr w:wrap="around" w:vAnchor="text" w:hAnchor="margin" w:xAlign="right" w:y="1"/>
      <w:rPr>
        <w:rStyle w:val="PageNumber"/>
        <w:rFonts w:ascii="Times New Roman" w:hAnsi="Times New Roman"/>
        <w:sz w:val="20"/>
        <w:szCs w:val="20"/>
      </w:rPr>
    </w:pPr>
    <w:r w:rsidRPr="00D05B65">
      <w:rPr>
        <w:rStyle w:val="PageNumber"/>
        <w:rFonts w:ascii="Times New Roman" w:hAnsi="Times New Roman"/>
        <w:sz w:val="20"/>
        <w:szCs w:val="20"/>
      </w:rPr>
      <w:fldChar w:fldCharType="begin"/>
    </w:r>
    <w:r w:rsidR="00D05B65" w:rsidRPr="00D05B65">
      <w:rPr>
        <w:rStyle w:val="PageNumber"/>
        <w:rFonts w:ascii="Times New Roman" w:hAnsi="Times New Roman"/>
        <w:sz w:val="20"/>
        <w:szCs w:val="20"/>
      </w:rPr>
      <w:instrText xml:space="preserve">PAGE  </w:instrText>
    </w:r>
    <w:r w:rsidRPr="00D05B65">
      <w:rPr>
        <w:rStyle w:val="PageNumber"/>
        <w:rFonts w:ascii="Times New Roman" w:hAnsi="Times New Roman"/>
        <w:sz w:val="20"/>
        <w:szCs w:val="20"/>
      </w:rPr>
      <w:fldChar w:fldCharType="separate"/>
    </w:r>
    <w:r w:rsidR="00835563">
      <w:rPr>
        <w:rStyle w:val="PageNumber"/>
        <w:rFonts w:ascii="Times New Roman" w:hAnsi="Times New Roman"/>
        <w:noProof/>
        <w:sz w:val="20"/>
        <w:szCs w:val="20"/>
      </w:rPr>
      <w:t>2</w:t>
    </w:r>
    <w:r w:rsidRPr="00D05B65">
      <w:rPr>
        <w:rStyle w:val="PageNumber"/>
        <w:rFonts w:ascii="Times New Roman" w:hAnsi="Times New Roman"/>
        <w:sz w:val="20"/>
        <w:szCs w:val="20"/>
      </w:rPr>
      <w:fldChar w:fldCharType="end"/>
    </w:r>
  </w:p>
  <w:p w:rsidR="00D05B65" w:rsidRDefault="00D05B65" w:rsidP="00220C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65" w:rsidRPr="00D37C04" w:rsidRDefault="00D05B65" w:rsidP="00D37C04">
    <w:pPr>
      <w:rPr>
        <w:sz w:val="16"/>
        <w:szCs w:val="16"/>
      </w:rPr>
    </w:pPr>
  </w:p>
  <w:p w:rsidR="00D05B65" w:rsidRDefault="00D05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FFC" w:rsidRDefault="00BE7FFC">
      <w:r>
        <w:separator/>
      </w:r>
    </w:p>
  </w:footnote>
  <w:footnote w:type="continuationSeparator" w:id="0">
    <w:p w:rsidR="00BE7FFC" w:rsidRDefault="00BE7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84C"/>
    <w:multiLevelType w:val="hybridMultilevel"/>
    <w:tmpl w:val="94F27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6641DE"/>
    <w:multiLevelType w:val="hybridMultilevel"/>
    <w:tmpl w:val="516E66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1151AE"/>
    <w:multiLevelType w:val="hybridMultilevel"/>
    <w:tmpl w:val="9A30C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9255959"/>
    <w:multiLevelType w:val="hybridMultilevel"/>
    <w:tmpl w:val="DAD822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2F4078"/>
    <w:multiLevelType w:val="hybridMultilevel"/>
    <w:tmpl w:val="07BAB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CA81EEE"/>
    <w:multiLevelType w:val="hybridMultilevel"/>
    <w:tmpl w:val="A60CCE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30959E1"/>
    <w:multiLevelType w:val="hybridMultilevel"/>
    <w:tmpl w:val="BF84E3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43C45E3"/>
    <w:multiLevelType w:val="hybridMultilevel"/>
    <w:tmpl w:val="87EA8C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50B4279"/>
    <w:multiLevelType w:val="hybridMultilevel"/>
    <w:tmpl w:val="2C32D110"/>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9">
    <w:nsid w:val="25A26BD6"/>
    <w:multiLevelType w:val="hybridMultilevel"/>
    <w:tmpl w:val="7E9A67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E7201AD"/>
    <w:multiLevelType w:val="hybridMultilevel"/>
    <w:tmpl w:val="EFB0BD9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374C263E"/>
    <w:multiLevelType w:val="hybridMultilevel"/>
    <w:tmpl w:val="9B20A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897CD1"/>
    <w:multiLevelType w:val="hybridMultilevel"/>
    <w:tmpl w:val="615A25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DF05C3B"/>
    <w:multiLevelType w:val="hybridMultilevel"/>
    <w:tmpl w:val="F920CD44"/>
    <w:lvl w:ilvl="0" w:tplc="3FDC5BF6">
      <w:start w:val="1"/>
      <w:numFmt w:val="bullet"/>
      <w:lvlText w:val="•"/>
      <w:lvlJc w:val="left"/>
      <w:pPr>
        <w:tabs>
          <w:tab w:val="num" w:pos="720"/>
        </w:tabs>
        <w:ind w:left="720" w:hanging="360"/>
      </w:pPr>
      <w:rPr>
        <w:rFonts w:ascii="Arial" w:hAnsi="Arial" w:hint="default"/>
      </w:rPr>
    </w:lvl>
    <w:lvl w:ilvl="1" w:tplc="8752C246" w:tentative="1">
      <w:start w:val="1"/>
      <w:numFmt w:val="bullet"/>
      <w:lvlText w:val="•"/>
      <w:lvlJc w:val="left"/>
      <w:pPr>
        <w:tabs>
          <w:tab w:val="num" w:pos="1440"/>
        </w:tabs>
        <w:ind w:left="1440" w:hanging="360"/>
      </w:pPr>
      <w:rPr>
        <w:rFonts w:ascii="Arial" w:hAnsi="Arial" w:hint="default"/>
      </w:rPr>
    </w:lvl>
    <w:lvl w:ilvl="2" w:tplc="B346FF72" w:tentative="1">
      <w:start w:val="1"/>
      <w:numFmt w:val="bullet"/>
      <w:lvlText w:val="•"/>
      <w:lvlJc w:val="left"/>
      <w:pPr>
        <w:tabs>
          <w:tab w:val="num" w:pos="2160"/>
        </w:tabs>
        <w:ind w:left="2160" w:hanging="360"/>
      </w:pPr>
      <w:rPr>
        <w:rFonts w:ascii="Arial" w:hAnsi="Arial" w:hint="default"/>
      </w:rPr>
    </w:lvl>
    <w:lvl w:ilvl="3" w:tplc="74AA311A" w:tentative="1">
      <w:start w:val="1"/>
      <w:numFmt w:val="bullet"/>
      <w:lvlText w:val="•"/>
      <w:lvlJc w:val="left"/>
      <w:pPr>
        <w:tabs>
          <w:tab w:val="num" w:pos="2880"/>
        </w:tabs>
        <w:ind w:left="2880" w:hanging="360"/>
      </w:pPr>
      <w:rPr>
        <w:rFonts w:ascii="Arial" w:hAnsi="Arial" w:hint="default"/>
      </w:rPr>
    </w:lvl>
    <w:lvl w:ilvl="4" w:tplc="F7E25680" w:tentative="1">
      <w:start w:val="1"/>
      <w:numFmt w:val="bullet"/>
      <w:lvlText w:val="•"/>
      <w:lvlJc w:val="left"/>
      <w:pPr>
        <w:tabs>
          <w:tab w:val="num" w:pos="3600"/>
        </w:tabs>
        <w:ind w:left="3600" w:hanging="360"/>
      </w:pPr>
      <w:rPr>
        <w:rFonts w:ascii="Arial" w:hAnsi="Arial" w:hint="default"/>
      </w:rPr>
    </w:lvl>
    <w:lvl w:ilvl="5" w:tplc="0784B3B6" w:tentative="1">
      <w:start w:val="1"/>
      <w:numFmt w:val="bullet"/>
      <w:lvlText w:val="•"/>
      <w:lvlJc w:val="left"/>
      <w:pPr>
        <w:tabs>
          <w:tab w:val="num" w:pos="4320"/>
        </w:tabs>
        <w:ind w:left="4320" w:hanging="360"/>
      </w:pPr>
      <w:rPr>
        <w:rFonts w:ascii="Arial" w:hAnsi="Arial" w:hint="default"/>
      </w:rPr>
    </w:lvl>
    <w:lvl w:ilvl="6" w:tplc="F41EB9F0" w:tentative="1">
      <w:start w:val="1"/>
      <w:numFmt w:val="bullet"/>
      <w:lvlText w:val="•"/>
      <w:lvlJc w:val="left"/>
      <w:pPr>
        <w:tabs>
          <w:tab w:val="num" w:pos="5040"/>
        </w:tabs>
        <w:ind w:left="5040" w:hanging="360"/>
      </w:pPr>
      <w:rPr>
        <w:rFonts w:ascii="Arial" w:hAnsi="Arial" w:hint="default"/>
      </w:rPr>
    </w:lvl>
    <w:lvl w:ilvl="7" w:tplc="C7D83062" w:tentative="1">
      <w:start w:val="1"/>
      <w:numFmt w:val="bullet"/>
      <w:lvlText w:val="•"/>
      <w:lvlJc w:val="left"/>
      <w:pPr>
        <w:tabs>
          <w:tab w:val="num" w:pos="5760"/>
        </w:tabs>
        <w:ind w:left="5760" w:hanging="360"/>
      </w:pPr>
      <w:rPr>
        <w:rFonts w:ascii="Arial" w:hAnsi="Arial" w:hint="default"/>
      </w:rPr>
    </w:lvl>
    <w:lvl w:ilvl="8" w:tplc="82567CA2" w:tentative="1">
      <w:start w:val="1"/>
      <w:numFmt w:val="bullet"/>
      <w:lvlText w:val="•"/>
      <w:lvlJc w:val="left"/>
      <w:pPr>
        <w:tabs>
          <w:tab w:val="num" w:pos="6480"/>
        </w:tabs>
        <w:ind w:left="6480" w:hanging="360"/>
      </w:pPr>
      <w:rPr>
        <w:rFonts w:ascii="Arial" w:hAnsi="Arial" w:hint="default"/>
      </w:rPr>
    </w:lvl>
  </w:abstractNum>
  <w:abstractNum w:abstractNumId="14">
    <w:nsid w:val="3F4A3A6C"/>
    <w:multiLevelType w:val="hybridMultilevel"/>
    <w:tmpl w:val="F800D8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0D448C2"/>
    <w:multiLevelType w:val="hybridMultilevel"/>
    <w:tmpl w:val="F3F0C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56A3E02"/>
    <w:multiLevelType w:val="hybridMultilevel"/>
    <w:tmpl w:val="04EC2F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96F7689"/>
    <w:multiLevelType w:val="hybridMultilevel"/>
    <w:tmpl w:val="52B6723A"/>
    <w:lvl w:ilvl="0" w:tplc="1C090001">
      <w:start w:val="1"/>
      <w:numFmt w:val="bullet"/>
      <w:lvlText w:val=""/>
      <w:lvlJc w:val="left"/>
      <w:pPr>
        <w:ind w:left="3054" w:hanging="360"/>
      </w:pPr>
      <w:rPr>
        <w:rFonts w:ascii="Symbol" w:hAnsi="Symbol" w:hint="default"/>
      </w:rPr>
    </w:lvl>
    <w:lvl w:ilvl="1" w:tplc="1C090003" w:tentative="1">
      <w:start w:val="1"/>
      <w:numFmt w:val="bullet"/>
      <w:lvlText w:val="o"/>
      <w:lvlJc w:val="left"/>
      <w:pPr>
        <w:ind w:left="3774" w:hanging="360"/>
      </w:pPr>
      <w:rPr>
        <w:rFonts w:ascii="Courier New" w:hAnsi="Courier New" w:cs="Courier New" w:hint="default"/>
      </w:rPr>
    </w:lvl>
    <w:lvl w:ilvl="2" w:tplc="1C090005" w:tentative="1">
      <w:start w:val="1"/>
      <w:numFmt w:val="bullet"/>
      <w:lvlText w:val=""/>
      <w:lvlJc w:val="left"/>
      <w:pPr>
        <w:ind w:left="4494" w:hanging="360"/>
      </w:pPr>
      <w:rPr>
        <w:rFonts w:ascii="Wingdings" w:hAnsi="Wingdings" w:hint="default"/>
      </w:rPr>
    </w:lvl>
    <w:lvl w:ilvl="3" w:tplc="1C090001" w:tentative="1">
      <w:start w:val="1"/>
      <w:numFmt w:val="bullet"/>
      <w:lvlText w:val=""/>
      <w:lvlJc w:val="left"/>
      <w:pPr>
        <w:ind w:left="5214" w:hanging="360"/>
      </w:pPr>
      <w:rPr>
        <w:rFonts w:ascii="Symbol" w:hAnsi="Symbol" w:hint="default"/>
      </w:rPr>
    </w:lvl>
    <w:lvl w:ilvl="4" w:tplc="1C090003" w:tentative="1">
      <w:start w:val="1"/>
      <w:numFmt w:val="bullet"/>
      <w:lvlText w:val="o"/>
      <w:lvlJc w:val="left"/>
      <w:pPr>
        <w:ind w:left="5934" w:hanging="360"/>
      </w:pPr>
      <w:rPr>
        <w:rFonts w:ascii="Courier New" w:hAnsi="Courier New" w:cs="Courier New" w:hint="default"/>
      </w:rPr>
    </w:lvl>
    <w:lvl w:ilvl="5" w:tplc="1C090005" w:tentative="1">
      <w:start w:val="1"/>
      <w:numFmt w:val="bullet"/>
      <w:lvlText w:val=""/>
      <w:lvlJc w:val="left"/>
      <w:pPr>
        <w:ind w:left="6654" w:hanging="360"/>
      </w:pPr>
      <w:rPr>
        <w:rFonts w:ascii="Wingdings" w:hAnsi="Wingdings" w:hint="default"/>
      </w:rPr>
    </w:lvl>
    <w:lvl w:ilvl="6" w:tplc="1C090001" w:tentative="1">
      <w:start w:val="1"/>
      <w:numFmt w:val="bullet"/>
      <w:lvlText w:val=""/>
      <w:lvlJc w:val="left"/>
      <w:pPr>
        <w:ind w:left="7374" w:hanging="360"/>
      </w:pPr>
      <w:rPr>
        <w:rFonts w:ascii="Symbol" w:hAnsi="Symbol" w:hint="default"/>
      </w:rPr>
    </w:lvl>
    <w:lvl w:ilvl="7" w:tplc="1C090003" w:tentative="1">
      <w:start w:val="1"/>
      <w:numFmt w:val="bullet"/>
      <w:lvlText w:val="o"/>
      <w:lvlJc w:val="left"/>
      <w:pPr>
        <w:ind w:left="8094" w:hanging="360"/>
      </w:pPr>
      <w:rPr>
        <w:rFonts w:ascii="Courier New" w:hAnsi="Courier New" w:cs="Courier New" w:hint="default"/>
      </w:rPr>
    </w:lvl>
    <w:lvl w:ilvl="8" w:tplc="1C090005" w:tentative="1">
      <w:start w:val="1"/>
      <w:numFmt w:val="bullet"/>
      <w:lvlText w:val=""/>
      <w:lvlJc w:val="left"/>
      <w:pPr>
        <w:ind w:left="8814" w:hanging="360"/>
      </w:pPr>
      <w:rPr>
        <w:rFonts w:ascii="Wingdings" w:hAnsi="Wingdings" w:hint="default"/>
      </w:rPr>
    </w:lvl>
  </w:abstractNum>
  <w:abstractNum w:abstractNumId="18">
    <w:nsid w:val="5AA119EC"/>
    <w:multiLevelType w:val="multilevel"/>
    <w:tmpl w:val="C116F00E"/>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38664B"/>
    <w:multiLevelType w:val="hybridMultilevel"/>
    <w:tmpl w:val="35D81F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7DE6BBD"/>
    <w:multiLevelType w:val="hybridMultilevel"/>
    <w:tmpl w:val="E168F4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8EA27F7"/>
    <w:multiLevelType w:val="hybridMultilevel"/>
    <w:tmpl w:val="D020EFA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2">
    <w:nsid w:val="6E520A18"/>
    <w:multiLevelType w:val="hybridMultilevel"/>
    <w:tmpl w:val="B3F072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E5B79C1"/>
    <w:multiLevelType w:val="hybridMultilevel"/>
    <w:tmpl w:val="491AD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F0F70F5"/>
    <w:multiLevelType w:val="hybridMultilevel"/>
    <w:tmpl w:val="67A45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2741F5C"/>
    <w:multiLevelType w:val="hybridMultilevel"/>
    <w:tmpl w:val="47444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3C22CF8"/>
    <w:multiLevelType w:val="hybridMultilevel"/>
    <w:tmpl w:val="CC9CF2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15"/>
  </w:num>
  <w:num w:numId="3">
    <w:abstractNumId w:val="11"/>
  </w:num>
  <w:num w:numId="4">
    <w:abstractNumId w:val="1"/>
  </w:num>
  <w:num w:numId="5">
    <w:abstractNumId w:val="21"/>
  </w:num>
  <w:num w:numId="6">
    <w:abstractNumId w:val="7"/>
  </w:num>
  <w:num w:numId="7">
    <w:abstractNumId w:val="9"/>
  </w:num>
  <w:num w:numId="8">
    <w:abstractNumId w:val="26"/>
  </w:num>
  <w:num w:numId="9">
    <w:abstractNumId w:val="22"/>
  </w:num>
  <w:num w:numId="10">
    <w:abstractNumId w:val="14"/>
  </w:num>
  <w:num w:numId="11">
    <w:abstractNumId w:val="12"/>
  </w:num>
  <w:num w:numId="12">
    <w:abstractNumId w:val="4"/>
  </w:num>
  <w:num w:numId="13">
    <w:abstractNumId w:val="2"/>
  </w:num>
  <w:num w:numId="14">
    <w:abstractNumId w:val="13"/>
  </w:num>
  <w:num w:numId="15">
    <w:abstractNumId w:val="3"/>
  </w:num>
  <w:num w:numId="16">
    <w:abstractNumId w:val="6"/>
  </w:num>
  <w:num w:numId="17">
    <w:abstractNumId w:val="19"/>
  </w:num>
  <w:num w:numId="18">
    <w:abstractNumId w:val="8"/>
  </w:num>
  <w:num w:numId="19">
    <w:abstractNumId w:val="16"/>
  </w:num>
  <w:num w:numId="20">
    <w:abstractNumId w:val="0"/>
  </w:num>
  <w:num w:numId="21">
    <w:abstractNumId w:val="24"/>
  </w:num>
  <w:num w:numId="22">
    <w:abstractNumId w:val="25"/>
  </w:num>
  <w:num w:numId="23">
    <w:abstractNumId w:val="17"/>
  </w:num>
  <w:num w:numId="24">
    <w:abstractNumId w:val="20"/>
  </w:num>
  <w:num w:numId="25">
    <w:abstractNumId w:val="10"/>
  </w:num>
  <w:num w:numId="26">
    <w:abstractNumId w:val="5"/>
  </w:num>
  <w:num w:numId="27">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3"/>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D5AB0"/>
    <w:rsid w:val="00010C2C"/>
    <w:rsid w:val="00011980"/>
    <w:rsid w:val="00012116"/>
    <w:rsid w:val="00017B28"/>
    <w:rsid w:val="00017FCE"/>
    <w:rsid w:val="000211EB"/>
    <w:rsid w:val="0002630A"/>
    <w:rsid w:val="00026942"/>
    <w:rsid w:val="000302CA"/>
    <w:rsid w:val="00035406"/>
    <w:rsid w:val="00057510"/>
    <w:rsid w:val="00057CC1"/>
    <w:rsid w:val="00070B86"/>
    <w:rsid w:val="00074B10"/>
    <w:rsid w:val="000834DE"/>
    <w:rsid w:val="00085999"/>
    <w:rsid w:val="00087126"/>
    <w:rsid w:val="00087173"/>
    <w:rsid w:val="00087F1B"/>
    <w:rsid w:val="000A1399"/>
    <w:rsid w:val="000A1DFA"/>
    <w:rsid w:val="000A3604"/>
    <w:rsid w:val="000C118A"/>
    <w:rsid w:val="000C4600"/>
    <w:rsid w:val="000C786A"/>
    <w:rsid w:val="000D2DF8"/>
    <w:rsid w:val="000E2646"/>
    <w:rsid w:val="000E4C1E"/>
    <w:rsid w:val="001014C3"/>
    <w:rsid w:val="00102407"/>
    <w:rsid w:val="00102A41"/>
    <w:rsid w:val="0010437F"/>
    <w:rsid w:val="001067C8"/>
    <w:rsid w:val="001120FF"/>
    <w:rsid w:val="001144E8"/>
    <w:rsid w:val="0011597F"/>
    <w:rsid w:val="00116E97"/>
    <w:rsid w:val="00117C42"/>
    <w:rsid w:val="001213F6"/>
    <w:rsid w:val="0012140E"/>
    <w:rsid w:val="00123FAA"/>
    <w:rsid w:val="00130CF9"/>
    <w:rsid w:val="00153911"/>
    <w:rsid w:val="00154F4E"/>
    <w:rsid w:val="0015752E"/>
    <w:rsid w:val="00163C1C"/>
    <w:rsid w:val="00167D94"/>
    <w:rsid w:val="00170810"/>
    <w:rsid w:val="00171AF9"/>
    <w:rsid w:val="00173BC5"/>
    <w:rsid w:val="00175A3E"/>
    <w:rsid w:val="001837FC"/>
    <w:rsid w:val="001860DB"/>
    <w:rsid w:val="001A253E"/>
    <w:rsid w:val="001A7DB4"/>
    <w:rsid w:val="001B0522"/>
    <w:rsid w:val="001B1A33"/>
    <w:rsid w:val="001B25DA"/>
    <w:rsid w:val="001B4786"/>
    <w:rsid w:val="001B6936"/>
    <w:rsid w:val="001B7EAA"/>
    <w:rsid w:val="001C35FC"/>
    <w:rsid w:val="001C37F2"/>
    <w:rsid w:val="001C5E35"/>
    <w:rsid w:val="001E017F"/>
    <w:rsid w:val="001E4496"/>
    <w:rsid w:val="001E712D"/>
    <w:rsid w:val="001F2450"/>
    <w:rsid w:val="001F2E01"/>
    <w:rsid w:val="001F4D4B"/>
    <w:rsid w:val="001F7262"/>
    <w:rsid w:val="002037AD"/>
    <w:rsid w:val="00203B39"/>
    <w:rsid w:val="00207446"/>
    <w:rsid w:val="0020749C"/>
    <w:rsid w:val="00216A76"/>
    <w:rsid w:val="00220CC3"/>
    <w:rsid w:val="0022284A"/>
    <w:rsid w:val="00223786"/>
    <w:rsid w:val="00235874"/>
    <w:rsid w:val="00243661"/>
    <w:rsid w:val="002507A0"/>
    <w:rsid w:val="002529FF"/>
    <w:rsid w:val="002568A2"/>
    <w:rsid w:val="00267DFD"/>
    <w:rsid w:val="0027172A"/>
    <w:rsid w:val="00274043"/>
    <w:rsid w:val="002769C8"/>
    <w:rsid w:val="00277E7B"/>
    <w:rsid w:val="002802C8"/>
    <w:rsid w:val="002820EE"/>
    <w:rsid w:val="002821B7"/>
    <w:rsid w:val="0028373C"/>
    <w:rsid w:val="00284E50"/>
    <w:rsid w:val="00285D48"/>
    <w:rsid w:val="002864AD"/>
    <w:rsid w:val="00296E2F"/>
    <w:rsid w:val="0029767D"/>
    <w:rsid w:val="00297AD4"/>
    <w:rsid w:val="002A1D18"/>
    <w:rsid w:val="002A2223"/>
    <w:rsid w:val="002A5514"/>
    <w:rsid w:val="002A6C95"/>
    <w:rsid w:val="002B4C87"/>
    <w:rsid w:val="002C0E78"/>
    <w:rsid w:val="002C3F4F"/>
    <w:rsid w:val="002D682F"/>
    <w:rsid w:val="002E01E8"/>
    <w:rsid w:val="002E3236"/>
    <w:rsid w:val="002E50E5"/>
    <w:rsid w:val="002E70FC"/>
    <w:rsid w:val="002E738F"/>
    <w:rsid w:val="002F363A"/>
    <w:rsid w:val="0030684A"/>
    <w:rsid w:val="00313833"/>
    <w:rsid w:val="00314AC1"/>
    <w:rsid w:val="00323D01"/>
    <w:rsid w:val="00323D40"/>
    <w:rsid w:val="00330579"/>
    <w:rsid w:val="00331208"/>
    <w:rsid w:val="00332D4B"/>
    <w:rsid w:val="0033300F"/>
    <w:rsid w:val="003352CF"/>
    <w:rsid w:val="00335F07"/>
    <w:rsid w:val="0034056B"/>
    <w:rsid w:val="00343E5E"/>
    <w:rsid w:val="00346BFC"/>
    <w:rsid w:val="003557C9"/>
    <w:rsid w:val="0036056A"/>
    <w:rsid w:val="00361018"/>
    <w:rsid w:val="00364413"/>
    <w:rsid w:val="00367315"/>
    <w:rsid w:val="00370732"/>
    <w:rsid w:val="00371C89"/>
    <w:rsid w:val="00380AE8"/>
    <w:rsid w:val="00385507"/>
    <w:rsid w:val="00385DDE"/>
    <w:rsid w:val="00386716"/>
    <w:rsid w:val="003869A6"/>
    <w:rsid w:val="0039409B"/>
    <w:rsid w:val="00397B59"/>
    <w:rsid w:val="003A640B"/>
    <w:rsid w:val="003B2012"/>
    <w:rsid w:val="003B3571"/>
    <w:rsid w:val="003B371F"/>
    <w:rsid w:val="003B3ECD"/>
    <w:rsid w:val="003B54E0"/>
    <w:rsid w:val="003C4DE0"/>
    <w:rsid w:val="003C4ED0"/>
    <w:rsid w:val="003C6ADE"/>
    <w:rsid w:val="003D1E04"/>
    <w:rsid w:val="003D5F92"/>
    <w:rsid w:val="003D6B27"/>
    <w:rsid w:val="003E35B1"/>
    <w:rsid w:val="003E481D"/>
    <w:rsid w:val="003E4CCD"/>
    <w:rsid w:val="003E66E8"/>
    <w:rsid w:val="003F1764"/>
    <w:rsid w:val="003F35B5"/>
    <w:rsid w:val="003F3B4B"/>
    <w:rsid w:val="003F4D4C"/>
    <w:rsid w:val="0040509D"/>
    <w:rsid w:val="0040535C"/>
    <w:rsid w:val="0040712E"/>
    <w:rsid w:val="004071C5"/>
    <w:rsid w:val="004112DB"/>
    <w:rsid w:val="0041403A"/>
    <w:rsid w:val="00416B50"/>
    <w:rsid w:val="004239AB"/>
    <w:rsid w:val="00424A66"/>
    <w:rsid w:val="00443DCD"/>
    <w:rsid w:val="00444F17"/>
    <w:rsid w:val="004570E4"/>
    <w:rsid w:val="00464FB9"/>
    <w:rsid w:val="004673EC"/>
    <w:rsid w:val="00470CF3"/>
    <w:rsid w:val="00471DE8"/>
    <w:rsid w:val="00472791"/>
    <w:rsid w:val="00473B81"/>
    <w:rsid w:val="00476A14"/>
    <w:rsid w:val="00484FE3"/>
    <w:rsid w:val="00486731"/>
    <w:rsid w:val="004876D8"/>
    <w:rsid w:val="00487993"/>
    <w:rsid w:val="00497CD6"/>
    <w:rsid w:val="004A51D1"/>
    <w:rsid w:val="004A7188"/>
    <w:rsid w:val="004B251E"/>
    <w:rsid w:val="004B4788"/>
    <w:rsid w:val="004B4B68"/>
    <w:rsid w:val="004C272D"/>
    <w:rsid w:val="004C6402"/>
    <w:rsid w:val="004C76ED"/>
    <w:rsid w:val="004D5554"/>
    <w:rsid w:val="004E65BA"/>
    <w:rsid w:val="004E75D2"/>
    <w:rsid w:val="004E7F28"/>
    <w:rsid w:val="004F1B8E"/>
    <w:rsid w:val="004F2E07"/>
    <w:rsid w:val="004F5C44"/>
    <w:rsid w:val="00502CFD"/>
    <w:rsid w:val="00512AE8"/>
    <w:rsid w:val="00517082"/>
    <w:rsid w:val="00530EEE"/>
    <w:rsid w:val="00543DFE"/>
    <w:rsid w:val="00546157"/>
    <w:rsid w:val="00556F4E"/>
    <w:rsid w:val="005634D4"/>
    <w:rsid w:val="00566683"/>
    <w:rsid w:val="005700DE"/>
    <w:rsid w:val="00570D39"/>
    <w:rsid w:val="0058465B"/>
    <w:rsid w:val="005A2837"/>
    <w:rsid w:val="005B4CF4"/>
    <w:rsid w:val="005C2640"/>
    <w:rsid w:val="005C7FC7"/>
    <w:rsid w:val="005D0739"/>
    <w:rsid w:val="005D19D6"/>
    <w:rsid w:val="005D23B1"/>
    <w:rsid w:val="005D385E"/>
    <w:rsid w:val="005D5775"/>
    <w:rsid w:val="005F377E"/>
    <w:rsid w:val="005F71CD"/>
    <w:rsid w:val="0060367D"/>
    <w:rsid w:val="00605301"/>
    <w:rsid w:val="00607B37"/>
    <w:rsid w:val="0061490F"/>
    <w:rsid w:val="006150FB"/>
    <w:rsid w:val="0061519D"/>
    <w:rsid w:val="00632FAE"/>
    <w:rsid w:val="00635839"/>
    <w:rsid w:val="00636DF2"/>
    <w:rsid w:val="006371A8"/>
    <w:rsid w:val="00642BCE"/>
    <w:rsid w:val="00645E6A"/>
    <w:rsid w:val="00647C91"/>
    <w:rsid w:val="00651EC5"/>
    <w:rsid w:val="006553D7"/>
    <w:rsid w:val="00655B06"/>
    <w:rsid w:val="00657BA3"/>
    <w:rsid w:val="00660646"/>
    <w:rsid w:val="00662549"/>
    <w:rsid w:val="0067332A"/>
    <w:rsid w:val="00676739"/>
    <w:rsid w:val="006808E1"/>
    <w:rsid w:val="0068452D"/>
    <w:rsid w:val="00686B61"/>
    <w:rsid w:val="006952AB"/>
    <w:rsid w:val="006968FB"/>
    <w:rsid w:val="006971B4"/>
    <w:rsid w:val="00697BDC"/>
    <w:rsid w:val="006A0139"/>
    <w:rsid w:val="006A01D0"/>
    <w:rsid w:val="006A371B"/>
    <w:rsid w:val="006A6945"/>
    <w:rsid w:val="006A6F67"/>
    <w:rsid w:val="006C435D"/>
    <w:rsid w:val="006D0504"/>
    <w:rsid w:val="006D0BED"/>
    <w:rsid w:val="006D309F"/>
    <w:rsid w:val="006D3BC7"/>
    <w:rsid w:val="006D4A96"/>
    <w:rsid w:val="006E0D05"/>
    <w:rsid w:val="006E11C4"/>
    <w:rsid w:val="006E1805"/>
    <w:rsid w:val="006E1F38"/>
    <w:rsid w:val="006E34D3"/>
    <w:rsid w:val="006E3CDD"/>
    <w:rsid w:val="006E4517"/>
    <w:rsid w:val="006F661F"/>
    <w:rsid w:val="006F6D11"/>
    <w:rsid w:val="0070063C"/>
    <w:rsid w:val="007028C4"/>
    <w:rsid w:val="00710BB3"/>
    <w:rsid w:val="00713234"/>
    <w:rsid w:val="00714D9E"/>
    <w:rsid w:val="00715424"/>
    <w:rsid w:val="00716CF6"/>
    <w:rsid w:val="00717404"/>
    <w:rsid w:val="007223BF"/>
    <w:rsid w:val="00735046"/>
    <w:rsid w:val="007421F2"/>
    <w:rsid w:val="00744646"/>
    <w:rsid w:val="007446D7"/>
    <w:rsid w:val="00752AE4"/>
    <w:rsid w:val="00755494"/>
    <w:rsid w:val="00756648"/>
    <w:rsid w:val="00756AC5"/>
    <w:rsid w:val="00757B88"/>
    <w:rsid w:val="00757D03"/>
    <w:rsid w:val="0076192B"/>
    <w:rsid w:val="00763B27"/>
    <w:rsid w:val="00765B6F"/>
    <w:rsid w:val="0076634B"/>
    <w:rsid w:val="00767C91"/>
    <w:rsid w:val="00771C4A"/>
    <w:rsid w:val="00772630"/>
    <w:rsid w:val="00783159"/>
    <w:rsid w:val="00792EE4"/>
    <w:rsid w:val="007A6BBB"/>
    <w:rsid w:val="007B40CF"/>
    <w:rsid w:val="007B4213"/>
    <w:rsid w:val="007B6CF6"/>
    <w:rsid w:val="007C2FBD"/>
    <w:rsid w:val="007C553F"/>
    <w:rsid w:val="007C6539"/>
    <w:rsid w:val="007C7FE0"/>
    <w:rsid w:val="007D4515"/>
    <w:rsid w:val="007D5E72"/>
    <w:rsid w:val="007D67BB"/>
    <w:rsid w:val="007E2837"/>
    <w:rsid w:val="007E2963"/>
    <w:rsid w:val="007F456C"/>
    <w:rsid w:val="007F6500"/>
    <w:rsid w:val="007F6BB3"/>
    <w:rsid w:val="00810934"/>
    <w:rsid w:val="00812018"/>
    <w:rsid w:val="00816AA8"/>
    <w:rsid w:val="00816D25"/>
    <w:rsid w:val="00817CD6"/>
    <w:rsid w:val="00820E7D"/>
    <w:rsid w:val="00821152"/>
    <w:rsid w:val="008211AC"/>
    <w:rsid w:val="00824A0A"/>
    <w:rsid w:val="0082612B"/>
    <w:rsid w:val="00835563"/>
    <w:rsid w:val="00836880"/>
    <w:rsid w:val="0084236F"/>
    <w:rsid w:val="00845A76"/>
    <w:rsid w:val="00846FBB"/>
    <w:rsid w:val="00850694"/>
    <w:rsid w:val="00853939"/>
    <w:rsid w:val="0085684D"/>
    <w:rsid w:val="00856AB3"/>
    <w:rsid w:val="00861ABE"/>
    <w:rsid w:val="00862D13"/>
    <w:rsid w:val="00862EF8"/>
    <w:rsid w:val="00864BA0"/>
    <w:rsid w:val="00870786"/>
    <w:rsid w:val="00870883"/>
    <w:rsid w:val="00871227"/>
    <w:rsid w:val="00873991"/>
    <w:rsid w:val="00874381"/>
    <w:rsid w:val="00881AD1"/>
    <w:rsid w:val="0089355F"/>
    <w:rsid w:val="00896ACC"/>
    <w:rsid w:val="008B528E"/>
    <w:rsid w:val="008B55AA"/>
    <w:rsid w:val="008C0C5D"/>
    <w:rsid w:val="008D25F0"/>
    <w:rsid w:val="008D42BE"/>
    <w:rsid w:val="008D4ACE"/>
    <w:rsid w:val="008E38D4"/>
    <w:rsid w:val="008E4E07"/>
    <w:rsid w:val="008E4EE5"/>
    <w:rsid w:val="008E7AA6"/>
    <w:rsid w:val="008F206D"/>
    <w:rsid w:val="008F2D14"/>
    <w:rsid w:val="009022F1"/>
    <w:rsid w:val="00912946"/>
    <w:rsid w:val="00912C45"/>
    <w:rsid w:val="00915EF5"/>
    <w:rsid w:val="0092403B"/>
    <w:rsid w:val="0093473B"/>
    <w:rsid w:val="00934C56"/>
    <w:rsid w:val="00937E6B"/>
    <w:rsid w:val="009405EC"/>
    <w:rsid w:val="009410A4"/>
    <w:rsid w:val="00944166"/>
    <w:rsid w:val="00945CAA"/>
    <w:rsid w:val="0095098C"/>
    <w:rsid w:val="00954E5D"/>
    <w:rsid w:val="0096212B"/>
    <w:rsid w:val="00962B0F"/>
    <w:rsid w:val="0096307F"/>
    <w:rsid w:val="00964766"/>
    <w:rsid w:val="00973B7B"/>
    <w:rsid w:val="00980D2E"/>
    <w:rsid w:val="009810C3"/>
    <w:rsid w:val="009823A4"/>
    <w:rsid w:val="0099289A"/>
    <w:rsid w:val="0099411A"/>
    <w:rsid w:val="00995726"/>
    <w:rsid w:val="009A235A"/>
    <w:rsid w:val="009A3F47"/>
    <w:rsid w:val="009A487C"/>
    <w:rsid w:val="009A7024"/>
    <w:rsid w:val="009A7810"/>
    <w:rsid w:val="009B0A71"/>
    <w:rsid w:val="009B3468"/>
    <w:rsid w:val="009B58CE"/>
    <w:rsid w:val="009C4111"/>
    <w:rsid w:val="009C5317"/>
    <w:rsid w:val="009C7DD4"/>
    <w:rsid w:val="009D01F2"/>
    <w:rsid w:val="009D0C68"/>
    <w:rsid w:val="009D4B55"/>
    <w:rsid w:val="009D6FA6"/>
    <w:rsid w:val="009D7C35"/>
    <w:rsid w:val="009E1CE5"/>
    <w:rsid w:val="009E5BF2"/>
    <w:rsid w:val="009E5EAE"/>
    <w:rsid w:val="009F2132"/>
    <w:rsid w:val="00A1272B"/>
    <w:rsid w:val="00A2429A"/>
    <w:rsid w:val="00A30DD4"/>
    <w:rsid w:val="00A46774"/>
    <w:rsid w:val="00A47D82"/>
    <w:rsid w:val="00A508CB"/>
    <w:rsid w:val="00A51CAF"/>
    <w:rsid w:val="00A5530E"/>
    <w:rsid w:val="00A578C3"/>
    <w:rsid w:val="00A62513"/>
    <w:rsid w:val="00A63948"/>
    <w:rsid w:val="00A66831"/>
    <w:rsid w:val="00A70DAA"/>
    <w:rsid w:val="00A712F9"/>
    <w:rsid w:val="00A74C9F"/>
    <w:rsid w:val="00A80B2F"/>
    <w:rsid w:val="00A8258A"/>
    <w:rsid w:val="00A826C5"/>
    <w:rsid w:val="00A838BE"/>
    <w:rsid w:val="00A8739C"/>
    <w:rsid w:val="00A90035"/>
    <w:rsid w:val="00A92249"/>
    <w:rsid w:val="00A95CF7"/>
    <w:rsid w:val="00A96E75"/>
    <w:rsid w:val="00AA1B5D"/>
    <w:rsid w:val="00AA3525"/>
    <w:rsid w:val="00AA59A2"/>
    <w:rsid w:val="00AB28EC"/>
    <w:rsid w:val="00AB3BFC"/>
    <w:rsid w:val="00AB6982"/>
    <w:rsid w:val="00AC0210"/>
    <w:rsid w:val="00AC08A3"/>
    <w:rsid w:val="00AD5817"/>
    <w:rsid w:val="00AD7F13"/>
    <w:rsid w:val="00AE544E"/>
    <w:rsid w:val="00AE5CCA"/>
    <w:rsid w:val="00AE6414"/>
    <w:rsid w:val="00AE6D7D"/>
    <w:rsid w:val="00AF08CC"/>
    <w:rsid w:val="00AF198E"/>
    <w:rsid w:val="00AF5969"/>
    <w:rsid w:val="00AF6208"/>
    <w:rsid w:val="00B02470"/>
    <w:rsid w:val="00B03256"/>
    <w:rsid w:val="00B1162E"/>
    <w:rsid w:val="00B134DB"/>
    <w:rsid w:val="00B17834"/>
    <w:rsid w:val="00B21417"/>
    <w:rsid w:val="00B233E4"/>
    <w:rsid w:val="00B240EA"/>
    <w:rsid w:val="00B26E9A"/>
    <w:rsid w:val="00B3655A"/>
    <w:rsid w:val="00B40F53"/>
    <w:rsid w:val="00B412BF"/>
    <w:rsid w:val="00B521BC"/>
    <w:rsid w:val="00B633F2"/>
    <w:rsid w:val="00B6489D"/>
    <w:rsid w:val="00B64CD1"/>
    <w:rsid w:val="00B65E80"/>
    <w:rsid w:val="00B674D1"/>
    <w:rsid w:val="00B70C2C"/>
    <w:rsid w:val="00B72A9B"/>
    <w:rsid w:val="00B75C3D"/>
    <w:rsid w:val="00B776C0"/>
    <w:rsid w:val="00B77E2E"/>
    <w:rsid w:val="00B82ABE"/>
    <w:rsid w:val="00B940CD"/>
    <w:rsid w:val="00B94421"/>
    <w:rsid w:val="00B9779B"/>
    <w:rsid w:val="00BA014D"/>
    <w:rsid w:val="00BA4034"/>
    <w:rsid w:val="00BA566B"/>
    <w:rsid w:val="00BA5B5A"/>
    <w:rsid w:val="00BA6370"/>
    <w:rsid w:val="00BB7EC0"/>
    <w:rsid w:val="00BC0553"/>
    <w:rsid w:val="00BC653B"/>
    <w:rsid w:val="00BD32CD"/>
    <w:rsid w:val="00BD32E6"/>
    <w:rsid w:val="00BD5AB0"/>
    <w:rsid w:val="00BD62D0"/>
    <w:rsid w:val="00BE7FFC"/>
    <w:rsid w:val="00BF4B68"/>
    <w:rsid w:val="00BF4E50"/>
    <w:rsid w:val="00C01204"/>
    <w:rsid w:val="00C05583"/>
    <w:rsid w:val="00C077F8"/>
    <w:rsid w:val="00C1582E"/>
    <w:rsid w:val="00C202ED"/>
    <w:rsid w:val="00C22CC8"/>
    <w:rsid w:val="00C23667"/>
    <w:rsid w:val="00C23D33"/>
    <w:rsid w:val="00C3373C"/>
    <w:rsid w:val="00C3622F"/>
    <w:rsid w:val="00C44C8E"/>
    <w:rsid w:val="00C4706B"/>
    <w:rsid w:val="00C477C6"/>
    <w:rsid w:val="00C47E54"/>
    <w:rsid w:val="00C53738"/>
    <w:rsid w:val="00C53E94"/>
    <w:rsid w:val="00C561EA"/>
    <w:rsid w:val="00C65651"/>
    <w:rsid w:val="00C6621B"/>
    <w:rsid w:val="00C749CA"/>
    <w:rsid w:val="00C961A5"/>
    <w:rsid w:val="00CA4F61"/>
    <w:rsid w:val="00CA59FC"/>
    <w:rsid w:val="00CB59D4"/>
    <w:rsid w:val="00CB6D96"/>
    <w:rsid w:val="00CC1935"/>
    <w:rsid w:val="00CC4826"/>
    <w:rsid w:val="00CD128B"/>
    <w:rsid w:val="00CD2102"/>
    <w:rsid w:val="00CD3C8B"/>
    <w:rsid w:val="00CD3CD1"/>
    <w:rsid w:val="00CD401E"/>
    <w:rsid w:val="00CD65CE"/>
    <w:rsid w:val="00CD7844"/>
    <w:rsid w:val="00CE0AF8"/>
    <w:rsid w:val="00CE39AC"/>
    <w:rsid w:val="00CE5A27"/>
    <w:rsid w:val="00CF4720"/>
    <w:rsid w:val="00CF6FAD"/>
    <w:rsid w:val="00CF733E"/>
    <w:rsid w:val="00D01596"/>
    <w:rsid w:val="00D03340"/>
    <w:rsid w:val="00D041D0"/>
    <w:rsid w:val="00D05B65"/>
    <w:rsid w:val="00D06A4D"/>
    <w:rsid w:val="00D12D7C"/>
    <w:rsid w:val="00D13C10"/>
    <w:rsid w:val="00D1447D"/>
    <w:rsid w:val="00D204A8"/>
    <w:rsid w:val="00D20D48"/>
    <w:rsid w:val="00D2205A"/>
    <w:rsid w:val="00D262A4"/>
    <w:rsid w:val="00D36762"/>
    <w:rsid w:val="00D37C04"/>
    <w:rsid w:val="00D45BC4"/>
    <w:rsid w:val="00D5218A"/>
    <w:rsid w:val="00D53C82"/>
    <w:rsid w:val="00D5505A"/>
    <w:rsid w:val="00D63E77"/>
    <w:rsid w:val="00D64AB5"/>
    <w:rsid w:val="00D6542D"/>
    <w:rsid w:val="00D81976"/>
    <w:rsid w:val="00D8380C"/>
    <w:rsid w:val="00D90276"/>
    <w:rsid w:val="00DA26F1"/>
    <w:rsid w:val="00DA4699"/>
    <w:rsid w:val="00DA671B"/>
    <w:rsid w:val="00DA7A16"/>
    <w:rsid w:val="00DC1D24"/>
    <w:rsid w:val="00DC6D33"/>
    <w:rsid w:val="00DD017A"/>
    <w:rsid w:val="00DD10C7"/>
    <w:rsid w:val="00DD2779"/>
    <w:rsid w:val="00DD6936"/>
    <w:rsid w:val="00DF20A8"/>
    <w:rsid w:val="00DF7D2C"/>
    <w:rsid w:val="00E0456E"/>
    <w:rsid w:val="00E04F77"/>
    <w:rsid w:val="00E05A75"/>
    <w:rsid w:val="00E22025"/>
    <w:rsid w:val="00E336C1"/>
    <w:rsid w:val="00E33C22"/>
    <w:rsid w:val="00E3416E"/>
    <w:rsid w:val="00E34564"/>
    <w:rsid w:val="00E35123"/>
    <w:rsid w:val="00E461AD"/>
    <w:rsid w:val="00E478B3"/>
    <w:rsid w:val="00E57A97"/>
    <w:rsid w:val="00E61B7D"/>
    <w:rsid w:val="00E64ACB"/>
    <w:rsid w:val="00E6528C"/>
    <w:rsid w:val="00E7238D"/>
    <w:rsid w:val="00E72F79"/>
    <w:rsid w:val="00E7334D"/>
    <w:rsid w:val="00E8208D"/>
    <w:rsid w:val="00EA03C3"/>
    <w:rsid w:val="00EA3A27"/>
    <w:rsid w:val="00EA6710"/>
    <w:rsid w:val="00EB7F7B"/>
    <w:rsid w:val="00EC18C6"/>
    <w:rsid w:val="00EC68DA"/>
    <w:rsid w:val="00EE0417"/>
    <w:rsid w:val="00EF4C03"/>
    <w:rsid w:val="00EF6232"/>
    <w:rsid w:val="00EF7624"/>
    <w:rsid w:val="00F0012F"/>
    <w:rsid w:val="00F00343"/>
    <w:rsid w:val="00F032FB"/>
    <w:rsid w:val="00F104E5"/>
    <w:rsid w:val="00F236BB"/>
    <w:rsid w:val="00F26EF9"/>
    <w:rsid w:val="00F2753D"/>
    <w:rsid w:val="00F34180"/>
    <w:rsid w:val="00F347B9"/>
    <w:rsid w:val="00F36F02"/>
    <w:rsid w:val="00F40A29"/>
    <w:rsid w:val="00F45081"/>
    <w:rsid w:val="00F47732"/>
    <w:rsid w:val="00F53581"/>
    <w:rsid w:val="00F541D7"/>
    <w:rsid w:val="00F57B7D"/>
    <w:rsid w:val="00F604D3"/>
    <w:rsid w:val="00F61FC9"/>
    <w:rsid w:val="00F62B3E"/>
    <w:rsid w:val="00F71E0E"/>
    <w:rsid w:val="00F727FC"/>
    <w:rsid w:val="00F76219"/>
    <w:rsid w:val="00F7742C"/>
    <w:rsid w:val="00F774A4"/>
    <w:rsid w:val="00F776A7"/>
    <w:rsid w:val="00F815E3"/>
    <w:rsid w:val="00F82355"/>
    <w:rsid w:val="00F87467"/>
    <w:rsid w:val="00F932CC"/>
    <w:rsid w:val="00F94944"/>
    <w:rsid w:val="00FA4707"/>
    <w:rsid w:val="00FB2ADC"/>
    <w:rsid w:val="00FB5D9A"/>
    <w:rsid w:val="00FB62DB"/>
    <w:rsid w:val="00FB6D85"/>
    <w:rsid w:val="00FB74C9"/>
    <w:rsid w:val="00FC0401"/>
    <w:rsid w:val="00FC09EF"/>
    <w:rsid w:val="00FC5664"/>
    <w:rsid w:val="00FD0F95"/>
    <w:rsid w:val="00FD1380"/>
    <w:rsid w:val="00FD489E"/>
    <w:rsid w:val="00FD6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39"/>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paragraph" w:styleId="BodyText3">
    <w:name w:val="Body Text 3"/>
    <w:basedOn w:val="Normal"/>
    <w:link w:val="BodyText3Char"/>
    <w:rsid w:val="001E4496"/>
    <w:pPr>
      <w:jc w:val="both"/>
    </w:pPr>
    <w:rPr>
      <w:rFonts w:cs="Arial"/>
      <w:color w:val="auto"/>
      <w:spacing w:val="0"/>
      <w:sz w:val="22"/>
      <w:szCs w:val="24"/>
      <w:lang w:eastAsia="en-US"/>
    </w:rPr>
  </w:style>
  <w:style w:type="character" w:customStyle="1" w:styleId="BodyText3Char">
    <w:name w:val="Body Text 3 Char"/>
    <w:basedOn w:val="DefaultParagraphFont"/>
    <w:link w:val="BodyText3"/>
    <w:rsid w:val="001E4496"/>
    <w:rPr>
      <w:rFonts w:ascii="Arial" w:hAnsi="Arial" w:cs="Arial"/>
      <w:sz w:val="22"/>
      <w:szCs w:val="24"/>
      <w:lang w:eastAsia="en-US"/>
    </w:rPr>
  </w:style>
  <w:style w:type="paragraph" w:customStyle="1" w:styleId="Char">
    <w:name w:val="Char"/>
    <w:basedOn w:val="Normal"/>
    <w:rsid w:val="004112DB"/>
    <w:pPr>
      <w:spacing w:after="160" w:line="240" w:lineRule="exact"/>
    </w:pPr>
    <w:rPr>
      <w:bCs/>
      <w:color w:val="auto"/>
      <w:spacing w:val="0"/>
      <w:sz w:val="22"/>
      <w:szCs w:val="24"/>
      <w:lang w:val="en-US" w:eastAsia="en-US"/>
    </w:rPr>
  </w:style>
  <w:style w:type="paragraph" w:styleId="Title">
    <w:name w:val="Title"/>
    <w:basedOn w:val="Normal"/>
    <w:next w:val="Normal"/>
    <w:link w:val="TitleChar"/>
    <w:qFormat/>
    <w:rsid w:val="00F604D3"/>
    <w:pPr>
      <w:spacing w:before="240" w:after="60"/>
      <w:jc w:val="center"/>
      <w:outlineLvl w:val="0"/>
    </w:pPr>
    <w:rPr>
      <w:rFonts w:ascii="Calibri Light" w:hAnsi="Calibri Light"/>
      <w:b/>
      <w:bCs/>
      <w:color w:val="auto"/>
      <w:spacing w:val="0"/>
      <w:kern w:val="28"/>
      <w:sz w:val="32"/>
      <w:szCs w:val="32"/>
      <w:lang w:val="en-US" w:eastAsia="en-US"/>
    </w:rPr>
  </w:style>
  <w:style w:type="character" w:customStyle="1" w:styleId="TitleChar">
    <w:name w:val="Title Char"/>
    <w:basedOn w:val="DefaultParagraphFont"/>
    <w:link w:val="Title"/>
    <w:rsid w:val="00F604D3"/>
    <w:rPr>
      <w:rFonts w:ascii="Calibri Light" w:hAnsi="Calibri Light"/>
      <w:b/>
      <w:bCs/>
      <w:kern w:val="28"/>
      <w:sz w:val="32"/>
      <w:szCs w:val="32"/>
      <w:lang w:val="en-US" w:eastAsia="en-US"/>
    </w:rPr>
  </w:style>
  <w:style w:type="paragraph" w:styleId="Subtitle">
    <w:name w:val="Subtitle"/>
    <w:basedOn w:val="Normal"/>
    <w:next w:val="Normal"/>
    <w:link w:val="SubtitleChar"/>
    <w:qFormat/>
    <w:rsid w:val="00F604D3"/>
    <w:pPr>
      <w:spacing w:after="60"/>
      <w:jc w:val="center"/>
      <w:outlineLvl w:val="1"/>
    </w:pPr>
    <w:rPr>
      <w:rFonts w:ascii="Calibri Light" w:hAnsi="Calibri Light"/>
      <w:color w:val="auto"/>
      <w:spacing w:val="0"/>
      <w:sz w:val="24"/>
      <w:szCs w:val="24"/>
      <w:lang w:val="en-US" w:eastAsia="en-US"/>
    </w:rPr>
  </w:style>
  <w:style w:type="character" w:customStyle="1" w:styleId="SubtitleChar">
    <w:name w:val="Subtitle Char"/>
    <w:basedOn w:val="DefaultParagraphFont"/>
    <w:link w:val="Subtitle"/>
    <w:rsid w:val="00F604D3"/>
    <w:rPr>
      <w:rFonts w:ascii="Calibri Light" w:hAnsi="Calibri Light"/>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D16A-601A-4A66-8C07-47F10583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5886</Words>
  <Characters>33553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39361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2010-08-17T09:55:00Z</cp:lastPrinted>
  <dcterms:created xsi:type="dcterms:W3CDTF">2022-09-06T21:01:00Z</dcterms:created>
  <dcterms:modified xsi:type="dcterms:W3CDTF">2022-09-06T21:01:00Z</dcterms:modified>
</cp:coreProperties>
</file>