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87" w:rsidRPr="00A324AA" w:rsidRDefault="00A324AA" w:rsidP="00A324AA">
      <w:pPr>
        <w:spacing w:after="0" w:line="240" w:lineRule="auto"/>
        <w:rPr>
          <w:rFonts w:ascii="Arial" w:hAnsi="Arial" w:cs="Arial"/>
          <w:b/>
          <w:sz w:val="20"/>
          <w:szCs w:val="20"/>
        </w:rPr>
      </w:pPr>
      <w:r>
        <w:rPr>
          <w:rFonts w:ascii="Arial" w:hAnsi="Arial" w:cs="Arial"/>
          <w:b/>
          <w:sz w:val="20"/>
          <w:szCs w:val="20"/>
        </w:rPr>
        <w:t>Report o</w:t>
      </w:r>
      <w:r w:rsidRPr="00A324AA">
        <w:rPr>
          <w:rFonts w:ascii="Arial" w:hAnsi="Arial" w:cs="Arial"/>
          <w:b/>
          <w:sz w:val="20"/>
          <w:szCs w:val="20"/>
        </w:rPr>
        <w:t>f the Portfolio Committee on</w:t>
      </w:r>
      <w:r>
        <w:rPr>
          <w:rFonts w:ascii="Arial" w:hAnsi="Arial" w:cs="Arial"/>
          <w:b/>
          <w:sz w:val="20"/>
          <w:szCs w:val="20"/>
        </w:rPr>
        <w:t xml:space="preserve"> Higher Education, Science and Innovation on the Commission f</w:t>
      </w:r>
      <w:r w:rsidRPr="00A324AA">
        <w:rPr>
          <w:rFonts w:ascii="Arial" w:hAnsi="Arial" w:cs="Arial"/>
          <w:b/>
          <w:sz w:val="20"/>
          <w:szCs w:val="20"/>
        </w:rPr>
        <w:t>or Gender Equality (C</w:t>
      </w:r>
      <w:r>
        <w:rPr>
          <w:rFonts w:ascii="Arial" w:hAnsi="Arial" w:cs="Arial"/>
          <w:b/>
          <w:sz w:val="20"/>
          <w:szCs w:val="20"/>
        </w:rPr>
        <w:t>GE) Report o</w:t>
      </w:r>
      <w:r w:rsidRPr="00A324AA">
        <w:rPr>
          <w:rFonts w:ascii="Arial" w:hAnsi="Arial" w:cs="Arial"/>
          <w:b/>
          <w:sz w:val="20"/>
          <w:szCs w:val="20"/>
        </w:rPr>
        <w:t>n Gender Transformati</w:t>
      </w:r>
      <w:r>
        <w:rPr>
          <w:rFonts w:ascii="Arial" w:hAnsi="Arial" w:cs="Arial"/>
          <w:b/>
          <w:sz w:val="20"/>
          <w:szCs w:val="20"/>
        </w:rPr>
        <w:t>on Investigations in Technical a</w:t>
      </w:r>
      <w:r w:rsidRPr="00A324AA">
        <w:rPr>
          <w:rFonts w:ascii="Arial" w:hAnsi="Arial" w:cs="Arial"/>
          <w:b/>
          <w:sz w:val="20"/>
          <w:szCs w:val="20"/>
        </w:rPr>
        <w:t>nd Vocatio</w:t>
      </w:r>
      <w:r>
        <w:rPr>
          <w:rFonts w:ascii="Arial" w:hAnsi="Arial" w:cs="Arial"/>
          <w:b/>
          <w:sz w:val="20"/>
          <w:szCs w:val="20"/>
        </w:rPr>
        <w:t>nal Education a</w:t>
      </w:r>
      <w:r w:rsidRPr="00A324AA">
        <w:rPr>
          <w:rFonts w:ascii="Arial" w:hAnsi="Arial" w:cs="Arial"/>
          <w:b/>
          <w:sz w:val="20"/>
          <w:szCs w:val="20"/>
        </w:rPr>
        <w:t>nd Training (T</w:t>
      </w:r>
      <w:r>
        <w:rPr>
          <w:rFonts w:ascii="Arial" w:hAnsi="Arial" w:cs="Arial"/>
          <w:b/>
          <w:sz w:val="20"/>
          <w:szCs w:val="20"/>
        </w:rPr>
        <w:t>VET</w:t>
      </w:r>
      <w:r w:rsidRPr="00A324AA">
        <w:rPr>
          <w:rFonts w:ascii="Arial" w:hAnsi="Arial" w:cs="Arial"/>
          <w:b/>
          <w:sz w:val="20"/>
          <w:szCs w:val="20"/>
        </w:rPr>
        <w:t>) Colleges, Dated 15 June 2022</w:t>
      </w:r>
    </w:p>
    <w:p w:rsidR="002765D8" w:rsidRPr="00A324AA" w:rsidRDefault="002765D8" w:rsidP="00A324AA">
      <w:pPr>
        <w:spacing w:after="0" w:line="240" w:lineRule="auto"/>
        <w:rPr>
          <w:rFonts w:ascii="Arial" w:hAnsi="Arial" w:cs="Arial"/>
          <w:b/>
          <w:sz w:val="20"/>
          <w:szCs w:val="20"/>
        </w:rPr>
      </w:pPr>
    </w:p>
    <w:p w:rsidR="00161A87" w:rsidRPr="00A324AA" w:rsidRDefault="00161A87" w:rsidP="00A324AA">
      <w:pPr>
        <w:spacing w:after="0" w:line="240" w:lineRule="auto"/>
        <w:rPr>
          <w:rFonts w:ascii="Arial" w:hAnsi="Arial" w:cs="Arial"/>
          <w:b/>
          <w:sz w:val="20"/>
          <w:szCs w:val="20"/>
        </w:rPr>
      </w:pPr>
      <w:r w:rsidRPr="00A324AA">
        <w:rPr>
          <w:rFonts w:ascii="Arial" w:hAnsi="Arial" w:cs="Arial"/>
          <w:b/>
          <w:sz w:val="20"/>
          <w:szCs w:val="20"/>
        </w:rPr>
        <w:t>1. INTRODUCTION AND BACKGROUND</w:t>
      </w:r>
    </w:p>
    <w:p w:rsidR="00161A87" w:rsidRPr="00A324AA" w:rsidRDefault="00161A87" w:rsidP="00A324AA">
      <w:pPr>
        <w:spacing w:after="0" w:line="240" w:lineRule="auto"/>
        <w:rPr>
          <w:rFonts w:ascii="Arial" w:hAnsi="Arial" w:cs="Arial"/>
          <w:sz w:val="20"/>
          <w:szCs w:val="20"/>
        </w:rPr>
      </w:pPr>
      <w:r w:rsidRPr="00A324AA">
        <w:rPr>
          <w:rFonts w:ascii="Arial" w:hAnsi="Arial" w:cs="Arial"/>
          <w:sz w:val="20"/>
          <w:szCs w:val="20"/>
        </w:rPr>
        <w:t>The Portfolio Committee on Higher Education, Science and Innovation (</w:t>
      </w:r>
      <w:r w:rsidR="00816219" w:rsidRPr="00A324AA">
        <w:rPr>
          <w:rFonts w:ascii="Arial" w:hAnsi="Arial" w:cs="Arial"/>
          <w:sz w:val="20"/>
          <w:szCs w:val="20"/>
        </w:rPr>
        <w:t>“</w:t>
      </w:r>
      <w:r w:rsidRPr="00A324AA">
        <w:rPr>
          <w:rFonts w:ascii="Arial" w:hAnsi="Arial" w:cs="Arial"/>
          <w:sz w:val="20"/>
          <w:szCs w:val="20"/>
        </w:rPr>
        <w:t>Committee</w:t>
      </w:r>
      <w:r w:rsidR="00816219" w:rsidRPr="00A324AA">
        <w:rPr>
          <w:rFonts w:ascii="Arial" w:hAnsi="Arial" w:cs="Arial"/>
          <w:sz w:val="20"/>
          <w:szCs w:val="20"/>
        </w:rPr>
        <w:t>”</w:t>
      </w:r>
      <w:r w:rsidRPr="00A324AA">
        <w:rPr>
          <w:rFonts w:ascii="Arial" w:hAnsi="Arial" w:cs="Arial"/>
          <w:sz w:val="20"/>
          <w:szCs w:val="20"/>
        </w:rPr>
        <w:t>), having considered the Commission for Gender Equality’s (</w:t>
      </w:r>
      <w:r w:rsidR="0030268D" w:rsidRPr="00A324AA">
        <w:rPr>
          <w:rFonts w:ascii="Arial" w:hAnsi="Arial" w:cs="Arial"/>
          <w:sz w:val="20"/>
          <w:szCs w:val="20"/>
        </w:rPr>
        <w:t>“Commission”</w:t>
      </w:r>
      <w:r w:rsidRPr="00A324AA">
        <w:rPr>
          <w:rFonts w:ascii="Arial" w:hAnsi="Arial" w:cs="Arial"/>
          <w:sz w:val="20"/>
          <w:szCs w:val="20"/>
        </w:rPr>
        <w:t>) Report on Gender Transformation Investigations in TVET colleges on 16 March 2022, reports as follows:</w:t>
      </w:r>
    </w:p>
    <w:p w:rsidR="00B109AA" w:rsidRPr="00A324AA" w:rsidRDefault="00B109AA" w:rsidP="00A324AA">
      <w:pPr>
        <w:spacing w:after="0" w:line="240" w:lineRule="auto"/>
        <w:rPr>
          <w:rFonts w:ascii="Arial" w:hAnsi="Arial" w:cs="Arial"/>
          <w:b/>
          <w:sz w:val="20"/>
          <w:szCs w:val="20"/>
        </w:rPr>
      </w:pPr>
    </w:p>
    <w:p w:rsidR="00CC0DFA" w:rsidRPr="00A324AA" w:rsidRDefault="00CC0DFA" w:rsidP="00A324AA">
      <w:pPr>
        <w:spacing w:after="0" w:line="240" w:lineRule="auto"/>
        <w:rPr>
          <w:rFonts w:ascii="Arial" w:hAnsi="Arial" w:cs="Arial"/>
          <w:b/>
          <w:sz w:val="20"/>
          <w:szCs w:val="20"/>
        </w:rPr>
      </w:pPr>
      <w:r w:rsidRPr="00A324AA">
        <w:rPr>
          <w:rFonts w:ascii="Arial" w:hAnsi="Arial" w:cs="Arial"/>
          <w:b/>
          <w:sz w:val="20"/>
          <w:szCs w:val="20"/>
        </w:rPr>
        <w:t>1.1 Background</w:t>
      </w:r>
    </w:p>
    <w:p w:rsidR="00E37FFA" w:rsidRPr="00A324AA" w:rsidRDefault="00E37FFA" w:rsidP="00A324AA">
      <w:pPr>
        <w:autoSpaceDE w:val="0"/>
        <w:autoSpaceDN w:val="0"/>
        <w:adjustRightInd w:val="0"/>
        <w:spacing w:after="0" w:line="240" w:lineRule="auto"/>
        <w:rPr>
          <w:rFonts w:ascii="Arial" w:hAnsi="Arial" w:cs="Arial"/>
          <w:sz w:val="20"/>
          <w:szCs w:val="20"/>
        </w:rPr>
      </w:pPr>
      <w:r w:rsidRPr="00A324AA">
        <w:rPr>
          <w:rFonts w:ascii="Arial" w:hAnsi="Arial" w:cs="Arial"/>
          <w:sz w:val="20"/>
          <w:szCs w:val="20"/>
        </w:rPr>
        <w:t xml:space="preserve">Transformation remains an important aspect of the Post-School Education and Training (PSET) system in general. The White Paper for Post-School Education and Training aims to have a post-school system that can assist in building a fair, equitable, non-racial, non-sexist and democratic South Africa. </w:t>
      </w:r>
    </w:p>
    <w:p w:rsidR="00E37FFA" w:rsidRPr="00A324AA" w:rsidRDefault="00E37FFA" w:rsidP="00A324AA">
      <w:pPr>
        <w:spacing w:after="0" w:line="240" w:lineRule="auto"/>
        <w:rPr>
          <w:rFonts w:ascii="Arial" w:hAnsi="Arial" w:cs="Arial"/>
          <w:sz w:val="20"/>
          <w:szCs w:val="20"/>
        </w:rPr>
      </w:pPr>
    </w:p>
    <w:p w:rsidR="001D0E81" w:rsidRPr="00A324AA" w:rsidRDefault="00E37FFA" w:rsidP="00A324AA">
      <w:pPr>
        <w:spacing w:after="0" w:line="240" w:lineRule="auto"/>
        <w:rPr>
          <w:rFonts w:ascii="Arial" w:hAnsi="Arial" w:cs="Arial"/>
          <w:sz w:val="20"/>
          <w:szCs w:val="20"/>
        </w:rPr>
      </w:pPr>
      <w:r w:rsidRPr="00A324AA">
        <w:rPr>
          <w:rFonts w:ascii="Arial" w:hAnsi="Arial" w:cs="Arial"/>
          <w:sz w:val="20"/>
          <w:szCs w:val="20"/>
        </w:rPr>
        <w:t xml:space="preserve">The TVET sector is central to the provision of post-school education and training (PSET) given that it </w:t>
      </w:r>
      <w:r w:rsidR="00266F94" w:rsidRPr="00A324AA">
        <w:rPr>
          <w:rFonts w:ascii="Arial" w:hAnsi="Arial" w:cs="Arial"/>
          <w:sz w:val="20"/>
          <w:szCs w:val="20"/>
        </w:rPr>
        <w:t xml:space="preserve">trains the </w:t>
      </w:r>
      <w:r w:rsidRPr="00A324AA">
        <w:rPr>
          <w:rFonts w:ascii="Arial" w:hAnsi="Arial" w:cs="Arial"/>
          <w:sz w:val="20"/>
          <w:szCs w:val="20"/>
        </w:rPr>
        <w:t>young people and adults</w:t>
      </w:r>
      <w:r w:rsidR="00266F94" w:rsidRPr="00A324AA">
        <w:rPr>
          <w:rFonts w:ascii="Arial" w:hAnsi="Arial" w:cs="Arial"/>
          <w:sz w:val="20"/>
          <w:szCs w:val="20"/>
        </w:rPr>
        <w:t xml:space="preserve">, and providing them </w:t>
      </w:r>
      <w:r w:rsidRPr="00A324AA">
        <w:rPr>
          <w:rFonts w:ascii="Arial" w:hAnsi="Arial" w:cs="Arial"/>
          <w:sz w:val="20"/>
          <w:szCs w:val="20"/>
        </w:rPr>
        <w:t xml:space="preserve">with skills, knowledge and attitudes necessary for employment in the labour market. Unlike the university sector, </w:t>
      </w:r>
      <w:r w:rsidR="003B0A06" w:rsidRPr="00A324AA">
        <w:rPr>
          <w:rFonts w:ascii="Arial" w:hAnsi="Arial" w:cs="Arial"/>
          <w:sz w:val="20"/>
          <w:szCs w:val="20"/>
        </w:rPr>
        <w:t>TVET</w:t>
      </w:r>
      <w:r w:rsidR="00B8424C" w:rsidRPr="00A324AA">
        <w:rPr>
          <w:rFonts w:ascii="Arial" w:hAnsi="Arial" w:cs="Arial"/>
          <w:sz w:val="20"/>
          <w:szCs w:val="20"/>
        </w:rPr>
        <w:t xml:space="preserve"> colleges</w:t>
      </w:r>
      <w:r w:rsidR="003B0A06" w:rsidRPr="00A324AA">
        <w:rPr>
          <w:rFonts w:ascii="Arial" w:hAnsi="Arial" w:cs="Arial"/>
          <w:sz w:val="20"/>
          <w:szCs w:val="20"/>
        </w:rPr>
        <w:t xml:space="preserve"> have </w:t>
      </w:r>
      <w:r w:rsidR="00021EB4" w:rsidRPr="00A324AA">
        <w:rPr>
          <w:rFonts w:ascii="Arial" w:hAnsi="Arial" w:cs="Arial"/>
          <w:sz w:val="20"/>
          <w:szCs w:val="20"/>
        </w:rPr>
        <w:t xml:space="preserve">fewer </w:t>
      </w:r>
      <w:r w:rsidR="003B0A06" w:rsidRPr="00A324AA">
        <w:rPr>
          <w:rFonts w:ascii="Arial" w:hAnsi="Arial" w:cs="Arial"/>
          <w:sz w:val="20"/>
          <w:szCs w:val="20"/>
        </w:rPr>
        <w:t>students in terms of enrolments and outputs. Moreover, much of the work o</w:t>
      </w:r>
      <w:r w:rsidR="00D51437" w:rsidRPr="00A324AA">
        <w:rPr>
          <w:rFonts w:ascii="Arial" w:hAnsi="Arial" w:cs="Arial"/>
          <w:sz w:val="20"/>
          <w:szCs w:val="20"/>
        </w:rPr>
        <w:t>f</w:t>
      </w:r>
      <w:r w:rsidR="003B0A06" w:rsidRPr="00A324AA">
        <w:rPr>
          <w:rFonts w:ascii="Arial" w:hAnsi="Arial" w:cs="Arial"/>
          <w:sz w:val="20"/>
          <w:szCs w:val="20"/>
        </w:rPr>
        <w:t xml:space="preserve"> transformation in public higher education and training institutions ha</w:t>
      </w:r>
      <w:r w:rsidR="00D51437" w:rsidRPr="00A324AA">
        <w:rPr>
          <w:rFonts w:ascii="Arial" w:hAnsi="Arial" w:cs="Arial"/>
          <w:sz w:val="20"/>
          <w:szCs w:val="20"/>
        </w:rPr>
        <w:t>s</w:t>
      </w:r>
      <w:r w:rsidR="003B0A06" w:rsidRPr="00A324AA">
        <w:rPr>
          <w:rFonts w:ascii="Arial" w:hAnsi="Arial" w:cs="Arial"/>
          <w:sz w:val="20"/>
          <w:szCs w:val="20"/>
        </w:rPr>
        <w:t xml:space="preserve"> focused mainly on universities, as opposed to other PSET institutions such as TVET colleges. </w:t>
      </w:r>
    </w:p>
    <w:p w:rsidR="003B0A06" w:rsidRPr="00A324AA" w:rsidRDefault="003B0A06" w:rsidP="00A324AA">
      <w:pPr>
        <w:spacing w:after="0" w:line="240" w:lineRule="auto"/>
        <w:rPr>
          <w:rFonts w:ascii="Arial" w:hAnsi="Arial" w:cs="Arial"/>
          <w:sz w:val="20"/>
          <w:szCs w:val="20"/>
        </w:rPr>
      </w:pPr>
      <w:r w:rsidRPr="00A324AA">
        <w:rPr>
          <w:rFonts w:ascii="Arial" w:hAnsi="Arial" w:cs="Arial"/>
          <w:sz w:val="20"/>
          <w:szCs w:val="20"/>
        </w:rPr>
        <w:t>The CGE</w:t>
      </w:r>
      <w:r w:rsidR="00021EB4" w:rsidRPr="00A324AA">
        <w:rPr>
          <w:rFonts w:ascii="Arial" w:hAnsi="Arial" w:cs="Arial"/>
          <w:sz w:val="20"/>
          <w:szCs w:val="20"/>
        </w:rPr>
        <w:t>,</w:t>
      </w:r>
      <w:r w:rsidRPr="00A324AA">
        <w:rPr>
          <w:rFonts w:ascii="Arial" w:hAnsi="Arial" w:cs="Arial"/>
          <w:sz w:val="20"/>
          <w:szCs w:val="20"/>
        </w:rPr>
        <w:t xml:space="preserve"> as part of its mandate</w:t>
      </w:r>
      <w:r w:rsidR="004C6FC5" w:rsidRPr="00A324AA">
        <w:rPr>
          <w:rFonts w:ascii="Arial" w:hAnsi="Arial" w:cs="Arial"/>
          <w:sz w:val="20"/>
          <w:szCs w:val="20"/>
        </w:rPr>
        <w:t>,</w:t>
      </w:r>
      <w:r w:rsidRPr="00A324AA">
        <w:rPr>
          <w:rFonts w:ascii="Arial" w:hAnsi="Arial" w:cs="Arial"/>
          <w:sz w:val="20"/>
          <w:szCs w:val="20"/>
        </w:rPr>
        <w:t xml:space="preserve"> has been undertaking gender transformation hearing</w:t>
      </w:r>
      <w:r w:rsidR="00B109AA" w:rsidRPr="00A324AA">
        <w:rPr>
          <w:rFonts w:ascii="Arial" w:hAnsi="Arial" w:cs="Arial"/>
          <w:sz w:val="20"/>
          <w:szCs w:val="20"/>
        </w:rPr>
        <w:t>s</w:t>
      </w:r>
      <w:r w:rsidRPr="00A324AA">
        <w:rPr>
          <w:rFonts w:ascii="Arial" w:hAnsi="Arial" w:cs="Arial"/>
          <w:sz w:val="20"/>
          <w:szCs w:val="20"/>
        </w:rPr>
        <w:t xml:space="preserve"> in higher education with a view to stimulate dialogue and commitment to gender transformation in the sector. The hearings were also aimed at sensitising universities on gender inequality and to raise awareness of the need and importance of gender transformation in line with the legislation and relevant framework that seek to promote gender equality. Given that the PSET also comprises TVET colleges, the CGE embarked on gender transformation investigation hearings in the TVET sector with </w:t>
      </w:r>
      <w:r w:rsidR="00021EB4" w:rsidRPr="00A324AA">
        <w:rPr>
          <w:rFonts w:ascii="Arial" w:hAnsi="Arial" w:cs="Arial"/>
          <w:sz w:val="20"/>
          <w:szCs w:val="20"/>
        </w:rPr>
        <w:t xml:space="preserve">a </w:t>
      </w:r>
      <w:r w:rsidRPr="00A324AA">
        <w:rPr>
          <w:rFonts w:ascii="Arial" w:hAnsi="Arial" w:cs="Arial"/>
          <w:sz w:val="20"/>
          <w:szCs w:val="20"/>
        </w:rPr>
        <w:t xml:space="preserve">similar mandate. The </w:t>
      </w:r>
      <w:r w:rsidR="00B109AA" w:rsidRPr="00A324AA">
        <w:rPr>
          <w:rFonts w:ascii="Arial" w:hAnsi="Arial" w:cs="Arial"/>
          <w:sz w:val="20"/>
          <w:szCs w:val="20"/>
        </w:rPr>
        <w:t>inclusion of TVET</w:t>
      </w:r>
      <w:r w:rsidR="00021EB4" w:rsidRPr="00A324AA">
        <w:rPr>
          <w:rFonts w:ascii="Arial" w:hAnsi="Arial" w:cs="Arial"/>
          <w:sz w:val="20"/>
          <w:szCs w:val="20"/>
        </w:rPr>
        <w:t xml:space="preserve"> college</w:t>
      </w:r>
      <w:r w:rsidR="00B109AA" w:rsidRPr="00A324AA">
        <w:rPr>
          <w:rFonts w:ascii="Arial" w:hAnsi="Arial" w:cs="Arial"/>
          <w:sz w:val="20"/>
          <w:szCs w:val="20"/>
        </w:rPr>
        <w:t xml:space="preserve">s aimed </w:t>
      </w:r>
      <w:r w:rsidR="00021EB4" w:rsidRPr="00A324AA">
        <w:rPr>
          <w:rFonts w:ascii="Arial" w:hAnsi="Arial" w:cs="Arial"/>
          <w:sz w:val="20"/>
          <w:szCs w:val="20"/>
        </w:rPr>
        <w:t xml:space="preserve">to </w:t>
      </w:r>
      <w:r w:rsidR="00B109AA" w:rsidRPr="00A324AA">
        <w:rPr>
          <w:rFonts w:ascii="Arial" w:hAnsi="Arial" w:cs="Arial"/>
          <w:sz w:val="20"/>
          <w:szCs w:val="20"/>
        </w:rPr>
        <w:t xml:space="preserve">assist these institutions with feasible recommendations for possible solutions to the barriers that impede gender equality in </w:t>
      </w:r>
      <w:r w:rsidR="00021EB4" w:rsidRPr="00A324AA">
        <w:rPr>
          <w:rFonts w:ascii="Arial" w:hAnsi="Arial" w:cs="Arial"/>
          <w:sz w:val="20"/>
          <w:szCs w:val="20"/>
        </w:rPr>
        <w:t xml:space="preserve">the </w:t>
      </w:r>
      <w:r w:rsidR="00B109AA" w:rsidRPr="00A324AA">
        <w:rPr>
          <w:rFonts w:ascii="Arial" w:hAnsi="Arial" w:cs="Arial"/>
          <w:sz w:val="20"/>
          <w:szCs w:val="20"/>
        </w:rPr>
        <w:t>sector, and to forge a way to a more inclusive and gender</w:t>
      </w:r>
      <w:r w:rsidR="00021EB4" w:rsidRPr="00A324AA">
        <w:rPr>
          <w:rFonts w:ascii="Arial" w:hAnsi="Arial" w:cs="Arial"/>
          <w:sz w:val="20"/>
          <w:szCs w:val="20"/>
        </w:rPr>
        <w:t>-</w:t>
      </w:r>
      <w:r w:rsidR="00B109AA" w:rsidRPr="00A324AA">
        <w:rPr>
          <w:rFonts w:ascii="Arial" w:hAnsi="Arial" w:cs="Arial"/>
          <w:sz w:val="20"/>
          <w:szCs w:val="20"/>
        </w:rPr>
        <w:t>sensitive TVET sector.</w:t>
      </w:r>
    </w:p>
    <w:p w:rsidR="00CC0DFA" w:rsidRPr="00A324AA" w:rsidRDefault="00CC0DFA" w:rsidP="00A324AA">
      <w:pPr>
        <w:spacing w:after="0" w:line="240" w:lineRule="auto"/>
        <w:rPr>
          <w:rFonts w:ascii="Arial" w:hAnsi="Arial" w:cs="Arial"/>
          <w:b/>
          <w:sz w:val="20"/>
          <w:szCs w:val="20"/>
        </w:rPr>
      </w:pPr>
      <w:r w:rsidRPr="00A324AA">
        <w:rPr>
          <w:rFonts w:ascii="Arial" w:hAnsi="Arial" w:cs="Arial"/>
          <w:b/>
          <w:sz w:val="20"/>
          <w:szCs w:val="20"/>
        </w:rPr>
        <w:t>1.2 Mandate of the Committee</w:t>
      </w:r>
    </w:p>
    <w:p w:rsidR="00CC0DFA" w:rsidRPr="00A324AA" w:rsidRDefault="00CC0DFA" w:rsidP="00A324AA">
      <w:pPr>
        <w:spacing w:after="0" w:line="240" w:lineRule="auto"/>
        <w:rPr>
          <w:rFonts w:ascii="Arial" w:hAnsi="Arial" w:cs="Arial"/>
          <w:sz w:val="20"/>
          <w:szCs w:val="20"/>
        </w:rPr>
      </w:pPr>
      <w:r w:rsidRPr="00A324AA">
        <w:rPr>
          <w:rFonts w:ascii="Arial" w:hAnsi="Arial" w:cs="Arial"/>
          <w:sz w:val="20"/>
          <w:szCs w:val="20"/>
        </w:rPr>
        <w:t>Section 55(2) of the Constitution of the Republic of South Africa stipulates that “the National Assembly (NA) must provide for mechanisms (a) to ensure that all executive organs of state in the national sphere of government are accountable to it; and (b) to maintain oversight of (i) national executive authority, including the implementation of the legislation; and (ii) any organ of state.”  Rule 227 of the Rules of the National Assembly (9</w:t>
      </w:r>
      <w:r w:rsidRPr="00A324AA">
        <w:rPr>
          <w:rFonts w:ascii="Arial" w:hAnsi="Arial" w:cs="Arial"/>
          <w:sz w:val="20"/>
          <w:szCs w:val="20"/>
          <w:vertAlign w:val="superscript"/>
        </w:rPr>
        <w:t>th</w:t>
      </w:r>
      <w:r w:rsidRPr="00A324AA">
        <w:rPr>
          <w:rFonts w:ascii="Arial" w:hAnsi="Arial" w:cs="Arial"/>
          <w:sz w:val="20"/>
          <w:szCs w:val="20"/>
        </w:rPr>
        <w:t xml:space="preserve"> edition) provides for mechanisms contemplated in section 55(2) of the Constitution. </w:t>
      </w:r>
    </w:p>
    <w:p w:rsidR="00CC0DFA" w:rsidRPr="00A324AA" w:rsidRDefault="00CC0DFA" w:rsidP="00A324AA">
      <w:pPr>
        <w:spacing w:after="0" w:line="240" w:lineRule="auto"/>
        <w:rPr>
          <w:rFonts w:ascii="Arial" w:hAnsi="Arial" w:cs="Arial"/>
          <w:sz w:val="20"/>
          <w:szCs w:val="20"/>
        </w:rPr>
      </w:pPr>
      <w:r w:rsidRPr="00A324AA">
        <w:rPr>
          <w:rFonts w:ascii="Arial" w:hAnsi="Arial" w:cs="Arial"/>
          <w:sz w:val="20"/>
          <w:szCs w:val="20"/>
        </w:rPr>
        <w:t>The Committee plays an oversight role over the Department of Higher Education and Training and the Post-School Education and Training (PSET) institutions to monitor progress towards the achievement of the transformation goals, including the implementation of Employment Equity Plans and policies to address gender-based violence (GBV)</w:t>
      </w:r>
      <w:r w:rsidR="00A906FB" w:rsidRPr="00A324AA">
        <w:rPr>
          <w:rFonts w:ascii="Arial" w:hAnsi="Arial" w:cs="Arial"/>
          <w:sz w:val="20"/>
          <w:szCs w:val="20"/>
        </w:rPr>
        <w:t xml:space="preserve"> and related matters</w:t>
      </w:r>
      <w:r w:rsidRPr="00A324AA">
        <w:rPr>
          <w:rFonts w:ascii="Arial" w:hAnsi="Arial" w:cs="Arial"/>
          <w:sz w:val="20"/>
          <w:szCs w:val="20"/>
        </w:rPr>
        <w:t>.</w:t>
      </w:r>
    </w:p>
    <w:p w:rsidR="00A906FB" w:rsidRPr="00A324AA" w:rsidRDefault="00A906FB" w:rsidP="00A324AA">
      <w:pPr>
        <w:spacing w:after="0" w:line="240" w:lineRule="auto"/>
        <w:rPr>
          <w:rFonts w:ascii="Arial" w:hAnsi="Arial" w:cs="Arial"/>
          <w:b/>
          <w:sz w:val="20"/>
          <w:szCs w:val="20"/>
        </w:rPr>
      </w:pPr>
      <w:r w:rsidRPr="00A324AA">
        <w:rPr>
          <w:rFonts w:ascii="Arial" w:hAnsi="Arial" w:cs="Arial"/>
          <w:b/>
          <w:sz w:val="20"/>
          <w:szCs w:val="20"/>
        </w:rPr>
        <w:t>1.3. Mandate of the Commission for Gender Equality (CGE)</w:t>
      </w:r>
    </w:p>
    <w:p w:rsidR="00CC0DFA" w:rsidRPr="00A324AA" w:rsidRDefault="00A906FB" w:rsidP="00A324AA">
      <w:pPr>
        <w:spacing w:after="0" w:line="240" w:lineRule="auto"/>
        <w:rPr>
          <w:rFonts w:ascii="Arial" w:hAnsi="Arial" w:cs="Arial"/>
          <w:b/>
          <w:sz w:val="20"/>
          <w:szCs w:val="20"/>
        </w:rPr>
      </w:pPr>
      <w:r w:rsidRPr="00A324AA">
        <w:rPr>
          <w:rFonts w:ascii="Arial" w:hAnsi="Arial" w:cs="Arial"/>
          <w:sz w:val="20"/>
          <w:szCs w:val="20"/>
        </w:rPr>
        <w:t>The CGE is an independent statutory body established in terms of Chapter 9 of the Constitution of the Republic of South Africa, 1996. The Commission’s mandate is to promote respect for, and the protection, development and attainment of gender equality. To this end, the Commission for Gender Equality Act, 1996 (Act No. 39 of 1996), as amended, gives the Commission the power to monitor and evaluate policies and practices of organs of State at any level; statutory bodies and functionaries; public bodies and authorities and private businesses, enterprises; research and make any recommendations to Parliament. Furthermore, the CGE receives and investigates complaints of gender discrimination; and conducts public awareness and education on gender equality. The CGE has powers to subpoena and to institute litigation</w:t>
      </w:r>
    </w:p>
    <w:p w:rsidR="00A906FB" w:rsidRPr="00A324AA" w:rsidRDefault="00A906FB" w:rsidP="00A324AA">
      <w:pPr>
        <w:spacing w:after="0" w:line="240" w:lineRule="auto"/>
        <w:rPr>
          <w:rFonts w:ascii="Arial" w:hAnsi="Arial" w:cs="Arial"/>
          <w:b/>
          <w:sz w:val="20"/>
          <w:szCs w:val="20"/>
        </w:rPr>
      </w:pPr>
      <w:r w:rsidRPr="00A324AA">
        <w:rPr>
          <w:rFonts w:ascii="Arial" w:hAnsi="Arial" w:cs="Arial"/>
          <w:b/>
          <w:sz w:val="20"/>
          <w:szCs w:val="20"/>
        </w:rPr>
        <w:t>1.4. Purpose of the Report</w:t>
      </w:r>
    </w:p>
    <w:p w:rsidR="00A906FB" w:rsidRPr="00A324AA" w:rsidRDefault="00A906FB" w:rsidP="00A324AA">
      <w:pPr>
        <w:spacing w:after="0" w:line="240" w:lineRule="auto"/>
        <w:rPr>
          <w:rFonts w:ascii="Arial" w:hAnsi="Arial" w:cs="Arial"/>
          <w:sz w:val="20"/>
          <w:szCs w:val="20"/>
        </w:rPr>
      </w:pPr>
      <w:r w:rsidRPr="00A324AA">
        <w:rPr>
          <w:rFonts w:ascii="Arial" w:hAnsi="Arial" w:cs="Arial"/>
          <w:sz w:val="20"/>
          <w:szCs w:val="20"/>
        </w:rPr>
        <w:t>Th</w:t>
      </w:r>
      <w:r w:rsidR="00021EB4" w:rsidRPr="00A324AA">
        <w:rPr>
          <w:rFonts w:ascii="Arial" w:hAnsi="Arial" w:cs="Arial"/>
          <w:sz w:val="20"/>
          <w:szCs w:val="20"/>
        </w:rPr>
        <w:t xml:space="preserve">is </w:t>
      </w:r>
      <w:r w:rsidRPr="00A324AA">
        <w:rPr>
          <w:rFonts w:ascii="Arial" w:hAnsi="Arial" w:cs="Arial"/>
          <w:sz w:val="20"/>
          <w:szCs w:val="20"/>
        </w:rPr>
        <w:t xml:space="preserve">report </w:t>
      </w:r>
      <w:r w:rsidR="00021EB4" w:rsidRPr="00A324AA">
        <w:rPr>
          <w:rFonts w:ascii="Arial" w:hAnsi="Arial" w:cs="Arial"/>
          <w:sz w:val="20"/>
          <w:szCs w:val="20"/>
        </w:rPr>
        <w:t xml:space="preserve">aims </w:t>
      </w:r>
      <w:r w:rsidRPr="00A324AA">
        <w:rPr>
          <w:rFonts w:ascii="Arial" w:hAnsi="Arial" w:cs="Arial"/>
          <w:sz w:val="20"/>
          <w:szCs w:val="20"/>
        </w:rPr>
        <w:t xml:space="preserve">to account in accordance with Rule 166 of the National Assembly (NA) for the work done by the Committee in considering the CGE Report on Gender Transformation Investigations in TVET colleges as referred to it for consideration in terms of Rule 338 by the Speaker of the National Assembly on </w:t>
      </w:r>
      <w:r w:rsidR="00691D2A" w:rsidRPr="00A324AA">
        <w:rPr>
          <w:rFonts w:ascii="Arial" w:hAnsi="Arial" w:cs="Arial"/>
          <w:sz w:val="20"/>
          <w:szCs w:val="20"/>
        </w:rPr>
        <w:t xml:space="preserve">9 </w:t>
      </w:r>
      <w:r w:rsidRPr="00A324AA">
        <w:rPr>
          <w:rFonts w:ascii="Arial" w:hAnsi="Arial" w:cs="Arial"/>
          <w:sz w:val="20"/>
          <w:szCs w:val="20"/>
        </w:rPr>
        <w:t>June 2021.</w:t>
      </w:r>
    </w:p>
    <w:p w:rsidR="00A906FB" w:rsidRPr="00A324AA" w:rsidRDefault="00A906FB" w:rsidP="00A324AA">
      <w:pPr>
        <w:spacing w:after="0" w:line="240" w:lineRule="auto"/>
        <w:rPr>
          <w:rFonts w:ascii="Arial" w:hAnsi="Arial" w:cs="Arial"/>
          <w:b/>
          <w:sz w:val="20"/>
          <w:szCs w:val="20"/>
        </w:rPr>
      </w:pPr>
    </w:p>
    <w:p w:rsidR="00B109AA" w:rsidRPr="00A324AA" w:rsidRDefault="00B109AA" w:rsidP="00A324AA">
      <w:pPr>
        <w:spacing w:after="0" w:line="240" w:lineRule="auto"/>
        <w:rPr>
          <w:rFonts w:ascii="Arial" w:hAnsi="Arial" w:cs="Arial"/>
          <w:b/>
          <w:sz w:val="20"/>
          <w:szCs w:val="20"/>
        </w:rPr>
      </w:pPr>
    </w:p>
    <w:p w:rsidR="00161A87" w:rsidRPr="00A324AA" w:rsidRDefault="00CC2708" w:rsidP="00A324AA">
      <w:pPr>
        <w:spacing w:after="0" w:line="240" w:lineRule="auto"/>
        <w:rPr>
          <w:rFonts w:ascii="Arial" w:hAnsi="Arial" w:cs="Arial"/>
          <w:b/>
          <w:sz w:val="20"/>
          <w:szCs w:val="20"/>
        </w:rPr>
      </w:pPr>
      <w:r w:rsidRPr="00A324AA">
        <w:rPr>
          <w:rFonts w:ascii="Arial" w:hAnsi="Arial" w:cs="Arial"/>
          <w:b/>
          <w:sz w:val="20"/>
          <w:szCs w:val="20"/>
        </w:rPr>
        <w:t>2. SUMMARY OF THE PRESENTATION</w:t>
      </w:r>
    </w:p>
    <w:p w:rsidR="006526CD" w:rsidRPr="00A324AA" w:rsidRDefault="006526CD" w:rsidP="00A324AA">
      <w:pPr>
        <w:spacing w:after="0" w:line="240" w:lineRule="auto"/>
        <w:rPr>
          <w:rFonts w:ascii="Arial" w:hAnsi="Arial" w:cs="Arial"/>
          <w:b/>
          <w:sz w:val="20"/>
          <w:szCs w:val="20"/>
        </w:rPr>
      </w:pPr>
      <w:r w:rsidRPr="00A324AA">
        <w:rPr>
          <w:rFonts w:ascii="Arial" w:hAnsi="Arial" w:cs="Arial"/>
          <w:b/>
          <w:sz w:val="20"/>
          <w:szCs w:val="20"/>
        </w:rPr>
        <w:t>2.1 Background</w:t>
      </w:r>
    </w:p>
    <w:p w:rsidR="00CC2708" w:rsidRPr="00A324AA" w:rsidRDefault="00CC2708" w:rsidP="00A324AA">
      <w:pPr>
        <w:spacing w:after="0" w:line="240" w:lineRule="auto"/>
        <w:rPr>
          <w:rFonts w:ascii="Arial" w:hAnsi="Arial" w:cs="Arial"/>
          <w:sz w:val="20"/>
          <w:szCs w:val="20"/>
        </w:rPr>
      </w:pPr>
      <w:r w:rsidRPr="00A324AA">
        <w:rPr>
          <w:rFonts w:ascii="Arial" w:hAnsi="Arial" w:cs="Arial"/>
          <w:sz w:val="20"/>
          <w:szCs w:val="20"/>
        </w:rPr>
        <w:lastRenderedPageBreak/>
        <w:t>The CGE was represented by its Chief Executive Officer (CEO), Ms J Robertson. In her opening remarks, Ms Robertson outlin</w:t>
      </w:r>
      <w:r w:rsidR="00AA6371" w:rsidRPr="00A324AA">
        <w:rPr>
          <w:rFonts w:ascii="Arial" w:hAnsi="Arial" w:cs="Arial"/>
          <w:sz w:val="20"/>
          <w:szCs w:val="20"/>
        </w:rPr>
        <w:t>ed</w:t>
      </w:r>
      <w:r w:rsidRPr="00A324AA">
        <w:rPr>
          <w:rFonts w:ascii="Arial" w:hAnsi="Arial" w:cs="Arial"/>
          <w:sz w:val="20"/>
          <w:szCs w:val="20"/>
        </w:rPr>
        <w:t xml:space="preserve"> the mandate of the CGE as per section 187 of the Constitution and the CGE </w:t>
      </w:r>
      <w:r w:rsidR="00BF4B4A" w:rsidRPr="00A324AA">
        <w:rPr>
          <w:rFonts w:ascii="Arial" w:hAnsi="Arial" w:cs="Arial"/>
          <w:sz w:val="20"/>
          <w:szCs w:val="20"/>
        </w:rPr>
        <w:t>Act, 1996 (Act No. 39 of 1996)</w:t>
      </w:r>
      <w:r w:rsidR="00AA6371" w:rsidRPr="00A324AA">
        <w:rPr>
          <w:rFonts w:ascii="Arial" w:hAnsi="Arial" w:cs="Arial"/>
          <w:sz w:val="20"/>
          <w:szCs w:val="20"/>
        </w:rPr>
        <w:t>,</w:t>
      </w:r>
      <w:r w:rsidR="00BF4B4A" w:rsidRPr="00A324AA">
        <w:rPr>
          <w:rFonts w:ascii="Arial" w:hAnsi="Arial" w:cs="Arial"/>
          <w:sz w:val="20"/>
          <w:szCs w:val="20"/>
        </w:rPr>
        <w:t xml:space="preserve"> including the legal framework that the CGE ascribed to as part of its work.</w:t>
      </w:r>
    </w:p>
    <w:p w:rsidR="000D462F" w:rsidRPr="00A324AA" w:rsidRDefault="000D462F" w:rsidP="00A324AA">
      <w:pPr>
        <w:pStyle w:val="NormalWeb"/>
        <w:spacing w:after="0" w:line="240" w:lineRule="auto"/>
        <w:rPr>
          <w:rFonts w:ascii="Arial" w:eastAsiaTheme="minorEastAsia" w:hAnsi="Arial" w:cs="Arial"/>
          <w:color w:val="000000" w:themeColor="text1"/>
          <w:kern w:val="24"/>
          <w:sz w:val="20"/>
          <w:szCs w:val="20"/>
          <w:lang w:val="en-GB"/>
        </w:rPr>
      </w:pPr>
      <w:r w:rsidRPr="00A324AA">
        <w:rPr>
          <w:rFonts w:ascii="Arial" w:eastAsiaTheme="minorEastAsia" w:hAnsi="Arial" w:cs="Arial"/>
          <w:color w:val="000000" w:themeColor="text1"/>
          <w:kern w:val="24"/>
          <w:sz w:val="20"/>
          <w:szCs w:val="20"/>
          <w:lang w:val="en-GB"/>
        </w:rPr>
        <w:t>She noted that d</w:t>
      </w:r>
      <w:r w:rsidR="00B4340F" w:rsidRPr="00A324AA">
        <w:rPr>
          <w:rFonts w:ascii="Arial" w:eastAsiaTheme="minorEastAsia" w:hAnsi="Arial" w:cs="Arial"/>
          <w:color w:val="000000" w:themeColor="text1"/>
          <w:kern w:val="24"/>
          <w:sz w:val="20"/>
          <w:szCs w:val="20"/>
          <w:lang w:val="en-GB"/>
        </w:rPr>
        <w:t xml:space="preserve">uring the financial year 2019/2020, the Commission embarked on transformation hearings with specific focus on technical and vocational education and training (TVET) Colleges. </w:t>
      </w:r>
      <w:r w:rsidRPr="00A324AA">
        <w:rPr>
          <w:rFonts w:ascii="Arial" w:eastAsiaTheme="minorEastAsia" w:hAnsi="Arial" w:cs="Arial"/>
          <w:color w:val="000000" w:themeColor="text1"/>
          <w:kern w:val="24"/>
          <w:sz w:val="20"/>
          <w:szCs w:val="20"/>
          <w:lang w:val="en-GB"/>
        </w:rPr>
        <w:t xml:space="preserve">The four (4) colleges that were selected and subpoenaed to appear before the Commission included: Nkangala TVET college; Northern Cape Urban TVET college; South West Gauteng TVET college and Waterberg TVET college. </w:t>
      </w:r>
    </w:p>
    <w:p w:rsidR="000D462F" w:rsidRPr="00A324AA" w:rsidRDefault="000D462F" w:rsidP="00A324AA">
      <w:pPr>
        <w:pStyle w:val="NormalWeb"/>
        <w:spacing w:after="0" w:line="240" w:lineRule="auto"/>
        <w:rPr>
          <w:rFonts w:ascii="Arial" w:eastAsiaTheme="minorEastAsia" w:hAnsi="Arial" w:cs="Arial"/>
          <w:color w:val="000000" w:themeColor="text1"/>
          <w:kern w:val="24"/>
          <w:sz w:val="20"/>
          <w:szCs w:val="20"/>
          <w:lang w:val="en-GB"/>
        </w:rPr>
      </w:pPr>
    </w:p>
    <w:p w:rsidR="00B4340F" w:rsidRPr="00A324AA" w:rsidRDefault="000D462F" w:rsidP="00A324AA">
      <w:pPr>
        <w:pStyle w:val="NormalWeb"/>
        <w:spacing w:after="0" w:line="240" w:lineRule="auto"/>
        <w:rPr>
          <w:rFonts w:ascii="Arial" w:eastAsiaTheme="minorEastAsia" w:hAnsi="Arial" w:cs="Arial"/>
          <w:color w:val="000000" w:themeColor="text1"/>
          <w:kern w:val="24"/>
          <w:sz w:val="20"/>
          <w:szCs w:val="20"/>
          <w:lang w:val="en-GB" w:eastAsia="en-ZA"/>
        </w:rPr>
      </w:pPr>
      <w:r w:rsidRPr="00A324AA">
        <w:rPr>
          <w:rFonts w:ascii="Arial" w:eastAsiaTheme="minorEastAsia" w:hAnsi="Arial" w:cs="Arial"/>
          <w:color w:val="000000" w:themeColor="text1"/>
          <w:kern w:val="24"/>
          <w:sz w:val="20"/>
          <w:szCs w:val="20"/>
          <w:lang w:val="en-GB" w:eastAsia="en-ZA"/>
        </w:rPr>
        <w:t>Ms Robertson said t</w:t>
      </w:r>
      <w:r w:rsidR="00B4340F" w:rsidRPr="00A324AA">
        <w:rPr>
          <w:rFonts w:ascii="Arial" w:eastAsiaTheme="minorEastAsia" w:hAnsi="Arial" w:cs="Arial"/>
          <w:color w:val="000000" w:themeColor="text1"/>
          <w:kern w:val="24"/>
          <w:sz w:val="20"/>
          <w:szCs w:val="20"/>
          <w:lang w:val="en-GB" w:eastAsia="en-ZA"/>
        </w:rPr>
        <w:t>he investigative hearings were held in terms of Section 11(1) (a), (c), (d) and (e) of the CGE Act,1996, as amended, and the objectives w</w:t>
      </w:r>
      <w:r w:rsidR="00AA6371" w:rsidRPr="00A324AA">
        <w:rPr>
          <w:rFonts w:ascii="Arial" w:eastAsiaTheme="minorEastAsia" w:hAnsi="Arial" w:cs="Arial"/>
          <w:color w:val="000000" w:themeColor="text1"/>
          <w:kern w:val="24"/>
          <w:sz w:val="20"/>
          <w:szCs w:val="20"/>
          <w:lang w:val="en-GB" w:eastAsia="en-ZA"/>
        </w:rPr>
        <w:t>ere</w:t>
      </w:r>
      <w:r w:rsidR="00B4340F" w:rsidRPr="00A324AA">
        <w:rPr>
          <w:rFonts w:ascii="Arial" w:eastAsiaTheme="minorEastAsia" w:hAnsi="Arial" w:cs="Arial"/>
          <w:color w:val="000000" w:themeColor="text1"/>
          <w:kern w:val="24"/>
          <w:sz w:val="20"/>
          <w:szCs w:val="20"/>
          <w:lang w:val="en-GB" w:eastAsia="en-ZA"/>
        </w:rPr>
        <w:t xml:space="preserve"> to ascertain the following amongst others:</w:t>
      </w:r>
    </w:p>
    <w:p w:rsidR="00275340" w:rsidRPr="00A324AA" w:rsidRDefault="00275340"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Funding </w:t>
      </w:r>
      <w:r w:rsidR="00D51437" w:rsidRPr="00A324AA">
        <w:rPr>
          <w:rFonts w:ascii="Arial" w:eastAsiaTheme="minorEastAsia" w:hAnsi="Arial" w:cs="Arial"/>
          <w:color w:val="000000" w:themeColor="text1"/>
          <w:kern w:val="24"/>
          <w:sz w:val="20"/>
          <w:szCs w:val="20"/>
          <w:lang w:val="en-GB" w:eastAsia="en-ZA"/>
        </w:rPr>
        <w:t>f</w:t>
      </w:r>
      <w:r w:rsidRPr="00A324AA">
        <w:rPr>
          <w:rFonts w:ascii="Arial" w:eastAsiaTheme="minorEastAsia" w:hAnsi="Arial" w:cs="Arial"/>
          <w:color w:val="000000" w:themeColor="text1"/>
          <w:kern w:val="24"/>
          <w:sz w:val="20"/>
          <w:szCs w:val="20"/>
          <w:lang w:val="en-GB" w:eastAsia="en-ZA"/>
        </w:rPr>
        <w:t>o</w:t>
      </w:r>
      <w:r w:rsidR="00D51437" w:rsidRPr="00A324AA">
        <w:rPr>
          <w:rFonts w:ascii="Arial" w:eastAsiaTheme="minorEastAsia" w:hAnsi="Arial" w:cs="Arial"/>
          <w:color w:val="000000" w:themeColor="text1"/>
          <w:kern w:val="24"/>
          <w:sz w:val="20"/>
          <w:szCs w:val="20"/>
          <w:lang w:val="en-GB" w:eastAsia="en-ZA"/>
        </w:rPr>
        <w:t>r</w:t>
      </w:r>
      <w:r w:rsidRPr="00A324AA">
        <w:rPr>
          <w:rFonts w:ascii="Arial" w:eastAsiaTheme="minorEastAsia" w:hAnsi="Arial" w:cs="Arial"/>
          <w:color w:val="000000" w:themeColor="text1"/>
          <w:kern w:val="24"/>
          <w:sz w:val="20"/>
          <w:szCs w:val="20"/>
          <w:lang w:val="en-GB" w:eastAsia="en-ZA"/>
        </w:rPr>
        <w:t xml:space="preserve"> students and colleges as a need to improve education and skills development; </w:t>
      </w:r>
    </w:p>
    <w:p w:rsidR="00275340" w:rsidRPr="00A324AA" w:rsidRDefault="00275340"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The vulnerabilities and risks experienced by women in TVET colleges both as employees and as students;</w:t>
      </w:r>
    </w:p>
    <w:p w:rsidR="00275340" w:rsidRPr="00A324AA" w:rsidRDefault="00275340"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The general level of non-compliance of employers with obligations flowing out of specific provisions in labour legislation aimed at promoting equality or affirming the rights of women; and</w:t>
      </w:r>
    </w:p>
    <w:p w:rsidR="00275340" w:rsidRPr="00A324AA" w:rsidRDefault="00275340"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Reasons why employers fail to comply with obligations aimed at promoting gender equality in the workplace.</w:t>
      </w:r>
    </w:p>
    <w:p w:rsidR="006526CD" w:rsidRPr="00A324AA" w:rsidRDefault="006526CD" w:rsidP="00A324AA">
      <w:p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In terms of the methodology used to collect data, the CEO said </w:t>
      </w:r>
      <w:r w:rsidR="002762DD" w:rsidRPr="00A324AA">
        <w:rPr>
          <w:rFonts w:ascii="Arial" w:eastAsiaTheme="minorEastAsia" w:hAnsi="Arial" w:cs="Arial"/>
          <w:color w:val="000000" w:themeColor="text1"/>
          <w:kern w:val="24"/>
          <w:sz w:val="20"/>
          <w:szCs w:val="20"/>
          <w:lang w:val="en-GB" w:eastAsia="en-ZA"/>
        </w:rPr>
        <w:t xml:space="preserve">that the Commission dispatched </w:t>
      </w:r>
      <w:r w:rsidRPr="00A324AA">
        <w:rPr>
          <w:rFonts w:ascii="Arial" w:eastAsiaTheme="minorEastAsia" w:hAnsi="Arial" w:cs="Arial"/>
          <w:color w:val="000000" w:themeColor="text1"/>
          <w:kern w:val="24"/>
          <w:sz w:val="20"/>
          <w:szCs w:val="20"/>
          <w:lang w:val="en-GB" w:eastAsia="en-ZA"/>
        </w:rPr>
        <w:t xml:space="preserve">a questionnaire to all four colleges, </w:t>
      </w:r>
      <w:r w:rsidR="002762DD" w:rsidRPr="00A324AA">
        <w:rPr>
          <w:rFonts w:ascii="Arial" w:eastAsiaTheme="minorEastAsia" w:hAnsi="Arial" w:cs="Arial"/>
          <w:color w:val="000000" w:themeColor="text1"/>
          <w:kern w:val="24"/>
          <w:sz w:val="20"/>
          <w:szCs w:val="20"/>
          <w:lang w:val="en-GB" w:eastAsia="en-ZA"/>
        </w:rPr>
        <w:t xml:space="preserve">and gave </w:t>
      </w:r>
      <w:r w:rsidRPr="00A324AA">
        <w:rPr>
          <w:rFonts w:ascii="Arial" w:eastAsiaTheme="minorEastAsia" w:hAnsi="Arial" w:cs="Arial"/>
          <w:color w:val="000000" w:themeColor="text1"/>
          <w:kern w:val="24"/>
          <w:sz w:val="20"/>
          <w:szCs w:val="20"/>
          <w:lang w:val="en-GB" w:eastAsia="en-ZA"/>
        </w:rPr>
        <w:t xml:space="preserve">them an opportunity to respond during the investigative </w:t>
      </w:r>
      <w:r w:rsidR="002762DD" w:rsidRPr="00A324AA">
        <w:rPr>
          <w:rFonts w:ascii="Arial" w:eastAsiaTheme="minorEastAsia" w:hAnsi="Arial" w:cs="Arial"/>
          <w:color w:val="000000" w:themeColor="text1"/>
          <w:kern w:val="24"/>
          <w:sz w:val="20"/>
          <w:szCs w:val="20"/>
          <w:lang w:val="en-GB" w:eastAsia="en-ZA"/>
        </w:rPr>
        <w:t xml:space="preserve">hearing </w:t>
      </w:r>
      <w:r w:rsidRPr="00A324AA">
        <w:rPr>
          <w:rFonts w:ascii="Arial" w:eastAsiaTheme="minorEastAsia" w:hAnsi="Arial" w:cs="Arial"/>
          <w:color w:val="000000" w:themeColor="text1"/>
          <w:kern w:val="24"/>
          <w:sz w:val="20"/>
          <w:szCs w:val="20"/>
          <w:lang w:val="en-GB" w:eastAsia="en-ZA"/>
        </w:rPr>
        <w:t>process. The data received from colleges was analysed taking into consideration factors such as gender representation at all occupational categories, race and disability, student safety and reasonable accommodation. The CEO mentioned that the hearings took place on 25 – 26 November 2020.</w:t>
      </w:r>
    </w:p>
    <w:p w:rsidR="00412EA2" w:rsidRPr="00A324AA" w:rsidRDefault="00412EA2" w:rsidP="00A324AA">
      <w:pPr>
        <w:spacing w:after="0" w:line="240" w:lineRule="auto"/>
        <w:rPr>
          <w:rFonts w:ascii="Arial" w:hAnsi="Arial" w:cs="Arial"/>
          <w:color w:val="000000"/>
          <w:sz w:val="20"/>
          <w:szCs w:val="20"/>
          <w:lang w:val="en-GB"/>
        </w:rPr>
      </w:pPr>
    </w:p>
    <w:p w:rsidR="00412EA2" w:rsidRPr="00A324AA" w:rsidRDefault="00412EA2" w:rsidP="00A324AA">
      <w:pPr>
        <w:spacing w:after="0" w:line="240" w:lineRule="auto"/>
        <w:rPr>
          <w:rFonts w:ascii="Arial" w:hAnsi="Arial" w:cs="Arial"/>
          <w:color w:val="000000"/>
          <w:sz w:val="20"/>
          <w:szCs w:val="20"/>
          <w:lang w:val="en-GB"/>
        </w:rPr>
      </w:pPr>
      <w:r w:rsidRPr="00A324AA">
        <w:rPr>
          <w:rFonts w:ascii="Arial" w:hAnsi="Arial" w:cs="Arial"/>
          <w:color w:val="000000"/>
          <w:sz w:val="20"/>
          <w:szCs w:val="20"/>
          <w:lang w:val="en-GB"/>
        </w:rPr>
        <w:t>The CEO presented the findings</w:t>
      </w:r>
      <w:r w:rsidR="001346EA" w:rsidRPr="00A324AA">
        <w:rPr>
          <w:rFonts w:ascii="Arial" w:hAnsi="Arial" w:cs="Arial"/>
          <w:color w:val="000000"/>
          <w:sz w:val="20"/>
          <w:szCs w:val="20"/>
          <w:lang w:val="en-GB"/>
        </w:rPr>
        <w:t xml:space="preserve"> and recommendations</w:t>
      </w:r>
      <w:r w:rsidRPr="00A324AA">
        <w:rPr>
          <w:rFonts w:ascii="Arial" w:hAnsi="Arial" w:cs="Arial"/>
          <w:color w:val="000000"/>
          <w:sz w:val="20"/>
          <w:szCs w:val="20"/>
          <w:lang w:val="en-GB"/>
        </w:rPr>
        <w:t xml:space="preserve"> of the hearings for each institution that was investigated by the Commission as follows:</w:t>
      </w:r>
    </w:p>
    <w:p w:rsidR="00412EA2" w:rsidRPr="00A324AA" w:rsidRDefault="006526CD" w:rsidP="00A324AA">
      <w:pPr>
        <w:spacing w:after="0" w:line="240" w:lineRule="auto"/>
        <w:rPr>
          <w:rFonts w:ascii="Arial" w:eastAsia="Times New Roman" w:hAnsi="Arial" w:cs="Arial"/>
          <w:b/>
          <w:sz w:val="20"/>
          <w:szCs w:val="20"/>
          <w:lang w:eastAsia="en-ZA"/>
        </w:rPr>
      </w:pPr>
      <w:r w:rsidRPr="00A324AA">
        <w:rPr>
          <w:rFonts w:ascii="Arial" w:eastAsia="Times New Roman" w:hAnsi="Arial" w:cs="Arial"/>
          <w:b/>
          <w:sz w:val="20"/>
          <w:szCs w:val="20"/>
          <w:lang w:eastAsia="en-ZA"/>
        </w:rPr>
        <w:t xml:space="preserve">2.2 </w:t>
      </w:r>
      <w:r w:rsidR="00105BB4" w:rsidRPr="00A324AA">
        <w:rPr>
          <w:rFonts w:ascii="Arial" w:eastAsia="Times New Roman" w:hAnsi="Arial" w:cs="Arial"/>
          <w:b/>
          <w:sz w:val="20"/>
          <w:szCs w:val="20"/>
          <w:lang w:eastAsia="en-ZA"/>
        </w:rPr>
        <w:t>Nkangala TVET college</w:t>
      </w:r>
    </w:p>
    <w:p w:rsidR="00B4340F" w:rsidRPr="00A324AA" w:rsidRDefault="009C0B93" w:rsidP="00A324AA">
      <w:pPr>
        <w:spacing w:after="0" w:line="240" w:lineRule="auto"/>
        <w:rPr>
          <w:rFonts w:ascii="Arial" w:eastAsia="Times New Roman" w:hAnsi="Arial" w:cs="Arial"/>
          <w:b/>
          <w:sz w:val="20"/>
          <w:szCs w:val="20"/>
          <w:lang w:eastAsia="en-ZA"/>
        </w:rPr>
      </w:pPr>
      <w:r w:rsidRPr="00A324AA">
        <w:rPr>
          <w:rFonts w:ascii="Arial" w:eastAsia="Times New Roman" w:hAnsi="Arial" w:cs="Arial"/>
          <w:b/>
          <w:sz w:val="20"/>
          <w:szCs w:val="20"/>
          <w:lang w:eastAsia="en-ZA"/>
        </w:rPr>
        <w:t>2.2</w:t>
      </w:r>
      <w:r w:rsidR="00945C7F" w:rsidRPr="00A324AA">
        <w:rPr>
          <w:rFonts w:ascii="Arial" w:eastAsia="Times New Roman" w:hAnsi="Arial" w:cs="Arial"/>
          <w:b/>
          <w:sz w:val="20"/>
          <w:szCs w:val="20"/>
          <w:lang w:eastAsia="en-ZA"/>
        </w:rPr>
        <w:t>.</w:t>
      </w:r>
      <w:r w:rsidRPr="00A324AA">
        <w:rPr>
          <w:rFonts w:ascii="Arial" w:eastAsia="Times New Roman" w:hAnsi="Arial" w:cs="Arial"/>
          <w:b/>
          <w:sz w:val="20"/>
          <w:szCs w:val="20"/>
          <w:lang w:eastAsia="en-ZA"/>
        </w:rPr>
        <w:t>1 Findings</w:t>
      </w:r>
    </w:p>
    <w:p w:rsidR="009C0B93" w:rsidRPr="00A324AA" w:rsidRDefault="009C0B93"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There was a poor representation of persons with disabilities in academic and administrative positions. Just 10 percent of administrative positions are filled by persons with disabilities and no academic positions</w:t>
      </w:r>
      <w:r w:rsidR="009B2E13" w:rsidRPr="00A324AA">
        <w:rPr>
          <w:rFonts w:ascii="Arial" w:eastAsiaTheme="minorEastAsia" w:hAnsi="Arial" w:cs="Arial"/>
          <w:color w:val="000000" w:themeColor="text1"/>
          <w:kern w:val="24"/>
          <w:sz w:val="20"/>
          <w:szCs w:val="20"/>
          <w:lang w:val="en-GB" w:eastAsia="en-ZA"/>
        </w:rPr>
        <w:t xml:space="preserve"> were filled by persons with disabilities</w:t>
      </w:r>
      <w:r w:rsidRPr="00A324AA">
        <w:rPr>
          <w:rFonts w:ascii="Arial" w:eastAsiaTheme="minorEastAsia" w:hAnsi="Arial" w:cs="Arial"/>
          <w:color w:val="000000" w:themeColor="text1"/>
          <w:kern w:val="24"/>
          <w:sz w:val="20"/>
          <w:szCs w:val="20"/>
          <w:lang w:val="en-GB" w:eastAsia="en-ZA"/>
        </w:rPr>
        <w:t>.</w:t>
      </w:r>
    </w:p>
    <w:p w:rsidR="009C0B93" w:rsidRPr="00A324AA" w:rsidRDefault="009C0B93"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Nkangala TVET College lacked mechanisms to track and manage cases of gender-based violence within and outside campus.</w:t>
      </w:r>
    </w:p>
    <w:p w:rsidR="009C0B93" w:rsidRPr="00A324AA" w:rsidRDefault="009C0B93" w:rsidP="00A324AA">
      <w:pPr>
        <w:numPr>
          <w:ilvl w:val="0"/>
          <w:numId w:val="6"/>
        </w:numPr>
        <w:spacing w:after="0" w:line="240" w:lineRule="auto"/>
        <w:rPr>
          <w:rFonts w:ascii="Arial" w:eastAsiaTheme="minorEastAsia" w:hAnsi="Arial" w:cs="Arial"/>
          <w:color w:val="000000" w:themeColor="text1"/>
          <w:kern w:val="24"/>
          <w:sz w:val="20"/>
          <w:szCs w:val="20"/>
          <w:lang w:val="en-GB" w:eastAsia="en-ZA"/>
        </w:rPr>
      </w:pPr>
      <w:r w:rsidRPr="00A324AA">
        <w:rPr>
          <w:rFonts w:ascii="Arial" w:eastAsiaTheme="minorEastAsia" w:hAnsi="Arial" w:cs="Arial"/>
          <w:color w:val="000000" w:themeColor="text1"/>
          <w:kern w:val="24"/>
          <w:sz w:val="20"/>
          <w:szCs w:val="20"/>
          <w:lang w:val="en-GB" w:eastAsia="en-ZA"/>
        </w:rPr>
        <w:t xml:space="preserve">The college did not have </w:t>
      </w:r>
      <w:r w:rsidR="00D51437" w:rsidRPr="00A324AA">
        <w:rPr>
          <w:rFonts w:ascii="Arial" w:eastAsiaTheme="minorEastAsia" w:hAnsi="Arial" w:cs="Arial"/>
          <w:color w:val="000000" w:themeColor="text1"/>
          <w:kern w:val="24"/>
          <w:sz w:val="20"/>
          <w:szCs w:val="20"/>
          <w:lang w:val="en-GB" w:eastAsia="en-ZA"/>
        </w:rPr>
        <w:t xml:space="preserve">the </w:t>
      </w:r>
      <w:r w:rsidRPr="00A324AA">
        <w:rPr>
          <w:rFonts w:ascii="Arial" w:eastAsiaTheme="minorEastAsia" w:hAnsi="Arial" w:cs="Arial"/>
          <w:color w:val="000000" w:themeColor="text1"/>
          <w:kern w:val="24"/>
          <w:sz w:val="20"/>
          <w:szCs w:val="20"/>
          <w:lang w:val="en-GB" w:eastAsia="en-ZA"/>
        </w:rPr>
        <w:t xml:space="preserve">resources to support gender transformation because </w:t>
      </w:r>
      <w:r w:rsidR="003B2AF3" w:rsidRPr="00A324AA">
        <w:rPr>
          <w:rFonts w:ascii="Arial" w:eastAsiaTheme="minorEastAsia" w:hAnsi="Arial" w:cs="Arial"/>
          <w:color w:val="000000" w:themeColor="text1"/>
          <w:kern w:val="24"/>
          <w:sz w:val="20"/>
          <w:szCs w:val="20"/>
          <w:lang w:val="en-GB" w:eastAsia="en-ZA"/>
        </w:rPr>
        <w:t xml:space="preserve">the function </w:t>
      </w:r>
      <w:r w:rsidRPr="00A324AA">
        <w:rPr>
          <w:rFonts w:ascii="Arial" w:eastAsiaTheme="minorEastAsia" w:hAnsi="Arial" w:cs="Arial"/>
          <w:color w:val="000000" w:themeColor="text1"/>
          <w:kern w:val="24"/>
          <w:sz w:val="20"/>
          <w:szCs w:val="20"/>
          <w:lang w:val="en-GB" w:eastAsia="en-ZA"/>
        </w:rPr>
        <w:t>is a national competency.</w:t>
      </w:r>
    </w:p>
    <w:p w:rsidR="009C0B93" w:rsidRPr="00A324AA" w:rsidRDefault="009C0B93" w:rsidP="00A324AA">
      <w:pPr>
        <w:spacing w:after="0" w:line="240" w:lineRule="auto"/>
        <w:rPr>
          <w:rFonts w:ascii="Arial" w:eastAsia="Times New Roman" w:hAnsi="Arial" w:cs="Arial"/>
          <w:b/>
          <w:sz w:val="20"/>
          <w:szCs w:val="20"/>
          <w:lang w:eastAsia="en-ZA"/>
        </w:rPr>
      </w:pPr>
      <w:r w:rsidRPr="00A324AA">
        <w:rPr>
          <w:rFonts w:ascii="Arial" w:eastAsia="Times New Roman" w:hAnsi="Arial" w:cs="Arial"/>
          <w:b/>
          <w:sz w:val="20"/>
          <w:szCs w:val="20"/>
          <w:lang w:eastAsia="en-ZA"/>
        </w:rPr>
        <w:t>2.2.2 Recommendations</w:t>
      </w:r>
    </w:p>
    <w:p w:rsidR="008B1310" w:rsidRPr="00A324AA" w:rsidRDefault="008B1310" w:rsidP="00A324AA">
      <w:pPr>
        <w:numPr>
          <w:ilvl w:val="0"/>
          <w:numId w:val="6"/>
        </w:numPr>
        <w:spacing w:after="0" w:line="240" w:lineRule="auto"/>
        <w:contextualSpacing/>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The college must ensure that it implements employment equity, with </w:t>
      </w:r>
      <w:r w:rsidR="00021EB4" w:rsidRPr="00A324AA">
        <w:rPr>
          <w:rFonts w:ascii="Arial" w:eastAsiaTheme="minorEastAsia" w:hAnsi="Arial" w:cs="Arial"/>
          <w:color w:val="000000" w:themeColor="text1"/>
          <w:kern w:val="24"/>
          <w:sz w:val="20"/>
          <w:szCs w:val="20"/>
          <w:lang w:val="en-GB" w:eastAsia="en-ZA"/>
        </w:rPr>
        <w:t xml:space="preserve">a </w:t>
      </w:r>
      <w:r w:rsidRPr="00A324AA">
        <w:rPr>
          <w:rFonts w:ascii="Arial" w:eastAsiaTheme="minorEastAsia" w:hAnsi="Arial" w:cs="Arial"/>
          <w:color w:val="000000" w:themeColor="text1"/>
          <w:kern w:val="24"/>
          <w:sz w:val="20"/>
          <w:szCs w:val="20"/>
          <w:lang w:val="en-GB" w:eastAsia="en-ZA"/>
        </w:rPr>
        <w:t xml:space="preserve">plan in place to recruit persons with disabilities. The college should work with disability organisations in Mpumalanga. </w:t>
      </w:r>
    </w:p>
    <w:p w:rsidR="008B1310" w:rsidRPr="00A324AA" w:rsidRDefault="008B1310" w:rsidP="00A324AA">
      <w:pPr>
        <w:numPr>
          <w:ilvl w:val="0"/>
          <w:numId w:val="6"/>
        </w:numPr>
        <w:spacing w:after="0" w:line="240" w:lineRule="auto"/>
        <w:contextualSpacing/>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The colleges must develop mechanisms to track and manage cases of GBV within and outside campus. </w:t>
      </w:r>
    </w:p>
    <w:p w:rsidR="008B1310" w:rsidRPr="00A324AA" w:rsidRDefault="008B1310" w:rsidP="00A324AA">
      <w:pPr>
        <w:numPr>
          <w:ilvl w:val="0"/>
          <w:numId w:val="6"/>
        </w:num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The DHET, together with the Department of Employment and Labour, must play an active role in monitoring </w:t>
      </w:r>
      <w:r w:rsidR="00021EB4" w:rsidRPr="00A324AA">
        <w:rPr>
          <w:rFonts w:ascii="Arial" w:eastAsiaTheme="minorEastAsia" w:hAnsi="Arial" w:cs="Arial"/>
          <w:color w:val="000000" w:themeColor="text1"/>
          <w:kern w:val="24"/>
          <w:sz w:val="20"/>
          <w:szCs w:val="20"/>
          <w:lang w:val="en-GB" w:eastAsia="en-ZA"/>
        </w:rPr>
        <w:t xml:space="preserve">the </w:t>
      </w:r>
      <w:r w:rsidRPr="00A324AA">
        <w:rPr>
          <w:rFonts w:ascii="Arial" w:eastAsiaTheme="minorEastAsia" w:hAnsi="Arial" w:cs="Arial"/>
          <w:color w:val="000000" w:themeColor="text1"/>
          <w:kern w:val="24"/>
          <w:sz w:val="20"/>
          <w:szCs w:val="20"/>
          <w:lang w:val="en-GB" w:eastAsia="en-ZA"/>
        </w:rPr>
        <w:t>implementation of employment equity plans by TVET colleges</w:t>
      </w:r>
    </w:p>
    <w:p w:rsidR="008B1310" w:rsidRPr="00A324AA" w:rsidRDefault="008B1310" w:rsidP="00A324AA">
      <w:pPr>
        <w:spacing w:after="0" w:line="240" w:lineRule="auto"/>
        <w:rPr>
          <w:rFonts w:ascii="Arial" w:eastAsia="Times New Roman" w:hAnsi="Arial" w:cs="Arial"/>
          <w:sz w:val="20"/>
          <w:szCs w:val="20"/>
          <w:lang w:eastAsia="en-ZA"/>
        </w:rPr>
      </w:pPr>
      <w:r w:rsidRPr="00A324AA">
        <w:rPr>
          <w:rFonts w:ascii="Arial" w:eastAsiaTheme="minorEastAsia" w:hAnsi="Arial" w:cs="Arial"/>
          <w:color w:val="000000" w:themeColor="text1"/>
          <w:kern w:val="24"/>
          <w:sz w:val="20"/>
          <w:szCs w:val="20"/>
          <w:lang w:val="en-GB" w:eastAsia="en-ZA"/>
        </w:rPr>
        <w:t xml:space="preserve"> </w:t>
      </w:r>
    </w:p>
    <w:p w:rsidR="008B1310" w:rsidRPr="00A324AA" w:rsidRDefault="00945C7F" w:rsidP="00A324AA">
      <w:pPr>
        <w:spacing w:after="0" w:line="240" w:lineRule="auto"/>
        <w:rPr>
          <w:rFonts w:ascii="Arial" w:hAnsi="Arial" w:cs="Arial"/>
          <w:b/>
          <w:sz w:val="20"/>
          <w:szCs w:val="20"/>
        </w:rPr>
      </w:pPr>
      <w:r w:rsidRPr="00A324AA">
        <w:rPr>
          <w:rFonts w:ascii="Arial" w:hAnsi="Arial" w:cs="Arial"/>
          <w:b/>
          <w:sz w:val="20"/>
          <w:szCs w:val="20"/>
        </w:rPr>
        <w:t>2.3 Northern Cape Urban TVET college</w:t>
      </w:r>
    </w:p>
    <w:p w:rsidR="00945C7F" w:rsidRPr="00A324AA" w:rsidRDefault="00945C7F" w:rsidP="00A324AA">
      <w:pPr>
        <w:spacing w:after="0" w:line="240" w:lineRule="auto"/>
        <w:rPr>
          <w:rFonts w:ascii="Arial" w:hAnsi="Arial" w:cs="Arial"/>
          <w:b/>
          <w:sz w:val="20"/>
          <w:szCs w:val="20"/>
        </w:rPr>
      </w:pPr>
      <w:r w:rsidRPr="00A324AA">
        <w:rPr>
          <w:rFonts w:ascii="Arial" w:hAnsi="Arial" w:cs="Arial"/>
          <w:b/>
          <w:sz w:val="20"/>
          <w:szCs w:val="20"/>
        </w:rPr>
        <w:t>2.3.1 Findings</w:t>
      </w:r>
    </w:p>
    <w:p w:rsidR="00A41281" w:rsidRPr="00A324AA" w:rsidRDefault="00A41281" w:rsidP="00A324AA">
      <w:pPr>
        <w:pStyle w:val="ListParagraph"/>
        <w:numPr>
          <w:ilvl w:val="0"/>
          <w:numId w:val="7"/>
        </w:numPr>
        <w:spacing w:line="240" w:lineRule="auto"/>
        <w:rPr>
          <w:rFonts w:cs="Arial"/>
          <w:color w:val="auto"/>
          <w:sz w:val="20"/>
          <w:szCs w:val="20"/>
        </w:rPr>
      </w:pPr>
      <w:r w:rsidRPr="00A324AA">
        <w:rPr>
          <w:rFonts w:eastAsiaTheme="minorEastAsia" w:cs="Arial"/>
          <w:color w:val="000000" w:themeColor="text1"/>
          <w:kern w:val="24"/>
          <w:sz w:val="20"/>
          <w:szCs w:val="20"/>
        </w:rPr>
        <w:t>The college functions under the auspices of DHET, which is part of the Department of Public Service and Administration (DPSA) rules and regulations. As such</w:t>
      </w:r>
      <w:r w:rsidR="00D51437" w:rsidRPr="00A324AA">
        <w:rPr>
          <w:rFonts w:eastAsiaTheme="minorEastAsia" w:cs="Arial"/>
          <w:color w:val="000000" w:themeColor="text1"/>
          <w:kern w:val="24"/>
          <w:sz w:val="20"/>
          <w:szCs w:val="20"/>
        </w:rPr>
        <w:t>,</w:t>
      </w:r>
      <w:r w:rsidRPr="00A324AA">
        <w:rPr>
          <w:rFonts w:eastAsiaTheme="minorEastAsia" w:cs="Arial"/>
          <w:color w:val="000000" w:themeColor="text1"/>
          <w:kern w:val="24"/>
          <w:sz w:val="20"/>
          <w:szCs w:val="20"/>
        </w:rPr>
        <w:t xml:space="preserve"> it did not have disaggregated data o</w:t>
      </w:r>
      <w:r w:rsidR="00021EB4" w:rsidRPr="00A324AA">
        <w:rPr>
          <w:rFonts w:eastAsiaTheme="minorEastAsia" w:cs="Arial"/>
          <w:color w:val="000000" w:themeColor="text1"/>
          <w:kern w:val="24"/>
          <w:sz w:val="20"/>
          <w:szCs w:val="20"/>
        </w:rPr>
        <w:t>n</w:t>
      </w:r>
      <w:r w:rsidRPr="00A324AA">
        <w:rPr>
          <w:rFonts w:eastAsiaTheme="minorEastAsia" w:cs="Arial"/>
          <w:color w:val="000000" w:themeColor="text1"/>
          <w:kern w:val="24"/>
          <w:sz w:val="20"/>
          <w:szCs w:val="20"/>
        </w:rPr>
        <w:t xml:space="preserve"> remuneration of employees.</w:t>
      </w:r>
    </w:p>
    <w:p w:rsidR="00A41281" w:rsidRPr="00A324AA" w:rsidRDefault="00A41281"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t xml:space="preserve">The college did not have </w:t>
      </w:r>
      <w:r w:rsidR="00D51437" w:rsidRPr="00A324AA">
        <w:rPr>
          <w:rFonts w:eastAsiaTheme="minorEastAsia" w:cs="Arial"/>
          <w:color w:val="000000" w:themeColor="text1"/>
          <w:kern w:val="24"/>
          <w:sz w:val="20"/>
          <w:szCs w:val="20"/>
        </w:rPr>
        <w:t xml:space="preserve">the </w:t>
      </w:r>
      <w:r w:rsidRPr="00A324AA">
        <w:rPr>
          <w:rFonts w:eastAsiaTheme="minorEastAsia" w:cs="Arial"/>
          <w:color w:val="000000" w:themeColor="text1"/>
          <w:kern w:val="24"/>
          <w:sz w:val="20"/>
          <w:szCs w:val="20"/>
        </w:rPr>
        <w:t>resources to support gender transformation because it is a national competency.</w:t>
      </w:r>
    </w:p>
    <w:p w:rsidR="00A41281" w:rsidRPr="00A324AA" w:rsidRDefault="00A41281"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t>The sexual harassment definition of the college was not in line with the Code of Good Practice on Handling Sexual Harassment Cases in the Workplace, 2005.</w:t>
      </w:r>
    </w:p>
    <w:p w:rsidR="00A41281" w:rsidRPr="00A324AA" w:rsidRDefault="00A41281"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t>The college did not offer subjects for dead or visually impaired students.</w:t>
      </w:r>
    </w:p>
    <w:p w:rsidR="00A41281" w:rsidRPr="00A324AA" w:rsidRDefault="00A41281"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t>The college lacked representation of persons with disability in the top and senior management.</w:t>
      </w:r>
    </w:p>
    <w:p w:rsidR="00A41281" w:rsidRPr="00A324AA" w:rsidRDefault="00A41281"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lastRenderedPageBreak/>
        <w:t>The college lacked essential employment policies that are aimed at addressing transformation in the workplace.</w:t>
      </w:r>
    </w:p>
    <w:p w:rsidR="00A41281" w:rsidRPr="00A324AA" w:rsidRDefault="006E1A7B" w:rsidP="00A324AA">
      <w:pPr>
        <w:pStyle w:val="ListParagraph"/>
        <w:numPr>
          <w:ilvl w:val="0"/>
          <w:numId w:val="7"/>
        </w:numPr>
        <w:spacing w:line="240" w:lineRule="auto"/>
        <w:rPr>
          <w:rFonts w:eastAsiaTheme="minorEastAsia" w:cs="Arial"/>
          <w:color w:val="000000" w:themeColor="text1"/>
          <w:kern w:val="24"/>
          <w:sz w:val="20"/>
          <w:szCs w:val="20"/>
        </w:rPr>
      </w:pPr>
      <w:r w:rsidRPr="00A324AA">
        <w:rPr>
          <w:rFonts w:eastAsiaTheme="minorEastAsia" w:cs="Arial"/>
          <w:color w:val="000000" w:themeColor="text1"/>
          <w:kern w:val="24"/>
          <w:sz w:val="20"/>
          <w:szCs w:val="20"/>
        </w:rPr>
        <w:t xml:space="preserve">The college demonstrated </w:t>
      </w:r>
      <w:r w:rsidR="00021EB4" w:rsidRPr="00A324AA">
        <w:rPr>
          <w:rFonts w:eastAsiaTheme="minorEastAsia" w:cs="Arial"/>
          <w:color w:val="000000" w:themeColor="text1"/>
          <w:kern w:val="24"/>
          <w:sz w:val="20"/>
          <w:szCs w:val="20"/>
        </w:rPr>
        <w:t xml:space="preserve">a </w:t>
      </w:r>
      <w:r w:rsidRPr="00A324AA">
        <w:rPr>
          <w:rFonts w:eastAsiaTheme="minorEastAsia" w:cs="Arial"/>
          <w:color w:val="000000" w:themeColor="text1"/>
          <w:kern w:val="24"/>
          <w:sz w:val="20"/>
          <w:szCs w:val="20"/>
        </w:rPr>
        <w:t>lack of training and education on gender-based violence (GBV) and related topics.</w:t>
      </w:r>
    </w:p>
    <w:p w:rsidR="00642661" w:rsidRPr="00A324AA" w:rsidRDefault="00642661" w:rsidP="00A324AA">
      <w:pPr>
        <w:spacing w:after="0" w:line="240" w:lineRule="auto"/>
        <w:rPr>
          <w:rFonts w:ascii="Arial" w:eastAsiaTheme="minorEastAsia" w:hAnsi="Arial" w:cs="Arial"/>
          <w:b/>
          <w:color w:val="000000" w:themeColor="text1"/>
          <w:kern w:val="24"/>
          <w:sz w:val="20"/>
          <w:szCs w:val="20"/>
        </w:rPr>
      </w:pPr>
    </w:p>
    <w:p w:rsidR="006E1A7B" w:rsidRPr="00A324AA" w:rsidRDefault="006357A5" w:rsidP="00A324AA">
      <w:pPr>
        <w:spacing w:after="0" w:line="240" w:lineRule="auto"/>
        <w:rPr>
          <w:rFonts w:ascii="Arial" w:eastAsiaTheme="minorEastAsia" w:hAnsi="Arial" w:cs="Arial"/>
          <w:b/>
          <w:color w:val="000000" w:themeColor="text1"/>
          <w:kern w:val="24"/>
          <w:sz w:val="20"/>
          <w:szCs w:val="20"/>
        </w:rPr>
      </w:pPr>
      <w:r w:rsidRPr="00A324AA">
        <w:rPr>
          <w:rFonts w:ascii="Arial" w:eastAsiaTheme="minorEastAsia" w:hAnsi="Arial" w:cs="Arial"/>
          <w:b/>
          <w:color w:val="000000" w:themeColor="text1"/>
          <w:kern w:val="24"/>
          <w:sz w:val="20"/>
          <w:szCs w:val="20"/>
        </w:rPr>
        <w:t>2.3.2 Recommendations</w:t>
      </w:r>
    </w:p>
    <w:p w:rsidR="00A41281"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 xml:space="preserve">The college should consult the DHET to compile gender and race disaggregated data for </w:t>
      </w:r>
      <w:r w:rsidR="00021EB4" w:rsidRPr="00A324AA">
        <w:rPr>
          <w:rFonts w:cs="Arial"/>
          <w:sz w:val="20"/>
          <w:szCs w:val="20"/>
        </w:rPr>
        <w:t xml:space="preserve">the </w:t>
      </w:r>
      <w:r w:rsidRPr="00A324AA">
        <w:rPr>
          <w:rFonts w:cs="Arial"/>
          <w:sz w:val="20"/>
          <w:szCs w:val="20"/>
        </w:rPr>
        <w:t>remuneration of employees to adhere to the requirement of equal pay for work of equal value.</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 xml:space="preserve">The college should liaise with DHET regarding </w:t>
      </w:r>
      <w:r w:rsidR="00021EB4" w:rsidRPr="00A324AA">
        <w:rPr>
          <w:rFonts w:cs="Arial"/>
          <w:sz w:val="20"/>
          <w:szCs w:val="20"/>
        </w:rPr>
        <w:t xml:space="preserve">the </w:t>
      </w:r>
      <w:r w:rsidRPr="00A324AA">
        <w:rPr>
          <w:rFonts w:cs="Arial"/>
          <w:sz w:val="20"/>
          <w:szCs w:val="20"/>
        </w:rPr>
        <w:t>allocation of resources to address transformation.</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The college should ensure that its sexual harassment policy is reviewed and aligned with the Code of Good Practice, 2005.</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The college must offer subjects for deaf and visually impaired students.</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 xml:space="preserve">The college should include </w:t>
      </w:r>
      <w:r w:rsidR="00021EB4" w:rsidRPr="00A324AA">
        <w:rPr>
          <w:rFonts w:cs="Arial"/>
          <w:sz w:val="20"/>
          <w:szCs w:val="20"/>
        </w:rPr>
        <w:t xml:space="preserve">a </w:t>
      </w:r>
      <w:r w:rsidRPr="00A324AA">
        <w:rPr>
          <w:rFonts w:cs="Arial"/>
          <w:sz w:val="20"/>
          <w:szCs w:val="20"/>
        </w:rPr>
        <w:t>representation of persons with disability in its top and senior management levels.</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The college must introduce and improve all employment policies.</w:t>
      </w:r>
    </w:p>
    <w:p w:rsidR="006357A5" w:rsidRPr="00A324AA" w:rsidRDefault="006357A5" w:rsidP="00A324AA">
      <w:pPr>
        <w:pStyle w:val="ListParagraph"/>
        <w:numPr>
          <w:ilvl w:val="0"/>
          <w:numId w:val="8"/>
        </w:numPr>
        <w:spacing w:line="240" w:lineRule="auto"/>
        <w:rPr>
          <w:rFonts w:cs="Arial"/>
          <w:sz w:val="20"/>
          <w:szCs w:val="20"/>
        </w:rPr>
      </w:pPr>
      <w:r w:rsidRPr="00A324AA">
        <w:rPr>
          <w:rFonts w:cs="Arial"/>
          <w:sz w:val="20"/>
          <w:szCs w:val="20"/>
        </w:rPr>
        <w:t>The college should undertake a training and education drive</w:t>
      </w:r>
      <w:r w:rsidR="00021EB4" w:rsidRPr="00A324AA">
        <w:rPr>
          <w:rFonts w:cs="Arial"/>
          <w:sz w:val="20"/>
          <w:szCs w:val="20"/>
        </w:rPr>
        <w:t>s</w:t>
      </w:r>
      <w:r w:rsidRPr="00A324AA">
        <w:rPr>
          <w:rFonts w:cs="Arial"/>
          <w:sz w:val="20"/>
          <w:szCs w:val="20"/>
        </w:rPr>
        <w:t xml:space="preserve"> to train all staff on GBV and related topics.</w:t>
      </w:r>
    </w:p>
    <w:p w:rsidR="00211911" w:rsidRPr="00A324AA" w:rsidRDefault="00211911" w:rsidP="00A324AA">
      <w:pPr>
        <w:spacing w:after="0" w:line="240" w:lineRule="auto"/>
        <w:rPr>
          <w:rFonts w:ascii="Arial" w:hAnsi="Arial" w:cs="Arial"/>
          <w:b/>
          <w:sz w:val="20"/>
          <w:szCs w:val="20"/>
        </w:rPr>
      </w:pPr>
    </w:p>
    <w:p w:rsidR="006357A5" w:rsidRPr="00A324AA" w:rsidRDefault="006357A5" w:rsidP="00A324AA">
      <w:pPr>
        <w:spacing w:after="0" w:line="240" w:lineRule="auto"/>
        <w:rPr>
          <w:rFonts w:ascii="Arial" w:hAnsi="Arial" w:cs="Arial"/>
          <w:b/>
          <w:sz w:val="20"/>
          <w:szCs w:val="20"/>
        </w:rPr>
      </w:pPr>
      <w:r w:rsidRPr="00A324AA">
        <w:rPr>
          <w:rFonts w:ascii="Arial" w:hAnsi="Arial" w:cs="Arial"/>
          <w:b/>
          <w:sz w:val="20"/>
          <w:szCs w:val="20"/>
        </w:rPr>
        <w:t>2.4 South West Gauteng TVET college</w:t>
      </w:r>
    </w:p>
    <w:p w:rsidR="00211911" w:rsidRPr="00A324AA" w:rsidRDefault="00211911" w:rsidP="00A324AA">
      <w:pPr>
        <w:spacing w:after="0" w:line="240" w:lineRule="auto"/>
        <w:rPr>
          <w:rFonts w:ascii="Arial" w:eastAsiaTheme="minorEastAsia" w:hAnsi="Arial" w:cs="Arial"/>
          <w:color w:val="000000" w:themeColor="text1"/>
          <w:kern w:val="24"/>
          <w:sz w:val="20"/>
          <w:szCs w:val="20"/>
          <w:lang w:val="en-GB" w:eastAsia="en-ZA"/>
        </w:rPr>
      </w:pPr>
      <w:r w:rsidRPr="00A324AA">
        <w:rPr>
          <w:rFonts w:ascii="Arial" w:eastAsiaTheme="minorEastAsia" w:hAnsi="Arial" w:cs="Arial"/>
          <w:color w:val="000000" w:themeColor="text1"/>
          <w:kern w:val="24"/>
          <w:sz w:val="20"/>
          <w:szCs w:val="20"/>
          <w:lang w:val="en-GB" w:eastAsia="en-ZA"/>
        </w:rPr>
        <w:t xml:space="preserve">During the public investigative hearing, a representative from the college appeared before the commission to account </w:t>
      </w:r>
      <w:r w:rsidR="00D51437" w:rsidRPr="00A324AA">
        <w:rPr>
          <w:rFonts w:ascii="Arial" w:eastAsiaTheme="minorEastAsia" w:hAnsi="Arial" w:cs="Arial"/>
          <w:color w:val="000000" w:themeColor="text1"/>
          <w:kern w:val="24"/>
          <w:sz w:val="20"/>
          <w:szCs w:val="20"/>
          <w:lang w:val="en-GB" w:eastAsia="en-ZA"/>
        </w:rPr>
        <w:t>f</w:t>
      </w:r>
      <w:r w:rsidRPr="00A324AA">
        <w:rPr>
          <w:rFonts w:ascii="Arial" w:eastAsiaTheme="minorEastAsia" w:hAnsi="Arial" w:cs="Arial"/>
          <w:color w:val="000000" w:themeColor="text1"/>
          <w:kern w:val="24"/>
          <w:sz w:val="20"/>
          <w:szCs w:val="20"/>
          <w:lang w:val="en-GB" w:eastAsia="en-ZA"/>
        </w:rPr>
        <w:t>o</w:t>
      </w:r>
      <w:r w:rsidR="00D51437" w:rsidRPr="00A324AA">
        <w:rPr>
          <w:rFonts w:ascii="Arial" w:eastAsiaTheme="minorEastAsia" w:hAnsi="Arial" w:cs="Arial"/>
          <w:color w:val="000000" w:themeColor="text1"/>
          <w:kern w:val="24"/>
          <w:sz w:val="20"/>
          <w:szCs w:val="20"/>
          <w:lang w:val="en-GB" w:eastAsia="en-ZA"/>
        </w:rPr>
        <w:t>r</w:t>
      </w:r>
      <w:r w:rsidRPr="00A324AA">
        <w:rPr>
          <w:rFonts w:ascii="Arial" w:eastAsiaTheme="minorEastAsia" w:hAnsi="Arial" w:cs="Arial"/>
          <w:color w:val="000000" w:themeColor="text1"/>
          <w:kern w:val="24"/>
          <w:sz w:val="20"/>
          <w:szCs w:val="20"/>
          <w:lang w:val="en-GB" w:eastAsia="en-ZA"/>
        </w:rPr>
        <w:t xml:space="preserve"> the state of transformation at the workplace. The </w:t>
      </w:r>
      <w:r w:rsidR="006C6A38" w:rsidRPr="00A324AA">
        <w:rPr>
          <w:rFonts w:ascii="Arial" w:eastAsiaTheme="minorEastAsia" w:hAnsi="Arial" w:cs="Arial"/>
          <w:color w:val="000000" w:themeColor="text1"/>
          <w:kern w:val="24"/>
          <w:sz w:val="20"/>
          <w:szCs w:val="20"/>
          <w:lang w:val="en-GB" w:eastAsia="en-ZA"/>
        </w:rPr>
        <w:t>C</w:t>
      </w:r>
      <w:r w:rsidRPr="00A324AA">
        <w:rPr>
          <w:rFonts w:ascii="Arial" w:eastAsiaTheme="minorEastAsia" w:hAnsi="Arial" w:cs="Arial"/>
          <w:color w:val="000000" w:themeColor="text1"/>
          <w:kern w:val="24"/>
          <w:sz w:val="20"/>
          <w:szCs w:val="20"/>
          <w:lang w:val="en-GB" w:eastAsia="en-ZA"/>
        </w:rPr>
        <w:t>ommission expressed its displeasure at the lack of preparedness by the representatives</w:t>
      </w:r>
      <w:r w:rsidR="006C6A38" w:rsidRPr="00A324AA">
        <w:rPr>
          <w:rFonts w:ascii="Arial" w:eastAsiaTheme="minorEastAsia" w:hAnsi="Arial" w:cs="Arial"/>
          <w:color w:val="000000" w:themeColor="text1"/>
          <w:kern w:val="24"/>
          <w:sz w:val="20"/>
          <w:szCs w:val="20"/>
          <w:lang w:val="en-GB" w:eastAsia="en-ZA"/>
        </w:rPr>
        <w:t xml:space="preserve"> of the college</w:t>
      </w:r>
      <w:r w:rsidRPr="00A324AA">
        <w:rPr>
          <w:rFonts w:ascii="Arial" w:eastAsiaTheme="minorEastAsia" w:hAnsi="Arial" w:cs="Arial"/>
          <w:color w:val="000000" w:themeColor="text1"/>
          <w:kern w:val="24"/>
          <w:sz w:val="20"/>
          <w:szCs w:val="20"/>
          <w:lang w:val="en-GB" w:eastAsia="en-ZA"/>
        </w:rPr>
        <w:t xml:space="preserve">, including </w:t>
      </w:r>
      <w:r w:rsidR="00021EB4" w:rsidRPr="00A324AA">
        <w:rPr>
          <w:rFonts w:ascii="Arial" w:eastAsiaTheme="minorEastAsia" w:hAnsi="Arial" w:cs="Arial"/>
          <w:color w:val="000000" w:themeColor="text1"/>
          <w:kern w:val="24"/>
          <w:sz w:val="20"/>
          <w:szCs w:val="20"/>
          <w:lang w:val="en-GB" w:eastAsia="en-ZA"/>
        </w:rPr>
        <w:t xml:space="preserve">the </w:t>
      </w:r>
      <w:r w:rsidRPr="00A324AA">
        <w:rPr>
          <w:rFonts w:ascii="Arial" w:eastAsiaTheme="minorEastAsia" w:hAnsi="Arial" w:cs="Arial"/>
          <w:color w:val="000000" w:themeColor="text1"/>
          <w:kern w:val="24"/>
          <w:sz w:val="20"/>
          <w:szCs w:val="20"/>
          <w:lang w:val="en-GB" w:eastAsia="en-ZA"/>
        </w:rPr>
        <w:t>lack of a detailed presentation to the commission.</w:t>
      </w:r>
      <w:r w:rsidRPr="00A324AA">
        <w:rPr>
          <w:rFonts w:ascii="Arial" w:eastAsiaTheme="minorEastAsia" w:hAnsi="Arial" w:cs="Arial"/>
          <w:b/>
          <w:bCs/>
          <w:color w:val="000000" w:themeColor="text1"/>
          <w:kern w:val="24"/>
          <w:sz w:val="20"/>
          <w:szCs w:val="20"/>
          <w:lang w:val="en-GB" w:eastAsia="en-ZA"/>
        </w:rPr>
        <w:t xml:space="preserve"> </w:t>
      </w:r>
      <w:r w:rsidR="006C6A38" w:rsidRPr="00A324AA">
        <w:rPr>
          <w:rFonts w:ascii="Arial" w:eastAsiaTheme="minorEastAsia" w:hAnsi="Arial" w:cs="Arial"/>
          <w:bCs/>
          <w:color w:val="000000" w:themeColor="text1"/>
          <w:kern w:val="24"/>
          <w:sz w:val="20"/>
          <w:szCs w:val="20"/>
          <w:lang w:val="en-GB" w:eastAsia="en-ZA"/>
        </w:rPr>
        <w:t xml:space="preserve">The college submitted </w:t>
      </w:r>
      <w:r w:rsidR="006C6A38" w:rsidRPr="00A324AA">
        <w:rPr>
          <w:rFonts w:ascii="Arial" w:eastAsiaTheme="minorEastAsia" w:hAnsi="Arial" w:cs="Arial"/>
          <w:color w:val="000000" w:themeColor="text1"/>
          <w:kern w:val="24"/>
          <w:sz w:val="20"/>
          <w:szCs w:val="20"/>
          <w:lang w:val="en-GB" w:eastAsia="en-ZA"/>
        </w:rPr>
        <w:t>h</w:t>
      </w:r>
      <w:r w:rsidRPr="00A324AA">
        <w:rPr>
          <w:rFonts w:ascii="Arial" w:eastAsiaTheme="minorEastAsia" w:hAnsi="Arial" w:cs="Arial"/>
          <w:color w:val="000000" w:themeColor="text1"/>
          <w:kern w:val="24"/>
          <w:sz w:val="20"/>
          <w:szCs w:val="20"/>
          <w:lang w:val="en-GB" w:eastAsia="en-ZA"/>
        </w:rPr>
        <w:t xml:space="preserve">andwritten notes to the </w:t>
      </w:r>
      <w:r w:rsidR="006C6A38" w:rsidRPr="00A324AA">
        <w:rPr>
          <w:rFonts w:ascii="Arial" w:eastAsiaTheme="minorEastAsia" w:hAnsi="Arial" w:cs="Arial"/>
          <w:color w:val="000000" w:themeColor="text1"/>
          <w:kern w:val="24"/>
          <w:sz w:val="20"/>
          <w:szCs w:val="20"/>
          <w:lang w:val="en-GB" w:eastAsia="en-ZA"/>
        </w:rPr>
        <w:t>C</w:t>
      </w:r>
      <w:r w:rsidRPr="00A324AA">
        <w:rPr>
          <w:rFonts w:ascii="Arial" w:eastAsiaTheme="minorEastAsia" w:hAnsi="Arial" w:cs="Arial"/>
          <w:color w:val="000000" w:themeColor="text1"/>
          <w:kern w:val="24"/>
          <w:sz w:val="20"/>
          <w:szCs w:val="20"/>
          <w:lang w:val="en-GB" w:eastAsia="en-ZA"/>
        </w:rPr>
        <w:t>ommission</w:t>
      </w:r>
      <w:r w:rsidR="006C6A38" w:rsidRPr="00A324AA">
        <w:rPr>
          <w:rFonts w:ascii="Arial" w:eastAsiaTheme="minorEastAsia" w:hAnsi="Arial" w:cs="Arial"/>
          <w:color w:val="000000" w:themeColor="text1"/>
          <w:kern w:val="24"/>
          <w:sz w:val="20"/>
          <w:szCs w:val="20"/>
          <w:lang w:val="en-GB" w:eastAsia="en-ZA"/>
        </w:rPr>
        <w:t>. I</w:t>
      </w:r>
      <w:r w:rsidRPr="00A324AA">
        <w:rPr>
          <w:rFonts w:ascii="Arial" w:eastAsiaTheme="minorEastAsia" w:hAnsi="Arial" w:cs="Arial"/>
          <w:color w:val="000000" w:themeColor="text1"/>
          <w:kern w:val="24"/>
          <w:sz w:val="20"/>
          <w:szCs w:val="20"/>
          <w:lang w:val="en-GB" w:eastAsia="en-ZA"/>
        </w:rPr>
        <w:t xml:space="preserve">t was expressed that the conduct of the </w:t>
      </w:r>
      <w:r w:rsidR="006C6A38" w:rsidRPr="00A324AA">
        <w:rPr>
          <w:rFonts w:ascii="Arial" w:eastAsiaTheme="minorEastAsia" w:hAnsi="Arial" w:cs="Arial"/>
          <w:color w:val="000000" w:themeColor="text1"/>
          <w:kern w:val="24"/>
          <w:sz w:val="20"/>
          <w:szCs w:val="20"/>
          <w:lang w:val="en-GB" w:eastAsia="en-ZA"/>
        </w:rPr>
        <w:t xml:space="preserve">college </w:t>
      </w:r>
      <w:r w:rsidRPr="00A324AA">
        <w:rPr>
          <w:rFonts w:ascii="Arial" w:eastAsiaTheme="minorEastAsia" w:hAnsi="Arial" w:cs="Arial"/>
          <w:color w:val="000000" w:themeColor="text1"/>
          <w:kern w:val="24"/>
          <w:sz w:val="20"/>
          <w:szCs w:val="20"/>
          <w:lang w:val="en-GB" w:eastAsia="en-ZA"/>
        </w:rPr>
        <w:t>representatives undermine</w:t>
      </w:r>
      <w:r w:rsidR="006C6A38" w:rsidRPr="00A324AA">
        <w:rPr>
          <w:rFonts w:ascii="Arial" w:eastAsiaTheme="minorEastAsia" w:hAnsi="Arial" w:cs="Arial"/>
          <w:color w:val="000000" w:themeColor="text1"/>
          <w:kern w:val="24"/>
          <w:sz w:val="20"/>
          <w:szCs w:val="20"/>
          <w:lang w:val="en-GB" w:eastAsia="en-ZA"/>
        </w:rPr>
        <w:t>d</w:t>
      </w:r>
      <w:r w:rsidRPr="00A324AA">
        <w:rPr>
          <w:rFonts w:ascii="Arial" w:eastAsiaTheme="minorEastAsia" w:hAnsi="Arial" w:cs="Arial"/>
          <w:color w:val="000000" w:themeColor="text1"/>
          <w:kern w:val="24"/>
          <w:sz w:val="20"/>
          <w:szCs w:val="20"/>
          <w:lang w:val="en-GB" w:eastAsia="en-ZA"/>
        </w:rPr>
        <w:t xml:space="preserve"> the constitutional mandate of the </w:t>
      </w:r>
      <w:r w:rsidR="006C6A38" w:rsidRPr="00A324AA">
        <w:rPr>
          <w:rFonts w:ascii="Arial" w:eastAsiaTheme="minorEastAsia" w:hAnsi="Arial" w:cs="Arial"/>
          <w:color w:val="000000" w:themeColor="text1"/>
          <w:kern w:val="24"/>
          <w:sz w:val="20"/>
          <w:szCs w:val="20"/>
          <w:lang w:val="en-GB" w:eastAsia="en-ZA"/>
        </w:rPr>
        <w:t>C</w:t>
      </w:r>
      <w:r w:rsidRPr="00A324AA">
        <w:rPr>
          <w:rFonts w:ascii="Arial" w:eastAsiaTheme="minorEastAsia" w:hAnsi="Arial" w:cs="Arial"/>
          <w:color w:val="000000" w:themeColor="text1"/>
          <w:kern w:val="24"/>
          <w:sz w:val="20"/>
          <w:szCs w:val="20"/>
          <w:lang w:val="en-GB" w:eastAsia="en-ZA"/>
        </w:rPr>
        <w:t xml:space="preserve">ommission. The college further lacked supporting documents and as such the </w:t>
      </w:r>
      <w:r w:rsidR="00845FAA" w:rsidRPr="00A324AA">
        <w:rPr>
          <w:rFonts w:ascii="Arial" w:eastAsiaTheme="minorEastAsia" w:hAnsi="Arial" w:cs="Arial"/>
          <w:color w:val="000000" w:themeColor="text1"/>
          <w:kern w:val="24"/>
          <w:sz w:val="20"/>
          <w:szCs w:val="20"/>
          <w:lang w:val="en-GB" w:eastAsia="en-ZA"/>
        </w:rPr>
        <w:t>C</w:t>
      </w:r>
      <w:r w:rsidRPr="00A324AA">
        <w:rPr>
          <w:rFonts w:ascii="Arial" w:eastAsiaTheme="minorEastAsia" w:hAnsi="Arial" w:cs="Arial"/>
          <w:color w:val="000000" w:themeColor="text1"/>
          <w:kern w:val="24"/>
          <w:sz w:val="20"/>
          <w:szCs w:val="20"/>
          <w:lang w:val="en-GB" w:eastAsia="en-ZA"/>
        </w:rPr>
        <w:t xml:space="preserve">ommission resolved that it cannot engage the college fruitfully. Thus, the college was dismissed from the hearing and requested to resubmit the information to the </w:t>
      </w:r>
      <w:r w:rsidR="00845FAA" w:rsidRPr="00A324AA">
        <w:rPr>
          <w:rFonts w:ascii="Arial" w:eastAsiaTheme="minorEastAsia" w:hAnsi="Arial" w:cs="Arial"/>
          <w:color w:val="000000" w:themeColor="text1"/>
          <w:kern w:val="24"/>
          <w:sz w:val="20"/>
          <w:szCs w:val="20"/>
          <w:lang w:val="en-GB" w:eastAsia="en-ZA"/>
        </w:rPr>
        <w:t>C</w:t>
      </w:r>
      <w:r w:rsidRPr="00A324AA">
        <w:rPr>
          <w:rFonts w:ascii="Arial" w:eastAsiaTheme="minorEastAsia" w:hAnsi="Arial" w:cs="Arial"/>
          <w:color w:val="000000" w:themeColor="text1"/>
          <w:kern w:val="24"/>
          <w:sz w:val="20"/>
          <w:szCs w:val="20"/>
          <w:lang w:val="en-GB" w:eastAsia="en-ZA"/>
        </w:rPr>
        <w:t>ommission.</w:t>
      </w:r>
    </w:p>
    <w:p w:rsidR="00ED771F" w:rsidRPr="00A324AA" w:rsidRDefault="00ED771F" w:rsidP="00A324AA">
      <w:pPr>
        <w:spacing w:after="0" w:line="240" w:lineRule="auto"/>
        <w:rPr>
          <w:rFonts w:ascii="Arial" w:eastAsiaTheme="minorEastAsia" w:hAnsi="Arial" w:cs="Arial"/>
          <w:b/>
          <w:color w:val="000000" w:themeColor="text1"/>
          <w:kern w:val="24"/>
          <w:sz w:val="20"/>
          <w:szCs w:val="20"/>
          <w:lang w:val="en-GB" w:eastAsia="en-ZA"/>
        </w:rPr>
      </w:pPr>
    </w:p>
    <w:p w:rsidR="00211911" w:rsidRPr="00A324AA" w:rsidRDefault="00211911" w:rsidP="00A324AA">
      <w:pPr>
        <w:spacing w:after="0" w:line="240" w:lineRule="auto"/>
        <w:rPr>
          <w:rFonts w:ascii="Arial" w:eastAsia="Times New Roman" w:hAnsi="Arial" w:cs="Arial"/>
          <w:b/>
          <w:sz w:val="20"/>
          <w:szCs w:val="20"/>
          <w:lang w:eastAsia="en-ZA"/>
        </w:rPr>
      </w:pPr>
      <w:r w:rsidRPr="00A324AA">
        <w:rPr>
          <w:rFonts w:ascii="Arial" w:eastAsiaTheme="minorEastAsia" w:hAnsi="Arial" w:cs="Arial"/>
          <w:b/>
          <w:color w:val="000000" w:themeColor="text1"/>
          <w:kern w:val="24"/>
          <w:sz w:val="20"/>
          <w:szCs w:val="20"/>
          <w:lang w:val="en-GB" w:eastAsia="en-ZA"/>
        </w:rPr>
        <w:t>2.5 Waterberg TVET college</w:t>
      </w:r>
    </w:p>
    <w:p w:rsidR="006357A5" w:rsidRPr="00A324AA" w:rsidRDefault="00211911" w:rsidP="00A324AA">
      <w:pPr>
        <w:spacing w:after="0" w:line="240" w:lineRule="auto"/>
        <w:rPr>
          <w:rFonts w:ascii="Arial" w:hAnsi="Arial" w:cs="Arial"/>
          <w:b/>
          <w:sz w:val="20"/>
          <w:szCs w:val="20"/>
        </w:rPr>
      </w:pPr>
      <w:r w:rsidRPr="00A324AA">
        <w:rPr>
          <w:rFonts w:ascii="Arial" w:hAnsi="Arial" w:cs="Arial"/>
          <w:b/>
          <w:sz w:val="20"/>
          <w:szCs w:val="20"/>
        </w:rPr>
        <w:t>2.5.1 Findings</w:t>
      </w:r>
    </w:p>
    <w:p w:rsidR="00945C7F" w:rsidRPr="00A324AA" w:rsidRDefault="0073701A" w:rsidP="00A324AA">
      <w:pPr>
        <w:pStyle w:val="ListParagraph"/>
        <w:numPr>
          <w:ilvl w:val="0"/>
          <w:numId w:val="9"/>
        </w:numPr>
        <w:spacing w:line="240" w:lineRule="auto"/>
        <w:rPr>
          <w:rFonts w:cs="Arial"/>
          <w:sz w:val="20"/>
          <w:szCs w:val="20"/>
        </w:rPr>
      </w:pPr>
      <w:r w:rsidRPr="00A324AA">
        <w:rPr>
          <w:rFonts w:cs="Arial"/>
          <w:sz w:val="20"/>
          <w:szCs w:val="20"/>
        </w:rPr>
        <w:t>The sexual harassment policy of the college was not aligned to the Code of Good Practice, 2005.</w:t>
      </w:r>
    </w:p>
    <w:p w:rsidR="0073701A" w:rsidRPr="00A324AA" w:rsidRDefault="0073701A" w:rsidP="00A324AA">
      <w:pPr>
        <w:pStyle w:val="ListParagraph"/>
        <w:numPr>
          <w:ilvl w:val="0"/>
          <w:numId w:val="9"/>
        </w:numPr>
        <w:spacing w:line="240" w:lineRule="auto"/>
        <w:rPr>
          <w:rFonts w:cs="Arial"/>
          <w:sz w:val="20"/>
          <w:szCs w:val="20"/>
        </w:rPr>
      </w:pPr>
      <w:r w:rsidRPr="00A324AA">
        <w:rPr>
          <w:rFonts w:cs="Arial"/>
          <w:sz w:val="20"/>
          <w:szCs w:val="20"/>
        </w:rPr>
        <w:t>The college policies were not gender sensitive.</w:t>
      </w:r>
    </w:p>
    <w:p w:rsidR="0073701A" w:rsidRPr="00A324AA" w:rsidRDefault="0073701A" w:rsidP="00A324AA">
      <w:pPr>
        <w:pStyle w:val="ListParagraph"/>
        <w:numPr>
          <w:ilvl w:val="0"/>
          <w:numId w:val="9"/>
        </w:numPr>
        <w:spacing w:line="240" w:lineRule="auto"/>
        <w:rPr>
          <w:rFonts w:cs="Arial"/>
          <w:sz w:val="20"/>
          <w:szCs w:val="20"/>
        </w:rPr>
      </w:pPr>
      <w:r w:rsidRPr="00A324AA">
        <w:rPr>
          <w:rFonts w:cs="Arial"/>
          <w:sz w:val="20"/>
          <w:szCs w:val="20"/>
        </w:rPr>
        <w:t>The college did not conduct</w:t>
      </w:r>
      <w:r w:rsidR="00762B7A" w:rsidRPr="00A324AA">
        <w:rPr>
          <w:rFonts w:cs="Arial"/>
          <w:sz w:val="20"/>
          <w:szCs w:val="20"/>
        </w:rPr>
        <w:t xml:space="preserve"> adequate trainings on sexual harassment </w:t>
      </w:r>
      <w:r w:rsidR="00021EB4" w:rsidRPr="00A324AA">
        <w:rPr>
          <w:rFonts w:cs="Arial"/>
          <w:sz w:val="20"/>
          <w:szCs w:val="20"/>
        </w:rPr>
        <w:t xml:space="preserve">for </w:t>
      </w:r>
      <w:r w:rsidR="00762B7A" w:rsidRPr="00A324AA">
        <w:rPr>
          <w:rFonts w:cs="Arial"/>
          <w:sz w:val="20"/>
          <w:szCs w:val="20"/>
        </w:rPr>
        <w:t>students and staff members.</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The employment equity (EE) of the college had lapsed, and a new EE needs to be submitted.</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 xml:space="preserve">Persons with disabilities were not under-represented </w:t>
      </w:r>
      <w:r w:rsidR="00021EB4" w:rsidRPr="00A324AA">
        <w:rPr>
          <w:rFonts w:cs="Arial"/>
          <w:sz w:val="20"/>
          <w:szCs w:val="20"/>
        </w:rPr>
        <w:t xml:space="preserve">at </w:t>
      </w:r>
      <w:r w:rsidRPr="00A324AA">
        <w:rPr>
          <w:rFonts w:cs="Arial"/>
          <w:sz w:val="20"/>
          <w:szCs w:val="20"/>
        </w:rPr>
        <w:t>various occupational levels.</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The college’s disciplinary processes were not adequate.</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There was no uniform structure to deal with the transformation programmes initiated by the college.</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There were no policy frameworks that ensured continuity, accountability and transparency in the implementation of equality and non-discrimination transformation initiatives.</w:t>
      </w:r>
    </w:p>
    <w:p w:rsidR="00762B7A" w:rsidRPr="00A324AA" w:rsidRDefault="00762B7A" w:rsidP="00A324AA">
      <w:pPr>
        <w:pStyle w:val="ListParagraph"/>
        <w:numPr>
          <w:ilvl w:val="0"/>
          <w:numId w:val="9"/>
        </w:numPr>
        <w:spacing w:line="240" w:lineRule="auto"/>
        <w:rPr>
          <w:rFonts w:cs="Arial"/>
          <w:sz w:val="20"/>
          <w:szCs w:val="20"/>
        </w:rPr>
      </w:pPr>
      <w:r w:rsidRPr="00A324AA">
        <w:rPr>
          <w:rFonts w:cs="Arial"/>
          <w:sz w:val="20"/>
          <w:szCs w:val="20"/>
        </w:rPr>
        <w:t>The college did not offer childcare facilities nor breastfeeding policy.</w:t>
      </w:r>
    </w:p>
    <w:p w:rsidR="00692CAC" w:rsidRPr="00A324AA" w:rsidRDefault="00692CAC" w:rsidP="00A324AA">
      <w:pPr>
        <w:spacing w:after="0" w:line="240" w:lineRule="auto"/>
        <w:ind w:left="360"/>
        <w:rPr>
          <w:rFonts w:ascii="Arial" w:hAnsi="Arial" w:cs="Arial"/>
          <w:b/>
          <w:sz w:val="20"/>
          <w:szCs w:val="20"/>
        </w:rPr>
      </w:pPr>
    </w:p>
    <w:p w:rsidR="00762B7A" w:rsidRPr="00A324AA" w:rsidRDefault="00E3022B" w:rsidP="00A324AA">
      <w:pPr>
        <w:spacing w:after="0" w:line="240" w:lineRule="auto"/>
        <w:ind w:left="360"/>
        <w:rPr>
          <w:rFonts w:ascii="Arial" w:hAnsi="Arial" w:cs="Arial"/>
          <w:b/>
          <w:sz w:val="20"/>
          <w:szCs w:val="20"/>
        </w:rPr>
      </w:pPr>
      <w:r w:rsidRPr="00A324AA">
        <w:rPr>
          <w:rFonts w:ascii="Arial" w:hAnsi="Arial" w:cs="Arial"/>
          <w:b/>
          <w:sz w:val="20"/>
          <w:szCs w:val="20"/>
        </w:rPr>
        <w:t>2.5.2 Recommendations</w:t>
      </w:r>
    </w:p>
    <w:p w:rsidR="00E3022B" w:rsidRPr="00A324AA" w:rsidRDefault="003C355D" w:rsidP="00A324AA">
      <w:pPr>
        <w:pStyle w:val="ListParagraph"/>
        <w:numPr>
          <w:ilvl w:val="0"/>
          <w:numId w:val="10"/>
        </w:numPr>
        <w:spacing w:line="240" w:lineRule="auto"/>
        <w:rPr>
          <w:rFonts w:cs="Arial"/>
          <w:sz w:val="20"/>
          <w:szCs w:val="20"/>
        </w:rPr>
      </w:pPr>
      <w:r w:rsidRPr="00A324AA">
        <w:rPr>
          <w:rFonts w:cs="Arial"/>
          <w:sz w:val="20"/>
          <w:szCs w:val="20"/>
        </w:rPr>
        <w:t>The sexual harassment policy of the college must be adopted by June 2021 and be aligned to the 2005 Code of Good Practice.</w:t>
      </w:r>
    </w:p>
    <w:p w:rsidR="003C355D" w:rsidRPr="00A324AA" w:rsidRDefault="003C355D" w:rsidP="00A324AA">
      <w:pPr>
        <w:pStyle w:val="ListParagraph"/>
        <w:numPr>
          <w:ilvl w:val="0"/>
          <w:numId w:val="10"/>
        </w:numPr>
        <w:spacing w:line="240" w:lineRule="auto"/>
        <w:rPr>
          <w:rFonts w:cs="Arial"/>
          <w:sz w:val="20"/>
          <w:szCs w:val="20"/>
        </w:rPr>
      </w:pPr>
      <w:r w:rsidRPr="00A324AA">
        <w:rPr>
          <w:rFonts w:cs="Arial"/>
          <w:sz w:val="20"/>
          <w:szCs w:val="20"/>
        </w:rPr>
        <w:t xml:space="preserve">The college to review its policies to be </w:t>
      </w:r>
      <w:r w:rsidR="00021EB4" w:rsidRPr="00A324AA">
        <w:rPr>
          <w:rFonts w:cs="Arial"/>
          <w:sz w:val="20"/>
          <w:szCs w:val="20"/>
        </w:rPr>
        <w:t>g</w:t>
      </w:r>
      <w:r w:rsidRPr="00A324AA">
        <w:rPr>
          <w:rFonts w:cs="Arial"/>
          <w:sz w:val="20"/>
          <w:szCs w:val="20"/>
        </w:rPr>
        <w:t>ender</w:t>
      </w:r>
      <w:r w:rsidR="00021EB4" w:rsidRPr="00A324AA">
        <w:rPr>
          <w:rFonts w:cs="Arial"/>
          <w:sz w:val="20"/>
          <w:szCs w:val="20"/>
        </w:rPr>
        <w:t>-</w:t>
      </w:r>
      <w:r w:rsidRPr="00A324AA">
        <w:rPr>
          <w:rFonts w:cs="Arial"/>
          <w:sz w:val="20"/>
          <w:szCs w:val="20"/>
        </w:rPr>
        <w:t>sensitive.</w:t>
      </w:r>
    </w:p>
    <w:p w:rsidR="003C355D" w:rsidRPr="00A324AA" w:rsidRDefault="003C355D" w:rsidP="00A324AA">
      <w:pPr>
        <w:pStyle w:val="ListParagraph"/>
        <w:numPr>
          <w:ilvl w:val="0"/>
          <w:numId w:val="10"/>
        </w:numPr>
        <w:spacing w:line="240" w:lineRule="auto"/>
        <w:rPr>
          <w:rFonts w:cs="Arial"/>
          <w:sz w:val="20"/>
          <w:szCs w:val="20"/>
        </w:rPr>
      </w:pPr>
      <w:r w:rsidRPr="00A324AA">
        <w:rPr>
          <w:rFonts w:cs="Arial"/>
          <w:sz w:val="20"/>
          <w:szCs w:val="20"/>
        </w:rPr>
        <w:t xml:space="preserve">The college to conduct trainings on sexual harassment and the CGE to be invited </w:t>
      </w:r>
      <w:r w:rsidR="00021EB4" w:rsidRPr="00A324AA">
        <w:rPr>
          <w:rFonts w:cs="Arial"/>
          <w:sz w:val="20"/>
          <w:szCs w:val="20"/>
        </w:rPr>
        <w:t xml:space="preserve">to </w:t>
      </w:r>
      <w:r w:rsidRPr="00A324AA">
        <w:rPr>
          <w:rFonts w:cs="Arial"/>
          <w:sz w:val="20"/>
          <w:szCs w:val="20"/>
        </w:rPr>
        <w:t>the trainings.</w:t>
      </w:r>
    </w:p>
    <w:p w:rsidR="00CA668D" w:rsidRPr="00A324AA" w:rsidRDefault="00CA668D" w:rsidP="00A324AA">
      <w:pPr>
        <w:pStyle w:val="ListParagraph"/>
        <w:numPr>
          <w:ilvl w:val="0"/>
          <w:numId w:val="10"/>
        </w:numPr>
        <w:spacing w:line="240" w:lineRule="auto"/>
        <w:rPr>
          <w:rFonts w:cs="Arial"/>
          <w:sz w:val="20"/>
          <w:szCs w:val="20"/>
        </w:rPr>
      </w:pPr>
      <w:r w:rsidRPr="00A324AA">
        <w:rPr>
          <w:rFonts w:cs="Arial"/>
          <w:sz w:val="20"/>
          <w:szCs w:val="20"/>
        </w:rPr>
        <w:t>The disaggregated data demonstrating employees who were promoted at various levels in the past three years should be submitted.</w:t>
      </w:r>
    </w:p>
    <w:p w:rsidR="00CA668D" w:rsidRPr="00A324AA" w:rsidRDefault="00CA668D" w:rsidP="00A324AA">
      <w:pPr>
        <w:pStyle w:val="ListParagraph"/>
        <w:numPr>
          <w:ilvl w:val="0"/>
          <w:numId w:val="10"/>
        </w:numPr>
        <w:spacing w:line="240" w:lineRule="auto"/>
        <w:rPr>
          <w:rFonts w:cs="Arial"/>
          <w:sz w:val="20"/>
          <w:szCs w:val="20"/>
        </w:rPr>
      </w:pPr>
      <w:r w:rsidRPr="00A324AA">
        <w:rPr>
          <w:rFonts w:cs="Arial"/>
          <w:sz w:val="20"/>
          <w:szCs w:val="20"/>
        </w:rPr>
        <w:t>The college to submit a new EE Plan, dress code policy, HIV &amp; AIDS Policy, and disability policy.</w:t>
      </w:r>
    </w:p>
    <w:p w:rsidR="00CA668D" w:rsidRPr="00A324AA" w:rsidRDefault="00CA668D" w:rsidP="00A324AA">
      <w:pPr>
        <w:pStyle w:val="ListParagraph"/>
        <w:numPr>
          <w:ilvl w:val="0"/>
          <w:numId w:val="10"/>
        </w:numPr>
        <w:spacing w:line="240" w:lineRule="auto"/>
        <w:rPr>
          <w:rFonts w:cs="Arial"/>
          <w:sz w:val="20"/>
          <w:szCs w:val="20"/>
        </w:rPr>
      </w:pPr>
      <w:r w:rsidRPr="00A324AA">
        <w:rPr>
          <w:rFonts w:cs="Arial"/>
          <w:sz w:val="20"/>
          <w:szCs w:val="20"/>
        </w:rPr>
        <w:t>The college shares example</w:t>
      </w:r>
      <w:r w:rsidR="00021EB4" w:rsidRPr="00A324AA">
        <w:rPr>
          <w:rFonts w:cs="Arial"/>
          <w:sz w:val="20"/>
          <w:szCs w:val="20"/>
        </w:rPr>
        <w:t>s</w:t>
      </w:r>
      <w:r w:rsidRPr="00A324AA">
        <w:rPr>
          <w:rFonts w:cs="Arial"/>
          <w:sz w:val="20"/>
          <w:szCs w:val="20"/>
        </w:rPr>
        <w:t xml:space="preserve"> of advertisements that target persons with disability.</w:t>
      </w:r>
    </w:p>
    <w:p w:rsidR="00CA668D" w:rsidRPr="00A324AA" w:rsidRDefault="00CA668D" w:rsidP="00A324AA">
      <w:pPr>
        <w:pStyle w:val="ListParagraph"/>
        <w:numPr>
          <w:ilvl w:val="0"/>
          <w:numId w:val="10"/>
        </w:numPr>
        <w:spacing w:line="240" w:lineRule="auto"/>
        <w:rPr>
          <w:rFonts w:cs="Arial"/>
          <w:sz w:val="20"/>
          <w:szCs w:val="20"/>
        </w:rPr>
      </w:pPr>
      <w:r w:rsidRPr="00A324AA">
        <w:rPr>
          <w:rFonts w:cs="Arial"/>
          <w:sz w:val="20"/>
          <w:szCs w:val="20"/>
        </w:rPr>
        <w:lastRenderedPageBreak/>
        <w:t>The college to develop a policy framework that ensures continuity, accountability, and transparency in the implementation of equality and non-discrimination.</w:t>
      </w:r>
    </w:p>
    <w:p w:rsidR="00161A87" w:rsidRPr="00A324AA" w:rsidRDefault="00161A87" w:rsidP="00A324AA">
      <w:pPr>
        <w:spacing w:after="0" w:line="240" w:lineRule="auto"/>
        <w:rPr>
          <w:rFonts w:ascii="Arial" w:hAnsi="Arial" w:cs="Arial"/>
          <w:b/>
          <w:sz w:val="20"/>
          <w:szCs w:val="20"/>
        </w:rPr>
      </w:pPr>
    </w:p>
    <w:p w:rsidR="006429C9" w:rsidRPr="00A324AA" w:rsidRDefault="006155FF" w:rsidP="00A324AA">
      <w:pPr>
        <w:spacing w:after="0" w:line="240" w:lineRule="auto"/>
        <w:rPr>
          <w:rFonts w:ascii="Arial" w:hAnsi="Arial" w:cs="Arial"/>
          <w:b/>
          <w:sz w:val="20"/>
          <w:szCs w:val="20"/>
        </w:rPr>
      </w:pPr>
      <w:r w:rsidRPr="00A324AA">
        <w:rPr>
          <w:rFonts w:ascii="Arial" w:hAnsi="Arial" w:cs="Arial"/>
          <w:b/>
          <w:sz w:val="20"/>
          <w:szCs w:val="20"/>
        </w:rPr>
        <w:t xml:space="preserve">3. </w:t>
      </w:r>
      <w:r w:rsidR="000609B9" w:rsidRPr="00A324AA">
        <w:rPr>
          <w:rFonts w:ascii="Arial" w:hAnsi="Arial" w:cs="Arial"/>
          <w:b/>
          <w:sz w:val="20"/>
          <w:szCs w:val="20"/>
        </w:rPr>
        <w:t>OBSERVATIONS</w:t>
      </w:r>
    </w:p>
    <w:p w:rsidR="000609B9" w:rsidRPr="00A324AA" w:rsidRDefault="000609B9" w:rsidP="00A324AA">
      <w:pPr>
        <w:pStyle w:val="Default"/>
        <w:rPr>
          <w:rFonts w:ascii="Arial" w:hAnsi="Arial" w:cs="Arial"/>
          <w:color w:val="auto"/>
          <w:sz w:val="20"/>
          <w:szCs w:val="20"/>
        </w:rPr>
      </w:pPr>
      <w:r w:rsidRPr="00A324AA">
        <w:rPr>
          <w:rFonts w:ascii="Arial" w:hAnsi="Arial" w:cs="Arial"/>
          <w:color w:val="auto"/>
          <w:sz w:val="20"/>
          <w:szCs w:val="20"/>
        </w:rPr>
        <w:t xml:space="preserve">The Committee, having considered and deliberated on the </w:t>
      </w:r>
      <w:r w:rsidRPr="00A324AA">
        <w:rPr>
          <w:rFonts w:ascii="Arial" w:hAnsi="Arial" w:cs="Arial"/>
          <w:sz w:val="20"/>
          <w:szCs w:val="20"/>
        </w:rPr>
        <w:t xml:space="preserve">report on Gender Transformation Investigations in TVET colleges, </w:t>
      </w:r>
      <w:r w:rsidRPr="00A324AA">
        <w:rPr>
          <w:rFonts w:ascii="Arial" w:hAnsi="Arial" w:cs="Arial"/>
          <w:color w:val="auto"/>
          <w:sz w:val="20"/>
          <w:szCs w:val="20"/>
        </w:rPr>
        <w:t>made the following observations:</w:t>
      </w:r>
    </w:p>
    <w:p w:rsidR="00203AD9" w:rsidRPr="00A324AA" w:rsidRDefault="00203AD9"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The Committee commended the work of the CGE in its quest to promote and protect gender equality, as the Constitution demands. The Committee further welcomed the first-ever Gender Transformation Investigations in the TVET sector. It was further noted that these investigations need to be extended to the Sector Education and Training Authorities (SETAs).</w:t>
      </w:r>
    </w:p>
    <w:p w:rsidR="00203AD9" w:rsidRPr="00A324AA" w:rsidRDefault="00B74899"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Notwithstanding the good initiative by the CGE to include TVET</w:t>
      </w:r>
      <w:r w:rsidR="00BD3C21" w:rsidRPr="00A324AA">
        <w:rPr>
          <w:rFonts w:eastAsia="Arial" w:cs="Arial"/>
          <w:bCs/>
          <w:sz w:val="20"/>
          <w:szCs w:val="20"/>
        </w:rPr>
        <w:t xml:space="preserve"> colleges</w:t>
      </w:r>
      <w:r w:rsidRPr="00A324AA">
        <w:rPr>
          <w:rFonts w:eastAsia="Arial" w:cs="Arial"/>
          <w:bCs/>
          <w:sz w:val="20"/>
          <w:szCs w:val="20"/>
        </w:rPr>
        <w:t xml:space="preserve"> as part of its investigation, the </w:t>
      </w:r>
      <w:r w:rsidR="00203AD9" w:rsidRPr="00A324AA">
        <w:rPr>
          <w:rFonts w:eastAsia="Arial" w:cs="Arial"/>
          <w:bCs/>
          <w:sz w:val="20"/>
          <w:szCs w:val="20"/>
        </w:rPr>
        <w:t>Committee w</w:t>
      </w:r>
      <w:r w:rsidRPr="00A324AA">
        <w:rPr>
          <w:rFonts w:eastAsia="Arial" w:cs="Arial"/>
          <w:bCs/>
          <w:sz w:val="20"/>
          <w:szCs w:val="20"/>
        </w:rPr>
        <w:t>as</w:t>
      </w:r>
      <w:r w:rsidR="00203AD9" w:rsidRPr="00A324AA">
        <w:rPr>
          <w:rFonts w:eastAsia="Arial" w:cs="Arial"/>
          <w:bCs/>
          <w:sz w:val="20"/>
          <w:szCs w:val="20"/>
        </w:rPr>
        <w:t xml:space="preserve"> concerned that only four out of 50 TVET colleges w</w:t>
      </w:r>
      <w:r w:rsidR="003B1420" w:rsidRPr="00A324AA">
        <w:rPr>
          <w:rFonts w:eastAsia="Arial" w:cs="Arial"/>
          <w:bCs/>
          <w:sz w:val="20"/>
          <w:szCs w:val="20"/>
        </w:rPr>
        <w:t>ere sampled</w:t>
      </w:r>
      <w:r w:rsidR="00203AD9" w:rsidRPr="00A324AA">
        <w:rPr>
          <w:rFonts w:eastAsia="Arial" w:cs="Arial"/>
          <w:bCs/>
          <w:sz w:val="20"/>
          <w:szCs w:val="20"/>
        </w:rPr>
        <w:t xml:space="preserve"> for the gender transformation </w:t>
      </w:r>
      <w:r w:rsidRPr="00A324AA">
        <w:rPr>
          <w:rFonts w:eastAsia="Arial" w:cs="Arial"/>
          <w:bCs/>
          <w:sz w:val="20"/>
          <w:szCs w:val="20"/>
        </w:rPr>
        <w:t>hearings</w:t>
      </w:r>
      <w:r w:rsidR="00203AD9" w:rsidRPr="00A324AA">
        <w:rPr>
          <w:rFonts w:eastAsia="Arial" w:cs="Arial"/>
          <w:bCs/>
          <w:sz w:val="20"/>
          <w:szCs w:val="20"/>
        </w:rPr>
        <w:t>.</w:t>
      </w:r>
    </w:p>
    <w:p w:rsidR="00203AD9" w:rsidRPr="00A324AA" w:rsidRDefault="00203AD9"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The under-representation of women in senior management positions at TVET colleges was noted as a concern.</w:t>
      </w:r>
      <w:r w:rsidR="002D4CF0" w:rsidRPr="00A324AA">
        <w:rPr>
          <w:rFonts w:eastAsia="Arial" w:cs="Arial"/>
          <w:bCs/>
          <w:sz w:val="20"/>
          <w:szCs w:val="20"/>
        </w:rPr>
        <w:t xml:space="preserve"> </w:t>
      </w:r>
    </w:p>
    <w:p w:rsidR="00203AD9" w:rsidRPr="00A324AA" w:rsidRDefault="00203AD9"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The Committee</w:t>
      </w:r>
      <w:r w:rsidR="002D4CF0" w:rsidRPr="00A324AA">
        <w:rPr>
          <w:rFonts w:eastAsia="Arial" w:cs="Arial"/>
          <w:bCs/>
          <w:sz w:val="20"/>
          <w:szCs w:val="20"/>
        </w:rPr>
        <w:t xml:space="preserve"> raised concern about the poor communication and collaboration between the CGE</w:t>
      </w:r>
      <w:r w:rsidRPr="00A324AA">
        <w:rPr>
          <w:rFonts w:eastAsia="Arial" w:cs="Arial"/>
          <w:bCs/>
          <w:sz w:val="20"/>
          <w:szCs w:val="20"/>
        </w:rPr>
        <w:t xml:space="preserve"> </w:t>
      </w:r>
      <w:r w:rsidR="002D4CF0" w:rsidRPr="00A324AA">
        <w:rPr>
          <w:rFonts w:eastAsia="Arial" w:cs="Arial"/>
          <w:bCs/>
          <w:sz w:val="20"/>
          <w:szCs w:val="20"/>
        </w:rPr>
        <w:t xml:space="preserve">and DHET on areas of common interest. The Committee was also </w:t>
      </w:r>
      <w:r w:rsidR="00FC11FE" w:rsidRPr="00A324AA">
        <w:rPr>
          <w:rFonts w:eastAsia="Arial" w:cs="Arial"/>
          <w:bCs/>
          <w:sz w:val="20"/>
          <w:szCs w:val="20"/>
        </w:rPr>
        <w:t>surprised</w:t>
      </w:r>
      <w:r w:rsidRPr="00A324AA">
        <w:rPr>
          <w:rFonts w:eastAsia="Arial" w:cs="Arial"/>
          <w:bCs/>
          <w:sz w:val="20"/>
          <w:szCs w:val="20"/>
        </w:rPr>
        <w:t xml:space="preserve"> that the Minister was not aware of the CGE’s report on Gender Transformation Investigations in TVET colleges. </w:t>
      </w:r>
    </w:p>
    <w:p w:rsidR="00203AD9" w:rsidRPr="00A324AA" w:rsidRDefault="00203AD9"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 xml:space="preserve">The Committee expressed concern over non-compliance by some TVET colleges </w:t>
      </w:r>
      <w:r w:rsidR="00D51437" w:rsidRPr="00A324AA">
        <w:rPr>
          <w:rFonts w:eastAsia="Arial" w:cs="Arial"/>
          <w:bCs/>
          <w:sz w:val="20"/>
          <w:szCs w:val="20"/>
        </w:rPr>
        <w:t>wi</w:t>
      </w:r>
      <w:r w:rsidRPr="00A324AA">
        <w:rPr>
          <w:rFonts w:eastAsia="Arial" w:cs="Arial"/>
          <w:bCs/>
          <w:sz w:val="20"/>
          <w:szCs w:val="20"/>
        </w:rPr>
        <w:t>t</w:t>
      </w:r>
      <w:r w:rsidR="00D51437" w:rsidRPr="00A324AA">
        <w:rPr>
          <w:rFonts w:eastAsia="Arial" w:cs="Arial"/>
          <w:bCs/>
          <w:sz w:val="20"/>
          <w:szCs w:val="20"/>
        </w:rPr>
        <w:t>h</w:t>
      </w:r>
      <w:r w:rsidRPr="00A324AA">
        <w:rPr>
          <w:rFonts w:eastAsia="Arial" w:cs="Arial"/>
          <w:bCs/>
          <w:sz w:val="20"/>
          <w:szCs w:val="20"/>
        </w:rPr>
        <w:t xml:space="preserve"> the CGE’s requests.</w:t>
      </w:r>
      <w:r w:rsidR="002D4CF0" w:rsidRPr="00A324AA">
        <w:rPr>
          <w:rFonts w:eastAsia="Arial" w:cs="Arial"/>
          <w:bCs/>
          <w:sz w:val="20"/>
          <w:szCs w:val="20"/>
        </w:rPr>
        <w:t xml:space="preserve"> Compounding the situation </w:t>
      </w:r>
      <w:r w:rsidR="003B1420" w:rsidRPr="00A324AA">
        <w:rPr>
          <w:rFonts w:eastAsia="Arial" w:cs="Arial"/>
          <w:bCs/>
          <w:sz w:val="20"/>
          <w:szCs w:val="20"/>
        </w:rPr>
        <w:t xml:space="preserve">was </w:t>
      </w:r>
      <w:r w:rsidR="002D4CF0" w:rsidRPr="00A324AA">
        <w:rPr>
          <w:rFonts w:eastAsia="Arial" w:cs="Arial"/>
          <w:bCs/>
          <w:sz w:val="20"/>
          <w:szCs w:val="20"/>
        </w:rPr>
        <w:t>that the CGE</w:t>
      </w:r>
      <w:r w:rsidR="00AB7451" w:rsidRPr="00A324AA">
        <w:rPr>
          <w:rFonts w:eastAsia="Arial" w:cs="Arial"/>
          <w:bCs/>
          <w:sz w:val="20"/>
          <w:szCs w:val="20"/>
        </w:rPr>
        <w:t xml:space="preserve"> resolved to open a criminal case against the Principal of the Northern Cape Rural TVET college, due to non-compliance of the college with the CGE’s recommendations. </w:t>
      </w:r>
      <w:r w:rsidR="006C7147" w:rsidRPr="00A324AA">
        <w:rPr>
          <w:rFonts w:eastAsia="Arial" w:cs="Arial"/>
          <w:bCs/>
          <w:sz w:val="20"/>
          <w:szCs w:val="20"/>
        </w:rPr>
        <w:t>On the contrary, the DHET was adamant that there is no need for the CGE to open criminal cases against colleges since it will intervene to ensure compliance from these colleges.</w:t>
      </w:r>
    </w:p>
    <w:p w:rsidR="00203AD9" w:rsidRPr="00A324AA" w:rsidRDefault="00203AD9" w:rsidP="00A324AA">
      <w:pPr>
        <w:pStyle w:val="ListParagraph"/>
        <w:numPr>
          <w:ilvl w:val="0"/>
          <w:numId w:val="3"/>
        </w:numPr>
        <w:spacing w:line="240" w:lineRule="auto"/>
        <w:rPr>
          <w:rFonts w:eastAsia="Arial" w:cs="Arial"/>
          <w:bCs/>
          <w:sz w:val="20"/>
          <w:szCs w:val="20"/>
        </w:rPr>
      </w:pPr>
      <w:r w:rsidRPr="00A324AA">
        <w:rPr>
          <w:rFonts w:eastAsia="Arial" w:cs="Arial"/>
          <w:bCs/>
          <w:sz w:val="20"/>
          <w:szCs w:val="20"/>
        </w:rPr>
        <w:t xml:space="preserve">The Committee raised concern on the suitability of TVET </w:t>
      </w:r>
      <w:r w:rsidR="00F71C01" w:rsidRPr="00A324AA">
        <w:rPr>
          <w:rFonts w:eastAsia="Arial" w:cs="Arial"/>
          <w:bCs/>
          <w:sz w:val="20"/>
          <w:szCs w:val="20"/>
        </w:rPr>
        <w:t xml:space="preserve">colleges </w:t>
      </w:r>
      <w:r w:rsidRPr="00A324AA">
        <w:rPr>
          <w:rFonts w:eastAsia="Arial" w:cs="Arial"/>
          <w:bCs/>
          <w:sz w:val="20"/>
          <w:szCs w:val="20"/>
        </w:rPr>
        <w:t>infrastructure to cater for the needs of persons with disabilities (PWDs)</w:t>
      </w:r>
      <w:r w:rsidR="00F71C01" w:rsidRPr="00A324AA">
        <w:rPr>
          <w:rFonts w:eastAsia="Arial" w:cs="Arial"/>
          <w:bCs/>
          <w:sz w:val="20"/>
          <w:szCs w:val="20"/>
        </w:rPr>
        <w:t>,</w:t>
      </w:r>
      <w:r w:rsidRPr="00A324AA">
        <w:rPr>
          <w:rFonts w:eastAsia="Arial" w:cs="Arial"/>
          <w:bCs/>
          <w:sz w:val="20"/>
          <w:szCs w:val="20"/>
        </w:rPr>
        <w:t xml:space="preserve"> in particular student </w:t>
      </w:r>
      <w:r w:rsidR="006C7147" w:rsidRPr="00A324AA">
        <w:rPr>
          <w:rFonts w:eastAsia="Arial" w:cs="Arial"/>
          <w:bCs/>
          <w:sz w:val="20"/>
          <w:szCs w:val="20"/>
        </w:rPr>
        <w:t>accommodation</w:t>
      </w:r>
      <w:r w:rsidRPr="00A324AA">
        <w:rPr>
          <w:rFonts w:eastAsia="Arial" w:cs="Arial"/>
          <w:bCs/>
          <w:sz w:val="20"/>
          <w:szCs w:val="20"/>
        </w:rPr>
        <w:t>.</w:t>
      </w:r>
    </w:p>
    <w:p w:rsidR="00203AD9" w:rsidRPr="00A324AA" w:rsidRDefault="00FC19CF" w:rsidP="00A324AA">
      <w:pPr>
        <w:pStyle w:val="ListParagraph"/>
        <w:numPr>
          <w:ilvl w:val="0"/>
          <w:numId w:val="2"/>
        </w:numPr>
        <w:spacing w:line="240" w:lineRule="auto"/>
        <w:rPr>
          <w:rFonts w:eastAsia="Arial" w:cs="Arial"/>
          <w:bCs/>
          <w:sz w:val="20"/>
          <w:szCs w:val="20"/>
        </w:rPr>
      </w:pPr>
      <w:r w:rsidRPr="00A324AA">
        <w:rPr>
          <w:rFonts w:eastAsia="Arial" w:cs="Arial"/>
          <w:bCs/>
          <w:sz w:val="20"/>
          <w:szCs w:val="20"/>
        </w:rPr>
        <w:t>The Committee raised concern about the capacity and accessibility of the CGE in dealing with sexual harassment and GBVF cases.</w:t>
      </w:r>
    </w:p>
    <w:p w:rsidR="001346EA" w:rsidRPr="00A324AA" w:rsidRDefault="001346EA" w:rsidP="00A324AA">
      <w:pPr>
        <w:spacing w:after="0" w:line="240" w:lineRule="auto"/>
        <w:rPr>
          <w:rFonts w:ascii="Arial" w:eastAsia="Arial" w:hAnsi="Arial" w:cs="Arial"/>
          <w:b/>
          <w:bCs/>
          <w:sz w:val="20"/>
          <w:szCs w:val="20"/>
        </w:rPr>
      </w:pPr>
    </w:p>
    <w:p w:rsidR="00FC19CF" w:rsidRPr="00A324AA" w:rsidRDefault="006155FF" w:rsidP="00A324AA">
      <w:pPr>
        <w:spacing w:after="0" w:line="240" w:lineRule="auto"/>
        <w:rPr>
          <w:rFonts w:ascii="Arial" w:eastAsia="Arial" w:hAnsi="Arial" w:cs="Arial"/>
          <w:b/>
          <w:bCs/>
          <w:sz w:val="20"/>
          <w:szCs w:val="20"/>
        </w:rPr>
      </w:pPr>
      <w:r w:rsidRPr="00A324AA">
        <w:rPr>
          <w:rFonts w:ascii="Arial" w:eastAsia="Arial" w:hAnsi="Arial" w:cs="Arial"/>
          <w:b/>
          <w:bCs/>
          <w:sz w:val="20"/>
          <w:szCs w:val="20"/>
        </w:rPr>
        <w:t xml:space="preserve">4. </w:t>
      </w:r>
      <w:r w:rsidR="000A2162" w:rsidRPr="00A324AA">
        <w:rPr>
          <w:rFonts w:ascii="Arial" w:eastAsia="Arial" w:hAnsi="Arial" w:cs="Arial"/>
          <w:b/>
          <w:bCs/>
          <w:sz w:val="20"/>
          <w:szCs w:val="20"/>
        </w:rPr>
        <w:t>SUMMARY</w:t>
      </w:r>
    </w:p>
    <w:p w:rsidR="000A2162" w:rsidRPr="00A324AA" w:rsidRDefault="000A2162" w:rsidP="00A324AA">
      <w:pPr>
        <w:spacing w:after="0" w:line="240" w:lineRule="auto"/>
        <w:rPr>
          <w:rFonts w:ascii="Arial" w:eastAsia="Arial" w:hAnsi="Arial" w:cs="Arial"/>
          <w:bCs/>
          <w:sz w:val="20"/>
          <w:szCs w:val="20"/>
        </w:rPr>
      </w:pPr>
      <w:r w:rsidRPr="00A324AA">
        <w:rPr>
          <w:rFonts w:ascii="Arial" w:eastAsia="Arial" w:hAnsi="Arial" w:cs="Arial"/>
          <w:bCs/>
          <w:sz w:val="20"/>
          <w:szCs w:val="20"/>
        </w:rPr>
        <w:t>The Commission had been undertaking Gender Transformation Investigation in higher education for the past four years. As part of its endeavour to promote and protect gender equality rights, in line with its mandate, the Commission expanded these investigation</w:t>
      </w:r>
      <w:r w:rsidR="00021EB4" w:rsidRPr="00A324AA">
        <w:rPr>
          <w:rFonts w:ascii="Arial" w:eastAsia="Arial" w:hAnsi="Arial" w:cs="Arial"/>
          <w:bCs/>
          <w:sz w:val="20"/>
          <w:szCs w:val="20"/>
        </w:rPr>
        <w:t>s</w:t>
      </w:r>
      <w:r w:rsidRPr="00A324AA">
        <w:rPr>
          <w:rFonts w:ascii="Arial" w:eastAsia="Arial" w:hAnsi="Arial" w:cs="Arial"/>
          <w:bCs/>
          <w:sz w:val="20"/>
          <w:szCs w:val="20"/>
        </w:rPr>
        <w:t xml:space="preserve"> and hearings to the TVET sector. It has been the Committee’s </w:t>
      </w:r>
      <w:r w:rsidR="0028478C" w:rsidRPr="00A324AA">
        <w:rPr>
          <w:rFonts w:ascii="Arial" w:eastAsia="Arial" w:hAnsi="Arial" w:cs="Arial"/>
          <w:bCs/>
          <w:sz w:val="20"/>
          <w:szCs w:val="20"/>
        </w:rPr>
        <w:t>position that these hearing</w:t>
      </w:r>
      <w:r w:rsidR="00021EB4" w:rsidRPr="00A324AA">
        <w:rPr>
          <w:rFonts w:ascii="Arial" w:eastAsia="Arial" w:hAnsi="Arial" w:cs="Arial"/>
          <w:bCs/>
          <w:sz w:val="20"/>
          <w:szCs w:val="20"/>
        </w:rPr>
        <w:t>s</w:t>
      </w:r>
      <w:r w:rsidR="0028478C" w:rsidRPr="00A324AA">
        <w:rPr>
          <w:rFonts w:ascii="Arial" w:eastAsia="Arial" w:hAnsi="Arial" w:cs="Arial"/>
          <w:bCs/>
          <w:sz w:val="20"/>
          <w:szCs w:val="20"/>
        </w:rPr>
        <w:t xml:space="preserve"> be extended to the entire PSET sector, as the sector </w:t>
      </w:r>
      <w:r w:rsidR="00642661" w:rsidRPr="00A324AA">
        <w:rPr>
          <w:rFonts w:ascii="Arial" w:eastAsia="Arial" w:hAnsi="Arial" w:cs="Arial"/>
          <w:bCs/>
          <w:sz w:val="20"/>
          <w:szCs w:val="20"/>
        </w:rPr>
        <w:t xml:space="preserve">plays </w:t>
      </w:r>
      <w:r w:rsidR="0028478C" w:rsidRPr="00A324AA">
        <w:rPr>
          <w:rFonts w:ascii="Arial" w:eastAsia="Arial" w:hAnsi="Arial" w:cs="Arial"/>
          <w:bCs/>
          <w:sz w:val="20"/>
          <w:szCs w:val="20"/>
        </w:rPr>
        <w:t xml:space="preserve">a critical role in the promotion of women’s rights in general. The </w:t>
      </w:r>
      <w:r w:rsidR="00642661" w:rsidRPr="00A324AA">
        <w:rPr>
          <w:rFonts w:ascii="Arial" w:eastAsia="Arial" w:hAnsi="Arial" w:cs="Arial"/>
          <w:bCs/>
          <w:sz w:val="20"/>
          <w:szCs w:val="20"/>
        </w:rPr>
        <w:t xml:space="preserve">Committee welcomed the </w:t>
      </w:r>
      <w:r w:rsidR="0028478C" w:rsidRPr="00A324AA">
        <w:rPr>
          <w:rFonts w:ascii="Arial" w:eastAsia="Arial" w:hAnsi="Arial" w:cs="Arial"/>
          <w:bCs/>
          <w:sz w:val="20"/>
          <w:szCs w:val="20"/>
        </w:rPr>
        <w:t xml:space="preserve">report </w:t>
      </w:r>
      <w:r w:rsidR="00642661" w:rsidRPr="00A324AA">
        <w:rPr>
          <w:rFonts w:ascii="Arial" w:eastAsia="Arial" w:hAnsi="Arial" w:cs="Arial"/>
          <w:bCs/>
          <w:sz w:val="20"/>
          <w:szCs w:val="20"/>
        </w:rPr>
        <w:t xml:space="preserve">of the investigations </w:t>
      </w:r>
      <w:r w:rsidR="0028478C" w:rsidRPr="00A324AA">
        <w:rPr>
          <w:rFonts w:ascii="Arial" w:eastAsia="Arial" w:hAnsi="Arial" w:cs="Arial"/>
          <w:bCs/>
          <w:sz w:val="20"/>
          <w:szCs w:val="20"/>
        </w:rPr>
        <w:t xml:space="preserve">undertaken </w:t>
      </w:r>
      <w:r w:rsidR="00642661" w:rsidRPr="00A324AA">
        <w:rPr>
          <w:rFonts w:ascii="Arial" w:eastAsia="Arial" w:hAnsi="Arial" w:cs="Arial"/>
          <w:bCs/>
          <w:sz w:val="20"/>
          <w:szCs w:val="20"/>
        </w:rPr>
        <w:t xml:space="preserve">at </w:t>
      </w:r>
      <w:r w:rsidR="0028478C" w:rsidRPr="00A324AA">
        <w:rPr>
          <w:rFonts w:ascii="Arial" w:eastAsia="Arial" w:hAnsi="Arial" w:cs="Arial"/>
          <w:bCs/>
          <w:sz w:val="20"/>
          <w:szCs w:val="20"/>
        </w:rPr>
        <w:t>the four TVET colleges as it gave members insight into the level of compliance/non-compliance to the relevant legislation that seek</w:t>
      </w:r>
      <w:r w:rsidR="00021EB4" w:rsidRPr="00A324AA">
        <w:rPr>
          <w:rFonts w:ascii="Arial" w:eastAsia="Arial" w:hAnsi="Arial" w:cs="Arial"/>
          <w:bCs/>
          <w:sz w:val="20"/>
          <w:szCs w:val="20"/>
        </w:rPr>
        <w:t>s</w:t>
      </w:r>
      <w:r w:rsidR="0028478C" w:rsidRPr="00A324AA">
        <w:rPr>
          <w:rFonts w:ascii="Arial" w:eastAsia="Arial" w:hAnsi="Arial" w:cs="Arial"/>
          <w:bCs/>
          <w:sz w:val="20"/>
          <w:szCs w:val="20"/>
        </w:rPr>
        <w:t xml:space="preserve"> to promote gender equality in the workplace. </w:t>
      </w:r>
    </w:p>
    <w:p w:rsidR="0028478C" w:rsidRPr="00A324AA" w:rsidRDefault="0028478C" w:rsidP="00A324AA">
      <w:pPr>
        <w:spacing w:after="0" w:line="240" w:lineRule="auto"/>
        <w:rPr>
          <w:rFonts w:ascii="Arial" w:eastAsia="Arial" w:hAnsi="Arial" w:cs="Arial"/>
          <w:bCs/>
          <w:sz w:val="20"/>
          <w:szCs w:val="20"/>
        </w:rPr>
      </w:pPr>
      <w:r w:rsidRPr="00A324AA">
        <w:rPr>
          <w:rFonts w:ascii="Arial" w:eastAsia="Arial" w:hAnsi="Arial" w:cs="Arial"/>
          <w:bCs/>
          <w:sz w:val="20"/>
          <w:szCs w:val="20"/>
        </w:rPr>
        <w:t xml:space="preserve">The Committee expressed an overall concern with </w:t>
      </w:r>
      <w:r w:rsidR="00642661" w:rsidRPr="00A324AA">
        <w:rPr>
          <w:rFonts w:ascii="Arial" w:eastAsia="Arial" w:hAnsi="Arial" w:cs="Arial"/>
          <w:bCs/>
          <w:sz w:val="20"/>
          <w:szCs w:val="20"/>
        </w:rPr>
        <w:t xml:space="preserve">the </w:t>
      </w:r>
      <w:r w:rsidRPr="00A324AA">
        <w:rPr>
          <w:rFonts w:ascii="Arial" w:eastAsia="Arial" w:hAnsi="Arial" w:cs="Arial"/>
          <w:bCs/>
          <w:sz w:val="20"/>
          <w:szCs w:val="20"/>
        </w:rPr>
        <w:t>inadequate implementation of the human resource (HR) policies</w:t>
      </w:r>
      <w:r w:rsidR="00642661" w:rsidRPr="00A324AA">
        <w:rPr>
          <w:rFonts w:ascii="Arial" w:eastAsia="Arial" w:hAnsi="Arial" w:cs="Arial"/>
          <w:bCs/>
          <w:sz w:val="20"/>
          <w:szCs w:val="20"/>
        </w:rPr>
        <w:t>,</w:t>
      </w:r>
      <w:r w:rsidRPr="00A324AA">
        <w:rPr>
          <w:rFonts w:ascii="Arial" w:eastAsia="Arial" w:hAnsi="Arial" w:cs="Arial"/>
          <w:bCs/>
          <w:sz w:val="20"/>
          <w:szCs w:val="20"/>
        </w:rPr>
        <w:t xml:space="preserve"> </w:t>
      </w:r>
      <w:r w:rsidR="00021EB4" w:rsidRPr="00A324AA">
        <w:rPr>
          <w:rFonts w:ascii="Arial" w:eastAsia="Arial" w:hAnsi="Arial" w:cs="Arial"/>
          <w:bCs/>
          <w:sz w:val="20"/>
          <w:szCs w:val="20"/>
        </w:rPr>
        <w:t>sought</w:t>
      </w:r>
      <w:r w:rsidRPr="00A324AA">
        <w:rPr>
          <w:rFonts w:ascii="Arial" w:eastAsia="Arial" w:hAnsi="Arial" w:cs="Arial"/>
          <w:bCs/>
          <w:sz w:val="20"/>
          <w:szCs w:val="20"/>
        </w:rPr>
        <w:t xml:space="preserve"> to promote gender equality and transformation </w:t>
      </w:r>
      <w:r w:rsidR="00642661" w:rsidRPr="00A324AA">
        <w:rPr>
          <w:rFonts w:ascii="Arial" w:eastAsia="Arial" w:hAnsi="Arial" w:cs="Arial"/>
          <w:bCs/>
          <w:sz w:val="20"/>
          <w:szCs w:val="20"/>
        </w:rPr>
        <w:t xml:space="preserve">in the TVET sector </w:t>
      </w:r>
      <w:r w:rsidRPr="00A324AA">
        <w:rPr>
          <w:rFonts w:ascii="Arial" w:eastAsia="Arial" w:hAnsi="Arial" w:cs="Arial"/>
          <w:bCs/>
          <w:sz w:val="20"/>
          <w:szCs w:val="20"/>
        </w:rPr>
        <w:t xml:space="preserve">in general. </w:t>
      </w:r>
      <w:r w:rsidR="00642661" w:rsidRPr="00A324AA">
        <w:rPr>
          <w:rFonts w:ascii="Arial" w:eastAsia="Arial" w:hAnsi="Arial" w:cs="Arial"/>
          <w:bCs/>
          <w:sz w:val="20"/>
          <w:szCs w:val="20"/>
        </w:rPr>
        <w:t>Some</w:t>
      </w:r>
      <w:r w:rsidRPr="00A324AA">
        <w:rPr>
          <w:rFonts w:ascii="Arial" w:eastAsia="Arial" w:hAnsi="Arial" w:cs="Arial"/>
          <w:bCs/>
          <w:sz w:val="20"/>
          <w:szCs w:val="20"/>
        </w:rPr>
        <w:t xml:space="preserve"> colleges appeared to have</w:t>
      </w:r>
      <w:r w:rsidR="00222642" w:rsidRPr="00A324AA">
        <w:rPr>
          <w:rFonts w:ascii="Arial" w:eastAsia="Arial" w:hAnsi="Arial" w:cs="Arial"/>
          <w:bCs/>
          <w:sz w:val="20"/>
          <w:szCs w:val="20"/>
        </w:rPr>
        <w:t xml:space="preserve"> been</w:t>
      </w:r>
      <w:r w:rsidRPr="00A324AA">
        <w:rPr>
          <w:rFonts w:ascii="Arial" w:eastAsia="Arial" w:hAnsi="Arial" w:cs="Arial"/>
          <w:bCs/>
          <w:sz w:val="20"/>
          <w:szCs w:val="20"/>
        </w:rPr>
        <w:t xml:space="preserve"> ill-prepared for the CGE hearing</w:t>
      </w:r>
      <w:r w:rsidR="00222642" w:rsidRPr="00A324AA">
        <w:rPr>
          <w:rFonts w:ascii="Arial" w:eastAsia="Arial" w:hAnsi="Arial" w:cs="Arial"/>
          <w:bCs/>
          <w:sz w:val="20"/>
          <w:szCs w:val="20"/>
        </w:rPr>
        <w:t>s</w:t>
      </w:r>
      <w:r w:rsidRPr="00A324AA">
        <w:rPr>
          <w:rFonts w:ascii="Arial" w:eastAsia="Arial" w:hAnsi="Arial" w:cs="Arial"/>
          <w:bCs/>
          <w:sz w:val="20"/>
          <w:szCs w:val="20"/>
        </w:rPr>
        <w:t>, with some even resisting to appear before the Commission</w:t>
      </w:r>
      <w:r w:rsidR="00F71C01" w:rsidRPr="00A324AA">
        <w:rPr>
          <w:rFonts w:ascii="Arial" w:eastAsia="Arial" w:hAnsi="Arial" w:cs="Arial"/>
          <w:bCs/>
          <w:sz w:val="20"/>
          <w:szCs w:val="20"/>
        </w:rPr>
        <w:t>,</w:t>
      </w:r>
      <w:r w:rsidRPr="00A324AA">
        <w:rPr>
          <w:rFonts w:ascii="Arial" w:eastAsia="Arial" w:hAnsi="Arial" w:cs="Arial"/>
          <w:bCs/>
          <w:sz w:val="20"/>
          <w:szCs w:val="20"/>
        </w:rPr>
        <w:t xml:space="preserve"> thereby undermining the role of the CGE as a Chapter 9 institution</w:t>
      </w:r>
      <w:r w:rsidR="00642661" w:rsidRPr="00A324AA">
        <w:rPr>
          <w:rFonts w:ascii="Arial" w:eastAsia="Arial" w:hAnsi="Arial" w:cs="Arial"/>
          <w:bCs/>
          <w:sz w:val="20"/>
          <w:szCs w:val="20"/>
        </w:rPr>
        <w:t>,</w:t>
      </w:r>
      <w:r w:rsidRPr="00A324AA">
        <w:rPr>
          <w:rFonts w:ascii="Arial" w:eastAsia="Arial" w:hAnsi="Arial" w:cs="Arial"/>
          <w:bCs/>
          <w:sz w:val="20"/>
          <w:szCs w:val="20"/>
        </w:rPr>
        <w:t xml:space="preserve"> which </w:t>
      </w:r>
      <w:r w:rsidR="00222642" w:rsidRPr="00A324AA">
        <w:rPr>
          <w:rFonts w:ascii="Arial" w:eastAsia="Arial" w:hAnsi="Arial" w:cs="Arial"/>
          <w:bCs/>
          <w:sz w:val="20"/>
          <w:szCs w:val="20"/>
        </w:rPr>
        <w:t>promotes and support</w:t>
      </w:r>
      <w:r w:rsidR="00021EB4" w:rsidRPr="00A324AA">
        <w:rPr>
          <w:rFonts w:ascii="Arial" w:eastAsia="Arial" w:hAnsi="Arial" w:cs="Arial"/>
          <w:bCs/>
          <w:sz w:val="20"/>
          <w:szCs w:val="20"/>
        </w:rPr>
        <w:t>s</w:t>
      </w:r>
      <w:r w:rsidR="00222642" w:rsidRPr="00A324AA">
        <w:rPr>
          <w:rFonts w:ascii="Arial" w:eastAsia="Arial" w:hAnsi="Arial" w:cs="Arial"/>
          <w:bCs/>
          <w:sz w:val="20"/>
          <w:szCs w:val="20"/>
        </w:rPr>
        <w:t xml:space="preserve"> constitutional democracy. Moreover, the colleges also shift</w:t>
      </w:r>
      <w:r w:rsidR="00F71C01" w:rsidRPr="00A324AA">
        <w:rPr>
          <w:rFonts w:ascii="Arial" w:eastAsia="Arial" w:hAnsi="Arial" w:cs="Arial"/>
          <w:bCs/>
          <w:sz w:val="20"/>
          <w:szCs w:val="20"/>
        </w:rPr>
        <w:t>ed</w:t>
      </w:r>
      <w:r w:rsidR="00222642" w:rsidRPr="00A324AA">
        <w:rPr>
          <w:rFonts w:ascii="Arial" w:eastAsia="Arial" w:hAnsi="Arial" w:cs="Arial"/>
          <w:bCs/>
          <w:sz w:val="20"/>
          <w:szCs w:val="20"/>
        </w:rPr>
        <w:t xml:space="preserve"> blame to the DHET in </w:t>
      </w:r>
      <w:r w:rsidR="00F71C01" w:rsidRPr="00A324AA">
        <w:rPr>
          <w:rFonts w:ascii="Arial" w:eastAsia="Arial" w:hAnsi="Arial" w:cs="Arial"/>
          <w:bCs/>
          <w:sz w:val="20"/>
          <w:szCs w:val="20"/>
        </w:rPr>
        <w:t xml:space="preserve">the </w:t>
      </w:r>
      <w:r w:rsidR="00222642" w:rsidRPr="00A324AA">
        <w:rPr>
          <w:rFonts w:ascii="Arial" w:eastAsia="Arial" w:hAnsi="Arial" w:cs="Arial"/>
          <w:bCs/>
          <w:sz w:val="20"/>
          <w:szCs w:val="20"/>
        </w:rPr>
        <w:t xml:space="preserve">number of areas where there was non-compliance with statutory obligations. </w:t>
      </w:r>
    </w:p>
    <w:p w:rsidR="00487D08" w:rsidRPr="00A324AA" w:rsidRDefault="00487D08" w:rsidP="00A324AA">
      <w:pPr>
        <w:spacing w:after="0" w:line="240" w:lineRule="auto"/>
        <w:rPr>
          <w:rFonts w:ascii="Arial" w:eastAsia="Arial" w:hAnsi="Arial" w:cs="Arial"/>
          <w:bCs/>
          <w:sz w:val="20"/>
          <w:szCs w:val="20"/>
        </w:rPr>
      </w:pPr>
      <w:r w:rsidRPr="00A324AA">
        <w:rPr>
          <w:rFonts w:ascii="Arial" w:eastAsia="Arial" w:hAnsi="Arial" w:cs="Arial"/>
          <w:bCs/>
          <w:sz w:val="20"/>
          <w:szCs w:val="20"/>
        </w:rPr>
        <w:t xml:space="preserve">The Committee was also concerned that the TVET sector is generally underfunded, and </w:t>
      </w:r>
      <w:r w:rsidR="00021EB4" w:rsidRPr="00A324AA">
        <w:rPr>
          <w:rFonts w:ascii="Arial" w:eastAsia="Arial" w:hAnsi="Arial" w:cs="Arial"/>
          <w:bCs/>
          <w:sz w:val="20"/>
          <w:szCs w:val="20"/>
        </w:rPr>
        <w:t>most</w:t>
      </w:r>
      <w:r w:rsidRPr="00A324AA">
        <w:rPr>
          <w:rFonts w:ascii="Arial" w:eastAsia="Arial" w:hAnsi="Arial" w:cs="Arial"/>
          <w:bCs/>
          <w:sz w:val="20"/>
          <w:szCs w:val="20"/>
        </w:rPr>
        <w:t xml:space="preserve"> of the CGE’s findings were not relatively new to the sector. For example, the TVET infrastructure was found to be unsuitable for pe</w:t>
      </w:r>
      <w:r w:rsidR="00B30AA3" w:rsidRPr="00A324AA">
        <w:rPr>
          <w:rFonts w:ascii="Arial" w:eastAsia="Arial" w:hAnsi="Arial" w:cs="Arial"/>
          <w:bCs/>
          <w:sz w:val="20"/>
          <w:szCs w:val="20"/>
        </w:rPr>
        <w:t>rsons</w:t>
      </w:r>
      <w:r w:rsidRPr="00A324AA">
        <w:rPr>
          <w:rFonts w:ascii="Arial" w:eastAsia="Arial" w:hAnsi="Arial" w:cs="Arial"/>
          <w:bCs/>
          <w:sz w:val="20"/>
          <w:szCs w:val="20"/>
        </w:rPr>
        <w:t xml:space="preserve"> with disabilities. Even more, the student accommodation offered by TVETs was inadequate, and students with disabilities have to daily commute to access </w:t>
      </w:r>
      <w:r w:rsidR="00F71C01" w:rsidRPr="00A324AA">
        <w:rPr>
          <w:rFonts w:ascii="Arial" w:eastAsia="Arial" w:hAnsi="Arial" w:cs="Arial"/>
          <w:bCs/>
          <w:sz w:val="20"/>
          <w:szCs w:val="20"/>
        </w:rPr>
        <w:t xml:space="preserve">education and training </w:t>
      </w:r>
      <w:r w:rsidR="003C06F1" w:rsidRPr="00A324AA">
        <w:rPr>
          <w:rFonts w:ascii="Arial" w:eastAsia="Arial" w:hAnsi="Arial" w:cs="Arial"/>
          <w:bCs/>
          <w:sz w:val="20"/>
          <w:szCs w:val="20"/>
        </w:rPr>
        <w:t>at the colleges.</w:t>
      </w:r>
      <w:r w:rsidRPr="00A324AA">
        <w:rPr>
          <w:rFonts w:ascii="Arial" w:eastAsia="Arial" w:hAnsi="Arial" w:cs="Arial"/>
          <w:bCs/>
          <w:sz w:val="20"/>
          <w:szCs w:val="20"/>
        </w:rPr>
        <w:t xml:space="preserve"> The capacity of the TVET</w:t>
      </w:r>
      <w:r w:rsidR="00B30AA3" w:rsidRPr="00A324AA">
        <w:rPr>
          <w:rFonts w:ascii="Arial" w:eastAsia="Arial" w:hAnsi="Arial" w:cs="Arial"/>
          <w:bCs/>
          <w:sz w:val="20"/>
          <w:szCs w:val="20"/>
        </w:rPr>
        <w:t xml:space="preserve"> colleges</w:t>
      </w:r>
      <w:r w:rsidRPr="00A324AA">
        <w:rPr>
          <w:rFonts w:ascii="Arial" w:eastAsia="Arial" w:hAnsi="Arial" w:cs="Arial"/>
          <w:bCs/>
          <w:sz w:val="20"/>
          <w:szCs w:val="20"/>
        </w:rPr>
        <w:t xml:space="preserve"> to develop and implement gender and transformation</w:t>
      </w:r>
      <w:r w:rsidR="00B30AA3" w:rsidRPr="00A324AA">
        <w:rPr>
          <w:rFonts w:ascii="Arial" w:eastAsia="Arial" w:hAnsi="Arial" w:cs="Arial"/>
          <w:bCs/>
          <w:sz w:val="20"/>
          <w:szCs w:val="20"/>
        </w:rPr>
        <w:t>-</w:t>
      </w:r>
      <w:r w:rsidRPr="00A324AA">
        <w:rPr>
          <w:rFonts w:ascii="Arial" w:eastAsia="Arial" w:hAnsi="Arial" w:cs="Arial"/>
          <w:bCs/>
          <w:sz w:val="20"/>
          <w:szCs w:val="20"/>
        </w:rPr>
        <w:t xml:space="preserve">related policies was found to be lacking. The Committee was hopeful that the TVET sector would embrace the CGE’s work with positivity and that the Department would work closely with </w:t>
      </w:r>
      <w:r w:rsidR="00215F3A" w:rsidRPr="00A324AA">
        <w:rPr>
          <w:rFonts w:ascii="Arial" w:eastAsia="Arial" w:hAnsi="Arial" w:cs="Arial"/>
          <w:bCs/>
          <w:sz w:val="20"/>
          <w:szCs w:val="20"/>
        </w:rPr>
        <w:t xml:space="preserve">the </w:t>
      </w:r>
      <w:r w:rsidRPr="00A324AA">
        <w:rPr>
          <w:rFonts w:ascii="Arial" w:eastAsia="Arial" w:hAnsi="Arial" w:cs="Arial"/>
          <w:bCs/>
          <w:sz w:val="20"/>
          <w:szCs w:val="20"/>
        </w:rPr>
        <w:t>TVET</w:t>
      </w:r>
      <w:r w:rsidR="00B30AA3" w:rsidRPr="00A324AA">
        <w:rPr>
          <w:rFonts w:ascii="Arial" w:eastAsia="Arial" w:hAnsi="Arial" w:cs="Arial"/>
          <w:bCs/>
          <w:sz w:val="20"/>
          <w:szCs w:val="20"/>
        </w:rPr>
        <w:t xml:space="preserve"> sector</w:t>
      </w:r>
      <w:r w:rsidRPr="00A324AA">
        <w:rPr>
          <w:rFonts w:ascii="Arial" w:eastAsia="Arial" w:hAnsi="Arial" w:cs="Arial"/>
          <w:bCs/>
          <w:sz w:val="20"/>
          <w:szCs w:val="20"/>
        </w:rPr>
        <w:t xml:space="preserve"> to assist them </w:t>
      </w:r>
      <w:r w:rsidR="00B30AA3" w:rsidRPr="00A324AA">
        <w:rPr>
          <w:rFonts w:ascii="Arial" w:eastAsia="Arial" w:hAnsi="Arial" w:cs="Arial"/>
          <w:bCs/>
          <w:sz w:val="20"/>
          <w:szCs w:val="20"/>
        </w:rPr>
        <w:t xml:space="preserve">in </w:t>
      </w:r>
      <w:r w:rsidRPr="00A324AA">
        <w:rPr>
          <w:rFonts w:ascii="Arial" w:eastAsia="Arial" w:hAnsi="Arial" w:cs="Arial"/>
          <w:bCs/>
          <w:sz w:val="20"/>
          <w:szCs w:val="20"/>
        </w:rPr>
        <w:t>develop</w:t>
      </w:r>
      <w:r w:rsidR="00B30AA3" w:rsidRPr="00A324AA">
        <w:rPr>
          <w:rFonts w:ascii="Arial" w:eastAsia="Arial" w:hAnsi="Arial" w:cs="Arial"/>
          <w:bCs/>
          <w:sz w:val="20"/>
          <w:szCs w:val="20"/>
        </w:rPr>
        <w:t>ing</w:t>
      </w:r>
      <w:r w:rsidRPr="00A324AA">
        <w:rPr>
          <w:rFonts w:ascii="Arial" w:eastAsia="Arial" w:hAnsi="Arial" w:cs="Arial"/>
          <w:bCs/>
          <w:sz w:val="20"/>
          <w:szCs w:val="20"/>
        </w:rPr>
        <w:t xml:space="preserve"> the necessary capacity needed to implement </w:t>
      </w:r>
      <w:r w:rsidR="00A64E08" w:rsidRPr="00A324AA">
        <w:rPr>
          <w:rFonts w:ascii="Arial" w:eastAsia="Arial" w:hAnsi="Arial" w:cs="Arial"/>
          <w:bCs/>
          <w:sz w:val="20"/>
          <w:szCs w:val="20"/>
        </w:rPr>
        <w:t>gender transformation policies.</w:t>
      </w:r>
    </w:p>
    <w:p w:rsidR="00A64E08" w:rsidRPr="00A324AA" w:rsidRDefault="006155FF" w:rsidP="00A324AA">
      <w:pPr>
        <w:spacing w:after="0" w:line="240" w:lineRule="auto"/>
        <w:rPr>
          <w:rFonts w:ascii="Arial" w:eastAsia="Arial" w:hAnsi="Arial" w:cs="Arial"/>
          <w:b/>
          <w:bCs/>
          <w:sz w:val="20"/>
          <w:szCs w:val="20"/>
        </w:rPr>
      </w:pPr>
      <w:r w:rsidRPr="00A324AA">
        <w:rPr>
          <w:rFonts w:ascii="Arial" w:eastAsia="Arial" w:hAnsi="Arial" w:cs="Arial"/>
          <w:b/>
          <w:bCs/>
          <w:sz w:val="20"/>
          <w:szCs w:val="20"/>
        </w:rPr>
        <w:t xml:space="preserve">5. </w:t>
      </w:r>
      <w:r w:rsidR="00A64E08" w:rsidRPr="00A324AA">
        <w:rPr>
          <w:rFonts w:ascii="Arial" w:eastAsia="Arial" w:hAnsi="Arial" w:cs="Arial"/>
          <w:b/>
          <w:bCs/>
          <w:sz w:val="20"/>
          <w:szCs w:val="20"/>
        </w:rPr>
        <w:t>RECOMMENDATIONS</w:t>
      </w:r>
    </w:p>
    <w:p w:rsidR="001B15EA" w:rsidRPr="00A324AA" w:rsidRDefault="001B15EA" w:rsidP="00A324AA">
      <w:pPr>
        <w:autoSpaceDN w:val="0"/>
        <w:spacing w:after="0" w:line="240" w:lineRule="auto"/>
        <w:rPr>
          <w:rFonts w:ascii="Arial" w:hAnsi="Arial" w:cs="Arial"/>
          <w:sz w:val="20"/>
          <w:szCs w:val="20"/>
        </w:rPr>
      </w:pPr>
      <w:r w:rsidRPr="00A324AA">
        <w:rPr>
          <w:rFonts w:ascii="Arial" w:hAnsi="Arial" w:cs="Arial"/>
          <w:sz w:val="20"/>
          <w:szCs w:val="20"/>
        </w:rPr>
        <w:t xml:space="preserve">The Committee having considered the CGE Report on Gender Transformation Investigations in TVET colleges, recommends </w:t>
      </w:r>
      <w:r w:rsidR="00C56DCC" w:rsidRPr="00A324AA">
        <w:rPr>
          <w:rFonts w:ascii="Arial" w:hAnsi="Arial" w:cs="Arial"/>
          <w:sz w:val="20"/>
          <w:szCs w:val="20"/>
        </w:rPr>
        <w:t>the</w:t>
      </w:r>
      <w:r w:rsidR="00056A3C" w:rsidRPr="00A324AA">
        <w:rPr>
          <w:rFonts w:ascii="Arial" w:hAnsi="Arial" w:cs="Arial"/>
          <w:sz w:val="20"/>
          <w:szCs w:val="20"/>
        </w:rPr>
        <w:t xml:space="preserve"> </w:t>
      </w:r>
      <w:r w:rsidRPr="00A324AA">
        <w:rPr>
          <w:rFonts w:ascii="Arial" w:hAnsi="Arial" w:cs="Arial"/>
          <w:sz w:val="20"/>
          <w:szCs w:val="20"/>
        </w:rPr>
        <w:t xml:space="preserve">following: </w:t>
      </w:r>
    </w:p>
    <w:p w:rsidR="00C56DCC" w:rsidRPr="00A324AA" w:rsidRDefault="00C56DCC" w:rsidP="00A324AA">
      <w:pPr>
        <w:pStyle w:val="ListParagraph"/>
        <w:numPr>
          <w:ilvl w:val="0"/>
          <w:numId w:val="4"/>
        </w:numPr>
        <w:spacing w:line="240" w:lineRule="auto"/>
        <w:rPr>
          <w:rFonts w:eastAsia="Arial" w:cs="Arial"/>
          <w:bCs/>
          <w:sz w:val="20"/>
          <w:szCs w:val="20"/>
        </w:rPr>
      </w:pPr>
      <w:r w:rsidRPr="00A324AA">
        <w:rPr>
          <w:rFonts w:eastAsia="Arial" w:cs="Arial"/>
          <w:bCs/>
          <w:sz w:val="20"/>
          <w:szCs w:val="20"/>
        </w:rPr>
        <w:lastRenderedPageBreak/>
        <w:t>The CGE considers undertaking gender transformation investigations in the Sector Education and Training Authorities (SETAs).</w:t>
      </w:r>
    </w:p>
    <w:p w:rsidR="00C56DCC" w:rsidRPr="00A324AA" w:rsidRDefault="00C56DCC" w:rsidP="00A324AA">
      <w:pPr>
        <w:pStyle w:val="ListParagraph"/>
        <w:numPr>
          <w:ilvl w:val="0"/>
          <w:numId w:val="4"/>
        </w:numPr>
        <w:spacing w:line="240" w:lineRule="auto"/>
        <w:rPr>
          <w:rFonts w:eastAsia="Arial" w:cs="Arial"/>
          <w:bCs/>
          <w:sz w:val="20"/>
          <w:szCs w:val="20"/>
        </w:rPr>
      </w:pPr>
      <w:r w:rsidRPr="00A324AA">
        <w:rPr>
          <w:rFonts w:eastAsia="Arial" w:cs="Arial"/>
          <w:bCs/>
          <w:sz w:val="20"/>
          <w:szCs w:val="20"/>
        </w:rPr>
        <w:t>The CGE, working closely with DHET, assist</w:t>
      </w:r>
      <w:r w:rsidR="00215F3A" w:rsidRPr="00A324AA">
        <w:rPr>
          <w:rFonts w:eastAsia="Arial" w:cs="Arial"/>
          <w:bCs/>
          <w:sz w:val="20"/>
          <w:szCs w:val="20"/>
        </w:rPr>
        <w:t>s</w:t>
      </w:r>
      <w:r w:rsidRPr="00A324AA">
        <w:rPr>
          <w:rFonts w:eastAsia="Arial" w:cs="Arial"/>
          <w:bCs/>
          <w:sz w:val="20"/>
          <w:szCs w:val="20"/>
        </w:rPr>
        <w:t xml:space="preserve"> TVET colleges with the necessary capacity required to develop their own sexual harassment and GBVF</w:t>
      </w:r>
      <w:r w:rsidR="00A668B4" w:rsidRPr="00A324AA">
        <w:rPr>
          <w:rFonts w:eastAsia="Arial" w:cs="Arial"/>
          <w:bCs/>
          <w:sz w:val="20"/>
          <w:szCs w:val="20"/>
        </w:rPr>
        <w:t>-</w:t>
      </w:r>
      <w:r w:rsidRPr="00A324AA">
        <w:rPr>
          <w:rFonts w:eastAsia="Arial" w:cs="Arial"/>
          <w:bCs/>
          <w:sz w:val="20"/>
          <w:szCs w:val="20"/>
        </w:rPr>
        <w:t>related policies.</w:t>
      </w:r>
    </w:p>
    <w:p w:rsidR="00C56DCC" w:rsidRPr="00A324AA" w:rsidRDefault="00C56DCC" w:rsidP="00A324AA">
      <w:pPr>
        <w:pStyle w:val="ListParagraph"/>
        <w:numPr>
          <w:ilvl w:val="0"/>
          <w:numId w:val="5"/>
        </w:numPr>
        <w:spacing w:line="240" w:lineRule="auto"/>
        <w:rPr>
          <w:rFonts w:eastAsia="Arial" w:cs="Arial"/>
          <w:bCs/>
          <w:sz w:val="20"/>
          <w:szCs w:val="20"/>
        </w:rPr>
      </w:pPr>
      <w:r w:rsidRPr="00A324AA">
        <w:rPr>
          <w:rFonts w:eastAsia="Arial" w:cs="Arial"/>
          <w:bCs/>
          <w:sz w:val="20"/>
          <w:szCs w:val="20"/>
        </w:rPr>
        <w:t xml:space="preserve">The CGE </w:t>
      </w:r>
      <w:r w:rsidR="00A8700C" w:rsidRPr="00A324AA">
        <w:rPr>
          <w:rFonts w:eastAsia="Arial" w:cs="Arial"/>
          <w:bCs/>
          <w:sz w:val="20"/>
          <w:szCs w:val="20"/>
        </w:rPr>
        <w:t xml:space="preserve">presents its </w:t>
      </w:r>
      <w:r w:rsidRPr="00A324AA">
        <w:rPr>
          <w:rFonts w:eastAsia="Arial" w:cs="Arial"/>
          <w:bCs/>
          <w:sz w:val="20"/>
          <w:szCs w:val="20"/>
        </w:rPr>
        <w:t>report on Gender Transformation Investigations in TVET colleges at the DHET TVET Summit to be held in May 2022.</w:t>
      </w:r>
    </w:p>
    <w:p w:rsidR="000C7BA9" w:rsidRPr="00A324AA" w:rsidRDefault="00C56DCC" w:rsidP="00A324AA">
      <w:pPr>
        <w:pStyle w:val="ListParagraph"/>
        <w:numPr>
          <w:ilvl w:val="0"/>
          <w:numId w:val="5"/>
        </w:numPr>
        <w:spacing w:line="240" w:lineRule="auto"/>
        <w:rPr>
          <w:rFonts w:eastAsia="Arial" w:cs="Arial"/>
          <w:bCs/>
          <w:sz w:val="20"/>
          <w:szCs w:val="20"/>
        </w:rPr>
      </w:pPr>
      <w:r w:rsidRPr="00A324AA">
        <w:rPr>
          <w:rFonts w:eastAsia="Arial" w:cs="Arial"/>
          <w:bCs/>
          <w:sz w:val="20"/>
          <w:szCs w:val="20"/>
        </w:rPr>
        <w:t>The CGE forge</w:t>
      </w:r>
      <w:r w:rsidR="00A668B4" w:rsidRPr="00A324AA">
        <w:rPr>
          <w:rFonts w:eastAsia="Arial" w:cs="Arial"/>
          <w:bCs/>
          <w:sz w:val="20"/>
          <w:szCs w:val="20"/>
        </w:rPr>
        <w:t>s</w:t>
      </w:r>
      <w:r w:rsidRPr="00A324AA">
        <w:rPr>
          <w:rFonts w:eastAsia="Arial" w:cs="Arial"/>
          <w:bCs/>
          <w:sz w:val="20"/>
          <w:szCs w:val="20"/>
        </w:rPr>
        <w:t xml:space="preserve"> </w:t>
      </w:r>
      <w:r w:rsidR="00215F3A" w:rsidRPr="00A324AA">
        <w:rPr>
          <w:rFonts w:eastAsia="Arial" w:cs="Arial"/>
          <w:bCs/>
          <w:sz w:val="20"/>
          <w:szCs w:val="20"/>
        </w:rPr>
        <w:t xml:space="preserve">a </w:t>
      </w:r>
      <w:r w:rsidRPr="00A324AA">
        <w:rPr>
          <w:rFonts w:eastAsia="Arial" w:cs="Arial"/>
          <w:bCs/>
          <w:sz w:val="20"/>
          <w:szCs w:val="20"/>
        </w:rPr>
        <w:t>close working relationship with DHET to improve communication between the two parties on areas of common interest.</w:t>
      </w:r>
    </w:p>
    <w:p w:rsidR="000C7BA9" w:rsidRPr="00A324AA" w:rsidRDefault="00C56DCC" w:rsidP="00A324AA">
      <w:pPr>
        <w:pStyle w:val="ListParagraph"/>
        <w:numPr>
          <w:ilvl w:val="0"/>
          <w:numId w:val="5"/>
        </w:numPr>
        <w:spacing w:line="240" w:lineRule="auto"/>
        <w:ind w:left="714" w:hanging="357"/>
        <w:rPr>
          <w:rFonts w:eastAsia="Arial" w:cs="Arial"/>
          <w:bCs/>
          <w:sz w:val="20"/>
          <w:szCs w:val="20"/>
        </w:rPr>
      </w:pPr>
      <w:r w:rsidRPr="00A324AA">
        <w:rPr>
          <w:rFonts w:eastAsia="Arial" w:cs="Arial"/>
          <w:bCs/>
          <w:sz w:val="20"/>
          <w:szCs w:val="20"/>
        </w:rPr>
        <w:t xml:space="preserve"> </w:t>
      </w:r>
      <w:r w:rsidR="000C7BA9" w:rsidRPr="00A324AA">
        <w:rPr>
          <w:rFonts w:eastAsia="Arial" w:cs="Arial"/>
          <w:bCs/>
          <w:sz w:val="20"/>
          <w:szCs w:val="20"/>
        </w:rPr>
        <w:t>The Department take</w:t>
      </w:r>
      <w:r w:rsidR="00A668B4" w:rsidRPr="00A324AA">
        <w:rPr>
          <w:rFonts w:eastAsia="Arial" w:cs="Arial"/>
          <w:bCs/>
          <w:sz w:val="20"/>
          <w:szCs w:val="20"/>
        </w:rPr>
        <w:t>s</w:t>
      </w:r>
      <w:r w:rsidR="000C7BA9" w:rsidRPr="00A324AA">
        <w:rPr>
          <w:rFonts w:eastAsia="Arial" w:cs="Arial"/>
          <w:bCs/>
          <w:sz w:val="20"/>
          <w:szCs w:val="20"/>
        </w:rPr>
        <w:t xml:space="preserve"> strong action against TVET colleges that refuse to comply with the CGE’s directives.</w:t>
      </w:r>
    </w:p>
    <w:p w:rsidR="000C7BA9" w:rsidRPr="00A324AA" w:rsidRDefault="000C7BA9" w:rsidP="00A324AA">
      <w:pPr>
        <w:pStyle w:val="ListParagraph"/>
        <w:numPr>
          <w:ilvl w:val="0"/>
          <w:numId w:val="5"/>
        </w:numPr>
        <w:spacing w:line="240" w:lineRule="auto"/>
        <w:rPr>
          <w:rFonts w:eastAsia="Arial" w:cs="Arial"/>
          <w:bCs/>
          <w:sz w:val="20"/>
          <w:szCs w:val="20"/>
        </w:rPr>
      </w:pPr>
      <w:r w:rsidRPr="00A324AA">
        <w:rPr>
          <w:rFonts w:eastAsia="Arial" w:cs="Arial"/>
          <w:bCs/>
          <w:sz w:val="20"/>
          <w:szCs w:val="20"/>
        </w:rPr>
        <w:t xml:space="preserve">The </w:t>
      </w:r>
      <w:r w:rsidR="00A668B4" w:rsidRPr="00A324AA">
        <w:rPr>
          <w:rFonts w:eastAsia="Arial" w:cs="Arial"/>
          <w:bCs/>
          <w:sz w:val="20"/>
          <w:szCs w:val="20"/>
        </w:rPr>
        <w:t xml:space="preserve">colleges expedite the </w:t>
      </w:r>
      <w:r w:rsidRPr="00A324AA">
        <w:rPr>
          <w:rFonts w:eastAsia="Arial" w:cs="Arial"/>
          <w:bCs/>
          <w:sz w:val="20"/>
          <w:szCs w:val="20"/>
        </w:rPr>
        <w:t>establishment of Transformation Offices</w:t>
      </w:r>
      <w:r w:rsidR="00A8700C" w:rsidRPr="00A324AA">
        <w:rPr>
          <w:rFonts w:eastAsia="Arial" w:cs="Arial"/>
          <w:bCs/>
          <w:sz w:val="20"/>
          <w:szCs w:val="20"/>
        </w:rPr>
        <w:t>, and such they be capacitated to oversee implementation of gender transformation policies and programmes.</w:t>
      </w:r>
    </w:p>
    <w:p w:rsidR="000C7BA9" w:rsidRPr="00A324AA" w:rsidRDefault="000C7BA9" w:rsidP="00A324AA">
      <w:pPr>
        <w:pStyle w:val="ListParagraph"/>
        <w:numPr>
          <w:ilvl w:val="0"/>
          <w:numId w:val="5"/>
        </w:numPr>
        <w:spacing w:line="240" w:lineRule="auto"/>
        <w:rPr>
          <w:rFonts w:eastAsia="Arial" w:cs="Arial"/>
          <w:bCs/>
          <w:sz w:val="20"/>
          <w:szCs w:val="20"/>
        </w:rPr>
      </w:pPr>
      <w:r w:rsidRPr="00A324AA">
        <w:rPr>
          <w:rFonts w:eastAsia="Arial" w:cs="Arial"/>
          <w:bCs/>
          <w:sz w:val="20"/>
          <w:szCs w:val="20"/>
        </w:rPr>
        <w:t xml:space="preserve">The </w:t>
      </w:r>
      <w:r w:rsidR="00A668B4" w:rsidRPr="00A324AA">
        <w:rPr>
          <w:rFonts w:eastAsia="Arial" w:cs="Arial"/>
          <w:bCs/>
          <w:sz w:val="20"/>
          <w:szCs w:val="20"/>
        </w:rPr>
        <w:t xml:space="preserve">Department includes in its 2022/23 </w:t>
      </w:r>
      <w:r w:rsidRPr="00A324AA">
        <w:rPr>
          <w:rFonts w:eastAsia="Arial" w:cs="Arial"/>
          <w:bCs/>
          <w:sz w:val="20"/>
          <w:szCs w:val="20"/>
        </w:rPr>
        <w:t>Annual Performance Plan (APP) the</w:t>
      </w:r>
      <w:r w:rsidR="000C0077" w:rsidRPr="00A324AA">
        <w:rPr>
          <w:rFonts w:eastAsia="Arial" w:cs="Arial"/>
          <w:bCs/>
          <w:sz w:val="20"/>
          <w:szCs w:val="20"/>
        </w:rPr>
        <w:t xml:space="preserve"> </w:t>
      </w:r>
      <w:r w:rsidR="00A668B4" w:rsidRPr="00A324AA">
        <w:rPr>
          <w:rFonts w:eastAsia="Arial" w:cs="Arial"/>
          <w:bCs/>
          <w:sz w:val="20"/>
          <w:szCs w:val="20"/>
        </w:rPr>
        <w:t>performance indicators and targets on</w:t>
      </w:r>
      <w:r w:rsidRPr="00A324AA">
        <w:rPr>
          <w:rFonts w:eastAsia="Arial" w:cs="Arial"/>
          <w:bCs/>
          <w:sz w:val="20"/>
          <w:szCs w:val="20"/>
        </w:rPr>
        <w:t xml:space="preserve"> </w:t>
      </w:r>
      <w:r w:rsidR="00151317" w:rsidRPr="00A324AA">
        <w:rPr>
          <w:rFonts w:eastAsia="Arial" w:cs="Arial"/>
          <w:bCs/>
          <w:sz w:val="20"/>
          <w:szCs w:val="20"/>
        </w:rPr>
        <w:t xml:space="preserve">the </w:t>
      </w:r>
      <w:r w:rsidRPr="00A324AA">
        <w:rPr>
          <w:rFonts w:eastAsia="Arial" w:cs="Arial"/>
          <w:bCs/>
          <w:sz w:val="20"/>
          <w:szCs w:val="20"/>
        </w:rPr>
        <w:t>monitoring of the implementation of gender transformation and GBVF policies in the PSET system</w:t>
      </w:r>
      <w:r w:rsidR="00A668B4" w:rsidRPr="00A324AA">
        <w:rPr>
          <w:rFonts w:eastAsia="Arial" w:cs="Arial"/>
          <w:bCs/>
          <w:sz w:val="20"/>
          <w:szCs w:val="20"/>
        </w:rPr>
        <w:t>.</w:t>
      </w:r>
    </w:p>
    <w:p w:rsidR="000C7BA9" w:rsidRPr="00A324AA" w:rsidRDefault="000C7BA9" w:rsidP="00A324AA">
      <w:pPr>
        <w:pStyle w:val="ListParagraph"/>
        <w:numPr>
          <w:ilvl w:val="0"/>
          <w:numId w:val="5"/>
        </w:numPr>
        <w:spacing w:line="240" w:lineRule="auto"/>
        <w:rPr>
          <w:rFonts w:eastAsia="Arial" w:cs="Arial"/>
          <w:bCs/>
          <w:sz w:val="20"/>
          <w:szCs w:val="20"/>
        </w:rPr>
      </w:pPr>
      <w:r w:rsidRPr="00A324AA">
        <w:rPr>
          <w:rFonts w:eastAsia="Arial" w:cs="Arial"/>
          <w:bCs/>
          <w:sz w:val="20"/>
          <w:szCs w:val="20"/>
        </w:rPr>
        <w:t>The Department sets up a dedicated unit that will monitor the implementation of gender transformation and the National Policy Framework on GBVF in the PSET system.</w:t>
      </w:r>
    </w:p>
    <w:p w:rsidR="000C7BA9" w:rsidRPr="00A324AA" w:rsidRDefault="000C7BA9" w:rsidP="00A324AA">
      <w:pPr>
        <w:spacing w:after="0" w:line="240" w:lineRule="auto"/>
        <w:rPr>
          <w:rFonts w:ascii="Arial" w:eastAsia="Arial" w:hAnsi="Arial" w:cs="Arial"/>
          <w:bCs/>
          <w:sz w:val="20"/>
          <w:szCs w:val="20"/>
        </w:rPr>
      </w:pPr>
    </w:p>
    <w:p w:rsidR="00C56DCC" w:rsidRPr="00A324AA" w:rsidRDefault="000C7BA9" w:rsidP="00A324AA">
      <w:pPr>
        <w:spacing w:after="0" w:line="240" w:lineRule="auto"/>
        <w:rPr>
          <w:rFonts w:ascii="Arial" w:eastAsia="Arial" w:hAnsi="Arial" w:cs="Arial"/>
          <w:bCs/>
          <w:sz w:val="20"/>
          <w:szCs w:val="20"/>
        </w:rPr>
      </w:pPr>
      <w:r w:rsidRPr="00A324AA">
        <w:rPr>
          <w:rFonts w:ascii="Arial" w:eastAsia="Arial" w:hAnsi="Arial" w:cs="Arial"/>
          <w:bCs/>
          <w:sz w:val="20"/>
          <w:szCs w:val="20"/>
        </w:rPr>
        <w:t xml:space="preserve">Report to be </w:t>
      </w:r>
      <w:r w:rsidR="001C6772" w:rsidRPr="00A324AA">
        <w:rPr>
          <w:rFonts w:ascii="Arial" w:eastAsia="Arial" w:hAnsi="Arial" w:cs="Arial"/>
          <w:bCs/>
          <w:sz w:val="20"/>
          <w:szCs w:val="20"/>
        </w:rPr>
        <w:t>noted</w:t>
      </w:r>
      <w:r w:rsidRPr="00A324AA">
        <w:rPr>
          <w:rFonts w:ascii="Arial" w:eastAsia="Arial" w:hAnsi="Arial" w:cs="Arial"/>
          <w:bCs/>
          <w:sz w:val="20"/>
          <w:szCs w:val="20"/>
        </w:rPr>
        <w:t>.</w:t>
      </w:r>
    </w:p>
    <w:p w:rsidR="001B15EA" w:rsidRPr="00A324AA" w:rsidRDefault="001B15EA" w:rsidP="00A324AA">
      <w:pPr>
        <w:autoSpaceDN w:val="0"/>
        <w:spacing w:after="0" w:line="240" w:lineRule="auto"/>
        <w:rPr>
          <w:rFonts w:ascii="Arial" w:hAnsi="Arial" w:cs="Arial"/>
          <w:sz w:val="20"/>
          <w:szCs w:val="20"/>
        </w:rPr>
      </w:pPr>
    </w:p>
    <w:p w:rsidR="000609B9" w:rsidRPr="00A324AA" w:rsidRDefault="000609B9" w:rsidP="00A324AA">
      <w:pPr>
        <w:spacing w:after="0" w:line="240" w:lineRule="auto"/>
        <w:rPr>
          <w:rFonts w:ascii="Arial" w:hAnsi="Arial" w:cs="Arial"/>
          <w:b/>
          <w:sz w:val="20"/>
          <w:szCs w:val="20"/>
        </w:rPr>
      </w:pPr>
    </w:p>
    <w:sectPr w:rsidR="000609B9" w:rsidRPr="00A324AA" w:rsidSect="00EA0225">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D74" w:rsidRDefault="00481D74" w:rsidP="0096047C">
      <w:pPr>
        <w:spacing w:after="0" w:line="240" w:lineRule="auto"/>
      </w:pPr>
      <w:r>
        <w:separator/>
      </w:r>
    </w:p>
  </w:endnote>
  <w:endnote w:type="continuationSeparator" w:id="0">
    <w:p w:rsidR="00481D74" w:rsidRDefault="00481D74" w:rsidP="00960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864873"/>
      <w:docPartObj>
        <w:docPartGallery w:val="Page Numbers (Bottom of Page)"/>
        <w:docPartUnique/>
      </w:docPartObj>
    </w:sdtPr>
    <w:sdtEndPr>
      <w:rPr>
        <w:noProof/>
      </w:rPr>
    </w:sdtEndPr>
    <w:sdtContent>
      <w:p w:rsidR="0096047C" w:rsidRDefault="00EA0225">
        <w:pPr>
          <w:pStyle w:val="Footer"/>
          <w:jc w:val="right"/>
        </w:pPr>
        <w:r>
          <w:fldChar w:fldCharType="begin"/>
        </w:r>
        <w:r w:rsidR="0096047C">
          <w:instrText xml:space="preserve"> PAGE   \* MERGEFORMAT </w:instrText>
        </w:r>
        <w:r>
          <w:fldChar w:fldCharType="separate"/>
        </w:r>
        <w:r w:rsidR="00A324AA">
          <w:rPr>
            <w:noProof/>
          </w:rPr>
          <w:t>1</w:t>
        </w:r>
        <w:r>
          <w:rPr>
            <w:noProof/>
          </w:rPr>
          <w:fldChar w:fldCharType="end"/>
        </w:r>
      </w:p>
    </w:sdtContent>
  </w:sdt>
  <w:p w:rsidR="0096047C" w:rsidRDefault="009604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D74" w:rsidRDefault="00481D74" w:rsidP="0096047C">
      <w:pPr>
        <w:spacing w:after="0" w:line="240" w:lineRule="auto"/>
      </w:pPr>
      <w:r>
        <w:separator/>
      </w:r>
    </w:p>
  </w:footnote>
  <w:footnote w:type="continuationSeparator" w:id="0">
    <w:p w:rsidR="00481D74" w:rsidRDefault="00481D74" w:rsidP="00960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FC9"/>
    <w:multiLevelType w:val="hybridMultilevel"/>
    <w:tmpl w:val="41DE3E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CB520FA"/>
    <w:multiLevelType w:val="hybridMultilevel"/>
    <w:tmpl w:val="7884DB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0D97B60"/>
    <w:multiLevelType w:val="hybridMultilevel"/>
    <w:tmpl w:val="E99E0E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09A6DF2"/>
    <w:multiLevelType w:val="hybridMultilevel"/>
    <w:tmpl w:val="612898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A537925"/>
    <w:multiLevelType w:val="hybridMultilevel"/>
    <w:tmpl w:val="66E03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573C5953"/>
    <w:multiLevelType w:val="hybridMultilevel"/>
    <w:tmpl w:val="305E0A8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17E58EC"/>
    <w:multiLevelType w:val="hybridMultilevel"/>
    <w:tmpl w:val="44CE27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7706ED2"/>
    <w:multiLevelType w:val="hybridMultilevel"/>
    <w:tmpl w:val="93FA7B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782616ED"/>
    <w:multiLevelType w:val="hybridMultilevel"/>
    <w:tmpl w:val="77E62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ED20DF0"/>
    <w:multiLevelType w:val="hybridMultilevel"/>
    <w:tmpl w:val="A784DE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9"/>
  </w:num>
  <w:num w:numId="6">
    <w:abstractNumId w:val="0"/>
  </w:num>
  <w:num w:numId="7">
    <w:abstractNumId w:val="4"/>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609B9"/>
    <w:rsid w:val="00021EB4"/>
    <w:rsid w:val="00031024"/>
    <w:rsid w:val="00056A3C"/>
    <w:rsid w:val="000609B9"/>
    <w:rsid w:val="00070733"/>
    <w:rsid w:val="000A2162"/>
    <w:rsid w:val="000C0077"/>
    <w:rsid w:val="000C7BA9"/>
    <w:rsid w:val="000D462F"/>
    <w:rsid w:val="00105BB4"/>
    <w:rsid w:val="001346EA"/>
    <w:rsid w:val="00144DDF"/>
    <w:rsid w:val="00151317"/>
    <w:rsid w:val="00161A87"/>
    <w:rsid w:val="001B15EA"/>
    <w:rsid w:val="001C6772"/>
    <w:rsid w:val="001D0E81"/>
    <w:rsid w:val="00203AD9"/>
    <w:rsid w:val="00211911"/>
    <w:rsid w:val="00213D01"/>
    <w:rsid w:val="00215F3A"/>
    <w:rsid w:val="00222642"/>
    <w:rsid w:val="00266F94"/>
    <w:rsid w:val="00275340"/>
    <w:rsid w:val="002762DD"/>
    <w:rsid w:val="002765D8"/>
    <w:rsid w:val="0028478C"/>
    <w:rsid w:val="002D4CF0"/>
    <w:rsid w:val="002E3161"/>
    <w:rsid w:val="0030268D"/>
    <w:rsid w:val="003214A0"/>
    <w:rsid w:val="0032494D"/>
    <w:rsid w:val="00333CE5"/>
    <w:rsid w:val="00361C2E"/>
    <w:rsid w:val="00372D30"/>
    <w:rsid w:val="003B0A06"/>
    <w:rsid w:val="003B1420"/>
    <w:rsid w:val="003B2AF3"/>
    <w:rsid w:val="003C06F1"/>
    <w:rsid w:val="003C355D"/>
    <w:rsid w:val="003E4E88"/>
    <w:rsid w:val="003F2C08"/>
    <w:rsid w:val="00403846"/>
    <w:rsid w:val="00412EA2"/>
    <w:rsid w:val="00481D74"/>
    <w:rsid w:val="00487D08"/>
    <w:rsid w:val="004C6FC5"/>
    <w:rsid w:val="004D284E"/>
    <w:rsid w:val="00515568"/>
    <w:rsid w:val="005512B5"/>
    <w:rsid w:val="005570ED"/>
    <w:rsid w:val="005713D9"/>
    <w:rsid w:val="005E0229"/>
    <w:rsid w:val="005E4938"/>
    <w:rsid w:val="00604BC2"/>
    <w:rsid w:val="006155FF"/>
    <w:rsid w:val="006357A5"/>
    <w:rsid w:val="00642661"/>
    <w:rsid w:val="006429C9"/>
    <w:rsid w:val="006526CD"/>
    <w:rsid w:val="00691D2A"/>
    <w:rsid w:val="00692CAC"/>
    <w:rsid w:val="006C6A38"/>
    <w:rsid w:val="006C7147"/>
    <w:rsid w:val="006E1A7B"/>
    <w:rsid w:val="0073701A"/>
    <w:rsid w:val="00762B7A"/>
    <w:rsid w:val="00816219"/>
    <w:rsid w:val="00845FAA"/>
    <w:rsid w:val="00863FD0"/>
    <w:rsid w:val="008B01CB"/>
    <w:rsid w:val="008B1310"/>
    <w:rsid w:val="00945C7F"/>
    <w:rsid w:val="0095095C"/>
    <w:rsid w:val="0096047C"/>
    <w:rsid w:val="009B2E13"/>
    <w:rsid w:val="009C0B93"/>
    <w:rsid w:val="009D27E1"/>
    <w:rsid w:val="00A324AA"/>
    <w:rsid w:val="00A41281"/>
    <w:rsid w:val="00A64E08"/>
    <w:rsid w:val="00A668B4"/>
    <w:rsid w:val="00A77A7F"/>
    <w:rsid w:val="00A8700C"/>
    <w:rsid w:val="00A906FB"/>
    <w:rsid w:val="00A97E61"/>
    <w:rsid w:val="00AA6371"/>
    <w:rsid w:val="00AB7451"/>
    <w:rsid w:val="00B109AA"/>
    <w:rsid w:val="00B20C13"/>
    <w:rsid w:val="00B30AA3"/>
    <w:rsid w:val="00B4340F"/>
    <w:rsid w:val="00B66A70"/>
    <w:rsid w:val="00B74899"/>
    <w:rsid w:val="00B8424C"/>
    <w:rsid w:val="00BB6412"/>
    <w:rsid w:val="00BD3C21"/>
    <w:rsid w:val="00BF4B4A"/>
    <w:rsid w:val="00C3212F"/>
    <w:rsid w:val="00C56DCC"/>
    <w:rsid w:val="00CA668D"/>
    <w:rsid w:val="00CB09E9"/>
    <w:rsid w:val="00CC0DFA"/>
    <w:rsid w:val="00CC2708"/>
    <w:rsid w:val="00CE3442"/>
    <w:rsid w:val="00D51437"/>
    <w:rsid w:val="00E25284"/>
    <w:rsid w:val="00E3022B"/>
    <w:rsid w:val="00E37FFA"/>
    <w:rsid w:val="00E9597B"/>
    <w:rsid w:val="00EA0225"/>
    <w:rsid w:val="00EA47E7"/>
    <w:rsid w:val="00ED771F"/>
    <w:rsid w:val="00F71C01"/>
    <w:rsid w:val="00F814AD"/>
    <w:rsid w:val="00FC11FE"/>
    <w:rsid w:val="00FC1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09B9"/>
    <w:pPr>
      <w:autoSpaceDE w:val="0"/>
      <w:autoSpaceDN w:val="0"/>
      <w:adjustRightInd w:val="0"/>
      <w:spacing w:after="0" w:line="240" w:lineRule="auto"/>
    </w:pPr>
    <w:rPr>
      <w:rFonts w:ascii="Open Sans Light" w:hAnsi="Open Sans Light" w:cs="Open Sans Light"/>
      <w:color w:val="000000"/>
      <w:sz w:val="24"/>
      <w:szCs w:val="24"/>
    </w:rPr>
  </w:style>
  <w:style w:type="paragraph" w:styleId="ListParagraph">
    <w:name w:val="List Paragraph"/>
    <w:aliases w:val="List Paragraph 1,Bullets,Table of contents numbered,footer text"/>
    <w:basedOn w:val="Normal"/>
    <w:link w:val="ListParagraphChar"/>
    <w:uiPriority w:val="34"/>
    <w:qFormat/>
    <w:rsid w:val="00203AD9"/>
    <w:pPr>
      <w:suppressAutoHyphens/>
      <w:autoSpaceDN w:val="0"/>
      <w:spacing w:after="0" w:line="280" w:lineRule="exact"/>
      <w:ind w:left="720"/>
      <w:textAlignment w:val="baseline"/>
    </w:pPr>
    <w:rPr>
      <w:rFonts w:ascii="Arial" w:eastAsia="Times New Roman" w:hAnsi="Arial" w:cs="Times New Roman"/>
      <w:color w:val="000000"/>
      <w:spacing w:val="6"/>
      <w:sz w:val="18"/>
      <w:szCs w:val="18"/>
      <w:lang w:val="en-GB" w:eastAsia="en-GB"/>
    </w:rPr>
  </w:style>
  <w:style w:type="character" w:customStyle="1" w:styleId="ListParagraphChar">
    <w:name w:val="List Paragraph Char"/>
    <w:aliases w:val="List Paragraph 1 Char,Bullets Char,Table of contents numbered Char,footer text Char"/>
    <w:link w:val="ListParagraph"/>
    <w:uiPriority w:val="34"/>
    <w:locked/>
    <w:rsid w:val="00203AD9"/>
    <w:rPr>
      <w:rFonts w:ascii="Arial" w:eastAsia="Times New Roman" w:hAnsi="Arial" w:cs="Times New Roman"/>
      <w:color w:val="000000"/>
      <w:spacing w:val="6"/>
      <w:sz w:val="18"/>
      <w:szCs w:val="18"/>
      <w:lang w:val="en-GB" w:eastAsia="en-GB"/>
    </w:rPr>
  </w:style>
  <w:style w:type="paragraph" w:styleId="NormalWeb">
    <w:name w:val="Normal (Web)"/>
    <w:basedOn w:val="Normal"/>
    <w:uiPriority w:val="99"/>
    <w:semiHidden/>
    <w:unhideWhenUsed/>
    <w:rsid w:val="00B4340F"/>
    <w:rPr>
      <w:rFonts w:ascii="Times New Roman" w:hAnsi="Times New Roman" w:cs="Times New Roman"/>
      <w:sz w:val="24"/>
      <w:szCs w:val="24"/>
    </w:rPr>
  </w:style>
  <w:style w:type="paragraph" w:styleId="Header">
    <w:name w:val="header"/>
    <w:basedOn w:val="Normal"/>
    <w:link w:val="HeaderChar"/>
    <w:uiPriority w:val="99"/>
    <w:unhideWhenUsed/>
    <w:rsid w:val="00960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47C"/>
  </w:style>
  <w:style w:type="paragraph" w:styleId="Footer">
    <w:name w:val="footer"/>
    <w:basedOn w:val="Normal"/>
    <w:link w:val="FooterChar"/>
    <w:uiPriority w:val="99"/>
    <w:unhideWhenUsed/>
    <w:rsid w:val="00960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47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2545</Words>
  <Characters>14509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 Kabingesi</dc:creator>
  <cp:lastModifiedBy>User</cp:lastModifiedBy>
  <cp:revision>2</cp:revision>
  <dcterms:created xsi:type="dcterms:W3CDTF">2022-06-15T19:03:00Z</dcterms:created>
  <dcterms:modified xsi:type="dcterms:W3CDTF">2022-06-15T19:03:00Z</dcterms:modified>
</cp:coreProperties>
</file>