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9B" w:rsidRPr="004C61A0" w:rsidRDefault="00AF4F94" w:rsidP="004C61A0">
      <w:pPr>
        <w:spacing w:after="0" w:line="240" w:lineRule="auto"/>
        <w:rPr>
          <w:rFonts w:ascii="Arial" w:hAnsi="Arial" w:cs="Arial"/>
          <w:b/>
          <w:sz w:val="20"/>
          <w:szCs w:val="20"/>
        </w:rPr>
      </w:pPr>
      <w:r w:rsidRPr="004C61A0">
        <w:rPr>
          <w:rFonts w:ascii="Arial" w:hAnsi="Arial" w:cs="Arial"/>
          <w:b/>
          <w:sz w:val="20"/>
          <w:szCs w:val="20"/>
        </w:rPr>
        <w:t>R</w:t>
      </w:r>
      <w:r w:rsidR="00655A9B" w:rsidRPr="004C61A0">
        <w:rPr>
          <w:rFonts w:ascii="Arial" w:hAnsi="Arial" w:cs="Arial"/>
          <w:b/>
          <w:sz w:val="20"/>
          <w:szCs w:val="20"/>
        </w:rPr>
        <w:t xml:space="preserve">eport of the Portfolio Committee on </w:t>
      </w:r>
      <w:r w:rsidR="007B2446" w:rsidRPr="004C61A0">
        <w:rPr>
          <w:rFonts w:ascii="Arial" w:hAnsi="Arial" w:cs="Arial"/>
          <w:b/>
          <w:sz w:val="20"/>
          <w:szCs w:val="20"/>
        </w:rPr>
        <w:t>Justice and Correctional Se</w:t>
      </w:r>
      <w:r w:rsidR="00AF6C39" w:rsidRPr="004C61A0">
        <w:rPr>
          <w:rFonts w:ascii="Arial" w:hAnsi="Arial" w:cs="Arial"/>
          <w:b/>
          <w:sz w:val="20"/>
          <w:szCs w:val="20"/>
        </w:rPr>
        <w:t>r</w:t>
      </w:r>
      <w:r w:rsidR="007B2446" w:rsidRPr="004C61A0">
        <w:rPr>
          <w:rFonts w:ascii="Arial" w:hAnsi="Arial" w:cs="Arial"/>
          <w:b/>
          <w:sz w:val="20"/>
          <w:szCs w:val="20"/>
        </w:rPr>
        <w:t>vices on the</w:t>
      </w:r>
      <w:r w:rsidR="00C17926" w:rsidRPr="004C61A0">
        <w:rPr>
          <w:rFonts w:ascii="Arial" w:hAnsi="Arial" w:cs="Arial"/>
          <w:b/>
          <w:sz w:val="20"/>
          <w:szCs w:val="20"/>
        </w:rPr>
        <w:t xml:space="preserve"> </w:t>
      </w:r>
      <w:r w:rsidR="00180874" w:rsidRPr="004C61A0">
        <w:rPr>
          <w:rFonts w:ascii="Arial" w:hAnsi="Arial" w:cs="Arial"/>
          <w:b/>
          <w:sz w:val="20"/>
          <w:szCs w:val="20"/>
        </w:rPr>
        <w:t xml:space="preserve">Traditional Courts Bill </w:t>
      </w:r>
      <w:r w:rsidR="00C17926" w:rsidRPr="004C61A0">
        <w:rPr>
          <w:rFonts w:ascii="Arial" w:hAnsi="Arial" w:cs="Arial"/>
          <w:b/>
          <w:sz w:val="20"/>
          <w:szCs w:val="20"/>
        </w:rPr>
        <w:t>[B</w:t>
      </w:r>
      <w:r w:rsidR="00180874" w:rsidRPr="004C61A0">
        <w:rPr>
          <w:rFonts w:ascii="Arial" w:hAnsi="Arial" w:cs="Arial"/>
          <w:b/>
          <w:sz w:val="20"/>
          <w:szCs w:val="20"/>
        </w:rPr>
        <w:t xml:space="preserve"> </w:t>
      </w:r>
      <w:r w:rsidR="00C17926" w:rsidRPr="004C61A0">
        <w:rPr>
          <w:rFonts w:ascii="Arial" w:hAnsi="Arial" w:cs="Arial"/>
          <w:b/>
          <w:sz w:val="20"/>
          <w:szCs w:val="20"/>
        </w:rPr>
        <w:t>1</w:t>
      </w:r>
      <w:r w:rsidR="00180874" w:rsidRPr="004C61A0">
        <w:rPr>
          <w:rFonts w:ascii="Arial" w:hAnsi="Arial" w:cs="Arial"/>
          <w:b/>
          <w:sz w:val="20"/>
          <w:szCs w:val="20"/>
        </w:rPr>
        <w:t>D</w:t>
      </w:r>
      <w:r w:rsidR="00C17926" w:rsidRPr="004C61A0">
        <w:rPr>
          <w:rFonts w:ascii="Arial" w:hAnsi="Arial" w:cs="Arial"/>
          <w:b/>
          <w:sz w:val="20"/>
          <w:szCs w:val="20"/>
        </w:rPr>
        <w:t>- 201</w:t>
      </w:r>
      <w:r w:rsidR="00180874" w:rsidRPr="004C61A0">
        <w:rPr>
          <w:rFonts w:ascii="Arial" w:hAnsi="Arial" w:cs="Arial"/>
          <w:b/>
          <w:sz w:val="20"/>
          <w:szCs w:val="20"/>
        </w:rPr>
        <w:t>7</w:t>
      </w:r>
      <w:r w:rsidR="00C17926" w:rsidRPr="004C61A0">
        <w:rPr>
          <w:rFonts w:ascii="Arial" w:hAnsi="Arial" w:cs="Arial"/>
          <w:b/>
          <w:sz w:val="20"/>
          <w:szCs w:val="20"/>
        </w:rPr>
        <w:t>]</w:t>
      </w:r>
      <w:r w:rsidR="001B4772" w:rsidRPr="004C61A0">
        <w:rPr>
          <w:rFonts w:ascii="Arial" w:hAnsi="Arial" w:cs="Arial"/>
          <w:b/>
          <w:sz w:val="20"/>
          <w:szCs w:val="20"/>
        </w:rPr>
        <w:t xml:space="preserve"> (National Assembly – sec 76)</w:t>
      </w:r>
      <w:r w:rsidR="00655A9B" w:rsidRPr="004C61A0">
        <w:rPr>
          <w:rFonts w:ascii="Arial" w:hAnsi="Arial" w:cs="Arial"/>
          <w:b/>
          <w:sz w:val="20"/>
          <w:szCs w:val="20"/>
        </w:rPr>
        <w:t>, dated</w:t>
      </w:r>
      <w:r w:rsidR="00275038" w:rsidRPr="004C61A0">
        <w:rPr>
          <w:rFonts w:ascii="Arial" w:hAnsi="Arial" w:cs="Arial"/>
          <w:b/>
          <w:sz w:val="20"/>
          <w:szCs w:val="20"/>
        </w:rPr>
        <w:t xml:space="preserve"> </w:t>
      </w:r>
      <w:r w:rsidR="00FF2DDE" w:rsidRPr="004C61A0">
        <w:rPr>
          <w:rFonts w:ascii="Arial" w:hAnsi="Arial" w:cs="Arial"/>
          <w:b/>
          <w:sz w:val="20"/>
          <w:szCs w:val="20"/>
        </w:rPr>
        <w:t>8</w:t>
      </w:r>
      <w:r w:rsidR="00A22633" w:rsidRPr="004C61A0">
        <w:rPr>
          <w:rFonts w:ascii="Arial" w:hAnsi="Arial" w:cs="Arial"/>
          <w:b/>
          <w:sz w:val="20"/>
          <w:szCs w:val="20"/>
        </w:rPr>
        <w:t xml:space="preserve"> June 2022</w:t>
      </w:r>
    </w:p>
    <w:p w:rsidR="00C33D39" w:rsidRPr="004C61A0" w:rsidRDefault="00C33D39" w:rsidP="004C61A0">
      <w:pPr>
        <w:spacing w:after="0" w:line="240" w:lineRule="auto"/>
        <w:rPr>
          <w:rFonts w:ascii="Arial" w:hAnsi="Arial" w:cs="Arial"/>
          <w:b/>
          <w:sz w:val="20"/>
          <w:szCs w:val="20"/>
        </w:rPr>
      </w:pPr>
    </w:p>
    <w:p w:rsidR="00D37C69" w:rsidRPr="004C61A0" w:rsidRDefault="00655A9B" w:rsidP="004C61A0">
      <w:pPr>
        <w:spacing w:after="0" w:line="240" w:lineRule="auto"/>
        <w:rPr>
          <w:rFonts w:ascii="Arial" w:hAnsi="Arial" w:cs="Arial"/>
          <w:color w:val="333333"/>
          <w:sz w:val="20"/>
          <w:szCs w:val="20"/>
        </w:rPr>
      </w:pPr>
      <w:r w:rsidRPr="004C61A0">
        <w:rPr>
          <w:rFonts w:ascii="Arial" w:hAnsi="Arial" w:cs="Arial"/>
          <w:sz w:val="20"/>
          <w:szCs w:val="20"/>
        </w:rPr>
        <w:t xml:space="preserve">The Portfolio Committee on </w:t>
      </w:r>
      <w:r w:rsidR="007B2446" w:rsidRPr="004C61A0">
        <w:rPr>
          <w:rFonts w:ascii="Arial" w:hAnsi="Arial" w:cs="Arial"/>
          <w:sz w:val="20"/>
          <w:szCs w:val="20"/>
        </w:rPr>
        <w:t>Justice and Correctional Services</w:t>
      </w:r>
      <w:r w:rsidR="00CF7104" w:rsidRPr="004C61A0">
        <w:rPr>
          <w:rFonts w:ascii="Arial" w:hAnsi="Arial" w:cs="Arial"/>
          <w:sz w:val="20"/>
          <w:szCs w:val="20"/>
        </w:rPr>
        <w:t>,</w:t>
      </w:r>
      <w:r w:rsidR="00654AF6" w:rsidRPr="004C61A0">
        <w:rPr>
          <w:rFonts w:ascii="Arial" w:hAnsi="Arial" w:cs="Arial"/>
          <w:sz w:val="20"/>
          <w:szCs w:val="20"/>
        </w:rPr>
        <w:t xml:space="preserve"> having considered the </w:t>
      </w:r>
      <w:r w:rsidR="00180874" w:rsidRPr="004C61A0">
        <w:rPr>
          <w:rFonts w:ascii="Arial" w:hAnsi="Arial" w:cs="Arial"/>
          <w:sz w:val="20"/>
          <w:szCs w:val="20"/>
        </w:rPr>
        <w:t xml:space="preserve">Traditional Courts </w:t>
      </w:r>
      <w:r w:rsidR="00C17926" w:rsidRPr="004C61A0">
        <w:rPr>
          <w:rFonts w:ascii="Arial" w:hAnsi="Arial" w:cs="Arial"/>
          <w:sz w:val="20"/>
          <w:szCs w:val="20"/>
        </w:rPr>
        <w:t xml:space="preserve">Bill </w:t>
      </w:r>
      <w:r w:rsidR="00180874" w:rsidRPr="004C61A0">
        <w:rPr>
          <w:rFonts w:ascii="Arial" w:hAnsi="Arial" w:cs="Arial"/>
          <w:sz w:val="20"/>
          <w:szCs w:val="20"/>
        </w:rPr>
        <w:t>[B1D - 2017</w:t>
      </w:r>
      <w:r w:rsidR="00654AF6" w:rsidRPr="004C61A0">
        <w:rPr>
          <w:rFonts w:ascii="Arial" w:hAnsi="Arial" w:cs="Arial"/>
          <w:sz w:val="20"/>
          <w:szCs w:val="20"/>
        </w:rPr>
        <w:t xml:space="preserve">] passed </w:t>
      </w:r>
      <w:r w:rsidR="001B4772" w:rsidRPr="004C61A0">
        <w:rPr>
          <w:rFonts w:ascii="Arial" w:hAnsi="Arial" w:cs="Arial"/>
          <w:sz w:val="20"/>
          <w:szCs w:val="20"/>
        </w:rPr>
        <w:t>by the National Council of Provinces</w:t>
      </w:r>
      <w:r w:rsidR="00654AF6" w:rsidRPr="004C61A0">
        <w:rPr>
          <w:rFonts w:ascii="Arial" w:hAnsi="Arial" w:cs="Arial"/>
          <w:sz w:val="20"/>
          <w:szCs w:val="20"/>
        </w:rPr>
        <w:t xml:space="preserve"> </w:t>
      </w:r>
      <w:r w:rsidR="001B4772" w:rsidRPr="004C61A0">
        <w:rPr>
          <w:rFonts w:ascii="Arial" w:hAnsi="Arial" w:cs="Arial"/>
          <w:sz w:val="20"/>
          <w:szCs w:val="20"/>
        </w:rPr>
        <w:t>and returned to the National Assembly for concurrence</w:t>
      </w:r>
      <w:r w:rsidR="000B395C" w:rsidRPr="004C61A0">
        <w:rPr>
          <w:rFonts w:ascii="Arial" w:hAnsi="Arial" w:cs="Arial"/>
          <w:sz w:val="20"/>
          <w:szCs w:val="20"/>
        </w:rPr>
        <w:t>,</w:t>
      </w:r>
      <w:r w:rsidR="00654AF6" w:rsidRPr="004C61A0">
        <w:rPr>
          <w:rFonts w:ascii="Arial" w:hAnsi="Arial" w:cs="Arial"/>
          <w:sz w:val="20"/>
          <w:szCs w:val="20"/>
        </w:rPr>
        <w:t xml:space="preserve"> </w:t>
      </w:r>
      <w:r w:rsidR="00CF7104" w:rsidRPr="004C61A0">
        <w:rPr>
          <w:rFonts w:ascii="Arial" w:hAnsi="Arial" w:cs="Arial"/>
          <w:sz w:val="20"/>
          <w:szCs w:val="20"/>
        </w:rPr>
        <w:t xml:space="preserve">is in agreement with </w:t>
      </w:r>
      <w:r w:rsidR="00654AF6" w:rsidRPr="004C61A0">
        <w:rPr>
          <w:rFonts w:ascii="Arial" w:hAnsi="Arial" w:cs="Arial"/>
          <w:sz w:val="20"/>
          <w:szCs w:val="20"/>
        </w:rPr>
        <w:t xml:space="preserve">the </w:t>
      </w:r>
      <w:r w:rsidR="000B72E2" w:rsidRPr="004C61A0">
        <w:rPr>
          <w:rFonts w:ascii="Arial" w:hAnsi="Arial" w:cs="Arial"/>
          <w:sz w:val="20"/>
          <w:szCs w:val="20"/>
        </w:rPr>
        <w:t xml:space="preserve">Council’s </w:t>
      </w:r>
      <w:r w:rsidR="00A907E1" w:rsidRPr="004C61A0">
        <w:rPr>
          <w:rFonts w:ascii="Arial" w:hAnsi="Arial" w:cs="Arial"/>
          <w:sz w:val="20"/>
          <w:szCs w:val="20"/>
        </w:rPr>
        <w:t xml:space="preserve">amendments to the </w:t>
      </w:r>
      <w:r w:rsidR="000B395C" w:rsidRPr="004C61A0">
        <w:rPr>
          <w:rFonts w:ascii="Arial" w:hAnsi="Arial" w:cs="Arial"/>
          <w:sz w:val="20"/>
          <w:szCs w:val="20"/>
        </w:rPr>
        <w:t>Bill</w:t>
      </w:r>
      <w:r w:rsidR="00654AF6" w:rsidRPr="004C61A0">
        <w:rPr>
          <w:rFonts w:ascii="Arial" w:hAnsi="Arial" w:cs="Arial"/>
          <w:sz w:val="20"/>
          <w:szCs w:val="20"/>
        </w:rPr>
        <w:t>.</w:t>
      </w:r>
      <w:r w:rsidR="00D37C69" w:rsidRPr="004C61A0">
        <w:rPr>
          <w:rFonts w:ascii="Arial" w:hAnsi="Arial" w:cs="Arial"/>
          <w:color w:val="333333"/>
          <w:sz w:val="20"/>
          <w:szCs w:val="20"/>
        </w:rPr>
        <w:t xml:space="preserve"> </w:t>
      </w:r>
    </w:p>
    <w:p w:rsidR="00A907E1" w:rsidRPr="004C61A0" w:rsidRDefault="00180874" w:rsidP="004C61A0">
      <w:pPr>
        <w:spacing w:after="0" w:line="240" w:lineRule="auto"/>
        <w:rPr>
          <w:rFonts w:ascii="Arial" w:hAnsi="Arial" w:cs="Arial"/>
          <w:sz w:val="20"/>
          <w:szCs w:val="20"/>
        </w:rPr>
      </w:pPr>
      <w:r w:rsidRPr="004C61A0">
        <w:rPr>
          <w:rFonts w:ascii="Arial" w:hAnsi="Arial" w:cs="Arial"/>
          <w:sz w:val="20"/>
          <w:szCs w:val="20"/>
        </w:rPr>
        <w:t xml:space="preserve">The </w:t>
      </w:r>
      <w:r w:rsidR="00A907E1" w:rsidRPr="004C61A0">
        <w:rPr>
          <w:rFonts w:ascii="Arial" w:hAnsi="Arial" w:cs="Arial"/>
          <w:sz w:val="20"/>
          <w:szCs w:val="20"/>
        </w:rPr>
        <w:t>Committee reports further:</w:t>
      </w:r>
    </w:p>
    <w:p w:rsidR="00E644C4" w:rsidRPr="004C61A0" w:rsidRDefault="00E644C4" w:rsidP="004C61A0">
      <w:pPr>
        <w:spacing w:after="0" w:line="240" w:lineRule="auto"/>
        <w:rPr>
          <w:rFonts w:ascii="Arial" w:hAnsi="Arial" w:cs="Arial"/>
          <w:sz w:val="20"/>
          <w:szCs w:val="20"/>
        </w:rPr>
      </w:pPr>
    </w:p>
    <w:p w:rsidR="00A22633" w:rsidRPr="004C61A0" w:rsidRDefault="00E644C4" w:rsidP="004C61A0">
      <w:pPr>
        <w:pStyle w:val="ListParagraph"/>
        <w:numPr>
          <w:ilvl w:val="0"/>
          <w:numId w:val="9"/>
        </w:numPr>
        <w:spacing w:after="0" w:line="240" w:lineRule="auto"/>
        <w:ind w:hanging="720"/>
        <w:rPr>
          <w:rFonts w:ascii="Arial" w:hAnsi="Arial" w:cs="Arial"/>
          <w:color w:val="333333"/>
          <w:sz w:val="20"/>
          <w:szCs w:val="20"/>
        </w:rPr>
      </w:pPr>
      <w:r w:rsidRPr="004C61A0">
        <w:rPr>
          <w:rFonts w:ascii="Arial" w:hAnsi="Arial" w:cs="Arial"/>
          <w:color w:val="333333"/>
          <w:sz w:val="20"/>
          <w:szCs w:val="20"/>
        </w:rPr>
        <w:t xml:space="preserve">The Bill containing the </w:t>
      </w:r>
      <w:r w:rsidR="00DD1046" w:rsidRPr="004C61A0">
        <w:rPr>
          <w:rFonts w:ascii="Arial" w:hAnsi="Arial" w:cs="Arial"/>
          <w:color w:val="333333"/>
          <w:sz w:val="20"/>
          <w:szCs w:val="20"/>
        </w:rPr>
        <w:t xml:space="preserve">amendments passed by the National </w:t>
      </w:r>
      <w:r w:rsidRPr="004C61A0">
        <w:rPr>
          <w:rFonts w:ascii="Arial" w:hAnsi="Arial" w:cs="Arial"/>
          <w:color w:val="333333"/>
          <w:sz w:val="20"/>
          <w:szCs w:val="20"/>
        </w:rPr>
        <w:t>Council</w:t>
      </w:r>
      <w:r w:rsidR="00DD1046" w:rsidRPr="004C61A0">
        <w:rPr>
          <w:rFonts w:ascii="Arial" w:hAnsi="Arial" w:cs="Arial"/>
          <w:color w:val="333333"/>
          <w:sz w:val="20"/>
          <w:szCs w:val="20"/>
        </w:rPr>
        <w:t xml:space="preserve"> of Provinces </w:t>
      </w:r>
      <w:r w:rsidR="00461721" w:rsidRPr="004C61A0">
        <w:rPr>
          <w:rFonts w:ascii="Arial" w:hAnsi="Arial" w:cs="Arial"/>
          <w:color w:val="333333"/>
          <w:sz w:val="20"/>
          <w:szCs w:val="20"/>
        </w:rPr>
        <w:t xml:space="preserve">and returned to the National Assembly for concurrence </w:t>
      </w:r>
      <w:r w:rsidRPr="004C61A0">
        <w:rPr>
          <w:rFonts w:ascii="Arial" w:hAnsi="Arial" w:cs="Arial"/>
          <w:color w:val="333333"/>
          <w:sz w:val="20"/>
          <w:szCs w:val="20"/>
        </w:rPr>
        <w:t xml:space="preserve">was referred to the Committee </w:t>
      </w:r>
      <w:r w:rsidR="002F45A1" w:rsidRPr="004C61A0">
        <w:rPr>
          <w:rFonts w:ascii="Arial" w:hAnsi="Arial" w:cs="Arial"/>
          <w:color w:val="333333"/>
          <w:sz w:val="20"/>
          <w:szCs w:val="20"/>
        </w:rPr>
        <w:t>on December 2020 for</w:t>
      </w:r>
      <w:r w:rsidRPr="004C61A0">
        <w:rPr>
          <w:rFonts w:ascii="Arial" w:hAnsi="Arial" w:cs="Arial"/>
          <w:color w:val="333333"/>
          <w:sz w:val="20"/>
          <w:szCs w:val="20"/>
        </w:rPr>
        <w:t xml:space="preserve"> consideration and report</w:t>
      </w:r>
      <w:r w:rsidR="00DD1046" w:rsidRPr="004C61A0">
        <w:rPr>
          <w:rFonts w:ascii="Arial" w:hAnsi="Arial" w:cs="Arial"/>
          <w:color w:val="333333"/>
          <w:sz w:val="20"/>
          <w:szCs w:val="20"/>
        </w:rPr>
        <w:t>;</w:t>
      </w:r>
      <w:r w:rsidRPr="004C61A0">
        <w:rPr>
          <w:rFonts w:ascii="Arial" w:hAnsi="Arial" w:cs="Arial"/>
          <w:color w:val="333333"/>
          <w:sz w:val="20"/>
          <w:szCs w:val="20"/>
        </w:rPr>
        <w:t xml:space="preserve"> and the Committee was briefed on the amendments on</w:t>
      </w:r>
      <w:r w:rsidR="00DD1046" w:rsidRPr="004C61A0">
        <w:rPr>
          <w:rFonts w:ascii="Arial" w:hAnsi="Arial" w:cs="Arial"/>
          <w:color w:val="333333"/>
          <w:sz w:val="20"/>
          <w:szCs w:val="20"/>
        </w:rPr>
        <w:t xml:space="preserve"> </w:t>
      </w:r>
      <w:r w:rsidR="00461721" w:rsidRPr="004C61A0">
        <w:rPr>
          <w:rFonts w:ascii="Arial" w:hAnsi="Arial" w:cs="Arial"/>
          <w:color w:val="333333"/>
          <w:sz w:val="20"/>
          <w:szCs w:val="20"/>
        </w:rPr>
        <w:t>10 February 2021</w:t>
      </w:r>
      <w:r w:rsidRPr="004C61A0">
        <w:rPr>
          <w:rFonts w:ascii="Arial" w:hAnsi="Arial" w:cs="Arial"/>
          <w:color w:val="333333"/>
          <w:sz w:val="20"/>
          <w:szCs w:val="20"/>
        </w:rPr>
        <w:t>.</w:t>
      </w:r>
    </w:p>
    <w:p w:rsidR="00E644C4" w:rsidRPr="004C61A0" w:rsidRDefault="00E644C4" w:rsidP="004C61A0">
      <w:pPr>
        <w:pStyle w:val="ListParagraph"/>
        <w:spacing w:after="0" w:line="240" w:lineRule="auto"/>
        <w:rPr>
          <w:rFonts w:ascii="Arial" w:hAnsi="Arial" w:cs="Arial"/>
          <w:color w:val="333333"/>
          <w:sz w:val="20"/>
          <w:szCs w:val="20"/>
        </w:rPr>
      </w:pPr>
    </w:p>
    <w:p w:rsidR="00DD1046" w:rsidRPr="004C61A0" w:rsidRDefault="00E644C4" w:rsidP="004C61A0">
      <w:pPr>
        <w:pStyle w:val="ListParagraph"/>
        <w:numPr>
          <w:ilvl w:val="0"/>
          <w:numId w:val="9"/>
        </w:numPr>
        <w:spacing w:after="0" w:line="240" w:lineRule="auto"/>
        <w:ind w:hanging="720"/>
        <w:rPr>
          <w:rFonts w:ascii="Arial" w:hAnsi="Arial" w:cs="Arial"/>
          <w:color w:val="333333"/>
          <w:sz w:val="20"/>
          <w:szCs w:val="20"/>
        </w:rPr>
      </w:pPr>
      <w:r w:rsidRPr="004C61A0">
        <w:rPr>
          <w:rFonts w:ascii="Arial" w:hAnsi="Arial" w:cs="Arial"/>
          <w:color w:val="333333"/>
          <w:sz w:val="20"/>
          <w:szCs w:val="20"/>
        </w:rPr>
        <w:t>The Committee was advised that</w:t>
      </w:r>
      <w:r w:rsidR="00DD1046" w:rsidRPr="004C61A0">
        <w:rPr>
          <w:rFonts w:ascii="Arial" w:hAnsi="Arial" w:cs="Arial"/>
          <w:color w:val="333333"/>
          <w:sz w:val="20"/>
          <w:szCs w:val="20"/>
        </w:rPr>
        <w:t>,</w:t>
      </w:r>
      <w:r w:rsidRPr="004C61A0">
        <w:rPr>
          <w:rFonts w:ascii="Arial" w:hAnsi="Arial" w:cs="Arial"/>
          <w:color w:val="333333"/>
          <w:sz w:val="20"/>
          <w:szCs w:val="20"/>
        </w:rPr>
        <w:t xml:space="preserve"> in terms of the National Assembly Rule 311(2), </w:t>
      </w:r>
      <w:r w:rsidR="00DD1046" w:rsidRPr="004C61A0">
        <w:rPr>
          <w:rFonts w:ascii="Arial" w:hAnsi="Arial" w:cs="Arial"/>
          <w:color w:val="333333"/>
          <w:sz w:val="20"/>
          <w:szCs w:val="20"/>
        </w:rPr>
        <w:t xml:space="preserve">it may not </w:t>
      </w:r>
      <w:r w:rsidRPr="004C61A0">
        <w:rPr>
          <w:rFonts w:ascii="Arial" w:hAnsi="Arial" w:cs="Arial"/>
          <w:color w:val="333333"/>
          <w:sz w:val="20"/>
          <w:szCs w:val="20"/>
        </w:rPr>
        <w:t xml:space="preserve">propose further amendments to the Bill. </w:t>
      </w:r>
    </w:p>
    <w:p w:rsidR="00E644C4" w:rsidRPr="004C61A0" w:rsidRDefault="00E644C4" w:rsidP="004C61A0">
      <w:pPr>
        <w:pStyle w:val="ListParagraph"/>
        <w:spacing w:after="0" w:line="240" w:lineRule="auto"/>
        <w:rPr>
          <w:rFonts w:ascii="Arial" w:hAnsi="Arial" w:cs="Arial"/>
          <w:color w:val="333333"/>
          <w:sz w:val="20"/>
          <w:szCs w:val="20"/>
        </w:rPr>
      </w:pPr>
    </w:p>
    <w:p w:rsidR="00E644C4" w:rsidRPr="004C61A0" w:rsidRDefault="00E644C4" w:rsidP="004C61A0">
      <w:pPr>
        <w:pStyle w:val="ListParagraph"/>
        <w:numPr>
          <w:ilvl w:val="0"/>
          <w:numId w:val="9"/>
        </w:numPr>
        <w:spacing w:after="0" w:line="240" w:lineRule="auto"/>
        <w:ind w:hanging="720"/>
        <w:rPr>
          <w:rFonts w:ascii="Arial" w:hAnsi="Arial" w:cs="Arial"/>
          <w:sz w:val="20"/>
          <w:szCs w:val="20"/>
        </w:rPr>
      </w:pPr>
      <w:r w:rsidRPr="004C61A0">
        <w:rPr>
          <w:rFonts w:ascii="Arial" w:hAnsi="Arial" w:cs="Arial"/>
          <w:sz w:val="20"/>
          <w:szCs w:val="20"/>
        </w:rPr>
        <w:t>Briefly, the Council’s amendments include:</w:t>
      </w:r>
    </w:p>
    <w:p w:rsidR="00E644C4" w:rsidRPr="004C61A0" w:rsidRDefault="00E644C4" w:rsidP="004C61A0">
      <w:pPr>
        <w:pStyle w:val="ListParagraph"/>
        <w:spacing w:after="0" w:line="240" w:lineRule="auto"/>
        <w:rPr>
          <w:rFonts w:ascii="Arial" w:hAnsi="Arial" w:cs="Arial"/>
          <w:sz w:val="20"/>
          <w:szCs w:val="20"/>
        </w:rPr>
      </w:pPr>
    </w:p>
    <w:p w:rsidR="00E644C4" w:rsidRPr="004C61A0" w:rsidRDefault="00E644C4" w:rsidP="004C61A0">
      <w:pPr>
        <w:pStyle w:val="ListParagraph"/>
        <w:numPr>
          <w:ilvl w:val="1"/>
          <w:numId w:val="9"/>
        </w:numPr>
        <w:spacing w:after="0" w:line="240" w:lineRule="auto"/>
        <w:ind w:left="709" w:hanging="709"/>
        <w:rPr>
          <w:rFonts w:ascii="Arial" w:hAnsi="Arial" w:cs="Arial"/>
          <w:b/>
          <w:sz w:val="20"/>
          <w:szCs w:val="20"/>
        </w:rPr>
      </w:pPr>
      <w:r w:rsidRPr="004C61A0">
        <w:rPr>
          <w:rFonts w:ascii="Arial" w:hAnsi="Arial" w:cs="Arial"/>
          <w:sz w:val="20"/>
          <w:szCs w:val="20"/>
        </w:rPr>
        <w:t xml:space="preserve">Amending the definition of “traditional leader” in clause 1 by replacing the explicit reference to </w:t>
      </w:r>
      <w:r w:rsidRPr="004C61A0">
        <w:rPr>
          <w:rFonts w:ascii="Arial" w:eastAsia="Times New Roman" w:hAnsi="Arial" w:cs="Arial"/>
          <w:sz w:val="20"/>
          <w:szCs w:val="20"/>
          <w:lang w:eastAsia="en-ZA"/>
        </w:rPr>
        <w:t>the Traditional Leadership and Governance Framework Act with the words “</w:t>
      </w:r>
      <w:r w:rsidRPr="004C61A0">
        <w:rPr>
          <w:rFonts w:ascii="Arial" w:hAnsi="Arial" w:cs="Arial"/>
          <w:sz w:val="20"/>
          <w:szCs w:val="20"/>
          <w:u w:val="single"/>
        </w:rPr>
        <w:t>in terms of the applicable legislation providing for such recognition</w:t>
      </w:r>
      <w:r w:rsidRPr="004C61A0">
        <w:rPr>
          <w:rFonts w:ascii="Arial" w:hAnsi="Arial" w:cs="Arial"/>
          <w:sz w:val="20"/>
          <w:szCs w:val="20"/>
        </w:rPr>
        <w:t xml:space="preserve">;”. </w:t>
      </w:r>
    </w:p>
    <w:p w:rsidR="00E644C4" w:rsidRPr="004C61A0" w:rsidRDefault="00E644C4" w:rsidP="004C61A0">
      <w:pPr>
        <w:pStyle w:val="ListParagraph"/>
        <w:tabs>
          <w:tab w:val="left" w:pos="459"/>
        </w:tabs>
        <w:spacing w:after="0" w:line="240" w:lineRule="auto"/>
        <w:ind w:left="459"/>
        <w:rPr>
          <w:rFonts w:ascii="Arial" w:hAnsi="Arial" w:cs="Arial"/>
          <w:b/>
          <w:sz w:val="20"/>
          <w:szCs w:val="20"/>
        </w:rPr>
      </w:pPr>
    </w:p>
    <w:p w:rsidR="00E644C4" w:rsidRPr="004C61A0" w:rsidRDefault="00E644C4" w:rsidP="004C61A0">
      <w:pPr>
        <w:pStyle w:val="ListParagraph"/>
        <w:numPr>
          <w:ilvl w:val="1"/>
          <w:numId w:val="9"/>
        </w:numPr>
        <w:spacing w:after="0" w:line="240" w:lineRule="auto"/>
        <w:ind w:left="709" w:hanging="709"/>
        <w:rPr>
          <w:rFonts w:ascii="Arial" w:hAnsi="Arial" w:cs="Arial"/>
          <w:bCs/>
          <w:sz w:val="20"/>
          <w:szCs w:val="20"/>
        </w:rPr>
      </w:pPr>
      <w:r w:rsidRPr="004C61A0">
        <w:rPr>
          <w:rFonts w:ascii="Arial" w:hAnsi="Arial" w:cs="Arial"/>
          <w:sz w:val="20"/>
          <w:szCs w:val="20"/>
          <w:lang w:val="en-GB"/>
        </w:rPr>
        <w:t xml:space="preserve">Amending clause 6, concerning the nature of traditional courts, by recognising </w:t>
      </w:r>
      <w:r w:rsidRPr="004C61A0">
        <w:rPr>
          <w:rFonts w:ascii="Arial" w:eastAsia="Times New Roman" w:hAnsi="Arial" w:cs="Arial"/>
          <w:sz w:val="20"/>
          <w:szCs w:val="20"/>
          <w:lang w:eastAsia="en-ZA"/>
        </w:rPr>
        <w:t xml:space="preserve">additional levels of leadership found in other legislation. Specifically, the Traditional and Khoi-San Leadership </w:t>
      </w:r>
      <w:hyperlink r:id="rId8" w:history="1">
        <w:r w:rsidRPr="004C61A0">
          <w:rPr>
            <w:rFonts w:ascii="Arial" w:eastAsia="Times New Roman" w:hAnsi="Arial" w:cs="Arial"/>
            <w:color w:val="000000" w:themeColor="text1"/>
            <w:sz w:val="20"/>
            <w:szCs w:val="20"/>
            <w:lang w:eastAsia="en-ZA"/>
          </w:rPr>
          <w:t>Act</w:t>
        </w:r>
      </w:hyperlink>
      <w:r w:rsidRPr="004C61A0">
        <w:rPr>
          <w:rFonts w:ascii="Arial" w:eastAsia="Times New Roman" w:hAnsi="Arial" w:cs="Arial"/>
          <w:color w:val="000000" w:themeColor="text1"/>
          <w:sz w:val="20"/>
          <w:szCs w:val="20"/>
          <w:lang w:eastAsia="en-ZA"/>
        </w:rPr>
        <w:t xml:space="preserve"> 3 of 2019 </w:t>
      </w:r>
      <w:r w:rsidRPr="004C61A0">
        <w:rPr>
          <w:rFonts w:ascii="Arial" w:hAnsi="Arial" w:cs="Arial"/>
          <w:bCs/>
          <w:sz w:val="20"/>
          <w:szCs w:val="20"/>
        </w:rPr>
        <w:t>has introduced the level of a principal traditional leader.</w:t>
      </w:r>
    </w:p>
    <w:p w:rsidR="00E644C4" w:rsidRPr="004C61A0" w:rsidRDefault="00E644C4" w:rsidP="004C61A0">
      <w:pPr>
        <w:pStyle w:val="ListParagraph"/>
        <w:tabs>
          <w:tab w:val="left" w:pos="459"/>
        </w:tabs>
        <w:spacing w:after="0" w:line="240" w:lineRule="auto"/>
        <w:ind w:left="459"/>
        <w:rPr>
          <w:rFonts w:ascii="Arial" w:hAnsi="Arial" w:cs="Arial"/>
          <w:sz w:val="20"/>
          <w:szCs w:val="20"/>
          <w:lang w:val="en-GB"/>
        </w:rPr>
      </w:pPr>
    </w:p>
    <w:p w:rsidR="00E644C4" w:rsidRPr="004C61A0" w:rsidRDefault="00E644C4" w:rsidP="004C61A0">
      <w:pPr>
        <w:pStyle w:val="ListParagraph"/>
        <w:numPr>
          <w:ilvl w:val="1"/>
          <w:numId w:val="9"/>
        </w:numPr>
        <w:spacing w:after="0" w:line="240" w:lineRule="auto"/>
        <w:ind w:left="709" w:hanging="709"/>
        <w:rPr>
          <w:rFonts w:ascii="Arial" w:hAnsi="Arial" w:cs="Arial"/>
          <w:sz w:val="20"/>
          <w:szCs w:val="20"/>
          <w:lang w:val="en-GB"/>
        </w:rPr>
      </w:pPr>
      <w:r w:rsidRPr="004C61A0">
        <w:rPr>
          <w:rFonts w:ascii="Arial" w:hAnsi="Arial" w:cs="Arial"/>
          <w:sz w:val="20"/>
          <w:szCs w:val="20"/>
          <w:lang w:val="en-GB"/>
        </w:rPr>
        <w:t>Amending clause 16(1) so that that the Minister must compile the Code of Conduct after consultation - and not in consultation - with the Minister responsible for Traditional Affairs.</w:t>
      </w:r>
    </w:p>
    <w:p w:rsidR="00E644C4" w:rsidRPr="004C61A0" w:rsidRDefault="00E644C4" w:rsidP="004C61A0">
      <w:pPr>
        <w:pStyle w:val="ListParagraph"/>
        <w:tabs>
          <w:tab w:val="left" w:pos="459"/>
        </w:tabs>
        <w:spacing w:after="0" w:line="240" w:lineRule="auto"/>
        <w:ind w:left="459"/>
        <w:rPr>
          <w:rFonts w:ascii="Arial" w:hAnsi="Arial" w:cs="Arial"/>
          <w:sz w:val="20"/>
          <w:szCs w:val="20"/>
          <w:lang w:val="en-GB"/>
        </w:rPr>
      </w:pPr>
    </w:p>
    <w:p w:rsidR="00E644C4" w:rsidRPr="004C61A0" w:rsidRDefault="00E644C4" w:rsidP="004C61A0">
      <w:pPr>
        <w:pStyle w:val="ListParagraph"/>
        <w:numPr>
          <w:ilvl w:val="1"/>
          <w:numId w:val="9"/>
        </w:numPr>
        <w:spacing w:after="0" w:line="240" w:lineRule="auto"/>
        <w:ind w:left="709" w:hanging="709"/>
        <w:rPr>
          <w:rFonts w:ascii="Arial" w:hAnsi="Arial" w:cs="Arial"/>
          <w:sz w:val="20"/>
          <w:szCs w:val="20"/>
          <w:lang w:val="en-GB"/>
        </w:rPr>
      </w:pPr>
      <w:r w:rsidRPr="004C61A0">
        <w:rPr>
          <w:rFonts w:ascii="Arial" w:hAnsi="Arial" w:cs="Arial"/>
          <w:sz w:val="20"/>
          <w:szCs w:val="20"/>
          <w:lang w:val="en-GB"/>
        </w:rPr>
        <w:t>Amending clause 16 further so that any breach of the Code must be reported to and remedial steps imposed by the relevant Member of the Executive Council, instead of to and by the relevant Provincial House of Traditional Leaders. This is to prevent the Provincial House of Traditional Leaders from being the judge in its own court.</w:t>
      </w:r>
    </w:p>
    <w:p w:rsidR="00E644C4" w:rsidRPr="004C61A0" w:rsidRDefault="00E644C4" w:rsidP="004C61A0">
      <w:pPr>
        <w:pStyle w:val="ListParagraph"/>
        <w:tabs>
          <w:tab w:val="left" w:pos="459"/>
        </w:tabs>
        <w:spacing w:after="0" w:line="240" w:lineRule="auto"/>
        <w:ind w:left="459"/>
        <w:rPr>
          <w:rFonts w:ascii="Arial" w:hAnsi="Arial" w:cs="Arial"/>
          <w:sz w:val="20"/>
          <w:szCs w:val="20"/>
          <w:lang w:val="en-GB"/>
        </w:rPr>
      </w:pPr>
    </w:p>
    <w:p w:rsidR="00E644C4" w:rsidRPr="004C61A0" w:rsidRDefault="00E644C4" w:rsidP="004C61A0">
      <w:pPr>
        <w:pStyle w:val="ListParagraph"/>
        <w:numPr>
          <w:ilvl w:val="1"/>
          <w:numId w:val="9"/>
        </w:numPr>
        <w:spacing w:after="0" w:line="240" w:lineRule="auto"/>
        <w:ind w:left="709" w:hanging="709"/>
        <w:rPr>
          <w:rFonts w:ascii="Arial" w:hAnsi="Arial" w:cs="Arial"/>
          <w:bCs/>
          <w:sz w:val="20"/>
          <w:szCs w:val="20"/>
        </w:rPr>
      </w:pPr>
      <w:r w:rsidRPr="004C61A0">
        <w:rPr>
          <w:rFonts w:ascii="Arial" w:hAnsi="Arial" w:cs="Arial"/>
          <w:sz w:val="20"/>
          <w:szCs w:val="20"/>
          <w:lang w:val="en-GB"/>
        </w:rPr>
        <w:t xml:space="preserve">Amending clause 18, concerning transitional provisions, by inserting sub-clause 2(b) as follows: </w:t>
      </w:r>
      <w:r w:rsidRPr="004C61A0">
        <w:rPr>
          <w:rFonts w:ascii="Arial" w:hAnsi="Arial" w:cs="Arial"/>
          <w:sz w:val="20"/>
          <w:szCs w:val="20"/>
          <w:u w:val="single"/>
          <w:lang w:val="en-GB"/>
        </w:rPr>
        <w:t>“(b) Sections 12 and 20 of the Black Administration Act, 1927, are hereby repealed</w:t>
      </w:r>
      <w:r w:rsidRPr="004C61A0">
        <w:rPr>
          <w:rFonts w:ascii="Arial" w:hAnsi="Arial" w:cs="Arial"/>
          <w:bCs/>
          <w:sz w:val="20"/>
          <w:szCs w:val="20"/>
          <w:u w:val="single"/>
        </w:rPr>
        <w:t>.”</w:t>
      </w:r>
    </w:p>
    <w:p w:rsidR="00E644C4" w:rsidRPr="004C61A0" w:rsidRDefault="00E644C4" w:rsidP="004C61A0">
      <w:pPr>
        <w:spacing w:after="0" w:line="240" w:lineRule="auto"/>
        <w:rPr>
          <w:rFonts w:ascii="Arial" w:hAnsi="Arial" w:cs="Arial"/>
          <w:sz w:val="20"/>
          <w:szCs w:val="20"/>
        </w:rPr>
      </w:pPr>
    </w:p>
    <w:p w:rsidR="00D37C69" w:rsidRPr="004C61A0" w:rsidRDefault="00B82882" w:rsidP="004C61A0">
      <w:pPr>
        <w:spacing w:after="0" w:line="240" w:lineRule="auto"/>
        <w:rPr>
          <w:rFonts w:ascii="Arial" w:hAnsi="Arial" w:cs="Arial"/>
          <w:b/>
          <w:color w:val="333333"/>
          <w:sz w:val="20"/>
          <w:szCs w:val="20"/>
        </w:rPr>
      </w:pPr>
      <w:r w:rsidRPr="004C61A0">
        <w:rPr>
          <w:rFonts w:ascii="Arial" w:hAnsi="Arial" w:cs="Arial"/>
          <w:b/>
          <w:color w:val="333333"/>
          <w:sz w:val="20"/>
          <w:szCs w:val="20"/>
        </w:rPr>
        <w:t xml:space="preserve">Recommendation </w:t>
      </w:r>
    </w:p>
    <w:p w:rsidR="00A22633" w:rsidRPr="004C61A0" w:rsidRDefault="00A22633" w:rsidP="004C61A0">
      <w:pPr>
        <w:pStyle w:val="ListParagraph"/>
        <w:spacing w:after="0" w:line="240" w:lineRule="auto"/>
        <w:rPr>
          <w:rFonts w:ascii="Arial" w:hAnsi="Arial" w:cs="Arial"/>
          <w:color w:val="333333"/>
          <w:sz w:val="20"/>
          <w:szCs w:val="20"/>
        </w:rPr>
      </w:pPr>
    </w:p>
    <w:p w:rsidR="00A22633" w:rsidRPr="004C61A0" w:rsidRDefault="00A22633" w:rsidP="004C61A0">
      <w:pPr>
        <w:pStyle w:val="ListParagraph"/>
        <w:numPr>
          <w:ilvl w:val="0"/>
          <w:numId w:val="9"/>
        </w:numPr>
        <w:spacing w:after="0" w:line="240" w:lineRule="auto"/>
        <w:ind w:hanging="720"/>
        <w:rPr>
          <w:rFonts w:ascii="Arial" w:hAnsi="Arial" w:cs="Arial"/>
          <w:color w:val="333333"/>
          <w:sz w:val="20"/>
          <w:szCs w:val="20"/>
        </w:rPr>
      </w:pPr>
      <w:r w:rsidRPr="004C61A0">
        <w:rPr>
          <w:rFonts w:ascii="Arial" w:hAnsi="Arial" w:cs="Arial"/>
          <w:color w:val="333333"/>
          <w:sz w:val="20"/>
          <w:szCs w:val="20"/>
        </w:rPr>
        <w:t xml:space="preserve">Having considered </w:t>
      </w:r>
      <w:r w:rsidRPr="004C61A0">
        <w:rPr>
          <w:rFonts w:ascii="Arial" w:hAnsi="Arial" w:cs="Arial"/>
          <w:sz w:val="20"/>
          <w:szCs w:val="20"/>
        </w:rPr>
        <w:t xml:space="preserve">the Traditional Courts Bill [B1D - 2017] passed by the National Council of Provinces and returned to the National Assembly for concurrence, the Committee </w:t>
      </w:r>
      <w:r w:rsidR="00DD1046" w:rsidRPr="004C61A0">
        <w:rPr>
          <w:rFonts w:ascii="Arial" w:hAnsi="Arial" w:cs="Arial"/>
          <w:sz w:val="20"/>
          <w:szCs w:val="20"/>
        </w:rPr>
        <w:t xml:space="preserve">reports that it </w:t>
      </w:r>
      <w:r w:rsidRPr="004C61A0">
        <w:rPr>
          <w:rFonts w:ascii="Arial" w:hAnsi="Arial" w:cs="Arial"/>
          <w:sz w:val="20"/>
          <w:szCs w:val="20"/>
        </w:rPr>
        <w:t>is in agreement with the Council’s amendments to the Bill.</w:t>
      </w:r>
    </w:p>
    <w:p w:rsidR="00DD1046" w:rsidRPr="004C61A0" w:rsidRDefault="00DD1046" w:rsidP="004C61A0">
      <w:pPr>
        <w:pStyle w:val="ListParagraph"/>
        <w:spacing w:after="0" w:line="240" w:lineRule="auto"/>
        <w:rPr>
          <w:rFonts w:ascii="Arial" w:hAnsi="Arial" w:cs="Arial"/>
          <w:color w:val="333333"/>
          <w:sz w:val="20"/>
          <w:szCs w:val="20"/>
        </w:rPr>
      </w:pPr>
    </w:p>
    <w:p w:rsidR="006F1709" w:rsidRPr="004C61A0" w:rsidRDefault="001B4772" w:rsidP="004C61A0">
      <w:pPr>
        <w:spacing w:after="0" w:line="240" w:lineRule="auto"/>
        <w:rPr>
          <w:rFonts w:ascii="Arial" w:hAnsi="Arial" w:cs="Arial"/>
          <w:b/>
          <w:sz w:val="20"/>
          <w:szCs w:val="20"/>
        </w:rPr>
      </w:pPr>
      <w:r w:rsidRPr="004C61A0">
        <w:rPr>
          <w:rFonts w:ascii="Arial" w:hAnsi="Arial" w:cs="Arial"/>
          <w:b/>
          <w:sz w:val="20"/>
          <w:szCs w:val="20"/>
        </w:rPr>
        <w:t>R</w:t>
      </w:r>
      <w:r w:rsidR="00181492" w:rsidRPr="004C61A0">
        <w:rPr>
          <w:rFonts w:ascii="Arial" w:hAnsi="Arial" w:cs="Arial"/>
          <w:b/>
          <w:sz w:val="20"/>
          <w:szCs w:val="20"/>
        </w:rPr>
        <w:t xml:space="preserve">eport to be considered. </w:t>
      </w:r>
    </w:p>
    <w:sectPr w:rsidR="006F1709" w:rsidRPr="004C61A0" w:rsidSect="00ED6A33">
      <w:headerReference w:type="even" r:id="rId9"/>
      <w:headerReference w:type="first" r:id="rId10"/>
      <w:pgSz w:w="11906" w:h="16838"/>
      <w:pgMar w:top="72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0E4" w:rsidRDefault="007870E4" w:rsidP="00655A9B">
      <w:pPr>
        <w:spacing w:after="0" w:line="240" w:lineRule="auto"/>
      </w:pPr>
      <w:r>
        <w:separator/>
      </w:r>
    </w:p>
  </w:endnote>
  <w:endnote w:type="continuationSeparator" w:id="0">
    <w:p w:rsidR="007870E4" w:rsidRDefault="007870E4" w:rsidP="00655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0E4" w:rsidRDefault="007870E4" w:rsidP="00655A9B">
      <w:pPr>
        <w:spacing w:after="0" w:line="240" w:lineRule="auto"/>
      </w:pPr>
      <w:r>
        <w:separator/>
      </w:r>
    </w:p>
  </w:footnote>
  <w:footnote w:type="continuationSeparator" w:id="0">
    <w:p w:rsidR="007870E4" w:rsidRDefault="007870E4" w:rsidP="00655A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784" w:rsidRDefault="008544A5">
    <w:pPr>
      <w:pStyle w:val="Header"/>
    </w:pPr>
    <w:r w:rsidRPr="008544A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351407" o:spid="_x0000_s2050" type="#_x0000_t136" style="position:absolute;margin-left:0;margin-top:0;width:363.6pt;height:272.7pt;rotation:315;z-index:-251652096;mso-position-horizontal:center;mso-position-horizontal-relative:margin;mso-position-vertical:center;mso-position-vertical-relative:margin" o:allowincell="f" fillcolor="white [3212]" stroked="f">
          <v:fill opacity=".5"/>
          <v:textpath style="font-family:&quot;Calibri&quot;;font-size:1pt" string="ASAP"/>
          <w10:wrap anchorx="margin" anchory="margin"/>
        </v:shape>
      </w:pict>
    </w:r>
    <w:r>
      <w:rPr>
        <w:noProof/>
        <w:lang w:val="en-US"/>
      </w:rPr>
      <w:pict>
        <v:shapetype id="_x0000_t202" coordsize="21600,21600" o:spt="202" path="m,l,21600r21600,l21600,xe">
          <v:stroke joinstyle="miter"/>
          <v:path gradientshapeok="t" o:connecttype="rect"/>
        </v:shapetype>
        <v:shape id="Text Box 2" o:spid="_x0000_s2051" type="#_x0000_t202" style="position:absolute;margin-left:0;margin-top:0;width:462.75pt;height:173.5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eehwIAAP0EAAAOAAAAZHJzL2Uyb0RvYy54bWysVMtu2zAQvBfoPxC8O3pUdiwhcpCXe0nb&#10;AHGRMy1SFluJy5K0JSPov3dJKa/2UhT1gSZXq+HOzqzOzoeuJQdhrARV0uQkpkSoCrhUu5J+3axn&#10;S0qsY4qzFpQo6VFYer56/+6s14VIoYGWC0MQRNmi1yVtnNNFFNmqER2zJ6CFwoc1mI45PJpdxA3r&#10;Eb1rozSOF1EPhmsDlbAWo9fjQ7oK+HUtKvelrq1wpC0p1ubCasK69Wu0OmPFzjDdyGoqg/1DFR2T&#10;Ci99hrpmjpG9kX9AdbIyYKF2JxV0EdS1rETggGyS+Dc29w3TInDB5lj93Cb7/2Crz4c7QyQvaUqJ&#10;Yh1KtBGDI5cwkNR3p9e2wKR7jWluwDCqHJhafQvVd0sUXDVM7cSFMdA3gnGsLkGsKRw4bI4agUPU&#10;o99wiUIkHj56hT9eZv1N2/4TcHyF7R2E24badMSAf22Zx/4XwthAghWhssdnNX35FQbny9NFns4p&#10;qfBZmsYfsnnQO2KFR/NqaWPdRwEd8ZuSGrRLgGWHW+t8dS8pPh2RMT7tRnkf8yTN4ss0n60Xy9NZ&#10;ts7ms/w0Xs7iJL/MF3GWZ9frnx40yYpGci7UrVTiyWpJ9ndSTqYfTRLMRvqS5nOk58ux0Eq+lm0b&#10;Dma3vWoNOTDv+bFXI5c3aQb2imOcFV60m2nvmGzHffS24tAMbMDTf2hEUM8LNkrnhu2AiF7SLfAj&#10;6tjjZJXU/tgzI9AT++4KsCg0Qm2ge8DRvTBe0kDCa7AZHpjRkxwOr7trnyYraOLL3fHJqIx/Q6Cu&#10;xYFFrmQeXDEynZIn/UbU0Bt9gY5ayyDuS52TD3HGAr3pe+CH+PU5ZL18tVa/AAAA//8DAFBLAwQU&#10;AAYACAAAACEAS51rs9wAAAAFAQAADwAAAGRycy9kb3ducmV2LnhtbEyPzU7DMBCE70i8g7VI3KjT&#10;lvIT4lQVEYce2yLO23ibhNrrNHaalKfHcIHLSqMZzXybLUdrxJk63zhWMJ0kIIhLpxuuFLzv3u6e&#10;QPiArNE4JgUX8rDMr68yTLUbeEPnbahELGGfooI6hDaV0pc1WfQT1xJH7+A6iyHKrpK6wyGWWyNn&#10;SfIgLTYcF2ps6bWm8rjtrQL9dbi082HYrdeboj+Zpijo41Op25tx9QIi0Bj+wvCDH9Ehj0x717P2&#10;wiiIj4TfG73n2WIBYq9gfv+YgMwz+Z8+/wYAAP//AwBQSwECLQAUAAYACAAAACEAtoM4kv4AAADh&#10;AQAAEwAAAAAAAAAAAAAAAAAAAAAAW0NvbnRlbnRfVHlwZXNdLnhtbFBLAQItABQABgAIAAAAIQA4&#10;/SH/1gAAAJQBAAALAAAAAAAAAAAAAAAAAC8BAABfcmVscy8ucmVsc1BLAQItABQABgAIAAAAIQCw&#10;3UeehwIAAP0EAAAOAAAAAAAAAAAAAAAAAC4CAABkcnMvZTJvRG9jLnhtbFBLAQItABQABgAIAAAA&#10;IQBLnWuz3AAAAAUBAAAPAAAAAAAAAAAAAAAAAOEEAABkcnMvZG93bnJldi54bWxQSwUGAAAAAAQA&#10;BADzAAAA6gUAAAAA&#10;" o:allowincell="f" filled="f" stroked="f">
          <v:stroke joinstyle="round"/>
          <o:lock v:ext="edit" shapetype="t"/>
          <v:textbox style="mso-fit-shape-to-text:t">
            <w:txbxContent>
              <w:p w:rsidR="00655A9B" w:rsidRDefault="00655A9B" w:rsidP="00655A9B">
                <w:pPr>
                  <w:pStyle w:val="NormalWeb"/>
                  <w:spacing w:before="0" w:beforeAutospacing="0" w:after="0" w:afterAutospacing="0"/>
                  <w:jc w:val="center"/>
                </w:pPr>
                <w:r>
                  <w:rPr>
                    <w:rFonts w:ascii="Calibri" w:hAnsi="Calibri" w:cs="Calibri"/>
                    <w:color w:val="AEAAAA" w:themeColor="background2" w:themeShade="BF"/>
                    <w:sz w:val="2"/>
                    <w:szCs w:val="2"/>
                  </w:rPr>
                  <w:t>1st draft</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784" w:rsidRDefault="008544A5">
    <w:pPr>
      <w:pStyle w:val="Header"/>
    </w:pPr>
    <w:r w:rsidRPr="008544A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351406" o:spid="_x0000_s2049" type="#_x0000_t136" style="position:absolute;margin-left:0;margin-top:0;width:363.6pt;height:272.7pt;rotation:315;z-index:-251654144;mso-position-horizontal:center;mso-position-horizontal-relative:margin;mso-position-vertical:center;mso-position-vertical-relative:margin" o:allowincell="f" fillcolor="white [3212]" stroked="f">
          <v:fill opacity=".5"/>
          <v:textpath style="font-family:&quot;Calibri&quot;;font-size:1pt" string="ASAP"/>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3FEA"/>
    <w:multiLevelType w:val="hybridMultilevel"/>
    <w:tmpl w:val="72C458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4F94089"/>
    <w:multiLevelType w:val="multilevel"/>
    <w:tmpl w:val="7D56B73C"/>
    <w:lvl w:ilvl="0">
      <w:start w:val="1"/>
      <w:numFmt w:val="decimal"/>
      <w:lvlText w:val="%1."/>
      <w:lvlJc w:val="left"/>
      <w:pPr>
        <w:ind w:left="720" w:hanging="360"/>
      </w:pPr>
    </w:lvl>
    <w:lvl w:ilvl="1">
      <w:start w:val="1"/>
      <w:numFmt w:val="decimal"/>
      <w:isLgl/>
      <w:lvlText w:val="%1.%2."/>
      <w:lvlJc w:val="left"/>
      <w:pPr>
        <w:ind w:left="720" w:hanging="360"/>
      </w:pPr>
      <w:rPr>
        <w:rFonts w:eastAsiaTheme="minorHAnsi" w:hint="default"/>
        <w:b w:val="0"/>
        <w:color w:val="auto"/>
      </w:rPr>
    </w:lvl>
    <w:lvl w:ilvl="2">
      <w:start w:val="1"/>
      <w:numFmt w:val="decimal"/>
      <w:isLgl/>
      <w:lvlText w:val="%1.%2.%3."/>
      <w:lvlJc w:val="left"/>
      <w:pPr>
        <w:ind w:left="1080" w:hanging="720"/>
      </w:pPr>
      <w:rPr>
        <w:rFonts w:eastAsiaTheme="minorHAnsi" w:hint="default"/>
        <w:color w:val="auto"/>
      </w:rPr>
    </w:lvl>
    <w:lvl w:ilvl="3">
      <w:start w:val="1"/>
      <w:numFmt w:val="decimal"/>
      <w:isLgl/>
      <w:lvlText w:val="%1.%2.%3.%4."/>
      <w:lvlJc w:val="left"/>
      <w:pPr>
        <w:ind w:left="1080" w:hanging="720"/>
      </w:pPr>
      <w:rPr>
        <w:rFonts w:eastAsiaTheme="minorHAnsi" w:hint="default"/>
        <w:color w:val="auto"/>
      </w:rPr>
    </w:lvl>
    <w:lvl w:ilvl="4">
      <w:start w:val="1"/>
      <w:numFmt w:val="decimal"/>
      <w:isLgl/>
      <w:lvlText w:val="%1.%2.%3.%4.%5."/>
      <w:lvlJc w:val="left"/>
      <w:pPr>
        <w:ind w:left="1440" w:hanging="1080"/>
      </w:pPr>
      <w:rPr>
        <w:rFonts w:eastAsiaTheme="minorHAnsi" w:hint="default"/>
        <w:color w:val="auto"/>
      </w:rPr>
    </w:lvl>
    <w:lvl w:ilvl="5">
      <w:start w:val="1"/>
      <w:numFmt w:val="decimal"/>
      <w:isLgl/>
      <w:lvlText w:val="%1.%2.%3.%4.%5.%6."/>
      <w:lvlJc w:val="left"/>
      <w:pPr>
        <w:ind w:left="1440" w:hanging="1080"/>
      </w:pPr>
      <w:rPr>
        <w:rFonts w:eastAsiaTheme="minorHAnsi" w:hint="default"/>
        <w:color w:val="auto"/>
      </w:rPr>
    </w:lvl>
    <w:lvl w:ilvl="6">
      <w:start w:val="1"/>
      <w:numFmt w:val="decimal"/>
      <w:isLgl/>
      <w:lvlText w:val="%1.%2.%3.%4.%5.%6.%7."/>
      <w:lvlJc w:val="left"/>
      <w:pPr>
        <w:ind w:left="1800" w:hanging="1440"/>
      </w:pPr>
      <w:rPr>
        <w:rFonts w:eastAsiaTheme="minorHAnsi" w:hint="default"/>
        <w:color w:val="auto"/>
      </w:rPr>
    </w:lvl>
    <w:lvl w:ilvl="7">
      <w:start w:val="1"/>
      <w:numFmt w:val="decimal"/>
      <w:isLgl/>
      <w:lvlText w:val="%1.%2.%3.%4.%5.%6.%7.%8."/>
      <w:lvlJc w:val="left"/>
      <w:pPr>
        <w:ind w:left="1800" w:hanging="1440"/>
      </w:pPr>
      <w:rPr>
        <w:rFonts w:eastAsiaTheme="minorHAnsi" w:hint="default"/>
        <w:color w:val="auto"/>
      </w:rPr>
    </w:lvl>
    <w:lvl w:ilvl="8">
      <w:start w:val="1"/>
      <w:numFmt w:val="decimal"/>
      <w:isLgl/>
      <w:lvlText w:val="%1.%2.%3.%4.%5.%6.%7.%8.%9."/>
      <w:lvlJc w:val="left"/>
      <w:pPr>
        <w:ind w:left="2160" w:hanging="1800"/>
      </w:pPr>
      <w:rPr>
        <w:rFonts w:eastAsiaTheme="minorHAnsi" w:hint="default"/>
        <w:color w:val="auto"/>
      </w:rPr>
    </w:lvl>
  </w:abstractNum>
  <w:abstractNum w:abstractNumId="2">
    <w:nsid w:val="2B300CE9"/>
    <w:multiLevelType w:val="hybridMultilevel"/>
    <w:tmpl w:val="DD0CD5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7D17B89"/>
    <w:multiLevelType w:val="hybridMultilevel"/>
    <w:tmpl w:val="FD3A3C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E5D2EF9"/>
    <w:multiLevelType w:val="hybridMultilevel"/>
    <w:tmpl w:val="ACA84A2C"/>
    <w:lvl w:ilvl="0" w:tplc="24D2D4BC">
      <w:start w:val="1"/>
      <w:numFmt w:val="decimal"/>
      <w:lvlText w:val="%1."/>
      <w:lvlJc w:val="left"/>
      <w:pPr>
        <w:ind w:left="644"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AF07AF9"/>
    <w:multiLevelType w:val="hybridMultilevel"/>
    <w:tmpl w:val="D9C4C7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CD178E5"/>
    <w:multiLevelType w:val="hybridMultilevel"/>
    <w:tmpl w:val="5F0E1026"/>
    <w:lvl w:ilvl="0" w:tplc="D1FAF2B6">
      <w:start w:val="1"/>
      <w:numFmt w:val="bullet"/>
      <w:lvlText w:val="•"/>
      <w:lvlJc w:val="left"/>
      <w:pPr>
        <w:tabs>
          <w:tab w:val="num" w:pos="720"/>
        </w:tabs>
        <w:ind w:left="720" w:hanging="360"/>
      </w:pPr>
      <w:rPr>
        <w:rFonts w:ascii="Times New Roman" w:hAnsi="Times New Roman" w:hint="default"/>
      </w:rPr>
    </w:lvl>
    <w:lvl w:ilvl="1" w:tplc="E080451E">
      <w:numFmt w:val="bullet"/>
      <w:lvlText w:val=""/>
      <w:lvlJc w:val="left"/>
      <w:pPr>
        <w:tabs>
          <w:tab w:val="num" w:pos="1440"/>
        </w:tabs>
        <w:ind w:left="1440" w:hanging="360"/>
      </w:pPr>
      <w:rPr>
        <w:rFonts w:ascii="Wingdings" w:hAnsi="Wingdings" w:hint="default"/>
      </w:rPr>
    </w:lvl>
    <w:lvl w:ilvl="2" w:tplc="04C40F4E" w:tentative="1">
      <w:start w:val="1"/>
      <w:numFmt w:val="bullet"/>
      <w:lvlText w:val="•"/>
      <w:lvlJc w:val="left"/>
      <w:pPr>
        <w:tabs>
          <w:tab w:val="num" w:pos="2160"/>
        </w:tabs>
        <w:ind w:left="2160" w:hanging="360"/>
      </w:pPr>
      <w:rPr>
        <w:rFonts w:ascii="Times New Roman" w:hAnsi="Times New Roman" w:hint="default"/>
      </w:rPr>
    </w:lvl>
    <w:lvl w:ilvl="3" w:tplc="99388E76" w:tentative="1">
      <w:start w:val="1"/>
      <w:numFmt w:val="bullet"/>
      <w:lvlText w:val="•"/>
      <w:lvlJc w:val="left"/>
      <w:pPr>
        <w:tabs>
          <w:tab w:val="num" w:pos="2880"/>
        </w:tabs>
        <w:ind w:left="2880" w:hanging="360"/>
      </w:pPr>
      <w:rPr>
        <w:rFonts w:ascii="Times New Roman" w:hAnsi="Times New Roman" w:hint="default"/>
      </w:rPr>
    </w:lvl>
    <w:lvl w:ilvl="4" w:tplc="DDE2CE36" w:tentative="1">
      <w:start w:val="1"/>
      <w:numFmt w:val="bullet"/>
      <w:lvlText w:val="•"/>
      <w:lvlJc w:val="left"/>
      <w:pPr>
        <w:tabs>
          <w:tab w:val="num" w:pos="3600"/>
        </w:tabs>
        <w:ind w:left="3600" w:hanging="360"/>
      </w:pPr>
      <w:rPr>
        <w:rFonts w:ascii="Times New Roman" w:hAnsi="Times New Roman" w:hint="default"/>
      </w:rPr>
    </w:lvl>
    <w:lvl w:ilvl="5" w:tplc="8CBC8976" w:tentative="1">
      <w:start w:val="1"/>
      <w:numFmt w:val="bullet"/>
      <w:lvlText w:val="•"/>
      <w:lvlJc w:val="left"/>
      <w:pPr>
        <w:tabs>
          <w:tab w:val="num" w:pos="4320"/>
        </w:tabs>
        <w:ind w:left="4320" w:hanging="360"/>
      </w:pPr>
      <w:rPr>
        <w:rFonts w:ascii="Times New Roman" w:hAnsi="Times New Roman" w:hint="default"/>
      </w:rPr>
    </w:lvl>
    <w:lvl w:ilvl="6" w:tplc="EACE7068" w:tentative="1">
      <w:start w:val="1"/>
      <w:numFmt w:val="bullet"/>
      <w:lvlText w:val="•"/>
      <w:lvlJc w:val="left"/>
      <w:pPr>
        <w:tabs>
          <w:tab w:val="num" w:pos="5040"/>
        </w:tabs>
        <w:ind w:left="5040" w:hanging="360"/>
      </w:pPr>
      <w:rPr>
        <w:rFonts w:ascii="Times New Roman" w:hAnsi="Times New Roman" w:hint="default"/>
      </w:rPr>
    </w:lvl>
    <w:lvl w:ilvl="7" w:tplc="CD946720" w:tentative="1">
      <w:start w:val="1"/>
      <w:numFmt w:val="bullet"/>
      <w:lvlText w:val="•"/>
      <w:lvlJc w:val="left"/>
      <w:pPr>
        <w:tabs>
          <w:tab w:val="num" w:pos="5760"/>
        </w:tabs>
        <w:ind w:left="5760" w:hanging="360"/>
      </w:pPr>
      <w:rPr>
        <w:rFonts w:ascii="Times New Roman" w:hAnsi="Times New Roman" w:hint="default"/>
      </w:rPr>
    </w:lvl>
    <w:lvl w:ilvl="8" w:tplc="A7C48AC2" w:tentative="1">
      <w:start w:val="1"/>
      <w:numFmt w:val="bullet"/>
      <w:lvlText w:val="•"/>
      <w:lvlJc w:val="left"/>
      <w:pPr>
        <w:tabs>
          <w:tab w:val="num" w:pos="6480"/>
        </w:tabs>
        <w:ind w:left="6480" w:hanging="360"/>
      </w:pPr>
      <w:rPr>
        <w:rFonts w:ascii="Times New Roman" w:hAnsi="Times New Roman" w:hint="default"/>
      </w:rPr>
    </w:lvl>
  </w:abstractNum>
  <w:abstractNum w:abstractNumId="7">
    <w:nsid w:val="676B4AE4"/>
    <w:multiLevelType w:val="hybridMultilevel"/>
    <w:tmpl w:val="C3AC489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E747C3F"/>
    <w:multiLevelType w:val="hybridMultilevel"/>
    <w:tmpl w:val="B4F23C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7"/>
  </w:num>
  <w:num w:numId="6">
    <w:abstractNumId w:val="3"/>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55A9B"/>
    <w:rsid w:val="00006540"/>
    <w:rsid w:val="00027D44"/>
    <w:rsid w:val="00035F1A"/>
    <w:rsid w:val="00072CBE"/>
    <w:rsid w:val="000842DD"/>
    <w:rsid w:val="00084E3A"/>
    <w:rsid w:val="000A2A41"/>
    <w:rsid w:val="000B0D37"/>
    <w:rsid w:val="000B395C"/>
    <w:rsid w:val="000B3A35"/>
    <w:rsid w:val="000B72E2"/>
    <w:rsid w:val="000D0076"/>
    <w:rsid w:val="000E25FB"/>
    <w:rsid w:val="000E33A9"/>
    <w:rsid w:val="000F4DEE"/>
    <w:rsid w:val="00125B92"/>
    <w:rsid w:val="00145DDD"/>
    <w:rsid w:val="00147C89"/>
    <w:rsid w:val="00153824"/>
    <w:rsid w:val="00154A62"/>
    <w:rsid w:val="00180874"/>
    <w:rsid w:val="00181492"/>
    <w:rsid w:val="00185EB9"/>
    <w:rsid w:val="001A0893"/>
    <w:rsid w:val="001B0D39"/>
    <w:rsid w:val="001B4772"/>
    <w:rsid w:val="001B7EFB"/>
    <w:rsid w:val="001E4B04"/>
    <w:rsid w:val="001F4FD6"/>
    <w:rsid w:val="001F5D5D"/>
    <w:rsid w:val="00200D1D"/>
    <w:rsid w:val="00202E27"/>
    <w:rsid w:val="00255269"/>
    <w:rsid w:val="002678D2"/>
    <w:rsid w:val="00270819"/>
    <w:rsid w:val="00275038"/>
    <w:rsid w:val="00281196"/>
    <w:rsid w:val="002C13ED"/>
    <w:rsid w:val="002E31ED"/>
    <w:rsid w:val="002F211A"/>
    <w:rsid w:val="002F45A1"/>
    <w:rsid w:val="00305270"/>
    <w:rsid w:val="00323486"/>
    <w:rsid w:val="003452E7"/>
    <w:rsid w:val="00351D1E"/>
    <w:rsid w:val="00360590"/>
    <w:rsid w:val="00364012"/>
    <w:rsid w:val="00394295"/>
    <w:rsid w:val="00396205"/>
    <w:rsid w:val="003A30A4"/>
    <w:rsid w:val="003A752E"/>
    <w:rsid w:val="003B01F1"/>
    <w:rsid w:val="003B5F03"/>
    <w:rsid w:val="003C1015"/>
    <w:rsid w:val="003C29E9"/>
    <w:rsid w:val="003C2CCF"/>
    <w:rsid w:val="00402F58"/>
    <w:rsid w:val="00404983"/>
    <w:rsid w:val="004116F4"/>
    <w:rsid w:val="00452564"/>
    <w:rsid w:val="004537E9"/>
    <w:rsid w:val="00456F85"/>
    <w:rsid w:val="00461721"/>
    <w:rsid w:val="004810CD"/>
    <w:rsid w:val="004B788F"/>
    <w:rsid w:val="004C61A0"/>
    <w:rsid w:val="0051009B"/>
    <w:rsid w:val="00522EB6"/>
    <w:rsid w:val="00563D0F"/>
    <w:rsid w:val="005733C7"/>
    <w:rsid w:val="00586804"/>
    <w:rsid w:val="005A74F1"/>
    <w:rsid w:val="005C57DA"/>
    <w:rsid w:val="00612952"/>
    <w:rsid w:val="0063331C"/>
    <w:rsid w:val="00654AF6"/>
    <w:rsid w:val="00655A9B"/>
    <w:rsid w:val="0067648B"/>
    <w:rsid w:val="00685CE6"/>
    <w:rsid w:val="00686C2E"/>
    <w:rsid w:val="00691909"/>
    <w:rsid w:val="006B2D44"/>
    <w:rsid w:val="006D76D0"/>
    <w:rsid w:val="006F1709"/>
    <w:rsid w:val="006F47AD"/>
    <w:rsid w:val="0070276A"/>
    <w:rsid w:val="00722599"/>
    <w:rsid w:val="00722B36"/>
    <w:rsid w:val="00723DB6"/>
    <w:rsid w:val="007525BF"/>
    <w:rsid w:val="00754972"/>
    <w:rsid w:val="00765D95"/>
    <w:rsid w:val="00777941"/>
    <w:rsid w:val="007870E4"/>
    <w:rsid w:val="007A4561"/>
    <w:rsid w:val="007B2446"/>
    <w:rsid w:val="007D1E08"/>
    <w:rsid w:val="0080368D"/>
    <w:rsid w:val="00814814"/>
    <w:rsid w:val="008544A5"/>
    <w:rsid w:val="00857761"/>
    <w:rsid w:val="0086317E"/>
    <w:rsid w:val="00893A17"/>
    <w:rsid w:val="00895CF1"/>
    <w:rsid w:val="008A1C0E"/>
    <w:rsid w:val="008A3B8F"/>
    <w:rsid w:val="008B4D1C"/>
    <w:rsid w:val="008B73F7"/>
    <w:rsid w:val="008C2C7B"/>
    <w:rsid w:val="00901D97"/>
    <w:rsid w:val="00915D70"/>
    <w:rsid w:val="009306C4"/>
    <w:rsid w:val="00931162"/>
    <w:rsid w:val="009331EA"/>
    <w:rsid w:val="00955342"/>
    <w:rsid w:val="009729D3"/>
    <w:rsid w:val="00983388"/>
    <w:rsid w:val="00993288"/>
    <w:rsid w:val="0099730E"/>
    <w:rsid w:val="00997E17"/>
    <w:rsid w:val="009D519D"/>
    <w:rsid w:val="00A17823"/>
    <w:rsid w:val="00A22633"/>
    <w:rsid w:val="00A2279E"/>
    <w:rsid w:val="00A31768"/>
    <w:rsid w:val="00A528C7"/>
    <w:rsid w:val="00A572A0"/>
    <w:rsid w:val="00A644BE"/>
    <w:rsid w:val="00A66414"/>
    <w:rsid w:val="00A72BB1"/>
    <w:rsid w:val="00A82BF4"/>
    <w:rsid w:val="00A907E1"/>
    <w:rsid w:val="00A91B87"/>
    <w:rsid w:val="00AA4204"/>
    <w:rsid w:val="00AB33A1"/>
    <w:rsid w:val="00AB4CC7"/>
    <w:rsid w:val="00AE7FFE"/>
    <w:rsid w:val="00AF4F94"/>
    <w:rsid w:val="00AF6C39"/>
    <w:rsid w:val="00B4564C"/>
    <w:rsid w:val="00B63F33"/>
    <w:rsid w:val="00B64887"/>
    <w:rsid w:val="00B71384"/>
    <w:rsid w:val="00B73BEF"/>
    <w:rsid w:val="00B82882"/>
    <w:rsid w:val="00BC06B0"/>
    <w:rsid w:val="00C17926"/>
    <w:rsid w:val="00C3240A"/>
    <w:rsid w:val="00C332DB"/>
    <w:rsid w:val="00C33D39"/>
    <w:rsid w:val="00C53CE1"/>
    <w:rsid w:val="00CA6B20"/>
    <w:rsid w:val="00CB3557"/>
    <w:rsid w:val="00CC1CDA"/>
    <w:rsid w:val="00CE4848"/>
    <w:rsid w:val="00CF1938"/>
    <w:rsid w:val="00CF7104"/>
    <w:rsid w:val="00CF79CF"/>
    <w:rsid w:val="00D00259"/>
    <w:rsid w:val="00D079DE"/>
    <w:rsid w:val="00D37C69"/>
    <w:rsid w:val="00D70507"/>
    <w:rsid w:val="00D9560B"/>
    <w:rsid w:val="00DB2126"/>
    <w:rsid w:val="00DC72A5"/>
    <w:rsid w:val="00DD1046"/>
    <w:rsid w:val="00DD52A3"/>
    <w:rsid w:val="00DE71EB"/>
    <w:rsid w:val="00DF3028"/>
    <w:rsid w:val="00E17455"/>
    <w:rsid w:val="00E644C4"/>
    <w:rsid w:val="00E66C95"/>
    <w:rsid w:val="00E93764"/>
    <w:rsid w:val="00EB11A6"/>
    <w:rsid w:val="00EC6C33"/>
    <w:rsid w:val="00ED6A33"/>
    <w:rsid w:val="00EF58B3"/>
    <w:rsid w:val="00EF7380"/>
    <w:rsid w:val="00EF7817"/>
    <w:rsid w:val="00F1345B"/>
    <w:rsid w:val="00F21668"/>
    <w:rsid w:val="00F53E69"/>
    <w:rsid w:val="00F62265"/>
    <w:rsid w:val="00F658B2"/>
    <w:rsid w:val="00FB7E23"/>
    <w:rsid w:val="00FC33B5"/>
    <w:rsid w:val="00FF2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9B"/>
  </w:style>
  <w:style w:type="paragraph" w:styleId="Heading2">
    <w:name w:val="heading 2"/>
    <w:basedOn w:val="Normal"/>
    <w:next w:val="Normal"/>
    <w:link w:val="Heading2Char"/>
    <w:uiPriority w:val="9"/>
    <w:unhideWhenUsed/>
    <w:qFormat/>
    <w:rsid w:val="00180874"/>
    <w:pPr>
      <w:keepNext/>
      <w:keepLines/>
      <w:spacing w:before="40" w:after="0" w:line="280" w:lineRule="exact"/>
      <w:outlineLvl w:val="1"/>
    </w:pPr>
    <w:rPr>
      <w:rFonts w:ascii="Arial" w:eastAsiaTheme="majorEastAsia" w:hAnsi="Arial"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Recommendation,List Paragraph1,Table of contents numbered"/>
    <w:basedOn w:val="Normal"/>
    <w:link w:val="ListParagraphChar"/>
    <w:uiPriority w:val="34"/>
    <w:qFormat/>
    <w:rsid w:val="00655A9B"/>
    <w:pPr>
      <w:ind w:left="720"/>
      <w:contextualSpacing/>
    </w:pPr>
  </w:style>
  <w:style w:type="paragraph" w:styleId="Header">
    <w:name w:val="header"/>
    <w:basedOn w:val="Normal"/>
    <w:link w:val="HeaderChar"/>
    <w:uiPriority w:val="99"/>
    <w:unhideWhenUsed/>
    <w:rsid w:val="00655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A9B"/>
  </w:style>
  <w:style w:type="paragraph" w:styleId="Footer">
    <w:name w:val="footer"/>
    <w:basedOn w:val="Normal"/>
    <w:link w:val="FooterChar"/>
    <w:uiPriority w:val="99"/>
    <w:unhideWhenUsed/>
    <w:rsid w:val="00655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A9B"/>
  </w:style>
  <w:style w:type="paragraph" w:styleId="NormalWeb">
    <w:name w:val="Normal (Web)"/>
    <w:basedOn w:val="Normal"/>
    <w:uiPriority w:val="99"/>
    <w:semiHidden/>
    <w:unhideWhenUsed/>
    <w:rsid w:val="00655A9B"/>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styleId="BalloonText">
    <w:name w:val="Balloon Text"/>
    <w:basedOn w:val="Normal"/>
    <w:link w:val="BalloonTextChar"/>
    <w:uiPriority w:val="99"/>
    <w:semiHidden/>
    <w:unhideWhenUsed/>
    <w:rsid w:val="006D7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6D0"/>
    <w:rPr>
      <w:rFonts w:ascii="Segoe UI" w:hAnsi="Segoe UI" w:cs="Segoe UI"/>
      <w:sz w:val="18"/>
      <w:szCs w:val="18"/>
    </w:rPr>
  </w:style>
  <w:style w:type="paragraph" w:styleId="FootnoteText">
    <w:name w:val="footnote text"/>
    <w:aliases w:val="Footnote Text Char1,Footnote Text Char Char,fn Char,ft"/>
    <w:basedOn w:val="Normal"/>
    <w:link w:val="FootnoteTextChar"/>
    <w:uiPriority w:val="99"/>
    <w:unhideWhenUsed/>
    <w:rsid w:val="007B2446"/>
    <w:pPr>
      <w:spacing w:after="200" w:line="240" w:lineRule="auto"/>
      <w:jc w:val="both"/>
    </w:pPr>
    <w:rPr>
      <w:rFonts w:ascii="Arial" w:hAnsi="Arial"/>
      <w:sz w:val="20"/>
      <w:szCs w:val="20"/>
      <w:lang w:val="en-US"/>
    </w:rPr>
  </w:style>
  <w:style w:type="character" w:customStyle="1" w:styleId="FootnoteTextChar">
    <w:name w:val="Footnote Text Char"/>
    <w:aliases w:val="Footnote Text Char1 Char,Footnote Text Char Char Char,fn Char Char,ft Char"/>
    <w:basedOn w:val="DefaultParagraphFont"/>
    <w:link w:val="FootnoteText"/>
    <w:uiPriority w:val="99"/>
    <w:rsid w:val="007B2446"/>
    <w:rPr>
      <w:rFonts w:ascii="Arial" w:hAnsi="Arial"/>
      <w:sz w:val="20"/>
      <w:szCs w:val="20"/>
      <w:lang w:val="en-US"/>
    </w:rPr>
  </w:style>
  <w:style w:type="character" w:styleId="FootnoteReference">
    <w:name w:val="footnote reference"/>
    <w:aliases w:val="ftref"/>
    <w:basedOn w:val="DefaultParagraphFont"/>
    <w:uiPriority w:val="99"/>
    <w:unhideWhenUsed/>
    <w:rsid w:val="007B2446"/>
    <w:rPr>
      <w:vertAlign w:val="superscript"/>
    </w:rPr>
  </w:style>
  <w:style w:type="paragraph" w:customStyle="1" w:styleId="Default">
    <w:name w:val="Default"/>
    <w:rsid w:val="00893A17"/>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63331C"/>
    <w:pPr>
      <w:spacing w:after="0" w:line="360" w:lineRule="auto"/>
      <w:jc w:val="both"/>
    </w:pPr>
    <w:rPr>
      <w:rFonts w:ascii="Calibri" w:eastAsia="Calibri" w:hAnsi="Calibri" w:cs="Times New Roman"/>
      <w:sz w:val="20"/>
      <w:szCs w:val="20"/>
      <w:lang/>
    </w:rPr>
  </w:style>
  <w:style w:type="character" w:customStyle="1" w:styleId="CommentTextChar">
    <w:name w:val="Comment Text Char"/>
    <w:basedOn w:val="DefaultParagraphFont"/>
    <w:link w:val="CommentText"/>
    <w:uiPriority w:val="99"/>
    <w:semiHidden/>
    <w:rsid w:val="0063331C"/>
    <w:rPr>
      <w:rFonts w:ascii="Calibri" w:eastAsia="Calibri" w:hAnsi="Calibri" w:cs="Times New Roman"/>
      <w:sz w:val="20"/>
      <w:szCs w:val="20"/>
      <w:lang/>
    </w:rPr>
  </w:style>
  <w:style w:type="character" w:customStyle="1" w:styleId="spelle">
    <w:name w:val="spelle"/>
    <w:basedOn w:val="DefaultParagraphFont"/>
    <w:rsid w:val="00275038"/>
  </w:style>
  <w:style w:type="character" w:customStyle="1" w:styleId="Heading2Char">
    <w:name w:val="Heading 2 Char"/>
    <w:basedOn w:val="DefaultParagraphFont"/>
    <w:link w:val="Heading2"/>
    <w:uiPriority w:val="9"/>
    <w:rsid w:val="00180874"/>
    <w:rPr>
      <w:rFonts w:ascii="Arial" w:eastAsiaTheme="majorEastAsia" w:hAnsi="Arial" w:cstheme="majorBidi"/>
      <w:b/>
      <w:color w:val="538135" w:themeColor="accent6" w:themeShade="BF"/>
      <w:szCs w:val="26"/>
    </w:rPr>
  </w:style>
  <w:style w:type="table" w:styleId="TableGrid">
    <w:name w:val="Table Grid"/>
    <w:basedOn w:val="TableNormal"/>
    <w:uiPriority w:val="39"/>
    <w:rsid w:val="00180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 1 Char,Bullets Char,Recommendation Char,List Paragraph1 Char,Table of contents numbered Char"/>
    <w:basedOn w:val="DefaultParagraphFont"/>
    <w:link w:val="ListParagraph"/>
    <w:uiPriority w:val="34"/>
    <w:locked/>
    <w:rsid w:val="00180874"/>
  </w:style>
</w:styles>
</file>

<file path=word/webSettings.xml><?xml version="1.0" encoding="utf-8"?>
<w:webSettings xmlns:r="http://schemas.openxmlformats.org/officeDocument/2006/relationships" xmlns:w="http://schemas.openxmlformats.org/wordprocessingml/2006/main">
  <w:divs>
    <w:div w:id="1059086015">
      <w:bodyDiv w:val="1"/>
      <w:marLeft w:val="0"/>
      <w:marRight w:val="0"/>
      <w:marTop w:val="0"/>
      <w:marBottom w:val="0"/>
      <w:divBdr>
        <w:top w:val="none" w:sz="0" w:space="0" w:color="auto"/>
        <w:left w:val="none" w:sz="0" w:space="0" w:color="auto"/>
        <w:bottom w:val="none" w:sz="0" w:space="0" w:color="auto"/>
        <w:right w:val="none" w:sz="0" w:space="0" w:color="auto"/>
      </w:divBdr>
      <w:divsChild>
        <w:div w:id="1487085238">
          <w:marLeft w:val="547"/>
          <w:marRight w:val="0"/>
          <w:marTop w:val="115"/>
          <w:marBottom w:val="0"/>
          <w:divBdr>
            <w:top w:val="none" w:sz="0" w:space="0" w:color="auto"/>
            <w:left w:val="none" w:sz="0" w:space="0" w:color="auto"/>
            <w:bottom w:val="none" w:sz="0" w:space="0" w:color="auto"/>
            <w:right w:val="none" w:sz="0" w:space="0" w:color="auto"/>
          </w:divBdr>
        </w:div>
        <w:div w:id="1438410533">
          <w:marLeft w:val="1166"/>
          <w:marRight w:val="0"/>
          <w:marTop w:val="96"/>
          <w:marBottom w:val="0"/>
          <w:divBdr>
            <w:top w:val="none" w:sz="0" w:space="0" w:color="auto"/>
            <w:left w:val="none" w:sz="0" w:space="0" w:color="auto"/>
            <w:bottom w:val="none" w:sz="0" w:space="0" w:color="auto"/>
            <w:right w:val="none" w:sz="0" w:space="0" w:color="auto"/>
          </w:divBdr>
        </w:div>
        <w:div w:id="1838958262">
          <w:marLeft w:val="1166"/>
          <w:marRight w:val="0"/>
          <w:marTop w:val="110"/>
          <w:marBottom w:val="0"/>
          <w:divBdr>
            <w:top w:val="none" w:sz="0" w:space="0" w:color="auto"/>
            <w:left w:val="none" w:sz="0" w:space="0" w:color="auto"/>
            <w:bottom w:val="none" w:sz="0" w:space="0" w:color="auto"/>
            <w:right w:val="none" w:sz="0" w:space="0" w:color="auto"/>
          </w:divBdr>
        </w:div>
        <w:div w:id="24087110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g.org.za/bill/5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D2B27-B417-43AD-B6DA-D04C81EB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Vhonani Ramaano</dc:creator>
  <cp:lastModifiedBy>User</cp:lastModifiedBy>
  <cp:revision>2</cp:revision>
  <cp:lastPrinted>2016-11-16T13:07:00Z</cp:lastPrinted>
  <dcterms:created xsi:type="dcterms:W3CDTF">2022-06-08T20:20:00Z</dcterms:created>
  <dcterms:modified xsi:type="dcterms:W3CDTF">2022-06-08T20:20:00Z</dcterms:modified>
</cp:coreProperties>
</file>