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08C" w:rsidRPr="006370DA" w:rsidRDefault="0038654F" w:rsidP="006370DA">
      <w:pPr>
        <w:tabs>
          <w:tab w:val="left" w:pos="2010"/>
        </w:tabs>
        <w:spacing w:after="0" w:line="240" w:lineRule="auto"/>
        <w:rPr>
          <w:rFonts w:ascii="Arial" w:hAnsi="Arial" w:cs="Arial"/>
          <w:b/>
          <w:sz w:val="20"/>
          <w:szCs w:val="20"/>
        </w:rPr>
      </w:pPr>
      <w:r w:rsidRPr="006370DA">
        <w:rPr>
          <w:rFonts w:ascii="Arial" w:hAnsi="Arial" w:cs="Arial"/>
          <w:b/>
          <w:sz w:val="20"/>
          <w:szCs w:val="20"/>
        </w:rPr>
        <w:t xml:space="preserve">REPORT OF THE SELECT COMMITTEE ON TRADE AND INDUSTRY, ECONOMIC DEVELOPMENT, </w:t>
      </w:r>
      <w:r w:rsidR="00A7308C" w:rsidRPr="006370DA">
        <w:rPr>
          <w:rFonts w:ascii="Arial" w:hAnsi="Arial" w:cs="Arial"/>
          <w:b/>
          <w:sz w:val="20"/>
          <w:szCs w:val="20"/>
        </w:rPr>
        <w:t>SMALL BUSINESS DEVELOPMENT, TOURISM, EMPLOYMENT AND LABOUR</w:t>
      </w:r>
      <w:r w:rsidRPr="006370DA">
        <w:rPr>
          <w:rFonts w:ascii="Arial" w:hAnsi="Arial" w:cs="Arial"/>
          <w:b/>
          <w:sz w:val="20"/>
          <w:szCs w:val="20"/>
        </w:rPr>
        <w:t xml:space="preserve"> ON VOTE 38: TOURISM, DATED</w:t>
      </w:r>
      <w:r w:rsidR="009426C7" w:rsidRPr="006370DA">
        <w:rPr>
          <w:rFonts w:ascii="Arial" w:hAnsi="Arial" w:cs="Arial"/>
          <w:b/>
          <w:sz w:val="20"/>
          <w:szCs w:val="20"/>
        </w:rPr>
        <w:t xml:space="preserve"> 18 </w:t>
      </w:r>
      <w:r w:rsidR="001B5F7B" w:rsidRPr="006370DA">
        <w:rPr>
          <w:rFonts w:ascii="Arial" w:hAnsi="Arial" w:cs="Arial"/>
          <w:b/>
          <w:sz w:val="20"/>
          <w:szCs w:val="20"/>
        </w:rPr>
        <w:t>MAY</w:t>
      </w:r>
      <w:r w:rsidR="009426C7" w:rsidRPr="006370DA">
        <w:rPr>
          <w:rFonts w:ascii="Arial" w:hAnsi="Arial" w:cs="Arial"/>
          <w:b/>
          <w:sz w:val="20"/>
          <w:szCs w:val="20"/>
        </w:rPr>
        <w:t xml:space="preserve"> 2022</w:t>
      </w:r>
    </w:p>
    <w:p w:rsidR="00991915" w:rsidRPr="006370DA" w:rsidRDefault="009F0B35" w:rsidP="006370DA">
      <w:pPr>
        <w:tabs>
          <w:tab w:val="left" w:pos="2010"/>
        </w:tabs>
        <w:spacing w:after="0" w:line="240" w:lineRule="auto"/>
        <w:rPr>
          <w:rFonts w:ascii="Arial" w:hAnsi="Arial" w:cs="Arial"/>
          <w:b/>
          <w:sz w:val="20"/>
          <w:szCs w:val="20"/>
        </w:rPr>
      </w:pPr>
      <w:r w:rsidRPr="006370DA">
        <w:rPr>
          <w:rFonts w:ascii="Arial" w:hAnsi="Arial" w:cs="Arial"/>
          <w:b/>
          <w:sz w:val="20"/>
          <w:szCs w:val="20"/>
        </w:rPr>
        <w:tab/>
      </w:r>
    </w:p>
    <w:p w:rsidR="00991915" w:rsidRPr="006370DA" w:rsidRDefault="00991915" w:rsidP="006370DA">
      <w:pPr>
        <w:pStyle w:val="ListParagraph"/>
        <w:numPr>
          <w:ilvl w:val="0"/>
          <w:numId w:val="1"/>
        </w:numPr>
        <w:spacing w:after="0" w:line="240" w:lineRule="auto"/>
        <w:rPr>
          <w:rFonts w:ascii="Arial" w:hAnsi="Arial" w:cs="Arial"/>
          <w:b/>
          <w:sz w:val="20"/>
          <w:szCs w:val="20"/>
        </w:rPr>
      </w:pPr>
      <w:r w:rsidRPr="006370DA">
        <w:rPr>
          <w:rFonts w:ascii="Arial" w:hAnsi="Arial" w:cs="Arial"/>
          <w:b/>
          <w:sz w:val="20"/>
          <w:szCs w:val="20"/>
        </w:rPr>
        <w:t>B</w:t>
      </w:r>
      <w:r w:rsidR="008F6F29" w:rsidRPr="006370DA">
        <w:rPr>
          <w:rFonts w:ascii="Arial" w:hAnsi="Arial" w:cs="Arial"/>
          <w:b/>
          <w:sz w:val="20"/>
          <w:szCs w:val="20"/>
        </w:rPr>
        <w:t xml:space="preserve">ackground </w:t>
      </w:r>
    </w:p>
    <w:p w:rsidR="005C24EF" w:rsidRPr="006370DA" w:rsidRDefault="005C24EF" w:rsidP="006370DA">
      <w:pPr>
        <w:spacing w:after="0" w:line="240" w:lineRule="auto"/>
        <w:rPr>
          <w:rFonts w:ascii="Arial" w:eastAsia="Calibri" w:hAnsi="Arial" w:cs="Arial"/>
          <w:color w:val="000000"/>
          <w:sz w:val="20"/>
          <w:szCs w:val="20"/>
        </w:rPr>
      </w:pPr>
    </w:p>
    <w:p w:rsidR="005C24EF" w:rsidRPr="006370DA" w:rsidRDefault="005C24EF" w:rsidP="006370DA">
      <w:pPr>
        <w:spacing w:after="0" w:line="240" w:lineRule="auto"/>
        <w:rPr>
          <w:rFonts w:ascii="Arial" w:eastAsia="Calibri" w:hAnsi="Arial" w:cs="Arial"/>
          <w:color w:val="000000"/>
          <w:sz w:val="20"/>
          <w:szCs w:val="20"/>
        </w:rPr>
      </w:pPr>
      <w:r w:rsidRPr="006370DA">
        <w:rPr>
          <w:rFonts w:ascii="Arial" w:eastAsia="Calibri" w:hAnsi="Arial" w:cs="Arial"/>
          <w:color w:val="000000"/>
          <w:sz w:val="20"/>
          <w:szCs w:val="20"/>
        </w:rPr>
        <w:t xml:space="preserve">The Select Committee on </w:t>
      </w:r>
      <w:r w:rsidRPr="006370DA">
        <w:rPr>
          <w:rFonts w:ascii="Arial" w:eastAsia="Calibri" w:hAnsi="Arial" w:cs="Arial"/>
          <w:i/>
          <w:color w:val="000000"/>
          <w:sz w:val="20"/>
          <w:szCs w:val="20"/>
        </w:rPr>
        <w:t>Trade and Industry, Economic Development, Small Business Development, Tourism, Employment and Labour</w:t>
      </w:r>
      <w:r w:rsidRPr="006370DA">
        <w:rPr>
          <w:rFonts w:ascii="Arial" w:eastAsia="Calibri" w:hAnsi="Arial" w:cs="Arial"/>
          <w:color w:val="000000"/>
          <w:sz w:val="20"/>
          <w:szCs w:val="20"/>
        </w:rPr>
        <w:t xml:space="preserve">, having considered Budget Vote 38: Tourism, together with the </w:t>
      </w:r>
      <w:r w:rsidRPr="006370DA">
        <w:rPr>
          <w:rFonts w:ascii="Arial" w:eastAsia="Calibri" w:hAnsi="Arial" w:cs="Arial"/>
          <w:i/>
          <w:color w:val="000000"/>
          <w:sz w:val="20"/>
          <w:szCs w:val="20"/>
        </w:rPr>
        <w:t>Departmental Annual Performance Plan, 202</w:t>
      </w:r>
      <w:r w:rsidR="00875B6B" w:rsidRPr="006370DA">
        <w:rPr>
          <w:rFonts w:ascii="Arial" w:eastAsia="Calibri" w:hAnsi="Arial" w:cs="Arial"/>
          <w:i/>
          <w:color w:val="000000"/>
          <w:sz w:val="20"/>
          <w:szCs w:val="20"/>
        </w:rPr>
        <w:t>2</w:t>
      </w:r>
      <w:r w:rsidRPr="006370DA">
        <w:rPr>
          <w:rFonts w:ascii="Arial" w:eastAsia="Calibri" w:hAnsi="Arial" w:cs="Arial"/>
          <w:i/>
          <w:color w:val="000000"/>
          <w:sz w:val="20"/>
          <w:szCs w:val="20"/>
        </w:rPr>
        <w:t xml:space="preserve">-2023/24, </w:t>
      </w:r>
      <w:r w:rsidRPr="006370DA">
        <w:rPr>
          <w:rFonts w:ascii="Arial" w:eastAsiaTheme="minorHAnsi" w:hAnsi="Arial" w:cs="Arial"/>
          <w:sz w:val="20"/>
          <w:szCs w:val="20"/>
        </w:rPr>
        <w:t xml:space="preserve">tabled by the Minister of Tourism, in terms of the </w:t>
      </w:r>
      <w:r w:rsidRPr="006370DA">
        <w:rPr>
          <w:rFonts w:ascii="Arial" w:eastAsiaTheme="minorHAnsi" w:hAnsi="Arial" w:cs="Arial"/>
          <w:i/>
          <w:sz w:val="20"/>
          <w:szCs w:val="20"/>
        </w:rPr>
        <w:t>Public Finance Management Act of 1999 (PFMA)</w:t>
      </w:r>
      <w:r w:rsidRPr="006370DA">
        <w:rPr>
          <w:rFonts w:ascii="Arial" w:eastAsiaTheme="minorHAnsi" w:hAnsi="Arial" w:cs="Arial"/>
          <w:sz w:val="20"/>
          <w:szCs w:val="20"/>
        </w:rPr>
        <w:t>, as well as the Money Bills Amendment Procedure and Related Matters Act, 2009,</w:t>
      </w:r>
      <w:r w:rsidRPr="006370DA">
        <w:rPr>
          <w:rFonts w:ascii="Arial" w:eastAsia="Calibri" w:hAnsi="Arial" w:cs="Arial"/>
          <w:color w:val="000000"/>
          <w:sz w:val="20"/>
          <w:szCs w:val="20"/>
        </w:rPr>
        <w:t xml:space="preserve"> reports as follows:</w:t>
      </w:r>
    </w:p>
    <w:p w:rsidR="005C24EF" w:rsidRPr="006370DA" w:rsidRDefault="005C24EF" w:rsidP="006370DA">
      <w:pPr>
        <w:spacing w:after="0" w:line="240" w:lineRule="auto"/>
        <w:rPr>
          <w:rFonts w:ascii="Arial" w:eastAsia="Calibri" w:hAnsi="Arial" w:cs="Arial"/>
          <w:color w:val="000000"/>
          <w:sz w:val="20"/>
          <w:szCs w:val="20"/>
        </w:rPr>
      </w:pPr>
    </w:p>
    <w:p w:rsidR="005C24EF" w:rsidRPr="006370DA" w:rsidRDefault="001663B3" w:rsidP="006370DA">
      <w:pPr>
        <w:spacing w:after="0" w:line="240" w:lineRule="auto"/>
        <w:contextualSpacing/>
        <w:rPr>
          <w:rFonts w:ascii="Arial" w:hAnsi="Arial" w:cs="Arial"/>
          <w:b/>
          <w:sz w:val="20"/>
          <w:szCs w:val="20"/>
        </w:rPr>
      </w:pPr>
      <w:r w:rsidRPr="006370DA">
        <w:rPr>
          <w:rFonts w:ascii="Arial" w:hAnsi="Arial" w:cs="Arial"/>
          <w:b/>
          <w:sz w:val="20"/>
          <w:szCs w:val="20"/>
        </w:rPr>
        <w:t xml:space="preserve">1.1 </w:t>
      </w:r>
      <w:r w:rsidR="005C24EF" w:rsidRPr="006370DA">
        <w:rPr>
          <w:rFonts w:ascii="Arial" w:hAnsi="Arial" w:cs="Arial"/>
          <w:b/>
          <w:sz w:val="20"/>
          <w:szCs w:val="20"/>
        </w:rPr>
        <w:t>Committee Process</w:t>
      </w:r>
      <w:r w:rsidR="005C24EF" w:rsidRPr="006370DA">
        <w:rPr>
          <w:rFonts w:ascii="Arial" w:hAnsi="Arial" w:cs="Arial"/>
          <w:b/>
          <w:sz w:val="20"/>
          <w:szCs w:val="20"/>
        </w:rPr>
        <w:tab/>
      </w:r>
    </w:p>
    <w:p w:rsidR="00991915" w:rsidRPr="006370DA" w:rsidRDefault="005C24EF" w:rsidP="006370DA">
      <w:pPr>
        <w:spacing w:after="0" w:line="240" w:lineRule="auto"/>
        <w:rPr>
          <w:rFonts w:ascii="Arial" w:hAnsi="Arial" w:cs="Arial"/>
          <w:sz w:val="20"/>
          <w:szCs w:val="20"/>
        </w:rPr>
      </w:pPr>
      <w:r w:rsidRPr="006370DA">
        <w:rPr>
          <w:rFonts w:ascii="Arial" w:hAnsi="Arial" w:cs="Arial"/>
          <w:sz w:val="20"/>
          <w:szCs w:val="20"/>
        </w:rPr>
        <w:t>T</w:t>
      </w:r>
      <w:r w:rsidR="00991915" w:rsidRPr="006370DA">
        <w:rPr>
          <w:rFonts w:ascii="Arial" w:hAnsi="Arial" w:cs="Arial"/>
          <w:sz w:val="20"/>
          <w:szCs w:val="20"/>
        </w:rPr>
        <w:t xml:space="preserve">he Select Committee on </w:t>
      </w:r>
      <w:r w:rsidR="00991915" w:rsidRPr="006370DA">
        <w:rPr>
          <w:rFonts w:ascii="Arial" w:hAnsi="Arial" w:cs="Arial"/>
          <w:i/>
          <w:sz w:val="20"/>
          <w:szCs w:val="20"/>
        </w:rPr>
        <w:t xml:space="preserve">Trade and Industry, Economic Development, Small Business Development, Tourism and Employment and Labour </w:t>
      </w:r>
      <w:r w:rsidR="00991915" w:rsidRPr="006370DA">
        <w:rPr>
          <w:rFonts w:ascii="Arial" w:hAnsi="Arial" w:cs="Arial"/>
          <w:sz w:val="20"/>
          <w:szCs w:val="20"/>
        </w:rPr>
        <w:t>(the Select Committee)</w:t>
      </w:r>
      <w:r w:rsidR="00AC184E" w:rsidRPr="006370DA">
        <w:rPr>
          <w:rFonts w:ascii="Arial" w:hAnsi="Arial" w:cs="Arial"/>
          <w:sz w:val="20"/>
          <w:szCs w:val="20"/>
        </w:rPr>
        <w:t>,</w:t>
      </w:r>
      <w:r w:rsidR="00991915" w:rsidRPr="006370DA">
        <w:rPr>
          <w:rFonts w:ascii="Arial" w:hAnsi="Arial" w:cs="Arial"/>
          <w:sz w:val="20"/>
          <w:szCs w:val="20"/>
        </w:rPr>
        <w:t xml:space="preserve"> having considered the request of the </w:t>
      </w:r>
      <w:r w:rsidR="00991915" w:rsidRPr="006370DA">
        <w:rPr>
          <w:rFonts w:ascii="Arial" w:hAnsi="Arial" w:cs="Arial"/>
          <w:i/>
          <w:sz w:val="20"/>
          <w:szCs w:val="20"/>
        </w:rPr>
        <w:t>National Council of Provinces</w:t>
      </w:r>
      <w:r w:rsidR="00991915" w:rsidRPr="006370DA">
        <w:rPr>
          <w:rFonts w:ascii="Arial" w:hAnsi="Arial" w:cs="Arial"/>
          <w:sz w:val="20"/>
          <w:szCs w:val="20"/>
        </w:rPr>
        <w:t xml:space="preserve"> to analyse and report on </w:t>
      </w:r>
      <w:r w:rsidR="00991915" w:rsidRPr="006370DA">
        <w:rPr>
          <w:rFonts w:ascii="Arial" w:hAnsi="Arial" w:cs="Arial"/>
          <w:i/>
          <w:sz w:val="20"/>
          <w:szCs w:val="20"/>
        </w:rPr>
        <w:t xml:space="preserve">the Strategic Plans, Annual Performance Plans and budget allocations of the Department of </w:t>
      </w:r>
      <w:r w:rsidR="00875B6B" w:rsidRPr="006370DA">
        <w:rPr>
          <w:rFonts w:ascii="Arial" w:hAnsi="Arial" w:cs="Arial"/>
          <w:i/>
          <w:sz w:val="20"/>
          <w:szCs w:val="20"/>
        </w:rPr>
        <w:t>Tourism</w:t>
      </w:r>
      <w:r w:rsidR="00991915" w:rsidRPr="006370DA">
        <w:rPr>
          <w:rFonts w:ascii="Arial" w:hAnsi="Arial" w:cs="Arial"/>
          <w:sz w:val="20"/>
          <w:szCs w:val="20"/>
        </w:rPr>
        <w:t xml:space="preserve"> (the Department), tabled by the </w:t>
      </w:r>
      <w:r w:rsidR="00991915" w:rsidRPr="006370DA">
        <w:rPr>
          <w:rFonts w:ascii="Arial" w:hAnsi="Arial" w:cs="Arial"/>
          <w:i/>
          <w:sz w:val="20"/>
          <w:szCs w:val="20"/>
        </w:rPr>
        <w:t xml:space="preserve">Minister of </w:t>
      </w:r>
      <w:r w:rsidRPr="006370DA">
        <w:rPr>
          <w:rFonts w:ascii="Arial" w:hAnsi="Arial" w:cs="Arial"/>
          <w:i/>
          <w:sz w:val="20"/>
          <w:szCs w:val="20"/>
        </w:rPr>
        <w:t>Tourism</w:t>
      </w:r>
      <w:r w:rsidR="00991915" w:rsidRPr="006370DA">
        <w:rPr>
          <w:rFonts w:ascii="Arial" w:hAnsi="Arial" w:cs="Arial"/>
          <w:sz w:val="20"/>
          <w:szCs w:val="20"/>
        </w:rPr>
        <w:t xml:space="preserve"> (the Minister), and in terms of the </w:t>
      </w:r>
      <w:r w:rsidR="00991915" w:rsidRPr="006370DA">
        <w:rPr>
          <w:rFonts w:ascii="Arial" w:hAnsi="Arial" w:cs="Arial"/>
          <w:i/>
          <w:sz w:val="20"/>
          <w:szCs w:val="20"/>
        </w:rPr>
        <w:t>Public Finance Management Act of 1999</w:t>
      </w:r>
      <w:r w:rsidR="00991915" w:rsidRPr="006370DA">
        <w:rPr>
          <w:rFonts w:ascii="Arial" w:hAnsi="Arial" w:cs="Arial"/>
          <w:sz w:val="20"/>
          <w:szCs w:val="20"/>
        </w:rPr>
        <w:t xml:space="preserve"> (PFMA), as well as the </w:t>
      </w:r>
      <w:r w:rsidR="00991915" w:rsidRPr="006370DA">
        <w:rPr>
          <w:rFonts w:ascii="Arial" w:hAnsi="Arial" w:cs="Arial"/>
          <w:i/>
          <w:sz w:val="20"/>
          <w:szCs w:val="20"/>
        </w:rPr>
        <w:t>Money Bills Amendment Procedure and Related Matters Act, 2009</w:t>
      </w:r>
      <w:r w:rsidR="00991915" w:rsidRPr="006370DA">
        <w:rPr>
          <w:rFonts w:ascii="Arial" w:hAnsi="Arial" w:cs="Arial"/>
          <w:sz w:val="20"/>
          <w:szCs w:val="20"/>
        </w:rPr>
        <w:t xml:space="preserve">, </w:t>
      </w:r>
      <w:r w:rsidR="004D516A" w:rsidRPr="006370DA">
        <w:rPr>
          <w:rFonts w:ascii="Arial" w:hAnsi="Arial" w:cs="Arial"/>
          <w:sz w:val="20"/>
          <w:szCs w:val="20"/>
        </w:rPr>
        <w:t xml:space="preserve">reports </w:t>
      </w:r>
      <w:r w:rsidR="00991915" w:rsidRPr="006370DA">
        <w:rPr>
          <w:rFonts w:ascii="Arial" w:hAnsi="Arial" w:cs="Arial"/>
          <w:sz w:val="20"/>
          <w:szCs w:val="20"/>
        </w:rPr>
        <w:t>as follows:</w:t>
      </w:r>
    </w:p>
    <w:p w:rsidR="00991915" w:rsidRPr="006370DA" w:rsidRDefault="00991915" w:rsidP="006370DA">
      <w:pPr>
        <w:spacing w:after="0" w:line="240" w:lineRule="auto"/>
        <w:rPr>
          <w:rFonts w:ascii="Arial" w:hAnsi="Arial" w:cs="Arial"/>
          <w:b/>
          <w:sz w:val="20"/>
          <w:szCs w:val="20"/>
        </w:rPr>
      </w:pPr>
    </w:p>
    <w:p w:rsidR="005C24EF" w:rsidRPr="006370DA" w:rsidRDefault="005C24EF" w:rsidP="006370DA">
      <w:pPr>
        <w:pStyle w:val="ListParagraph"/>
        <w:numPr>
          <w:ilvl w:val="0"/>
          <w:numId w:val="1"/>
        </w:numPr>
        <w:spacing w:after="0" w:line="240" w:lineRule="auto"/>
        <w:rPr>
          <w:rFonts w:ascii="Arial" w:hAnsi="Arial" w:cs="Arial"/>
          <w:b/>
          <w:sz w:val="20"/>
          <w:szCs w:val="20"/>
        </w:rPr>
      </w:pPr>
      <w:r w:rsidRPr="006370DA">
        <w:rPr>
          <w:rFonts w:ascii="Arial" w:hAnsi="Arial" w:cs="Arial"/>
          <w:b/>
          <w:sz w:val="20"/>
          <w:szCs w:val="20"/>
        </w:rPr>
        <w:t>Introduction</w:t>
      </w:r>
    </w:p>
    <w:p w:rsidR="000402C8" w:rsidRPr="006370DA" w:rsidRDefault="000402C8" w:rsidP="006370DA">
      <w:pPr>
        <w:spacing w:after="0" w:line="240" w:lineRule="auto"/>
        <w:rPr>
          <w:rFonts w:ascii="Arial" w:hAnsi="Arial" w:cs="Arial"/>
          <w:b/>
          <w:sz w:val="20"/>
          <w:szCs w:val="20"/>
        </w:rPr>
      </w:pPr>
    </w:p>
    <w:p w:rsidR="00C44F19" w:rsidRPr="006370DA" w:rsidRDefault="00A36B94" w:rsidP="006370DA">
      <w:pPr>
        <w:spacing w:after="0" w:line="240" w:lineRule="auto"/>
        <w:rPr>
          <w:rFonts w:ascii="Arial" w:hAnsi="Arial" w:cs="Arial"/>
          <w:sz w:val="20"/>
          <w:szCs w:val="20"/>
        </w:rPr>
      </w:pPr>
      <w:r w:rsidRPr="006370DA">
        <w:rPr>
          <w:rFonts w:ascii="Arial" w:hAnsi="Arial" w:cs="Arial"/>
          <w:sz w:val="20"/>
          <w:szCs w:val="20"/>
        </w:rPr>
        <w:t xml:space="preserve">On </w:t>
      </w:r>
      <w:r w:rsidR="00A87661" w:rsidRPr="006370DA">
        <w:rPr>
          <w:rFonts w:ascii="Arial" w:hAnsi="Arial" w:cs="Arial"/>
          <w:sz w:val="20"/>
          <w:szCs w:val="20"/>
        </w:rPr>
        <w:t xml:space="preserve">4 May 2022, the Committee received </w:t>
      </w:r>
      <w:r w:rsidRPr="006370DA">
        <w:rPr>
          <w:rFonts w:ascii="Arial" w:hAnsi="Arial" w:cs="Arial"/>
          <w:sz w:val="20"/>
          <w:szCs w:val="20"/>
        </w:rPr>
        <w:t xml:space="preserve">a </w:t>
      </w:r>
      <w:r w:rsidR="00A87661" w:rsidRPr="006370DA">
        <w:rPr>
          <w:rFonts w:ascii="Arial" w:hAnsi="Arial" w:cs="Arial"/>
          <w:sz w:val="20"/>
          <w:szCs w:val="20"/>
        </w:rPr>
        <w:t>briefing from the Department of Tourism in relation to the 2022</w:t>
      </w:r>
      <w:r w:rsidRPr="006370DA">
        <w:rPr>
          <w:rFonts w:ascii="Arial" w:hAnsi="Arial" w:cs="Arial"/>
          <w:sz w:val="20"/>
          <w:szCs w:val="20"/>
        </w:rPr>
        <w:t>/23</w:t>
      </w:r>
      <w:r w:rsidR="00A87661" w:rsidRPr="006370DA">
        <w:rPr>
          <w:rFonts w:ascii="Arial" w:hAnsi="Arial" w:cs="Arial"/>
          <w:sz w:val="20"/>
          <w:szCs w:val="20"/>
        </w:rPr>
        <w:t xml:space="preserve"> </w:t>
      </w:r>
      <w:r w:rsidR="000402C8" w:rsidRPr="006370DA">
        <w:rPr>
          <w:rFonts w:ascii="Arial" w:hAnsi="Arial" w:cs="Arial"/>
          <w:sz w:val="20"/>
          <w:szCs w:val="20"/>
        </w:rPr>
        <w:t xml:space="preserve">Budget </w:t>
      </w:r>
      <w:r w:rsidR="00F24C8E" w:rsidRPr="006370DA">
        <w:rPr>
          <w:rFonts w:ascii="Arial" w:hAnsi="Arial" w:cs="Arial"/>
          <w:sz w:val="20"/>
          <w:szCs w:val="20"/>
        </w:rPr>
        <w:t>Vote</w:t>
      </w:r>
      <w:r w:rsidR="00A87661" w:rsidRPr="006370DA">
        <w:rPr>
          <w:rFonts w:ascii="Arial" w:hAnsi="Arial" w:cs="Arial"/>
          <w:sz w:val="20"/>
          <w:szCs w:val="20"/>
        </w:rPr>
        <w:t xml:space="preserve"> and the </w:t>
      </w:r>
      <w:r w:rsidR="000402C8" w:rsidRPr="006370DA">
        <w:rPr>
          <w:rFonts w:ascii="Arial" w:hAnsi="Arial" w:cs="Arial"/>
          <w:sz w:val="20"/>
          <w:szCs w:val="20"/>
        </w:rPr>
        <w:t>A</w:t>
      </w:r>
      <w:r w:rsidR="00F24C8E" w:rsidRPr="006370DA">
        <w:rPr>
          <w:rFonts w:ascii="Arial" w:hAnsi="Arial" w:cs="Arial"/>
          <w:sz w:val="20"/>
          <w:szCs w:val="20"/>
        </w:rPr>
        <w:t xml:space="preserve">nnual </w:t>
      </w:r>
      <w:r w:rsidR="000402C8" w:rsidRPr="006370DA">
        <w:rPr>
          <w:rFonts w:ascii="Arial" w:hAnsi="Arial" w:cs="Arial"/>
          <w:sz w:val="20"/>
          <w:szCs w:val="20"/>
        </w:rPr>
        <w:t>P</w:t>
      </w:r>
      <w:r w:rsidR="00F24C8E" w:rsidRPr="006370DA">
        <w:rPr>
          <w:rFonts w:ascii="Arial" w:hAnsi="Arial" w:cs="Arial"/>
          <w:sz w:val="20"/>
          <w:szCs w:val="20"/>
        </w:rPr>
        <w:t xml:space="preserve">erformance </w:t>
      </w:r>
      <w:r w:rsidR="000402C8" w:rsidRPr="006370DA">
        <w:rPr>
          <w:rFonts w:ascii="Arial" w:hAnsi="Arial" w:cs="Arial"/>
          <w:sz w:val="20"/>
          <w:szCs w:val="20"/>
        </w:rPr>
        <w:t>P</w:t>
      </w:r>
      <w:r w:rsidR="00F24C8E" w:rsidRPr="006370DA">
        <w:rPr>
          <w:rFonts w:ascii="Arial" w:hAnsi="Arial" w:cs="Arial"/>
          <w:sz w:val="20"/>
          <w:szCs w:val="20"/>
        </w:rPr>
        <w:t xml:space="preserve">lan and </w:t>
      </w:r>
      <w:r w:rsidR="000402C8" w:rsidRPr="006370DA">
        <w:rPr>
          <w:rFonts w:ascii="Arial" w:hAnsi="Arial" w:cs="Arial"/>
          <w:sz w:val="20"/>
          <w:szCs w:val="20"/>
        </w:rPr>
        <w:t>Strategic Plan</w:t>
      </w:r>
      <w:r w:rsidR="00F24C8E" w:rsidRPr="006370DA">
        <w:rPr>
          <w:rFonts w:ascii="Arial" w:hAnsi="Arial" w:cs="Arial"/>
          <w:sz w:val="20"/>
          <w:szCs w:val="20"/>
        </w:rPr>
        <w:t xml:space="preserve"> for </w:t>
      </w:r>
      <w:r w:rsidRPr="006370DA">
        <w:rPr>
          <w:rFonts w:ascii="Arial" w:hAnsi="Arial" w:cs="Arial"/>
          <w:sz w:val="20"/>
          <w:szCs w:val="20"/>
        </w:rPr>
        <w:t xml:space="preserve">the </w:t>
      </w:r>
      <w:r w:rsidR="00F24C8E" w:rsidRPr="006370DA">
        <w:rPr>
          <w:rFonts w:ascii="Arial" w:hAnsi="Arial" w:cs="Arial"/>
          <w:sz w:val="20"/>
          <w:szCs w:val="20"/>
        </w:rPr>
        <w:t>2022/23 financial year</w:t>
      </w:r>
      <w:r w:rsidR="00A87661" w:rsidRPr="006370DA">
        <w:rPr>
          <w:rFonts w:ascii="Arial" w:hAnsi="Arial" w:cs="Arial"/>
          <w:sz w:val="20"/>
          <w:szCs w:val="20"/>
        </w:rPr>
        <w:t xml:space="preserve">. </w:t>
      </w:r>
      <w:r w:rsidRPr="006370DA">
        <w:rPr>
          <w:rFonts w:ascii="Arial" w:hAnsi="Arial" w:cs="Arial"/>
          <w:sz w:val="20"/>
          <w:szCs w:val="20"/>
        </w:rPr>
        <w:t>The t</w:t>
      </w:r>
      <w:r w:rsidR="00A87661" w:rsidRPr="006370DA">
        <w:rPr>
          <w:rFonts w:ascii="Arial" w:hAnsi="Arial" w:cs="Arial"/>
          <w:sz w:val="20"/>
          <w:szCs w:val="20"/>
        </w:rPr>
        <w:t xml:space="preserve">ourism </w:t>
      </w:r>
      <w:r w:rsidRPr="006370DA">
        <w:rPr>
          <w:rFonts w:ascii="Arial" w:hAnsi="Arial" w:cs="Arial"/>
          <w:sz w:val="20"/>
          <w:szCs w:val="20"/>
        </w:rPr>
        <w:t>i</w:t>
      </w:r>
      <w:r w:rsidR="00A87661" w:rsidRPr="006370DA">
        <w:rPr>
          <w:rFonts w:ascii="Arial" w:hAnsi="Arial" w:cs="Arial"/>
          <w:sz w:val="20"/>
          <w:szCs w:val="20"/>
        </w:rPr>
        <w:t xml:space="preserve">ndustry is recognised as a vital contributor to the South African economy. It </w:t>
      </w:r>
      <w:r w:rsidR="00C44F19" w:rsidRPr="006370DA">
        <w:rPr>
          <w:rFonts w:ascii="Arial" w:hAnsi="Arial" w:cs="Arial"/>
          <w:sz w:val="20"/>
          <w:szCs w:val="20"/>
        </w:rPr>
        <w:t xml:space="preserve">could </w:t>
      </w:r>
      <w:r w:rsidR="00A87661" w:rsidRPr="006370DA">
        <w:rPr>
          <w:rFonts w:ascii="Arial" w:hAnsi="Arial" w:cs="Arial"/>
          <w:sz w:val="20"/>
          <w:szCs w:val="20"/>
        </w:rPr>
        <w:t>play</w:t>
      </w:r>
      <w:r w:rsidR="00C44F19" w:rsidRPr="006370DA">
        <w:rPr>
          <w:rFonts w:ascii="Arial" w:hAnsi="Arial" w:cs="Arial"/>
          <w:sz w:val="20"/>
          <w:szCs w:val="20"/>
        </w:rPr>
        <w:t xml:space="preserve"> </w:t>
      </w:r>
      <w:r w:rsidR="00A87661" w:rsidRPr="006370DA">
        <w:rPr>
          <w:rFonts w:ascii="Arial" w:hAnsi="Arial" w:cs="Arial"/>
          <w:sz w:val="20"/>
          <w:szCs w:val="20"/>
        </w:rPr>
        <w:t>a critical role in the econom</w:t>
      </w:r>
      <w:r w:rsidR="00C44F19" w:rsidRPr="006370DA">
        <w:rPr>
          <w:rFonts w:ascii="Arial" w:hAnsi="Arial" w:cs="Arial"/>
          <w:sz w:val="20"/>
          <w:szCs w:val="20"/>
        </w:rPr>
        <w:t xml:space="preserve">ic, </w:t>
      </w:r>
      <w:r w:rsidR="00A87661" w:rsidRPr="006370DA">
        <w:rPr>
          <w:rFonts w:ascii="Arial" w:hAnsi="Arial" w:cs="Arial"/>
          <w:sz w:val="20"/>
          <w:szCs w:val="20"/>
        </w:rPr>
        <w:t>cultur</w:t>
      </w:r>
      <w:r w:rsidR="00C44F19" w:rsidRPr="006370DA">
        <w:rPr>
          <w:rFonts w:ascii="Arial" w:hAnsi="Arial" w:cs="Arial"/>
          <w:sz w:val="20"/>
          <w:szCs w:val="20"/>
        </w:rPr>
        <w:t>al and social life of any country. It is a critical asset.</w:t>
      </w:r>
    </w:p>
    <w:p w:rsidR="00C44F19" w:rsidRPr="006370DA" w:rsidRDefault="00C44F19" w:rsidP="006370DA">
      <w:pPr>
        <w:spacing w:after="0" w:line="240" w:lineRule="auto"/>
        <w:rPr>
          <w:rFonts w:ascii="Arial" w:hAnsi="Arial" w:cs="Arial"/>
          <w:sz w:val="20"/>
          <w:szCs w:val="20"/>
        </w:rPr>
      </w:pPr>
    </w:p>
    <w:p w:rsidR="00467B69" w:rsidRPr="006370DA" w:rsidRDefault="00C44F19" w:rsidP="006370DA">
      <w:pPr>
        <w:spacing w:after="0" w:line="240" w:lineRule="auto"/>
        <w:rPr>
          <w:rFonts w:ascii="Arial" w:hAnsi="Arial" w:cs="Arial"/>
          <w:sz w:val="20"/>
          <w:szCs w:val="20"/>
        </w:rPr>
      </w:pPr>
      <w:r w:rsidRPr="006370DA">
        <w:rPr>
          <w:rFonts w:ascii="Arial" w:hAnsi="Arial" w:cs="Arial"/>
          <w:sz w:val="20"/>
          <w:szCs w:val="20"/>
        </w:rPr>
        <w:t>The World Travel and Tourism Council</w:t>
      </w:r>
      <w:r w:rsidR="005F780E" w:rsidRPr="006370DA">
        <w:rPr>
          <w:rFonts w:ascii="Arial" w:hAnsi="Arial" w:cs="Arial"/>
          <w:sz w:val="20"/>
          <w:szCs w:val="20"/>
        </w:rPr>
        <w:t xml:space="preserve"> (WTTC) reported that in 2019, South Africa’s tourism industry created 1,5 million jobs, and contributed R425,8 billion to the Gross Domestic Product (GDP). The advent of the Covid</w:t>
      </w:r>
      <w:r w:rsidR="00A36B94" w:rsidRPr="006370DA">
        <w:rPr>
          <w:rFonts w:ascii="Arial" w:hAnsi="Arial" w:cs="Arial"/>
          <w:sz w:val="20"/>
          <w:szCs w:val="20"/>
        </w:rPr>
        <w:t>-19</w:t>
      </w:r>
      <w:r w:rsidR="005F780E" w:rsidRPr="006370DA">
        <w:rPr>
          <w:rFonts w:ascii="Arial" w:hAnsi="Arial" w:cs="Arial"/>
          <w:sz w:val="20"/>
          <w:szCs w:val="20"/>
        </w:rPr>
        <w:t xml:space="preserve"> pandemic eroded the industry economic base contribution. The future of tourism remains </w:t>
      </w:r>
      <w:r w:rsidR="00C84745" w:rsidRPr="006370DA">
        <w:rPr>
          <w:rFonts w:ascii="Arial" w:hAnsi="Arial" w:cs="Arial"/>
          <w:sz w:val="20"/>
          <w:szCs w:val="20"/>
        </w:rPr>
        <w:t xml:space="preserve">promising, but still </w:t>
      </w:r>
      <w:r w:rsidR="005F780E" w:rsidRPr="006370DA">
        <w:rPr>
          <w:rFonts w:ascii="Arial" w:hAnsi="Arial" w:cs="Arial"/>
          <w:sz w:val="20"/>
          <w:szCs w:val="20"/>
        </w:rPr>
        <w:t xml:space="preserve">uncertain, emphasised the Department. </w:t>
      </w:r>
      <w:r w:rsidR="00A87661" w:rsidRPr="006370DA">
        <w:rPr>
          <w:rFonts w:ascii="Arial" w:hAnsi="Arial" w:cs="Arial"/>
          <w:sz w:val="20"/>
          <w:szCs w:val="20"/>
        </w:rPr>
        <w:t xml:space="preserve">The departmental budget and spending plans were presented under the current economic and health crisis. Covid-19 pandemic has hit hardest the </w:t>
      </w:r>
      <w:r w:rsidRPr="006370DA">
        <w:rPr>
          <w:rFonts w:ascii="Arial" w:hAnsi="Arial" w:cs="Arial"/>
          <w:sz w:val="20"/>
          <w:szCs w:val="20"/>
        </w:rPr>
        <w:t>t</w:t>
      </w:r>
      <w:r w:rsidR="00A87661" w:rsidRPr="006370DA">
        <w:rPr>
          <w:rFonts w:ascii="Arial" w:hAnsi="Arial" w:cs="Arial"/>
          <w:sz w:val="20"/>
          <w:szCs w:val="20"/>
        </w:rPr>
        <w:t xml:space="preserve">ourism </w:t>
      </w:r>
      <w:r w:rsidRPr="006370DA">
        <w:rPr>
          <w:rFonts w:ascii="Arial" w:hAnsi="Arial" w:cs="Arial"/>
          <w:sz w:val="20"/>
          <w:szCs w:val="20"/>
        </w:rPr>
        <w:t>i</w:t>
      </w:r>
      <w:r w:rsidR="00A87661" w:rsidRPr="006370DA">
        <w:rPr>
          <w:rFonts w:ascii="Arial" w:hAnsi="Arial" w:cs="Arial"/>
          <w:sz w:val="20"/>
          <w:szCs w:val="20"/>
        </w:rPr>
        <w:t>ndustry</w:t>
      </w:r>
      <w:r w:rsidRPr="006370DA">
        <w:rPr>
          <w:rFonts w:ascii="Arial" w:hAnsi="Arial" w:cs="Arial"/>
          <w:sz w:val="20"/>
          <w:szCs w:val="20"/>
        </w:rPr>
        <w:t xml:space="preserve">. </w:t>
      </w:r>
      <w:r w:rsidR="00A87661" w:rsidRPr="006370DA">
        <w:rPr>
          <w:rFonts w:ascii="Arial" w:hAnsi="Arial" w:cs="Arial"/>
          <w:sz w:val="20"/>
          <w:szCs w:val="20"/>
        </w:rPr>
        <w:t xml:space="preserve">   </w:t>
      </w:r>
    </w:p>
    <w:p w:rsidR="005273AF" w:rsidRPr="006370DA" w:rsidRDefault="005273AF" w:rsidP="006370DA">
      <w:pPr>
        <w:spacing w:after="0" w:line="240" w:lineRule="auto"/>
        <w:rPr>
          <w:rFonts w:ascii="Arial" w:hAnsi="Arial" w:cs="Arial"/>
          <w:sz w:val="20"/>
          <w:szCs w:val="20"/>
        </w:rPr>
      </w:pPr>
    </w:p>
    <w:p w:rsidR="00361537" w:rsidRPr="006370DA" w:rsidRDefault="00C84745" w:rsidP="006370DA">
      <w:pPr>
        <w:spacing w:after="0" w:line="240" w:lineRule="auto"/>
        <w:rPr>
          <w:rFonts w:ascii="Arial" w:hAnsi="Arial" w:cs="Arial"/>
          <w:sz w:val="20"/>
          <w:szCs w:val="20"/>
        </w:rPr>
      </w:pPr>
      <w:r w:rsidRPr="006370DA">
        <w:rPr>
          <w:rFonts w:ascii="Arial" w:hAnsi="Arial" w:cs="Arial"/>
          <w:sz w:val="20"/>
          <w:szCs w:val="20"/>
        </w:rPr>
        <w:t xml:space="preserve">The tourism industry has suffered the most </w:t>
      </w:r>
      <w:r w:rsidR="005273AF" w:rsidRPr="006370DA">
        <w:rPr>
          <w:rFonts w:ascii="Arial" w:hAnsi="Arial" w:cs="Arial"/>
          <w:sz w:val="20"/>
          <w:szCs w:val="20"/>
        </w:rPr>
        <w:t xml:space="preserve">as a result of restrictions </w:t>
      </w:r>
      <w:r w:rsidR="001663B3" w:rsidRPr="006370DA">
        <w:rPr>
          <w:rFonts w:ascii="Arial" w:hAnsi="Arial" w:cs="Arial"/>
          <w:sz w:val="20"/>
          <w:szCs w:val="20"/>
        </w:rPr>
        <w:t>imposed</w:t>
      </w:r>
      <w:r w:rsidR="005273AF" w:rsidRPr="006370DA">
        <w:rPr>
          <w:rFonts w:ascii="Arial" w:hAnsi="Arial" w:cs="Arial"/>
          <w:sz w:val="20"/>
          <w:szCs w:val="20"/>
        </w:rPr>
        <w:t xml:space="preserve"> by various governments in the whole </w:t>
      </w:r>
      <w:r w:rsidR="00FC64EB" w:rsidRPr="006370DA">
        <w:rPr>
          <w:rFonts w:ascii="Arial" w:hAnsi="Arial" w:cs="Arial"/>
          <w:sz w:val="20"/>
          <w:szCs w:val="20"/>
        </w:rPr>
        <w:t>world,</w:t>
      </w:r>
      <w:r w:rsidRPr="006370DA">
        <w:rPr>
          <w:rFonts w:ascii="Arial" w:hAnsi="Arial" w:cs="Arial"/>
          <w:sz w:val="20"/>
          <w:szCs w:val="20"/>
        </w:rPr>
        <w:t xml:space="preserve"> mainly </w:t>
      </w:r>
      <w:r w:rsidR="005273AF" w:rsidRPr="006370DA">
        <w:rPr>
          <w:rFonts w:ascii="Arial" w:hAnsi="Arial" w:cs="Arial"/>
          <w:sz w:val="20"/>
          <w:szCs w:val="20"/>
        </w:rPr>
        <w:t>restricted travelling</w:t>
      </w:r>
      <w:r w:rsidRPr="006370DA">
        <w:rPr>
          <w:rFonts w:ascii="Arial" w:hAnsi="Arial" w:cs="Arial"/>
          <w:sz w:val="20"/>
          <w:szCs w:val="20"/>
        </w:rPr>
        <w:t>, and thus affected global and domestic mobility.</w:t>
      </w:r>
      <w:r w:rsidR="005D1287" w:rsidRPr="006370DA">
        <w:rPr>
          <w:rFonts w:ascii="Arial" w:hAnsi="Arial" w:cs="Arial"/>
          <w:sz w:val="20"/>
          <w:szCs w:val="20"/>
        </w:rPr>
        <w:t xml:space="preserve"> It was further noted </w:t>
      </w:r>
      <w:r w:rsidR="005273AF" w:rsidRPr="006370DA">
        <w:rPr>
          <w:rFonts w:ascii="Arial" w:hAnsi="Arial" w:cs="Arial"/>
          <w:sz w:val="20"/>
          <w:szCs w:val="20"/>
        </w:rPr>
        <w:t xml:space="preserve">the </w:t>
      </w:r>
      <w:r w:rsidRPr="006370DA">
        <w:rPr>
          <w:rFonts w:ascii="Arial" w:hAnsi="Arial" w:cs="Arial"/>
          <w:sz w:val="20"/>
          <w:szCs w:val="20"/>
        </w:rPr>
        <w:t xml:space="preserve">July unrest </w:t>
      </w:r>
      <w:r w:rsidR="00E77916" w:rsidRPr="006370DA">
        <w:rPr>
          <w:rFonts w:ascii="Arial" w:hAnsi="Arial" w:cs="Arial"/>
          <w:sz w:val="20"/>
          <w:szCs w:val="20"/>
        </w:rPr>
        <w:t xml:space="preserve">(KwaZulu-Natal and Gauteng) </w:t>
      </w:r>
      <w:r w:rsidRPr="006370DA">
        <w:rPr>
          <w:rFonts w:ascii="Arial" w:hAnsi="Arial" w:cs="Arial"/>
          <w:sz w:val="20"/>
          <w:szCs w:val="20"/>
        </w:rPr>
        <w:t>had an impact to the tourism industry</w:t>
      </w:r>
      <w:r w:rsidR="00E77916" w:rsidRPr="006370DA">
        <w:rPr>
          <w:rFonts w:ascii="Arial" w:hAnsi="Arial" w:cs="Arial"/>
          <w:sz w:val="20"/>
          <w:szCs w:val="20"/>
        </w:rPr>
        <w:t>. Recently, South Africa has experience</w:t>
      </w:r>
      <w:r w:rsidR="00FB3660" w:rsidRPr="006370DA">
        <w:rPr>
          <w:rFonts w:ascii="Arial" w:hAnsi="Arial" w:cs="Arial"/>
          <w:sz w:val="20"/>
          <w:szCs w:val="20"/>
        </w:rPr>
        <w:t>d</w:t>
      </w:r>
      <w:r w:rsidR="00E77916" w:rsidRPr="006370DA">
        <w:rPr>
          <w:rFonts w:ascii="Arial" w:hAnsi="Arial" w:cs="Arial"/>
          <w:sz w:val="20"/>
          <w:szCs w:val="20"/>
        </w:rPr>
        <w:t xml:space="preserve"> devastating floods that </w:t>
      </w:r>
      <w:r w:rsidR="005273AF" w:rsidRPr="006370DA">
        <w:rPr>
          <w:rFonts w:ascii="Arial" w:hAnsi="Arial" w:cs="Arial"/>
          <w:sz w:val="20"/>
          <w:szCs w:val="20"/>
        </w:rPr>
        <w:t xml:space="preserve">affected KwaZulu-Natal, </w:t>
      </w:r>
      <w:r w:rsidR="00E77916" w:rsidRPr="006370DA">
        <w:rPr>
          <w:rFonts w:ascii="Arial" w:hAnsi="Arial" w:cs="Arial"/>
          <w:sz w:val="20"/>
          <w:szCs w:val="20"/>
        </w:rPr>
        <w:t xml:space="preserve">and some </w:t>
      </w:r>
      <w:r w:rsidR="005273AF" w:rsidRPr="006370DA">
        <w:rPr>
          <w:rFonts w:ascii="Arial" w:hAnsi="Arial" w:cs="Arial"/>
          <w:sz w:val="20"/>
          <w:szCs w:val="20"/>
        </w:rPr>
        <w:t>part</w:t>
      </w:r>
      <w:r w:rsidR="00E77916" w:rsidRPr="006370DA">
        <w:rPr>
          <w:rFonts w:ascii="Arial" w:hAnsi="Arial" w:cs="Arial"/>
          <w:sz w:val="20"/>
          <w:szCs w:val="20"/>
        </w:rPr>
        <w:t xml:space="preserve">s in the </w:t>
      </w:r>
      <w:r w:rsidR="005273AF" w:rsidRPr="006370DA">
        <w:rPr>
          <w:rFonts w:ascii="Arial" w:hAnsi="Arial" w:cs="Arial"/>
          <w:sz w:val="20"/>
          <w:szCs w:val="20"/>
        </w:rPr>
        <w:t>North West and Eastern Cape</w:t>
      </w:r>
      <w:r w:rsidR="00E77916" w:rsidRPr="006370DA">
        <w:rPr>
          <w:rFonts w:ascii="Arial" w:hAnsi="Arial" w:cs="Arial"/>
          <w:sz w:val="20"/>
          <w:szCs w:val="20"/>
        </w:rPr>
        <w:t xml:space="preserve">, which had </w:t>
      </w:r>
      <w:r w:rsidR="00A36B94" w:rsidRPr="006370DA">
        <w:rPr>
          <w:rFonts w:ascii="Arial" w:hAnsi="Arial" w:cs="Arial"/>
          <w:sz w:val="20"/>
          <w:szCs w:val="20"/>
        </w:rPr>
        <w:t>an impact on</w:t>
      </w:r>
      <w:r w:rsidR="00E77916" w:rsidRPr="006370DA">
        <w:rPr>
          <w:rFonts w:ascii="Arial" w:hAnsi="Arial" w:cs="Arial"/>
          <w:sz w:val="20"/>
          <w:szCs w:val="20"/>
        </w:rPr>
        <w:t xml:space="preserve"> the tourism industry. </w:t>
      </w:r>
    </w:p>
    <w:p w:rsidR="00361537" w:rsidRPr="006370DA" w:rsidRDefault="00361537" w:rsidP="006370DA">
      <w:pPr>
        <w:spacing w:after="0" w:line="240" w:lineRule="auto"/>
        <w:rPr>
          <w:rFonts w:ascii="Arial" w:hAnsi="Arial" w:cs="Arial"/>
          <w:sz w:val="20"/>
          <w:szCs w:val="20"/>
        </w:rPr>
      </w:pPr>
    </w:p>
    <w:p w:rsidR="00B86229" w:rsidRPr="006370DA" w:rsidRDefault="00A33D83" w:rsidP="006370DA">
      <w:pPr>
        <w:spacing w:after="0" w:line="240" w:lineRule="auto"/>
        <w:rPr>
          <w:rFonts w:ascii="Arial" w:hAnsi="Arial" w:cs="Arial"/>
          <w:sz w:val="20"/>
          <w:szCs w:val="20"/>
        </w:rPr>
      </w:pPr>
      <w:r w:rsidRPr="006370DA">
        <w:rPr>
          <w:rFonts w:ascii="Arial" w:hAnsi="Arial" w:cs="Arial"/>
          <w:sz w:val="20"/>
          <w:szCs w:val="20"/>
        </w:rPr>
        <w:t xml:space="preserve">In terms of constitutional requirements, </w:t>
      </w:r>
      <w:r w:rsidR="00A36B94" w:rsidRPr="006370DA">
        <w:rPr>
          <w:rFonts w:ascii="Arial" w:hAnsi="Arial" w:cs="Arial"/>
          <w:sz w:val="20"/>
          <w:szCs w:val="20"/>
        </w:rPr>
        <w:t xml:space="preserve">the </w:t>
      </w:r>
      <w:r w:rsidRPr="006370DA">
        <w:rPr>
          <w:rFonts w:ascii="Arial" w:hAnsi="Arial" w:cs="Arial"/>
          <w:sz w:val="20"/>
          <w:szCs w:val="20"/>
        </w:rPr>
        <w:t xml:space="preserve">tourism industry remains a </w:t>
      </w:r>
      <w:r w:rsidR="004E39E6" w:rsidRPr="006370DA">
        <w:rPr>
          <w:rFonts w:ascii="Arial" w:hAnsi="Arial" w:cs="Arial"/>
          <w:sz w:val="20"/>
          <w:szCs w:val="20"/>
        </w:rPr>
        <w:t xml:space="preserve">concurrent </w:t>
      </w:r>
      <w:r w:rsidRPr="006370DA">
        <w:rPr>
          <w:rFonts w:ascii="Arial" w:hAnsi="Arial" w:cs="Arial"/>
          <w:sz w:val="20"/>
          <w:szCs w:val="20"/>
        </w:rPr>
        <w:t xml:space="preserve">functional area </w:t>
      </w:r>
      <w:r w:rsidR="005D1287" w:rsidRPr="006370DA">
        <w:rPr>
          <w:rFonts w:ascii="Arial" w:hAnsi="Arial" w:cs="Arial"/>
          <w:sz w:val="20"/>
          <w:szCs w:val="20"/>
        </w:rPr>
        <w:t>that cut</w:t>
      </w:r>
      <w:r w:rsidR="00A36B94" w:rsidRPr="006370DA">
        <w:rPr>
          <w:rFonts w:ascii="Arial" w:hAnsi="Arial" w:cs="Arial"/>
          <w:sz w:val="20"/>
          <w:szCs w:val="20"/>
        </w:rPr>
        <w:t>s</w:t>
      </w:r>
      <w:r w:rsidR="005D1287" w:rsidRPr="006370DA">
        <w:rPr>
          <w:rFonts w:ascii="Arial" w:hAnsi="Arial" w:cs="Arial"/>
          <w:sz w:val="20"/>
          <w:szCs w:val="20"/>
        </w:rPr>
        <w:t xml:space="preserve"> </w:t>
      </w:r>
      <w:r w:rsidR="004E39E6" w:rsidRPr="006370DA">
        <w:rPr>
          <w:rFonts w:ascii="Arial" w:hAnsi="Arial" w:cs="Arial"/>
          <w:sz w:val="20"/>
          <w:szCs w:val="20"/>
        </w:rPr>
        <w:t xml:space="preserve">across the </w:t>
      </w:r>
      <w:r w:rsidR="005273AF" w:rsidRPr="006370DA">
        <w:rPr>
          <w:rFonts w:ascii="Arial" w:hAnsi="Arial" w:cs="Arial"/>
          <w:sz w:val="20"/>
          <w:szCs w:val="20"/>
        </w:rPr>
        <w:t>three spheres of government (</w:t>
      </w:r>
      <w:r w:rsidR="00A36B94" w:rsidRPr="006370DA">
        <w:rPr>
          <w:rFonts w:ascii="Arial" w:hAnsi="Arial" w:cs="Arial"/>
          <w:sz w:val="20"/>
          <w:szCs w:val="20"/>
        </w:rPr>
        <w:t>national</w:t>
      </w:r>
      <w:r w:rsidR="005273AF" w:rsidRPr="006370DA">
        <w:rPr>
          <w:rFonts w:ascii="Arial" w:hAnsi="Arial" w:cs="Arial"/>
          <w:sz w:val="20"/>
          <w:szCs w:val="20"/>
        </w:rPr>
        <w:t xml:space="preserve">, </w:t>
      </w:r>
      <w:r w:rsidR="00A36B94" w:rsidRPr="006370DA">
        <w:rPr>
          <w:rFonts w:ascii="Arial" w:hAnsi="Arial" w:cs="Arial"/>
          <w:sz w:val="20"/>
          <w:szCs w:val="20"/>
        </w:rPr>
        <w:t xml:space="preserve">provincial </w:t>
      </w:r>
      <w:r w:rsidR="005273AF" w:rsidRPr="006370DA">
        <w:rPr>
          <w:rFonts w:ascii="Arial" w:hAnsi="Arial" w:cs="Arial"/>
          <w:sz w:val="20"/>
          <w:szCs w:val="20"/>
        </w:rPr>
        <w:t xml:space="preserve">and </w:t>
      </w:r>
      <w:r w:rsidR="00A36B94" w:rsidRPr="006370DA">
        <w:rPr>
          <w:rFonts w:ascii="Arial" w:hAnsi="Arial" w:cs="Arial"/>
          <w:sz w:val="20"/>
          <w:szCs w:val="20"/>
        </w:rPr>
        <w:t>local</w:t>
      </w:r>
      <w:r w:rsidR="005273AF" w:rsidRPr="006370DA">
        <w:rPr>
          <w:rFonts w:ascii="Arial" w:hAnsi="Arial" w:cs="Arial"/>
          <w:sz w:val="20"/>
          <w:szCs w:val="20"/>
        </w:rPr>
        <w:t xml:space="preserve">). </w:t>
      </w:r>
      <w:r w:rsidR="003B4F6B" w:rsidRPr="006370DA">
        <w:rPr>
          <w:rFonts w:ascii="Arial" w:hAnsi="Arial" w:cs="Arial"/>
          <w:sz w:val="20"/>
          <w:szCs w:val="20"/>
        </w:rPr>
        <w:t>The Department further oversee</w:t>
      </w:r>
      <w:r w:rsidR="00A36B94" w:rsidRPr="006370DA">
        <w:rPr>
          <w:rFonts w:ascii="Arial" w:hAnsi="Arial" w:cs="Arial"/>
          <w:sz w:val="20"/>
          <w:szCs w:val="20"/>
        </w:rPr>
        <w:t>s</w:t>
      </w:r>
      <w:r w:rsidR="003B4F6B" w:rsidRPr="006370DA">
        <w:rPr>
          <w:rFonts w:ascii="Arial" w:hAnsi="Arial" w:cs="Arial"/>
          <w:sz w:val="20"/>
          <w:szCs w:val="20"/>
        </w:rPr>
        <w:t xml:space="preserve"> the functional operation of South Africa Tourism, which consumes the bulk of the departmental budget. </w:t>
      </w:r>
      <w:r w:rsidR="00B86229" w:rsidRPr="006370DA">
        <w:rPr>
          <w:rFonts w:ascii="Arial" w:hAnsi="Arial" w:cs="Arial"/>
          <w:sz w:val="20"/>
          <w:szCs w:val="20"/>
        </w:rPr>
        <w:t xml:space="preserve">The 2022 Estimates </w:t>
      </w:r>
      <w:r w:rsidR="00A36B94" w:rsidRPr="006370DA">
        <w:rPr>
          <w:rFonts w:ascii="Arial" w:hAnsi="Arial" w:cs="Arial"/>
          <w:sz w:val="20"/>
          <w:szCs w:val="20"/>
        </w:rPr>
        <w:t xml:space="preserve">of </w:t>
      </w:r>
      <w:r w:rsidR="00B86229" w:rsidRPr="006370DA">
        <w:rPr>
          <w:rFonts w:ascii="Arial" w:hAnsi="Arial" w:cs="Arial"/>
          <w:sz w:val="20"/>
          <w:szCs w:val="20"/>
        </w:rPr>
        <w:t xml:space="preserve">National Expenditure articulates that the Tourism Act (2014) mandates </w:t>
      </w:r>
      <w:r w:rsidR="009F0B35" w:rsidRPr="006370DA">
        <w:rPr>
          <w:rFonts w:ascii="Arial" w:hAnsi="Arial" w:cs="Arial"/>
          <w:sz w:val="20"/>
          <w:szCs w:val="20"/>
        </w:rPr>
        <w:t xml:space="preserve">South African Tourism </w:t>
      </w:r>
      <w:r w:rsidR="00B86229" w:rsidRPr="006370DA">
        <w:rPr>
          <w:rFonts w:ascii="Arial" w:hAnsi="Arial" w:cs="Arial"/>
          <w:sz w:val="20"/>
          <w:szCs w:val="20"/>
        </w:rPr>
        <w:t xml:space="preserve">to market South Africa internationally and domestically as a preferred tourism and business events destination and monitor and evaluate the performance of the tourism sector. </w:t>
      </w:r>
      <w:r w:rsidR="003B4F6B" w:rsidRPr="006370DA">
        <w:rPr>
          <w:rFonts w:ascii="Arial" w:hAnsi="Arial" w:cs="Arial"/>
          <w:sz w:val="20"/>
          <w:szCs w:val="20"/>
        </w:rPr>
        <w:t>Tourism is largely driven by the private sector, hence partnership initiatives to bolster tourism growth and transformation remains critical to spur inclusive economic growth.</w:t>
      </w:r>
      <w:r w:rsidR="00B86229" w:rsidRPr="006370DA">
        <w:rPr>
          <w:rFonts w:ascii="Arial" w:hAnsi="Arial" w:cs="Arial"/>
          <w:sz w:val="20"/>
          <w:szCs w:val="20"/>
        </w:rPr>
        <w:t xml:space="preserve"> </w:t>
      </w:r>
      <w:r w:rsidR="00A36B94" w:rsidRPr="006370DA">
        <w:rPr>
          <w:rFonts w:ascii="Arial" w:hAnsi="Arial" w:cs="Arial"/>
          <w:sz w:val="20"/>
          <w:szCs w:val="20"/>
        </w:rPr>
        <w:t>I</w:t>
      </w:r>
      <w:r w:rsidR="00B86229" w:rsidRPr="006370DA">
        <w:rPr>
          <w:rFonts w:ascii="Arial" w:hAnsi="Arial" w:cs="Arial"/>
          <w:sz w:val="20"/>
          <w:szCs w:val="20"/>
        </w:rPr>
        <w:t xml:space="preserve">t </w:t>
      </w:r>
      <w:r w:rsidR="00CC1F95" w:rsidRPr="006370DA">
        <w:rPr>
          <w:rFonts w:ascii="Arial" w:hAnsi="Arial" w:cs="Arial"/>
          <w:sz w:val="20"/>
          <w:szCs w:val="20"/>
        </w:rPr>
        <w:t>is important</w:t>
      </w:r>
      <w:r w:rsidR="00B86229" w:rsidRPr="006370DA">
        <w:rPr>
          <w:rFonts w:ascii="Arial" w:hAnsi="Arial" w:cs="Arial"/>
          <w:sz w:val="20"/>
          <w:szCs w:val="20"/>
        </w:rPr>
        <w:t xml:space="preserve"> that collaborative efforts in terms of resource allocation and distribution should reach all provinces and regions, and partnership</w:t>
      </w:r>
      <w:r w:rsidR="00A36B94" w:rsidRPr="006370DA">
        <w:rPr>
          <w:rFonts w:ascii="Arial" w:hAnsi="Arial" w:cs="Arial"/>
          <w:sz w:val="20"/>
          <w:szCs w:val="20"/>
        </w:rPr>
        <w:t>s</w:t>
      </w:r>
      <w:r w:rsidR="00B86229" w:rsidRPr="006370DA">
        <w:rPr>
          <w:rFonts w:ascii="Arial" w:hAnsi="Arial" w:cs="Arial"/>
          <w:sz w:val="20"/>
          <w:szCs w:val="20"/>
        </w:rPr>
        <w:t xml:space="preserve"> with the private sector should </w:t>
      </w:r>
      <w:r w:rsidR="00A36B94" w:rsidRPr="006370DA">
        <w:rPr>
          <w:rFonts w:ascii="Arial" w:hAnsi="Arial" w:cs="Arial"/>
          <w:sz w:val="20"/>
          <w:szCs w:val="20"/>
        </w:rPr>
        <w:t xml:space="preserve">be </w:t>
      </w:r>
      <w:r w:rsidR="00B86229" w:rsidRPr="006370DA">
        <w:rPr>
          <w:rFonts w:ascii="Arial" w:hAnsi="Arial" w:cs="Arial"/>
          <w:sz w:val="20"/>
          <w:szCs w:val="20"/>
        </w:rPr>
        <w:t xml:space="preserve">enhanced. </w:t>
      </w:r>
    </w:p>
    <w:p w:rsidR="00B86229" w:rsidRPr="006370DA" w:rsidRDefault="00B86229" w:rsidP="006370DA">
      <w:pPr>
        <w:spacing w:after="0" w:line="240" w:lineRule="auto"/>
        <w:rPr>
          <w:rFonts w:ascii="Arial" w:hAnsi="Arial" w:cs="Arial"/>
          <w:sz w:val="20"/>
          <w:szCs w:val="20"/>
        </w:rPr>
      </w:pPr>
    </w:p>
    <w:p w:rsidR="000662AB" w:rsidRPr="006370DA" w:rsidRDefault="00B86229" w:rsidP="006370DA">
      <w:pPr>
        <w:spacing w:after="0" w:line="240" w:lineRule="auto"/>
        <w:rPr>
          <w:rFonts w:ascii="Arial" w:hAnsi="Arial" w:cs="Arial"/>
          <w:sz w:val="20"/>
          <w:szCs w:val="20"/>
        </w:rPr>
      </w:pPr>
      <w:r w:rsidRPr="006370DA">
        <w:rPr>
          <w:rFonts w:ascii="Arial" w:hAnsi="Arial" w:cs="Arial"/>
          <w:sz w:val="20"/>
          <w:szCs w:val="20"/>
        </w:rPr>
        <w:t>Largely most of the strategic priorities outlined in the TSRP such as Implement norms and standards for safe operation across the tourism value chain to enable safe travel and rebuild traveller confidence; Stimulate domestic demand through targeted initiatives and campaigns; Strengthening the supply-side through resource mobilisat</w:t>
      </w:r>
      <w:r w:rsidR="00A6294B" w:rsidRPr="006370DA">
        <w:rPr>
          <w:rFonts w:ascii="Arial" w:hAnsi="Arial" w:cs="Arial"/>
          <w:sz w:val="20"/>
          <w:szCs w:val="20"/>
        </w:rPr>
        <w:t xml:space="preserve">ion and investment facilitation. Including strategic priorities namely; </w:t>
      </w:r>
      <w:r w:rsidRPr="006370DA">
        <w:rPr>
          <w:rFonts w:ascii="Arial" w:hAnsi="Arial" w:cs="Arial"/>
          <w:sz w:val="20"/>
          <w:szCs w:val="20"/>
        </w:rPr>
        <w:t>Support for the protection of core tourism infrastructure and assets;</w:t>
      </w:r>
      <w:r w:rsidR="00A6294B" w:rsidRPr="006370DA">
        <w:rPr>
          <w:rFonts w:ascii="Arial" w:hAnsi="Arial" w:cs="Arial"/>
          <w:sz w:val="20"/>
          <w:szCs w:val="20"/>
        </w:rPr>
        <w:t xml:space="preserve"> </w:t>
      </w:r>
      <w:r w:rsidRPr="006370DA">
        <w:rPr>
          <w:rFonts w:ascii="Arial" w:hAnsi="Arial" w:cs="Arial"/>
          <w:sz w:val="20"/>
          <w:szCs w:val="20"/>
        </w:rPr>
        <w:t>Execute a global marketing programme to reignite international demand;</w:t>
      </w:r>
      <w:r w:rsidR="00A6294B" w:rsidRPr="006370DA">
        <w:rPr>
          <w:rFonts w:ascii="Arial" w:hAnsi="Arial" w:cs="Arial"/>
          <w:sz w:val="20"/>
          <w:szCs w:val="20"/>
        </w:rPr>
        <w:t xml:space="preserve"> </w:t>
      </w:r>
      <w:r w:rsidRPr="006370DA">
        <w:rPr>
          <w:rFonts w:ascii="Arial" w:hAnsi="Arial" w:cs="Arial"/>
          <w:sz w:val="20"/>
          <w:szCs w:val="20"/>
        </w:rPr>
        <w:t>Tourism</w:t>
      </w:r>
      <w:r w:rsidR="00A6294B" w:rsidRPr="006370DA">
        <w:rPr>
          <w:rFonts w:ascii="Arial" w:hAnsi="Arial" w:cs="Arial"/>
          <w:sz w:val="20"/>
          <w:szCs w:val="20"/>
        </w:rPr>
        <w:t xml:space="preserve"> </w:t>
      </w:r>
      <w:r w:rsidRPr="006370DA">
        <w:rPr>
          <w:rFonts w:ascii="Arial" w:hAnsi="Arial" w:cs="Arial"/>
          <w:sz w:val="20"/>
          <w:szCs w:val="20"/>
        </w:rPr>
        <w:t>regional integration; and</w:t>
      </w:r>
      <w:r w:rsidR="00A6294B" w:rsidRPr="006370DA">
        <w:rPr>
          <w:rFonts w:ascii="Arial" w:hAnsi="Arial" w:cs="Arial"/>
          <w:sz w:val="20"/>
          <w:szCs w:val="20"/>
        </w:rPr>
        <w:t xml:space="preserve"> </w:t>
      </w:r>
      <w:r w:rsidRPr="006370DA">
        <w:rPr>
          <w:rFonts w:ascii="Arial" w:hAnsi="Arial" w:cs="Arial"/>
          <w:sz w:val="20"/>
          <w:szCs w:val="20"/>
        </w:rPr>
        <w:t>Review the tourism policy to provide enhanced support for sector growth and development</w:t>
      </w:r>
      <w:r w:rsidR="00A6294B" w:rsidRPr="006370DA">
        <w:rPr>
          <w:rFonts w:ascii="Arial" w:hAnsi="Arial" w:cs="Arial"/>
          <w:sz w:val="20"/>
          <w:szCs w:val="20"/>
        </w:rPr>
        <w:t>,</w:t>
      </w:r>
      <w:r w:rsidR="002F552B" w:rsidRPr="006370DA">
        <w:rPr>
          <w:rFonts w:ascii="Arial" w:hAnsi="Arial" w:cs="Arial"/>
          <w:sz w:val="20"/>
          <w:szCs w:val="20"/>
        </w:rPr>
        <w:t xml:space="preserve"> </w:t>
      </w:r>
      <w:r w:rsidR="00A6294B" w:rsidRPr="006370DA">
        <w:rPr>
          <w:rFonts w:ascii="Arial" w:hAnsi="Arial" w:cs="Arial"/>
          <w:sz w:val="20"/>
          <w:szCs w:val="20"/>
        </w:rPr>
        <w:t>w</w:t>
      </w:r>
      <w:r w:rsidRPr="006370DA">
        <w:rPr>
          <w:rFonts w:ascii="Arial" w:hAnsi="Arial" w:cs="Arial"/>
          <w:sz w:val="20"/>
          <w:szCs w:val="20"/>
        </w:rPr>
        <w:t>ould need inter sector and intra sector collaboration</w:t>
      </w:r>
      <w:r w:rsidR="00A6294B" w:rsidRPr="006370DA">
        <w:rPr>
          <w:rFonts w:ascii="Arial" w:hAnsi="Arial" w:cs="Arial"/>
          <w:sz w:val="20"/>
          <w:szCs w:val="20"/>
        </w:rPr>
        <w:t xml:space="preserve"> and coordination.</w:t>
      </w:r>
      <w:r w:rsidR="000662AB" w:rsidRPr="006370DA">
        <w:rPr>
          <w:rFonts w:ascii="Arial" w:hAnsi="Arial" w:cs="Arial"/>
          <w:sz w:val="20"/>
          <w:szCs w:val="20"/>
        </w:rPr>
        <w:t xml:space="preserve"> Safety in the industry remains a challenge. It </w:t>
      </w:r>
      <w:r w:rsidR="000662AB" w:rsidRPr="006370DA">
        <w:rPr>
          <w:rFonts w:ascii="Arial" w:hAnsi="Arial" w:cs="Arial"/>
          <w:sz w:val="20"/>
          <w:szCs w:val="20"/>
        </w:rPr>
        <w:lastRenderedPageBreak/>
        <w:t>was reported that the Department has sealed collaborative initiative</w:t>
      </w:r>
      <w:r w:rsidR="009F0B35" w:rsidRPr="006370DA">
        <w:rPr>
          <w:rFonts w:ascii="Arial" w:hAnsi="Arial" w:cs="Arial"/>
          <w:sz w:val="20"/>
          <w:szCs w:val="20"/>
        </w:rPr>
        <w:t>s</w:t>
      </w:r>
      <w:r w:rsidR="000662AB" w:rsidRPr="006370DA">
        <w:rPr>
          <w:rFonts w:ascii="Arial" w:hAnsi="Arial" w:cs="Arial"/>
          <w:sz w:val="20"/>
          <w:szCs w:val="20"/>
        </w:rPr>
        <w:t xml:space="preserve"> with the South African Police Service to strengthen and enhance safety measures in the tourism industry. </w:t>
      </w:r>
    </w:p>
    <w:p w:rsidR="00A6294B" w:rsidRPr="006370DA" w:rsidRDefault="00A6294B" w:rsidP="006370DA">
      <w:pPr>
        <w:spacing w:after="0" w:line="240" w:lineRule="auto"/>
        <w:rPr>
          <w:rFonts w:ascii="Arial" w:hAnsi="Arial" w:cs="Arial"/>
          <w:sz w:val="20"/>
          <w:szCs w:val="20"/>
        </w:rPr>
      </w:pPr>
    </w:p>
    <w:p w:rsidR="00A6294B" w:rsidRPr="006370DA" w:rsidRDefault="00A6294B" w:rsidP="006370DA">
      <w:pPr>
        <w:spacing w:after="0" w:line="240" w:lineRule="auto"/>
        <w:rPr>
          <w:rFonts w:ascii="Arial" w:hAnsi="Arial" w:cs="Arial"/>
          <w:sz w:val="20"/>
          <w:szCs w:val="20"/>
        </w:rPr>
      </w:pPr>
    </w:p>
    <w:p w:rsidR="005D1287" w:rsidRPr="006370DA" w:rsidRDefault="00A6294B" w:rsidP="006370DA">
      <w:pPr>
        <w:spacing w:after="0" w:line="240" w:lineRule="auto"/>
        <w:rPr>
          <w:rFonts w:ascii="Arial" w:hAnsi="Arial" w:cs="Arial"/>
          <w:sz w:val="20"/>
          <w:szCs w:val="20"/>
        </w:rPr>
      </w:pPr>
      <w:r w:rsidRPr="006370DA">
        <w:rPr>
          <w:rFonts w:ascii="Arial" w:hAnsi="Arial" w:cs="Arial"/>
          <w:sz w:val="20"/>
          <w:szCs w:val="20"/>
        </w:rPr>
        <w:t xml:space="preserve">The Department </w:t>
      </w:r>
      <w:r w:rsidR="000662AB" w:rsidRPr="006370DA">
        <w:rPr>
          <w:rFonts w:ascii="Arial" w:hAnsi="Arial" w:cs="Arial"/>
          <w:sz w:val="20"/>
          <w:szCs w:val="20"/>
        </w:rPr>
        <w:t xml:space="preserve">submitted that </w:t>
      </w:r>
      <w:r w:rsidR="00240181" w:rsidRPr="006370DA">
        <w:rPr>
          <w:rFonts w:ascii="Arial" w:hAnsi="Arial" w:cs="Arial"/>
          <w:sz w:val="20"/>
          <w:szCs w:val="20"/>
        </w:rPr>
        <w:t>the Spending</w:t>
      </w:r>
      <w:r w:rsidR="005D1287" w:rsidRPr="006370DA">
        <w:rPr>
          <w:rFonts w:ascii="Arial" w:hAnsi="Arial" w:cs="Arial"/>
          <w:i/>
          <w:sz w:val="20"/>
          <w:szCs w:val="20"/>
        </w:rPr>
        <w:t xml:space="preserve"> Plans</w:t>
      </w:r>
      <w:r w:rsidR="005D1287" w:rsidRPr="006370DA">
        <w:rPr>
          <w:rFonts w:ascii="Arial" w:hAnsi="Arial" w:cs="Arial"/>
          <w:sz w:val="20"/>
          <w:szCs w:val="20"/>
        </w:rPr>
        <w:t xml:space="preserve"> presented by the Department attempts to place </w:t>
      </w:r>
      <w:r w:rsidR="000662AB" w:rsidRPr="006370DA">
        <w:rPr>
          <w:rFonts w:ascii="Arial" w:hAnsi="Arial" w:cs="Arial"/>
          <w:sz w:val="20"/>
          <w:szCs w:val="20"/>
        </w:rPr>
        <w:t xml:space="preserve">the </w:t>
      </w:r>
      <w:r w:rsidR="005D1287" w:rsidRPr="006370DA">
        <w:rPr>
          <w:rFonts w:ascii="Arial" w:hAnsi="Arial" w:cs="Arial"/>
          <w:sz w:val="20"/>
          <w:szCs w:val="20"/>
        </w:rPr>
        <w:t xml:space="preserve">tourism industry on the growth path. </w:t>
      </w:r>
      <w:r w:rsidRPr="006370DA">
        <w:rPr>
          <w:rFonts w:ascii="Arial" w:hAnsi="Arial" w:cs="Arial"/>
          <w:sz w:val="20"/>
          <w:szCs w:val="20"/>
        </w:rPr>
        <w:t xml:space="preserve">Further, it was </w:t>
      </w:r>
      <w:r w:rsidR="005D1287" w:rsidRPr="006370DA">
        <w:rPr>
          <w:rFonts w:ascii="Arial" w:hAnsi="Arial" w:cs="Arial"/>
          <w:sz w:val="20"/>
          <w:szCs w:val="20"/>
        </w:rPr>
        <w:t xml:space="preserve">indicated that the </w:t>
      </w:r>
      <w:r w:rsidR="005D1287" w:rsidRPr="006370DA">
        <w:rPr>
          <w:rFonts w:ascii="Arial" w:hAnsi="Arial" w:cs="Arial"/>
          <w:i/>
          <w:sz w:val="20"/>
          <w:szCs w:val="20"/>
        </w:rPr>
        <w:t>Tourism Sector Recovery Plan</w:t>
      </w:r>
      <w:r w:rsidR="005D1287" w:rsidRPr="006370DA">
        <w:rPr>
          <w:rFonts w:ascii="Arial" w:hAnsi="Arial" w:cs="Arial"/>
          <w:sz w:val="20"/>
          <w:szCs w:val="20"/>
        </w:rPr>
        <w:t xml:space="preserve"> (TSRP) has been developed to shape the pace and sustainable growth of the tourism industry. </w:t>
      </w:r>
      <w:r w:rsidRPr="006370DA">
        <w:rPr>
          <w:rFonts w:ascii="Arial" w:hAnsi="Arial" w:cs="Arial"/>
          <w:sz w:val="20"/>
          <w:szCs w:val="20"/>
        </w:rPr>
        <w:t xml:space="preserve">The Department </w:t>
      </w:r>
      <w:r w:rsidR="005D1287" w:rsidRPr="006370DA">
        <w:rPr>
          <w:rFonts w:ascii="Arial" w:hAnsi="Arial" w:cs="Arial"/>
          <w:sz w:val="20"/>
          <w:szCs w:val="20"/>
        </w:rPr>
        <w:t xml:space="preserve">reported that the TSRP has been aligned to the </w:t>
      </w:r>
      <w:r w:rsidR="005D1287" w:rsidRPr="006370DA">
        <w:rPr>
          <w:rFonts w:ascii="Arial" w:hAnsi="Arial" w:cs="Arial"/>
          <w:i/>
          <w:sz w:val="20"/>
          <w:szCs w:val="20"/>
        </w:rPr>
        <w:t>Economic Reconstruction and Recovery Plan</w:t>
      </w:r>
      <w:r w:rsidR="005D1287" w:rsidRPr="006370DA">
        <w:rPr>
          <w:rFonts w:ascii="Arial" w:hAnsi="Arial" w:cs="Arial"/>
          <w:sz w:val="20"/>
          <w:szCs w:val="20"/>
        </w:rPr>
        <w:t xml:space="preserve"> (ERRP), and the </w:t>
      </w:r>
      <w:r w:rsidR="005D1287" w:rsidRPr="006370DA">
        <w:rPr>
          <w:rFonts w:ascii="Arial" w:hAnsi="Arial" w:cs="Arial"/>
          <w:i/>
          <w:sz w:val="20"/>
          <w:szCs w:val="20"/>
        </w:rPr>
        <w:t>National Development Plan</w:t>
      </w:r>
      <w:r w:rsidR="005D1287" w:rsidRPr="006370DA">
        <w:rPr>
          <w:rFonts w:ascii="Arial" w:hAnsi="Arial" w:cs="Arial"/>
          <w:sz w:val="20"/>
          <w:szCs w:val="20"/>
        </w:rPr>
        <w:t xml:space="preserve"> (NDP). It was highlighted that the spending plans have been aligned to the ERRP, NDP</w:t>
      </w:r>
      <w:r w:rsidR="00946DD6" w:rsidRPr="006370DA">
        <w:rPr>
          <w:rFonts w:ascii="Arial" w:hAnsi="Arial" w:cs="Arial"/>
          <w:sz w:val="20"/>
          <w:szCs w:val="20"/>
        </w:rPr>
        <w:t xml:space="preserve">, Re-Imagined Industry Strategy, National Tourism Sector Strategy (NTSS) </w:t>
      </w:r>
      <w:r w:rsidR="005D1287" w:rsidRPr="006370DA">
        <w:rPr>
          <w:rFonts w:ascii="Arial" w:hAnsi="Arial" w:cs="Arial"/>
          <w:sz w:val="20"/>
          <w:szCs w:val="20"/>
        </w:rPr>
        <w:t xml:space="preserve">and the Tourism Recovery Plan.   </w:t>
      </w:r>
    </w:p>
    <w:p w:rsidR="00946DD6" w:rsidRPr="006370DA" w:rsidRDefault="00946DD6" w:rsidP="006370DA">
      <w:pPr>
        <w:spacing w:after="0" w:line="240" w:lineRule="auto"/>
        <w:rPr>
          <w:rFonts w:ascii="Arial" w:hAnsi="Arial" w:cs="Arial"/>
          <w:sz w:val="20"/>
          <w:szCs w:val="20"/>
        </w:rPr>
      </w:pPr>
    </w:p>
    <w:p w:rsidR="005D1287" w:rsidRPr="006370DA" w:rsidRDefault="005D1287" w:rsidP="006370DA">
      <w:pPr>
        <w:spacing w:after="0" w:line="240" w:lineRule="auto"/>
        <w:rPr>
          <w:rFonts w:ascii="Arial" w:hAnsi="Arial" w:cs="Arial"/>
          <w:sz w:val="20"/>
          <w:szCs w:val="20"/>
        </w:rPr>
      </w:pPr>
    </w:p>
    <w:p w:rsidR="00CE39D7" w:rsidRPr="006370DA" w:rsidRDefault="00946DD6" w:rsidP="006370DA">
      <w:pPr>
        <w:pStyle w:val="ListParagraph"/>
        <w:numPr>
          <w:ilvl w:val="0"/>
          <w:numId w:val="1"/>
        </w:numPr>
        <w:spacing w:after="0" w:line="240" w:lineRule="auto"/>
        <w:rPr>
          <w:rFonts w:ascii="Arial" w:hAnsi="Arial" w:cs="Arial"/>
          <w:b/>
          <w:sz w:val="20"/>
          <w:szCs w:val="20"/>
        </w:rPr>
      </w:pPr>
      <w:r w:rsidRPr="006370DA">
        <w:rPr>
          <w:rFonts w:ascii="Arial" w:hAnsi="Arial" w:cs="Arial"/>
          <w:b/>
          <w:sz w:val="20"/>
          <w:szCs w:val="20"/>
        </w:rPr>
        <w:t xml:space="preserve">Governance and Spending </w:t>
      </w:r>
    </w:p>
    <w:p w:rsidR="000402C8" w:rsidRPr="006370DA" w:rsidRDefault="000402C8" w:rsidP="006370DA">
      <w:pPr>
        <w:spacing w:after="0" w:line="240" w:lineRule="auto"/>
        <w:rPr>
          <w:rFonts w:ascii="Arial" w:hAnsi="Arial" w:cs="Arial"/>
          <w:b/>
          <w:sz w:val="20"/>
          <w:szCs w:val="20"/>
        </w:rPr>
      </w:pPr>
    </w:p>
    <w:p w:rsidR="00946DD6" w:rsidRPr="006370DA" w:rsidRDefault="00CE39D7" w:rsidP="006370DA">
      <w:pPr>
        <w:spacing w:after="0" w:line="240" w:lineRule="auto"/>
        <w:rPr>
          <w:rFonts w:ascii="Arial" w:hAnsi="Arial" w:cs="Arial"/>
          <w:color w:val="000000" w:themeColor="text1"/>
          <w:kern w:val="24"/>
          <w:sz w:val="20"/>
          <w:szCs w:val="20"/>
          <w:lang w:eastAsia="en-ZA"/>
        </w:rPr>
      </w:pPr>
      <w:r w:rsidRPr="006370DA">
        <w:rPr>
          <w:rFonts w:ascii="Arial" w:hAnsi="Arial" w:cs="Arial"/>
          <w:color w:val="000000" w:themeColor="text1"/>
          <w:kern w:val="24"/>
          <w:sz w:val="20"/>
          <w:szCs w:val="20"/>
          <w:lang w:eastAsia="en-ZA"/>
        </w:rPr>
        <w:t xml:space="preserve">The </w:t>
      </w:r>
      <w:r w:rsidRPr="006370DA">
        <w:rPr>
          <w:rFonts w:ascii="Arial" w:hAnsi="Arial" w:cs="Arial"/>
          <w:i/>
          <w:color w:val="000000" w:themeColor="text1"/>
          <w:kern w:val="24"/>
          <w:sz w:val="20"/>
          <w:szCs w:val="20"/>
          <w:lang w:eastAsia="en-ZA"/>
        </w:rPr>
        <w:t>Tourism Act, 2014 (Act No.3 of 2014)</w:t>
      </w:r>
      <w:r w:rsidR="00847159" w:rsidRPr="006370DA">
        <w:rPr>
          <w:rFonts w:ascii="Arial" w:hAnsi="Arial" w:cs="Arial"/>
          <w:i/>
          <w:color w:val="000000" w:themeColor="text1"/>
          <w:kern w:val="24"/>
          <w:sz w:val="20"/>
          <w:szCs w:val="20"/>
          <w:lang w:eastAsia="en-ZA"/>
        </w:rPr>
        <w:t>,</w:t>
      </w:r>
      <w:r w:rsidRPr="006370DA">
        <w:rPr>
          <w:rFonts w:ascii="Arial" w:hAnsi="Arial" w:cs="Arial"/>
          <w:i/>
          <w:color w:val="000000" w:themeColor="text1"/>
          <w:kern w:val="24"/>
          <w:sz w:val="20"/>
          <w:szCs w:val="20"/>
          <w:lang w:eastAsia="en-ZA"/>
        </w:rPr>
        <w:t xml:space="preserve"> </w:t>
      </w:r>
      <w:r w:rsidR="00946DD6" w:rsidRPr="006370DA">
        <w:rPr>
          <w:rFonts w:ascii="Arial" w:hAnsi="Arial" w:cs="Arial"/>
          <w:color w:val="000000" w:themeColor="text1"/>
          <w:kern w:val="24"/>
          <w:sz w:val="20"/>
          <w:szCs w:val="20"/>
          <w:lang w:eastAsia="en-ZA"/>
        </w:rPr>
        <w:t>empowers</w:t>
      </w:r>
      <w:r w:rsidR="00946DD6" w:rsidRPr="006370DA">
        <w:rPr>
          <w:rFonts w:ascii="Arial" w:eastAsiaTheme="minorHAnsi" w:hAnsi="Arial" w:cs="Arial"/>
          <w:sz w:val="20"/>
          <w:szCs w:val="20"/>
        </w:rPr>
        <w:t xml:space="preserve"> </w:t>
      </w:r>
      <w:r w:rsidR="00946DD6" w:rsidRPr="006370DA">
        <w:rPr>
          <w:rFonts w:ascii="Arial" w:hAnsi="Arial" w:cs="Arial"/>
          <w:color w:val="000000" w:themeColor="text1"/>
          <w:kern w:val="24"/>
          <w:sz w:val="20"/>
          <w:szCs w:val="20"/>
          <w:lang w:eastAsia="en-ZA"/>
        </w:rPr>
        <w:t>to promote the growth and development of the tourism sector; promote quality tourism products and services; provide for the effective</w:t>
      </w:r>
    </w:p>
    <w:p w:rsidR="00051A5F" w:rsidRPr="006370DA" w:rsidRDefault="00946DD6" w:rsidP="006370DA">
      <w:pPr>
        <w:spacing w:after="0" w:line="240" w:lineRule="auto"/>
        <w:rPr>
          <w:rFonts w:ascii="Arial" w:hAnsi="Arial" w:cs="Arial"/>
          <w:color w:val="000000" w:themeColor="text1"/>
          <w:kern w:val="24"/>
          <w:sz w:val="20"/>
          <w:szCs w:val="20"/>
          <w:lang w:eastAsia="en-ZA"/>
        </w:rPr>
      </w:pPr>
      <w:r w:rsidRPr="006370DA">
        <w:rPr>
          <w:rFonts w:ascii="Arial" w:hAnsi="Arial" w:cs="Arial"/>
          <w:color w:val="000000" w:themeColor="text1"/>
          <w:kern w:val="24"/>
          <w:sz w:val="20"/>
          <w:szCs w:val="20"/>
          <w:lang w:eastAsia="en-ZA"/>
        </w:rPr>
        <w:t>domestic and international marketing of South Africa as a tourist destination. Further, to enhance cooperation and coordination between all spheres of government in developing and managing tourism; and promote responsible tourism for the benefit of South Africa and for the enjoyment of all its residents and foreign visitors.</w:t>
      </w:r>
      <w:r w:rsidR="002F552B" w:rsidRPr="006370DA">
        <w:rPr>
          <w:rFonts w:ascii="Arial" w:hAnsi="Arial" w:cs="Arial"/>
          <w:color w:val="000000" w:themeColor="text1"/>
          <w:kern w:val="24"/>
          <w:sz w:val="20"/>
          <w:szCs w:val="20"/>
          <w:lang w:eastAsia="en-ZA"/>
        </w:rPr>
        <w:t xml:space="preserve"> </w:t>
      </w:r>
      <w:r w:rsidR="009E7836" w:rsidRPr="006370DA">
        <w:rPr>
          <w:rFonts w:ascii="Arial" w:hAnsi="Arial" w:cs="Arial"/>
          <w:color w:val="000000" w:themeColor="text1"/>
          <w:kern w:val="24"/>
          <w:sz w:val="20"/>
          <w:szCs w:val="20"/>
          <w:lang w:eastAsia="en-ZA"/>
        </w:rPr>
        <w:t xml:space="preserve">The Department highlighted that the </w:t>
      </w:r>
      <w:r w:rsidR="009E7836" w:rsidRPr="006370DA">
        <w:rPr>
          <w:rFonts w:ascii="Arial" w:hAnsi="Arial" w:cs="Arial"/>
          <w:i/>
          <w:color w:val="000000" w:themeColor="text1"/>
          <w:kern w:val="24"/>
          <w:sz w:val="20"/>
          <w:szCs w:val="20"/>
          <w:lang w:eastAsia="en-ZA"/>
        </w:rPr>
        <w:t>Spending Plans and the Budget</w:t>
      </w:r>
      <w:r w:rsidR="009E7836" w:rsidRPr="006370DA">
        <w:rPr>
          <w:rFonts w:ascii="Arial" w:hAnsi="Arial" w:cs="Arial"/>
          <w:color w:val="000000" w:themeColor="text1"/>
          <w:kern w:val="24"/>
          <w:sz w:val="20"/>
          <w:szCs w:val="20"/>
          <w:lang w:eastAsia="en-ZA"/>
        </w:rPr>
        <w:t xml:space="preserve"> have been aligned to the TSRP, ERRP, the NDP including the Re-Imagined Industry Strategy, and the NTSS.</w:t>
      </w:r>
    </w:p>
    <w:p w:rsidR="00051A5F" w:rsidRPr="006370DA" w:rsidRDefault="00051A5F" w:rsidP="006370DA">
      <w:pPr>
        <w:spacing w:after="0" w:line="240" w:lineRule="auto"/>
        <w:rPr>
          <w:rFonts w:ascii="Arial" w:hAnsi="Arial" w:cs="Arial"/>
          <w:color w:val="000000" w:themeColor="text1"/>
          <w:kern w:val="24"/>
          <w:sz w:val="20"/>
          <w:szCs w:val="20"/>
          <w:lang w:eastAsia="en-ZA"/>
        </w:rPr>
      </w:pPr>
    </w:p>
    <w:p w:rsidR="00402DBC" w:rsidRPr="006370DA" w:rsidRDefault="00051A5F" w:rsidP="006370DA">
      <w:pPr>
        <w:spacing w:after="0" w:line="240" w:lineRule="auto"/>
        <w:rPr>
          <w:rFonts w:ascii="Arial" w:hAnsi="Arial" w:cs="Arial"/>
          <w:color w:val="000000" w:themeColor="text1"/>
          <w:kern w:val="24"/>
          <w:sz w:val="20"/>
          <w:szCs w:val="20"/>
          <w:lang w:eastAsia="en-ZA"/>
        </w:rPr>
      </w:pPr>
      <w:r w:rsidRPr="006370DA">
        <w:rPr>
          <w:rFonts w:ascii="Arial" w:hAnsi="Arial" w:cs="Arial"/>
          <w:color w:val="000000" w:themeColor="text1"/>
          <w:kern w:val="24"/>
          <w:sz w:val="20"/>
          <w:szCs w:val="20"/>
          <w:lang w:eastAsia="en-ZA"/>
        </w:rPr>
        <w:t xml:space="preserve">Other sector departments that promote travelling facilitation include the </w:t>
      </w:r>
      <w:r w:rsidR="00402DBC" w:rsidRPr="006370DA">
        <w:rPr>
          <w:rFonts w:ascii="Arial" w:hAnsi="Arial" w:cs="Arial"/>
          <w:color w:val="000000" w:themeColor="text1"/>
          <w:kern w:val="24"/>
          <w:sz w:val="20"/>
          <w:szCs w:val="20"/>
          <w:lang w:eastAsia="en-ZA"/>
        </w:rPr>
        <w:t>m</w:t>
      </w:r>
      <w:r w:rsidRPr="006370DA">
        <w:rPr>
          <w:rFonts w:ascii="Arial" w:hAnsi="Arial" w:cs="Arial"/>
          <w:color w:val="000000" w:themeColor="text1"/>
          <w:kern w:val="24"/>
          <w:sz w:val="20"/>
          <w:szCs w:val="20"/>
          <w:lang w:eastAsia="en-ZA"/>
        </w:rPr>
        <w:t xml:space="preserve">inistries of </w:t>
      </w:r>
      <w:r w:rsidRPr="006370DA">
        <w:rPr>
          <w:rFonts w:ascii="Arial" w:hAnsi="Arial" w:cs="Arial"/>
          <w:i/>
          <w:color w:val="000000" w:themeColor="text1"/>
          <w:kern w:val="24"/>
          <w:sz w:val="20"/>
          <w:szCs w:val="20"/>
          <w:lang w:eastAsia="en-ZA"/>
        </w:rPr>
        <w:t>Home Affairs and Transport</w:t>
      </w:r>
      <w:r w:rsidRPr="006370DA">
        <w:rPr>
          <w:rFonts w:ascii="Arial" w:hAnsi="Arial" w:cs="Arial"/>
          <w:color w:val="000000" w:themeColor="text1"/>
          <w:kern w:val="24"/>
          <w:sz w:val="20"/>
          <w:szCs w:val="20"/>
          <w:lang w:eastAsia="en-ZA"/>
        </w:rPr>
        <w:t xml:space="preserve">. The </w:t>
      </w:r>
      <w:r w:rsidRPr="006370DA">
        <w:rPr>
          <w:rFonts w:ascii="Arial" w:hAnsi="Arial" w:cs="Arial"/>
          <w:i/>
          <w:color w:val="000000" w:themeColor="text1"/>
          <w:kern w:val="24"/>
          <w:sz w:val="20"/>
          <w:szCs w:val="20"/>
          <w:lang w:eastAsia="en-ZA"/>
        </w:rPr>
        <w:t>Ministry of Environmental Affairs</w:t>
      </w:r>
      <w:r w:rsidRPr="006370DA">
        <w:rPr>
          <w:rFonts w:ascii="Arial" w:hAnsi="Arial" w:cs="Arial"/>
          <w:color w:val="000000" w:themeColor="text1"/>
          <w:kern w:val="24"/>
          <w:sz w:val="20"/>
          <w:szCs w:val="20"/>
          <w:lang w:eastAsia="en-ZA"/>
        </w:rPr>
        <w:t xml:space="preserve"> is a key partner in the promotion and development of the implementation of development programmes focusing on sustainable tourism. While the </w:t>
      </w:r>
      <w:r w:rsidR="00402DBC" w:rsidRPr="006370DA">
        <w:rPr>
          <w:rFonts w:ascii="Arial" w:hAnsi="Arial" w:cs="Arial"/>
          <w:color w:val="000000" w:themeColor="text1"/>
          <w:kern w:val="24"/>
          <w:sz w:val="20"/>
          <w:szCs w:val="20"/>
          <w:lang w:eastAsia="en-ZA"/>
        </w:rPr>
        <w:t>m</w:t>
      </w:r>
      <w:r w:rsidRPr="006370DA">
        <w:rPr>
          <w:rFonts w:ascii="Arial" w:hAnsi="Arial" w:cs="Arial"/>
          <w:color w:val="000000" w:themeColor="text1"/>
          <w:kern w:val="24"/>
          <w:sz w:val="20"/>
          <w:szCs w:val="20"/>
          <w:lang w:eastAsia="en-ZA"/>
        </w:rPr>
        <w:t>inistr</w:t>
      </w:r>
      <w:r w:rsidR="00402DBC" w:rsidRPr="006370DA">
        <w:rPr>
          <w:rFonts w:ascii="Arial" w:hAnsi="Arial" w:cs="Arial"/>
          <w:color w:val="000000" w:themeColor="text1"/>
          <w:kern w:val="24"/>
          <w:sz w:val="20"/>
          <w:szCs w:val="20"/>
          <w:lang w:eastAsia="en-ZA"/>
        </w:rPr>
        <w:t xml:space="preserve">ies </w:t>
      </w:r>
      <w:r w:rsidRPr="006370DA">
        <w:rPr>
          <w:rFonts w:ascii="Arial" w:hAnsi="Arial" w:cs="Arial"/>
          <w:color w:val="000000" w:themeColor="text1"/>
          <w:kern w:val="24"/>
          <w:sz w:val="20"/>
          <w:szCs w:val="20"/>
          <w:lang w:eastAsia="en-ZA"/>
        </w:rPr>
        <w:t xml:space="preserve">of </w:t>
      </w:r>
      <w:r w:rsidRPr="006370DA">
        <w:rPr>
          <w:rFonts w:ascii="Arial" w:hAnsi="Arial" w:cs="Arial"/>
          <w:i/>
          <w:color w:val="000000" w:themeColor="text1"/>
          <w:kern w:val="24"/>
          <w:sz w:val="20"/>
          <w:szCs w:val="20"/>
          <w:lang w:eastAsia="en-ZA"/>
        </w:rPr>
        <w:t>Sport, Arts and Culture</w:t>
      </w:r>
      <w:r w:rsidRPr="006370DA">
        <w:rPr>
          <w:rFonts w:ascii="Arial" w:hAnsi="Arial" w:cs="Arial"/>
          <w:color w:val="000000" w:themeColor="text1"/>
          <w:kern w:val="24"/>
          <w:sz w:val="20"/>
          <w:szCs w:val="20"/>
          <w:lang w:eastAsia="en-ZA"/>
        </w:rPr>
        <w:t xml:space="preserve"> support and promote sport and cultural tourism. Thus, the </w:t>
      </w:r>
      <w:r w:rsidRPr="006370DA">
        <w:rPr>
          <w:rFonts w:ascii="Arial" w:hAnsi="Arial" w:cs="Arial"/>
          <w:i/>
          <w:color w:val="000000" w:themeColor="text1"/>
          <w:kern w:val="24"/>
          <w:sz w:val="20"/>
          <w:szCs w:val="20"/>
          <w:lang w:eastAsia="en-ZA"/>
        </w:rPr>
        <w:t>Ministry of Tourism</w:t>
      </w:r>
      <w:r w:rsidRPr="006370DA">
        <w:rPr>
          <w:rFonts w:ascii="Arial" w:hAnsi="Arial" w:cs="Arial"/>
          <w:color w:val="000000" w:themeColor="text1"/>
          <w:kern w:val="24"/>
          <w:sz w:val="20"/>
          <w:szCs w:val="20"/>
          <w:lang w:eastAsia="en-ZA"/>
        </w:rPr>
        <w:t xml:space="preserve"> should improve and enhance collaborative initiatives with the ministries of </w:t>
      </w:r>
      <w:r w:rsidRPr="006370DA">
        <w:rPr>
          <w:rFonts w:ascii="Arial" w:hAnsi="Arial" w:cs="Arial"/>
          <w:i/>
          <w:color w:val="000000" w:themeColor="text1"/>
          <w:kern w:val="24"/>
          <w:sz w:val="20"/>
          <w:szCs w:val="20"/>
          <w:lang w:eastAsia="en-ZA"/>
        </w:rPr>
        <w:t>Environment Affairs, Sport, Arts and Culture, Home Affairs</w:t>
      </w:r>
      <w:r w:rsidRPr="006370DA">
        <w:rPr>
          <w:rFonts w:ascii="Arial" w:hAnsi="Arial" w:cs="Arial"/>
          <w:color w:val="000000" w:themeColor="text1"/>
          <w:kern w:val="24"/>
          <w:sz w:val="20"/>
          <w:szCs w:val="20"/>
          <w:lang w:eastAsia="en-ZA"/>
        </w:rPr>
        <w:t xml:space="preserve"> including </w:t>
      </w:r>
      <w:r w:rsidRPr="006370DA">
        <w:rPr>
          <w:rFonts w:ascii="Arial" w:hAnsi="Arial" w:cs="Arial"/>
          <w:i/>
          <w:color w:val="000000" w:themeColor="text1"/>
          <w:kern w:val="24"/>
          <w:sz w:val="20"/>
          <w:szCs w:val="20"/>
          <w:lang w:eastAsia="en-ZA"/>
        </w:rPr>
        <w:t xml:space="preserve">Transport </w:t>
      </w:r>
      <w:r w:rsidRPr="006370DA">
        <w:rPr>
          <w:rFonts w:ascii="Arial" w:hAnsi="Arial" w:cs="Arial"/>
          <w:color w:val="000000" w:themeColor="text1"/>
          <w:kern w:val="24"/>
          <w:sz w:val="20"/>
          <w:szCs w:val="20"/>
          <w:lang w:eastAsia="en-ZA"/>
        </w:rPr>
        <w:t>to promote inclusive and sustainable tourism.</w:t>
      </w:r>
    </w:p>
    <w:p w:rsidR="00402DBC" w:rsidRPr="006370DA" w:rsidRDefault="00402DBC" w:rsidP="006370DA">
      <w:pPr>
        <w:spacing w:after="0" w:line="240" w:lineRule="auto"/>
        <w:rPr>
          <w:rFonts w:ascii="Arial" w:hAnsi="Arial" w:cs="Arial"/>
          <w:color w:val="000000" w:themeColor="text1"/>
          <w:kern w:val="24"/>
          <w:sz w:val="20"/>
          <w:szCs w:val="20"/>
          <w:lang w:eastAsia="en-ZA"/>
        </w:rPr>
      </w:pPr>
    </w:p>
    <w:p w:rsidR="00D56B7E" w:rsidRPr="006370DA" w:rsidRDefault="00430102" w:rsidP="006370DA">
      <w:pPr>
        <w:spacing w:after="0" w:line="240" w:lineRule="auto"/>
        <w:rPr>
          <w:rFonts w:ascii="Arial" w:hAnsi="Arial" w:cs="Arial"/>
          <w:color w:val="000000" w:themeColor="text1"/>
          <w:kern w:val="24"/>
          <w:sz w:val="20"/>
          <w:szCs w:val="20"/>
          <w:lang w:eastAsia="en-ZA"/>
        </w:rPr>
      </w:pPr>
      <w:r w:rsidRPr="006370DA">
        <w:rPr>
          <w:rFonts w:ascii="Arial" w:hAnsi="Arial" w:cs="Arial"/>
          <w:color w:val="000000" w:themeColor="text1"/>
          <w:kern w:val="24"/>
          <w:sz w:val="20"/>
          <w:szCs w:val="20"/>
          <w:lang w:eastAsia="en-ZA"/>
        </w:rPr>
        <w:t xml:space="preserve">Taking into consideration that international tourism market would in the short to medium </w:t>
      </w:r>
      <w:r w:rsidR="00FB7121" w:rsidRPr="006370DA">
        <w:rPr>
          <w:rFonts w:ascii="Arial" w:hAnsi="Arial" w:cs="Arial"/>
          <w:color w:val="000000" w:themeColor="text1"/>
          <w:kern w:val="24"/>
          <w:sz w:val="20"/>
          <w:szCs w:val="20"/>
          <w:lang w:eastAsia="en-ZA"/>
        </w:rPr>
        <w:t xml:space="preserve">term </w:t>
      </w:r>
      <w:r w:rsidRPr="006370DA">
        <w:rPr>
          <w:rFonts w:ascii="Arial" w:hAnsi="Arial" w:cs="Arial"/>
          <w:color w:val="000000" w:themeColor="text1"/>
          <w:kern w:val="24"/>
          <w:sz w:val="20"/>
          <w:szCs w:val="20"/>
          <w:lang w:eastAsia="en-ZA"/>
        </w:rPr>
        <w:t xml:space="preserve">offer less </w:t>
      </w:r>
      <w:r w:rsidR="00FB7121" w:rsidRPr="006370DA">
        <w:rPr>
          <w:rFonts w:ascii="Arial" w:hAnsi="Arial" w:cs="Arial"/>
          <w:color w:val="000000" w:themeColor="text1"/>
          <w:kern w:val="24"/>
          <w:sz w:val="20"/>
          <w:szCs w:val="20"/>
          <w:lang w:eastAsia="en-ZA"/>
        </w:rPr>
        <w:t>contribution in bolstering tourism growth. D</w:t>
      </w:r>
      <w:r w:rsidR="00402DBC" w:rsidRPr="006370DA">
        <w:rPr>
          <w:rFonts w:ascii="Arial" w:hAnsi="Arial" w:cs="Arial"/>
          <w:color w:val="000000" w:themeColor="text1"/>
          <w:kern w:val="24"/>
          <w:sz w:val="20"/>
          <w:szCs w:val="20"/>
          <w:lang w:eastAsia="en-ZA"/>
        </w:rPr>
        <w:t xml:space="preserve">omestic tourism has been identified as major market that would boost tourism from short to medium term to boost and sustain many tourism destinations and businesses. Hence tourism development measures should be directed in supporting </w:t>
      </w:r>
      <w:r w:rsidR="00A343B7" w:rsidRPr="006370DA">
        <w:rPr>
          <w:rFonts w:ascii="Arial" w:hAnsi="Arial" w:cs="Arial"/>
          <w:color w:val="000000" w:themeColor="text1"/>
          <w:kern w:val="24"/>
          <w:sz w:val="20"/>
          <w:szCs w:val="20"/>
          <w:lang w:eastAsia="en-ZA"/>
        </w:rPr>
        <w:t>domestic</w:t>
      </w:r>
      <w:r w:rsidR="00402DBC" w:rsidRPr="006370DA">
        <w:rPr>
          <w:rFonts w:ascii="Arial" w:hAnsi="Arial" w:cs="Arial"/>
          <w:color w:val="000000" w:themeColor="text1"/>
          <w:kern w:val="24"/>
          <w:sz w:val="20"/>
          <w:szCs w:val="20"/>
          <w:lang w:eastAsia="en-ZA"/>
        </w:rPr>
        <w:t xml:space="preserve"> tourism taking into account </w:t>
      </w:r>
      <w:r w:rsidR="00A343B7" w:rsidRPr="006370DA">
        <w:rPr>
          <w:rFonts w:ascii="Arial" w:hAnsi="Arial" w:cs="Arial"/>
          <w:color w:val="000000" w:themeColor="text1"/>
          <w:kern w:val="24"/>
          <w:sz w:val="20"/>
          <w:szCs w:val="20"/>
          <w:lang w:eastAsia="en-ZA"/>
        </w:rPr>
        <w:t>current economic and financial pressures that have an effect to household personable disposable income. Economic transformative initiative should continue to be maintained and scaled-up.</w:t>
      </w:r>
      <w:r w:rsidR="00D56B7E" w:rsidRPr="006370DA">
        <w:rPr>
          <w:rFonts w:ascii="Arial" w:hAnsi="Arial" w:cs="Arial"/>
          <w:color w:val="000000" w:themeColor="text1"/>
          <w:kern w:val="24"/>
          <w:sz w:val="20"/>
          <w:szCs w:val="20"/>
          <w:lang w:eastAsia="en-ZA"/>
        </w:rPr>
        <w:t xml:space="preserve"> </w:t>
      </w:r>
    </w:p>
    <w:p w:rsidR="00D56B7E" w:rsidRPr="006370DA" w:rsidRDefault="00D56B7E" w:rsidP="006370DA">
      <w:pPr>
        <w:spacing w:after="0" w:line="240" w:lineRule="auto"/>
        <w:rPr>
          <w:rFonts w:ascii="Arial" w:hAnsi="Arial" w:cs="Arial"/>
          <w:color w:val="000000" w:themeColor="text1"/>
          <w:kern w:val="24"/>
          <w:sz w:val="20"/>
          <w:szCs w:val="20"/>
          <w:lang w:eastAsia="en-ZA"/>
        </w:rPr>
      </w:pPr>
    </w:p>
    <w:p w:rsidR="009B3B80" w:rsidRPr="006370DA" w:rsidRDefault="00FB7121" w:rsidP="006370DA">
      <w:pPr>
        <w:spacing w:after="0" w:line="240" w:lineRule="auto"/>
        <w:rPr>
          <w:rFonts w:ascii="Arial" w:hAnsi="Arial" w:cs="Arial"/>
          <w:color w:val="000000" w:themeColor="text1"/>
          <w:kern w:val="24"/>
          <w:sz w:val="20"/>
          <w:szCs w:val="20"/>
          <w:lang w:eastAsia="en-ZA"/>
        </w:rPr>
      </w:pPr>
      <w:r w:rsidRPr="006370DA">
        <w:rPr>
          <w:rFonts w:ascii="Arial" w:hAnsi="Arial" w:cs="Arial"/>
          <w:color w:val="000000" w:themeColor="text1"/>
          <w:kern w:val="24"/>
          <w:sz w:val="20"/>
          <w:szCs w:val="20"/>
          <w:lang w:eastAsia="en-ZA"/>
        </w:rPr>
        <w:t xml:space="preserve">Over the medium term, the </w:t>
      </w:r>
      <w:r w:rsidR="00430102" w:rsidRPr="006370DA">
        <w:rPr>
          <w:rFonts w:ascii="Arial" w:hAnsi="Arial" w:cs="Arial"/>
          <w:color w:val="000000" w:themeColor="text1"/>
          <w:kern w:val="24"/>
          <w:sz w:val="20"/>
          <w:szCs w:val="20"/>
          <w:lang w:eastAsia="en-ZA"/>
        </w:rPr>
        <w:t xml:space="preserve">Department </w:t>
      </w:r>
      <w:r w:rsidRPr="006370DA">
        <w:rPr>
          <w:rFonts w:ascii="Arial" w:hAnsi="Arial" w:cs="Arial"/>
          <w:color w:val="000000" w:themeColor="text1"/>
          <w:kern w:val="24"/>
          <w:sz w:val="20"/>
          <w:szCs w:val="20"/>
          <w:lang w:eastAsia="en-ZA"/>
        </w:rPr>
        <w:t xml:space="preserve">is expecting to </w:t>
      </w:r>
      <w:r w:rsidR="00430102" w:rsidRPr="006370DA">
        <w:rPr>
          <w:rFonts w:ascii="Arial" w:hAnsi="Arial" w:cs="Arial"/>
          <w:color w:val="000000" w:themeColor="text1"/>
          <w:kern w:val="24"/>
          <w:sz w:val="20"/>
          <w:szCs w:val="20"/>
          <w:lang w:eastAsia="en-ZA"/>
        </w:rPr>
        <w:t>deliver</w:t>
      </w:r>
      <w:r w:rsidRPr="006370DA">
        <w:rPr>
          <w:rFonts w:ascii="Arial" w:hAnsi="Arial" w:cs="Arial"/>
          <w:color w:val="000000" w:themeColor="text1"/>
          <w:kern w:val="24"/>
          <w:sz w:val="20"/>
          <w:szCs w:val="20"/>
          <w:lang w:eastAsia="en-ZA"/>
        </w:rPr>
        <w:t xml:space="preserve"> </w:t>
      </w:r>
      <w:r w:rsidR="00430102" w:rsidRPr="006370DA">
        <w:rPr>
          <w:rFonts w:ascii="Arial" w:hAnsi="Arial" w:cs="Arial"/>
          <w:color w:val="000000" w:themeColor="text1"/>
          <w:kern w:val="24"/>
          <w:sz w:val="20"/>
          <w:szCs w:val="20"/>
          <w:lang w:eastAsia="en-ZA"/>
        </w:rPr>
        <w:t xml:space="preserve">its vision, which seeks to place it as a “Leading sustainable tourism development for inclusive economic growth in South Africa” through functional policy programmes namely: </w:t>
      </w:r>
      <w:r w:rsidR="00430102" w:rsidRPr="006370DA">
        <w:rPr>
          <w:rFonts w:ascii="Arial" w:hAnsi="Arial" w:cs="Arial"/>
          <w:i/>
          <w:color w:val="000000" w:themeColor="text1"/>
          <w:kern w:val="24"/>
          <w:sz w:val="20"/>
          <w:szCs w:val="20"/>
          <w:lang w:eastAsia="en-ZA"/>
        </w:rPr>
        <w:t>Tourism Research, Policy and International Relations; Destination Development, and Tourism Sector Support Services</w:t>
      </w:r>
      <w:r w:rsidR="00430102" w:rsidRPr="006370DA">
        <w:rPr>
          <w:rFonts w:ascii="Arial" w:hAnsi="Arial" w:cs="Arial"/>
          <w:color w:val="000000" w:themeColor="text1"/>
          <w:kern w:val="24"/>
          <w:sz w:val="20"/>
          <w:szCs w:val="20"/>
          <w:lang w:eastAsia="en-ZA"/>
        </w:rPr>
        <w:t>.</w:t>
      </w:r>
      <w:r w:rsidRPr="006370DA">
        <w:rPr>
          <w:rFonts w:ascii="Arial" w:hAnsi="Arial" w:cs="Arial"/>
          <w:color w:val="000000" w:themeColor="text1"/>
          <w:kern w:val="24"/>
          <w:sz w:val="20"/>
          <w:szCs w:val="20"/>
          <w:lang w:eastAsia="en-ZA"/>
        </w:rPr>
        <w:t xml:space="preserve"> Programme provide the overall support across the three core functional policy programmes.</w:t>
      </w:r>
    </w:p>
    <w:p w:rsidR="009B3B80" w:rsidRPr="006370DA" w:rsidRDefault="009B3B80" w:rsidP="006370DA">
      <w:pPr>
        <w:spacing w:after="0" w:line="240" w:lineRule="auto"/>
        <w:rPr>
          <w:rFonts w:ascii="Arial" w:hAnsi="Arial" w:cs="Arial"/>
          <w:color w:val="000000" w:themeColor="text1"/>
          <w:kern w:val="24"/>
          <w:sz w:val="20"/>
          <w:szCs w:val="20"/>
          <w:lang w:eastAsia="en-ZA"/>
        </w:rPr>
      </w:pPr>
    </w:p>
    <w:p w:rsidR="00430102" w:rsidRPr="006370DA" w:rsidRDefault="009B3B80" w:rsidP="006370DA">
      <w:pPr>
        <w:spacing w:after="0" w:line="240" w:lineRule="auto"/>
        <w:rPr>
          <w:rFonts w:ascii="Arial" w:hAnsi="Arial" w:cs="Arial"/>
          <w:color w:val="000000" w:themeColor="text1"/>
          <w:kern w:val="24"/>
          <w:sz w:val="20"/>
          <w:szCs w:val="20"/>
          <w:lang w:eastAsia="en-ZA"/>
        </w:rPr>
      </w:pPr>
      <w:r w:rsidRPr="006370DA">
        <w:rPr>
          <w:rFonts w:ascii="Arial" w:hAnsi="Arial" w:cs="Arial"/>
          <w:color w:val="000000" w:themeColor="text1"/>
          <w:kern w:val="24"/>
          <w:sz w:val="20"/>
          <w:szCs w:val="20"/>
          <w:lang w:eastAsia="en-ZA"/>
        </w:rPr>
        <w:t xml:space="preserve">Over the medium term, the Department is anticipated to spend approximately R7,6 billion, transfer and subsidies as a spending item constitute the largest spending (R4,8 billion). The core policy programmes namely: </w:t>
      </w:r>
      <w:r w:rsidRPr="006370DA">
        <w:rPr>
          <w:rFonts w:ascii="Arial" w:hAnsi="Arial" w:cs="Arial"/>
          <w:i/>
          <w:color w:val="000000" w:themeColor="text1"/>
          <w:kern w:val="24"/>
          <w:sz w:val="20"/>
          <w:szCs w:val="20"/>
          <w:lang w:eastAsia="en-ZA"/>
        </w:rPr>
        <w:t>Tourism Research, Policy and International Relations</w:t>
      </w:r>
      <w:r w:rsidRPr="006370DA">
        <w:rPr>
          <w:rFonts w:ascii="Arial" w:hAnsi="Arial" w:cs="Arial"/>
          <w:color w:val="000000" w:themeColor="text1"/>
          <w:kern w:val="24"/>
          <w:sz w:val="20"/>
          <w:szCs w:val="20"/>
          <w:lang w:eastAsia="en-ZA"/>
        </w:rPr>
        <w:t xml:space="preserve"> is anticipated to spend R4,3 billion, whilst </w:t>
      </w:r>
      <w:r w:rsidRPr="006370DA">
        <w:rPr>
          <w:rFonts w:ascii="Arial" w:hAnsi="Arial" w:cs="Arial"/>
          <w:i/>
          <w:color w:val="000000" w:themeColor="text1"/>
          <w:kern w:val="24"/>
          <w:sz w:val="20"/>
          <w:szCs w:val="20"/>
          <w:lang w:eastAsia="en-ZA"/>
        </w:rPr>
        <w:t>Destination Development</w:t>
      </w:r>
      <w:r w:rsidR="007254B7" w:rsidRPr="006370DA">
        <w:rPr>
          <w:rFonts w:ascii="Arial" w:hAnsi="Arial" w:cs="Arial"/>
          <w:i/>
          <w:color w:val="000000" w:themeColor="text1"/>
          <w:kern w:val="24"/>
          <w:sz w:val="20"/>
          <w:szCs w:val="20"/>
          <w:lang w:eastAsia="en-ZA"/>
        </w:rPr>
        <w:t xml:space="preserve"> and Tourism Sector Support Services </w:t>
      </w:r>
      <w:r w:rsidR="007254B7" w:rsidRPr="006370DA">
        <w:rPr>
          <w:rFonts w:ascii="Arial" w:hAnsi="Arial" w:cs="Arial"/>
          <w:color w:val="000000" w:themeColor="text1"/>
          <w:kern w:val="24"/>
          <w:sz w:val="20"/>
          <w:szCs w:val="20"/>
          <w:lang w:eastAsia="en-ZA"/>
        </w:rPr>
        <w:t>are expected to approximately spend R1,2 billion and R1 billion respectively, over the medium term.</w:t>
      </w:r>
      <w:r w:rsidR="004732C6" w:rsidRPr="006370DA">
        <w:rPr>
          <w:rFonts w:ascii="Arial" w:hAnsi="Arial" w:cs="Arial"/>
          <w:color w:val="000000" w:themeColor="text1"/>
          <w:kern w:val="24"/>
          <w:sz w:val="20"/>
          <w:szCs w:val="20"/>
          <w:lang w:eastAsia="en-ZA"/>
        </w:rPr>
        <w:t xml:space="preserve"> Administration is anticipated to spend closely to R990 million, over the medium term. </w:t>
      </w:r>
      <w:r w:rsidR="007254B7" w:rsidRPr="006370DA">
        <w:rPr>
          <w:rFonts w:ascii="Arial" w:hAnsi="Arial" w:cs="Arial"/>
          <w:color w:val="000000" w:themeColor="text1"/>
          <w:kern w:val="24"/>
          <w:sz w:val="20"/>
          <w:szCs w:val="20"/>
          <w:lang w:eastAsia="en-ZA"/>
        </w:rPr>
        <w:t xml:space="preserve"> </w:t>
      </w:r>
    </w:p>
    <w:p w:rsidR="00D709F8" w:rsidRPr="006370DA" w:rsidRDefault="00D709F8" w:rsidP="006370DA">
      <w:pPr>
        <w:spacing w:after="0" w:line="240" w:lineRule="auto"/>
        <w:rPr>
          <w:rFonts w:ascii="Arial" w:hAnsi="Arial" w:cs="Arial"/>
          <w:color w:val="000000" w:themeColor="text1"/>
          <w:kern w:val="24"/>
          <w:sz w:val="20"/>
          <w:szCs w:val="20"/>
          <w:lang w:eastAsia="en-ZA"/>
        </w:rPr>
      </w:pPr>
    </w:p>
    <w:p w:rsidR="00241599" w:rsidRPr="006370DA" w:rsidRDefault="00241599" w:rsidP="006370DA">
      <w:pPr>
        <w:spacing w:after="0" w:line="240" w:lineRule="auto"/>
        <w:rPr>
          <w:rFonts w:ascii="Arial" w:eastAsia="Arial" w:hAnsi="Arial" w:cs="Arial"/>
          <w:b/>
          <w:color w:val="000000"/>
          <w:sz w:val="20"/>
          <w:szCs w:val="20"/>
          <w:lang w:eastAsia="en-ZA"/>
        </w:rPr>
      </w:pPr>
      <w:bookmarkStart w:id="0" w:name="_Toc101972045"/>
      <w:r w:rsidRPr="006370DA">
        <w:rPr>
          <w:rFonts w:ascii="Arial" w:eastAsia="Arial" w:hAnsi="Arial" w:cs="Arial"/>
          <w:b/>
          <w:color w:val="000000"/>
          <w:sz w:val="20"/>
          <w:szCs w:val="20"/>
          <w:lang w:eastAsia="en-ZA"/>
        </w:rPr>
        <w:t xml:space="preserve">Table 1: 2022 Medium Term Spending </w:t>
      </w:r>
    </w:p>
    <w:p w:rsidR="007D348E" w:rsidRPr="006370DA" w:rsidRDefault="00241599" w:rsidP="006370DA">
      <w:pPr>
        <w:spacing w:after="0" w:line="240" w:lineRule="auto"/>
        <w:rPr>
          <w:rFonts w:ascii="Arial" w:eastAsia="Arial" w:hAnsi="Arial" w:cs="Arial"/>
          <w:color w:val="000000"/>
          <w:sz w:val="20"/>
          <w:szCs w:val="20"/>
          <w:lang w:eastAsia="en-ZA"/>
        </w:rPr>
      </w:pPr>
      <w:r w:rsidRPr="006370DA">
        <w:rPr>
          <w:rFonts w:ascii="Arial" w:hAnsi="Arial" w:cs="Arial"/>
          <w:noProof/>
          <w:sz w:val="20"/>
          <w:szCs w:val="20"/>
          <w:lang w:val="en-US"/>
        </w:rPr>
        <w:lastRenderedPageBreak/>
        <w:drawing>
          <wp:inline distT="0" distB="0" distL="0" distR="0">
            <wp:extent cx="5705475" cy="182208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5114" cy="1831548"/>
                    </a:xfrm>
                    <a:prstGeom prst="rect">
                      <a:avLst/>
                    </a:prstGeom>
                    <a:noFill/>
                    <a:ln>
                      <a:noFill/>
                    </a:ln>
                  </pic:spPr>
                </pic:pic>
              </a:graphicData>
            </a:graphic>
          </wp:inline>
        </w:drawing>
      </w:r>
    </w:p>
    <w:p w:rsidR="00241599" w:rsidRPr="006370DA" w:rsidRDefault="00D709F8" w:rsidP="006370DA">
      <w:pPr>
        <w:spacing w:after="0" w:line="240" w:lineRule="auto"/>
        <w:rPr>
          <w:rFonts w:ascii="Arial" w:eastAsia="Arial" w:hAnsi="Arial" w:cs="Arial"/>
          <w:b/>
          <w:color w:val="000000"/>
          <w:sz w:val="20"/>
          <w:szCs w:val="20"/>
          <w:lang w:eastAsia="en-ZA"/>
        </w:rPr>
      </w:pPr>
      <w:r w:rsidRPr="006370DA">
        <w:rPr>
          <w:rFonts w:ascii="Arial" w:eastAsia="Arial" w:hAnsi="Arial" w:cs="Arial"/>
          <w:b/>
          <w:color w:val="000000"/>
          <w:sz w:val="20"/>
          <w:szCs w:val="20"/>
          <w:lang w:eastAsia="en-ZA"/>
        </w:rPr>
        <w:t>Source: 2022/23 Estimates of National Expenditure, National Treasury</w:t>
      </w:r>
    </w:p>
    <w:p w:rsidR="007D3DC5" w:rsidRPr="006370DA" w:rsidRDefault="007D3DC5" w:rsidP="006370DA">
      <w:pPr>
        <w:spacing w:after="0" w:line="240" w:lineRule="auto"/>
        <w:rPr>
          <w:rFonts w:ascii="Arial" w:eastAsia="Arial" w:hAnsi="Arial" w:cs="Arial"/>
          <w:b/>
          <w:color w:val="000000"/>
          <w:sz w:val="20"/>
          <w:szCs w:val="20"/>
          <w:lang w:eastAsia="en-ZA"/>
        </w:rPr>
      </w:pPr>
    </w:p>
    <w:p w:rsidR="00D56B7E" w:rsidRPr="006370DA" w:rsidRDefault="008A475F" w:rsidP="006370DA">
      <w:pPr>
        <w:spacing w:after="0" w:line="240" w:lineRule="auto"/>
        <w:rPr>
          <w:rFonts w:ascii="Arial" w:eastAsia="Arial" w:hAnsi="Arial" w:cs="Arial"/>
          <w:color w:val="000000"/>
          <w:sz w:val="20"/>
          <w:szCs w:val="20"/>
          <w:lang w:eastAsia="en-ZA"/>
        </w:rPr>
      </w:pPr>
      <w:r w:rsidRPr="006370DA">
        <w:rPr>
          <w:rFonts w:ascii="Arial" w:eastAsia="Arial" w:hAnsi="Arial" w:cs="Arial"/>
          <w:color w:val="000000"/>
          <w:sz w:val="20"/>
          <w:szCs w:val="20"/>
          <w:lang w:eastAsia="en-ZA"/>
        </w:rPr>
        <w:t>Over the medium term, committed to use public procurement as an instrument to drive economic and social development policy priorities. To this end,</w:t>
      </w:r>
      <w:r w:rsidR="00D56B7E" w:rsidRPr="006370DA">
        <w:rPr>
          <w:rFonts w:ascii="Arial" w:eastAsia="Arial" w:hAnsi="Arial" w:cs="Arial"/>
          <w:color w:val="000000"/>
          <w:sz w:val="20"/>
          <w:szCs w:val="20"/>
          <w:lang w:eastAsia="en-ZA"/>
        </w:rPr>
        <w:t xml:space="preserve"> t</w:t>
      </w:r>
      <w:r w:rsidR="007D348E" w:rsidRPr="006370DA">
        <w:rPr>
          <w:rFonts w:ascii="Arial" w:eastAsia="Arial" w:hAnsi="Arial" w:cs="Arial"/>
          <w:color w:val="000000"/>
          <w:sz w:val="20"/>
          <w:szCs w:val="20"/>
          <w:lang w:eastAsia="en-ZA"/>
        </w:rPr>
        <w:t>h</w:t>
      </w:r>
      <w:r w:rsidR="00063246" w:rsidRPr="006370DA">
        <w:rPr>
          <w:rFonts w:ascii="Arial" w:eastAsia="Arial" w:hAnsi="Arial" w:cs="Arial"/>
          <w:color w:val="000000"/>
          <w:sz w:val="20"/>
          <w:szCs w:val="20"/>
          <w:lang w:eastAsia="en-ZA"/>
        </w:rPr>
        <w:t xml:space="preserve">e Department </w:t>
      </w:r>
      <w:r w:rsidR="00D56B7E" w:rsidRPr="006370DA">
        <w:rPr>
          <w:rFonts w:ascii="Arial" w:eastAsia="Arial" w:hAnsi="Arial" w:cs="Arial"/>
          <w:color w:val="000000"/>
          <w:sz w:val="20"/>
          <w:szCs w:val="20"/>
          <w:lang w:eastAsia="en-ZA"/>
        </w:rPr>
        <w:t xml:space="preserve">has set aside spending settlements directed to support women owned businesses. Over the medium term, </w:t>
      </w:r>
      <w:r w:rsidR="007D3DC5" w:rsidRPr="006370DA">
        <w:rPr>
          <w:rFonts w:ascii="Arial" w:eastAsia="Arial" w:hAnsi="Arial" w:cs="Arial"/>
          <w:color w:val="000000"/>
          <w:sz w:val="20"/>
          <w:szCs w:val="20"/>
          <w:lang w:eastAsia="en-ZA"/>
        </w:rPr>
        <w:t>4</w:t>
      </w:r>
      <w:r w:rsidR="00D56B7E" w:rsidRPr="006370DA">
        <w:rPr>
          <w:rFonts w:ascii="Arial" w:eastAsia="Arial" w:hAnsi="Arial" w:cs="Arial"/>
          <w:color w:val="000000"/>
          <w:sz w:val="20"/>
          <w:szCs w:val="20"/>
          <w:lang w:eastAsia="en-ZA"/>
        </w:rPr>
        <w:t xml:space="preserve">0 percent </w:t>
      </w:r>
      <w:r w:rsidR="0026587B" w:rsidRPr="006370DA">
        <w:rPr>
          <w:rFonts w:ascii="Arial" w:eastAsia="Arial" w:hAnsi="Arial" w:cs="Arial"/>
          <w:color w:val="000000"/>
          <w:sz w:val="20"/>
          <w:szCs w:val="20"/>
          <w:lang w:eastAsia="en-ZA"/>
        </w:rPr>
        <w:t>in relation to spending on goods and services would be directed to women owned enterprises</w:t>
      </w:r>
      <w:r w:rsidR="007D3DC5" w:rsidRPr="006370DA">
        <w:rPr>
          <w:rFonts w:ascii="Arial" w:eastAsia="Arial" w:hAnsi="Arial" w:cs="Arial"/>
          <w:color w:val="000000"/>
          <w:sz w:val="20"/>
          <w:szCs w:val="20"/>
          <w:lang w:eastAsia="en-ZA"/>
        </w:rPr>
        <w:t>. Further, 30 per cent spending on goods and services would be directed to SMMEs</w:t>
      </w:r>
      <w:r w:rsidR="0026587B" w:rsidRPr="006370DA">
        <w:rPr>
          <w:rFonts w:ascii="Arial" w:eastAsia="Arial" w:hAnsi="Arial" w:cs="Arial"/>
          <w:color w:val="000000"/>
          <w:sz w:val="20"/>
          <w:szCs w:val="20"/>
          <w:lang w:eastAsia="en-ZA"/>
        </w:rPr>
        <w:t xml:space="preserve">. Further, the Department maintain a commitment to meet the 30 </w:t>
      </w:r>
      <w:r w:rsidR="009F0B35" w:rsidRPr="006370DA">
        <w:rPr>
          <w:rFonts w:ascii="Arial" w:eastAsia="Arial" w:hAnsi="Arial" w:cs="Arial"/>
          <w:color w:val="000000"/>
          <w:sz w:val="20"/>
          <w:szCs w:val="20"/>
          <w:lang w:eastAsia="en-ZA"/>
        </w:rPr>
        <w:t>days</w:t>
      </w:r>
      <w:r w:rsidR="0026587B" w:rsidRPr="006370DA">
        <w:rPr>
          <w:rFonts w:ascii="Arial" w:eastAsia="Arial" w:hAnsi="Arial" w:cs="Arial"/>
          <w:color w:val="000000"/>
          <w:sz w:val="20"/>
          <w:szCs w:val="20"/>
          <w:lang w:eastAsia="en-ZA"/>
        </w:rPr>
        <w:t xml:space="preserve"> </w:t>
      </w:r>
      <w:r w:rsidR="007D348E" w:rsidRPr="006370DA">
        <w:rPr>
          <w:rFonts w:ascii="Arial" w:eastAsia="Arial" w:hAnsi="Arial" w:cs="Arial"/>
          <w:color w:val="000000"/>
          <w:sz w:val="20"/>
          <w:szCs w:val="20"/>
          <w:lang w:eastAsia="en-ZA"/>
        </w:rPr>
        <w:t>payments of invoices</w:t>
      </w:r>
      <w:r w:rsidR="0026587B" w:rsidRPr="006370DA">
        <w:rPr>
          <w:rFonts w:ascii="Arial" w:eastAsia="Arial" w:hAnsi="Arial" w:cs="Arial"/>
          <w:color w:val="000000"/>
          <w:sz w:val="20"/>
          <w:szCs w:val="20"/>
          <w:lang w:eastAsia="en-ZA"/>
        </w:rPr>
        <w:t xml:space="preserve"> to service providers, which include small enterprises. </w:t>
      </w:r>
    </w:p>
    <w:p w:rsidR="0026587B" w:rsidRPr="006370DA" w:rsidRDefault="0026587B" w:rsidP="006370DA">
      <w:pPr>
        <w:spacing w:after="0" w:line="240" w:lineRule="auto"/>
        <w:rPr>
          <w:rFonts w:ascii="Arial" w:eastAsia="Arial" w:hAnsi="Arial" w:cs="Arial"/>
          <w:i/>
          <w:color w:val="000000"/>
          <w:sz w:val="20"/>
          <w:szCs w:val="20"/>
          <w:highlight w:val="red"/>
          <w:lang w:eastAsia="en-ZA"/>
        </w:rPr>
      </w:pPr>
    </w:p>
    <w:bookmarkEnd w:id="0"/>
    <w:p w:rsidR="00D13D3B" w:rsidRPr="006370DA" w:rsidRDefault="006A7151" w:rsidP="006370DA">
      <w:pPr>
        <w:spacing w:after="0" w:line="240" w:lineRule="auto"/>
        <w:rPr>
          <w:rFonts w:ascii="Arial" w:hAnsi="Arial" w:cs="Arial"/>
          <w:sz w:val="20"/>
          <w:szCs w:val="20"/>
        </w:rPr>
      </w:pPr>
      <w:r w:rsidRPr="006370DA">
        <w:rPr>
          <w:rFonts w:ascii="Arial" w:hAnsi="Arial" w:cs="Arial"/>
          <w:i/>
          <w:sz w:val="20"/>
          <w:szCs w:val="20"/>
        </w:rPr>
        <w:t xml:space="preserve">Programme 2: Tourism Research, Policy and International Relations </w:t>
      </w:r>
      <w:r w:rsidRPr="006370DA">
        <w:rPr>
          <w:rFonts w:ascii="Arial" w:hAnsi="Arial" w:cs="Arial"/>
          <w:sz w:val="20"/>
          <w:szCs w:val="20"/>
        </w:rPr>
        <w:t>enhances the strategic policy environment, monitor the tourism sector’s performance and enable stakeholder relations.</w:t>
      </w:r>
      <w:r w:rsidR="007D3DC5" w:rsidRPr="006370DA">
        <w:rPr>
          <w:rFonts w:ascii="Arial" w:hAnsi="Arial" w:cs="Arial"/>
          <w:sz w:val="20"/>
          <w:szCs w:val="20"/>
        </w:rPr>
        <w:t xml:space="preserve"> The Programme has four sub-programmes; namely, </w:t>
      </w:r>
      <w:r w:rsidR="007D3DC5" w:rsidRPr="006370DA">
        <w:rPr>
          <w:rFonts w:ascii="Arial" w:hAnsi="Arial" w:cs="Arial"/>
          <w:i/>
          <w:sz w:val="20"/>
          <w:szCs w:val="20"/>
        </w:rPr>
        <w:t>Research and Knowledge Management, Policy Planning and Strategy; South African Tourism and International Relations and Cooperation</w:t>
      </w:r>
      <w:r w:rsidR="007D3DC5" w:rsidRPr="006370DA">
        <w:rPr>
          <w:rFonts w:ascii="Arial" w:hAnsi="Arial" w:cs="Arial"/>
          <w:sz w:val="20"/>
          <w:szCs w:val="20"/>
        </w:rPr>
        <w:t>.</w:t>
      </w:r>
      <w:r w:rsidRPr="006370DA">
        <w:rPr>
          <w:rFonts w:ascii="Arial" w:hAnsi="Arial" w:cs="Arial"/>
          <w:sz w:val="20"/>
          <w:szCs w:val="20"/>
        </w:rPr>
        <w:t xml:space="preserve"> </w:t>
      </w:r>
      <w:r w:rsidR="00D13D3B" w:rsidRPr="006370DA">
        <w:rPr>
          <w:rFonts w:ascii="Arial" w:hAnsi="Arial" w:cs="Arial"/>
          <w:bCs/>
          <w:sz w:val="20"/>
          <w:szCs w:val="20"/>
        </w:rPr>
        <w:t xml:space="preserve">Over the medium term, </w:t>
      </w:r>
      <w:r w:rsidR="00D13D3B" w:rsidRPr="006370DA">
        <w:rPr>
          <w:rFonts w:ascii="Arial" w:hAnsi="Arial" w:cs="Arial"/>
          <w:sz w:val="20"/>
          <w:szCs w:val="20"/>
        </w:rPr>
        <w:t>South Africa Tourism is anticipated to spend close to R4 billion. Tourism Act (2014) mandates South African Tourism to market South Africa internationally and domestically as a preferred tourism and business events destination and monitor and evaluate the performance of the tourism sector. As part of the TSRP, South Africa Tourism is expected to</w:t>
      </w:r>
      <w:r w:rsidR="00D13D3B" w:rsidRPr="006370DA">
        <w:rPr>
          <w:rFonts w:ascii="Arial" w:eastAsiaTheme="minorHAnsi" w:hAnsi="Arial" w:cs="Arial"/>
          <w:sz w:val="20"/>
          <w:szCs w:val="20"/>
        </w:rPr>
        <w:t xml:space="preserve"> </w:t>
      </w:r>
      <w:r w:rsidR="00D13D3B" w:rsidRPr="006370DA">
        <w:rPr>
          <w:rFonts w:ascii="Arial" w:hAnsi="Arial" w:cs="Arial"/>
          <w:sz w:val="20"/>
          <w:szCs w:val="20"/>
        </w:rPr>
        <w:t xml:space="preserve">increasing international and domestic demand for tourism within South Africa; diversifying and ensuring the supply of quality tourism products and services; leveraging data and technology to enhance operational and marketing efficiencies; and optimising the tourism portfolio by focusing on partnerships and collaboration in the tourism value chain. Over the medium term, the number of international business events hosted in South Africa is expected to increase from 8 in 2021/22 to 39 in 2024/25 at a projected cost of R289.3 million. </w:t>
      </w:r>
    </w:p>
    <w:p w:rsidR="00D13D3B" w:rsidRPr="006370DA" w:rsidRDefault="00D13D3B" w:rsidP="006370DA">
      <w:pPr>
        <w:spacing w:after="0" w:line="240" w:lineRule="auto"/>
        <w:rPr>
          <w:rFonts w:ascii="Arial" w:hAnsi="Arial" w:cs="Arial"/>
          <w:sz w:val="20"/>
          <w:szCs w:val="20"/>
        </w:rPr>
      </w:pPr>
    </w:p>
    <w:p w:rsidR="00D13D3B" w:rsidRPr="006370DA" w:rsidRDefault="00D13D3B" w:rsidP="006370DA">
      <w:pPr>
        <w:spacing w:after="0" w:line="240" w:lineRule="auto"/>
        <w:rPr>
          <w:rFonts w:ascii="Arial" w:hAnsi="Arial" w:cs="Arial"/>
          <w:sz w:val="20"/>
          <w:szCs w:val="20"/>
        </w:rPr>
      </w:pPr>
      <w:r w:rsidRPr="006370DA">
        <w:rPr>
          <w:rFonts w:ascii="Arial" w:hAnsi="Arial" w:cs="Arial"/>
          <w:sz w:val="20"/>
          <w:szCs w:val="20"/>
        </w:rPr>
        <w:t xml:space="preserve">The South Africa Tourism has </w:t>
      </w:r>
      <w:r w:rsidR="00367725" w:rsidRPr="006370DA">
        <w:rPr>
          <w:rFonts w:ascii="Arial" w:hAnsi="Arial" w:cs="Arial"/>
          <w:sz w:val="20"/>
          <w:szCs w:val="20"/>
        </w:rPr>
        <w:t xml:space="preserve">further </w:t>
      </w:r>
      <w:r w:rsidRPr="006370DA">
        <w:rPr>
          <w:rFonts w:ascii="Arial" w:hAnsi="Arial" w:cs="Arial"/>
          <w:sz w:val="20"/>
          <w:szCs w:val="20"/>
        </w:rPr>
        <w:t xml:space="preserve">committed </w:t>
      </w:r>
      <w:r w:rsidR="00367725" w:rsidRPr="006370DA">
        <w:rPr>
          <w:rFonts w:ascii="Arial" w:hAnsi="Arial" w:cs="Arial"/>
          <w:sz w:val="20"/>
          <w:szCs w:val="20"/>
        </w:rPr>
        <w:t xml:space="preserve">to bolster the standard of </w:t>
      </w:r>
      <w:r w:rsidRPr="006370DA">
        <w:rPr>
          <w:rFonts w:ascii="Arial" w:hAnsi="Arial" w:cs="Arial"/>
          <w:sz w:val="20"/>
          <w:szCs w:val="20"/>
        </w:rPr>
        <w:t>tourism establishments</w:t>
      </w:r>
      <w:r w:rsidR="00367725" w:rsidRPr="006370DA">
        <w:rPr>
          <w:rFonts w:ascii="Arial" w:hAnsi="Arial" w:cs="Arial"/>
          <w:sz w:val="20"/>
          <w:szCs w:val="20"/>
        </w:rPr>
        <w:t>. Over the medium term, it</w:t>
      </w:r>
      <w:r w:rsidR="00B06FD8" w:rsidRPr="006370DA">
        <w:rPr>
          <w:rFonts w:ascii="Arial" w:hAnsi="Arial" w:cs="Arial"/>
          <w:sz w:val="20"/>
          <w:szCs w:val="20"/>
        </w:rPr>
        <w:t xml:space="preserve"> is </w:t>
      </w:r>
      <w:r w:rsidR="00367725" w:rsidRPr="006370DA">
        <w:rPr>
          <w:rFonts w:ascii="Arial" w:hAnsi="Arial" w:cs="Arial"/>
          <w:sz w:val="20"/>
          <w:szCs w:val="20"/>
        </w:rPr>
        <w:t>anticipated that the number of establishments fully graded would increase from</w:t>
      </w:r>
      <w:r w:rsidRPr="006370DA">
        <w:rPr>
          <w:rFonts w:ascii="Arial" w:hAnsi="Arial" w:cs="Arial"/>
          <w:sz w:val="20"/>
          <w:szCs w:val="20"/>
        </w:rPr>
        <w:t xml:space="preserve"> 4 707 in 2021/22 to 5 625 in 2024/25 at a</w:t>
      </w:r>
      <w:r w:rsidR="00367725" w:rsidRPr="006370DA">
        <w:rPr>
          <w:rFonts w:ascii="Arial" w:hAnsi="Arial" w:cs="Arial"/>
          <w:sz w:val="20"/>
          <w:szCs w:val="20"/>
        </w:rPr>
        <w:t xml:space="preserve"> </w:t>
      </w:r>
      <w:r w:rsidRPr="006370DA">
        <w:rPr>
          <w:rFonts w:ascii="Arial" w:hAnsi="Arial" w:cs="Arial"/>
          <w:sz w:val="20"/>
          <w:szCs w:val="20"/>
        </w:rPr>
        <w:t>projected cost of R161.1 million</w:t>
      </w:r>
      <w:r w:rsidR="00B06FD8" w:rsidRPr="006370DA">
        <w:rPr>
          <w:rFonts w:ascii="Arial" w:hAnsi="Arial" w:cs="Arial"/>
          <w:sz w:val="20"/>
          <w:szCs w:val="20"/>
        </w:rPr>
        <w:t xml:space="preserve">, </w:t>
      </w:r>
      <w:r w:rsidRPr="006370DA">
        <w:rPr>
          <w:rFonts w:ascii="Arial" w:hAnsi="Arial" w:cs="Arial"/>
          <w:sz w:val="20"/>
          <w:szCs w:val="20"/>
        </w:rPr>
        <w:t>over the medium term.</w:t>
      </w:r>
    </w:p>
    <w:p w:rsidR="00B06FD8" w:rsidRPr="006370DA" w:rsidRDefault="00B06FD8" w:rsidP="006370DA">
      <w:pPr>
        <w:spacing w:after="0" w:line="240" w:lineRule="auto"/>
        <w:rPr>
          <w:rFonts w:ascii="Arial" w:hAnsi="Arial" w:cs="Arial"/>
          <w:sz w:val="20"/>
          <w:szCs w:val="20"/>
        </w:rPr>
      </w:pPr>
    </w:p>
    <w:p w:rsidR="00B06FD8" w:rsidRPr="006370DA" w:rsidRDefault="00B06FD8" w:rsidP="006370DA">
      <w:pPr>
        <w:spacing w:after="0" w:line="240" w:lineRule="auto"/>
        <w:rPr>
          <w:rFonts w:ascii="Arial" w:hAnsi="Arial" w:cs="Arial"/>
          <w:i/>
          <w:sz w:val="20"/>
          <w:szCs w:val="20"/>
        </w:rPr>
      </w:pPr>
      <w:r w:rsidRPr="006370DA">
        <w:rPr>
          <w:rFonts w:ascii="Arial" w:hAnsi="Arial" w:cs="Arial"/>
          <w:sz w:val="20"/>
          <w:szCs w:val="20"/>
        </w:rPr>
        <w:t xml:space="preserve">The following are </w:t>
      </w:r>
      <w:r w:rsidR="00DC7E23" w:rsidRPr="006370DA">
        <w:rPr>
          <w:rFonts w:ascii="Arial" w:hAnsi="Arial" w:cs="Arial"/>
          <w:sz w:val="20"/>
          <w:szCs w:val="20"/>
        </w:rPr>
        <w:t xml:space="preserve">the </w:t>
      </w:r>
      <w:r w:rsidRPr="006370DA">
        <w:rPr>
          <w:rFonts w:ascii="Arial" w:hAnsi="Arial" w:cs="Arial"/>
          <w:sz w:val="20"/>
          <w:szCs w:val="20"/>
        </w:rPr>
        <w:t xml:space="preserve">key service deliverables aligned to the strategic priorities under </w:t>
      </w:r>
      <w:r w:rsidRPr="006370DA">
        <w:rPr>
          <w:rFonts w:ascii="Arial" w:hAnsi="Arial" w:cs="Arial"/>
          <w:i/>
          <w:sz w:val="20"/>
          <w:szCs w:val="20"/>
        </w:rPr>
        <w:t>Tourism Research, Policy and International Relations:</w:t>
      </w:r>
    </w:p>
    <w:p w:rsidR="00B06FD8" w:rsidRPr="006370DA" w:rsidRDefault="00B06FD8" w:rsidP="006370DA">
      <w:pPr>
        <w:pStyle w:val="ListParagraph"/>
        <w:numPr>
          <w:ilvl w:val="0"/>
          <w:numId w:val="17"/>
        </w:numPr>
        <w:spacing w:after="0" w:line="240" w:lineRule="auto"/>
        <w:rPr>
          <w:rFonts w:ascii="Arial" w:hAnsi="Arial" w:cs="Arial"/>
          <w:sz w:val="20"/>
          <w:szCs w:val="20"/>
        </w:rPr>
      </w:pPr>
      <w:r w:rsidRPr="006370DA">
        <w:rPr>
          <w:rFonts w:ascii="Arial" w:hAnsi="Arial" w:cs="Arial"/>
          <w:sz w:val="20"/>
          <w:szCs w:val="20"/>
        </w:rPr>
        <w:t xml:space="preserve">Conducting evaluation of the Resource Efficiency project; </w:t>
      </w:r>
    </w:p>
    <w:p w:rsidR="00B06FD8" w:rsidRPr="006370DA" w:rsidRDefault="00B06FD8" w:rsidP="006370DA">
      <w:pPr>
        <w:pStyle w:val="ListParagraph"/>
        <w:numPr>
          <w:ilvl w:val="0"/>
          <w:numId w:val="17"/>
        </w:numPr>
        <w:spacing w:after="0" w:line="240" w:lineRule="auto"/>
        <w:rPr>
          <w:rFonts w:ascii="Arial" w:hAnsi="Arial" w:cs="Arial"/>
          <w:sz w:val="20"/>
          <w:szCs w:val="20"/>
        </w:rPr>
      </w:pPr>
      <w:r w:rsidRPr="006370DA">
        <w:rPr>
          <w:rFonts w:ascii="Arial" w:hAnsi="Arial" w:cs="Arial"/>
          <w:sz w:val="20"/>
          <w:szCs w:val="20"/>
        </w:rPr>
        <w:t xml:space="preserve">Monitoring of capacity building Programme undertaken; </w:t>
      </w:r>
    </w:p>
    <w:p w:rsidR="00B06FD8" w:rsidRPr="006370DA" w:rsidRDefault="00B06FD8" w:rsidP="006370DA">
      <w:pPr>
        <w:pStyle w:val="ListParagraph"/>
        <w:numPr>
          <w:ilvl w:val="0"/>
          <w:numId w:val="17"/>
        </w:numPr>
        <w:spacing w:after="0" w:line="240" w:lineRule="auto"/>
        <w:rPr>
          <w:rFonts w:ascii="Arial" w:hAnsi="Arial" w:cs="Arial"/>
          <w:sz w:val="20"/>
          <w:szCs w:val="20"/>
        </w:rPr>
      </w:pPr>
      <w:r w:rsidRPr="006370DA">
        <w:rPr>
          <w:rFonts w:ascii="Arial" w:hAnsi="Arial" w:cs="Arial"/>
          <w:sz w:val="20"/>
          <w:szCs w:val="20"/>
        </w:rPr>
        <w:t xml:space="preserve">Finalisation and publishing of </w:t>
      </w:r>
      <w:r w:rsidRPr="006370DA">
        <w:rPr>
          <w:rFonts w:ascii="Arial" w:hAnsi="Arial" w:cs="Arial"/>
          <w:i/>
          <w:sz w:val="20"/>
          <w:szCs w:val="20"/>
        </w:rPr>
        <w:t>2020/21 State of Tourism Report</w:t>
      </w:r>
      <w:r w:rsidRPr="006370DA">
        <w:rPr>
          <w:rFonts w:ascii="Arial" w:hAnsi="Arial" w:cs="Arial"/>
          <w:sz w:val="20"/>
          <w:szCs w:val="20"/>
        </w:rPr>
        <w:t xml:space="preserve">; </w:t>
      </w:r>
    </w:p>
    <w:p w:rsidR="00B06FD8" w:rsidRPr="006370DA" w:rsidRDefault="00B06FD8" w:rsidP="006370DA">
      <w:pPr>
        <w:pStyle w:val="ListParagraph"/>
        <w:numPr>
          <w:ilvl w:val="0"/>
          <w:numId w:val="17"/>
        </w:numPr>
        <w:spacing w:after="0" w:line="240" w:lineRule="auto"/>
        <w:rPr>
          <w:rFonts w:ascii="Arial" w:hAnsi="Arial" w:cs="Arial"/>
          <w:sz w:val="20"/>
          <w:szCs w:val="20"/>
        </w:rPr>
      </w:pPr>
      <w:r w:rsidRPr="006370DA">
        <w:rPr>
          <w:rFonts w:ascii="Arial" w:hAnsi="Arial" w:cs="Arial"/>
          <w:sz w:val="20"/>
          <w:szCs w:val="20"/>
        </w:rPr>
        <w:t xml:space="preserve">Development of TSRP Implementation Reports; </w:t>
      </w:r>
    </w:p>
    <w:p w:rsidR="00B06FD8" w:rsidRPr="006370DA" w:rsidRDefault="00B06FD8" w:rsidP="006370DA">
      <w:pPr>
        <w:pStyle w:val="ListParagraph"/>
        <w:numPr>
          <w:ilvl w:val="0"/>
          <w:numId w:val="17"/>
        </w:numPr>
        <w:spacing w:after="0" w:line="240" w:lineRule="auto"/>
        <w:rPr>
          <w:rFonts w:ascii="Arial" w:hAnsi="Arial" w:cs="Arial"/>
          <w:sz w:val="20"/>
          <w:szCs w:val="20"/>
        </w:rPr>
      </w:pPr>
      <w:r w:rsidRPr="006370DA">
        <w:rPr>
          <w:rFonts w:ascii="Arial" w:hAnsi="Arial" w:cs="Arial"/>
          <w:sz w:val="20"/>
          <w:szCs w:val="20"/>
        </w:rPr>
        <w:t xml:space="preserve">Development of a report on state and availability of key tourism statistics and resources at Provincial level; </w:t>
      </w:r>
    </w:p>
    <w:p w:rsidR="00B06FD8" w:rsidRPr="006370DA" w:rsidRDefault="00B06FD8" w:rsidP="006370DA">
      <w:pPr>
        <w:pStyle w:val="ListParagraph"/>
        <w:numPr>
          <w:ilvl w:val="0"/>
          <w:numId w:val="17"/>
        </w:numPr>
        <w:spacing w:after="0" w:line="240" w:lineRule="auto"/>
        <w:rPr>
          <w:rFonts w:ascii="Arial" w:hAnsi="Arial" w:cs="Arial"/>
          <w:sz w:val="20"/>
          <w:szCs w:val="20"/>
        </w:rPr>
      </w:pPr>
      <w:r w:rsidRPr="006370DA">
        <w:rPr>
          <w:rFonts w:ascii="Arial" w:hAnsi="Arial" w:cs="Arial"/>
          <w:sz w:val="20"/>
          <w:szCs w:val="20"/>
        </w:rPr>
        <w:t xml:space="preserve">Implementation of the </w:t>
      </w:r>
      <w:r w:rsidRPr="006370DA">
        <w:rPr>
          <w:rFonts w:ascii="Arial" w:hAnsi="Arial" w:cs="Arial"/>
          <w:i/>
          <w:sz w:val="20"/>
          <w:szCs w:val="20"/>
        </w:rPr>
        <w:t>Information and Knowledge System Tourism Skills and Employment Portal Tourism</w:t>
      </w:r>
      <w:r w:rsidR="00DC7E23" w:rsidRPr="006370DA">
        <w:rPr>
          <w:rFonts w:ascii="Arial" w:hAnsi="Arial" w:cs="Arial"/>
          <w:sz w:val="20"/>
          <w:szCs w:val="20"/>
        </w:rPr>
        <w:t xml:space="preserve">: </w:t>
      </w:r>
      <w:r w:rsidRPr="006370DA">
        <w:rPr>
          <w:rFonts w:ascii="Arial" w:hAnsi="Arial" w:cs="Arial"/>
          <w:sz w:val="20"/>
          <w:szCs w:val="20"/>
        </w:rPr>
        <w:t>Implement Data Analytics System</w:t>
      </w:r>
      <w:r w:rsidR="00DC7E23" w:rsidRPr="006370DA">
        <w:rPr>
          <w:rFonts w:ascii="Arial" w:hAnsi="Arial" w:cs="Arial"/>
          <w:sz w:val="20"/>
          <w:szCs w:val="20"/>
        </w:rPr>
        <w:t xml:space="preserve">: </w:t>
      </w:r>
      <w:r w:rsidRPr="006370DA">
        <w:rPr>
          <w:rFonts w:ascii="Arial" w:hAnsi="Arial" w:cs="Arial"/>
          <w:sz w:val="20"/>
          <w:szCs w:val="20"/>
        </w:rPr>
        <w:t>prioritised Sentiments Analysis;</w:t>
      </w:r>
    </w:p>
    <w:p w:rsidR="00B06FD8" w:rsidRPr="006370DA" w:rsidRDefault="00B06FD8" w:rsidP="006370DA">
      <w:pPr>
        <w:pStyle w:val="ListParagraph"/>
        <w:numPr>
          <w:ilvl w:val="0"/>
          <w:numId w:val="17"/>
        </w:numPr>
        <w:spacing w:after="0" w:line="240" w:lineRule="auto"/>
        <w:rPr>
          <w:rFonts w:ascii="Arial" w:hAnsi="Arial" w:cs="Arial"/>
          <w:sz w:val="20"/>
          <w:szCs w:val="20"/>
        </w:rPr>
      </w:pPr>
      <w:r w:rsidRPr="006370DA">
        <w:rPr>
          <w:rFonts w:ascii="Arial" w:hAnsi="Arial" w:cs="Arial"/>
          <w:sz w:val="20"/>
          <w:szCs w:val="20"/>
        </w:rPr>
        <w:t xml:space="preserve">Review of the </w:t>
      </w:r>
      <w:r w:rsidRPr="006370DA">
        <w:rPr>
          <w:rFonts w:ascii="Arial" w:hAnsi="Arial" w:cs="Arial"/>
          <w:i/>
          <w:sz w:val="20"/>
          <w:szCs w:val="20"/>
        </w:rPr>
        <w:t>Tourism Policy White Paper on the Development Promotion of Tourism in South Africa</w:t>
      </w:r>
      <w:r w:rsidRPr="006370DA">
        <w:rPr>
          <w:rFonts w:ascii="Arial" w:hAnsi="Arial" w:cs="Arial"/>
          <w:sz w:val="20"/>
          <w:szCs w:val="20"/>
        </w:rPr>
        <w:t xml:space="preserve">; </w:t>
      </w:r>
    </w:p>
    <w:p w:rsidR="00DC7E23" w:rsidRPr="006370DA" w:rsidRDefault="00B06FD8" w:rsidP="006370DA">
      <w:pPr>
        <w:pStyle w:val="ListParagraph"/>
        <w:numPr>
          <w:ilvl w:val="0"/>
          <w:numId w:val="17"/>
        </w:numPr>
        <w:spacing w:after="0" w:line="240" w:lineRule="auto"/>
        <w:rPr>
          <w:rFonts w:ascii="Arial" w:hAnsi="Arial" w:cs="Arial"/>
          <w:sz w:val="20"/>
          <w:szCs w:val="20"/>
        </w:rPr>
      </w:pPr>
      <w:r w:rsidRPr="006370DA">
        <w:rPr>
          <w:rFonts w:ascii="Arial" w:hAnsi="Arial" w:cs="Arial"/>
          <w:sz w:val="20"/>
          <w:szCs w:val="20"/>
        </w:rPr>
        <w:t>Development of Reports on governance and performance of S</w:t>
      </w:r>
      <w:r w:rsidR="00DC7E23" w:rsidRPr="006370DA">
        <w:rPr>
          <w:rFonts w:ascii="Arial" w:hAnsi="Arial" w:cs="Arial"/>
          <w:sz w:val="20"/>
          <w:szCs w:val="20"/>
        </w:rPr>
        <w:t>outh Africa T</w:t>
      </w:r>
      <w:r w:rsidRPr="006370DA">
        <w:rPr>
          <w:rFonts w:ascii="Arial" w:hAnsi="Arial" w:cs="Arial"/>
          <w:sz w:val="20"/>
          <w:szCs w:val="20"/>
        </w:rPr>
        <w:t xml:space="preserve">ourism developed for oversight purposes; </w:t>
      </w:r>
    </w:p>
    <w:p w:rsidR="00DC7E23" w:rsidRPr="006370DA" w:rsidRDefault="00B06FD8" w:rsidP="006370DA">
      <w:pPr>
        <w:pStyle w:val="ListParagraph"/>
        <w:numPr>
          <w:ilvl w:val="0"/>
          <w:numId w:val="17"/>
        </w:numPr>
        <w:spacing w:after="0" w:line="240" w:lineRule="auto"/>
        <w:rPr>
          <w:rFonts w:ascii="Arial" w:hAnsi="Arial" w:cs="Arial"/>
          <w:sz w:val="20"/>
          <w:szCs w:val="20"/>
        </w:rPr>
      </w:pPr>
      <w:r w:rsidRPr="006370DA">
        <w:rPr>
          <w:rFonts w:ascii="Arial" w:hAnsi="Arial" w:cs="Arial"/>
          <w:sz w:val="20"/>
          <w:szCs w:val="20"/>
        </w:rPr>
        <w:t xml:space="preserve">Advancement of South Africa’s tourism interests at regional, continental and global level through participation in six multilateral fora UNWTO, G 20 BRICS, SADC, IORA and AU; </w:t>
      </w:r>
    </w:p>
    <w:p w:rsidR="00B06FD8" w:rsidRPr="006370DA" w:rsidRDefault="00DC7E23" w:rsidP="006370DA">
      <w:pPr>
        <w:pStyle w:val="ListParagraph"/>
        <w:numPr>
          <w:ilvl w:val="0"/>
          <w:numId w:val="17"/>
        </w:numPr>
        <w:spacing w:after="0" w:line="240" w:lineRule="auto"/>
        <w:rPr>
          <w:rFonts w:ascii="Arial" w:hAnsi="Arial" w:cs="Arial"/>
          <w:sz w:val="20"/>
          <w:szCs w:val="20"/>
        </w:rPr>
      </w:pPr>
      <w:r w:rsidRPr="006370DA">
        <w:rPr>
          <w:rFonts w:ascii="Arial" w:hAnsi="Arial" w:cs="Arial"/>
          <w:sz w:val="20"/>
          <w:szCs w:val="20"/>
        </w:rPr>
        <w:t>Implement o</w:t>
      </w:r>
      <w:r w:rsidR="00B06FD8" w:rsidRPr="006370DA">
        <w:rPr>
          <w:rFonts w:ascii="Arial" w:hAnsi="Arial" w:cs="Arial"/>
          <w:sz w:val="20"/>
          <w:szCs w:val="20"/>
        </w:rPr>
        <w:t>utreach programmes to the diplomatic community</w:t>
      </w:r>
      <w:r w:rsidRPr="006370DA">
        <w:rPr>
          <w:rFonts w:ascii="Arial" w:hAnsi="Arial" w:cs="Arial"/>
          <w:sz w:val="20"/>
          <w:szCs w:val="20"/>
        </w:rPr>
        <w:t xml:space="preserve">; </w:t>
      </w:r>
      <w:r w:rsidR="00B06FD8" w:rsidRPr="006370DA">
        <w:rPr>
          <w:rFonts w:ascii="Arial" w:hAnsi="Arial" w:cs="Arial"/>
          <w:sz w:val="20"/>
          <w:szCs w:val="20"/>
        </w:rPr>
        <w:t xml:space="preserve"> </w:t>
      </w:r>
    </w:p>
    <w:p w:rsidR="00B06FD8" w:rsidRPr="006370DA" w:rsidRDefault="00B06FD8" w:rsidP="006370DA">
      <w:pPr>
        <w:pStyle w:val="ListParagraph"/>
        <w:numPr>
          <w:ilvl w:val="0"/>
          <w:numId w:val="17"/>
        </w:numPr>
        <w:spacing w:after="0" w:line="240" w:lineRule="auto"/>
        <w:rPr>
          <w:rFonts w:ascii="Arial" w:hAnsi="Arial" w:cs="Arial"/>
          <w:sz w:val="20"/>
          <w:szCs w:val="20"/>
        </w:rPr>
      </w:pPr>
      <w:r w:rsidRPr="006370DA">
        <w:rPr>
          <w:rFonts w:ascii="Arial" w:hAnsi="Arial" w:cs="Arial"/>
          <w:sz w:val="20"/>
          <w:szCs w:val="20"/>
        </w:rPr>
        <w:lastRenderedPageBreak/>
        <w:t>Hosting of Sharing of Best Practices Workshop</w:t>
      </w:r>
      <w:r w:rsidR="00DC7E23" w:rsidRPr="006370DA">
        <w:rPr>
          <w:rFonts w:ascii="Arial" w:hAnsi="Arial" w:cs="Arial"/>
          <w:sz w:val="20"/>
          <w:szCs w:val="20"/>
        </w:rPr>
        <w:t xml:space="preserve"> </w:t>
      </w:r>
      <w:r w:rsidRPr="006370DA">
        <w:rPr>
          <w:rFonts w:ascii="Arial" w:hAnsi="Arial" w:cs="Arial"/>
          <w:sz w:val="20"/>
          <w:szCs w:val="20"/>
        </w:rPr>
        <w:t>2023 targeted at African countries with whom SA signed tourism agreements hosted.</w:t>
      </w:r>
    </w:p>
    <w:p w:rsidR="00DC7E23" w:rsidRPr="006370DA" w:rsidRDefault="00DC7E23" w:rsidP="006370DA">
      <w:pPr>
        <w:spacing w:after="0" w:line="240" w:lineRule="auto"/>
        <w:rPr>
          <w:rFonts w:ascii="Arial" w:hAnsi="Arial" w:cs="Arial"/>
          <w:sz w:val="20"/>
          <w:szCs w:val="20"/>
        </w:rPr>
      </w:pPr>
    </w:p>
    <w:p w:rsidR="007D659D" w:rsidRPr="006370DA" w:rsidRDefault="00DC7E23" w:rsidP="006370DA">
      <w:pPr>
        <w:spacing w:after="0" w:line="240" w:lineRule="auto"/>
        <w:ind w:left="3" w:right="11" w:hanging="3"/>
        <w:rPr>
          <w:rFonts w:ascii="Arial" w:hAnsi="Arial" w:cs="Arial"/>
          <w:iCs/>
          <w:sz w:val="20"/>
          <w:szCs w:val="20"/>
          <w:lang w:val="en-GB"/>
        </w:rPr>
      </w:pPr>
      <w:r w:rsidRPr="006370DA">
        <w:rPr>
          <w:rFonts w:ascii="Arial" w:hAnsi="Arial" w:cs="Arial"/>
          <w:sz w:val="20"/>
          <w:szCs w:val="20"/>
        </w:rPr>
        <w:t xml:space="preserve">In terms of Programme 3: </w:t>
      </w:r>
      <w:r w:rsidR="009B21E1" w:rsidRPr="006370DA">
        <w:rPr>
          <w:rFonts w:ascii="Arial" w:hAnsi="Arial" w:cs="Arial"/>
          <w:i/>
          <w:sz w:val="20"/>
          <w:szCs w:val="20"/>
        </w:rPr>
        <w:t>Destination Development</w:t>
      </w:r>
      <w:r w:rsidR="009B21E1" w:rsidRPr="006370DA">
        <w:rPr>
          <w:rFonts w:ascii="Arial" w:hAnsi="Arial" w:cs="Arial"/>
          <w:sz w:val="20"/>
          <w:szCs w:val="20"/>
        </w:rPr>
        <w:t xml:space="preserve"> consists of </w:t>
      </w:r>
      <w:r w:rsidR="007D659D" w:rsidRPr="006370DA">
        <w:rPr>
          <w:rFonts w:ascii="Arial" w:hAnsi="Arial" w:cs="Arial"/>
          <w:sz w:val="20"/>
          <w:szCs w:val="20"/>
        </w:rPr>
        <w:t xml:space="preserve">four </w:t>
      </w:r>
      <w:r w:rsidR="009B21E1" w:rsidRPr="006370DA">
        <w:rPr>
          <w:rFonts w:ascii="Arial" w:hAnsi="Arial" w:cs="Arial"/>
          <w:sz w:val="20"/>
          <w:szCs w:val="20"/>
        </w:rPr>
        <w:t>sub-programmes: namely</w:t>
      </w:r>
      <w:r w:rsidRPr="006370DA">
        <w:rPr>
          <w:rFonts w:ascii="Arial" w:hAnsi="Arial" w:cs="Arial"/>
          <w:sz w:val="20"/>
          <w:szCs w:val="20"/>
        </w:rPr>
        <w:t xml:space="preserve">; </w:t>
      </w:r>
      <w:r w:rsidR="009B21E1" w:rsidRPr="006370DA">
        <w:rPr>
          <w:rFonts w:ascii="Arial" w:hAnsi="Arial" w:cs="Arial"/>
          <w:i/>
          <w:sz w:val="20"/>
          <w:szCs w:val="20"/>
        </w:rPr>
        <w:t>Destination Development Management</w:t>
      </w:r>
      <w:r w:rsidRPr="006370DA">
        <w:rPr>
          <w:rFonts w:ascii="Arial" w:hAnsi="Arial" w:cs="Arial"/>
          <w:sz w:val="20"/>
          <w:szCs w:val="20"/>
        </w:rPr>
        <w:t xml:space="preserve">, </w:t>
      </w:r>
      <w:r w:rsidR="007D659D" w:rsidRPr="006370DA">
        <w:rPr>
          <w:rFonts w:ascii="Arial" w:hAnsi="Arial" w:cs="Arial"/>
          <w:i/>
          <w:iCs/>
          <w:sz w:val="20"/>
          <w:szCs w:val="20"/>
        </w:rPr>
        <w:t xml:space="preserve">Tourism Enhancement, Destination Planning and Investment Coordination, and Working for Tourism. </w:t>
      </w:r>
      <w:r w:rsidR="007D659D" w:rsidRPr="006370DA">
        <w:rPr>
          <w:rFonts w:ascii="Arial" w:hAnsi="Arial" w:cs="Arial"/>
          <w:iCs/>
          <w:sz w:val="20"/>
          <w:szCs w:val="20"/>
          <w:lang w:val="en-GB"/>
        </w:rPr>
        <w:t>Most of the spending in this programme would be directed to the Working for Tourism Programme. The spending priorities in this programme are geared to boost tourism destination, job creation, accelerate skills development, and drive transformation in the tourism industry.</w:t>
      </w:r>
    </w:p>
    <w:p w:rsidR="007D659D" w:rsidRPr="006370DA" w:rsidRDefault="007D659D" w:rsidP="006370DA">
      <w:pPr>
        <w:spacing w:after="0" w:line="240" w:lineRule="auto"/>
        <w:ind w:left="3" w:right="11" w:hanging="3"/>
        <w:rPr>
          <w:rFonts w:ascii="Arial" w:hAnsi="Arial" w:cs="Arial"/>
          <w:iCs/>
          <w:sz w:val="20"/>
          <w:szCs w:val="20"/>
          <w:lang w:val="en-GB"/>
        </w:rPr>
      </w:pPr>
    </w:p>
    <w:p w:rsidR="007D659D" w:rsidRPr="006370DA" w:rsidRDefault="007D659D" w:rsidP="006370DA">
      <w:pPr>
        <w:spacing w:after="0" w:line="240" w:lineRule="auto"/>
        <w:ind w:left="3" w:right="11" w:hanging="3"/>
        <w:rPr>
          <w:rFonts w:ascii="Arial" w:hAnsi="Arial" w:cs="Arial"/>
          <w:iCs/>
          <w:sz w:val="20"/>
          <w:szCs w:val="20"/>
          <w:lang w:val="en-GB"/>
        </w:rPr>
      </w:pPr>
      <w:r w:rsidRPr="006370DA">
        <w:rPr>
          <w:rFonts w:ascii="Arial" w:hAnsi="Arial" w:cs="Arial"/>
          <w:iCs/>
          <w:sz w:val="20"/>
          <w:szCs w:val="20"/>
          <w:lang w:val="en-GB"/>
        </w:rPr>
        <w:t xml:space="preserve">The Committee emphasised that </w:t>
      </w:r>
      <w:r w:rsidRPr="006370DA">
        <w:rPr>
          <w:rFonts w:ascii="Arial" w:hAnsi="Arial" w:cs="Arial"/>
          <w:bCs/>
          <w:iCs/>
          <w:sz w:val="20"/>
          <w:szCs w:val="20"/>
          <w:lang w:val="en-GB"/>
        </w:rPr>
        <w:t>coordination with other spheres of government and across government departments and development agencies should be enhanced. In the main</w:t>
      </w:r>
      <w:r w:rsidR="00E67B5B" w:rsidRPr="006370DA">
        <w:rPr>
          <w:rFonts w:ascii="Arial" w:hAnsi="Arial" w:cs="Arial"/>
          <w:bCs/>
          <w:iCs/>
          <w:sz w:val="20"/>
          <w:szCs w:val="20"/>
          <w:lang w:val="en-GB"/>
        </w:rPr>
        <w:t xml:space="preserve"> </w:t>
      </w:r>
      <w:r w:rsidRPr="006370DA">
        <w:rPr>
          <w:rFonts w:ascii="Arial" w:hAnsi="Arial" w:cs="Arial"/>
          <w:bCs/>
          <w:iCs/>
          <w:sz w:val="20"/>
          <w:szCs w:val="20"/>
          <w:lang w:val="en-GB"/>
        </w:rPr>
        <w:t xml:space="preserve">infrastructure investment in energy, water, transport and ICT should be scaled up boost </w:t>
      </w:r>
      <w:r w:rsidRPr="006370DA">
        <w:rPr>
          <w:rFonts w:ascii="Arial" w:hAnsi="Arial" w:cs="Arial"/>
          <w:iCs/>
          <w:sz w:val="20"/>
          <w:szCs w:val="20"/>
          <w:lang w:val="en-GB"/>
        </w:rPr>
        <w:t>tourism industry, and also to exact impact to rural economies to improve rural incomes for both small businesses and households.</w:t>
      </w:r>
    </w:p>
    <w:p w:rsidR="00E67B5B" w:rsidRPr="006370DA" w:rsidRDefault="00E67B5B" w:rsidP="006370DA">
      <w:pPr>
        <w:spacing w:after="0" w:line="240" w:lineRule="auto"/>
        <w:ind w:left="3" w:right="11" w:hanging="3"/>
        <w:rPr>
          <w:rFonts w:ascii="Arial" w:hAnsi="Arial" w:cs="Arial"/>
          <w:iCs/>
          <w:sz w:val="20"/>
          <w:szCs w:val="20"/>
          <w:lang w:val="en-GB"/>
        </w:rPr>
      </w:pPr>
    </w:p>
    <w:p w:rsidR="00E67B5B" w:rsidRPr="006370DA" w:rsidRDefault="00E67B5B" w:rsidP="006370DA">
      <w:pPr>
        <w:spacing w:after="0" w:line="240" w:lineRule="auto"/>
        <w:ind w:left="3" w:right="11" w:hanging="3"/>
        <w:rPr>
          <w:rFonts w:ascii="Arial" w:hAnsi="Arial" w:cs="Arial"/>
          <w:i/>
          <w:iCs/>
          <w:sz w:val="20"/>
          <w:szCs w:val="20"/>
        </w:rPr>
      </w:pPr>
      <w:r w:rsidRPr="006370DA">
        <w:rPr>
          <w:rFonts w:ascii="Arial" w:hAnsi="Arial" w:cs="Arial"/>
          <w:iCs/>
          <w:sz w:val="20"/>
          <w:szCs w:val="20"/>
        </w:rPr>
        <w:t xml:space="preserve">The following are the key service deliverables aligned to the strategic priorities under </w:t>
      </w:r>
      <w:r w:rsidR="00A148CA" w:rsidRPr="006370DA">
        <w:rPr>
          <w:rFonts w:ascii="Arial" w:hAnsi="Arial" w:cs="Arial"/>
          <w:i/>
          <w:iCs/>
          <w:sz w:val="20"/>
          <w:szCs w:val="20"/>
        </w:rPr>
        <w:t>Destination Development</w:t>
      </w:r>
      <w:r w:rsidRPr="006370DA">
        <w:rPr>
          <w:rFonts w:ascii="Arial" w:hAnsi="Arial" w:cs="Arial"/>
          <w:i/>
          <w:iCs/>
          <w:sz w:val="20"/>
          <w:szCs w:val="20"/>
        </w:rPr>
        <w:t xml:space="preserve">: </w:t>
      </w:r>
    </w:p>
    <w:p w:rsidR="00035809" w:rsidRPr="006370DA" w:rsidRDefault="00035809" w:rsidP="006370DA">
      <w:pPr>
        <w:pStyle w:val="ListParagraph"/>
        <w:numPr>
          <w:ilvl w:val="0"/>
          <w:numId w:val="17"/>
        </w:numPr>
        <w:spacing w:after="0" w:line="240" w:lineRule="auto"/>
        <w:rPr>
          <w:rFonts w:ascii="Arial" w:hAnsi="Arial" w:cs="Arial"/>
          <w:sz w:val="20"/>
          <w:szCs w:val="20"/>
        </w:rPr>
      </w:pPr>
      <w:r w:rsidRPr="006370DA">
        <w:rPr>
          <w:rFonts w:ascii="Arial" w:hAnsi="Arial" w:cs="Arial"/>
          <w:sz w:val="20"/>
          <w:szCs w:val="20"/>
        </w:rPr>
        <w:t xml:space="preserve">Finalisation of prioritized tourism concepts and initiatives to support DDM One Plans for: OR Tambo District, eThekwini Metro, Pixley Ka Seme District and Namakwa Districts; </w:t>
      </w:r>
    </w:p>
    <w:p w:rsidR="00035809" w:rsidRPr="006370DA" w:rsidRDefault="00035809" w:rsidP="006370DA">
      <w:pPr>
        <w:pStyle w:val="ListParagraph"/>
        <w:numPr>
          <w:ilvl w:val="0"/>
          <w:numId w:val="17"/>
        </w:numPr>
        <w:spacing w:after="0" w:line="240" w:lineRule="auto"/>
        <w:rPr>
          <w:rFonts w:ascii="Arial" w:hAnsi="Arial" w:cs="Arial"/>
          <w:sz w:val="20"/>
          <w:szCs w:val="20"/>
        </w:rPr>
      </w:pPr>
      <w:r w:rsidRPr="006370DA">
        <w:rPr>
          <w:rFonts w:ascii="Arial" w:hAnsi="Arial" w:cs="Arial"/>
          <w:sz w:val="20"/>
          <w:szCs w:val="20"/>
        </w:rPr>
        <w:t xml:space="preserve">Review the piloting of the budget resort network and brand concept; </w:t>
      </w:r>
    </w:p>
    <w:p w:rsidR="00035809" w:rsidRPr="006370DA" w:rsidRDefault="00035809" w:rsidP="006370DA">
      <w:pPr>
        <w:pStyle w:val="ListParagraph"/>
        <w:numPr>
          <w:ilvl w:val="0"/>
          <w:numId w:val="17"/>
        </w:numPr>
        <w:spacing w:after="0" w:line="240" w:lineRule="auto"/>
        <w:rPr>
          <w:rFonts w:ascii="Arial" w:hAnsi="Arial" w:cs="Arial"/>
          <w:sz w:val="20"/>
          <w:szCs w:val="20"/>
        </w:rPr>
      </w:pPr>
      <w:r w:rsidRPr="006370DA">
        <w:rPr>
          <w:rFonts w:ascii="Arial" w:hAnsi="Arial" w:cs="Arial"/>
          <w:sz w:val="20"/>
          <w:szCs w:val="20"/>
        </w:rPr>
        <w:t xml:space="preserve">Initiate implementation of Phase 3a (development) of the township tourism precincts: Galeshewe and Vilakazi Streets; </w:t>
      </w:r>
    </w:p>
    <w:p w:rsidR="00AE696C" w:rsidRPr="006370DA" w:rsidRDefault="00035809" w:rsidP="006370DA">
      <w:pPr>
        <w:pStyle w:val="ListParagraph"/>
        <w:numPr>
          <w:ilvl w:val="0"/>
          <w:numId w:val="17"/>
        </w:numPr>
        <w:spacing w:after="0" w:line="240" w:lineRule="auto"/>
        <w:rPr>
          <w:rFonts w:ascii="Arial" w:hAnsi="Arial" w:cs="Arial"/>
          <w:sz w:val="20"/>
          <w:szCs w:val="20"/>
        </w:rPr>
      </w:pPr>
      <w:r w:rsidRPr="006370DA">
        <w:rPr>
          <w:rFonts w:ascii="Arial" w:hAnsi="Arial" w:cs="Arial"/>
          <w:sz w:val="20"/>
          <w:szCs w:val="20"/>
        </w:rPr>
        <w:t>Management of a pipeline of nationally prioritised tourism investment opportunities (greenfield and brownfield projects)</w:t>
      </w:r>
      <w:r w:rsidR="00AE696C" w:rsidRPr="006370DA">
        <w:rPr>
          <w:rFonts w:ascii="Arial" w:hAnsi="Arial" w:cs="Arial"/>
          <w:sz w:val="20"/>
          <w:szCs w:val="20"/>
        </w:rPr>
        <w:t xml:space="preserve">; </w:t>
      </w:r>
    </w:p>
    <w:p w:rsidR="00AE696C" w:rsidRPr="006370DA" w:rsidRDefault="00035809" w:rsidP="006370DA">
      <w:pPr>
        <w:pStyle w:val="ListParagraph"/>
        <w:numPr>
          <w:ilvl w:val="0"/>
          <w:numId w:val="17"/>
        </w:numPr>
        <w:spacing w:after="0" w:line="240" w:lineRule="auto"/>
        <w:rPr>
          <w:rFonts w:ascii="Arial" w:hAnsi="Arial" w:cs="Arial"/>
          <w:sz w:val="20"/>
          <w:szCs w:val="20"/>
        </w:rPr>
      </w:pPr>
      <w:r w:rsidRPr="006370DA">
        <w:rPr>
          <w:rFonts w:ascii="Arial" w:hAnsi="Arial" w:cs="Arial"/>
          <w:sz w:val="20"/>
          <w:szCs w:val="20"/>
        </w:rPr>
        <w:t>Facilitation of two investment promotion platforms</w:t>
      </w:r>
      <w:r w:rsidR="00AE696C" w:rsidRPr="006370DA">
        <w:rPr>
          <w:rFonts w:ascii="Arial" w:hAnsi="Arial" w:cs="Arial"/>
          <w:sz w:val="20"/>
          <w:szCs w:val="20"/>
        </w:rPr>
        <w:t xml:space="preserve">; </w:t>
      </w:r>
    </w:p>
    <w:p w:rsidR="00AE696C" w:rsidRPr="006370DA" w:rsidRDefault="00035809" w:rsidP="006370DA">
      <w:pPr>
        <w:pStyle w:val="ListParagraph"/>
        <w:numPr>
          <w:ilvl w:val="0"/>
          <w:numId w:val="17"/>
        </w:numPr>
        <w:spacing w:after="0" w:line="240" w:lineRule="auto"/>
        <w:rPr>
          <w:rFonts w:ascii="Arial" w:hAnsi="Arial" w:cs="Arial"/>
          <w:sz w:val="20"/>
          <w:szCs w:val="20"/>
        </w:rPr>
      </w:pPr>
      <w:r w:rsidRPr="006370DA">
        <w:rPr>
          <w:rFonts w:ascii="Arial" w:hAnsi="Arial" w:cs="Arial"/>
          <w:sz w:val="20"/>
          <w:szCs w:val="20"/>
        </w:rPr>
        <w:t xml:space="preserve">Infrastructure maintenance programme </w:t>
      </w:r>
      <w:r w:rsidR="00AE696C" w:rsidRPr="006370DA">
        <w:rPr>
          <w:rFonts w:ascii="Arial" w:hAnsi="Arial" w:cs="Arial"/>
          <w:sz w:val="20"/>
          <w:szCs w:val="20"/>
        </w:rPr>
        <w:t xml:space="preserve">to be </w:t>
      </w:r>
      <w:r w:rsidRPr="006370DA">
        <w:rPr>
          <w:rFonts w:ascii="Arial" w:hAnsi="Arial" w:cs="Arial"/>
          <w:sz w:val="20"/>
          <w:szCs w:val="20"/>
        </w:rPr>
        <w:t>impleme</w:t>
      </w:r>
      <w:r w:rsidR="00AE696C" w:rsidRPr="006370DA">
        <w:rPr>
          <w:rFonts w:ascii="Arial" w:hAnsi="Arial" w:cs="Arial"/>
          <w:sz w:val="20"/>
          <w:szCs w:val="20"/>
        </w:rPr>
        <w:t xml:space="preserve">nted in Nineteen National Parks; </w:t>
      </w:r>
    </w:p>
    <w:p w:rsidR="00AE696C" w:rsidRPr="006370DA" w:rsidRDefault="00035809" w:rsidP="006370DA">
      <w:pPr>
        <w:pStyle w:val="ListParagraph"/>
        <w:numPr>
          <w:ilvl w:val="0"/>
          <w:numId w:val="17"/>
        </w:numPr>
        <w:spacing w:after="0" w:line="240" w:lineRule="auto"/>
        <w:rPr>
          <w:rFonts w:ascii="Arial" w:hAnsi="Arial" w:cs="Arial"/>
          <w:sz w:val="20"/>
          <w:szCs w:val="20"/>
        </w:rPr>
      </w:pPr>
      <w:r w:rsidRPr="006370DA">
        <w:rPr>
          <w:rFonts w:ascii="Arial" w:hAnsi="Arial" w:cs="Arial"/>
          <w:sz w:val="20"/>
          <w:szCs w:val="20"/>
        </w:rPr>
        <w:t>Infrastructure maintenance and beautification programme implemented in five Provincial State</w:t>
      </w:r>
      <w:r w:rsidR="00AE696C" w:rsidRPr="006370DA">
        <w:rPr>
          <w:rFonts w:ascii="Arial" w:hAnsi="Arial" w:cs="Arial"/>
          <w:sz w:val="20"/>
          <w:szCs w:val="20"/>
        </w:rPr>
        <w:t xml:space="preserve"> Owned Attractions; </w:t>
      </w:r>
    </w:p>
    <w:p w:rsidR="00AE696C" w:rsidRPr="006370DA" w:rsidRDefault="00035809" w:rsidP="006370DA">
      <w:pPr>
        <w:pStyle w:val="ListParagraph"/>
        <w:numPr>
          <w:ilvl w:val="0"/>
          <w:numId w:val="17"/>
        </w:numPr>
        <w:spacing w:after="0" w:line="240" w:lineRule="auto"/>
        <w:rPr>
          <w:rFonts w:ascii="Arial" w:hAnsi="Arial" w:cs="Arial"/>
          <w:sz w:val="20"/>
          <w:szCs w:val="20"/>
        </w:rPr>
      </w:pPr>
      <w:r w:rsidRPr="006370DA">
        <w:rPr>
          <w:rFonts w:ascii="Arial" w:hAnsi="Arial" w:cs="Arial"/>
          <w:sz w:val="20"/>
          <w:szCs w:val="20"/>
        </w:rPr>
        <w:t>Implementation of thirty c</w:t>
      </w:r>
      <w:r w:rsidR="00AE696C" w:rsidRPr="006370DA">
        <w:rPr>
          <w:rFonts w:ascii="Arial" w:hAnsi="Arial" w:cs="Arial"/>
          <w:sz w:val="20"/>
          <w:szCs w:val="20"/>
        </w:rPr>
        <w:t xml:space="preserve">ommunity based tourism projects; </w:t>
      </w:r>
    </w:p>
    <w:p w:rsidR="00222730" w:rsidRPr="006370DA" w:rsidRDefault="00035809" w:rsidP="006370DA">
      <w:pPr>
        <w:pStyle w:val="ListParagraph"/>
        <w:numPr>
          <w:ilvl w:val="0"/>
          <w:numId w:val="17"/>
        </w:numPr>
        <w:spacing w:after="0" w:line="240" w:lineRule="auto"/>
        <w:rPr>
          <w:rFonts w:ascii="Arial" w:hAnsi="Arial" w:cs="Arial"/>
          <w:sz w:val="20"/>
          <w:szCs w:val="20"/>
        </w:rPr>
      </w:pPr>
      <w:r w:rsidRPr="006370DA">
        <w:rPr>
          <w:rFonts w:ascii="Arial" w:hAnsi="Arial" w:cs="Arial"/>
          <w:sz w:val="20"/>
          <w:szCs w:val="20"/>
        </w:rPr>
        <w:t>Creation of 4104 Work opportunities.</w:t>
      </w:r>
    </w:p>
    <w:p w:rsidR="00AE696C" w:rsidRPr="006370DA" w:rsidRDefault="00AE696C" w:rsidP="006370DA">
      <w:pPr>
        <w:spacing w:after="0" w:line="240" w:lineRule="auto"/>
        <w:ind w:left="3" w:right="11" w:hanging="3"/>
        <w:rPr>
          <w:rFonts w:ascii="Arial" w:hAnsi="Arial" w:cs="Arial"/>
          <w:iCs/>
          <w:sz w:val="20"/>
          <w:szCs w:val="20"/>
          <w:lang w:val="en-GB"/>
        </w:rPr>
      </w:pPr>
    </w:p>
    <w:p w:rsidR="00222730" w:rsidRPr="006370DA" w:rsidRDefault="009B21E1" w:rsidP="006370DA">
      <w:pPr>
        <w:spacing w:after="0" w:line="240" w:lineRule="auto"/>
        <w:ind w:left="3" w:right="11" w:hanging="3"/>
        <w:rPr>
          <w:rFonts w:ascii="Arial" w:hAnsi="Arial" w:cs="Arial"/>
          <w:iCs/>
          <w:sz w:val="20"/>
          <w:szCs w:val="20"/>
          <w:lang w:val="en-GB"/>
        </w:rPr>
      </w:pPr>
      <w:r w:rsidRPr="006370DA">
        <w:rPr>
          <w:rFonts w:ascii="Arial" w:hAnsi="Arial" w:cs="Arial"/>
          <w:i/>
          <w:iCs/>
          <w:sz w:val="20"/>
          <w:szCs w:val="20"/>
          <w:lang w:val="en-GB"/>
        </w:rPr>
        <w:t>Working for Tourism</w:t>
      </w:r>
      <w:r w:rsidRPr="006370DA">
        <w:rPr>
          <w:rFonts w:ascii="Arial" w:hAnsi="Arial" w:cs="Arial"/>
          <w:iCs/>
          <w:sz w:val="20"/>
          <w:szCs w:val="20"/>
          <w:lang w:val="en-GB"/>
        </w:rPr>
        <w:t xml:space="preserve"> facilitates the development of tourism infrastructure projects under the expanded public works programme through labour-intensive methods targeted at young people, women, unemployed people, disabled people and SMMEs.</w:t>
      </w:r>
      <w:r w:rsidR="00222730" w:rsidRPr="006370DA">
        <w:rPr>
          <w:rFonts w:ascii="Arial" w:hAnsi="Arial" w:cs="Arial"/>
          <w:iCs/>
          <w:sz w:val="20"/>
          <w:szCs w:val="20"/>
          <w:lang w:val="en-GB"/>
        </w:rPr>
        <w:t xml:space="preserve"> </w:t>
      </w:r>
      <w:r w:rsidRPr="006370DA">
        <w:rPr>
          <w:rFonts w:ascii="Arial" w:hAnsi="Arial" w:cs="Arial"/>
          <w:iCs/>
          <w:sz w:val="20"/>
          <w:szCs w:val="20"/>
          <w:lang w:val="en-GB"/>
        </w:rPr>
        <w:t xml:space="preserve">The programme also </w:t>
      </w:r>
      <w:r w:rsidR="00222730" w:rsidRPr="006370DA">
        <w:rPr>
          <w:rFonts w:ascii="Arial" w:hAnsi="Arial" w:cs="Arial"/>
          <w:iCs/>
          <w:sz w:val="20"/>
          <w:szCs w:val="20"/>
          <w:lang w:val="en-GB"/>
        </w:rPr>
        <w:t>assists</w:t>
      </w:r>
      <w:r w:rsidRPr="006370DA">
        <w:rPr>
          <w:rFonts w:ascii="Arial" w:hAnsi="Arial" w:cs="Arial"/>
          <w:iCs/>
          <w:sz w:val="20"/>
          <w:szCs w:val="20"/>
          <w:lang w:val="en-GB"/>
        </w:rPr>
        <w:t xml:space="preserve"> with investment and coordination for both public and private sector projects. </w:t>
      </w:r>
      <w:r w:rsidR="00222730" w:rsidRPr="006370DA">
        <w:rPr>
          <w:rFonts w:ascii="Arial" w:hAnsi="Arial" w:cs="Arial"/>
          <w:iCs/>
          <w:sz w:val="20"/>
          <w:szCs w:val="20"/>
          <w:lang w:val="en-GB"/>
        </w:rPr>
        <w:t xml:space="preserve">Over the medium term, </w:t>
      </w:r>
      <w:r w:rsidR="00783287" w:rsidRPr="006370DA">
        <w:rPr>
          <w:rFonts w:ascii="Arial" w:hAnsi="Arial" w:cs="Arial"/>
          <w:iCs/>
          <w:sz w:val="20"/>
          <w:szCs w:val="20"/>
          <w:lang w:val="en-GB"/>
        </w:rPr>
        <w:t xml:space="preserve">the </w:t>
      </w:r>
      <w:r w:rsidR="00222730" w:rsidRPr="006370DA">
        <w:rPr>
          <w:rFonts w:ascii="Arial" w:hAnsi="Arial" w:cs="Arial"/>
          <w:i/>
          <w:iCs/>
          <w:sz w:val="20"/>
          <w:szCs w:val="20"/>
          <w:lang w:val="en-GB"/>
        </w:rPr>
        <w:t xml:space="preserve">Working for </w:t>
      </w:r>
      <w:r w:rsidR="00783287" w:rsidRPr="006370DA">
        <w:rPr>
          <w:rFonts w:ascii="Arial" w:hAnsi="Arial" w:cs="Arial"/>
          <w:i/>
          <w:iCs/>
          <w:sz w:val="20"/>
          <w:szCs w:val="20"/>
          <w:lang w:val="en-GB"/>
        </w:rPr>
        <w:t>T</w:t>
      </w:r>
      <w:r w:rsidR="00222730" w:rsidRPr="006370DA">
        <w:rPr>
          <w:rFonts w:ascii="Arial" w:hAnsi="Arial" w:cs="Arial"/>
          <w:i/>
          <w:iCs/>
          <w:sz w:val="20"/>
          <w:szCs w:val="20"/>
          <w:lang w:val="en-GB"/>
        </w:rPr>
        <w:t>ourism Programme</w:t>
      </w:r>
      <w:r w:rsidR="00222730" w:rsidRPr="006370DA">
        <w:rPr>
          <w:rFonts w:ascii="Arial" w:hAnsi="Arial" w:cs="Arial"/>
          <w:iCs/>
          <w:sz w:val="20"/>
          <w:szCs w:val="20"/>
          <w:lang w:val="en-GB"/>
        </w:rPr>
        <w:t xml:space="preserve"> is expected to spend approximately R948 million.</w:t>
      </w:r>
    </w:p>
    <w:p w:rsidR="00222730" w:rsidRPr="006370DA" w:rsidRDefault="00222730" w:rsidP="006370DA">
      <w:pPr>
        <w:spacing w:after="0" w:line="240" w:lineRule="auto"/>
        <w:ind w:left="3" w:right="11" w:hanging="3"/>
        <w:rPr>
          <w:rFonts w:ascii="Arial" w:hAnsi="Arial" w:cs="Arial"/>
          <w:iCs/>
          <w:sz w:val="20"/>
          <w:szCs w:val="20"/>
          <w:lang w:val="en-GB"/>
        </w:rPr>
      </w:pPr>
      <w:r w:rsidRPr="006370DA">
        <w:rPr>
          <w:rFonts w:ascii="Arial" w:hAnsi="Arial" w:cs="Arial"/>
          <w:iCs/>
          <w:sz w:val="20"/>
          <w:szCs w:val="20"/>
          <w:lang w:val="en-GB"/>
        </w:rPr>
        <w:t xml:space="preserve">  </w:t>
      </w:r>
    </w:p>
    <w:p w:rsidR="009B21E1" w:rsidRPr="006370DA" w:rsidRDefault="009B21E1" w:rsidP="006370DA">
      <w:pPr>
        <w:spacing w:after="0" w:line="240" w:lineRule="auto"/>
        <w:ind w:left="3" w:right="11" w:hanging="3"/>
        <w:rPr>
          <w:rFonts w:ascii="Arial" w:eastAsia="Arial" w:hAnsi="Arial" w:cs="Arial"/>
          <w:color w:val="000000"/>
          <w:sz w:val="20"/>
          <w:szCs w:val="20"/>
          <w:lang w:eastAsia="en-ZA"/>
        </w:rPr>
      </w:pPr>
      <w:r w:rsidRPr="006370DA">
        <w:rPr>
          <w:rFonts w:ascii="Arial" w:eastAsia="Arial" w:hAnsi="Arial" w:cs="Arial"/>
          <w:color w:val="000000"/>
          <w:sz w:val="20"/>
          <w:szCs w:val="20"/>
          <w:lang w:eastAsia="en-ZA"/>
        </w:rPr>
        <w:t xml:space="preserve">In terms of </w:t>
      </w:r>
      <w:r w:rsidR="001A7E79" w:rsidRPr="006370DA">
        <w:rPr>
          <w:rFonts w:ascii="Arial" w:eastAsia="Arial" w:hAnsi="Arial" w:cs="Arial"/>
          <w:i/>
          <w:color w:val="000000"/>
          <w:sz w:val="20"/>
          <w:szCs w:val="20"/>
          <w:lang w:eastAsia="en-ZA"/>
        </w:rPr>
        <w:t>D</w:t>
      </w:r>
      <w:r w:rsidRPr="006370DA">
        <w:rPr>
          <w:rFonts w:ascii="Arial" w:eastAsia="Arial" w:hAnsi="Arial" w:cs="Arial"/>
          <w:i/>
          <w:color w:val="000000"/>
          <w:sz w:val="20"/>
          <w:szCs w:val="20"/>
          <w:lang w:eastAsia="en-ZA"/>
        </w:rPr>
        <w:t xml:space="preserve">estination </w:t>
      </w:r>
      <w:r w:rsidR="00035809" w:rsidRPr="006370DA">
        <w:rPr>
          <w:rFonts w:ascii="Arial" w:eastAsia="Arial" w:hAnsi="Arial" w:cs="Arial"/>
          <w:i/>
          <w:color w:val="000000"/>
          <w:sz w:val="20"/>
          <w:szCs w:val="20"/>
          <w:lang w:eastAsia="en-ZA"/>
        </w:rPr>
        <w:t>Development</w:t>
      </w:r>
      <w:r w:rsidR="00035809" w:rsidRPr="006370DA">
        <w:rPr>
          <w:rFonts w:ascii="Arial" w:eastAsia="Arial" w:hAnsi="Arial" w:cs="Arial"/>
          <w:color w:val="000000"/>
          <w:sz w:val="20"/>
          <w:szCs w:val="20"/>
          <w:lang w:eastAsia="en-ZA"/>
        </w:rPr>
        <w:t xml:space="preserve">, </w:t>
      </w:r>
      <w:r w:rsidRPr="006370DA">
        <w:rPr>
          <w:rFonts w:ascii="Arial" w:eastAsia="Arial" w:hAnsi="Arial" w:cs="Arial"/>
          <w:color w:val="000000"/>
          <w:sz w:val="20"/>
          <w:szCs w:val="20"/>
          <w:lang w:eastAsia="en-ZA"/>
        </w:rPr>
        <w:t xml:space="preserve">the Department </w:t>
      </w:r>
      <w:r w:rsidR="001A7E79" w:rsidRPr="006370DA">
        <w:rPr>
          <w:rFonts w:ascii="Arial" w:eastAsia="Arial" w:hAnsi="Arial" w:cs="Arial"/>
          <w:color w:val="000000"/>
          <w:sz w:val="20"/>
          <w:szCs w:val="20"/>
          <w:lang w:eastAsia="en-ZA"/>
        </w:rPr>
        <w:t xml:space="preserve">in partnership with SanParks would implement infrastructure development and </w:t>
      </w:r>
      <w:r w:rsidRPr="006370DA">
        <w:rPr>
          <w:rFonts w:ascii="Arial" w:eastAsia="Arial" w:hAnsi="Arial" w:cs="Arial"/>
          <w:color w:val="000000"/>
          <w:sz w:val="20"/>
          <w:szCs w:val="20"/>
          <w:lang w:eastAsia="en-ZA"/>
        </w:rPr>
        <w:t xml:space="preserve">maintenance </w:t>
      </w:r>
      <w:r w:rsidR="001A7E79" w:rsidRPr="006370DA">
        <w:rPr>
          <w:rFonts w:ascii="Arial" w:eastAsia="Arial" w:hAnsi="Arial" w:cs="Arial"/>
          <w:color w:val="000000"/>
          <w:sz w:val="20"/>
          <w:szCs w:val="20"/>
          <w:lang w:eastAsia="en-ZA"/>
        </w:rPr>
        <w:t xml:space="preserve">development </w:t>
      </w:r>
      <w:r w:rsidRPr="006370DA">
        <w:rPr>
          <w:rFonts w:ascii="Arial" w:eastAsia="Arial" w:hAnsi="Arial" w:cs="Arial"/>
          <w:color w:val="000000"/>
          <w:sz w:val="20"/>
          <w:szCs w:val="20"/>
          <w:lang w:eastAsia="en-ZA"/>
        </w:rPr>
        <w:t>project</w:t>
      </w:r>
      <w:r w:rsidR="001A7E79" w:rsidRPr="006370DA">
        <w:rPr>
          <w:rFonts w:ascii="Arial" w:eastAsia="Arial" w:hAnsi="Arial" w:cs="Arial"/>
          <w:color w:val="000000"/>
          <w:sz w:val="20"/>
          <w:szCs w:val="20"/>
          <w:lang w:eastAsia="en-ZA"/>
        </w:rPr>
        <w:t xml:space="preserve">, and this is part of the </w:t>
      </w:r>
      <w:r w:rsidRPr="006370DA">
        <w:rPr>
          <w:rFonts w:ascii="Arial" w:eastAsia="Arial" w:hAnsi="Arial" w:cs="Arial"/>
          <w:color w:val="000000"/>
          <w:sz w:val="20"/>
          <w:szCs w:val="20"/>
          <w:lang w:eastAsia="en-ZA"/>
        </w:rPr>
        <w:t xml:space="preserve">commitment </w:t>
      </w:r>
      <w:r w:rsidR="001A7E79" w:rsidRPr="006370DA">
        <w:rPr>
          <w:rFonts w:ascii="Arial" w:eastAsia="Arial" w:hAnsi="Arial" w:cs="Arial"/>
          <w:color w:val="000000"/>
          <w:sz w:val="20"/>
          <w:szCs w:val="20"/>
          <w:lang w:eastAsia="en-ZA"/>
        </w:rPr>
        <w:t xml:space="preserve">by the Department to make the </w:t>
      </w:r>
      <w:r w:rsidRPr="006370DA">
        <w:rPr>
          <w:rFonts w:ascii="Arial" w:eastAsia="Arial" w:hAnsi="Arial" w:cs="Arial"/>
          <w:color w:val="000000"/>
          <w:sz w:val="20"/>
          <w:szCs w:val="20"/>
          <w:lang w:eastAsia="en-ZA"/>
        </w:rPr>
        <w:t>Job Summit</w:t>
      </w:r>
      <w:r w:rsidR="001A7E79" w:rsidRPr="006370DA">
        <w:rPr>
          <w:rFonts w:ascii="Arial" w:eastAsia="Arial" w:hAnsi="Arial" w:cs="Arial"/>
          <w:color w:val="000000"/>
          <w:sz w:val="20"/>
          <w:szCs w:val="20"/>
          <w:lang w:eastAsia="en-ZA"/>
        </w:rPr>
        <w:t xml:space="preserve">’s commitments a reality. It was emphasised that government should use ecological and cultural assets as a leverage to crowned in private sector participation. </w:t>
      </w:r>
    </w:p>
    <w:p w:rsidR="009B21E1" w:rsidRPr="006370DA" w:rsidRDefault="009B21E1" w:rsidP="006370DA">
      <w:pPr>
        <w:spacing w:after="0" w:line="240" w:lineRule="auto"/>
        <w:ind w:right="11"/>
        <w:rPr>
          <w:rFonts w:ascii="Arial" w:hAnsi="Arial" w:cs="Arial"/>
          <w:sz w:val="20"/>
          <w:szCs w:val="20"/>
        </w:rPr>
      </w:pPr>
    </w:p>
    <w:p w:rsidR="001F2211" w:rsidRPr="006370DA" w:rsidRDefault="001F2211" w:rsidP="006370DA">
      <w:pPr>
        <w:spacing w:after="0" w:line="240" w:lineRule="auto"/>
        <w:ind w:left="3" w:right="11" w:hanging="3"/>
        <w:rPr>
          <w:rFonts w:ascii="Arial" w:eastAsia="Arial" w:hAnsi="Arial" w:cs="Arial"/>
          <w:color w:val="000000"/>
          <w:sz w:val="20"/>
          <w:szCs w:val="20"/>
          <w:lang w:eastAsia="en-ZA"/>
        </w:rPr>
      </w:pPr>
      <w:r w:rsidRPr="006370DA">
        <w:rPr>
          <w:rFonts w:ascii="Arial" w:eastAsia="Arial" w:hAnsi="Arial" w:cs="Arial"/>
          <w:color w:val="000000"/>
          <w:sz w:val="20"/>
          <w:szCs w:val="20"/>
          <w:lang w:eastAsia="en-ZA"/>
        </w:rPr>
        <w:t xml:space="preserve">This programme accounts for 15.8 per cent of the total budget. The programme’s main appropriation was R466.3 million in 2021/22, which has decreased by R72.4 million or 15.53 per cent to R393.9 million. Of which R59.9 million is for Compensation of Employees and R333.8 million for Goods and Services. Property payments decrease by R97 million for 2022/23 financial year. Agency and support/ outsourced services increase by R31 million to R107.3 million for the 2022/23 financial year. The </w:t>
      </w:r>
      <w:r w:rsidR="009A029A" w:rsidRPr="006370DA">
        <w:rPr>
          <w:rFonts w:ascii="Arial" w:eastAsia="Arial" w:hAnsi="Arial" w:cs="Arial"/>
          <w:i/>
          <w:color w:val="000000"/>
          <w:sz w:val="20"/>
          <w:szCs w:val="20"/>
          <w:lang w:eastAsia="en-ZA"/>
        </w:rPr>
        <w:t>W</w:t>
      </w:r>
      <w:r w:rsidRPr="006370DA">
        <w:rPr>
          <w:rFonts w:ascii="Arial" w:eastAsia="Arial" w:hAnsi="Arial" w:cs="Arial"/>
          <w:i/>
          <w:color w:val="000000"/>
          <w:sz w:val="20"/>
          <w:szCs w:val="20"/>
          <w:lang w:eastAsia="en-ZA"/>
        </w:rPr>
        <w:t xml:space="preserve">orking for </w:t>
      </w:r>
      <w:r w:rsidR="009A029A" w:rsidRPr="006370DA">
        <w:rPr>
          <w:rFonts w:ascii="Arial" w:eastAsia="Arial" w:hAnsi="Arial" w:cs="Arial"/>
          <w:i/>
          <w:color w:val="000000"/>
          <w:sz w:val="20"/>
          <w:szCs w:val="20"/>
          <w:lang w:eastAsia="en-ZA"/>
        </w:rPr>
        <w:t>T</w:t>
      </w:r>
      <w:r w:rsidRPr="006370DA">
        <w:rPr>
          <w:rFonts w:ascii="Arial" w:eastAsia="Arial" w:hAnsi="Arial" w:cs="Arial"/>
          <w:i/>
          <w:color w:val="000000"/>
          <w:sz w:val="20"/>
          <w:szCs w:val="20"/>
          <w:lang w:eastAsia="en-ZA"/>
        </w:rPr>
        <w:t>ourism</w:t>
      </w:r>
      <w:r w:rsidRPr="006370DA">
        <w:rPr>
          <w:rFonts w:ascii="Arial" w:eastAsia="Arial" w:hAnsi="Arial" w:cs="Arial"/>
          <w:color w:val="000000"/>
          <w:sz w:val="20"/>
          <w:szCs w:val="20"/>
          <w:lang w:eastAsia="en-ZA"/>
        </w:rPr>
        <w:t xml:space="preserve"> sub programme represents 79.1 per cent of the budget of the total programme and consists of the EPWP programme and the expanded public work incentive programme. </w:t>
      </w:r>
    </w:p>
    <w:p w:rsidR="00C9533F" w:rsidRPr="006370DA" w:rsidRDefault="00C9533F" w:rsidP="006370DA">
      <w:pPr>
        <w:spacing w:after="0" w:line="240" w:lineRule="auto"/>
        <w:ind w:left="3" w:right="11" w:hanging="3"/>
        <w:rPr>
          <w:rFonts w:ascii="Arial" w:eastAsia="Arial" w:hAnsi="Arial" w:cs="Arial"/>
          <w:color w:val="000000"/>
          <w:sz w:val="20"/>
          <w:szCs w:val="20"/>
          <w:lang w:eastAsia="en-ZA"/>
        </w:rPr>
      </w:pPr>
    </w:p>
    <w:p w:rsidR="001A7E79" w:rsidRPr="006370DA" w:rsidRDefault="001A7E79" w:rsidP="006370DA">
      <w:pPr>
        <w:spacing w:after="0" w:line="240" w:lineRule="auto"/>
        <w:ind w:right="11"/>
        <w:rPr>
          <w:rFonts w:ascii="Arial" w:hAnsi="Arial" w:cs="Arial"/>
          <w:sz w:val="20"/>
          <w:szCs w:val="20"/>
        </w:rPr>
      </w:pPr>
      <w:r w:rsidRPr="006370DA">
        <w:rPr>
          <w:rFonts w:ascii="Arial" w:hAnsi="Arial" w:cs="Arial"/>
          <w:sz w:val="20"/>
          <w:szCs w:val="20"/>
        </w:rPr>
        <w:t xml:space="preserve">With regard </w:t>
      </w:r>
      <w:r w:rsidRPr="006370DA">
        <w:rPr>
          <w:rFonts w:ascii="Arial" w:hAnsi="Arial" w:cs="Arial"/>
          <w:i/>
          <w:sz w:val="20"/>
          <w:szCs w:val="20"/>
        </w:rPr>
        <w:t xml:space="preserve">to </w:t>
      </w:r>
      <w:r w:rsidR="009B21E1" w:rsidRPr="006370DA">
        <w:rPr>
          <w:rFonts w:ascii="Arial" w:hAnsi="Arial" w:cs="Arial"/>
          <w:i/>
          <w:sz w:val="20"/>
          <w:szCs w:val="20"/>
        </w:rPr>
        <w:t>Programme 4: Tourism Sector Support Services</w:t>
      </w:r>
      <w:r w:rsidRPr="006370DA">
        <w:rPr>
          <w:rFonts w:ascii="Arial" w:hAnsi="Arial" w:cs="Arial"/>
          <w:sz w:val="20"/>
          <w:szCs w:val="20"/>
        </w:rPr>
        <w:t xml:space="preserve">, over the medium term, the Department is anticipating to implement the following deliverables: </w:t>
      </w:r>
    </w:p>
    <w:p w:rsidR="00C9533F" w:rsidRPr="006370DA" w:rsidRDefault="00C9533F" w:rsidP="006370DA">
      <w:pPr>
        <w:pStyle w:val="ListParagraph"/>
        <w:numPr>
          <w:ilvl w:val="0"/>
          <w:numId w:val="17"/>
        </w:numPr>
        <w:spacing w:after="0" w:line="240" w:lineRule="auto"/>
        <w:rPr>
          <w:rFonts w:ascii="Arial" w:hAnsi="Arial" w:cs="Arial"/>
          <w:sz w:val="20"/>
          <w:szCs w:val="20"/>
        </w:rPr>
      </w:pPr>
      <w:r w:rsidRPr="006370DA">
        <w:rPr>
          <w:rFonts w:ascii="Arial" w:hAnsi="Arial" w:cs="Arial"/>
          <w:sz w:val="20"/>
          <w:szCs w:val="20"/>
        </w:rPr>
        <w:t xml:space="preserve">Green Tourism Incentive Programme; </w:t>
      </w:r>
    </w:p>
    <w:p w:rsidR="00C9533F" w:rsidRPr="006370DA" w:rsidRDefault="00C9533F" w:rsidP="006370DA">
      <w:pPr>
        <w:pStyle w:val="ListParagraph"/>
        <w:numPr>
          <w:ilvl w:val="0"/>
          <w:numId w:val="17"/>
        </w:numPr>
        <w:spacing w:after="0" w:line="240" w:lineRule="auto"/>
        <w:rPr>
          <w:rFonts w:ascii="Arial" w:hAnsi="Arial" w:cs="Arial"/>
          <w:sz w:val="20"/>
          <w:szCs w:val="20"/>
        </w:rPr>
      </w:pPr>
      <w:r w:rsidRPr="006370DA">
        <w:rPr>
          <w:rFonts w:ascii="Arial" w:hAnsi="Arial" w:cs="Arial"/>
          <w:sz w:val="20"/>
          <w:szCs w:val="20"/>
        </w:rPr>
        <w:t xml:space="preserve">Domestic Tourism Awareness Campaign; </w:t>
      </w:r>
    </w:p>
    <w:p w:rsidR="00C9533F" w:rsidRPr="006370DA" w:rsidRDefault="00C9533F" w:rsidP="006370DA">
      <w:pPr>
        <w:pStyle w:val="ListParagraph"/>
        <w:numPr>
          <w:ilvl w:val="0"/>
          <w:numId w:val="17"/>
        </w:numPr>
        <w:spacing w:after="0" w:line="240" w:lineRule="auto"/>
        <w:rPr>
          <w:rFonts w:ascii="Arial" w:hAnsi="Arial" w:cs="Arial"/>
          <w:sz w:val="20"/>
          <w:szCs w:val="20"/>
        </w:rPr>
      </w:pPr>
      <w:r w:rsidRPr="006370DA">
        <w:rPr>
          <w:rFonts w:ascii="Arial" w:hAnsi="Arial" w:cs="Arial"/>
          <w:sz w:val="20"/>
          <w:szCs w:val="20"/>
        </w:rPr>
        <w:t xml:space="preserve">Implementation of Incubation Programme (Business support and development) to support tourism SMMEs through the following; Incubators Tech Incubator, Tour Operator Incubator, Food Services Incubator and One Community based enterprises incubation programme; </w:t>
      </w:r>
    </w:p>
    <w:p w:rsidR="00C9533F" w:rsidRPr="006370DA" w:rsidRDefault="00C9533F" w:rsidP="006370DA">
      <w:pPr>
        <w:pStyle w:val="ListParagraph"/>
        <w:numPr>
          <w:ilvl w:val="0"/>
          <w:numId w:val="17"/>
        </w:numPr>
        <w:spacing w:after="0" w:line="240" w:lineRule="auto"/>
        <w:rPr>
          <w:rFonts w:ascii="Arial" w:hAnsi="Arial" w:cs="Arial"/>
          <w:sz w:val="20"/>
          <w:szCs w:val="20"/>
        </w:rPr>
      </w:pPr>
      <w:r w:rsidRPr="006370DA">
        <w:rPr>
          <w:rFonts w:ascii="Arial" w:hAnsi="Arial" w:cs="Arial"/>
          <w:sz w:val="20"/>
          <w:szCs w:val="20"/>
        </w:rPr>
        <w:lastRenderedPageBreak/>
        <w:t xml:space="preserve">Implementation of the Women in Tourism Business Development and Support Programme to support 225 women owned SMMEs nationally (25 per province); </w:t>
      </w:r>
    </w:p>
    <w:p w:rsidR="00C9533F" w:rsidRPr="006370DA" w:rsidRDefault="00C9533F" w:rsidP="006370DA">
      <w:pPr>
        <w:pStyle w:val="ListParagraph"/>
        <w:numPr>
          <w:ilvl w:val="0"/>
          <w:numId w:val="17"/>
        </w:numPr>
        <w:spacing w:after="0" w:line="240" w:lineRule="auto"/>
        <w:rPr>
          <w:rFonts w:ascii="Arial" w:hAnsi="Arial" w:cs="Arial"/>
          <w:sz w:val="20"/>
          <w:szCs w:val="20"/>
        </w:rPr>
      </w:pPr>
      <w:r w:rsidRPr="006370DA">
        <w:rPr>
          <w:rFonts w:ascii="Arial" w:hAnsi="Arial" w:cs="Arial"/>
          <w:sz w:val="20"/>
          <w:szCs w:val="20"/>
        </w:rPr>
        <w:t xml:space="preserve">The </w:t>
      </w:r>
      <w:r w:rsidRPr="006370DA">
        <w:rPr>
          <w:rFonts w:ascii="Arial" w:hAnsi="Arial" w:cs="Arial"/>
          <w:i/>
          <w:sz w:val="20"/>
          <w:szCs w:val="20"/>
        </w:rPr>
        <w:t>Service Excellence Standard</w:t>
      </w:r>
      <w:r w:rsidRPr="006370DA">
        <w:rPr>
          <w:rFonts w:ascii="Arial" w:hAnsi="Arial" w:cs="Arial"/>
          <w:sz w:val="20"/>
          <w:szCs w:val="20"/>
        </w:rPr>
        <w:t xml:space="preserve"> (SANS 1197) would be incorporating to the </w:t>
      </w:r>
      <w:r w:rsidRPr="006370DA">
        <w:rPr>
          <w:rFonts w:ascii="Arial" w:hAnsi="Arial" w:cs="Arial"/>
          <w:i/>
          <w:sz w:val="20"/>
          <w:szCs w:val="20"/>
        </w:rPr>
        <w:t>Tourism Norms and Standards</w:t>
      </w:r>
      <w:r w:rsidRPr="006370DA">
        <w:rPr>
          <w:rFonts w:ascii="Arial" w:hAnsi="Arial" w:cs="Arial"/>
          <w:sz w:val="20"/>
          <w:szCs w:val="20"/>
        </w:rPr>
        <w:t xml:space="preserve"> with focus on small towns and tourism product support; </w:t>
      </w:r>
    </w:p>
    <w:p w:rsidR="00C9533F" w:rsidRPr="006370DA" w:rsidRDefault="00C9533F" w:rsidP="006370DA">
      <w:pPr>
        <w:pStyle w:val="ListParagraph"/>
        <w:numPr>
          <w:ilvl w:val="0"/>
          <w:numId w:val="17"/>
        </w:numPr>
        <w:spacing w:after="0" w:line="240" w:lineRule="auto"/>
        <w:rPr>
          <w:rFonts w:ascii="Arial" w:hAnsi="Arial" w:cs="Arial"/>
          <w:sz w:val="20"/>
          <w:szCs w:val="20"/>
        </w:rPr>
      </w:pPr>
      <w:r w:rsidRPr="006370DA">
        <w:rPr>
          <w:rFonts w:ascii="Arial" w:hAnsi="Arial" w:cs="Arial"/>
          <w:sz w:val="20"/>
          <w:szCs w:val="20"/>
        </w:rPr>
        <w:t xml:space="preserve">Implementation of the Tourism Monitors Programme in all Provinces; </w:t>
      </w:r>
    </w:p>
    <w:p w:rsidR="00C9533F" w:rsidRPr="006370DA" w:rsidRDefault="00C9533F" w:rsidP="006370DA">
      <w:pPr>
        <w:pStyle w:val="ListParagraph"/>
        <w:numPr>
          <w:ilvl w:val="0"/>
          <w:numId w:val="17"/>
        </w:numPr>
        <w:spacing w:after="0" w:line="240" w:lineRule="auto"/>
        <w:rPr>
          <w:rFonts w:ascii="Arial" w:hAnsi="Arial" w:cs="Arial"/>
          <w:sz w:val="20"/>
          <w:szCs w:val="20"/>
        </w:rPr>
      </w:pPr>
      <w:r w:rsidRPr="006370DA">
        <w:rPr>
          <w:rFonts w:ascii="Arial" w:hAnsi="Arial" w:cs="Arial"/>
          <w:sz w:val="20"/>
          <w:szCs w:val="20"/>
        </w:rPr>
        <w:t xml:space="preserve">Establish a centralised database of Tourist Guides; </w:t>
      </w:r>
    </w:p>
    <w:p w:rsidR="00C9533F" w:rsidRPr="006370DA" w:rsidRDefault="00C9533F" w:rsidP="006370DA">
      <w:pPr>
        <w:pStyle w:val="ListParagraph"/>
        <w:numPr>
          <w:ilvl w:val="0"/>
          <w:numId w:val="17"/>
        </w:numPr>
        <w:spacing w:after="0" w:line="240" w:lineRule="auto"/>
        <w:rPr>
          <w:rFonts w:ascii="Arial" w:hAnsi="Arial" w:cs="Arial"/>
          <w:sz w:val="20"/>
          <w:szCs w:val="20"/>
        </w:rPr>
      </w:pPr>
      <w:r w:rsidRPr="006370DA">
        <w:rPr>
          <w:rFonts w:ascii="Arial" w:hAnsi="Arial" w:cs="Arial"/>
          <w:sz w:val="20"/>
          <w:szCs w:val="20"/>
        </w:rPr>
        <w:t xml:space="preserve">Conducting tourist safety campaigns sessions; </w:t>
      </w:r>
    </w:p>
    <w:p w:rsidR="00C9533F" w:rsidRPr="006370DA" w:rsidRDefault="00C9533F" w:rsidP="006370DA">
      <w:pPr>
        <w:pStyle w:val="ListParagraph"/>
        <w:numPr>
          <w:ilvl w:val="0"/>
          <w:numId w:val="17"/>
        </w:numPr>
        <w:spacing w:after="0" w:line="240" w:lineRule="auto"/>
        <w:rPr>
          <w:rFonts w:ascii="Arial" w:hAnsi="Arial" w:cs="Arial"/>
          <w:sz w:val="20"/>
          <w:szCs w:val="20"/>
        </w:rPr>
      </w:pPr>
      <w:r w:rsidRPr="006370DA">
        <w:rPr>
          <w:rFonts w:ascii="Arial" w:hAnsi="Arial" w:cs="Arial"/>
          <w:sz w:val="20"/>
          <w:szCs w:val="20"/>
        </w:rPr>
        <w:t xml:space="preserve">Training and placement of 2 500 retrenched and unemployed youth on various skills Development programmes; </w:t>
      </w:r>
    </w:p>
    <w:p w:rsidR="00C9533F" w:rsidRPr="006370DA" w:rsidRDefault="00C9533F" w:rsidP="006370DA">
      <w:pPr>
        <w:pStyle w:val="ListParagraph"/>
        <w:numPr>
          <w:ilvl w:val="0"/>
          <w:numId w:val="17"/>
        </w:numPr>
        <w:spacing w:after="0" w:line="240" w:lineRule="auto"/>
        <w:rPr>
          <w:rFonts w:ascii="Arial" w:hAnsi="Arial" w:cs="Arial"/>
          <w:sz w:val="20"/>
          <w:szCs w:val="20"/>
        </w:rPr>
      </w:pPr>
      <w:r w:rsidRPr="006370DA">
        <w:rPr>
          <w:rFonts w:ascii="Arial" w:hAnsi="Arial" w:cs="Arial"/>
          <w:sz w:val="20"/>
          <w:szCs w:val="20"/>
        </w:rPr>
        <w:t xml:space="preserve">500 SMMEs and 2500 unemployed and retrenched youth to be trained on norms and standards for safe tourism operations in all nine provinces; </w:t>
      </w:r>
    </w:p>
    <w:p w:rsidR="00C9533F" w:rsidRPr="006370DA" w:rsidRDefault="00C9533F" w:rsidP="006370DA">
      <w:pPr>
        <w:pStyle w:val="ListParagraph"/>
        <w:numPr>
          <w:ilvl w:val="0"/>
          <w:numId w:val="17"/>
        </w:numPr>
        <w:spacing w:after="0" w:line="240" w:lineRule="auto"/>
        <w:rPr>
          <w:rFonts w:ascii="Arial" w:hAnsi="Arial" w:cs="Arial"/>
          <w:sz w:val="20"/>
          <w:szCs w:val="20"/>
        </w:rPr>
      </w:pPr>
      <w:r w:rsidRPr="006370DA">
        <w:rPr>
          <w:rFonts w:ascii="Arial" w:hAnsi="Arial" w:cs="Arial"/>
          <w:sz w:val="20"/>
          <w:szCs w:val="20"/>
        </w:rPr>
        <w:t xml:space="preserve">Hosting 2022 NTCE; </w:t>
      </w:r>
    </w:p>
    <w:p w:rsidR="00C9533F" w:rsidRPr="006370DA" w:rsidRDefault="00C9533F" w:rsidP="006370DA">
      <w:pPr>
        <w:pStyle w:val="ListParagraph"/>
        <w:numPr>
          <w:ilvl w:val="0"/>
          <w:numId w:val="17"/>
        </w:numPr>
        <w:spacing w:after="0" w:line="240" w:lineRule="auto"/>
        <w:rPr>
          <w:rFonts w:ascii="Arial" w:hAnsi="Arial" w:cs="Arial"/>
          <w:sz w:val="20"/>
          <w:szCs w:val="20"/>
        </w:rPr>
      </w:pPr>
      <w:r w:rsidRPr="006370DA">
        <w:rPr>
          <w:rFonts w:ascii="Arial" w:hAnsi="Arial" w:cs="Arial"/>
          <w:sz w:val="20"/>
          <w:szCs w:val="20"/>
        </w:rPr>
        <w:t xml:space="preserve">Enrolling thirty chefs in a Recognition of Prior Learning (process to obtain a professional qualification or designation in line with the project plan. </w:t>
      </w:r>
    </w:p>
    <w:p w:rsidR="00C9533F" w:rsidRPr="006370DA" w:rsidRDefault="00C9533F" w:rsidP="006370DA">
      <w:pPr>
        <w:spacing w:after="0" w:line="240" w:lineRule="auto"/>
        <w:rPr>
          <w:rFonts w:ascii="Arial" w:hAnsi="Arial" w:cs="Arial"/>
          <w:sz w:val="20"/>
          <w:szCs w:val="20"/>
        </w:rPr>
      </w:pPr>
    </w:p>
    <w:p w:rsidR="009A029A" w:rsidRPr="006370DA" w:rsidRDefault="00D651C0" w:rsidP="006370DA">
      <w:pPr>
        <w:spacing w:after="0" w:line="240" w:lineRule="auto"/>
        <w:ind w:left="3" w:right="11" w:hanging="3"/>
        <w:rPr>
          <w:rFonts w:ascii="Arial" w:eastAsia="Arial" w:hAnsi="Arial" w:cs="Arial"/>
          <w:color w:val="000000"/>
          <w:sz w:val="20"/>
          <w:szCs w:val="20"/>
          <w:lang w:eastAsia="en-ZA"/>
        </w:rPr>
      </w:pPr>
      <w:r w:rsidRPr="006370DA">
        <w:rPr>
          <w:rFonts w:ascii="Arial" w:eastAsia="Arial" w:hAnsi="Arial" w:cs="Arial"/>
          <w:color w:val="000000"/>
          <w:sz w:val="20"/>
          <w:szCs w:val="20"/>
          <w:lang w:eastAsia="en-ZA"/>
        </w:rPr>
        <w:t xml:space="preserve">The programme accounts for approximately 14.3 per cent of the total budget. The main appropriation was R386.6 million in 2021/22, it has decreased by 7,76 per cent to R356.6 million in 2022/23. 64.5 per cent of the funds are allocated to transfers and 22.3 per cent to compensation of employees. The </w:t>
      </w:r>
      <w:r w:rsidR="00C9533F" w:rsidRPr="006370DA">
        <w:rPr>
          <w:rFonts w:ascii="Arial" w:eastAsia="Arial" w:hAnsi="Arial" w:cs="Arial"/>
          <w:i/>
          <w:color w:val="000000"/>
          <w:sz w:val="20"/>
          <w:szCs w:val="20"/>
          <w:lang w:eastAsia="en-ZA"/>
        </w:rPr>
        <w:t>T</w:t>
      </w:r>
      <w:r w:rsidRPr="006370DA">
        <w:rPr>
          <w:rFonts w:ascii="Arial" w:eastAsia="Arial" w:hAnsi="Arial" w:cs="Arial"/>
          <w:i/>
          <w:color w:val="000000"/>
          <w:sz w:val="20"/>
          <w:szCs w:val="20"/>
          <w:lang w:eastAsia="en-ZA"/>
        </w:rPr>
        <w:t xml:space="preserve">ourism </w:t>
      </w:r>
      <w:r w:rsidR="00C9533F" w:rsidRPr="006370DA">
        <w:rPr>
          <w:rFonts w:ascii="Arial" w:eastAsia="Arial" w:hAnsi="Arial" w:cs="Arial"/>
          <w:i/>
          <w:color w:val="000000"/>
          <w:sz w:val="20"/>
          <w:szCs w:val="20"/>
          <w:lang w:eastAsia="en-ZA"/>
        </w:rPr>
        <w:t>I</w:t>
      </w:r>
      <w:r w:rsidRPr="006370DA">
        <w:rPr>
          <w:rFonts w:ascii="Arial" w:eastAsia="Arial" w:hAnsi="Arial" w:cs="Arial"/>
          <w:i/>
          <w:color w:val="000000"/>
          <w:sz w:val="20"/>
          <w:szCs w:val="20"/>
          <w:lang w:eastAsia="en-ZA"/>
        </w:rPr>
        <w:t xml:space="preserve">ncentive </w:t>
      </w:r>
      <w:r w:rsidR="00C9533F" w:rsidRPr="006370DA">
        <w:rPr>
          <w:rFonts w:ascii="Arial" w:eastAsia="Arial" w:hAnsi="Arial" w:cs="Arial"/>
          <w:i/>
          <w:color w:val="000000"/>
          <w:sz w:val="20"/>
          <w:szCs w:val="20"/>
          <w:lang w:eastAsia="en-ZA"/>
        </w:rPr>
        <w:t>P</w:t>
      </w:r>
      <w:r w:rsidRPr="006370DA">
        <w:rPr>
          <w:rFonts w:ascii="Arial" w:eastAsia="Arial" w:hAnsi="Arial" w:cs="Arial"/>
          <w:i/>
          <w:color w:val="000000"/>
          <w:sz w:val="20"/>
          <w:szCs w:val="20"/>
          <w:lang w:eastAsia="en-ZA"/>
        </w:rPr>
        <w:t>rogramme</w:t>
      </w:r>
      <w:r w:rsidRPr="006370DA">
        <w:rPr>
          <w:rFonts w:ascii="Arial" w:eastAsia="Arial" w:hAnsi="Arial" w:cs="Arial"/>
          <w:color w:val="000000"/>
          <w:sz w:val="20"/>
          <w:szCs w:val="20"/>
          <w:lang w:eastAsia="en-ZA"/>
        </w:rPr>
        <w:t xml:space="preserve"> </w:t>
      </w:r>
      <w:r w:rsidR="00C9533F" w:rsidRPr="006370DA">
        <w:rPr>
          <w:rFonts w:ascii="Arial" w:eastAsia="Arial" w:hAnsi="Arial" w:cs="Arial"/>
          <w:color w:val="000000"/>
          <w:sz w:val="20"/>
          <w:szCs w:val="20"/>
          <w:lang w:eastAsia="en-ZA"/>
        </w:rPr>
        <w:t xml:space="preserve">(TIP) </w:t>
      </w:r>
      <w:r w:rsidR="00AE696C" w:rsidRPr="006370DA">
        <w:rPr>
          <w:rFonts w:ascii="Arial" w:eastAsia="Arial" w:hAnsi="Arial" w:cs="Arial"/>
          <w:color w:val="000000"/>
          <w:sz w:val="20"/>
          <w:szCs w:val="20"/>
          <w:lang w:eastAsia="en-ZA"/>
        </w:rPr>
        <w:t>i</w:t>
      </w:r>
      <w:r w:rsidR="00C9533F" w:rsidRPr="006370DA">
        <w:rPr>
          <w:rFonts w:ascii="Arial" w:eastAsia="Arial" w:hAnsi="Arial" w:cs="Arial"/>
          <w:color w:val="000000"/>
          <w:sz w:val="20"/>
          <w:szCs w:val="20"/>
          <w:lang w:eastAsia="en-ZA"/>
        </w:rPr>
        <w:t xml:space="preserve">s expected to spend </w:t>
      </w:r>
      <w:r w:rsidRPr="006370DA">
        <w:rPr>
          <w:rFonts w:ascii="Arial" w:eastAsia="Arial" w:hAnsi="Arial" w:cs="Arial"/>
          <w:color w:val="000000"/>
          <w:sz w:val="20"/>
          <w:szCs w:val="20"/>
          <w:lang w:eastAsia="en-ZA"/>
        </w:rPr>
        <w:t xml:space="preserve">R242 million for 2022/23 and projects within TIP includes tourism transformation through the </w:t>
      </w:r>
      <w:r w:rsidRPr="006370DA">
        <w:rPr>
          <w:rFonts w:ascii="Arial" w:eastAsia="Arial" w:hAnsi="Arial" w:cs="Arial"/>
          <w:i/>
          <w:color w:val="000000"/>
          <w:sz w:val="20"/>
          <w:szCs w:val="20"/>
          <w:lang w:eastAsia="en-ZA"/>
        </w:rPr>
        <w:t>T</w:t>
      </w:r>
      <w:r w:rsidR="00C9533F" w:rsidRPr="006370DA">
        <w:rPr>
          <w:rFonts w:ascii="Arial" w:eastAsia="Arial" w:hAnsi="Arial" w:cs="Arial"/>
          <w:i/>
          <w:color w:val="000000"/>
          <w:sz w:val="20"/>
          <w:szCs w:val="20"/>
          <w:lang w:eastAsia="en-ZA"/>
        </w:rPr>
        <w:t xml:space="preserve">ourism Equity Fund </w:t>
      </w:r>
      <w:r w:rsidRPr="006370DA">
        <w:rPr>
          <w:rFonts w:ascii="Arial" w:eastAsia="Arial" w:hAnsi="Arial" w:cs="Arial"/>
          <w:i/>
          <w:color w:val="000000"/>
          <w:sz w:val="20"/>
          <w:szCs w:val="20"/>
          <w:lang w:eastAsia="en-ZA"/>
        </w:rPr>
        <w:t xml:space="preserve">and </w:t>
      </w:r>
      <w:r w:rsidR="00C9533F" w:rsidRPr="006370DA">
        <w:rPr>
          <w:rFonts w:ascii="Arial" w:eastAsia="Arial" w:hAnsi="Arial" w:cs="Arial"/>
          <w:i/>
          <w:color w:val="000000"/>
          <w:sz w:val="20"/>
          <w:szCs w:val="20"/>
          <w:lang w:eastAsia="en-ZA"/>
        </w:rPr>
        <w:t>G</w:t>
      </w:r>
      <w:r w:rsidRPr="006370DA">
        <w:rPr>
          <w:rFonts w:ascii="Arial" w:eastAsia="Arial" w:hAnsi="Arial" w:cs="Arial"/>
          <w:i/>
          <w:color w:val="000000"/>
          <w:sz w:val="20"/>
          <w:szCs w:val="20"/>
          <w:lang w:eastAsia="en-ZA"/>
        </w:rPr>
        <w:t xml:space="preserve">reen </w:t>
      </w:r>
      <w:r w:rsidR="00C9533F" w:rsidRPr="006370DA">
        <w:rPr>
          <w:rFonts w:ascii="Arial" w:eastAsia="Arial" w:hAnsi="Arial" w:cs="Arial"/>
          <w:i/>
          <w:color w:val="000000"/>
          <w:sz w:val="20"/>
          <w:szCs w:val="20"/>
          <w:lang w:eastAsia="en-ZA"/>
        </w:rPr>
        <w:t>T</w:t>
      </w:r>
      <w:r w:rsidRPr="006370DA">
        <w:rPr>
          <w:rFonts w:ascii="Arial" w:eastAsia="Arial" w:hAnsi="Arial" w:cs="Arial"/>
          <w:i/>
          <w:color w:val="000000"/>
          <w:sz w:val="20"/>
          <w:szCs w:val="20"/>
          <w:lang w:eastAsia="en-ZA"/>
        </w:rPr>
        <w:t xml:space="preserve">ourism </w:t>
      </w:r>
      <w:r w:rsidR="00C9533F" w:rsidRPr="006370DA">
        <w:rPr>
          <w:rFonts w:ascii="Arial" w:eastAsia="Arial" w:hAnsi="Arial" w:cs="Arial"/>
          <w:i/>
          <w:color w:val="000000"/>
          <w:sz w:val="20"/>
          <w:szCs w:val="20"/>
          <w:lang w:eastAsia="en-ZA"/>
        </w:rPr>
        <w:t>Development</w:t>
      </w:r>
      <w:r w:rsidR="00C9533F" w:rsidRPr="006370DA">
        <w:rPr>
          <w:rFonts w:ascii="Arial" w:eastAsia="Arial" w:hAnsi="Arial" w:cs="Arial"/>
          <w:color w:val="000000"/>
          <w:sz w:val="20"/>
          <w:szCs w:val="20"/>
          <w:lang w:eastAsia="en-ZA"/>
        </w:rPr>
        <w:t xml:space="preserve"> p</w:t>
      </w:r>
      <w:r w:rsidRPr="006370DA">
        <w:rPr>
          <w:rFonts w:ascii="Arial" w:eastAsia="Arial" w:hAnsi="Arial" w:cs="Arial"/>
          <w:color w:val="000000"/>
          <w:sz w:val="20"/>
          <w:szCs w:val="20"/>
          <w:lang w:eastAsia="en-ZA"/>
        </w:rPr>
        <w:t>rojects.</w:t>
      </w:r>
    </w:p>
    <w:p w:rsidR="009A029A" w:rsidRPr="006370DA" w:rsidRDefault="009A029A" w:rsidP="006370DA">
      <w:pPr>
        <w:spacing w:after="0" w:line="240" w:lineRule="auto"/>
        <w:ind w:left="3" w:right="11" w:hanging="3"/>
        <w:rPr>
          <w:rFonts w:ascii="Arial" w:eastAsia="Arial" w:hAnsi="Arial" w:cs="Arial"/>
          <w:color w:val="000000"/>
          <w:sz w:val="20"/>
          <w:szCs w:val="20"/>
          <w:lang w:eastAsia="en-ZA"/>
        </w:rPr>
      </w:pPr>
    </w:p>
    <w:p w:rsidR="005A1A4C" w:rsidRPr="006370DA" w:rsidRDefault="00CE3C66" w:rsidP="006370DA">
      <w:pPr>
        <w:spacing w:after="0" w:line="240" w:lineRule="auto"/>
        <w:ind w:left="3" w:right="11" w:hanging="3"/>
        <w:rPr>
          <w:rFonts w:ascii="Arial" w:eastAsia="Arial" w:hAnsi="Arial" w:cs="Arial"/>
          <w:color w:val="000000"/>
          <w:sz w:val="20"/>
          <w:szCs w:val="20"/>
          <w:lang w:eastAsia="en-ZA"/>
        </w:rPr>
      </w:pPr>
      <w:r w:rsidRPr="006370DA">
        <w:rPr>
          <w:rFonts w:ascii="Arial" w:eastAsia="Arial" w:hAnsi="Arial" w:cs="Arial"/>
          <w:color w:val="000000"/>
          <w:sz w:val="20"/>
          <w:szCs w:val="20"/>
          <w:lang w:eastAsia="en-ZA"/>
        </w:rPr>
        <w:t>The Department recognise</w:t>
      </w:r>
      <w:r w:rsidR="00690435" w:rsidRPr="006370DA">
        <w:rPr>
          <w:rFonts w:ascii="Arial" w:eastAsia="Arial" w:hAnsi="Arial" w:cs="Arial"/>
          <w:color w:val="000000"/>
          <w:sz w:val="20"/>
          <w:szCs w:val="20"/>
          <w:lang w:eastAsia="en-ZA"/>
        </w:rPr>
        <w:t>d</w:t>
      </w:r>
      <w:r w:rsidRPr="006370DA">
        <w:rPr>
          <w:rFonts w:ascii="Arial" w:eastAsia="Arial" w:hAnsi="Arial" w:cs="Arial"/>
          <w:color w:val="000000"/>
          <w:sz w:val="20"/>
          <w:szCs w:val="20"/>
          <w:lang w:eastAsia="en-ZA"/>
        </w:rPr>
        <w:t xml:space="preserve"> that Tourism is a concurrent function as articulated in South Africa’s Constitution. All the three levels of government (National, Provincial and Local) have jurisdiction and direct responsibility. To this end, the Department highlighted that it will used the </w:t>
      </w:r>
      <w:r w:rsidR="009B21E1" w:rsidRPr="006370DA">
        <w:rPr>
          <w:rFonts w:ascii="Arial" w:eastAsia="Arial" w:hAnsi="Arial" w:cs="Arial"/>
          <w:color w:val="000000"/>
          <w:sz w:val="20"/>
          <w:szCs w:val="20"/>
          <w:lang w:eastAsia="en-ZA"/>
        </w:rPr>
        <w:t xml:space="preserve">District Development </w:t>
      </w:r>
      <w:r w:rsidR="001C19A3" w:rsidRPr="006370DA">
        <w:rPr>
          <w:rFonts w:ascii="Arial" w:eastAsia="Arial" w:hAnsi="Arial" w:cs="Arial"/>
          <w:color w:val="000000"/>
          <w:sz w:val="20"/>
          <w:szCs w:val="20"/>
          <w:lang w:eastAsia="en-ZA"/>
        </w:rPr>
        <w:t>Model</w:t>
      </w:r>
      <w:r w:rsidRPr="006370DA">
        <w:rPr>
          <w:rFonts w:ascii="Arial" w:eastAsia="Arial" w:hAnsi="Arial" w:cs="Arial"/>
          <w:color w:val="000000"/>
          <w:sz w:val="20"/>
          <w:szCs w:val="20"/>
          <w:lang w:eastAsia="en-ZA"/>
        </w:rPr>
        <w:t xml:space="preserve"> (DDM) to implement tourism development programmes across the country. To date, the</w:t>
      </w:r>
      <w:r w:rsidR="001C19A3" w:rsidRPr="006370DA">
        <w:rPr>
          <w:rFonts w:ascii="Arial" w:eastAsia="Arial" w:hAnsi="Arial" w:cs="Arial"/>
          <w:color w:val="000000"/>
          <w:sz w:val="20"/>
          <w:szCs w:val="20"/>
          <w:lang w:eastAsia="en-ZA"/>
        </w:rPr>
        <w:t xml:space="preserve"> Department </w:t>
      </w:r>
      <w:r w:rsidRPr="006370DA">
        <w:rPr>
          <w:rFonts w:ascii="Arial" w:eastAsia="Arial" w:hAnsi="Arial" w:cs="Arial"/>
          <w:color w:val="000000"/>
          <w:sz w:val="20"/>
          <w:szCs w:val="20"/>
          <w:lang w:eastAsia="en-ZA"/>
        </w:rPr>
        <w:t xml:space="preserve">reported that it has </w:t>
      </w:r>
      <w:r w:rsidR="001C19A3" w:rsidRPr="006370DA">
        <w:rPr>
          <w:rFonts w:ascii="Arial" w:eastAsia="Arial" w:hAnsi="Arial" w:cs="Arial"/>
          <w:color w:val="000000"/>
          <w:sz w:val="20"/>
          <w:szCs w:val="20"/>
          <w:lang w:eastAsia="en-ZA"/>
        </w:rPr>
        <w:t xml:space="preserve">developed tourism profiles for 52 municipal spaces, 44 Districts and eight (8) Metropolitan municipalities, as part of implementing the </w:t>
      </w:r>
      <w:r w:rsidRPr="006370DA">
        <w:rPr>
          <w:rFonts w:ascii="Arial" w:eastAsia="Arial" w:hAnsi="Arial" w:cs="Arial"/>
          <w:color w:val="000000"/>
          <w:sz w:val="20"/>
          <w:szCs w:val="20"/>
          <w:lang w:eastAsia="en-ZA"/>
        </w:rPr>
        <w:t>DD</w:t>
      </w:r>
      <w:r w:rsidR="001C19A3" w:rsidRPr="006370DA">
        <w:rPr>
          <w:rFonts w:ascii="Arial" w:eastAsia="Arial" w:hAnsi="Arial" w:cs="Arial"/>
          <w:color w:val="000000"/>
          <w:sz w:val="20"/>
          <w:szCs w:val="20"/>
          <w:lang w:eastAsia="en-ZA"/>
        </w:rPr>
        <w:t>M</w:t>
      </w:r>
      <w:r w:rsidRPr="006370DA">
        <w:rPr>
          <w:rFonts w:ascii="Arial" w:eastAsia="Arial" w:hAnsi="Arial" w:cs="Arial"/>
          <w:color w:val="000000"/>
          <w:sz w:val="20"/>
          <w:szCs w:val="20"/>
          <w:lang w:eastAsia="en-ZA"/>
        </w:rPr>
        <w:t xml:space="preserve">. </w:t>
      </w:r>
      <w:r w:rsidR="005A1A4C" w:rsidRPr="006370DA">
        <w:rPr>
          <w:rFonts w:ascii="Arial" w:eastAsia="Arial" w:hAnsi="Arial" w:cs="Arial"/>
          <w:color w:val="000000"/>
          <w:sz w:val="20"/>
          <w:szCs w:val="20"/>
          <w:lang w:eastAsia="en-ZA"/>
        </w:rPr>
        <w:t xml:space="preserve">Further, the </w:t>
      </w:r>
      <w:r w:rsidR="005A1A4C" w:rsidRPr="006370DA">
        <w:rPr>
          <w:rFonts w:ascii="Arial" w:eastAsia="Arial" w:hAnsi="Arial" w:cs="Arial"/>
          <w:color w:val="000000"/>
          <w:sz w:val="20"/>
          <w:szCs w:val="20"/>
          <w:lang w:val="en-US" w:eastAsia="en-ZA"/>
        </w:rPr>
        <w:t xml:space="preserve">Department indicated that it has conducted four Tourism Master Planning exercises in support of Provinces, and local municipalities since 2018, namely: </w:t>
      </w:r>
    </w:p>
    <w:p w:rsidR="005A1A4C" w:rsidRPr="006370DA" w:rsidRDefault="005A1A4C" w:rsidP="006370DA">
      <w:pPr>
        <w:numPr>
          <w:ilvl w:val="0"/>
          <w:numId w:val="9"/>
        </w:numPr>
        <w:spacing w:after="0" w:line="240" w:lineRule="auto"/>
        <w:ind w:right="11"/>
        <w:rPr>
          <w:rFonts w:ascii="Arial" w:eastAsia="Arial" w:hAnsi="Arial" w:cs="Arial"/>
          <w:color w:val="000000"/>
          <w:sz w:val="20"/>
          <w:szCs w:val="20"/>
          <w:lang w:eastAsia="en-ZA"/>
        </w:rPr>
      </w:pPr>
      <w:r w:rsidRPr="006370DA">
        <w:rPr>
          <w:rFonts w:ascii="Arial" w:eastAsia="Arial" w:hAnsi="Arial" w:cs="Arial"/>
          <w:color w:val="000000"/>
          <w:sz w:val="20"/>
          <w:szCs w:val="20"/>
          <w:lang w:val="en-US" w:eastAsia="en-ZA"/>
        </w:rPr>
        <w:t>Wild Coast Masterplan (Eastern Cape)</w:t>
      </w:r>
    </w:p>
    <w:p w:rsidR="005A1A4C" w:rsidRPr="006370DA" w:rsidRDefault="005A1A4C" w:rsidP="006370DA">
      <w:pPr>
        <w:numPr>
          <w:ilvl w:val="0"/>
          <w:numId w:val="9"/>
        </w:numPr>
        <w:spacing w:after="0" w:line="240" w:lineRule="auto"/>
        <w:ind w:right="11"/>
        <w:rPr>
          <w:rFonts w:ascii="Arial" w:eastAsia="Arial" w:hAnsi="Arial" w:cs="Arial"/>
          <w:color w:val="000000"/>
          <w:sz w:val="20"/>
          <w:szCs w:val="20"/>
          <w:lang w:eastAsia="en-ZA"/>
        </w:rPr>
      </w:pPr>
      <w:r w:rsidRPr="006370DA">
        <w:rPr>
          <w:rFonts w:ascii="Arial" w:eastAsia="Arial" w:hAnsi="Arial" w:cs="Arial"/>
          <w:color w:val="000000"/>
          <w:sz w:val="20"/>
          <w:szCs w:val="20"/>
          <w:lang w:val="en-US" w:eastAsia="en-ZA"/>
        </w:rPr>
        <w:t>Carnarvon to Sutherland (Northern Cape)</w:t>
      </w:r>
    </w:p>
    <w:p w:rsidR="005A1A4C" w:rsidRPr="006370DA" w:rsidRDefault="005A1A4C" w:rsidP="006370DA">
      <w:pPr>
        <w:numPr>
          <w:ilvl w:val="0"/>
          <w:numId w:val="9"/>
        </w:numPr>
        <w:spacing w:after="0" w:line="240" w:lineRule="auto"/>
        <w:ind w:right="11"/>
        <w:rPr>
          <w:rFonts w:ascii="Arial" w:eastAsia="Arial" w:hAnsi="Arial" w:cs="Arial"/>
          <w:color w:val="000000"/>
          <w:sz w:val="20"/>
          <w:szCs w:val="20"/>
          <w:lang w:eastAsia="en-ZA"/>
        </w:rPr>
      </w:pPr>
      <w:r w:rsidRPr="006370DA">
        <w:rPr>
          <w:rFonts w:ascii="Arial" w:eastAsia="Arial" w:hAnsi="Arial" w:cs="Arial"/>
          <w:color w:val="000000"/>
          <w:sz w:val="20"/>
          <w:szCs w:val="20"/>
          <w:lang w:val="en-US" w:eastAsia="en-ZA"/>
        </w:rPr>
        <w:t>Port Nolloth to Hondeklip Baai (Northern Cape)</w:t>
      </w:r>
    </w:p>
    <w:p w:rsidR="005A1A4C" w:rsidRPr="006370DA" w:rsidRDefault="005A1A4C" w:rsidP="006370DA">
      <w:pPr>
        <w:numPr>
          <w:ilvl w:val="0"/>
          <w:numId w:val="9"/>
        </w:numPr>
        <w:spacing w:after="0" w:line="240" w:lineRule="auto"/>
        <w:ind w:right="11"/>
        <w:rPr>
          <w:rFonts w:ascii="Arial" w:eastAsia="Arial" w:hAnsi="Arial" w:cs="Arial"/>
          <w:color w:val="000000"/>
          <w:sz w:val="20"/>
          <w:szCs w:val="20"/>
          <w:lang w:eastAsia="en-ZA"/>
        </w:rPr>
      </w:pPr>
      <w:r w:rsidRPr="006370DA">
        <w:rPr>
          <w:rFonts w:ascii="Arial" w:eastAsia="Arial" w:hAnsi="Arial" w:cs="Arial"/>
          <w:color w:val="000000"/>
          <w:sz w:val="20"/>
          <w:szCs w:val="20"/>
          <w:lang w:val="en-US" w:eastAsia="en-ZA"/>
        </w:rPr>
        <w:t>Orange River Mouth to Vioolsdrift (Northern Cape)</w:t>
      </w:r>
      <w:r w:rsidR="00847159" w:rsidRPr="006370DA">
        <w:rPr>
          <w:rFonts w:ascii="Arial" w:eastAsia="Arial" w:hAnsi="Arial" w:cs="Arial"/>
          <w:color w:val="000000"/>
          <w:sz w:val="20"/>
          <w:szCs w:val="20"/>
          <w:lang w:val="en-US" w:eastAsia="en-ZA"/>
        </w:rPr>
        <w:t>.</w:t>
      </w:r>
    </w:p>
    <w:p w:rsidR="005A1A4C" w:rsidRPr="006370DA" w:rsidRDefault="005A1A4C" w:rsidP="006370DA">
      <w:pPr>
        <w:spacing w:after="0" w:line="240" w:lineRule="auto"/>
        <w:ind w:left="3" w:right="11" w:hanging="3"/>
        <w:rPr>
          <w:rFonts w:ascii="Arial" w:eastAsia="Arial" w:hAnsi="Arial" w:cs="Arial"/>
          <w:color w:val="000000"/>
          <w:sz w:val="20"/>
          <w:szCs w:val="20"/>
          <w:lang w:eastAsia="en-ZA"/>
        </w:rPr>
      </w:pPr>
    </w:p>
    <w:p w:rsidR="00E20AE6" w:rsidRPr="006370DA" w:rsidRDefault="00CE3C66" w:rsidP="006370DA">
      <w:pPr>
        <w:spacing w:after="0" w:line="240" w:lineRule="auto"/>
        <w:ind w:left="3" w:right="11" w:hanging="3"/>
        <w:rPr>
          <w:rFonts w:ascii="Arial" w:hAnsi="Arial" w:cs="Arial"/>
          <w:b/>
          <w:sz w:val="20"/>
          <w:szCs w:val="20"/>
        </w:rPr>
      </w:pPr>
      <w:r w:rsidRPr="006370DA">
        <w:rPr>
          <w:rFonts w:ascii="Arial" w:eastAsia="Arial" w:hAnsi="Arial" w:cs="Arial"/>
          <w:color w:val="000000"/>
          <w:sz w:val="20"/>
          <w:szCs w:val="20"/>
          <w:lang w:eastAsia="en-ZA"/>
        </w:rPr>
        <w:t xml:space="preserve">The District Development Model would enable allocation of resource is aligned to the needs of the regions, and all the three levels of government allocate resource in effective and effect manner. </w:t>
      </w:r>
      <w:r w:rsidR="003B1706" w:rsidRPr="006370DA">
        <w:rPr>
          <w:rFonts w:ascii="Arial" w:eastAsia="Arial" w:hAnsi="Arial" w:cs="Arial"/>
          <w:color w:val="000000"/>
          <w:sz w:val="20"/>
          <w:szCs w:val="20"/>
          <w:lang w:eastAsia="en-ZA"/>
        </w:rPr>
        <w:t xml:space="preserve">The Committee emphasis the need for the Department to work with other departments responsible for transport, energy, infrastructure, tele-communication, water, </w:t>
      </w:r>
      <w:r w:rsidR="00411415" w:rsidRPr="006370DA">
        <w:rPr>
          <w:rFonts w:ascii="Arial" w:eastAsia="Arial" w:hAnsi="Arial" w:cs="Arial"/>
          <w:color w:val="000000"/>
          <w:sz w:val="20"/>
          <w:szCs w:val="20"/>
          <w:lang w:eastAsia="en-ZA"/>
        </w:rPr>
        <w:t xml:space="preserve">industrial strategy including development finance agencies including provincial and local government </w:t>
      </w:r>
      <w:r w:rsidR="003B1706" w:rsidRPr="006370DA">
        <w:rPr>
          <w:rFonts w:ascii="Arial" w:eastAsia="Arial" w:hAnsi="Arial" w:cs="Arial"/>
          <w:color w:val="000000"/>
          <w:sz w:val="20"/>
          <w:szCs w:val="20"/>
          <w:lang w:eastAsia="en-ZA"/>
        </w:rPr>
        <w:t xml:space="preserve">to emphasise the role of tourism </w:t>
      </w:r>
      <w:r w:rsidR="00411415" w:rsidRPr="006370DA">
        <w:rPr>
          <w:rFonts w:ascii="Arial" w:eastAsia="Arial" w:hAnsi="Arial" w:cs="Arial"/>
          <w:color w:val="000000"/>
          <w:sz w:val="20"/>
          <w:szCs w:val="20"/>
          <w:lang w:eastAsia="en-ZA"/>
        </w:rPr>
        <w:t xml:space="preserve">to make the </w:t>
      </w:r>
      <w:r w:rsidR="003B1706" w:rsidRPr="006370DA">
        <w:rPr>
          <w:rFonts w:ascii="Arial" w:eastAsia="Arial" w:hAnsi="Arial" w:cs="Arial"/>
          <w:color w:val="000000"/>
          <w:sz w:val="20"/>
          <w:szCs w:val="20"/>
          <w:lang w:eastAsia="en-ZA"/>
        </w:rPr>
        <w:t xml:space="preserve">government </w:t>
      </w:r>
      <w:r w:rsidR="00411415" w:rsidRPr="006370DA">
        <w:rPr>
          <w:rFonts w:ascii="Arial" w:eastAsia="Arial" w:hAnsi="Arial" w:cs="Arial"/>
          <w:color w:val="000000"/>
          <w:sz w:val="20"/>
          <w:szCs w:val="20"/>
          <w:lang w:eastAsia="en-ZA"/>
        </w:rPr>
        <w:t xml:space="preserve">policy priority a reality. Further, it is essential that when tourism recovers and exceeds the pre-Covid-19 levels, the benefits to spread across the country including provinces and regions that are lagging behind in terms of economic development. </w:t>
      </w:r>
    </w:p>
    <w:p w:rsidR="00CE39D7" w:rsidRPr="006370DA" w:rsidRDefault="00CE39D7" w:rsidP="006370DA">
      <w:pPr>
        <w:spacing w:after="0" w:line="240" w:lineRule="auto"/>
        <w:rPr>
          <w:rFonts w:ascii="Arial" w:hAnsi="Arial" w:cs="Arial"/>
          <w:b/>
          <w:sz w:val="20"/>
          <w:szCs w:val="20"/>
        </w:rPr>
      </w:pPr>
    </w:p>
    <w:p w:rsidR="006146A3" w:rsidRPr="006370DA" w:rsidRDefault="006146A3" w:rsidP="006370DA">
      <w:pPr>
        <w:pStyle w:val="ListParagraph"/>
        <w:numPr>
          <w:ilvl w:val="0"/>
          <w:numId w:val="1"/>
        </w:numPr>
        <w:spacing w:after="0" w:line="240" w:lineRule="auto"/>
        <w:rPr>
          <w:rFonts w:ascii="Arial" w:hAnsi="Arial" w:cs="Arial"/>
          <w:b/>
          <w:sz w:val="20"/>
          <w:szCs w:val="20"/>
        </w:rPr>
      </w:pPr>
      <w:r w:rsidRPr="006370DA">
        <w:rPr>
          <w:rFonts w:ascii="Arial" w:hAnsi="Arial" w:cs="Arial"/>
          <w:b/>
          <w:sz w:val="20"/>
          <w:szCs w:val="20"/>
        </w:rPr>
        <w:t xml:space="preserve">Issues Arising from Engagement </w:t>
      </w:r>
    </w:p>
    <w:p w:rsidR="001101AB" w:rsidRPr="006370DA" w:rsidRDefault="001101AB" w:rsidP="006370DA">
      <w:pPr>
        <w:spacing w:after="0" w:line="240" w:lineRule="auto"/>
        <w:rPr>
          <w:rFonts w:ascii="Arial" w:hAnsi="Arial" w:cs="Arial"/>
          <w:sz w:val="20"/>
          <w:szCs w:val="20"/>
        </w:rPr>
      </w:pPr>
    </w:p>
    <w:p w:rsidR="00CE39D7" w:rsidRPr="006370DA" w:rsidRDefault="006146A3" w:rsidP="006370DA">
      <w:pPr>
        <w:spacing w:after="0" w:line="240" w:lineRule="auto"/>
        <w:rPr>
          <w:rFonts w:ascii="Arial" w:hAnsi="Arial" w:cs="Arial"/>
          <w:sz w:val="20"/>
          <w:szCs w:val="20"/>
        </w:rPr>
      </w:pPr>
      <w:r w:rsidRPr="006370DA">
        <w:rPr>
          <w:rFonts w:ascii="Arial" w:hAnsi="Arial" w:cs="Arial"/>
          <w:sz w:val="20"/>
          <w:szCs w:val="20"/>
        </w:rPr>
        <w:t>The following are the key issues raised by Members and responses from the Department during deliberations:</w:t>
      </w:r>
    </w:p>
    <w:p w:rsidR="00FE7DCA" w:rsidRPr="006370DA" w:rsidRDefault="00FE7DCA" w:rsidP="006370DA">
      <w:pPr>
        <w:pStyle w:val="ListParagraph"/>
        <w:numPr>
          <w:ilvl w:val="0"/>
          <w:numId w:val="11"/>
        </w:numPr>
        <w:spacing w:after="0" w:line="240" w:lineRule="auto"/>
        <w:rPr>
          <w:rFonts w:ascii="Arial" w:hAnsi="Arial" w:cs="Arial"/>
          <w:sz w:val="20"/>
          <w:szCs w:val="20"/>
        </w:rPr>
      </w:pPr>
      <w:r w:rsidRPr="006370DA">
        <w:rPr>
          <w:rFonts w:ascii="Arial" w:hAnsi="Arial" w:cs="Arial"/>
          <w:sz w:val="20"/>
          <w:szCs w:val="20"/>
        </w:rPr>
        <w:t xml:space="preserve">The Committee welcomed the presentation from Department of Employment and Labour on Budget Vote, Annual Performance Plan and Strategic Plan for 2022/2023 </w:t>
      </w:r>
      <w:r w:rsidR="00566401" w:rsidRPr="006370DA">
        <w:rPr>
          <w:rFonts w:ascii="Arial" w:hAnsi="Arial" w:cs="Arial"/>
          <w:sz w:val="20"/>
          <w:szCs w:val="20"/>
        </w:rPr>
        <w:t>financial year.</w:t>
      </w:r>
    </w:p>
    <w:p w:rsidR="000C0D26" w:rsidRPr="006370DA" w:rsidRDefault="000C0D26" w:rsidP="006370DA">
      <w:pPr>
        <w:pStyle w:val="ListParagraph"/>
        <w:numPr>
          <w:ilvl w:val="0"/>
          <w:numId w:val="11"/>
        </w:numPr>
        <w:spacing w:after="0" w:line="240" w:lineRule="auto"/>
        <w:rPr>
          <w:rFonts w:ascii="Arial" w:eastAsia="Calibri" w:hAnsi="Arial" w:cs="Arial"/>
          <w:color w:val="000000"/>
          <w:spacing w:val="6"/>
          <w:sz w:val="20"/>
          <w:szCs w:val="20"/>
          <w:lang w:val="en-GB" w:eastAsia="en-GB"/>
        </w:rPr>
      </w:pPr>
      <w:r w:rsidRPr="006370DA">
        <w:rPr>
          <w:rFonts w:ascii="Arial" w:eastAsia="Calibri" w:hAnsi="Arial" w:cs="Arial"/>
          <w:color w:val="000000"/>
          <w:spacing w:val="6"/>
          <w:sz w:val="20"/>
          <w:szCs w:val="20"/>
          <w:lang w:val="en-GB" w:eastAsia="en-GB"/>
        </w:rPr>
        <w:t xml:space="preserve">The issues ranged from transformation in the tourism sector to the </w:t>
      </w:r>
      <w:r w:rsidR="00E21EC8" w:rsidRPr="006370DA">
        <w:rPr>
          <w:rFonts w:ascii="Arial" w:eastAsia="Calibri" w:hAnsi="Arial" w:cs="Arial"/>
          <w:color w:val="000000"/>
          <w:spacing w:val="6"/>
          <w:sz w:val="20"/>
          <w:szCs w:val="20"/>
          <w:lang w:val="en-GB" w:eastAsia="en-GB"/>
        </w:rPr>
        <w:t>dispensing</w:t>
      </w:r>
      <w:r w:rsidRPr="006370DA">
        <w:rPr>
          <w:rFonts w:ascii="Arial" w:eastAsia="Calibri" w:hAnsi="Arial" w:cs="Arial"/>
          <w:color w:val="000000"/>
          <w:spacing w:val="6"/>
          <w:sz w:val="20"/>
          <w:szCs w:val="20"/>
          <w:lang w:val="en-GB" w:eastAsia="en-GB"/>
        </w:rPr>
        <w:t xml:space="preserve"> of</w:t>
      </w:r>
      <w:r w:rsidR="00E21EC8" w:rsidRPr="006370DA">
        <w:rPr>
          <w:rFonts w:ascii="Arial" w:eastAsia="Calibri" w:hAnsi="Arial" w:cs="Arial"/>
          <w:color w:val="000000"/>
          <w:spacing w:val="6"/>
          <w:sz w:val="20"/>
          <w:szCs w:val="20"/>
          <w:lang w:val="en-GB" w:eastAsia="en-GB"/>
        </w:rPr>
        <w:t xml:space="preserve"> </w:t>
      </w:r>
      <w:r w:rsidRPr="006370DA">
        <w:rPr>
          <w:rFonts w:ascii="Arial" w:eastAsia="Calibri" w:hAnsi="Arial" w:cs="Arial"/>
          <w:color w:val="000000"/>
          <w:spacing w:val="6"/>
          <w:sz w:val="20"/>
          <w:szCs w:val="20"/>
          <w:lang w:val="en-GB" w:eastAsia="en-GB"/>
        </w:rPr>
        <w:t>incentive schemes and enforcement of relevant legislation and implementation of polices targeted for enhanced recovery of domestic and international tourism.</w:t>
      </w:r>
    </w:p>
    <w:p w:rsidR="00E21EC8" w:rsidRPr="006370DA" w:rsidRDefault="000C0D26" w:rsidP="006370DA">
      <w:pPr>
        <w:pStyle w:val="ListParagraph"/>
        <w:numPr>
          <w:ilvl w:val="0"/>
          <w:numId w:val="11"/>
        </w:numPr>
        <w:spacing w:after="0" w:line="240" w:lineRule="auto"/>
        <w:rPr>
          <w:rFonts w:ascii="Arial" w:eastAsia="Calibri" w:hAnsi="Arial" w:cs="Arial"/>
          <w:color w:val="000000"/>
          <w:spacing w:val="6"/>
          <w:sz w:val="20"/>
          <w:szCs w:val="20"/>
          <w:lang w:val="en-GB" w:eastAsia="en-GB"/>
        </w:rPr>
      </w:pPr>
      <w:r w:rsidRPr="006370DA">
        <w:rPr>
          <w:rFonts w:ascii="Arial" w:eastAsia="Calibri" w:hAnsi="Arial" w:cs="Arial"/>
          <w:color w:val="000000"/>
          <w:spacing w:val="6"/>
          <w:sz w:val="20"/>
          <w:szCs w:val="20"/>
          <w:lang w:val="en-GB" w:eastAsia="en-GB"/>
        </w:rPr>
        <w:t xml:space="preserve">The issues discussed following the presentation straddle across all the </w:t>
      </w:r>
      <w:r w:rsidR="00E21EC8" w:rsidRPr="006370DA">
        <w:rPr>
          <w:rFonts w:ascii="Arial" w:eastAsia="Calibri" w:hAnsi="Arial" w:cs="Arial"/>
          <w:color w:val="000000"/>
          <w:spacing w:val="6"/>
          <w:sz w:val="20"/>
          <w:szCs w:val="20"/>
          <w:lang w:val="en-GB" w:eastAsia="en-GB"/>
        </w:rPr>
        <w:t xml:space="preserve">levels </w:t>
      </w:r>
      <w:r w:rsidRPr="006370DA">
        <w:rPr>
          <w:rFonts w:ascii="Arial" w:eastAsia="Calibri" w:hAnsi="Arial" w:cs="Arial"/>
          <w:color w:val="000000"/>
          <w:spacing w:val="6"/>
          <w:sz w:val="20"/>
          <w:szCs w:val="20"/>
          <w:lang w:val="en-GB" w:eastAsia="en-GB"/>
        </w:rPr>
        <w:t xml:space="preserve">of government. On the issue of conspicuous absence of Provincial Tourism Boards and their respective municipalities at </w:t>
      </w:r>
      <w:r w:rsidRPr="006370DA">
        <w:rPr>
          <w:rFonts w:ascii="Arial" w:eastAsia="Calibri" w:hAnsi="Arial" w:cs="Arial"/>
          <w:i/>
          <w:color w:val="000000"/>
          <w:spacing w:val="6"/>
          <w:sz w:val="20"/>
          <w:szCs w:val="20"/>
          <w:lang w:val="en-GB" w:eastAsia="en-GB"/>
        </w:rPr>
        <w:t>the Africa Travel Indaba</w:t>
      </w:r>
      <w:r w:rsidRPr="006370DA">
        <w:rPr>
          <w:rFonts w:ascii="Arial" w:eastAsia="Calibri" w:hAnsi="Arial" w:cs="Arial"/>
          <w:color w:val="000000"/>
          <w:spacing w:val="6"/>
          <w:sz w:val="20"/>
          <w:szCs w:val="20"/>
          <w:lang w:val="en-GB" w:eastAsia="en-GB"/>
        </w:rPr>
        <w:t xml:space="preserve"> tourism trade show, the Department indicated that there is a standing contractual agreement between the tourism boards and South African Tourism which permits 30 percent procurement of </w:t>
      </w:r>
      <w:r w:rsidRPr="006370DA">
        <w:rPr>
          <w:rFonts w:ascii="Arial" w:eastAsia="Calibri" w:hAnsi="Arial" w:cs="Arial"/>
          <w:color w:val="000000"/>
          <w:spacing w:val="6"/>
          <w:sz w:val="20"/>
          <w:szCs w:val="20"/>
          <w:lang w:val="en-GB" w:eastAsia="en-GB"/>
        </w:rPr>
        <w:lastRenderedPageBreak/>
        <w:t xml:space="preserve">goods and services. Any potential deviation and exception from this criterion requires approval by the National Treasury (NT) Department. </w:t>
      </w:r>
    </w:p>
    <w:p w:rsidR="00E21EC8" w:rsidRPr="006370DA" w:rsidRDefault="00E21EC8" w:rsidP="006370DA">
      <w:pPr>
        <w:pStyle w:val="ListParagraph"/>
        <w:numPr>
          <w:ilvl w:val="0"/>
          <w:numId w:val="11"/>
        </w:numPr>
        <w:spacing w:after="0" w:line="240" w:lineRule="auto"/>
        <w:rPr>
          <w:rFonts w:ascii="Arial" w:eastAsia="Calibri" w:hAnsi="Arial" w:cs="Arial"/>
          <w:color w:val="000000"/>
          <w:spacing w:val="6"/>
          <w:sz w:val="20"/>
          <w:szCs w:val="20"/>
          <w:lang w:val="en-GB" w:eastAsia="en-GB"/>
        </w:rPr>
      </w:pPr>
      <w:r w:rsidRPr="006370DA">
        <w:rPr>
          <w:rFonts w:ascii="Arial" w:eastAsia="Calibri" w:hAnsi="Arial" w:cs="Arial"/>
          <w:color w:val="000000"/>
          <w:spacing w:val="6"/>
          <w:sz w:val="20"/>
          <w:szCs w:val="20"/>
          <w:lang w:val="en-GB" w:eastAsia="en-GB"/>
        </w:rPr>
        <w:t xml:space="preserve">The Department indicated that </w:t>
      </w:r>
      <w:r w:rsidR="000C0D26" w:rsidRPr="006370DA">
        <w:rPr>
          <w:rFonts w:ascii="Arial" w:eastAsia="Calibri" w:hAnsi="Arial" w:cs="Arial"/>
          <w:color w:val="000000"/>
          <w:spacing w:val="6"/>
          <w:sz w:val="20"/>
          <w:szCs w:val="20"/>
          <w:lang w:val="en-GB" w:eastAsia="en-GB"/>
        </w:rPr>
        <w:t xml:space="preserve">the recruitment of </w:t>
      </w:r>
      <w:r w:rsidRPr="006370DA">
        <w:rPr>
          <w:rFonts w:ascii="Arial" w:eastAsia="Calibri" w:hAnsi="Arial" w:cs="Arial"/>
          <w:color w:val="000000"/>
          <w:spacing w:val="6"/>
          <w:sz w:val="20"/>
          <w:szCs w:val="20"/>
          <w:lang w:val="en-GB" w:eastAsia="en-GB"/>
        </w:rPr>
        <w:t xml:space="preserve">the </w:t>
      </w:r>
      <w:r w:rsidR="000C0D26" w:rsidRPr="006370DA">
        <w:rPr>
          <w:rFonts w:ascii="Arial" w:eastAsia="Calibri" w:hAnsi="Arial" w:cs="Arial"/>
          <w:color w:val="000000"/>
          <w:spacing w:val="6"/>
          <w:sz w:val="20"/>
          <w:szCs w:val="20"/>
          <w:lang w:val="en-GB" w:eastAsia="en-GB"/>
        </w:rPr>
        <w:t xml:space="preserve">Chief Financial Officer (CFO) has been finalised and awaiting a memorandum approving the appointment of the successful candidate. </w:t>
      </w:r>
    </w:p>
    <w:p w:rsidR="000C0D26" w:rsidRPr="006370DA" w:rsidRDefault="000C0D26" w:rsidP="006370DA">
      <w:pPr>
        <w:pStyle w:val="ListParagraph"/>
        <w:numPr>
          <w:ilvl w:val="0"/>
          <w:numId w:val="11"/>
        </w:numPr>
        <w:spacing w:after="0" w:line="240" w:lineRule="auto"/>
        <w:rPr>
          <w:rFonts w:ascii="Arial" w:eastAsia="Calibri" w:hAnsi="Arial" w:cs="Arial"/>
          <w:color w:val="000000"/>
          <w:spacing w:val="6"/>
          <w:sz w:val="20"/>
          <w:szCs w:val="20"/>
          <w:lang w:val="en-GB" w:eastAsia="en-GB"/>
        </w:rPr>
      </w:pPr>
      <w:r w:rsidRPr="006370DA">
        <w:rPr>
          <w:rFonts w:ascii="Arial" w:eastAsia="Calibri" w:hAnsi="Arial" w:cs="Arial"/>
          <w:color w:val="000000"/>
          <w:spacing w:val="6"/>
          <w:sz w:val="20"/>
          <w:szCs w:val="20"/>
          <w:lang w:val="en-GB" w:eastAsia="en-GB"/>
        </w:rPr>
        <w:t xml:space="preserve">In addition, the APP further indicates that about 30 percent of women owned businesses are targeted for the implementation of the 30 percent procurement target in terms of the Preferential Procurement Policy Framework (PPPFA) Act of 2000 as amended. </w:t>
      </w:r>
    </w:p>
    <w:p w:rsidR="00E21EC8" w:rsidRPr="006370DA" w:rsidRDefault="00E21EC8" w:rsidP="006370DA">
      <w:pPr>
        <w:pStyle w:val="ListParagraph"/>
        <w:numPr>
          <w:ilvl w:val="0"/>
          <w:numId w:val="11"/>
        </w:numPr>
        <w:spacing w:after="0" w:line="240" w:lineRule="auto"/>
        <w:rPr>
          <w:rFonts w:ascii="Arial" w:eastAsia="Calibri" w:hAnsi="Arial" w:cs="Arial"/>
          <w:color w:val="000000"/>
          <w:spacing w:val="6"/>
          <w:sz w:val="20"/>
          <w:szCs w:val="20"/>
          <w:lang w:val="en-GB" w:eastAsia="en-GB"/>
        </w:rPr>
      </w:pPr>
      <w:r w:rsidRPr="006370DA">
        <w:rPr>
          <w:rFonts w:ascii="Arial" w:eastAsia="Calibri" w:hAnsi="Arial" w:cs="Arial"/>
          <w:color w:val="000000"/>
          <w:spacing w:val="6"/>
          <w:sz w:val="20"/>
          <w:szCs w:val="20"/>
          <w:lang w:val="en-GB" w:eastAsia="en-GB"/>
        </w:rPr>
        <w:t xml:space="preserve">The Department indicated that resources are directed to support </w:t>
      </w:r>
      <w:r w:rsidR="000C0D26" w:rsidRPr="006370DA">
        <w:rPr>
          <w:rFonts w:ascii="Arial" w:eastAsia="Calibri" w:hAnsi="Arial" w:cs="Arial"/>
          <w:color w:val="000000"/>
          <w:spacing w:val="6"/>
          <w:sz w:val="20"/>
          <w:szCs w:val="20"/>
          <w:lang w:val="en-GB" w:eastAsia="en-GB"/>
        </w:rPr>
        <w:t>women and people living with disabilities</w:t>
      </w:r>
      <w:r w:rsidRPr="006370DA">
        <w:rPr>
          <w:rFonts w:ascii="Arial" w:eastAsia="Calibri" w:hAnsi="Arial" w:cs="Arial"/>
          <w:color w:val="000000"/>
          <w:spacing w:val="6"/>
          <w:sz w:val="20"/>
          <w:szCs w:val="20"/>
          <w:lang w:val="en-GB" w:eastAsia="en-GB"/>
        </w:rPr>
        <w:t xml:space="preserve">. </w:t>
      </w:r>
    </w:p>
    <w:p w:rsidR="00F9739A" w:rsidRPr="006370DA" w:rsidRDefault="00E21EC8" w:rsidP="006370DA">
      <w:pPr>
        <w:pStyle w:val="ListParagraph"/>
        <w:numPr>
          <w:ilvl w:val="0"/>
          <w:numId w:val="11"/>
        </w:numPr>
        <w:spacing w:after="0" w:line="240" w:lineRule="auto"/>
        <w:rPr>
          <w:rFonts w:ascii="Arial" w:eastAsia="Calibri" w:hAnsi="Arial" w:cs="Arial"/>
          <w:color w:val="000000"/>
          <w:spacing w:val="6"/>
          <w:sz w:val="20"/>
          <w:szCs w:val="20"/>
          <w:lang w:val="en-GB" w:eastAsia="en-GB"/>
        </w:rPr>
      </w:pPr>
      <w:r w:rsidRPr="006370DA">
        <w:rPr>
          <w:rFonts w:ascii="Arial" w:eastAsia="Calibri" w:hAnsi="Arial" w:cs="Arial"/>
          <w:color w:val="000000"/>
          <w:spacing w:val="6"/>
          <w:sz w:val="20"/>
          <w:szCs w:val="20"/>
          <w:lang w:val="en-GB" w:eastAsia="en-GB"/>
        </w:rPr>
        <w:t>It was highlighted that that d</w:t>
      </w:r>
      <w:r w:rsidR="000C0D26" w:rsidRPr="006370DA">
        <w:rPr>
          <w:rFonts w:ascii="Arial" w:eastAsia="Calibri" w:hAnsi="Arial" w:cs="Arial"/>
          <w:color w:val="000000"/>
          <w:spacing w:val="6"/>
          <w:sz w:val="20"/>
          <w:szCs w:val="20"/>
          <w:lang w:val="en-GB" w:eastAsia="en-GB"/>
        </w:rPr>
        <w:t xml:space="preserve">uring the height of Covid -19 pandemic, it was envisaged that savings will be recorded particularly on </w:t>
      </w:r>
      <w:r w:rsidR="000C0D26" w:rsidRPr="006370DA">
        <w:rPr>
          <w:rFonts w:ascii="Arial" w:eastAsia="Calibri" w:hAnsi="Arial" w:cs="Arial"/>
          <w:i/>
          <w:color w:val="000000"/>
          <w:spacing w:val="6"/>
          <w:sz w:val="20"/>
          <w:szCs w:val="20"/>
          <w:lang w:val="en-GB" w:eastAsia="en-GB"/>
        </w:rPr>
        <w:t>Subsistence and Travel</w:t>
      </w:r>
      <w:r w:rsidR="000C0D26" w:rsidRPr="006370DA">
        <w:rPr>
          <w:rFonts w:ascii="Arial" w:eastAsia="Calibri" w:hAnsi="Arial" w:cs="Arial"/>
          <w:color w:val="000000"/>
          <w:spacing w:val="6"/>
          <w:sz w:val="20"/>
          <w:szCs w:val="20"/>
          <w:lang w:val="en-GB" w:eastAsia="en-GB"/>
        </w:rPr>
        <w:t xml:space="preserve"> (S&amp;T) </w:t>
      </w:r>
      <w:r w:rsidR="00F9739A" w:rsidRPr="006370DA">
        <w:rPr>
          <w:rFonts w:ascii="Arial" w:eastAsia="Calibri" w:hAnsi="Arial" w:cs="Arial"/>
          <w:color w:val="000000"/>
          <w:spacing w:val="6"/>
          <w:sz w:val="20"/>
          <w:szCs w:val="20"/>
          <w:lang w:val="en-GB" w:eastAsia="en-GB"/>
        </w:rPr>
        <w:t xml:space="preserve">spending item under </w:t>
      </w:r>
      <w:r w:rsidR="000C0D26" w:rsidRPr="006370DA">
        <w:rPr>
          <w:rFonts w:ascii="Arial" w:eastAsia="Calibri" w:hAnsi="Arial" w:cs="Arial"/>
          <w:color w:val="000000"/>
          <w:spacing w:val="6"/>
          <w:sz w:val="20"/>
          <w:szCs w:val="20"/>
          <w:lang w:val="en-GB" w:eastAsia="en-GB"/>
        </w:rPr>
        <w:t>goods and services</w:t>
      </w:r>
      <w:r w:rsidR="00F9739A" w:rsidRPr="006370DA">
        <w:rPr>
          <w:rFonts w:ascii="Arial" w:eastAsia="Calibri" w:hAnsi="Arial" w:cs="Arial"/>
          <w:color w:val="000000"/>
          <w:spacing w:val="6"/>
          <w:sz w:val="20"/>
          <w:szCs w:val="20"/>
          <w:lang w:val="en-GB" w:eastAsia="en-GB"/>
        </w:rPr>
        <w:t xml:space="preserve"> to be directed on filling-up </w:t>
      </w:r>
      <w:r w:rsidR="000C0D26" w:rsidRPr="006370DA">
        <w:rPr>
          <w:rFonts w:ascii="Arial" w:eastAsia="Calibri" w:hAnsi="Arial" w:cs="Arial"/>
          <w:color w:val="000000"/>
          <w:spacing w:val="6"/>
          <w:sz w:val="20"/>
          <w:szCs w:val="20"/>
          <w:lang w:val="en-GB" w:eastAsia="en-GB"/>
        </w:rPr>
        <w:t xml:space="preserve">critical vacant posts </w:t>
      </w:r>
      <w:r w:rsidR="00F9739A" w:rsidRPr="006370DA">
        <w:rPr>
          <w:rFonts w:ascii="Arial" w:eastAsia="Calibri" w:hAnsi="Arial" w:cs="Arial"/>
          <w:color w:val="000000"/>
          <w:spacing w:val="6"/>
          <w:sz w:val="20"/>
          <w:szCs w:val="20"/>
          <w:lang w:val="en-GB" w:eastAsia="en-GB"/>
        </w:rPr>
        <w:t xml:space="preserve">through a </w:t>
      </w:r>
      <w:r w:rsidR="000C0D26" w:rsidRPr="006370DA">
        <w:rPr>
          <w:rFonts w:ascii="Arial" w:eastAsia="Calibri" w:hAnsi="Arial" w:cs="Arial"/>
          <w:color w:val="000000"/>
          <w:spacing w:val="6"/>
          <w:sz w:val="20"/>
          <w:szCs w:val="20"/>
          <w:lang w:val="en-GB" w:eastAsia="en-GB"/>
        </w:rPr>
        <w:t>budget reprioritisation</w:t>
      </w:r>
      <w:r w:rsidR="00F9739A" w:rsidRPr="006370DA">
        <w:rPr>
          <w:rFonts w:ascii="Arial" w:eastAsia="Calibri" w:hAnsi="Arial" w:cs="Arial"/>
          <w:color w:val="000000"/>
          <w:spacing w:val="6"/>
          <w:sz w:val="20"/>
          <w:szCs w:val="20"/>
          <w:lang w:val="en-GB" w:eastAsia="en-GB"/>
        </w:rPr>
        <w:t xml:space="preserve"> process</w:t>
      </w:r>
      <w:r w:rsidR="000C0D26" w:rsidRPr="006370DA">
        <w:rPr>
          <w:rFonts w:ascii="Arial" w:eastAsia="Calibri" w:hAnsi="Arial" w:cs="Arial"/>
          <w:color w:val="000000"/>
          <w:spacing w:val="6"/>
          <w:sz w:val="20"/>
          <w:szCs w:val="20"/>
          <w:lang w:val="en-GB" w:eastAsia="en-GB"/>
        </w:rPr>
        <w:t xml:space="preserve">.  </w:t>
      </w:r>
    </w:p>
    <w:p w:rsidR="000C0D26" w:rsidRPr="006370DA" w:rsidRDefault="00F9739A" w:rsidP="006370DA">
      <w:pPr>
        <w:pStyle w:val="ListParagraph"/>
        <w:numPr>
          <w:ilvl w:val="0"/>
          <w:numId w:val="11"/>
        </w:numPr>
        <w:spacing w:after="0" w:line="240" w:lineRule="auto"/>
        <w:rPr>
          <w:rFonts w:ascii="Arial" w:eastAsia="Calibri" w:hAnsi="Arial" w:cs="Arial"/>
          <w:color w:val="000000"/>
          <w:spacing w:val="6"/>
          <w:sz w:val="20"/>
          <w:szCs w:val="20"/>
          <w:lang w:val="en-GB" w:eastAsia="en-GB"/>
        </w:rPr>
      </w:pPr>
      <w:r w:rsidRPr="006370DA">
        <w:rPr>
          <w:rFonts w:ascii="Arial" w:eastAsia="Calibri" w:hAnsi="Arial" w:cs="Arial"/>
          <w:color w:val="000000"/>
          <w:spacing w:val="6"/>
          <w:sz w:val="20"/>
          <w:szCs w:val="20"/>
          <w:lang w:val="en-GB" w:eastAsia="en-GB"/>
        </w:rPr>
        <w:t xml:space="preserve">With regard to the funding the </w:t>
      </w:r>
      <w:r w:rsidR="000C0D26" w:rsidRPr="006370DA">
        <w:rPr>
          <w:rFonts w:ascii="Arial" w:eastAsia="Calibri" w:hAnsi="Arial" w:cs="Arial"/>
          <w:color w:val="000000"/>
          <w:spacing w:val="6"/>
          <w:sz w:val="20"/>
          <w:szCs w:val="20"/>
          <w:lang w:val="en-GB" w:eastAsia="en-GB"/>
        </w:rPr>
        <w:t>Tourism Sector Recovery Plan</w:t>
      </w:r>
      <w:r w:rsidRPr="006370DA">
        <w:rPr>
          <w:rFonts w:ascii="Arial" w:eastAsia="Calibri" w:hAnsi="Arial" w:cs="Arial"/>
          <w:color w:val="000000"/>
          <w:spacing w:val="6"/>
          <w:sz w:val="20"/>
          <w:szCs w:val="20"/>
          <w:lang w:val="en-GB" w:eastAsia="en-GB"/>
        </w:rPr>
        <w:t xml:space="preserve">, </w:t>
      </w:r>
      <w:r w:rsidR="000C0D26" w:rsidRPr="006370DA">
        <w:rPr>
          <w:rFonts w:ascii="Arial" w:eastAsia="Calibri" w:hAnsi="Arial" w:cs="Arial"/>
          <w:color w:val="000000"/>
          <w:spacing w:val="6"/>
          <w:sz w:val="20"/>
          <w:szCs w:val="20"/>
          <w:lang w:val="en-GB" w:eastAsia="en-GB"/>
        </w:rPr>
        <w:t xml:space="preserve">the Department </w:t>
      </w:r>
      <w:r w:rsidRPr="006370DA">
        <w:rPr>
          <w:rFonts w:ascii="Arial" w:eastAsia="Calibri" w:hAnsi="Arial" w:cs="Arial"/>
          <w:color w:val="000000"/>
          <w:spacing w:val="6"/>
          <w:sz w:val="20"/>
          <w:szCs w:val="20"/>
          <w:lang w:val="en-GB" w:eastAsia="en-GB"/>
        </w:rPr>
        <w:t xml:space="preserve">highlighted that it will use South Africa Tourism </w:t>
      </w:r>
      <w:r w:rsidR="000C0D26" w:rsidRPr="006370DA">
        <w:rPr>
          <w:rFonts w:ascii="Arial" w:eastAsia="Calibri" w:hAnsi="Arial" w:cs="Arial"/>
          <w:color w:val="000000"/>
          <w:spacing w:val="6"/>
          <w:sz w:val="20"/>
          <w:szCs w:val="20"/>
          <w:lang w:val="en-GB" w:eastAsia="en-GB"/>
        </w:rPr>
        <w:t>for targeted marketing campaigns</w:t>
      </w:r>
      <w:r w:rsidRPr="006370DA">
        <w:rPr>
          <w:rFonts w:ascii="Arial" w:eastAsia="Calibri" w:hAnsi="Arial" w:cs="Arial"/>
          <w:color w:val="000000"/>
          <w:spacing w:val="6"/>
          <w:sz w:val="20"/>
          <w:szCs w:val="20"/>
          <w:lang w:val="en-GB" w:eastAsia="en-GB"/>
        </w:rPr>
        <w:t xml:space="preserve">, and </w:t>
      </w:r>
      <w:r w:rsidR="000C0D26" w:rsidRPr="006370DA">
        <w:rPr>
          <w:rFonts w:ascii="Arial" w:eastAsia="Calibri" w:hAnsi="Arial" w:cs="Arial"/>
          <w:color w:val="000000"/>
          <w:spacing w:val="6"/>
          <w:sz w:val="20"/>
          <w:szCs w:val="20"/>
          <w:lang w:val="en-GB" w:eastAsia="en-GB"/>
        </w:rPr>
        <w:t>budgets were prioritised from destination development budgets. Initially the uptake of funds for Tourism Sector Recovery Plan was huge and the funds served to fulfil contractual obligations with Provincial Tourism Boards and the rolling out of this fund needed a cautious and meticulous approach to avoid the return of unspent funds back to the National Treasury.</w:t>
      </w:r>
      <w:r w:rsidRPr="006370DA">
        <w:rPr>
          <w:rFonts w:ascii="Arial" w:eastAsia="Calibri" w:hAnsi="Arial" w:cs="Arial"/>
          <w:color w:val="000000"/>
          <w:spacing w:val="6"/>
          <w:sz w:val="20"/>
          <w:szCs w:val="20"/>
          <w:lang w:val="en-GB" w:eastAsia="en-GB"/>
        </w:rPr>
        <w:t xml:space="preserve"> </w:t>
      </w:r>
    </w:p>
    <w:p w:rsidR="00487837" w:rsidRPr="006370DA" w:rsidRDefault="00487837" w:rsidP="006370DA">
      <w:pPr>
        <w:pStyle w:val="ListParagraph"/>
        <w:numPr>
          <w:ilvl w:val="0"/>
          <w:numId w:val="11"/>
        </w:numPr>
        <w:spacing w:after="0" w:line="240" w:lineRule="auto"/>
        <w:rPr>
          <w:rFonts w:ascii="Arial" w:eastAsia="Calibri" w:hAnsi="Arial" w:cs="Arial"/>
          <w:color w:val="000000"/>
          <w:spacing w:val="6"/>
          <w:sz w:val="20"/>
          <w:szCs w:val="20"/>
          <w:lang w:val="en-GB" w:eastAsia="en-GB"/>
        </w:rPr>
      </w:pPr>
      <w:r w:rsidRPr="006370DA">
        <w:rPr>
          <w:rFonts w:ascii="Arial" w:eastAsia="Calibri" w:hAnsi="Arial" w:cs="Arial"/>
          <w:color w:val="000000"/>
          <w:spacing w:val="6"/>
          <w:sz w:val="20"/>
          <w:szCs w:val="20"/>
          <w:lang w:val="en-GB" w:eastAsia="en-GB"/>
        </w:rPr>
        <w:t xml:space="preserve">In order to realise the strategic objectives of the </w:t>
      </w:r>
      <w:r w:rsidR="000C0D26" w:rsidRPr="006370DA">
        <w:rPr>
          <w:rFonts w:ascii="Arial" w:eastAsia="Calibri" w:hAnsi="Arial" w:cs="Arial"/>
          <w:color w:val="000000"/>
          <w:spacing w:val="6"/>
          <w:sz w:val="20"/>
          <w:szCs w:val="20"/>
          <w:lang w:val="en-GB" w:eastAsia="en-GB"/>
        </w:rPr>
        <w:t>Tourism Sector Recovery Plan,</w:t>
      </w:r>
      <w:r w:rsidRPr="006370DA">
        <w:rPr>
          <w:rFonts w:ascii="Arial" w:eastAsia="Calibri" w:hAnsi="Arial" w:cs="Arial"/>
          <w:color w:val="000000"/>
          <w:spacing w:val="6"/>
          <w:sz w:val="20"/>
          <w:szCs w:val="20"/>
          <w:lang w:val="en-GB" w:eastAsia="en-GB"/>
        </w:rPr>
        <w:t xml:space="preserve"> all stakeholders would need to contribute to ensure that the tourism recovers and exceeds the pre-Covid-19 record performance. Further, it was reported that the m</w:t>
      </w:r>
      <w:r w:rsidR="000C0D26" w:rsidRPr="006370DA">
        <w:rPr>
          <w:rFonts w:ascii="Arial" w:eastAsia="Calibri" w:hAnsi="Arial" w:cs="Arial"/>
          <w:color w:val="000000"/>
          <w:spacing w:val="6"/>
          <w:sz w:val="20"/>
          <w:szCs w:val="20"/>
          <w:lang w:val="en-GB" w:eastAsia="en-GB"/>
        </w:rPr>
        <w:t xml:space="preserve">inisters of Transport and Tourism are already engaging </w:t>
      </w:r>
      <w:r w:rsidRPr="006370DA">
        <w:rPr>
          <w:rFonts w:ascii="Arial" w:eastAsia="Calibri" w:hAnsi="Arial" w:cs="Arial"/>
          <w:color w:val="000000"/>
          <w:spacing w:val="6"/>
          <w:sz w:val="20"/>
          <w:szCs w:val="20"/>
          <w:lang w:val="en-GB" w:eastAsia="en-GB"/>
        </w:rPr>
        <w:t xml:space="preserve">provincial and local governments to address road infrastructure, particular in rural areas. </w:t>
      </w:r>
    </w:p>
    <w:p w:rsidR="000C0D26" w:rsidRPr="006370DA" w:rsidRDefault="00487837" w:rsidP="006370DA">
      <w:pPr>
        <w:pStyle w:val="ListParagraph"/>
        <w:numPr>
          <w:ilvl w:val="0"/>
          <w:numId w:val="11"/>
        </w:numPr>
        <w:spacing w:after="0" w:line="240" w:lineRule="auto"/>
        <w:rPr>
          <w:rFonts w:ascii="Arial" w:eastAsia="Calibri" w:hAnsi="Arial" w:cs="Arial"/>
          <w:color w:val="000000"/>
          <w:spacing w:val="6"/>
          <w:sz w:val="20"/>
          <w:szCs w:val="20"/>
          <w:lang w:val="en-GB" w:eastAsia="en-GB"/>
        </w:rPr>
      </w:pPr>
      <w:r w:rsidRPr="006370DA">
        <w:rPr>
          <w:rFonts w:ascii="Arial" w:eastAsia="Calibri" w:hAnsi="Arial" w:cs="Arial"/>
          <w:color w:val="000000"/>
          <w:spacing w:val="6"/>
          <w:sz w:val="20"/>
          <w:szCs w:val="20"/>
          <w:lang w:val="en-GB" w:eastAsia="en-GB"/>
        </w:rPr>
        <w:t xml:space="preserve">With regard to the </w:t>
      </w:r>
      <w:r w:rsidR="000C0D26" w:rsidRPr="006370DA">
        <w:rPr>
          <w:rFonts w:ascii="Arial" w:eastAsia="Calibri" w:hAnsi="Arial" w:cs="Arial"/>
          <w:color w:val="000000"/>
          <w:spacing w:val="6"/>
          <w:sz w:val="20"/>
          <w:szCs w:val="20"/>
          <w:lang w:val="en-GB" w:eastAsia="en-GB"/>
        </w:rPr>
        <w:t xml:space="preserve">issue of PCR Covid tests discouraging tourist destinations to South Africa, the Department argued that it was the </w:t>
      </w:r>
      <w:r w:rsidR="00C26373" w:rsidRPr="006370DA">
        <w:rPr>
          <w:rFonts w:ascii="Arial" w:eastAsia="Calibri" w:hAnsi="Arial" w:cs="Arial"/>
          <w:color w:val="000000"/>
          <w:spacing w:val="6"/>
          <w:sz w:val="20"/>
          <w:szCs w:val="20"/>
          <w:lang w:val="en-GB" w:eastAsia="en-GB"/>
        </w:rPr>
        <w:t xml:space="preserve">responsibility </w:t>
      </w:r>
      <w:r w:rsidR="000C0D26" w:rsidRPr="006370DA">
        <w:rPr>
          <w:rFonts w:ascii="Arial" w:eastAsia="Calibri" w:hAnsi="Arial" w:cs="Arial"/>
          <w:color w:val="000000"/>
          <w:spacing w:val="6"/>
          <w:sz w:val="20"/>
          <w:szCs w:val="20"/>
          <w:lang w:val="en-GB" w:eastAsia="en-GB"/>
        </w:rPr>
        <w:t>of the visited country to decide on which entry requirements utilised for receiving tourists</w:t>
      </w:r>
      <w:r w:rsidR="00C26373" w:rsidRPr="006370DA">
        <w:rPr>
          <w:rFonts w:ascii="Arial" w:eastAsia="Calibri" w:hAnsi="Arial" w:cs="Arial"/>
          <w:color w:val="000000"/>
          <w:spacing w:val="6"/>
          <w:sz w:val="20"/>
          <w:szCs w:val="20"/>
          <w:lang w:val="en-GB" w:eastAsia="en-GB"/>
        </w:rPr>
        <w:t xml:space="preserve">. </w:t>
      </w:r>
      <w:r w:rsidR="000C0D26" w:rsidRPr="006370DA">
        <w:rPr>
          <w:rFonts w:ascii="Arial" w:eastAsia="Calibri" w:hAnsi="Arial" w:cs="Arial"/>
          <w:color w:val="000000"/>
          <w:spacing w:val="6"/>
          <w:sz w:val="20"/>
          <w:szCs w:val="20"/>
          <w:lang w:val="en-GB" w:eastAsia="en-GB"/>
        </w:rPr>
        <w:t xml:space="preserve">Airline </w:t>
      </w:r>
      <w:r w:rsidR="00C26373" w:rsidRPr="006370DA">
        <w:rPr>
          <w:rFonts w:ascii="Arial" w:eastAsia="Calibri" w:hAnsi="Arial" w:cs="Arial"/>
          <w:color w:val="000000"/>
          <w:spacing w:val="6"/>
          <w:sz w:val="20"/>
          <w:szCs w:val="20"/>
          <w:lang w:val="en-GB" w:eastAsia="en-GB"/>
        </w:rPr>
        <w:t>c</w:t>
      </w:r>
      <w:r w:rsidR="000C0D26" w:rsidRPr="006370DA">
        <w:rPr>
          <w:rFonts w:ascii="Arial" w:eastAsia="Calibri" w:hAnsi="Arial" w:cs="Arial"/>
          <w:color w:val="000000"/>
          <w:spacing w:val="6"/>
          <w:sz w:val="20"/>
          <w:szCs w:val="20"/>
          <w:lang w:val="en-GB" w:eastAsia="en-GB"/>
        </w:rPr>
        <w:t>ompanies and the country of origin</w:t>
      </w:r>
      <w:r w:rsidR="00C26373" w:rsidRPr="006370DA">
        <w:rPr>
          <w:rFonts w:ascii="Arial" w:eastAsia="Calibri" w:hAnsi="Arial" w:cs="Arial"/>
          <w:color w:val="000000"/>
          <w:spacing w:val="6"/>
          <w:sz w:val="20"/>
          <w:szCs w:val="20"/>
          <w:lang w:val="en-GB" w:eastAsia="en-GB"/>
        </w:rPr>
        <w:t xml:space="preserve"> do not have the responsibility to determine traveling requirements. It was emphasised that </w:t>
      </w:r>
      <w:r w:rsidR="000C0D26" w:rsidRPr="006370DA">
        <w:rPr>
          <w:rFonts w:ascii="Arial" w:eastAsia="Calibri" w:hAnsi="Arial" w:cs="Arial"/>
          <w:color w:val="000000"/>
          <w:spacing w:val="6"/>
          <w:sz w:val="20"/>
          <w:szCs w:val="20"/>
          <w:lang w:val="en-GB" w:eastAsia="en-GB"/>
        </w:rPr>
        <w:t xml:space="preserve">broader stakeholder forums </w:t>
      </w:r>
      <w:r w:rsidR="00C26373" w:rsidRPr="006370DA">
        <w:rPr>
          <w:rFonts w:ascii="Arial" w:eastAsia="Calibri" w:hAnsi="Arial" w:cs="Arial"/>
          <w:color w:val="000000"/>
          <w:spacing w:val="6"/>
          <w:sz w:val="20"/>
          <w:szCs w:val="20"/>
          <w:lang w:val="en-GB" w:eastAsia="en-GB"/>
        </w:rPr>
        <w:t xml:space="preserve">have been established constituted by </w:t>
      </w:r>
      <w:r w:rsidR="000C0D26" w:rsidRPr="006370DA">
        <w:rPr>
          <w:rFonts w:ascii="Arial" w:eastAsia="Calibri" w:hAnsi="Arial" w:cs="Arial"/>
          <w:color w:val="000000"/>
          <w:spacing w:val="6"/>
          <w:sz w:val="20"/>
          <w:szCs w:val="20"/>
          <w:lang w:val="en-GB" w:eastAsia="en-GB"/>
        </w:rPr>
        <w:t>diverse industry players</w:t>
      </w:r>
      <w:r w:rsidR="00C26373" w:rsidRPr="006370DA">
        <w:rPr>
          <w:rFonts w:ascii="Arial" w:eastAsia="Calibri" w:hAnsi="Arial" w:cs="Arial"/>
          <w:color w:val="000000"/>
          <w:spacing w:val="6"/>
          <w:sz w:val="20"/>
          <w:szCs w:val="20"/>
          <w:lang w:val="en-GB" w:eastAsia="en-GB"/>
        </w:rPr>
        <w:t xml:space="preserve">. They play a critical role in </w:t>
      </w:r>
      <w:r w:rsidR="000C0D26" w:rsidRPr="006370DA">
        <w:rPr>
          <w:rFonts w:ascii="Arial" w:eastAsia="Calibri" w:hAnsi="Arial" w:cs="Arial"/>
          <w:color w:val="000000"/>
          <w:spacing w:val="6"/>
          <w:sz w:val="20"/>
          <w:szCs w:val="20"/>
          <w:lang w:val="en-GB" w:eastAsia="en-GB"/>
        </w:rPr>
        <w:t xml:space="preserve">developing </w:t>
      </w:r>
      <w:r w:rsidR="00C26373" w:rsidRPr="006370DA">
        <w:rPr>
          <w:rFonts w:ascii="Arial" w:eastAsia="Calibri" w:hAnsi="Arial" w:cs="Arial"/>
          <w:color w:val="000000"/>
          <w:spacing w:val="6"/>
          <w:sz w:val="20"/>
          <w:szCs w:val="20"/>
          <w:lang w:val="en-GB" w:eastAsia="en-GB"/>
        </w:rPr>
        <w:t xml:space="preserve">a </w:t>
      </w:r>
      <w:r w:rsidR="000C0D26" w:rsidRPr="006370DA">
        <w:rPr>
          <w:rFonts w:ascii="Arial" w:eastAsia="Calibri" w:hAnsi="Arial" w:cs="Arial"/>
          <w:color w:val="000000"/>
          <w:spacing w:val="6"/>
          <w:sz w:val="20"/>
          <w:szCs w:val="20"/>
          <w:lang w:val="en-GB" w:eastAsia="en-GB"/>
        </w:rPr>
        <w:t>coordinated and consolidated strategy addressing sector recovery issues.</w:t>
      </w:r>
    </w:p>
    <w:p w:rsidR="000C0D26" w:rsidRPr="006370DA" w:rsidRDefault="000C0D26" w:rsidP="006370DA">
      <w:pPr>
        <w:pStyle w:val="ListParagraph"/>
        <w:numPr>
          <w:ilvl w:val="0"/>
          <w:numId w:val="11"/>
        </w:numPr>
        <w:spacing w:after="0" w:line="240" w:lineRule="auto"/>
        <w:rPr>
          <w:rFonts w:ascii="Arial" w:eastAsia="Calibri" w:hAnsi="Arial" w:cs="Arial"/>
          <w:color w:val="000000"/>
          <w:spacing w:val="6"/>
          <w:sz w:val="20"/>
          <w:szCs w:val="20"/>
          <w:lang w:val="en-GB" w:eastAsia="en-GB"/>
        </w:rPr>
      </w:pPr>
      <w:r w:rsidRPr="006370DA">
        <w:rPr>
          <w:rFonts w:ascii="Arial" w:eastAsia="Calibri" w:hAnsi="Arial" w:cs="Arial"/>
          <w:color w:val="000000"/>
          <w:spacing w:val="6"/>
          <w:sz w:val="20"/>
          <w:szCs w:val="20"/>
          <w:lang w:val="en-GB" w:eastAsia="en-GB"/>
        </w:rPr>
        <w:t>According to the Department of Tourism, the National Tourism Sector Strategy 2016 to 2026 allows for spatial plans to involve monumental tourism projects such as the Cradle of Human Kind and the implementation of crucial infrastructure investment plans. This requires a sustained resource sector fund mobilisation which should include multi-stakeholder teams such as development funding institutions. The implementation of bankable projects involves statutory planning processes and in most cases require a certain level of compromise in reaching agreements on matters such as Environmental Impact Assessments (EIA) which are necessary to extend the footprint of tourism development. In the end, the implementation of catalytic projects is identified within the frameworks of municipal Integrated Development Plans (IDPs) with the participation of provincial and national entities within the broader vision of the District Development Model (DDM).</w:t>
      </w:r>
    </w:p>
    <w:p w:rsidR="000C0D26" w:rsidRPr="006370DA" w:rsidRDefault="000C0D26" w:rsidP="006370DA">
      <w:pPr>
        <w:pStyle w:val="ListParagraph"/>
        <w:numPr>
          <w:ilvl w:val="0"/>
          <w:numId w:val="11"/>
        </w:numPr>
        <w:spacing w:after="0" w:line="240" w:lineRule="auto"/>
        <w:rPr>
          <w:rFonts w:ascii="Arial" w:eastAsia="Calibri" w:hAnsi="Arial" w:cs="Arial"/>
          <w:color w:val="000000"/>
          <w:spacing w:val="6"/>
          <w:sz w:val="20"/>
          <w:szCs w:val="20"/>
          <w:lang w:val="en-GB" w:eastAsia="en-GB"/>
        </w:rPr>
      </w:pPr>
      <w:r w:rsidRPr="006370DA">
        <w:rPr>
          <w:rFonts w:ascii="Arial" w:eastAsia="Calibri" w:hAnsi="Arial" w:cs="Arial"/>
          <w:color w:val="000000"/>
          <w:spacing w:val="6"/>
          <w:sz w:val="20"/>
          <w:szCs w:val="20"/>
          <w:lang w:val="en-GB" w:eastAsia="en-GB"/>
        </w:rPr>
        <w:t xml:space="preserve">In terms of programme four, the department highlighted that the departmental database collects credible and useful data for developing standard operating procedures governing the industry. In addition, to this database, the Department of Home Affairs (DHA) also </w:t>
      </w:r>
      <w:r w:rsidR="00C16BB2" w:rsidRPr="006370DA">
        <w:rPr>
          <w:rFonts w:ascii="Arial" w:eastAsia="Calibri" w:hAnsi="Arial" w:cs="Arial"/>
          <w:color w:val="000000"/>
          <w:spacing w:val="6"/>
          <w:sz w:val="20"/>
          <w:szCs w:val="20"/>
          <w:lang w:val="en-GB" w:eastAsia="en-GB"/>
        </w:rPr>
        <w:t xml:space="preserve">has </w:t>
      </w:r>
      <w:r w:rsidRPr="006370DA">
        <w:rPr>
          <w:rFonts w:ascii="Arial" w:eastAsia="Calibri" w:hAnsi="Arial" w:cs="Arial"/>
          <w:color w:val="000000"/>
          <w:spacing w:val="6"/>
          <w:sz w:val="20"/>
          <w:szCs w:val="20"/>
          <w:lang w:val="en-GB" w:eastAsia="en-GB"/>
        </w:rPr>
        <w:t xml:space="preserve">details of tourist guides particularly those who are non-South African. The DHA works with programme three of Tourism Department to identify and address gaps hindering tourism development. The APP of 2022 has project plans in place to maintain a reliable database of tourist guides and use it for advancing sector development. </w:t>
      </w:r>
    </w:p>
    <w:p w:rsidR="005E215C" w:rsidRPr="006370DA" w:rsidRDefault="000C0D26" w:rsidP="006370DA">
      <w:pPr>
        <w:pStyle w:val="ListParagraph"/>
        <w:numPr>
          <w:ilvl w:val="0"/>
          <w:numId w:val="11"/>
        </w:numPr>
        <w:spacing w:after="0" w:line="240" w:lineRule="auto"/>
        <w:rPr>
          <w:rFonts w:ascii="Arial" w:eastAsia="Calibri" w:hAnsi="Arial" w:cs="Arial"/>
          <w:color w:val="000000"/>
          <w:spacing w:val="6"/>
          <w:sz w:val="20"/>
          <w:szCs w:val="20"/>
          <w:lang w:val="en-GB" w:eastAsia="en-GB"/>
        </w:rPr>
      </w:pPr>
      <w:r w:rsidRPr="006370DA">
        <w:rPr>
          <w:rFonts w:ascii="Arial" w:eastAsia="Calibri" w:hAnsi="Arial" w:cs="Arial"/>
          <w:color w:val="000000"/>
          <w:spacing w:val="6"/>
          <w:sz w:val="20"/>
          <w:szCs w:val="20"/>
          <w:lang w:val="en-GB" w:eastAsia="en-GB"/>
        </w:rPr>
        <w:t>With regard to the reported retrenchment of 25 000 youth</w:t>
      </w:r>
      <w:r w:rsidR="00C26373" w:rsidRPr="006370DA">
        <w:rPr>
          <w:rFonts w:ascii="Arial" w:eastAsia="Calibri" w:hAnsi="Arial" w:cs="Arial"/>
          <w:color w:val="000000"/>
          <w:spacing w:val="6"/>
          <w:sz w:val="20"/>
          <w:szCs w:val="20"/>
          <w:lang w:val="en-GB" w:eastAsia="en-GB"/>
        </w:rPr>
        <w:t>,</w:t>
      </w:r>
      <w:r w:rsidR="003C1DE9" w:rsidRPr="006370DA">
        <w:rPr>
          <w:rFonts w:ascii="Arial" w:eastAsia="Calibri" w:hAnsi="Arial" w:cs="Arial"/>
          <w:color w:val="000000"/>
          <w:spacing w:val="6"/>
          <w:sz w:val="20"/>
          <w:szCs w:val="20"/>
          <w:lang w:val="en-GB" w:eastAsia="en-GB"/>
        </w:rPr>
        <w:t xml:space="preserve"> the number of capacity programme were implemented </w:t>
      </w:r>
      <w:r w:rsidR="00F837D4" w:rsidRPr="006370DA">
        <w:rPr>
          <w:rFonts w:ascii="Arial" w:eastAsia="Calibri" w:hAnsi="Arial" w:cs="Arial"/>
          <w:color w:val="000000"/>
          <w:spacing w:val="6"/>
          <w:sz w:val="20"/>
          <w:szCs w:val="20"/>
          <w:lang w:val="en-GB" w:eastAsia="en-GB"/>
        </w:rPr>
        <w:t>fo</w:t>
      </w:r>
      <w:r w:rsidR="005E215C" w:rsidRPr="006370DA">
        <w:rPr>
          <w:rFonts w:ascii="Arial" w:eastAsia="Calibri" w:hAnsi="Arial" w:cs="Arial"/>
          <w:color w:val="000000"/>
          <w:spacing w:val="6"/>
          <w:sz w:val="20"/>
          <w:szCs w:val="20"/>
          <w:lang w:val="en-GB" w:eastAsia="en-GB"/>
        </w:rPr>
        <w:t xml:space="preserve">r training of 500 SMMEs </w:t>
      </w:r>
      <w:r w:rsidR="00F837D4" w:rsidRPr="006370DA">
        <w:rPr>
          <w:rFonts w:ascii="Arial" w:eastAsia="Calibri" w:hAnsi="Arial" w:cs="Arial"/>
          <w:color w:val="000000"/>
          <w:spacing w:val="6"/>
          <w:sz w:val="20"/>
          <w:szCs w:val="20"/>
          <w:lang w:val="en-GB" w:eastAsia="en-GB"/>
        </w:rPr>
        <w:t>unemployed and retrenched youth</w:t>
      </w:r>
      <w:r w:rsidR="005E215C" w:rsidRPr="006370DA">
        <w:rPr>
          <w:rFonts w:ascii="Arial" w:eastAsia="Calibri" w:hAnsi="Arial" w:cs="Arial"/>
          <w:color w:val="000000"/>
          <w:spacing w:val="6"/>
          <w:sz w:val="20"/>
          <w:szCs w:val="20"/>
          <w:lang w:val="en-GB" w:eastAsia="en-GB"/>
        </w:rPr>
        <w:t>. The selection, recruitment, and induction of unemployed and retrenched youth on norms and standards for safe tourism operations in all nine provinces</w:t>
      </w:r>
      <w:r w:rsidR="00F837D4" w:rsidRPr="006370DA">
        <w:rPr>
          <w:rFonts w:ascii="Arial" w:eastAsia="Calibri" w:hAnsi="Arial" w:cs="Arial"/>
          <w:color w:val="000000"/>
          <w:spacing w:val="6"/>
          <w:sz w:val="20"/>
          <w:szCs w:val="20"/>
          <w:lang w:val="en-GB" w:eastAsia="en-GB"/>
        </w:rPr>
        <w:t xml:space="preserve"> were undertaken</w:t>
      </w:r>
      <w:r w:rsidR="005E215C" w:rsidRPr="006370DA">
        <w:rPr>
          <w:rFonts w:ascii="Arial" w:eastAsia="Calibri" w:hAnsi="Arial" w:cs="Arial"/>
          <w:color w:val="000000"/>
          <w:spacing w:val="6"/>
          <w:sz w:val="20"/>
          <w:szCs w:val="20"/>
          <w:lang w:val="en-GB" w:eastAsia="en-GB"/>
        </w:rPr>
        <w:t xml:space="preserve"> as follows 1850 from tourism capacity –building projects and 650 from TVET colleges.</w:t>
      </w:r>
    </w:p>
    <w:p w:rsidR="00EC771C" w:rsidRPr="006370DA" w:rsidRDefault="000C0D26" w:rsidP="006370DA">
      <w:pPr>
        <w:pStyle w:val="ListParagraph"/>
        <w:numPr>
          <w:ilvl w:val="0"/>
          <w:numId w:val="11"/>
        </w:numPr>
        <w:spacing w:after="0" w:line="240" w:lineRule="auto"/>
        <w:rPr>
          <w:rFonts w:ascii="Arial" w:eastAsia="Calibri" w:hAnsi="Arial" w:cs="Arial"/>
          <w:color w:val="000000"/>
          <w:spacing w:val="6"/>
          <w:sz w:val="20"/>
          <w:szCs w:val="20"/>
          <w:lang w:val="en-GB" w:eastAsia="en-GB"/>
        </w:rPr>
      </w:pPr>
      <w:r w:rsidRPr="006370DA">
        <w:rPr>
          <w:rFonts w:ascii="Arial" w:eastAsia="Calibri" w:hAnsi="Arial" w:cs="Arial"/>
          <w:color w:val="000000"/>
          <w:spacing w:val="6"/>
          <w:sz w:val="20"/>
          <w:szCs w:val="20"/>
          <w:lang w:val="en-GB" w:eastAsia="en-GB"/>
        </w:rPr>
        <w:t>In terms of safety and domestic tourism campaigns, there is a Memorandum o</w:t>
      </w:r>
      <w:r w:rsidR="005E215C" w:rsidRPr="006370DA">
        <w:rPr>
          <w:rFonts w:ascii="Arial" w:eastAsia="Calibri" w:hAnsi="Arial" w:cs="Arial"/>
          <w:color w:val="000000"/>
          <w:spacing w:val="6"/>
          <w:sz w:val="20"/>
          <w:szCs w:val="20"/>
          <w:lang w:val="en-GB" w:eastAsia="en-GB"/>
        </w:rPr>
        <w:t xml:space="preserve"> 1850</w:t>
      </w:r>
      <w:r w:rsidRPr="006370DA">
        <w:rPr>
          <w:rFonts w:ascii="Arial" w:eastAsia="Calibri" w:hAnsi="Arial" w:cs="Arial"/>
          <w:color w:val="000000"/>
          <w:spacing w:val="6"/>
          <w:sz w:val="20"/>
          <w:szCs w:val="20"/>
          <w:lang w:val="en-GB" w:eastAsia="en-GB"/>
        </w:rPr>
        <w:t xml:space="preserve">f Understanding (MoU) signed between Tourism Department and South African Police </w:t>
      </w:r>
      <w:r w:rsidRPr="006370DA">
        <w:rPr>
          <w:rFonts w:ascii="Arial" w:eastAsia="Calibri" w:hAnsi="Arial" w:cs="Arial"/>
          <w:color w:val="000000"/>
          <w:spacing w:val="6"/>
          <w:sz w:val="20"/>
          <w:szCs w:val="20"/>
          <w:lang w:val="en-GB" w:eastAsia="en-GB"/>
        </w:rPr>
        <w:lastRenderedPageBreak/>
        <w:t>Service (SAPS). Th</w:t>
      </w:r>
      <w:r w:rsidR="002910EB" w:rsidRPr="006370DA">
        <w:rPr>
          <w:rFonts w:ascii="Arial" w:eastAsia="Calibri" w:hAnsi="Arial" w:cs="Arial"/>
          <w:color w:val="000000"/>
          <w:spacing w:val="6"/>
          <w:sz w:val="20"/>
          <w:szCs w:val="20"/>
          <w:lang w:val="en-GB" w:eastAsia="en-GB"/>
        </w:rPr>
        <w:t xml:space="preserve">e </w:t>
      </w:r>
      <w:r w:rsidRPr="006370DA">
        <w:rPr>
          <w:rFonts w:ascii="Arial" w:eastAsia="Calibri" w:hAnsi="Arial" w:cs="Arial"/>
          <w:color w:val="000000"/>
          <w:spacing w:val="6"/>
          <w:sz w:val="20"/>
          <w:szCs w:val="20"/>
          <w:lang w:val="en-GB" w:eastAsia="en-GB"/>
        </w:rPr>
        <w:t>MoU focuses on peak seasons for traveling</w:t>
      </w:r>
      <w:r w:rsidR="002910EB" w:rsidRPr="006370DA">
        <w:rPr>
          <w:rFonts w:ascii="Arial" w:eastAsia="Calibri" w:hAnsi="Arial" w:cs="Arial"/>
          <w:color w:val="000000"/>
          <w:spacing w:val="6"/>
          <w:sz w:val="20"/>
          <w:szCs w:val="20"/>
          <w:lang w:val="en-GB" w:eastAsia="en-GB"/>
        </w:rPr>
        <w:t xml:space="preserve">. Under the MoU, the </w:t>
      </w:r>
      <w:r w:rsidRPr="006370DA">
        <w:rPr>
          <w:rFonts w:ascii="Arial" w:eastAsia="Calibri" w:hAnsi="Arial" w:cs="Arial"/>
          <w:color w:val="000000"/>
          <w:spacing w:val="6"/>
          <w:sz w:val="20"/>
          <w:szCs w:val="20"/>
          <w:lang w:val="en-GB" w:eastAsia="en-GB"/>
        </w:rPr>
        <w:t>communities and the Department of Transport</w:t>
      </w:r>
      <w:r w:rsidR="002910EB" w:rsidRPr="006370DA">
        <w:rPr>
          <w:rFonts w:ascii="Arial" w:eastAsia="Calibri" w:hAnsi="Arial" w:cs="Arial"/>
          <w:color w:val="000000"/>
          <w:spacing w:val="6"/>
          <w:sz w:val="20"/>
          <w:szCs w:val="20"/>
          <w:lang w:val="en-GB" w:eastAsia="en-GB"/>
        </w:rPr>
        <w:t xml:space="preserve"> have been identified as </w:t>
      </w:r>
      <w:r w:rsidRPr="006370DA">
        <w:rPr>
          <w:rFonts w:ascii="Arial" w:eastAsia="Calibri" w:hAnsi="Arial" w:cs="Arial"/>
          <w:color w:val="000000"/>
          <w:spacing w:val="6"/>
          <w:sz w:val="20"/>
          <w:szCs w:val="20"/>
          <w:lang w:val="en-GB" w:eastAsia="en-GB"/>
        </w:rPr>
        <w:t xml:space="preserve">key stakeholders. This will assist in encouraging communities to promote safety of visiting tourists in the </w:t>
      </w:r>
      <w:r w:rsidR="002910EB" w:rsidRPr="006370DA">
        <w:rPr>
          <w:rFonts w:ascii="Arial" w:eastAsia="Calibri" w:hAnsi="Arial" w:cs="Arial"/>
          <w:color w:val="000000"/>
          <w:spacing w:val="6"/>
          <w:sz w:val="20"/>
          <w:szCs w:val="20"/>
          <w:lang w:val="en-GB" w:eastAsia="en-GB"/>
        </w:rPr>
        <w:t xml:space="preserve">industry. </w:t>
      </w:r>
    </w:p>
    <w:p w:rsidR="00EC771C" w:rsidRPr="006370DA" w:rsidRDefault="00EC771C" w:rsidP="006370DA">
      <w:pPr>
        <w:pStyle w:val="ListParagraph"/>
        <w:numPr>
          <w:ilvl w:val="0"/>
          <w:numId w:val="11"/>
        </w:numPr>
        <w:spacing w:after="0" w:line="240" w:lineRule="auto"/>
        <w:rPr>
          <w:rFonts w:ascii="Arial" w:eastAsia="Calibri" w:hAnsi="Arial" w:cs="Arial"/>
          <w:color w:val="000000"/>
          <w:spacing w:val="6"/>
          <w:sz w:val="20"/>
          <w:szCs w:val="20"/>
          <w:lang w:val="en-GB" w:eastAsia="en-GB"/>
        </w:rPr>
      </w:pPr>
      <w:r w:rsidRPr="006370DA">
        <w:rPr>
          <w:rFonts w:ascii="Arial" w:eastAsia="Calibri" w:hAnsi="Arial" w:cs="Arial"/>
          <w:color w:val="000000"/>
          <w:spacing w:val="6"/>
          <w:sz w:val="20"/>
          <w:szCs w:val="20"/>
          <w:lang w:val="en-GB" w:eastAsia="en-GB"/>
        </w:rPr>
        <w:t xml:space="preserve">It was emphasised that South Africa needs a well-connected transport network covering </w:t>
      </w:r>
      <w:r w:rsidRPr="006370DA">
        <w:rPr>
          <w:rFonts w:ascii="Arial" w:eastAsia="Calibri" w:hAnsi="Arial" w:cs="Arial"/>
          <w:color w:val="000000"/>
          <w:spacing w:val="6"/>
          <w:sz w:val="20"/>
          <w:szCs w:val="20"/>
          <w:lang w:eastAsia="en-GB"/>
        </w:rPr>
        <w:t xml:space="preserve">air, sea, waterways, rail and road that work for domestic and international visitors. The transport network should take into consideration rural economic development.  </w:t>
      </w:r>
      <w:r w:rsidRPr="006370DA">
        <w:rPr>
          <w:rFonts w:ascii="Arial" w:eastAsia="Calibri" w:hAnsi="Arial" w:cs="Arial"/>
          <w:color w:val="000000"/>
          <w:spacing w:val="6"/>
          <w:sz w:val="20"/>
          <w:szCs w:val="20"/>
          <w:lang w:val="en-GB" w:eastAsia="en-GB"/>
        </w:rPr>
        <w:t xml:space="preserve"> </w:t>
      </w:r>
    </w:p>
    <w:p w:rsidR="000C0D26" w:rsidRPr="006370DA" w:rsidRDefault="000C0D26" w:rsidP="006370DA">
      <w:pPr>
        <w:pStyle w:val="ListParagraph"/>
        <w:numPr>
          <w:ilvl w:val="0"/>
          <w:numId w:val="11"/>
        </w:numPr>
        <w:spacing w:after="0" w:line="240" w:lineRule="auto"/>
        <w:rPr>
          <w:rFonts w:ascii="Arial" w:eastAsia="Calibri" w:hAnsi="Arial" w:cs="Arial"/>
          <w:color w:val="000000"/>
          <w:spacing w:val="6"/>
          <w:sz w:val="20"/>
          <w:szCs w:val="20"/>
          <w:lang w:val="en-GB" w:eastAsia="en-GB"/>
        </w:rPr>
      </w:pPr>
      <w:r w:rsidRPr="006370DA">
        <w:rPr>
          <w:rFonts w:ascii="Arial" w:eastAsia="Calibri" w:hAnsi="Arial" w:cs="Arial"/>
          <w:color w:val="000000"/>
          <w:spacing w:val="6"/>
          <w:sz w:val="20"/>
          <w:szCs w:val="20"/>
          <w:lang w:val="en-GB" w:eastAsia="en-GB"/>
        </w:rPr>
        <w:t xml:space="preserve">The </w:t>
      </w:r>
      <w:r w:rsidR="00EC771C" w:rsidRPr="006370DA">
        <w:rPr>
          <w:rFonts w:ascii="Arial" w:eastAsia="Calibri" w:hAnsi="Arial" w:cs="Arial"/>
          <w:color w:val="000000"/>
          <w:spacing w:val="6"/>
          <w:sz w:val="20"/>
          <w:szCs w:val="20"/>
          <w:lang w:val="en-GB" w:eastAsia="en-GB"/>
        </w:rPr>
        <w:t xml:space="preserve">Committee was informed that the </w:t>
      </w:r>
      <w:r w:rsidRPr="006370DA">
        <w:rPr>
          <w:rFonts w:ascii="Arial" w:eastAsia="Calibri" w:hAnsi="Arial" w:cs="Arial"/>
          <w:color w:val="000000"/>
          <w:spacing w:val="6"/>
          <w:sz w:val="20"/>
          <w:szCs w:val="20"/>
          <w:lang w:val="en-GB" w:eastAsia="en-GB"/>
        </w:rPr>
        <w:t>South African Tourism has an interim board</w:t>
      </w:r>
      <w:r w:rsidR="00EC771C" w:rsidRPr="006370DA">
        <w:rPr>
          <w:rFonts w:ascii="Arial" w:eastAsia="Calibri" w:hAnsi="Arial" w:cs="Arial"/>
          <w:color w:val="000000"/>
          <w:spacing w:val="6"/>
          <w:sz w:val="20"/>
          <w:szCs w:val="20"/>
          <w:lang w:val="en-GB" w:eastAsia="en-GB"/>
        </w:rPr>
        <w:t xml:space="preserve">, and it is operating under the guidance of the </w:t>
      </w:r>
      <w:r w:rsidRPr="006370DA">
        <w:rPr>
          <w:rFonts w:ascii="Arial" w:eastAsia="Calibri" w:hAnsi="Arial" w:cs="Arial"/>
          <w:color w:val="000000"/>
          <w:spacing w:val="6"/>
          <w:sz w:val="20"/>
          <w:szCs w:val="20"/>
          <w:lang w:val="en-GB" w:eastAsia="en-GB"/>
        </w:rPr>
        <w:t xml:space="preserve">Acting Chief Executive Officer (CEO). However, as things stand, the plans to permanently appoint the new board are at </w:t>
      </w:r>
      <w:r w:rsidR="00EC771C" w:rsidRPr="006370DA">
        <w:rPr>
          <w:rFonts w:ascii="Arial" w:eastAsia="Calibri" w:hAnsi="Arial" w:cs="Arial"/>
          <w:color w:val="000000"/>
          <w:spacing w:val="6"/>
          <w:sz w:val="20"/>
          <w:szCs w:val="20"/>
          <w:lang w:val="en-GB" w:eastAsia="en-GB"/>
        </w:rPr>
        <w:t xml:space="preserve">an </w:t>
      </w:r>
      <w:r w:rsidRPr="006370DA">
        <w:rPr>
          <w:rFonts w:ascii="Arial" w:eastAsia="Calibri" w:hAnsi="Arial" w:cs="Arial"/>
          <w:color w:val="000000"/>
          <w:spacing w:val="6"/>
          <w:sz w:val="20"/>
          <w:szCs w:val="20"/>
          <w:lang w:val="en-GB" w:eastAsia="en-GB"/>
        </w:rPr>
        <w:t xml:space="preserve">advance stage. The report further indicates that; the process awaits a cabinet memorandum to approve the appointment of the new board which is due to be appointed </w:t>
      </w:r>
      <w:r w:rsidR="00EC771C" w:rsidRPr="006370DA">
        <w:rPr>
          <w:rFonts w:ascii="Arial" w:eastAsia="Calibri" w:hAnsi="Arial" w:cs="Arial"/>
          <w:color w:val="000000"/>
          <w:spacing w:val="6"/>
          <w:sz w:val="20"/>
          <w:szCs w:val="20"/>
          <w:lang w:val="en-GB" w:eastAsia="en-GB"/>
        </w:rPr>
        <w:t xml:space="preserve">by </w:t>
      </w:r>
      <w:r w:rsidRPr="006370DA">
        <w:rPr>
          <w:rFonts w:ascii="Arial" w:eastAsia="Calibri" w:hAnsi="Arial" w:cs="Arial"/>
          <w:color w:val="000000"/>
          <w:spacing w:val="6"/>
          <w:sz w:val="20"/>
          <w:szCs w:val="20"/>
          <w:lang w:val="en-GB" w:eastAsia="en-GB"/>
        </w:rPr>
        <w:t xml:space="preserve">beginning of June 2022. The </w:t>
      </w:r>
      <w:r w:rsidR="00EC771C" w:rsidRPr="006370DA">
        <w:rPr>
          <w:rFonts w:ascii="Arial" w:eastAsia="Calibri" w:hAnsi="Arial" w:cs="Arial"/>
          <w:color w:val="000000"/>
          <w:spacing w:val="6"/>
          <w:sz w:val="20"/>
          <w:szCs w:val="20"/>
          <w:lang w:val="en-GB" w:eastAsia="en-GB"/>
        </w:rPr>
        <w:t xml:space="preserve">envisaged </w:t>
      </w:r>
      <w:r w:rsidRPr="006370DA">
        <w:rPr>
          <w:rFonts w:ascii="Arial" w:eastAsia="Calibri" w:hAnsi="Arial" w:cs="Arial"/>
          <w:color w:val="000000"/>
          <w:spacing w:val="6"/>
          <w:sz w:val="20"/>
          <w:szCs w:val="20"/>
          <w:lang w:val="en-GB" w:eastAsia="en-GB"/>
        </w:rPr>
        <w:t xml:space="preserve">new board </w:t>
      </w:r>
      <w:r w:rsidR="00EC771C" w:rsidRPr="006370DA">
        <w:rPr>
          <w:rFonts w:ascii="Arial" w:eastAsia="Calibri" w:hAnsi="Arial" w:cs="Arial"/>
          <w:color w:val="000000"/>
          <w:spacing w:val="6"/>
          <w:sz w:val="20"/>
          <w:szCs w:val="20"/>
          <w:lang w:val="en-GB" w:eastAsia="en-GB"/>
        </w:rPr>
        <w:t>would then appoint</w:t>
      </w:r>
      <w:r w:rsidRPr="006370DA">
        <w:rPr>
          <w:rFonts w:ascii="Arial" w:eastAsia="Calibri" w:hAnsi="Arial" w:cs="Arial"/>
          <w:color w:val="000000"/>
          <w:spacing w:val="6"/>
          <w:sz w:val="20"/>
          <w:szCs w:val="20"/>
          <w:lang w:val="en-GB" w:eastAsia="en-GB"/>
        </w:rPr>
        <w:t xml:space="preserve"> the new CEO. </w:t>
      </w:r>
    </w:p>
    <w:p w:rsidR="00FB3660" w:rsidRPr="006370DA" w:rsidRDefault="000C0D26" w:rsidP="006370DA">
      <w:pPr>
        <w:pStyle w:val="ListParagraph"/>
        <w:numPr>
          <w:ilvl w:val="0"/>
          <w:numId w:val="11"/>
        </w:numPr>
        <w:spacing w:after="0" w:line="240" w:lineRule="auto"/>
        <w:rPr>
          <w:rFonts w:ascii="Arial" w:eastAsia="Calibri" w:hAnsi="Arial" w:cs="Arial"/>
          <w:color w:val="000000"/>
          <w:spacing w:val="6"/>
          <w:sz w:val="20"/>
          <w:szCs w:val="20"/>
          <w:lang w:val="en-GB" w:eastAsia="en-GB"/>
        </w:rPr>
      </w:pPr>
      <w:r w:rsidRPr="006370DA">
        <w:rPr>
          <w:rFonts w:ascii="Arial" w:eastAsia="Calibri" w:hAnsi="Arial" w:cs="Arial"/>
          <w:color w:val="000000"/>
          <w:spacing w:val="6"/>
          <w:sz w:val="20"/>
          <w:szCs w:val="20"/>
          <w:lang w:val="en-GB" w:eastAsia="en-GB"/>
        </w:rPr>
        <w:t xml:space="preserve">In respect of government coordinated response to the recent damage by floods </w:t>
      </w:r>
      <w:r w:rsidR="00E24302" w:rsidRPr="006370DA">
        <w:rPr>
          <w:rFonts w:ascii="Arial" w:eastAsia="Calibri" w:hAnsi="Arial" w:cs="Arial"/>
          <w:color w:val="000000"/>
          <w:spacing w:val="6"/>
          <w:sz w:val="20"/>
          <w:szCs w:val="20"/>
          <w:lang w:val="en-GB" w:eastAsia="en-GB"/>
        </w:rPr>
        <w:t xml:space="preserve">which has </w:t>
      </w:r>
      <w:r w:rsidRPr="006370DA">
        <w:rPr>
          <w:rFonts w:ascii="Arial" w:eastAsia="Calibri" w:hAnsi="Arial" w:cs="Arial"/>
          <w:color w:val="000000"/>
          <w:spacing w:val="6"/>
          <w:sz w:val="20"/>
          <w:szCs w:val="20"/>
          <w:lang w:val="en-GB" w:eastAsia="en-GB"/>
        </w:rPr>
        <w:t>affect</w:t>
      </w:r>
      <w:r w:rsidR="00E24302" w:rsidRPr="006370DA">
        <w:rPr>
          <w:rFonts w:ascii="Arial" w:eastAsia="Calibri" w:hAnsi="Arial" w:cs="Arial"/>
          <w:color w:val="000000"/>
          <w:spacing w:val="6"/>
          <w:sz w:val="20"/>
          <w:szCs w:val="20"/>
          <w:lang w:val="en-GB" w:eastAsia="en-GB"/>
        </w:rPr>
        <w:t xml:space="preserve">ed </w:t>
      </w:r>
      <w:r w:rsidRPr="006370DA">
        <w:rPr>
          <w:rFonts w:ascii="Arial" w:eastAsia="Calibri" w:hAnsi="Arial" w:cs="Arial"/>
          <w:color w:val="000000"/>
          <w:spacing w:val="6"/>
          <w:sz w:val="20"/>
          <w:szCs w:val="20"/>
          <w:lang w:val="en-GB" w:eastAsia="en-GB"/>
        </w:rPr>
        <w:t xml:space="preserve">parts of KwaZulu - Natal and the Eastern Cape, the </w:t>
      </w:r>
      <w:r w:rsidR="00E24302" w:rsidRPr="006370DA">
        <w:rPr>
          <w:rFonts w:ascii="Arial" w:eastAsia="Calibri" w:hAnsi="Arial" w:cs="Arial"/>
          <w:color w:val="000000"/>
          <w:spacing w:val="6"/>
          <w:sz w:val="20"/>
          <w:szCs w:val="20"/>
          <w:lang w:val="en-GB" w:eastAsia="en-GB"/>
        </w:rPr>
        <w:t>D</w:t>
      </w:r>
      <w:r w:rsidRPr="006370DA">
        <w:rPr>
          <w:rFonts w:ascii="Arial" w:eastAsia="Calibri" w:hAnsi="Arial" w:cs="Arial"/>
          <w:color w:val="000000"/>
          <w:spacing w:val="6"/>
          <w:sz w:val="20"/>
          <w:szCs w:val="20"/>
          <w:lang w:val="en-GB" w:eastAsia="en-GB"/>
        </w:rPr>
        <w:t>epartment reported that Minister and Member of Executive (</w:t>
      </w:r>
      <w:r w:rsidR="00E24302" w:rsidRPr="006370DA">
        <w:rPr>
          <w:rFonts w:ascii="Arial" w:eastAsia="Calibri" w:hAnsi="Arial" w:cs="Arial"/>
          <w:color w:val="000000"/>
          <w:spacing w:val="6"/>
          <w:sz w:val="20"/>
          <w:szCs w:val="20"/>
          <w:lang w:val="en-GB" w:eastAsia="en-GB"/>
        </w:rPr>
        <w:t xml:space="preserve">through </w:t>
      </w:r>
      <w:r w:rsidRPr="006370DA">
        <w:rPr>
          <w:rFonts w:ascii="Arial" w:eastAsia="Calibri" w:hAnsi="Arial" w:cs="Arial"/>
          <w:color w:val="000000"/>
          <w:spacing w:val="6"/>
          <w:sz w:val="20"/>
          <w:szCs w:val="20"/>
          <w:lang w:val="en-GB" w:eastAsia="en-GB"/>
        </w:rPr>
        <w:t xml:space="preserve">MinMec) for Tourism is seized with the response plan for sector recovery in affected areas. In addition, this response plan has recently been bolstered by the announcement made by the President of the Republic in relation to the planned special appropriation </w:t>
      </w:r>
      <w:r w:rsidR="00E24302" w:rsidRPr="006370DA">
        <w:rPr>
          <w:rFonts w:ascii="Arial" w:eastAsia="Calibri" w:hAnsi="Arial" w:cs="Arial"/>
          <w:color w:val="000000"/>
          <w:spacing w:val="6"/>
          <w:sz w:val="20"/>
          <w:szCs w:val="20"/>
          <w:lang w:val="en-GB" w:eastAsia="en-GB"/>
        </w:rPr>
        <w:t xml:space="preserve">relating to </w:t>
      </w:r>
      <w:r w:rsidRPr="006370DA">
        <w:rPr>
          <w:rFonts w:ascii="Arial" w:eastAsia="Calibri" w:hAnsi="Arial" w:cs="Arial"/>
          <w:color w:val="000000"/>
          <w:spacing w:val="6"/>
          <w:sz w:val="20"/>
          <w:szCs w:val="20"/>
          <w:lang w:val="en-GB" w:eastAsia="en-GB"/>
        </w:rPr>
        <w:t xml:space="preserve">the floods. This </w:t>
      </w:r>
      <w:r w:rsidR="00E24302" w:rsidRPr="006370DA">
        <w:rPr>
          <w:rFonts w:ascii="Arial" w:eastAsia="Calibri" w:hAnsi="Arial" w:cs="Arial"/>
          <w:color w:val="000000"/>
          <w:spacing w:val="6"/>
          <w:sz w:val="20"/>
          <w:szCs w:val="20"/>
          <w:lang w:val="en-GB" w:eastAsia="en-GB"/>
        </w:rPr>
        <w:t xml:space="preserve">would </w:t>
      </w:r>
      <w:r w:rsidRPr="006370DA">
        <w:rPr>
          <w:rFonts w:ascii="Arial" w:eastAsia="Calibri" w:hAnsi="Arial" w:cs="Arial"/>
          <w:color w:val="000000"/>
          <w:spacing w:val="6"/>
          <w:sz w:val="20"/>
          <w:szCs w:val="20"/>
          <w:lang w:val="en-GB" w:eastAsia="en-GB"/>
        </w:rPr>
        <w:t xml:space="preserve">highly likely to affect the budget allocations for the 2022 </w:t>
      </w:r>
      <w:r w:rsidR="00E04627" w:rsidRPr="006370DA">
        <w:rPr>
          <w:rFonts w:ascii="Arial" w:eastAsia="Calibri" w:hAnsi="Arial" w:cs="Arial"/>
          <w:color w:val="000000"/>
          <w:spacing w:val="6"/>
          <w:sz w:val="20"/>
          <w:szCs w:val="20"/>
          <w:lang w:val="en-GB" w:eastAsia="en-GB"/>
        </w:rPr>
        <w:t xml:space="preserve">spending </w:t>
      </w:r>
      <w:r w:rsidRPr="006370DA">
        <w:rPr>
          <w:rFonts w:ascii="Arial" w:eastAsia="Calibri" w:hAnsi="Arial" w:cs="Arial"/>
          <w:color w:val="000000"/>
          <w:spacing w:val="6"/>
          <w:sz w:val="20"/>
          <w:szCs w:val="20"/>
          <w:lang w:val="en-GB" w:eastAsia="en-GB"/>
        </w:rPr>
        <w:t xml:space="preserve">priorities. </w:t>
      </w:r>
    </w:p>
    <w:p w:rsidR="00FB3660" w:rsidRPr="006370DA" w:rsidRDefault="00FB3660" w:rsidP="006370DA">
      <w:pPr>
        <w:spacing w:after="0" w:line="240" w:lineRule="auto"/>
        <w:rPr>
          <w:rFonts w:ascii="Arial" w:eastAsia="Calibri" w:hAnsi="Arial" w:cs="Arial"/>
          <w:color w:val="000000"/>
          <w:spacing w:val="6"/>
          <w:sz w:val="20"/>
          <w:szCs w:val="20"/>
          <w:lang w:val="en-GB" w:eastAsia="en-GB"/>
        </w:rPr>
      </w:pPr>
    </w:p>
    <w:p w:rsidR="00FB3660" w:rsidRPr="006370DA" w:rsidRDefault="00FB3660" w:rsidP="006370DA">
      <w:pPr>
        <w:pStyle w:val="ListParagraph"/>
        <w:numPr>
          <w:ilvl w:val="0"/>
          <w:numId w:val="1"/>
        </w:numPr>
        <w:spacing w:after="0" w:line="240" w:lineRule="auto"/>
        <w:rPr>
          <w:rFonts w:ascii="Arial" w:hAnsi="Arial" w:cs="Arial"/>
          <w:b/>
          <w:sz w:val="20"/>
          <w:szCs w:val="20"/>
        </w:rPr>
      </w:pPr>
      <w:r w:rsidRPr="006370DA">
        <w:rPr>
          <w:rFonts w:ascii="Arial" w:hAnsi="Arial" w:cs="Arial"/>
          <w:b/>
          <w:sz w:val="20"/>
          <w:szCs w:val="20"/>
        </w:rPr>
        <w:t>Recommendations</w:t>
      </w:r>
    </w:p>
    <w:p w:rsidR="00FB3660" w:rsidRPr="006370DA" w:rsidRDefault="00FB3660" w:rsidP="006370DA">
      <w:pPr>
        <w:spacing w:after="0" w:line="240" w:lineRule="auto"/>
        <w:rPr>
          <w:rFonts w:ascii="Arial" w:hAnsi="Arial" w:cs="Arial"/>
          <w:b/>
          <w:sz w:val="20"/>
          <w:szCs w:val="20"/>
          <w:highlight w:val="yellow"/>
        </w:rPr>
      </w:pPr>
    </w:p>
    <w:p w:rsidR="00FB3660" w:rsidRPr="006370DA" w:rsidRDefault="00FB3660" w:rsidP="006370DA">
      <w:pPr>
        <w:pStyle w:val="ListParagraph"/>
        <w:numPr>
          <w:ilvl w:val="0"/>
          <w:numId w:val="20"/>
        </w:numPr>
        <w:spacing w:after="0" w:line="240" w:lineRule="auto"/>
        <w:rPr>
          <w:rFonts w:ascii="Arial" w:eastAsia="Calibri" w:hAnsi="Arial" w:cs="Arial"/>
          <w:color w:val="000000"/>
          <w:spacing w:val="6"/>
          <w:sz w:val="20"/>
          <w:szCs w:val="20"/>
          <w:lang w:val="en-GB" w:eastAsia="en-GB"/>
        </w:rPr>
      </w:pPr>
      <w:r w:rsidRPr="006370DA">
        <w:rPr>
          <w:rFonts w:ascii="Arial" w:eastAsia="Calibri" w:hAnsi="Arial" w:cs="Arial"/>
          <w:color w:val="000000"/>
          <w:spacing w:val="6"/>
          <w:sz w:val="20"/>
          <w:szCs w:val="20"/>
          <w:lang w:val="en-GB" w:eastAsia="en-GB"/>
        </w:rPr>
        <w:t>Over the 2022 medium term, the Committee recommends that the Minister</w:t>
      </w:r>
      <w:r w:rsidR="001B5F7B" w:rsidRPr="006370DA">
        <w:rPr>
          <w:rFonts w:ascii="Arial" w:eastAsia="Calibri" w:hAnsi="Arial" w:cs="Arial"/>
          <w:color w:val="000000"/>
          <w:spacing w:val="6"/>
          <w:sz w:val="20"/>
          <w:szCs w:val="20"/>
          <w:lang w:val="en-GB" w:eastAsia="en-GB"/>
        </w:rPr>
        <w:t>,</w:t>
      </w:r>
      <w:r w:rsidRPr="006370DA">
        <w:rPr>
          <w:rFonts w:ascii="Arial" w:eastAsia="Calibri" w:hAnsi="Arial" w:cs="Arial"/>
          <w:color w:val="000000"/>
          <w:spacing w:val="6"/>
          <w:sz w:val="20"/>
          <w:szCs w:val="20"/>
          <w:lang w:val="en-GB" w:eastAsia="en-GB"/>
        </w:rPr>
        <w:t xml:space="preserve"> through the Department</w:t>
      </w:r>
      <w:r w:rsidR="001B5F7B" w:rsidRPr="006370DA">
        <w:rPr>
          <w:rFonts w:ascii="Arial" w:eastAsia="Calibri" w:hAnsi="Arial" w:cs="Arial"/>
          <w:color w:val="000000"/>
          <w:spacing w:val="6"/>
          <w:sz w:val="20"/>
          <w:szCs w:val="20"/>
          <w:lang w:val="en-GB" w:eastAsia="en-GB"/>
        </w:rPr>
        <w:t>,</w:t>
      </w:r>
      <w:r w:rsidRPr="006370DA">
        <w:rPr>
          <w:rFonts w:ascii="Arial" w:eastAsia="Calibri" w:hAnsi="Arial" w:cs="Arial"/>
          <w:color w:val="000000"/>
          <w:spacing w:val="6"/>
          <w:sz w:val="20"/>
          <w:szCs w:val="20"/>
          <w:lang w:val="en-GB" w:eastAsia="en-GB"/>
        </w:rPr>
        <w:t xml:space="preserve"> should engage the Minister responsible for transport to develop a strategy and action </w:t>
      </w:r>
      <w:r w:rsidR="003836D3" w:rsidRPr="006370DA">
        <w:rPr>
          <w:rFonts w:ascii="Arial" w:eastAsia="Calibri" w:hAnsi="Arial" w:cs="Arial"/>
          <w:color w:val="000000"/>
          <w:spacing w:val="6"/>
          <w:sz w:val="20"/>
          <w:szCs w:val="20"/>
          <w:lang w:val="en-GB" w:eastAsia="en-GB"/>
        </w:rPr>
        <w:t xml:space="preserve">plan </w:t>
      </w:r>
      <w:r w:rsidRPr="006370DA">
        <w:rPr>
          <w:rFonts w:ascii="Arial" w:eastAsia="Calibri" w:hAnsi="Arial" w:cs="Arial"/>
          <w:color w:val="000000"/>
          <w:spacing w:val="6"/>
          <w:sz w:val="20"/>
          <w:szCs w:val="20"/>
          <w:lang w:val="en-GB" w:eastAsia="en-GB"/>
        </w:rPr>
        <w:t xml:space="preserve">to boost aviation recovery to expand domestic tourism initiative across leisure, business events and distribution. The strategy and action plan should be developed in partnership </w:t>
      </w:r>
      <w:r w:rsidR="00A2260D" w:rsidRPr="006370DA">
        <w:rPr>
          <w:rFonts w:ascii="Arial" w:eastAsia="Calibri" w:hAnsi="Arial" w:cs="Arial"/>
          <w:color w:val="000000"/>
          <w:spacing w:val="6"/>
          <w:sz w:val="20"/>
          <w:szCs w:val="20"/>
          <w:lang w:val="en-GB" w:eastAsia="en-GB"/>
        </w:rPr>
        <w:t xml:space="preserve">with </w:t>
      </w:r>
      <w:r w:rsidRPr="006370DA">
        <w:rPr>
          <w:rFonts w:ascii="Arial" w:eastAsia="Calibri" w:hAnsi="Arial" w:cs="Arial"/>
          <w:color w:val="000000"/>
          <w:spacing w:val="6"/>
          <w:sz w:val="20"/>
          <w:szCs w:val="20"/>
          <w:lang w:val="en-GB" w:eastAsia="en-GB"/>
        </w:rPr>
        <w:t xml:space="preserve">the industry stakeholders.  </w:t>
      </w:r>
    </w:p>
    <w:p w:rsidR="00EC3F3D" w:rsidRPr="006370DA" w:rsidRDefault="00574899" w:rsidP="006370DA">
      <w:pPr>
        <w:pStyle w:val="ListParagraph"/>
        <w:numPr>
          <w:ilvl w:val="0"/>
          <w:numId w:val="20"/>
        </w:numPr>
        <w:spacing w:after="0" w:line="240" w:lineRule="auto"/>
        <w:rPr>
          <w:rFonts w:ascii="Arial" w:eastAsia="Calibri" w:hAnsi="Arial" w:cs="Arial"/>
          <w:color w:val="000000"/>
          <w:spacing w:val="6"/>
          <w:sz w:val="20"/>
          <w:szCs w:val="20"/>
          <w:lang w:val="en-GB" w:eastAsia="en-GB"/>
        </w:rPr>
      </w:pPr>
      <w:r w:rsidRPr="006370DA">
        <w:rPr>
          <w:rFonts w:ascii="Arial" w:eastAsia="Calibri" w:hAnsi="Arial" w:cs="Arial"/>
          <w:color w:val="000000"/>
          <w:spacing w:val="6"/>
          <w:sz w:val="20"/>
          <w:szCs w:val="20"/>
          <w:lang w:val="en-GB" w:eastAsia="en-GB"/>
        </w:rPr>
        <w:t>Further, the Committee recommends that the Minister through the D</w:t>
      </w:r>
      <w:r w:rsidR="003B1CBE" w:rsidRPr="006370DA">
        <w:rPr>
          <w:rFonts w:ascii="Arial" w:eastAsia="Calibri" w:hAnsi="Arial" w:cs="Arial"/>
          <w:color w:val="000000"/>
          <w:spacing w:val="6"/>
          <w:sz w:val="20"/>
          <w:szCs w:val="20"/>
          <w:lang w:val="en-GB" w:eastAsia="en-GB"/>
        </w:rPr>
        <w:t>epartment need to fast track</w:t>
      </w:r>
      <w:r w:rsidR="003836D3" w:rsidRPr="006370DA">
        <w:rPr>
          <w:rFonts w:ascii="Arial" w:eastAsia="Calibri" w:hAnsi="Arial" w:cs="Arial"/>
          <w:color w:val="000000"/>
          <w:spacing w:val="6"/>
          <w:sz w:val="20"/>
          <w:szCs w:val="20"/>
          <w:lang w:val="en-GB" w:eastAsia="en-GB"/>
        </w:rPr>
        <w:t xml:space="preserve"> review and </w:t>
      </w:r>
      <w:r w:rsidRPr="006370DA">
        <w:rPr>
          <w:rFonts w:ascii="Arial" w:eastAsia="Calibri" w:hAnsi="Arial" w:cs="Arial"/>
          <w:color w:val="000000"/>
          <w:spacing w:val="6"/>
          <w:sz w:val="20"/>
          <w:szCs w:val="20"/>
          <w:lang w:val="en-GB" w:eastAsia="en-GB"/>
        </w:rPr>
        <w:t xml:space="preserve">development of the </w:t>
      </w:r>
      <w:r w:rsidRPr="006370DA">
        <w:rPr>
          <w:rFonts w:ascii="Arial" w:eastAsia="Calibri" w:hAnsi="Arial" w:cs="Arial"/>
          <w:i/>
          <w:color w:val="000000"/>
          <w:spacing w:val="6"/>
          <w:sz w:val="20"/>
          <w:szCs w:val="20"/>
          <w:lang w:val="en-GB" w:eastAsia="en-GB"/>
        </w:rPr>
        <w:t>Tourism White Paper</w:t>
      </w:r>
      <w:r w:rsidR="003B1CBE" w:rsidRPr="006370DA">
        <w:rPr>
          <w:rFonts w:ascii="Arial" w:eastAsia="Calibri" w:hAnsi="Arial" w:cs="Arial"/>
          <w:color w:val="000000"/>
          <w:spacing w:val="6"/>
          <w:sz w:val="20"/>
          <w:szCs w:val="20"/>
          <w:lang w:val="en-GB" w:eastAsia="en-GB"/>
        </w:rPr>
        <w:t xml:space="preserve">, 1996; the </w:t>
      </w:r>
      <w:r w:rsidR="003B1CBE" w:rsidRPr="006370DA">
        <w:rPr>
          <w:rFonts w:ascii="Arial" w:eastAsia="Calibri" w:hAnsi="Arial" w:cs="Arial"/>
          <w:i/>
          <w:color w:val="000000"/>
          <w:spacing w:val="6"/>
          <w:sz w:val="20"/>
          <w:szCs w:val="20"/>
          <w:lang w:val="en-GB" w:eastAsia="en-GB"/>
        </w:rPr>
        <w:t xml:space="preserve">Tourism Act, 2014; the National Tourism Sector </w:t>
      </w:r>
      <w:r w:rsidR="00EA1268" w:rsidRPr="006370DA">
        <w:rPr>
          <w:rFonts w:ascii="Arial" w:eastAsia="Calibri" w:hAnsi="Arial" w:cs="Arial"/>
          <w:i/>
          <w:color w:val="000000"/>
          <w:spacing w:val="6"/>
          <w:sz w:val="20"/>
          <w:szCs w:val="20"/>
          <w:lang w:val="en-GB" w:eastAsia="en-GB"/>
        </w:rPr>
        <w:t>Strategy</w:t>
      </w:r>
      <w:r w:rsidR="003B1CBE" w:rsidRPr="006370DA">
        <w:rPr>
          <w:rFonts w:ascii="Arial" w:eastAsia="Calibri" w:hAnsi="Arial" w:cs="Arial"/>
          <w:i/>
          <w:color w:val="000000"/>
          <w:spacing w:val="6"/>
          <w:sz w:val="20"/>
          <w:szCs w:val="20"/>
          <w:lang w:val="en-GB" w:eastAsia="en-GB"/>
        </w:rPr>
        <w:t xml:space="preserve">, 2016, and the National Grading System </w:t>
      </w:r>
      <w:r w:rsidR="003B1CBE" w:rsidRPr="006370DA">
        <w:rPr>
          <w:rFonts w:ascii="Arial" w:eastAsia="Calibri" w:hAnsi="Arial" w:cs="Arial"/>
          <w:color w:val="000000"/>
          <w:spacing w:val="6"/>
          <w:sz w:val="20"/>
          <w:szCs w:val="20"/>
          <w:lang w:val="en-GB" w:eastAsia="en-GB"/>
        </w:rPr>
        <w:t xml:space="preserve">to provide policy and strategic direction to grow and expand </w:t>
      </w:r>
      <w:r w:rsidR="00EA1268" w:rsidRPr="006370DA">
        <w:rPr>
          <w:rFonts w:ascii="Arial" w:eastAsia="Calibri" w:hAnsi="Arial" w:cs="Arial"/>
          <w:color w:val="000000"/>
          <w:spacing w:val="6"/>
          <w:sz w:val="20"/>
          <w:szCs w:val="20"/>
          <w:lang w:val="en-GB" w:eastAsia="en-GB"/>
        </w:rPr>
        <w:t>tourism to</w:t>
      </w:r>
      <w:r w:rsidR="003B1CBE" w:rsidRPr="006370DA">
        <w:rPr>
          <w:rFonts w:ascii="Arial" w:eastAsia="Calibri" w:hAnsi="Arial" w:cs="Arial"/>
          <w:color w:val="000000"/>
          <w:spacing w:val="6"/>
          <w:sz w:val="20"/>
          <w:szCs w:val="20"/>
          <w:lang w:val="en-GB" w:eastAsia="en-GB"/>
        </w:rPr>
        <w:t xml:space="preserve"> take into account </w:t>
      </w:r>
      <w:r w:rsidRPr="006370DA">
        <w:rPr>
          <w:rFonts w:ascii="Arial" w:eastAsia="Calibri" w:hAnsi="Arial" w:cs="Arial"/>
          <w:color w:val="000000"/>
          <w:spacing w:val="6"/>
          <w:sz w:val="20"/>
          <w:szCs w:val="20"/>
          <w:lang w:val="en-GB" w:eastAsia="en-GB"/>
        </w:rPr>
        <w:t>new development</w:t>
      </w:r>
      <w:r w:rsidR="003836D3" w:rsidRPr="006370DA">
        <w:rPr>
          <w:rFonts w:ascii="Arial" w:eastAsia="Calibri" w:hAnsi="Arial" w:cs="Arial"/>
          <w:color w:val="000000"/>
          <w:spacing w:val="6"/>
          <w:sz w:val="20"/>
          <w:szCs w:val="20"/>
          <w:lang w:val="en-GB" w:eastAsia="en-GB"/>
        </w:rPr>
        <w:t>s</w:t>
      </w:r>
      <w:r w:rsidRPr="006370DA">
        <w:rPr>
          <w:rFonts w:ascii="Arial" w:eastAsia="Calibri" w:hAnsi="Arial" w:cs="Arial"/>
          <w:color w:val="000000"/>
          <w:spacing w:val="6"/>
          <w:sz w:val="20"/>
          <w:szCs w:val="20"/>
          <w:lang w:val="en-GB" w:eastAsia="en-GB"/>
        </w:rPr>
        <w:t xml:space="preserve"> such as sustainability </w:t>
      </w:r>
      <w:r w:rsidR="003B1CBE" w:rsidRPr="006370DA">
        <w:rPr>
          <w:rFonts w:ascii="Arial" w:eastAsia="Calibri" w:hAnsi="Arial" w:cs="Arial"/>
          <w:color w:val="000000"/>
          <w:spacing w:val="6"/>
          <w:sz w:val="20"/>
          <w:szCs w:val="20"/>
          <w:lang w:val="en-GB" w:eastAsia="en-GB"/>
        </w:rPr>
        <w:t>consideration</w:t>
      </w:r>
      <w:r w:rsidRPr="006370DA">
        <w:rPr>
          <w:rFonts w:ascii="Arial" w:eastAsia="Calibri" w:hAnsi="Arial" w:cs="Arial"/>
          <w:color w:val="000000"/>
          <w:spacing w:val="6"/>
          <w:sz w:val="20"/>
          <w:szCs w:val="20"/>
          <w:lang w:val="en-GB" w:eastAsia="en-GB"/>
        </w:rPr>
        <w:t>, and digital</w:t>
      </w:r>
      <w:r w:rsidR="003B1CBE" w:rsidRPr="006370DA">
        <w:rPr>
          <w:rFonts w:ascii="Arial" w:eastAsia="Calibri" w:hAnsi="Arial" w:cs="Arial"/>
          <w:color w:val="000000"/>
          <w:spacing w:val="6"/>
          <w:sz w:val="20"/>
          <w:szCs w:val="20"/>
          <w:lang w:val="en-GB" w:eastAsia="en-GB"/>
        </w:rPr>
        <w:t xml:space="preserve">isation </w:t>
      </w:r>
      <w:r w:rsidRPr="006370DA">
        <w:rPr>
          <w:rFonts w:ascii="Arial" w:eastAsia="Calibri" w:hAnsi="Arial" w:cs="Arial"/>
          <w:color w:val="000000"/>
          <w:spacing w:val="6"/>
          <w:sz w:val="20"/>
          <w:szCs w:val="20"/>
          <w:lang w:val="en-GB" w:eastAsia="en-GB"/>
        </w:rPr>
        <w:t>policy consideration, over the medium</w:t>
      </w:r>
      <w:r w:rsidR="009F0B35" w:rsidRPr="006370DA">
        <w:rPr>
          <w:rFonts w:ascii="Arial" w:eastAsia="Calibri" w:hAnsi="Arial" w:cs="Arial"/>
          <w:color w:val="000000"/>
          <w:spacing w:val="6"/>
          <w:sz w:val="20"/>
          <w:szCs w:val="20"/>
          <w:lang w:val="en-GB" w:eastAsia="en-GB"/>
        </w:rPr>
        <w:t xml:space="preserve"> term</w:t>
      </w:r>
      <w:r w:rsidRPr="006370DA">
        <w:rPr>
          <w:rFonts w:ascii="Arial" w:eastAsia="Calibri" w:hAnsi="Arial" w:cs="Arial"/>
          <w:color w:val="000000"/>
          <w:spacing w:val="6"/>
          <w:sz w:val="20"/>
          <w:szCs w:val="20"/>
          <w:lang w:val="en-GB" w:eastAsia="en-GB"/>
        </w:rPr>
        <w:t xml:space="preserve">. </w:t>
      </w:r>
      <w:r w:rsidR="000C0D26" w:rsidRPr="006370DA">
        <w:rPr>
          <w:rFonts w:ascii="Arial" w:eastAsia="Calibri" w:hAnsi="Arial" w:cs="Arial"/>
          <w:color w:val="000000"/>
          <w:spacing w:val="6"/>
          <w:sz w:val="20"/>
          <w:szCs w:val="20"/>
          <w:lang w:val="en-GB" w:eastAsia="en-GB"/>
        </w:rPr>
        <w:t xml:space="preserve"> </w:t>
      </w:r>
    </w:p>
    <w:p w:rsidR="00B65370" w:rsidRPr="006370DA" w:rsidRDefault="00EC3F3D" w:rsidP="006370DA">
      <w:pPr>
        <w:numPr>
          <w:ilvl w:val="0"/>
          <w:numId w:val="20"/>
        </w:numPr>
        <w:spacing w:after="0" w:line="240" w:lineRule="auto"/>
        <w:contextualSpacing/>
        <w:rPr>
          <w:rFonts w:ascii="Arial" w:hAnsi="Arial" w:cs="Arial"/>
          <w:sz w:val="20"/>
          <w:szCs w:val="20"/>
          <w:lang w:val="en-GB"/>
        </w:rPr>
      </w:pPr>
      <w:r w:rsidRPr="006370DA">
        <w:rPr>
          <w:rFonts w:ascii="Arial" w:hAnsi="Arial" w:cs="Arial"/>
          <w:sz w:val="20"/>
          <w:szCs w:val="20"/>
          <w:lang w:val="en-GB"/>
        </w:rPr>
        <w:t>The Committee recommends that the Minister</w:t>
      </w:r>
      <w:r w:rsidR="00996FBB" w:rsidRPr="006370DA">
        <w:rPr>
          <w:rFonts w:ascii="Arial" w:hAnsi="Arial" w:cs="Arial"/>
          <w:sz w:val="20"/>
          <w:szCs w:val="20"/>
          <w:lang w:val="en-GB"/>
        </w:rPr>
        <w:t xml:space="preserve"> before the end of the 2022 medium term</w:t>
      </w:r>
      <w:r w:rsidRPr="006370DA">
        <w:rPr>
          <w:rFonts w:ascii="Arial" w:hAnsi="Arial" w:cs="Arial"/>
          <w:sz w:val="20"/>
          <w:szCs w:val="20"/>
          <w:lang w:val="en-GB"/>
        </w:rPr>
        <w:t xml:space="preserve">, with the support of the Department, should create a dedicated </w:t>
      </w:r>
      <w:r w:rsidRPr="006370DA">
        <w:rPr>
          <w:rFonts w:ascii="Arial" w:hAnsi="Arial" w:cs="Arial"/>
          <w:i/>
          <w:sz w:val="20"/>
          <w:szCs w:val="20"/>
          <w:lang w:val="en-GB"/>
        </w:rPr>
        <w:t>Tourism Development Fund</w:t>
      </w:r>
      <w:r w:rsidRPr="006370DA">
        <w:rPr>
          <w:rFonts w:ascii="Arial" w:hAnsi="Arial" w:cs="Arial"/>
          <w:sz w:val="20"/>
          <w:szCs w:val="20"/>
          <w:lang w:val="en-GB"/>
        </w:rPr>
        <w:t xml:space="preserve"> to support tourism businesses </w:t>
      </w:r>
      <w:r w:rsidR="00996FBB" w:rsidRPr="006370DA">
        <w:rPr>
          <w:rFonts w:ascii="Arial" w:hAnsi="Arial" w:cs="Arial"/>
          <w:sz w:val="20"/>
          <w:szCs w:val="20"/>
          <w:lang w:val="en-GB"/>
        </w:rPr>
        <w:t xml:space="preserve">across the country, </w:t>
      </w:r>
      <w:r w:rsidR="00847159" w:rsidRPr="006370DA">
        <w:rPr>
          <w:rFonts w:ascii="Arial" w:hAnsi="Arial" w:cs="Arial"/>
          <w:sz w:val="20"/>
          <w:szCs w:val="20"/>
          <w:lang w:val="en-GB"/>
        </w:rPr>
        <w:t xml:space="preserve">in </w:t>
      </w:r>
      <w:r w:rsidR="00996FBB" w:rsidRPr="006370DA">
        <w:rPr>
          <w:rFonts w:ascii="Arial" w:hAnsi="Arial" w:cs="Arial"/>
          <w:sz w:val="20"/>
          <w:szCs w:val="20"/>
          <w:lang w:val="en-GB"/>
        </w:rPr>
        <w:t xml:space="preserve">particular in regions lagging behind in terms of economic development. </w:t>
      </w:r>
      <w:r w:rsidRPr="006370DA">
        <w:rPr>
          <w:rFonts w:ascii="Arial" w:hAnsi="Arial" w:cs="Arial"/>
          <w:sz w:val="20"/>
          <w:szCs w:val="20"/>
          <w:lang w:val="en-GB"/>
        </w:rPr>
        <w:t xml:space="preserve">Further, private sector financing should be leveraged to broaden access to funding and financing for SMMEs in the tourism industry. To this end, the role of </w:t>
      </w:r>
      <w:r w:rsidRPr="006370DA">
        <w:rPr>
          <w:rFonts w:ascii="Arial" w:hAnsi="Arial" w:cs="Arial"/>
          <w:i/>
          <w:sz w:val="20"/>
          <w:szCs w:val="20"/>
          <w:lang w:val="en-GB"/>
        </w:rPr>
        <w:t>National Treasury</w:t>
      </w:r>
      <w:r w:rsidRPr="006370DA">
        <w:rPr>
          <w:rFonts w:ascii="Arial" w:hAnsi="Arial" w:cs="Arial"/>
          <w:sz w:val="20"/>
          <w:szCs w:val="20"/>
          <w:lang w:val="en-GB"/>
        </w:rPr>
        <w:t xml:space="preserve"> is essential.</w:t>
      </w:r>
    </w:p>
    <w:p w:rsidR="00A2260D" w:rsidRPr="006370DA" w:rsidRDefault="00A2260D" w:rsidP="006370DA">
      <w:pPr>
        <w:spacing w:after="0" w:line="240" w:lineRule="auto"/>
        <w:rPr>
          <w:rFonts w:ascii="Arial" w:eastAsia="Calibri" w:hAnsi="Arial" w:cs="Arial"/>
          <w:color w:val="000000"/>
          <w:spacing w:val="6"/>
          <w:sz w:val="20"/>
          <w:szCs w:val="20"/>
          <w:lang w:val="en-GB" w:eastAsia="en-GB"/>
        </w:rPr>
      </w:pPr>
    </w:p>
    <w:p w:rsidR="00E20AE6" w:rsidRPr="006370DA" w:rsidRDefault="000C0D26" w:rsidP="006370DA">
      <w:pPr>
        <w:spacing w:after="0" w:line="240" w:lineRule="auto"/>
        <w:rPr>
          <w:rFonts w:ascii="Arial" w:hAnsi="Arial" w:cs="Arial"/>
          <w:sz w:val="20"/>
          <w:szCs w:val="20"/>
        </w:rPr>
      </w:pPr>
      <w:r w:rsidRPr="006370DA">
        <w:rPr>
          <w:rFonts w:ascii="Arial" w:hAnsi="Arial" w:cs="Arial"/>
          <w:sz w:val="20"/>
          <w:szCs w:val="20"/>
        </w:rPr>
        <w:t>Report to be considered</w:t>
      </w:r>
      <w:r w:rsidR="00847159" w:rsidRPr="006370DA">
        <w:rPr>
          <w:rFonts w:ascii="Arial" w:hAnsi="Arial" w:cs="Arial"/>
          <w:sz w:val="20"/>
          <w:szCs w:val="20"/>
        </w:rPr>
        <w:t>.</w:t>
      </w:r>
    </w:p>
    <w:p w:rsidR="00E20AE6" w:rsidRPr="006370DA" w:rsidRDefault="00E20AE6" w:rsidP="006370DA">
      <w:pPr>
        <w:spacing w:after="0" w:line="240" w:lineRule="auto"/>
        <w:rPr>
          <w:rFonts w:ascii="Arial" w:hAnsi="Arial" w:cs="Arial"/>
          <w:b/>
          <w:sz w:val="20"/>
          <w:szCs w:val="20"/>
        </w:rPr>
      </w:pPr>
    </w:p>
    <w:sectPr w:rsidR="00E20AE6" w:rsidRPr="006370DA" w:rsidSect="0043026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762" w:rsidRDefault="00A53762" w:rsidP="00F1155D">
      <w:pPr>
        <w:spacing w:after="0" w:line="240" w:lineRule="auto"/>
      </w:pPr>
      <w:r>
        <w:separator/>
      </w:r>
    </w:p>
  </w:endnote>
  <w:endnote w:type="continuationSeparator" w:id="0">
    <w:p w:rsidR="00A53762" w:rsidRDefault="00A53762" w:rsidP="00F11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33F" w:rsidRDefault="00C9533F">
    <w:pPr>
      <w:pStyle w:val="Footer"/>
      <w:jc w:val="right"/>
    </w:pPr>
  </w:p>
  <w:p w:rsidR="00C9533F" w:rsidRDefault="00C953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762" w:rsidRDefault="00A53762" w:rsidP="00F1155D">
      <w:pPr>
        <w:spacing w:after="0" w:line="240" w:lineRule="auto"/>
      </w:pPr>
      <w:r>
        <w:separator/>
      </w:r>
    </w:p>
  </w:footnote>
  <w:footnote w:type="continuationSeparator" w:id="0">
    <w:p w:rsidR="00A53762" w:rsidRDefault="00A53762" w:rsidP="00F115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0FC2"/>
    <w:multiLevelType w:val="hybridMultilevel"/>
    <w:tmpl w:val="D132FBDC"/>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
    <w:nsid w:val="0EAE4F21"/>
    <w:multiLevelType w:val="hybridMultilevel"/>
    <w:tmpl w:val="E8246D7C"/>
    <w:lvl w:ilvl="0" w:tplc="B9FC990E">
      <w:start w:val="1"/>
      <w:numFmt w:val="bullet"/>
      <w:lvlText w:val="•"/>
      <w:lvlJc w:val="left"/>
      <w:pPr>
        <w:tabs>
          <w:tab w:val="num" w:pos="720"/>
        </w:tabs>
        <w:ind w:left="720" w:hanging="360"/>
      </w:pPr>
      <w:rPr>
        <w:rFonts w:ascii="Times New Roman" w:hAnsi="Times New Roman" w:hint="default"/>
      </w:rPr>
    </w:lvl>
    <w:lvl w:ilvl="1" w:tplc="40E86818" w:tentative="1">
      <w:start w:val="1"/>
      <w:numFmt w:val="bullet"/>
      <w:lvlText w:val="•"/>
      <w:lvlJc w:val="left"/>
      <w:pPr>
        <w:tabs>
          <w:tab w:val="num" w:pos="1440"/>
        </w:tabs>
        <w:ind w:left="1440" w:hanging="360"/>
      </w:pPr>
      <w:rPr>
        <w:rFonts w:ascii="Times New Roman" w:hAnsi="Times New Roman" w:hint="default"/>
      </w:rPr>
    </w:lvl>
    <w:lvl w:ilvl="2" w:tplc="CE36926E" w:tentative="1">
      <w:start w:val="1"/>
      <w:numFmt w:val="bullet"/>
      <w:lvlText w:val="•"/>
      <w:lvlJc w:val="left"/>
      <w:pPr>
        <w:tabs>
          <w:tab w:val="num" w:pos="2160"/>
        </w:tabs>
        <w:ind w:left="2160" w:hanging="360"/>
      </w:pPr>
      <w:rPr>
        <w:rFonts w:ascii="Times New Roman" w:hAnsi="Times New Roman" w:hint="default"/>
      </w:rPr>
    </w:lvl>
    <w:lvl w:ilvl="3" w:tplc="FA9E3BD4" w:tentative="1">
      <w:start w:val="1"/>
      <w:numFmt w:val="bullet"/>
      <w:lvlText w:val="•"/>
      <w:lvlJc w:val="left"/>
      <w:pPr>
        <w:tabs>
          <w:tab w:val="num" w:pos="2880"/>
        </w:tabs>
        <w:ind w:left="2880" w:hanging="360"/>
      </w:pPr>
      <w:rPr>
        <w:rFonts w:ascii="Times New Roman" w:hAnsi="Times New Roman" w:hint="default"/>
      </w:rPr>
    </w:lvl>
    <w:lvl w:ilvl="4" w:tplc="80DE316A" w:tentative="1">
      <w:start w:val="1"/>
      <w:numFmt w:val="bullet"/>
      <w:lvlText w:val="•"/>
      <w:lvlJc w:val="left"/>
      <w:pPr>
        <w:tabs>
          <w:tab w:val="num" w:pos="3600"/>
        </w:tabs>
        <w:ind w:left="3600" w:hanging="360"/>
      </w:pPr>
      <w:rPr>
        <w:rFonts w:ascii="Times New Roman" w:hAnsi="Times New Roman" w:hint="default"/>
      </w:rPr>
    </w:lvl>
    <w:lvl w:ilvl="5" w:tplc="21D08C40" w:tentative="1">
      <w:start w:val="1"/>
      <w:numFmt w:val="bullet"/>
      <w:lvlText w:val="•"/>
      <w:lvlJc w:val="left"/>
      <w:pPr>
        <w:tabs>
          <w:tab w:val="num" w:pos="4320"/>
        </w:tabs>
        <w:ind w:left="4320" w:hanging="360"/>
      </w:pPr>
      <w:rPr>
        <w:rFonts w:ascii="Times New Roman" w:hAnsi="Times New Roman" w:hint="default"/>
      </w:rPr>
    </w:lvl>
    <w:lvl w:ilvl="6" w:tplc="0E6A7DC0" w:tentative="1">
      <w:start w:val="1"/>
      <w:numFmt w:val="bullet"/>
      <w:lvlText w:val="•"/>
      <w:lvlJc w:val="left"/>
      <w:pPr>
        <w:tabs>
          <w:tab w:val="num" w:pos="5040"/>
        </w:tabs>
        <w:ind w:left="5040" w:hanging="360"/>
      </w:pPr>
      <w:rPr>
        <w:rFonts w:ascii="Times New Roman" w:hAnsi="Times New Roman" w:hint="default"/>
      </w:rPr>
    </w:lvl>
    <w:lvl w:ilvl="7" w:tplc="CCF45AAE" w:tentative="1">
      <w:start w:val="1"/>
      <w:numFmt w:val="bullet"/>
      <w:lvlText w:val="•"/>
      <w:lvlJc w:val="left"/>
      <w:pPr>
        <w:tabs>
          <w:tab w:val="num" w:pos="5760"/>
        </w:tabs>
        <w:ind w:left="5760" w:hanging="360"/>
      </w:pPr>
      <w:rPr>
        <w:rFonts w:ascii="Times New Roman" w:hAnsi="Times New Roman" w:hint="default"/>
      </w:rPr>
    </w:lvl>
    <w:lvl w:ilvl="8" w:tplc="36EED80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8706ED"/>
    <w:multiLevelType w:val="hybridMultilevel"/>
    <w:tmpl w:val="D48223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D06155E"/>
    <w:multiLevelType w:val="hybridMultilevel"/>
    <w:tmpl w:val="DE2CD4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0CC7158"/>
    <w:multiLevelType w:val="hybridMultilevel"/>
    <w:tmpl w:val="FD28AC32"/>
    <w:lvl w:ilvl="0" w:tplc="8522FEAE">
      <w:start w:val="1"/>
      <w:numFmt w:val="decimal"/>
      <w:lvlText w:val="%1."/>
      <w:lvlJc w:val="left"/>
      <w:pPr>
        <w:tabs>
          <w:tab w:val="num" w:pos="720"/>
        </w:tabs>
        <w:ind w:left="720" w:hanging="360"/>
      </w:pPr>
    </w:lvl>
    <w:lvl w:ilvl="1" w:tplc="277ADBE4" w:tentative="1">
      <w:start w:val="1"/>
      <w:numFmt w:val="decimal"/>
      <w:lvlText w:val="%2."/>
      <w:lvlJc w:val="left"/>
      <w:pPr>
        <w:tabs>
          <w:tab w:val="num" w:pos="1440"/>
        </w:tabs>
        <w:ind w:left="1440" w:hanging="360"/>
      </w:pPr>
    </w:lvl>
    <w:lvl w:ilvl="2" w:tplc="3DF2FD62" w:tentative="1">
      <w:start w:val="1"/>
      <w:numFmt w:val="decimal"/>
      <w:lvlText w:val="%3."/>
      <w:lvlJc w:val="left"/>
      <w:pPr>
        <w:tabs>
          <w:tab w:val="num" w:pos="2160"/>
        </w:tabs>
        <w:ind w:left="2160" w:hanging="360"/>
      </w:pPr>
    </w:lvl>
    <w:lvl w:ilvl="3" w:tplc="4E7C7968" w:tentative="1">
      <w:start w:val="1"/>
      <w:numFmt w:val="decimal"/>
      <w:lvlText w:val="%4."/>
      <w:lvlJc w:val="left"/>
      <w:pPr>
        <w:tabs>
          <w:tab w:val="num" w:pos="2880"/>
        </w:tabs>
        <w:ind w:left="2880" w:hanging="360"/>
      </w:pPr>
    </w:lvl>
    <w:lvl w:ilvl="4" w:tplc="03E81426" w:tentative="1">
      <w:start w:val="1"/>
      <w:numFmt w:val="decimal"/>
      <w:lvlText w:val="%5."/>
      <w:lvlJc w:val="left"/>
      <w:pPr>
        <w:tabs>
          <w:tab w:val="num" w:pos="3600"/>
        </w:tabs>
        <w:ind w:left="3600" w:hanging="360"/>
      </w:pPr>
    </w:lvl>
    <w:lvl w:ilvl="5" w:tplc="47A88CF8" w:tentative="1">
      <w:start w:val="1"/>
      <w:numFmt w:val="decimal"/>
      <w:lvlText w:val="%6."/>
      <w:lvlJc w:val="left"/>
      <w:pPr>
        <w:tabs>
          <w:tab w:val="num" w:pos="4320"/>
        </w:tabs>
        <w:ind w:left="4320" w:hanging="360"/>
      </w:pPr>
    </w:lvl>
    <w:lvl w:ilvl="6" w:tplc="72940B16" w:tentative="1">
      <w:start w:val="1"/>
      <w:numFmt w:val="decimal"/>
      <w:lvlText w:val="%7."/>
      <w:lvlJc w:val="left"/>
      <w:pPr>
        <w:tabs>
          <w:tab w:val="num" w:pos="5040"/>
        </w:tabs>
        <w:ind w:left="5040" w:hanging="360"/>
      </w:pPr>
    </w:lvl>
    <w:lvl w:ilvl="7" w:tplc="95C66C62" w:tentative="1">
      <w:start w:val="1"/>
      <w:numFmt w:val="decimal"/>
      <w:lvlText w:val="%8."/>
      <w:lvlJc w:val="left"/>
      <w:pPr>
        <w:tabs>
          <w:tab w:val="num" w:pos="5760"/>
        </w:tabs>
        <w:ind w:left="5760" w:hanging="360"/>
      </w:pPr>
    </w:lvl>
    <w:lvl w:ilvl="8" w:tplc="5DCA980C" w:tentative="1">
      <w:start w:val="1"/>
      <w:numFmt w:val="decimal"/>
      <w:lvlText w:val="%9."/>
      <w:lvlJc w:val="left"/>
      <w:pPr>
        <w:tabs>
          <w:tab w:val="num" w:pos="6480"/>
        </w:tabs>
        <w:ind w:left="6480" w:hanging="360"/>
      </w:pPr>
    </w:lvl>
  </w:abstractNum>
  <w:abstractNum w:abstractNumId="5">
    <w:nsid w:val="23854C45"/>
    <w:multiLevelType w:val="hybridMultilevel"/>
    <w:tmpl w:val="CB9E08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702449D"/>
    <w:multiLevelType w:val="hybridMultilevel"/>
    <w:tmpl w:val="8B3CE5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DB24247"/>
    <w:multiLevelType w:val="hybridMultilevel"/>
    <w:tmpl w:val="E47C2798"/>
    <w:lvl w:ilvl="0" w:tplc="6CD80EFA">
      <w:start w:val="4"/>
      <w:numFmt w:val="decimal"/>
      <w:lvlText w:val="%1."/>
      <w:lvlJc w:val="left"/>
      <w:pPr>
        <w:tabs>
          <w:tab w:val="num" w:pos="360"/>
        </w:tabs>
        <w:ind w:left="360" w:hanging="360"/>
      </w:pPr>
    </w:lvl>
    <w:lvl w:ilvl="1" w:tplc="D668ED86" w:tentative="1">
      <w:start w:val="1"/>
      <w:numFmt w:val="decimal"/>
      <w:lvlText w:val="%2."/>
      <w:lvlJc w:val="left"/>
      <w:pPr>
        <w:tabs>
          <w:tab w:val="num" w:pos="1080"/>
        </w:tabs>
        <w:ind w:left="1080" w:hanging="360"/>
      </w:pPr>
    </w:lvl>
    <w:lvl w:ilvl="2" w:tplc="C2D4D578" w:tentative="1">
      <w:start w:val="1"/>
      <w:numFmt w:val="decimal"/>
      <w:lvlText w:val="%3."/>
      <w:lvlJc w:val="left"/>
      <w:pPr>
        <w:tabs>
          <w:tab w:val="num" w:pos="1800"/>
        </w:tabs>
        <w:ind w:left="1800" w:hanging="360"/>
      </w:pPr>
    </w:lvl>
    <w:lvl w:ilvl="3" w:tplc="DE60C22A" w:tentative="1">
      <w:start w:val="1"/>
      <w:numFmt w:val="decimal"/>
      <w:lvlText w:val="%4."/>
      <w:lvlJc w:val="left"/>
      <w:pPr>
        <w:tabs>
          <w:tab w:val="num" w:pos="2520"/>
        </w:tabs>
        <w:ind w:left="2520" w:hanging="360"/>
      </w:pPr>
    </w:lvl>
    <w:lvl w:ilvl="4" w:tplc="4D729924" w:tentative="1">
      <w:start w:val="1"/>
      <w:numFmt w:val="decimal"/>
      <w:lvlText w:val="%5."/>
      <w:lvlJc w:val="left"/>
      <w:pPr>
        <w:tabs>
          <w:tab w:val="num" w:pos="3240"/>
        </w:tabs>
        <w:ind w:left="3240" w:hanging="360"/>
      </w:pPr>
    </w:lvl>
    <w:lvl w:ilvl="5" w:tplc="9D987CDC" w:tentative="1">
      <w:start w:val="1"/>
      <w:numFmt w:val="decimal"/>
      <w:lvlText w:val="%6."/>
      <w:lvlJc w:val="left"/>
      <w:pPr>
        <w:tabs>
          <w:tab w:val="num" w:pos="3960"/>
        </w:tabs>
        <w:ind w:left="3960" w:hanging="360"/>
      </w:pPr>
    </w:lvl>
    <w:lvl w:ilvl="6" w:tplc="7DAC9A72" w:tentative="1">
      <w:start w:val="1"/>
      <w:numFmt w:val="decimal"/>
      <w:lvlText w:val="%7."/>
      <w:lvlJc w:val="left"/>
      <w:pPr>
        <w:tabs>
          <w:tab w:val="num" w:pos="4680"/>
        </w:tabs>
        <w:ind w:left="4680" w:hanging="360"/>
      </w:pPr>
    </w:lvl>
    <w:lvl w:ilvl="7" w:tplc="9FBA3448" w:tentative="1">
      <w:start w:val="1"/>
      <w:numFmt w:val="decimal"/>
      <w:lvlText w:val="%8."/>
      <w:lvlJc w:val="left"/>
      <w:pPr>
        <w:tabs>
          <w:tab w:val="num" w:pos="5400"/>
        </w:tabs>
        <w:ind w:left="5400" w:hanging="360"/>
      </w:pPr>
    </w:lvl>
    <w:lvl w:ilvl="8" w:tplc="35F424D0" w:tentative="1">
      <w:start w:val="1"/>
      <w:numFmt w:val="decimal"/>
      <w:lvlText w:val="%9."/>
      <w:lvlJc w:val="left"/>
      <w:pPr>
        <w:tabs>
          <w:tab w:val="num" w:pos="6120"/>
        </w:tabs>
        <w:ind w:left="6120" w:hanging="360"/>
      </w:pPr>
    </w:lvl>
  </w:abstractNum>
  <w:abstractNum w:abstractNumId="8">
    <w:nsid w:val="36D241F3"/>
    <w:multiLevelType w:val="hybridMultilevel"/>
    <w:tmpl w:val="AB36A62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9">
    <w:nsid w:val="37A5048E"/>
    <w:multiLevelType w:val="hybridMultilevel"/>
    <w:tmpl w:val="B944F030"/>
    <w:lvl w:ilvl="0" w:tplc="18F01D06">
      <w:start w:val="1"/>
      <w:numFmt w:val="bullet"/>
      <w:lvlText w:val=""/>
      <w:lvlJc w:val="left"/>
      <w:pPr>
        <w:tabs>
          <w:tab w:val="num" w:pos="720"/>
        </w:tabs>
        <w:ind w:left="720" w:hanging="360"/>
      </w:pPr>
      <w:rPr>
        <w:rFonts w:ascii="Symbol" w:hAnsi="Symbol" w:hint="default"/>
      </w:rPr>
    </w:lvl>
    <w:lvl w:ilvl="1" w:tplc="E482CD6E" w:tentative="1">
      <w:start w:val="1"/>
      <w:numFmt w:val="bullet"/>
      <w:lvlText w:val=""/>
      <w:lvlJc w:val="left"/>
      <w:pPr>
        <w:tabs>
          <w:tab w:val="num" w:pos="1440"/>
        </w:tabs>
        <w:ind w:left="1440" w:hanging="360"/>
      </w:pPr>
      <w:rPr>
        <w:rFonts w:ascii="Symbol" w:hAnsi="Symbol" w:hint="default"/>
      </w:rPr>
    </w:lvl>
    <w:lvl w:ilvl="2" w:tplc="8230FD02" w:tentative="1">
      <w:start w:val="1"/>
      <w:numFmt w:val="bullet"/>
      <w:lvlText w:val=""/>
      <w:lvlJc w:val="left"/>
      <w:pPr>
        <w:tabs>
          <w:tab w:val="num" w:pos="2160"/>
        </w:tabs>
        <w:ind w:left="2160" w:hanging="360"/>
      </w:pPr>
      <w:rPr>
        <w:rFonts w:ascii="Symbol" w:hAnsi="Symbol" w:hint="default"/>
      </w:rPr>
    </w:lvl>
    <w:lvl w:ilvl="3" w:tplc="DF507E06" w:tentative="1">
      <w:start w:val="1"/>
      <w:numFmt w:val="bullet"/>
      <w:lvlText w:val=""/>
      <w:lvlJc w:val="left"/>
      <w:pPr>
        <w:tabs>
          <w:tab w:val="num" w:pos="2880"/>
        </w:tabs>
        <w:ind w:left="2880" w:hanging="360"/>
      </w:pPr>
      <w:rPr>
        <w:rFonts w:ascii="Symbol" w:hAnsi="Symbol" w:hint="default"/>
      </w:rPr>
    </w:lvl>
    <w:lvl w:ilvl="4" w:tplc="489AC6EC" w:tentative="1">
      <w:start w:val="1"/>
      <w:numFmt w:val="bullet"/>
      <w:lvlText w:val=""/>
      <w:lvlJc w:val="left"/>
      <w:pPr>
        <w:tabs>
          <w:tab w:val="num" w:pos="3600"/>
        </w:tabs>
        <w:ind w:left="3600" w:hanging="360"/>
      </w:pPr>
      <w:rPr>
        <w:rFonts w:ascii="Symbol" w:hAnsi="Symbol" w:hint="default"/>
      </w:rPr>
    </w:lvl>
    <w:lvl w:ilvl="5" w:tplc="E8D85F8E" w:tentative="1">
      <w:start w:val="1"/>
      <w:numFmt w:val="bullet"/>
      <w:lvlText w:val=""/>
      <w:lvlJc w:val="left"/>
      <w:pPr>
        <w:tabs>
          <w:tab w:val="num" w:pos="4320"/>
        </w:tabs>
        <w:ind w:left="4320" w:hanging="360"/>
      </w:pPr>
      <w:rPr>
        <w:rFonts w:ascii="Symbol" w:hAnsi="Symbol" w:hint="default"/>
      </w:rPr>
    </w:lvl>
    <w:lvl w:ilvl="6" w:tplc="5A4A46B0" w:tentative="1">
      <w:start w:val="1"/>
      <w:numFmt w:val="bullet"/>
      <w:lvlText w:val=""/>
      <w:lvlJc w:val="left"/>
      <w:pPr>
        <w:tabs>
          <w:tab w:val="num" w:pos="5040"/>
        </w:tabs>
        <w:ind w:left="5040" w:hanging="360"/>
      </w:pPr>
      <w:rPr>
        <w:rFonts w:ascii="Symbol" w:hAnsi="Symbol" w:hint="default"/>
      </w:rPr>
    </w:lvl>
    <w:lvl w:ilvl="7" w:tplc="55529874" w:tentative="1">
      <w:start w:val="1"/>
      <w:numFmt w:val="bullet"/>
      <w:lvlText w:val=""/>
      <w:lvlJc w:val="left"/>
      <w:pPr>
        <w:tabs>
          <w:tab w:val="num" w:pos="5760"/>
        </w:tabs>
        <w:ind w:left="5760" w:hanging="360"/>
      </w:pPr>
      <w:rPr>
        <w:rFonts w:ascii="Symbol" w:hAnsi="Symbol" w:hint="default"/>
      </w:rPr>
    </w:lvl>
    <w:lvl w:ilvl="8" w:tplc="3864CCE2" w:tentative="1">
      <w:start w:val="1"/>
      <w:numFmt w:val="bullet"/>
      <w:lvlText w:val=""/>
      <w:lvlJc w:val="left"/>
      <w:pPr>
        <w:tabs>
          <w:tab w:val="num" w:pos="6480"/>
        </w:tabs>
        <w:ind w:left="6480" w:hanging="360"/>
      </w:pPr>
      <w:rPr>
        <w:rFonts w:ascii="Symbol" w:hAnsi="Symbol" w:hint="default"/>
      </w:rPr>
    </w:lvl>
  </w:abstractNum>
  <w:abstractNum w:abstractNumId="10">
    <w:nsid w:val="3D9B1E03"/>
    <w:multiLevelType w:val="hybridMultilevel"/>
    <w:tmpl w:val="F0F6A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0E01548"/>
    <w:multiLevelType w:val="hybridMultilevel"/>
    <w:tmpl w:val="984AB9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1DB1F9F"/>
    <w:multiLevelType w:val="hybridMultilevel"/>
    <w:tmpl w:val="244868A6"/>
    <w:lvl w:ilvl="0" w:tplc="1C09000F">
      <w:start w:val="1"/>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18061B3"/>
    <w:multiLevelType w:val="hybridMultilevel"/>
    <w:tmpl w:val="C45A2360"/>
    <w:lvl w:ilvl="0" w:tplc="8688806A">
      <w:start w:val="1"/>
      <w:numFmt w:val="bullet"/>
      <w:lvlText w:val="-"/>
      <w:lvlJc w:val="left"/>
      <w:pPr>
        <w:tabs>
          <w:tab w:val="num" w:pos="720"/>
        </w:tabs>
        <w:ind w:left="720" w:hanging="360"/>
      </w:pPr>
      <w:rPr>
        <w:rFonts w:ascii="Arial" w:hAnsi="Arial" w:hint="default"/>
      </w:rPr>
    </w:lvl>
    <w:lvl w:ilvl="1" w:tplc="E83014A6" w:tentative="1">
      <w:start w:val="1"/>
      <w:numFmt w:val="bullet"/>
      <w:lvlText w:val="-"/>
      <w:lvlJc w:val="left"/>
      <w:pPr>
        <w:tabs>
          <w:tab w:val="num" w:pos="1440"/>
        </w:tabs>
        <w:ind w:left="1440" w:hanging="360"/>
      </w:pPr>
      <w:rPr>
        <w:rFonts w:ascii="Arial" w:hAnsi="Arial" w:hint="default"/>
      </w:rPr>
    </w:lvl>
    <w:lvl w:ilvl="2" w:tplc="7ED8B78C" w:tentative="1">
      <w:start w:val="1"/>
      <w:numFmt w:val="bullet"/>
      <w:lvlText w:val="-"/>
      <w:lvlJc w:val="left"/>
      <w:pPr>
        <w:tabs>
          <w:tab w:val="num" w:pos="2160"/>
        </w:tabs>
        <w:ind w:left="2160" w:hanging="360"/>
      </w:pPr>
      <w:rPr>
        <w:rFonts w:ascii="Arial" w:hAnsi="Arial" w:hint="default"/>
      </w:rPr>
    </w:lvl>
    <w:lvl w:ilvl="3" w:tplc="0A40AC74" w:tentative="1">
      <w:start w:val="1"/>
      <w:numFmt w:val="bullet"/>
      <w:lvlText w:val="-"/>
      <w:lvlJc w:val="left"/>
      <w:pPr>
        <w:tabs>
          <w:tab w:val="num" w:pos="2880"/>
        </w:tabs>
        <w:ind w:left="2880" w:hanging="360"/>
      </w:pPr>
      <w:rPr>
        <w:rFonts w:ascii="Arial" w:hAnsi="Arial" w:hint="default"/>
      </w:rPr>
    </w:lvl>
    <w:lvl w:ilvl="4" w:tplc="4A028CA4" w:tentative="1">
      <w:start w:val="1"/>
      <w:numFmt w:val="bullet"/>
      <w:lvlText w:val="-"/>
      <w:lvlJc w:val="left"/>
      <w:pPr>
        <w:tabs>
          <w:tab w:val="num" w:pos="3600"/>
        </w:tabs>
        <w:ind w:left="3600" w:hanging="360"/>
      </w:pPr>
      <w:rPr>
        <w:rFonts w:ascii="Arial" w:hAnsi="Arial" w:hint="default"/>
      </w:rPr>
    </w:lvl>
    <w:lvl w:ilvl="5" w:tplc="D8E0BF20" w:tentative="1">
      <w:start w:val="1"/>
      <w:numFmt w:val="bullet"/>
      <w:lvlText w:val="-"/>
      <w:lvlJc w:val="left"/>
      <w:pPr>
        <w:tabs>
          <w:tab w:val="num" w:pos="4320"/>
        </w:tabs>
        <w:ind w:left="4320" w:hanging="360"/>
      </w:pPr>
      <w:rPr>
        <w:rFonts w:ascii="Arial" w:hAnsi="Arial" w:hint="default"/>
      </w:rPr>
    </w:lvl>
    <w:lvl w:ilvl="6" w:tplc="C7FEDBA0" w:tentative="1">
      <w:start w:val="1"/>
      <w:numFmt w:val="bullet"/>
      <w:lvlText w:val="-"/>
      <w:lvlJc w:val="left"/>
      <w:pPr>
        <w:tabs>
          <w:tab w:val="num" w:pos="5040"/>
        </w:tabs>
        <w:ind w:left="5040" w:hanging="360"/>
      </w:pPr>
      <w:rPr>
        <w:rFonts w:ascii="Arial" w:hAnsi="Arial" w:hint="default"/>
      </w:rPr>
    </w:lvl>
    <w:lvl w:ilvl="7" w:tplc="07CEB2C8" w:tentative="1">
      <w:start w:val="1"/>
      <w:numFmt w:val="bullet"/>
      <w:lvlText w:val="-"/>
      <w:lvlJc w:val="left"/>
      <w:pPr>
        <w:tabs>
          <w:tab w:val="num" w:pos="5760"/>
        </w:tabs>
        <w:ind w:left="5760" w:hanging="360"/>
      </w:pPr>
      <w:rPr>
        <w:rFonts w:ascii="Arial" w:hAnsi="Arial" w:hint="default"/>
      </w:rPr>
    </w:lvl>
    <w:lvl w:ilvl="8" w:tplc="21146318" w:tentative="1">
      <w:start w:val="1"/>
      <w:numFmt w:val="bullet"/>
      <w:lvlText w:val="-"/>
      <w:lvlJc w:val="left"/>
      <w:pPr>
        <w:tabs>
          <w:tab w:val="num" w:pos="6480"/>
        </w:tabs>
        <w:ind w:left="6480" w:hanging="360"/>
      </w:pPr>
      <w:rPr>
        <w:rFonts w:ascii="Arial" w:hAnsi="Arial" w:hint="default"/>
      </w:rPr>
    </w:lvl>
  </w:abstractNum>
  <w:abstractNum w:abstractNumId="14">
    <w:nsid w:val="5A872A48"/>
    <w:multiLevelType w:val="hybridMultilevel"/>
    <w:tmpl w:val="7B165CF8"/>
    <w:lvl w:ilvl="0" w:tplc="E9B2F1F8">
      <w:start w:val="1"/>
      <w:numFmt w:val="bullet"/>
      <w:lvlText w:val=""/>
      <w:lvlJc w:val="left"/>
      <w:pPr>
        <w:tabs>
          <w:tab w:val="num" w:pos="720"/>
        </w:tabs>
        <w:ind w:left="720" w:hanging="360"/>
      </w:pPr>
      <w:rPr>
        <w:rFonts w:ascii="Symbol" w:hAnsi="Symbol" w:hint="default"/>
      </w:rPr>
    </w:lvl>
    <w:lvl w:ilvl="1" w:tplc="691E283C" w:tentative="1">
      <w:start w:val="1"/>
      <w:numFmt w:val="bullet"/>
      <w:lvlText w:val=""/>
      <w:lvlJc w:val="left"/>
      <w:pPr>
        <w:tabs>
          <w:tab w:val="num" w:pos="1440"/>
        </w:tabs>
        <w:ind w:left="1440" w:hanging="360"/>
      </w:pPr>
      <w:rPr>
        <w:rFonts w:ascii="Symbol" w:hAnsi="Symbol" w:hint="default"/>
      </w:rPr>
    </w:lvl>
    <w:lvl w:ilvl="2" w:tplc="EB1C3542" w:tentative="1">
      <w:start w:val="1"/>
      <w:numFmt w:val="bullet"/>
      <w:lvlText w:val=""/>
      <w:lvlJc w:val="left"/>
      <w:pPr>
        <w:tabs>
          <w:tab w:val="num" w:pos="2160"/>
        </w:tabs>
        <w:ind w:left="2160" w:hanging="360"/>
      </w:pPr>
      <w:rPr>
        <w:rFonts w:ascii="Symbol" w:hAnsi="Symbol" w:hint="default"/>
      </w:rPr>
    </w:lvl>
    <w:lvl w:ilvl="3" w:tplc="871CB174" w:tentative="1">
      <w:start w:val="1"/>
      <w:numFmt w:val="bullet"/>
      <w:lvlText w:val=""/>
      <w:lvlJc w:val="left"/>
      <w:pPr>
        <w:tabs>
          <w:tab w:val="num" w:pos="2880"/>
        </w:tabs>
        <w:ind w:left="2880" w:hanging="360"/>
      </w:pPr>
      <w:rPr>
        <w:rFonts w:ascii="Symbol" w:hAnsi="Symbol" w:hint="default"/>
      </w:rPr>
    </w:lvl>
    <w:lvl w:ilvl="4" w:tplc="1F1E43E2" w:tentative="1">
      <w:start w:val="1"/>
      <w:numFmt w:val="bullet"/>
      <w:lvlText w:val=""/>
      <w:lvlJc w:val="left"/>
      <w:pPr>
        <w:tabs>
          <w:tab w:val="num" w:pos="3600"/>
        </w:tabs>
        <w:ind w:left="3600" w:hanging="360"/>
      </w:pPr>
      <w:rPr>
        <w:rFonts w:ascii="Symbol" w:hAnsi="Symbol" w:hint="default"/>
      </w:rPr>
    </w:lvl>
    <w:lvl w:ilvl="5" w:tplc="A364D364" w:tentative="1">
      <w:start w:val="1"/>
      <w:numFmt w:val="bullet"/>
      <w:lvlText w:val=""/>
      <w:lvlJc w:val="left"/>
      <w:pPr>
        <w:tabs>
          <w:tab w:val="num" w:pos="4320"/>
        </w:tabs>
        <w:ind w:left="4320" w:hanging="360"/>
      </w:pPr>
      <w:rPr>
        <w:rFonts w:ascii="Symbol" w:hAnsi="Symbol" w:hint="default"/>
      </w:rPr>
    </w:lvl>
    <w:lvl w:ilvl="6" w:tplc="55C6EAA0" w:tentative="1">
      <w:start w:val="1"/>
      <w:numFmt w:val="bullet"/>
      <w:lvlText w:val=""/>
      <w:lvlJc w:val="left"/>
      <w:pPr>
        <w:tabs>
          <w:tab w:val="num" w:pos="5040"/>
        </w:tabs>
        <w:ind w:left="5040" w:hanging="360"/>
      </w:pPr>
      <w:rPr>
        <w:rFonts w:ascii="Symbol" w:hAnsi="Symbol" w:hint="default"/>
      </w:rPr>
    </w:lvl>
    <w:lvl w:ilvl="7" w:tplc="9478507E" w:tentative="1">
      <w:start w:val="1"/>
      <w:numFmt w:val="bullet"/>
      <w:lvlText w:val=""/>
      <w:lvlJc w:val="left"/>
      <w:pPr>
        <w:tabs>
          <w:tab w:val="num" w:pos="5760"/>
        </w:tabs>
        <w:ind w:left="5760" w:hanging="360"/>
      </w:pPr>
      <w:rPr>
        <w:rFonts w:ascii="Symbol" w:hAnsi="Symbol" w:hint="default"/>
      </w:rPr>
    </w:lvl>
    <w:lvl w:ilvl="8" w:tplc="48D22B18" w:tentative="1">
      <w:start w:val="1"/>
      <w:numFmt w:val="bullet"/>
      <w:lvlText w:val=""/>
      <w:lvlJc w:val="left"/>
      <w:pPr>
        <w:tabs>
          <w:tab w:val="num" w:pos="6480"/>
        </w:tabs>
        <w:ind w:left="6480" w:hanging="360"/>
      </w:pPr>
      <w:rPr>
        <w:rFonts w:ascii="Symbol" w:hAnsi="Symbol" w:hint="default"/>
      </w:rPr>
    </w:lvl>
  </w:abstractNum>
  <w:abstractNum w:abstractNumId="15">
    <w:nsid w:val="5F3F5175"/>
    <w:multiLevelType w:val="multilevel"/>
    <w:tmpl w:val="EA520A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60E16D0A"/>
    <w:multiLevelType w:val="hybridMultilevel"/>
    <w:tmpl w:val="DE7030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71A19DA"/>
    <w:multiLevelType w:val="hybridMultilevel"/>
    <w:tmpl w:val="0E6A5E72"/>
    <w:lvl w:ilvl="0" w:tplc="A6187F74">
      <w:start w:val="3"/>
      <w:numFmt w:val="decimal"/>
      <w:lvlText w:val="%1."/>
      <w:lvlJc w:val="left"/>
      <w:pPr>
        <w:tabs>
          <w:tab w:val="num" w:pos="720"/>
        </w:tabs>
        <w:ind w:left="720" w:hanging="360"/>
      </w:pPr>
    </w:lvl>
    <w:lvl w:ilvl="1" w:tplc="F098A7D0" w:tentative="1">
      <w:start w:val="1"/>
      <w:numFmt w:val="decimal"/>
      <w:lvlText w:val="%2."/>
      <w:lvlJc w:val="left"/>
      <w:pPr>
        <w:tabs>
          <w:tab w:val="num" w:pos="1440"/>
        </w:tabs>
        <w:ind w:left="1440" w:hanging="360"/>
      </w:pPr>
    </w:lvl>
    <w:lvl w:ilvl="2" w:tplc="5C1619EA" w:tentative="1">
      <w:start w:val="1"/>
      <w:numFmt w:val="decimal"/>
      <w:lvlText w:val="%3."/>
      <w:lvlJc w:val="left"/>
      <w:pPr>
        <w:tabs>
          <w:tab w:val="num" w:pos="2160"/>
        </w:tabs>
        <w:ind w:left="2160" w:hanging="360"/>
      </w:pPr>
    </w:lvl>
    <w:lvl w:ilvl="3" w:tplc="8EA28586" w:tentative="1">
      <w:start w:val="1"/>
      <w:numFmt w:val="decimal"/>
      <w:lvlText w:val="%4."/>
      <w:lvlJc w:val="left"/>
      <w:pPr>
        <w:tabs>
          <w:tab w:val="num" w:pos="2880"/>
        </w:tabs>
        <w:ind w:left="2880" w:hanging="360"/>
      </w:pPr>
    </w:lvl>
    <w:lvl w:ilvl="4" w:tplc="FD7E7932" w:tentative="1">
      <w:start w:val="1"/>
      <w:numFmt w:val="decimal"/>
      <w:lvlText w:val="%5."/>
      <w:lvlJc w:val="left"/>
      <w:pPr>
        <w:tabs>
          <w:tab w:val="num" w:pos="3600"/>
        </w:tabs>
        <w:ind w:left="3600" w:hanging="360"/>
      </w:pPr>
    </w:lvl>
    <w:lvl w:ilvl="5" w:tplc="ECFAE85E" w:tentative="1">
      <w:start w:val="1"/>
      <w:numFmt w:val="decimal"/>
      <w:lvlText w:val="%6."/>
      <w:lvlJc w:val="left"/>
      <w:pPr>
        <w:tabs>
          <w:tab w:val="num" w:pos="4320"/>
        </w:tabs>
        <w:ind w:left="4320" w:hanging="360"/>
      </w:pPr>
    </w:lvl>
    <w:lvl w:ilvl="6" w:tplc="E45EA860" w:tentative="1">
      <w:start w:val="1"/>
      <w:numFmt w:val="decimal"/>
      <w:lvlText w:val="%7."/>
      <w:lvlJc w:val="left"/>
      <w:pPr>
        <w:tabs>
          <w:tab w:val="num" w:pos="5040"/>
        </w:tabs>
        <w:ind w:left="5040" w:hanging="360"/>
      </w:pPr>
    </w:lvl>
    <w:lvl w:ilvl="7" w:tplc="11AA1CFA" w:tentative="1">
      <w:start w:val="1"/>
      <w:numFmt w:val="decimal"/>
      <w:lvlText w:val="%8."/>
      <w:lvlJc w:val="left"/>
      <w:pPr>
        <w:tabs>
          <w:tab w:val="num" w:pos="5760"/>
        </w:tabs>
        <w:ind w:left="5760" w:hanging="360"/>
      </w:pPr>
    </w:lvl>
    <w:lvl w:ilvl="8" w:tplc="F8AEC37E" w:tentative="1">
      <w:start w:val="1"/>
      <w:numFmt w:val="decimal"/>
      <w:lvlText w:val="%9."/>
      <w:lvlJc w:val="left"/>
      <w:pPr>
        <w:tabs>
          <w:tab w:val="num" w:pos="6480"/>
        </w:tabs>
        <w:ind w:left="6480" w:hanging="360"/>
      </w:pPr>
    </w:lvl>
  </w:abstractNum>
  <w:abstractNum w:abstractNumId="18">
    <w:nsid w:val="6C0E1EBC"/>
    <w:multiLevelType w:val="hybridMultilevel"/>
    <w:tmpl w:val="A1ACD2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F4F70D7"/>
    <w:multiLevelType w:val="hybridMultilevel"/>
    <w:tmpl w:val="244868A6"/>
    <w:lvl w:ilvl="0" w:tplc="1C09000F">
      <w:start w:val="1"/>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9C14117"/>
    <w:multiLevelType w:val="hybridMultilevel"/>
    <w:tmpl w:val="B5B8D6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D242C07"/>
    <w:multiLevelType w:val="hybridMultilevel"/>
    <w:tmpl w:val="EBBE9D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6"/>
  </w:num>
  <w:num w:numId="4">
    <w:abstractNumId w:val="8"/>
  </w:num>
  <w:num w:numId="5">
    <w:abstractNumId w:val="2"/>
  </w:num>
  <w:num w:numId="6">
    <w:abstractNumId w:val="18"/>
  </w:num>
  <w:num w:numId="7">
    <w:abstractNumId w:val="21"/>
  </w:num>
  <w:num w:numId="8">
    <w:abstractNumId w:val="11"/>
  </w:num>
  <w:num w:numId="9">
    <w:abstractNumId w:val="6"/>
  </w:num>
  <w:num w:numId="10">
    <w:abstractNumId w:val="10"/>
  </w:num>
  <w:num w:numId="11">
    <w:abstractNumId w:val="19"/>
  </w:num>
  <w:num w:numId="12">
    <w:abstractNumId w:val="1"/>
  </w:num>
  <w:num w:numId="13">
    <w:abstractNumId w:val="7"/>
  </w:num>
  <w:num w:numId="14">
    <w:abstractNumId w:val="17"/>
  </w:num>
  <w:num w:numId="15">
    <w:abstractNumId w:val="4"/>
  </w:num>
  <w:num w:numId="16">
    <w:abstractNumId w:val="20"/>
  </w:num>
  <w:num w:numId="17">
    <w:abstractNumId w:val="5"/>
  </w:num>
  <w:num w:numId="18">
    <w:abstractNumId w:val="3"/>
  </w:num>
  <w:num w:numId="19">
    <w:abstractNumId w:val="0"/>
  </w:num>
  <w:num w:numId="20">
    <w:abstractNumId w:val="12"/>
  </w:num>
  <w:num w:numId="21">
    <w:abstractNumId w:val="14"/>
  </w:num>
  <w:num w:numId="22">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91915"/>
    <w:rsid w:val="00006308"/>
    <w:rsid w:val="00006940"/>
    <w:rsid w:val="000155E8"/>
    <w:rsid w:val="00017BE2"/>
    <w:rsid w:val="000223DB"/>
    <w:rsid w:val="000255B4"/>
    <w:rsid w:val="00035356"/>
    <w:rsid w:val="00035809"/>
    <w:rsid w:val="000402C8"/>
    <w:rsid w:val="000412B9"/>
    <w:rsid w:val="00041BEE"/>
    <w:rsid w:val="00046077"/>
    <w:rsid w:val="000470E9"/>
    <w:rsid w:val="000510BF"/>
    <w:rsid w:val="00051A5F"/>
    <w:rsid w:val="00054C7F"/>
    <w:rsid w:val="00060343"/>
    <w:rsid w:val="00063246"/>
    <w:rsid w:val="000662AB"/>
    <w:rsid w:val="00073B9D"/>
    <w:rsid w:val="00074171"/>
    <w:rsid w:val="0009133D"/>
    <w:rsid w:val="000A2B5F"/>
    <w:rsid w:val="000B75C9"/>
    <w:rsid w:val="000C0D26"/>
    <w:rsid w:val="000E51A9"/>
    <w:rsid w:val="000E5CF2"/>
    <w:rsid w:val="000F02E4"/>
    <w:rsid w:val="000F4B23"/>
    <w:rsid w:val="00101C73"/>
    <w:rsid w:val="001101AB"/>
    <w:rsid w:val="00110B7E"/>
    <w:rsid w:val="00111A37"/>
    <w:rsid w:val="0011450F"/>
    <w:rsid w:val="00116BBD"/>
    <w:rsid w:val="00124600"/>
    <w:rsid w:val="0012689E"/>
    <w:rsid w:val="001312FD"/>
    <w:rsid w:val="00146FB2"/>
    <w:rsid w:val="00152F23"/>
    <w:rsid w:val="00154A24"/>
    <w:rsid w:val="00157269"/>
    <w:rsid w:val="001636F7"/>
    <w:rsid w:val="001663B3"/>
    <w:rsid w:val="001705A2"/>
    <w:rsid w:val="00184271"/>
    <w:rsid w:val="0018708E"/>
    <w:rsid w:val="00187253"/>
    <w:rsid w:val="001907A9"/>
    <w:rsid w:val="001964AE"/>
    <w:rsid w:val="001A2E15"/>
    <w:rsid w:val="001A4505"/>
    <w:rsid w:val="001A7E79"/>
    <w:rsid w:val="001B2E92"/>
    <w:rsid w:val="001B5F7B"/>
    <w:rsid w:val="001C19A3"/>
    <w:rsid w:val="001C3E36"/>
    <w:rsid w:val="001D5EAC"/>
    <w:rsid w:val="001E01BD"/>
    <w:rsid w:val="001E21CF"/>
    <w:rsid w:val="001F2211"/>
    <w:rsid w:val="001F2A37"/>
    <w:rsid w:val="001F4842"/>
    <w:rsid w:val="001F4E0D"/>
    <w:rsid w:val="001F4F31"/>
    <w:rsid w:val="001F55C0"/>
    <w:rsid w:val="002113CA"/>
    <w:rsid w:val="0021557D"/>
    <w:rsid w:val="00216F57"/>
    <w:rsid w:val="00220079"/>
    <w:rsid w:val="00222730"/>
    <w:rsid w:val="00230F7D"/>
    <w:rsid w:val="002327F2"/>
    <w:rsid w:val="00235939"/>
    <w:rsid w:val="00240181"/>
    <w:rsid w:val="00240559"/>
    <w:rsid w:val="00241599"/>
    <w:rsid w:val="002447C5"/>
    <w:rsid w:val="002469DB"/>
    <w:rsid w:val="0025557B"/>
    <w:rsid w:val="00257B58"/>
    <w:rsid w:val="0026288F"/>
    <w:rsid w:val="0026587B"/>
    <w:rsid w:val="00267874"/>
    <w:rsid w:val="00274253"/>
    <w:rsid w:val="00275F78"/>
    <w:rsid w:val="002762E8"/>
    <w:rsid w:val="0028726A"/>
    <w:rsid w:val="002910EB"/>
    <w:rsid w:val="00295602"/>
    <w:rsid w:val="00296E7A"/>
    <w:rsid w:val="002973A4"/>
    <w:rsid w:val="002A1D52"/>
    <w:rsid w:val="002A46F4"/>
    <w:rsid w:val="002B6278"/>
    <w:rsid w:val="002C2EE5"/>
    <w:rsid w:val="002D7ABE"/>
    <w:rsid w:val="002E2E52"/>
    <w:rsid w:val="002F552B"/>
    <w:rsid w:val="002F5D6A"/>
    <w:rsid w:val="002F6D6E"/>
    <w:rsid w:val="002F78CD"/>
    <w:rsid w:val="00301718"/>
    <w:rsid w:val="0030194B"/>
    <w:rsid w:val="003128E5"/>
    <w:rsid w:val="00315FAE"/>
    <w:rsid w:val="00320AB8"/>
    <w:rsid w:val="00327BF7"/>
    <w:rsid w:val="003352FE"/>
    <w:rsid w:val="003516A0"/>
    <w:rsid w:val="0035417D"/>
    <w:rsid w:val="003554C6"/>
    <w:rsid w:val="003578A3"/>
    <w:rsid w:val="00361537"/>
    <w:rsid w:val="00367725"/>
    <w:rsid w:val="00371113"/>
    <w:rsid w:val="0037153B"/>
    <w:rsid w:val="003719EE"/>
    <w:rsid w:val="003760D5"/>
    <w:rsid w:val="003836D3"/>
    <w:rsid w:val="0038654F"/>
    <w:rsid w:val="00394621"/>
    <w:rsid w:val="003A106A"/>
    <w:rsid w:val="003B1706"/>
    <w:rsid w:val="003B1CBE"/>
    <w:rsid w:val="003B4F6B"/>
    <w:rsid w:val="003B5021"/>
    <w:rsid w:val="003C1DE9"/>
    <w:rsid w:val="003D615E"/>
    <w:rsid w:val="003E1172"/>
    <w:rsid w:val="00402DBC"/>
    <w:rsid w:val="00402E9D"/>
    <w:rsid w:val="00411415"/>
    <w:rsid w:val="00412BE6"/>
    <w:rsid w:val="00417189"/>
    <w:rsid w:val="004244D5"/>
    <w:rsid w:val="00425DE7"/>
    <w:rsid w:val="00430102"/>
    <w:rsid w:val="00430268"/>
    <w:rsid w:val="004310DB"/>
    <w:rsid w:val="004610CB"/>
    <w:rsid w:val="00463EA0"/>
    <w:rsid w:val="0046695A"/>
    <w:rsid w:val="004670F0"/>
    <w:rsid w:val="00467B69"/>
    <w:rsid w:val="00470F7C"/>
    <w:rsid w:val="00471DA8"/>
    <w:rsid w:val="004732C6"/>
    <w:rsid w:val="004808A7"/>
    <w:rsid w:val="00484DA6"/>
    <w:rsid w:val="00487837"/>
    <w:rsid w:val="00487BEA"/>
    <w:rsid w:val="0049104D"/>
    <w:rsid w:val="004A5A9E"/>
    <w:rsid w:val="004B0971"/>
    <w:rsid w:val="004B6FBF"/>
    <w:rsid w:val="004C61C5"/>
    <w:rsid w:val="004C7A48"/>
    <w:rsid w:val="004D516A"/>
    <w:rsid w:val="004E39E6"/>
    <w:rsid w:val="004E3F5A"/>
    <w:rsid w:val="004E7DCE"/>
    <w:rsid w:val="004F69BE"/>
    <w:rsid w:val="004F7033"/>
    <w:rsid w:val="005062D8"/>
    <w:rsid w:val="005273AF"/>
    <w:rsid w:val="0053236C"/>
    <w:rsid w:val="00542A00"/>
    <w:rsid w:val="0054436A"/>
    <w:rsid w:val="00544FCD"/>
    <w:rsid w:val="00545205"/>
    <w:rsid w:val="0055036F"/>
    <w:rsid w:val="005621E0"/>
    <w:rsid w:val="0056263B"/>
    <w:rsid w:val="00566401"/>
    <w:rsid w:val="00574899"/>
    <w:rsid w:val="00576CEF"/>
    <w:rsid w:val="00587E62"/>
    <w:rsid w:val="005968CC"/>
    <w:rsid w:val="00597C1C"/>
    <w:rsid w:val="005A1A4C"/>
    <w:rsid w:val="005B4605"/>
    <w:rsid w:val="005C24EF"/>
    <w:rsid w:val="005C5E12"/>
    <w:rsid w:val="005D05BD"/>
    <w:rsid w:val="005D1287"/>
    <w:rsid w:val="005D4936"/>
    <w:rsid w:val="005E1664"/>
    <w:rsid w:val="005E215C"/>
    <w:rsid w:val="005E286A"/>
    <w:rsid w:val="005E3073"/>
    <w:rsid w:val="005E3B7D"/>
    <w:rsid w:val="005F780E"/>
    <w:rsid w:val="00614261"/>
    <w:rsid w:val="006146A3"/>
    <w:rsid w:val="00627932"/>
    <w:rsid w:val="006370DA"/>
    <w:rsid w:val="0065098F"/>
    <w:rsid w:val="00653461"/>
    <w:rsid w:val="00656D5C"/>
    <w:rsid w:val="006606DE"/>
    <w:rsid w:val="00661992"/>
    <w:rsid w:val="00670473"/>
    <w:rsid w:val="00672975"/>
    <w:rsid w:val="00672FE9"/>
    <w:rsid w:val="00674D00"/>
    <w:rsid w:val="006779CF"/>
    <w:rsid w:val="00690435"/>
    <w:rsid w:val="0069329E"/>
    <w:rsid w:val="006964EA"/>
    <w:rsid w:val="006A270C"/>
    <w:rsid w:val="006A7151"/>
    <w:rsid w:val="006A7D76"/>
    <w:rsid w:val="006B1455"/>
    <w:rsid w:val="006B3D5B"/>
    <w:rsid w:val="006C24EC"/>
    <w:rsid w:val="006C2A8C"/>
    <w:rsid w:val="006C2BD8"/>
    <w:rsid w:val="006C3E54"/>
    <w:rsid w:val="006D6B41"/>
    <w:rsid w:val="006E02CE"/>
    <w:rsid w:val="006E310A"/>
    <w:rsid w:val="006E3566"/>
    <w:rsid w:val="006E6F1C"/>
    <w:rsid w:val="006F2E9A"/>
    <w:rsid w:val="006F33BE"/>
    <w:rsid w:val="006F37C8"/>
    <w:rsid w:val="006F4A20"/>
    <w:rsid w:val="006F533B"/>
    <w:rsid w:val="006F56B4"/>
    <w:rsid w:val="00701676"/>
    <w:rsid w:val="0071390A"/>
    <w:rsid w:val="00721F5E"/>
    <w:rsid w:val="007254B7"/>
    <w:rsid w:val="0073504A"/>
    <w:rsid w:val="00740C89"/>
    <w:rsid w:val="0074235D"/>
    <w:rsid w:val="00752900"/>
    <w:rsid w:val="00753B72"/>
    <w:rsid w:val="0076102B"/>
    <w:rsid w:val="0076282C"/>
    <w:rsid w:val="007673C8"/>
    <w:rsid w:val="00771682"/>
    <w:rsid w:val="0077638F"/>
    <w:rsid w:val="00776A5E"/>
    <w:rsid w:val="00783287"/>
    <w:rsid w:val="007840E0"/>
    <w:rsid w:val="00784EC6"/>
    <w:rsid w:val="0079002C"/>
    <w:rsid w:val="00790CF6"/>
    <w:rsid w:val="00791569"/>
    <w:rsid w:val="00792ABC"/>
    <w:rsid w:val="0079539D"/>
    <w:rsid w:val="00797D8A"/>
    <w:rsid w:val="007B19BA"/>
    <w:rsid w:val="007C3C77"/>
    <w:rsid w:val="007D348E"/>
    <w:rsid w:val="007D3DC5"/>
    <w:rsid w:val="007D46CE"/>
    <w:rsid w:val="007D659D"/>
    <w:rsid w:val="007E04A5"/>
    <w:rsid w:val="007E0706"/>
    <w:rsid w:val="007F442A"/>
    <w:rsid w:val="007F633A"/>
    <w:rsid w:val="007F634E"/>
    <w:rsid w:val="007F6FED"/>
    <w:rsid w:val="00801AA0"/>
    <w:rsid w:val="00807621"/>
    <w:rsid w:val="00811958"/>
    <w:rsid w:val="008160CD"/>
    <w:rsid w:val="00821B79"/>
    <w:rsid w:val="00822B76"/>
    <w:rsid w:val="00823594"/>
    <w:rsid w:val="00832CC1"/>
    <w:rsid w:val="00840D4C"/>
    <w:rsid w:val="00841A38"/>
    <w:rsid w:val="00847159"/>
    <w:rsid w:val="0085310A"/>
    <w:rsid w:val="0085464B"/>
    <w:rsid w:val="00855FFA"/>
    <w:rsid w:val="00857E45"/>
    <w:rsid w:val="0086721A"/>
    <w:rsid w:val="00867935"/>
    <w:rsid w:val="00870147"/>
    <w:rsid w:val="00870E07"/>
    <w:rsid w:val="00875B6B"/>
    <w:rsid w:val="0088044D"/>
    <w:rsid w:val="00882415"/>
    <w:rsid w:val="00891648"/>
    <w:rsid w:val="00894ECE"/>
    <w:rsid w:val="0089523F"/>
    <w:rsid w:val="0089536D"/>
    <w:rsid w:val="008A475F"/>
    <w:rsid w:val="008B3EFD"/>
    <w:rsid w:val="008B4C4B"/>
    <w:rsid w:val="008B6809"/>
    <w:rsid w:val="008C0BD1"/>
    <w:rsid w:val="008D3164"/>
    <w:rsid w:val="008E1B03"/>
    <w:rsid w:val="008E2338"/>
    <w:rsid w:val="008E441E"/>
    <w:rsid w:val="008F6F29"/>
    <w:rsid w:val="0090352F"/>
    <w:rsid w:val="0091091D"/>
    <w:rsid w:val="00910AEA"/>
    <w:rsid w:val="00913545"/>
    <w:rsid w:val="00920B87"/>
    <w:rsid w:val="00923DD7"/>
    <w:rsid w:val="00934A03"/>
    <w:rsid w:val="009426C7"/>
    <w:rsid w:val="00946DD6"/>
    <w:rsid w:val="00947CFD"/>
    <w:rsid w:val="009537E5"/>
    <w:rsid w:val="009557CB"/>
    <w:rsid w:val="009604DB"/>
    <w:rsid w:val="00962DCB"/>
    <w:rsid w:val="00966E91"/>
    <w:rsid w:val="009746BD"/>
    <w:rsid w:val="0097510A"/>
    <w:rsid w:val="009758FD"/>
    <w:rsid w:val="00984A4E"/>
    <w:rsid w:val="00991915"/>
    <w:rsid w:val="00996114"/>
    <w:rsid w:val="00996FBB"/>
    <w:rsid w:val="009A029A"/>
    <w:rsid w:val="009A0EF4"/>
    <w:rsid w:val="009A1A6C"/>
    <w:rsid w:val="009B1166"/>
    <w:rsid w:val="009B21E1"/>
    <w:rsid w:val="009B3B80"/>
    <w:rsid w:val="009C2795"/>
    <w:rsid w:val="009D415B"/>
    <w:rsid w:val="009D709D"/>
    <w:rsid w:val="009E5E96"/>
    <w:rsid w:val="009E7829"/>
    <w:rsid w:val="009E7836"/>
    <w:rsid w:val="009F0B35"/>
    <w:rsid w:val="009F6098"/>
    <w:rsid w:val="00A011A9"/>
    <w:rsid w:val="00A03143"/>
    <w:rsid w:val="00A0578B"/>
    <w:rsid w:val="00A138D0"/>
    <w:rsid w:val="00A148BA"/>
    <w:rsid w:val="00A148CA"/>
    <w:rsid w:val="00A17CE1"/>
    <w:rsid w:val="00A2260D"/>
    <w:rsid w:val="00A239BF"/>
    <w:rsid w:val="00A30936"/>
    <w:rsid w:val="00A3265A"/>
    <w:rsid w:val="00A33D83"/>
    <w:rsid w:val="00A343B7"/>
    <w:rsid w:val="00A36B94"/>
    <w:rsid w:val="00A53762"/>
    <w:rsid w:val="00A60A06"/>
    <w:rsid w:val="00A6294B"/>
    <w:rsid w:val="00A7308C"/>
    <w:rsid w:val="00A76DD6"/>
    <w:rsid w:val="00A824CD"/>
    <w:rsid w:val="00A84B33"/>
    <w:rsid w:val="00A859B2"/>
    <w:rsid w:val="00A87661"/>
    <w:rsid w:val="00AA36D4"/>
    <w:rsid w:val="00AA5934"/>
    <w:rsid w:val="00AA6211"/>
    <w:rsid w:val="00AB51E5"/>
    <w:rsid w:val="00AC0459"/>
    <w:rsid w:val="00AC184E"/>
    <w:rsid w:val="00AC191F"/>
    <w:rsid w:val="00AD31B8"/>
    <w:rsid w:val="00AD58D9"/>
    <w:rsid w:val="00AD7C6C"/>
    <w:rsid w:val="00AE3807"/>
    <w:rsid w:val="00AE59DD"/>
    <w:rsid w:val="00AE696C"/>
    <w:rsid w:val="00AF50C1"/>
    <w:rsid w:val="00B05E13"/>
    <w:rsid w:val="00B06FD8"/>
    <w:rsid w:val="00B116FD"/>
    <w:rsid w:val="00B137C2"/>
    <w:rsid w:val="00B15548"/>
    <w:rsid w:val="00B15E0E"/>
    <w:rsid w:val="00B171F6"/>
    <w:rsid w:val="00B3058F"/>
    <w:rsid w:val="00B30819"/>
    <w:rsid w:val="00B30A2A"/>
    <w:rsid w:val="00B32F66"/>
    <w:rsid w:val="00B46C94"/>
    <w:rsid w:val="00B50D70"/>
    <w:rsid w:val="00B55398"/>
    <w:rsid w:val="00B575A5"/>
    <w:rsid w:val="00B62559"/>
    <w:rsid w:val="00B65370"/>
    <w:rsid w:val="00B6558C"/>
    <w:rsid w:val="00B66A79"/>
    <w:rsid w:val="00B72E12"/>
    <w:rsid w:val="00B734D3"/>
    <w:rsid w:val="00B84455"/>
    <w:rsid w:val="00B85249"/>
    <w:rsid w:val="00B86229"/>
    <w:rsid w:val="00B90F69"/>
    <w:rsid w:val="00B93D0A"/>
    <w:rsid w:val="00BA38D4"/>
    <w:rsid w:val="00BA464B"/>
    <w:rsid w:val="00BA61F2"/>
    <w:rsid w:val="00BB1758"/>
    <w:rsid w:val="00BB5066"/>
    <w:rsid w:val="00BD0124"/>
    <w:rsid w:val="00BD2675"/>
    <w:rsid w:val="00BD327D"/>
    <w:rsid w:val="00BD7AA7"/>
    <w:rsid w:val="00BF7ED2"/>
    <w:rsid w:val="00C05472"/>
    <w:rsid w:val="00C15945"/>
    <w:rsid w:val="00C16BB2"/>
    <w:rsid w:val="00C22E4C"/>
    <w:rsid w:val="00C23A5E"/>
    <w:rsid w:val="00C26373"/>
    <w:rsid w:val="00C44F19"/>
    <w:rsid w:val="00C5778D"/>
    <w:rsid w:val="00C6377D"/>
    <w:rsid w:val="00C63D62"/>
    <w:rsid w:val="00C67547"/>
    <w:rsid w:val="00C7671C"/>
    <w:rsid w:val="00C82D65"/>
    <w:rsid w:val="00C84745"/>
    <w:rsid w:val="00C940C8"/>
    <w:rsid w:val="00C9533F"/>
    <w:rsid w:val="00CA2788"/>
    <w:rsid w:val="00CA288C"/>
    <w:rsid w:val="00CA6768"/>
    <w:rsid w:val="00CA7F77"/>
    <w:rsid w:val="00CB0F6C"/>
    <w:rsid w:val="00CC1F95"/>
    <w:rsid w:val="00CE39D7"/>
    <w:rsid w:val="00CE3C66"/>
    <w:rsid w:val="00CF04C5"/>
    <w:rsid w:val="00CF4045"/>
    <w:rsid w:val="00CF5BA9"/>
    <w:rsid w:val="00CF65CE"/>
    <w:rsid w:val="00D06732"/>
    <w:rsid w:val="00D1000A"/>
    <w:rsid w:val="00D1077B"/>
    <w:rsid w:val="00D13D3B"/>
    <w:rsid w:val="00D27163"/>
    <w:rsid w:val="00D27294"/>
    <w:rsid w:val="00D34961"/>
    <w:rsid w:val="00D35EEC"/>
    <w:rsid w:val="00D41032"/>
    <w:rsid w:val="00D41A90"/>
    <w:rsid w:val="00D43299"/>
    <w:rsid w:val="00D47D1E"/>
    <w:rsid w:val="00D53A3F"/>
    <w:rsid w:val="00D562D5"/>
    <w:rsid w:val="00D56B7E"/>
    <w:rsid w:val="00D651C0"/>
    <w:rsid w:val="00D709F8"/>
    <w:rsid w:val="00D723CC"/>
    <w:rsid w:val="00D82B8D"/>
    <w:rsid w:val="00D82C3B"/>
    <w:rsid w:val="00D905F4"/>
    <w:rsid w:val="00DA28E8"/>
    <w:rsid w:val="00DA4066"/>
    <w:rsid w:val="00DB4CE8"/>
    <w:rsid w:val="00DC1240"/>
    <w:rsid w:val="00DC6D11"/>
    <w:rsid w:val="00DC7E23"/>
    <w:rsid w:val="00DE529F"/>
    <w:rsid w:val="00DE6F9A"/>
    <w:rsid w:val="00DE7ECA"/>
    <w:rsid w:val="00DF784A"/>
    <w:rsid w:val="00E04627"/>
    <w:rsid w:val="00E064B5"/>
    <w:rsid w:val="00E1004A"/>
    <w:rsid w:val="00E159F7"/>
    <w:rsid w:val="00E20AE6"/>
    <w:rsid w:val="00E21EC8"/>
    <w:rsid w:val="00E22ADD"/>
    <w:rsid w:val="00E24302"/>
    <w:rsid w:val="00E42808"/>
    <w:rsid w:val="00E44F80"/>
    <w:rsid w:val="00E47B1A"/>
    <w:rsid w:val="00E60D73"/>
    <w:rsid w:val="00E67B5B"/>
    <w:rsid w:val="00E74DB1"/>
    <w:rsid w:val="00E77916"/>
    <w:rsid w:val="00E97E9B"/>
    <w:rsid w:val="00EA1268"/>
    <w:rsid w:val="00EA7E95"/>
    <w:rsid w:val="00EB349F"/>
    <w:rsid w:val="00EB6A1E"/>
    <w:rsid w:val="00EC30AA"/>
    <w:rsid w:val="00EC3F3D"/>
    <w:rsid w:val="00EC75BE"/>
    <w:rsid w:val="00EC771C"/>
    <w:rsid w:val="00ED14D3"/>
    <w:rsid w:val="00ED4319"/>
    <w:rsid w:val="00EE0204"/>
    <w:rsid w:val="00EE378F"/>
    <w:rsid w:val="00EE618D"/>
    <w:rsid w:val="00EE701D"/>
    <w:rsid w:val="00EF28E3"/>
    <w:rsid w:val="00EF4043"/>
    <w:rsid w:val="00F00CE4"/>
    <w:rsid w:val="00F024AB"/>
    <w:rsid w:val="00F04E3F"/>
    <w:rsid w:val="00F1065B"/>
    <w:rsid w:val="00F1155D"/>
    <w:rsid w:val="00F15607"/>
    <w:rsid w:val="00F15F17"/>
    <w:rsid w:val="00F24C8E"/>
    <w:rsid w:val="00F25D24"/>
    <w:rsid w:val="00F37A63"/>
    <w:rsid w:val="00F41B12"/>
    <w:rsid w:val="00F43357"/>
    <w:rsid w:val="00F446E4"/>
    <w:rsid w:val="00F450DA"/>
    <w:rsid w:val="00F47DB4"/>
    <w:rsid w:val="00F55A2B"/>
    <w:rsid w:val="00F64AA5"/>
    <w:rsid w:val="00F65D28"/>
    <w:rsid w:val="00F837D4"/>
    <w:rsid w:val="00F93E4C"/>
    <w:rsid w:val="00F9739A"/>
    <w:rsid w:val="00FA1280"/>
    <w:rsid w:val="00FB03EB"/>
    <w:rsid w:val="00FB23DD"/>
    <w:rsid w:val="00FB3660"/>
    <w:rsid w:val="00FB5308"/>
    <w:rsid w:val="00FB7121"/>
    <w:rsid w:val="00FC14A0"/>
    <w:rsid w:val="00FC2A42"/>
    <w:rsid w:val="00FC2B9F"/>
    <w:rsid w:val="00FC64EB"/>
    <w:rsid w:val="00FD1396"/>
    <w:rsid w:val="00FD3177"/>
    <w:rsid w:val="00FE7DCA"/>
    <w:rsid w:val="00FF46D4"/>
    <w:rsid w:val="00FF7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915"/>
    <w:rPr>
      <w:rFonts w:eastAsiaTheme="minorEastAsia"/>
    </w:rPr>
  </w:style>
  <w:style w:type="paragraph" w:styleId="Heading3">
    <w:name w:val="heading 3"/>
    <w:basedOn w:val="Normal"/>
    <w:next w:val="Normal"/>
    <w:link w:val="Heading3Char"/>
    <w:uiPriority w:val="9"/>
    <w:unhideWhenUsed/>
    <w:qFormat/>
    <w:rsid w:val="003B50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Table of contents numbered,footer text,List Paragraph1,Recommendation,Bullet List"/>
    <w:basedOn w:val="Normal"/>
    <w:link w:val="ListParagraphChar"/>
    <w:uiPriority w:val="34"/>
    <w:qFormat/>
    <w:rsid w:val="00991915"/>
    <w:pPr>
      <w:ind w:left="720"/>
      <w:contextualSpacing/>
    </w:pPr>
  </w:style>
  <w:style w:type="character" w:customStyle="1" w:styleId="ListParagraphChar">
    <w:name w:val="List Paragraph Char"/>
    <w:aliases w:val="List Paragraph 1 Char,Bullets Char,Table of contents numbered Char,footer text Char,List Paragraph1 Char,Recommendation Char,Bullet List Char"/>
    <w:basedOn w:val="DefaultParagraphFont"/>
    <w:link w:val="ListParagraph"/>
    <w:uiPriority w:val="34"/>
    <w:rsid w:val="00991915"/>
    <w:rPr>
      <w:rFonts w:eastAsiaTheme="minorEastAsia"/>
    </w:rPr>
  </w:style>
  <w:style w:type="paragraph" w:customStyle="1" w:styleId="Default">
    <w:name w:val="Default"/>
    <w:rsid w:val="008B680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3B5021"/>
    <w:rPr>
      <w:rFonts w:asciiTheme="majorHAnsi" w:eastAsiaTheme="majorEastAsia" w:hAnsiTheme="majorHAnsi" w:cstheme="majorBidi"/>
      <w:color w:val="1F4D78" w:themeColor="accent1" w:themeShade="7F"/>
      <w:sz w:val="24"/>
      <w:szCs w:val="24"/>
    </w:rPr>
  </w:style>
  <w:style w:type="table" w:customStyle="1" w:styleId="TableGrid">
    <w:name w:val="TableGrid"/>
    <w:rsid w:val="00006308"/>
    <w:pPr>
      <w:spacing w:after="0" w:line="240" w:lineRule="auto"/>
    </w:pPr>
    <w:rPr>
      <w:rFonts w:eastAsiaTheme="minorEastAsia"/>
      <w:lang w:eastAsia="en-Z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A1A6C"/>
    <w:rPr>
      <w:sz w:val="16"/>
      <w:szCs w:val="16"/>
    </w:rPr>
  </w:style>
  <w:style w:type="paragraph" w:styleId="CommentText">
    <w:name w:val="annotation text"/>
    <w:basedOn w:val="Normal"/>
    <w:link w:val="CommentTextChar"/>
    <w:uiPriority w:val="99"/>
    <w:semiHidden/>
    <w:unhideWhenUsed/>
    <w:rsid w:val="009A1A6C"/>
    <w:pPr>
      <w:spacing w:line="240" w:lineRule="auto"/>
    </w:pPr>
    <w:rPr>
      <w:sz w:val="20"/>
      <w:szCs w:val="20"/>
    </w:rPr>
  </w:style>
  <w:style w:type="character" w:customStyle="1" w:styleId="CommentTextChar">
    <w:name w:val="Comment Text Char"/>
    <w:basedOn w:val="DefaultParagraphFont"/>
    <w:link w:val="CommentText"/>
    <w:uiPriority w:val="99"/>
    <w:semiHidden/>
    <w:rsid w:val="009A1A6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A1A6C"/>
    <w:rPr>
      <w:b/>
      <w:bCs/>
    </w:rPr>
  </w:style>
  <w:style w:type="character" w:customStyle="1" w:styleId="CommentSubjectChar">
    <w:name w:val="Comment Subject Char"/>
    <w:basedOn w:val="CommentTextChar"/>
    <w:link w:val="CommentSubject"/>
    <w:uiPriority w:val="99"/>
    <w:semiHidden/>
    <w:rsid w:val="009A1A6C"/>
    <w:rPr>
      <w:rFonts w:eastAsiaTheme="minorEastAsia"/>
      <w:b/>
      <w:bCs/>
      <w:sz w:val="20"/>
      <w:szCs w:val="20"/>
    </w:rPr>
  </w:style>
  <w:style w:type="paragraph" w:styleId="BalloonText">
    <w:name w:val="Balloon Text"/>
    <w:basedOn w:val="Normal"/>
    <w:link w:val="BalloonTextChar"/>
    <w:uiPriority w:val="99"/>
    <w:semiHidden/>
    <w:unhideWhenUsed/>
    <w:rsid w:val="009A1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A6C"/>
    <w:rPr>
      <w:rFonts w:ascii="Segoe UI" w:eastAsiaTheme="minorEastAsia" w:hAnsi="Segoe UI" w:cs="Segoe UI"/>
      <w:sz w:val="18"/>
      <w:szCs w:val="18"/>
    </w:rPr>
  </w:style>
  <w:style w:type="table" w:styleId="TableGrid0">
    <w:name w:val="Table Grid"/>
    <w:basedOn w:val="TableNormal"/>
    <w:uiPriority w:val="39"/>
    <w:rsid w:val="00674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B3058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F11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55D"/>
    <w:rPr>
      <w:rFonts w:eastAsiaTheme="minorEastAsia"/>
    </w:rPr>
  </w:style>
  <w:style w:type="paragraph" w:styleId="Footer">
    <w:name w:val="footer"/>
    <w:basedOn w:val="Normal"/>
    <w:link w:val="FooterChar"/>
    <w:uiPriority w:val="99"/>
    <w:unhideWhenUsed/>
    <w:rsid w:val="00F11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55D"/>
    <w:rPr>
      <w:rFonts w:eastAsiaTheme="minorEastAsia"/>
    </w:rPr>
  </w:style>
  <w:style w:type="paragraph" w:styleId="NormalWeb">
    <w:name w:val="Normal (Web)"/>
    <w:basedOn w:val="Normal"/>
    <w:uiPriority w:val="99"/>
    <w:unhideWhenUsed/>
    <w:rsid w:val="004244D5"/>
    <w:pPr>
      <w:spacing w:before="100" w:beforeAutospacing="1" w:after="100" w:afterAutospacing="1" w:line="240" w:lineRule="auto"/>
    </w:pPr>
    <w:rPr>
      <w:rFonts w:ascii="Times New Roman" w:eastAsia="Times New Roman" w:hAnsi="Times New Roman" w:cs="Times New Roman"/>
      <w:sz w:val="24"/>
      <w:szCs w:val="24"/>
      <w:lang w:eastAsia="en-ZA"/>
    </w:rPr>
  </w:style>
  <w:style w:type="table" w:customStyle="1" w:styleId="TableGrid1">
    <w:name w:val="TableGrid1"/>
    <w:rsid w:val="004808A7"/>
    <w:pPr>
      <w:spacing w:after="0" w:line="240" w:lineRule="auto"/>
    </w:pPr>
    <w:rPr>
      <w:rFonts w:eastAsiaTheme="minorEastAsia"/>
      <w:lang w:eastAsia="en-ZA"/>
    </w:rPr>
    <w:tblPr>
      <w:tblCellMar>
        <w:top w:w="0" w:type="dxa"/>
        <w:left w:w="0" w:type="dxa"/>
        <w:bottom w:w="0" w:type="dxa"/>
        <w:right w:w="0" w:type="dxa"/>
      </w:tblCellMar>
    </w:tblPr>
  </w:style>
  <w:style w:type="table" w:customStyle="1" w:styleId="TableGrid2">
    <w:name w:val="TableGrid2"/>
    <w:rsid w:val="00470F7C"/>
    <w:pPr>
      <w:spacing w:after="0" w:line="240" w:lineRule="auto"/>
    </w:pPr>
    <w:rPr>
      <w:rFonts w:eastAsiaTheme="minorEastAsia"/>
      <w:lang w:eastAsia="en-Z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5064414">
      <w:bodyDiv w:val="1"/>
      <w:marLeft w:val="0"/>
      <w:marRight w:val="0"/>
      <w:marTop w:val="0"/>
      <w:marBottom w:val="0"/>
      <w:divBdr>
        <w:top w:val="none" w:sz="0" w:space="0" w:color="auto"/>
        <w:left w:val="none" w:sz="0" w:space="0" w:color="auto"/>
        <w:bottom w:val="none" w:sz="0" w:space="0" w:color="auto"/>
        <w:right w:val="none" w:sz="0" w:space="0" w:color="auto"/>
      </w:divBdr>
      <w:divsChild>
        <w:div w:id="98719203">
          <w:marLeft w:val="360"/>
          <w:marRight w:val="0"/>
          <w:marTop w:val="0"/>
          <w:marBottom w:val="0"/>
          <w:divBdr>
            <w:top w:val="none" w:sz="0" w:space="0" w:color="auto"/>
            <w:left w:val="none" w:sz="0" w:space="0" w:color="auto"/>
            <w:bottom w:val="none" w:sz="0" w:space="0" w:color="auto"/>
            <w:right w:val="none" w:sz="0" w:space="0" w:color="auto"/>
          </w:divBdr>
        </w:div>
      </w:divsChild>
    </w:div>
    <w:div w:id="141965073">
      <w:bodyDiv w:val="1"/>
      <w:marLeft w:val="0"/>
      <w:marRight w:val="0"/>
      <w:marTop w:val="0"/>
      <w:marBottom w:val="0"/>
      <w:divBdr>
        <w:top w:val="none" w:sz="0" w:space="0" w:color="auto"/>
        <w:left w:val="none" w:sz="0" w:space="0" w:color="auto"/>
        <w:bottom w:val="none" w:sz="0" w:space="0" w:color="auto"/>
        <w:right w:val="none" w:sz="0" w:space="0" w:color="auto"/>
      </w:divBdr>
      <w:divsChild>
        <w:div w:id="382022280">
          <w:marLeft w:val="418"/>
          <w:marRight w:val="0"/>
          <w:marTop w:val="0"/>
          <w:marBottom w:val="0"/>
          <w:divBdr>
            <w:top w:val="none" w:sz="0" w:space="0" w:color="auto"/>
            <w:left w:val="none" w:sz="0" w:space="0" w:color="auto"/>
            <w:bottom w:val="none" w:sz="0" w:space="0" w:color="auto"/>
            <w:right w:val="none" w:sz="0" w:space="0" w:color="auto"/>
          </w:divBdr>
        </w:div>
        <w:div w:id="694232293">
          <w:marLeft w:val="418"/>
          <w:marRight w:val="0"/>
          <w:marTop w:val="0"/>
          <w:marBottom w:val="0"/>
          <w:divBdr>
            <w:top w:val="none" w:sz="0" w:space="0" w:color="auto"/>
            <w:left w:val="none" w:sz="0" w:space="0" w:color="auto"/>
            <w:bottom w:val="none" w:sz="0" w:space="0" w:color="auto"/>
            <w:right w:val="none" w:sz="0" w:space="0" w:color="auto"/>
          </w:divBdr>
        </w:div>
        <w:div w:id="1233394792">
          <w:marLeft w:val="418"/>
          <w:marRight w:val="0"/>
          <w:marTop w:val="0"/>
          <w:marBottom w:val="0"/>
          <w:divBdr>
            <w:top w:val="none" w:sz="0" w:space="0" w:color="auto"/>
            <w:left w:val="none" w:sz="0" w:space="0" w:color="auto"/>
            <w:bottom w:val="none" w:sz="0" w:space="0" w:color="auto"/>
            <w:right w:val="none" w:sz="0" w:space="0" w:color="auto"/>
          </w:divBdr>
        </w:div>
        <w:div w:id="1862815314">
          <w:marLeft w:val="418"/>
          <w:marRight w:val="0"/>
          <w:marTop w:val="0"/>
          <w:marBottom w:val="0"/>
          <w:divBdr>
            <w:top w:val="none" w:sz="0" w:space="0" w:color="auto"/>
            <w:left w:val="none" w:sz="0" w:space="0" w:color="auto"/>
            <w:bottom w:val="none" w:sz="0" w:space="0" w:color="auto"/>
            <w:right w:val="none" w:sz="0" w:space="0" w:color="auto"/>
          </w:divBdr>
        </w:div>
        <w:div w:id="1941595509">
          <w:marLeft w:val="418"/>
          <w:marRight w:val="0"/>
          <w:marTop w:val="0"/>
          <w:marBottom w:val="0"/>
          <w:divBdr>
            <w:top w:val="none" w:sz="0" w:space="0" w:color="auto"/>
            <w:left w:val="none" w:sz="0" w:space="0" w:color="auto"/>
            <w:bottom w:val="none" w:sz="0" w:space="0" w:color="auto"/>
            <w:right w:val="none" w:sz="0" w:space="0" w:color="auto"/>
          </w:divBdr>
        </w:div>
      </w:divsChild>
    </w:div>
    <w:div w:id="147093119">
      <w:bodyDiv w:val="1"/>
      <w:marLeft w:val="0"/>
      <w:marRight w:val="0"/>
      <w:marTop w:val="0"/>
      <w:marBottom w:val="0"/>
      <w:divBdr>
        <w:top w:val="none" w:sz="0" w:space="0" w:color="auto"/>
        <w:left w:val="none" w:sz="0" w:space="0" w:color="auto"/>
        <w:bottom w:val="none" w:sz="0" w:space="0" w:color="auto"/>
        <w:right w:val="none" w:sz="0" w:space="0" w:color="auto"/>
      </w:divBdr>
      <w:divsChild>
        <w:div w:id="1676810135">
          <w:marLeft w:val="360"/>
          <w:marRight w:val="0"/>
          <w:marTop w:val="0"/>
          <w:marBottom w:val="0"/>
          <w:divBdr>
            <w:top w:val="none" w:sz="0" w:space="0" w:color="auto"/>
            <w:left w:val="none" w:sz="0" w:space="0" w:color="auto"/>
            <w:bottom w:val="none" w:sz="0" w:space="0" w:color="auto"/>
            <w:right w:val="none" w:sz="0" w:space="0" w:color="auto"/>
          </w:divBdr>
        </w:div>
      </w:divsChild>
    </w:div>
    <w:div w:id="162744912">
      <w:bodyDiv w:val="1"/>
      <w:marLeft w:val="0"/>
      <w:marRight w:val="0"/>
      <w:marTop w:val="0"/>
      <w:marBottom w:val="0"/>
      <w:divBdr>
        <w:top w:val="none" w:sz="0" w:space="0" w:color="auto"/>
        <w:left w:val="none" w:sz="0" w:space="0" w:color="auto"/>
        <w:bottom w:val="none" w:sz="0" w:space="0" w:color="auto"/>
        <w:right w:val="none" w:sz="0" w:space="0" w:color="auto"/>
      </w:divBdr>
    </w:div>
    <w:div w:id="207569936">
      <w:bodyDiv w:val="1"/>
      <w:marLeft w:val="0"/>
      <w:marRight w:val="0"/>
      <w:marTop w:val="0"/>
      <w:marBottom w:val="0"/>
      <w:divBdr>
        <w:top w:val="none" w:sz="0" w:space="0" w:color="auto"/>
        <w:left w:val="none" w:sz="0" w:space="0" w:color="auto"/>
        <w:bottom w:val="none" w:sz="0" w:space="0" w:color="auto"/>
        <w:right w:val="none" w:sz="0" w:space="0" w:color="auto"/>
      </w:divBdr>
      <w:divsChild>
        <w:div w:id="909969426">
          <w:marLeft w:val="446"/>
          <w:marRight w:val="0"/>
          <w:marTop w:val="0"/>
          <w:marBottom w:val="0"/>
          <w:divBdr>
            <w:top w:val="none" w:sz="0" w:space="0" w:color="auto"/>
            <w:left w:val="none" w:sz="0" w:space="0" w:color="auto"/>
            <w:bottom w:val="none" w:sz="0" w:space="0" w:color="auto"/>
            <w:right w:val="none" w:sz="0" w:space="0" w:color="auto"/>
          </w:divBdr>
        </w:div>
        <w:div w:id="1724213385">
          <w:marLeft w:val="446"/>
          <w:marRight w:val="0"/>
          <w:marTop w:val="0"/>
          <w:marBottom w:val="0"/>
          <w:divBdr>
            <w:top w:val="none" w:sz="0" w:space="0" w:color="auto"/>
            <w:left w:val="none" w:sz="0" w:space="0" w:color="auto"/>
            <w:bottom w:val="none" w:sz="0" w:space="0" w:color="auto"/>
            <w:right w:val="none" w:sz="0" w:space="0" w:color="auto"/>
          </w:divBdr>
        </w:div>
        <w:div w:id="1982729682">
          <w:marLeft w:val="446"/>
          <w:marRight w:val="0"/>
          <w:marTop w:val="0"/>
          <w:marBottom w:val="0"/>
          <w:divBdr>
            <w:top w:val="none" w:sz="0" w:space="0" w:color="auto"/>
            <w:left w:val="none" w:sz="0" w:space="0" w:color="auto"/>
            <w:bottom w:val="none" w:sz="0" w:space="0" w:color="auto"/>
            <w:right w:val="none" w:sz="0" w:space="0" w:color="auto"/>
          </w:divBdr>
        </w:div>
        <w:div w:id="745540692">
          <w:marLeft w:val="446"/>
          <w:marRight w:val="0"/>
          <w:marTop w:val="0"/>
          <w:marBottom w:val="0"/>
          <w:divBdr>
            <w:top w:val="none" w:sz="0" w:space="0" w:color="auto"/>
            <w:left w:val="none" w:sz="0" w:space="0" w:color="auto"/>
            <w:bottom w:val="none" w:sz="0" w:space="0" w:color="auto"/>
            <w:right w:val="none" w:sz="0" w:space="0" w:color="auto"/>
          </w:divBdr>
        </w:div>
      </w:divsChild>
    </w:div>
    <w:div w:id="407776068">
      <w:bodyDiv w:val="1"/>
      <w:marLeft w:val="0"/>
      <w:marRight w:val="0"/>
      <w:marTop w:val="0"/>
      <w:marBottom w:val="0"/>
      <w:divBdr>
        <w:top w:val="none" w:sz="0" w:space="0" w:color="auto"/>
        <w:left w:val="none" w:sz="0" w:space="0" w:color="auto"/>
        <w:bottom w:val="none" w:sz="0" w:space="0" w:color="auto"/>
        <w:right w:val="none" w:sz="0" w:space="0" w:color="auto"/>
      </w:divBdr>
      <w:divsChild>
        <w:div w:id="1849633483">
          <w:marLeft w:val="446"/>
          <w:marRight w:val="0"/>
          <w:marTop w:val="0"/>
          <w:marBottom w:val="60"/>
          <w:divBdr>
            <w:top w:val="none" w:sz="0" w:space="0" w:color="auto"/>
            <w:left w:val="none" w:sz="0" w:space="0" w:color="auto"/>
            <w:bottom w:val="none" w:sz="0" w:space="0" w:color="auto"/>
            <w:right w:val="none" w:sz="0" w:space="0" w:color="auto"/>
          </w:divBdr>
        </w:div>
        <w:div w:id="726563642">
          <w:marLeft w:val="446"/>
          <w:marRight w:val="0"/>
          <w:marTop w:val="0"/>
          <w:marBottom w:val="60"/>
          <w:divBdr>
            <w:top w:val="none" w:sz="0" w:space="0" w:color="auto"/>
            <w:left w:val="none" w:sz="0" w:space="0" w:color="auto"/>
            <w:bottom w:val="none" w:sz="0" w:space="0" w:color="auto"/>
            <w:right w:val="none" w:sz="0" w:space="0" w:color="auto"/>
          </w:divBdr>
        </w:div>
        <w:div w:id="1011689592">
          <w:marLeft w:val="446"/>
          <w:marRight w:val="0"/>
          <w:marTop w:val="0"/>
          <w:marBottom w:val="60"/>
          <w:divBdr>
            <w:top w:val="none" w:sz="0" w:space="0" w:color="auto"/>
            <w:left w:val="none" w:sz="0" w:space="0" w:color="auto"/>
            <w:bottom w:val="none" w:sz="0" w:space="0" w:color="auto"/>
            <w:right w:val="none" w:sz="0" w:space="0" w:color="auto"/>
          </w:divBdr>
        </w:div>
        <w:div w:id="1360426568">
          <w:marLeft w:val="446"/>
          <w:marRight w:val="0"/>
          <w:marTop w:val="0"/>
          <w:marBottom w:val="120"/>
          <w:divBdr>
            <w:top w:val="none" w:sz="0" w:space="0" w:color="auto"/>
            <w:left w:val="none" w:sz="0" w:space="0" w:color="auto"/>
            <w:bottom w:val="none" w:sz="0" w:space="0" w:color="auto"/>
            <w:right w:val="none" w:sz="0" w:space="0" w:color="auto"/>
          </w:divBdr>
        </w:div>
        <w:div w:id="366443801">
          <w:marLeft w:val="446"/>
          <w:marRight w:val="0"/>
          <w:marTop w:val="0"/>
          <w:marBottom w:val="120"/>
          <w:divBdr>
            <w:top w:val="none" w:sz="0" w:space="0" w:color="auto"/>
            <w:left w:val="none" w:sz="0" w:space="0" w:color="auto"/>
            <w:bottom w:val="none" w:sz="0" w:space="0" w:color="auto"/>
            <w:right w:val="none" w:sz="0" w:space="0" w:color="auto"/>
          </w:divBdr>
        </w:div>
        <w:div w:id="335308840">
          <w:marLeft w:val="1166"/>
          <w:marRight w:val="0"/>
          <w:marTop w:val="0"/>
          <w:marBottom w:val="60"/>
          <w:divBdr>
            <w:top w:val="none" w:sz="0" w:space="0" w:color="auto"/>
            <w:left w:val="none" w:sz="0" w:space="0" w:color="auto"/>
            <w:bottom w:val="none" w:sz="0" w:space="0" w:color="auto"/>
            <w:right w:val="none" w:sz="0" w:space="0" w:color="auto"/>
          </w:divBdr>
        </w:div>
        <w:div w:id="300580527">
          <w:marLeft w:val="1166"/>
          <w:marRight w:val="0"/>
          <w:marTop w:val="0"/>
          <w:marBottom w:val="60"/>
          <w:divBdr>
            <w:top w:val="none" w:sz="0" w:space="0" w:color="auto"/>
            <w:left w:val="none" w:sz="0" w:space="0" w:color="auto"/>
            <w:bottom w:val="none" w:sz="0" w:space="0" w:color="auto"/>
            <w:right w:val="none" w:sz="0" w:space="0" w:color="auto"/>
          </w:divBdr>
        </w:div>
        <w:div w:id="515657520">
          <w:marLeft w:val="1166"/>
          <w:marRight w:val="0"/>
          <w:marTop w:val="0"/>
          <w:marBottom w:val="120"/>
          <w:divBdr>
            <w:top w:val="none" w:sz="0" w:space="0" w:color="auto"/>
            <w:left w:val="none" w:sz="0" w:space="0" w:color="auto"/>
            <w:bottom w:val="none" w:sz="0" w:space="0" w:color="auto"/>
            <w:right w:val="none" w:sz="0" w:space="0" w:color="auto"/>
          </w:divBdr>
        </w:div>
        <w:div w:id="2142770547">
          <w:marLeft w:val="446"/>
          <w:marRight w:val="0"/>
          <w:marTop w:val="0"/>
          <w:marBottom w:val="120"/>
          <w:divBdr>
            <w:top w:val="none" w:sz="0" w:space="0" w:color="auto"/>
            <w:left w:val="none" w:sz="0" w:space="0" w:color="auto"/>
            <w:bottom w:val="none" w:sz="0" w:space="0" w:color="auto"/>
            <w:right w:val="none" w:sz="0" w:space="0" w:color="auto"/>
          </w:divBdr>
        </w:div>
        <w:div w:id="533540479">
          <w:marLeft w:val="1166"/>
          <w:marRight w:val="0"/>
          <w:marTop w:val="0"/>
          <w:marBottom w:val="60"/>
          <w:divBdr>
            <w:top w:val="none" w:sz="0" w:space="0" w:color="auto"/>
            <w:left w:val="none" w:sz="0" w:space="0" w:color="auto"/>
            <w:bottom w:val="none" w:sz="0" w:space="0" w:color="auto"/>
            <w:right w:val="none" w:sz="0" w:space="0" w:color="auto"/>
          </w:divBdr>
        </w:div>
        <w:div w:id="1770810306">
          <w:marLeft w:val="1166"/>
          <w:marRight w:val="0"/>
          <w:marTop w:val="0"/>
          <w:marBottom w:val="0"/>
          <w:divBdr>
            <w:top w:val="none" w:sz="0" w:space="0" w:color="auto"/>
            <w:left w:val="none" w:sz="0" w:space="0" w:color="auto"/>
            <w:bottom w:val="none" w:sz="0" w:space="0" w:color="auto"/>
            <w:right w:val="none" w:sz="0" w:space="0" w:color="auto"/>
          </w:divBdr>
        </w:div>
        <w:div w:id="1774546255">
          <w:marLeft w:val="1166"/>
          <w:marRight w:val="0"/>
          <w:marTop w:val="0"/>
          <w:marBottom w:val="0"/>
          <w:divBdr>
            <w:top w:val="none" w:sz="0" w:space="0" w:color="auto"/>
            <w:left w:val="none" w:sz="0" w:space="0" w:color="auto"/>
            <w:bottom w:val="none" w:sz="0" w:space="0" w:color="auto"/>
            <w:right w:val="none" w:sz="0" w:space="0" w:color="auto"/>
          </w:divBdr>
        </w:div>
      </w:divsChild>
    </w:div>
    <w:div w:id="962351104">
      <w:bodyDiv w:val="1"/>
      <w:marLeft w:val="0"/>
      <w:marRight w:val="0"/>
      <w:marTop w:val="0"/>
      <w:marBottom w:val="0"/>
      <w:divBdr>
        <w:top w:val="none" w:sz="0" w:space="0" w:color="auto"/>
        <w:left w:val="none" w:sz="0" w:space="0" w:color="auto"/>
        <w:bottom w:val="none" w:sz="0" w:space="0" w:color="auto"/>
        <w:right w:val="none" w:sz="0" w:space="0" w:color="auto"/>
      </w:divBdr>
      <w:divsChild>
        <w:div w:id="1747410488">
          <w:marLeft w:val="360"/>
          <w:marRight w:val="0"/>
          <w:marTop w:val="0"/>
          <w:marBottom w:val="0"/>
          <w:divBdr>
            <w:top w:val="none" w:sz="0" w:space="0" w:color="auto"/>
            <w:left w:val="none" w:sz="0" w:space="0" w:color="auto"/>
            <w:bottom w:val="none" w:sz="0" w:space="0" w:color="auto"/>
            <w:right w:val="none" w:sz="0" w:space="0" w:color="auto"/>
          </w:divBdr>
        </w:div>
      </w:divsChild>
    </w:div>
    <w:div w:id="1113404235">
      <w:bodyDiv w:val="1"/>
      <w:marLeft w:val="0"/>
      <w:marRight w:val="0"/>
      <w:marTop w:val="0"/>
      <w:marBottom w:val="0"/>
      <w:divBdr>
        <w:top w:val="none" w:sz="0" w:space="0" w:color="auto"/>
        <w:left w:val="none" w:sz="0" w:space="0" w:color="auto"/>
        <w:bottom w:val="none" w:sz="0" w:space="0" w:color="auto"/>
        <w:right w:val="none" w:sz="0" w:space="0" w:color="auto"/>
      </w:divBdr>
      <w:divsChild>
        <w:div w:id="318965988">
          <w:marLeft w:val="446"/>
          <w:marRight w:val="0"/>
          <w:marTop w:val="0"/>
          <w:marBottom w:val="0"/>
          <w:divBdr>
            <w:top w:val="none" w:sz="0" w:space="0" w:color="auto"/>
            <w:left w:val="none" w:sz="0" w:space="0" w:color="auto"/>
            <w:bottom w:val="none" w:sz="0" w:space="0" w:color="auto"/>
            <w:right w:val="none" w:sz="0" w:space="0" w:color="auto"/>
          </w:divBdr>
        </w:div>
        <w:div w:id="1775204547">
          <w:marLeft w:val="446"/>
          <w:marRight w:val="0"/>
          <w:marTop w:val="0"/>
          <w:marBottom w:val="0"/>
          <w:divBdr>
            <w:top w:val="none" w:sz="0" w:space="0" w:color="auto"/>
            <w:left w:val="none" w:sz="0" w:space="0" w:color="auto"/>
            <w:bottom w:val="none" w:sz="0" w:space="0" w:color="auto"/>
            <w:right w:val="none" w:sz="0" w:space="0" w:color="auto"/>
          </w:divBdr>
        </w:div>
        <w:div w:id="1563642021">
          <w:marLeft w:val="446"/>
          <w:marRight w:val="0"/>
          <w:marTop w:val="0"/>
          <w:marBottom w:val="0"/>
          <w:divBdr>
            <w:top w:val="none" w:sz="0" w:space="0" w:color="auto"/>
            <w:left w:val="none" w:sz="0" w:space="0" w:color="auto"/>
            <w:bottom w:val="none" w:sz="0" w:space="0" w:color="auto"/>
            <w:right w:val="none" w:sz="0" w:space="0" w:color="auto"/>
          </w:divBdr>
        </w:div>
        <w:div w:id="1002510023">
          <w:marLeft w:val="446"/>
          <w:marRight w:val="0"/>
          <w:marTop w:val="0"/>
          <w:marBottom w:val="0"/>
          <w:divBdr>
            <w:top w:val="none" w:sz="0" w:space="0" w:color="auto"/>
            <w:left w:val="none" w:sz="0" w:space="0" w:color="auto"/>
            <w:bottom w:val="none" w:sz="0" w:space="0" w:color="auto"/>
            <w:right w:val="none" w:sz="0" w:space="0" w:color="auto"/>
          </w:divBdr>
        </w:div>
        <w:div w:id="1038433050">
          <w:marLeft w:val="446"/>
          <w:marRight w:val="0"/>
          <w:marTop w:val="0"/>
          <w:marBottom w:val="0"/>
          <w:divBdr>
            <w:top w:val="none" w:sz="0" w:space="0" w:color="auto"/>
            <w:left w:val="none" w:sz="0" w:space="0" w:color="auto"/>
            <w:bottom w:val="none" w:sz="0" w:space="0" w:color="auto"/>
            <w:right w:val="none" w:sz="0" w:space="0" w:color="auto"/>
          </w:divBdr>
        </w:div>
        <w:div w:id="86773195">
          <w:marLeft w:val="446"/>
          <w:marRight w:val="0"/>
          <w:marTop w:val="0"/>
          <w:marBottom w:val="0"/>
          <w:divBdr>
            <w:top w:val="none" w:sz="0" w:space="0" w:color="auto"/>
            <w:left w:val="none" w:sz="0" w:space="0" w:color="auto"/>
            <w:bottom w:val="none" w:sz="0" w:space="0" w:color="auto"/>
            <w:right w:val="none" w:sz="0" w:space="0" w:color="auto"/>
          </w:divBdr>
        </w:div>
      </w:divsChild>
    </w:div>
    <w:div w:id="1243444143">
      <w:bodyDiv w:val="1"/>
      <w:marLeft w:val="0"/>
      <w:marRight w:val="0"/>
      <w:marTop w:val="0"/>
      <w:marBottom w:val="0"/>
      <w:divBdr>
        <w:top w:val="none" w:sz="0" w:space="0" w:color="auto"/>
        <w:left w:val="none" w:sz="0" w:space="0" w:color="auto"/>
        <w:bottom w:val="none" w:sz="0" w:space="0" w:color="auto"/>
        <w:right w:val="none" w:sz="0" w:space="0" w:color="auto"/>
      </w:divBdr>
      <w:divsChild>
        <w:div w:id="1779908596">
          <w:marLeft w:val="274"/>
          <w:marRight w:val="0"/>
          <w:marTop w:val="0"/>
          <w:marBottom w:val="0"/>
          <w:divBdr>
            <w:top w:val="none" w:sz="0" w:space="0" w:color="auto"/>
            <w:left w:val="none" w:sz="0" w:space="0" w:color="auto"/>
            <w:bottom w:val="none" w:sz="0" w:space="0" w:color="auto"/>
            <w:right w:val="none" w:sz="0" w:space="0" w:color="auto"/>
          </w:divBdr>
        </w:div>
        <w:div w:id="1013843407">
          <w:marLeft w:val="274"/>
          <w:marRight w:val="0"/>
          <w:marTop w:val="0"/>
          <w:marBottom w:val="0"/>
          <w:divBdr>
            <w:top w:val="none" w:sz="0" w:space="0" w:color="auto"/>
            <w:left w:val="none" w:sz="0" w:space="0" w:color="auto"/>
            <w:bottom w:val="none" w:sz="0" w:space="0" w:color="auto"/>
            <w:right w:val="none" w:sz="0" w:space="0" w:color="auto"/>
          </w:divBdr>
        </w:div>
        <w:div w:id="322052190">
          <w:marLeft w:val="547"/>
          <w:marRight w:val="0"/>
          <w:marTop w:val="0"/>
          <w:marBottom w:val="0"/>
          <w:divBdr>
            <w:top w:val="none" w:sz="0" w:space="0" w:color="auto"/>
            <w:left w:val="none" w:sz="0" w:space="0" w:color="auto"/>
            <w:bottom w:val="none" w:sz="0" w:space="0" w:color="auto"/>
            <w:right w:val="none" w:sz="0" w:space="0" w:color="auto"/>
          </w:divBdr>
        </w:div>
        <w:div w:id="524559284">
          <w:marLeft w:val="547"/>
          <w:marRight w:val="0"/>
          <w:marTop w:val="0"/>
          <w:marBottom w:val="0"/>
          <w:divBdr>
            <w:top w:val="none" w:sz="0" w:space="0" w:color="auto"/>
            <w:left w:val="none" w:sz="0" w:space="0" w:color="auto"/>
            <w:bottom w:val="none" w:sz="0" w:space="0" w:color="auto"/>
            <w:right w:val="none" w:sz="0" w:space="0" w:color="auto"/>
          </w:divBdr>
        </w:div>
      </w:divsChild>
    </w:div>
    <w:div w:id="1293248427">
      <w:bodyDiv w:val="1"/>
      <w:marLeft w:val="0"/>
      <w:marRight w:val="0"/>
      <w:marTop w:val="0"/>
      <w:marBottom w:val="0"/>
      <w:divBdr>
        <w:top w:val="none" w:sz="0" w:space="0" w:color="auto"/>
        <w:left w:val="none" w:sz="0" w:space="0" w:color="auto"/>
        <w:bottom w:val="none" w:sz="0" w:space="0" w:color="auto"/>
        <w:right w:val="none" w:sz="0" w:space="0" w:color="auto"/>
      </w:divBdr>
    </w:div>
    <w:div w:id="1316953089">
      <w:bodyDiv w:val="1"/>
      <w:marLeft w:val="0"/>
      <w:marRight w:val="0"/>
      <w:marTop w:val="0"/>
      <w:marBottom w:val="0"/>
      <w:divBdr>
        <w:top w:val="none" w:sz="0" w:space="0" w:color="auto"/>
        <w:left w:val="none" w:sz="0" w:space="0" w:color="auto"/>
        <w:bottom w:val="none" w:sz="0" w:space="0" w:color="auto"/>
        <w:right w:val="none" w:sz="0" w:space="0" w:color="auto"/>
      </w:divBdr>
      <w:divsChild>
        <w:div w:id="1697080335">
          <w:marLeft w:val="374"/>
          <w:marRight w:val="14"/>
          <w:marTop w:val="44"/>
          <w:marBottom w:val="0"/>
          <w:divBdr>
            <w:top w:val="none" w:sz="0" w:space="0" w:color="auto"/>
            <w:left w:val="none" w:sz="0" w:space="0" w:color="auto"/>
            <w:bottom w:val="none" w:sz="0" w:space="0" w:color="auto"/>
            <w:right w:val="none" w:sz="0" w:space="0" w:color="auto"/>
          </w:divBdr>
        </w:div>
        <w:div w:id="1844660099">
          <w:marLeft w:val="374"/>
          <w:marRight w:val="14"/>
          <w:marTop w:val="44"/>
          <w:marBottom w:val="0"/>
          <w:divBdr>
            <w:top w:val="none" w:sz="0" w:space="0" w:color="auto"/>
            <w:left w:val="none" w:sz="0" w:space="0" w:color="auto"/>
            <w:bottom w:val="none" w:sz="0" w:space="0" w:color="auto"/>
            <w:right w:val="none" w:sz="0" w:space="0" w:color="auto"/>
          </w:divBdr>
        </w:div>
        <w:div w:id="1708291189">
          <w:marLeft w:val="374"/>
          <w:marRight w:val="14"/>
          <w:marTop w:val="44"/>
          <w:marBottom w:val="0"/>
          <w:divBdr>
            <w:top w:val="none" w:sz="0" w:space="0" w:color="auto"/>
            <w:left w:val="none" w:sz="0" w:space="0" w:color="auto"/>
            <w:bottom w:val="none" w:sz="0" w:space="0" w:color="auto"/>
            <w:right w:val="none" w:sz="0" w:space="0" w:color="auto"/>
          </w:divBdr>
        </w:div>
        <w:div w:id="1233467629">
          <w:marLeft w:val="374"/>
          <w:marRight w:val="14"/>
          <w:marTop w:val="44"/>
          <w:marBottom w:val="0"/>
          <w:divBdr>
            <w:top w:val="none" w:sz="0" w:space="0" w:color="auto"/>
            <w:left w:val="none" w:sz="0" w:space="0" w:color="auto"/>
            <w:bottom w:val="none" w:sz="0" w:space="0" w:color="auto"/>
            <w:right w:val="none" w:sz="0" w:space="0" w:color="auto"/>
          </w:divBdr>
        </w:div>
        <w:div w:id="1214347368">
          <w:marLeft w:val="374"/>
          <w:marRight w:val="14"/>
          <w:marTop w:val="44"/>
          <w:marBottom w:val="0"/>
          <w:divBdr>
            <w:top w:val="none" w:sz="0" w:space="0" w:color="auto"/>
            <w:left w:val="none" w:sz="0" w:space="0" w:color="auto"/>
            <w:bottom w:val="none" w:sz="0" w:space="0" w:color="auto"/>
            <w:right w:val="none" w:sz="0" w:space="0" w:color="auto"/>
          </w:divBdr>
        </w:div>
        <w:div w:id="22630812">
          <w:marLeft w:val="374"/>
          <w:marRight w:val="14"/>
          <w:marTop w:val="44"/>
          <w:marBottom w:val="0"/>
          <w:divBdr>
            <w:top w:val="none" w:sz="0" w:space="0" w:color="auto"/>
            <w:left w:val="none" w:sz="0" w:space="0" w:color="auto"/>
            <w:bottom w:val="none" w:sz="0" w:space="0" w:color="auto"/>
            <w:right w:val="none" w:sz="0" w:space="0" w:color="auto"/>
          </w:divBdr>
        </w:div>
        <w:div w:id="119422408">
          <w:marLeft w:val="374"/>
          <w:marRight w:val="14"/>
          <w:marTop w:val="44"/>
          <w:marBottom w:val="0"/>
          <w:divBdr>
            <w:top w:val="none" w:sz="0" w:space="0" w:color="auto"/>
            <w:left w:val="none" w:sz="0" w:space="0" w:color="auto"/>
            <w:bottom w:val="none" w:sz="0" w:space="0" w:color="auto"/>
            <w:right w:val="none" w:sz="0" w:space="0" w:color="auto"/>
          </w:divBdr>
        </w:div>
        <w:div w:id="1542864746">
          <w:marLeft w:val="374"/>
          <w:marRight w:val="14"/>
          <w:marTop w:val="44"/>
          <w:marBottom w:val="0"/>
          <w:divBdr>
            <w:top w:val="none" w:sz="0" w:space="0" w:color="auto"/>
            <w:left w:val="none" w:sz="0" w:space="0" w:color="auto"/>
            <w:bottom w:val="none" w:sz="0" w:space="0" w:color="auto"/>
            <w:right w:val="none" w:sz="0" w:space="0" w:color="auto"/>
          </w:divBdr>
        </w:div>
      </w:divsChild>
    </w:div>
    <w:div w:id="1541284561">
      <w:bodyDiv w:val="1"/>
      <w:marLeft w:val="0"/>
      <w:marRight w:val="0"/>
      <w:marTop w:val="0"/>
      <w:marBottom w:val="0"/>
      <w:divBdr>
        <w:top w:val="none" w:sz="0" w:space="0" w:color="auto"/>
        <w:left w:val="none" w:sz="0" w:space="0" w:color="auto"/>
        <w:bottom w:val="none" w:sz="0" w:space="0" w:color="auto"/>
        <w:right w:val="none" w:sz="0" w:space="0" w:color="auto"/>
      </w:divBdr>
      <w:divsChild>
        <w:div w:id="1437410592">
          <w:marLeft w:val="446"/>
          <w:marRight w:val="0"/>
          <w:marTop w:val="0"/>
          <w:marBottom w:val="0"/>
          <w:divBdr>
            <w:top w:val="none" w:sz="0" w:space="0" w:color="auto"/>
            <w:left w:val="none" w:sz="0" w:space="0" w:color="auto"/>
            <w:bottom w:val="none" w:sz="0" w:space="0" w:color="auto"/>
            <w:right w:val="none" w:sz="0" w:space="0" w:color="auto"/>
          </w:divBdr>
        </w:div>
        <w:div w:id="1232273868">
          <w:marLeft w:val="446"/>
          <w:marRight w:val="0"/>
          <w:marTop w:val="0"/>
          <w:marBottom w:val="0"/>
          <w:divBdr>
            <w:top w:val="none" w:sz="0" w:space="0" w:color="auto"/>
            <w:left w:val="none" w:sz="0" w:space="0" w:color="auto"/>
            <w:bottom w:val="none" w:sz="0" w:space="0" w:color="auto"/>
            <w:right w:val="none" w:sz="0" w:space="0" w:color="auto"/>
          </w:divBdr>
        </w:div>
        <w:div w:id="223689301">
          <w:marLeft w:val="446"/>
          <w:marRight w:val="0"/>
          <w:marTop w:val="0"/>
          <w:marBottom w:val="0"/>
          <w:divBdr>
            <w:top w:val="none" w:sz="0" w:space="0" w:color="auto"/>
            <w:left w:val="none" w:sz="0" w:space="0" w:color="auto"/>
            <w:bottom w:val="none" w:sz="0" w:space="0" w:color="auto"/>
            <w:right w:val="none" w:sz="0" w:space="0" w:color="auto"/>
          </w:divBdr>
        </w:div>
      </w:divsChild>
    </w:div>
    <w:div w:id="1598712059">
      <w:bodyDiv w:val="1"/>
      <w:marLeft w:val="0"/>
      <w:marRight w:val="0"/>
      <w:marTop w:val="0"/>
      <w:marBottom w:val="0"/>
      <w:divBdr>
        <w:top w:val="none" w:sz="0" w:space="0" w:color="auto"/>
        <w:left w:val="none" w:sz="0" w:space="0" w:color="auto"/>
        <w:bottom w:val="none" w:sz="0" w:space="0" w:color="auto"/>
        <w:right w:val="none" w:sz="0" w:space="0" w:color="auto"/>
      </w:divBdr>
    </w:div>
    <w:div w:id="1719739332">
      <w:bodyDiv w:val="1"/>
      <w:marLeft w:val="0"/>
      <w:marRight w:val="0"/>
      <w:marTop w:val="0"/>
      <w:marBottom w:val="0"/>
      <w:divBdr>
        <w:top w:val="none" w:sz="0" w:space="0" w:color="auto"/>
        <w:left w:val="none" w:sz="0" w:space="0" w:color="auto"/>
        <w:bottom w:val="none" w:sz="0" w:space="0" w:color="auto"/>
        <w:right w:val="none" w:sz="0" w:space="0" w:color="auto"/>
      </w:divBdr>
    </w:div>
    <w:div w:id="1726947528">
      <w:bodyDiv w:val="1"/>
      <w:marLeft w:val="0"/>
      <w:marRight w:val="0"/>
      <w:marTop w:val="0"/>
      <w:marBottom w:val="0"/>
      <w:divBdr>
        <w:top w:val="none" w:sz="0" w:space="0" w:color="auto"/>
        <w:left w:val="none" w:sz="0" w:space="0" w:color="auto"/>
        <w:bottom w:val="none" w:sz="0" w:space="0" w:color="auto"/>
        <w:right w:val="none" w:sz="0" w:space="0" w:color="auto"/>
      </w:divBdr>
    </w:div>
    <w:div w:id="2009601556">
      <w:bodyDiv w:val="1"/>
      <w:marLeft w:val="0"/>
      <w:marRight w:val="0"/>
      <w:marTop w:val="0"/>
      <w:marBottom w:val="0"/>
      <w:divBdr>
        <w:top w:val="none" w:sz="0" w:space="0" w:color="auto"/>
        <w:left w:val="none" w:sz="0" w:space="0" w:color="auto"/>
        <w:bottom w:val="none" w:sz="0" w:space="0" w:color="auto"/>
        <w:right w:val="none" w:sz="0" w:space="0" w:color="auto"/>
      </w:divBdr>
    </w:div>
    <w:div w:id="2038848979">
      <w:bodyDiv w:val="1"/>
      <w:marLeft w:val="0"/>
      <w:marRight w:val="0"/>
      <w:marTop w:val="0"/>
      <w:marBottom w:val="0"/>
      <w:divBdr>
        <w:top w:val="none" w:sz="0" w:space="0" w:color="auto"/>
        <w:left w:val="none" w:sz="0" w:space="0" w:color="auto"/>
        <w:bottom w:val="none" w:sz="0" w:space="0" w:color="auto"/>
        <w:right w:val="none" w:sz="0" w:space="0" w:color="auto"/>
      </w:divBdr>
      <w:divsChild>
        <w:div w:id="1122574558">
          <w:marLeft w:val="562"/>
          <w:marRight w:val="0"/>
          <w:marTop w:val="0"/>
          <w:marBottom w:val="0"/>
          <w:divBdr>
            <w:top w:val="none" w:sz="0" w:space="0" w:color="auto"/>
            <w:left w:val="none" w:sz="0" w:space="0" w:color="auto"/>
            <w:bottom w:val="none" w:sz="0" w:space="0" w:color="auto"/>
            <w:right w:val="none" w:sz="0" w:space="0" w:color="auto"/>
          </w:divBdr>
        </w:div>
      </w:divsChild>
    </w:div>
    <w:div w:id="204120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EAF49-9F67-489C-91C2-DBF2437B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4049</Words>
  <Characters>23083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Mahdiyah Koff</dc:creator>
  <cp:keywords/>
  <dc:description/>
  <cp:lastModifiedBy>User</cp:lastModifiedBy>
  <cp:revision>3</cp:revision>
  <dcterms:created xsi:type="dcterms:W3CDTF">2022-05-18T14:11:00Z</dcterms:created>
  <dcterms:modified xsi:type="dcterms:W3CDTF">2022-05-19T07:46:00Z</dcterms:modified>
</cp:coreProperties>
</file>