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8395" w:type="dxa"/>
        <w:shd w:val="clear" w:color="auto" w:fill="FFF2CC" w:themeFill="accent4" w:themeFillTint="33"/>
        <w:tblLook w:val="04A0" w:firstRow="1" w:lastRow="0" w:firstColumn="1" w:lastColumn="0" w:noHBand="0" w:noVBand="1"/>
      </w:tblPr>
      <w:tblGrid>
        <w:gridCol w:w="3494"/>
        <w:gridCol w:w="1720"/>
        <w:gridCol w:w="4287"/>
        <w:gridCol w:w="4447"/>
        <w:gridCol w:w="4447"/>
      </w:tblGrid>
      <w:tr w:rsidR="00C942AD" w:rsidRPr="00597A45" w14:paraId="56B0574B" w14:textId="77777777" w:rsidTr="001E6225">
        <w:trPr>
          <w:gridAfter w:val="1"/>
          <w:wAfter w:w="4447" w:type="dxa"/>
        </w:trPr>
        <w:tc>
          <w:tcPr>
            <w:tcW w:w="3494" w:type="dxa"/>
            <w:shd w:val="clear" w:color="auto" w:fill="D9D9D9" w:themeFill="background1" w:themeFillShade="D9"/>
          </w:tcPr>
          <w:p w14:paraId="7D456CD8" w14:textId="77777777" w:rsidR="00C942AD" w:rsidRPr="00597A45" w:rsidRDefault="00C942AD" w:rsidP="00C942AD">
            <w:pPr>
              <w:jc w:val="center"/>
              <w:rPr>
                <w:b/>
              </w:rPr>
            </w:pPr>
            <w:bookmarkStart w:id="0" w:name="_GoBack"/>
            <w:bookmarkEnd w:id="0"/>
            <w:r w:rsidRPr="00597A45">
              <w:rPr>
                <w:b/>
              </w:rPr>
              <w:t>Proposed amendment</w:t>
            </w:r>
            <w:r w:rsidR="00D72CAF" w:rsidRPr="00597A45">
              <w:rPr>
                <w:b/>
              </w:rPr>
              <w:t>s</w:t>
            </w:r>
            <w:r w:rsidR="0055474F" w:rsidRPr="00597A45">
              <w:rPr>
                <w:b/>
              </w:rPr>
              <w:t xml:space="preserve"> - Copyright</w:t>
            </w:r>
          </w:p>
        </w:tc>
        <w:tc>
          <w:tcPr>
            <w:tcW w:w="1720" w:type="dxa"/>
            <w:shd w:val="clear" w:color="auto" w:fill="D9D9D9" w:themeFill="background1" w:themeFillShade="D9"/>
          </w:tcPr>
          <w:p w14:paraId="6B6D9F50" w14:textId="77777777" w:rsidR="00C942AD" w:rsidRPr="00597A45" w:rsidRDefault="00200917" w:rsidP="00200917">
            <w:pPr>
              <w:jc w:val="center"/>
              <w:rPr>
                <w:b/>
              </w:rPr>
            </w:pPr>
            <w:r w:rsidRPr="00597A45">
              <w:rPr>
                <w:b/>
              </w:rPr>
              <w:t>2</w:t>
            </w:r>
            <w:r w:rsidRPr="00597A45">
              <w:rPr>
                <w:b/>
                <w:vertAlign w:val="superscript"/>
              </w:rPr>
              <w:t>nd</w:t>
            </w:r>
            <w:r w:rsidRPr="00597A45">
              <w:rPr>
                <w:b/>
              </w:rPr>
              <w:t xml:space="preserve"> advert</w:t>
            </w:r>
            <w:r w:rsidR="00C942AD" w:rsidRPr="00597A45">
              <w:rPr>
                <w:b/>
              </w:rPr>
              <w:t>?</w:t>
            </w:r>
          </w:p>
        </w:tc>
        <w:tc>
          <w:tcPr>
            <w:tcW w:w="4287" w:type="dxa"/>
            <w:shd w:val="clear" w:color="auto" w:fill="D9D9D9" w:themeFill="background1" w:themeFillShade="D9"/>
          </w:tcPr>
          <w:p w14:paraId="6785C236" w14:textId="77777777" w:rsidR="00C942AD" w:rsidRPr="00597A45" w:rsidRDefault="00C942AD" w:rsidP="00C942AD">
            <w:pPr>
              <w:jc w:val="center"/>
              <w:rPr>
                <w:b/>
              </w:rPr>
            </w:pPr>
            <w:r w:rsidRPr="00597A45">
              <w:rPr>
                <w:b/>
              </w:rPr>
              <w:t>DTIC comment</w:t>
            </w:r>
          </w:p>
        </w:tc>
        <w:tc>
          <w:tcPr>
            <w:tcW w:w="4447" w:type="dxa"/>
            <w:shd w:val="clear" w:color="auto" w:fill="D9D9D9" w:themeFill="background1" w:themeFillShade="D9"/>
          </w:tcPr>
          <w:p w14:paraId="11787F17" w14:textId="77777777" w:rsidR="00C942AD" w:rsidRPr="00597A45" w:rsidRDefault="00C942AD" w:rsidP="00C942AD">
            <w:pPr>
              <w:jc w:val="center"/>
              <w:rPr>
                <w:b/>
              </w:rPr>
            </w:pPr>
            <w:r w:rsidRPr="00597A45">
              <w:rPr>
                <w:b/>
              </w:rPr>
              <w:t>CLSO comment</w:t>
            </w:r>
          </w:p>
        </w:tc>
      </w:tr>
      <w:tr w:rsidR="00C942AD" w:rsidRPr="00597A45" w14:paraId="3EEA3F24" w14:textId="77777777" w:rsidTr="001E6225">
        <w:trPr>
          <w:gridAfter w:val="1"/>
          <w:wAfter w:w="4447" w:type="dxa"/>
        </w:trPr>
        <w:tc>
          <w:tcPr>
            <w:tcW w:w="3494" w:type="dxa"/>
            <w:shd w:val="clear" w:color="auto" w:fill="D9D9D9" w:themeFill="background1" w:themeFillShade="D9"/>
          </w:tcPr>
          <w:p w14:paraId="4611AC17" w14:textId="77777777" w:rsidR="00C942AD" w:rsidRPr="00597A45" w:rsidRDefault="00C942AD">
            <w:pPr>
              <w:rPr>
                <w:b/>
              </w:rPr>
            </w:pPr>
            <w:r w:rsidRPr="00597A45">
              <w:rPr>
                <w:b/>
              </w:rPr>
              <w:t>Clause 1</w:t>
            </w:r>
          </w:p>
        </w:tc>
        <w:tc>
          <w:tcPr>
            <w:tcW w:w="1720" w:type="dxa"/>
            <w:shd w:val="clear" w:color="auto" w:fill="D9D9D9" w:themeFill="background1" w:themeFillShade="D9"/>
          </w:tcPr>
          <w:p w14:paraId="2F03D203" w14:textId="77777777" w:rsidR="00C942AD" w:rsidRPr="00597A45" w:rsidRDefault="00C942AD">
            <w:pPr>
              <w:rPr>
                <w:b/>
              </w:rPr>
            </w:pPr>
          </w:p>
        </w:tc>
        <w:tc>
          <w:tcPr>
            <w:tcW w:w="4287" w:type="dxa"/>
            <w:shd w:val="clear" w:color="auto" w:fill="D9D9D9" w:themeFill="background1" w:themeFillShade="D9"/>
          </w:tcPr>
          <w:p w14:paraId="409C86E5" w14:textId="77777777" w:rsidR="00C942AD" w:rsidRPr="00597A45" w:rsidRDefault="00C942AD"/>
        </w:tc>
        <w:tc>
          <w:tcPr>
            <w:tcW w:w="4447" w:type="dxa"/>
            <w:shd w:val="clear" w:color="auto" w:fill="D9D9D9" w:themeFill="background1" w:themeFillShade="D9"/>
          </w:tcPr>
          <w:p w14:paraId="4FEFD5CF" w14:textId="77777777" w:rsidR="00C942AD" w:rsidRPr="00597A45" w:rsidRDefault="00C942AD"/>
        </w:tc>
      </w:tr>
      <w:tr w:rsidR="00C942AD" w:rsidRPr="00597A45" w14:paraId="4F417362" w14:textId="77777777" w:rsidTr="001E6225">
        <w:trPr>
          <w:gridAfter w:val="1"/>
          <w:wAfter w:w="4447" w:type="dxa"/>
        </w:trPr>
        <w:tc>
          <w:tcPr>
            <w:tcW w:w="3494" w:type="dxa"/>
            <w:shd w:val="clear" w:color="auto" w:fill="FFFFFF" w:themeFill="background1"/>
          </w:tcPr>
          <w:p w14:paraId="3B8512DB" w14:textId="77777777" w:rsidR="00C942AD" w:rsidRPr="00597A45" w:rsidRDefault="00D72CAF" w:rsidP="00D72CAF">
            <w:r w:rsidRPr="00597A45">
              <w:t>Amendment of d</w:t>
            </w:r>
            <w:r w:rsidR="00C942AD" w:rsidRPr="00597A45">
              <w:t>efinition of “accessible format copy” (adding “including to”)</w:t>
            </w:r>
          </w:p>
        </w:tc>
        <w:tc>
          <w:tcPr>
            <w:tcW w:w="1720" w:type="dxa"/>
            <w:shd w:val="clear" w:color="auto" w:fill="FFFFFF" w:themeFill="background1"/>
          </w:tcPr>
          <w:p w14:paraId="7B314009" w14:textId="77777777" w:rsidR="00C942AD" w:rsidRPr="00597A45" w:rsidRDefault="00C942AD">
            <w:pPr>
              <w:rPr>
                <w:b/>
              </w:rPr>
            </w:pPr>
            <w:r w:rsidRPr="00597A45">
              <w:t>No</w:t>
            </w:r>
          </w:p>
        </w:tc>
        <w:tc>
          <w:tcPr>
            <w:tcW w:w="4287" w:type="dxa"/>
            <w:shd w:val="clear" w:color="auto" w:fill="FFFFFF" w:themeFill="background1"/>
          </w:tcPr>
          <w:p w14:paraId="1C49922E" w14:textId="77777777" w:rsidR="00EE18F0" w:rsidRPr="00597A45" w:rsidRDefault="002555B1" w:rsidP="00EE18F0">
            <w:pPr>
              <w:rPr>
                <w:b/>
              </w:rPr>
            </w:pPr>
            <w:r w:rsidRPr="00597A45">
              <w:t>The word including should be retained as well as the revised definition The amendment is wider than the Marrakesh Treaty definition or phrase and provides more rights for persons with disabilities</w:t>
            </w:r>
            <w:r w:rsidR="00EE18F0" w:rsidRPr="00597A45">
              <w:rPr>
                <w:b/>
              </w:rPr>
              <w:t xml:space="preserve"> </w:t>
            </w:r>
          </w:p>
          <w:p w14:paraId="2B72895D" w14:textId="3F5473D3" w:rsidR="00C942AD" w:rsidRPr="00597A45" w:rsidRDefault="00EE18F0" w:rsidP="00EE18F0">
            <w:r w:rsidRPr="00597A45">
              <w:rPr>
                <w:b/>
                <w:color w:val="00B050"/>
              </w:rPr>
              <w:t>Recommend: Retain wording</w:t>
            </w:r>
            <w:r w:rsidR="002326FF">
              <w:rPr>
                <w:b/>
                <w:color w:val="00B050"/>
              </w:rPr>
              <w:t xml:space="preserve"> as advertised</w:t>
            </w:r>
          </w:p>
        </w:tc>
        <w:tc>
          <w:tcPr>
            <w:tcW w:w="4447" w:type="dxa"/>
            <w:shd w:val="clear" w:color="auto" w:fill="FFFFFF" w:themeFill="background1"/>
          </w:tcPr>
          <w:p w14:paraId="1A3AAA88" w14:textId="77777777" w:rsidR="00EE18F0" w:rsidRPr="00597A45" w:rsidRDefault="00777CDA" w:rsidP="00EE18F0">
            <w:pPr>
              <w:rPr>
                <w:b/>
              </w:rPr>
            </w:pPr>
            <w:r w:rsidRPr="00597A45">
              <w:t>Agree</w:t>
            </w:r>
            <w:r w:rsidR="00EE18F0" w:rsidRPr="00597A45">
              <w:rPr>
                <w:b/>
              </w:rPr>
              <w:t xml:space="preserve"> </w:t>
            </w:r>
          </w:p>
          <w:p w14:paraId="5EC806CF" w14:textId="3A90F310" w:rsidR="00EE18F0" w:rsidRPr="00597A45" w:rsidRDefault="00EE18F0" w:rsidP="00EE18F0">
            <w:pPr>
              <w:rPr>
                <w:b/>
                <w:color w:val="00B050"/>
              </w:rPr>
            </w:pPr>
            <w:r w:rsidRPr="00597A45">
              <w:rPr>
                <w:b/>
                <w:color w:val="00B050"/>
              </w:rPr>
              <w:t>Recommend: Retain wording</w:t>
            </w:r>
            <w:r w:rsidR="002326FF" w:rsidRPr="002326FF">
              <w:rPr>
                <w:b/>
                <w:color w:val="00B050"/>
              </w:rPr>
              <w:t xml:space="preserve"> as advertised</w:t>
            </w:r>
          </w:p>
          <w:p w14:paraId="640C846F" w14:textId="77777777" w:rsidR="00C942AD" w:rsidRPr="00597A45" w:rsidRDefault="00C942AD"/>
        </w:tc>
      </w:tr>
      <w:tr w:rsidR="00C942AD" w:rsidRPr="00597A45" w14:paraId="0421C094" w14:textId="77777777" w:rsidTr="001E6225">
        <w:trPr>
          <w:gridAfter w:val="1"/>
          <w:wAfter w:w="4447" w:type="dxa"/>
        </w:trPr>
        <w:tc>
          <w:tcPr>
            <w:tcW w:w="3494" w:type="dxa"/>
            <w:shd w:val="clear" w:color="auto" w:fill="FFFFFF" w:themeFill="background1"/>
          </w:tcPr>
          <w:p w14:paraId="1CF4675F" w14:textId="77777777" w:rsidR="00C942AD" w:rsidRPr="00597A45" w:rsidRDefault="00B0323B" w:rsidP="00B0323B">
            <w:r w:rsidRPr="00597A45">
              <w:t>New d</w:t>
            </w:r>
            <w:r w:rsidR="00C942AD" w:rsidRPr="00597A45">
              <w:t>efinition of “authorized entity”</w:t>
            </w:r>
          </w:p>
        </w:tc>
        <w:tc>
          <w:tcPr>
            <w:tcW w:w="1720" w:type="dxa"/>
            <w:shd w:val="clear" w:color="auto" w:fill="FFFFFF" w:themeFill="background1"/>
          </w:tcPr>
          <w:p w14:paraId="672E6926" w14:textId="77777777" w:rsidR="00C942AD" w:rsidRPr="00597A45" w:rsidRDefault="00C942AD">
            <w:pPr>
              <w:rPr>
                <w:b/>
              </w:rPr>
            </w:pPr>
            <w:r w:rsidRPr="00597A45">
              <w:t>Yes</w:t>
            </w:r>
          </w:p>
        </w:tc>
        <w:tc>
          <w:tcPr>
            <w:tcW w:w="4287" w:type="dxa"/>
            <w:shd w:val="clear" w:color="auto" w:fill="FFFFFF" w:themeFill="background1"/>
          </w:tcPr>
          <w:p w14:paraId="7A84B523" w14:textId="77777777" w:rsidR="002555B1" w:rsidRPr="00597A45" w:rsidRDefault="002555B1" w:rsidP="002555B1">
            <w:r w:rsidRPr="00597A45">
              <w:t>This is the language currently used in the Treaty, applicable entities will apply. Regulations will guide further on the</w:t>
            </w:r>
          </w:p>
          <w:p w14:paraId="5025F3DA" w14:textId="77777777" w:rsidR="002555B1" w:rsidRPr="00597A45" w:rsidRDefault="002555B1" w:rsidP="002555B1">
            <w:r w:rsidRPr="00597A45">
              <w:t>prescribed authorized entities</w:t>
            </w:r>
          </w:p>
          <w:p w14:paraId="5B08E103" w14:textId="77777777" w:rsidR="002555B1" w:rsidRPr="00597A45" w:rsidRDefault="002555B1" w:rsidP="002555B1">
            <w:r w:rsidRPr="00597A45">
              <w:t>It is recommended the definition of authorized entity be retained, including the words’ as one of its primary activities’ and</w:t>
            </w:r>
          </w:p>
          <w:p w14:paraId="7EAD22BA" w14:textId="77777777" w:rsidR="00062F3B" w:rsidRPr="00597A45" w:rsidRDefault="002555B1" w:rsidP="002555B1">
            <w:r w:rsidRPr="00597A45">
              <w:t xml:space="preserve">reference to government </w:t>
            </w:r>
          </w:p>
          <w:p w14:paraId="77487A16" w14:textId="77777777" w:rsidR="00F84B3E" w:rsidRPr="00597A45" w:rsidRDefault="002555B1" w:rsidP="00EE18F0">
            <w:pPr>
              <w:rPr>
                <w:b/>
              </w:rPr>
            </w:pPr>
            <w:r w:rsidRPr="00597A45">
              <w:t>The language is similar to the one in the treaty</w:t>
            </w:r>
            <w:r w:rsidR="00EE18F0" w:rsidRPr="00597A45">
              <w:rPr>
                <w:b/>
              </w:rPr>
              <w:t xml:space="preserve"> </w:t>
            </w:r>
          </w:p>
          <w:p w14:paraId="43678194" w14:textId="026DEF1B" w:rsidR="00EE18F0" w:rsidRPr="00597A45" w:rsidRDefault="00EE18F0" w:rsidP="00EE18F0">
            <w:pPr>
              <w:rPr>
                <w:b/>
              </w:rPr>
            </w:pPr>
            <w:r w:rsidRPr="00597A45">
              <w:rPr>
                <w:b/>
                <w:color w:val="00B050"/>
              </w:rPr>
              <w:t>Recommend: Retain wording</w:t>
            </w:r>
            <w:r w:rsidR="002326FF">
              <w:rPr>
                <w:b/>
                <w:color w:val="00B050"/>
              </w:rPr>
              <w:t xml:space="preserve"> </w:t>
            </w:r>
            <w:r w:rsidR="002326FF" w:rsidRPr="002326FF">
              <w:rPr>
                <w:b/>
                <w:color w:val="00B050"/>
              </w:rPr>
              <w:t>as advertised</w:t>
            </w:r>
          </w:p>
          <w:p w14:paraId="531A3653" w14:textId="77777777" w:rsidR="00C942AD" w:rsidRPr="00597A45" w:rsidRDefault="00C942AD" w:rsidP="002555B1"/>
        </w:tc>
        <w:tc>
          <w:tcPr>
            <w:tcW w:w="4447" w:type="dxa"/>
            <w:shd w:val="clear" w:color="auto" w:fill="FFFFFF" w:themeFill="background1"/>
          </w:tcPr>
          <w:p w14:paraId="2FA2F8A0" w14:textId="77777777" w:rsidR="00C942AD" w:rsidRPr="00597A45" w:rsidRDefault="00BB7B1D">
            <w:r w:rsidRPr="00597A45">
              <w:t>Iro (a) – Recommend to either use the already recognised bodies, or use “as prescribed” – see the proposed amendment in clause 33, the new section 39(2)</w:t>
            </w:r>
          </w:p>
          <w:p w14:paraId="1A28F03D" w14:textId="77777777" w:rsidR="00E4727C" w:rsidRPr="00597A45" w:rsidRDefault="00E4727C"/>
          <w:p w14:paraId="165E77CD" w14:textId="34FE9984" w:rsidR="00EE18F0" w:rsidRPr="00597A45" w:rsidRDefault="005D77CA" w:rsidP="00EE18F0">
            <w:pPr>
              <w:rPr>
                <w:b/>
              </w:rPr>
            </w:pPr>
            <w:r w:rsidRPr="00597A45">
              <w:rPr>
                <w:i/>
              </w:rPr>
              <w:t>CLSO note: The wording of the definition as advertised is sufficient – the regulations will in any event apply and there is a description given in Par (b) that describes which NPCs qualify.</w:t>
            </w:r>
            <w:r w:rsidR="00EE18F0" w:rsidRPr="00597A45">
              <w:rPr>
                <w:b/>
              </w:rPr>
              <w:t xml:space="preserve"> </w:t>
            </w:r>
          </w:p>
          <w:p w14:paraId="670E6801" w14:textId="72661B08" w:rsidR="00EE18F0" w:rsidRPr="00597A45" w:rsidRDefault="00EE18F0" w:rsidP="00EE18F0">
            <w:pPr>
              <w:rPr>
                <w:b/>
                <w:color w:val="00B050"/>
              </w:rPr>
            </w:pPr>
            <w:r w:rsidRPr="00597A45">
              <w:rPr>
                <w:b/>
                <w:color w:val="00B050"/>
              </w:rPr>
              <w:t>Recommend: Retain wording</w:t>
            </w:r>
            <w:r w:rsidR="002326FF">
              <w:rPr>
                <w:b/>
                <w:color w:val="00B050"/>
              </w:rPr>
              <w:t xml:space="preserve"> </w:t>
            </w:r>
            <w:r w:rsidR="002326FF" w:rsidRPr="002326FF">
              <w:rPr>
                <w:b/>
                <w:color w:val="00B050"/>
              </w:rPr>
              <w:t>as advertised</w:t>
            </w:r>
          </w:p>
          <w:p w14:paraId="2F950D08" w14:textId="4179417A" w:rsidR="00E4727C" w:rsidRPr="00597A45" w:rsidRDefault="00E4727C" w:rsidP="00E4727C">
            <w:pPr>
              <w:rPr>
                <w:i/>
              </w:rPr>
            </w:pPr>
          </w:p>
        </w:tc>
      </w:tr>
      <w:tr w:rsidR="00C942AD" w:rsidRPr="00597A45" w14:paraId="438A0588" w14:textId="77777777" w:rsidTr="001E6225">
        <w:trPr>
          <w:gridAfter w:val="1"/>
          <w:wAfter w:w="4447" w:type="dxa"/>
        </w:trPr>
        <w:tc>
          <w:tcPr>
            <w:tcW w:w="3494" w:type="dxa"/>
            <w:shd w:val="clear" w:color="auto" w:fill="FFFFFF" w:themeFill="background1"/>
          </w:tcPr>
          <w:p w14:paraId="1DE5AAFC" w14:textId="77777777" w:rsidR="00C942AD" w:rsidRPr="00597A45" w:rsidRDefault="00B0323B" w:rsidP="00B0323B">
            <w:r w:rsidRPr="00597A45">
              <w:t>Substitute the d</w:t>
            </w:r>
            <w:r w:rsidR="00C942AD" w:rsidRPr="00597A45">
              <w:t>efinition of “broadcast”</w:t>
            </w:r>
            <w:r w:rsidRPr="00597A45">
              <w:t xml:space="preserve"> to accord with that of PPAB</w:t>
            </w:r>
          </w:p>
        </w:tc>
        <w:tc>
          <w:tcPr>
            <w:tcW w:w="1720" w:type="dxa"/>
            <w:shd w:val="clear" w:color="auto" w:fill="FFFFFF" w:themeFill="background1"/>
          </w:tcPr>
          <w:p w14:paraId="0EDD4863" w14:textId="77777777" w:rsidR="00C942AD" w:rsidRPr="00597A45" w:rsidRDefault="00C942AD">
            <w:pPr>
              <w:rPr>
                <w:b/>
              </w:rPr>
            </w:pPr>
            <w:r w:rsidRPr="00597A45">
              <w:t>Yes</w:t>
            </w:r>
          </w:p>
        </w:tc>
        <w:tc>
          <w:tcPr>
            <w:tcW w:w="4287" w:type="dxa"/>
            <w:shd w:val="clear" w:color="auto" w:fill="FFFFFF" w:themeFill="background1"/>
          </w:tcPr>
          <w:p w14:paraId="5A2EB257" w14:textId="2032E563" w:rsidR="00C942AD" w:rsidRPr="00597A45" w:rsidRDefault="005C30D7" w:rsidP="005C30D7">
            <w:r w:rsidRPr="00597A45">
              <w:t>It is recommended that wire be retained in the Bill due to unintended consequences and concerns raised by the public.</w:t>
            </w:r>
          </w:p>
          <w:p w14:paraId="4C7C8C2C" w14:textId="77777777" w:rsidR="00C47E33" w:rsidRPr="00597A45" w:rsidRDefault="005C30D7" w:rsidP="005C30D7">
            <w:r w:rsidRPr="00597A45">
              <w:t xml:space="preserve">The definition is not exactly as the one in the </w:t>
            </w:r>
            <w:r w:rsidR="00C47E33" w:rsidRPr="00597A45">
              <w:t>Electronic Communication Act (</w:t>
            </w:r>
            <w:r w:rsidRPr="00597A45">
              <w:t xml:space="preserve">but the dtic has not identified a conflict in the laws. The using of the definitions can be considered </w:t>
            </w:r>
            <w:r w:rsidR="00C47E33" w:rsidRPr="00597A45">
              <w:t>but i</w:t>
            </w:r>
            <w:r w:rsidRPr="00597A45">
              <w:t xml:space="preserve">t is recommended that for now, the </w:t>
            </w:r>
            <w:r w:rsidR="00777CDA" w:rsidRPr="00597A45">
              <w:t>d</w:t>
            </w:r>
            <w:r w:rsidRPr="00597A45">
              <w:t>ef</w:t>
            </w:r>
            <w:r w:rsidR="00C47E33" w:rsidRPr="00597A45">
              <w:t>initions in the CAB be retained.</w:t>
            </w:r>
          </w:p>
          <w:p w14:paraId="611A4248" w14:textId="77777777" w:rsidR="005C30D7" w:rsidRPr="00597A45" w:rsidRDefault="005C30D7" w:rsidP="005C30D7">
            <w:r w:rsidRPr="00597A45">
              <w:t>The</w:t>
            </w:r>
            <w:r w:rsidR="00C47E33" w:rsidRPr="00597A45">
              <w:t xml:space="preserve"> </w:t>
            </w:r>
            <w:r w:rsidRPr="00597A45">
              <w:t>review of the definitions may require time and consultations to assess them and other implications It should also be noted that there</w:t>
            </w:r>
          </w:p>
          <w:p w14:paraId="476DBD3E" w14:textId="77777777" w:rsidR="005C30D7" w:rsidRPr="00597A45" w:rsidRDefault="005C30D7" w:rsidP="005C30D7">
            <w:r w:rsidRPr="00597A45">
              <w:lastRenderedPageBreak/>
              <w:t>are international discussions on broadcasting (WIPO Treaty discussions) and legislation under review, this definition likely to be</w:t>
            </w:r>
          </w:p>
          <w:p w14:paraId="1BA985F2" w14:textId="77777777" w:rsidR="00EE18F0" w:rsidRPr="00597A45" w:rsidRDefault="005C30D7" w:rsidP="00EE18F0">
            <w:pPr>
              <w:rPr>
                <w:b/>
              </w:rPr>
            </w:pPr>
            <w:r w:rsidRPr="00597A45">
              <w:t>reviewed from other legislative perspective and may change</w:t>
            </w:r>
            <w:r w:rsidR="00EE18F0" w:rsidRPr="00597A45">
              <w:rPr>
                <w:b/>
              </w:rPr>
              <w:t xml:space="preserve"> </w:t>
            </w:r>
          </w:p>
          <w:p w14:paraId="1EF6CDE8" w14:textId="7FF2AB7B" w:rsidR="00EE18F0" w:rsidRPr="00597A45" w:rsidRDefault="00EE18F0" w:rsidP="00EE18F0">
            <w:pPr>
              <w:rPr>
                <w:b/>
                <w:color w:val="00B050"/>
              </w:rPr>
            </w:pPr>
            <w:r w:rsidRPr="00597A45">
              <w:rPr>
                <w:b/>
                <w:color w:val="00B050"/>
              </w:rPr>
              <w:t>Recommend: Retain wording as advertised, but include “wire”</w:t>
            </w:r>
          </w:p>
          <w:p w14:paraId="5801BB61" w14:textId="77777777" w:rsidR="005C30D7" w:rsidRPr="00597A45" w:rsidRDefault="005C30D7" w:rsidP="005C30D7"/>
        </w:tc>
        <w:tc>
          <w:tcPr>
            <w:tcW w:w="4447" w:type="dxa"/>
            <w:shd w:val="clear" w:color="auto" w:fill="FFFFFF" w:themeFill="background1"/>
          </w:tcPr>
          <w:p w14:paraId="557E597F" w14:textId="77777777" w:rsidR="00294BB4" w:rsidRPr="00597A45" w:rsidRDefault="00294BB4" w:rsidP="00294BB4">
            <w:r w:rsidRPr="00597A45">
              <w:lastRenderedPageBreak/>
              <w:t>Option 1: The existing definitions in the Copyright and Performers’ Protection Acts to be retained until the review of the definition in the ECA has been concluded (i.e. retain “wire” as well);</w:t>
            </w:r>
          </w:p>
          <w:p w14:paraId="6B3C2E22" w14:textId="77777777" w:rsidR="00675006" w:rsidRPr="00597A45" w:rsidRDefault="00675006" w:rsidP="00294BB4"/>
          <w:p w14:paraId="7EC2B5C0" w14:textId="77777777" w:rsidR="00C942AD" w:rsidRPr="00597A45" w:rsidRDefault="00294BB4" w:rsidP="00294BB4">
            <w:r w:rsidRPr="00597A45">
              <w:t>Option 2: Use the definition of ECA in both Acts or a definition proposed by SAMRO (see notes page) (either definition will have to be advertised);</w:t>
            </w:r>
          </w:p>
          <w:p w14:paraId="7C2EA6A1" w14:textId="77777777" w:rsidR="00E4727C" w:rsidRPr="00597A45" w:rsidRDefault="00E4727C" w:rsidP="00294BB4"/>
          <w:p w14:paraId="708F974A" w14:textId="77777777" w:rsidR="00EE18F0" w:rsidRPr="00597A45" w:rsidRDefault="00E4727C" w:rsidP="00EE18F0">
            <w:pPr>
              <w:rPr>
                <w:b/>
              </w:rPr>
            </w:pPr>
            <w:r w:rsidRPr="00597A45">
              <w:rPr>
                <w:i/>
              </w:rPr>
              <w:t xml:space="preserve">(Note: Aligning the definition of Broadcast in the Copyright Amendment Bill with the </w:t>
            </w:r>
            <w:r w:rsidRPr="00597A45">
              <w:rPr>
                <w:i/>
              </w:rPr>
              <w:lastRenderedPageBreak/>
              <w:t>definition that is in the Performers’ Protection Amendment Bill, and retaining “wire”, will align CLSO’s view with that of DTIC)</w:t>
            </w:r>
            <w:r w:rsidR="00EE18F0" w:rsidRPr="00597A45">
              <w:rPr>
                <w:b/>
              </w:rPr>
              <w:t xml:space="preserve"> </w:t>
            </w:r>
          </w:p>
          <w:p w14:paraId="16E1AA63" w14:textId="746F6556" w:rsidR="00EE18F0" w:rsidRPr="00597A45" w:rsidRDefault="00EE18F0" w:rsidP="00EE18F0">
            <w:pPr>
              <w:rPr>
                <w:b/>
                <w:color w:val="00B050"/>
              </w:rPr>
            </w:pPr>
            <w:r w:rsidRPr="00597A45">
              <w:rPr>
                <w:b/>
                <w:color w:val="00B050"/>
              </w:rPr>
              <w:t>Recommend: Retain wording as advertised, but include “wire”</w:t>
            </w:r>
          </w:p>
          <w:p w14:paraId="24BB6121" w14:textId="77777777" w:rsidR="00E4727C" w:rsidRPr="00597A45" w:rsidRDefault="00E4727C" w:rsidP="00E4727C">
            <w:pPr>
              <w:rPr>
                <w:i/>
              </w:rPr>
            </w:pPr>
          </w:p>
        </w:tc>
      </w:tr>
      <w:tr w:rsidR="00C942AD" w:rsidRPr="00597A45" w14:paraId="744A9A2D" w14:textId="77777777" w:rsidTr="001E6225">
        <w:trPr>
          <w:gridAfter w:val="1"/>
          <w:wAfter w:w="4447" w:type="dxa"/>
        </w:trPr>
        <w:tc>
          <w:tcPr>
            <w:tcW w:w="3494" w:type="dxa"/>
            <w:shd w:val="clear" w:color="auto" w:fill="FFFFFF" w:themeFill="background1"/>
          </w:tcPr>
          <w:p w14:paraId="21030461" w14:textId="77777777" w:rsidR="00C942AD" w:rsidRPr="00597A45" w:rsidRDefault="00A3185F">
            <w:r w:rsidRPr="00597A45">
              <w:lastRenderedPageBreak/>
              <w:t>New d</w:t>
            </w:r>
            <w:r w:rsidR="00D72CAF" w:rsidRPr="00597A45">
              <w:t>efinition of “lawfully acquired”</w:t>
            </w:r>
          </w:p>
        </w:tc>
        <w:tc>
          <w:tcPr>
            <w:tcW w:w="1720" w:type="dxa"/>
            <w:shd w:val="clear" w:color="auto" w:fill="FFFFFF" w:themeFill="background1"/>
          </w:tcPr>
          <w:p w14:paraId="0BCBCC24" w14:textId="77777777" w:rsidR="00C942AD" w:rsidRPr="00597A45" w:rsidRDefault="00D72CAF">
            <w:pPr>
              <w:rPr>
                <w:b/>
              </w:rPr>
            </w:pPr>
            <w:r w:rsidRPr="00597A45">
              <w:t>Yes</w:t>
            </w:r>
          </w:p>
        </w:tc>
        <w:tc>
          <w:tcPr>
            <w:tcW w:w="4287" w:type="dxa"/>
            <w:shd w:val="clear" w:color="auto" w:fill="FFFFFF" w:themeFill="background1"/>
          </w:tcPr>
          <w:p w14:paraId="029F00B7" w14:textId="77777777" w:rsidR="00C942AD" w:rsidRPr="00597A45" w:rsidRDefault="00CC639E" w:rsidP="00CC639E">
            <w:r w:rsidRPr="00597A45">
              <w:t>It is recommended that the definition of lawfully acquired be removed from the Bill This is because of the unintended consequence and interpretation challenges and impact on sectors such as libraries</w:t>
            </w:r>
            <w:r w:rsidR="00E4727C" w:rsidRPr="00597A45">
              <w:t>.</w:t>
            </w:r>
            <w:r w:rsidRPr="00597A45">
              <w:t xml:space="preserve"> The courts can interpret lawfully acquired</w:t>
            </w:r>
          </w:p>
          <w:p w14:paraId="23C271E3" w14:textId="77777777" w:rsidR="00AE32A6" w:rsidRPr="00597A45" w:rsidRDefault="00AE32A6" w:rsidP="00CC639E">
            <w:pPr>
              <w:rPr>
                <w:b/>
                <w:color w:val="00B050"/>
              </w:rPr>
            </w:pPr>
            <w:r w:rsidRPr="00597A45">
              <w:rPr>
                <w:b/>
                <w:color w:val="00B050"/>
              </w:rPr>
              <w:t xml:space="preserve">Recommend: </w:t>
            </w:r>
          </w:p>
          <w:p w14:paraId="05E1D550" w14:textId="77777777" w:rsidR="00AE32A6" w:rsidRPr="00597A45" w:rsidRDefault="00AE32A6" w:rsidP="00AE32A6">
            <w:pPr>
              <w:pStyle w:val="ListParagraph"/>
              <w:numPr>
                <w:ilvl w:val="0"/>
                <w:numId w:val="7"/>
              </w:numPr>
              <w:ind w:left="347"/>
              <w:rPr>
                <w:b/>
                <w:color w:val="00B050"/>
              </w:rPr>
            </w:pPr>
            <w:r w:rsidRPr="00597A45">
              <w:rPr>
                <w:b/>
                <w:color w:val="00B050"/>
              </w:rPr>
              <w:t>definition of “lawfully acquired” be removed</w:t>
            </w:r>
          </w:p>
          <w:p w14:paraId="24633ED2" w14:textId="53C3E212" w:rsidR="00AE32A6" w:rsidRPr="00597A45" w:rsidRDefault="00AE32A6" w:rsidP="00AE32A6">
            <w:pPr>
              <w:pStyle w:val="ListParagraph"/>
              <w:numPr>
                <w:ilvl w:val="0"/>
                <w:numId w:val="7"/>
              </w:numPr>
              <w:ind w:left="347"/>
              <w:rPr>
                <w:b/>
              </w:rPr>
            </w:pPr>
            <w:r w:rsidRPr="00597A45">
              <w:rPr>
                <w:b/>
                <w:color w:val="00B050"/>
              </w:rPr>
              <w:t>the addition of “lawfully acquired” to S12B(1)(h) and subsection S12(3)(b) be removed</w:t>
            </w:r>
          </w:p>
        </w:tc>
        <w:tc>
          <w:tcPr>
            <w:tcW w:w="4447" w:type="dxa"/>
            <w:shd w:val="clear" w:color="auto" w:fill="FFFFFF" w:themeFill="background1"/>
          </w:tcPr>
          <w:p w14:paraId="0E6DCB8B" w14:textId="77777777" w:rsidR="00BA65B4" w:rsidRPr="00597A45" w:rsidRDefault="00BA65B4" w:rsidP="00BA65B4">
            <w:r w:rsidRPr="00597A45">
              <w:t>It is recommended that the definition of “lawfully acquired”, the addition of the phrase to S12B(1)(h) and subsection S12(3)(b) be removed. It is implied that copies may only be made from legally obtained works and need not be stated.</w:t>
            </w:r>
          </w:p>
          <w:p w14:paraId="25265164" w14:textId="77777777" w:rsidR="00E4727C" w:rsidRPr="00597A45" w:rsidRDefault="00E4727C" w:rsidP="00BA65B4"/>
          <w:p w14:paraId="5FB532C0" w14:textId="77777777" w:rsidR="00AE32A6" w:rsidRPr="00597A45" w:rsidRDefault="00E4727C" w:rsidP="00BA65B4">
            <w:r w:rsidRPr="00597A45">
              <w:rPr>
                <w:i/>
              </w:rPr>
              <w:t xml:space="preserve">Alternative option: </w:t>
            </w:r>
            <w:r w:rsidR="00BA65B4" w:rsidRPr="00597A45">
              <w:t xml:space="preserve">If the Committee wants to retain the aspect of lawfulness in the text of the Bill, it is recommended that the definition be excluded in order to avoid unintentionally stifling the hands of the courts on subtle differences and that “lawfully accessed” rather be used in 12B(1)(h) and that subsection S12(3)(b) be removed. </w:t>
            </w:r>
          </w:p>
          <w:p w14:paraId="3CEDAAAF" w14:textId="77777777" w:rsidR="00AE32A6" w:rsidRPr="00597A45" w:rsidRDefault="00AE32A6" w:rsidP="00AE32A6">
            <w:pPr>
              <w:rPr>
                <w:b/>
                <w:color w:val="00B050"/>
              </w:rPr>
            </w:pPr>
            <w:r w:rsidRPr="00597A45">
              <w:rPr>
                <w:b/>
                <w:color w:val="00B050"/>
              </w:rPr>
              <w:t xml:space="preserve">Recommend: </w:t>
            </w:r>
          </w:p>
          <w:p w14:paraId="01670DBC" w14:textId="77777777" w:rsidR="00AE32A6" w:rsidRPr="00597A45" w:rsidRDefault="00AE32A6" w:rsidP="00AE32A6">
            <w:pPr>
              <w:numPr>
                <w:ilvl w:val="0"/>
                <w:numId w:val="7"/>
              </w:numPr>
              <w:rPr>
                <w:b/>
                <w:color w:val="00B050"/>
              </w:rPr>
            </w:pPr>
            <w:r w:rsidRPr="00597A45">
              <w:rPr>
                <w:b/>
                <w:color w:val="00B050"/>
              </w:rPr>
              <w:t>definition of “lawfully acquired” be removed</w:t>
            </w:r>
          </w:p>
          <w:p w14:paraId="4A0D1E27" w14:textId="1F7C5F77" w:rsidR="00C942AD" w:rsidRPr="00597A45" w:rsidRDefault="00AE32A6" w:rsidP="00AE32A6">
            <w:pPr>
              <w:numPr>
                <w:ilvl w:val="0"/>
                <w:numId w:val="7"/>
              </w:numPr>
              <w:rPr>
                <w:b/>
              </w:rPr>
            </w:pPr>
            <w:r w:rsidRPr="00597A45">
              <w:rPr>
                <w:b/>
                <w:color w:val="00B050"/>
              </w:rPr>
              <w:t>the addition of “lawfully acquired” to S12B(1)(h) and subsection S12(3)(b) be removed</w:t>
            </w:r>
            <w:r w:rsidR="00BA65B4" w:rsidRPr="00597A45">
              <w:rPr>
                <w:color w:val="00B050"/>
              </w:rPr>
              <w:t xml:space="preserve"> </w:t>
            </w:r>
          </w:p>
        </w:tc>
      </w:tr>
      <w:tr w:rsidR="00C942AD" w:rsidRPr="00597A45" w14:paraId="0C2F82C6" w14:textId="77777777" w:rsidTr="001E6225">
        <w:trPr>
          <w:gridAfter w:val="1"/>
          <w:wAfter w:w="4447" w:type="dxa"/>
        </w:trPr>
        <w:tc>
          <w:tcPr>
            <w:tcW w:w="3494" w:type="dxa"/>
            <w:shd w:val="clear" w:color="auto" w:fill="FFFFFF" w:themeFill="background1"/>
          </w:tcPr>
          <w:p w14:paraId="6D09B2A5" w14:textId="77777777" w:rsidR="00C942AD" w:rsidRPr="00597A45" w:rsidRDefault="00D72CAF" w:rsidP="00193E80">
            <w:pPr>
              <w:rPr>
                <w:i/>
              </w:rPr>
            </w:pPr>
            <w:r w:rsidRPr="00597A45">
              <w:t>Amendment of definition of “technological protection measure”</w:t>
            </w:r>
            <w:r w:rsidR="00193E80" w:rsidRPr="00597A45">
              <w:t xml:space="preserve"> - include “product” and “design” and delete </w:t>
            </w:r>
            <w:r w:rsidR="00193E80" w:rsidRPr="00597A45">
              <w:rPr>
                <w:i/>
              </w:rPr>
              <w:t>(b)</w:t>
            </w:r>
          </w:p>
        </w:tc>
        <w:tc>
          <w:tcPr>
            <w:tcW w:w="1720" w:type="dxa"/>
            <w:shd w:val="clear" w:color="auto" w:fill="FFFFFF" w:themeFill="background1"/>
          </w:tcPr>
          <w:p w14:paraId="28175F5A" w14:textId="77777777" w:rsidR="00C942AD" w:rsidRPr="00597A45" w:rsidRDefault="00D72CAF">
            <w:pPr>
              <w:rPr>
                <w:b/>
              </w:rPr>
            </w:pPr>
            <w:r w:rsidRPr="00597A45">
              <w:t>Yes</w:t>
            </w:r>
          </w:p>
        </w:tc>
        <w:tc>
          <w:tcPr>
            <w:tcW w:w="4287" w:type="dxa"/>
            <w:shd w:val="clear" w:color="auto" w:fill="FFFFFF" w:themeFill="background1"/>
          </w:tcPr>
          <w:p w14:paraId="23B1B978" w14:textId="77777777" w:rsidR="006C3E38" w:rsidRPr="00597A45" w:rsidRDefault="006C3E38" w:rsidP="006C3E38">
            <w:r w:rsidRPr="00597A45">
              <w:t>It is recommended that TPM definition as amended and the changes be retained as this</w:t>
            </w:r>
          </w:p>
          <w:p w14:paraId="7C48F2A1" w14:textId="0E5D8EF3" w:rsidR="00C942AD" w:rsidRPr="00597A45" w:rsidRDefault="006C3E38" w:rsidP="006C3E38">
            <w:r w:rsidRPr="00597A45">
              <w:t>strengthens the Bill The deletion of subsection (b) is supported</w:t>
            </w:r>
          </w:p>
          <w:p w14:paraId="3641A631" w14:textId="4EAD9C8C" w:rsidR="002F1305" w:rsidRPr="00597A45" w:rsidRDefault="002F1305" w:rsidP="006C3E38">
            <w:r w:rsidRPr="00597A45">
              <w:lastRenderedPageBreak/>
              <w:t xml:space="preserve">2022.05.17: The proposed wording has too many unintended consequences, including consumer law, competition law and other security related breaches.  It seems to not be proper for the SA context </w:t>
            </w:r>
          </w:p>
          <w:p w14:paraId="797EEC98" w14:textId="77777777" w:rsidR="00F84B3E" w:rsidRPr="00597A45" w:rsidRDefault="00F84B3E" w:rsidP="006C3E38"/>
          <w:p w14:paraId="1B546BA6" w14:textId="77777777" w:rsidR="004822C6" w:rsidRPr="00597A45" w:rsidRDefault="002F1305" w:rsidP="004822C6">
            <w:pPr>
              <w:rPr>
                <w:b/>
                <w:color w:val="00B050"/>
              </w:rPr>
            </w:pPr>
            <w:r w:rsidRPr="00597A45">
              <w:rPr>
                <w:b/>
                <w:color w:val="00B050"/>
              </w:rPr>
              <w:t>Recommend: Retain wording of Bill before advertisement</w:t>
            </w:r>
            <w:r w:rsidR="004822C6" w:rsidRPr="00597A45">
              <w:rPr>
                <w:b/>
                <w:color w:val="00B050"/>
              </w:rPr>
              <w:t xml:space="preserve"> + Adding “product” (also to paragraph (b) of definition of TPM).</w:t>
            </w:r>
          </w:p>
          <w:p w14:paraId="13E30FF2" w14:textId="147919F3" w:rsidR="002F1305" w:rsidRPr="00597A45" w:rsidRDefault="002F1305" w:rsidP="002F1305">
            <w:pPr>
              <w:rPr>
                <w:b/>
                <w:color w:val="00B050"/>
              </w:rPr>
            </w:pPr>
          </w:p>
          <w:p w14:paraId="7424E5CA" w14:textId="06DE294C" w:rsidR="00F84B3E" w:rsidRPr="00597A45" w:rsidRDefault="00F84B3E" w:rsidP="006C3E38">
            <w:pPr>
              <w:rPr>
                <w:b/>
              </w:rPr>
            </w:pPr>
          </w:p>
        </w:tc>
        <w:tc>
          <w:tcPr>
            <w:tcW w:w="4447" w:type="dxa"/>
            <w:shd w:val="clear" w:color="auto" w:fill="FFFFFF" w:themeFill="background1"/>
          </w:tcPr>
          <w:p w14:paraId="24F4119A" w14:textId="77D5C739" w:rsidR="00120531" w:rsidRPr="00597A45" w:rsidRDefault="00120531" w:rsidP="00BB7B1D">
            <w:r w:rsidRPr="00597A45">
              <w:lastRenderedPageBreak/>
              <w:t>T</w:t>
            </w:r>
            <w:r w:rsidR="00675006" w:rsidRPr="00597A45">
              <w:t xml:space="preserve">he possible consequences of the stricter approach </w:t>
            </w:r>
            <w:r w:rsidRPr="00597A45">
              <w:t xml:space="preserve">includes the </w:t>
            </w:r>
            <w:r w:rsidR="00675006" w:rsidRPr="00597A45">
              <w:t>limitation of 3 “freedoms”</w:t>
            </w:r>
            <w:r w:rsidRPr="00597A45">
              <w:t xml:space="preserve">: </w:t>
            </w:r>
          </w:p>
          <w:p w14:paraId="2727D094" w14:textId="77777777" w:rsidR="00120531" w:rsidRPr="00597A45" w:rsidRDefault="00120531" w:rsidP="00120531">
            <w:pPr>
              <w:pStyle w:val="ListParagraph"/>
              <w:numPr>
                <w:ilvl w:val="0"/>
                <w:numId w:val="8"/>
              </w:numPr>
              <w:ind w:left="169" w:hanging="218"/>
            </w:pPr>
            <w:r w:rsidRPr="00597A45">
              <w:lastRenderedPageBreak/>
              <w:t xml:space="preserve">to use the product as the consumer wants to; </w:t>
            </w:r>
          </w:p>
          <w:p w14:paraId="74C60F1E" w14:textId="77777777" w:rsidR="00120531" w:rsidRPr="00597A45" w:rsidRDefault="00120531" w:rsidP="00120531">
            <w:pPr>
              <w:pStyle w:val="ListParagraph"/>
              <w:numPr>
                <w:ilvl w:val="0"/>
                <w:numId w:val="8"/>
              </w:numPr>
              <w:ind w:left="169" w:hanging="218"/>
            </w:pPr>
            <w:r w:rsidRPr="00597A45">
              <w:t xml:space="preserve">the freedom of the consumer to choose from whom to buy accessories, consumables, services and repairs; and </w:t>
            </w:r>
          </w:p>
          <w:p w14:paraId="6FFCE6C7" w14:textId="77777777" w:rsidR="00120531" w:rsidRPr="00597A45" w:rsidRDefault="00120531" w:rsidP="00120531">
            <w:pPr>
              <w:pStyle w:val="ListParagraph"/>
              <w:numPr>
                <w:ilvl w:val="0"/>
                <w:numId w:val="8"/>
              </w:numPr>
              <w:ind w:left="169" w:hanging="218"/>
            </w:pPr>
            <w:r w:rsidRPr="00597A45">
              <w:t>the freedom of auditors to uncover and publicise defects in the products (“any disclosure could jeopardise the TPM”).</w:t>
            </w:r>
          </w:p>
          <w:p w14:paraId="4690753D" w14:textId="5F48BC0F" w:rsidR="00BB7B1D" w:rsidRPr="00597A45" w:rsidRDefault="00120531" w:rsidP="00120531">
            <w:r w:rsidRPr="00597A45">
              <w:t>I</w:t>
            </w:r>
            <w:r w:rsidR="00BB7B1D" w:rsidRPr="00597A45">
              <w:t xml:space="preserve">t is recommended that iro the definition of TPM </w:t>
            </w:r>
          </w:p>
          <w:p w14:paraId="2EEE6C91" w14:textId="77777777" w:rsidR="00BB7B1D" w:rsidRPr="00597A45" w:rsidRDefault="00BB7B1D" w:rsidP="00120531">
            <w:pPr>
              <w:pStyle w:val="ListParagraph"/>
              <w:numPr>
                <w:ilvl w:val="0"/>
                <w:numId w:val="1"/>
              </w:numPr>
              <w:ind w:left="169" w:hanging="218"/>
            </w:pPr>
            <w:r w:rsidRPr="00597A45">
              <w:t>Retain original wording, including retaining par (b); and</w:t>
            </w:r>
          </w:p>
          <w:p w14:paraId="7E6FCD7C" w14:textId="77777777" w:rsidR="00E4727C" w:rsidRPr="00597A45" w:rsidRDefault="00BB7B1D" w:rsidP="00120531">
            <w:pPr>
              <w:pStyle w:val="ListParagraph"/>
              <w:numPr>
                <w:ilvl w:val="0"/>
                <w:numId w:val="1"/>
              </w:numPr>
              <w:ind w:left="169" w:hanging="218"/>
            </w:pPr>
            <w:r w:rsidRPr="00597A45">
              <w:t>Adding “product” (also to paragraph (b) of definition of TPM).</w:t>
            </w:r>
          </w:p>
          <w:p w14:paraId="3B21E204" w14:textId="77777777" w:rsidR="00237852" w:rsidRPr="00597A45" w:rsidRDefault="00237852" w:rsidP="00237852">
            <w:r w:rsidRPr="00597A45">
              <w:t xml:space="preserve">2022.05.17: The proposed wording has too many unintended consequences, including consumer law, competition law and other security related breaches.  It seems to not be proper for the SA context </w:t>
            </w:r>
          </w:p>
          <w:p w14:paraId="29CE9C84" w14:textId="77777777" w:rsidR="004822C6" w:rsidRPr="00597A45" w:rsidRDefault="00456A46" w:rsidP="004822C6">
            <w:pPr>
              <w:rPr>
                <w:b/>
                <w:color w:val="00B050"/>
              </w:rPr>
            </w:pPr>
            <w:r w:rsidRPr="00597A45">
              <w:rPr>
                <w:b/>
                <w:color w:val="00B050"/>
              </w:rPr>
              <w:t>Recommend: Retain wording of Bill before advertisement</w:t>
            </w:r>
            <w:r w:rsidR="004822C6" w:rsidRPr="00597A45">
              <w:rPr>
                <w:b/>
                <w:color w:val="00B050"/>
              </w:rPr>
              <w:t xml:space="preserve"> + Adding “product” (also to paragraph (b) of definition of TPM).</w:t>
            </w:r>
          </w:p>
          <w:p w14:paraId="62B7F08B" w14:textId="13FB2382" w:rsidR="00456A46" w:rsidRPr="00597A45" w:rsidRDefault="00456A46" w:rsidP="00456A46">
            <w:pPr>
              <w:rPr>
                <w:b/>
                <w:color w:val="00B050"/>
              </w:rPr>
            </w:pPr>
          </w:p>
          <w:p w14:paraId="0BC7D47D" w14:textId="09A13111" w:rsidR="00456A46" w:rsidRPr="00597A45" w:rsidRDefault="00456A46" w:rsidP="00456A46"/>
        </w:tc>
      </w:tr>
      <w:tr w:rsidR="00C942AD" w:rsidRPr="00597A45" w14:paraId="73C3DAB9" w14:textId="77777777" w:rsidTr="001E6225">
        <w:trPr>
          <w:gridAfter w:val="1"/>
          <w:wAfter w:w="4447" w:type="dxa"/>
        </w:trPr>
        <w:tc>
          <w:tcPr>
            <w:tcW w:w="3494" w:type="dxa"/>
            <w:shd w:val="clear" w:color="auto" w:fill="FFFFFF" w:themeFill="background1"/>
          </w:tcPr>
          <w:p w14:paraId="15B8A4B9" w14:textId="77777777" w:rsidR="00C942AD" w:rsidRPr="00597A45" w:rsidRDefault="00D72CAF">
            <w:r w:rsidRPr="00597A45">
              <w:lastRenderedPageBreak/>
              <w:t>Amendment of definition of “technological protection measure circumvention device”</w:t>
            </w:r>
          </w:p>
        </w:tc>
        <w:tc>
          <w:tcPr>
            <w:tcW w:w="1720" w:type="dxa"/>
            <w:shd w:val="clear" w:color="auto" w:fill="FFFFFF" w:themeFill="background1"/>
          </w:tcPr>
          <w:p w14:paraId="679408EC" w14:textId="77777777" w:rsidR="00C942AD" w:rsidRPr="00597A45" w:rsidRDefault="00D72CAF">
            <w:pPr>
              <w:rPr>
                <w:b/>
              </w:rPr>
            </w:pPr>
            <w:r w:rsidRPr="00597A45">
              <w:t>Yes</w:t>
            </w:r>
            <w:r w:rsidRPr="00597A45">
              <w:rPr>
                <w:b/>
              </w:rPr>
              <w:t xml:space="preserve"> </w:t>
            </w:r>
          </w:p>
        </w:tc>
        <w:tc>
          <w:tcPr>
            <w:tcW w:w="4287" w:type="dxa"/>
            <w:shd w:val="clear" w:color="auto" w:fill="FFFFFF" w:themeFill="background1"/>
          </w:tcPr>
          <w:p w14:paraId="54F7BB02" w14:textId="194D0B61" w:rsidR="00C942AD" w:rsidRPr="00597A45" w:rsidRDefault="006C3E38" w:rsidP="006C3E38">
            <w:r w:rsidRPr="00597A45">
              <w:t>The advertised changes to the TPMs circumvention devices strengthen the Bills and should be retained The changes to the Technological Protection Measure circumvention device definition to be retained This is similar to the EU Directive and other international copyright laws This will not be unique to South Africa</w:t>
            </w:r>
          </w:p>
          <w:p w14:paraId="0DF7456E" w14:textId="77777777" w:rsidR="002F1305" w:rsidRPr="00597A45" w:rsidRDefault="002F1305" w:rsidP="006C3E38"/>
          <w:p w14:paraId="2B8D3D14" w14:textId="77777777" w:rsidR="002F1305" w:rsidRPr="00597A45" w:rsidRDefault="002F1305" w:rsidP="002F1305">
            <w:r w:rsidRPr="00597A45">
              <w:lastRenderedPageBreak/>
              <w:t xml:space="preserve">2022.05.17: The proposed wording has too many unintended consequences, including consumer law, competition law and other security related breaches.  It seems to not be proper for the SA context </w:t>
            </w:r>
          </w:p>
          <w:p w14:paraId="646CF870" w14:textId="77777777" w:rsidR="002F1305" w:rsidRPr="00597A45" w:rsidRDefault="002F1305" w:rsidP="002F1305">
            <w:pPr>
              <w:rPr>
                <w:b/>
                <w:color w:val="C00000"/>
              </w:rPr>
            </w:pPr>
          </w:p>
          <w:p w14:paraId="77D94DD2" w14:textId="77777777" w:rsidR="004822C6" w:rsidRPr="00597A45" w:rsidRDefault="002F1305" w:rsidP="00B16A3C">
            <w:pPr>
              <w:rPr>
                <w:b/>
                <w:color w:val="00B050"/>
              </w:rPr>
            </w:pPr>
            <w:r w:rsidRPr="00597A45">
              <w:rPr>
                <w:b/>
                <w:color w:val="00B050"/>
              </w:rPr>
              <w:t>Recommend: Retain wording of Bill before advertisement</w:t>
            </w:r>
            <w:r w:rsidR="004822C6" w:rsidRPr="00597A45">
              <w:rPr>
                <w:b/>
                <w:color w:val="00B050"/>
              </w:rPr>
              <w:t xml:space="preserve"> = Add “or service”</w:t>
            </w:r>
          </w:p>
          <w:p w14:paraId="4383C82A" w14:textId="55DC6608" w:rsidR="002F1305" w:rsidRPr="00597A45" w:rsidRDefault="002F1305" w:rsidP="002F1305">
            <w:pPr>
              <w:rPr>
                <w:b/>
                <w:color w:val="00B050"/>
              </w:rPr>
            </w:pPr>
          </w:p>
          <w:p w14:paraId="35273D05" w14:textId="60E0CFB5" w:rsidR="00456A46" w:rsidRPr="00597A45" w:rsidRDefault="00456A46" w:rsidP="006C3E38"/>
        </w:tc>
        <w:tc>
          <w:tcPr>
            <w:tcW w:w="4447" w:type="dxa"/>
            <w:shd w:val="clear" w:color="auto" w:fill="FFFFFF" w:themeFill="background1"/>
          </w:tcPr>
          <w:p w14:paraId="3D5CC940" w14:textId="77777777" w:rsidR="00BB7B1D" w:rsidRPr="00597A45" w:rsidRDefault="00675006" w:rsidP="00BB7B1D">
            <w:r w:rsidRPr="00597A45">
              <w:lastRenderedPageBreak/>
              <w:t>Because of the possible consequences of the stricter approach (limitation of 3 “freedoms”, i</w:t>
            </w:r>
            <w:r w:rsidR="00BB7B1D" w:rsidRPr="00597A45">
              <w:t>t is recommended that iro the definition of TPM circumvention device:</w:t>
            </w:r>
          </w:p>
          <w:p w14:paraId="2BA16D53" w14:textId="77777777" w:rsidR="00BB7B1D" w:rsidRPr="00597A45" w:rsidRDefault="00BB7B1D" w:rsidP="00BB7B1D">
            <w:pPr>
              <w:pStyle w:val="ListParagraph"/>
              <w:numPr>
                <w:ilvl w:val="0"/>
                <w:numId w:val="2"/>
              </w:numPr>
            </w:pPr>
            <w:r w:rsidRPr="00597A45">
              <w:t>Add “or service”</w:t>
            </w:r>
          </w:p>
          <w:p w14:paraId="52FC8A61" w14:textId="428EA3B3" w:rsidR="00C942AD" w:rsidRPr="00597A45" w:rsidRDefault="00BB7B1D" w:rsidP="00BB7B1D">
            <w:pPr>
              <w:pStyle w:val="ListParagraph"/>
              <w:numPr>
                <w:ilvl w:val="0"/>
                <w:numId w:val="2"/>
              </w:numPr>
            </w:pPr>
            <w:r w:rsidRPr="00597A45">
              <w:t>Paragraphs (b) and (c) to be removed</w:t>
            </w:r>
          </w:p>
          <w:p w14:paraId="752AE3A3" w14:textId="18A01861" w:rsidR="00237852" w:rsidRPr="00597A45" w:rsidRDefault="00237852" w:rsidP="00237852">
            <w:r w:rsidRPr="00597A45">
              <w:t xml:space="preserve">2022.05.17: The proposed wording has too many unintended consequences, including consumer law, competition law and other </w:t>
            </w:r>
            <w:r w:rsidRPr="00597A45">
              <w:lastRenderedPageBreak/>
              <w:t xml:space="preserve">security related breaches.  It seems to not be proper for the SA context </w:t>
            </w:r>
          </w:p>
          <w:p w14:paraId="5D89F526" w14:textId="77777777" w:rsidR="004822C6" w:rsidRPr="00597A45" w:rsidRDefault="00456A46" w:rsidP="004822C6">
            <w:pPr>
              <w:rPr>
                <w:b/>
                <w:color w:val="00B050"/>
              </w:rPr>
            </w:pPr>
            <w:r w:rsidRPr="00597A45">
              <w:rPr>
                <w:b/>
                <w:color w:val="00B050"/>
              </w:rPr>
              <w:t>Recommend: Retain wording of Bill before advertisement</w:t>
            </w:r>
            <w:r w:rsidR="004822C6" w:rsidRPr="00597A45">
              <w:rPr>
                <w:b/>
                <w:color w:val="00B050"/>
              </w:rPr>
              <w:t xml:space="preserve"> + Add “or service”</w:t>
            </w:r>
          </w:p>
          <w:p w14:paraId="79F53A15" w14:textId="1936BA4D" w:rsidR="00456A46" w:rsidRPr="00597A45" w:rsidRDefault="00456A46" w:rsidP="00456A46">
            <w:pPr>
              <w:rPr>
                <w:b/>
                <w:color w:val="00B050"/>
              </w:rPr>
            </w:pPr>
          </w:p>
          <w:p w14:paraId="6AEBD128" w14:textId="07E416D8" w:rsidR="00456A46" w:rsidRPr="00597A45" w:rsidRDefault="00456A46" w:rsidP="00456A46"/>
        </w:tc>
      </w:tr>
      <w:tr w:rsidR="00E31971" w:rsidRPr="00597A45" w14:paraId="31423E7E" w14:textId="77777777" w:rsidTr="001E6225">
        <w:trPr>
          <w:gridAfter w:val="1"/>
          <w:wAfter w:w="4447" w:type="dxa"/>
        </w:trPr>
        <w:tc>
          <w:tcPr>
            <w:tcW w:w="3494" w:type="dxa"/>
            <w:shd w:val="clear" w:color="auto" w:fill="D9D9D9" w:themeFill="background1" w:themeFillShade="D9"/>
          </w:tcPr>
          <w:p w14:paraId="3BAADA54" w14:textId="77777777" w:rsidR="00E31971" w:rsidRPr="00597A45" w:rsidRDefault="00E31971">
            <w:pPr>
              <w:rPr>
                <w:b/>
              </w:rPr>
            </w:pPr>
            <w:r w:rsidRPr="00597A45">
              <w:rPr>
                <w:b/>
              </w:rPr>
              <w:lastRenderedPageBreak/>
              <w:t>Clause 5</w:t>
            </w:r>
          </w:p>
        </w:tc>
        <w:tc>
          <w:tcPr>
            <w:tcW w:w="1720" w:type="dxa"/>
            <w:shd w:val="clear" w:color="auto" w:fill="D9D9D9" w:themeFill="background1" w:themeFillShade="D9"/>
          </w:tcPr>
          <w:p w14:paraId="24868A61" w14:textId="77777777" w:rsidR="00E31971" w:rsidRPr="00597A45" w:rsidRDefault="00E31971">
            <w:pPr>
              <w:rPr>
                <w:b/>
              </w:rPr>
            </w:pPr>
          </w:p>
        </w:tc>
        <w:tc>
          <w:tcPr>
            <w:tcW w:w="4287" w:type="dxa"/>
            <w:shd w:val="clear" w:color="auto" w:fill="D9D9D9" w:themeFill="background1" w:themeFillShade="D9"/>
          </w:tcPr>
          <w:p w14:paraId="5877781D" w14:textId="77777777" w:rsidR="00E31971" w:rsidRPr="00597A45" w:rsidRDefault="00E31971"/>
        </w:tc>
        <w:tc>
          <w:tcPr>
            <w:tcW w:w="4447" w:type="dxa"/>
            <w:shd w:val="clear" w:color="auto" w:fill="D9D9D9" w:themeFill="background1" w:themeFillShade="D9"/>
          </w:tcPr>
          <w:p w14:paraId="7A47D84F" w14:textId="77777777" w:rsidR="00E31971" w:rsidRPr="00597A45" w:rsidRDefault="00E31971"/>
        </w:tc>
      </w:tr>
      <w:tr w:rsidR="00E31971" w:rsidRPr="00597A45" w14:paraId="51FD6C7B" w14:textId="77777777" w:rsidTr="001E6225">
        <w:trPr>
          <w:gridAfter w:val="1"/>
          <w:wAfter w:w="4447" w:type="dxa"/>
        </w:trPr>
        <w:tc>
          <w:tcPr>
            <w:tcW w:w="3494" w:type="dxa"/>
            <w:shd w:val="clear" w:color="auto" w:fill="FFFFFF" w:themeFill="background1"/>
          </w:tcPr>
          <w:p w14:paraId="556441E9" w14:textId="77777777" w:rsidR="00E31971" w:rsidRPr="00597A45" w:rsidRDefault="00E31971">
            <w:r w:rsidRPr="00597A45">
              <w:t>Delete retrospective clause and delegations to the Minister</w:t>
            </w:r>
          </w:p>
        </w:tc>
        <w:tc>
          <w:tcPr>
            <w:tcW w:w="1720" w:type="dxa"/>
            <w:shd w:val="clear" w:color="auto" w:fill="FFFFFF" w:themeFill="background1"/>
          </w:tcPr>
          <w:p w14:paraId="02417532" w14:textId="77777777" w:rsidR="00E31971" w:rsidRPr="00597A45" w:rsidRDefault="00E31971">
            <w:r w:rsidRPr="00597A45">
              <w:t>No</w:t>
            </w:r>
          </w:p>
        </w:tc>
        <w:tc>
          <w:tcPr>
            <w:tcW w:w="8734" w:type="dxa"/>
            <w:gridSpan w:val="2"/>
            <w:shd w:val="clear" w:color="auto" w:fill="FFFFFF" w:themeFill="background1"/>
          </w:tcPr>
          <w:p w14:paraId="2439A1B5" w14:textId="77777777" w:rsidR="00E31971" w:rsidRPr="00597A45" w:rsidRDefault="00AC74C0" w:rsidP="00AC74C0">
            <w:r w:rsidRPr="00597A45">
              <w:t>Already</w:t>
            </w:r>
            <w:r w:rsidR="00E31971" w:rsidRPr="00597A45">
              <w:t xml:space="preserve"> agreed to by Committee</w:t>
            </w:r>
          </w:p>
        </w:tc>
      </w:tr>
      <w:tr w:rsidR="00E31971" w:rsidRPr="00597A45" w14:paraId="63D1D5EE" w14:textId="77777777" w:rsidTr="001E6225">
        <w:trPr>
          <w:gridAfter w:val="1"/>
          <w:wAfter w:w="4447" w:type="dxa"/>
        </w:trPr>
        <w:tc>
          <w:tcPr>
            <w:tcW w:w="3494" w:type="dxa"/>
            <w:shd w:val="clear" w:color="auto" w:fill="D9D9D9" w:themeFill="background1" w:themeFillShade="D9"/>
          </w:tcPr>
          <w:p w14:paraId="02377F5B" w14:textId="77777777" w:rsidR="00E31971" w:rsidRPr="00597A45" w:rsidRDefault="00E31971">
            <w:pPr>
              <w:rPr>
                <w:b/>
              </w:rPr>
            </w:pPr>
            <w:r w:rsidRPr="00597A45">
              <w:rPr>
                <w:b/>
              </w:rPr>
              <w:t>Clause 7</w:t>
            </w:r>
          </w:p>
        </w:tc>
        <w:tc>
          <w:tcPr>
            <w:tcW w:w="1720" w:type="dxa"/>
            <w:shd w:val="clear" w:color="auto" w:fill="D9D9D9" w:themeFill="background1" w:themeFillShade="D9"/>
          </w:tcPr>
          <w:p w14:paraId="261D8347" w14:textId="77777777" w:rsidR="00E31971" w:rsidRPr="00597A45" w:rsidRDefault="00E31971">
            <w:pPr>
              <w:rPr>
                <w:b/>
              </w:rPr>
            </w:pPr>
          </w:p>
        </w:tc>
        <w:tc>
          <w:tcPr>
            <w:tcW w:w="4287" w:type="dxa"/>
            <w:shd w:val="clear" w:color="auto" w:fill="D9D9D9" w:themeFill="background1" w:themeFillShade="D9"/>
          </w:tcPr>
          <w:p w14:paraId="5541FDA1" w14:textId="77777777" w:rsidR="00E31971" w:rsidRPr="00597A45" w:rsidRDefault="00E31971"/>
        </w:tc>
        <w:tc>
          <w:tcPr>
            <w:tcW w:w="4447" w:type="dxa"/>
            <w:shd w:val="clear" w:color="auto" w:fill="D9D9D9" w:themeFill="background1" w:themeFillShade="D9"/>
          </w:tcPr>
          <w:p w14:paraId="5FABFB3A" w14:textId="77777777" w:rsidR="00E31971" w:rsidRPr="00597A45" w:rsidRDefault="00E31971"/>
        </w:tc>
      </w:tr>
      <w:tr w:rsidR="00AC74C0" w:rsidRPr="00597A45" w14:paraId="38F478ED" w14:textId="77777777" w:rsidTr="001E6225">
        <w:trPr>
          <w:gridAfter w:val="1"/>
          <w:wAfter w:w="4447" w:type="dxa"/>
        </w:trPr>
        <w:tc>
          <w:tcPr>
            <w:tcW w:w="3494" w:type="dxa"/>
            <w:shd w:val="clear" w:color="auto" w:fill="FFFFFF" w:themeFill="background1"/>
          </w:tcPr>
          <w:p w14:paraId="040900F4" w14:textId="77777777" w:rsidR="00AC74C0" w:rsidRPr="00597A45" w:rsidRDefault="00AC74C0" w:rsidP="00AC74C0">
            <w:r w:rsidRPr="00597A45">
              <w:t>Delete retrospective clause and delegations to the Minister</w:t>
            </w:r>
          </w:p>
        </w:tc>
        <w:tc>
          <w:tcPr>
            <w:tcW w:w="1720" w:type="dxa"/>
            <w:shd w:val="clear" w:color="auto" w:fill="FFFFFF" w:themeFill="background1"/>
          </w:tcPr>
          <w:p w14:paraId="68763CEC" w14:textId="77777777" w:rsidR="00AC74C0" w:rsidRPr="00597A45" w:rsidRDefault="00AC74C0" w:rsidP="00AC74C0">
            <w:r w:rsidRPr="00597A45">
              <w:t>No</w:t>
            </w:r>
          </w:p>
        </w:tc>
        <w:tc>
          <w:tcPr>
            <w:tcW w:w="8734" w:type="dxa"/>
            <w:gridSpan w:val="2"/>
            <w:shd w:val="clear" w:color="auto" w:fill="FFFFFF" w:themeFill="background1"/>
          </w:tcPr>
          <w:p w14:paraId="1B0C10FD" w14:textId="77777777" w:rsidR="00AC74C0" w:rsidRPr="00597A45" w:rsidRDefault="00AC74C0" w:rsidP="00AC74C0">
            <w:r w:rsidRPr="00597A45">
              <w:t>Already agreed to by Committee</w:t>
            </w:r>
          </w:p>
        </w:tc>
      </w:tr>
      <w:tr w:rsidR="00AC74C0" w:rsidRPr="00597A45" w14:paraId="1A86005A" w14:textId="77777777" w:rsidTr="001E6225">
        <w:trPr>
          <w:gridAfter w:val="1"/>
          <w:wAfter w:w="4447" w:type="dxa"/>
        </w:trPr>
        <w:tc>
          <w:tcPr>
            <w:tcW w:w="3494" w:type="dxa"/>
            <w:shd w:val="clear" w:color="auto" w:fill="FFFFFF" w:themeFill="background1"/>
          </w:tcPr>
          <w:p w14:paraId="15CFECB9" w14:textId="77777777" w:rsidR="00AC74C0" w:rsidRPr="00597A45" w:rsidRDefault="00AC74C0" w:rsidP="00AC74C0">
            <w:r w:rsidRPr="00597A45">
              <w:t>Gender neutral drafting</w:t>
            </w:r>
          </w:p>
        </w:tc>
        <w:tc>
          <w:tcPr>
            <w:tcW w:w="1720" w:type="dxa"/>
            <w:shd w:val="clear" w:color="auto" w:fill="FFFFFF" w:themeFill="background1"/>
          </w:tcPr>
          <w:p w14:paraId="64B939C4" w14:textId="77777777" w:rsidR="00AC74C0" w:rsidRPr="00597A45" w:rsidRDefault="00AC74C0" w:rsidP="00AC74C0">
            <w:r w:rsidRPr="00597A45">
              <w:t>No</w:t>
            </w:r>
          </w:p>
        </w:tc>
        <w:tc>
          <w:tcPr>
            <w:tcW w:w="8734" w:type="dxa"/>
            <w:gridSpan w:val="2"/>
            <w:shd w:val="clear" w:color="auto" w:fill="FFFFFF" w:themeFill="background1"/>
          </w:tcPr>
          <w:p w14:paraId="30E9F5C3" w14:textId="77777777" w:rsidR="00AC74C0" w:rsidRPr="00597A45" w:rsidRDefault="00AC74C0" w:rsidP="00AC74C0">
            <w:r w:rsidRPr="00597A45">
              <w:t>Already agreed to by Committee</w:t>
            </w:r>
          </w:p>
        </w:tc>
      </w:tr>
      <w:tr w:rsidR="00AC74C0" w:rsidRPr="00597A45" w14:paraId="7924873A" w14:textId="77777777" w:rsidTr="001E6225">
        <w:trPr>
          <w:gridAfter w:val="1"/>
          <w:wAfter w:w="4447" w:type="dxa"/>
        </w:trPr>
        <w:tc>
          <w:tcPr>
            <w:tcW w:w="3494" w:type="dxa"/>
            <w:shd w:val="clear" w:color="auto" w:fill="D9D9D9" w:themeFill="background1" w:themeFillShade="D9"/>
          </w:tcPr>
          <w:p w14:paraId="21C82D40" w14:textId="77777777" w:rsidR="00AC74C0" w:rsidRPr="00597A45" w:rsidRDefault="00AC74C0" w:rsidP="00AC74C0">
            <w:pPr>
              <w:rPr>
                <w:b/>
              </w:rPr>
            </w:pPr>
            <w:r w:rsidRPr="00597A45">
              <w:rPr>
                <w:b/>
              </w:rPr>
              <w:t xml:space="preserve">Clause 9 </w:t>
            </w:r>
          </w:p>
        </w:tc>
        <w:tc>
          <w:tcPr>
            <w:tcW w:w="1720" w:type="dxa"/>
            <w:shd w:val="clear" w:color="auto" w:fill="D9D9D9" w:themeFill="background1" w:themeFillShade="D9"/>
          </w:tcPr>
          <w:p w14:paraId="177CBEB4" w14:textId="77777777" w:rsidR="00AC74C0" w:rsidRPr="00597A45" w:rsidRDefault="00AC74C0" w:rsidP="00AC74C0">
            <w:pPr>
              <w:rPr>
                <w:b/>
              </w:rPr>
            </w:pPr>
          </w:p>
        </w:tc>
        <w:tc>
          <w:tcPr>
            <w:tcW w:w="4287" w:type="dxa"/>
            <w:shd w:val="clear" w:color="auto" w:fill="D9D9D9" w:themeFill="background1" w:themeFillShade="D9"/>
          </w:tcPr>
          <w:p w14:paraId="27ACB9B0" w14:textId="77777777" w:rsidR="00AC74C0" w:rsidRPr="00597A45" w:rsidRDefault="00AC74C0" w:rsidP="00AC74C0"/>
        </w:tc>
        <w:tc>
          <w:tcPr>
            <w:tcW w:w="4447" w:type="dxa"/>
            <w:shd w:val="clear" w:color="auto" w:fill="D9D9D9" w:themeFill="background1" w:themeFillShade="D9"/>
          </w:tcPr>
          <w:p w14:paraId="285C548E" w14:textId="77777777" w:rsidR="00AC74C0" w:rsidRPr="00597A45" w:rsidRDefault="00AC74C0" w:rsidP="00AC74C0"/>
        </w:tc>
      </w:tr>
      <w:tr w:rsidR="00AC74C0" w:rsidRPr="00597A45" w14:paraId="61019805" w14:textId="77777777" w:rsidTr="001E6225">
        <w:trPr>
          <w:gridAfter w:val="1"/>
          <w:wAfter w:w="4447" w:type="dxa"/>
        </w:trPr>
        <w:tc>
          <w:tcPr>
            <w:tcW w:w="3494" w:type="dxa"/>
            <w:shd w:val="clear" w:color="auto" w:fill="FFFFFF" w:themeFill="background1"/>
          </w:tcPr>
          <w:p w14:paraId="0964AC64" w14:textId="77777777" w:rsidR="00AC74C0" w:rsidRPr="00597A45" w:rsidRDefault="00AC74C0" w:rsidP="00AC74C0">
            <w:r w:rsidRPr="00597A45">
              <w:t>Delete retrospective clause and delegations to the Minister</w:t>
            </w:r>
          </w:p>
        </w:tc>
        <w:tc>
          <w:tcPr>
            <w:tcW w:w="1720" w:type="dxa"/>
            <w:shd w:val="clear" w:color="auto" w:fill="FFFFFF" w:themeFill="background1"/>
          </w:tcPr>
          <w:p w14:paraId="76363697" w14:textId="77777777" w:rsidR="00AC74C0" w:rsidRPr="00597A45" w:rsidRDefault="00AC74C0" w:rsidP="00AC74C0">
            <w:r w:rsidRPr="00597A45">
              <w:t>No</w:t>
            </w:r>
          </w:p>
        </w:tc>
        <w:tc>
          <w:tcPr>
            <w:tcW w:w="8734" w:type="dxa"/>
            <w:gridSpan w:val="2"/>
            <w:shd w:val="clear" w:color="auto" w:fill="FFFFFF" w:themeFill="background1"/>
          </w:tcPr>
          <w:p w14:paraId="18D93CE3" w14:textId="77777777" w:rsidR="00AC74C0" w:rsidRPr="00597A45" w:rsidRDefault="00AC74C0" w:rsidP="00AC74C0">
            <w:r w:rsidRPr="00597A45">
              <w:t>Already agreed to by Committee</w:t>
            </w:r>
          </w:p>
        </w:tc>
      </w:tr>
      <w:tr w:rsidR="001E6225" w:rsidRPr="00597A45" w14:paraId="45EE68BB" w14:textId="1F8012E2" w:rsidTr="001E6225">
        <w:tc>
          <w:tcPr>
            <w:tcW w:w="3494" w:type="dxa"/>
            <w:shd w:val="clear" w:color="auto" w:fill="D9D9D9" w:themeFill="background1" w:themeFillShade="D9"/>
          </w:tcPr>
          <w:p w14:paraId="0CFBB38F" w14:textId="1E6B4BE9" w:rsidR="001E6225" w:rsidRPr="00597A45" w:rsidRDefault="001E6225" w:rsidP="001E6225">
            <w:r w:rsidRPr="00597A45">
              <w:rPr>
                <w:b/>
              </w:rPr>
              <w:t>Clause 11</w:t>
            </w:r>
          </w:p>
        </w:tc>
        <w:tc>
          <w:tcPr>
            <w:tcW w:w="1720" w:type="dxa"/>
            <w:shd w:val="clear" w:color="auto" w:fill="D9D9D9" w:themeFill="background1" w:themeFillShade="D9"/>
          </w:tcPr>
          <w:p w14:paraId="2F241C96" w14:textId="77777777" w:rsidR="001E6225" w:rsidRPr="00597A45" w:rsidRDefault="001E6225" w:rsidP="001E6225"/>
        </w:tc>
        <w:tc>
          <w:tcPr>
            <w:tcW w:w="8734" w:type="dxa"/>
            <w:gridSpan w:val="2"/>
            <w:shd w:val="clear" w:color="auto" w:fill="D9D9D9" w:themeFill="background1" w:themeFillShade="D9"/>
          </w:tcPr>
          <w:p w14:paraId="176983B5" w14:textId="77777777" w:rsidR="001E6225" w:rsidRPr="00597A45" w:rsidRDefault="001E6225" w:rsidP="001E6225"/>
        </w:tc>
        <w:tc>
          <w:tcPr>
            <w:tcW w:w="4447" w:type="dxa"/>
          </w:tcPr>
          <w:p w14:paraId="0F612F96" w14:textId="77777777" w:rsidR="001E6225" w:rsidRPr="00597A45" w:rsidRDefault="001E6225" w:rsidP="001E6225"/>
        </w:tc>
      </w:tr>
      <w:tr w:rsidR="001E6225" w:rsidRPr="00597A45" w14:paraId="52345ACE" w14:textId="77777777" w:rsidTr="001E6225">
        <w:trPr>
          <w:gridAfter w:val="1"/>
          <w:wAfter w:w="4447" w:type="dxa"/>
        </w:trPr>
        <w:tc>
          <w:tcPr>
            <w:tcW w:w="3494" w:type="dxa"/>
            <w:shd w:val="clear" w:color="auto" w:fill="FFFFFF" w:themeFill="background1"/>
          </w:tcPr>
          <w:p w14:paraId="54106D45" w14:textId="154BE8E3" w:rsidR="001E6225" w:rsidRPr="00597A45" w:rsidRDefault="001E6225" w:rsidP="001E6225">
            <w:r w:rsidRPr="00597A45">
              <w:t>Gender neutral drafting</w:t>
            </w:r>
          </w:p>
        </w:tc>
        <w:tc>
          <w:tcPr>
            <w:tcW w:w="1720" w:type="dxa"/>
            <w:shd w:val="clear" w:color="auto" w:fill="FFFFFF" w:themeFill="background1"/>
          </w:tcPr>
          <w:p w14:paraId="153CDC91" w14:textId="1C320BA2" w:rsidR="001E6225" w:rsidRPr="00597A45" w:rsidRDefault="001E6225" w:rsidP="001E6225">
            <w:r w:rsidRPr="00597A45">
              <w:t>No</w:t>
            </w:r>
          </w:p>
        </w:tc>
        <w:tc>
          <w:tcPr>
            <w:tcW w:w="8734" w:type="dxa"/>
            <w:gridSpan w:val="2"/>
            <w:shd w:val="clear" w:color="auto" w:fill="FFFFFF" w:themeFill="background1"/>
          </w:tcPr>
          <w:p w14:paraId="5AE65AC0" w14:textId="46F4FE0C" w:rsidR="001E6225" w:rsidRPr="00597A45" w:rsidRDefault="001E6225" w:rsidP="001E6225">
            <w:r w:rsidRPr="00597A45">
              <w:t>Already agreed to by Committee</w:t>
            </w:r>
          </w:p>
        </w:tc>
      </w:tr>
      <w:tr w:rsidR="001E6225" w:rsidRPr="00597A45" w14:paraId="7284220B" w14:textId="77777777" w:rsidTr="00310BEF">
        <w:trPr>
          <w:gridAfter w:val="1"/>
          <w:wAfter w:w="4447" w:type="dxa"/>
        </w:trPr>
        <w:tc>
          <w:tcPr>
            <w:tcW w:w="3494" w:type="dxa"/>
            <w:shd w:val="clear" w:color="auto" w:fill="D9D9D9" w:themeFill="background1" w:themeFillShade="D9"/>
          </w:tcPr>
          <w:p w14:paraId="1531E391" w14:textId="77777777" w:rsidR="001E6225" w:rsidRPr="00597A45" w:rsidRDefault="001E6225" w:rsidP="001E6225">
            <w:pPr>
              <w:rPr>
                <w:b/>
              </w:rPr>
            </w:pPr>
            <w:r w:rsidRPr="00597A45">
              <w:rPr>
                <w:b/>
              </w:rPr>
              <w:t>New Clause</w:t>
            </w:r>
          </w:p>
        </w:tc>
        <w:tc>
          <w:tcPr>
            <w:tcW w:w="1720" w:type="dxa"/>
            <w:shd w:val="clear" w:color="auto" w:fill="D9D9D9" w:themeFill="background1" w:themeFillShade="D9"/>
          </w:tcPr>
          <w:p w14:paraId="35F3ECCC" w14:textId="77777777" w:rsidR="001E6225" w:rsidRPr="00597A45" w:rsidRDefault="001E6225" w:rsidP="001E6225">
            <w:pPr>
              <w:rPr>
                <w:b/>
              </w:rPr>
            </w:pPr>
          </w:p>
        </w:tc>
        <w:tc>
          <w:tcPr>
            <w:tcW w:w="4287" w:type="dxa"/>
            <w:shd w:val="clear" w:color="auto" w:fill="D9D9D9" w:themeFill="background1" w:themeFillShade="D9"/>
          </w:tcPr>
          <w:p w14:paraId="69D00DA5" w14:textId="77777777" w:rsidR="001E6225" w:rsidRPr="00597A45" w:rsidRDefault="001E6225" w:rsidP="001E6225"/>
        </w:tc>
        <w:tc>
          <w:tcPr>
            <w:tcW w:w="4447" w:type="dxa"/>
            <w:shd w:val="clear" w:color="auto" w:fill="D9D9D9" w:themeFill="background1" w:themeFillShade="D9"/>
          </w:tcPr>
          <w:p w14:paraId="6DA87457" w14:textId="77777777" w:rsidR="001E6225" w:rsidRPr="00597A45" w:rsidRDefault="001E6225" w:rsidP="001E6225"/>
        </w:tc>
      </w:tr>
      <w:tr w:rsidR="001E6225" w:rsidRPr="00597A45" w14:paraId="4EED1803" w14:textId="77777777" w:rsidTr="00310BEF">
        <w:trPr>
          <w:gridAfter w:val="1"/>
          <w:wAfter w:w="4447" w:type="dxa"/>
        </w:trPr>
        <w:tc>
          <w:tcPr>
            <w:tcW w:w="3494" w:type="dxa"/>
            <w:shd w:val="clear" w:color="auto" w:fill="FFFFFF" w:themeFill="background1"/>
          </w:tcPr>
          <w:p w14:paraId="521AE453" w14:textId="77777777" w:rsidR="001E6225" w:rsidRPr="00597A45" w:rsidRDefault="001E6225" w:rsidP="001E6225">
            <w:r w:rsidRPr="00597A45">
              <w:t>Inclusion of amendment to section 11A – rights iro published editions</w:t>
            </w:r>
          </w:p>
        </w:tc>
        <w:tc>
          <w:tcPr>
            <w:tcW w:w="1720" w:type="dxa"/>
            <w:shd w:val="clear" w:color="auto" w:fill="FFFFFF" w:themeFill="background1"/>
          </w:tcPr>
          <w:p w14:paraId="6CB62662" w14:textId="77777777" w:rsidR="001E6225" w:rsidRPr="00597A45" w:rsidRDefault="001E6225" w:rsidP="001E6225">
            <w:r w:rsidRPr="00597A45">
              <w:t>Yes</w:t>
            </w:r>
          </w:p>
        </w:tc>
        <w:tc>
          <w:tcPr>
            <w:tcW w:w="4287" w:type="dxa"/>
            <w:shd w:val="clear" w:color="auto" w:fill="FFFFFF" w:themeFill="background1"/>
          </w:tcPr>
          <w:p w14:paraId="52688451" w14:textId="42851B42" w:rsidR="001E6225" w:rsidRPr="00597A45" w:rsidRDefault="001E6225" w:rsidP="001E6225">
            <w:r w:rsidRPr="00597A45">
              <w:t xml:space="preserve">A correction is supported to remove the ‘ in services to read as ‘service’ </w:t>
            </w:r>
          </w:p>
          <w:p w14:paraId="07739DE7" w14:textId="25DCD5EC" w:rsidR="001E6225" w:rsidRPr="00597A45" w:rsidRDefault="001E6225" w:rsidP="001E6225">
            <w:pPr>
              <w:rPr>
                <w:i/>
              </w:rPr>
            </w:pPr>
            <w:r w:rsidRPr="00597A45">
              <w:t>(</w:t>
            </w:r>
            <w:r w:rsidRPr="00597A45">
              <w:rPr>
                <w:i/>
              </w:rPr>
              <w:t>DTIC note: the error was in the advert, not in the Act)</w:t>
            </w:r>
          </w:p>
          <w:p w14:paraId="22EB5C77" w14:textId="6AE1ABDF" w:rsidR="001E6225" w:rsidRPr="00597A45" w:rsidRDefault="001E6225" w:rsidP="001E6225">
            <w:pPr>
              <w:rPr>
                <w:b/>
              </w:rPr>
            </w:pPr>
            <w:r w:rsidRPr="00597A45">
              <w:rPr>
                <w:b/>
                <w:color w:val="00B050"/>
              </w:rPr>
              <w:t>Recommend: Retain the wording as advertised</w:t>
            </w:r>
          </w:p>
        </w:tc>
        <w:tc>
          <w:tcPr>
            <w:tcW w:w="4447" w:type="dxa"/>
            <w:shd w:val="clear" w:color="auto" w:fill="FFFFFF" w:themeFill="background1"/>
          </w:tcPr>
          <w:p w14:paraId="75DCCBD1" w14:textId="1427E42B" w:rsidR="001E6225" w:rsidRPr="00597A45" w:rsidRDefault="001E6225" w:rsidP="001E6225">
            <w:r w:rsidRPr="00597A45">
              <w:t>The Act reads “service” – the error was in the “mock bill” that was advertised, No amendment required</w:t>
            </w:r>
          </w:p>
          <w:p w14:paraId="3A46F335" w14:textId="5A13D824" w:rsidR="001E6225" w:rsidRPr="00597A45" w:rsidRDefault="001E6225" w:rsidP="001E6225">
            <w:r w:rsidRPr="00597A45">
              <w:rPr>
                <w:b/>
                <w:color w:val="00B050"/>
              </w:rPr>
              <w:t>Recommend: Retain the wording as advertised</w:t>
            </w:r>
          </w:p>
        </w:tc>
      </w:tr>
      <w:tr w:rsidR="001E6225" w:rsidRPr="00597A45" w14:paraId="43FDFAD5" w14:textId="77777777" w:rsidTr="00310BEF">
        <w:trPr>
          <w:gridAfter w:val="1"/>
          <w:wAfter w:w="4447" w:type="dxa"/>
        </w:trPr>
        <w:tc>
          <w:tcPr>
            <w:tcW w:w="3494" w:type="dxa"/>
            <w:shd w:val="clear" w:color="auto" w:fill="FFFFFF" w:themeFill="background1"/>
          </w:tcPr>
          <w:p w14:paraId="78BF0A2C" w14:textId="77777777" w:rsidR="001E6225" w:rsidRPr="00597A45" w:rsidRDefault="001E6225" w:rsidP="001E6225">
            <w:r w:rsidRPr="00597A45">
              <w:t>Inclusion of amendment to section 11B – rights iro computer programmes</w:t>
            </w:r>
          </w:p>
        </w:tc>
        <w:tc>
          <w:tcPr>
            <w:tcW w:w="1720" w:type="dxa"/>
            <w:shd w:val="clear" w:color="auto" w:fill="FFFFFF" w:themeFill="background1"/>
          </w:tcPr>
          <w:p w14:paraId="53F62714" w14:textId="77777777" w:rsidR="001E6225" w:rsidRPr="00597A45" w:rsidRDefault="001E6225" w:rsidP="001E6225">
            <w:r w:rsidRPr="00597A45">
              <w:t>Yes</w:t>
            </w:r>
          </w:p>
        </w:tc>
        <w:tc>
          <w:tcPr>
            <w:tcW w:w="4287" w:type="dxa"/>
            <w:shd w:val="clear" w:color="auto" w:fill="FFFFFF" w:themeFill="background1"/>
          </w:tcPr>
          <w:p w14:paraId="7569F090" w14:textId="77777777" w:rsidR="001E6225" w:rsidRPr="00597A45" w:rsidRDefault="001E6225" w:rsidP="001E6225">
            <w:r w:rsidRPr="00597A45">
              <w:t>A correction is supported to remove the ‘ in services to read as ‘service’</w:t>
            </w:r>
          </w:p>
          <w:p w14:paraId="23764C65" w14:textId="37BC89F7" w:rsidR="001E6225" w:rsidRPr="00597A45" w:rsidRDefault="001E6225" w:rsidP="001E6225">
            <w:pPr>
              <w:rPr>
                <w:i/>
              </w:rPr>
            </w:pPr>
            <w:r w:rsidRPr="00597A45">
              <w:t>(</w:t>
            </w:r>
            <w:r w:rsidRPr="00597A45">
              <w:rPr>
                <w:i/>
              </w:rPr>
              <w:t>DTIC note: the error was in the advert, not in the Act)</w:t>
            </w:r>
          </w:p>
          <w:p w14:paraId="25461617" w14:textId="0C5D8A26" w:rsidR="001E6225" w:rsidRPr="00597A45" w:rsidRDefault="001E6225" w:rsidP="001E6225">
            <w:r w:rsidRPr="00597A45">
              <w:rPr>
                <w:b/>
                <w:color w:val="00B050"/>
              </w:rPr>
              <w:lastRenderedPageBreak/>
              <w:t>Recommend: Retain the wording as advertised</w:t>
            </w:r>
          </w:p>
        </w:tc>
        <w:tc>
          <w:tcPr>
            <w:tcW w:w="4447" w:type="dxa"/>
            <w:shd w:val="clear" w:color="auto" w:fill="FFFFFF" w:themeFill="background1"/>
          </w:tcPr>
          <w:p w14:paraId="49612CB3" w14:textId="77777777" w:rsidR="001E6225" w:rsidRPr="00597A45" w:rsidRDefault="001E6225" w:rsidP="001E6225">
            <w:r w:rsidRPr="00597A45">
              <w:lastRenderedPageBreak/>
              <w:t>The Act reads “service” – the error was in the “mock bill” that was advertised, No amendment required</w:t>
            </w:r>
          </w:p>
          <w:p w14:paraId="0CCA3272" w14:textId="438CB625" w:rsidR="001E6225" w:rsidRPr="00597A45" w:rsidRDefault="001E6225" w:rsidP="001E6225">
            <w:r w:rsidRPr="00597A45">
              <w:rPr>
                <w:b/>
                <w:color w:val="00B050"/>
              </w:rPr>
              <w:lastRenderedPageBreak/>
              <w:t>Recommend: Retain the wording as advertised</w:t>
            </w:r>
          </w:p>
        </w:tc>
      </w:tr>
      <w:tr w:rsidR="001E6225" w:rsidRPr="00597A45" w14:paraId="2C2F1E93" w14:textId="77777777" w:rsidTr="005B1360">
        <w:trPr>
          <w:gridAfter w:val="1"/>
          <w:wAfter w:w="4447" w:type="dxa"/>
        </w:trPr>
        <w:tc>
          <w:tcPr>
            <w:tcW w:w="3494" w:type="dxa"/>
            <w:shd w:val="clear" w:color="auto" w:fill="D9D9D9" w:themeFill="background1" w:themeFillShade="D9"/>
          </w:tcPr>
          <w:p w14:paraId="2D218A2B" w14:textId="77777777" w:rsidR="001E6225" w:rsidRPr="00597A45" w:rsidRDefault="001E6225" w:rsidP="001E6225">
            <w:pPr>
              <w:rPr>
                <w:b/>
              </w:rPr>
            </w:pPr>
            <w:r w:rsidRPr="00597A45">
              <w:rPr>
                <w:b/>
              </w:rPr>
              <w:lastRenderedPageBreak/>
              <w:t>Clause 13</w:t>
            </w:r>
          </w:p>
        </w:tc>
        <w:tc>
          <w:tcPr>
            <w:tcW w:w="1720" w:type="dxa"/>
            <w:shd w:val="clear" w:color="auto" w:fill="D9D9D9" w:themeFill="background1" w:themeFillShade="D9"/>
          </w:tcPr>
          <w:p w14:paraId="7ABE55B4" w14:textId="77777777" w:rsidR="001E6225" w:rsidRPr="00597A45" w:rsidRDefault="001E6225" w:rsidP="001E6225"/>
        </w:tc>
        <w:tc>
          <w:tcPr>
            <w:tcW w:w="4287" w:type="dxa"/>
            <w:shd w:val="clear" w:color="auto" w:fill="D9D9D9" w:themeFill="background1" w:themeFillShade="D9"/>
          </w:tcPr>
          <w:p w14:paraId="72EAE288" w14:textId="77777777" w:rsidR="001E6225" w:rsidRPr="00597A45" w:rsidRDefault="001E6225" w:rsidP="001E6225"/>
        </w:tc>
        <w:tc>
          <w:tcPr>
            <w:tcW w:w="4447" w:type="dxa"/>
            <w:shd w:val="clear" w:color="auto" w:fill="D9D9D9" w:themeFill="background1" w:themeFillShade="D9"/>
          </w:tcPr>
          <w:p w14:paraId="38017D42" w14:textId="77777777" w:rsidR="001E6225" w:rsidRPr="00597A45" w:rsidRDefault="001E6225" w:rsidP="001E6225"/>
        </w:tc>
      </w:tr>
      <w:tr w:rsidR="001E6225" w:rsidRPr="00597A45" w14:paraId="2E252E6A" w14:textId="77777777" w:rsidTr="005B1360">
        <w:trPr>
          <w:gridAfter w:val="1"/>
          <w:wAfter w:w="4447" w:type="dxa"/>
        </w:trPr>
        <w:tc>
          <w:tcPr>
            <w:tcW w:w="3494" w:type="dxa"/>
            <w:shd w:val="clear" w:color="auto" w:fill="FFFFFF" w:themeFill="background1"/>
          </w:tcPr>
          <w:p w14:paraId="26B4BFD3" w14:textId="77777777" w:rsidR="001E6225" w:rsidRPr="00597A45" w:rsidRDefault="001E6225" w:rsidP="001E6225">
            <w:r w:rsidRPr="00597A45">
              <w:t>Section 12A(1) – deletions of par (i), (iv) and (vi)</w:t>
            </w:r>
          </w:p>
        </w:tc>
        <w:tc>
          <w:tcPr>
            <w:tcW w:w="1720" w:type="dxa"/>
            <w:shd w:val="clear" w:color="auto" w:fill="FFFFFF" w:themeFill="background1"/>
          </w:tcPr>
          <w:p w14:paraId="7F2FD3FF" w14:textId="77777777" w:rsidR="001E6225" w:rsidRPr="00597A45" w:rsidRDefault="001E6225" w:rsidP="001E6225">
            <w:r w:rsidRPr="00597A45">
              <w:t>No</w:t>
            </w:r>
          </w:p>
        </w:tc>
        <w:tc>
          <w:tcPr>
            <w:tcW w:w="4287" w:type="dxa"/>
            <w:shd w:val="clear" w:color="auto" w:fill="FFFFFF" w:themeFill="background1"/>
          </w:tcPr>
          <w:p w14:paraId="68E4CF60" w14:textId="77777777" w:rsidR="001E6225" w:rsidRPr="00597A45" w:rsidRDefault="001E6225" w:rsidP="001E6225">
            <w:r w:rsidRPr="00597A45">
              <w:t>It is recommended to retain all the uses, i e personal copies, teaching, scholarship, education and research and library uses</w:t>
            </w:r>
          </w:p>
          <w:p w14:paraId="2CF48BE3" w14:textId="17FE2481" w:rsidR="001E6225" w:rsidRPr="00597A45" w:rsidRDefault="001E6225" w:rsidP="001E6225">
            <w:pPr>
              <w:rPr>
                <w:b/>
                <w:color w:val="00B050"/>
              </w:rPr>
            </w:pPr>
            <w:r w:rsidRPr="00597A45">
              <w:rPr>
                <w:b/>
                <w:color w:val="00B050"/>
              </w:rPr>
              <w:t>Recommend: Retain paragraphs (i), (iv) and (vi)</w:t>
            </w:r>
          </w:p>
          <w:p w14:paraId="3CA76087" w14:textId="77777777" w:rsidR="001E6225" w:rsidRPr="00597A45" w:rsidRDefault="001E6225" w:rsidP="001E6225"/>
        </w:tc>
        <w:tc>
          <w:tcPr>
            <w:tcW w:w="4447" w:type="dxa"/>
            <w:shd w:val="clear" w:color="auto" w:fill="FFFFFF" w:themeFill="background1"/>
          </w:tcPr>
          <w:p w14:paraId="338A8152" w14:textId="77777777" w:rsidR="001E6225" w:rsidRPr="00597A45" w:rsidRDefault="001E6225" w:rsidP="001E6225">
            <w:r w:rsidRPr="00597A45">
              <w:t>If the duplications do not cause harm, and in fact serve as useful examples complimenting specific exceptions, we recommend to retain these paragraphs.</w:t>
            </w:r>
          </w:p>
          <w:p w14:paraId="46FB06AC" w14:textId="77777777" w:rsidR="001E6225" w:rsidRPr="00597A45" w:rsidRDefault="001E6225" w:rsidP="001E6225">
            <w:pPr>
              <w:rPr>
                <w:b/>
                <w:color w:val="00B050"/>
              </w:rPr>
            </w:pPr>
            <w:r w:rsidRPr="00597A45">
              <w:rPr>
                <w:b/>
                <w:color w:val="00B050"/>
              </w:rPr>
              <w:t>Recommend: Retain paragraphs (i), (iv) and (vi)</w:t>
            </w:r>
          </w:p>
          <w:p w14:paraId="7C2EE572" w14:textId="6BDDB58B" w:rsidR="001E6225" w:rsidRPr="00597A45" w:rsidRDefault="001E6225" w:rsidP="001E6225"/>
        </w:tc>
      </w:tr>
      <w:tr w:rsidR="001E6225" w:rsidRPr="00597A45" w14:paraId="58C98D17" w14:textId="77777777" w:rsidTr="005B1360">
        <w:trPr>
          <w:gridAfter w:val="1"/>
          <w:wAfter w:w="4447" w:type="dxa"/>
          <w:trHeight w:val="1348"/>
        </w:trPr>
        <w:tc>
          <w:tcPr>
            <w:tcW w:w="3494" w:type="dxa"/>
            <w:vMerge w:val="restart"/>
            <w:shd w:val="clear" w:color="auto" w:fill="FFFFFF" w:themeFill="background1"/>
          </w:tcPr>
          <w:p w14:paraId="637276D7" w14:textId="77777777" w:rsidR="001E6225" w:rsidRPr="00597A45" w:rsidRDefault="001E6225" w:rsidP="001E6225">
            <w:r w:rsidRPr="00597A45">
              <w:t>Section 12A</w:t>
            </w:r>
            <w:r w:rsidRPr="00597A45">
              <w:rPr>
                <w:i/>
              </w:rPr>
              <w:t>(c)</w:t>
            </w:r>
            <w:r w:rsidRPr="00597A45">
              <w:t xml:space="preserve"> – iro name of the author, change “and” to “as well as” and add “if it appears on the work”</w:t>
            </w:r>
          </w:p>
        </w:tc>
        <w:tc>
          <w:tcPr>
            <w:tcW w:w="1720" w:type="dxa"/>
            <w:vMerge w:val="restart"/>
            <w:shd w:val="clear" w:color="auto" w:fill="FFFFFF" w:themeFill="background1"/>
          </w:tcPr>
          <w:p w14:paraId="39460A3F" w14:textId="77777777" w:rsidR="001E6225" w:rsidRPr="00597A45" w:rsidRDefault="001E6225" w:rsidP="001E6225">
            <w:r w:rsidRPr="00597A45">
              <w:t>No</w:t>
            </w:r>
          </w:p>
        </w:tc>
        <w:tc>
          <w:tcPr>
            <w:tcW w:w="4287" w:type="dxa"/>
            <w:shd w:val="clear" w:color="auto" w:fill="FFFFFF" w:themeFill="background1"/>
          </w:tcPr>
          <w:p w14:paraId="4F03DB31" w14:textId="29A963BB" w:rsidR="001E6225" w:rsidRPr="00597A45" w:rsidRDefault="001E6225" w:rsidP="001E6225">
            <w:r w:rsidRPr="00597A45">
              <w:t>It is recommended the words if it appears on the work can be added to section 12A(c) to align with the amendment</w:t>
            </w:r>
          </w:p>
          <w:p w14:paraId="6263BABF" w14:textId="0C4C5B04" w:rsidR="001E6225" w:rsidRPr="00597A45" w:rsidRDefault="001E6225" w:rsidP="001E6225">
            <w:pPr>
              <w:rPr>
                <w:b/>
                <w:color w:val="00B050"/>
              </w:rPr>
            </w:pPr>
            <w:r w:rsidRPr="00597A45">
              <w:rPr>
                <w:b/>
                <w:color w:val="00B050"/>
              </w:rPr>
              <w:t>Recommend: Add “if it appears on the work” iro name of author</w:t>
            </w:r>
          </w:p>
          <w:p w14:paraId="61FCCB81" w14:textId="7D2F78E1" w:rsidR="001E6225" w:rsidRPr="00597A45" w:rsidRDefault="001E6225" w:rsidP="001E6225"/>
        </w:tc>
        <w:tc>
          <w:tcPr>
            <w:tcW w:w="4447" w:type="dxa"/>
            <w:shd w:val="clear" w:color="auto" w:fill="FFFFFF" w:themeFill="background1"/>
          </w:tcPr>
          <w:p w14:paraId="3A17F280" w14:textId="77777777" w:rsidR="001E6225" w:rsidRPr="00597A45" w:rsidRDefault="001E6225" w:rsidP="001E6225">
            <w:r w:rsidRPr="00597A45">
              <w:t>DTIC to advise iro adding the phrase “to the extent that it is practicable” to 12A(c).</w:t>
            </w:r>
          </w:p>
          <w:p w14:paraId="09471C81" w14:textId="77777777" w:rsidR="001E6225" w:rsidRPr="00597A45" w:rsidRDefault="001E6225" w:rsidP="001E6225">
            <w:pPr>
              <w:rPr>
                <w:color w:val="00B050"/>
              </w:rPr>
            </w:pPr>
            <w:r w:rsidRPr="00597A45">
              <w:rPr>
                <w:b/>
                <w:color w:val="00B050"/>
              </w:rPr>
              <w:t>Recommend: Add “if it appears on the work” iro name of author</w:t>
            </w:r>
            <w:r w:rsidRPr="00597A45">
              <w:rPr>
                <w:color w:val="00B050"/>
              </w:rPr>
              <w:t xml:space="preserve"> </w:t>
            </w:r>
          </w:p>
          <w:p w14:paraId="11BFC1D8" w14:textId="77777777" w:rsidR="001E6225" w:rsidRPr="00597A45" w:rsidRDefault="001E6225" w:rsidP="001E6225">
            <w:pPr>
              <w:rPr>
                <w:b/>
                <w:i/>
              </w:rPr>
            </w:pPr>
          </w:p>
          <w:p w14:paraId="0C028C35" w14:textId="3EB956BD" w:rsidR="001E6225" w:rsidRPr="00597A45" w:rsidRDefault="001E6225" w:rsidP="001E6225">
            <w:pPr>
              <w:rPr>
                <w:i/>
              </w:rPr>
            </w:pPr>
          </w:p>
        </w:tc>
      </w:tr>
      <w:tr w:rsidR="001E6225" w:rsidRPr="00597A45" w14:paraId="6ADD290C" w14:textId="77777777" w:rsidTr="005B1360">
        <w:trPr>
          <w:gridAfter w:val="1"/>
          <w:wAfter w:w="4447" w:type="dxa"/>
          <w:trHeight w:val="416"/>
        </w:trPr>
        <w:tc>
          <w:tcPr>
            <w:tcW w:w="3494" w:type="dxa"/>
            <w:vMerge/>
            <w:shd w:val="clear" w:color="auto" w:fill="FFFFFF" w:themeFill="background1"/>
          </w:tcPr>
          <w:p w14:paraId="050DB4BD" w14:textId="77777777" w:rsidR="001E6225" w:rsidRPr="00597A45" w:rsidRDefault="001E6225" w:rsidP="001E6225"/>
        </w:tc>
        <w:tc>
          <w:tcPr>
            <w:tcW w:w="1720" w:type="dxa"/>
            <w:vMerge/>
            <w:shd w:val="clear" w:color="auto" w:fill="FFFFFF" w:themeFill="background1"/>
          </w:tcPr>
          <w:p w14:paraId="79DB6543" w14:textId="77777777" w:rsidR="001E6225" w:rsidRPr="00597A45" w:rsidRDefault="001E6225" w:rsidP="001E6225"/>
        </w:tc>
        <w:tc>
          <w:tcPr>
            <w:tcW w:w="4287" w:type="dxa"/>
            <w:shd w:val="clear" w:color="auto" w:fill="FFFFFF" w:themeFill="background1"/>
          </w:tcPr>
          <w:p w14:paraId="77D8C995" w14:textId="77777777" w:rsidR="001E6225" w:rsidRPr="00597A45" w:rsidRDefault="001E6225" w:rsidP="001E6225">
            <w:r w:rsidRPr="00597A45">
              <w:t>The name can be mentioned where it appears and where it is possible</w:t>
            </w:r>
          </w:p>
          <w:p w14:paraId="536093D9" w14:textId="1CDFEFCE" w:rsidR="001E6225" w:rsidRPr="00597A45" w:rsidRDefault="001E6225" w:rsidP="001E6225"/>
          <w:p w14:paraId="55FF6323" w14:textId="28095A01" w:rsidR="001E6225" w:rsidRPr="00597A45" w:rsidRDefault="001E6225" w:rsidP="001E6225">
            <w:pPr>
              <w:rPr>
                <w:b/>
                <w:color w:val="00B050"/>
              </w:rPr>
            </w:pPr>
            <w:r w:rsidRPr="00597A45">
              <w:rPr>
                <w:b/>
                <w:color w:val="00B050"/>
              </w:rPr>
              <w:t>2022.05.17: As this clause deals with general principles recommend that the phrase “as far as it is practicable” not be included in the Bill.</w:t>
            </w:r>
          </w:p>
          <w:p w14:paraId="70C8BACA" w14:textId="6B35C3AB" w:rsidR="001E6225" w:rsidRPr="00597A45" w:rsidRDefault="001E6225" w:rsidP="001E6225">
            <w:pPr>
              <w:rPr>
                <w:b/>
              </w:rPr>
            </w:pPr>
          </w:p>
        </w:tc>
        <w:tc>
          <w:tcPr>
            <w:tcW w:w="4447" w:type="dxa"/>
            <w:shd w:val="clear" w:color="auto" w:fill="FFFFFF" w:themeFill="background1"/>
          </w:tcPr>
          <w:p w14:paraId="476004E7" w14:textId="77777777" w:rsidR="001E6225" w:rsidRPr="00597A45" w:rsidRDefault="001E6225" w:rsidP="001E6225">
            <w:pPr>
              <w:rPr>
                <w:i/>
              </w:rPr>
            </w:pPr>
            <w:r w:rsidRPr="00597A45">
              <w:rPr>
                <w:i/>
              </w:rPr>
              <w:t xml:space="preserve">Note: “where it is possible” will be an acceptable substitute – </w:t>
            </w:r>
          </w:p>
          <w:p w14:paraId="6F01F350" w14:textId="77777777" w:rsidR="001E6225" w:rsidRPr="00597A45" w:rsidRDefault="001E6225" w:rsidP="001E6225">
            <w:pPr>
              <w:rPr>
                <w:b/>
              </w:rPr>
            </w:pPr>
          </w:p>
          <w:p w14:paraId="3345D0B4" w14:textId="585A42FC" w:rsidR="001E6225" w:rsidRPr="00597A45" w:rsidRDefault="001E6225" w:rsidP="001E6225">
            <w:pPr>
              <w:rPr>
                <w:b/>
                <w:color w:val="00B050"/>
              </w:rPr>
            </w:pPr>
            <w:r w:rsidRPr="00597A45">
              <w:rPr>
                <w:b/>
                <w:color w:val="00B050"/>
              </w:rPr>
              <w:t>2022.05.17: As this clause deals with general principles recommend that the phrase “as far as it is practicable” not be included in the Bill.</w:t>
            </w:r>
          </w:p>
          <w:p w14:paraId="5FB2D689" w14:textId="77777777" w:rsidR="001E6225" w:rsidRPr="00597A45" w:rsidRDefault="001E6225" w:rsidP="001E6225"/>
        </w:tc>
      </w:tr>
      <w:tr w:rsidR="001E6225" w:rsidRPr="00597A45" w14:paraId="2E7495B1" w14:textId="77777777" w:rsidTr="007E22BB">
        <w:trPr>
          <w:gridAfter w:val="1"/>
          <w:wAfter w:w="4447" w:type="dxa"/>
        </w:trPr>
        <w:tc>
          <w:tcPr>
            <w:tcW w:w="3494" w:type="dxa"/>
            <w:shd w:val="clear" w:color="auto" w:fill="FFFFFF" w:themeFill="background1"/>
          </w:tcPr>
          <w:p w14:paraId="4736A244" w14:textId="77777777" w:rsidR="001E6225" w:rsidRPr="00597A45" w:rsidRDefault="001E6225" w:rsidP="001E6225">
            <w:r w:rsidRPr="00597A45">
              <w:t xml:space="preserve">Section 12A – Addition of par </w:t>
            </w:r>
            <w:r w:rsidRPr="00597A45">
              <w:rPr>
                <w:i/>
              </w:rPr>
              <w:t>(d)</w:t>
            </w:r>
            <w:r w:rsidRPr="00597A45">
              <w:t xml:space="preserve"> applying fair use principles to all exceptions</w:t>
            </w:r>
          </w:p>
        </w:tc>
        <w:tc>
          <w:tcPr>
            <w:tcW w:w="1720" w:type="dxa"/>
            <w:shd w:val="clear" w:color="auto" w:fill="FFFFFF" w:themeFill="background1"/>
          </w:tcPr>
          <w:p w14:paraId="15FBEEA9" w14:textId="77777777" w:rsidR="001E6225" w:rsidRPr="00597A45" w:rsidRDefault="001E6225" w:rsidP="001E6225">
            <w:r w:rsidRPr="00597A45">
              <w:t>Yes</w:t>
            </w:r>
          </w:p>
        </w:tc>
        <w:tc>
          <w:tcPr>
            <w:tcW w:w="4287" w:type="dxa"/>
            <w:shd w:val="clear" w:color="auto" w:fill="FFFFFF" w:themeFill="background1"/>
          </w:tcPr>
          <w:p w14:paraId="7CFF88B5" w14:textId="77777777" w:rsidR="001E6225" w:rsidRPr="00597A45" w:rsidRDefault="001E6225" w:rsidP="001E6225">
            <w:pPr>
              <w:rPr>
                <w:b/>
                <w:color w:val="00B050"/>
              </w:rPr>
            </w:pPr>
            <w:r w:rsidRPr="00597A45">
              <w:rPr>
                <w:b/>
                <w:color w:val="00B050"/>
              </w:rPr>
              <w:t>Recommendation: Delete 12A(d)</w:t>
            </w:r>
          </w:p>
        </w:tc>
        <w:tc>
          <w:tcPr>
            <w:tcW w:w="4447" w:type="dxa"/>
            <w:shd w:val="clear" w:color="auto" w:fill="FFFFFF" w:themeFill="background1"/>
          </w:tcPr>
          <w:p w14:paraId="722C743F" w14:textId="77777777" w:rsidR="001E6225" w:rsidRPr="00597A45" w:rsidRDefault="001E6225" w:rsidP="001E6225">
            <w:pPr>
              <w:rPr>
                <w:b/>
                <w:color w:val="00B050"/>
              </w:rPr>
            </w:pPr>
            <w:r w:rsidRPr="00597A45">
              <w:rPr>
                <w:b/>
                <w:color w:val="00B050"/>
              </w:rPr>
              <w:t>Recommendation: Delete 12A(d)</w:t>
            </w:r>
          </w:p>
        </w:tc>
      </w:tr>
      <w:tr w:rsidR="001E6225" w:rsidRPr="00597A45" w14:paraId="733BE4EB" w14:textId="77777777" w:rsidTr="00212D7D">
        <w:trPr>
          <w:gridAfter w:val="1"/>
          <w:wAfter w:w="4447" w:type="dxa"/>
        </w:trPr>
        <w:tc>
          <w:tcPr>
            <w:tcW w:w="3494" w:type="dxa"/>
            <w:shd w:val="clear" w:color="auto" w:fill="FFFFFF" w:themeFill="background1"/>
          </w:tcPr>
          <w:p w14:paraId="499F6411" w14:textId="77777777" w:rsidR="001E6225" w:rsidRPr="00597A45" w:rsidRDefault="001E6225" w:rsidP="001E6225">
            <w:r w:rsidRPr="00597A45">
              <w:t>Section 12B(1)</w:t>
            </w:r>
            <w:r w:rsidRPr="00597A45">
              <w:rPr>
                <w:i/>
              </w:rPr>
              <w:t>(a)</w:t>
            </w:r>
            <w:r w:rsidRPr="00597A45">
              <w:t>(i) – Quotations: substitute “justified by the purpose” with “fair practice”</w:t>
            </w:r>
          </w:p>
        </w:tc>
        <w:tc>
          <w:tcPr>
            <w:tcW w:w="1720" w:type="dxa"/>
            <w:shd w:val="clear" w:color="auto" w:fill="FFFFFF" w:themeFill="background1"/>
          </w:tcPr>
          <w:p w14:paraId="02CEC5EF" w14:textId="77777777" w:rsidR="001E6225" w:rsidRPr="00597A45" w:rsidRDefault="001E6225" w:rsidP="001E6225">
            <w:r w:rsidRPr="00597A45">
              <w:t>No</w:t>
            </w:r>
          </w:p>
        </w:tc>
        <w:tc>
          <w:tcPr>
            <w:tcW w:w="4287" w:type="dxa"/>
            <w:shd w:val="clear" w:color="auto" w:fill="FFFFFF" w:themeFill="background1"/>
          </w:tcPr>
          <w:p w14:paraId="18EC480A" w14:textId="0A4E0B5E" w:rsidR="001E6225" w:rsidRPr="00597A45" w:rsidRDefault="001E6225" w:rsidP="001E6225">
            <w:r w:rsidRPr="00597A45">
              <w:t xml:space="preserve">There was a number of stakeholders who recommended fair practice in the Bill Fair practice does not have to be defined as it is a language and standard in copyright law and internationally recognized, included in the Berne Convention (Article 10 for quotations </w:t>
            </w:r>
            <w:r w:rsidRPr="00597A45">
              <w:lastRenderedPageBreak/>
              <w:t>and illustrations for teaching) It is also in the principal Act.</w:t>
            </w:r>
          </w:p>
          <w:p w14:paraId="6F16DA28" w14:textId="3F772EFA" w:rsidR="001E6225" w:rsidRPr="00597A45" w:rsidRDefault="001E6225" w:rsidP="001E6225">
            <w:r w:rsidRPr="00597A45">
              <w:t>2022.05.17: Both “fair practice” and “extent justified by the purpose” are used in Berne.</w:t>
            </w:r>
          </w:p>
          <w:p w14:paraId="45695784" w14:textId="3F1543EC" w:rsidR="001E6225" w:rsidRPr="00597A45" w:rsidRDefault="001E6225" w:rsidP="001E6225">
            <w:pPr>
              <w:rPr>
                <w:b/>
                <w:color w:val="00B050"/>
              </w:rPr>
            </w:pPr>
            <w:r w:rsidRPr="00597A45">
              <w:rPr>
                <w:b/>
                <w:color w:val="00B050"/>
              </w:rPr>
              <w:t xml:space="preserve">2022.05.17:  Recommend: use </w:t>
            </w:r>
            <w:r w:rsidRPr="00597A45">
              <w:rPr>
                <w:b/>
                <w:color w:val="00B050"/>
                <w:lang w:val="en-US"/>
              </w:rPr>
              <w:t>BOTH fair practice and extent justified by the purpose</w:t>
            </w:r>
          </w:p>
          <w:p w14:paraId="518C0890" w14:textId="3B945ABA" w:rsidR="001E6225" w:rsidRPr="00597A45" w:rsidRDefault="001E6225" w:rsidP="001E6225"/>
        </w:tc>
        <w:tc>
          <w:tcPr>
            <w:tcW w:w="4447" w:type="dxa"/>
            <w:shd w:val="clear" w:color="auto" w:fill="FFFFFF" w:themeFill="background1"/>
          </w:tcPr>
          <w:p w14:paraId="1A3FA32C" w14:textId="77777777" w:rsidR="001E6225" w:rsidRPr="00597A45" w:rsidRDefault="001E6225" w:rsidP="001E6225">
            <w:r w:rsidRPr="00597A45">
              <w:lastRenderedPageBreak/>
              <w:t>Recommend both “fair practice” and “extent justified by the purpose” is included as that is what is contained in the treaty</w:t>
            </w:r>
          </w:p>
          <w:p w14:paraId="04D8404A" w14:textId="0D6BC0C6" w:rsidR="001E6225" w:rsidRPr="00597A45" w:rsidRDefault="001E6225" w:rsidP="001E6225"/>
          <w:p w14:paraId="345ABF02" w14:textId="7104189C" w:rsidR="001E6225" w:rsidRPr="00597A45" w:rsidRDefault="001E6225" w:rsidP="001E6225">
            <w:pPr>
              <w:rPr>
                <w:b/>
                <w:color w:val="00B050"/>
              </w:rPr>
            </w:pPr>
            <w:r w:rsidRPr="00597A45">
              <w:rPr>
                <w:b/>
                <w:color w:val="00B050"/>
              </w:rPr>
              <w:t xml:space="preserve">2022.05.17: Recommend: use </w:t>
            </w:r>
            <w:r w:rsidRPr="00597A45">
              <w:rPr>
                <w:b/>
                <w:color w:val="00B050"/>
                <w:lang w:val="en-US"/>
              </w:rPr>
              <w:t>BOTH fair practice and extent justified by the purpose</w:t>
            </w:r>
          </w:p>
          <w:p w14:paraId="79CF1D4E" w14:textId="77777777" w:rsidR="001E6225" w:rsidRPr="00597A45" w:rsidRDefault="001E6225" w:rsidP="001E6225"/>
          <w:p w14:paraId="043152A3" w14:textId="544D22C0" w:rsidR="001E6225" w:rsidRPr="00597A45" w:rsidRDefault="001E6225" w:rsidP="001E6225">
            <w:pPr>
              <w:rPr>
                <w:b/>
              </w:rPr>
            </w:pPr>
          </w:p>
        </w:tc>
      </w:tr>
      <w:tr w:rsidR="001E6225" w:rsidRPr="00597A45" w14:paraId="31764CC1" w14:textId="77777777" w:rsidTr="00212D7D">
        <w:trPr>
          <w:gridAfter w:val="1"/>
          <w:wAfter w:w="4447" w:type="dxa"/>
        </w:trPr>
        <w:tc>
          <w:tcPr>
            <w:tcW w:w="3494" w:type="dxa"/>
            <w:shd w:val="clear" w:color="auto" w:fill="FFFFFF" w:themeFill="background1"/>
          </w:tcPr>
          <w:p w14:paraId="5BCA03EE" w14:textId="77777777" w:rsidR="001E6225" w:rsidRPr="00597A45" w:rsidRDefault="001E6225" w:rsidP="001E6225">
            <w:r w:rsidRPr="00597A45">
              <w:lastRenderedPageBreak/>
              <w:t>Section 12B(1)</w:t>
            </w:r>
            <w:r w:rsidRPr="00597A45">
              <w:rPr>
                <w:i/>
              </w:rPr>
              <w:t>(a)</w:t>
            </w:r>
            <w:r w:rsidRPr="00597A45">
              <w:t>(ii) – Quotations: delete “to the extent that it is practicable” and “or in” before “the work” (only retain “on the work”)</w:t>
            </w:r>
          </w:p>
        </w:tc>
        <w:tc>
          <w:tcPr>
            <w:tcW w:w="1720" w:type="dxa"/>
            <w:shd w:val="clear" w:color="auto" w:fill="FFFFFF" w:themeFill="background1"/>
          </w:tcPr>
          <w:p w14:paraId="7005A556" w14:textId="77777777" w:rsidR="001E6225" w:rsidRPr="00597A45" w:rsidRDefault="001E6225" w:rsidP="001E6225">
            <w:r w:rsidRPr="00597A45">
              <w:t>No</w:t>
            </w:r>
          </w:p>
        </w:tc>
        <w:tc>
          <w:tcPr>
            <w:tcW w:w="4287" w:type="dxa"/>
            <w:shd w:val="clear" w:color="auto" w:fill="FFFFFF" w:themeFill="background1"/>
          </w:tcPr>
          <w:p w14:paraId="400EBFD8" w14:textId="77777777" w:rsidR="001E6225" w:rsidRPr="00597A45" w:rsidRDefault="001E6225" w:rsidP="001E6225">
            <w:r w:rsidRPr="00597A45">
              <w:t>The name can be mentioned where it appears and where it is possible</w:t>
            </w:r>
          </w:p>
          <w:p w14:paraId="61362E51" w14:textId="77777777" w:rsidR="001E6225" w:rsidRPr="00597A45" w:rsidRDefault="001E6225" w:rsidP="001E6225"/>
          <w:p w14:paraId="4788F407" w14:textId="348AFC18" w:rsidR="001E6225" w:rsidRPr="00597A45" w:rsidRDefault="001E6225" w:rsidP="001E6225">
            <w:pPr>
              <w:rPr>
                <w:b/>
                <w:color w:val="00B050"/>
              </w:rPr>
            </w:pPr>
            <w:r w:rsidRPr="00597A45">
              <w:rPr>
                <w:b/>
                <w:color w:val="00B050"/>
              </w:rPr>
              <w:t>2022.05.17: As the Act already has this exception and does not provide the limit iro “as far as is practicable”, recommend that it not be included in the Bill either.</w:t>
            </w:r>
          </w:p>
          <w:p w14:paraId="23A4D951" w14:textId="0B8D51D4" w:rsidR="001E6225" w:rsidRPr="00597A45" w:rsidRDefault="001E6225" w:rsidP="001E6225"/>
        </w:tc>
        <w:tc>
          <w:tcPr>
            <w:tcW w:w="4447" w:type="dxa"/>
            <w:shd w:val="clear" w:color="auto" w:fill="FFFFFF" w:themeFill="background1"/>
          </w:tcPr>
          <w:p w14:paraId="0631C2AF" w14:textId="77777777" w:rsidR="001E6225" w:rsidRPr="00597A45" w:rsidRDefault="001E6225" w:rsidP="001E6225">
            <w:r w:rsidRPr="00597A45">
              <w:t>Need to carefully consider consequences. Recommend that the Committee considers retaining “to the extent that it is practicable”.</w:t>
            </w:r>
          </w:p>
          <w:p w14:paraId="3E066746" w14:textId="77777777" w:rsidR="001E6225" w:rsidRPr="00597A45" w:rsidRDefault="001E6225" w:rsidP="001E6225"/>
          <w:p w14:paraId="7ADBA639" w14:textId="7AFBEAEE" w:rsidR="001E6225" w:rsidRPr="00597A45" w:rsidRDefault="001E6225" w:rsidP="001E6225">
            <w:pPr>
              <w:rPr>
                <w:b/>
                <w:color w:val="00B050"/>
              </w:rPr>
            </w:pPr>
            <w:r w:rsidRPr="00597A45">
              <w:rPr>
                <w:b/>
                <w:color w:val="00B050"/>
              </w:rPr>
              <w:t>2022.05.17: As the Act already has this exception and does not provide the limit iro “as far as is practicable”, recommend that it not be included in the Bill either.</w:t>
            </w:r>
          </w:p>
          <w:p w14:paraId="16B4CF02" w14:textId="3275337A" w:rsidR="001E6225" w:rsidRPr="00597A45" w:rsidRDefault="001E6225" w:rsidP="001E6225"/>
        </w:tc>
      </w:tr>
      <w:tr w:rsidR="001E6225" w:rsidRPr="00597A45" w14:paraId="66F2AB3D" w14:textId="77777777" w:rsidTr="008C310E">
        <w:trPr>
          <w:gridAfter w:val="1"/>
          <w:wAfter w:w="4447" w:type="dxa"/>
        </w:trPr>
        <w:tc>
          <w:tcPr>
            <w:tcW w:w="3494" w:type="dxa"/>
            <w:shd w:val="clear" w:color="auto" w:fill="FFFFFF" w:themeFill="background1"/>
          </w:tcPr>
          <w:p w14:paraId="226B5777" w14:textId="77777777" w:rsidR="001E6225" w:rsidRPr="00597A45" w:rsidRDefault="001E6225" w:rsidP="001E6225">
            <w:pPr>
              <w:rPr>
                <w:b/>
              </w:rPr>
            </w:pPr>
            <w:r w:rsidRPr="00597A45">
              <w:rPr>
                <w:b/>
              </w:rPr>
              <w:t>Section 12B(1)</w:t>
            </w:r>
            <w:r w:rsidRPr="00597A45">
              <w:rPr>
                <w:b/>
                <w:i/>
              </w:rPr>
              <w:t>(b)</w:t>
            </w:r>
            <w:r w:rsidRPr="00597A45">
              <w:rPr>
                <w:b/>
              </w:rPr>
              <w:t xml:space="preserve"> – moving this paragraph to section 12D(9) (use of illustrations for teaching)</w:t>
            </w:r>
          </w:p>
        </w:tc>
        <w:tc>
          <w:tcPr>
            <w:tcW w:w="1720" w:type="dxa"/>
            <w:shd w:val="clear" w:color="auto" w:fill="FFFFFF" w:themeFill="background1"/>
          </w:tcPr>
          <w:p w14:paraId="0B07316C" w14:textId="77777777" w:rsidR="001E6225" w:rsidRPr="00597A45" w:rsidRDefault="001E6225" w:rsidP="001E6225">
            <w:pPr>
              <w:rPr>
                <w:b/>
              </w:rPr>
            </w:pPr>
            <w:r w:rsidRPr="00597A45">
              <w:rPr>
                <w:b/>
              </w:rPr>
              <w:t>No</w:t>
            </w:r>
          </w:p>
        </w:tc>
        <w:tc>
          <w:tcPr>
            <w:tcW w:w="4287" w:type="dxa"/>
            <w:shd w:val="clear" w:color="auto" w:fill="FFFFFF" w:themeFill="background1"/>
          </w:tcPr>
          <w:p w14:paraId="2DFFB0C3" w14:textId="77777777" w:rsidR="001E6225" w:rsidRPr="00597A45" w:rsidRDefault="001E6225" w:rsidP="001E6225">
            <w:pPr>
              <w:rPr>
                <w:b/>
                <w:color w:val="00B050"/>
              </w:rPr>
            </w:pPr>
            <w:r w:rsidRPr="00597A45">
              <w:rPr>
                <w:b/>
                <w:color w:val="00B050"/>
              </w:rPr>
              <w:t>Agree – more suited in 12D (education)</w:t>
            </w:r>
          </w:p>
        </w:tc>
        <w:tc>
          <w:tcPr>
            <w:tcW w:w="4447" w:type="dxa"/>
            <w:shd w:val="clear" w:color="auto" w:fill="FFFFFF" w:themeFill="background1"/>
          </w:tcPr>
          <w:p w14:paraId="452CE8FA" w14:textId="77777777" w:rsidR="001E6225" w:rsidRPr="00597A45" w:rsidRDefault="001E6225" w:rsidP="001E6225">
            <w:pPr>
              <w:rPr>
                <w:b/>
                <w:color w:val="00B050"/>
              </w:rPr>
            </w:pPr>
            <w:r w:rsidRPr="00597A45">
              <w:rPr>
                <w:b/>
                <w:color w:val="00B050"/>
              </w:rPr>
              <w:t>Agree – more suited in 12D (education)</w:t>
            </w:r>
          </w:p>
        </w:tc>
      </w:tr>
      <w:tr w:rsidR="001E6225" w:rsidRPr="00597A45" w14:paraId="45A81EF1" w14:textId="77777777" w:rsidTr="00F40264">
        <w:trPr>
          <w:gridAfter w:val="1"/>
          <w:wAfter w:w="4447" w:type="dxa"/>
        </w:trPr>
        <w:tc>
          <w:tcPr>
            <w:tcW w:w="3494" w:type="dxa"/>
            <w:shd w:val="clear" w:color="auto" w:fill="FFFFFF" w:themeFill="background1"/>
          </w:tcPr>
          <w:p w14:paraId="06A03CFF" w14:textId="77777777" w:rsidR="001E6225" w:rsidRPr="00597A45" w:rsidRDefault="001E6225" w:rsidP="001E6225">
            <w:r w:rsidRPr="00597A45">
              <w:t>Section 12B(1)</w:t>
            </w:r>
            <w:r w:rsidRPr="00597A45">
              <w:rPr>
                <w:i/>
              </w:rPr>
              <w:t xml:space="preserve">(c) </w:t>
            </w:r>
            <w:r w:rsidRPr="00597A45">
              <w:t xml:space="preserve">(will become </w:t>
            </w:r>
            <w:r w:rsidRPr="00597A45">
              <w:rPr>
                <w:i/>
              </w:rPr>
              <w:t>(b)</w:t>
            </w:r>
            <w:r w:rsidRPr="00597A45">
              <w:t>) – “ephemeral rights”: changing the exception to accord with the Canadian Act</w:t>
            </w:r>
          </w:p>
        </w:tc>
        <w:tc>
          <w:tcPr>
            <w:tcW w:w="1720" w:type="dxa"/>
            <w:shd w:val="clear" w:color="auto" w:fill="FFFFFF" w:themeFill="background1"/>
          </w:tcPr>
          <w:p w14:paraId="4C50C373" w14:textId="77777777" w:rsidR="001E6225" w:rsidRPr="00597A45" w:rsidRDefault="001E6225" w:rsidP="001E6225">
            <w:r w:rsidRPr="00597A45">
              <w:t>Yes</w:t>
            </w:r>
          </w:p>
        </w:tc>
        <w:tc>
          <w:tcPr>
            <w:tcW w:w="4287" w:type="dxa"/>
            <w:shd w:val="clear" w:color="auto" w:fill="FFFFFF" w:themeFill="background1"/>
          </w:tcPr>
          <w:p w14:paraId="5166F130" w14:textId="77777777" w:rsidR="001E6225" w:rsidRPr="00597A45" w:rsidRDefault="001E6225" w:rsidP="001E6225">
            <w:r w:rsidRPr="00597A45">
              <w:t>It is recommended that this amendment be removed from the Bill and the current</w:t>
            </w:r>
          </w:p>
          <w:p w14:paraId="1B6B5C2A" w14:textId="77777777" w:rsidR="001E6225" w:rsidRPr="00597A45" w:rsidRDefault="001E6225" w:rsidP="001E6225">
            <w:r w:rsidRPr="00597A45">
              <w:t>amendment be retained</w:t>
            </w:r>
          </w:p>
          <w:p w14:paraId="753F932E" w14:textId="44BDA933" w:rsidR="001E6225" w:rsidRPr="00597A45" w:rsidRDefault="001E6225" w:rsidP="001E6225">
            <w:pPr>
              <w:rPr>
                <w:b/>
              </w:rPr>
            </w:pPr>
            <w:r w:rsidRPr="00597A45">
              <w:rPr>
                <w:b/>
                <w:color w:val="00B050"/>
              </w:rPr>
              <w:t>Recommend: Wording of Bill prior to advert be retained</w:t>
            </w:r>
          </w:p>
        </w:tc>
        <w:tc>
          <w:tcPr>
            <w:tcW w:w="4447" w:type="dxa"/>
            <w:shd w:val="clear" w:color="auto" w:fill="FFFFFF" w:themeFill="background1"/>
          </w:tcPr>
          <w:p w14:paraId="22FE3643" w14:textId="77777777" w:rsidR="001E6225" w:rsidRPr="00597A45" w:rsidRDefault="001E6225" w:rsidP="001E6225">
            <w:r w:rsidRPr="00597A45">
              <w:t xml:space="preserve">Recommendation: The proposed wording came from the Canadian Act and may not be ideal for inclusion in South African Copyright law without significant adjustments. </w:t>
            </w:r>
          </w:p>
          <w:p w14:paraId="742CF0BB" w14:textId="77777777" w:rsidR="001E6225" w:rsidRPr="00597A45" w:rsidRDefault="001E6225" w:rsidP="001E6225">
            <w:r w:rsidRPr="00597A45">
              <w:t>It is recommended that the wording of the Bill as is be retained and that the DTIC can consider the Canadian Act’s wording for purposes of new policy development and a new Amendment Bill.</w:t>
            </w:r>
          </w:p>
          <w:p w14:paraId="0D746735" w14:textId="6BDF5A48" w:rsidR="001E6225" w:rsidRPr="00597A45" w:rsidRDefault="001E6225" w:rsidP="001E6225">
            <w:r w:rsidRPr="00597A45">
              <w:rPr>
                <w:b/>
                <w:color w:val="00B050"/>
              </w:rPr>
              <w:t>Recommend: Wording of Bill prior to advert be retained</w:t>
            </w:r>
          </w:p>
        </w:tc>
      </w:tr>
      <w:tr w:rsidR="001E6225" w:rsidRPr="00597A45" w14:paraId="3B482B59" w14:textId="77777777" w:rsidTr="00F40264">
        <w:trPr>
          <w:gridAfter w:val="1"/>
          <w:wAfter w:w="4447" w:type="dxa"/>
        </w:trPr>
        <w:tc>
          <w:tcPr>
            <w:tcW w:w="3494" w:type="dxa"/>
            <w:shd w:val="clear" w:color="auto" w:fill="FFFFFF" w:themeFill="background1"/>
          </w:tcPr>
          <w:p w14:paraId="5DB7D05A" w14:textId="77777777" w:rsidR="001E6225" w:rsidRPr="00597A45" w:rsidRDefault="001E6225" w:rsidP="001E6225">
            <w:r w:rsidRPr="00597A45">
              <w:t>Section 12B(2)</w:t>
            </w:r>
            <w:r w:rsidRPr="00597A45">
              <w:rPr>
                <w:i/>
              </w:rPr>
              <w:t>(d)</w:t>
            </w:r>
            <w:r w:rsidRPr="00597A45">
              <w:t xml:space="preserve"> iro name of the author – add “if it appears on the work”</w:t>
            </w:r>
          </w:p>
        </w:tc>
        <w:tc>
          <w:tcPr>
            <w:tcW w:w="1720" w:type="dxa"/>
            <w:shd w:val="clear" w:color="auto" w:fill="FFFFFF" w:themeFill="background1"/>
          </w:tcPr>
          <w:p w14:paraId="6FC0ED80" w14:textId="77777777" w:rsidR="001E6225" w:rsidRPr="00597A45" w:rsidRDefault="001E6225" w:rsidP="001E6225">
            <w:r w:rsidRPr="00597A45">
              <w:t>No</w:t>
            </w:r>
          </w:p>
        </w:tc>
        <w:tc>
          <w:tcPr>
            <w:tcW w:w="8734" w:type="dxa"/>
            <w:gridSpan w:val="2"/>
            <w:shd w:val="clear" w:color="auto" w:fill="FFFFFF" w:themeFill="background1"/>
          </w:tcPr>
          <w:p w14:paraId="57643B6A" w14:textId="77777777" w:rsidR="001E6225" w:rsidRPr="00597A45" w:rsidRDefault="001E6225" w:rsidP="001E6225">
            <w:r w:rsidRPr="00597A45">
              <w:t>Already agreed to by Committee</w:t>
            </w:r>
          </w:p>
        </w:tc>
      </w:tr>
      <w:tr w:rsidR="001E6225" w:rsidRPr="00597A45" w14:paraId="69C1F272" w14:textId="77777777" w:rsidTr="00F40264">
        <w:trPr>
          <w:gridAfter w:val="1"/>
          <w:wAfter w:w="4447" w:type="dxa"/>
        </w:trPr>
        <w:tc>
          <w:tcPr>
            <w:tcW w:w="3494" w:type="dxa"/>
            <w:shd w:val="clear" w:color="auto" w:fill="FFFFFF" w:themeFill="background1"/>
          </w:tcPr>
          <w:p w14:paraId="5AB3C701" w14:textId="77777777" w:rsidR="001E6225" w:rsidRPr="00597A45" w:rsidRDefault="001E6225" w:rsidP="001E6225">
            <w:pPr>
              <w:rPr>
                <w:i/>
              </w:rPr>
            </w:pPr>
            <w:r w:rsidRPr="00597A45">
              <w:lastRenderedPageBreak/>
              <w:t>Section 12B(1)</w:t>
            </w:r>
            <w:r w:rsidRPr="00597A45">
              <w:rPr>
                <w:i/>
              </w:rPr>
              <w:t xml:space="preserve">(e) </w:t>
            </w:r>
            <w:r w:rsidRPr="00597A45">
              <w:t xml:space="preserve">delete “in so far as practicable” </w:t>
            </w:r>
          </w:p>
        </w:tc>
        <w:tc>
          <w:tcPr>
            <w:tcW w:w="1720" w:type="dxa"/>
            <w:shd w:val="clear" w:color="auto" w:fill="FFFFFF" w:themeFill="background1"/>
          </w:tcPr>
          <w:p w14:paraId="3DE64AC1" w14:textId="77777777" w:rsidR="001E6225" w:rsidRPr="00597A45" w:rsidRDefault="001E6225" w:rsidP="001E6225">
            <w:r w:rsidRPr="00597A45">
              <w:t>No</w:t>
            </w:r>
          </w:p>
        </w:tc>
        <w:tc>
          <w:tcPr>
            <w:tcW w:w="4287" w:type="dxa"/>
            <w:shd w:val="clear" w:color="auto" w:fill="FFFFFF" w:themeFill="background1"/>
          </w:tcPr>
          <w:p w14:paraId="3D811E0A" w14:textId="77777777" w:rsidR="001E6225" w:rsidRPr="00597A45" w:rsidRDefault="001E6225" w:rsidP="001E6225">
            <w:r w:rsidRPr="00597A45">
              <w:t>The name can be mentioned where it appears and where it is possible</w:t>
            </w:r>
          </w:p>
          <w:p w14:paraId="1D6A3655" w14:textId="77777777" w:rsidR="001E6225" w:rsidRPr="00597A45" w:rsidRDefault="001E6225" w:rsidP="001E6225"/>
          <w:p w14:paraId="3CBDEC03" w14:textId="1835FB2D" w:rsidR="001E6225" w:rsidRPr="00597A45" w:rsidRDefault="001E6225" w:rsidP="001E6225">
            <w:pPr>
              <w:rPr>
                <w:b/>
                <w:color w:val="00B050"/>
              </w:rPr>
            </w:pPr>
            <w:r w:rsidRPr="00597A45">
              <w:rPr>
                <w:b/>
                <w:color w:val="ED7D31" w:themeColor="accent2"/>
              </w:rPr>
              <w:t xml:space="preserve"> </w:t>
            </w:r>
            <w:r w:rsidRPr="00597A45">
              <w:rPr>
                <w:b/>
                <w:color w:val="00B050"/>
              </w:rPr>
              <w:t>2022.05.17:  As the Act already has this exception and does not provide the limit iro “as far as is practicable”, recommend that it not be included in the Bill either.</w:t>
            </w:r>
          </w:p>
          <w:p w14:paraId="46CE9C57" w14:textId="3A5A7EC4" w:rsidR="001E6225" w:rsidRPr="00597A45" w:rsidRDefault="001E6225" w:rsidP="001E6225"/>
        </w:tc>
        <w:tc>
          <w:tcPr>
            <w:tcW w:w="4447" w:type="dxa"/>
            <w:shd w:val="clear" w:color="auto" w:fill="FFFFFF" w:themeFill="background1"/>
          </w:tcPr>
          <w:p w14:paraId="5533C83A" w14:textId="77777777" w:rsidR="001E6225" w:rsidRPr="00597A45" w:rsidRDefault="001E6225" w:rsidP="001E6225">
            <w:r w:rsidRPr="00597A45">
              <w:t>Need to carefully consider consequences. Recommend that the Committee considers retaining “to the extent that it is practicable”.</w:t>
            </w:r>
          </w:p>
          <w:p w14:paraId="3E952C77" w14:textId="77777777" w:rsidR="001E6225" w:rsidRPr="00597A45" w:rsidRDefault="001E6225" w:rsidP="001E6225"/>
          <w:p w14:paraId="7BD7B16F" w14:textId="3005A068" w:rsidR="001E6225" w:rsidRPr="00597A45" w:rsidRDefault="001E6225" w:rsidP="001E6225">
            <w:pPr>
              <w:rPr>
                <w:color w:val="ED7D31" w:themeColor="accent2"/>
              </w:rPr>
            </w:pPr>
            <w:r w:rsidRPr="00597A45">
              <w:rPr>
                <w:b/>
                <w:color w:val="00B050"/>
              </w:rPr>
              <w:t>2022.05.17:  As the Act already has this exception and does not provide the limit iro “as far as is practicable”, recommend that it not be included in the Bill either.</w:t>
            </w:r>
          </w:p>
          <w:p w14:paraId="0A549417" w14:textId="09D54138" w:rsidR="001E6225" w:rsidRPr="00597A45" w:rsidRDefault="001E6225" w:rsidP="001E6225"/>
        </w:tc>
      </w:tr>
      <w:tr w:rsidR="001E6225" w:rsidRPr="00597A45" w14:paraId="1419A808" w14:textId="77777777" w:rsidTr="0045359E">
        <w:trPr>
          <w:gridAfter w:val="1"/>
          <w:wAfter w:w="4447" w:type="dxa"/>
        </w:trPr>
        <w:tc>
          <w:tcPr>
            <w:tcW w:w="3494" w:type="dxa"/>
            <w:shd w:val="clear" w:color="auto" w:fill="FFFFFF" w:themeFill="background1"/>
          </w:tcPr>
          <w:p w14:paraId="507EF32D" w14:textId="77777777" w:rsidR="001E6225" w:rsidRPr="00597A45" w:rsidRDefault="001E6225" w:rsidP="001E6225">
            <w:pPr>
              <w:rPr>
                <w:i/>
              </w:rPr>
            </w:pPr>
            <w:r w:rsidRPr="00597A45">
              <w:t>Section 12B(1)</w:t>
            </w:r>
            <w:r w:rsidRPr="00597A45">
              <w:rPr>
                <w:i/>
              </w:rPr>
              <w:t xml:space="preserve">(e) </w:t>
            </w:r>
            <w:r w:rsidRPr="00597A45">
              <w:t>iro name of the author – add “if it appears on the work”</w:t>
            </w:r>
          </w:p>
        </w:tc>
        <w:tc>
          <w:tcPr>
            <w:tcW w:w="1720" w:type="dxa"/>
            <w:shd w:val="clear" w:color="auto" w:fill="FFFFFF" w:themeFill="background1"/>
          </w:tcPr>
          <w:p w14:paraId="3143F78A" w14:textId="77777777" w:rsidR="001E6225" w:rsidRPr="00597A45" w:rsidRDefault="001E6225" w:rsidP="001E6225">
            <w:r w:rsidRPr="00597A45">
              <w:t>No</w:t>
            </w:r>
          </w:p>
        </w:tc>
        <w:tc>
          <w:tcPr>
            <w:tcW w:w="8734" w:type="dxa"/>
            <w:gridSpan w:val="2"/>
            <w:shd w:val="clear" w:color="auto" w:fill="FFFFFF" w:themeFill="background1"/>
          </w:tcPr>
          <w:p w14:paraId="177C3C15" w14:textId="77777777" w:rsidR="001E6225" w:rsidRPr="00597A45" w:rsidRDefault="001E6225" w:rsidP="001E6225">
            <w:r w:rsidRPr="00597A45">
              <w:t>Already agreed to by Committee</w:t>
            </w:r>
          </w:p>
        </w:tc>
      </w:tr>
      <w:tr w:rsidR="001E6225" w:rsidRPr="00597A45" w14:paraId="1612C622" w14:textId="77777777" w:rsidTr="0045359E">
        <w:trPr>
          <w:gridAfter w:val="1"/>
          <w:wAfter w:w="4447" w:type="dxa"/>
        </w:trPr>
        <w:tc>
          <w:tcPr>
            <w:tcW w:w="3494" w:type="dxa"/>
            <w:shd w:val="clear" w:color="auto" w:fill="FFFFFF" w:themeFill="background1"/>
          </w:tcPr>
          <w:p w14:paraId="374FE970" w14:textId="77777777" w:rsidR="001E6225" w:rsidRPr="00597A45" w:rsidRDefault="001E6225" w:rsidP="001E6225">
            <w:r w:rsidRPr="00597A45">
              <w:t>Section 12B(1)</w:t>
            </w:r>
            <w:r w:rsidRPr="00597A45">
              <w:rPr>
                <w:i/>
              </w:rPr>
              <w:t>(e)</w:t>
            </w:r>
            <w:r w:rsidRPr="00597A45">
              <w:t>(i) – delete (i) (Current topics)</w:t>
            </w:r>
          </w:p>
        </w:tc>
        <w:tc>
          <w:tcPr>
            <w:tcW w:w="1720" w:type="dxa"/>
            <w:shd w:val="clear" w:color="auto" w:fill="FFFFFF" w:themeFill="background1"/>
          </w:tcPr>
          <w:p w14:paraId="0FBB3FD0" w14:textId="77777777" w:rsidR="001E6225" w:rsidRPr="00597A45" w:rsidRDefault="001E6225" w:rsidP="001E6225">
            <w:r w:rsidRPr="00597A45">
              <w:t>No</w:t>
            </w:r>
          </w:p>
        </w:tc>
        <w:tc>
          <w:tcPr>
            <w:tcW w:w="8734" w:type="dxa"/>
            <w:gridSpan w:val="2"/>
            <w:shd w:val="clear" w:color="auto" w:fill="FFFFFF" w:themeFill="background1"/>
          </w:tcPr>
          <w:p w14:paraId="1D8BC50A" w14:textId="77777777" w:rsidR="001E6225" w:rsidRPr="00597A45" w:rsidRDefault="001E6225" w:rsidP="001E6225">
            <w:r w:rsidRPr="00597A45">
              <w:t>Already agreed to by Committee</w:t>
            </w:r>
          </w:p>
        </w:tc>
      </w:tr>
      <w:tr w:rsidR="001E6225" w:rsidRPr="00597A45" w14:paraId="1E912167" w14:textId="77777777" w:rsidTr="0045359E">
        <w:trPr>
          <w:gridAfter w:val="1"/>
          <w:wAfter w:w="4447" w:type="dxa"/>
        </w:trPr>
        <w:tc>
          <w:tcPr>
            <w:tcW w:w="3494" w:type="dxa"/>
            <w:shd w:val="clear" w:color="auto" w:fill="FFFFFF" w:themeFill="background1"/>
          </w:tcPr>
          <w:p w14:paraId="6947D45A" w14:textId="77777777" w:rsidR="001E6225" w:rsidRPr="00597A45" w:rsidRDefault="001E6225" w:rsidP="001E6225">
            <w:r w:rsidRPr="00597A45">
              <w:t>Section 12B(1)</w:t>
            </w:r>
            <w:r w:rsidRPr="00597A45">
              <w:rPr>
                <w:i/>
              </w:rPr>
              <w:t>(e)</w:t>
            </w:r>
            <w:r w:rsidRPr="00597A45">
              <w:t>(ii) – substitute “</w:t>
            </w:r>
            <w:r w:rsidRPr="00597A45">
              <w:rPr>
                <w:lang w:val="en-GB"/>
              </w:rPr>
              <w:t xml:space="preserve">to the extent justified by the purpose” with </w:t>
            </w:r>
            <w:r w:rsidRPr="00597A45">
              <w:t>fair practice</w:t>
            </w:r>
          </w:p>
        </w:tc>
        <w:tc>
          <w:tcPr>
            <w:tcW w:w="1720" w:type="dxa"/>
            <w:shd w:val="clear" w:color="auto" w:fill="FFFFFF" w:themeFill="background1"/>
          </w:tcPr>
          <w:p w14:paraId="03AA5DE9" w14:textId="77777777" w:rsidR="001E6225" w:rsidRPr="00597A45" w:rsidRDefault="001E6225" w:rsidP="001E6225"/>
        </w:tc>
        <w:tc>
          <w:tcPr>
            <w:tcW w:w="4287" w:type="dxa"/>
            <w:shd w:val="clear" w:color="auto" w:fill="FFFFFF" w:themeFill="background1"/>
          </w:tcPr>
          <w:p w14:paraId="03B1D415" w14:textId="0F125A8E" w:rsidR="001E6225" w:rsidRPr="00597A45" w:rsidRDefault="001E6225" w:rsidP="001E6225">
            <w:r w:rsidRPr="00597A45">
              <w:t>There was a number of stakeholders who recommended fair practice in the Bill Fair practice does not have to be defined as it is a language and standard in copyright law and internationally recognized, included in the Berne Convention (Article 10 for quotations and illustrations for teaching) It is also in the principal Act.</w:t>
            </w:r>
          </w:p>
          <w:p w14:paraId="2561C1C1" w14:textId="77777777" w:rsidR="001E6225" w:rsidRPr="00597A45" w:rsidRDefault="001E6225" w:rsidP="001E6225">
            <w:r w:rsidRPr="00597A45">
              <w:t>(2022.05.17:</w:t>
            </w:r>
            <w:r w:rsidRPr="00597A45">
              <w:rPr>
                <w:b/>
              </w:rPr>
              <w:t xml:space="preserve">  </w:t>
            </w:r>
            <w:r w:rsidRPr="00597A45">
              <w:t xml:space="preserve">Berne uses “extent justified by the information purpose”) </w:t>
            </w:r>
          </w:p>
          <w:p w14:paraId="5821CC9F" w14:textId="1F724E9B" w:rsidR="001E6225" w:rsidRPr="00597A45" w:rsidRDefault="001E6225" w:rsidP="001E6225">
            <w:pPr>
              <w:rPr>
                <w:b/>
                <w:color w:val="00B050"/>
              </w:rPr>
            </w:pPr>
            <w:r w:rsidRPr="00597A45">
              <w:rPr>
                <w:b/>
                <w:color w:val="00B050"/>
              </w:rPr>
              <w:t xml:space="preserve">2022.05.17:  Recommend: </w:t>
            </w:r>
            <w:r w:rsidRPr="00597A45">
              <w:rPr>
                <w:b/>
                <w:color w:val="00B050"/>
                <w:lang w:val="en-US"/>
              </w:rPr>
              <w:t>use only extent justified by the purpose</w:t>
            </w:r>
          </w:p>
          <w:p w14:paraId="39E1659F" w14:textId="0957ADC3" w:rsidR="001E6225" w:rsidRPr="00597A45" w:rsidRDefault="001E6225" w:rsidP="001E6225"/>
        </w:tc>
        <w:tc>
          <w:tcPr>
            <w:tcW w:w="4447" w:type="dxa"/>
            <w:shd w:val="clear" w:color="auto" w:fill="FFFFFF" w:themeFill="background1"/>
          </w:tcPr>
          <w:p w14:paraId="3E8DFB96" w14:textId="0F83476F" w:rsidR="001E6225" w:rsidRPr="00597A45" w:rsidRDefault="001E6225" w:rsidP="001E6225">
            <w:r w:rsidRPr="00597A45">
              <w:t>Recommend “extent justified by the purpose” only is retained (not fair practice)</w:t>
            </w:r>
          </w:p>
          <w:p w14:paraId="3A5815F0" w14:textId="49A1CADA" w:rsidR="001E6225" w:rsidRPr="00597A45" w:rsidRDefault="001E6225" w:rsidP="001E6225"/>
          <w:p w14:paraId="5EEFEAEE" w14:textId="023BE701" w:rsidR="001E6225" w:rsidRPr="00597A45" w:rsidRDefault="001E6225" w:rsidP="001E6225">
            <w:r w:rsidRPr="00597A45">
              <w:t>(2022.05.17:</w:t>
            </w:r>
            <w:r w:rsidRPr="00597A45">
              <w:rPr>
                <w:b/>
              </w:rPr>
              <w:t xml:space="preserve"> </w:t>
            </w:r>
            <w:r w:rsidRPr="00597A45">
              <w:t xml:space="preserve">Berne uses “extent justified by the information purpose”) </w:t>
            </w:r>
          </w:p>
          <w:p w14:paraId="6BF3F323" w14:textId="77777777" w:rsidR="001E6225" w:rsidRPr="00597A45" w:rsidRDefault="001E6225" w:rsidP="001E6225"/>
          <w:p w14:paraId="3FFDBDF2" w14:textId="77777777" w:rsidR="001E6225" w:rsidRPr="00597A45" w:rsidRDefault="001E6225" w:rsidP="001E6225">
            <w:pPr>
              <w:rPr>
                <w:b/>
                <w:color w:val="00B050"/>
              </w:rPr>
            </w:pPr>
            <w:r w:rsidRPr="00597A45">
              <w:rPr>
                <w:b/>
                <w:color w:val="00B050"/>
              </w:rPr>
              <w:t xml:space="preserve">Recommend: </w:t>
            </w:r>
            <w:r w:rsidRPr="00597A45">
              <w:rPr>
                <w:b/>
                <w:color w:val="00B050"/>
                <w:lang w:val="en-US"/>
              </w:rPr>
              <w:t>use only extent justified by the purpose</w:t>
            </w:r>
          </w:p>
          <w:p w14:paraId="68CB34AA" w14:textId="77777777" w:rsidR="001E6225" w:rsidRPr="00597A45" w:rsidRDefault="001E6225" w:rsidP="001E6225"/>
          <w:p w14:paraId="66FA0A89" w14:textId="77777777" w:rsidR="001E6225" w:rsidRPr="00597A45" w:rsidRDefault="001E6225" w:rsidP="001E6225"/>
          <w:p w14:paraId="17046486" w14:textId="2E3B0820" w:rsidR="001E6225" w:rsidRPr="00597A45" w:rsidRDefault="001E6225" w:rsidP="001E6225"/>
        </w:tc>
      </w:tr>
      <w:tr w:rsidR="001E6225" w:rsidRPr="00597A45" w14:paraId="201B4730" w14:textId="77777777" w:rsidTr="0045359E">
        <w:trPr>
          <w:gridAfter w:val="1"/>
          <w:wAfter w:w="4447" w:type="dxa"/>
        </w:trPr>
        <w:tc>
          <w:tcPr>
            <w:tcW w:w="3494" w:type="dxa"/>
            <w:shd w:val="clear" w:color="auto" w:fill="FFFFFF" w:themeFill="background1"/>
          </w:tcPr>
          <w:p w14:paraId="40BB3327" w14:textId="77777777" w:rsidR="001E6225" w:rsidRPr="00597A45" w:rsidRDefault="001E6225" w:rsidP="001E6225">
            <w:r w:rsidRPr="00597A45">
              <w:t>Section 12B(1)</w:t>
            </w:r>
            <w:r w:rsidRPr="00597A45">
              <w:rPr>
                <w:i/>
              </w:rPr>
              <w:t>(e)</w:t>
            </w:r>
            <w:r w:rsidRPr="00597A45">
              <w:t>(iii) – correct the intro sentence (“for purposes of providing current information”)</w:t>
            </w:r>
          </w:p>
        </w:tc>
        <w:tc>
          <w:tcPr>
            <w:tcW w:w="1720" w:type="dxa"/>
            <w:shd w:val="clear" w:color="auto" w:fill="FFFFFF" w:themeFill="background1"/>
          </w:tcPr>
          <w:p w14:paraId="68A624A0" w14:textId="77777777" w:rsidR="001E6225" w:rsidRPr="00597A45" w:rsidRDefault="001E6225" w:rsidP="001E6225">
            <w:r w:rsidRPr="00597A45">
              <w:t>No</w:t>
            </w:r>
          </w:p>
        </w:tc>
        <w:tc>
          <w:tcPr>
            <w:tcW w:w="8734" w:type="dxa"/>
            <w:gridSpan w:val="2"/>
            <w:shd w:val="clear" w:color="auto" w:fill="FFFFFF" w:themeFill="background1"/>
          </w:tcPr>
          <w:p w14:paraId="48D7F693" w14:textId="77777777" w:rsidR="001E6225" w:rsidRPr="00597A45" w:rsidRDefault="001E6225" w:rsidP="001E6225">
            <w:r w:rsidRPr="00597A45">
              <w:t>Already agreed to by Committee</w:t>
            </w:r>
          </w:p>
        </w:tc>
      </w:tr>
      <w:tr w:rsidR="001E6225" w:rsidRPr="00597A45" w14:paraId="2BAC25AD" w14:textId="77777777" w:rsidTr="0045359E">
        <w:trPr>
          <w:gridAfter w:val="1"/>
          <w:wAfter w:w="4447" w:type="dxa"/>
        </w:trPr>
        <w:tc>
          <w:tcPr>
            <w:tcW w:w="3494" w:type="dxa"/>
            <w:shd w:val="clear" w:color="auto" w:fill="FFFFFF" w:themeFill="background1"/>
          </w:tcPr>
          <w:p w14:paraId="5186B17C" w14:textId="77777777" w:rsidR="001E6225" w:rsidRPr="00597A45" w:rsidRDefault="001E6225" w:rsidP="001E6225">
            <w:r w:rsidRPr="00597A45">
              <w:t>Section 12B(1)</w:t>
            </w:r>
            <w:r w:rsidRPr="00597A45">
              <w:rPr>
                <w:i/>
              </w:rPr>
              <w:t>(e)</w:t>
            </w:r>
            <w:r w:rsidRPr="00597A45">
              <w:t>(iii) – substitute “</w:t>
            </w:r>
            <w:r w:rsidRPr="00597A45">
              <w:rPr>
                <w:lang w:val="en-GB"/>
              </w:rPr>
              <w:t xml:space="preserve">to the extent justified by the purpose” with </w:t>
            </w:r>
            <w:r w:rsidRPr="00597A45">
              <w:t>fair practice</w:t>
            </w:r>
          </w:p>
        </w:tc>
        <w:tc>
          <w:tcPr>
            <w:tcW w:w="1720" w:type="dxa"/>
            <w:shd w:val="clear" w:color="auto" w:fill="FFFFFF" w:themeFill="background1"/>
          </w:tcPr>
          <w:p w14:paraId="3753D2F7" w14:textId="77777777" w:rsidR="001E6225" w:rsidRPr="00597A45" w:rsidRDefault="001E6225" w:rsidP="001E6225">
            <w:r w:rsidRPr="00597A45">
              <w:t>No</w:t>
            </w:r>
          </w:p>
        </w:tc>
        <w:tc>
          <w:tcPr>
            <w:tcW w:w="4287" w:type="dxa"/>
            <w:shd w:val="clear" w:color="auto" w:fill="FFFFFF" w:themeFill="background1"/>
          </w:tcPr>
          <w:p w14:paraId="243C5C09" w14:textId="09F22453" w:rsidR="001E6225" w:rsidRPr="00597A45" w:rsidRDefault="001E6225" w:rsidP="001E6225">
            <w:r w:rsidRPr="00597A45">
              <w:t xml:space="preserve">There was a number of stakeholders who recommended fair practice in the Bill Fair practice does not have to be defined as it is a </w:t>
            </w:r>
            <w:r w:rsidRPr="00597A45">
              <w:lastRenderedPageBreak/>
              <w:t>language and standard in copyright law and internationally recognized, included in the Berne Convention (Article 10 for quotations and illustrations for teaching) It is also in the principal Act.</w:t>
            </w:r>
          </w:p>
          <w:p w14:paraId="73C4E250" w14:textId="77777777" w:rsidR="001E6225" w:rsidRPr="00597A45" w:rsidRDefault="001E6225" w:rsidP="001E6225">
            <w:r w:rsidRPr="00597A45">
              <w:t>(2022.05.17:</w:t>
            </w:r>
            <w:r w:rsidRPr="00597A45">
              <w:rPr>
                <w:b/>
              </w:rPr>
              <w:t xml:space="preserve">  </w:t>
            </w:r>
            <w:r w:rsidRPr="00597A45">
              <w:t xml:space="preserve">Berne uses “extent justified by the information purpose”) </w:t>
            </w:r>
          </w:p>
          <w:p w14:paraId="625E0F6D" w14:textId="3762E292" w:rsidR="001E6225" w:rsidRPr="00597A45" w:rsidRDefault="001E6225" w:rsidP="001E6225">
            <w:r w:rsidRPr="00597A45">
              <w:rPr>
                <w:b/>
                <w:color w:val="00B050"/>
              </w:rPr>
              <w:t xml:space="preserve">Recommend: </w:t>
            </w:r>
            <w:r w:rsidRPr="00597A45">
              <w:rPr>
                <w:b/>
                <w:color w:val="00B050"/>
                <w:lang w:val="en-US"/>
              </w:rPr>
              <w:t>use only extent justified by the purpose</w:t>
            </w:r>
          </w:p>
        </w:tc>
        <w:tc>
          <w:tcPr>
            <w:tcW w:w="4447" w:type="dxa"/>
            <w:shd w:val="clear" w:color="auto" w:fill="FFFFFF" w:themeFill="background1"/>
          </w:tcPr>
          <w:p w14:paraId="2E7870BF" w14:textId="77777777" w:rsidR="001E6225" w:rsidRPr="00597A45" w:rsidRDefault="001E6225" w:rsidP="001E6225">
            <w:r w:rsidRPr="00597A45">
              <w:lastRenderedPageBreak/>
              <w:t>Recommend “extent justified by the purpose” only is retained (not fair practice)</w:t>
            </w:r>
          </w:p>
          <w:p w14:paraId="5D8A2148" w14:textId="77777777" w:rsidR="001E6225" w:rsidRPr="00597A45" w:rsidRDefault="001E6225" w:rsidP="001E6225"/>
          <w:p w14:paraId="172BB574" w14:textId="291F80CF" w:rsidR="001E6225" w:rsidRPr="00597A45" w:rsidRDefault="001E6225" w:rsidP="001E6225">
            <w:r w:rsidRPr="00597A45">
              <w:lastRenderedPageBreak/>
              <w:t>(2022.05.17:</w:t>
            </w:r>
            <w:r w:rsidRPr="00597A45">
              <w:rPr>
                <w:b/>
              </w:rPr>
              <w:t xml:space="preserve">  </w:t>
            </w:r>
            <w:r w:rsidRPr="00597A45">
              <w:t xml:space="preserve">Berne uses “extent justified by the information purpose”) </w:t>
            </w:r>
          </w:p>
          <w:p w14:paraId="02DCE502" w14:textId="77777777" w:rsidR="001E6225" w:rsidRPr="00597A45" w:rsidRDefault="001E6225" w:rsidP="001E6225"/>
          <w:p w14:paraId="6F4A243D" w14:textId="77777777" w:rsidR="001E6225" w:rsidRPr="00597A45" w:rsidRDefault="001E6225" w:rsidP="001E6225">
            <w:pPr>
              <w:rPr>
                <w:b/>
                <w:color w:val="00B050"/>
              </w:rPr>
            </w:pPr>
            <w:r w:rsidRPr="00597A45">
              <w:rPr>
                <w:b/>
                <w:color w:val="00B050"/>
              </w:rPr>
              <w:t xml:space="preserve">Recommend: </w:t>
            </w:r>
            <w:r w:rsidRPr="00597A45">
              <w:rPr>
                <w:b/>
                <w:color w:val="00B050"/>
                <w:lang w:val="en-US"/>
              </w:rPr>
              <w:t>use only extent justified by the purpose</w:t>
            </w:r>
          </w:p>
          <w:p w14:paraId="0A5D1FF1" w14:textId="77777777" w:rsidR="001E6225" w:rsidRPr="00597A45" w:rsidRDefault="001E6225" w:rsidP="001E6225"/>
          <w:p w14:paraId="319F1A9F" w14:textId="77777777" w:rsidR="001E6225" w:rsidRPr="00597A45" w:rsidRDefault="001E6225" w:rsidP="001E6225"/>
          <w:p w14:paraId="4D82BD7C" w14:textId="29B38E71" w:rsidR="001E6225" w:rsidRPr="00597A45" w:rsidRDefault="001E6225" w:rsidP="001E6225"/>
        </w:tc>
      </w:tr>
      <w:tr w:rsidR="001E6225" w:rsidRPr="00597A45" w14:paraId="7EEAEFEA" w14:textId="77777777" w:rsidTr="00597A45">
        <w:trPr>
          <w:gridAfter w:val="1"/>
          <w:wAfter w:w="4447" w:type="dxa"/>
        </w:trPr>
        <w:tc>
          <w:tcPr>
            <w:tcW w:w="3494" w:type="dxa"/>
            <w:shd w:val="clear" w:color="auto" w:fill="FFFFFF" w:themeFill="background1"/>
          </w:tcPr>
          <w:p w14:paraId="062E1958" w14:textId="77777777" w:rsidR="001E6225" w:rsidRPr="00597A45" w:rsidRDefault="001E6225" w:rsidP="001E6225">
            <w:r w:rsidRPr="00597A45">
              <w:lastRenderedPageBreak/>
              <w:t>Section 12B(1)</w:t>
            </w:r>
            <w:r w:rsidRPr="00597A45">
              <w:rPr>
                <w:i/>
              </w:rPr>
              <w:t>(f)</w:t>
            </w:r>
            <w:r w:rsidRPr="00597A45">
              <w:t xml:space="preserve"> (translations) – changed the wording to read “non-commercial purposes” instead of “not for commercial purposes”</w:t>
            </w:r>
          </w:p>
        </w:tc>
        <w:tc>
          <w:tcPr>
            <w:tcW w:w="1720" w:type="dxa"/>
            <w:shd w:val="clear" w:color="auto" w:fill="FFFFFF" w:themeFill="background1"/>
          </w:tcPr>
          <w:p w14:paraId="318F00FD" w14:textId="77777777" w:rsidR="001E6225" w:rsidRPr="00597A45" w:rsidRDefault="001E6225" w:rsidP="001E6225">
            <w:r w:rsidRPr="00597A45">
              <w:t>No</w:t>
            </w:r>
          </w:p>
        </w:tc>
        <w:tc>
          <w:tcPr>
            <w:tcW w:w="8734" w:type="dxa"/>
            <w:gridSpan w:val="2"/>
            <w:shd w:val="clear" w:color="auto" w:fill="FFFFFF" w:themeFill="background1"/>
          </w:tcPr>
          <w:p w14:paraId="5625B057" w14:textId="77777777" w:rsidR="001E6225" w:rsidRPr="00597A45" w:rsidRDefault="001E6225" w:rsidP="001E6225">
            <w:r w:rsidRPr="00597A45">
              <w:t>Already agreed to by Committee</w:t>
            </w:r>
          </w:p>
        </w:tc>
      </w:tr>
      <w:tr w:rsidR="001E6225" w:rsidRPr="00597A45" w14:paraId="77E95E65" w14:textId="77777777" w:rsidTr="00597A45">
        <w:trPr>
          <w:gridAfter w:val="1"/>
          <w:wAfter w:w="4447" w:type="dxa"/>
        </w:trPr>
        <w:tc>
          <w:tcPr>
            <w:tcW w:w="3494" w:type="dxa"/>
            <w:shd w:val="clear" w:color="auto" w:fill="FFFFFF" w:themeFill="background1"/>
          </w:tcPr>
          <w:p w14:paraId="1602DCF2" w14:textId="77777777" w:rsidR="001E6225" w:rsidRPr="00597A45" w:rsidRDefault="001E6225" w:rsidP="001E6225">
            <w:r w:rsidRPr="00597A45">
              <w:t>Section 12B(1)</w:t>
            </w:r>
            <w:r w:rsidRPr="00597A45">
              <w:rPr>
                <w:i/>
              </w:rPr>
              <w:t>(f)</w:t>
            </w:r>
            <w:r w:rsidRPr="00597A45">
              <w:t xml:space="preserve"> (translations) – added furtherance of language and culture as a reason for translation</w:t>
            </w:r>
          </w:p>
        </w:tc>
        <w:tc>
          <w:tcPr>
            <w:tcW w:w="1720" w:type="dxa"/>
            <w:shd w:val="clear" w:color="auto" w:fill="FFFFFF" w:themeFill="background1"/>
          </w:tcPr>
          <w:p w14:paraId="06E2E9FD" w14:textId="77777777" w:rsidR="001E6225" w:rsidRPr="00597A45" w:rsidRDefault="001E6225" w:rsidP="001E6225">
            <w:r w:rsidRPr="00597A45">
              <w:t>No</w:t>
            </w:r>
          </w:p>
        </w:tc>
        <w:tc>
          <w:tcPr>
            <w:tcW w:w="4287" w:type="dxa"/>
            <w:shd w:val="clear" w:color="auto" w:fill="FFFFFF" w:themeFill="background1"/>
          </w:tcPr>
          <w:p w14:paraId="7F1DA576" w14:textId="77777777" w:rsidR="001E6225" w:rsidRPr="00597A45" w:rsidRDefault="001E6225" w:rsidP="001E6225">
            <w:r w:rsidRPr="00597A45">
              <w:t>The amendment to be retained</w:t>
            </w:r>
          </w:p>
          <w:p w14:paraId="4A37399E" w14:textId="486768AD" w:rsidR="001E6225" w:rsidRPr="00597A45" w:rsidRDefault="001E6225" w:rsidP="001E6225">
            <w:r w:rsidRPr="00597A45">
              <w:rPr>
                <w:b/>
                <w:color w:val="00B050"/>
              </w:rPr>
              <w:t>Recommend: Wording as amended to be retained</w:t>
            </w:r>
          </w:p>
        </w:tc>
        <w:tc>
          <w:tcPr>
            <w:tcW w:w="4447" w:type="dxa"/>
            <w:shd w:val="clear" w:color="auto" w:fill="FFFFFF" w:themeFill="background1"/>
          </w:tcPr>
          <w:p w14:paraId="1AC267EB" w14:textId="77777777" w:rsidR="001E6225" w:rsidRPr="00597A45" w:rsidRDefault="001E6225" w:rsidP="001E6225">
            <w:r w:rsidRPr="00597A45">
              <w:t>No need to advertise</w:t>
            </w:r>
          </w:p>
          <w:p w14:paraId="43AA50C5" w14:textId="6D99FE48" w:rsidR="001E6225" w:rsidRPr="00597A45" w:rsidRDefault="001E6225" w:rsidP="001E6225">
            <w:r w:rsidRPr="00597A45">
              <w:rPr>
                <w:b/>
                <w:color w:val="00B050"/>
              </w:rPr>
              <w:t>Recommend: Wording as amended to be retained</w:t>
            </w:r>
          </w:p>
        </w:tc>
      </w:tr>
      <w:tr w:rsidR="001E6225" w:rsidRPr="00597A45" w14:paraId="73B6ADE5" w14:textId="77777777" w:rsidTr="00597A45">
        <w:trPr>
          <w:gridAfter w:val="1"/>
          <w:wAfter w:w="4447" w:type="dxa"/>
          <w:trHeight w:val="1047"/>
        </w:trPr>
        <w:tc>
          <w:tcPr>
            <w:tcW w:w="3494" w:type="dxa"/>
            <w:vMerge w:val="restart"/>
            <w:shd w:val="clear" w:color="auto" w:fill="FFFFFF" w:themeFill="background1"/>
          </w:tcPr>
          <w:p w14:paraId="4ED737CF" w14:textId="77777777" w:rsidR="001E6225" w:rsidRPr="00597A45" w:rsidRDefault="001E6225" w:rsidP="001E6225">
            <w:r w:rsidRPr="00597A45">
              <w:t>Section 12B(1)</w:t>
            </w:r>
            <w:r w:rsidRPr="00597A45">
              <w:rPr>
                <w:i/>
              </w:rPr>
              <w:t>(f)</w:t>
            </w:r>
            <w:r w:rsidRPr="00597A45">
              <w:t xml:space="preserve"> (translations) – substitute “</w:t>
            </w:r>
            <w:r w:rsidRPr="00597A45">
              <w:rPr>
                <w:lang w:val="en-GB"/>
              </w:rPr>
              <w:t xml:space="preserve">to the extent justified by the purpose” with </w:t>
            </w:r>
            <w:r w:rsidRPr="00597A45">
              <w:t>fair practice</w:t>
            </w:r>
          </w:p>
        </w:tc>
        <w:tc>
          <w:tcPr>
            <w:tcW w:w="1720" w:type="dxa"/>
            <w:vMerge w:val="restart"/>
            <w:shd w:val="clear" w:color="auto" w:fill="FFFFFF" w:themeFill="background1"/>
          </w:tcPr>
          <w:p w14:paraId="3184E86D" w14:textId="77777777" w:rsidR="001E6225" w:rsidRPr="00597A45" w:rsidRDefault="001E6225" w:rsidP="001E6225">
            <w:r w:rsidRPr="00597A45">
              <w:t>No</w:t>
            </w:r>
          </w:p>
        </w:tc>
        <w:tc>
          <w:tcPr>
            <w:tcW w:w="4287" w:type="dxa"/>
            <w:shd w:val="clear" w:color="auto" w:fill="FFFFFF" w:themeFill="background1"/>
          </w:tcPr>
          <w:p w14:paraId="52D56A79" w14:textId="77777777" w:rsidR="001E6225" w:rsidRPr="00597A45" w:rsidRDefault="001E6225" w:rsidP="001E6225">
            <w:r w:rsidRPr="00597A45">
              <w:t xml:space="preserve">The amendment to be retained as advertised The drafting suggestion recommended is already in the provision - except the extent justified by the purpose wording </w:t>
            </w:r>
          </w:p>
          <w:p w14:paraId="231D7C24" w14:textId="6FE07C8D" w:rsidR="001E6225" w:rsidRPr="00597A45" w:rsidRDefault="001E6225" w:rsidP="001E6225">
            <w:r w:rsidRPr="00597A45">
              <w:t>2022.05.17:</w:t>
            </w:r>
            <w:r w:rsidRPr="00597A45">
              <w:rPr>
                <w:b/>
              </w:rPr>
              <w:t xml:space="preserve"> </w:t>
            </w:r>
            <w:r w:rsidRPr="00597A45">
              <w:t>Berne does not specifically provide for translations. Article 9 Berne provides for specific exceptions – the requirement set in Article 9 can be deemed satisfied by using the test “Fair practice”</w:t>
            </w:r>
          </w:p>
          <w:p w14:paraId="016A4B85" w14:textId="67ABEB07" w:rsidR="001E6225" w:rsidRPr="00597A45" w:rsidRDefault="001E6225" w:rsidP="001E6225">
            <w:pPr>
              <w:rPr>
                <w:b/>
                <w:color w:val="00B050"/>
              </w:rPr>
            </w:pPr>
            <w:r w:rsidRPr="00597A45">
              <w:rPr>
                <w:b/>
                <w:color w:val="00B050"/>
              </w:rPr>
              <w:t>2022.05.17: Recommend: Only retain fair practice</w:t>
            </w:r>
          </w:p>
          <w:p w14:paraId="3F9774BA" w14:textId="62C9B963" w:rsidR="001E6225" w:rsidRPr="00597A45" w:rsidRDefault="001E6225" w:rsidP="001E6225"/>
        </w:tc>
        <w:tc>
          <w:tcPr>
            <w:tcW w:w="4447" w:type="dxa"/>
            <w:shd w:val="clear" w:color="auto" w:fill="FFFFFF" w:themeFill="background1"/>
          </w:tcPr>
          <w:p w14:paraId="1F1DEA27" w14:textId="77777777" w:rsidR="001E6225" w:rsidRPr="00597A45" w:rsidRDefault="001E6225" w:rsidP="001E6225">
            <w:pPr>
              <w:rPr>
                <w:color w:val="000000" w:themeColor="text1"/>
              </w:rPr>
            </w:pPr>
            <w:r w:rsidRPr="00597A45">
              <w:rPr>
                <w:color w:val="000000" w:themeColor="text1"/>
              </w:rPr>
              <w:t>Recommend “extent justified by the purpose” only is retained (not fair practice)</w:t>
            </w:r>
          </w:p>
          <w:p w14:paraId="59ACA49C" w14:textId="77777777" w:rsidR="001E6225" w:rsidRPr="00597A45" w:rsidRDefault="001E6225" w:rsidP="001E6225"/>
          <w:p w14:paraId="14810040" w14:textId="2D2EA473" w:rsidR="001E6225" w:rsidRPr="00597A45" w:rsidRDefault="001E6225" w:rsidP="001E6225">
            <w:r w:rsidRPr="00597A45">
              <w:t>2022.05.17:</w:t>
            </w:r>
            <w:r w:rsidRPr="00597A45">
              <w:rPr>
                <w:b/>
              </w:rPr>
              <w:t xml:space="preserve"> </w:t>
            </w:r>
            <w:r w:rsidRPr="00597A45">
              <w:t>Berne</w:t>
            </w:r>
            <w:r w:rsidRPr="00597A45">
              <w:rPr>
                <w:b/>
              </w:rPr>
              <w:t xml:space="preserve"> </w:t>
            </w:r>
            <w:r w:rsidRPr="00597A45">
              <w:t>does not specifically provide for translations. Article 9 Berne provides for specific exceptions – the requirement set in Article 9 can be deemed satisfied by using the test “Fair practice”</w:t>
            </w:r>
          </w:p>
          <w:p w14:paraId="53E0D776" w14:textId="53B0BE0F" w:rsidR="001E6225" w:rsidRPr="00597A45" w:rsidRDefault="001E6225" w:rsidP="001E6225">
            <w:r w:rsidRPr="00597A45">
              <w:rPr>
                <w:b/>
                <w:color w:val="00B050"/>
              </w:rPr>
              <w:t>Recommend: Only retain fair practice</w:t>
            </w:r>
          </w:p>
        </w:tc>
      </w:tr>
      <w:tr w:rsidR="00F91E22" w:rsidRPr="00597A45" w14:paraId="5ADD7D23" w14:textId="77777777" w:rsidTr="00597A45">
        <w:trPr>
          <w:gridAfter w:val="1"/>
          <w:wAfter w:w="4447" w:type="dxa"/>
          <w:trHeight w:val="1046"/>
        </w:trPr>
        <w:tc>
          <w:tcPr>
            <w:tcW w:w="3494" w:type="dxa"/>
            <w:vMerge/>
            <w:shd w:val="clear" w:color="auto" w:fill="FFFFFF" w:themeFill="background1"/>
          </w:tcPr>
          <w:p w14:paraId="5D12FB74" w14:textId="77777777" w:rsidR="00F91E22" w:rsidRPr="00597A45" w:rsidRDefault="00F91E22" w:rsidP="00F91E22"/>
        </w:tc>
        <w:tc>
          <w:tcPr>
            <w:tcW w:w="1720" w:type="dxa"/>
            <w:vMerge/>
            <w:shd w:val="clear" w:color="auto" w:fill="FFFFFF" w:themeFill="background1"/>
          </w:tcPr>
          <w:p w14:paraId="3C456BF4" w14:textId="77777777" w:rsidR="00F91E22" w:rsidRPr="00597A45" w:rsidRDefault="00F91E22" w:rsidP="00F91E22"/>
        </w:tc>
        <w:tc>
          <w:tcPr>
            <w:tcW w:w="4287" w:type="dxa"/>
            <w:shd w:val="clear" w:color="auto" w:fill="FFFFFF" w:themeFill="background1"/>
          </w:tcPr>
          <w:p w14:paraId="74EADC85" w14:textId="77777777" w:rsidR="00F91E22" w:rsidRPr="00734395" w:rsidRDefault="00F91E22" w:rsidP="00F91E22">
            <w:r w:rsidRPr="00734395">
              <w:t xml:space="preserve">The ‘or’ is recommended to be removed </w:t>
            </w:r>
          </w:p>
          <w:p w14:paraId="711ADF9C" w14:textId="77777777" w:rsidR="00F91E22" w:rsidRDefault="00F91E22" w:rsidP="00F91E22">
            <w:r w:rsidRPr="00734395">
              <w:t>Each provision can be read independently</w:t>
            </w:r>
          </w:p>
          <w:p w14:paraId="2F016945" w14:textId="77777777" w:rsidR="00F91E22" w:rsidRDefault="00F91E22" w:rsidP="00F91E22"/>
          <w:p w14:paraId="643050CF" w14:textId="41E7A6A6" w:rsidR="00F91E22" w:rsidRDefault="00F03FE7" w:rsidP="00F91E22">
            <w:r>
              <w:t xml:space="preserve">2022.05.17: </w:t>
            </w:r>
            <w:r w:rsidR="00F91E22">
              <w:t xml:space="preserve">The intention here is that all 3 provisions apply at once – all three must be </w:t>
            </w:r>
            <w:r w:rsidR="00F91E22">
              <w:lastRenderedPageBreak/>
              <w:t>present at the same time for the exception to be valid.</w:t>
            </w:r>
          </w:p>
          <w:p w14:paraId="4E4B4F2C" w14:textId="2C98FFC0" w:rsidR="00F91E22" w:rsidRPr="00597A45" w:rsidRDefault="00F91E22" w:rsidP="00F91E22">
            <w:pPr>
              <w:rPr>
                <w:b/>
              </w:rPr>
            </w:pPr>
            <w:r w:rsidRPr="00A73758">
              <w:rPr>
                <w:b/>
                <w:color w:val="00B050"/>
              </w:rPr>
              <w:t>Recommend: “</w:t>
            </w:r>
            <w:r>
              <w:rPr>
                <w:b/>
                <w:color w:val="00B050"/>
              </w:rPr>
              <w:t>and</w:t>
            </w:r>
            <w:r w:rsidRPr="00A73758">
              <w:rPr>
                <w:b/>
                <w:color w:val="00B050"/>
              </w:rPr>
              <w:t xml:space="preserve">” </w:t>
            </w:r>
            <w:r>
              <w:rPr>
                <w:b/>
                <w:color w:val="00B050"/>
              </w:rPr>
              <w:t>in stead of “or”</w:t>
            </w:r>
          </w:p>
        </w:tc>
        <w:tc>
          <w:tcPr>
            <w:tcW w:w="4447" w:type="dxa"/>
            <w:shd w:val="clear" w:color="auto" w:fill="FFFFFF" w:themeFill="background1"/>
          </w:tcPr>
          <w:p w14:paraId="04982778" w14:textId="77777777" w:rsidR="00F91E22" w:rsidRPr="00AC518C" w:rsidRDefault="00F91E22" w:rsidP="00F91E22">
            <w:pPr>
              <w:rPr>
                <w:b/>
                <w:color w:val="00B050"/>
              </w:rPr>
            </w:pPr>
            <w:r w:rsidRPr="00734395">
              <w:lastRenderedPageBreak/>
              <w:t xml:space="preserve">“Or” in a list according to drafting conventions means that each provision is read on its own. </w:t>
            </w:r>
          </w:p>
          <w:p w14:paraId="10BFCB34" w14:textId="77777777" w:rsidR="00F03FE7" w:rsidRDefault="00F03FE7" w:rsidP="00F91E22"/>
          <w:p w14:paraId="5C2EDB58" w14:textId="172F6845" w:rsidR="00F91E22" w:rsidRPr="00AC518C" w:rsidRDefault="00F03FE7" w:rsidP="00F91E22">
            <w:r w:rsidRPr="00F03FE7">
              <w:t xml:space="preserve">2022.05.17: </w:t>
            </w:r>
            <w:r w:rsidR="00F91E22" w:rsidRPr="00AC518C">
              <w:t xml:space="preserve">The intention here is that all 3 provisions apply at once – all three must be </w:t>
            </w:r>
            <w:r w:rsidR="00F91E22" w:rsidRPr="00AC518C">
              <w:lastRenderedPageBreak/>
              <w:t>present at the same time for the exception to be valid.</w:t>
            </w:r>
          </w:p>
          <w:p w14:paraId="0CA19404" w14:textId="77777777" w:rsidR="00F91E22" w:rsidRDefault="00F91E22" w:rsidP="00F91E22">
            <w:r w:rsidRPr="00AC518C">
              <w:rPr>
                <w:b/>
                <w:color w:val="00B050"/>
              </w:rPr>
              <w:t>Recommend: “and” in stead of “or”</w:t>
            </w:r>
          </w:p>
          <w:p w14:paraId="3A293B87" w14:textId="6D5292B1" w:rsidR="00F91E22" w:rsidRPr="00597A45" w:rsidRDefault="00F91E22" w:rsidP="00F91E22"/>
        </w:tc>
      </w:tr>
      <w:tr w:rsidR="00F91E22" w:rsidRPr="00597A45" w14:paraId="45AACACA" w14:textId="77777777" w:rsidTr="00597A45">
        <w:trPr>
          <w:gridAfter w:val="1"/>
          <w:wAfter w:w="4447" w:type="dxa"/>
        </w:trPr>
        <w:tc>
          <w:tcPr>
            <w:tcW w:w="3494" w:type="dxa"/>
            <w:shd w:val="clear" w:color="auto" w:fill="FFFFFF" w:themeFill="background1"/>
          </w:tcPr>
          <w:p w14:paraId="423A2DD7" w14:textId="77777777" w:rsidR="00F91E22" w:rsidRPr="00597A45" w:rsidRDefault="00F91E22" w:rsidP="00F91E22">
            <w:r w:rsidRPr="00597A45">
              <w:lastRenderedPageBreak/>
              <w:t>Section 12B(1)</w:t>
            </w:r>
            <w:r w:rsidRPr="00597A45">
              <w:rPr>
                <w:i/>
              </w:rPr>
              <w:t>(i)</w:t>
            </w:r>
            <w:r w:rsidRPr="00597A45">
              <w:t xml:space="preserve"> – personal copies – substitute “individual” with “natural person”</w:t>
            </w:r>
          </w:p>
        </w:tc>
        <w:tc>
          <w:tcPr>
            <w:tcW w:w="1720" w:type="dxa"/>
            <w:shd w:val="clear" w:color="auto" w:fill="FFFFFF" w:themeFill="background1"/>
          </w:tcPr>
          <w:p w14:paraId="4CFD707D" w14:textId="77777777" w:rsidR="00F91E22" w:rsidRPr="00597A45" w:rsidRDefault="00F91E22" w:rsidP="00F91E22"/>
        </w:tc>
        <w:tc>
          <w:tcPr>
            <w:tcW w:w="8734" w:type="dxa"/>
            <w:gridSpan w:val="2"/>
            <w:shd w:val="clear" w:color="auto" w:fill="FFFFFF" w:themeFill="background1"/>
          </w:tcPr>
          <w:p w14:paraId="31D14E04" w14:textId="77777777" w:rsidR="00F91E22" w:rsidRPr="00597A45" w:rsidRDefault="00F91E22" w:rsidP="00F91E22">
            <w:r w:rsidRPr="00597A45">
              <w:t>Already agreed to by Committee</w:t>
            </w:r>
          </w:p>
        </w:tc>
      </w:tr>
      <w:tr w:rsidR="00F91E22" w:rsidRPr="00597A45" w14:paraId="4F9F988C" w14:textId="77777777" w:rsidTr="00597A45">
        <w:trPr>
          <w:gridAfter w:val="1"/>
          <w:wAfter w:w="4447" w:type="dxa"/>
        </w:trPr>
        <w:tc>
          <w:tcPr>
            <w:tcW w:w="3494" w:type="dxa"/>
            <w:shd w:val="clear" w:color="auto" w:fill="FFFFFF" w:themeFill="background1"/>
          </w:tcPr>
          <w:p w14:paraId="44329155" w14:textId="77777777" w:rsidR="00F91E22" w:rsidRPr="00597A45" w:rsidRDefault="00F91E22" w:rsidP="00F91E22">
            <w:r w:rsidRPr="00597A45">
              <w:t>Section 12B(1)</w:t>
            </w:r>
            <w:r w:rsidRPr="00597A45">
              <w:rPr>
                <w:i/>
              </w:rPr>
              <w:t>(i)</w:t>
            </w:r>
            <w:r w:rsidRPr="00597A45">
              <w:t xml:space="preserve"> – personal copies – adding lawfully acquired</w:t>
            </w:r>
          </w:p>
        </w:tc>
        <w:tc>
          <w:tcPr>
            <w:tcW w:w="1720" w:type="dxa"/>
            <w:shd w:val="clear" w:color="auto" w:fill="FFFFFF" w:themeFill="background1"/>
          </w:tcPr>
          <w:p w14:paraId="62FE3D92" w14:textId="77777777" w:rsidR="00F91E22" w:rsidRPr="00597A45" w:rsidRDefault="00F91E22" w:rsidP="00F91E22">
            <w:r w:rsidRPr="00597A45">
              <w:t>No</w:t>
            </w:r>
          </w:p>
        </w:tc>
        <w:tc>
          <w:tcPr>
            <w:tcW w:w="4287" w:type="dxa"/>
            <w:shd w:val="clear" w:color="auto" w:fill="FFFFFF" w:themeFill="background1"/>
          </w:tcPr>
          <w:p w14:paraId="40ED5F44" w14:textId="77777777" w:rsidR="00F91E22" w:rsidRPr="00597A45" w:rsidRDefault="00F91E22" w:rsidP="00F91E22">
            <w:r w:rsidRPr="00597A45">
              <w:t>It is recommended that the definition of lawfully acquired be removed from the Bill This is because of the unintended consequence and interpretation challenges and impact on sectors such as libraries The courts can interpret lawfully acquired</w:t>
            </w:r>
          </w:p>
          <w:p w14:paraId="75CFDE13" w14:textId="77777777" w:rsidR="00F91E22" w:rsidRPr="00597A45" w:rsidRDefault="00F91E22" w:rsidP="00F91E22"/>
          <w:p w14:paraId="0C5660E0" w14:textId="77777777" w:rsidR="00F91E22" w:rsidRPr="00597A45" w:rsidRDefault="00F91E22" w:rsidP="00F91E22">
            <w:pPr>
              <w:rPr>
                <w:b/>
                <w:color w:val="00B050"/>
              </w:rPr>
            </w:pPr>
            <w:r w:rsidRPr="00597A45">
              <w:rPr>
                <w:b/>
                <w:color w:val="00B050"/>
              </w:rPr>
              <w:t xml:space="preserve">Recommend: </w:t>
            </w:r>
          </w:p>
          <w:p w14:paraId="660469D2" w14:textId="77777777" w:rsidR="00F91E22" w:rsidRPr="00597A45" w:rsidRDefault="00F91E22" w:rsidP="00F91E22">
            <w:pPr>
              <w:numPr>
                <w:ilvl w:val="0"/>
                <w:numId w:val="7"/>
              </w:numPr>
              <w:rPr>
                <w:b/>
                <w:color w:val="00B050"/>
              </w:rPr>
            </w:pPr>
            <w:r w:rsidRPr="00597A45">
              <w:rPr>
                <w:b/>
                <w:color w:val="00B050"/>
              </w:rPr>
              <w:t>definition of “lawfully acquired” be removed</w:t>
            </w:r>
          </w:p>
          <w:p w14:paraId="4E8D061F" w14:textId="7A6A95DE" w:rsidR="00F91E22" w:rsidRPr="00597A45" w:rsidRDefault="00F91E22" w:rsidP="00F91E22">
            <w:pPr>
              <w:numPr>
                <w:ilvl w:val="0"/>
                <w:numId w:val="7"/>
              </w:numPr>
              <w:rPr>
                <w:b/>
              </w:rPr>
            </w:pPr>
            <w:r w:rsidRPr="00597A45">
              <w:rPr>
                <w:b/>
                <w:color w:val="00B050"/>
              </w:rPr>
              <w:t>the addition of “lawfully acquired” to S12B(1)(h) and subsection S12(3)(b) be removed</w:t>
            </w:r>
          </w:p>
        </w:tc>
        <w:tc>
          <w:tcPr>
            <w:tcW w:w="4447" w:type="dxa"/>
            <w:shd w:val="clear" w:color="auto" w:fill="FFFFFF" w:themeFill="background1"/>
          </w:tcPr>
          <w:p w14:paraId="1330A550" w14:textId="77777777" w:rsidR="00F91E22" w:rsidRPr="00597A45" w:rsidRDefault="00F91E22" w:rsidP="00F91E22">
            <w:r w:rsidRPr="00597A45">
              <w:t>It is recommended that the definition of “lawfully acquired”, the addition of the phrase to S12B(1)(h) and subsection S12(3)(b) be removed. It is implied that copies may only be made from legally obtained works and need not be stated.</w:t>
            </w:r>
          </w:p>
          <w:p w14:paraId="4C429D91" w14:textId="77777777" w:rsidR="00F91E22" w:rsidRPr="00597A45" w:rsidRDefault="00F91E22" w:rsidP="00F91E22">
            <w:r w:rsidRPr="00597A45">
              <w:t>or</w:t>
            </w:r>
          </w:p>
          <w:p w14:paraId="32A3A3A9" w14:textId="1B9231DE" w:rsidR="00F91E22" w:rsidRPr="00597A45" w:rsidRDefault="00F91E22" w:rsidP="00F91E22">
            <w:r w:rsidRPr="00597A45">
              <w:t xml:space="preserve">If the Committee wants to retain the aspect of lawfulness in the text of the Bill, it is recommended that the definition be excluded in order to avoid unintentionally stifling the hands of the courts on subtle differences and that “lawfully accessed” rather be used in 12B(1)(h) and that subsection S12(3)(b) be removed.  </w:t>
            </w:r>
          </w:p>
          <w:p w14:paraId="5EABC561" w14:textId="77777777" w:rsidR="00F91E22" w:rsidRPr="00597A45" w:rsidRDefault="00F91E22" w:rsidP="00F91E22">
            <w:pPr>
              <w:rPr>
                <w:b/>
                <w:color w:val="00B050"/>
              </w:rPr>
            </w:pPr>
            <w:r w:rsidRPr="00597A45">
              <w:rPr>
                <w:b/>
                <w:color w:val="00B050"/>
              </w:rPr>
              <w:t xml:space="preserve">Recommend: </w:t>
            </w:r>
          </w:p>
          <w:p w14:paraId="0256F8C0" w14:textId="77777777" w:rsidR="00F91E22" w:rsidRPr="00597A45" w:rsidRDefault="00F91E22" w:rsidP="00F91E22">
            <w:pPr>
              <w:numPr>
                <w:ilvl w:val="0"/>
                <w:numId w:val="7"/>
              </w:numPr>
              <w:rPr>
                <w:b/>
                <w:color w:val="00B050"/>
              </w:rPr>
            </w:pPr>
            <w:r w:rsidRPr="00597A45">
              <w:rPr>
                <w:b/>
                <w:color w:val="00B050"/>
              </w:rPr>
              <w:t>definition of “lawfully acquired” be removed</w:t>
            </w:r>
          </w:p>
          <w:p w14:paraId="528FE2B8" w14:textId="7BC65279" w:rsidR="00F91E22" w:rsidRPr="00597A45" w:rsidRDefault="00F91E22" w:rsidP="00F91E22">
            <w:pPr>
              <w:numPr>
                <w:ilvl w:val="0"/>
                <w:numId w:val="7"/>
              </w:numPr>
              <w:rPr>
                <w:b/>
                <w:color w:val="00B050"/>
              </w:rPr>
            </w:pPr>
            <w:r w:rsidRPr="00597A45">
              <w:rPr>
                <w:b/>
                <w:color w:val="00B050"/>
              </w:rPr>
              <w:t>the addition of “lawfully acquired” to S12B(1)(h) and subsection S12(3)(b) be removed</w:t>
            </w:r>
          </w:p>
          <w:p w14:paraId="4ACA5805" w14:textId="77777777" w:rsidR="00F91E22" w:rsidRPr="00597A45" w:rsidRDefault="00F91E22" w:rsidP="00F91E22"/>
        </w:tc>
      </w:tr>
      <w:tr w:rsidR="00F91E22" w:rsidRPr="00597A45" w14:paraId="6FFD38ED" w14:textId="77777777" w:rsidTr="00597A45">
        <w:trPr>
          <w:gridAfter w:val="1"/>
          <w:wAfter w:w="4447" w:type="dxa"/>
        </w:trPr>
        <w:tc>
          <w:tcPr>
            <w:tcW w:w="3494" w:type="dxa"/>
            <w:shd w:val="clear" w:color="auto" w:fill="FFFFFF" w:themeFill="background1"/>
          </w:tcPr>
          <w:p w14:paraId="38AC1FCE" w14:textId="77777777" w:rsidR="00F91E22" w:rsidRPr="00597A45" w:rsidRDefault="00F91E22" w:rsidP="00F91E22">
            <w:r w:rsidRPr="00597A45">
              <w:t>Section 12B(1)</w:t>
            </w:r>
            <w:r w:rsidRPr="00597A45">
              <w:rPr>
                <w:i/>
              </w:rPr>
              <w:t>(i)</w:t>
            </w:r>
            <w:r w:rsidRPr="00597A45">
              <w:t xml:space="preserve"> – personal copies –moving S12A(1) requirements iro different times / devices</w:t>
            </w:r>
          </w:p>
        </w:tc>
        <w:tc>
          <w:tcPr>
            <w:tcW w:w="1720" w:type="dxa"/>
            <w:shd w:val="clear" w:color="auto" w:fill="FFFFFF" w:themeFill="background1"/>
          </w:tcPr>
          <w:p w14:paraId="3E4CFFB9" w14:textId="77777777" w:rsidR="00F91E22" w:rsidRPr="00597A45" w:rsidRDefault="00F91E22" w:rsidP="00F91E22">
            <w:r w:rsidRPr="00597A45">
              <w:t>No</w:t>
            </w:r>
          </w:p>
        </w:tc>
        <w:tc>
          <w:tcPr>
            <w:tcW w:w="4287" w:type="dxa"/>
            <w:shd w:val="clear" w:color="auto" w:fill="FFFFFF" w:themeFill="background1"/>
          </w:tcPr>
          <w:p w14:paraId="4104D1EE" w14:textId="77777777" w:rsidR="00F91E22" w:rsidRPr="00597A45" w:rsidRDefault="00F91E22" w:rsidP="00F91E22">
            <w:r w:rsidRPr="00597A45">
              <w:t>If the recommendation iro S12A is accepted (retain all examples), the reference to a “different time or with a different device” can be removed here.</w:t>
            </w:r>
          </w:p>
          <w:p w14:paraId="2AFB268A" w14:textId="20D1CCA3" w:rsidR="00F91E22" w:rsidRPr="00597A45" w:rsidRDefault="00F91E22" w:rsidP="00F91E22">
            <w:pPr>
              <w:rPr>
                <w:b/>
              </w:rPr>
            </w:pPr>
            <w:r w:rsidRPr="00597A45">
              <w:rPr>
                <w:b/>
                <w:color w:val="00B050"/>
              </w:rPr>
              <w:lastRenderedPageBreak/>
              <w:t>Recommend: S12A’s wording to revert to section 12A and removed here</w:t>
            </w:r>
          </w:p>
        </w:tc>
        <w:tc>
          <w:tcPr>
            <w:tcW w:w="4447" w:type="dxa"/>
            <w:shd w:val="clear" w:color="auto" w:fill="FFFFFF" w:themeFill="background1"/>
          </w:tcPr>
          <w:p w14:paraId="17674690" w14:textId="77777777" w:rsidR="00F91E22" w:rsidRPr="00597A45" w:rsidRDefault="00F91E22" w:rsidP="00F91E22">
            <w:r w:rsidRPr="00597A45">
              <w:lastRenderedPageBreak/>
              <w:t>If the recommendation iro S12A is accepted (retain all examples), the reference to a “different time or with a different device” can be removed here.</w:t>
            </w:r>
          </w:p>
          <w:p w14:paraId="000236CE" w14:textId="59E03B19" w:rsidR="00F91E22" w:rsidRPr="00597A45" w:rsidRDefault="00F91E22" w:rsidP="00F91E22">
            <w:r w:rsidRPr="00597A45">
              <w:rPr>
                <w:b/>
                <w:color w:val="00B050"/>
              </w:rPr>
              <w:lastRenderedPageBreak/>
              <w:t>Recommend: S12A’s wording to revert to section 12A and removed here</w:t>
            </w:r>
          </w:p>
        </w:tc>
      </w:tr>
      <w:tr w:rsidR="00F91E22" w:rsidRPr="00597A45" w14:paraId="08B272D3" w14:textId="77777777" w:rsidTr="00597A45">
        <w:trPr>
          <w:gridAfter w:val="1"/>
          <w:wAfter w:w="4447" w:type="dxa"/>
        </w:trPr>
        <w:tc>
          <w:tcPr>
            <w:tcW w:w="3494" w:type="dxa"/>
            <w:shd w:val="clear" w:color="auto" w:fill="FFFFFF" w:themeFill="background1"/>
          </w:tcPr>
          <w:p w14:paraId="607DCFDD" w14:textId="77777777" w:rsidR="00F91E22" w:rsidRPr="00597A45" w:rsidRDefault="00F91E22" w:rsidP="00F91E22">
            <w:r w:rsidRPr="00597A45">
              <w:lastRenderedPageBreak/>
              <w:t>Section 12B(1)</w:t>
            </w:r>
            <w:r w:rsidRPr="00597A45">
              <w:rPr>
                <w:i/>
              </w:rPr>
              <w:t>(i)</w:t>
            </w:r>
            <w:r w:rsidRPr="00597A45">
              <w:t xml:space="preserve"> – personal copies – adding device to be owned by that natural person</w:t>
            </w:r>
          </w:p>
        </w:tc>
        <w:tc>
          <w:tcPr>
            <w:tcW w:w="1720" w:type="dxa"/>
            <w:shd w:val="clear" w:color="auto" w:fill="FFFFFF" w:themeFill="background1"/>
          </w:tcPr>
          <w:p w14:paraId="559C2AF9" w14:textId="77777777" w:rsidR="00F91E22" w:rsidRPr="00597A45" w:rsidRDefault="00F91E22" w:rsidP="00F91E22">
            <w:r w:rsidRPr="00597A45">
              <w:t>No</w:t>
            </w:r>
          </w:p>
        </w:tc>
        <w:tc>
          <w:tcPr>
            <w:tcW w:w="4287" w:type="dxa"/>
            <w:shd w:val="clear" w:color="auto" w:fill="FFFFFF" w:themeFill="background1"/>
          </w:tcPr>
          <w:p w14:paraId="6556D967" w14:textId="77777777" w:rsidR="00F91E22" w:rsidRPr="00597A45" w:rsidRDefault="00F91E22" w:rsidP="00F91E22">
            <w:r w:rsidRPr="00597A45">
              <w:t>If the recommendation iro S12A is accepted (retain all examples), the reference to a “different time or with a different device” can be removed here.</w:t>
            </w:r>
          </w:p>
          <w:p w14:paraId="63297C8E" w14:textId="01EF7E5A" w:rsidR="00F91E22" w:rsidRPr="00597A45" w:rsidRDefault="00F91E22" w:rsidP="00F91E22">
            <w:r w:rsidRPr="00597A45">
              <w:rPr>
                <w:b/>
                <w:color w:val="00B050"/>
              </w:rPr>
              <w:t>Recommend: S12A’s wording to revert to section 12A and removed here</w:t>
            </w:r>
          </w:p>
        </w:tc>
        <w:tc>
          <w:tcPr>
            <w:tcW w:w="4447" w:type="dxa"/>
            <w:shd w:val="clear" w:color="auto" w:fill="FFFFFF" w:themeFill="background1"/>
          </w:tcPr>
          <w:p w14:paraId="5F91CDAF" w14:textId="77777777" w:rsidR="00F91E22" w:rsidRPr="00597A45" w:rsidRDefault="00F91E22" w:rsidP="00F91E22">
            <w:r w:rsidRPr="00597A45">
              <w:t>If the recommendation iro S12A is accepted (retain all examples), the reference to a “different time or with a different device” can be removed here.</w:t>
            </w:r>
          </w:p>
          <w:p w14:paraId="499C3538" w14:textId="023899F5" w:rsidR="00F91E22" w:rsidRPr="00597A45" w:rsidRDefault="00F91E22" w:rsidP="00F91E22">
            <w:r w:rsidRPr="00597A45">
              <w:rPr>
                <w:b/>
                <w:color w:val="00B050"/>
              </w:rPr>
              <w:t>Recommend: S12A’s wording to revert to section 12A and removed here</w:t>
            </w:r>
          </w:p>
        </w:tc>
      </w:tr>
      <w:tr w:rsidR="00F91E22" w:rsidRPr="00597A45" w14:paraId="370B17F4" w14:textId="77777777" w:rsidTr="00597A45">
        <w:trPr>
          <w:gridAfter w:val="1"/>
          <w:wAfter w:w="4447" w:type="dxa"/>
        </w:trPr>
        <w:tc>
          <w:tcPr>
            <w:tcW w:w="3494" w:type="dxa"/>
            <w:shd w:val="clear" w:color="auto" w:fill="FFFFFF" w:themeFill="background1"/>
          </w:tcPr>
          <w:p w14:paraId="40EBB516" w14:textId="77777777" w:rsidR="00F91E22" w:rsidRPr="00597A45" w:rsidRDefault="00F91E22" w:rsidP="00F91E22">
            <w:r w:rsidRPr="00597A45">
              <w:t>Section 12B(1)</w:t>
            </w:r>
            <w:r w:rsidRPr="00597A45">
              <w:rPr>
                <w:i/>
              </w:rPr>
              <w:t>(i)</w:t>
            </w:r>
            <w:r w:rsidRPr="00597A45">
              <w:t xml:space="preserve"> – personal copies – substitute “</w:t>
            </w:r>
            <w:r w:rsidRPr="00597A45">
              <w:rPr>
                <w:lang w:val="en-GB"/>
              </w:rPr>
              <w:t xml:space="preserve">to the extent justified by the purpose” with </w:t>
            </w:r>
            <w:r w:rsidRPr="00597A45">
              <w:t>fair practice</w:t>
            </w:r>
          </w:p>
        </w:tc>
        <w:tc>
          <w:tcPr>
            <w:tcW w:w="1720" w:type="dxa"/>
            <w:shd w:val="clear" w:color="auto" w:fill="FFFFFF" w:themeFill="background1"/>
          </w:tcPr>
          <w:p w14:paraId="2D8EDBD1" w14:textId="77777777" w:rsidR="00F91E22" w:rsidRPr="00597A45" w:rsidRDefault="00F91E22" w:rsidP="00F91E22">
            <w:r w:rsidRPr="00597A45">
              <w:t>No</w:t>
            </w:r>
          </w:p>
        </w:tc>
        <w:tc>
          <w:tcPr>
            <w:tcW w:w="4287" w:type="dxa"/>
            <w:shd w:val="clear" w:color="auto" w:fill="FFFFFF" w:themeFill="background1"/>
          </w:tcPr>
          <w:p w14:paraId="25A01CC0" w14:textId="631E83EF" w:rsidR="00F91E22" w:rsidRPr="00597A45" w:rsidRDefault="00F91E22" w:rsidP="00F91E22">
            <w:r w:rsidRPr="00597A45">
              <w:t>There was a number of stakeholders who recommended fair practice in the Bill Fair practice does not have to be defined as it is a language and standard in copyright law and internationally recognized, included in the Berne Convention (Article 10 for quotations and illustrations for teaching) It is also in the principal Act.</w:t>
            </w:r>
          </w:p>
          <w:p w14:paraId="5EC2F1D6" w14:textId="77777777" w:rsidR="00F91E22" w:rsidRPr="00597A45" w:rsidRDefault="00F91E22" w:rsidP="00F91E22">
            <w:r w:rsidRPr="00597A45">
              <w:t>2022.05.17: Berne does not specifically provide for personal copies. Article 9 Berne provides for specific exceptions – the requirement set in Article 9 can be deemed satisfied by using the test “Fair practice</w:t>
            </w:r>
          </w:p>
          <w:p w14:paraId="0A7BAFCB" w14:textId="77777777" w:rsidR="00F91E22" w:rsidRPr="00597A45" w:rsidRDefault="00F91E22" w:rsidP="00F91E22">
            <w:pPr>
              <w:rPr>
                <w:b/>
                <w:color w:val="00B050"/>
              </w:rPr>
            </w:pPr>
            <w:r w:rsidRPr="00597A45">
              <w:rPr>
                <w:b/>
                <w:color w:val="00B050"/>
              </w:rPr>
              <w:t>Recommend: Only retain fair practice</w:t>
            </w:r>
          </w:p>
          <w:p w14:paraId="5C93BE0F" w14:textId="1C8E9969" w:rsidR="00F91E22" w:rsidRPr="00597A45" w:rsidRDefault="00F91E22" w:rsidP="00F91E22"/>
        </w:tc>
        <w:tc>
          <w:tcPr>
            <w:tcW w:w="4447" w:type="dxa"/>
            <w:shd w:val="clear" w:color="auto" w:fill="FFFFFF" w:themeFill="background1"/>
          </w:tcPr>
          <w:p w14:paraId="7EF36BFE" w14:textId="77777777" w:rsidR="00F91E22" w:rsidRPr="00597A45" w:rsidRDefault="00F91E22" w:rsidP="00F91E22">
            <w:r w:rsidRPr="00597A45">
              <w:t>Recommend “extent justified by the purpose” only is retained (not fair practice)</w:t>
            </w:r>
          </w:p>
          <w:p w14:paraId="5B82F252" w14:textId="2ECDF2C5" w:rsidR="00F91E22" w:rsidRPr="00597A45" w:rsidRDefault="00F91E22" w:rsidP="00F91E22">
            <w:r w:rsidRPr="00597A45">
              <w:t>2022.05.17: Berne does not specifically provide for personal copies. Article 9 Berne provides for specific exceptions – the requirement set in Article 9 can be deemed satisfied by using the test “Fair practice</w:t>
            </w:r>
          </w:p>
          <w:p w14:paraId="6EEC9E08" w14:textId="77777777" w:rsidR="00F91E22" w:rsidRPr="00597A45" w:rsidRDefault="00F91E22" w:rsidP="00F91E22"/>
          <w:p w14:paraId="0429E24B" w14:textId="77777777" w:rsidR="00F91E22" w:rsidRPr="00597A45" w:rsidRDefault="00F91E22" w:rsidP="00F91E22">
            <w:pPr>
              <w:rPr>
                <w:b/>
                <w:color w:val="00B050"/>
              </w:rPr>
            </w:pPr>
            <w:r w:rsidRPr="00597A45">
              <w:rPr>
                <w:b/>
                <w:color w:val="00B050"/>
              </w:rPr>
              <w:t>Recommend: Only retain fair practice</w:t>
            </w:r>
          </w:p>
          <w:p w14:paraId="2AEF3D30" w14:textId="4CE4570E" w:rsidR="00F91E22" w:rsidRPr="00597A45" w:rsidRDefault="00F91E22" w:rsidP="00F91E22"/>
        </w:tc>
      </w:tr>
      <w:tr w:rsidR="00F91E22" w:rsidRPr="00597A45" w14:paraId="26A418CC" w14:textId="77777777" w:rsidTr="00597A45">
        <w:trPr>
          <w:gridAfter w:val="1"/>
          <w:wAfter w:w="4447" w:type="dxa"/>
        </w:trPr>
        <w:tc>
          <w:tcPr>
            <w:tcW w:w="3494" w:type="dxa"/>
            <w:shd w:val="clear" w:color="auto" w:fill="FFFFFF" w:themeFill="background1"/>
          </w:tcPr>
          <w:p w14:paraId="3FA2CA5A" w14:textId="77777777" w:rsidR="00F91E22" w:rsidRPr="00597A45" w:rsidRDefault="00F91E22" w:rsidP="00F91E22">
            <w:r w:rsidRPr="00597A45">
              <w:t>Section 12B(2) – excluding “ephemeral rights” where a licence is available</w:t>
            </w:r>
          </w:p>
        </w:tc>
        <w:tc>
          <w:tcPr>
            <w:tcW w:w="1720" w:type="dxa"/>
            <w:shd w:val="clear" w:color="auto" w:fill="FFFFFF" w:themeFill="background1"/>
          </w:tcPr>
          <w:p w14:paraId="6339A8F3" w14:textId="77777777" w:rsidR="00F91E22" w:rsidRPr="00597A45" w:rsidRDefault="00F91E22" w:rsidP="00F91E22">
            <w:pPr>
              <w:rPr>
                <w:b/>
              </w:rPr>
            </w:pPr>
            <w:r w:rsidRPr="00597A45">
              <w:t>Yes</w:t>
            </w:r>
          </w:p>
        </w:tc>
        <w:tc>
          <w:tcPr>
            <w:tcW w:w="4287" w:type="dxa"/>
            <w:shd w:val="clear" w:color="auto" w:fill="FFFFFF" w:themeFill="background1"/>
          </w:tcPr>
          <w:p w14:paraId="36134C58" w14:textId="77777777" w:rsidR="00F91E22" w:rsidRPr="00597A45" w:rsidRDefault="00F91E22" w:rsidP="00F91E22">
            <w:r w:rsidRPr="00597A45">
              <w:t>It is recommended that this amendment be removed from the Bill and the current</w:t>
            </w:r>
          </w:p>
          <w:p w14:paraId="321A7F82" w14:textId="77777777" w:rsidR="00F91E22" w:rsidRPr="00597A45" w:rsidRDefault="00F91E22" w:rsidP="00F91E22">
            <w:r w:rsidRPr="00597A45">
              <w:t>amendment be retained</w:t>
            </w:r>
          </w:p>
          <w:p w14:paraId="1D648C2F" w14:textId="6C5A7756" w:rsidR="00F91E22" w:rsidRPr="00597A45" w:rsidRDefault="00F91E22" w:rsidP="00F91E22">
            <w:r w:rsidRPr="00597A45">
              <w:rPr>
                <w:b/>
                <w:color w:val="00B050"/>
              </w:rPr>
              <w:t>Recommend: Wording of Bill prior to advert be retained</w:t>
            </w:r>
          </w:p>
        </w:tc>
        <w:tc>
          <w:tcPr>
            <w:tcW w:w="4447" w:type="dxa"/>
            <w:shd w:val="clear" w:color="auto" w:fill="FFFFFF" w:themeFill="background1"/>
          </w:tcPr>
          <w:p w14:paraId="60A2AB34" w14:textId="77777777" w:rsidR="00F91E22" w:rsidRPr="00597A45" w:rsidRDefault="00F91E22" w:rsidP="00F91E22">
            <w:r w:rsidRPr="00597A45">
              <w:t>It is recommended that the wording of the Bill as is be retained and that the DTIC can consider the Canadian Act’s wording for purposes of new policy development and a new Amendment Bill.</w:t>
            </w:r>
          </w:p>
          <w:p w14:paraId="3562B41A" w14:textId="166D4F96" w:rsidR="00F91E22" w:rsidRPr="00597A45" w:rsidRDefault="00F91E22" w:rsidP="00F91E22">
            <w:r w:rsidRPr="00597A45">
              <w:rPr>
                <w:b/>
                <w:color w:val="00B050"/>
              </w:rPr>
              <w:t>Recommend: Wording of Bill prior to advert be retained</w:t>
            </w:r>
          </w:p>
        </w:tc>
      </w:tr>
      <w:tr w:rsidR="00F91E22" w:rsidRPr="00597A45" w14:paraId="1C138BDB" w14:textId="77777777" w:rsidTr="00597A45">
        <w:trPr>
          <w:gridAfter w:val="1"/>
          <w:wAfter w:w="4447" w:type="dxa"/>
        </w:trPr>
        <w:tc>
          <w:tcPr>
            <w:tcW w:w="3494" w:type="dxa"/>
            <w:shd w:val="clear" w:color="auto" w:fill="FFFFFF" w:themeFill="background1"/>
          </w:tcPr>
          <w:p w14:paraId="00580B4D" w14:textId="77777777" w:rsidR="00F91E22" w:rsidRPr="00597A45" w:rsidRDefault="00F91E22" w:rsidP="00F91E22">
            <w:r w:rsidRPr="00597A45">
              <w:t>Section 12B(3)</w:t>
            </w:r>
            <w:r w:rsidRPr="00597A45">
              <w:rPr>
                <w:i/>
              </w:rPr>
              <w:t>(b)</w:t>
            </w:r>
            <w:r w:rsidRPr="00597A45">
              <w:t xml:space="preserve"> - Personal copy factors do not apply to other copies</w:t>
            </w:r>
          </w:p>
        </w:tc>
        <w:tc>
          <w:tcPr>
            <w:tcW w:w="1720" w:type="dxa"/>
            <w:shd w:val="clear" w:color="auto" w:fill="FFFFFF" w:themeFill="background1"/>
          </w:tcPr>
          <w:p w14:paraId="4CB63D7F" w14:textId="77777777" w:rsidR="00F91E22" w:rsidRPr="00597A45" w:rsidRDefault="00F91E22" w:rsidP="00F91E22">
            <w:pPr>
              <w:rPr>
                <w:b/>
              </w:rPr>
            </w:pPr>
            <w:r w:rsidRPr="00597A45">
              <w:t>Yes</w:t>
            </w:r>
          </w:p>
        </w:tc>
        <w:tc>
          <w:tcPr>
            <w:tcW w:w="4287" w:type="dxa"/>
            <w:shd w:val="clear" w:color="auto" w:fill="FFFFFF" w:themeFill="background1"/>
          </w:tcPr>
          <w:p w14:paraId="6FEDACA8" w14:textId="77777777" w:rsidR="00F91E22" w:rsidRPr="00597A45" w:rsidRDefault="00F91E22" w:rsidP="00F91E22">
            <w:r w:rsidRPr="00597A45">
              <w:t xml:space="preserve">It is recommended that the definition of lawfully acquired be removed from the Bill This is because of the unintended </w:t>
            </w:r>
            <w:r w:rsidRPr="00597A45">
              <w:lastRenderedPageBreak/>
              <w:t>consequence and interpretation challenges and impact on sectors such as libraries The courts can interpret lawfully acquired</w:t>
            </w:r>
          </w:p>
          <w:p w14:paraId="0C058C64" w14:textId="77777777" w:rsidR="00F91E22" w:rsidRPr="00597A45" w:rsidRDefault="00F91E22" w:rsidP="00F91E22"/>
          <w:p w14:paraId="4BE78669" w14:textId="77777777" w:rsidR="00F91E22" w:rsidRPr="00597A45" w:rsidRDefault="00F91E22" w:rsidP="00F91E22">
            <w:pPr>
              <w:rPr>
                <w:b/>
                <w:color w:val="00B050"/>
              </w:rPr>
            </w:pPr>
            <w:r w:rsidRPr="00597A45">
              <w:rPr>
                <w:b/>
                <w:color w:val="00B050"/>
              </w:rPr>
              <w:t xml:space="preserve">Recommend: </w:t>
            </w:r>
          </w:p>
          <w:p w14:paraId="0C1C38D3" w14:textId="77777777" w:rsidR="00F91E22" w:rsidRPr="00597A45" w:rsidRDefault="00F91E22" w:rsidP="00F91E22">
            <w:pPr>
              <w:numPr>
                <w:ilvl w:val="0"/>
                <w:numId w:val="7"/>
              </w:numPr>
              <w:rPr>
                <w:b/>
                <w:color w:val="00B050"/>
              </w:rPr>
            </w:pPr>
            <w:r w:rsidRPr="00597A45">
              <w:rPr>
                <w:b/>
                <w:color w:val="00B050"/>
              </w:rPr>
              <w:t>definition of “lawfully acquired” be removed</w:t>
            </w:r>
          </w:p>
          <w:p w14:paraId="066217A5" w14:textId="31BC9F7D" w:rsidR="00F91E22" w:rsidRPr="00597A45" w:rsidRDefault="00F91E22" w:rsidP="00F91E22">
            <w:r w:rsidRPr="00597A45">
              <w:rPr>
                <w:b/>
                <w:color w:val="00B050"/>
              </w:rPr>
              <w:t>the addition of “lawfully acquired” to S12B(1)(h) and subsection S12(3)(b) be removed</w:t>
            </w:r>
          </w:p>
        </w:tc>
        <w:tc>
          <w:tcPr>
            <w:tcW w:w="4447" w:type="dxa"/>
            <w:shd w:val="clear" w:color="auto" w:fill="FFFFFF" w:themeFill="background1"/>
          </w:tcPr>
          <w:p w14:paraId="1520C150" w14:textId="77777777" w:rsidR="00F91E22" w:rsidRPr="00597A45" w:rsidRDefault="00F91E22" w:rsidP="00F91E22">
            <w:r w:rsidRPr="00597A45">
              <w:lastRenderedPageBreak/>
              <w:t xml:space="preserve">It is recommended that the definition of “lawfully acquired”, the addition of the phrase to S12B(1)(h) and subsection S12(3)(b) be </w:t>
            </w:r>
            <w:r w:rsidRPr="00597A45">
              <w:lastRenderedPageBreak/>
              <w:t>removed. It is implied that copies may only be made from legally obtained works and need not be stated.</w:t>
            </w:r>
          </w:p>
          <w:p w14:paraId="24A4D974" w14:textId="77777777" w:rsidR="00F91E22" w:rsidRPr="00597A45" w:rsidRDefault="00F91E22" w:rsidP="00F91E22">
            <w:r w:rsidRPr="00597A45">
              <w:t>or</w:t>
            </w:r>
          </w:p>
          <w:p w14:paraId="6337043D" w14:textId="77777777" w:rsidR="00F91E22" w:rsidRPr="00597A45" w:rsidRDefault="00F91E22" w:rsidP="00F91E22">
            <w:r w:rsidRPr="00597A45">
              <w:t xml:space="preserve">If the Committee wants to retain the aspect of lawfulness in the text of the Bill, it is recommended that the definition be excluded in order to avoid unintentionally stifling the hands of the courts on subtle differences and that “lawfully accessed” rather be used in 12B(1)(h) and that subsection S12(3)(b) be removed.  </w:t>
            </w:r>
          </w:p>
          <w:p w14:paraId="50AA94D7" w14:textId="77777777" w:rsidR="00F91E22" w:rsidRPr="00597A45" w:rsidRDefault="00F91E22" w:rsidP="00F91E22">
            <w:pPr>
              <w:rPr>
                <w:b/>
                <w:color w:val="00B050"/>
              </w:rPr>
            </w:pPr>
            <w:r w:rsidRPr="00597A45">
              <w:rPr>
                <w:b/>
                <w:color w:val="00B050"/>
              </w:rPr>
              <w:t xml:space="preserve">Recommend: </w:t>
            </w:r>
          </w:p>
          <w:p w14:paraId="3B1CDF89" w14:textId="77777777" w:rsidR="00F91E22" w:rsidRPr="00597A45" w:rsidRDefault="00F91E22" w:rsidP="00F91E22">
            <w:pPr>
              <w:numPr>
                <w:ilvl w:val="0"/>
                <w:numId w:val="7"/>
              </w:numPr>
              <w:rPr>
                <w:b/>
                <w:color w:val="00B050"/>
              </w:rPr>
            </w:pPr>
            <w:r w:rsidRPr="00597A45">
              <w:rPr>
                <w:b/>
                <w:color w:val="00B050"/>
              </w:rPr>
              <w:t>definition of “lawfully acquired” be removed</w:t>
            </w:r>
          </w:p>
          <w:p w14:paraId="5DB86608" w14:textId="77777777" w:rsidR="00F91E22" w:rsidRPr="00597A45" w:rsidRDefault="00F91E22" w:rsidP="00F91E22">
            <w:pPr>
              <w:numPr>
                <w:ilvl w:val="0"/>
                <w:numId w:val="7"/>
              </w:numPr>
              <w:rPr>
                <w:b/>
                <w:color w:val="00B050"/>
              </w:rPr>
            </w:pPr>
            <w:r w:rsidRPr="00597A45">
              <w:rPr>
                <w:b/>
                <w:color w:val="00B050"/>
              </w:rPr>
              <w:t>the addition of “lawfully acquired” to S12B(1)(h) and subsection S12(3)(b) be removed</w:t>
            </w:r>
          </w:p>
          <w:p w14:paraId="7C31C305" w14:textId="2C3F5807" w:rsidR="00F91E22" w:rsidRPr="00597A45" w:rsidRDefault="00F91E22" w:rsidP="00F91E22"/>
        </w:tc>
      </w:tr>
      <w:tr w:rsidR="00F91E22" w:rsidRPr="00597A45" w14:paraId="128C0E30" w14:textId="77777777" w:rsidTr="00597A45">
        <w:trPr>
          <w:gridAfter w:val="1"/>
          <w:wAfter w:w="4447" w:type="dxa"/>
        </w:trPr>
        <w:tc>
          <w:tcPr>
            <w:tcW w:w="3494" w:type="dxa"/>
            <w:shd w:val="clear" w:color="auto" w:fill="FFFFFF" w:themeFill="background1"/>
          </w:tcPr>
          <w:p w14:paraId="34E91FE9" w14:textId="77777777" w:rsidR="00F91E22" w:rsidRPr="00597A45" w:rsidRDefault="00F91E22" w:rsidP="00F91E22">
            <w:r w:rsidRPr="00597A45">
              <w:lastRenderedPageBreak/>
              <w:t>Section 12C(1) – correcting the lay out of the section</w:t>
            </w:r>
          </w:p>
        </w:tc>
        <w:tc>
          <w:tcPr>
            <w:tcW w:w="1720" w:type="dxa"/>
            <w:shd w:val="clear" w:color="auto" w:fill="FFFFFF" w:themeFill="background1"/>
          </w:tcPr>
          <w:p w14:paraId="6E79EED4" w14:textId="77777777" w:rsidR="00F91E22" w:rsidRPr="00597A45" w:rsidRDefault="00F91E22" w:rsidP="00F91E22">
            <w:r w:rsidRPr="00597A45">
              <w:t>No</w:t>
            </w:r>
          </w:p>
        </w:tc>
        <w:tc>
          <w:tcPr>
            <w:tcW w:w="4287" w:type="dxa"/>
            <w:shd w:val="clear" w:color="auto" w:fill="FFFFFF" w:themeFill="background1"/>
          </w:tcPr>
          <w:p w14:paraId="21B5D213" w14:textId="77777777" w:rsidR="00F91E22" w:rsidRPr="00597A45" w:rsidRDefault="00F91E22" w:rsidP="00F91E22">
            <w:r w:rsidRPr="00597A45">
              <w:t>This was a lay-out error pointed out in a submission. The correction was thus technical in nature, with no material impact. It was also in response to inputs from the public – and did not have to be advertised again.</w:t>
            </w:r>
          </w:p>
          <w:p w14:paraId="56CC3C44" w14:textId="660F7DA9" w:rsidR="00F91E22" w:rsidRPr="00597A45" w:rsidRDefault="00F91E22" w:rsidP="00F91E22">
            <w:pPr>
              <w:rPr>
                <w:b/>
              </w:rPr>
            </w:pPr>
            <w:r w:rsidRPr="00597A45">
              <w:rPr>
                <w:b/>
                <w:color w:val="00B050"/>
              </w:rPr>
              <w:t>Recommend: Wording as corrected iro the lay out error, to be retained</w:t>
            </w:r>
          </w:p>
        </w:tc>
        <w:tc>
          <w:tcPr>
            <w:tcW w:w="4447" w:type="dxa"/>
            <w:shd w:val="clear" w:color="auto" w:fill="FFFFFF" w:themeFill="background1"/>
          </w:tcPr>
          <w:p w14:paraId="40ADCE6C" w14:textId="77777777" w:rsidR="00F91E22" w:rsidRPr="00597A45" w:rsidRDefault="00F91E22" w:rsidP="00F91E22">
            <w:r w:rsidRPr="00597A45">
              <w:t>This was a lay-out error pointed out in a submission. The correction was thus technical in nature, with no material impact. It was also in response to inputs from the public – and did not have to be advertised again.</w:t>
            </w:r>
          </w:p>
          <w:p w14:paraId="7430E347" w14:textId="1B4B4A27" w:rsidR="00F91E22" w:rsidRPr="00597A45" w:rsidRDefault="00F91E22" w:rsidP="00F91E22">
            <w:r w:rsidRPr="00597A45">
              <w:rPr>
                <w:b/>
                <w:color w:val="00B050"/>
              </w:rPr>
              <w:t>Recommend: Wording as corrected iro the lay out error, to be retained</w:t>
            </w:r>
          </w:p>
        </w:tc>
      </w:tr>
      <w:tr w:rsidR="00F91E22" w:rsidRPr="00597A45" w14:paraId="28E78614" w14:textId="77777777" w:rsidTr="00597A45">
        <w:trPr>
          <w:gridAfter w:val="1"/>
          <w:wAfter w:w="4447" w:type="dxa"/>
        </w:trPr>
        <w:tc>
          <w:tcPr>
            <w:tcW w:w="3494" w:type="dxa"/>
            <w:shd w:val="clear" w:color="auto" w:fill="FFFFFF" w:themeFill="background1"/>
          </w:tcPr>
          <w:p w14:paraId="2208F06D" w14:textId="77777777" w:rsidR="00F91E22" w:rsidRPr="00597A45" w:rsidRDefault="00F91E22" w:rsidP="00F91E22">
            <w:r w:rsidRPr="00597A45">
              <w:t>Section 12C (2) three step test</w:t>
            </w:r>
          </w:p>
        </w:tc>
        <w:tc>
          <w:tcPr>
            <w:tcW w:w="1720" w:type="dxa"/>
            <w:shd w:val="clear" w:color="auto" w:fill="FFFFFF" w:themeFill="background1"/>
          </w:tcPr>
          <w:p w14:paraId="4BFC46C9" w14:textId="77777777" w:rsidR="00F91E22" w:rsidRPr="00597A45" w:rsidRDefault="00F91E22" w:rsidP="00F91E22">
            <w:r w:rsidRPr="00597A45">
              <w:t>Yes</w:t>
            </w:r>
          </w:p>
        </w:tc>
        <w:tc>
          <w:tcPr>
            <w:tcW w:w="4287" w:type="dxa"/>
            <w:shd w:val="clear" w:color="auto" w:fill="FFFFFF" w:themeFill="background1"/>
          </w:tcPr>
          <w:p w14:paraId="26E445D0" w14:textId="77777777" w:rsidR="00F91E22" w:rsidRPr="00597A45" w:rsidRDefault="00F91E22" w:rsidP="00F91E22">
            <w:r w:rsidRPr="00597A45">
              <w:t>It is recommended that the three step test be removed in the Bill in 12 C and 12 D</w:t>
            </w:r>
          </w:p>
          <w:p w14:paraId="283467E9" w14:textId="6D1DD720" w:rsidR="00F91E22" w:rsidRPr="00597A45" w:rsidRDefault="00F91E22" w:rsidP="00F91E22">
            <w:pPr>
              <w:rPr>
                <w:b/>
              </w:rPr>
            </w:pPr>
            <w:r w:rsidRPr="00597A45">
              <w:rPr>
                <w:b/>
                <w:color w:val="00B050"/>
              </w:rPr>
              <w:t>Recommend: Remove the test as advertised – revert to wording before the advert</w:t>
            </w:r>
          </w:p>
        </w:tc>
        <w:tc>
          <w:tcPr>
            <w:tcW w:w="4447" w:type="dxa"/>
            <w:shd w:val="clear" w:color="auto" w:fill="FFFFFF" w:themeFill="background1"/>
          </w:tcPr>
          <w:p w14:paraId="3B4A9463" w14:textId="77777777" w:rsidR="00F91E22" w:rsidRPr="00597A45" w:rsidRDefault="00F91E22" w:rsidP="00F91E22">
            <w:r w:rsidRPr="00597A45">
              <w:t>Do not recommend inclusion of treaty wording</w:t>
            </w:r>
          </w:p>
          <w:p w14:paraId="7D8315C8" w14:textId="093116F6" w:rsidR="00F91E22" w:rsidRPr="00597A45" w:rsidRDefault="00F91E22" w:rsidP="00F91E22">
            <w:r w:rsidRPr="00597A45">
              <w:rPr>
                <w:b/>
                <w:color w:val="00B050"/>
              </w:rPr>
              <w:t>Recommend: Remove the test as advertised – revert to wording before the advert</w:t>
            </w:r>
          </w:p>
        </w:tc>
      </w:tr>
      <w:tr w:rsidR="00F91E22" w:rsidRPr="00597A45" w14:paraId="1D76CDBF" w14:textId="77777777" w:rsidTr="00597A45">
        <w:trPr>
          <w:gridAfter w:val="1"/>
          <w:wAfter w:w="4447" w:type="dxa"/>
        </w:trPr>
        <w:tc>
          <w:tcPr>
            <w:tcW w:w="3494" w:type="dxa"/>
            <w:shd w:val="clear" w:color="auto" w:fill="FFFFFF" w:themeFill="background1"/>
          </w:tcPr>
          <w:p w14:paraId="550F80CF" w14:textId="77777777" w:rsidR="00F91E22" w:rsidRPr="00597A45" w:rsidRDefault="00F91E22" w:rsidP="00F91E22">
            <w:r w:rsidRPr="00597A45">
              <w:lastRenderedPageBreak/>
              <w:t>Section 12D (1) substitute “</w:t>
            </w:r>
            <w:r w:rsidRPr="00597A45">
              <w:rPr>
                <w:lang w:val="en-GB"/>
              </w:rPr>
              <w:t xml:space="preserve">to the extent justified by the purpose” with </w:t>
            </w:r>
            <w:r w:rsidRPr="00597A45">
              <w:t>fair practice</w:t>
            </w:r>
          </w:p>
        </w:tc>
        <w:tc>
          <w:tcPr>
            <w:tcW w:w="1720" w:type="dxa"/>
            <w:shd w:val="clear" w:color="auto" w:fill="FFFFFF" w:themeFill="background1"/>
          </w:tcPr>
          <w:p w14:paraId="4ECD7358" w14:textId="77777777" w:rsidR="00F91E22" w:rsidRPr="00597A45" w:rsidRDefault="00F91E22" w:rsidP="00F91E22">
            <w:r w:rsidRPr="00597A45">
              <w:t>No</w:t>
            </w:r>
          </w:p>
        </w:tc>
        <w:tc>
          <w:tcPr>
            <w:tcW w:w="4287" w:type="dxa"/>
            <w:shd w:val="clear" w:color="auto" w:fill="FFFFFF" w:themeFill="background1"/>
          </w:tcPr>
          <w:p w14:paraId="026CDA2E" w14:textId="77777777" w:rsidR="00F91E22" w:rsidRPr="00597A45" w:rsidRDefault="00F91E22" w:rsidP="00F91E22">
            <w:r w:rsidRPr="00597A45">
              <w:t>Recommended to remove fair practice in 12D(1) as it is addressed in section 12D(8)</w:t>
            </w:r>
          </w:p>
          <w:p w14:paraId="3ACED142" w14:textId="044A6278" w:rsidR="00F91E22" w:rsidRPr="00597A45" w:rsidRDefault="00F91E22" w:rsidP="00F91E22">
            <w:pPr>
              <w:rPr>
                <w:b/>
              </w:rPr>
            </w:pPr>
            <w:r w:rsidRPr="00597A45">
              <w:rPr>
                <w:b/>
                <w:color w:val="00B050"/>
              </w:rPr>
              <w:t>Recommend: Remove fair practice in 12D(1)</w:t>
            </w:r>
          </w:p>
        </w:tc>
        <w:tc>
          <w:tcPr>
            <w:tcW w:w="4447" w:type="dxa"/>
            <w:shd w:val="clear" w:color="auto" w:fill="FFFFFF" w:themeFill="background1"/>
          </w:tcPr>
          <w:p w14:paraId="2A6B60D4" w14:textId="77777777" w:rsidR="00F91E22" w:rsidRPr="00597A45" w:rsidRDefault="00F91E22" w:rsidP="00F91E22">
            <w:r w:rsidRPr="00597A45">
              <w:t>Recommend using “fair practice” in addition to “extent justified by the purpose”</w:t>
            </w:r>
          </w:p>
          <w:p w14:paraId="2B3EA619" w14:textId="16353828" w:rsidR="00F91E22" w:rsidRPr="00597A45" w:rsidRDefault="00F91E22" w:rsidP="00F91E22">
            <w:r w:rsidRPr="00597A45">
              <w:rPr>
                <w:b/>
                <w:color w:val="00B050"/>
              </w:rPr>
              <w:t>Recommend: Remove fair practice in 12D(1)</w:t>
            </w:r>
          </w:p>
        </w:tc>
      </w:tr>
      <w:tr w:rsidR="00F91E22" w:rsidRPr="00597A45" w14:paraId="3E7BA6D1" w14:textId="77777777" w:rsidTr="00597A45">
        <w:trPr>
          <w:gridAfter w:val="1"/>
          <w:wAfter w:w="4447" w:type="dxa"/>
        </w:trPr>
        <w:tc>
          <w:tcPr>
            <w:tcW w:w="3494" w:type="dxa"/>
            <w:shd w:val="clear" w:color="auto" w:fill="FFFFFF" w:themeFill="background1"/>
          </w:tcPr>
          <w:p w14:paraId="71BFE8DB" w14:textId="77777777" w:rsidR="00F91E22" w:rsidRPr="00597A45" w:rsidRDefault="00F91E22" w:rsidP="00F91E22">
            <w:r w:rsidRPr="00597A45">
              <w:t>Section 12D (1) – three step test</w:t>
            </w:r>
          </w:p>
        </w:tc>
        <w:tc>
          <w:tcPr>
            <w:tcW w:w="1720" w:type="dxa"/>
            <w:shd w:val="clear" w:color="auto" w:fill="FFFFFF" w:themeFill="background1"/>
          </w:tcPr>
          <w:p w14:paraId="6A551CE8" w14:textId="77777777" w:rsidR="00F91E22" w:rsidRPr="00597A45" w:rsidRDefault="00F91E22" w:rsidP="00F91E22">
            <w:r w:rsidRPr="00597A45">
              <w:t>Yes</w:t>
            </w:r>
          </w:p>
        </w:tc>
        <w:tc>
          <w:tcPr>
            <w:tcW w:w="4287" w:type="dxa"/>
            <w:shd w:val="clear" w:color="auto" w:fill="FFFFFF" w:themeFill="background1"/>
          </w:tcPr>
          <w:p w14:paraId="269398DD" w14:textId="77777777" w:rsidR="00F91E22" w:rsidRPr="00597A45" w:rsidRDefault="00F91E22" w:rsidP="00F91E22">
            <w:r w:rsidRPr="00597A45">
              <w:t>It is recommended that the three step test be removed in the Bill in 12 C and 12 D</w:t>
            </w:r>
          </w:p>
          <w:p w14:paraId="5E42DA27" w14:textId="13F9549E" w:rsidR="00F91E22" w:rsidRPr="00597A45" w:rsidRDefault="00F91E22" w:rsidP="00F91E22">
            <w:r w:rsidRPr="00597A45">
              <w:rPr>
                <w:b/>
                <w:color w:val="00B050"/>
              </w:rPr>
              <w:t>Recommend: Remove the test as advertised – revert to wording before the advert</w:t>
            </w:r>
          </w:p>
        </w:tc>
        <w:tc>
          <w:tcPr>
            <w:tcW w:w="4447" w:type="dxa"/>
            <w:shd w:val="clear" w:color="auto" w:fill="FFFFFF" w:themeFill="background1"/>
          </w:tcPr>
          <w:p w14:paraId="11C6DAF7" w14:textId="77777777" w:rsidR="00F91E22" w:rsidRPr="00597A45" w:rsidRDefault="00F91E22" w:rsidP="00F91E22">
            <w:r w:rsidRPr="00597A45">
              <w:t>Do not recommend inclusion of treaty wording</w:t>
            </w:r>
          </w:p>
          <w:p w14:paraId="45B7FD42" w14:textId="4068403F" w:rsidR="00F91E22" w:rsidRPr="00597A45" w:rsidRDefault="00F91E22" w:rsidP="00F91E22">
            <w:r w:rsidRPr="00597A45">
              <w:rPr>
                <w:b/>
                <w:color w:val="00B050"/>
              </w:rPr>
              <w:t>Recommend: Remove the test as advertised – revert to wording before the advert</w:t>
            </w:r>
          </w:p>
        </w:tc>
      </w:tr>
      <w:tr w:rsidR="00F91E22" w:rsidRPr="00597A45" w14:paraId="7255C597" w14:textId="77777777" w:rsidTr="00597A45">
        <w:trPr>
          <w:gridAfter w:val="1"/>
          <w:wAfter w:w="4447" w:type="dxa"/>
        </w:trPr>
        <w:tc>
          <w:tcPr>
            <w:tcW w:w="3494" w:type="dxa"/>
            <w:shd w:val="clear" w:color="auto" w:fill="FFFFFF" w:themeFill="background1"/>
          </w:tcPr>
          <w:p w14:paraId="28BB7199" w14:textId="77777777" w:rsidR="00F91E22" w:rsidRPr="00597A45" w:rsidRDefault="00F91E22" w:rsidP="00F91E22">
            <w:r w:rsidRPr="00597A45">
              <w:t>Section 12D(8)</w:t>
            </w:r>
            <w:r w:rsidRPr="00597A45">
              <w:rPr>
                <w:i/>
              </w:rPr>
              <w:t>(a)</w:t>
            </w:r>
            <w:r w:rsidRPr="00597A45">
              <w:t xml:space="preserve"> – deleted as far as it is practicable</w:t>
            </w:r>
          </w:p>
        </w:tc>
        <w:tc>
          <w:tcPr>
            <w:tcW w:w="1720" w:type="dxa"/>
            <w:shd w:val="clear" w:color="auto" w:fill="FFFFFF" w:themeFill="background1"/>
          </w:tcPr>
          <w:p w14:paraId="3A01D3F9" w14:textId="77777777" w:rsidR="00F91E22" w:rsidRPr="00597A45" w:rsidRDefault="00F91E22" w:rsidP="00F91E22">
            <w:r w:rsidRPr="00597A45">
              <w:t>No</w:t>
            </w:r>
          </w:p>
        </w:tc>
        <w:tc>
          <w:tcPr>
            <w:tcW w:w="4287" w:type="dxa"/>
            <w:shd w:val="clear" w:color="auto" w:fill="FFFFFF" w:themeFill="background1"/>
          </w:tcPr>
          <w:p w14:paraId="30067141" w14:textId="77777777" w:rsidR="00F91E22" w:rsidRPr="00597A45" w:rsidRDefault="00F91E22" w:rsidP="00F91E22">
            <w:r w:rsidRPr="00597A45">
              <w:t>The name can be mentioned where it appears and where it is possible</w:t>
            </w:r>
          </w:p>
          <w:p w14:paraId="023397B8" w14:textId="77777777" w:rsidR="00F91E22" w:rsidRPr="00597A45" w:rsidRDefault="00F91E22" w:rsidP="00F91E22"/>
          <w:p w14:paraId="732DC5AE" w14:textId="4F24E662" w:rsidR="00F91E22" w:rsidRPr="00597A45" w:rsidRDefault="00F91E22" w:rsidP="00F91E22">
            <w:r w:rsidRPr="00597A45">
              <w:rPr>
                <w:b/>
                <w:color w:val="00B050"/>
              </w:rPr>
              <w:t>2022.05.17: As this is not an exception that is contained in the Act, but a new exception, it is recommended that “as far as is practicable” is included.</w:t>
            </w:r>
          </w:p>
        </w:tc>
        <w:tc>
          <w:tcPr>
            <w:tcW w:w="4447" w:type="dxa"/>
            <w:shd w:val="clear" w:color="auto" w:fill="FFFFFF" w:themeFill="background1"/>
          </w:tcPr>
          <w:p w14:paraId="0498E667" w14:textId="77777777" w:rsidR="00F91E22" w:rsidRPr="00597A45" w:rsidRDefault="00F91E22" w:rsidP="00F91E22">
            <w:r w:rsidRPr="00597A45">
              <w:t>Need to carefully consider consequences. Recommend that the Committee considers retaining “to the extent that it is practicable”.</w:t>
            </w:r>
          </w:p>
          <w:p w14:paraId="78CBB10A" w14:textId="77777777" w:rsidR="00F91E22" w:rsidRPr="00597A45" w:rsidRDefault="00F91E22" w:rsidP="00F91E22"/>
          <w:p w14:paraId="74080286" w14:textId="63035032" w:rsidR="00F91E22" w:rsidRPr="00597A45" w:rsidRDefault="00F91E22" w:rsidP="00F91E22">
            <w:r w:rsidRPr="00597A45">
              <w:rPr>
                <w:b/>
                <w:color w:val="00B050"/>
              </w:rPr>
              <w:t>2022.05.17:  As this is not an exception that is contained in the Act, but a new exception, it is recommended that “as far as is practicable” is included.</w:t>
            </w:r>
          </w:p>
        </w:tc>
      </w:tr>
      <w:tr w:rsidR="00F91E22" w:rsidRPr="00597A45" w14:paraId="37898B8B" w14:textId="77777777" w:rsidTr="00597A45">
        <w:trPr>
          <w:gridAfter w:val="1"/>
          <w:wAfter w:w="4447" w:type="dxa"/>
        </w:trPr>
        <w:tc>
          <w:tcPr>
            <w:tcW w:w="3494" w:type="dxa"/>
            <w:shd w:val="clear" w:color="auto" w:fill="FFFFFF" w:themeFill="background1"/>
          </w:tcPr>
          <w:p w14:paraId="5F8A15E2" w14:textId="77777777" w:rsidR="00F91E22" w:rsidRPr="00597A45" w:rsidRDefault="00F91E22" w:rsidP="00F91E22">
            <w:pPr>
              <w:rPr>
                <w:u w:val="single"/>
              </w:rPr>
            </w:pPr>
            <w:r w:rsidRPr="00597A45">
              <w:t xml:space="preserve">Section 12D(8) – add if the name </w:t>
            </w:r>
            <w:r w:rsidRPr="00597A45">
              <w:rPr>
                <w:u w:val="single"/>
              </w:rPr>
              <w:t>appears on the work</w:t>
            </w:r>
          </w:p>
        </w:tc>
        <w:tc>
          <w:tcPr>
            <w:tcW w:w="1720" w:type="dxa"/>
            <w:shd w:val="clear" w:color="auto" w:fill="FFFFFF" w:themeFill="background1"/>
          </w:tcPr>
          <w:p w14:paraId="4F766BD2" w14:textId="77777777" w:rsidR="00F91E22" w:rsidRPr="00597A45" w:rsidRDefault="00F91E22" w:rsidP="00F91E22">
            <w:r w:rsidRPr="00597A45">
              <w:t>No</w:t>
            </w:r>
          </w:p>
        </w:tc>
        <w:tc>
          <w:tcPr>
            <w:tcW w:w="8734" w:type="dxa"/>
            <w:gridSpan w:val="2"/>
            <w:shd w:val="clear" w:color="auto" w:fill="FFFFFF" w:themeFill="background1"/>
          </w:tcPr>
          <w:p w14:paraId="0D1346A3" w14:textId="77777777" w:rsidR="00F91E22" w:rsidRPr="00597A45" w:rsidRDefault="00F91E22" w:rsidP="00F91E22">
            <w:r w:rsidRPr="00597A45">
              <w:t>Already agreed to by Committee</w:t>
            </w:r>
          </w:p>
        </w:tc>
      </w:tr>
      <w:tr w:rsidR="00F91E22" w:rsidRPr="00597A45" w14:paraId="590610CC" w14:textId="77777777" w:rsidTr="00597A45">
        <w:trPr>
          <w:gridAfter w:val="1"/>
          <w:wAfter w:w="4447" w:type="dxa"/>
        </w:trPr>
        <w:tc>
          <w:tcPr>
            <w:tcW w:w="3494" w:type="dxa"/>
            <w:shd w:val="clear" w:color="auto" w:fill="FFFFFF" w:themeFill="background1"/>
          </w:tcPr>
          <w:p w14:paraId="32BB3368" w14:textId="77777777" w:rsidR="00F91E22" w:rsidRPr="00597A45" w:rsidRDefault="00F91E22" w:rsidP="00F91E22">
            <w:r w:rsidRPr="00597A45">
              <w:t>Section 12D(8) – substitute “</w:t>
            </w:r>
            <w:r w:rsidRPr="00597A45">
              <w:rPr>
                <w:lang w:val="en-GB"/>
              </w:rPr>
              <w:t xml:space="preserve">to the extent justified by the purpose” with </w:t>
            </w:r>
            <w:r w:rsidRPr="00597A45">
              <w:t>fair practice</w:t>
            </w:r>
          </w:p>
        </w:tc>
        <w:tc>
          <w:tcPr>
            <w:tcW w:w="1720" w:type="dxa"/>
            <w:shd w:val="clear" w:color="auto" w:fill="FFFFFF" w:themeFill="background1"/>
          </w:tcPr>
          <w:p w14:paraId="52AFE370" w14:textId="77777777" w:rsidR="00F91E22" w:rsidRPr="00597A45" w:rsidRDefault="00F91E22" w:rsidP="00F91E22">
            <w:r w:rsidRPr="00597A45">
              <w:t>No</w:t>
            </w:r>
          </w:p>
        </w:tc>
        <w:tc>
          <w:tcPr>
            <w:tcW w:w="4287" w:type="dxa"/>
            <w:shd w:val="clear" w:color="auto" w:fill="FFFFFF" w:themeFill="background1"/>
          </w:tcPr>
          <w:p w14:paraId="189C0D99" w14:textId="07739E8E" w:rsidR="00F91E22" w:rsidRPr="00597A45" w:rsidRDefault="00F91E22" w:rsidP="00F91E22">
            <w:r w:rsidRPr="00597A45">
              <w:t>There was a number of stakeholders who recommended fair practice in the Bill Fair practice does not have to be defined as it is a language and standard in copyright law and internationally recognized, included in the Berne Convention (Article 10 for quotations and illustrations for teaching) It is also in the principal Act.</w:t>
            </w:r>
          </w:p>
          <w:p w14:paraId="6E8CCC1E" w14:textId="030E0B08" w:rsidR="00F91E22" w:rsidRPr="00597A45" w:rsidRDefault="00F91E22" w:rsidP="00F91E22">
            <w:r w:rsidRPr="00597A45">
              <w:t>2022.05.17: Berne uses both “fair practice” and “extent justified by the purpose” iro teaching</w:t>
            </w:r>
          </w:p>
          <w:p w14:paraId="35C27542" w14:textId="6F40C8B9" w:rsidR="00F91E22" w:rsidRPr="00597A45" w:rsidRDefault="00F91E22" w:rsidP="00F91E22">
            <w:pPr>
              <w:rPr>
                <w:b/>
                <w:color w:val="00B050"/>
              </w:rPr>
            </w:pPr>
            <w:r w:rsidRPr="00597A45">
              <w:rPr>
                <w:b/>
                <w:color w:val="00B050"/>
              </w:rPr>
              <w:t xml:space="preserve">2022.05.17: Recommend: use </w:t>
            </w:r>
            <w:r w:rsidRPr="00597A45">
              <w:rPr>
                <w:b/>
                <w:color w:val="00B050"/>
                <w:lang w:val="en-US"/>
              </w:rPr>
              <w:t>BOTH fair practice and extent justified by the purpose</w:t>
            </w:r>
          </w:p>
          <w:p w14:paraId="40B5248B" w14:textId="2EAF5D53" w:rsidR="00F91E22" w:rsidRPr="00597A45" w:rsidRDefault="00F91E22" w:rsidP="00F91E22"/>
        </w:tc>
        <w:tc>
          <w:tcPr>
            <w:tcW w:w="4447" w:type="dxa"/>
            <w:shd w:val="clear" w:color="auto" w:fill="FFFFFF" w:themeFill="background1"/>
          </w:tcPr>
          <w:p w14:paraId="61F37BF6" w14:textId="77777777" w:rsidR="00F91E22" w:rsidRPr="00597A45" w:rsidRDefault="00F91E22" w:rsidP="00F91E22">
            <w:r w:rsidRPr="00597A45">
              <w:t>Recommend both “fair practice” and “extent justified by the purpose” is included as that is what is contained in the treaty</w:t>
            </w:r>
          </w:p>
          <w:p w14:paraId="0A1F0EE6" w14:textId="77777777" w:rsidR="00F91E22" w:rsidRPr="00597A45" w:rsidRDefault="00F91E22" w:rsidP="00F91E22">
            <w:r w:rsidRPr="00597A45">
              <w:t>2022.05.17: Berne uses both “fair practice” and “extent justified by the purpose” iro teaching</w:t>
            </w:r>
          </w:p>
          <w:p w14:paraId="54E76F7F" w14:textId="77777777" w:rsidR="00F91E22" w:rsidRPr="00597A45" w:rsidRDefault="00F91E22" w:rsidP="00F91E22"/>
          <w:p w14:paraId="4439B317" w14:textId="77777777" w:rsidR="00F91E22" w:rsidRPr="00597A45" w:rsidRDefault="00F91E22" w:rsidP="00F91E22">
            <w:pPr>
              <w:rPr>
                <w:b/>
                <w:color w:val="00B050"/>
              </w:rPr>
            </w:pPr>
            <w:r w:rsidRPr="00597A45">
              <w:rPr>
                <w:b/>
                <w:color w:val="00B050"/>
              </w:rPr>
              <w:t xml:space="preserve">Recommend: use </w:t>
            </w:r>
            <w:r w:rsidRPr="00597A45">
              <w:rPr>
                <w:b/>
                <w:color w:val="00B050"/>
                <w:lang w:val="en-US"/>
              </w:rPr>
              <w:t>BOTH fair practice and extent justified by the purpose</w:t>
            </w:r>
          </w:p>
          <w:p w14:paraId="0047AEB5" w14:textId="4529098F" w:rsidR="00F91E22" w:rsidRPr="00597A45" w:rsidRDefault="00F91E22" w:rsidP="00F91E22"/>
        </w:tc>
      </w:tr>
      <w:tr w:rsidR="00F91E22" w:rsidRPr="00597A45" w14:paraId="7EA98B83" w14:textId="77777777" w:rsidTr="00E53415">
        <w:trPr>
          <w:gridAfter w:val="1"/>
          <w:wAfter w:w="4447" w:type="dxa"/>
        </w:trPr>
        <w:tc>
          <w:tcPr>
            <w:tcW w:w="3494" w:type="dxa"/>
            <w:shd w:val="clear" w:color="auto" w:fill="FFFFFF" w:themeFill="background1"/>
          </w:tcPr>
          <w:p w14:paraId="58BF410B" w14:textId="77777777" w:rsidR="00F91E22" w:rsidRPr="00597A45" w:rsidRDefault="00F91E22" w:rsidP="00F91E22">
            <w:r w:rsidRPr="00597A45">
              <w:lastRenderedPageBreak/>
              <w:t>Section 12D(9) – moved here from 12B(1)(</w:t>
            </w:r>
            <w:r w:rsidRPr="00597A45">
              <w:rPr>
                <w:i/>
              </w:rPr>
              <w:t>b)</w:t>
            </w:r>
            <w:r w:rsidRPr="00597A45">
              <w:t xml:space="preserve"> + delete to the extent practicable </w:t>
            </w:r>
          </w:p>
        </w:tc>
        <w:tc>
          <w:tcPr>
            <w:tcW w:w="1720" w:type="dxa"/>
            <w:shd w:val="clear" w:color="auto" w:fill="FFFFFF" w:themeFill="background1"/>
          </w:tcPr>
          <w:p w14:paraId="3C2F308B" w14:textId="77777777" w:rsidR="00F91E22" w:rsidRPr="00597A45" w:rsidRDefault="00F91E22" w:rsidP="00F91E22">
            <w:r w:rsidRPr="00597A45">
              <w:t>No</w:t>
            </w:r>
          </w:p>
        </w:tc>
        <w:tc>
          <w:tcPr>
            <w:tcW w:w="4287" w:type="dxa"/>
            <w:shd w:val="clear" w:color="auto" w:fill="FFFFFF" w:themeFill="background1"/>
          </w:tcPr>
          <w:p w14:paraId="2EBD080A" w14:textId="77777777" w:rsidR="00F91E22" w:rsidRPr="00597A45" w:rsidRDefault="00F91E22" w:rsidP="00F91E22">
            <w:r w:rsidRPr="00597A45">
              <w:t>The name can be mentioned where it appears and where it is possible</w:t>
            </w:r>
          </w:p>
          <w:p w14:paraId="24EA4572" w14:textId="77777777" w:rsidR="00F91E22" w:rsidRPr="00597A45" w:rsidRDefault="00F91E22" w:rsidP="00F91E22"/>
          <w:p w14:paraId="79660D66" w14:textId="2C26B9B6" w:rsidR="00F91E22" w:rsidRPr="00597A45" w:rsidRDefault="00F91E22" w:rsidP="00F91E22">
            <w:r w:rsidRPr="00597A45">
              <w:rPr>
                <w:b/>
                <w:color w:val="ED7D31" w:themeColor="accent2"/>
              </w:rPr>
              <w:t xml:space="preserve"> </w:t>
            </w:r>
            <w:r w:rsidRPr="00597A45">
              <w:rPr>
                <w:b/>
                <w:color w:val="00B050"/>
              </w:rPr>
              <w:t>2022.05.17: As the Act already has this exception and does not provide the limit iro “as far as is practicable”, recommend that it not be included in the Bill either.</w:t>
            </w:r>
          </w:p>
        </w:tc>
        <w:tc>
          <w:tcPr>
            <w:tcW w:w="4447" w:type="dxa"/>
            <w:shd w:val="clear" w:color="auto" w:fill="FFFFFF" w:themeFill="background1"/>
          </w:tcPr>
          <w:p w14:paraId="636EA5B5" w14:textId="77777777" w:rsidR="00F91E22" w:rsidRPr="00597A45" w:rsidRDefault="00F91E22" w:rsidP="00F91E22">
            <w:r w:rsidRPr="00597A45">
              <w:t>Need to carefully consider consequences. Recommend that the Committee considers retaining “to the extent that it is practicable”.</w:t>
            </w:r>
          </w:p>
          <w:p w14:paraId="26D8080B" w14:textId="77777777" w:rsidR="00F91E22" w:rsidRPr="00597A45" w:rsidRDefault="00F91E22" w:rsidP="00F91E22"/>
          <w:p w14:paraId="1C623575" w14:textId="166326BC" w:rsidR="00F91E22" w:rsidRPr="00597A45" w:rsidRDefault="00F91E22" w:rsidP="00F91E22">
            <w:r w:rsidRPr="00597A45">
              <w:rPr>
                <w:b/>
                <w:color w:val="00B050"/>
              </w:rPr>
              <w:t>2022.05.17: As the Act already has this exception and does not provide the limit iro “as far as is practicable”, recommend that it not be included in the Bill either.</w:t>
            </w:r>
          </w:p>
        </w:tc>
      </w:tr>
      <w:tr w:rsidR="00F91E22" w:rsidRPr="00597A45" w14:paraId="5E3CFC77" w14:textId="77777777" w:rsidTr="00E53415">
        <w:trPr>
          <w:gridAfter w:val="1"/>
          <w:wAfter w:w="4447" w:type="dxa"/>
        </w:trPr>
        <w:tc>
          <w:tcPr>
            <w:tcW w:w="3494" w:type="dxa"/>
            <w:shd w:val="clear" w:color="auto" w:fill="FFFFFF" w:themeFill="background1"/>
          </w:tcPr>
          <w:p w14:paraId="495A2D44" w14:textId="77777777" w:rsidR="00F91E22" w:rsidRPr="00597A45" w:rsidRDefault="00F91E22" w:rsidP="00F91E22">
            <w:r w:rsidRPr="00597A45">
              <w:t>Section 12D(9) – substitute “</w:t>
            </w:r>
            <w:r w:rsidRPr="00597A45">
              <w:rPr>
                <w:lang w:val="en-GB"/>
              </w:rPr>
              <w:t xml:space="preserve">to the extent justified by the purpose” with </w:t>
            </w:r>
            <w:r w:rsidRPr="00597A45">
              <w:t xml:space="preserve">fair practice </w:t>
            </w:r>
          </w:p>
        </w:tc>
        <w:tc>
          <w:tcPr>
            <w:tcW w:w="1720" w:type="dxa"/>
            <w:shd w:val="clear" w:color="auto" w:fill="FFFFFF" w:themeFill="background1"/>
          </w:tcPr>
          <w:p w14:paraId="238777ED" w14:textId="77777777" w:rsidR="00F91E22" w:rsidRPr="00597A45" w:rsidRDefault="00F91E22" w:rsidP="00F91E22">
            <w:r w:rsidRPr="00597A45">
              <w:t>No</w:t>
            </w:r>
          </w:p>
        </w:tc>
        <w:tc>
          <w:tcPr>
            <w:tcW w:w="4287" w:type="dxa"/>
            <w:shd w:val="clear" w:color="auto" w:fill="FFFFFF" w:themeFill="background1"/>
          </w:tcPr>
          <w:p w14:paraId="1C0DE068" w14:textId="77777777" w:rsidR="00F91E22" w:rsidRPr="00597A45" w:rsidRDefault="00F91E22" w:rsidP="00F91E22">
            <w:r w:rsidRPr="00597A45">
              <w:t>There was a number of stakeholders who recommended fair practice in the Bill Fair practice does not have to be defined as it is a language and standard in copyright law and internationally recognized, included in the Berne Convention (Article 10 for quotations and illustrations for teaching) It is also in the principal Act.</w:t>
            </w:r>
          </w:p>
          <w:p w14:paraId="162315E0" w14:textId="03FD00A1" w:rsidR="00F91E22" w:rsidRPr="00597A45" w:rsidRDefault="00F91E22" w:rsidP="00F91E22">
            <w:r w:rsidRPr="00597A45">
              <w:t>2022.05.17: Berne uses both “fair practice” and “extent justified by the purpose” iro teaching</w:t>
            </w:r>
          </w:p>
          <w:p w14:paraId="1B414649" w14:textId="5B9099F5" w:rsidR="00F91E22" w:rsidRPr="00597A45" w:rsidRDefault="00F91E22" w:rsidP="00F91E22">
            <w:pPr>
              <w:rPr>
                <w:b/>
                <w:color w:val="00B050"/>
              </w:rPr>
            </w:pPr>
            <w:r w:rsidRPr="00597A45">
              <w:rPr>
                <w:b/>
                <w:color w:val="00B050"/>
              </w:rPr>
              <w:t xml:space="preserve">2022.05.17: Recommend: </w:t>
            </w:r>
            <w:r w:rsidRPr="00597A45">
              <w:rPr>
                <w:b/>
                <w:color w:val="00B050"/>
                <w:lang w:val="en-US"/>
              </w:rPr>
              <w:t>use BOTH fair practice and extent justified by the purpose</w:t>
            </w:r>
          </w:p>
          <w:p w14:paraId="1F1079FE" w14:textId="1B979318" w:rsidR="00F91E22" w:rsidRPr="00597A45" w:rsidRDefault="00F91E22" w:rsidP="00F91E22"/>
        </w:tc>
        <w:tc>
          <w:tcPr>
            <w:tcW w:w="4447" w:type="dxa"/>
            <w:shd w:val="clear" w:color="auto" w:fill="FFFFFF" w:themeFill="background1"/>
          </w:tcPr>
          <w:p w14:paraId="4747E588" w14:textId="77777777" w:rsidR="00F91E22" w:rsidRPr="00597A45" w:rsidRDefault="00F91E22" w:rsidP="00F91E22">
            <w:r w:rsidRPr="00597A45">
              <w:t>Recommend both “fair practice” and “extent justified by the purpose” is included as that is what is contained in the treaty</w:t>
            </w:r>
          </w:p>
          <w:p w14:paraId="45DC0A59" w14:textId="77777777" w:rsidR="00F91E22" w:rsidRPr="00597A45" w:rsidRDefault="00F91E22" w:rsidP="00F91E22">
            <w:r w:rsidRPr="00597A45">
              <w:t>2022.05.17: Berne uses both “fair practice” and “extent justified by the purpose” iro teaching</w:t>
            </w:r>
          </w:p>
          <w:p w14:paraId="16800545" w14:textId="77777777" w:rsidR="00F91E22" w:rsidRPr="00597A45" w:rsidRDefault="00F91E22" w:rsidP="00F91E22">
            <w:pPr>
              <w:rPr>
                <w:b/>
                <w:color w:val="00B050"/>
              </w:rPr>
            </w:pPr>
            <w:r w:rsidRPr="00597A45">
              <w:rPr>
                <w:b/>
                <w:color w:val="00B050"/>
              </w:rPr>
              <w:t xml:space="preserve">Recommend: </w:t>
            </w:r>
            <w:r w:rsidRPr="00597A45">
              <w:rPr>
                <w:b/>
                <w:color w:val="00B050"/>
                <w:lang w:val="en-US"/>
              </w:rPr>
              <w:t>use BOTH fair practice and extent justified by the purpose</w:t>
            </w:r>
          </w:p>
          <w:p w14:paraId="27AC9B0F" w14:textId="77777777" w:rsidR="00F91E22" w:rsidRPr="00597A45" w:rsidRDefault="00F91E22" w:rsidP="00F91E22"/>
          <w:p w14:paraId="5624D645" w14:textId="52609DA5" w:rsidR="00F91E22" w:rsidRPr="00597A45" w:rsidRDefault="00F91E22" w:rsidP="00F91E22"/>
        </w:tc>
      </w:tr>
      <w:tr w:rsidR="00F91E22" w:rsidRPr="00597A45" w14:paraId="54EAF7E4" w14:textId="77777777" w:rsidTr="00E53415">
        <w:trPr>
          <w:gridAfter w:val="1"/>
          <w:wAfter w:w="4447" w:type="dxa"/>
        </w:trPr>
        <w:tc>
          <w:tcPr>
            <w:tcW w:w="3494" w:type="dxa"/>
            <w:shd w:val="clear" w:color="auto" w:fill="FFFFFF" w:themeFill="background1"/>
          </w:tcPr>
          <w:p w14:paraId="64AE548B" w14:textId="77777777" w:rsidR="00F91E22" w:rsidRPr="00597A45" w:rsidRDefault="00F91E22" w:rsidP="00F91E22">
            <w:r w:rsidRPr="00597A45">
              <w:t>Section 12D(9) – deleted if the name appears “in” the work – only retained “on the work”</w:t>
            </w:r>
          </w:p>
        </w:tc>
        <w:tc>
          <w:tcPr>
            <w:tcW w:w="1720" w:type="dxa"/>
            <w:shd w:val="clear" w:color="auto" w:fill="FFFFFF" w:themeFill="background1"/>
          </w:tcPr>
          <w:p w14:paraId="0EEE473E" w14:textId="77777777" w:rsidR="00F91E22" w:rsidRPr="00597A45" w:rsidRDefault="00F91E22" w:rsidP="00F91E22">
            <w:r w:rsidRPr="00597A45">
              <w:t>No</w:t>
            </w:r>
          </w:p>
        </w:tc>
        <w:tc>
          <w:tcPr>
            <w:tcW w:w="8734" w:type="dxa"/>
            <w:gridSpan w:val="2"/>
            <w:shd w:val="clear" w:color="auto" w:fill="FFFFFF" w:themeFill="background1"/>
          </w:tcPr>
          <w:p w14:paraId="662FDAD5" w14:textId="77777777" w:rsidR="00F91E22" w:rsidRPr="00597A45" w:rsidRDefault="00F91E22" w:rsidP="00F91E22">
            <w:r w:rsidRPr="00597A45">
              <w:t>Already agreed to by Committee</w:t>
            </w:r>
          </w:p>
        </w:tc>
      </w:tr>
      <w:tr w:rsidR="00F91E22" w:rsidRPr="00597A45" w14:paraId="54184E01" w14:textId="77777777" w:rsidTr="00597A45">
        <w:trPr>
          <w:gridAfter w:val="1"/>
          <w:wAfter w:w="4447" w:type="dxa"/>
        </w:trPr>
        <w:tc>
          <w:tcPr>
            <w:tcW w:w="3494" w:type="dxa"/>
            <w:shd w:val="clear" w:color="auto" w:fill="D9D9D9" w:themeFill="background1" w:themeFillShade="D9"/>
          </w:tcPr>
          <w:p w14:paraId="5534CFDA" w14:textId="77777777" w:rsidR="00F91E22" w:rsidRPr="00597A45" w:rsidRDefault="00F91E22" w:rsidP="00F91E22">
            <w:pPr>
              <w:rPr>
                <w:b/>
              </w:rPr>
            </w:pPr>
            <w:r w:rsidRPr="00597A45">
              <w:rPr>
                <w:b/>
              </w:rPr>
              <w:t>Clause 19</w:t>
            </w:r>
          </w:p>
        </w:tc>
        <w:tc>
          <w:tcPr>
            <w:tcW w:w="1720" w:type="dxa"/>
            <w:shd w:val="clear" w:color="auto" w:fill="D9D9D9" w:themeFill="background1" w:themeFillShade="D9"/>
          </w:tcPr>
          <w:p w14:paraId="6616B8DB" w14:textId="77777777" w:rsidR="00F91E22" w:rsidRPr="00597A45" w:rsidRDefault="00F91E22" w:rsidP="00F91E22">
            <w:pPr>
              <w:rPr>
                <w:b/>
              </w:rPr>
            </w:pPr>
          </w:p>
        </w:tc>
        <w:tc>
          <w:tcPr>
            <w:tcW w:w="4287" w:type="dxa"/>
            <w:shd w:val="clear" w:color="auto" w:fill="D9D9D9" w:themeFill="background1" w:themeFillShade="D9"/>
          </w:tcPr>
          <w:p w14:paraId="10BEA186" w14:textId="77777777" w:rsidR="00F91E22" w:rsidRPr="00597A45" w:rsidRDefault="00F91E22" w:rsidP="00F91E22">
            <w:pPr>
              <w:rPr>
                <w:b/>
              </w:rPr>
            </w:pPr>
          </w:p>
        </w:tc>
        <w:tc>
          <w:tcPr>
            <w:tcW w:w="4447" w:type="dxa"/>
            <w:shd w:val="clear" w:color="auto" w:fill="D9D9D9" w:themeFill="background1" w:themeFillShade="D9"/>
          </w:tcPr>
          <w:p w14:paraId="7C473DBC" w14:textId="77777777" w:rsidR="00F91E22" w:rsidRPr="00597A45" w:rsidRDefault="00F91E22" w:rsidP="00F91E22">
            <w:pPr>
              <w:rPr>
                <w:b/>
              </w:rPr>
            </w:pPr>
          </w:p>
        </w:tc>
      </w:tr>
      <w:tr w:rsidR="00F91E22" w:rsidRPr="00597A45" w14:paraId="6F10CB80" w14:textId="77777777" w:rsidTr="00597A45">
        <w:trPr>
          <w:gridAfter w:val="1"/>
          <w:wAfter w:w="4447" w:type="dxa"/>
        </w:trPr>
        <w:tc>
          <w:tcPr>
            <w:tcW w:w="3494" w:type="dxa"/>
            <w:shd w:val="clear" w:color="auto" w:fill="FFFFFF" w:themeFill="background1"/>
          </w:tcPr>
          <w:p w14:paraId="43756E2E" w14:textId="77777777" w:rsidR="00F91E22" w:rsidRPr="00597A45" w:rsidRDefault="00F91E22" w:rsidP="00F91E22">
            <w:r w:rsidRPr="00597A45">
              <w:t>Gender neutral drafting</w:t>
            </w:r>
          </w:p>
        </w:tc>
        <w:tc>
          <w:tcPr>
            <w:tcW w:w="1720" w:type="dxa"/>
            <w:shd w:val="clear" w:color="auto" w:fill="FFFFFF" w:themeFill="background1"/>
          </w:tcPr>
          <w:p w14:paraId="0B10B12F" w14:textId="77777777" w:rsidR="00F91E22" w:rsidRPr="00597A45" w:rsidRDefault="00F91E22" w:rsidP="00F91E22">
            <w:r w:rsidRPr="00597A45">
              <w:t>No</w:t>
            </w:r>
          </w:p>
        </w:tc>
        <w:tc>
          <w:tcPr>
            <w:tcW w:w="8734" w:type="dxa"/>
            <w:gridSpan w:val="2"/>
            <w:shd w:val="clear" w:color="auto" w:fill="FFFFFF" w:themeFill="background1"/>
          </w:tcPr>
          <w:p w14:paraId="1A69FCB7" w14:textId="77777777" w:rsidR="00F91E22" w:rsidRPr="00597A45" w:rsidRDefault="00F91E22" w:rsidP="00F91E22">
            <w:r w:rsidRPr="00597A45">
              <w:t>Already agreed to by Committee</w:t>
            </w:r>
          </w:p>
        </w:tc>
      </w:tr>
      <w:tr w:rsidR="00F91E22" w:rsidRPr="00597A45" w14:paraId="0557D488" w14:textId="77777777" w:rsidTr="00597A45">
        <w:trPr>
          <w:gridAfter w:val="1"/>
          <w:wAfter w:w="4447" w:type="dxa"/>
        </w:trPr>
        <w:tc>
          <w:tcPr>
            <w:tcW w:w="3494" w:type="dxa"/>
            <w:shd w:val="clear" w:color="auto" w:fill="D9D9D9" w:themeFill="background1" w:themeFillShade="D9"/>
          </w:tcPr>
          <w:p w14:paraId="725BD13A" w14:textId="77777777" w:rsidR="00F91E22" w:rsidRPr="00597A45" w:rsidRDefault="00F91E22" w:rsidP="00F91E22">
            <w:pPr>
              <w:rPr>
                <w:b/>
              </w:rPr>
            </w:pPr>
            <w:r w:rsidRPr="00597A45">
              <w:rPr>
                <w:b/>
              </w:rPr>
              <w:t>Clause 20</w:t>
            </w:r>
          </w:p>
        </w:tc>
        <w:tc>
          <w:tcPr>
            <w:tcW w:w="1720" w:type="dxa"/>
            <w:shd w:val="clear" w:color="auto" w:fill="D9D9D9" w:themeFill="background1" w:themeFillShade="D9"/>
          </w:tcPr>
          <w:p w14:paraId="47769548" w14:textId="77777777" w:rsidR="00F91E22" w:rsidRPr="00597A45" w:rsidRDefault="00F91E22" w:rsidP="00F91E22">
            <w:pPr>
              <w:rPr>
                <w:b/>
              </w:rPr>
            </w:pPr>
          </w:p>
        </w:tc>
        <w:tc>
          <w:tcPr>
            <w:tcW w:w="4287" w:type="dxa"/>
            <w:shd w:val="clear" w:color="auto" w:fill="D9D9D9" w:themeFill="background1" w:themeFillShade="D9"/>
          </w:tcPr>
          <w:p w14:paraId="2B49C4B2" w14:textId="77777777" w:rsidR="00F91E22" w:rsidRPr="00597A45" w:rsidRDefault="00F91E22" w:rsidP="00F91E22"/>
        </w:tc>
        <w:tc>
          <w:tcPr>
            <w:tcW w:w="4447" w:type="dxa"/>
            <w:shd w:val="clear" w:color="auto" w:fill="D9D9D9" w:themeFill="background1" w:themeFillShade="D9"/>
          </w:tcPr>
          <w:p w14:paraId="480BBCD3" w14:textId="77777777" w:rsidR="00F91E22" w:rsidRPr="00597A45" w:rsidRDefault="00F91E22" w:rsidP="00F91E22"/>
        </w:tc>
      </w:tr>
      <w:tr w:rsidR="00F91E22" w:rsidRPr="00597A45" w14:paraId="61DA399A" w14:textId="77777777" w:rsidTr="00597A45">
        <w:trPr>
          <w:gridAfter w:val="1"/>
          <w:wAfter w:w="4447" w:type="dxa"/>
        </w:trPr>
        <w:tc>
          <w:tcPr>
            <w:tcW w:w="3494" w:type="dxa"/>
            <w:shd w:val="clear" w:color="auto" w:fill="FFFFFF" w:themeFill="background1"/>
          </w:tcPr>
          <w:p w14:paraId="15810BC6" w14:textId="77777777" w:rsidR="00F91E22" w:rsidRPr="00597A45" w:rsidRDefault="00F91E22" w:rsidP="00F91E22">
            <w:r w:rsidRPr="00597A45">
              <w:t>Section 19C(4) – may not permit a copy of the work / for commercial purposes</w:t>
            </w:r>
          </w:p>
        </w:tc>
        <w:tc>
          <w:tcPr>
            <w:tcW w:w="1720" w:type="dxa"/>
            <w:shd w:val="clear" w:color="auto" w:fill="FFFFFF" w:themeFill="background1"/>
          </w:tcPr>
          <w:p w14:paraId="12AD5E69" w14:textId="77777777" w:rsidR="00F91E22" w:rsidRPr="00597A45" w:rsidRDefault="00F91E22" w:rsidP="00F91E22">
            <w:r w:rsidRPr="00597A45">
              <w:t>Yes</w:t>
            </w:r>
          </w:p>
        </w:tc>
        <w:tc>
          <w:tcPr>
            <w:tcW w:w="4287" w:type="dxa"/>
            <w:shd w:val="clear" w:color="auto" w:fill="FFFFFF" w:themeFill="background1"/>
          </w:tcPr>
          <w:p w14:paraId="200B8D75" w14:textId="0E3AB7EF" w:rsidR="00F91E22" w:rsidRPr="00597A45" w:rsidRDefault="00F91E22" w:rsidP="00F91E22">
            <w:r w:rsidRPr="00597A45">
              <w:t xml:space="preserve">It is recommended that the provision be retained as is. The subsection formed part of the President’s specific reservations When reading 19C(1) together with 4 there is </w:t>
            </w:r>
            <w:r w:rsidRPr="00597A45">
              <w:lastRenderedPageBreak/>
              <w:t>indeed a duplication of “for commercial purposes’</w:t>
            </w:r>
          </w:p>
          <w:p w14:paraId="107F8EEC" w14:textId="77777777" w:rsidR="00F91E22" w:rsidRPr="00597A45" w:rsidRDefault="00F91E22" w:rsidP="00F91E22">
            <w:r w:rsidRPr="00597A45">
              <w:t>The highlighted text is already in the Bill and not an addition It was highlighted as challenging because it seemed to restrict copying for commercial and non commercial purposes but already a reservation was raised because of its potential implications /unintended consequences Whether the commercial purposes is removed or retained, the principle remains, it should not be copies for commercial purposes It should be highlighted that some stakeholders viewed this subsection as not protecting any right and that it can be abused as persons going to the cinema, so it may have other implications</w:t>
            </w:r>
          </w:p>
          <w:p w14:paraId="768245D0" w14:textId="77777777" w:rsidR="00F91E22" w:rsidRPr="00597A45" w:rsidRDefault="00F91E22" w:rsidP="00F91E22">
            <w:pPr>
              <w:rPr>
                <w:b/>
                <w:color w:val="C00000"/>
              </w:rPr>
            </w:pPr>
          </w:p>
          <w:p w14:paraId="763E7487" w14:textId="413492B3" w:rsidR="00F91E22" w:rsidRPr="00597A45" w:rsidRDefault="00F91E22" w:rsidP="00F91E22">
            <w:pPr>
              <w:rPr>
                <w:b/>
              </w:rPr>
            </w:pPr>
            <w:r w:rsidRPr="00597A45">
              <w:rPr>
                <w:b/>
                <w:color w:val="00B050"/>
              </w:rPr>
              <w:t>Recommend: Retain the word “commercial”</w:t>
            </w:r>
          </w:p>
        </w:tc>
        <w:tc>
          <w:tcPr>
            <w:tcW w:w="4447" w:type="dxa"/>
            <w:shd w:val="clear" w:color="auto" w:fill="FFFFFF" w:themeFill="background1"/>
          </w:tcPr>
          <w:p w14:paraId="4AF11FA3" w14:textId="77777777" w:rsidR="00F91E22" w:rsidRPr="00597A45" w:rsidRDefault="00F91E22" w:rsidP="00F91E22">
            <w:r w:rsidRPr="00597A45">
              <w:lastRenderedPageBreak/>
              <w:t>Recommendation: The whole phrase “…but may not permit a user to make a copy or recording of the work for commercial purposes” be removed, alternatively that “for commercial purposes” be retained.</w:t>
            </w:r>
          </w:p>
          <w:p w14:paraId="7B275A77" w14:textId="77777777" w:rsidR="00F91E22" w:rsidRPr="00597A45" w:rsidRDefault="00F91E22" w:rsidP="00F91E22">
            <w:pPr>
              <w:rPr>
                <w:b/>
                <w:color w:val="00B050"/>
              </w:rPr>
            </w:pPr>
          </w:p>
          <w:p w14:paraId="550953A1" w14:textId="0E3FC2B4" w:rsidR="00F91E22" w:rsidRPr="00597A45" w:rsidRDefault="00F91E22" w:rsidP="00F91E22">
            <w:pPr>
              <w:rPr>
                <w:b/>
              </w:rPr>
            </w:pPr>
            <w:r w:rsidRPr="00597A45">
              <w:rPr>
                <w:b/>
                <w:color w:val="00B050"/>
              </w:rPr>
              <w:t>Recommend: Retain the word “commercial”</w:t>
            </w:r>
          </w:p>
        </w:tc>
      </w:tr>
      <w:tr w:rsidR="00F91E22" w:rsidRPr="00597A45" w14:paraId="414B2D75" w14:textId="77777777" w:rsidTr="00597A45">
        <w:trPr>
          <w:gridAfter w:val="1"/>
          <w:wAfter w:w="4447" w:type="dxa"/>
        </w:trPr>
        <w:tc>
          <w:tcPr>
            <w:tcW w:w="3494" w:type="dxa"/>
            <w:shd w:val="clear" w:color="auto" w:fill="FFFFFF" w:themeFill="background1"/>
          </w:tcPr>
          <w:p w14:paraId="0BE0BB4A" w14:textId="77777777" w:rsidR="00F91E22" w:rsidRPr="00597A45" w:rsidRDefault="00F91E22" w:rsidP="00F91E22">
            <w:r w:rsidRPr="00597A45">
              <w:lastRenderedPageBreak/>
              <w:t>Section 19D(1) – deletion of “as may be prescribed”</w:t>
            </w:r>
          </w:p>
        </w:tc>
        <w:tc>
          <w:tcPr>
            <w:tcW w:w="1720" w:type="dxa"/>
            <w:shd w:val="clear" w:color="auto" w:fill="FFFFFF" w:themeFill="background1"/>
          </w:tcPr>
          <w:p w14:paraId="477DC067" w14:textId="77777777" w:rsidR="00F91E22" w:rsidRPr="00597A45" w:rsidRDefault="00F91E22" w:rsidP="00F91E22">
            <w:r w:rsidRPr="00597A45">
              <w:t>No</w:t>
            </w:r>
          </w:p>
        </w:tc>
        <w:tc>
          <w:tcPr>
            <w:tcW w:w="4287" w:type="dxa"/>
            <w:shd w:val="clear" w:color="auto" w:fill="FFFFFF" w:themeFill="background1"/>
          </w:tcPr>
          <w:p w14:paraId="3E4B03F0" w14:textId="77777777" w:rsidR="00F91E22" w:rsidRPr="00597A45" w:rsidRDefault="00F91E22" w:rsidP="00F91E22">
            <w:r w:rsidRPr="00597A45">
              <w:t xml:space="preserve">As prescribed is necessary because there is a need to ensure the entities are authorized </w:t>
            </w:r>
            <w:r w:rsidRPr="00597A45">
              <w:rPr>
                <w:b/>
                <w:color w:val="00B050"/>
              </w:rPr>
              <w:t>Prescribed is recommended to be retained</w:t>
            </w:r>
          </w:p>
        </w:tc>
        <w:tc>
          <w:tcPr>
            <w:tcW w:w="4447" w:type="dxa"/>
            <w:shd w:val="clear" w:color="auto" w:fill="FFFFFF" w:themeFill="background1"/>
          </w:tcPr>
          <w:p w14:paraId="74135D33" w14:textId="5547C466" w:rsidR="00F91E22" w:rsidRPr="00597A45" w:rsidRDefault="00F91E22" w:rsidP="00F91E22">
            <w:r w:rsidRPr="00597A45">
              <w:t>Recommend the phrase be retained.</w:t>
            </w:r>
          </w:p>
          <w:p w14:paraId="3D46608F" w14:textId="74B97408" w:rsidR="00F91E22" w:rsidRPr="00597A45" w:rsidRDefault="00F91E22" w:rsidP="00F91E22">
            <w:pPr>
              <w:rPr>
                <w:color w:val="00B050"/>
              </w:rPr>
            </w:pPr>
            <w:r w:rsidRPr="00597A45">
              <w:rPr>
                <w:b/>
                <w:color w:val="00B050"/>
              </w:rPr>
              <w:t>Prescribed is recommended to be retained</w:t>
            </w:r>
          </w:p>
          <w:p w14:paraId="5EE2E3D4" w14:textId="3752870A" w:rsidR="00F91E22" w:rsidRPr="00597A45" w:rsidRDefault="00F91E22" w:rsidP="00F91E22"/>
        </w:tc>
      </w:tr>
      <w:tr w:rsidR="00F91E22" w:rsidRPr="00597A45" w14:paraId="7F9A5847" w14:textId="77777777" w:rsidTr="00597A45">
        <w:trPr>
          <w:gridAfter w:val="1"/>
          <w:wAfter w:w="4447" w:type="dxa"/>
        </w:trPr>
        <w:tc>
          <w:tcPr>
            <w:tcW w:w="3494" w:type="dxa"/>
            <w:shd w:val="clear" w:color="auto" w:fill="FFFFFF" w:themeFill="background1"/>
          </w:tcPr>
          <w:p w14:paraId="7C1BBB7D" w14:textId="77777777" w:rsidR="00F91E22" w:rsidRPr="00597A45" w:rsidRDefault="00F91E22" w:rsidP="00F91E22">
            <w:r w:rsidRPr="00597A45">
              <w:t>Section 19D – inclusion of “authorized entity” in appropriate areas</w:t>
            </w:r>
          </w:p>
        </w:tc>
        <w:tc>
          <w:tcPr>
            <w:tcW w:w="1720" w:type="dxa"/>
            <w:shd w:val="clear" w:color="auto" w:fill="FFFFFF" w:themeFill="background1"/>
          </w:tcPr>
          <w:p w14:paraId="4EF4B062" w14:textId="77777777" w:rsidR="00F91E22" w:rsidRPr="00597A45" w:rsidRDefault="00F91E22" w:rsidP="00F91E22">
            <w:r w:rsidRPr="00597A45">
              <w:t>No</w:t>
            </w:r>
          </w:p>
        </w:tc>
        <w:tc>
          <w:tcPr>
            <w:tcW w:w="4287" w:type="dxa"/>
            <w:shd w:val="clear" w:color="auto" w:fill="FFFFFF" w:themeFill="background1"/>
          </w:tcPr>
          <w:p w14:paraId="531DB341" w14:textId="77777777" w:rsidR="00F91E22" w:rsidRPr="00597A45" w:rsidRDefault="00F91E22" w:rsidP="00F91E22">
            <w:r w:rsidRPr="00597A45">
              <w:t>It is recommended that the proposed language should be considered, that is amend ‘any person that serves’ to ‘any person who serves’</w:t>
            </w:r>
          </w:p>
          <w:p w14:paraId="1C1F70C0" w14:textId="3B3BA095" w:rsidR="00F91E22" w:rsidRPr="00597A45" w:rsidRDefault="00F91E22" w:rsidP="00F91E22">
            <w:pPr>
              <w:rPr>
                <w:b/>
              </w:rPr>
            </w:pPr>
            <w:r w:rsidRPr="00597A45">
              <w:rPr>
                <w:b/>
                <w:color w:val="00B050"/>
              </w:rPr>
              <w:t>Recommend: Change “that” to “who”</w:t>
            </w:r>
          </w:p>
        </w:tc>
        <w:tc>
          <w:tcPr>
            <w:tcW w:w="4447" w:type="dxa"/>
            <w:shd w:val="clear" w:color="auto" w:fill="FFFFFF" w:themeFill="background1"/>
          </w:tcPr>
          <w:p w14:paraId="24F37FDC" w14:textId="77777777" w:rsidR="00F91E22" w:rsidRPr="00597A45" w:rsidRDefault="00F91E22" w:rsidP="00F91E22">
            <w:r w:rsidRPr="00597A45">
              <w:t>Agree</w:t>
            </w:r>
          </w:p>
          <w:p w14:paraId="7D3544B9" w14:textId="7529FBE4" w:rsidR="00F91E22" w:rsidRPr="00597A45" w:rsidRDefault="00F91E22" w:rsidP="00F91E22">
            <w:r w:rsidRPr="00597A45">
              <w:rPr>
                <w:b/>
                <w:color w:val="00B050"/>
              </w:rPr>
              <w:t>Recommend: Change “that” to “who”</w:t>
            </w:r>
          </w:p>
        </w:tc>
      </w:tr>
      <w:tr w:rsidR="00F91E22" w:rsidRPr="00597A45" w14:paraId="4D725C75" w14:textId="77777777" w:rsidTr="00597A45">
        <w:trPr>
          <w:gridAfter w:val="1"/>
          <w:wAfter w:w="4447" w:type="dxa"/>
        </w:trPr>
        <w:tc>
          <w:tcPr>
            <w:tcW w:w="3494" w:type="dxa"/>
            <w:shd w:val="clear" w:color="auto" w:fill="FFFFFF" w:themeFill="background1"/>
          </w:tcPr>
          <w:p w14:paraId="5F398B5C" w14:textId="77777777" w:rsidR="00F91E22" w:rsidRPr="00597A45" w:rsidRDefault="00F91E22" w:rsidP="00F91E22">
            <w:r w:rsidRPr="00597A45">
              <w:t>Section 19D(1)(b) – integrity of the work respected taking into account what is required (altered to be closer to treaty wording)</w:t>
            </w:r>
          </w:p>
        </w:tc>
        <w:tc>
          <w:tcPr>
            <w:tcW w:w="1720" w:type="dxa"/>
            <w:shd w:val="clear" w:color="auto" w:fill="FFFFFF" w:themeFill="background1"/>
          </w:tcPr>
          <w:p w14:paraId="3DA43418" w14:textId="77777777" w:rsidR="00F91E22" w:rsidRPr="00597A45" w:rsidRDefault="00F91E22" w:rsidP="00F91E22">
            <w:r w:rsidRPr="00597A45">
              <w:t>No</w:t>
            </w:r>
          </w:p>
        </w:tc>
        <w:tc>
          <w:tcPr>
            <w:tcW w:w="8734" w:type="dxa"/>
            <w:gridSpan w:val="2"/>
            <w:shd w:val="clear" w:color="auto" w:fill="FFFFFF" w:themeFill="background1"/>
          </w:tcPr>
          <w:p w14:paraId="5F6F573B" w14:textId="77777777" w:rsidR="00F91E22" w:rsidRPr="00597A45" w:rsidRDefault="00F91E22" w:rsidP="00F91E22">
            <w:r w:rsidRPr="00597A45">
              <w:t>Already agreed to by Committee</w:t>
            </w:r>
          </w:p>
        </w:tc>
      </w:tr>
      <w:tr w:rsidR="00F91E22" w:rsidRPr="00597A45" w14:paraId="2ACA758D" w14:textId="77777777" w:rsidTr="00597A45">
        <w:trPr>
          <w:gridAfter w:val="1"/>
          <w:wAfter w:w="4447" w:type="dxa"/>
        </w:trPr>
        <w:tc>
          <w:tcPr>
            <w:tcW w:w="3494" w:type="dxa"/>
            <w:shd w:val="clear" w:color="auto" w:fill="FFFFFF" w:themeFill="background1"/>
          </w:tcPr>
          <w:p w14:paraId="3751CF2B" w14:textId="77777777" w:rsidR="00F91E22" w:rsidRPr="00597A45" w:rsidRDefault="00F91E22" w:rsidP="00F91E22">
            <w:r w:rsidRPr="00597A45">
              <w:t>Section 19D(2)</w:t>
            </w:r>
            <w:r w:rsidRPr="00597A45">
              <w:rPr>
                <w:i/>
              </w:rPr>
              <w:t>(a)</w:t>
            </w:r>
            <w:r w:rsidRPr="00597A45">
              <w:t xml:space="preserve"> – including “authorized entity” and adjusting </w:t>
            </w:r>
            <w:r w:rsidRPr="00597A45">
              <w:lastRenderedPageBreak/>
              <w:t>the paragraph so that it reads well with this inclusion</w:t>
            </w:r>
          </w:p>
        </w:tc>
        <w:tc>
          <w:tcPr>
            <w:tcW w:w="1720" w:type="dxa"/>
            <w:shd w:val="clear" w:color="auto" w:fill="FFFFFF" w:themeFill="background1"/>
          </w:tcPr>
          <w:p w14:paraId="58857638" w14:textId="77777777" w:rsidR="00F91E22" w:rsidRPr="00597A45" w:rsidRDefault="00F91E22" w:rsidP="00F91E22">
            <w:r w:rsidRPr="00597A45">
              <w:lastRenderedPageBreak/>
              <w:t>No</w:t>
            </w:r>
          </w:p>
        </w:tc>
        <w:tc>
          <w:tcPr>
            <w:tcW w:w="8734" w:type="dxa"/>
            <w:gridSpan w:val="2"/>
            <w:shd w:val="clear" w:color="auto" w:fill="FFFFFF" w:themeFill="background1"/>
          </w:tcPr>
          <w:p w14:paraId="131514C5" w14:textId="77777777" w:rsidR="00F91E22" w:rsidRPr="00597A45" w:rsidRDefault="00F91E22" w:rsidP="00F91E22">
            <w:r w:rsidRPr="00597A45">
              <w:t>Already agreed to by Committee</w:t>
            </w:r>
          </w:p>
        </w:tc>
      </w:tr>
      <w:tr w:rsidR="00F91E22" w:rsidRPr="00597A45" w14:paraId="2F2DA98C" w14:textId="77777777" w:rsidTr="00597A45">
        <w:trPr>
          <w:gridAfter w:val="1"/>
          <w:wAfter w:w="4447" w:type="dxa"/>
        </w:trPr>
        <w:tc>
          <w:tcPr>
            <w:tcW w:w="3494" w:type="dxa"/>
            <w:shd w:val="clear" w:color="auto" w:fill="FFFFFF" w:themeFill="background1"/>
          </w:tcPr>
          <w:p w14:paraId="340C6D9A" w14:textId="77777777" w:rsidR="00F91E22" w:rsidRPr="00597A45" w:rsidRDefault="00F91E22" w:rsidP="00F91E22">
            <w:r w:rsidRPr="00597A45">
              <w:lastRenderedPageBreak/>
              <w:t>Section 19D(3)</w:t>
            </w:r>
            <w:r w:rsidRPr="00597A45">
              <w:rPr>
                <w:i/>
              </w:rPr>
              <w:t>(a)</w:t>
            </w:r>
            <w:r w:rsidRPr="00597A45">
              <w:t xml:space="preserve"> export / import only for distribution or to make it available to persons with a disability</w:t>
            </w:r>
          </w:p>
        </w:tc>
        <w:tc>
          <w:tcPr>
            <w:tcW w:w="1720" w:type="dxa"/>
            <w:shd w:val="clear" w:color="auto" w:fill="FFFFFF" w:themeFill="background1"/>
          </w:tcPr>
          <w:p w14:paraId="5BD57C71" w14:textId="77777777" w:rsidR="00F91E22" w:rsidRPr="00597A45" w:rsidRDefault="00F91E22" w:rsidP="00F91E22">
            <w:r w:rsidRPr="00597A45">
              <w:t>Yes</w:t>
            </w:r>
          </w:p>
        </w:tc>
        <w:tc>
          <w:tcPr>
            <w:tcW w:w="4287" w:type="dxa"/>
            <w:shd w:val="clear" w:color="auto" w:fill="FFFFFF" w:themeFill="background1"/>
          </w:tcPr>
          <w:p w14:paraId="2813F08A" w14:textId="77777777" w:rsidR="00F91E22" w:rsidRPr="00597A45" w:rsidRDefault="00F91E22" w:rsidP="00F91E22">
            <w:pPr>
              <w:rPr>
                <w:b/>
                <w:color w:val="00B050"/>
              </w:rPr>
            </w:pPr>
            <w:r w:rsidRPr="00597A45">
              <w:rPr>
                <w:b/>
                <w:color w:val="00B050"/>
              </w:rPr>
              <w:t>None</w:t>
            </w:r>
          </w:p>
        </w:tc>
        <w:tc>
          <w:tcPr>
            <w:tcW w:w="4447" w:type="dxa"/>
            <w:shd w:val="clear" w:color="auto" w:fill="FFFFFF" w:themeFill="background1"/>
          </w:tcPr>
          <w:p w14:paraId="1FFFB0C8" w14:textId="77777777" w:rsidR="00F91E22" w:rsidRPr="00597A45" w:rsidRDefault="00F91E22" w:rsidP="00F91E22">
            <w:pPr>
              <w:rPr>
                <w:b/>
                <w:color w:val="00B050"/>
              </w:rPr>
            </w:pPr>
            <w:r w:rsidRPr="00597A45">
              <w:rPr>
                <w:b/>
                <w:color w:val="00B050"/>
              </w:rPr>
              <w:t>None</w:t>
            </w:r>
          </w:p>
        </w:tc>
      </w:tr>
      <w:tr w:rsidR="00F91E22" w:rsidRPr="00597A45" w14:paraId="0AD5F407" w14:textId="77777777" w:rsidTr="00597A45">
        <w:trPr>
          <w:gridAfter w:val="1"/>
          <w:wAfter w:w="4447" w:type="dxa"/>
        </w:trPr>
        <w:tc>
          <w:tcPr>
            <w:tcW w:w="3494" w:type="dxa"/>
            <w:shd w:val="clear" w:color="auto" w:fill="FFFFFF" w:themeFill="background1"/>
          </w:tcPr>
          <w:p w14:paraId="05CE1EE1" w14:textId="77777777" w:rsidR="00F91E22" w:rsidRPr="00597A45" w:rsidRDefault="00F91E22" w:rsidP="00F91E22">
            <w:r w:rsidRPr="00597A45">
              <w:t>S19D(3)</w:t>
            </w:r>
            <w:r w:rsidRPr="00597A45">
              <w:rPr>
                <w:i/>
              </w:rPr>
              <w:t>(b)</w:t>
            </w:r>
            <w:r w:rsidRPr="00597A45">
              <w:t xml:space="preserve"> – only import / export for use by persons with a disability</w:t>
            </w:r>
          </w:p>
        </w:tc>
        <w:tc>
          <w:tcPr>
            <w:tcW w:w="1720" w:type="dxa"/>
            <w:shd w:val="clear" w:color="auto" w:fill="FFFFFF" w:themeFill="background1"/>
          </w:tcPr>
          <w:p w14:paraId="4F8347FF" w14:textId="77777777" w:rsidR="00F91E22" w:rsidRPr="00597A45" w:rsidRDefault="00F91E22" w:rsidP="00F91E22">
            <w:r w:rsidRPr="00597A45">
              <w:t>Yes</w:t>
            </w:r>
          </w:p>
        </w:tc>
        <w:tc>
          <w:tcPr>
            <w:tcW w:w="4287" w:type="dxa"/>
            <w:shd w:val="clear" w:color="auto" w:fill="FFFFFF" w:themeFill="background1"/>
          </w:tcPr>
          <w:p w14:paraId="7A6DEC8E" w14:textId="77777777" w:rsidR="00F91E22" w:rsidRPr="00597A45" w:rsidRDefault="00F91E22" w:rsidP="00F91E22">
            <w:r w:rsidRPr="00597A45">
              <w:t>It is recommended that the wording be amended to reflect the exact language in the Treaty</w:t>
            </w:r>
          </w:p>
          <w:p w14:paraId="4DE62A5B" w14:textId="77777777" w:rsidR="00F91E22" w:rsidRPr="00597A45" w:rsidRDefault="00F91E22" w:rsidP="00F91E22">
            <w:r w:rsidRPr="00597A45">
              <w:t>Other proposed wording can be considered to ensure alignment with drafting rules and other considerations</w:t>
            </w:r>
          </w:p>
          <w:p w14:paraId="511FD602" w14:textId="77777777" w:rsidR="00F91E22" w:rsidRPr="00597A45" w:rsidRDefault="00F91E22" w:rsidP="00F91E22"/>
          <w:p w14:paraId="66190B81" w14:textId="4160D281" w:rsidR="00F91E22" w:rsidRPr="00597A45" w:rsidRDefault="00F91E22" w:rsidP="00F91E22">
            <w:pPr>
              <w:rPr>
                <w:b/>
              </w:rPr>
            </w:pPr>
            <w:r w:rsidRPr="00597A45">
              <w:rPr>
                <w:b/>
                <w:color w:val="00B050"/>
              </w:rPr>
              <w:t>Recommend: The wording to be amended to read as the treaty reads, or as the treaty intends. Iro proposed wording – “reason to believe” could be replaced with “reason to know” as per the treaty wording</w:t>
            </w:r>
          </w:p>
        </w:tc>
        <w:tc>
          <w:tcPr>
            <w:tcW w:w="4447" w:type="dxa"/>
            <w:shd w:val="clear" w:color="auto" w:fill="FFFFFF" w:themeFill="background1"/>
          </w:tcPr>
          <w:p w14:paraId="69DB40E2" w14:textId="77777777" w:rsidR="00F91E22" w:rsidRPr="00597A45" w:rsidRDefault="00F91E22" w:rsidP="00F91E22">
            <w:r w:rsidRPr="00597A45">
              <w:t>Proposed amendment to find a compromise – complying with legislative language but addressing the concern</w:t>
            </w:r>
          </w:p>
          <w:p w14:paraId="1B5502F5" w14:textId="19B37D9A" w:rsidR="00F91E22" w:rsidRPr="00597A45" w:rsidRDefault="00F91E22" w:rsidP="00F91E22">
            <w:r w:rsidRPr="00597A45">
              <w:t>19D(3)(b) “A person contemplated in paragraph (a) may not export or import an accessible format copy where such person knows, or has reason to know that the accessible format copy will be used for purposes other than to aid persons with a disability.”</w:t>
            </w:r>
          </w:p>
          <w:p w14:paraId="47A7FF80" w14:textId="77777777" w:rsidR="00F91E22" w:rsidRPr="00597A45" w:rsidRDefault="00F91E22" w:rsidP="00F91E22">
            <w:r w:rsidRPr="00597A45">
              <w:t>If there is still discomfort, a clause stating a defence (in the wording of the treaty) may be added.</w:t>
            </w:r>
          </w:p>
          <w:p w14:paraId="42C37285" w14:textId="77777777" w:rsidR="00F91E22" w:rsidRPr="00597A45" w:rsidRDefault="00F91E22" w:rsidP="00F91E22"/>
          <w:p w14:paraId="275F3737" w14:textId="076F279E" w:rsidR="00F91E22" w:rsidRPr="00597A45" w:rsidRDefault="00F91E22" w:rsidP="00F91E22">
            <w:pPr>
              <w:rPr>
                <w:b/>
                <w:color w:val="00B050"/>
              </w:rPr>
            </w:pPr>
            <w:r w:rsidRPr="00597A45">
              <w:rPr>
                <w:b/>
                <w:color w:val="00B050"/>
              </w:rPr>
              <w:t>Recommend: The wording to be amended to read as the treaty intends. Iro proposed wording – “reason to believe” could be replaced with “reason to know” as per the treaty wording.</w:t>
            </w:r>
          </w:p>
        </w:tc>
      </w:tr>
      <w:tr w:rsidR="00F91E22" w:rsidRPr="00597A45" w14:paraId="33A8195A" w14:textId="77777777" w:rsidTr="00597A45">
        <w:trPr>
          <w:gridAfter w:val="1"/>
          <w:wAfter w:w="4447" w:type="dxa"/>
        </w:trPr>
        <w:tc>
          <w:tcPr>
            <w:tcW w:w="3494" w:type="dxa"/>
            <w:shd w:val="clear" w:color="auto" w:fill="FFFFFF" w:themeFill="background1"/>
          </w:tcPr>
          <w:p w14:paraId="1D15692A" w14:textId="77777777" w:rsidR="00F91E22" w:rsidRPr="00597A45" w:rsidRDefault="00F91E22" w:rsidP="00F91E22">
            <w:r w:rsidRPr="00597A45">
              <w:t>S19D(4)</w:t>
            </w:r>
            <w:r w:rsidRPr="00597A45">
              <w:rPr>
                <w:i/>
              </w:rPr>
              <w:t>(a)</w:t>
            </w:r>
            <w:r w:rsidRPr="00597A45">
              <w:t xml:space="preserve"> - add if the name </w:t>
            </w:r>
            <w:r w:rsidRPr="00597A45">
              <w:rPr>
                <w:u w:val="single"/>
              </w:rPr>
              <w:t>appears on the work</w:t>
            </w:r>
          </w:p>
        </w:tc>
        <w:tc>
          <w:tcPr>
            <w:tcW w:w="1720" w:type="dxa"/>
            <w:shd w:val="clear" w:color="auto" w:fill="FFFFFF" w:themeFill="background1"/>
          </w:tcPr>
          <w:p w14:paraId="59703783" w14:textId="77777777" w:rsidR="00F91E22" w:rsidRPr="00597A45" w:rsidRDefault="00F91E22" w:rsidP="00F91E22">
            <w:r w:rsidRPr="00597A45">
              <w:t>No</w:t>
            </w:r>
          </w:p>
        </w:tc>
        <w:tc>
          <w:tcPr>
            <w:tcW w:w="4287" w:type="dxa"/>
            <w:shd w:val="clear" w:color="auto" w:fill="FFFFFF" w:themeFill="background1"/>
          </w:tcPr>
          <w:p w14:paraId="673A5490" w14:textId="77777777" w:rsidR="00F91E22" w:rsidRPr="00597A45" w:rsidRDefault="00F91E22" w:rsidP="00F91E22">
            <w:r w:rsidRPr="00597A45">
              <w:t>The name can be mentioned where it appears and where it is possible</w:t>
            </w:r>
          </w:p>
          <w:p w14:paraId="43CB07BB" w14:textId="77777777" w:rsidR="00F91E22" w:rsidRPr="00597A45" w:rsidRDefault="00F91E22" w:rsidP="00F91E22"/>
          <w:p w14:paraId="410E92D4" w14:textId="15F95FBE" w:rsidR="00F91E22" w:rsidRPr="00597A45" w:rsidRDefault="00F91E22" w:rsidP="00F91E22">
            <w:r w:rsidRPr="00597A45">
              <w:rPr>
                <w:b/>
                <w:color w:val="00B050"/>
              </w:rPr>
              <w:t>2022.05.17:  Accessible format copies can in practice easily include the name of the author. Recommend that “as far as is practicable” not be included in the Bill.</w:t>
            </w:r>
          </w:p>
        </w:tc>
        <w:tc>
          <w:tcPr>
            <w:tcW w:w="4447" w:type="dxa"/>
            <w:shd w:val="clear" w:color="auto" w:fill="FFFFFF" w:themeFill="background1"/>
          </w:tcPr>
          <w:p w14:paraId="5651A8C2" w14:textId="77777777" w:rsidR="00F91E22" w:rsidRPr="00597A45" w:rsidRDefault="00F91E22" w:rsidP="00F91E22">
            <w:r w:rsidRPr="00597A45">
              <w:t>Need to carefully consider consequences. Recommend that the Committee considers retaining “to the extent that it is practicable”.</w:t>
            </w:r>
          </w:p>
          <w:p w14:paraId="15C3FBD0" w14:textId="77777777" w:rsidR="00F91E22" w:rsidRPr="00597A45" w:rsidRDefault="00F91E22" w:rsidP="00F91E22"/>
          <w:p w14:paraId="0EA0389A" w14:textId="2E2E19C4" w:rsidR="00F91E22" w:rsidRPr="00597A45" w:rsidRDefault="00F91E22" w:rsidP="00F91E22">
            <w:r w:rsidRPr="00597A45">
              <w:rPr>
                <w:b/>
                <w:color w:val="00B050"/>
              </w:rPr>
              <w:t>2022.05.17: Accessible format copies can in practice easily include the name of the author. Recommend that “as far as is practicable” not be included in the Bill.</w:t>
            </w:r>
          </w:p>
        </w:tc>
      </w:tr>
      <w:tr w:rsidR="00F91E22" w:rsidRPr="00597A45" w14:paraId="3A775E7F" w14:textId="77777777" w:rsidTr="00597A45">
        <w:trPr>
          <w:gridAfter w:val="1"/>
          <w:wAfter w:w="4447" w:type="dxa"/>
        </w:trPr>
        <w:tc>
          <w:tcPr>
            <w:tcW w:w="3494" w:type="dxa"/>
            <w:shd w:val="clear" w:color="auto" w:fill="FFFFFF" w:themeFill="background1"/>
          </w:tcPr>
          <w:p w14:paraId="52E16E61" w14:textId="77777777" w:rsidR="00F91E22" w:rsidRPr="00597A45" w:rsidRDefault="00F91E22" w:rsidP="00F91E22">
            <w:r w:rsidRPr="00597A45">
              <w:lastRenderedPageBreak/>
              <w:t>S19D(4)</w:t>
            </w:r>
            <w:r w:rsidRPr="00597A45">
              <w:rPr>
                <w:i/>
              </w:rPr>
              <w:t>(b)</w:t>
            </w:r>
            <w:r w:rsidRPr="00597A45">
              <w:t xml:space="preserve"> – accessible format copy only to be used by a person with a disability</w:t>
            </w:r>
          </w:p>
        </w:tc>
        <w:tc>
          <w:tcPr>
            <w:tcW w:w="1720" w:type="dxa"/>
            <w:shd w:val="clear" w:color="auto" w:fill="FFFFFF" w:themeFill="background1"/>
          </w:tcPr>
          <w:p w14:paraId="2D547387" w14:textId="77777777" w:rsidR="00F91E22" w:rsidRPr="00597A45" w:rsidRDefault="00F91E22" w:rsidP="00F91E22">
            <w:r w:rsidRPr="00597A45">
              <w:t>Yes</w:t>
            </w:r>
          </w:p>
        </w:tc>
        <w:tc>
          <w:tcPr>
            <w:tcW w:w="4287" w:type="dxa"/>
            <w:shd w:val="clear" w:color="auto" w:fill="FFFFFF" w:themeFill="background1"/>
          </w:tcPr>
          <w:p w14:paraId="67F8DC07" w14:textId="77777777" w:rsidR="00F91E22" w:rsidRPr="00597A45" w:rsidRDefault="00F91E22" w:rsidP="00F91E22">
            <w:r w:rsidRPr="00597A45">
              <w:t xml:space="preserve">It is recommended that the wording be deleted. </w:t>
            </w:r>
          </w:p>
          <w:p w14:paraId="1BE0D84A" w14:textId="5C97066E" w:rsidR="00F91E22" w:rsidRPr="00597A45" w:rsidRDefault="00F91E22" w:rsidP="00F91E22">
            <w:r w:rsidRPr="00597A45">
              <w:rPr>
                <w:b/>
                <w:color w:val="00B050"/>
              </w:rPr>
              <w:t>Recommend: Section 19D(4)(b) to be deleted.</w:t>
            </w:r>
          </w:p>
        </w:tc>
        <w:tc>
          <w:tcPr>
            <w:tcW w:w="4447" w:type="dxa"/>
            <w:shd w:val="clear" w:color="auto" w:fill="FFFFFF" w:themeFill="background1"/>
          </w:tcPr>
          <w:p w14:paraId="1BD644FC" w14:textId="77777777" w:rsidR="00F91E22" w:rsidRPr="00597A45" w:rsidRDefault="00F91E22" w:rsidP="00F91E22">
            <w:r w:rsidRPr="00597A45">
              <w:t>Proposed amendment to find a compromise – complying with legislative language but addressing the concern</w:t>
            </w:r>
          </w:p>
          <w:p w14:paraId="06213092" w14:textId="77777777" w:rsidR="00F91E22" w:rsidRPr="00597A45" w:rsidRDefault="00F91E22" w:rsidP="00F91E22">
            <w:r w:rsidRPr="00597A45">
              <w:t xml:space="preserve">“19D(4)(b) use of the accessible format copy exclusively </w:t>
            </w:r>
            <w:r w:rsidRPr="00597A45">
              <w:rPr>
                <w:u w:val="single"/>
              </w:rPr>
              <w:t>to aid persons</w:t>
            </w:r>
            <w:r w:rsidRPr="00597A45">
              <w:t xml:space="preserve"> with a disability;”</w:t>
            </w:r>
          </w:p>
          <w:p w14:paraId="45BB6EA4" w14:textId="77777777" w:rsidR="00F91E22" w:rsidRPr="00597A45" w:rsidRDefault="00F91E22" w:rsidP="00F91E22">
            <w:r w:rsidRPr="00597A45">
              <w:t>Or  delete 19D(4)(b) as it is repeating the implied requirement in (3)(b).</w:t>
            </w:r>
          </w:p>
          <w:p w14:paraId="42510D48" w14:textId="560E9DCA" w:rsidR="00F91E22" w:rsidRPr="00597A45" w:rsidRDefault="00F91E22" w:rsidP="00F91E22">
            <w:r w:rsidRPr="00597A45">
              <w:rPr>
                <w:b/>
                <w:color w:val="00B050"/>
              </w:rPr>
              <w:t>Recommend: Section 19D(4)(b) to be deleted.</w:t>
            </w:r>
          </w:p>
        </w:tc>
      </w:tr>
      <w:tr w:rsidR="00F91E22" w:rsidRPr="00597A45" w14:paraId="6E22A742" w14:textId="77777777" w:rsidTr="00597A45">
        <w:trPr>
          <w:gridAfter w:val="1"/>
          <w:wAfter w:w="4447" w:type="dxa"/>
        </w:trPr>
        <w:tc>
          <w:tcPr>
            <w:tcW w:w="3494" w:type="dxa"/>
            <w:shd w:val="clear" w:color="auto" w:fill="FFFFFF" w:themeFill="background1"/>
          </w:tcPr>
          <w:p w14:paraId="1070F1BA" w14:textId="77777777" w:rsidR="00F91E22" w:rsidRPr="00597A45" w:rsidRDefault="00F91E22" w:rsidP="00F91E22">
            <w:r w:rsidRPr="00597A45">
              <w:t>Gender neutral drafting</w:t>
            </w:r>
          </w:p>
        </w:tc>
        <w:tc>
          <w:tcPr>
            <w:tcW w:w="1720" w:type="dxa"/>
            <w:shd w:val="clear" w:color="auto" w:fill="FFFFFF" w:themeFill="background1"/>
          </w:tcPr>
          <w:p w14:paraId="57F619E7" w14:textId="77777777" w:rsidR="00F91E22" w:rsidRPr="00597A45" w:rsidRDefault="00F91E22" w:rsidP="00F91E22">
            <w:r w:rsidRPr="00597A45">
              <w:t>No</w:t>
            </w:r>
          </w:p>
        </w:tc>
        <w:tc>
          <w:tcPr>
            <w:tcW w:w="8734" w:type="dxa"/>
            <w:gridSpan w:val="2"/>
            <w:shd w:val="clear" w:color="auto" w:fill="FFFFFF" w:themeFill="background1"/>
          </w:tcPr>
          <w:p w14:paraId="174C88A4" w14:textId="77777777" w:rsidR="00F91E22" w:rsidRPr="00597A45" w:rsidRDefault="00F91E22" w:rsidP="00F91E22">
            <w:r w:rsidRPr="00597A45">
              <w:t>None (already agreed to by Committee)</w:t>
            </w:r>
          </w:p>
        </w:tc>
      </w:tr>
      <w:tr w:rsidR="00F91E22" w:rsidRPr="00597A45" w14:paraId="630930AE" w14:textId="77777777" w:rsidTr="00597A45">
        <w:trPr>
          <w:gridAfter w:val="1"/>
          <w:wAfter w:w="4447" w:type="dxa"/>
        </w:trPr>
        <w:tc>
          <w:tcPr>
            <w:tcW w:w="3494" w:type="dxa"/>
            <w:shd w:val="clear" w:color="auto" w:fill="D9D9D9" w:themeFill="background1" w:themeFillShade="D9"/>
          </w:tcPr>
          <w:p w14:paraId="42778B35" w14:textId="77777777" w:rsidR="00F91E22" w:rsidRPr="00597A45" w:rsidRDefault="00F91E22" w:rsidP="00F91E22">
            <w:pPr>
              <w:rPr>
                <w:b/>
              </w:rPr>
            </w:pPr>
            <w:r w:rsidRPr="00597A45">
              <w:rPr>
                <w:b/>
              </w:rPr>
              <w:t>Clause 21 + 23 + 24 + 25</w:t>
            </w:r>
          </w:p>
        </w:tc>
        <w:tc>
          <w:tcPr>
            <w:tcW w:w="1720" w:type="dxa"/>
            <w:shd w:val="clear" w:color="auto" w:fill="D9D9D9" w:themeFill="background1" w:themeFillShade="D9"/>
          </w:tcPr>
          <w:p w14:paraId="7F245062" w14:textId="77777777" w:rsidR="00F91E22" w:rsidRPr="00597A45" w:rsidRDefault="00F91E22" w:rsidP="00F91E22"/>
        </w:tc>
        <w:tc>
          <w:tcPr>
            <w:tcW w:w="8734" w:type="dxa"/>
            <w:gridSpan w:val="2"/>
            <w:shd w:val="clear" w:color="auto" w:fill="D9D9D9" w:themeFill="background1" w:themeFillShade="D9"/>
          </w:tcPr>
          <w:p w14:paraId="2F2CC187" w14:textId="77777777" w:rsidR="00F91E22" w:rsidRPr="00597A45" w:rsidRDefault="00F91E22" w:rsidP="00F91E22"/>
        </w:tc>
      </w:tr>
      <w:tr w:rsidR="00F91E22" w:rsidRPr="00597A45" w14:paraId="211D602D" w14:textId="77777777" w:rsidTr="00597A45">
        <w:trPr>
          <w:gridAfter w:val="1"/>
          <w:wAfter w:w="4447" w:type="dxa"/>
        </w:trPr>
        <w:tc>
          <w:tcPr>
            <w:tcW w:w="3494" w:type="dxa"/>
            <w:shd w:val="clear" w:color="auto" w:fill="FFFFFF" w:themeFill="background1"/>
          </w:tcPr>
          <w:p w14:paraId="729D7ED7" w14:textId="77777777" w:rsidR="00F91E22" w:rsidRPr="00597A45" w:rsidRDefault="00F91E22" w:rsidP="00F91E22">
            <w:r w:rsidRPr="00597A45">
              <w:t>Gender neutral drafting</w:t>
            </w:r>
          </w:p>
        </w:tc>
        <w:tc>
          <w:tcPr>
            <w:tcW w:w="1720" w:type="dxa"/>
            <w:shd w:val="clear" w:color="auto" w:fill="FFFFFF" w:themeFill="background1"/>
          </w:tcPr>
          <w:p w14:paraId="1F17F312" w14:textId="77777777" w:rsidR="00F91E22" w:rsidRPr="00597A45" w:rsidRDefault="00F91E22" w:rsidP="00F91E22">
            <w:r w:rsidRPr="00597A45">
              <w:t>No</w:t>
            </w:r>
          </w:p>
        </w:tc>
        <w:tc>
          <w:tcPr>
            <w:tcW w:w="8734" w:type="dxa"/>
            <w:gridSpan w:val="2"/>
            <w:shd w:val="clear" w:color="auto" w:fill="FFFFFF" w:themeFill="background1"/>
          </w:tcPr>
          <w:p w14:paraId="74D4C1D8" w14:textId="77777777" w:rsidR="00F91E22" w:rsidRPr="00597A45" w:rsidRDefault="00F91E22" w:rsidP="00F91E22">
            <w:r w:rsidRPr="00597A45">
              <w:t>None (already agreed to by Committee)</w:t>
            </w:r>
          </w:p>
        </w:tc>
      </w:tr>
      <w:tr w:rsidR="00F91E22" w:rsidRPr="00597A45" w14:paraId="7954AC5A" w14:textId="77777777" w:rsidTr="00597A45">
        <w:trPr>
          <w:gridAfter w:val="1"/>
          <w:wAfter w:w="4447" w:type="dxa"/>
        </w:trPr>
        <w:tc>
          <w:tcPr>
            <w:tcW w:w="3494" w:type="dxa"/>
            <w:shd w:val="clear" w:color="auto" w:fill="D9D9D9" w:themeFill="background1" w:themeFillShade="D9"/>
          </w:tcPr>
          <w:p w14:paraId="7EFF569E" w14:textId="77777777" w:rsidR="00F91E22" w:rsidRPr="00597A45" w:rsidRDefault="00F91E22" w:rsidP="00F91E22">
            <w:pPr>
              <w:rPr>
                <w:b/>
              </w:rPr>
            </w:pPr>
            <w:r w:rsidRPr="00597A45">
              <w:rPr>
                <w:b/>
              </w:rPr>
              <w:t>Clause 27</w:t>
            </w:r>
          </w:p>
        </w:tc>
        <w:tc>
          <w:tcPr>
            <w:tcW w:w="1720" w:type="dxa"/>
            <w:shd w:val="clear" w:color="auto" w:fill="D9D9D9" w:themeFill="background1" w:themeFillShade="D9"/>
          </w:tcPr>
          <w:p w14:paraId="24AAD50D" w14:textId="77777777" w:rsidR="00F91E22" w:rsidRPr="00597A45" w:rsidRDefault="00F91E22" w:rsidP="00F91E22">
            <w:pPr>
              <w:rPr>
                <w:b/>
              </w:rPr>
            </w:pPr>
          </w:p>
        </w:tc>
        <w:tc>
          <w:tcPr>
            <w:tcW w:w="4287" w:type="dxa"/>
            <w:shd w:val="clear" w:color="auto" w:fill="D9D9D9" w:themeFill="background1" w:themeFillShade="D9"/>
          </w:tcPr>
          <w:p w14:paraId="48BC0BB2" w14:textId="77777777" w:rsidR="00F91E22" w:rsidRPr="00597A45" w:rsidRDefault="00F91E22" w:rsidP="00F91E22"/>
        </w:tc>
        <w:tc>
          <w:tcPr>
            <w:tcW w:w="4447" w:type="dxa"/>
            <w:shd w:val="clear" w:color="auto" w:fill="D9D9D9" w:themeFill="background1" w:themeFillShade="D9"/>
          </w:tcPr>
          <w:p w14:paraId="71197970" w14:textId="77777777" w:rsidR="00F91E22" w:rsidRPr="00597A45" w:rsidRDefault="00F91E22" w:rsidP="00F91E22"/>
        </w:tc>
      </w:tr>
      <w:tr w:rsidR="00F91E22" w:rsidRPr="00597A45" w14:paraId="6F265129" w14:textId="77777777" w:rsidTr="00597A45">
        <w:trPr>
          <w:gridAfter w:val="1"/>
          <w:wAfter w:w="4447" w:type="dxa"/>
          <w:trHeight w:val="699"/>
        </w:trPr>
        <w:tc>
          <w:tcPr>
            <w:tcW w:w="3494" w:type="dxa"/>
            <w:vMerge w:val="restart"/>
            <w:shd w:val="clear" w:color="auto" w:fill="FFFFFF" w:themeFill="background1"/>
          </w:tcPr>
          <w:p w14:paraId="406503D6" w14:textId="77777777" w:rsidR="00F91E22" w:rsidRPr="00597A45" w:rsidRDefault="00F91E22" w:rsidP="00F91E22">
            <w:r w:rsidRPr="00597A45">
              <w:t>Section 27(5A) – offence iro communication / making available</w:t>
            </w:r>
          </w:p>
        </w:tc>
        <w:tc>
          <w:tcPr>
            <w:tcW w:w="1720" w:type="dxa"/>
            <w:vMerge w:val="restart"/>
            <w:shd w:val="clear" w:color="auto" w:fill="FFFFFF" w:themeFill="background1"/>
          </w:tcPr>
          <w:p w14:paraId="7E510E6B" w14:textId="77777777" w:rsidR="00F91E22" w:rsidRPr="00597A45" w:rsidRDefault="00F91E22" w:rsidP="00F91E22">
            <w:r w:rsidRPr="00597A45">
              <w:t>Yes</w:t>
            </w:r>
          </w:p>
        </w:tc>
        <w:tc>
          <w:tcPr>
            <w:tcW w:w="4287" w:type="dxa"/>
            <w:shd w:val="clear" w:color="auto" w:fill="FFFFFF" w:themeFill="background1"/>
          </w:tcPr>
          <w:p w14:paraId="06A30B5F" w14:textId="3B3B8327" w:rsidR="00F91E22" w:rsidRPr="00597A45" w:rsidRDefault="00F91E22" w:rsidP="00F91E22">
            <w:pPr>
              <w:rPr>
                <w:b/>
              </w:rPr>
            </w:pPr>
            <w:r w:rsidRPr="00597A45">
              <w:rPr>
                <w:b/>
                <w:color w:val="00B050"/>
              </w:rPr>
              <w:t>Recommend: Conjunctive to be “or”</w:t>
            </w:r>
          </w:p>
        </w:tc>
        <w:tc>
          <w:tcPr>
            <w:tcW w:w="4447" w:type="dxa"/>
            <w:shd w:val="clear" w:color="auto" w:fill="FFFFFF" w:themeFill="background1"/>
          </w:tcPr>
          <w:p w14:paraId="6CEB97B7" w14:textId="77777777" w:rsidR="00F91E22" w:rsidRPr="00597A45" w:rsidRDefault="00F91E22" w:rsidP="00F91E22">
            <w:r w:rsidRPr="00597A45">
              <w:t xml:space="preserve">Recommendation: At the end of Par </w:t>
            </w:r>
            <w:r w:rsidRPr="00597A45">
              <w:rPr>
                <w:i/>
              </w:rPr>
              <w:t>(a)</w:t>
            </w:r>
            <w:r w:rsidRPr="00597A45">
              <w:t>, the conjunctive should be “or”</w:t>
            </w:r>
          </w:p>
          <w:p w14:paraId="4CD053A9" w14:textId="7D5D9699" w:rsidR="00F91E22" w:rsidRPr="00597A45" w:rsidRDefault="00F91E22" w:rsidP="00F91E22">
            <w:r w:rsidRPr="00597A45">
              <w:rPr>
                <w:b/>
                <w:color w:val="00B050"/>
              </w:rPr>
              <w:t>Recommend: Conjunctive to be “or”</w:t>
            </w:r>
          </w:p>
        </w:tc>
      </w:tr>
      <w:tr w:rsidR="00F91E22" w:rsidRPr="00597A45" w14:paraId="72A5D586" w14:textId="77777777" w:rsidTr="00597A45">
        <w:trPr>
          <w:gridAfter w:val="1"/>
          <w:wAfter w:w="4447" w:type="dxa"/>
          <w:trHeight w:val="699"/>
        </w:trPr>
        <w:tc>
          <w:tcPr>
            <w:tcW w:w="3494" w:type="dxa"/>
            <w:vMerge/>
            <w:shd w:val="clear" w:color="auto" w:fill="FFFFFF" w:themeFill="background1"/>
          </w:tcPr>
          <w:p w14:paraId="1A2DE026" w14:textId="77777777" w:rsidR="00F91E22" w:rsidRPr="00597A45" w:rsidRDefault="00F91E22" w:rsidP="00F91E22"/>
        </w:tc>
        <w:tc>
          <w:tcPr>
            <w:tcW w:w="1720" w:type="dxa"/>
            <w:vMerge/>
            <w:shd w:val="clear" w:color="auto" w:fill="FFFFFF" w:themeFill="background1"/>
          </w:tcPr>
          <w:p w14:paraId="6CFCD6E3" w14:textId="77777777" w:rsidR="00F91E22" w:rsidRPr="00597A45" w:rsidRDefault="00F91E22" w:rsidP="00F91E22"/>
        </w:tc>
        <w:tc>
          <w:tcPr>
            <w:tcW w:w="4287" w:type="dxa"/>
            <w:shd w:val="clear" w:color="auto" w:fill="FFFFFF" w:themeFill="background1"/>
          </w:tcPr>
          <w:p w14:paraId="3ACCAE70" w14:textId="4D92E978" w:rsidR="00F91E22" w:rsidRPr="00597A45" w:rsidRDefault="00F91E22" w:rsidP="00F91E22">
            <w:pPr>
              <w:rPr>
                <w:b/>
              </w:rPr>
            </w:pPr>
            <w:r w:rsidRPr="00597A45">
              <w:rPr>
                <w:b/>
                <w:color w:val="00B050"/>
              </w:rPr>
              <w:t>Recommend: remove the reference to owner – the owner could have authorised another person to give authority. Necessary authority is all that is required.</w:t>
            </w:r>
          </w:p>
        </w:tc>
        <w:tc>
          <w:tcPr>
            <w:tcW w:w="4447" w:type="dxa"/>
            <w:shd w:val="clear" w:color="auto" w:fill="FFFFFF" w:themeFill="background1"/>
          </w:tcPr>
          <w:p w14:paraId="5A833B66" w14:textId="77777777" w:rsidR="00F91E22" w:rsidRPr="00597A45" w:rsidRDefault="00F91E22" w:rsidP="00F91E22">
            <w:r w:rsidRPr="00597A45">
              <w:t xml:space="preserve">Recommend: (insertions underlined, deletions [bold]) - “Any person who at a time when copyright subsists in a work, without the </w:t>
            </w:r>
            <w:r w:rsidRPr="00597A45">
              <w:rPr>
                <w:u w:val="single"/>
              </w:rPr>
              <w:t>necessary</w:t>
            </w:r>
            <w:r w:rsidRPr="00597A45">
              <w:t xml:space="preserve"> authority </w:t>
            </w:r>
            <w:r w:rsidRPr="00597A45">
              <w:rPr>
                <w:b/>
              </w:rPr>
              <w:t>[of the owner]</w:t>
            </w:r>
            <w:r w:rsidRPr="00597A45">
              <w:t xml:space="preserve"> and for commercial purposes…”</w:t>
            </w:r>
          </w:p>
          <w:p w14:paraId="594CCEC9" w14:textId="45449C27" w:rsidR="00F91E22" w:rsidRPr="00597A45" w:rsidRDefault="00F91E22" w:rsidP="00F91E22">
            <w:r w:rsidRPr="00597A45">
              <w:rPr>
                <w:b/>
                <w:color w:val="00B050"/>
              </w:rPr>
              <w:t>Recommend: remove the reference to owner – the owner could have authorised another person to give authority. Necessary authority is all that is required.</w:t>
            </w:r>
          </w:p>
        </w:tc>
      </w:tr>
      <w:tr w:rsidR="00F91E22" w:rsidRPr="00597A45" w14:paraId="6927998D" w14:textId="77777777" w:rsidTr="00597A45">
        <w:trPr>
          <w:gridAfter w:val="1"/>
          <w:wAfter w:w="4447" w:type="dxa"/>
          <w:trHeight w:val="699"/>
        </w:trPr>
        <w:tc>
          <w:tcPr>
            <w:tcW w:w="3494" w:type="dxa"/>
            <w:vMerge/>
            <w:shd w:val="clear" w:color="auto" w:fill="FFFFFF" w:themeFill="background1"/>
          </w:tcPr>
          <w:p w14:paraId="5EFD7415" w14:textId="77777777" w:rsidR="00F91E22" w:rsidRPr="00597A45" w:rsidRDefault="00F91E22" w:rsidP="00F91E22"/>
        </w:tc>
        <w:tc>
          <w:tcPr>
            <w:tcW w:w="1720" w:type="dxa"/>
            <w:vMerge/>
            <w:shd w:val="clear" w:color="auto" w:fill="FFFFFF" w:themeFill="background1"/>
          </w:tcPr>
          <w:p w14:paraId="3C5B33F4" w14:textId="77777777" w:rsidR="00F91E22" w:rsidRPr="00597A45" w:rsidRDefault="00F91E22" w:rsidP="00F91E22"/>
        </w:tc>
        <w:tc>
          <w:tcPr>
            <w:tcW w:w="4287" w:type="dxa"/>
            <w:shd w:val="clear" w:color="auto" w:fill="FFFFFF" w:themeFill="background1"/>
          </w:tcPr>
          <w:p w14:paraId="4C769FD1" w14:textId="77777777" w:rsidR="00F91E22" w:rsidRPr="00597A45" w:rsidRDefault="00F91E22" w:rsidP="00F91E22">
            <w:r w:rsidRPr="00597A45">
              <w:t>It is recommended that the wording be retained and for commercial purposes be removed in section 27 (5A)</w:t>
            </w:r>
          </w:p>
          <w:p w14:paraId="47D57317" w14:textId="77777777" w:rsidR="00F91E22" w:rsidRPr="00597A45" w:rsidRDefault="00F91E22" w:rsidP="00F91E22"/>
          <w:p w14:paraId="11E4E7D1" w14:textId="1539EF90" w:rsidR="00F91E22" w:rsidRPr="00597A45" w:rsidRDefault="00F91E22" w:rsidP="00F91E22">
            <w:pPr>
              <w:rPr>
                <w:b/>
              </w:rPr>
            </w:pPr>
            <w:r w:rsidRPr="00597A45">
              <w:rPr>
                <w:b/>
                <w:color w:val="00B050"/>
              </w:rPr>
              <w:t xml:space="preserve">Recommend: Due to the serious nature of some breaches that are not for commercial purposes, it is recommended that the offence be made applicable to infringement </w:t>
            </w:r>
            <w:r w:rsidRPr="00597A45">
              <w:rPr>
                <w:b/>
                <w:color w:val="00B050"/>
              </w:rPr>
              <w:lastRenderedPageBreak/>
              <w:t>that are for commercial, as well as to those that are for non- commercial purposes.</w:t>
            </w:r>
          </w:p>
        </w:tc>
        <w:tc>
          <w:tcPr>
            <w:tcW w:w="4447" w:type="dxa"/>
            <w:shd w:val="clear" w:color="auto" w:fill="FFFFFF" w:themeFill="background1"/>
          </w:tcPr>
          <w:p w14:paraId="6A16BE88" w14:textId="77777777" w:rsidR="00F91E22" w:rsidRPr="00597A45" w:rsidRDefault="00F91E22" w:rsidP="00F91E22">
            <w:r w:rsidRPr="00597A45">
              <w:lastRenderedPageBreak/>
              <w:t>Re removal of “commercial”: Policy decision, however, this clause deals with offences, which are serious breaches. Copyright infringement (a civil matter) may be a better fit for prevention of non-commercial uses.</w:t>
            </w:r>
          </w:p>
          <w:p w14:paraId="05984E10" w14:textId="77777777" w:rsidR="00F91E22" w:rsidRPr="00597A45" w:rsidRDefault="00F91E22" w:rsidP="00F91E22"/>
          <w:p w14:paraId="62777F54" w14:textId="77777777" w:rsidR="00F91E22" w:rsidRPr="00597A45" w:rsidRDefault="00F91E22" w:rsidP="00F91E22">
            <w:r w:rsidRPr="00597A45">
              <w:t xml:space="preserve">It could be better to use the phrase currently used in the Act (“for the purposes of trade”) here, but if this is done, it is recommended </w:t>
            </w:r>
            <w:r w:rsidRPr="00597A45">
              <w:lastRenderedPageBreak/>
              <w:t>that the sections where “commercial purposes” is used, are then also accordingly amended.</w:t>
            </w:r>
          </w:p>
          <w:p w14:paraId="06FD7429" w14:textId="77777777" w:rsidR="00F91E22" w:rsidRPr="00597A45" w:rsidRDefault="00F91E22" w:rsidP="00F91E22"/>
          <w:p w14:paraId="2102ABFD" w14:textId="36E4EBBB" w:rsidR="00F91E22" w:rsidRPr="00597A45" w:rsidRDefault="00F91E22" w:rsidP="00F91E22">
            <w:pPr>
              <w:rPr>
                <w:b/>
                <w:color w:val="00B050"/>
              </w:rPr>
            </w:pPr>
            <w:r w:rsidRPr="00597A45">
              <w:rPr>
                <w:b/>
                <w:color w:val="00B050"/>
              </w:rPr>
              <w:t>2022.05.17:  Recommend: Due to the serious nature of some breaches that are not for commercial purposes, it is recommended that the offence be made applicable to infringement that are for commercial, as well as to those that are for non- commercial purposes.</w:t>
            </w:r>
          </w:p>
          <w:p w14:paraId="159DFE0B" w14:textId="342D4AE0" w:rsidR="00F91E22" w:rsidRPr="00597A45" w:rsidRDefault="00F91E22" w:rsidP="00F91E22">
            <w:pPr>
              <w:rPr>
                <w:b/>
              </w:rPr>
            </w:pPr>
          </w:p>
        </w:tc>
      </w:tr>
      <w:tr w:rsidR="00F91E22" w:rsidRPr="00597A45" w14:paraId="1BD623EA" w14:textId="77777777" w:rsidTr="00597A45">
        <w:trPr>
          <w:gridAfter w:val="1"/>
          <w:wAfter w:w="4447" w:type="dxa"/>
          <w:trHeight w:val="560"/>
        </w:trPr>
        <w:tc>
          <w:tcPr>
            <w:tcW w:w="3494" w:type="dxa"/>
            <w:vMerge/>
            <w:shd w:val="clear" w:color="auto" w:fill="FFF2CC" w:themeFill="accent4" w:themeFillTint="33"/>
          </w:tcPr>
          <w:p w14:paraId="6FC0BB7D" w14:textId="77777777" w:rsidR="00F91E22" w:rsidRPr="00597A45" w:rsidRDefault="00F91E22" w:rsidP="00F91E22"/>
        </w:tc>
        <w:tc>
          <w:tcPr>
            <w:tcW w:w="1720" w:type="dxa"/>
            <w:vMerge/>
            <w:shd w:val="clear" w:color="auto" w:fill="FFF2CC" w:themeFill="accent4" w:themeFillTint="33"/>
          </w:tcPr>
          <w:p w14:paraId="4FE5A18C" w14:textId="77777777" w:rsidR="00F91E22" w:rsidRPr="00597A45" w:rsidRDefault="00F91E22" w:rsidP="00F91E22"/>
        </w:tc>
        <w:tc>
          <w:tcPr>
            <w:tcW w:w="4287" w:type="dxa"/>
            <w:shd w:val="clear" w:color="auto" w:fill="FFFFFF" w:themeFill="background1"/>
          </w:tcPr>
          <w:p w14:paraId="37734A82" w14:textId="02443B29" w:rsidR="00F91E22" w:rsidRPr="00597A45" w:rsidRDefault="00F91E22" w:rsidP="00F91E22">
            <w:pPr>
              <w:rPr>
                <w:b/>
              </w:rPr>
            </w:pPr>
            <w:r w:rsidRPr="00597A45">
              <w:rPr>
                <w:b/>
                <w:color w:val="00B050"/>
              </w:rPr>
              <w:t xml:space="preserve">Recommend: A person should have knowledge </w:t>
            </w:r>
          </w:p>
        </w:tc>
        <w:tc>
          <w:tcPr>
            <w:tcW w:w="4447" w:type="dxa"/>
            <w:shd w:val="clear" w:color="auto" w:fill="FFFFFF" w:themeFill="background1"/>
          </w:tcPr>
          <w:p w14:paraId="5CFE1E1D" w14:textId="1B590658" w:rsidR="00F91E22" w:rsidRPr="00597A45" w:rsidRDefault="00F91E22" w:rsidP="00F91E22">
            <w:pPr>
              <w:rPr>
                <w:b/>
              </w:rPr>
            </w:pPr>
            <w:r w:rsidRPr="00597A45">
              <w:rPr>
                <w:b/>
                <w:color w:val="00B050"/>
              </w:rPr>
              <w:t xml:space="preserve">Recommend the inclusion of the element of “knowing to be infringement copies”, to define the offence </w:t>
            </w:r>
          </w:p>
        </w:tc>
      </w:tr>
      <w:tr w:rsidR="00F91E22" w:rsidRPr="00597A45" w14:paraId="5C7D3B72" w14:textId="77777777" w:rsidTr="00597A45">
        <w:trPr>
          <w:gridAfter w:val="1"/>
          <w:wAfter w:w="4447" w:type="dxa"/>
          <w:trHeight w:val="1348"/>
        </w:trPr>
        <w:tc>
          <w:tcPr>
            <w:tcW w:w="3494" w:type="dxa"/>
            <w:vMerge/>
            <w:shd w:val="clear" w:color="auto" w:fill="FFF2CC" w:themeFill="accent4" w:themeFillTint="33"/>
          </w:tcPr>
          <w:p w14:paraId="5E06D202" w14:textId="77777777" w:rsidR="00F91E22" w:rsidRPr="00597A45" w:rsidRDefault="00F91E22" w:rsidP="00F91E22"/>
        </w:tc>
        <w:tc>
          <w:tcPr>
            <w:tcW w:w="1720" w:type="dxa"/>
            <w:vMerge/>
            <w:shd w:val="clear" w:color="auto" w:fill="FFF2CC" w:themeFill="accent4" w:themeFillTint="33"/>
          </w:tcPr>
          <w:p w14:paraId="46B38A0B" w14:textId="77777777" w:rsidR="00F91E22" w:rsidRPr="00597A45" w:rsidRDefault="00F91E22" w:rsidP="00F91E22"/>
        </w:tc>
        <w:tc>
          <w:tcPr>
            <w:tcW w:w="4287" w:type="dxa"/>
            <w:shd w:val="clear" w:color="auto" w:fill="FFFFFF" w:themeFill="background1"/>
          </w:tcPr>
          <w:p w14:paraId="70C39060" w14:textId="2A5C509C" w:rsidR="00F91E22" w:rsidRPr="00597A45" w:rsidRDefault="00F91E22" w:rsidP="00F91E22">
            <w:pPr>
              <w:rPr>
                <w:b/>
              </w:rPr>
            </w:pPr>
            <w:r w:rsidRPr="00597A45">
              <w:rPr>
                <w:b/>
                <w:color w:val="00B050"/>
              </w:rPr>
              <w:t>2022.05.17:  Considering the Cybercrimes Act  specifically (only intent constitutes an offence) and offences in general (negligence rarely constitutes and offence, recommend that negligence should not be included as an offence.</w:t>
            </w:r>
          </w:p>
        </w:tc>
        <w:tc>
          <w:tcPr>
            <w:tcW w:w="4447" w:type="dxa"/>
            <w:shd w:val="clear" w:color="auto" w:fill="FFFFFF" w:themeFill="background1"/>
          </w:tcPr>
          <w:p w14:paraId="444344A7" w14:textId="3DD11033" w:rsidR="00F91E22" w:rsidRPr="00597A45" w:rsidRDefault="00F91E22" w:rsidP="00F91E22">
            <w:r w:rsidRPr="00597A45">
              <w:t>Recommend to change “which they know” to “which such person knows, or should reasonably have known” to be consistent with proposed section 27(5B)(a).</w:t>
            </w:r>
          </w:p>
          <w:p w14:paraId="18674A19" w14:textId="77777777" w:rsidR="00F91E22" w:rsidRPr="00597A45" w:rsidRDefault="00F91E22" w:rsidP="00F91E22"/>
          <w:p w14:paraId="19869E8D" w14:textId="7B9D6B75" w:rsidR="00F91E22" w:rsidRPr="00597A45" w:rsidRDefault="00F91E22" w:rsidP="00F91E22">
            <w:r w:rsidRPr="00597A45">
              <w:rPr>
                <w:b/>
                <w:color w:val="00B050"/>
              </w:rPr>
              <w:t>2022.05.17:  Considering the Cybercrimes Act specifically (only intent constitutes an offence) and offences in general (negligence rarely constitutes and offence, recommend that negligence should not be included as an offence. – wording can revert to “believe”</w:t>
            </w:r>
          </w:p>
        </w:tc>
      </w:tr>
      <w:tr w:rsidR="00F91E22" w:rsidRPr="00597A45" w14:paraId="15D9AE5D" w14:textId="77777777" w:rsidTr="00597A45">
        <w:trPr>
          <w:gridAfter w:val="1"/>
          <w:wAfter w:w="4447" w:type="dxa"/>
          <w:trHeight w:val="557"/>
        </w:trPr>
        <w:tc>
          <w:tcPr>
            <w:tcW w:w="3494" w:type="dxa"/>
            <w:vMerge/>
            <w:shd w:val="clear" w:color="auto" w:fill="FFF2CC" w:themeFill="accent4" w:themeFillTint="33"/>
          </w:tcPr>
          <w:p w14:paraId="2F3AA0D9" w14:textId="77777777" w:rsidR="00F91E22" w:rsidRPr="00597A45" w:rsidRDefault="00F91E22" w:rsidP="00F91E22"/>
        </w:tc>
        <w:tc>
          <w:tcPr>
            <w:tcW w:w="1720" w:type="dxa"/>
            <w:vMerge/>
            <w:shd w:val="clear" w:color="auto" w:fill="FFF2CC" w:themeFill="accent4" w:themeFillTint="33"/>
          </w:tcPr>
          <w:p w14:paraId="77396A83" w14:textId="77777777" w:rsidR="00F91E22" w:rsidRPr="00597A45" w:rsidRDefault="00F91E22" w:rsidP="00F91E22"/>
        </w:tc>
        <w:tc>
          <w:tcPr>
            <w:tcW w:w="4287" w:type="dxa"/>
            <w:shd w:val="clear" w:color="auto" w:fill="FFFFFF" w:themeFill="background1"/>
          </w:tcPr>
          <w:p w14:paraId="70B820F1" w14:textId="5B6EA83E" w:rsidR="00F91E22" w:rsidRPr="00597A45" w:rsidRDefault="00F91E22" w:rsidP="00F91E22">
            <w:pPr>
              <w:rPr>
                <w:b/>
                <w:color w:val="00B050"/>
              </w:rPr>
            </w:pPr>
            <w:r w:rsidRPr="00597A45">
              <w:rPr>
                <w:b/>
                <w:color w:val="00B050"/>
              </w:rPr>
              <w:t>Recommendation: Paragraphs should be numbered (a) and (b) and not (eA) and (eB).</w:t>
            </w:r>
          </w:p>
        </w:tc>
        <w:tc>
          <w:tcPr>
            <w:tcW w:w="4447" w:type="dxa"/>
            <w:shd w:val="clear" w:color="auto" w:fill="FFFFFF" w:themeFill="background1"/>
          </w:tcPr>
          <w:p w14:paraId="62D4B968" w14:textId="1CB4EBED" w:rsidR="00F91E22" w:rsidRPr="00597A45" w:rsidRDefault="00F91E22" w:rsidP="00F91E22">
            <w:pPr>
              <w:rPr>
                <w:b/>
                <w:color w:val="00B050"/>
              </w:rPr>
            </w:pPr>
            <w:r w:rsidRPr="00597A45">
              <w:rPr>
                <w:b/>
                <w:color w:val="00B050"/>
              </w:rPr>
              <w:t>Recommendation: Paragraphs should be numbered (a) and (b) and not (eA) and (eB).</w:t>
            </w:r>
          </w:p>
        </w:tc>
      </w:tr>
      <w:tr w:rsidR="00F91E22" w:rsidRPr="00597A45" w14:paraId="29D52463" w14:textId="77777777" w:rsidTr="00597A45">
        <w:trPr>
          <w:gridAfter w:val="1"/>
          <w:wAfter w:w="4447" w:type="dxa"/>
          <w:trHeight w:val="132"/>
        </w:trPr>
        <w:tc>
          <w:tcPr>
            <w:tcW w:w="3494" w:type="dxa"/>
            <w:shd w:val="clear" w:color="auto" w:fill="FFFFFF" w:themeFill="background1"/>
          </w:tcPr>
          <w:p w14:paraId="2C0478C6" w14:textId="77777777" w:rsidR="00F91E22" w:rsidRPr="00597A45" w:rsidRDefault="00F91E22" w:rsidP="00F91E22">
            <w:r w:rsidRPr="00597A45">
              <w:t>Section 27(5B) – offence iro TPMC</w:t>
            </w:r>
          </w:p>
        </w:tc>
        <w:tc>
          <w:tcPr>
            <w:tcW w:w="1720" w:type="dxa"/>
            <w:shd w:val="clear" w:color="auto" w:fill="FFFFFF" w:themeFill="background1"/>
          </w:tcPr>
          <w:p w14:paraId="429A068B" w14:textId="77777777" w:rsidR="00F91E22" w:rsidRPr="00597A45" w:rsidRDefault="00F91E22" w:rsidP="00F91E22">
            <w:r w:rsidRPr="00597A45">
              <w:t>Yes</w:t>
            </w:r>
          </w:p>
        </w:tc>
        <w:tc>
          <w:tcPr>
            <w:tcW w:w="4287" w:type="dxa"/>
            <w:shd w:val="clear" w:color="auto" w:fill="FFFFFF" w:themeFill="background1"/>
          </w:tcPr>
          <w:p w14:paraId="29F9C855" w14:textId="02CEDF84" w:rsidR="00F91E22" w:rsidRPr="00597A45" w:rsidRDefault="00F91E22" w:rsidP="00F91E22">
            <w:pPr>
              <w:jc w:val="both"/>
            </w:pPr>
            <w:r w:rsidRPr="00597A45">
              <w:rPr>
                <w:b/>
                <w:color w:val="00B050"/>
              </w:rPr>
              <w:t xml:space="preserve">2022.05.17:  Considering the Cybercrimes Act  specifically (only intent constitutes an offence) and offences in general (negligence rarely constitutes and offence, recommend </w:t>
            </w:r>
            <w:r w:rsidRPr="00597A45">
              <w:rPr>
                <w:b/>
                <w:color w:val="00B050"/>
              </w:rPr>
              <w:lastRenderedPageBreak/>
              <w:t>that negligence should not be included as an offence.</w:t>
            </w:r>
          </w:p>
        </w:tc>
        <w:tc>
          <w:tcPr>
            <w:tcW w:w="4447" w:type="dxa"/>
            <w:shd w:val="clear" w:color="auto" w:fill="FFFFFF" w:themeFill="background1"/>
          </w:tcPr>
          <w:p w14:paraId="6E872371" w14:textId="77777777" w:rsidR="00F91E22" w:rsidRPr="00597A45" w:rsidRDefault="00F91E22" w:rsidP="00F91E22">
            <w:r w:rsidRPr="00597A45">
              <w:lastRenderedPageBreak/>
              <w:t>Considering that the amendment was to bring this in line with treaties - if this is not required by the treaties, recommend that the amendment could be discarded.</w:t>
            </w:r>
          </w:p>
          <w:p w14:paraId="51679997" w14:textId="77777777" w:rsidR="00F91E22" w:rsidRPr="00597A45" w:rsidRDefault="00F91E22" w:rsidP="00F91E22"/>
          <w:p w14:paraId="0E7C134B" w14:textId="15E6366B" w:rsidR="00F91E22" w:rsidRPr="00597A45" w:rsidRDefault="00F91E22" w:rsidP="00F91E22">
            <w:r w:rsidRPr="00597A45">
              <w:lastRenderedPageBreak/>
              <w:t>Committee to decide if negligence should be a criminal offence. Recommend that only intent is retained in S27 or that the amendments be discarded as a whole.</w:t>
            </w:r>
          </w:p>
          <w:p w14:paraId="6F913B16" w14:textId="77777777" w:rsidR="00F91E22" w:rsidRPr="00597A45" w:rsidRDefault="00F91E22" w:rsidP="00F91E22">
            <w:pPr>
              <w:pStyle w:val="ListParagraph"/>
              <w:numPr>
                <w:ilvl w:val="0"/>
                <w:numId w:val="3"/>
              </w:numPr>
            </w:pPr>
            <w:r w:rsidRPr="00597A45">
              <w:t>The wording of S28O, P and S can then also revert to “has reason to know” as it seems the public is more comfortable with that phrasing.</w:t>
            </w:r>
          </w:p>
          <w:p w14:paraId="49E312C2" w14:textId="77777777" w:rsidR="00F91E22" w:rsidRPr="00597A45" w:rsidRDefault="00F91E22" w:rsidP="00F91E22"/>
          <w:p w14:paraId="48FCEB21" w14:textId="1050CAF9" w:rsidR="00F91E22" w:rsidRPr="00597A45" w:rsidRDefault="00F91E22" w:rsidP="00F91E22">
            <w:r w:rsidRPr="00597A45">
              <w:rPr>
                <w:b/>
                <w:color w:val="00B050"/>
              </w:rPr>
              <w:t>2022.05.17:  Considering the Cybercrimes Act specifically (only intent constitutes an offence) and offences in general (negligence rarely constitutes and offence, recommend that negligence should not be included as an offence. – wording can revert to “believe”</w:t>
            </w:r>
          </w:p>
        </w:tc>
      </w:tr>
      <w:tr w:rsidR="00F91E22" w:rsidRPr="00597A45" w14:paraId="30690DF0" w14:textId="77777777" w:rsidTr="00597A45">
        <w:trPr>
          <w:gridAfter w:val="1"/>
          <w:wAfter w:w="4447" w:type="dxa"/>
          <w:trHeight w:val="606"/>
        </w:trPr>
        <w:tc>
          <w:tcPr>
            <w:tcW w:w="3494" w:type="dxa"/>
            <w:vMerge w:val="restart"/>
            <w:shd w:val="clear" w:color="auto" w:fill="FFFFFF" w:themeFill="background1"/>
          </w:tcPr>
          <w:p w14:paraId="70E1A3CF" w14:textId="77777777" w:rsidR="00F91E22" w:rsidRPr="00597A45" w:rsidRDefault="00F91E22" w:rsidP="00F91E22">
            <w:r w:rsidRPr="00597A45">
              <w:lastRenderedPageBreak/>
              <w:t>Section 27B(5C) – offence iro copyright management information</w:t>
            </w:r>
          </w:p>
        </w:tc>
        <w:tc>
          <w:tcPr>
            <w:tcW w:w="1720" w:type="dxa"/>
            <w:vMerge w:val="restart"/>
            <w:shd w:val="clear" w:color="auto" w:fill="FFFFFF" w:themeFill="background1"/>
          </w:tcPr>
          <w:p w14:paraId="1B561EBC" w14:textId="77777777" w:rsidR="00F91E22" w:rsidRPr="00597A45" w:rsidRDefault="00F91E22" w:rsidP="00F91E22">
            <w:r w:rsidRPr="00597A45">
              <w:t>Yes</w:t>
            </w:r>
          </w:p>
        </w:tc>
        <w:tc>
          <w:tcPr>
            <w:tcW w:w="4287" w:type="dxa"/>
            <w:shd w:val="clear" w:color="auto" w:fill="FFFFFF" w:themeFill="background1"/>
          </w:tcPr>
          <w:p w14:paraId="51E5C061" w14:textId="77777777" w:rsidR="00F91E22" w:rsidRPr="00597A45" w:rsidRDefault="00F91E22" w:rsidP="00F91E22">
            <w:r w:rsidRPr="00597A45">
              <w:t>It is recommended that the verbs in 5C to be considered</w:t>
            </w:r>
          </w:p>
          <w:p w14:paraId="761217E9" w14:textId="6324667D" w:rsidR="00F91E22" w:rsidRPr="00597A45" w:rsidRDefault="00F91E22" w:rsidP="00F91E22">
            <w:pPr>
              <w:rPr>
                <w:b/>
              </w:rPr>
            </w:pPr>
            <w:r w:rsidRPr="00597A45">
              <w:rPr>
                <w:b/>
                <w:color w:val="00B050"/>
              </w:rPr>
              <w:t>Recommend the verbs be corrected</w:t>
            </w:r>
          </w:p>
        </w:tc>
        <w:tc>
          <w:tcPr>
            <w:tcW w:w="4447" w:type="dxa"/>
            <w:shd w:val="clear" w:color="auto" w:fill="FFFFFF" w:themeFill="background1"/>
          </w:tcPr>
          <w:p w14:paraId="2F2C3B35" w14:textId="77777777" w:rsidR="00F91E22" w:rsidRPr="00597A45" w:rsidRDefault="00F91E22" w:rsidP="00F91E22">
            <w:r w:rsidRPr="00597A45">
              <w:t>Verbs in (5C)(a) and (b) should be in the singular form</w:t>
            </w:r>
          </w:p>
          <w:p w14:paraId="4EE839F1" w14:textId="47738712" w:rsidR="00F91E22" w:rsidRPr="00597A45" w:rsidRDefault="00F91E22" w:rsidP="00F91E22">
            <w:pPr>
              <w:rPr>
                <w:color w:val="00B050"/>
              </w:rPr>
            </w:pPr>
            <w:r w:rsidRPr="00597A45">
              <w:rPr>
                <w:b/>
                <w:color w:val="00B050"/>
              </w:rPr>
              <w:t>Recommend the verbs be corrected</w:t>
            </w:r>
          </w:p>
          <w:p w14:paraId="3E03BCA6" w14:textId="1D293900" w:rsidR="00F91E22" w:rsidRPr="00597A45" w:rsidRDefault="00F91E22" w:rsidP="00F91E22"/>
        </w:tc>
      </w:tr>
      <w:tr w:rsidR="00F91E22" w:rsidRPr="00597A45" w14:paraId="422CBCEB" w14:textId="77777777" w:rsidTr="00597A45">
        <w:trPr>
          <w:gridAfter w:val="1"/>
          <w:wAfter w:w="4447" w:type="dxa"/>
          <w:trHeight w:val="1046"/>
        </w:trPr>
        <w:tc>
          <w:tcPr>
            <w:tcW w:w="3494" w:type="dxa"/>
            <w:vMerge/>
            <w:shd w:val="clear" w:color="auto" w:fill="FFFFFF" w:themeFill="background1"/>
          </w:tcPr>
          <w:p w14:paraId="1DA40E97" w14:textId="77777777" w:rsidR="00F91E22" w:rsidRPr="00597A45" w:rsidRDefault="00F91E22" w:rsidP="00F91E22"/>
        </w:tc>
        <w:tc>
          <w:tcPr>
            <w:tcW w:w="1720" w:type="dxa"/>
            <w:vMerge/>
            <w:shd w:val="clear" w:color="auto" w:fill="FFFFFF" w:themeFill="background1"/>
          </w:tcPr>
          <w:p w14:paraId="39D06683" w14:textId="77777777" w:rsidR="00F91E22" w:rsidRPr="00597A45" w:rsidRDefault="00F91E22" w:rsidP="00F91E22"/>
        </w:tc>
        <w:tc>
          <w:tcPr>
            <w:tcW w:w="4287" w:type="dxa"/>
            <w:shd w:val="clear" w:color="auto" w:fill="FFFFFF" w:themeFill="background1"/>
          </w:tcPr>
          <w:p w14:paraId="0AF97726" w14:textId="46B27105" w:rsidR="00F91E22" w:rsidRPr="00597A45" w:rsidRDefault="00F91E22" w:rsidP="00F91E22">
            <w:r w:rsidRPr="00597A45">
              <w:rPr>
                <w:b/>
                <w:color w:val="00B050"/>
              </w:rPr>
              <w:t>Recommend: A person should have knowledge</w:t>
            </w:r>
          </w:p>
        </w:tc>
        <w:tc>
          <w:tcPr>
            <w:tcW w:w="4447" w:type="dxa"/>
            <w:shd w:val="clear" w:color="auto" w:fill="FFFFFF" w:themeFill="background1"/>
          </w:tcPr>
          <w:p w14:paraId="1F5CB231" w14:textId="517C7E21" w:rsidR="00F91E22" w:rsidRPr="00597A45" w:rsidRDefault="00F91E22" w:rsidP="00F91E22">
            <w:pPr>
              <w:rPr>
                <w:b/>
              </w:rPr>
            </w:pPr>
            <w:r w:rsidRPr="00597A45">
              <w:rPr>
                <w:b/>
                <w:color w:val="00B050"/>
              </w:rPr>
              <w:t>Recommend that (5C)(b), must, like sub-section (5A), only constitute an offence where the infringing party knows that it is infringing copyright</w:t>
            </w:r>
          </w:p>
        </w:tc>
      </w:tr>
      <w:tr w:rsidR="00F91E22" w:rsidRPr="00597A45" w14:paraId="4ACAFF9A" w14:textId="77777777" w:rsidTr="00597A45">
        <w:trPr>
          <w:gridAfter w:val="1"/>
          <w:wAfter w:w="4447" w:type="dxa"/>
        </w:trPr>
        <w:tc>
          <w:tcPr>
            <w:tcW w:w="3494" w:type="dxa"/>
            <w:shd w:val="clear" w:color="auto" w:fill="D9D9D9" w:themeFill="background1" w:themeFillShade="D9"/>
          </w:tcPr>
          <w:p w14:paraId="49487DAA" w14:textId="77777777" w:rsidR="00F91E22" w:rsidRPr="00597A45" w:rsidRDefault="00F91E22" w:rsidP="00F91E22">
            <w:pPr>
              <w:rPr>
                <w:b/>
              </w:rPr>
            </w:pPr>
            <w:r w:rsidRPr="00597A45">
              <w:rPr>
                <w:b/>
              </w:rPr>
              <w:t>Clause 29</w:t>
            </w:r>
          </w:p>
        </w:tc>
        <w:tc>
          <w:tcPr>
            <w:tcW w:w="1720" w:type="dxa"/>
            <w:shd w:val="clear" w:color="auto" w:fill="D9D9D9" w:themeFill="background1" w:themeFillShade="D9"/>
          </w:tcPr>
          <w:p w14:paraId="7D09B58D" w14:textId="77777777" w:rsidR="00F91E22" w:rsidRPr="00597A45" w:rsidRDefault="00F91E22" w:rsidP="00F91E22">
            <w:pPr>
              <w:rPr>
                <w:b/>
              </w:rPr>
            </w:pPr>
          </w:p>
        </w:tc>
        <w:tc>
          <w:tcPr>
            <w:tcW w:w="4287" w:type="dxa"/>
            <w:shd w:val="clear" w:color="auto" w:fill="D9D9D9" w:themeFill="background1" w:themeFillShade="D9"/>
          </w:tcPr>
          <w:p w14:paraId="7886D768" w14:textId="77777777" w:rsidR="00F91E22" w:rsidRPr="00597A45" w:rsidRDefault="00F91E22" w:rsidP="00F91E22"/>
        </w:tc>
        <w:tc>
          <w:tcPr>
            <w:tcW w:w="4447" w:type="dxa"/>
            <w:shd w:val="clear" w:color="auto" w:fill="D9D9D9" w:themeFill="background1" w:themeFillShade="D9"/>
          </w:tcPr>
          <w:p w14:paraId="6802B447" w14:textId="77777777" w:rsidR="00F91E22" w:rsidRPr="00597A45" w:rsidRDefault="00F91E22" w:rsidP="00F91E22"/>
        </w:tc>
      </w:tr>
      <w:tr w:rsidR="00F91E22" w:rsidRPr="00597A45" w14:paraId="614F358D" w14:textId="77777777" w:rsidTr="00597A45">
        <w:trPr>
          <w:gridAfter w:val="1"/>
          <w:wAfter w:w="4447" w:type="dxa"/>
        </w:trPr>
        <w:tc>
          <w:tcPr>
            <w:tcW w:w="3494" w:type="dxa"/>
            <w:shd w:val="clear" w:color="auto" w:fill="FFFFFF" w:themeFill="background1"/>
          </w:tcPr>
          <w:p w14:paraId="68BCA1CA" w14:textId="77777777" w:rsidR="00F91E22" w:rsidRPr="00597A45" w:rsidRDefault="00F91E22" w:rsidP="00F91E22">
            <w:r w:rsidRPr="00597A45">
              <w:t>Section 28O – adding “or service”</w:t>
            </w:r>
          </w:p>
        </w:tc>
        <w:tc>
          <w:tcPr>
            <w:tcW w:w="1720" w:type="dxa"/>
            <w:shd w:val="clear" w:color="auto" w:fill="FFFFFF" w:themeFill="background1"/>
          </w:tcPr>
          <w:p w14:paraId="2797C356" w14:textId="77777777" w:rsidR="00F91E22" w:rsidRPr="00597A45" w:rsidRDefault="00F91E22" w:rsidP="00F91E22">
            <w:r w:rsidRPr="00597A45">
              <w:t>No</w:t>
            </w:r>
          </w:p>
        </w:tc>
        <w:tc>
          <w:tcPr>
            <w:tcW w:w="8734" w:type="dxa"/>
            <w:gridSpan w:val="2"/>
            <w:shd w:val="clear" w:color="auto" w:fill="FFFFFF" w:themeFill="background1"/>
          </w:tcPr>
          <w:p w14:paraId="042D84E0" w14:textId="77777777" w:rsidR="00F91E22" w:rsidRPr="00597A45" w:rsidRDefault="00F91E22" w:rsidP="00F91E22">
            <w:r w:rsidRPr="00597A45">
              <w:t>Already agreed to by Committee</w:t>
            </w:r>
          </w:p>
        </w:tc>
      </w:tr>
      <w:tr w:rsidR="00F91E22" w:rsidRPr="00597A45" w14:paraId="30A56234" w14:textId="77777777" w:rsidTr="00597A45">
        <w:trPr>
          <w:gridAfter w:val="1"/>
          <w:wAfter w:w="4447" w:type="dxa"/>
        </w:trPr>
        <w:tc>
          <w:tcPr>
            <w:tcW w:w="3494" w:type="dxa"/>
            <w:shd w:val="clear" w:color="auto" w:fill="FFFFFF" w:themeFill="background1"/>
          </w:tcPr>
          <w:p w14:paraId="36C65A8F" w14:textId="77777777" w:rsidR="00F91E22" w:rsidRPr="00597A45" w:rsidRDefault="00F91E22" w:rsidP="00F91E22">
            <w:r w:rsidRPr="00597A45">
              <w:t>Section 28O – change “has reason to believe” to “should reasonably have known”</w:t>
            </w:r>
          </w:p>
        </w:tc>
        <w:tc>
          <w:tcPr>
            <w:tcW w:w="1720" w:type="dxa"/>
            <w:shd w:val="clear" w:color="auto" w:fill="FFFFFF" w:themeFill="background1"/>
          </w:tcPr>
          <w:p w14:paraId="728CEED9" w14:textId="77777777" w:rsidR="00F91E22" w:rsidRPr="00597A45" w:rsidRDefault="00F91E22" w:rsidP="00F91E22">
            <w:r w:rsidRPr="00597A45">
              <w:t>No</w:t>
            </w:r>
          </w:p>
        </w:tc>
        <w:tc>
          <w:tcPr>
            <w:tcW w:w="4287" w:type="dxa"/>
            <w:shd w:val="clear" w:color="auto" w:fill="FFFFFF" w:themeFill="background1"/>
          </w:tcPr>
          <w:p w14:paraId="23B3DEF0" w14:textId="77777777" w:rsidR="00F91E22" w:rsidRPr="00597A45" w:rsidRDefault="00F91E22" w:rsidP="00F91E22">
            <w:r w:rsidRPr="00597A45">
              <w:t xml:space="preserve">‘Reasonably have known’ as an objective measure was intended to strengthen the provisions - However the original wording can be retained </w:t>
            </w:r>
          </w:p>
          <w:p w14:paraId="4D4C04D6" w14:textId="77777777" w:rsidR="00F91E22" w:rsidRPr="00597A45" w:rsidRDefault="00F91E22" w:rsidP="00F91E22">
            <w:r w:rsidRPr="00597A45">
              <w:t>It is recommended that the wording in the original Bill be retained for sections 28 O and 28 S (where reasons to believe/ have known were amended)</w:t>
            </w:r>
          </w:p>
          <w:p w14:paraId="700833A9" w14:textId="77777777" w:rsidR="00F91E22" w:rsidRPr="00597A45" w:rsidRDefault="00F91E22" w:rsidP="00F91E22"/>
          <w:p w14:paraId="467C6A70" w14:textId="1FAF70E2" w:rsidR="00F91E22" w:rsidRPr="00597A45" w:rsidRDefault="00F91E22" w:rsidP="00F91E22">
            <w:r w:rsidRPr="00597A45">
              <w:rPr>
                <w:b/>
                <w:color w:val="00B050"/>
              </w:rPr>
              <w:t>2022.05.17:  Considering the Cybercrimes Act  specifically (only intent constitutes an offence) and offences in general (negligence rarely constitutes and offence, recommend that negligence should not be included as an offence.</w:t>
            </w:r>
          </w:p>
        </w:tc>
        <w:tc>
          <w:tcPr>
            <w:tcW w:w="4447" w:type="dxa"/>
            <w:shd w:val="clear" w:color="auto" w:fill="FFFFFF" w:themeFill="background1"/>
          </w:tcPr>
          <w:p w14:paraId="2E0C2EF1" w14:textId="58A842D4" w:rsidR="00F91E22" w:rsidRPr="00597A45" w:rsidRDefault="00F91E22" w:rsidP="00F91E22">
            <w:r w:rsidRPr="00597A45">
              <w:lastRenderedPageBreak/>
              <w:t>Iro S27: The amendment to S28O was a consequential amendment because of S27. S27 was amended to bring offences iro TPMs in line with treaties. S27’s proposed amendments included negligence as an offence, however, the treaties do not require negligent actions to be an offence.</w:t>
            </w:r>
            <w:r>
              <w:t xml:space="preserve"> </w:t>
            </w:r>
            <w:r w:rsidRPr="00597A45">
              <w:t xml:space="preserve">If negligence is removed from </w:t>
            </w:r>
            <w:r w:rsidRPr="00597A45">
              <w:lastRenderedPageBreak/>
              <w:t>S27, recommend that the consequential amendments to S28O be discarded.</w:t>
            </w:r>
          </w:p>
          <w:p w14:paraId="2471AEBE" w14:textId="77777777" w:rsidR="00F91E22" w:rsidRPr="00597A45" w:rsidRDefault="00F91E22" w:rsidP="00F91E22"/>
          <w:p w14:paraId="384964AC" w14:textId="77777777" w:rsidR="00F91E22" w:rsidRPr="00597A45" w:rsidRDefault="00F91E22" w:rsidP="00F91E22">
            <w:r w:rsidRPr="00597A45">
              <w:t>Committee to decide if negligence should be a criminal office. Recommend that only intent is retained in S27 or that the amendments be discarded as a whole.</w:t>
            </w:r>
          </w:p>
          <w:p w14:paraId="57A0B32A" w14:textId="77777777" w:rsidR="00F91E22" w:rsidRPr="00597A45" w:rsidRDefault="00F91E22" w:rsidP="00F91E22">
            <w:pPr>
              <w:pStyle w:val="ListParagraph"/>
              <w:numPr>
                <w:ilvl w:val="0"/>
                <w:numId w:val="3"/>
              </w:numPr>
            </w:pPr>
            <w:r w:rsidRPr="00597A45">
              <w:t>The wording of S28O, P and S can then also revert to “has reason to know” as it seems the public is more comfortable with that phrasing.</w:t>
            </w:r>
          </w:p>
          <w:p w14:paraId="72A7F66B" w14:textId="7C22FF34" w:rsidR="00F91E22" w:rsidRPr="00597A45" w:rsidRDefault="00F91E22" w:rsidP="00817B12">
            <w:r w:rsidRPr="00597A45">
              <w:rPr>
                <w:b/>
                <w:color w:val="00B050"/>
              </w:rPr>
              <w:t xml:space="preserve">2022.05.17:  Considering the Cybercrimes Act specifically (only intent constitutes an offence) and offences in general (negligence rarely constitutes and offence, recommend that negligence should not be included as an offence. </w:t>
            </w:r>
            <w:r w:rsidR="00817B12">
              <w:rPr>
                <w:b/>
                <w:color w:val="00B050"/>
              </w:rPr>
              <w:t>If</w:t>
            </w:r>
            <w:r w:rsidRPr="00597A45">
              <w:rPr>
                <w:b/>
                <w:color w:val="00B050"/>
              </w:rPr>
              <w:t xml:space="preserve"> negligence is being removed from S27</w:t>
            </w:r>
            <w:r w:rsidR="00817B12">
              <w:rPr>
                <w:b/>
                <w:color w:val="00B050"/>
              </w:rPr>
              <w:t xml:space="preserve"> (offences)</w:t>
            </w:r>
            <w:r w:rsidRPr="00597A45">
              <w:rPr>
                <w:b/>
                <w:color w:val="00B050"/>
              </w:rPr>
              <w:t>, recommend that the consequential amendments to S28O be discarded – wording can revert to “believe”</w:t>
            </w:r>
          </w:p>
        </w:tc>
      </w:tr>
      <w:tr w:rsidR="00F91E22" w:rsidRPr="00597A45" w14:paraId="6F780BB4" w14:textId="77777777" w:rsidTr="00597A45">
        <w:trPr>
          <w:gridAfter w:val="1"/>
          <w:wAfter w:w="4447" w:type="dxa"/>
        </w:trPr>
        <w:tc>
          <w:tcPr>
            <w:tcW w:w="3494" w:type="dxa"/>
            <w:shd w:val="clear" w:color="auto" w:fill="FFFFFF" w:themeFill="background1"/>
          </w:tcPr>
          <w:p w14:paraId="53B53E21" w14:textId="77777777" w:rsidR="00F91E22" w:rsidRPr="00597A45" w:rsidRDefault="00F91E22" w:rsidP="00F91E22">
            <w:r w:rsidRPr="00597A45">
              <w:lastRenderedPageBreak/>
              <w:t>Section 28O(6) – remove reference to Electronic Communications and Transactions Act</w:t>
            </w:r>
          </w:p>
        </w:tc>
        <w:tc>
          <w:tcPr>
            <w:tcW w:w="1720" w:type="dxa"/>
            <w:shd w:val="clear" w:color="auto" w:fill="FFFFFF" w:themeFill="background1"/>
          </w:tcPr>
          <w:p w14:paraId="6B1D5EA3" w14:textId="77777777" w:rsidR="00F91E22" w:rsidRPr="00597A45" w:rsidRDefault="00F91E22" w:rsidP="00F91E22">
            <w:r w:rsidRPr="00597A45">
              <w:t>No</w:t>
            </w:r>
          </w:p>
        </w:tc>
        <w:tc>
          <w:tcPr>
            <w:tcW w:w="8734" w:type="dxa"/>
            <w:gridSpan w:val="2"/>
            <w:shd w:val="clear" w:color="auto" w:fill="FFFFFF" w:themeFill="background1"/>
          </w:tcPr>
          <w:p w14:paraId="60C48D92" w14:textId="77777777" w:rsidR="00F91E22" w:rsidRPr="00597A45" w:rsidRDefault="00F91E22" w:rsidP="00F91E22">
            <w:r w:rsidRPr="00597A45">
              <w:t>Already agreed to by Committee</w:t>
            </w:r>
          </w:p>
        </w:tc>
      </w:tr>
      <w:tr w:rsidR="00F91E22" w:rsidRPr="00597A45" w14:paraId="24D0579A" w14:textId="77777777" w:rsidTr="00597A45">
        <w:trPr>
          <w:gridAfter w:val="1"/>
          <w:wAfter w:w="4447" w:type="dxa"/>
        </w:trPr>
        <w:tc>
          <w:tcPr>
            <w:tcW w:w="3494" w:type="dxa"/>
            <w:shd w:val="clear" w:color="auto" w:fill="FFFFFF" w:themeFill="background1"/>
          </w:tcPr>
          <w:p w14:paraId="6B65E748" w14:textId="77777777" w:rsidR="00F91E22" w:rsidRPr="00597A45" w:rsidRDefault="00F91E22" w:rsidP="00F91E22">
            <w:r w:rsidRPr="00597A45">
              <w:t xml:space="preserve">Section 28P(1) -  remove reference to Electronic Communications and Transactions Act </w:t>
            </w:r>
          </w:p>
        </w:tc>
        <w:tc>
          <w:tcPr>
            <w:tcW w:w="1720" w:type="dxa"/>
            <w:shd w:val="clear" w:color="auto" w:fill="FFFFFF" w:themeFill="background1"/>
          </w:tcPr>
          <w:p w14:paraId="3F66AEC4" w14:textId="77777777" w:rsidR="00F91E22" w:rsidRPr="00597A45" w:rsidRDefault="00F91E22" w:rsidP="00F91E22">
            <w:r w:rsidRPr="00597A45">
              <w:t>No</w:t>
            </w:r>
          </w:p>
        </w:tc>
        <w:tc>
          <w:tcPr>
            <w:tcW w:w="8734" w:type="dxa"/>
            <w:gridSpan w:val="2"/>
            <w:shd w:val="clear" w:color="auto" w:fill="FFFFFF" w:themeFill="background1"/>
          </w:tcPr>
          <w:p w14:paraId="614B678C" w14:textId="77777777" w:rsidR="00F91E22" w:rsidRPr="00597A45" w:rsidRDefault="00F91E22" w:rsidP="00F91E22">
            <w:r w:rsidRPr="00597A45">
              <w:t>Already agreed to by Committee</w:t>
            </w:r>
          </w:p>
        </w:tc>
      </w:tr>
      <w:tr w:rsidR="00F91E22" w:rsidRPr="00597A45" w14:paraId="5245B39E" w14:textId="77777777" w:rsidTr="00597A45">
        <w:trPr>
          <w:gridAfter w:val="1"/>
          <w:wAfter w:w="4447" w:type="dxa"/>
        </w:trPr>
        <w:tc>
          <w:tcPr>
            <w:tcW w:w="3494" w:type="dxa"/>
            <w:shd w:val="clear" w:color="auto" w:fill="FFFFFF" w:themeFill="background1"/>
          </w:tcPr>
          <w:p w14:paraId="67BD7E71" w14:textId="77777777" w:rsidR="00F91E22" w:rsidRPr="00597A45" w:rsidRDefault="00F91E22" w:rsidP="00F91E22">
            <w:r w:rsidRPr="00597A45">
              <w:t>Section 28P(1)</w:t>
            </w:r>
            <w:r w:rsidRPr="00597A45">
              <w:rPr>
                <w:i/>
              </w:rPr>
              <w:t>(a)</w:t>
            </w:r>
            <w:r w:rsidRPr="00597A45">
              <w:t xml:space="preserve"> – add a reference to regulations made under the Act</w:t>
            </w:r>
          </w:p>
        </w:tc>
        <w:tc>
          <w:tcPr>
            <w:tcW w:w="1720" w:type="dxa"/>
            <w:shd w:val="clear" w:color="auto" w:fill="FFFFFF" w:themeFill="background1"/>
          </w:tcPr>
          <w:p w14:paraId="6BA8AA89" w14:textId="77777777" w:rsidR="00F91E22" w:rsidRPr="00597A45" w:rsidRDefault="00F91E22" w:rsidP="00F91E22">
            <w:r w:rsidRPr="00597A45">
              <w:t>No</w:t>
            </w:r>
          </w:p>
        </w:tc>
        <w:tc>
          <w:tcPr>
            <w:tcW w:w="8734" w:type="dxa"/>
            <w:gridSpan w:val="2"/>
            <w:shd w:val="clear" w:color="auto" w:fill="FFFFFF" w:themeFill="background1"/>
          </w:tcPr>
          <w:p w14:paraId="40A342C7" w14:textId="77777777" w:rsidR="00F91E22" w:rsidRPr="00597A45" w:rsidRDefault="00F91E22" w:rsidP="00F91E22">
            <w:r w:rsidRPr="00597A45">
              <w:t>Already agreed to by Committee</w:t>
            </w:r>
          </w:p>
        </w:tc>
      </w:tr>
      <w:tr w:rsidR="00F91E22" w:rsidRPr="00597A45" w14:paraId="755DB417" w14:textId="77777777" w:rsidTr="00597A45">
        <w:trPr>
          <w:gridAfter w:val="1"/>
          <w:wAfter w:w="4447" w:type="dxa"/>
        </w:trPr>
        <w:tc>
          <w:tcPr>
            <w:tcW w:w="3494" w:type="dxa"/>
            <w:shd w:val="clear" w:color="auto" w:fill="FFFFFF" w:themeFill="background1"/>
          </w:tcPr>
          <w:p w14:paraId="5708A0BE" w14:textId="77777777" w:rsidR="00F91E22" w:rsidRPr="00597A45" w:rsidRDefault="00F91E22" w:rsidP="00F91E22">
            <w:r w:rsidRPr="00597A45">
              <w:t>Section 28S - change “has reason to believe” to “should reasonably have known”</w:t>
            </w:r>
          </w:p>
        </w:tc>
        <w:tc>
          <w:tcPr>
            <w:tcW w:w="1720" w:type="dxa"/>
            <w:shd w:val="clear" w:color="auto" w:fill="FFFFFF" w:themeFill="background1"/>
          </w:tcPr>
          <w:p w14:paraId="010B8BE5" w14:textId="77777777" w:rsidR="00F91E22" w:rsidRPr="00597A45" w:rsidRDefault="00F91E22" w:rsidP="00F91E22">
            <w:r w:rsidRPr="00597A45">
              <w:t>No</w:t>
            </w:r>
          </w:p>
        </w:tc>
        <w:tc>
          <w:tcPr>
            <w:tcW w:w="4287" w:type="dxa"/>
            <w:shd w:val="clear" w:color="auto" w:fill="FFFFFF" w:themeFill="background1"/>
          </w:tcPr>
          <w:p w14:paraId="33026EC3" w14:textId="77777777" w:rsidR="00F91E22" w:rsidRPr="00597A45" w:rsidRDefault="00F91E22" w:rsidP="00F91E22">
            <w:r w:rsidRPr="00597A45">
              <w:t xml:space="preserve">‘Reasonably have known’ as an objective measure was intended to strengthen the provisions - However the original wording can be retained </w:t>
            </w:r>
          </w:p>
          <w:p w14:paraId="4FC73294" w14:textId="77777777" w:rsidR="00F91E22" w:rsidRPr="00597A45" w:rsidRDefault="00F91E22" w:rsidP="00F91E22">
            <w:r w:rsidRPr="00597A45">
              <w:lastRenderedPageBreak/>
              <w:t>It is recommended that the wording in the original Bill be retained for sections 28 O and 28 S (where reasons to believe/ have known were amended)</w:t>
            </w:r>
          </w:p>
          <w:p w14:paraId="2EDB2F15" w14:textId="77777777" w:rsidR="00F91E22" w:rsidRPr="00597A45" w:rsidRDefault="00F91E22" w:rsidP="00F91E22"/>
          <w:p w14:paraId="7F600CDF" w14:textId="7BCCD186" w:rsidR="00F91E22" w:rsidRPr="00597A45" w:rsidRDefault="00F91E22" w:rsidP="00F91E22">
            <w:r w:rsidRPr="00597A45">
              <w:rPr>
                <w:b/>
                <w:color w:val="00B050"/>
              </w:rPr>
              <w:t xml:space="preserve">2022.05.17:  Considering the Cybercrimes Act specifically (only intent constitutes an offence) and offences in general (negligence rarely constitutes and offence, recommend that negligence should not be included as an offence. </w:t>
            </w:r>
          </w:p>
        </w:tc>
        <w:tc>
          <w:tcPr>
            <w:tcW w:w="4447" w:type="dxa"/>
            <w:shd w:val="clear" w:color="auto" w:fill="FFFFFF" w:themeFill="background1"/>
          </w:tcPr>
          <w:p w14:paraId="53054EA1" w14:textId="3C40BBFD" w:rsidR="00F91E22" w:rsidRPr="00597A45" w:rsidRDefault="00F91E22" w:rsidP="00F91E22">
            <w:r w:rsidRPr="00597A45">
              <w:lastRenderedPageBreak/>
              <w:t xml:space="preserve">The amendment to S28O was a consequential amendment because of S27. S27 was amended to bring offences iro Copyright Management Information in line with treaties. S27’s proposed amendments included negligence as </w:t>
            </w:r>
            <w:r w:rsidRPr="00597A45">
              <w:lastRenderedPageBreak/>
              <w:t>an offence, however, the treaties do not require negligent actions to be an offence. If negligence is removed from S27, recommend that the consequential amendments to S28S be discarded.</w:t>
            </w:r>
          </w:p>
          <w:p w14:paraId="3F96398E" w14:textId="77777777" w:rsidR="00F91E22" w:rsidRPr="00597A45" w:rsidRDefault="00F91E22" w:rsidP="00F91E22"/>
          <w:p w14:paraId="012AD083" w14:textId="77777777" w:rsidR="00F91E22" w:rsidRPr="00597A45" w:rsidRDefault="00F91E22" w:rsidP="00F91E22">
            <w:r w:rsidRPr="00597A45">
              <w:t>Committee to decide if negligence should be a criminal office. Recommend that only intent is retained in S27 or that the amendments be discarded as a whole.</w:t>
            </w:r>
          </w:p>
          <w:p w14:paraId="7642C966" w14:textId="77777777" w:rsidR="00F91E22" w:rsidRPr="00597A45" w:rsidRDefault="00F91E22" w:rsidP="00F91E22">
            <w:pPr>
              <w:pStyle w:val="ListParagraph"/>
              <w:numPr>
                <w:ilvl w:val="0"/>
                <w:numId w:val="3"/>
              </w:numPr>
            </w:pPr>
            <w:r w:rsidRPr="00597A45">
              <w:t>The wording of S28O, P and S can then also revert to “has reason to believe” as it seems the public is more comfortable with that phrasing.</w:t>
            </w:r>
          </w:p>
          <w:p w14:paraId="628DCF7C" w14:textId="60871865" w:rsidR="00F91E22" w:rsidRPr="00597A45" w:rsidRDefault="00F91E22" w:rsidP="00B175C8">
            <w:r w:rsidRPr="00597A45">
              <w:rPr>
                <w:b/>
                <w:color w:val="00B050"/>
              </w:rPr>
              <w:t xml:space="preserve">2022.05.17:  Considering the Cybercrimes Act specifically (only intent constitutes an offence) and offences in general (negligence rarely constitutes and offence, recommend that negligence should not be included as an offence. </w:t>
            </w:r>
            <w:r w:rsidR="00B175C8">
              <w:rPr>
                <w:b/>
                <w:color w:val="00B050"/>
              </w:rPr>
              <w:t>If</w:t>
            </w:r>
            <w:r w:rsidRPr="00597A45">
              <w:rPr>
                <w:b/>
                <w:color w:val="00B050"/>
              </w:rPr>
              <w:t xml:space="preserve"> negligence is being removed from S27, recommend that the consequential amendments to S28O be discarded – wording can revert to “believe</w:t>
            </w:r>
          </w:p>
        </w:tc>
      </w:tr>
      <w:tr w:rsidR="00F91E22" w:rsidRPr="00597A45" w14:paraId="339CFF7F" w14:textId="77777777" w:rsidTr="00597A45">
        <w:trPr>
          <w:gridAfter w:val="1"/>
          <w:wAfter w:w="4447" w:type="dxa"/>
        </w:trPr>
        <w:tc>
          <w:tcPr>
            <w:tcW w:w="3494" w:type="dxa"/>
            <w:shd w:val="clear" w:color="auto" w:fill="FFFFFF" w:themeFill="background1"/>
          </w:tcPr>
          <w:p w14:paraId="26D2DF2D" w14:textId="77777777" w:rsidR="00F91E22" w:rsidRPr="00597A45" w:rsidRDefault="00F91E22" w:rsidP="00F91E22">
            <w:r w:rsidRPr="00597A45">
              <w:lastRenderedPageBreak/>
              <w:t>Gender neutral drafting</w:t>
            </w:r>
          </w:p>
        </w:tc>
        <w:tc>
          <w:tcPr>
            <w:tcW w:w="1720" w:type="dxa"/>
            <w:shd w:val="clear" w:color="auto" w:fill="FFFFFF" w:themeFill="background1"/>
          </w:tcPr>
          <w:p w14:paraId="02C88EE7" w14:textId="77777777" w:rsidR="00F91E22" w:rsidRPr="00597A45" w:rsidRDefault="00F91E22" w:rsidP="00F91E22">
            <w:r w:rsidRPr="00597A45">
              <w:t>No</w:t>
            </w:r>
          </w:p>
        </w:tc>
        <w:tc>
          <w:tcPr>
            <w:tcW w:w="8734" w:type="dxa"/>
            <w:gridSpan w:val="2"/>
            <w:shd w:val="clear" w:color="auto" w:fill="FFFFFF" w:themeFill="background1"/>
          </w:tcPr>
          <w:p w14:paraId="631EE751" w14:textId="77777777" w:rsidR="00F91E22" w:rsidRPr="00597A45" w:rsidRDefault="00F91E22" w:rsidP="00F91E22">
            <w:r w:rsidRPr="00597A45">
              <w:t>None (already agreed to by Committee)</w:t>
            </w:r>
          </w:p>
        </w:tc>
      </w:tr>
      <w:tr w:rsidR="00F91E22" w:rsidRPr="00597A45" w14:paraId="2120373D" w14:textId="77777777" w:rsidTr="00597A45">
        <w:trPr>
          <w:gridAfter w:val="1"/>
          <w:wAfter w:w="4447" w:type="dxa"/>
        </w:trPr>
        <w:tc>
          <w:tcPr>
            <w:tcW w:w="3494" w:type="dxa"/>
            <w:shd w:val="clear" w:color="auto" w:fill="D9D9D9" w:themeFill="background1" w:themeFillShade="D9"/>
          </w:tcPr>
          <w:p w14:paraId="2902794A" w14:textId="77777777" w:rsidR="00F91E22" w:rsidRPr="00597A45" w:rsidRDefault="00F91E22" w:rsidP="00F91E22">
            <w:pPr>
              <w:rPr>
                <w:b/>
              </w:rPr>
            </w:pPr>
            <w:r w:rsidRPr="00597A45">
              <w:rPr>
                <w:b/>
              </w:rPr>
              <w:t>Clause 31</w:t>
            </w:r>
          </w:p>
        </w:tc>
        <w:tc>
          <w:tcPr>
            <w:tcW w:w="1720" w:type="dxa"/>
            <w:shd w:val="clear" w:color="auto" w:fill="D9D9D9" w:themeFill="background1" w:themeFillShade="D9"/>
          </w:tcPr>
          <w:p w14:paraId="5EF3D0AA" w14:textId="77777777" w:rsidR="00F91E22" w:rsidRPr="00597A45" w:rsidRDefault="00F91E22" w:rsidP="00F91E22"/>
        </w:tc>
        <w:tc>
          <w:tcPr>
            <w:tcW w:w="4287" w:type="dxa"/>
            <w:shd w:val="clear" w:color="auto" w:fill="D9D9D9" w:themeFill="background1" w:themeFillShade="D9"/>
          </w:tcPr>
          <w:p w14:paraId="4A990038" w14:textId="77777777" w:rsidR="00F91E22" w:rsidRPr="00597A45" w:rsidRDefault="00F91E22" w:rsidP="00F91E22"/>
        </w:tc>
        <w:tc>
          <w:tcPr>
            <w:tcW w:w="4447" w:type="dxa"/>
            <w:shd w:val="clear" w:color="auto" w:fill="D9D9D9" w:themeFill="background1" w:themeFillShade="D9"/>
          </w:tcPr>
          <w:p w14:paraId="6AAA44D9" w14:textId="77777777" w:rsidR="00F91E22" w:rsidRPr="00597A45" w:rsidRDefault="00F91E22" w:rsidP="00F91E22"/>
        </w:tc>
      </w:tr>
      <w:tr w:rsidR="00F91E22" w:rsidRPr="00597A45" w14:paraId="01242D10" w14:textId="77777777" w:rsidTr="00597A45">
        <w:trPr>
          <w:gridAfter w:val="1"/>
          <w:wAfter w:w="4447" w:type="dxa"/>
        </w:trPr>
        <w:tc>
          <w:tcPr>
            <w:tcW w:w="3494" w:type="dxa"/>
            <w:shd w:val="clear" w:color="auto" w:fill="FFFFFF" w:themeFill="background1"/>
          </w:tcPr>
          <w:p w14:paraId="6BF3E30B" w14:textId="77777777" w:rsidR="00F91E22" w:rsidRPr="00597A45" w:rsidRDefault="00F91E22" w:rsidP="00F91E22">
            <w:r w:rsidRPr="00597A45">
              <w:t>Section 29C – corrected the subsection numbering</w:t>
            </w:r>
          </w:p>
        </w:tc>
        <w:tc>
          <w:tcPr>
            <w:tcW w:w="1720" w:type="dxa"/>
            <w:shd w:val="clear" w:color="auto" w:fill="FFFFFF" w:themeFill="background1"/>
          </w:tcPr>
          <w:p w14:paraId="065A0C91" w14:textId="77777777" w:rsidR="00F91E22" w:rsidRPr="00597A45" w:rsidRDefault="00F91E22" w:rsidP="00F91E22">
            <w:r w:rsidRPr="00597A45">
              <w:t>No</w:t>
            </w:r>
          </w:p>
        </w:tc>
        <w:tc>
          <w:tcPr>
            <w:tcW w:w="8734" w:type="dxa"/>
            <w:gridSpan w:val="2"/>
            <w:shd w:val="clear" w:color="auto" w:fill="FFFFFF" w:themeFill="background1"/>
          </w:tcPr>
          <w:p w14:paraId="47A0DBFC" w14:textId="77777777" w:rsidR="00F91E22" w:rsidRPr="00597A45" w:rsidRDefault="00F91E22" w:rsidP="00F91E22">
            <w:r w:rsidRPr="00597A45">
              <w:t>Already agreed to by Committee</w:t>
            </w:r>
          </w:p>
        </w:tc>
      </w:tr>
      <w:tr w:rsidR="00F91E22" w:rsidRPr="00597A45" w14:paraId="5FF7BF0E" w14:textId="77777777" w:rsidTr="00597A45">
        <w:trPr>
          <w:gridAfter w:val="1"/>
          <w:wAfter w:w="4447" w:type="dxa"/>
        </w:trPr>
        <w:tc>
          <w:tcPr>
            <w:tcW w:w="3494" w:type="dxa"/>
            <w:shd w:val="clear" w:color="auto" w:fill="FFFFFF" w:themeFill="background1"/>
          </w:tcPr>
          <w:p w14:paraId="63E18279" w14:textId="77777777" w:rsidR="00F91E22" w:rsidRPr="00597A45" w:rsidRDefault="00F91E22" w:rsidP="00F91E22">
            <w:r w:rsidRPr="00597A45">
              <w:t>Section 29C: Gender neutral drafting</w:t>
            </w:r>
          </w:p>
        </w:tc>
        <w:tc>
          <w:tcPr>
            <w:tcW w:w="1720" w:type="dxa"/>
            <w:shd w:val="clear" w:color="auto" w:fill="FFFFFF" w:themeFill="background1"/>
          </w:tcPr>
          <w:p w14:paraId="5D57369F" w14:textId="77777777" w:rsidR="00F91E22" w:rsidRPr="00597A45" w:rsidRDefault="00F91E22" w:rsidP="00F91E22">
            <w:r w:rsidRPr="00597A45">
              <w:t>No</w:t>
            </w:r>
          </w:p>
        </w:tc>
        <w:tc>
          <w:tcPr>
            <w:tcW w:w="8734" w:type="dxa"/>
            <w:gridSpan w:val="2"/>
            <w:shd w:val="clear" w:color="auto" w:fill="FFFFFF" w:themeFill="background1"/>
          </w:tcPr>
          <w:p w14:paraId="75D74ED2" w14:textId="77777777" w:rsidR="00F91E22" w:rsidRPr="00597A45" w:rsidRDefault="00F91E22" w:rsidP="00F91E22">
            <w:r w:rsidRPr="00597A45">
              <w:t>None (already agreed to by Committee)</w:t>
            </w:r>
          </w:p>
        </w:tc>
      </w:tr>
      <w:tr w:rsidR="00F91E22" w:rsidRPr="00597A45" w14:paraId="4D68882A" w14:textId="77777777" w:rsidTr="00597A45">
        <w:trPr>
          <w:gridAfter w:val="1"/>
          <w:wAfter w:w="4447" w:type="dxa"/>
        </w:trPr>
        <w:tc>
          <w:tcPr>
            <w:tcW w:w="3494" w:type="dxa"/>
            <w:shd w:val="clear" w:color="auto" w:fill="D9D9D9" w:themeFill="background1" w:themeFillShade="D9"/>
          </w:tcPr>
          <w:p w14:paraId="3E696429" w14:textId="77777777" w:rsidR="00F91E22" w:rsidRPr="00597A45" w:rsidRDefault="00F91E22" w:rsidP="00F91E22">
            <w:pPr>
              <w:rPr>
                <w:b/>
              </w:rPr>
            </w:pPr>
            <w:r w:rsidRPr="00597A45">
              <w:rPr>
                <w:b/>
              </w:rPr>
              <w:t>Clause 33</w:t>
            </w:r>
          </w:p>
        </w:tc>
        <w:tc>
          <w:tcPr>
            <w:tcW w:w="1720" w:type="dxa"/>
            <w:shd w:val="clear" w:color="auto" w:fill="D9D9D9" w:themeFill="background1" w:themeFillShade="D9"/>
          </w:tcPr>
          <w:p w14:paraId="6C345E32" w14:textId="77777777" w:rsidR="00F91E22" w:rsidRPr="00597A45" w:rsidRDefault="00F91E22" w:rsidP="00F91E22"/>
        </w:tc>
        <w:tc>
          <w:tcPr>
            <w:tcW w:w="4287" w:type="dxa"/>
            <w:shd w:val="clear" w:color="auto" w:fill="D9D9D9" w:themeFill="background1" w:themeFillShade="D9"/>
          </w:tcPr>
          <w:p w14:paraId="300E942F" w14:textId="77777777" w:rsidR="00F91E22" w:rsidRPr="00597A45" w:rsidRDefault="00F91E22" w:rsidP="00F91E22"/>
        </w:tc>
        <w:tc>
          <w:tcPr>
            <w:tcW w:w="4447" w:type="dxa"/>
            <w:shd w:val="clear" w:color="auto" w:fill="D9D9D9" w:themeFill="background1" w:themeFillShade="D9"/>
          </w:tcPr>
          <w:p w14:paraId="3A5797D5" w14:textId="77777777" w:rsidR="00F91E22" w:rsidRPr="00597A45" w:rsidRDefault="00F91E22" w:rsidP="00F91E22"/>
        </w:tc>
      </w:tr>
      <w:tr w:rsidR="00F91E22" w:rsidRPr="00597A45" w14:paraId="7E8796F7" w14:textId="77777777" w:rsidTr="00597A45">
        <w:trPr>
          <w:gridAfter w:val="1"/>
          <w:wAfter w:w="4447" w:type="dxa"/>
        </w:trPr>
        <w:tc>
          <w:tcPr>
            <w:tcW w:w="3494" w:type="dxa"/>
            <w:shd w:val="clear" w:color="auto" w:fill="FFFFFF" w:themeFill="background1"/>
          </w:tcPr>
          <w:p w14:paraId="3E3C9F88" w14:textId="77777777" w:rsidR="00F91E22" w:rsidRPr="00597A45" w:rsidRDefault="00F91E22" w:rsidP="00F91E22">
            <w:r w:rsidRPr="00597A45">
              <w:t>Section 39(1) – Corrected (cH) to read “28P”</w:t>
            </w:r>
          </w:p>
        </w:tc>
        <w:tc>
          <w:tcPr>
            <w:tcW w:w="1720" w:type="dxa"/>
            <w:shd w:val="clear" w:color="auto" w:fill="FFFFFF" w:themeFill="background1"/>
          </w:tcPr>
          <w:p w14:paraId="36C0E9F1" w14:textId="77777777" w:rsidR="00F91E22" w:rsidRPr="00597A45" w:rsidRDefault="00F91E22" w:rsidP="00F91E22">
            <w:r w:rsidRPr="00597A45">
              <w:t>No</w:t>
            </w:r>
          </w:p>
        </w:tc>
        <w:tc>
          <w:tcPr>
            <w:tcW w:w="8734" w:type="dxa"/>
            <w:gridSpan w:val="2"/>
            <w:shd w:val="clear" w:color="auto" w:fill="FFFFFF" w:themeFill="background1"/>
          </w:tcPr>
          <w:p w14:paraId="21DB8B9C" w14:textId="77777777" w:rsidR="00F91E22" w:rsidRPr="00597A45" w:rsidRDefault="00F91E22" w:rsidP="00F91E22">
            <w:r w:rsidRPr="00597A45">
              <w:t>Already agreed to by Committee</w:t>
            </w:r>
          </w:p>
        </w:tc>
      </w:tr>
      <w:tr w:rsidR="00F91E22" w:rsidRPr="00597A45" w14:paraId="19C00556" w14:textId="77777777" w:rsidTr="00B175C8">
        <w:trPr>
          <w:gridAfter w:val="1"/>
          <w:wAfter w:w="4447" w:type="dxa"/>
          <w:trHeight w:val="1975"/>
        </w:trPr>
        <w:tc>
          <w:tcPr>
            <w:tcW w:w="3494" w:type="dxa"/>
            <w:shd w:val="clear" w:color="auto" w:fill="FFFFFF" w:themeFill="background1"/>
          </w:tcPr>
          <w:p w14:paraId="32B783E2" w14:textId="77777777" w:rsidR="00F91E22" w:rsidRPr="00597A45" w:rsidRDefault="00F91E22" w:rsidP="00F91E22">
            <w:r w:rsidRPr="00597A45">
              <w:lastRenderedPageBreak/>
              <w:t>Section 39(2) re regulations iro recognising entities iro persons with a disability</w:t>
            </w:r>
          </w:p>
        </w:tc>
        <w:tc>
          <w:tcPr>
            <w:tcW w:w="1720" w:type="dxa"/>
            <w:shd w:val="clear" w:color="auto" w:fill="FFFFFF" w:themeFill="background1"/>
          </w:tcPr>
          <w:p w14:paraId="454B3C35" w14:textId="77777777" w:rsidR="00F91E22" w:rsidRPr="00597A45" w:rsidRDefault="00F91E22" w:rsidP="00F91E22">
            <w:r w:rsidRPr="00597A45">
              <w:t>Yes</w:t>
            </w:r>
          </w:p>
        </w:tc>
        <w:tc>
          <w:tcPr>
            <w:tcW w:w="4287" w:type="dxa"/>
            <w:shd w:val="clear" w:color="auto" w:fill="FFFFFF" w:themeFill="background1"/>
          </w:tcPr>
          <w:p w14:paraId="7251A58D" w14:textId="77777777" w:rsidR="00F91E22" w:rsidRPr="00597A45" w:rsidRDefault="00F91E22" w:rsidP="00F91E22">
            <w:r w:rsidRPr="00597A45">
              <w:t>The regulations for authorized entities must be made – not discretionary. The Regulations will ensure the processes are provided for.</w:t>
            </w:r>
          </w:p>
          <w:p w14:paraId="41490C6E" w14:textId="77777777" w:rsidR="00F91E22" w:rsidRPr="00597A45" w:rsidRDefault="00F91E22" w:rsidP="00F91E22"/>
          <w:p w14:paraId="0DBA09F8" w14:textId="74A34AD1" w:rsidR="00F91E22" w:rsidRPr="00597A45" w:rsidRDefault="00F91E22" w:rsidP="00F91E22">
            <w:r w:rsidRPr="00597A45">
              <w:t>The correction of 39(Cl) is recommended for a correction, to 39(cL)</w:t>
            </w:r>
          </w:p>
          <w:p w14:paraId="3A1D28B4" w14:textId="77777777" w:rsidR="00F91E22" w:rsidRPr="00597A45" w:rsidRDefault="00F91E22" w:rsidP="00F91E22"/>
          <w:p w14:paraId="2A6EBBB1" w14:textId="2FF0E2B7" w:rsidR="00F91E22" w:rsidRPr="00597A45" w:rsidRDefault="00F91E22" w:rsidP="00F91E22">
            <w:pPr>
              <w:rPr>
                <w:b/>
              </w:rPr>
            </w:pPr>
            <w:r w:rsidRPr="00597A45">
              <w:rPr>
                <w:b/>
                <w:color w:val="00B050"/>
              </w:rPr>
              <w:t>Recommended: No changes</w:t>
            </w:r>
          </w:p>
        </w:tc>
        <w:tc>
          <w:tcPr>
            <w:tcW w:w="4447" w:type="dxa"/>
            <w:shd w:val="clear" w:color="auto" w:fill="FFFFFF" w:themeFill="background1"/>
          </w:tcPr>
          <w:p w14:paraId="75234612" w14:textId="77777777" w:rsidR="00F91E22" w:rsidRPr="00597A45" w:rsidRDefault="00F91E22" w:rsidP="00F91E22">
            <w:r w:rsidRPr="00597A45">
              <w:t>The subsection does indicate “must make regulations”</w:t>
            </w:r>
          </w:p>
          <w:p w14:paraId="65441965" w14:textId="77777777" w:rsidR="00F91E22" w:rsidRPr="00597A45" w:rsidRDefault="00F91E22" w:rsidP="00F91E22"/>
          <w:p w14:paraId="008F3773" w14:textId="77777777" w:rsidR="00F91E22" w:rsidRPr="00597A45" w:rsidRDefault="00F91E22" w:rsidP="00F91E22"/>
          <w:p w14:paraId="5CA91413" w14:textId="77777777" w:rsidR="00F91E22" w:rsidRPr="00597A45" w:rsidRDefault="00F91E22" w:rsidP="00F91E22">
            <w:r w:rsidRPr="00597A45">
              <w:t>There is no paragraph Cl or cL – it is cI – the capital of “i".</w:t>
            </w:r>
          </w:p>
          <w:p w14:paraId="49347600" w14:textId="77777777" w:rsidR="00F91E22" w:rsidRPr="00597A45" w:rsidRDefault="00F91E22" w:rsidP="00F91E22"/>
          <w:p w14:paraId="114EDEA4" w14:textId="0A98D6DA" w:rsidR="00F91E22" w:rsidRPr="00597A45" w:rsidRDefault="00F91E22" w:rsidP="00F91E22">
            <w:r w:rsidRPr="00597A45">
              <w:rPr>
                <w:b/>
                <w:color w:val="00B050"/>
              </w:rPr>
              <w:t>Recommended: No changes</w:t>
            </w:r>
          </w:p>
        </w:tc>
      </w:tr>
      <w:tr w:rsidR="00F91E22" w:rsidRPr="00597A45" w14:paraId="74FC73AF" w14:textId="77777777" w:rsidTr="00597A45">
        <w:trPr>
          <w:gridAfter w:val="1"/>
          <w:wAfter w:w="4447" w:type="dxa"/>
        </w:trPr>
        <w:tc>
          <w:tcPr>
            <w:tcW w:w="3494" w:type="dxa"/>
            <w:shd w:val="clear" w:color="auto" w:fill="FFFFFF" w:themeFill="background1"/>
          </w:tcPr>
          <w:p w14:paraId="7699655B" w14:textId="77777777" w:rsidR="00F91E22" w:rsidRPr="00597A45" w:rsidRDefault="00F91E22" w:rsidP="00F91E22">
            <w:r w:rsidRPr="00597A45">
              <w:t>Section 39(3) – consequential amendment to include the regulations in subsection (2)</w:t>
            </w:r>
          </w:p>
        </w:tc>
        <w:tc>
          <w:tcPr>
            <w:tcW w:w="1720" w:type="dxa"/>
            <w:shd w:val="clear" w:color="auto" w:fill="FFFFFF" w:themeFill="background1"/>
          </w:tcPr>
          <w:p w14:paraId="75D24396" w14:textId="77777777" w:rsidR="00F91E22" w:rsidRPr="00597A45" w:rsidRDefault="00F91E22" w:rsidP="00F91E22">
            <w:r w:rsidRPr="00597A45">
              <w:t>No</w:t>
            </w:r>
          </w:p>
        </w:tc>
        <w:tc>
          <w:tcPr>
            <w:tcW w:w="8734" w:type="dxa"/>
            <w:gridSpan w:val="2"/>
            <w:shd w:val="clear" w:color="auto" w:fill="FFFFFF" w:themeFill="background1"/>
          </w:tcPr>
          <w:p w14:paraId="1E77CCE7" w14:textId="77777777" w:rsidR="00F91E22" w:rsidRPr="00597A45" w:rsidRDefault="00F91E22" w:rsidP="00F91E22">
            <w:r w:rsidRPr="00597A45">
              <w:t>Already agreed to by Committee</w:t>
            </w:r>
          </w:p>
        </w:tc>
      </w:tr>
      <w:tr w:rsidR="00F91E22" w:rsidRPr="00597A45" w14:paraId="532FFC0E" w14:textId="77777777" w:rsidTr="00597A45">
        <w:trPr>
          <w:gridAfter w:val="1"/>
          <w:wAfter w:w="4447" w:type="dxa"/>
        </w:trPr>
        <w:tc>
          <w:tcPr>
            <w:tcW w:w="3494" w:type="dxa"/>
            <w:shd w:val="clear" w:color="auto" w:fill="D9D9D9" w:themeFill="background1" w:themeFillShade="D9"/>
          </w:tcPr>
          <w:p w14:paraId="13EF0281" w14:textId="77777777" w:rsidR="00F91E22" w:rsidRPr="00597A45" w:rsidRDefault="00F91E22" w:rsidP="00F91E22">
            <w:pPr>
              <w:rPr>
                <w:b/>
              </w:rPr>
            </w:pPr>
            <w:r w:rsidRPr="00597A45">
              <w:rPr>
                <w:b/>
              </w:rPr>
              <w:t>Clause 35</w:t>
            </w:r>
          </w:p>
        </w:tc>
        <w:tc>
          <w:tcPr>
            <w:tcW w:w="1720" w:type="dxa"/>
            <w:shd w:val="clear" w:color="auto" w:fill="D9D9D9" w:themeFill="background1" w:themeFillShade="D9"/>
          </w:tcPr>
          <w:p w14:paraId="533FC124" w14:textId="77777777" w:rsidR="00F91E22" w:rsidRPr="00597A45" w:rsidRDefault="00F91E22" w:rsidP="00F91E22"/>
        </w:tc>
        <w:tc>
          <w:tcPr>
            <w:tcW w:w="4287" w:type="dxa"/>
            <w:shd w:val="clear" w:color="auto" w:fill="D9D9D9" w:themeFill="background1" w:themeFillShade="D9"/>
          </w:tcPr>
          <w:p w14:paraId="4FE15759" w14:textId="77777777" w:rsidR="00F91E22" w:rsidRPr="00597A45" w:rsidRDefault="00F91E22" w:rsidP="00F91E22"/>
        </w:tc>
        <w:tc>
          <w:tcPr>
            <w:tcW w:w="4447" w:type="dxa"/>
            <w:shd w:val="clear" w:color="auto" w:fill="D9D9D9" w:themeFill="background1" w:themeFillShade="D9"/>
          </w:tcPr>
          <w:p w14:paraId="12E0BFEF" w14:textId="77777777" w:rsidR="00F91E22" w:rsidRPr="00597A45" w:rsidRDefault="00F91E22" w:rsidP="00F91E22"/>
        </w:tc>
      </w:tr>
      <w:tr w:rsidR="00F91E22" w:rsidRPr="00597A45" w14:paraId="44AEE884" w14:textId="77777777" w:rsidTr="00597A45">
        <w:trPr>
          <w:gridAfter w:val="1"/>
          <w:wAfter w:w="4447" w:type="dxa"/>
        </w:trPr>
        <w:tc>
          <w:tcPr>
            <w:tcW w:w="3494" w:type="dxa"/>
            <w:shd w:val="clear" w:color="auto" w:fill="FFFFFF" w:themeFill="background1"/>
          </w:tcPr>
          <w:p w14:paraId="72E582D2" w14:textId="77777777" w:rsidR="00F91E22" w:rsidRPr="00597A45" w:rsidRDefault="00F91E22" w:rsidP="00F91E22">
            <w:r w:rsidRPr="00597A45">
              <w:t>Gender neutral drafting</w:t>
            </w:r>
          </w:p>
        </w:tc>
        <w:tc>
          <w:tcPr>
            <w:tcW w:w="1720" w:type="dxa"/>
            <w:shd w:val="clear" w:color="auto" w:fill="FFFFFF" w:themeFill="background1"/>
          </w:tcPr>
          <w:p w14:paraId="69D8950B" w14:textId="77777777" w:rsidR="00F91E22" w:rsidRPr="00597A45" w:rsidRDefault="00F91E22" w:rsidP="00F91E22">
            <w:r w:rsidRPr="00597A45">
              <w:t>No</w:t>
            </w:r>
          </w:p>
        </w:tc>
        <w:tc>
          <w:tcPr>
            <w:tcW w:w="8734" w:type="dxa"/>
            <w:gridSpan w:val="2"/>
            <w:shd w:val="clear" w:color="auto" w:fill="FFFFFF" w:themeFill="background1"/>
          </w:tcPr>
          <w:p w14:paraId="34DAB06C" w14:textId="77777777" w:rsidR="00F91E22" w:rsidRPr="00597A45" w:rsidRDefault="00F91E22" w:rsidP="00F91E22">
            <w:r w:rsidRPr="00597A45">
              <w:t>None (already agreed to by Committee)</w:t>
            </w:r>
          </w:p>
        </w:tc>
      </w:tr>
      <w:tr w:rsidR="00F91E22" w:rsidRPr="00597A45" w14:paraId="0FE79D25" w14:textId="77777777" w:rsidTr="001E6225">
        <w:trPr>
          <w:gridAfter w:val="1"/>
          <w:wAfter w:w="4447" w:type="dxa"/>
        </w:trPr>
        <w:tc>
          <w:tcPr>
            <w:tcW w:w="3494" w:type="dxa"/>
            <w:shd w:val="clear" w:color="auto" w:fill="D9D9D9" w:themeFill="background1" w:themeFillShade="D9"/>
          </w:tcPr>
          <w:p w14:paraId="051ADC29" w14:textId="77777777" w:rsidR="00F91E22" w:rsidRPr="00597A45" w:rsidRDefault="00F91E22" w:rsidP="00F91E22"/>
        </w:tc>
        <w:tc>
          <w:tcPr>
            <w:tcW w:w="1720" w:type="dxa"/>
            <w:shd w:val="clear" w:color="auto" w:fill="D9D9D9" w:themeFill="background1" w:themeFillShade="D9"/>
          </w:tcPr>
          <w:p w14:paraId="727CB9F4" w14:textId="77777777" w:rsidR="00F91E22" w:rsidRPr="00597A45" w:rsidRDefault="00F91E22" w:rsidP="00F91E22"/>
        </w:tc>
        <w:tc>
          <w:tcPr>
            <w:tcW w:w="4287" w:type="dxa"/>
            <w:shd w:val="clear" w:color="auto" w:fill="D9D9D9" w:themeFill="background1" w:themeFillShade="D9"/>
          </w:tcPr>
          <w:p w14:paraId="35F6B429" w14:textId="77777777" w:rsidR="00F91E22" w:rsidRPr="00597A45" w:rsidRDefault="00F91E22" w:rsidP="00F91E22"/>
        </w:tc>
        <w:tc>
          <w:tcPr>
            <w:tcW w:w="4447" w:type="dxa"/>
            <w:shd w:val="clear" w:color="auto" w:fill="D9D9D9" w:themeFill="background1" w:themeFillShade="D9"/>
          </w:tcPr>
          <w:p w14:paraId="546A5FBC" w14:textId="77777777" w:rsidR="00F91E22" w:rsidRPr="00597A45" w:rsidRDefault="00F91E22" w:rsidP="00F91E22"/>
        </w:tc>
      </w:tr>
      <w:tr w:rsidR="00F91E22" w:rsidRPr="00597A45" w14:paraId="3ADD666D" w14:textId="77777777" w:rsidTr="001E6225">
        <w:trPr>
          <w:gridAfter w:val="1"/>
          <w:wAfter w:w="4447" w:type="dxa"/>
        </w:trPr>
        <w:tc>
          <w:tcPr>
            <w:tcW w:w="3494" w:type="dxa"/>
            <w:shd w:val="clear" w:color="auto" w:fill="D9D9D9" w:themeFill="background1" w:themeFillShade="D9"/>
          </w:tcPr>
          <w:p w14:paraId="438452DB" w14:textId="77777777" w:rsidR="00F91E22" w:rsidRPr="00597A45" w:rsidRDefault="00F91E22" w:rsidP="00F91E22">
            <w:pPr>
              <w:jc w:val="center"/>
              <w:rPr>
                <w:b/>
              </w:rPr>
            </w:pPr>
            <w:r w:rsidRPr="00597A45">
              <w:rPr>
                <w:b/>
              </w:rPr>
              <w:t>Proposed amendments – PPAB</w:t>
            </w:r>
          </w:p>
        </w:tc>
        <w:tc>
          <w:tcPr>
            <w:tcW w:w="1720" w:type="dxa"/>
            <w:shd w:val="clear" w:color="auto" w:fill="D9D9D9" w:themeFill="background1" w:themeFillShade="D9"/>
          </w:tcPr>
          <w:p w14:paraId="466B8129" w14:textId="77777777" w:rsidR="00F91E22" w:rsidRPr="00597A45" w:rsidRDefault="00F91E22" w:rsidP="00F91E22">
            <w:pPr>
              <w:jc w:val="center"/>
              <w:rPr>
                <w:b/>
              </w:rPr>
            </w:pPr>
            <w:r w:rsidRPr="00597A45">
              <w:rPr>
                <w:b/>
              </w:rPr>
              <w:t>Advertised?</w:t>
            </w:r>
          </w:p>
        </w:tc>
        <w:tc>
          <w:tcPr>
            <w:tcW w:w="4287" w:type="dxa"/>
            <w:shd w:val="clear" w:color="auto" w:fill="D9D9D9" w:themeFill="background1" w:themeFillShade="D9"/>
          </w:tcPr>
          <w:p w14:paraId="2546E76D" w14:textId="77777777" w:rsidR="00F91E22" w:rsidRPr="00597A45" w:rsidRDefault="00F91E22" w:rsidP="00F91E22">
            <w:pPr>
              <w:jc w:val="center"/>
              <w:rPr>
                <w:b/>
              </w:rPr>
            </w:pPr>
            <w:r w:rsidRPr="00597A45">
              <w:rPr>
                <w:b/>
              </w:rPr>
              <w:t>DTIC comment</w:t>
            </w:r>
          </w:p>
        </w:tc>
        <w:tc>
          <w:tcPr>
            <w:tcW w:w="4447" w:type="dxa"/>
            <w:shd w:val="clear" w:color="auto" w:fill="D9D9D9" w:themeFill="background1" w:themeFillShade="D9"/>
          </w:tcPr>
          <w:p w14:paraId="2C28F8CC" w14:textId="77777777" w:rsidR="00F91E22" w:rsidRPr="00597A45" w:rsidRDefault="00F91E22" w:rsidP="00F91E22">
            <w:pPr>
              <w:jc w:val="center"/>
              <w:rPr>
                <w:b/>
              </w:rPr>
            </w:pPr>
            <w:r w:rsidRPr="00597A45">
              <w:rPr>
                <w:b/>
              </w:rPr>
              <w:t>CLSO comment</w:t>
            </w:r>
          </w:p>
        </w:tc>
      </w:tr>
      <w:tr w:rsidR="00F91E22" w:rsidRPr="00597A45" w14:paraId="7E1C97D4" w14:textId="77777777" w:rsidTr="001E6225">
        <w:trPr>
          <w:gridAfter w:val="1"/>
          <w:wAfter w:w="4447" w:type="dxa"/>
        </w:trPr>
        <w:tc>
          <w:tcPr>
            <w:tcW w:w="3494" w:type="dxa"/>
            <w:shd w:val="clear" w:color="auto" w:fill="FFFFFF" w:themeFill="background1"/>
          </w:tcPr>
          <w:p w14:paraId="5AAF45E7" w14:textId="77777777" w:rsidR="00F91E22" w:rsidRPr="00597A45" w:rsidRDefault="00F91E22" w:rsidP="00F91E22">
            <w:pPr>
              <w:rPr>
                <w:b/>
              </w:rPr>
            </w:pPr>
            <w:r w:rsidRPr="00597A45">
              <w:rPr>
                <w:b/>
              </w:rPr>
              <w:t>Clause 1</w:t>
            </w:r>
          </w:p>
        </w:tc>
        <w:tc>
          <w:tcPr>
            <w:tcW w:w="1720" w:type="dxa"/>
            <w:shd w:val="clear" w:color="auto" w:fill="FFFFFF" w:themeFill="background1"/>
          </w:tcPr>
          <w:p w14:paraId="111994C0" w14:textId="77777777" w:rsidR="00F91E22" w:rsidRPr="00597A45" w:rsidRDefault="00F91E22" w:rsidP="00F91E22">
            <w:pPr>
              <w:rPr>
                <w:b/>
              </w:rPr>
            </w:pPr>
          </w:p>
        </w:tc>
        <w:tc>
          <w:tcPr>
            <w:tcW w:w="4287" w:type="dxa"/>
            <w:shd w:val="clear" w:color="auto" w:fill="FFFFFF" w:themeFill="background1"/>
          </w:tcPr>
          <w:p w14:paraId="1D6C3775" w14:textId="77777777" w:rsidR="00F91E22" w:rsidRPr="00597A45" w:rsidRDefault="00F91E22" w:rsidP="00F91E22"/>
        </w:tc>
        <w:tc>
          <w:tcPr>
            <w:tcW w:w="4447" w:type="dxa"/>
            <w:shd w:val="clear" w:color="auto" w:fill="FFFFFF" w:themeFill="background1"/>
          </w:tcPr>
          <w:p w14:paraId="5B9855B3" w14:textId="77777777" w:rsidR="00F91E22" w:rsidRPr="00597A45" w:rsidRDefault="00F91E22" w:rsidP="00F91E22"/>
        </w:tc>
      </w:tr>
      <w:tr w:rsidR="00F91E22" w:rsidRPr="00597A45" w14:paraId="014B664B" w14:textId="77777777" w:rsidTr="001E6225">
        <w:trPr>
          <w:gridAfter w:val="1"/>
          <w:wAfter w:w="4447" w:type="dxa"/>
        </w:trPr>
        <w:tc>
          <w:tcPr>
            <w:tcW w:w="3494" w:type="dxa"/>
            <w:shd w:val="clear" w:color="auto" w:fill="FFFFFF" w:themeFill="background1"/>
          </w:tcPr>
          <w:p w14:paraId="29F99E1F" w14:textId="77777777" w:rsidR="00F91E22" w:rsidRPr="00597A45" w:rsidRDefault="00F91E22" w:rsidP="00F91E22">
            <w:r w:rsidRPr="00597A45">
              <w:t>Amendment of definition of “broadcast” – to exclude “wire or”</w:t>
            </w:r>
          </w:p>
        </w:tc>
        <w:tc>
          <w:tcPr>
            <w:tcW w:w="1720" w:type="dxa"/>
            <w:shd w:val="clear" w:color="auto" w:fill="FFFFFF" w:themeFill="background1"/>
          </w:tcPr>
          <w:p w14:paraId="6833D9B6" w14:textId="77777777" w:rsidR="00F91E22" w:rsidRPr="00597A45" w:rsidRDefault="00F91E22" w:rsidP="00F91E22">
            <w:r w:rsidRPr="00597A45">
              <w:t xml:space="preserve">No </w:t>
            </w:r>
          </w:p>
        </w:tc>
        <w:tc>
          <w:tcPr>
            <w:tcW w:w="4287" w:type="dxa"/>
            <w:shd w:val="clear" w:color="auto" w:fill="FFFFFF" w:themeFill="background1"/>
          </w:tcPr>
          <w:p w14:paraId="2833FBC7" w14:textId="6D8734DF" w:rsidR="00F91E22" w:rsidRPr="00597A45" w:rsidRDefault="00F91E22" w:rsidP="00F91E22">
            <w:pPr>
              <w:rPr>
                <w:b/>
                <w:color w:val="00B050"/>
              </w:rPr>
            </w:pPr>
            <w:r w:rsidRPr="00597A45">
              <w:rPr>
                <w:b/>
                <w:color w:val="00B050"/>
              </w:rPr>
              <w:t>Recommendation: Retain wire</w:t>
            </w:r>
          </w:p>
        </w:tc>
        <w:tc>
          <w:tcPr>
            <w:tcW w:w="4447" w:type="dxa"/>
            <w:shd w:val="clear" w:color="auto" w:fill="FFFFFF" w:themeFill="background1"/>
          </w:tcPr>
          <w:p w14:paraId="6D4EC0E8" w14:textId="7FF15F57" w:rsidR="00F91E22" w:rsidRPr="00597A45" w:rsidRDefault="00F91E22" w:rsidP="00F91E22">
            <w:pPr>
              <w:rPr>
                <w:b/>
                <w:color w:val="00B050"/>
              </w:rPr>
            </w:pPr>
            <w:r w:rsidRPr="00597A45">
              <w:rPr>
                <w:b/>
                <w:color w:val="00B050"/>
              </w:rPr>
              <w:t>Recommendation: Retain wire</w:t>
            </w:r>
          </w:p>
        </w:tc>
      </w:tr>
      <w:tr w:rsidR="00F91E22" w:rsidRPr="00597A45" w14:paraId="7CF2A1C6" w14:textId="77777777" w:rsidTr="00597A45">
        <w:trPr>
          <w:gridAfter w:val="1"/>
          <w:wAfter w:w="4447" w:type="dxa"/>
        </w:trPr>
        <w:tc>
          <w:tcPr>
            <w:tcW w:w="3494" w:type="dxa"/>
            <w:shd w:val="clear" w:color="auto" w:fill="D9D9D9" w:themeFill="background1" w:themeFillShade="D9"/>
          </w:tcPr>
          <w:p w14:paraId="449FEED6" w14:textId="77777777" w:rsidR="00F91E22" w:rsidRPr="00597A45" w:rsidRDefault="00F91E22" w:rsidP="00F91E22">
            <w:pPr>
              <w:rPr>
                <w:b/>
              </w:rPr>
            </w:pPr>
            <w:r w:rsidRPr="00597A45">
              <w:rPr>
                <w:b/>
              </w:rPr>
              <w:t>Clause 2</w:t>
            </w:r>
          </w:p>
        </w:tc>
        <w:tc>
          <w:tcPr>
            <w:tcW w:w="1720" w:type="dxa"/>
            <w:shd w:val="clear" w:color="auto" w:fill="D9D9D9" w:themeFill="background1" w:themeFillShade="D9"/>
          </w:tcPr>
          <w:p w14:paraId="469A6C4C" w14:textId="77777777" w:rsidR="00F91E22" w:rsidRPr="00597A45" w:rsidRDefault="00F91E22" w:rsidP="00F91E22">
            <w:pPr>
              <w:rPr>
                <w:b/>
              </w:rPr>
            </w:pPr>
          </w:p>
        </w:tc>
        <w:tc>
          <w:tcPr>
            <w:tcW w:w="4287" w:type="dxa"/>
            <w:shd w:val="clear" w:color="auto" w:fill="D9D9D9" w:themeFill="background1" w:themeFillShade="D9"/>
          </w:tcPr>
          <w:p w14:paraId="2D397BC6" w14:textId="77777777" w:rsidR="00F91E22" w:rsidRPr="00597A45" w:rsidRDefault="00F91E22" w:rsidP="00F91E22">
            <w:pPr>
              <w:rPr>
                <w:b/>
              </w:rPr>
            </w:pPr>
          </w:p>
        </w:tc>
        <w:tc>
          <w:tcPr>
            <w:tcW w:w="4447" w:type="dxa"/>
            <w:shd w:val="clear" w:color="auto" w:fill="D9D9D9" w:themeFill="background1" w:themeFillShade="D9"/>
          </w:tcPr>
          <w:p w14:paraId="114E1E71" w14:textId="77777777" w:rsidR="00F91E22" w:rsidRPr="00597A45" w:rsidRDefault="00F91E22" w:rsidP="00F91E22">
            <w:pPr>
              <w:rPr>
                <w:b/>
              </w:rPr>
            </w:pPr>
          </w:p>
        </w:tc>
      </w:tr>
      <w:tr w:rsidR="00F91E22" w:rsidRPr="00597A45" w14:paraId="5BA61A28" w14:textId="77777777" w:rsidTr="00597A45">
        <w:trPr>
          <w:gridAfter w:val="1"/>
          <w:wAfter w:w="4447" w:type="dxa"/>
        </w:trPr>
        <w:tc>
          <w:tcPr>
            <w:tcW w:w="3494" w:type="dxa"/>
            <w:shd w:val="clear" w:color="auto" w:fill="FFFFFF" w:themeFill="background1"/>
          </w:tcPr>
          <w:p w14:paraId="03352923" w14:textId="77777777" w:rsidR="00F91E22" w:rsidRPr="00597A45" w:rsidRDefault="00F91E22" w:rsidP="00F91E22">
            <w:r w:rsidRPr="00597A45">
              <w:t>Gender neutral drafting</w:t>
            </w:r>
          </w:p>
        </w:tc>
        <w:tc>
          <w:tcPr>
            <w:tcW w:w="1720" w:type="dxa"/>
            <w:shd w:val="clear" w:color="auto" w:fill="FFFFFF" w:themeFill="background1"/>
          </w:tcPr>
          <w:p w14:paraId="2977CF1A" w14:textId="77777777" w:rsidR="00F91E22" w:rsidRPr="00597A45" w:rsidRDefault="00F91E22" w:rsidP="00F91E22">
            <w:r w:rsidRPr="00597A45">
              <w:t>No</w:t>
            </w:r>
          </w:p>
        </w:tc>
        <w:tc>
          <w:tcPr>
            <w:tcW w:w="8734" w:type="dxa"/>
            <w:gridSpan w:val="2"/>
            <w:shd w:val="clear" w:color="auto" w:fill="FFFFFF" w:themeFill="background1"/>
          </w:tcPr>
          <w:p w14:paraId="7450D270" w14:textId="77777777" w:rsidR="00F91E22" w:rsidRPr="00597A45" w:rsidRDefault="00F91E22" w:rsidP="00F91E22">
            <w:r w:rsidRPr="00597A45">
              <w:t>None (already agreed to by Committee)</w:t>
            </w:r>
          </w:p>
        </w:tc>
      </w:tr>
      <w:tr w:rsidR="00F91E22" w:rsidRPr="00597A45" w14:paraId="55B23C02" w14:textId="77777777" w:rsidTr="00597A45">
        <w:trPr>
          <w:gridAfter w:val="1"/>
          <w:wAfter w:w="4447" w:type="dxa"/>
        </w:trPr>
        <w:tc>
          <w:tcPr>
            <w:tcW w:w="3494" w:type="dxa"/>
            <w:shd w:val="clear" w:color="auto" w:fill="D9D9D9" w:themeFill="background1" w:themeFillShade="D9"/>
          </w:tcPr>
          <w:p w14:paraId="0E4659F5" w14:textId="77777777" w:rsidR="00F91E22" w:rsidRPr="00597A45" w:rsidRDefault="00F91E22" w:rsidP="00F91E22">
            <w:pPr>
              <w:rPr>
                <w:b/>
              </w:rPr>
            </w:pPr>
            <w:r w:rsidRPr="00597A45">
              <w:rPr>
                <w:b/>
              </w:rPr>
              <w:t>Clause 3</w:t>
            </w:r>
          </w:p>
        </w:tc>
        <w:tc>
          <w:tcPr>
            <w:tcW w:w="1720" w:type="dxa"/>
            <w:shd w:val="clear" w:color="auto" w:fill="D9D9D9" w:themeFill="background1" w:themeFillShade="D9"/>
          </w:tcPr>
          <w:p w14:paraId="3BF5D549" w14:textId="77777777" w:rsidR="00F91E22" w:rsidRPr="00597A45" w:rsidRDefault="00F91E22" w:rsidP="00F91E22"/>
        </w:tc>
        <w:tc>
          <w:tcPr>
            <w:tcW w:w="4287" w:type="dxa"/>
            <w:shd w:val="clear" w:color="auto" w:fill="D9D9D9" w:themeFill="background1" w:themeFillShade="D9"/>
          </w:tcPr>
          <w:p w14:paraId="61041DB8" w14:textId="77777777" w:rsidR="00F91E22" w:rsidRPr="00597A45" w:rsidRDefault="00F91E22" w:rsidP="00F91E22"/>
        </w:tc>
        <w:tc>
          <w:tcPr>
            <w:tcW w:w="4447" w:type="dxa"/>
            <w:shd w:val="clear" w:color="auto" w:fill="D9D9D9" w:themeFill="background1" w:themeFillShade="D9"/>
          </w:tcPr>
          <w:p w14:paraId="75F511A1" w14:textId="77777777" w:rsidR="00F91E22" w:rsidRPr="00597A45" w:rsidRDefault="00F91E22" w:rsidP="00F91E22"/>
        </w:tc>
      </w:tr>
      <w:tr w:rsidR="00F91E22" w:rsidRPr="00597A45" w14:paraId="61CDB852" w14:textId="77777777" w:rsidTr="00597A45">
        <w:trPr>
          <w:gridAfter w:val="1"/>
          <w:wAfter w:w="4447" w:type="dxa"/>
        </w:trPr>
        <w:tc>
          <w:tcPr>
            <w:tcW w:w="3494" w:type="dxa"/>
            <w:shd w:val="clear" w:color="auto" w:fill="FFFFFF" w:themeFill="background1"/>
          </w:tcPr>
          <w:p w14:paraId="31B4EF92" w14:textId="77777777" w:rsidR="00F91E22" w:rsidRPr="00597A45" w:rsidRDefault="00F91E22" w:rsidP="00F91E22">
            <w:r w:rsidRPr="00597A45">
              <w:t>Section 3A – distinguish between audiovisual work and sound recordings iro royalties and equitable remuneration</w:t>
            </w:r>
          </w:p>
        </w:tc>
        <w:tc>
          <w:tcPr>
            <w:tcW w:w="1720" w:type="dxa"/>
            <w:shd w:val="clear" w:color="auto" w:fill="FFFFFF" w:themeFill="background1"/>
          </w:tcPr>
          <w:p w14:paraId="05577B86" w14:textId="77777777" w:rsidR="00F91E22" w:rsidRPr="00597A45" w:rsidRDefault="00F91E22" w:rsidP="00F91E22">
            <w:r w:rsidRPr="00597A45">
              <w:t>No</w:t>
            </w:r>
          </w:p>
        </w:tc>
        <w:tc>
          <w:tcPr>
            <w:tcW w:w="8734" w:type="dxa"/>
            <w:gridSpan w:val="2"/>
            <w:shd w:val="clear" w:color="auto" w:fill="FFFFFF" w:themeFill="background1"/>
          </w:tcPr>
          <w:p w14:paraId="082A8219" w14:textId="77777777" w:rsidR="00F91E22" w:rsidRPr="00597A45" w:rsidRDefault="00F91E22" w:rsidP="00F91E22">
            <w:r w:rsidRPr="00597A45">
              <w:t>Already agreed to by Committee</w:t>
            </w:r>
          </w:p>
        </w:tc>
      </w:tr>
      <w:tr w:rsidR="00F91E22" w:rsidRPr="00597A45" w14:paraId="0BAFCD61" w14:textId="77777777" w:rsidTr="00597A45">
        <w:trPr>
          <w:gridAfter w:val="1"/>
          <w:wAfter w:w="4447" w:type="dxa"/>
        </w:trPr>
        <w:tc>
          <w:tcPr>
            <w:tcW w:w="3494" w:type="dxa"/>
            <w:shd w:val="clear" w:color="auto" w:fill="FFFFFF" w:themeFill="background1"/>
          </w:tcPr>
          <w:p w14:paraId="2C250752" w14:textId="77777777" w:rsidR="00F91E22" w:rsidRPr="00597A45" w:rsidRDefault="00F91E22" w:rsidP="00F91E22">
            <w:r w:rsidRPr="00597A45">
              <w:t>Gender neutral drafting</w:t>
            </w:r>
          </w:p>
        </w:tc>
        <w:tc>
          <w:tcPr>
            <w:tcW w:w="1720" w:type="dxa"/>
            <w:shd w:val="clear" w:color="auto" w:fill="FFFFFF" w:themeFill="background1"/>
          </w:tcPr>
          <w:p w14:paraId="23968CFD" w14:textId="77777777" w:rsidR="00F91E22" w:rsidRPr="00597A45" w:rsidRDefault="00F91E22" w:rsidP="00F91E22">
            <w:r w:rsidRPr="00597A45">
              <w:t>No</w:t>
            </w:r>
          </w:p>
        </w:tc>
        <w:tc>
          <w:tcPr>
            <w:tcW w:w="8734" w:type="dxa"/>
            <w:gridSpan w:val="2"/>
            <w:shd w:val="clear" w:color="auto" w:fill="FFFFFF" w:themeFill="background1"/>
          </w:tcPr>
          <w:p w14:paraId="61AB823A" w14:textId="77777777" w:rsidR="00F91E22" w:rsidRPr="00597A45" w:rsidRDefault="00F91E22" w:rsidP="00F91E22">
            <w:r w:rsidRPr="00597A45">
              <w:t>None (already agreed to by Committee)</w:t>
            </w:r>
          </w:p>
        </w:tc>
      </w:tr>
      <w:tr w:rsidR="00F91E22" w:rsidRPr="00597A45" w14:paraId="39B2A06F" w14:textId="77777777" w:rsidTr="00597A45">
        <w:trPr>
          <w:gridAfter w:val="1"/>
          <w:wAfter w:w="4447" w:type="dxa"/>
        </w:trPr>
        <w:tc>
          <w:tcPr>
            <w:tcW w:w="3494" w:type="dxa"/>
            <w:shd w:val="clear" w:color="auto" w:fill="D9D9D9" w:themeFill="background1" w:themeFillShade="D9"/>
          </w:tcPr>
          <w:p w14:paraId="7266C1B3" w14:textId="77777777" w:rsidR="00F91E22" w:rsidRPr="00597A45" w:rsidRDefault="00F91E22" w:rsidP="00F91E22">
            <w:pPr>
              <w:rPr>
                <w:b/>
              </w:rPr>
            </w:pPr>
            <w:r w:rsidRPr="00597A45">
              <w:rPr>
                <w:b/>
              </w:rPr>
              <w:t>Clause 4+ 5</w:t>
            </w:r>
          </w:p>
        </w:tc>
        <w:tc>
          <w:tcPr>
            <w:tcW w:w="1720" w:type="dxa"/>
            <w:shd w:val="clear" w:color="auto" w:fill="D9D9D9" w:themeFill="background1" w:themeFillShade="D9"/>
          </w:tcPr>
          <w:p w14:paraId="6B21EA75" w14:textId="77777777" w:rsidR="00F91E22" w:rsidRPr="00597A45" w:rsidRDefault="00F91E22" w:rsidP="00F91E22">
            <w:pPr>
              <w:rPr>
                <w:b/>
              </w:rPr>
            </w:pPr>
          </w:p>
        </w:tc>
        <w:tc>
          <w:tcPr>
            <w:tcW w:w="8734" w:type="dxa"/>
            <w:gridSpan w:val="2"/>
            <w:shd w:val="clear" w:color="auto" w:fill="D9D9D9" w:themeFill="background1" w:themeFillShade="D9"/>
          </w:tcPr>
          <w:p w14:paraId="0F2C8337" w14:textId="77777777" w:rsidR="00F91E22" w:rsidRPr="00597A45" w:rsidRDefault="00F91E22" w:rsidP="00F91E22">
            <w:pPr>
              <w:rPr>
                <w:b/>
              </w:rPr>
            </w:pPr>
          </w:p>
        </w:tc>
      </w:tr>
      <w:tr w:rsidR="00F91E22" w:rsidRPr="00597A45" w14:paraId="1A29FF4C" w14:textId="77777777" w:rsidTr="00597A45">
        <w:trPr>
          <w:gridAfter w:val="1"/>
          <w:wAfter w:w="4447" w:type="dxa"/>
        </w:trPr>
        <w:tc>
          <w:tcPr>
            <w:tcW w:w="3494" w:type="dxa"/>
            <w:shd w:val="clear" w:color="auto" w:fill="FFFFFF" w:themeFill="background1"/>
          </w:tcPr>
          <w:p w14:paraId="14C198CB" w14:textId="77777777" w:rsidR="00F91E22" w:rsidRPr="00597A45" w:rsidRDefault="00F91E22" w:rsidP="00F91E22">
            <w:r w:rsidRPr="00597A45">
              <w:t>Gender neutral drafting</w:t>
            </w:r>
          </w:p>
        </w:tc>
        <w:tc>
          <w:tcPr>
            <w:tcW w:w="1720" w:type="dxa"/>
            <w:shd w:val="clear" w:color="auto" w:fill="FFFFFF" w:themeFill="background1"/>
          </w:tcPr>
          <w:p w14:paraId="620F6EBF" w14:textId="77777777" w:rsidR="00F91E22" w:rsidRPr="00597A45" w:rsidRDefault="00F91E22" w:rsidP="00F91E22">
            <w:r w:rsidRPr="00597A45">
              <w:t>No</w:t>
            </w:r>
          </w:p>
        </w:tc>
        <w:tc>
          <w:tcPr>
            <w:tcW w:w="8734" w:type="dxa"/>
            <w:gridSpan w:val="2"/>
            <w:shd w:val="clear" w:color="auto" w:fill="FFFFFF" w:themeFill="background1"/>
          </w:tcPr>
          <w:p w14:paraId="05188EC6" w14:textId="77777777" w:rsidR="00F91E22" w:rsidRPr="00597A45" w:rsidRDefault="00F91E22" w:rsidP="00F91E22">
            <w:r w:rsidRPr="00597A45">
              <w:t>None (already agreed to by Committee)</w:t>
            </w:r>
          </w:p>
        </w:tc>
      </w:tr>
      <w:tr w:rsidR="00F91E22" w:rsidRPr="00597A45" w14:paraId="6FD70602" w14:textId="77777777" w:rsidTr="00597A45">
        <w:trPr>
          <w:gridAfter w:val="1"/>
          <w:wAfter w:w="4447" w:type="dxa"/>
        </w:trPr>
        <w:tc>
          <w:tcPr>
            <w:tcW w:w="3494" w:type="dxa"/>
            <w:shd w:val="clear" w:color="auto" w:fill="D9D9D9" w:themeFill="background1" w:themeFillShade="D9"/>
          </w:tcPr>
          <w:p w14:paraId="5833D762" w14:textId="77777777" w:rsidR="00F91E22" w:rsidRPr="00597A45" w:rsidRDefault="00F91E22" w:rsidP="00F91E22">
            <w:pPr>
              <w:rPr>
                <w:b/>
              </w:rPr>
            </w:pPr>
            <w:r w:rsidRPr="00597A45">
              <w:rPr>
                <w:b/>
              </w:rPr>
              <w:t>Clause 6</w:t>
            </w:r>
          </w:p>
        </w:tc>
        <w:tc>
          <w:tcPr>
            <w:tcW w:w="1720" w:type="dxa"/>
            <w:shd w:val="clear" w:color="auto" w:fill="D9D9D9" w:themeFill="background1" w:themeFillShade="D9"/>
          </w:tcPr>
          <w:p w14:paraId="57DA9D19" w14:textId="77777777" w:rsidR="00F91E22" w:rsidRPr="00597A45" w:rsidRDefault="00F91E22" w:rsidP="00F91E22"/>
        </w:tc>
        <w:tc>
          <w:tcPr>
            <w:tcW w:w="4287" w:type="dxa"/>
            <w:shd w:val="clear" w:color="auto" w:fill="D9D9D9" w:themeFill="background1" w:themeFillShade="D9"/>
          </w:tcPr>
          <w:p w14:paraId="78C9A165" w14:textId="77777777" w:rsidR="00F91E22" w:rsidRPr="00597A45" w:rsidRDefault="00F91E22" w:rsidP="00F91E22">
            <w:pPr>
              <w:rPr>
                <w:b/>
              </w:rPr>
            </w:pPr>
          </w:p>
        </w:tc>
        <w:tc>
          <w:tcPr>
            <w:tcW w:w="4447" w:type="dxa"/>
            <w:shd w:val="clear" w:color="auto" w:fill="D9D9D9" w:themeFill="background1" w:themeFillShade="D9"/>
          </w:tcPr>
          <w:p w14:paraId="6A418D4F" w14:textId="77777777" w:rsidR="00F91E22" w:rsidRPr="00597A45" w:rsidRDefault="00F91E22" w:rsidP="00F91E22">
            <w:pPr>
              <w:rPr>
                <w:b/>
              </w:rPr>
            </w:pPr>
          </w:p>
        </w:tc>
      </w:tr>
      <w:tr w:rsidR="00F91E22" w:rsidRPr="00597A45" w14:paraId="004C0284" w14:textId="77777777" w:rsidTr="00597A45">
        <w:trPr>
          <w:gridAfter w:val="1"/>
          <w:wAfter w:w="4447" w:type="dxa"/>
        </w:trPr>
        <w:tc>
          <w:tcPr>
            <w:tcW w:w="3494" w:type="dxa"/>
            <w:shd w:val="clear" w:color="auto" w:fill="FFFFFF" w:themeFill="background1"/>
          </w:tcPr>
          <w:p w14:paraId="270E73AA" w14:textId="77777777" w:rsidR="00F91E22" w:rsidRPr="00597A45" w:rsidRDefault="00F91E22" w:rsidP="00F91E22">
            <w:r w:rsidRPr="00597A45">
              <w:t>Section 8D – added missing word “into”</w:t>
            </w:r>
          </w:p>
        </w:tc>
        <w:tc>
          <w:tcPr>
            <w:tcW w:w="1720" w:type="dxa"/>
            <w:shd w:val="clear" w:color="auto" w:fill="FFFFFF" w:themeFill="background1"/>
          </w:tcPr>
          <w:p w14:paraId="7077FAD3" w14:textId="77777777" w:rsidR="00F91E22" w:rsidRPr="00597A45" w:rsidRDefault="00F91E22" w:rsidP="00F91E22">
            <w:r w:rsidRPr="00597A45">
              <w:t>No</w:t>
            </w:r>
          </w:p>
        </w:tc>
        <w:tc>
          <w:tcPr>
            <w:tcW w:w="8734" w:type="dxa"/>
            <w:gridSpan w:val="2"/>
            <w:shd w:val="clear" w:color="auto" w:fill="FFFFFF" w:themeFill="background1"/>
          </w:tcPr>
          <w:p w14:paraId="45DE6817" w14:textId="77777777" w:rsidR="00F91E22" w:rsidRPr="00597A45" w:rsidRDefault="00F91E22" w:rsidP="00F91E22">
            <w:r w:rsidRPr="00597A45">
              <w:t>Already agreed to by Committee</w:t>
            </w:r>
          </w:p>
        </w:tc>
      </w:tr>
      <w:tr w:rsidR="00F91E22" w:rsidRPr="00597A45" w14:paraId="536B8645" w14:textId="77777777" w:rsidTr="00597A45">
        <w:trPr>
          <w:gridAfter w:val="1"/>
          <w:wAfter w:w="4447" w:type="dxa"/>
        </w:trPr>
        <w:tc>
          <w:tcPr>
            <w:tcW w:w="3494" w:type="dxa"/>
            <w:shd w:val="clear" w:color="auto" w:fill="D9D9D9" w:themeFill="background1" w:themeFillShade="D9"/>
          </w:tcPr>
          <w:p w14:paraId="7F09325A" w14:textId="77777777" w:rsidR="00F91E22" w:rsidRPr="00597A45" w:rsidRDefault="00F91E22" w:rsidP="00F91E22">
            <w:pPr>
              <w:rPr>
                <w:b/>
              </w:rPr>
            </w:pPr>
            <w:r w:rsidRPr="00597A45">
              <w:rPr>
                <w:b/>
              </w:rPr>
              <w:t>Clause 7</w:t>
            </w:r>
          </w:p>
        </w:tc>
        <w:tc>
          <w:tcPr>
            <w:tcW w:w="1720" w:type="dxa"/>
            <w:shd w:val="clear" w:color="auto" w:fill="D9D9D9" w:themeFill="background1" w:themeFillShade="D9"/>
          </w:tcPr>
          <w:p w14:paraId="1EDDB3F0" w14:textId="77777777" w:rsidR="00F91E22" w:rsidRPr="00597A45" w:rsidRDefault="00F91E22" w:rsidP="00F91E22"/>
        </w:tc>
        <w:tc>
          <w:tcPr>
            <w:tcW w:w="4287" w:type="dxa"/>
            <w:shd w:val="clear" w:color="auto" w:fill="D9D9D9" w:themeFill="background1" w:themeFillShade="D9"/>
          </w:tcPr>
          <w:p w14:paraId="3A4CCF30" w14:textId="77777777" w:rsidR="00F91E22" w:rsidRPr="00597A45" w:rsidRDefault="00F91E22" w:rsidP="00F91E22">
            <w:pPr>
              <w:rPr>
                <w:b/>
              </w:rPr>
            </w:pPr>
          </w:p>
        </w:tc>
        <w:tc>
          <w:tcPr>
            <w:tcW w:w="4447" w:type="dxa"/>
            <w:shd w:val="clear" w:color="auto" w:fill="D9D9D9" w:themeFill="background1" w:themeFillShade="D9"/>
          </w:tcPr>
          <w:p w14:paraId="2FB5257A" w14:textId="77777777" w:rsidR="00F91E22" w:rsidRPr="00597A45" w:rsidRDefault="00F91E22" w:rsidP="00F91E22">
            <w:pPr>
              <w:rPr>
                <w:b/>
              </w:rPr>
            </w:pPr>
          </w:p>
        </w:tc>
      </w:tr>
      <w:tr w:rsidR="00F91E22" w:rsidRPr="00597A45" w14:paraId="60EC3EB4" w14:textId="77777777" w:rsidTr="00597A45">
        <w:trPr>
          <w:gridAfter w:val="1"/>
          <w:wAfter w:w="4447" w:type="dxa"/>
        </w:trPr>
        <w:tc>
          <w:tcPr>
            <w:tcW w:w="3494" w:type="dxa"/>
            <w:shd w:val="clear" w:color="auto" w:fill="FFFFFF" w:themeFill="background1"/>
          </w:tcPr>
          <w:p w14:paraId="5F0AF3CF" w14:textId="77777777" w:rsidR="00F91E22" w:rsidRPr="00597A45" w:rsidRDefault="00F91E22" w:rsidP="00F91E22">
            <w:r w:rsidRPr="00597A45">
              <w:lastRenderedPageBreak/>
              <w:t>Section 8E(6) – remove reference to Electronic Communications and Transactions Act</w:t>
            </w:r>
          </w:p>
        </w:tc>
        <w:tc>
          <w:tcPr>
            <w:tcW w:w="1720" w:type="dxa"/>
            <w:shd w:val="clear" w:color="auto" w:fill="FFFFFF" w:themeFill="background1"/>
          </w:tcPr>
          <w:p w14:paraId="423837DF" w14:textId="77777777" w:rsidR="00F91E22" w:rsidRPr="00597A45" w:rsidRDefault="00F91E22" w:rsidP="00F91E22">
            <w:r w:rsidRPr="00597A45">
              <w:t>No</w:t>
            </w:r>
          </w:p>
        </w:tc>
        <w:tc>
          <w:tcPr>
            <w:tcW w:w="8734" w:type="dxa"/>
            <w:gridSpan w:val="2"/>
            <w:shd w:val="clear" w:color="auto" w:fill="FFFFFF" w:themeFill="background1"/>
          </w:tcPr>
          <w:p w14:paraId="01C44087" w14:textId="77777777" w:rsidR="00F91E22" w:rsidRPr="00597A45" w:rsidRDefault="00F91E22" w:rsidP="00F91E22">
            <w:r w:rsidRPr="00597A45">
              <w:t>Already agreed to by Committee</w:t>
            </w:r>
          </w:p>
        </w:tc>
      </w:tr>
      <w:tr w:rsidR="00F91E22" w:rsidRPr="00597A45" w14:paraId="2924806B" w14:textId="77777777" w:rsidTr="00597A45">
        <w:trPr>
          <w:gridAfter w:val="1"/>
          <w:wAfter w:w="4447" w:type="dxa"/>
        </w:trPr>
        <w:tc>
          <w:tcPr>
            <w:tcW w:w="3494" w:type="dxa"/>
            <w:shd w:val="clear" w:color="auto" w:fill="FFFFFF" w:themeFill="background1"/>
          </w:tcPr>
          <w:p w14:paraId="622E5A0E" w14:textId="77777777" w:rsidR="00F91E22" w:rsidRPr="00597A45" w:rsidRDefault="00F91E22" w:rsidP="00F91E22">
            <w:r w:rsidRPr="00597A45">
              <w:t>Section 8F(1) – remove reference to Electronic Communications and Transactions Act</w:t>
            </w:r>
          </w:p>
        </w:tc>
        <w:tc>
          <w:tcPr>
            <w:tcW w:w="1720" w:type="dxa"/>
            <w:shd w:val="clear" w:color="auto" w:fill="FFFFFF" w:themeFill="background1"/>
          </w:tcPr>
          <w:p w14:paraId="2741B3B0" w14:textId="77777777" w:rsidR="00F91E22" w:rsidRPr="00597A45" w:rsidRDefault="00F91E22" w:rsidP="00F91E22">
            <w:r w:rsidRPr="00597A45">
              <w:t>No</w:t>
            </w:r>
          </w:p>
        </w:tc>
        <w:tc>
          <w:tcPr>
            <w:tcW w:w="8734" w:type="dxa"/>
            <w:gridSpan w:val="2"/>
            <w:shd w:val="clear" w:color="auto" w:fill="FFFFFF" w:themeFill="background1"/>
          </w:tcPr>
          <w:p w14:paraId="1E97304B" w14:textId="77777777" w:rsidR="00F91E22" w:rsidRPr="00597A45" w:rsidRDefault="00F91E22" w:rsidP="00F91E22">
            <w:r w:rsidRPr="00597A45">
              <w:t>Already agreed to by Committee</w:t>
            </w:r>
          </w:p>
        </w:tc>
      </w:tr>
      <w:tr w:rsidR="00F91E22" w14:paraId="195591E5" w14:textId="77777777" w:rsidTr="00597A45">
        <w:trPr>
          <w:gridAfter w:val="1"/>
          <w:wAfter w:w="4447" w:type="dxa"/>
        </w:trPr>
        <w:tc>
          <w:tcPr>
            <w:tcW w:w="3494" w:type="dxa"/>
            <w:shd w:val="clear" w:color="auto" w:fill="FFFFFF" w:themeFill="background1"/>
          </w:tcPr>
          <w:p w14:paraId="785F542C" w14:textId="77777777" w:rsidR="00F91E22" w:rsidRPr="00597A45" w:rsidRDefault="00F91E22" w:rsidP="00F91E22">
            <w:r w:rsidRPr="00597A45">
              <w:t>Gender neutral drafting</w:t>
            </w:r>
          </w:p>
        </w:tc>
        <w:tc>
          <w:tcPr>
            <w:tcW w:w="1720" w:type="dxa"/>
            <w:shd w:val="clear" w:color="auto" w:fill="FFFFFF" w:themeFill="background1"/>
          </w:tcPr>
          <w:p w14:paraId="7C2D0AE0" w14:textId="77777777" w:rsidR="00F91E22" w:rsidRPr="00597A45" w:rsidRDefault="00F91E22" w:rsidP="00F91E22">
            <w:r w:rsidRPr="00597A45">
              <w:t>No</w:t>
            </w:r>
          </w:p>
        </w:tc>
        <w:tc>
          <w:tcPr>
            <w:tcW w:w="8734" w:type="dxa"/>
            <w:gridSpan w:val="2"/>
            <w:shd w:val="clear" w:color="auto" w:fill="FFFFFF" w:themeFill="background1"/>
          </w:tcPr>
          <w:p w14:paraId="67072CFB" w14:textId="77777777" w:rsidR="00F91E22" w:rsidRDefault="00F91E22" w:rsidP="00F91E22">
            <w:r w:rsidRPr="00597A45">
              <w:t>Already agreed to by Committee</w:t>
            </w:r>
          </w:p>
        </w:tc>
      </w:tr>
    </w:tbl>
    <w:p w14:paraId="02CAC993" w14:textId="77777777" w:rsidR="00C56CB7" w:rsidRPr="00E04BA8" w:rsidRDefault="00C56CB7">
      <w:pPr>
        <w:rPr>
          <w:lang w:val="en-US"/>
        </w:rPr>
      </w:pPr>
    </w:p>
    <w:p w14:paraId="38A3B58A" w14:textId="77777777" w:rsidR="00E04BA8" w:rsidRPr="00E04BA8" w:rsidRDefault="00E04BA8">
      <w:pPr>
        <w:rPr>
          <w:lang w:val="en-US"/>
        </w:rPr>
      </w:pPr>
    </w:p>
    <w:sectPr w:rsidR="00E04BA8" w:rsidRPr="00E04BA8" w:rsidSect="00C942AD">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7E515" w14:textId="77777777" w:rsidR="0052360B" w:rsidRDefault="0052360B" w:rsidP="0089211F">
      <w:pPr>
        <w:spacing w:after="0" w:line="240" w:lineRule="auto"/>
      </w:pPr>
      <w:r>
        <w:separator/>
      </w:r>
    </w:p>
  </w:endnote>
  <w:endnote w:type="continuationSeparator" w:id="0">
    <w:p w14:paraId="29781E2C" w14:textId="77777777" w:rsidR="0052360B" w:rsidRDefault="0052360B" w:rsidP="0089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282722"/>
      <w:docPartObj>
        <w:docPartGallery w:val="Page Numbers (Bottom of Page)"/>
        <w:docPartUnique/>
      </w:docPartObj>
    </w:sdtPr>
    <w:sdtEndPr>
      <w:rPr>
        <w:noProof/>
      </w:rPr>
    </w:sdtEndPr>
    <w:sdtContent>
      <w:p w14:paraId="2099E38D" w14:textId="4C5AB629" w:rsidR="002326FF" w:rsidRDefault="002326FF">
        <w:pPr>
          <w:pStyle w:val="Footer"/>
          <w:jc w:val="center"/>
        </w:pPr>
        <w:r>
          <w:fldChar w:fldCharType="begin"/>
        </w:r>
        <w:r>
          <w:instrText xml:space="preserve"> PAGE   \* MERGEFORMAT </w:instrText>
        </w:r>
        <w:r>
          <w:fldChar w:fldCharType="separate"/>
        </w:r>
        <w:r w:rsidR="0098361B">
          <w:rPr>
            <w:noProof/>
          </w:rPr>
          <w:t>22</w:t>
        </w:r>
        <w:r>
          <w:rPr>
            <w:noProof/>
          </w:rPr>
          <w:fldChar w:fldCharType="end"/>
        </w:r>
      </w:p>
    </w:sdtContent>
  </w:sdt>
  <w:p w14:paraId="142CCD11" w14:textId="77777777" w:rsidR="002326FF" w:rsidRDefault="002326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B010C" w14:textId="77777777" w:rsidR="0052360B" w:rsidRDefault="0052360B" w:rsidP="0089211F">
      <w:pPr>
        <w:spacing w:after="0" w:line="240" w:lineRule="auto"/>
      </w:pPr>
      <w:r>
        <w:separator/>
      </w:r>
    </w:p>
  </w:footnote>
  <w:footnote w:type="continuationSeparator" w:id="0">
    <w:p w14:paraId="06055569" w14:textId="77777777" w:rsidR="0052360B" w:rsidRDefault="0052360B" w:rsidP="00892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CBF"/>
    <w:multiLevelType w:val="hybridMultilevel"/>
    <w:tmpl w:val="018EE6A2"/>
    <w:lvl w:ilvl="0" w:tplc="86062DD0">
      <w:start w:val="1"/>
      <w:numFmt w:val="bullet"/>
      <w:lvlText w:val="•"/>
      <w:lvlJc w:val="left"/>
      <w:pPr>
        <w:tabs>
          <w:tab w:val="num" w:pos="720"/>
        </w:tabs>
        <w:ind w:left="720" w:hanging="360"/>
      </w:pPr>
      <w:rPr>
        <w:rFonts w:ascii="Arial" w:hAnsi="Arial" w:hint="default"/>
      </w:rPr>
    </w:lvl>
    <w:lvl w:ilvl="1" w:tplc="02C0F40E" w:tentative="1">
      <w:start w:val="1"/>
      <w:numFmt w:val="bullet"/>
      <w:lvlText w:val="•"/>
      <w:lvlJc w:val="left"/>
      <w:pPr>
        <w:tabs>
          <w:tab w:val="num" w:pos="1440"/>
        </w:tabs>
        <w:ind w:left="1440" w:hanging="360"/>
      </w:pPr>
      <w:rPr>
        <w:rFonts w:ascii="Arial" w:hAnsi="Arial" w:hint="default"/>
      </w:rPr>
    </w:lvl>
    <w:lvl w:ilvl="2" w:tplc="460493D8" w:tentative="1">
      <w:start w:val="1"/>
      <w:numFmt w:val="bullet"/>
      <w:lvlText w:val="•"/>
      <w:lvlJc w:val="left"/>
      <w:pPr>
        <w:tabs>
          <w:tab w:val="num" w:pos="2160"/>
        </w:tabs>
        <w:ind w:left="2160" w:hanging="360"/>
      </w:pPr>
      <w:rPr>
        <w:rFonts w:ascii="Arial" w:hAnsi="Arial" w:hint="default"/>
      </w:rPr>
    </w:lvl>
    <w:lvl w:ilvl="3" w:tplc="4F26B6DC" w:tentative="1">
      <w:start w:val="1"/>
      <w:numFmt w:val="bullet"/>
      <w:lvlText w:val="•"/>
      <w:lvlJc w:val="left"/>
      <w:pPr>
        <w:tabs>
          <w:tab w:val="num" w:pos="2880"/>
        </w:tabs>
        <w:ind w:left="2880" w:hanging="360"/>
      </w:pPr>
      <w:rPr>
        <w:rFonts w:ascii="Arial" w:hAnsi="Arial" w:hint="default"/>
      </w:rPr>
    </w:lvl>
    <w:lvl w:ilvl="4" w:tplc="A5180C60" w:tentative="1">
      <w:start w:val="1"/>
      <w:numFmt w:val="bullet"/>
      <w:lvlText w:val="•"/>
      <w:lvlJc w:val="left"/>
      <w:pPr>
        <w:tabs>
          <w:tab w:val="num" w:pos="3600"/>
        </w:tabs>
        <w:ind w:left="3600" w:hanging="360"/>
      </w:pPr>
      <w:rPr>
        <w:rFonts w:ascii="Arial" w:hAnsi="Arial" w:hint="default"/>
      </w:rPr>
    </w:lvl>
    <w:lvl w:ilvl="5" w:tplc="16F889EC" w:tentative="1">
      <w:start w:val="1"/>
      <w:numFmt w:val="bullet"/>
      <w:lvlText w:val="•"/>
      <w:lvlJc w:val="left"/>
      <w:pPr>
        <w:tabs>
          <w:tab w:val="num" w:pos="4320"/>
        </w:tabs>
        <w:ind w:left="4320" w:hanging="360"/>
      </w:pPr>
      <w:rPr>
        <w:rFonts w:ascii="Arial" w:hAnsi="Arial" w:hint="default"/>
      </w:rPr>
    </w:lvl>
    <w:lvl w:ilvl="6" w:tplc="B4C6C484" w:tentative="1">
      <w:start w:val="1"/>
      <w:numFmt w:val="bullet"/>
      <w:lvlText w:val="•"/>
      <w:lvlJc w:val="left"/>
      <w:pPr>
        <w:tabs>
          <w:tab w:val="num" w:pos="5040"/>
        </w:tabs>
        <w:ind w:left="5040" w:hanging="360"/>
      </w:pPr>
      <w:rPr>
        <w:rFonts w:ascii="Arial" w:hAnsi="Arial" w:hint="default"/>
      </w:rPr>
    </w:lvl>
    <w:lvl w:ilvl="7" w:tplc="9BE4DF52" w:tentative="1">
      <w:start w:val="1"/>
      <w:numFmt w:val="bullet"/>
      <w:lvlText w:val="•"/>
      <w:lvlJc w:val="left"/>
      <w:pPr>
        <w:tabs>
          <w:tab w:val="num" w:pos="5760"/>
        </w:tabs>
        <w:ind w:left="5760" w:hanging="360"/>
      </w:pPr>
      <w:rPr>
        <w:rFonts w:ascii="Arial" w:hAnsi="Arial" w:hint="default"/>
      </w:rPr>
    </w:lvl>
    <w:lvl w:ilvl="8" w:tplc="EB76AD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DF308F"/>
    <w:multiLevelType w:val="hybridMultilevel"/>
    <w:tmpl w:val="260297A6"/>
    <w:lvl w:ilvl="0" w:tplc="69C2B14E">
      <w:start w:val="1"/>
      <w:numFmt w:val="bullet"/>
      <w:lvlText w:val="•"/>
      <w:lvlJc w:val="left"/>
      <w:pPr>
        <w:tabs>
          <w:tab w:val="num" w:pos="720"/>
        </w:tabs>
        <w:ind w:left="720" w:hanging="360"/>
      </w:pPr>
      <w:rPr>
        <w:rFonts w:ascii="Arial" w:hAnsi="Arial" w:hint="default"/>
      </w:rPr>
    </w:lvl>
    <w:lvl w:ilvl="1" w:tplc="9D68442A" w:tentative="1">
      <w:start w:val="1"/>
      <w:numFmt w:val="bullet"/>
      <w:lvlText w:val="•"/>
      <w:lvlJc w:val="left"/>
      <w:pPr>
        <w:tabs>
          <w:tab w:val="num" w:pos="1440"/>
        </w:tabs>
        <w:ind w:left="1440" w:hanging="360"/>
      </w:pPr>
      <w:rPr>
        <w:rFonts w:ascii="Arial" w:hAnsi="Arial" w:hint="default"/>
      </w:rPr>
    </w:lvl>
    <w:lvl w:ilvl="2" w:tplc="6BC022BC" w:tentative="1">
      <w:start w:val="1"/>
      <w:numFmt w:val="bullet"/>
      <w:lvlText w:val="•"/>
      <w:lvlJc w:val="left"/>
      <w:pPr>
        <w:tabs>
          <w:tab w:val="num" w:pos="2160"/>
        </w:tabs>
        <w:ind w:left="2160" w:hanging="360"/>
      </w:pPr>
      <w:rPr>
        <w:rFonts w:ascii="Arial" w:hAnsi="Arial" w:hint="default"/>
      </w:rPr>
    </w:lvl>
    <w:lvl w:ilvl="3" w:tplc="D8804D94" w:tentative="1">
      <w:start w:val="1"/>
      <w:numFmt w:val="bullet"/>
      <w:lvlText w:val="•"/>
      <w:lvlJc w:val="left"/>
      <w:pPr>
        <w:tabs>
          <w:tab w:val="num" w:pos="2880"/>
        </w:tabs>
        <w:ind w:left="2880" w:hanging="360"/>
      </w:pPr>
      <w:rPr>
        <w:rFonts w:ascii="Arial" w:hAnsi="Arial" w:hint="default"/>
      </w:rPr>
    </w:lvl>
    <w:lvl w:ilvl="4" w:tplc="B6543F98" w:tentative="1">
      <w:start w:val="1"/>
      <w:numFmt w:val="bullet"/>
      <w:lvlText w:val="•"/>
      <w:lvlJc w:val="left"/>
      <w:pPr>
        <w:tabs>
          <w:tab w:val="num" w:pos="3600"/>
        </w:tabs>
        <w:ind w:left="3600" w:hanging="360"/>
      </w:pPr>
      <w:rPr>
        <w:rFonts w:ascii="Arial" w:hAnsi="Arial" w:hint="default"/>
      </w:rPr>
    </w:lvl>
    <w:lvl w:ilvl="5" w:tplc="F98CF426" w:tentative="1">
      <w:start w:val="1"/>
      <w:numFmt w:val="bullet"/>
      <w:lvlText w:val="•"/>
      <w:lvlJc w:val="left"/>
      <w:pPr>
        <w:tabs>
          <w:tab w:val="num" w:pos="4320"/>
        </w:tabs>
        <w:ind w:left="4320" w:hanging="360"/>
      </w:pPr>
      <w:rPr>
        <w:rFonts w:ascii="Arial" w:hAnsi="Arial" w:hint="default"/>
      </w:rPr>
    </w:lvl>
    <w:lvl w:ilvl="6" w:tplc="F49E170C" w:tentative="1">
      <w:start w:val="1"/>
      <w:numFmt w:val="bullet"/>
      <w:lvlText w:val="•"/>
      <w:lvlJc w:val="left"/>
      <w:pPr>
        <w:tabs>
          <w:tab w:val="num" w:pos="5040"/>
        </w:tabs>
        <w:ind w:left="5040" w:hanging="360"/>
      </w:pPr>
      <w:rPr>
        <w:rFonts w:ascii="Arial" w:hAnsi="Arial" w:hint="default"/>
      </w:rPr>
    </w:lvl>
    <w:lvl w:ilvl="7" w:tplc="79C01A30" w:tentative="1">
      <w:start w:val="1"/>
      <w:numFmt w:val="bullet"/>
      <w:lvlText w:val="•"/>
      <w:lvlJc w:val="left"/>
      <w:pPr>
        <w:tabs>
          <w:tab w:val="num" w:pos="5760"/>
        </w:tabs>
        <w:ind w:left="5760" w:hanging="360"/>
      </w:pPr>
      <w:rPr>
        <w:rFonts w:ascii="Arial" w:hAnsi="Arial" w:hint="default"/>
      </w:rPr>
    </w:lvl>
    <w:lvl w:ilvl="8" w:tplc="F4AE7E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4E4BD3"/>
    <w:multiLevelType w:val="hybridMultilevel"/>
    <w:tmpl w:val="96E67294"/>
    <w:lvl w:ilvl="0" w:tplc="0EA66798">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A6C4A"/>
    <w:multiLevelType w:val="hybridMultilevel"/>
    <w:tmpl w:val="F836E284"/>
    <w:lvl w:ilvl="0" w:tplc="37C84B8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A1C47"/>
    <w:multiLevelType w:val="hybridMultilevel"/>
    <w:tmpl w:val="D012F21C"/>
    <w:lvl w:ilvl="0" w:tplc="5CEE6DE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A2EFA"/>
    <w:multiLevelType w:val="hybridMultilevel"/>
    <w:tmpl w:val="B0D8FAA4"/>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9194E"/>
    <w:multiLevelType w:val="hybridMultilevel"/>
    <w:tmpl w:val="0F1C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22A83"/>
    <w:multiLevelType w:val="hybridMultilevel"/>
    <w:tmpl w:val="4E72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AD"/>
    <w:rsid w:val="00003290"/>
    <w:rsid w:val="000056BA"/>
    <w:rsid w:val="00016A6C"/>
    <w:rsid w:val="00044DE6"/>
    <w:rsid w:val="000462F7"/>
    <w:rsid w:val="00062F3B"/>
    <w:rsid w:val="00065D5D"/>
    <w:rsid w:val="000711D0"/>
    <w:rsid w:val="000725A6"/>
    <w:rsid w:val="000737DE"/>
    <w:rsid w:val="00075585"/>
    <w:rsid w:val="000962D7"/>
    <w:rsid w:val="000A18BF"/>
    <w:rsid w:val="000B16AC"/>
    <w:rsid w:val="000C4236"/>
    <w:rsid w:val="000E2277"/>
    <w:rsid w:val="000E35D2"/>
    <w:rsid w:val="000E4EA5"/>
    <w:rsid w:val="000E56FC"/>
    <w:rsid w:val="000F06E3"/>
    <w:rsid w:val="0010269B"/>
    <w:rsid w:val="00107981"/>
    <w:rsid w:val="001119AD"/>
    <w:rsid w:val="00120531"/>
    <w:rsid w:val="00131375"/>
    <w:rsid w:val="00142750"/>
    <w:rsid w:val="001449EF"/>
    <w:rsid w:val="00147550"/>
    <w:rsid w:val="00153AC4"/>
    <w:rsid w:val="001773B3"/>
    <w:rsid w:val="0018327F"/>
    <w:rsid w:val="00193E80"/>
    <w:rsid w:val="001978C7"/>
    <w:rsid w:val="001A3EA1"/>
    <w:rsid w:val="001B3EB9"/>
    <w:rsid w:val="001E6225"/>
    <w:rsid w:val="00200664"/>
    <w:rsid w:val="00200917"/>
    <w:rsid w:val="00203B19"/>
    <w:rsid w:val="00207065"/>
    <w:rsid w:val="0021218C"/>
    <w:rsid w:val="00212D7D"/>
    <w:rsid w:val="002146A8"/>
    <w:rsid w:val="002228C8"/>
    <w:rsid w:val="002326FF"/>
    <w:rsid w:val="00237852"/>
    <w:rsid w:val="00237D5F"/>
    <w:rsid w:val="002528FF"/>
    <w:rsid w:val="002555B1"/>
    <w:rsid w:val="00257F3C"/>
    <w:rsid w:val="00262601"/>
    <w:rsid w:val="00262F13"/>
    <w:rsid w:val="002632B1"/>
    <w:rsid w:val="002717DF"/>
    <w:rsid w:val="002836D8"/>
    <w:rsid w:val="002857BC"/>
    <w:rsid w:val="00294BB4"/>
    <w:rsid w:val="0029749D"/>
    <w:rsid w:val="002A2DD4"/>
    <w:rsid w:val="002B2E11"/>
    <w:rsid w:val="002B66F2"/>
    <w:rsid w:val="002D17D6"/>
    <w:rsid w:val="002E0081"/>
    <w:rsid w:val="002E0EA2"/>
    <w:rsid w:val="002E1E2E"/>
    <w:rsid w:val="002F1305"/>
    <w:rsid w:val="002F155E"/>
    <w:rsid w:val="002F3BF4"/>
    <w:rsid w:val="003010A7"/>
    <w:rsid w:val="00307E00"/>
    <w:rsid w:val="00310BEF"/>
    <w:rsid w:val="00311D8E"/>
    <w:rsid w:val="003245A8"/>
    <w:rsid w:val="00326111"/>
    <w:rsid w:val="003428BB"/>
    <w:rsid w:val="00344DDD"/>
    <w:rsid w:val="00354201"/>
    <w:rsid w:val="003555DB"/>
    <w:rsid w:val="00361F84"/>
    <w:rsid w:val="00384582"/>
    <w:rsid w:val="00385019"/>
    <w:rsid w:val="003928B2"/>
    <w:rsid w:val="00392E87"/>
    <w:rsid w:val="003A2530"/>
    <w:rsid w:val="003A6213"/>
    <w:rsid w:val="003B3188"/>
    <w:rsid w:val="003B3968"/>
    <w:rsid w:val="003B3A96"/>
    <w:rsid w:val="003B756C"/>
    <w:rsid w:val="003C3477"/>
    <w:rsid w:val="003C4558"/>
    <w:rsid w:val="003E5C82"/>
    <w:rsid w:val="003F070F"/>
    <w:rsid w:val="003F19C8"/>
    <w:rsid w:val="003F505A"/>
    <w:rsid w:val="00400863"/>
    <w:rsid w:val="00412B94"/>
    <w:rsid w:val="00433549"/>
    <w:rsid w:val="00436910"/>
    <w:rsid w:val="00444D29"/>
    <w:rsid w:val="0045359E"/>
    <w:rsid w:val="00456A46"/>
    <w:rsid w:val="00480F97"/>
    <w:rsid w:val="00481111"/>
    <w:rsid w:val="004822C6"/>
    <w:rsid w:val="00487A18"/>
    <w:rsid w:val="00492394"/>
    <w:rsid w:val="00492665"/>
    <w:rsid w:val="004B3408"/>
    <w:rsid w:val="004D48C8"/>
    <w:rsid w:val="004F0DED"/>
    <w:rsid w:val="004F5B76"/>
    <w:rsid w:val="004F73D2"/>
    <w:rsid w:val="005031DD"/>
    <w:rsid w:val="005114F0"/>
    <w:rsid w:val="00514E07"/>
    <w:rsid w:val="00515E1A"/>
    <w:rsid w:val="00520637"/>
    <w:rsid w:val="0052360B"/>
    <w:rsid w:val="0053232F"/>
    <w:rsid w:val="00542756"/>
    <w:rsid w:val="005437DD"/>
    <w:rsid w:val="0055474F"/>
    <w:rsid w:val="005630DF"/>
    <w:rsid w:val="00573526"/>
    <w:rsid w:val="00597A45"/>
    <w:rsid w:val="005B1360"/>
    <w:rsid w:val="005B45FB"/>
    <w:rsid w:val="005C30D7"/>
    <w:rsid w:val="005D2DD2"/>
    <w:rsid w:val="005D77CA"/>
    <w:rsid w:val="005E4544"/>
    <w:rsid w:val="00613D56"/>
    <w:rsid w:val="00614499"/>
    <w:rsid w:val="006374E8"/>
    <w:rsid w:val="00647669"/>
    <w:rsid w:val="00665F6E"/>
    <w:rsid w:val="006735F8"/>
    <w:rsid w:val="00673DC3"/>
    <w:rsid w:val="00675006"/>
    <w:rsid w:val="00677A21"/>
    <w:rsid w:val="006C3E38"/>
    <w:rsid w:val="007148C1"/>
    <w:rsid w:val="00734395"/>
    <w:rsid w:val="00751E7F"/>
    <w:rsid w:val="007567F2"/>
    <w:rsid w:val="00777CDA"/>
    <w:rsid w:val="007A7BCD"/>
    <w:rsid w:val="007B02D7"/>
    <w:rsid w:val="007B462A"/>
    <w:rsid w:val="007C1777"/>
    <w:rsid w:val="007E22BB"/>
    <w:rsid w:val="007E47A1"/>
    <w:rsid w:val="007F5303"/>
    <w:rsid w:val="007F5C0F"/>
    <w:rsid w:val="0081036E"/>
    <w:rsid w:val="00817B12"/>
    <w:rsid w:val="00823EA4"/>
    <w:rsid w:val="0082695F"/>
    <w:rsid w:val="00833673"/>
    <w:rsid w:val="00841B4A"/>
    <w:rsid w:val="008479DB"/>
    <w:rsid w:val="00864E7C"/>
    <w:rsid w:val="00867D64"/>
    <w:rsid w:val="0089211F"/>
    <w:rsid w:val="008A5CF2"/>
    <w:rsid w:val="008B3718"/>
    <w:rsid w:val="008C310E"/>
    <w:rsid w:val="008E357A"/>
    <w:rsid w:val="008E48FB"/>
    <w:rsid w:val="008F34BA"/>
    <w:rsid w:val="008F58BD"/>
    <w:rsid w:val="00901821"/>
    <w:rsid w:val="00911DE2"/>
    <w:rsid w:val="00917DA2"/>
    <w:rsid w:val="00930242"/>
    <w:rsid w:val="0094045E"/>
    <w:rsid w:val="00961173"/>
    <w:rsid w:val="00976B4B"/>
    <w:rsid w:val="00981B30"/>
    <w:rsid w:val="0098361B"/>
    <w:rsid w:val="009D2D7F"/>
    <w:rsid w:val="009E0475"/>
    <w:rsid w:val="009E5914"/>
    <w:rsid w:val="009F7ED1"/>
    <w:rsid w:val="00A0752B"/>
    <w:rsid w:val="00A150FF"/>
    <w:rsid w:val="00A20904"/>
    <w:rsid w:val="00A3185F"/>
    <w:rsid w:val="00A41108"/>
    <w:rsid w:val="00A47EE8"/>
    <w:rsid w:val="00A73758"/>
    <w:rsid w:val="00A74A54"/>
    <w:rsid w:val="00A77461"/>
    <w:rsid w:val="00A803D9"/>
    <w:rsid w:val="00A8601B"/>
    <w:rsid w:val="00A90581"/>
    <w:rsid w:val="00A94AAE"/>
    <w:rsid w:val="00AA52E1"/>
    <w:rsid w:val="00AB77C7"/>
    <w:rsid w:val="00AC74C0"/>
    <w:rsid w:val="00AD5A47"/>
    <w:rsid w:val="00AE32A6"/>
    <w:rsid w:val="00AE3EED"/>
    <w:rsid w:val="00AE7C3C"/>
    <w:rsid w:val="00B0323B"/>
    <w:rsid w:val="00B16A3C"/>
    <w:rsid w:val="00B175C8"/>
    <w:rsid w:val="00B17CC8"/>
    <w:rsid w:val="00B26A97"/>
    <w:rsid w:val="00B447DD"/>
    <w:rsid w:val="00B45E45"/>
    <w:rsid w:val="00B55854"/>
    <w:rsid w:val="00B64166"/>
    <w:rsid w:val="00B70D4F"/>
    <w:rsid w:val="00B80B3F"/>
    <w:rsid w:val="00B91D40"/>
    <w:rsid w:val="00B92352"/>
    <w:rsid w:val="00B9250A"/>
    <w:rsid w:val="00BA1E52"/>
    <w:rsid w:val="00BA65B4"/>
    <w:rsid w:val="00BB7B1D"/>
    <w:rsid w:val="00BB7F4D"/>
    <w:rsid w:val="00BD1D9C"/>
    <w:rsid w:val="00BE3CFD"/>
    <w:rsid w:val="00BE4271"/>
    <w:rsid w:val="00BF1FC7"/>
    <w:rsid w:val="00BF55D2"/>
    <w:rsid w:val="00C1204F"/>
    <w:rsid w:val="00C30531"/>
    <w:rsid w:val="00C31B22"/>
    <w:rsid w:val="00C4132C"/>
    <w:rsid w:val="00C47E33"/>
    <w:rsid w:val="00C55143"/>
    <w:rsid w:val="00C56CB7"/>
    <w:rsid w:val="00C63AED"/>
    <w:rsid w:val="00C708E8"/>
    <w:rsid w:val="00C7211B"/>
    <w:rsid w:val="00C81B12"/>
    <w:rsid w:val="00C86891"/>
    <w:rsid w:val="00C942AD"/>
    <w:rsid w:val="00CC639E"/>
    <w:rsid w:val="00CD044D"/>
    <w:rsid w:val="00CD16C2"/>
    <w:rsid w:val="00CD3196"/>
    <w:rsid w:val="00CF0B3C"/>
    <w:rsid w:val="00CF1F1B"/>
    <w:rsid w:val="00CF299E"/>
    <w:rsid w:val="00CF51C7"/>
    <w:rsid w:val="00D06B40"/>
    <w:rsid w:val="00D244FF"/>
    <w:rsid w:val="00D501A5"/>
    <w:rsid w:val="00D5267C"/>
    <w:rsid w:val="00D62E21"/>
    <w:rsid w:val="00D64074"/>
    <w:rsid w:val="00D66FC3"/>
    <w:rsid w:val="00D72CAF"/>
    <w:rsid w:val="00D8450B"/>
    <w:rsid w:val="00E01AB1"/>
    <w:rsid w:val="00E04BA8"/>
    <w:rsid w:val="00E105EF"/>
    <w:rsid w:val="00E2066A"/>
    <w:rsid w:val="00E23F37"/>
    <w:rsid w:val="00E25DCA"/>
    <w:rsid w:val="00E26288"/>
    <w:rsid w:val="00E308E0"/>
    <w:rsid w:val="00E31971"/>
    <w:rsid w:val="00E358C7"/>
    <w:rsid w:val="00E4727C"/>
    <w:rsid w:val="00E53415"/>
    <w:rsid w:val="00E56450"/>
    <w:rsid w:val="00E75118"/>
    <w:rsid w:val="00E83B30"/>
    <w:rsid w:val="00E844B6"/>
    <w:rsid w:val="00E84B93"/>
    <w:rsid w:val="00E90539"/>
    <w:rsid w:val="00E91350"/>
    <w:rsid w:val="00EB0B19"/>
    <w:rsid w:val="00EB54D0"/>
    <w:rsid w:val="00ED73B1"/>
    <w:rsid w:val="00EE18F0"/>
    <w:rsid w:val="00EE4929"/>
    <w:rsid w:val="00EE71B0"/>
    <w:rsid w:val="00EF4300"/>
    <w:rsid w:val="00F03FE7"/>
    <w:rsid w:val="00F07CA0"/>
    <w:rsid w:val="00F13036"/>
    <w:rsid w:val="00F167AC"/>
    <w:rsid w:val="00F1798D"/>
    <w:rsid w:val="00F20287"/>
    <w:rsid w:val="00F2031B"/>
    <w:rsid w:val="00F241B9"/>
    <w:rsid w:val="00F274E8"/>
    <w:rsid w:val="00F40264"/>
    <w:rsid w:val="00F53CD1"/>
    <w:rsid w:val="00F72A2F"/>
    <w:rsid w:val="00F84B3E"/>
    <w:rsid w:val="00F87CF5"/>
    <w:rsid w:val="00F91E22"/>
    <w:rsid w:val="00F93F2C"/>
    <w:rsid w:val="00F945EF"/>
    <w:rsid w:val="00FA7894"/>
    <w:rsid w:val="00FB243C"/>
    <w:rsid w:val="00FB39F7"/>
    <w:rsid w:val="00FB65D3"/>
    <w:rsid w:val="00FB7218"/>
    <w:rsid w:val="00FE52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C53F"/>
  <w15:chartTrackingRefBased/>
  <w15:docId w15:val="{C35FA08D-5DD0-4357-883D-86A7500B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B1D"/>
    <w:pPr>
      <w:ind w:left="720"/>
      <w:contextualSpacing/>
    </w:pPr>
  </w:style>
  <w:style w:type="character" w:styleId="CommentReference">
    <w:name w:val="annotation reference"/>
    <w:basedOn w:val="DefaultParagraphFont"/>
    <w:uiPriority w:val="99"/>
    <w:semiHidden/>
    <w:unhideWhenUsed/>
    <w:rsid w:val="009D2D7F"/>
    <w:rPr>
      <w:sz w:val="16"/>
      <w:szCs w:val="16"/>
    </w:rPr>
  </w:style>
  <w:style w:type="paragraph" w:styleId="CommentText">
    <w:name w:val="annotation text"/>
    <w:basedOn w:val="Normal"/>
    <w:link w:val="CommentTextChar"/>
    <w:uiPriority w:val="99"/>
    <w:semiHidden/>
    <w:unhideWhenUsed/>
    <w:rsid w:val="009D2D7F"/>
    <w:pPr>
      <w:spacing w:line="240" w:lineRule="auto"/>
    </w:pPr>
    <w:rPr>
      <w:sz w:val="20"/>
      <w:szCs w:val="20"/>
    </w:rPr>
  </w:style>
  <w:style w:type="character" w:customStyle="1" w:styleId="CommentTextChar">
    <w:name w:val="Comment Text Char"/>
    <w:basedOn w:val="DefaultParagraphFont"/>
    <w:link w:val="CommentText"/>
    <w:uiPriority w:val="99"/>
    <w:semiHidden/>
    <w:rsid w:val="009D2D7F"/>
    <w:rPr>
      <w:sz w:val="20"/>
      <w:szCs w:val="20"/>
    </w:rPr>
  </w:style>
  <w:style w:type="paragraph" w:styleId="CommentSubject">
    <w:name w:val="annotation subject"/>
    <w:basedOn w:val="CommentText"/>
    <w:next w:val="CommentText"/>
    <w:link w:val="CommentSubjectChar"/>
    <w:uiPriority w:val="99"/>
    <w:semiHidden/>
    <w:unhideWhenUsed/>
    <w:rsid w:val="009D2D7F"/>
    <w:rPr>
      <w:b/>
      <w:bCs/>
    </w:rPr>
  </w:style>
  <w:style w:type="character" w:customStyle="1" w:styleId="CommentSubjectChar">
    <w:name w:val="Comment Subject Char"/>
    <w:basedOn w:val="CommentTextChar"/>
    <w:link w:val="CommentSubject"/>
    <w:uiPriority w:val="99"/>
    <w:semiHidden/>
    <w:rsid w:val="009D2D7F"/>
    <w:rPr>
      <w:b/>
      <w:bCs/>
      <w:sz w:val="20"/>
      <w:szCs w:val="20"/>
    </w:rPr>
  </w:style>
  <w:style w:type="paragraph" w:styleId="BalloonText">
    <w:name w:val="Balloon Text"/>
    <w:basedOn w:val="Normal"/>
    <w:link w:val="BalloonTextChar"/>
    <w:uiPriority w:val="99"/>
    <w:semiHidden/>
    <w:unhideWhenUsed/>
    <w:rsid w:val="009D2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D7F"/>
    <w:rPr>
      <w:rFonts w:ascii="Segoe UI" w:hAnsi="Segoe UI" w:cs="Segoe UI"/>
      <w:sz w:val="18"/>
      <w:szCs w:val="18"/>
    </w:rPr>
  </w:style>
  <w:style w:type="paragraph" w:styleId="Header">
    <w:name w:val="header"/>
    <w:basedOn w:val="Normal"/>
    <w:link w:val="HeaderChar"/>
    <w:uiPriority w:val="99"/>
    <w:unhideWhenUsed/>
    <w:rsid w:val="00892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11F"/>
  </w:style>
  <w:style w:type="paragraph" w:styleId="Footer">
    <w:name w:val="footer"/>
    <w:basedOn w:val="Normal"/>
    <w:link w:val="FooterChar"/>
    <w:uiPriority w:val="99"/>
    <w:unhideWhenUsed/>
    <w:rsid w:val="00892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4938">
      <w:bodyDiv w:val="1"/>
      <w:marLeft w:val="0"/>
      <w:marRight w:val="0"/>
      <w:marTop w:val="0"/>
      <w:marBottom w:val="0"/>
      <w:divBdr>
        <w:top w:val="none" w:sz="0" w:space="0" w:color="auto"/>
        <w:left w:val="none" w:sz="0" w:space="0" w:color="auto"/>
        <w:bottom w:val="none" w:sz="0" w:space="0" w:color="auto"/>
        <w:right w:val="none" w:sz="0" w:space="0" w:color="auto"/>
      </w:divBdr>
    </w:div>
    <w:div w:id="112793521">
      <w:bodyDiv w:val="1"/>
      <w:marLeft w:val="0"/>
      <w:marRight w:val="0"/>
      <w:marTop w:val="0"/>
      <w:marBottom w:val="0"/>
      <w:divBdr>
        <w:top w:val="none" w:sz="0" w:space="0" w:color="auto"/>
        <w:left w:val="none" w:sz="0" w:space="0" w:color="auto"/>
        <w:bottom w:val="none" w:sz="0" w:space="0" w:color="auto"/>
        <w:right w:val="none" w:sz="0" w:space="0" w:color="auto"/>
      </w:divBdr>
      <w:divsChild>
        <w:div w:id="700135481">
          <w:marLeft w:val="360"/>
          <w:marRight w:val="0"/>
          <w:marTop w:val="200"/>
          <w:marBottom w:val="0"/>
          <w:divBdr>
            <w:top w:val="none" w:sz="0" w:space="0" w:color="auto"/>
            <w:left w:val="none" w:sz="0" w:space="0" w:color="auto"/>
            <w:bottom w:val="none" w:sz="0" w:space="0" w:color="auto"/>
            <w:right w:val="none" w:sz="0" w:space="0" w:color="auto"/>
          </w:divBdr>
        </w:div>
      </w:divsChild>
    </w:div>
    <w:div w:id="124936557">
      <w:bodyDiv w:val="1"/>
      <w:marLeft w:val="0"/>
      <w:marRight w:val="0"/>
      <w:marTop w:val="0"/>
      <w:marBottom w:val="0"/>
      <w:divBdr>
        <w:top w:val="none" w:sz="0" w:space="0" w:color="auto"/>
        <w:left w:val="none" w:sz="0" w:space="0" w:color="auto"/>
        <w:bottom w:val="none" w:sz="0" w:space="0" w:color="auto"/>
        <w:right w:val="none" w:sz="0" w:space="0" w:color="auto"/>
      </w:divBdr>
    </w:div>
    <w:div w:id="158085978">
      <w:bodyDiv w:val="1"/>
      <w:marLeft w:val="0"/>
      <w:marRight w:val="0"/>
      <w:marTop w:val="0"/>
      <w:marBottom w:val="0"/>
      <w:divBdr>
        <w:top w:val="none" w:sz="0" w:space="0" w:color="auto"/>
        <w:left w:val="none" w:sz="0" w:space="0" w:color="auto"/>
        <w:bottom w:val="none" w:sz="0" w:space="0" w:color="auto"/>
        <w:right w:val="none" w:sz="0" w:space="0" w:color="auto"/>
      </w:divBdr>
      <w:divsChild>
        <w:div w:id="2124495970">
          <w:marLeft w:val="274"/>
          <w:marRight w:val="0"/>
          <w:marTop w:val="200"/>
          <w:marBottom w:val="0"/>
          <w:divBdr>
            <w:top w:val="none" w:sz="0" w:space="0" w:color="auto"/>
            <w:left w:val="none" w:sz="0" w:space="0" w:color="auto"/>
            <w:bottom w:val="none" w:sz="0" w:space="0" w:color="auto"/>
            <w:right w:val="none" w:sz="0" w:space="0" w:color="auto"/>
          </w:divBdr>
        </w:div>
      </w:divsChild>
    </w:div>
    <w:div w:id="160658577">
      <w:bodyDiv w:val="1"/>
      <w:marLeft w:val="0"/>
      <w:marRight w:val="0"/>
      <w:marTop w:val="0"/>
      <w:marBottom w:val="0"/>
      <w:divBdr>
        <w:top w:val="none" w:sz="0" w:space="0" w:color="auto"/>
        <w:left w:val="none" w:sz="0" w:space="0" w:color="auto"/>
        <w:bottom w:val="none" w:sz="0" w:space="0" w:color="auto"/>
        <w:right w:val="none" w:sz="0" w:space="0" w:color="auto"/>
      </w:divBdr>
      <w:divsChild>
        <w:div w:id="1779636573">
          <w:marLeft w:val="691"/>
          <w:marRight w:val="0"/>
          <w:marTop w:val="120"/>
          <w:marBottom w:val="0"/>
          <w:divBdr>
            <w:top w:val="none" w:sz="0" w:space="0" w:color="auto"/>
            <w:left w:val="none" w:sz="0" w:space="0" w:color="auto"/>
            <w:bottom w:val="none" w:sz="0" w:space="0" w:color="auto"/>
            <w:right w:val="none" w:sz="0" w:space="0" w:color="auto"/>
          </w:divBdr>
        </w:div>
      </w:divsChild>
    </w:div>
    <w:div w:id="258022686">
      <w:bodyDiv w:val="1"/>
      <w:marLeft w:val="0"/>
      <w:marRight w:val="0"/>
      <w:marTop w:val="0"/>
      <w:marBottom w:val="0"/>
      <w:divBdr>
        <w:top w:val="none" w:sz="0" w:space="0" w:color="auto"/>
        <w:left w:val="none" w:sz="0" w:space="0" w:color="auto"/>
        <w:bottom w:val="none" w:sz="0" w:space="0" w:color="auto"/>
        <w:right w:val="none" w:sz="0" w:space="0" w:color="auto"/>
      </w:divBdr>
      <w:divsChild>
        <w:div w:id="991636240">
          <w:marLeft w:val="360"/>
          <w:marRight w:val="0"/>
          <w:marTop w:val="200"/>
          <w:marBottom w:val="0"/>
          <w:divBdr>
            <w:top w:val="none" w:sz="0" w:space="0" w:color="auto"/>
            <w:left w:val="none" w:sz="0" w:space="0" w:color="auto"/>
            <w:bottom w:val="none" w:sz="0" w:space="0" w:color="auto"/>
            <w:right w:val="none" w:sz="0" w:space="0" w:color="auto"/>
          </w:divBdr>
        </w:div>
      </w:divsChild>
    </w:div>
    <w:div w:id="261569416">
      <w:bodyDiv w:val="1"/>
      <w:marLeft w:val="0"/>
      <w:marRight w:val="0"/>
      <w:marTop w:val="0"/>
      <w:marBottom w:val="0"/>
      <w:divBdr>
        <w:top w:val="none" w:sz="0" w:space="0" w:color="auto"/>
        <w:left w:val="none" w:sz="0" w:space="0" w:color="auto"/>
        <w:bottom w:val="none" w:sz="0" w:space="0" w:color="auto"/>
        <w:right w:val="none" w:sz="0" w:space="0" w:color="auto"/>
      </w:divBdr>
      <w:divsChild>
        <w:div w:id="866718198">
          <w:marLeft w:val="720"/>
          <w:marRight w:val="0"/>
          <w:marTop w:val="120"/>
          <w:marBottom w:val="0"/>
          <w:divBdr>
            <w:top w:val="none" w:sz="0" w:space="0" w:color="auto"/>
            <w:left w:val="none" w:sz="0" w:space="0" w:color="auto"/>
            <w:bottom w:val="none" w:sz="0" w:space="0" w:color="auto"/>
            <w:right w:val="none" w:sz="0" w:space="0" w:color="auto"/>
          </w:divBdr>
        </w:div>
      </w:divsChild>
    </w:div>
    <w:div w:id="287518347">
      <w:bodyDiv w:val="1"/>
      <w:marLeft w:val="0"/>
      <w:marRight w:val="0"/>
      <w:marTop w:val="0"/>
      <w:marBottom w:val="0"/>
      <w:divBdr>
        <w:top w:val="none" w:sz="0" w:space="0" w:color="auto"/>
        <w:left w:val="none" w:sz="0" w:space="0" w:color="auto"/>
        <w:bottom w:val="none" w:sz="0" w:space="0" w:color="auto"/>
        <w:right w:val="none" w:sz="0" w:space="0" w:color="auto"/>
      </w:divBdr>
      <w:divsChild>
        <w:div w:id="586109947">
          <w:marLeft w:val="1080"/>
          <w:marRight w:val="0"/>
          <w:marTop w:val="100"/>
          <w:marBottom w:val="0"/>
          <w:divBdr>
            <w:top w:val="none" w:sz="0" w:space="0" w:color="auto"/>
            <w:left w:val="none" w:sz="0" w:space="0" w:color="auto"/>
            <w:bottom w:val="none" w:sz="0" w:space="0" w:color="auto"/>
            <w:right w:val="none" w:sz="0" w:space="0" w:color="auto"/>
          </w:divBdr>
        </w:div>
        <w:div w:id="394357017">
          <w:marLeft w:val="1080"/>
          <w:marRight w:val="0"/>
          <w:marTop w:val="100"/>
          <w:marBottom w:val="0"/>
          <w:divBdr>
            <w:top w:val="none" w:sz="0" w:space="0" w:color="auto"/>
            <w:left w:val="none" w:sz="0" w:space="0" w:color="auto"/>
            <w:bottom w:val="none" w:sz="0" w:space="0" w:color="auto"/>
            <w:right w:val="none" w:sz="0" w:space="0" w:color="auto"/>
          </w:divBdr>
        </w:div>
      </w:divsChild>
    </w:div>
    <w:div w:id="294874411">
      <w:bodyDiv w:val="1"/>
      <w:marLeft w:val="0"/>
      <w:marRight w:val="0"/>
      <w:marTop w:val="0"/>
      <w:marBottom w:val="0"/>
      <w:divBdr>
        <w:top w:val="none" w:sz="0" w:space="0" w:color="auto"/>
        <w:left w:val="none" w:sz="0" w:space="0" w:color="auto"/>
        <w:bottom w:val="none" w:sz="0" w:space="0" w:color="auto"/>
        <w:right w:val="none" w:sz="0" w:space="0" w:color="auto"/>
      </w:divBdr>
      <w:divsChild>
        <w:div w:id="601257135">
          <w:marLeft w:val="1080"/>
          <w:marRight w:val="0"/>
          <w:marTop w:val="0"/>
          <w:marBottom w:val="0"/>
          <w:divBdr>
            <w:top w:val="none" w:sz="0" w:space="0" w:color="auto"/>
            <w:left w:val="none" w:sz="0" w:space="0" w:color="auto"/>
            <w:bottom w:val="none" w:sz="0" w:space="0" w:color="auto"/>
            <w:right w:val="none" w:sz="0" w:space="0" w:color="auto"/>
          </w:divBdr>
        </w:div>
        <w:div w:id="1250893029">
          <w:marLeft w:val="1080"/>
          <w:marRight w:val="0"/>
          <w:marTop w:val="0"/>
          <w:marBottom w:val="0"/>
          <w:divBdr>
            <w:top w:val="none" w:sz="0" w:space="0" w:color="auto"/>
            <w:left w:val="none" w:sz="0" w:space="0" w:color="auto"/>
            <w:bottom w:val="none" w:sz="0" w:space="0" w:color="auto"/>
            <w:right w:val="none" w:sz="0" w:space="0" w:color="auto"/>
          </w:divBdr>
        </w:div>
      </w:divsChild>
    </w:div>
    <w:div w:id="388385990">
      <w:bodyDiv w:val="1"/>
      <w:marLeft w:val="0"/>
      <w:marRight w:val="0"/>
      <w:marTop w:val="0"/>
      <w:marBottom w:val="0"/>
      <w:divBdr>
        <w:top w:val="none" w:sz="0" w:space="0" w:color="auto"/>
        <w:left w:val="none" w:sz="0" w:space="0" w:color="auto"/>
        <w:bottom w:val="none" w:sz="0" w:space="0" w:color="auto"/>
        <w:right w:val="none" w:sz="0" w:space="0" w:color="auto"/>
      </w:divBdr>
      <w:divsChild>
        <w:div w:id="2070420592">
          <w:marLeft w:val="302"/>
          <w:marRight w:val="0"/>
          <w:marTop w:val="120"/>
          <w:marBottom w:val="0"/>
          <w:divBdr>
            <w:top w:val="none" w:sz="0" w:space="0" w:color="auto"/>
            <w:left w:val="none" w:sz="0" w:space="0" w:color="auto"/>
            <w:bottom w:val="none" w:sz="0" w:space="0" w:color="auto"/>
            <w:right w:val="none" w:sz="0" w:space="0" w:color="auto"/>
          </w:divBdr>
        </w:div>
      </w:divsChild>
    </w:div>
    <w:div w:id="544483493">
      <w:bodyDiv w:val="1"/>
      <w:marLeft w:val="0"/>
      <w:marRight w:val="0"/>
      <w:marTop w:val="0"/>
      <w:marBottom w:val="0"/>
      <w:divBdr>
        <w:top w:val="none" w:sz="0" w:space="0" w:color="auto"/>
        <w:left w:val="none" w:sz="0" w:space="0" w:color="auto"/>
        <w:bottom w:val="none" w:sz="0" w:space="0" w:color="auto"/>
        <w:right w:val="none" w:sz="0" w:space="0" w:color="auto"/>
      </w:divBdr>
      <w:divsChild>
        <w:div w:id="861211429">
          <w:marLeft w:val="1080"/>
          <w:marRight w:val="0"/>
          <w:marTop w:val="100"/>
          <w:marBottom w:val="0"/>
          <w:divBdr>
            <w:top w:val="none" w:sz="0" w:space="0" w:color="auto"/>
            <w:left w:val="none" w:sz="0" w:space="0" w:color="auto"/>
            <w:bottom w:val="none" w:sz="0" w:space="0" w:color="auto"/>
            <w:right w:val="none" w:sz="0" w:space="0" w:color="auto"/>
          </w:divBdr>
        </w:div>
      </w:divsChild>
    </w:div>
    <w:div w:id="584143858">
      <w:bodyDiv w:val="1"/>
      <w:marLeft w:val="0"/>
      <w:marRight w:val="0"/>
      <w:marTop w:val="0"/>
      <w:marBottom w:val="0"/>
      <w:divBdr>
        <w:top w:val="none" w:sz="0" w:space="0" w:color="auto"/>
        <w:left w:val="none" w:sz="0" w:space="0" w:color="auto"/>
        <w:bottom w:val="none" w:sz="0" w:space="0" w:color="auto"/>
        <w:right w:val="none" w:sz="0" w:space="0" w:color="auto"/>
      </w:divBdr>
    </w:div>
    <w:div w:id="725879303">
      <w:bodyDiv w:val="1"/>
      <w:marLeft w:val="0"/>
      <w:marRight w:val="0"/>
      <w:marTop w:val="0"/>
      <w:marBottom w:val="0"/>
      <w:divBdr>
        <w:top w:val="none" w:sz="0" w:space="0" w:color="auto"/>
        <w:left w:val="none" w:sz="0" w:space="0" w:color="auto"/>
        <w:bottom w:val="none" w:sz="0" w:space="0" w:color="auto"/>
        <w:right w:val="none" w:sz="0" w:space="0" w:color="auto"/>
      </w:divBdr>
      <w:divsChild>
        <w:div w:id="819734640">
          <w:marLeft w:val="446"/>
          <w:marRight w:val="0"/>
          <w:marTop w:val="40"/>
          <w:marBottom w:val="0"/>
          <w:divBdr>
            <w:top w:val="none" w:sz="0" w:space="0" w:color="auto"/>
            <w:left w:val="none" w:sz="0" w:space="0" w:color="auto"/>
            <w:bottom w:val="none" w:sz="0" w:space="0" w:color="auto"/>
            <w:right w:val="none" w:sz="0" w:space="0" w:color="auto"/>
          </w:divBdr>
        </w:div>
        <w:div w:id="401297595">
          <w:marLeft w:val="1080"/>
          <w:marRight w:val="0"/>
          <w:marTop w:val="40"/>
          <w:marBottom w:val="0"/>
          <w:divBdr>
            <w:top w:val="none" w:sz="0" w:space="0" w:color="auto"/>
            <w:left w:val="none" w:sz="0" w:space="0" w:color="auto"/>
            <w:bottom w:val="none" w:sz="0" w:space="0" w:color="auto"/>
            <w:right w:val="none" w:sz="0" w:space="0" w:color="auto"/>
          </w:divBdr>
        </w:div>
        <w:div w:id="295374370">
          <w:marLeft w:val="1800"/>
          <w:marRight w:val="0"/>
          <w:marTop w:val="40"/>
          <w:marBottom w:val="0"/>
          <w:divBdr>
            <w:top w:val="none" w:sz="0" w:space="0" w:color="auto"/>
            <w:left w:val="none" w:sz="0" w:space="0" w:color="auto"/>
            <w:bottom w:val="none" w:sz="0" w:space="0" w:color="auto"/>
            <w:right w:val="none" w:sz="0" w:space="0" w:color="auto"/>
          </w:divBdr>
        </w:div>
        <w:div w:id="1624532927">
          <w:marLeft w:val="1800"/>
          <w:marRight w:val="0"/>
          <w:marTop w:val="40"/>
          <w:marBottom w:val="0"/>
          <w:divBdr>
            <w:top w:val="none" w:sz="0" w:space="0" w:color="auto"/>
            <w:left w:val="none" w:sz="0" w:space="0" w:color="auto"/>
            <w:bottom w:val="none" w:sz="0" w:space="0" w:color="auto"/>
            <w:right w:val="none" w:sz="0" w:space="0" w:color="auto"/>
          </w:divBdr>
        </w:div>
      </w:divsChild>
    </w:div>
    <w:div w:id="731658064">
      <w:bodyDiv w:val="1"/>
      <w:marLeft w:val="0"/>
      <w:marRight w:val="0"/>
      <w:marTop w:val="0"/>
      <w:marBottom w:val="0"/>
      <w:divBdr>
        <w:top w:val="none" w:sz="0" w:space="0" w:color="auto"/>
        <w:left w:val="none" w:sz="0" w:space="0" w:color="auto"/>
        <w:bottom w:val="none" w:sz="0" w:space="0" w:color="auto"/>
        <w:right w:val="none" w:sz="0" w:space="0" w:color="auto"/>
      </w:divBdr>
      <w:divsChild>
        <w:div w:id="210962880">
          <w:marLeft w:val="446"/>
          <w:marRight w:val="0"/>
          <w:marTop w:val="40"/>
          <w:marBottom w:val="0"/>
          <w:divBdr>
            <w:top w:val="none" w:sz="0" w:space="0" w:color="auto"/>
            <w:left w:val="none" w:sz="0" w:space="0" w:color="auto"/>
            <w:bottom w:val="none" w:sz="0" w:space="0" w:color="auto"/>
            <w:right w:val="none" w:sz="0" w:space="0" w:color="auto"/>
          </w:divBdr>
        </w:div>
        <w:div w:id="1705208125">
          <w:marLeft w:val="1080"/>
          <w:marRight w:val="0"/>
          <w:marTop w:val="40"/>
          <w:marBottom w:val="0"/>
          <w:divBdr>
            <w:top w:val="none" w:sz="0" w:space="0" w:color="auto"/>
            <w:left w:val="none" w:sz="0" w:space="0" w:color="auto"/>
            <w:bottom w:val="none" w:sz="0" w:space="0" w:color="auto"/>
            <w:right w:val="none" w:sz="0" w:space="0" w:color="auto"/>
          </w:divBdr>
        </w:div>
        <w:div w:id="335763892">
          <w:marLeft w:val="1800"/>
          <w:marRight w:val="0"/>
          <w:marTop w:val="40"/>
          <w:marBottom w:val="0"/>
          <w:divBdr>
            <w:top w:val="none" w:sz="0" w:space="0" w:color="auto"/>
            <w:left w:val="none" w:sz="0" w:space="0" w:color="auto"/>
            <w:bottom w:val="none" w:sz="0" w:space="0" w:color="auto"/>
            <w:right w:val="none" w:sz="0" w:space="0" w:color="auto"/>
          </w:divBdr>
        </w:div>
        <w:div w:id="1961646313">
          <w:marLeft w:val="1800"/>
          <w:marRight w:val="0"/>
          <w:marTop w:val="40"/>
          <w:marBottom w:val="0"/>
          <w:divBdr>
            <w:top w:val="none" w:sz="0" w:space="0" w:color="auto"/>
            <w:left w:val="none" w:sz="0" w:space="0" w:color="auto"/>
            <w:bottom w:val="none" w:sz="0" w:space="0" w:color="auto"/>
            <w:right w:val="none" w:sz="0" w:space="0" w:color="auto"/>
          </w:divBdr>
        </w:div>
        <w:div w:id="1468083254">
          <w:marLeft w:val="1080"/>
          <w:marRight w:val="0"/>
          <w:marTop w:val="40"/>
          <w:marBottom w:val="0"/>
          <w:divBdr>
            <w:top w:val="none" w:sz="0" w:space="0" w:color="auto"/>
            <w:left w:val="none" w:sz="0" w:space="0" w:color="auto"/>
            <w:bottom w:val="none" w:sz="0" w:space="0" w:color="auto"/>
            <w:right w:val="none" w:sz="0" w:space="0" w:color="auto"/>
          </w:divBdr>
        </w:div>
        <w:div w:id="1653175632">
          <w:marLeft w:val="1800"/>
          <w:marRight w:val="0"/>
          <w:marTop w:val="40"/>
          <w:marBottom w:val="0"/>
          <w:divBdr>
            <w:top w:val="none" w:sz="0" w:space="0" w:color="auto"/>
            <w:left w:val="none" w:sz="0" w:space="0" w:color="auto"/>
            <w:bottom w:val="none" w:sz="0" w:space="0" w:color="auto"/>
            <w:right w:val="none" w:sz="0" w:space="0" w:color="auto"/>
          </w:divBdr>
        </w:div>
        <w:div w:id="1439596144">
          <w:marLeft w:val="1800"/>
          <w:marRight w:val="0"/>
          <w:marTop w:val="40"/>
          <w:marBottom w:val="0"/>
          <w:divBdr>
            <w:top w:val="none" w:sz="0" w:space="0" w:color="auto"/>
            <w:left w:val="none" w:sz="0" w:space="0" w:color="auto"/>
            <w:bottom w:val="none" w:sz="0" w:space="0" w:color="auto"/>
            <w:right w:val="none" w:sz="0" w:space="0" w:color="auto"/>
          </w:divBdr>
        </w:div>
      </w:divsChild>
    </w:div>
    <w:div w:id="735010195">
      <w:bodyDiv w:val="1"/>
      <w:marLeft w:val="0"/>
      <w:marRight w:val="0"/>
      <w:marTop w:val="0"/>
      <w:marBottom w:val="0"/>
      <w:divBdr>
        <w:top w:val="none" w:sz="0" w:space="0" w:color="auto"/>
        <w:left w:val="none" w:sz="0" w:space="0" w:color="auto"/>
        <w:bottom w:val="none" w:sz="0" w:space="0" w:color="auto"/>
        <w:right w:val="none" w:sz="0" w:space="0" w:color="auto"/>
      </w:divBdr>
      <w:divsChild>
        <w:div w:id="1470392392">
          <w:marLeft w:val="1080"/>
          <w:marRight w:val="0"/>
          <w:marTop w:val="100"/>
          <w:marBottom w:val="0"/>
          <w:divBdr>
            <w:top w:val="none" w:sz="0" w:space="0" w:color="auto"/>
            <w:left w:val="none" w:sz="0" w:space="0" w:color="auto"/>
            <w:bottom w:val="none" w:sz="0" w:space="0" w:color="auto"/>
            <w:right w:val="none" w:sz="0" w:space="0" w:color="auto"/>
          </w:divBdr>
        </w:div>
      </w:divsChild>
    </w:div>
    <w:div w:id="841121699">
      <w:bodyDiv w:val="1"/>
      <w:marLeft w:val="0"/>
      <w:marRight w:val="0"/>
      <w:marTop w:val="0"/>
      <w:marBottom w:val="0"/>
      <w:divBdr>
        <w:top w:val="none" w:sz="0" w:space="0" w:color="auto"/>
        <w:left w:val="none" w:sz="0" w:space="0" w:color="auto"/>
        <w:bottom w:val="none" w:sz="0" w:space="0" w:color="auto"/>
        <w:right w:val="none" w:sz="0" w:space="0" w:color="auto"/>
      </w:divBdr>
      <w:divsChild>
        <w:div w:id="846940450">
          <w:marLeft w:val="360"/>
          <w:marRight w:val="0"/>
          <w:marTop w:val="200"/>
          <w:marBottom w:val="0"/>
          <w:divBdr>
            <w:top w:val="none" w:sz="0" w:space="0" w:color="auto"/>
            <w:left w:val="none" w:sz="0" w:space="0" w:color="auto"/>
            <w:bottom w:val="none" w:sz="0" w:space="0" w:color="auto"/>
            <w:right w:val="none" w:sz="0" w:space="0" w:color="auto"/>
          </w:divBdr>
        </w:div>
      </w:divsChild>
    </w:div>
    <w:div w:id="899100066">
      <w:bodyDiv w:val="1"/>
      <w:marLeft w:val="0"/>
      <w:marRight w:val="0"/>
      <w:marTop w:val="0"/>
      <w:marBottom w:val="0"/>
      <w:divBdr>
        <w:top w:val="none" w:sz="0" w:space="0" w:color="auto"/>
        <w:left w:val="none" w:sz="0" w:space="0" w:color="auto"/>
        <w:bottom w:val="none" w:sz="0" w:space="0" w:color="auto"/>
        <w:right w:val="none" w:sz="0" w:space="0" w:color="auto"/>
      </w:divBdr>
      <w:divsChild>
        <w:div w:id="1589533500">
          <w:marLeft w:val="1800"/>
          <w:marRight w:val="0"/>
          <w:marTop w:val="0"/>
          <w:marBottom w:val="0"/>
          <w:divBdr>
            <w:top w:val="none" w:sz="0" w:space="0" w:color="auto"/>
            <w:left w:val="none" w:sz="0" w:space="0" w:color="auto"/>
            <w:bottom w:val="none" w:sz="0" w:space="0" w:color="auto"/>
            <w:right w:val="none" w:sz="0" w:space="0" w:color="auto"/>
          </w:divBdr>
        </w:div>
      </w:divsChild>
    </w:div>
    <w:div w:id="914165582">
      <w:bodyDiv w:val="1"/>
      <w:marLeft w:val="0"/>
      <w:marRight w:val="0"/>
      <w:marTop w:val="0"/>
      <w:marBottom w:val="0"/>
      <w:divBdr>
        <w:top w:val="none" w:sz="0" w:space="0" w:color="auto"/>
        <w:left w:val="none" w:sz="0" w:space="0" w:color="auto"/>
        <w:bottom w:val="none" w:sz="0" w:space="0" w:color="auto"/>
        <w:right w:val="none" w:sz="0" w:space="0" w:color="auto"/>
      </w:divBdr>
    </w:div>
    <w:div w:id="1046873239">
      <w:bodyDiv w:val="1"/>
      <w:marLeft w:val="0"/>
      <w:marRight w:val="0"/>
      <w:marTop w:val="0"/>
      <w:marBottom w:val="0"/>
      <w:divBdr>
        <w:top w:val="none" w:sz="0" w:space="0" w:color="auto"/>
        <w:left w:val="none" w:sz="0" w:space="0" w:color="auto"/>
        <w:bottom w:val="none" w:sz="0" w:space="0" w:color="auto"/>
        <w:right w:val="none" w:sz="0" w:space="0" w:color="auto"/>
      </w:divBdr>
      <w:divsChild>
        <w:div w:id="367222534">
          <w:marLeft w:val="360"/>
          <w:marRight w:val="0"/>
          <w:marTop w:val="200"/>
          <w:marBottom w:val="0"/>
          <w:divBdr>
            <w:top w:val="none" w:sz="0" w:space="0" w:color="auto"/>
            <w:left w:val="none" w:sz="0" w:space="0" w:color="auto"/>
            <w:bottom w:val="none" w:sz="0" w:space="0" w:color="auto"/>
            <w:right w:val="none" w:sz="0" w:space="0" w:color="auto"/>
          </w:divBdr>
        </w:div>
        <w:div w:id="2115395971">
          <w:marLeft w:val="360"/>
          <w:marRight w:val="0"/>
          <w:marTop w:val="200"/>
          <w:marBottom w:val="0"/>
          <w:divBdr>
            <w:top w:val="none" w:sz="0" w:space="0" w:color="auto"/>
            <w:left w:val="none" w:sz="0" w:space="0" w:color="auto"/>
            <w:bottom w:val="none" w:sz="0" w:space="0" w:color="auto"/>
            <w:right w:val="none" w:sz="0" w:space="0" w:color="auto"/>
          </w:divBdr>
        </w:div>
        <w:div w:id="1370031393">
          <w:marLeft w:val="360"/>
          <w:marRight w:val="0"/>
          <w:marTop w:val="200"/>
          <w:marBottom w:val="0"/>
          <w:divBdr>
            <w:top w:val="none" w:sz="0" w:space="0" w:color="auto"/>
            <w:left w:val="none" w:sz="0" w:space="0" w:color="auto"/>
            <w:bottom w:val="none" w:sz="0" w:space="0" w:color="auto"/>
            <w:right w:val="none" w:sz="0" w:space="0" w:color="auto"/>
          </w:divBdr>
        </w:div>
      </w:divsChild>
    </w:div>
    <w:div w:id="1088187419">
      <w:bodyDiv w:val="1"/>
      <w:marLeft w:val="0"/>
      <w:marRight w:val="0"/>
      <w:marTop w:val="0"/>
      <w:marBottom w:val="0"/>
      <w:divBdr>
        <w:top w:val="none" w:sz="0" w:space="0" w:color="auto"/>
        <w:left w:val="none" w:sz="0" w:space="0" w:color="auto"/>
        <w:bottom w:val="none" w:sz="0" w:space="0" w:color="auto"/>
        <w:right w:val="none" w:sz="0" w:space="0" w:color="auto"/>
      </w:divBdr>
      <w:divsChild>
        <w:div w:id="951790103">
          <w:marLeft w:val="360"/>
          <w:marRight w:val="0"/>
          <w:marTop w:val="200"/>
          <w:marBottom w:val="0"/>
          <w:divBdr>
            <w:top w:val="none" w:sz="0" w:space="0" w:color="auto"/>
            <w:left w:val="none" w:sz="0" w:space="0" w:color="auto"/>
            <w:bottom w:val="none" w:sz="0" w:space="0" w:color="auto"/>
            <w:right w:val="none" w:sz="0" w:space="0" w:color="auto"/>
          </w:divBdr>
        </w:div>
      </w:divsChild>
    </w:div>
    <w:div w:id="1403599637">
      <w:bodyDiv w:val="1"/>
      <w:marLeft w:val="0"/>
      <w:marRight w:val="0"/>
      <w:marTop w:val="0"/>
      <w:marBottom w:val="0"/>
      <w:divBdr>
        <w:top w:val="none" w:sz="0" w:space="0" w:color="auto"/>
        <w:left w:val="none" w:sz="0" w:space="0" w:color="auto"/>
        <w:bottom w:val="none" w:sz="0" w:space="0" w:color="auto"/>
        <w:right w:val="none" w:sz="0" w:space="0" w:color="auto"/>
      </w:divBdr>
    </w:div>
    <w:div w:id="144260850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63">
          <w:marLeft w:val="691"/>
          <w:marRight w:val="0"/>
          <w:marTop w:val="120"/>
          <w:marBottom w:val="0"/>
          <w:divBdr>
            <w:top w:val="none" w:sz="0" w:space="0" w:color="auto"/>
            <w:left w:val="none" w:sz="0" w:space="0" w:color="auto"/>
            <w:bottom w:val="none" w:sz="0" w:space="0" w:color="auto"/>
            <w:right w:val="none" w:sz="0" w:space="0" w:color="auto"/>
          </w:divBdr>
        </w:div>
      </w:divsChild>
    </w:div>
    <w:div w:id="1482190371">
      <w:bodyDiv w:val="1"/>
      <w:marLeft w:val="0"/>
      <w:marRight w:val="0"/>
      <w:marTop w:val="0"/>
      <w:marBottom w:val="0"/>
      <w:divBdr>
        <w:top w:val="none" w:sz="0" w:space="0" w:color="auto"/>
        <w:left w:val="none" w:sz="0" w:space="0" w:color="auto"/>
        <w:bottom w:val="none" w:sz="0" w:space="0" w:color="auto"/>
        <w:right w:val="none" w:sz="0" w:space="0" w:color="auto"/>
      </w:divBdr>
      <w:divsChild>
        <w:div w:id="1739284401">
          <w:marLeft w:val="691"/>
          <w:marRight w:val="0"/>
          <w:marTop w:val="120"/>
          <w:marBottom w:val="0"/>
          <w:divBdr>
            <w:top w:val="none" w:sz="0" w:space="0" w:color="auto"/>
            <w:left w:val="none" w:sz="0" w:space="0" w:color="auto"/>
            <w:bottom w:val="none" w:sz="0" w:space="0" w:color="auto"/>
            <w:right w:val="none" w:sz="0" w:space="0" w:color="auto"/>
          </w:divBdr>
        </w:div>
        <w:div w:id="1977565658">
          <w:marLeft w:val="691"/>
          <w:marRight w:val="0"/>
          <w:marTop w:val="120"/>
          <w:marBottom w:val="0"/>
          <w:divBdr>
            <w:top w:val="none" w:sz="0" w:space="0" w:color="auto"/>
            <w:left w:val="none" w:sz="0" w:space="0" w:color="auto"/>
            <w:bottom w:val="none" w:sz="0" w:space="0" w:color="auto"/>
            <w:right w:val="none" w:sz="0" w:space="0" w:color="auto"/>
          </w:divBdr>
        </w:div>
      </w:divsChild>
    </w:div>
    <w:div w:id="1498884076">
      <w:bodyDiv w:val="1"/>
      <w:marLeft w:val="0"/>
      <w:marRight w:val="0"/>
      <w:marTop w:val="0"/>
      <w:marBottom w:val="0"/>
      <w:divBdr>
        <w:top w:val="none" w:sz="0" w:space="0" w:color="auto"/>
        <w:left w:val="none" w:sz="0" w:space="0" w:color="auto"/>
        <w:bottom w:val="none" w:sz="0" w:space="0" w:color="auto"/>
        <w:right w:val="none" w:sz="0" w:space="0" w:color="auto"/>
      </w:divBdr>
    </w:div>
    <w:div w:id="1503815886">
      <w:bodyDiv w:val="1"/>
      <w:marLeft w:val="0"/>
      <w:marRight w:val="0"/>
      <w:marTop w:val="0"/>
      <w:marBottom w:val="0"/>
      <w:divBdr>
        <w:top w:val="none" w:sz="0" w:space="0" w:color="auto"/>
        <w:left w:val="none" w:sz="0" w:space="0" w:color="auto"/>
        <w:bottom w:val="none" w:sz="0" w:space="0" w:color="auto"/>
        <w:right w:val="none" w:sz="0" w:space="0" w:color="auto"/>
      </w:divBdr>
    </w:div>
    <w:div w:id="1537230526">
      <w:bodyDiv w:val="1"/>
      <w:marLeft w:val="0"/>
      <w:marRight w:val="0"/>
      <w:marTop w:val="0"/>
      <w:marBottom w:val="0"/>
      <w:divBdr>
        <w:top w:val="none" w:sz="0" w:space="0" w:color="auto"/>
        <w:left w:val="none" w:sz="0" w:space="0" w:color="auto"/>
        <w:bottom w:val="none" w:sz="0" w:space="0" w:color="auto"/>
        <w:right w:val="none" w:sz="0" w:space="0" w:color="auto"/>
      </w:divBdr>
    </w:div>
    <w:div w:id="1585069942">
      <w:bodyDiv w:val="1"/>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360"/>
          <w:marRight w:val="0"/>
          <w:marTop w:val="200"/>
          <w:marBottom w:val="0"/>
          <w:divBdr>
            <w:top w:val="none" w:sz="0" w:space="0" w:color="auto"/>
            <w:left w:val="none" w:sz="0" w:space="0" w:color="auto"/>
            <w:bottom w:val="none" w:sz="0" w:space="0" w:color="auto"/>
            <w:right w:val="none" w:sz="0" w:space="0" w:color="auto"/>
          </w:divBdr>
        </w:div>
      </w:divsChild>
    </w:div>
    <w:div w:id="1693921945">
      <w:bodyDiv w:val="1"/>
      <w:marLeft w:val="0"/>
      <w:marRight w:val="0"/>
      <w:marTop w:val="0"/>
      <w:marBottom w:val="0"/>
      <w:divBdr>
        <w:top w:val="none" w:sz="0" w:space="0" w:color="auto"/>
        <w:left w:val="none" w:sz="0" w:space="0" w:color="auto"/>
        <w:bottom w:val="none" w:sz="0" w:space="0" w:color="auto"/>
        <w:right w:val="none" w:sz="0" w:space="0" w:color="auto"/>
      </w:divBdr>
      <w:divsChild>
        <w:div w:id="796533298">
          <w:marLeft w:val="360"/>
          <w:marRight w:val="0"/>
          <w:marTop w:val="200"/>
          <w:marBottom w:val="0"/>
          <w:divBdr>
            <w:top w:val="none" w:sz="0" w:space="0" w:color="auto"/>
            <w:left w:val="none" w:sz="0" w:space="0" w:color="auto"/>
            <w:bottom w:val="none" w:sz="0" w:space="0" w:color="auto"/>
            <w:right w:val="none" w:sz="0" w:space="0" w:color="auto"/>
          </w:divBdr>
        </w:div>
        <w:div w:id="508830707">
          <w:marLeft w:val="360"/>
          <w:marRight w:val="0"/>
          <w:marTop w:val="200"/>
          <w:marBottom w:val="0"/>
          <w:divBdr>
            <w:top w:val="none" w:sz="0" w:space="0" w:color="auto"/>
            <w:left w:val="none" w:sz="0" w:space="0" w:color="auto"/>
            <w:bottom w:val="none" w:sz="0" w:space="0" w:color="auto"/>
            <w:right w:val="none" w:sz="0" w:space="0" w:color="auto"/>
          </w:divBdr>
        </w:div>
        <w:div w:id="1459105804">
          <w:marLeft w:val="360"/>
          <w:marRight w:val="0"/>
          <w:marTop w:val="200"/>
          <w:marBottom w:val="0"/>
          <w:divBdr>
            <w:top w:val="none" w:sz="0" w:space="0" w:color="auto"/>
            <w:left w:val="none" w:sz="0" w:space="0" w:color="auto"/>
            <w:bottom w:val="none" w:sz="0" w:space="0" w:color="auto"/>
            <w:right w:val="none" w:sz="0" w:space="0" w:color="auto"/>
          </w:divBdr>
        </w:div>
        <w:div w:id="968168916">
          <w:marLeft w:val="360"/>
          <w:marRight w:val="0"/>
          <w:marTop w:val="200"/>
          <w:marBottom w:val="0"/>
          <w:divBdr>
            <w:top w:val="none" w:sz="0" w:space="0" w:color="auto"/>
            <w:left w:val="none" w:sz="0" w:space="0" w:color="auto"/>
            <w:bottom w:val="none" w:sz="0" w:space="0" w:color="auto"/>
            <w:right w:val="none" w:sz="0" w:space="0" w:color="auto"/>
          </w:divBdr>
        </w:div>
      </w:divsChild>
    </w:div>
    <w:div w:id="1731028867">
      <w:bodyDiv w:val="1"/>
      <w:marLeft w:val="0"/>
      <w:marRight w:val="0"/>
      <w:marTop w:val="0"/>
      <w:marBottom w:val="0"/>
      <w:divBdr>
        <w:top w:val="none" w:sz="0" w:space="0" w:color="auto"/>
        <w:left w:val="none" w:sz="0" w:space="0" w:color="auto"/>
        <w:bottom w:val="none" w:sz="0" w:space="0" w:color="auto"/>
        <w:right w:val="none" w:sz="0" w:space="0" w:color="auto"/>
      </w:divBdr>
      <w:divsChild>
        <w:div w:id="1453938904">
          <w:marLeft w:val="302"/>
          <w:marRight w:val="0"/>
          <w:marTop w:val="120"/>
          <w:marBottom w:val="0"/>
          <w:divBdr>
            <w:top w:val="none" w:sz="0" w:space="0" w:color="auto"/>
            <w:left w:val="none" w:sz="0" w:space="0" w:color="auto"/>
            <w:bottom w:val="none" w:sz="0" w:space="0" w:color="auto"/>
            <w:right w:val="none" w:sz="0" w:space="0" w:color="auto"/>
          </w:divBdr>
        </w:div>
      </w:divsChild>
    </w:div>
    <w:div w:id="1901403423">
      <w:bodyDiv w:val="1"/>
      <w:marLeft w:val="0"/>
      <w:marRight w:val="0"/>
      <w:marTop w:val="0"/>
      <w:marBottom w:val="0"/>
      <w:divBdr>
        <w:top w:val="none" w:sz="0" w:space="0" w:color="auto"/>
        <w:left w:val="none" w:sz="0" w:space="0" w:color="auto"/>
        <w:bottom w:val="none" w:sz="0" w:space="0" w:color="auto"/>
        <w:right w:val="none" w:sz="0" w:space="0" w:color="auto"/>
      </w:divBdr>
      <w:divsChild>
        <w:div w:id="1950314152">
          <w:marLeft w:val="360"/>
          <w:marRight w:val="0"/>
          <w:marTop w:val="200"/>
          <w:marBottom w:val="0"/>
          <w:divBdr>
            <w:top w:val="none" w:sz="0" w:space="0" w:color="auto"/>
            <w:left w:val="none" w:sz="0" w:space="0" w:color="auto"/>
            <w:bottom w:val="none" w:sz="0" w:space="0" w:color="auto"/>
            <w:right w:val="none" w:sz="0" w:space="0" w:color="auto"/>
          </w:divBdr>
        </w:div>
        <w:div w:id="527066382">
          <w:marLeft w:val="1080"/>
          <w:marRight w:val="0"/>
          <w:marTop w:val="100"/>
          <w:marBottom w:val="0"/>
          <w:divBdr>
            <w:top w:val="none" w:sz="0" w:space="0" w:color="auto"/>
            <w:left w:val="none" w:sz="0" w:space="0" w:color="auto"/>
            <w:bottom w:val="none" w:sz="0" w:space="0" w:color="auto"/>
            <w:right w:val="none" w:sz="0" w:space="0" w:color="auto"/>
          </w:divBdr>
        </w:div>
      </w:divsChild>
    </w:div>
    <w:div w:id="1910068895">
      <w:bodyDiv w:val="1"/>
      <w:marLeft w:val="0"/>
      <w:marRight w:val="0"/>
      <w:marTop w:val="0"/>
      <w:marBottom w:val="0"/>
      <w:divBdr>
        <w:top w:val="none" w:sz="0" w:space="0" w:color="auto"/>
        <w:left w:val="none" w:sz="0" w:space="0" w:color="auto"/>
        <w:bottom w:val="none" w:sz="0" w:space="0" w:color="auto"/>
        <w:right w:val="none" w:sz="0" w:space="0" w:color="auto"/>
      </w:divBdr>
      <w:divsChild>
        <w:div w:id="1488663935">
          <w:marLeft w:val="1080"/>
          <w:marRight w:val="0"/>
          <w:marTop w:val="100"/>
          <w:marBottom w:val="0"/>
          <w:divBdr>
            <w:top w:val="none" w:sz="0" w:space="0" w:color="auto"/>
            <w:left w:val="none" w:sz="0" w:space="0" w:color="auto"/>
            <w:bottom w:val="none" w:sz="0" w:space="0" w:color="auto"/>
            <w:right w:val="none" w:sz="0" w:space="0" w:color="auto"/>
          </w:divBdr>
        </w:div>
        <w:div w:id="618151166">
          <w:marLeft w:val="1080"/>
          <w:marRight w:val="0"/>
          <w:marTop w:val="100"/>
          <w:marBottom w:val="0"/>
          <w:divBdr>
            <w:top w:val="none" w:sz="0" w:space="0" w:color="auto"/>
            <w:left w:val="none" w:sz="0" w:space="0" w:color="auto"/>
            <w:bottom w:val="none" w:sz="0" w:space="0" w:color="auto"/>
            <w:right w:val="none" w:sz="0" w:space="0" w:color="auto"/>
          </w:divBdr>
        </w:div>
      </w:divsChild>
    </w:div>
    <w:div w:id="1935671538">
      <w:bodyDiv w:val="1"/>
      <w:marLeft w:val="0"/>
      <w:marRight w:val="0"/>
      <w:marTop w:val="0"/>
      <w:marBottom w:val="0"/>
      <w:divBdr>
        <w:top w:val="none" w:sz="0" w:space="0" w:color="auto"/>
        <w:left w:val="none" w:sz="0" w:space="0" w:color="auto"/>
        <w:bottom w:val="none" w:sz="0" w:space="0" w:color="auto"/>
        <w:right w:val="none" w:sz="0" w:space="0" w:color="auto"/>
      </w:divBdr>
      <w:divsChild>
        <w:div w:id="685057910">
          <w:marLeft w:val="360"/>
          <w:marRight w:val="0"/>
          <w:marTop w:val="200"/>
          <w:marBottom w:val="0"/>
          <w:divBdr>
            <w:top w:val="none" w:sz="0" w:space="0" w:color="auto"/>
            <w:left w:val="none" w:sz="0" w:space="0" w:color="auto"/>
            <w:bottom w:val="none" w:sz="0" w:space="0" w:color="auto"/>
            <w:right w:val="none" w:sz="0" w:space="0" w:color="auto"/>
          </w:divBdr>
        </w:div>
        <w:div w:id="1589803162">
          <w:marLeft w:val="360"/>
          <w:marRight w:val="0"/>
          <w:marTop w:val="200"/>
          <w:marBottom w:val="0"/>
          <w:divBdr>
            <w:top w:val="none" w:sz="0" w:space="0" w:color="auto"/>
            <w:left w:val="none" w:sz="0" w:space="0" w:color="auto"/>
            <w:bottom w:val="none" w:sz="0" w:space="0" w:color="auto"/>
            <w:right w:val="none" w:sz="0" w:space="0" w:color="auto"/>
          </w:divBdr>
        </w:div>
        <w:div w:id="96581586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6002</Words>
  <Characters>34212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Raquel van der Merwe</dc:creator>
  <cp:keywords/>
  <dc:description/>
  <cp:lastModifiedBy>Andre Hermans</cp:lastModifiedBy>
  <cp:revision>2</cp:revision>
  <dcterms:created xsi:type="dcterms:W3CDTF">2022-05-17T16:14:00Z</dcterms:created>
  <dcterms:modified xsi:type="dcterms:W3CDTF">2022-05-17T16:14:00Z</dcterms:modified>
</cp:coreProperties>
</file>