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CA" w:rsidRPr="0097127D" w:rsidRDefault="00904FCA" w:rsidP="0097127D">
      <w:pPr>
        <w:autoSpaceDE w:val="0"/>
        <w:autoSpaceDN w:val="0"/>
        <w:adjustRightInd w:val="0"/>
        <w:spacing w:line="240" w:lineRule="auto"/>
        <w:jc w:val="left"/>
        <w:rPr>
          <w:rFonts w:ascii="Arial" w:hAnsi="Arial" w:cs="Arial"/>
          <w:b/>
          <w:bCs/>
          <w:sz w:val="20"/>
          <w:szCs w:val="20"/>
        </w:rPr>
      </w:pPr>
      <w:r w:rsidRPr="0097127D">
        <w:rPr>
          <w:rFonts w:ascii="Arial" w:hAnsi="Arial" w:cs="Arial"/>
          <w:b/>
          <w:bCs/>
          <w:sz w:val="20"/>
          <w:szCs w:val="20"/>
        </w:rPr>
        <w:t xml:space="preserve">REPORT OF THE PORTFOLIO COMMITTEE ON POLICE ON THE 2022/23 BUDGET </w:t>
      </w:r>
      <w:r w:rsidR="004F1C04" w:rsidRPr="0097127D">
        <w:rPr>
          <w:rFonts w:ascii="Arial" w:hAnsi="Arial" w:cs="Arial"/>
          <w:b/>
          <w:bCs/>
          <w:sz w:val="20"/>
          <w:szCs w:val="20"/>
        </w:rPr>
        <w:t>FOR VOTE 28 AND</w:t>
      </w:r>
      <w:r w:rsidRPr="0097127D">
        <w:rPr>
          <w:rFonts w:ascii="Arial" w:hAnsi="Arial" w:cs="Arial"/>
          <w:b/>
          <w:bCs/>
          <w:sz w:val="20"/>
          <w:szCs w:val="20"/>
        </w:rPr>
        <w:t xml:space="preserve"> A</w:t>
      </w:r>
      <w:r w:rsidR="0004287C" w:rsidRPr="0097127D">
        <w:rPr>
          <w:rFonts w:ascii="Arial" w:hAnsi="Arial" w:cs="Arial"/>
          <w:b/>
          <w:bCs/>
          <w:sz w:val="20"/>
          <w:szCs w:val="20"/>
        </w:rPr>
        <w:t xml:space="preserve">NNUAL PERFORMANCE PLAN (APP) OF </w:t>
      </w:r>
      <w:r w:rsidRPr="0097127D">
        <w:rPr>
          <w:rFonts w:ascii="Arial" w:hAnsi="Arial" w:cs="Arial"/>
          <w:b/>
          <w:bCs/>
          <w:sz w:val="20"/>
          <w:szCs w:val="20"/>
        </w:rPr>
        <w:t>THE DEPARTMENT OF POLICE (SAPS), DATED 04 MAY 2022.</w:t>
      </w:r>
    </w:p>
    <w:p w:rsidR="00904FCA" w:rsidRPr="0097127D" w:rsidRDefault="00904FCA" w:rsidP="0097127D">
      <w:pPr>
        <w:spacing w:line="240" w:lineRule="auto"/>
        <w:jc w:val="left"/>
        <w:rPr>
          <w:rFonts w:ascii="Arial" w:hAnsi="Arial" w:cs="Arial"/>
          <w:sz w:val="20"/>
          <w:szCs w:val="20"/>
        </w:rPr>
      </w:pPr>
    </w:p>
    <w:p w:rsidR="00904FCA" w:rsidRPr="0097127D" w:rsidRDefault="00904FCA" w:rsidP="0097127D">
      <w:pPr>
        <w:spacing w:line="240" w:lineRule="auto"/>
        <w:jc w:val="left"/>
        <w:rPr>
          <w:rFonts w:ascii="Arial" w:hAnsi="Arial" w:cs="Arial"/>
          <w:sz w:val="20"/>
          <w:szCs w:val="20"/>
        </w:rPr>
      </w:pPr>
      <w:r w:rsidRPr="0097127D">
        <w:rPr>
          <w:rFonts w:ascii="Arial" w:hAnsi="Arial" w:cs="Arial"/>
          <w:sz w:val="20"/>
          <w:szCs w:val="20"/>
        </w:rPr>
        <w:t>The Portfolio Committee on Police examined the Budget Vote of the Police (Vote 28) for the 2022/23 financial year, as well as the projections of the Medium-Term Expenditure Framework (MTEF) for 2020-2024, which were included in the Estimates of National Expenditure (ENE) 2022. The budget was examined in conjunction with the Annual Performance Plan 2022/23 and the Strategic Plan (2020-2025). The Committee reports as follows:</w:t>
      </w:r>
      <w:bookmarkStart w:id="0" w:name="_GoBack"/>
      <w:bookmarkEnd w:id="0"/>
    </w:p>
    <w:p w:rsidR="003A10A2" w:rsidRPr="0097127D" w:rsidRDefault="003A10A2" w:rsidP="0097127D">
      <w:pPr>
        <w:spacing w:line="240" w:lineRule="auto"/>
        <w:jc w:val="left"/>
        <w:rPr>
          <w:rFonts w:ascii="Arial" w:hAnsi="Arial" w:cs="Arial"/>
          <w:sz w:val="20"/>
          <w:szCs w:val="20"/>
        </w:rPr>
      </w:pPr>
    </w:p>
    <w:p w:rsidR="00052B47" w:rsidRPr="0097127D" w:rsidRDefault="002D6EE7" w:rsidP="0097127D">
      <w:pPr>
        <w:pStyle w:val="Heading1"/>
        <w:numPr>
          <w:ilvl w:val="0"/>
          <w:numId w:val="4"/>
        </w:numPr>
        <w:spacing w:before="0" w:line="240" w:lineRule="auto"/>
        <w:jc w:val="left"/>
        <w:rPr>
          <w:rFonts w:ascii="Arial" w:hAnsi="Arial" w:cs="Arial"/>
          <w:sz w:val="20"/>
          <w:szCs w:val="20"/>
        </w:rPr>
      </w:pPr>
      <w:bookmarkStart w:id="1" w:name="_Toc100665190"/>
      <w:r w:rsidRPr="0097127D">
        <w:rPr>
          <w:rFonts w:ascii="Arial" w:hAnsi="Arial" w:cs="Arial"/>
          <w:sz w:val="20"/>
          <w:szCs w:val="20"/>
        </w:rPr>
        <w:t>Introduction</w:t>
      </w:r>
      <w:bookmarkEnd w:id="1"/>
    </w:p>
    <w:p w:rsidR="009E0C94" w:rsidRPr="0097127D" w:rsidRDefault="009E0C94" w:rsidP="0097127D">
      <w:pPr>
        <w:spacing w:line="240" w:lineRule="auto"/>
        <w:jc w:val="left"/>
        <w:rPr>
          <w:rFonts w:ascii="Arial" w:hAnsi="Arial" w:cs="Arial"/>
          <w:sz w:val="20"/>
          <w:szCs w:val="20"/>
        </w:rPr>
      </w:pPr>
    </w:p>
    <w:p w:rsidR="00904FCA" w:rsidRPr="0097127D" w:rsidRDefault="00904FCA" w:rsidP="0097127D">
      <w:pPr>
        <w:pStyle w:val="Heading2"/>
        <w:numPr>
          <w:ilvl w:val="1"/>
          <w:numId w:val="4"/>
        </w:numPr>
        <w:spacing w:before="0" w:line="240" w:lineRule="auto"/>
        <w:rPr>
          <w:rFonts w:ascii="Arial" w:hAnsi="Arial" w:cs="Arial"/>
          <w:sz w:val="20"/>
          <w:szCs w:val="20"/>
        </w:rPr>
      </w:pPr>
      <w:r w:rsidRPr="0097127D">
        <w:rPr>
          <w:rFonts w:ascii="Arial" w:hAnsi="Arial" w:cs="Arial"/>
          <w:sz w:val="20"/>
          <w:szCs w:val="20"/>
        </w:rPr>
        <w:t xml:space="preserve">Structure </w:t>
      </w:r>
    </w:p>
    <w:p w:rsidR="00904FCA" w:rsidRPr="0097127D" w:rsidRDefault="00904FCA" w:rsidP="0097127D">
      <w:pPr>
        <w:spacing w:line="240" w:lineRule="auto"/>
        <w:jc w:val="left"/>
        <w:rPr>
          <w:rFonts w:ascii="Arial" w:hAnsi="Arial" w:cs="Arial"/>
          <w:sz w:val="20"/>
          <w:szCs w:val="20"/>
        </w:rPr>
      </w:pPr>
    </w:p>
    <w:p w:rsidR="00213CD2" w:rsidRPr="0097127D" w:rsidRDefault="00213CD2" w:rsidP="0097127D">
      <w:pPr>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 xml:space="preserve">The Report </w:t>
      </w:r>
      <w:r w:rsidR="003E4EC0" w:rsidRPr="0097127D">
        <w:rPr>
          <w:rFonts w:ascii="Arial" w:eastAsia="TimesNewRomanPSMT" w:hAnsi="Arial" w:cs="Arial"/>
          <w:sz w:val="20"/>
          <w:szCs w:val="20"/>
          <w:lang w:eastAsia="en-ZA"/>
        </w:rPr>
        <w:t>provides an overview of the 2022/23</w:t>
      </w:r>
      <w:r w:rsidRPr="0097127D">
        <w:rPr>
          <w:rFonts w:ascii="Arial" w:eastAsia="TimesNewRomanPSMT" w:hAnsi="Arial" w:cs="Arial"/>
          <w:sz w:val="20"/>
          <w:szCs w:val="20"/>
          <w:lang w:eastAsia="en-ZA"/>
        </w:rPr>
        <w:t xml:space="preserve"> Budget Hearings of the Department of Police. The Report is structured as follows:</w:t>
      </w:r>
    </w:p>
    <w:p w:rsidR="00213CD2" w:rsidRPr="0097127D" w:rsidRDefault="00213CD2" w:rsidP="0097127D">
      <w:pPr>
        <w:pStyle w:val="ListParagraph"/>
        <w:numPr>
          <w:ilvl w:val="0"/>
          <w:numId w:val="18"/>
        </w:numPr>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Section 1: Introduction. This section provides an introduction to this Report as well as a summary of meetings held during the hearings.</w:t>
      </w:r>
    </w:p>
    <w:p w:rsidR="004D61B3" w:rsidRPr="0097127D" w:rsidRDefault="00213CD2" w:rsidP="0097127D">
      <w:pPr>
        <w:pStyle w:val="ListParagraph"/>
        <w:numPr>
          <w:ilvl w:val="0"/>
          <w:numId w:val="18"/>
        </w:numPr>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Section 2:</w:t>
      </w:r>
      <w:r w:rsidR="004D61B3" w:rsidRPr="0097127D">
        <w:rPr>
          <w:rFonts w:ascii="Arial" w:eastAsia="TimesNewRomanPSMT" w:hAnsi="Arial" w:cs="Arial"/>
          <w:sz w:val="20"/>
          <w:szCs w:val="20"/>
          <w:lang w:eastAsia="en-ZA"/>
        </w:rPr>
        <w:t xml:space="preserve"> Impact of COVID-19. The section provides a summary of the COVID-19 pandemic on the SAPS’ financial and service delivery performance throughout the 2020/21 financial year to date.  </w:t>
      </w:r>
      <w:r w:rsidRPr="0097127D">
        <w:rPr>
          <w:rFonts w:ascii="Arial" w:eastAsia="TimesNewRomanPSMT" w:hAnsi="Arial" w:cs="Arial"/>
          <w:sz w:val="20"/>
          <w:szCs w:val="20"/>
          <w:lang w:eastAsia="en-ZA"/>
        </w:rPr>
        <w:t xml:space="preserve"> </w:t>
      </w:r>
    </w:p>
    <w:p w:rsidR="00CE4C02" w:rsidRPr="0097127D" w:rsidRDefault="004D61B3" w:rsidP="0097127D">
      <w:pPr>
        <w:pStyle w:val="ListParagraph"/>
        <w:numPr>
          <w:ilvl w:val="0"/>
          <w:numId w:val="18"/>
        </w:numPr>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Section</w:t>
      </w:r>
      <w:r w:rsidR="00CE4C02" w:rsidRPr="0097127D">
        <w:rPr>
          <w:rFonts w:ascii="Arial" w:eastAsia="TimesNewRomanPSMT" w:hAnsi="Arial" w:cs="Arial"/>
          <w:sz w:val="20"/>
          <w:szCs w:val="20"/>
          <w:lang w:eastAsia="en-ZA"/>
        </w:rPr>
        <w:t xml:space="preserve"> 3</w:t>
      </w:r>
      <w:r w:rsidRPr="0097127D">
        <w:rPr>
          <w:rFonts w:ascii="Arial" w:eastAsia="TimesNewRomanPSMT" w:hAnsi="Arial" w:cs="Arial"/>
          <w:sz w:val="20"/>
          <w:szCs w:val="20"/>
          <w:lang w:eastAsia="en-ZA"/>
        </w:rPr>
        <w:t xml:space="preserve">: </w:t>
      </w:r>
      <w:r w:rsidR="00CE4C02" w:rsidRPr="0097127D">
        <w:rPr>
          <w:rFonts w:ascii="Arial" w:eastAsia="TimesNewRomanPSMT" w:hAnsi="Arial" w:cs="Arial"/>
          <w:sz w:val="20"/>
          <w:szCs w:val="20"/>
          <w:lang w:eastAsia="en-ZA"/>
        </w:rPr>
        <w:t xml:space="preserve">Appointment of new National Commissioner and five-year priorities. </w:t>
      </w:r>
    </w:p>
    <w:p w:rsidR="00213CD2" w:rsidRPr="0097127D" w:rsidRDefault="00CE4C02" w:rsidP="0097127D">
      <w:pPr>
        <w:pStyle w:val="ListParagraph"/>
        <w:numPr>
          <w:ilvl w:val="0"/>
          <w:numId w:val="18"/>
        </w:numPr>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 xml:space="preserve">Section 4: Links to other plans </w:t>
      </w:r>
      <w:r w:rsidR="00213CD2" w:rsidRPr="0097127D">
        <w:rPr>
          <w:rFonts w:ascii="Arial" w:eastAsia="TimesNewRomanPSMT" w:hAnsi="Arial" w:cs="Arial"/>
          <w:sz w:val="20"/>
          <w:szCs w:val="20"/>
          <w:lang w:eastAsia="en-ZA"/>
        </w:rPr>
        <w:t>for the 202</w:t>
      </w:r>
      <w:r w:rsidRPr="0097127D">
        <w:rPr>
          <w:rFonts w:ascii="Arial" w:eastAsia="TimesNewRomanPSMT" w:hAnsi="Arial" w:cs="Arial"/>
          <w:sz w:val="20"/>
          <w:szCs w:val="20"/>
          <w:lang w:eastAsia="en-ZA"/>
        </w:rPr>
        <w:t>2</w:t>
      </w:r>
      <w:r w:rsidR="00213CD2" w:rsidRPr="0097127D">
        <w:rPr>
          <w:rFonts w:ascii="Arial" w:eastAsia="TimesNewRomanPSMT" w:hAnsi="Arial" w:cs="Arial"/>
          <w:sz w:val="20"/>
          <w:szCs w:val="20"/>
          <w:lang w:eastAsia="en-ZA"/>
        </w:rPr>
        <w:t>/2</w:t>
      </w:r>
      <w:r w:rsidRPr="0097127D">
        <w:rPr>
          <w:rFonts w:ascii="Arial" w:eastAsia="TimesNewRomanPSMT" w:hAnsi="Arial" w:cs="Arial"/>
          <w:sz w:val="20"/>
          <w:szCs w:val="20"/>
          <w:lang w:eastAsia="en-ZA"/>
        </w:rPr>
        <w:t>3</w:t>
      </w:r>
      <w:r w:rsidR="00213CD2" w:rsidRPr="0097127D">
        <w:rPr>
          <w:rFonts w:ascii="Arial" w:eastAsia="TimesNewRomanPSMT" w:hAnsi="Arial" w:cs="Arial"/>
          <w:sz w:val="20"/>
          <w:szCs w:val="20"/>
          <w:lang w:eastAsia="en-ZA"/>
        </w:rPr>
        <w:t xml:space="preserve"> financial year. This section highlights the strategic focus areas for the Department of Police for </w:t>
      </w:r>
      <w:r w:rsidRPr="0097127D">
        <w:rPr>
          <w:rFonts w:ascii="Arial" w:eastAsia="TimesNewRomanPSMT" w:hAnsi="Arial" w:cs="Arial"/>
          <w:sz w:val="20"/>
          <w:szCs w:val="20"/>
          <w:lang w:eastAsia="en-ZA"/>
        </w:rPr>
        <w:t xml:space="preserve">the year under review, including the National Development Plan, 2019-2024 Medium-term Strategic Framework (MTSF), District Development Model (DDM), Ministerial Crime Retreat Programme of Action (MPoA), Integrated Resource Management Strategy (IRMS) and the Infrastructure Plan. </w:t>
      </w:r>
    </w:p>
    <w:p w:rsidR="00213CD2" w:rsidRPr="0097127D" w:rsidRDefault="00CE4C02" w:rsidP="0097127D">
      <w:pPr>
        <w:pStyle w:val="ListParagraph"/>
        <w:numPr>
          <w:ilvl w:val="0"/>
          <w:numId w:val="18"/>
        </w:numPr>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Section 5</w:t>
      </w:r>
      <w:r w:rsidR="00213CD2" w:rsidRPr="0097127D">
        <w:rPr>
          <w:rFonts w:ascii="Arial" w:eastAsia="TimesNewRomanPSMT" w:hAnsi="Arial" w:cs="Arial"/>
          <w:sz w:val="20"/>
          <w:szCs w:val="20"/>
          <w:lang w:eastAsia="en-ZA"/>
        </w:rPr>
        <w:t xml:space="preserve">: SAPS Budget </w:t>
      </w:r>
      <w:r w:rsidRPr="0097127D">
        <w:rPr>
          <w:rFonts w:ascii="Arial" w:eastAsia="TimesNewRomanPSMT" w:hAnsi="Arial" w:cs="Arial"/>
          <w:sz w:val="20"/>
          <w:szCs w:val="20"/>
          <w:lang w:eastAsia="en-ZA"/>
        </w:rPr>
        <w:t>and Performance targets for 2022/23</w:t>
      </w:r>
      <w:r w:rsidR="00213CD2" w:rsidRPr="0097127D">
        <w:rPr>
          <w:rFonts w:ascii="Arial" w:eastAsia="TimesNewRomanPSMT" w:hAnsi="Arial" w:cs="Arial"/>
          <w:sz w:val="20"/>
          <w:szCs w:val="20"/>
          <w:lang w:eastAsia="en-ZA"/>
        </w:rPr>
        <w:t>. This section provides an analysis of the budget al</w:t>
      </w:r>
      <w:r w:rsidRPr="0097127D">
        <w:rPr>
          <w:rFonts w:ascii="Arial" w:eastAsia="TimesNewRomanPSMT" w:hAnsi="Arial" w:cs="Arial"/>
          <w:sz w:val="20"/>
          <w:szCs w:val="20"/>
          <w:lang w:eastAsia="en-ZA"/>
        </w:rPr>
        <w:t xml:space="preserve">locations, spending priorities and performance indicators per programme of </w:t>
      </w:r>
      <w:r w:rsidR="00213CD2" w:rsidRPr="0097127D">
        <w:rPr>
          <w:rFonts w:ascii="Arial" w:eastAsia="TimesNewRomanPSMT" w:hAnsi="Arial" w:cs="Arial"/>
          <w:sz w:val="20"/>
          <w:szCs w:val="20"/>
          <w:lang w:eastAsia="en-ZA"/>
        </w:rPr>
        <w:t>the Department of Police for the 2</w:t>
      </w:r>
      <w:r w:rsidRPr="0097127D">
        <w:rPr>
          <w:rFonts w:ascii="Arial" w:eastAsia="TimesNewRomanPSMT" w:hAnsi="Arial" w:cs="Arial"/>
          <w:sz w:val="20"/>
          <w:szCs w:val="20"/>
          <w:lang w:eastAsia="en-ZA"/>
        </w:rPr>
        <w:t>022/23</w:t>
      </w:r>
      <w:r w:rsidR="00213CD2" w:rsidRPr="0097127D">
        <w:rPr>
          <w:rFonts w:ascii="Arial" w:eastAsia="TimesNewRomanPSMT" w:hAnsi="Arial" w:cs="Arial"/>
          <w:sz w:val="20"/>
          <w:szCs w:val="20"/>
          <w:lang w:eastAsia="en-ZA"/>
        </w:rPr>
        <w:t xml:space="preserve"> financial year. </w:t>
      </w:r>
    </w:p>
    <w:p w:rsidR="002176AD" w:rsidRPr="0097127D" w:rsidRDefault="00C0470F" w:rsidP="0097127D">
      <w:pPr>
        <w:pStyle w:val="ListParagraph"/>
        <w:numPr>
          <w:ilvl w:val="0"/>
          <w:numId w:val="18"/>
        </w:numPr>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Section 6</w:t>
      </w:r>
      <w:r w:rsidR="00213CD2" w:rsidRPr="0097127D">
        <w:rPr>
          <w:rFonts w:ascii="Arial" w:eastAsia="TimesNewRomanPSMT" w:hAnsi="Arial" w:cs="Arial"/>
          <w:sz w:val="20"/>
          <w:szCs w:val="20"/>
          <w:lang w:eastAsia="en-ZA"/>
        </w:rPr>
        <w:t xml:space="preserve">: </w:t>
      </w:r>
      <w:r w:rsidR="00D96EB0" w:rsidRPr="0097127D">
        <w:rPr>
          <w:rFonts w:ascii="Arial" w:eastAsia="TimesNewRomanPSMT" w:hAnsi="Arial" w:cs="Arial"/>
          <w:sz w:val="20"/>
          <w:szCs w:val="20"/>
          <w:lang w:eastAsia="en-ZA"/>
        </w:rPr>
        <w:t>Concerns raised by police unions. This section summarises the concerns raised by police unions, including</w:t>
      </w:r>
      <w:r w:rsidR="00FA5AB3" w:rsidRPr="0097127D">
        <w:rPr>
          <w:rFonts w:ascii="Arial" w:eastAsia="TimesNewRomanPSMT" w:hAnsi="Arial" w:cs="Arial"/>
          <w:sz w:val="20"/>
          <w:szCs w:val="20"/>
          <w:lang w:eastAsia="en-ZA"/>
        </w:rPr>
        <w:t xml:space="preserve"> the Police and Prisons Civil Rights Union (POPCRU) and the Independent Policing Union of South Africa (IPUSA). </w:t>
      </w:r>
      <w:r w:rsidR="00D96EB0" w:rsidRPr="0097127D">
        <w:rPr>
          <w:rFonts w:ascii="Arial" w:eastAsia="TimesNewRomanPSMT" w:hAnsi="Arial" w:cs="Arial"/>
          <w:sz w:val="20"/>
          <w:szCs w:val="20"/>
          <w:lang w:eastAsia="en-ZA"/>
        </w:rPr>
        <w:t xml:space="preserve"> </w:t>
      </w:r>
    </w:p>
    <w:p w:rsidR="00213CD2" w:rsidRPr="0097127D" w:rsidRDefault="002176AD" w:rsidP="0097127D">
      <w:pPr>
        <w:pStyle w:val="ListParagraph"/>
        <w:numPr>
          <w:ilvl w:val="0"/>
          <w:numId w:val="18"/>
        </w:numPr>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 xml:space="preserve">Section 7: </w:t>
      </w:r>
      <w:r w:rsidR="00213CD2" w:rsidRPr="0097127D">
        <w:rPr>
          <w:rFonts w:ascii="Arial" w:eastAsia="TimesNewRomanPSMT" w:hAnsi="Arial" w:cs="Arial"/>
          <w:sz w:val="20"/>
          <w:szCs w:val="20"/>
          <w:lang w:eastAsia="en-ZA"/>
        </w:rPr>
        <w:t>Committee observations: SAPS. This section provides selected observations made by the Portfolio Committee on Police in general, on the annual performance targets and programme specific issues during the 202</w:t>
      </w:r>
      <w:r w:rsidR="003B744E" w:rsidRPr="0097127D">
        <w:rPr>
          <w:rFonts w:ascii="Arial" w:eastAsia="TimesNewRomanPSMT" w:hAnsi="Arial" w:cs="Arial"/>
          <w:sz w:val="20"/>
          <w:szCs w:val="20"/>
          <w:lang w:eastAsia="en-ZA"/>
        </w:rPr>
        <w:t>2</w:t>
      </w:r>
      <w:r w:rsidR="00213CD2" w:rsidRPr="0097127D">
        <w:rPr>
          <w:rFonts w:ascii="Arial" w:eastAsia="TimesNewRomanPSMT" w:hAnsi="Arial" w:cs="Arial"/>
          <w:sz w:val="20"/>
          <w:szCs w:val="20"/>
          <w:lang w:eastAsia="en-ZA"/>
        </w:rPr>
        <w:t>/2</w:t>
      </w:r>
      <w:r w:rsidR="003B744E" w:rsidRPr="0097127D">
        <w:rPr>
          <w:rFonts w:ascii="Arial" w:eastAsia="TimesNewRomanPSMT" w:hAnsi="Arial" w:cs="Arial"/>
          <w:sz w:val="20"/>
          <w:szCs w:val="20"/>
          <w:lang w:eastAsia="en-ZA"/>
        </w:rPr>
        <w:t>3</w:t>
      </w:r>
      <w:r w:rsidR="00213CD2" w:rsidRPr="0097127D">
        <w:rPr>
          <w:rFonts w:ascii="Arial" w:eastAsia="TimesNewRomanPSMT" w:hAnsi="Arial" w:cs="Arial"/>
          <w:sz w:val="20"/>
          <w:szCs w:val="20"/>
          <w:lang w:eastAsia="en-ZA"/>
        </w:rPr>
        <w:t xml:space="preserve"> budget hearings and subsequent responses by the Department of Police.</w:t>
      </w:r>
    </w:p>
    <w:p w:rsidR="00213CD2" w:rsidRPr="0097127D" w:rsidRDefault="002176AD" w:rsidP="0097127D">
      <w:pPr>
        <w:pStyle w:val="ListParagraph"/>
        <w:numPr>
          <w:ilvl w:val="0"/>
          <w:numId w:val="18"/>
        </w:numPr>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Section 8</w:t>
      </w:r>
      <w:r w:rsidR="00213CD2" w:rsidRPr="0097127D">
        <w:rPr>
          <w:rFonts w:ascii="Arial" w:eastAsia="TimesNewRomanPSMT" w:hAnsi="Arial" w:cs="Arial"/>
          <w:sz w:val="20"/>
          <w:szCs w:val="20"/>
          <w:lang w:eastAsia="en-ZA"/>
        </w:rPr>
        <w:t>: Recommendations and additional information. This section summarises the recommendations made by the Portfolio Committee on Police, as well as the additional information requested from the Department of Police.</w:t>
      </w:r>
    </w:p>
    <w:p w:rsidR="00C0470F" w:rsidRPr="0097127D" w:rsidRDefault="00C0470F" w:rsidP="0097127D">
      <w:pPr>
        <w:pStyle w:val="ListParagraph"/>
        <w:numPr>
          <w:ilvl w:val="0"/>
          <w:numId w:val="18"/>
        </w:numPr>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 xml:space="preserve">Section </w:t>
      </w:r>
      <w:r w:rsidR="002176AD" w:rsidRPr="0097127D">
        <w:rPr>
          <w:rFonts w:ascii="Arial" w:eastAsia="TimesNewRomanPSMT" w:hAnsi="Arial" w:cs="Arial"/>
          <w:sz w:val="20"/>
          <w:szCs w:val="20"/>
          <w:lang w:eastAsia="en-ZA"/>
        </w:rPr>
        <w:t>9</w:t>
      </w:r>
      <w:r w:rsidRPr="0097127D">
        <w:rPr>
          <w:rFonts w:ascii="Arial" w:eastAsia="TimesNewRomanPSMT" w:hAnsi="Arial" w:cs="Arial"/>
          <w:sz w:val="20"/>
          <w:szCs w:val="20"/>
          <w:lang w:eastAsia="en-ZA"/>
        </w:rPr>
        <w:t xml:space="preserve">: Conclusion. This section provides concluding remarks. </w:t>
      </w:r>
    </w:p>
    <w:p w:rsidR="00213CD2" w:rsidRPr="0097127D" w:rsidRDefault="00213CD2" w:rsidP="0097127D">
      <w:pPr>
        <w:spacing w:line="240" w:lineRule="auto"/>
        <w:jc w:val="left"/>
        <w:rPr>
          <w:rFonts w:ascii="Arial" w:hAnsi="Arial" w:cs="Arial"/>
          <w:sz w:val="20"/>
          <w:szCs w:val="20"/>
        </w:rPr>
      </w:pPr>
    </w:p>
    <w:p w:rsidR="00904FCA" w:rsidRPr="0097127D" w:rsidRDefault="00904FCA" w:rsidP="0097127D">
      <w:pPr>
        <w:pStyle w:val="Heading2"/>
        <w:numPr>
          <w:ilvl w:val="1"/>
          <w:numId w:val="4"/>
        </w:numPr>
        <w:spacing w:before="0" w:line="240" w:lineRule="auto"/>
        <w:rPr>
          <w:rFonts w:ascii="Arial" w:hAnsi="Arial" w:cs="Arial"/>
          <w:sz w:val="20"/>
          <w:szCs w:val="20"/>
        </w:rPr>
      </w:pPr>
      <w:r w:rsidRPr="0097127D">
        <w:rPr>
          <w:rFonts w:ascii="Arial" w:hAnsi="Arial" w:cs="Arial"/>
          <w:sz w:val="20"/>
          <w:szCs w:val="20"/>
        </w:rPr>
        <w:t xml:space="preserve">Meetings held </w:t>
      </w:r>
    </w:p>
    <w:p w:rsidR="00904FCA" w:rsidRPr="0097127D" w:rsidRDefault="00904FCA" w:rsidP="0097127D">
      <w:pPr>
        <w:spacing w:line="240" w:lineRule="auto"/>
        <w:jc w:val="left"/>
        <w:rPr>
          <w:rFonts w:ascii="Arial" w:hAnsi="Arial" w:cs="Arial"/>
          <w:sz w:val="20"/>
          <w:szCs w:val="20"/>
        </w:rPr>
      </w:pPr>
    </w:p>
    <w:p w:rsidR="00213CD2" w:rsidRPr="0097127D" w:rsidRDefault="00213CD2" w:rsidP="0097127D">
      <w:p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 xml:space="preserve">The Committee met on 20 April 2022 to consider the SAPS 2022/23 APP and Budget. The </w:t>
      </w:r>
      <w:r w:rsidR="008F1F44" w:rsidRPr="0097127D">
        <w:rPr>
          <w:rFonts w:ascii="Arial" w:eastAsia="TimesNewRomanPSMT" w:hAnsi="Arial" w:cs="Arial"/>
          <w:sz w:val="20"/>
          <w:szCs w:val="20"/>
          <w:lang w:eastAsia="en-ZA"/>
        </w:rPr>
        <w:t xml:space="preserve">Committee also met with </w:t>
      </w:r>
      <w:r w:rsidR="00FA5AB3" w:rsidRPr="0097127D">
        <w:rPr>
          <w:rFonts w:ascii="Arial" w:eastAsia="TimesNewRomanPSMT" w:hAnsi="Arial" w:cs="Arial"/>
          <w:sz w:val="20"/>
          <w:szCs w:val="20"/>
          <w:lang w:eastAsia="en-ZA"/>
        </w:rPr>
        <w:t xml:space="preserve">two police unions, namely the Police and Prisons Civil Rights Union (POPCRU) and the Independent Policing Union of South Africa (IPUSA) </w:t>
      </w:r>
      <w:r w:rsidR="008F1F44" w:rsidRPr="0097127D">
        <w:rPr>
          <w:rFonts w:ascii="Arial" w:eastAsia="TimesNewRomanPSMT" w:hAnsi="Arial" w:cs="Arial"/>
          <w:sz w:val="20"/>
          <w:szCs w:val="20"/>
          <w:lang w:eastAsia="en-ZA"/>
        </w:rPr>
        <w:t xml:space="preserve">on 22 April 2022. </w:t>
      </w:r>
      <w:r w:rsidR="00491028" w:rsidRPr="0097127D">
        <w:rPr>
          <w:rFonts w:ascii="Arial" w:eastAsia="TimesNewRomanPSMT" w:hAnsi="Arial" w:cs="Arial"/>
          <w:sz w:val="20"/>
          <w:szCs w:val="20"/>
          <w:lang w:eastAsia="en-ZA"/>
        </w:rPr>
        <w:t xml:space="preserve">The South African Policing Union (SAPU) declined the invitation from the Committee. </w:t>
      </w:r>
    </w:p>
    <w:p w:rsidR="00904FCA" w:rsidRPr="0097127D" w:rsidRDefault="00904FCA" w:rsidP="0097127D">
      <w:pPr>
        <w:spacing w:line="240" w:lineRule="auto"/>
        <w:jc w:val="left"/>
        <w:rPr>
          <w:rFonts w:ascii="Arial" w:hAnsi="Arial" w:cs="Arial"/>
          <w:sz w:val="20"/>
          <w:szCs w:val="20"/>
        </w:rPr>
      </w:pPr>
    </w:p>
    <w:p w:rsidR="00840075" w:rsidRPr="0097127D" w:rsidRDefault="000B5C4A" w:rsidP="0097127D">
      <w:pPr>
        <w:pStyle w:val="Heading1"/>
        <w:numPr>
          <w:ilvl w:val="0"/>
          <w:numId w:val="4"/>
        </w:numPr>
        <w:spacing w:before="0" w:line="240" w:lineRule="auto"/>
        <w:jc w:val="left"/>
        <w:rPr>
          <w:rFonts w:ascii="Arial" w:hAnsi="Arial" w:cs="Arial"/>
          <w:sz w:val="20"/>
          <w:szCs w:val="20"/>
        </w:rPr>
      </w:pPr>
      <w:bookmarkStart w:id="2" w:name="_Toc100665191"/>
      <w:r w:rsidRPr="0097127D">
        <w:rPr>
          <w:rFonts w:ascii="Arial" w:hAnsi="Arial" w:cs="Arial"/>
          <w:sz w:val="20"/>
          <w:szCs w:val="20"/>
        </w:rPr>
        <w:t>Impact of COVID-</w:t>
      </w:r>
      <w:r w:rsidR="00840075" w:rsidRPr="0097127D">
        <w:rPr>
          <w:rFonts w:ascii="Arial" w:hAnsi="Arial" w:cs="Arial"/>
          <w:sz w:val="20"/>
          <w:szCs w:val="20"/>
        </w:rPr>
        <w:t>19</w:t>
      </w:r>
      <w:bookmarkEnd w:id="2"/>
      <w:r w:rsidR="00840075" w:rsidRPr="0097127D">
        <w:rPr>
          <w:rFonts w:ascii="Arial" w:hAnsi="Arial" w:cs="Arial"/>
          <w:sz w:val="20"/>
          <w:szCs w:val="20"/>
        </w:rPr>
        <w:t xml:space="preserve"> </w:t>
      </w:r>
    </w:p>
    <w:p w:rsidR="00840075" w:rsidRPr="0097127D" w:rsidRDefault="00840075" w:rsidP="0097127D">
      <w:pPr>
        <w:spacing w:line="240" w:lineRule="auto"/>
        <w:jc w:val="left"/>
        <w:rPr>
          <w:rFonts w:ascii="Arial" w:hAnsi="Arial" w:cs="Arial"/>
          <w:sz w:val="20"/>
          <w:szCs w:val="20"/>
        </w:rPr>
      </w:pPr>
    </w:p>
    <w:p w:rsidR="00840075" w:rsidRPr="0097127D" w:rsidRDefault="00840075" w:rsidP="0097127D">
      <w:pPr>
        <w:spacing w:line="240" w:lineRule="auto"/>
        <w:jc w:val="left"/>
        <w:rPr>
          <w:rFonts w:ascii="Arial" w:hAnsi="Arial" w:cs="Arial"/>
          <w:sz w:val="20"/>
          <w:szCs w:val="20"/>
        </w:rPr>
      </w:pPr>
      <w:r w:rsidRPr="0097127D">
        <w:rPr>
          <w:rFonts w:ascii="Arial" w:hAnsi="Arial" w:cs="Arial"/>
          <w:sz w:val="20"/>
          <w:szCs w:val="20"/>
        </w:rPr>
        <w:t xml:space="preserve">On </w:t>
      </w:r>
      <w:r w:rsidR="00F65932" w:rsidRPr="0097127D">
        <w:rPr>
          <w:rFonts w:ascii="Arial" w:hAnsi="Arial" w:cs="Arial"/>
          <w:sz w:val="20"/>
          <w:szCs w:val="20"/>
        </w:rPr>
        <w:t xml:space="preserve">15 March 2020, </w:t>
      </w:r>
      <w:r w:rsidRPr="0097127D">
        <w:rPr>
          <w:rFonts w:ascii="Arial" w:hAnsi="Arial" w:cs="Arial"/>
          <w:sz w:val="20"/>
          <w:szCs w:val="20"/>
        </w:rPr>
        <w:t xml:space="preserve">President Ramaphosa </w:t>
      </w:r>
      <w:r w:rsidR="00F65932" w:rsidRPr="0097127D">
        <w:rPr>
          <w:rFonts w:ascii="Arial" w:hAnsi="Arial" w:cs="Arial"/>
          <w:sz w:val="20"/>
          <w:szCs w:val="20"/>
        </w:rPr>
        <w:t xml:space="preserve">declared the COVID-19 pandemic a national disaster and on 23 March 2020, </w:t>
      </w:r>
      <w:r w:rsidRPr="0097127D">
        <w:rPr>
          <w:rFonts w:ascii="Arial" w:hAnsi="Arial" w:cs="Arial"/>
          <w:sz w:val="20"/>
          <w:szCs w:val="20"/>
        </w:rPr>
        <w:t xml:space="preserve">announced a national lockdown </w:t>
      </w:r>
      <w:r w:rsidR="00591274" w:rsidRPr="0097127D">
        <w:rPr>
          <w:rFonts w:ascii="Arial" w:hAnsi="Arial" w:cs="Arial"/>
          <w:sz w:val="20"/>
          <w:szCs w:val="20"/>
        </w:rPr>
        <w:t xml:space="preserve">that started </w:t>
      </w:r>
      <w:r w:rsidRPr="0097127D">
        <w:rPr>
          <w:rFonts w:ascii="Arial" w:hAnsi="Arial" w:cs="Arial"/>
          <w:sz w:val="20"/>
          <w:szCs w:val="20"/>
        </w:rPr>
        <w:t xml:space="preserve">from midnight on 26 March 2020 </w:t>
      </w:r>
      <w:r w:rsidR="00D35BC8" w:rsidRPr="0097127D">
        <w:rPr>
          <w:rFonts w:ascii="Arial" w:hAnsi="Arial" w:cs="Arial"/>
          <w:sz w:val="20"/>
          <w:szCs w:val="20"/>
        </w:rPr>
        <w:t xml:space="preserve">and </w:t>
      </w:r>
      <w:r w:rsidR="001412F4" w:rsidRPr="0097127D">
        <w:rPr>
          <w:rFonts w:ascii="Arial" w:hAnsi="Arial" w:cs="Arial"/>
          <w:sz w:val="20"/>
          <w:szCs w:val="20"/>
        </w:rPr>
        <w:t xml:space="preserve">would </w:t>
      </w:r>
      <w:r w:rsidR="00D35BC8" w:rsidRPr="0097127D">
        <w:rPr>
          <w:rFonts w:ascii="Arial" w:hAnsi="Arial" w:cs="Arial"/>
          <w:sz w:val="20"/>
          <w:szCs w:val="20"/>
        </w:rPr>
        <w:t xml:space="preserve">run </w:t>
      </w:r>
      <w:r w:rsidRPr="0097127D">
        <w:rPr>
          <w:rFonts w:ascii="Arial" w:hAnsi="Arial" w:cs="Arial"/>
          <w:sz w:val="20"/>
          <w:szCs w:val="20"/>
        </w:rPr>
        <w:t xml:space="preserve">for 21 days ending on 16 April 2020. </w:t>
      </w:r>
      <w:r w:rsidR="00A444C1" w:rsidRPr="0097127D">
        <w:rPr>
          <w:rFonts w:ascii="Arial" w:hAnsi="Arial" w:cs="Arial"/>
          <w:sz w:val="20"/>
          <w:szCs w:val="20"/>
        </w:rPr>
        <w:t xml:space="preserve">Since then, Government has implemented an Adjusted Risk Strategy and South Africa has been under various levels of restriction since the initial lockdown. </w:t>
      </w:r>
      <w:r w:rsidR="008442C5" w:rsidRPr="0097127D">
        <w:rPr>
          <w:rFonts w:ascii="Arial" w:hAnsi="Arial" w:cs="Arial"/>
          <w:sz w:val="20"/>
          <w:szCs w:val="20"/>
        </w:rPr>
        <w:t>The SAPS</w:t>
      </w:r>
      <w:r w:rsidR="00D35BC8" w:rsidRPr="0097127D">
        <w:rPr>
          <w:rFonts w:ascii="Arial" w:hAnsi="Arial" w:cs="Arial"/>
          <w:sz w:val="20"/>
          <w:szCs w:val="20"/>
        </w:rPr>
        <w:t>, together with the South African Defence Force (SANDF)</w:t>
      </w:r>
      <w:r w:rsidR="008442C5" w:rsidRPr="0097127D">
        <w:rPr>
          <w:rFonts w:ascii="Arial" w:hAnsi="Arial" w:cs="Arial"/>
          <w:sz w:val="20"/>
          <w:szCs w:val="20"/>
        </w:rPr>
        <w:t xml:space="preserve"> </w:t>
      </w:r>
      <w:r w:rsidR="007C1DE2" w:rsidRPr="0097127D">
        <w:rPr>
          <w:rFonts w:ascii="Arial" w:hAnsi="Arial" w:cs="Arial"/>
          <w:sz w:val="20"/>
          <w:szCs w:val="20"/>
        </w:rPr>
        <w:t>and the Metro Police Services</w:t>
      </w:r>
      <w:r w:rsidR="00591274" w:rsidRPr="0097127D">
        <w:rPr>
          <w:rFonts w:ascii="Arial" w:hAnsi="Arial" w:cs="Arial"/>
          <w:sz w:val="20"/>
          <w:szCs w:val="20"/>
        </w:rPr>
        <w:t>,</w:t>
      </w:r>
      <w:r w:rsidR="007C1DE2" w:rsidRPr="0097127D">
        <w:rPr>
          <w:rFonts w:ascii="Arial" w:hAnsi="Arial" w:cs="Arial"/>
          <w:sz w:val="20"/>
          <w:szCs w:val="20"/>
        </w:rPr>
        <w:t xml:space="preserve"> </w:t>
      </w:r>
      <w:r w:rsidR="00D35BC8" w:rsidRPr="0097127D">
        <w:rPr>
          <w:rFonts w:ascii="Arial" w:hAnsi="Arial" w:cs="Arial"/>
          <w:sz w:val="20"/>
          <w:szCs w:val="20"/>
        </w:rPr>
        <w:t>were</w:t>
      </w:r>
      <w:r w:rsidR="008442C5" w:rsidRPr="0097127D">
        <w:rPr>
          <w:rFonts w:ascii="Arial" w:hAnsi="Arial" w:cs="Arial"/>
          <w:sz w:val="20"/>
          <w:szCs w:val="20"/>
        </w:rPr>
        <w:t xml:space="preserve"> tasked to enforce these restrictions.</w:t>
      </w:r>
      <w:r w:rsidR="003D436D" w:rsidRPr="0097127D">
        <w:rPr>
          <w:rFonts w:ascii="Arial" w:hAnsi="Arial" w:cs="Arial"/>
          <w:sz w:val="20"/>
          <w:szCs w:val="20"/>
        </w:rPr>
        <w:t xml:space="preserve"> </w:t>
      </w:r>
      <w:r w:rsidR="00EB201E" w:rsidRPr="0097127D">
        <w:rPr>
          <w:rFonts w:ascii="Arial" w:hAnsi="Arial" w:cs="Arial"/>
          <w:sz w:val="20"/>
          <w:szCs w:val="20"/>
        </w:rPr>
        <w:t xml:space="preserve">On 04 </w:t>
      </w:r>
      <w:r w:rsidR="006C2B84" w:rsidRPr="0097127D">
        <w:rPr>
          <w:rFonts w:ascii="Arial" w:hAnsi="Arial" w:cs="Arial"/>
          <w:sz w:val="20"/>
          <w:szCs w:val="20"/>
        </w:rPr>
        <w:t>April</w:t>
      </w:r>
      <w:r w:rsidR="00EB201E" w:rsidRPr="0097127D">
        <w:rPr>
          <w:rFonts w:ascii="Arial" w:hAnsi="Arial" w:cs="Arial"/>
          <w:sz w:val="20"/>
          <w:szCs w:val="20"/>
        </w:rPr>
        <w:t xml:space="preserve"> 2022, the State of Disaster was </w:t>
      </w:r>
      <w:r w:rsidR="00EF7C97" w:rsidRPr="0097127D">
        <w:rPr>
          <w:rFonts w:ascii="Arial" w:hAnsi="Arial" w:cs="Arial"/>
          <w:sz w:val="20"/>
          <w:szCs w:val="20"/>
        </w:rPr>
        <w:t xml:space="preserve">lifted after 750 days since the start of the State of Disaster in </w:t>
      </w:r>
      <w:r w:rsidR="00917E5D" w:rsidRPr="0097127D">
        <w:rPr>
          <w:rFonts w:ascii="Arial" w:hAnsi="Arial" w:cs="Arial"/>
          <w:sz w:val="20"/>
          <w:szCs w:val="20"/>
        </w:rPr>
        <w:t xml:space="preserve">March </w:t>
      </w:r>
      <w:r w:rsidR="00EF7C97" w:rsidRPr="0097127D">
        <w:rPr>
          <w:rFonts w:ascii="Arial" w:hAnsi="Arial" w:cs="Arial"/>
          <w:sz w:val="20"/>
          <w:szCs w:val="20"/>
        </w:rPr>
        <w:t xml:space="preserve">2020. </w:t>
      </w:r>
      <w:r w:rsidR="00EB201E" w:rsidRPr="0097127D">
        <w:rPr>
          <w:rFonts w:ascii="Arial" w:hAnsi="Arial" w:cs="Arial"/>
          <w:sz w:val="20"/>
          <w:szCs w:val="20"/>
        </w:rPr>
        <w:t xml:space="preserve"> </w:t>
      </w:r>
      <w:r w:rsidR="008442C5" w:rsidRPr="0097127D">
        <w:rPr>
          <w:rFonts w:ascii="Arial" w:hAnsi="Arial" w:cs="Arial"/>
          <w:sz w:val="20"/>
          <w:szCs w:val="20"/>
        </w:rPr>
        <w:t xml:space="preserve">  </w:t>
      </w:r>
    </w:p>
    <w:p w:rsidR="007C1DE2" w:rsidRPr="0097127D" w:rsidRDefault="007C1DE2" w:rsidP="0097127D">
      <w:pPr>
        <w:spacing w:line="240" w:lineRule="auto"/>
        <w:jc w:val="left"/>
        <w:rPr>
          <w:rFonts w:ascii="Arial" w:hAnsi="Arial" w:cs="Arial"/>
          <w:sz w:val="20"/>
          <w:szCs w:val="20"/>
        </w:rPr>
      </w:pPr>
    </w:p>
    <w:p w:rsidR="00EB201E" w:rsidRPr="0097127D" w:rsidRDefault="00EB201E" w:rsidP="0097127D">
      <w:pPr>
        <w:spacing w:line="240" w:lineRule="auto"/>
        <w:jc w:val="left"/>
        <w:rPr>
          <w:rFonts w:ascii="Arial" w:hAnsi="Arial" w:cs="Arial"/>
          <w:sz w:val="20"/>
          <w:szCs w:val="20"/>
        </w:rPr>
      </w:pPr>
      <w:r w:rsidRPr="0097127D">
        <w:rPr>
          <w:rFonts w:ascii="Arial" w:hAnsi="Arial" w:cs="Arial"/>
          <w:color w:val="000000"/>
          <w:sz w:val="20"/>
          <w:szCs w:val="20"/>
        </w:rPr>
        <w:t>The biggest impact of the COVID-19 lockdown regulations was on the SAPS’ spending performance</w:t>
      </w:r>
      <w:r w:rsidR="00EF7C97" w:rsidRPr="0097127D">
        <w:rPr>
          <w:rFonts w:ascii="Arial" w:hAnsi="Arial" w:cs="Arial"/>
          <w:color w:val="000000"/>
          <w:sz w:val="20"/>
          <w:szCs w:val="20"/>
        </w:rPr>
        <w:t>, specifically on the movement of</w:t>
      </w:r>
      <w:r w:rsidRPr="0097127D">
        <w:rPr>
          <w:rFonts w:ascii="Arial" w:hAnsi="Arial" w:cs="Arial"/>
          <w:color w:val="000000"/>
          <w:sz w:val="20"/>
          <w:szCs w:val="20"/>
        </w:rPr>
        <w:t xml:space="preserve"> personnel and training interventions</w:t>
      </w:r>
      <w:r w:rsidR="00EF7C97" w:rsidRPr="0097127D">
        <w:rPr>
          <w:rFonts w:ascii="Arial" w:hAnsi="Arial" w:cs="Arial"/>
          <w:color w:val="000000"/>
          <w:sz w:val="20"/>
          <w:szCs w:val="20"/>
        </w:rPr>
        <w:t>. Furthermore, p</w:t>
      </w:r>
      <w:r w:rsidRPr="0097127D">
        <w:rPr>
          <w:rFonts w:ascii="Arial" w:hAnsi="Arial" w:cs="Arial"/>
          <w:color w:val="000000"/>
          <w:sz w:val="20"/>
          <w:szCs w:val="20"/>
        </w:rPr>
        <w:t xml:space="preserve">rocurement processes and spending on buildings and infrastructure </w:t>
      </w:r>
      <w:r w:rsidR="00EF7C97" w:rsidRPr="0097127D">
        <w:rPr>
          <w:rFonts w:ascii="Arial" w:hAnsi="Arial" w:cs="Arial"/>
          <w:color w:val="000000"/>
          <w:sz w:val="20"/>
          <w:szCs w:val="20"/>
        </w:rPr>
        <w:t xml:space="preserve">were severely affected. </w:t>
      </w:r>
    </w:p>
    <w:p w:rsidR="00EF7C97" w:rsidRPr="0097127D" w:rsidRDefault="00EF7C97" w:rsidP="0097127D">
      <w:pPr>
        <w:spacing w:line="240" w:lineRule="auto"/>
        <w:jc w:val="left"/>
        <w:rPr>
          <w:rFonts w:ascii="Arial" w:hAnsi="Arial" w:cs="Arial"/>
          <w:color w:val="000000"/>
          <w:sz w:val="20"/>
          <w:szCs w:val="20"/>
        </w:rPr>
      </w:pPr>
    </w:p>
    <w:p w:rsidR="00EB201E" w:rsidRPr="0097127D" w:rsidRDefault="00EF7C97" w:rsidP="0097127D">
      <w:pPr>
        <w:spacing w:line="240" w:lineRule="auto"/>
        <w:jc w:val="left"/>
        <w:rPr>
          <w:rFonts w:ascii="Arial" w:hAnsi="Arial" w:cs="Arial"/>
          <w:sz w:val="20"/>
          <w:szCs w:val="20"/>
        </w:rPr>
      </w:pPr>
      <w:r w:rsidRPr="0097127D">
        <w:rPr>
          <w:rFonts w:ascii="Arial" w:hAnsi="Arial" w:cs="Arial"/>
          <w:color w:val="000000"/>
          <w:sz w:val="20"/>
          <w:szCs w:val="20"/>
        </w:rPr>
        <w:t>A</w:t>
      </w:r>
      <w:r w:rsidR="00EB201E" w:rsidRPr="0097127D">
        <w:rPr>
          <w:rFonts w:ascii="Arial" w:hAnsi="Arial" w:cs="Arial"/>
          <w:color w:val="000000"/>
          <w:sz w:val="20"/>
          <w:szCs w:val="20"/>
        </w:rPr>
        <w:t>s at 23 February 2022, approx</w:t>
      </w:r>
      <w:r w:rsidRPr="0097127D">
        <w:rPr>
          <w:rFonts w:ascii="Arial" w:hAnsi="Arial" w:cs="Arial"/>
          <w:color w:val="000000"/>
          <w:sz w:val="20"/>
          <w:szCs w:val="20"/>
        </w:rPr>
        <w:t xml:space="preserve">imately 8 370 494 screenings of, </w:t>
      </w:r>
      <w:r w:rsidR="00EB201E" w:rsidRPr="0097127D">
        <w:rPr>
          <w:rFonts w:ascii="Arial" w:hAnsi="Arial" w:cs="Arial"/>
          <w:color w:val="000000"/>
          <w:sz w:val="20"/>
          <w:szCs w:val="20"/>
        </w:rPr>
        <w:t xml:space="preserve">and 170 913 tests on SAPS members have been conducted. </w:t>
      </w:r>
      <w:r w:rsidRPr="0097127D">
        <w:rPr>
          <w:rFonts w:ascii="Arial" w:hAnsi="Arial" w:cs="Arial"/>
          <w:color w:val="000000"/>
          <w:sz w:val="20"/>
          <w:szCs w:val="20"/>
        </w:rPr>
        <w:t xml:space="preserve">At this date, the SAPS had </w:t>
      </w:r>
      <w:r w:rsidR="00EB201E" w:rsidRPr="0097127D">
        <w:rPr>
          <w:rFonts w:ascii="Arial" w:hAnsi="Arial" w:cs="Arial"/>
          <w:color w:val="000000"/>
          <w:sz w:val="20"/>
          <w:szCs w:val="20"/>
        </w:rPr>
        <w:t xml:space="preserve">approximately 47 272 confirmed </w:t>
      </w:r>
      <w:r w:rsidRPr="0097127D">
        <w:rPr>
          <w:rFonts w:ascii="Arial" w:hAnsi="Arial" w:cs="Arial"/>
          <w:color w:val="000000"/>
          <w:sz w:val="20"/>
          <w:szCs w:val="20"/>
        </w:rPr>
        <w:t xml:space="preserve">COVID-19 infections and </w:t>
      </w:r>
      <w:r w:rsidR="00EB201E" w:rsidRPr="0097127D">
        <w:rPr>
          <w:rFonts w:ascii="Arial" w:hAnsi="Arial" w:cs="Arial"/>
          <w:color w:val="000000"/>
          <w:sz w:val="20"/>
          <w:szCs w:val="20"/>
        </w:rPr>
        <w:t>884 fatalities</w:t>
      </w:r>
      <w:r w:rsidRPr="0097127D">
        <w:rPr>
          <w:rFonts w:ascii="Arial" w:hAnsi="Arial" w:cs="Arial"/>
          <w:color w:val="000000"/>
          <w:sz w:val="20"/>
          <w:szCs w:val="20"/>
        </w:rPr>
        <w:t xml:space="preserve"> due to </w:t>
      </w:r>
      <w:r w:rsidR="00EB201E" w:rsidRPr="0097127D">
        <w:rPr>
          <w:rFonts w:ascii="Arial" w:hAnsi="Arial" w:cs="Arial"/>
          <w:color w:val="000000"/>
          <w:sz w:val="20"/>
          <w:szCs w:val="20"/>
        </w:rPr>
        <w:t xml:space="preserve">COVID-19. The SAPS has spent approximately R1,75 </w:t>
      </w:r>
      <w:r w:rsidRPr="0097127D">
        <w:rPr>
          <w:rFonts w:ascii="Arial" w:hAnsi="Arial" w:cs="Arial"/>
          <w:color w:val="000000"/>
          <w:sz w:val="20"/>
          <w:szCs w:val="20"/>
        </w:rPr>
        <w:t>b</w:t>
      </w:r>
      <w:r w:rsidR="00EB201E" w:rsidRPr="0097127D">
        <w:rPr>
          <w:rFonts w:ascii="Arial" w:hAnsi="Arial" w:cs="Arial"/>
          <w:color w:val="000000"/>
          <w:sz w:val="20"/>
          <w:szCs w:val="20"/>
        </w:rPr>
        <w:t>illion, in i</w:t>
      </w:r>
      <w:r w:rsidR="006719ED" w:rsidRPr="0097127D">
        <w:rPr>
          <w:rFonts w:ascii="Arial" w:hAnsi="Arial" w:cs="Arial"/>
          <w:color w:val="000000"/>
          <w:sz w:val="20"/>
          <w:szCs w:val="20"/>
        </w:rPr>
        <w:t>ts</w:t>
      </w:r>
      <w:r w:rsidR="00EB201E" w:rsidRPr="0097127D">
        <w:rPr>
          <w:rFonts w:ascii="Arial" w:hAnsi="Arial" w:cs="Arial"/>
          <w:color w:val="000000"/>
          <w:sz w:val="20"/>
          <w:szCs w:val="20"/>
        </w:rPr>
        <w:t xml:space="preserve"> efforts to contain and manage COVID-19 </w:t>
      </w:r>
      <w:r w:rsidRPr="0097127D">
        <w:rPr>
          <w:rFonts w:ascii="Arial" w:hAnsi="Arial" w:cs="Arial"/>
          <w:color w:val="000000"/>
          <w:sz w:val="20"/>
          <w:szCs w:val="20"/>
        </w:rPr>
        <w:t>and</w:t>
      </w:r>
      <w:r w:rsidR="00EB201E" w:rsidRPr="0097127D">
        <w:rPr>
          <w:rFonts w:ascii="Arial" w:hAnsi="Arial" w:cs="Arial"/>
          <w:color w:val="000000"/>
          <w:sz w:val="20"/>
          <w:szCs w:val="20"/>
        </w:rPr>
        <w:t xml:space="preserve"> in terms of the operational requirements associated with enforcing the Disaster Management Act Regulations.</w:t>
      </w:r>
    </w:p>
    <w:p w:rsidR="004B057F" w:rsidRPr="0097127D" w:rsidRDefault="004B057F" w:rsidP="0097127D">
      <w:pPr>
        <w:spacing w:line="240" w:lineRule="auto"/>
        <w:jc w:val="left"/>
        <w:rPr>
          <w:rFonts w:ascii="Arial" w:hAnsi="Arial" w:cs="Arial"/>
          <w:sz w:val="20"/>
          <w:szCs w:val="20"/>
        </w:rPr>
      </w:pPr>
    </w:p>
    <w:p w:rsidR="00007175" w:rsidRPr="0097127D" w:rsidRDefault="00007175" w:rsidP="0097127D">
      <w:pPr>
        <w:pStyle w:val="Heading1"/>
        <w:numPr>
          <w:ilvl w:val="0"/>
          <w:numId w:val="4"/>
        </w:numPr>
        <w:spacing w:before="0" w:line="240" w:lineRule="auto"/>
        <w:jc w:val="left"/>
        <w:rPr>
          <w:rFonts w:ascii="Arial" w:hAnsi="Arial" w:cs="Arial"/>
          <w:sz w:val="20"/>
          <w:szCs w:val="20"/>
        </w:rPr>
      </w:pPr>
      <w:bookmarkStart w:id="3" w:name="_Toc100665192"/>
      <w:r w:rsidRPr="0097127D">
        <w:rPr>
          <w:rFonts w:ascii="Arial" w:hAnsi="Arial" w:cs="Arial"/>
          <w:sz w:val="20"/>
          <w:szCs w:val="20"/>
        </w:rPr>
        <w:t>Appointment of new National Commissioner</w:t>
      </w:r>
      <w:r w:rsidR="00AC432C" w:rsidRPr="0097127D">
        <w:rPr>
          <w:rFonts w:ascii="Arial" w:hAnsi="Arial" w:cs="Arial"/>
          <w:sz w:val="20"/>
          <w:szCs w:val="20"/>
        </w:rPr>
        <w:t xml:space="preserve"> and 5-year priorities</w:t>
      </w:r>
      <w:bookmarkEnd w:id="3"/>
    </w:p>
    <w:p w:rsidR="00007175" w:rsidRPr="0097127D" w:rsidRDefault="00007175" w:rsidP="0097127D">
      <w:pPr>
        <w:spacing w:line="240" w:lineRule="auto"/>
        <w:jc w:val="left"/>
        <w:rPr>
          <w:rFonts w:ascii="Arial" w:hAnsi="Arial" w:cs="Arial"/>
          <w:sz w:val="20"/>
          <w:szCs w:val="20"/>
        </w:rPr>
      </w:pPr>
    </w:p>
    <w:p w:rsidR="006C2B84" w:rsidRPr="0097127D" w:rsidRDefault="00AC432C" w:rsidP="0097127D">
      <w:pPr>
        <w:spacing w:line="240" w:lineRule="auto"/>
        <w:jc w:val="left"/>
        <w:rPr>
          <w:rFonts w:ascii="Arial" w:hAnsi="Arial" w:cs="Arial"/>
          <w:sz w:val="20"/>
          <w:szCs w:val="20"/>
        </w:rPr>
      </w:pPr>
      <w:r w:rsidRPr="0097127D">
        <w:rPr>
          <w:rFonts w:ascii="Arial" w:hAnsi="Arial" w:cs="Arial"/>
          <w:sz w:val="20"/>
          <w:szCs w:val="20"/>
        </w:rPr>
        <w:t xml:space="preserve">President Ramaphosa appointed General Masemola as the </w:t>
      </w:r>
      <w:r w:rsidR="00917E5D" w:rsidRPr="0097127D">
        <w:rPr>
          <w:rFonts w:ascii="Arial" w:hAnsi="Arial" w:cs="Arial"/>
          <w:sz w:val="20"/>
          <w:szCs w:val="20"/>
        </w:rPr>
        <w:t xml:space="preserve">new </w:t>
      </w:r>
      <w:r w:rsidRPr="0097127D">
        <w:rPr>
          <w:rFonts w:ascii="Arial" w:hAnsi="Arial" w:cs="Arial"/>
          <w:sz w:val="20"/>
          <w:szCs w:val="20"/>
        </w:rPr>
        <w:t xml:space="preserve">National Commissioner </w:t>
      </w:r>
      <w:r w:rsidR="00917E5D" w:rsidRPr="0097127D">
        <w:rPr>
          <w:rFonts w:ascii="Arial" w:hAnsi="Arial" w:cs="Arial"/>
          <w:sz w:val="20"/>
          <w:szCs w:val="20"/>
        </w:rPr>
        <w:t xml:space="preserve">of SAPS </w:t>
      </w:r>
      <w:r w:rsidRPr="0097127D">
        <w:rPr>
          <w:rFonts w:ascii="Arial" w:hAnsi="Arial" w:cs="Arial"/>
          <w:sz w:val="20"/>
          <w:szCs w:val="20"/>
        </w:rPr>
        <w:t>on 1 April 2022. This c</w:t>
      </w:r>
      <w:r w:rsidR="00BC6287" w:rsidRPr="0097127D">
        <w:rPr>
          <w:rFonts w:ascii="Arial" w:hAnsi="Arial" w:cs="Arial"/>
          <w:sz w:val="20"/>
          <w:szCs w:val="20"/>
        </w:rPr>
        <w:t>ame</w:t>
      </w:r>
      <w:r w:rsidRPr="0097127D">
        <w:rPr>
          <w:rFonts w:ascii="Arial" w:hAnsi="Arial" w:cs="Arial"/>
          <w:sz w:val="20"/>
          <w:szCs w:val="20"/>
        </w:rPr>
        <w:t xml:space="preserve"> after the President and the former National Commissioner, General Sitole reached a mutual agreement for him to step aside as National Commissioner before the end of his term </w:t>
      </w:r>
      <w:r w:rsidR="00917E5D" w:rsidRPr="0097127D">
        <w:rPr>
          <w:rFonts w:ascii="Arial" w:hAnsi="Arial" w:cs="Arial"/>
          <w:sz w:val="20"/>
          <w:szCs w:val="20"/>
        </w:rPr>
        <w:t xml:space="preserve">at the end of 2022 </w:t>
      </w:r>
      <w:r w:rsidRPr="0097127D">
        <w:rPr>
          <w:rFonts w:ascii="Arial" w:hAnsi="Arial" w:cs="Arial"/>
          <w:sz w:val="20"/>
          <w:szCs w:val="20"/>
        </w:rPr>
        <w:t>(Gen</w:t>
      </w:r>
      <w:r w:rsidR="00917E5D" w:rsidRPr="0097127D">
        <w:rPr>
          <w:rFonts w:ascii="Arial" w:hAnsi="Arial" w:cs="Arial"/>
          <w:sz w:val="20"/>
          <w:szCs w:val="20"/>
        </w:rPr>
        <w:t xml:space="preserve"> Sitole was appointed in November 2017</w:t>
      </w:r>
      <w:r w:rsidRPr="0097127D">
        <w:rPr>
          <w:rFonts w:ascii="Arial" w:hAnsi="Arial" w:cs="Arial"/>
          <w:sz w:val="20"/>
          <w:szCs w:val="20"/>
        </w:rPr>
        <w:t xml:space="preserve">). </w:t>
      </w:r>
      <w:r w:rsidR="00BC6287" w:rsidRPr="0097127D">
        <w:rPr>
          <w:rFonts w:ascii="Arial" w:hAnsi="Arial" w:cs="Arial"/>
          <w:sz w:val="20"/>
          <w:szCs w:val="20"/>
        </w:rPr>
        <w:t xml:space="preserve">General Masemola enlisted in the police service in 1987 and has been active in the police </w:t>
      </w:r>
      <w:r w:rsidR="00917E5D" w:rsidRPr="0097127D">
        <w:rPr>
          <w:rFonts w:ascii="Arial" w:hAnsi="Arial" w:cs="Arial"/>
          <w:sz w:val="20"/>
          <w:szCs w:val="20"/>
        </w:rPr>
        <w:t xml:space="preserve">service </w:t>
      </w:r>
      <w:r w:rsidR="00BC6287" w:rsidRPr="0097127D">
        <w:rPr>
          <w:rFonts w:ascii="Arial" w:hAnsi="Arial" w:cs="Arial"/>
          <w:sz w:val="20"/>
          <w:szCs w:val="20"/>
        </w:rPr>
        <w:t>for 35 years.</w:t>
      </w:r>
      <w:r w:rsidR="00917E5D" w:rsidRPr="0097127D">
        <w:rPr>
          <w:rFonts w:ascii="Arial" w:hAnsi="Arial" w:cs="Arial"/>
          <w:sz w:val="20"/>
          <w:szCs w:val="20"/>
        </w:rPr>
        <w:t xml:space="preserve"> </w:t>
      </w:r>
      <w:r w:rsidR="00BC6287" w:rsidRPr="0097127D">
        <w:rPr>
          <w:rFonts w:ascii="Arial" w:hAnsi="Arial" w:cs="Arial"/>
          <w:sz w:val="20"/>
          <w:szCs w:val="20"/>
        </w:rPr>
        <w:t>Shortly after hi</w:t>
      </w:r>
      <w:r w:rsidR="00917E5D" w:rsidRPr="0097127D">
        <w:rPr>
          <w:rFonts w:ascii="Arial" w:hAnsi="Arial" w:cs="Arial"/>
          <w:sz w:val="20"/>
          <w:szCs w:val="20"/>
        </w:rPr>
        <w:t xml:space="preserve">s appointment, Gen </w:t>
      </w:r>
      <w:r w:rsidR="00BC6287" w:rsidRPr="0097127D">
        <w:rPr>
          <w:rFonts w:ascii="Arial" w:hAnsi="Arial" w:cs="Arial"/>
          <w:sz w:val="20"/>
          <w:szCs w:val="20"/>
        </w:rPr>
        <w:t xml:space="preserve">Masemola highlighted </w:t>
      </w:r>
      <w:r w:rsidR="00477E06" w:rsidRPr="0097127D">
        <w:rPr>
          <w:rFonts w:ascii="Arial" w:hAnsi="Arial" w:cs="Arial"/>
          <w:sz w:val="20"/>
          <w:szCs w:val="20"/>
        </w:rPr>
        <w:t xml:space="preserve">several </w:t>
      </w:r>
      <w:r w:rsidR="00BC6287" w:rsidRPr="0097127D">
        <w:rPr>
          <w:rFonts w:ascii="Arial" w:hAnsi="Arial" w:cs="Arial"/>
          <w:sz w:val="20"/>
          <w:szCs w:val="20"/>
        </w:rPr>
        <w:t xml:space="preserve">priorities </w:t>
      </w:r>
      <w:r w:rsidR="00917E5D" w:rsidRPr="0097127D">
        <w:rPr>
          <w:rFonts w:ascii="Arial" w:hAnsi="Arial" w:cs="Arial"/>
          <w:sz w:val="20"/>
          <w:szCs w:val="20"/>
        </w:rPr>
        <w:t xml:space="preserve">as National Commissioner </w:t>
      </w:r>
      <w:r w:rsidR="00BC6287" w:rsidRPr="0097127D">
        <w:rPr>
          <w:rFonts w:ascii="Arial" w:hAnsi="Arial" w:cs="Arial"/>
          <w:sz w:val="20"/>
          <w:szCs w:val="20"/>
        </w:rPr>
        <w:t xml:space="preserve">for the coming five years. </w:t>
      </w:r>
    </w:p>
    <w:p w:rsidR="00824332" w:rsidRPr="0097127D" w:rsidRDefault="00824332" w:rsidP="0097127D">
      <w:pPr>
        <w:spacing w:line="240" w:lineRule="auto"/>
        <w:jc w:val="left"/>
        <w:rPr>
          <w:rFonts w:ascii="Arial" w:hAnsi="Arial" w:cs="Arial"/>
          <w:sz w:val="20"/>
          <w:szCs w:val="20"/>
        </w:rPr>
      </w:pPr>
    </w:p>
    <w:p w:rsidR="00B33794" w:rsidRPr="0097127D" w:rsidRDefault="005F162F" w:rsidP="0097127D">
      <w:pPr>
        <w:pStyle w:val="Heading1"/>
        <w:numPr>
          <w:ilvl w:val="0"/>
          <w:numId w:val="4"/>
        </w:numPr>
        <w:spacing w:before="0" w:line="240" w:lineRule="auto"/>
        <w:jc w:val="left"/>
        <w:rPr>
          <w:rFonts w:ascii="Arial" w:hAnsi="Arial" w:cs="Arial"/>
          <w:sz w:val="20"/>
          <w:szCs w:val="20"/>
        </w:rPr>
      </w:pPr>
      <w:bookmarkStart w:id="4" w:name="_Toc100665193"/>
      <w:r w:rsidRPr="0097127D">
        <w:rPr>
          <w:rFonts w:ascii="Arial" w:hAnsi="Arial" w:cs="Arial"/>
          <w:sz w:val="20"/>
          <w:szCs w:val="20"/>
        </w:rPr>
        <w:t>Links to other plans</w:t>
      </w:r>
      <w:bookmarkEnd w:id="4"/>
      <w:r w:rsidRPr="0097127D">
        <w:rPr>
          <w:rFonts w:ascii="Arial" w:hAnsi="Arial" w:cs="Arial"/>
          <w:sz w:val="20"/>
          <w:szCs w:val="20"/>
        </w:rPr>
        <w:t xml:space="preserve"> </w:t>
      </w:r>
    </w:p>
    <w:p w:rsidR="007B0E50" w:rsidRPr="0097127D" w:rsidRDefault="007B0E50" w:rsidP="0097127D">
      <w:pPr>
        <w:pStyle w:val="Heading2"/>
        <w:numPr>
          <w:ilvl w:val="1"/>
          <w:numId w:val="4"/>
        </w:numPr>
        <w:spacing w:before="0" w:line="240" w:lineRule="auto"/>
        <w:rPr>
          <w:rFonts w:ascii="Arial" w:hAnsi="Arial" w:cs="Arial"/>
          <w:sz w:val="20"/>
          <w:szCs w:val="20"/>
        </w:rPr>
      </w:pPr>
      <w:bookmarkStart w:id="5" w:name="_Toc100665194"/>
      <w:r w:rsidRPr="0097127D">
        <w:rPr>
          <w:rFonts w:ascii="Arial" w:hAnsi="Arial" w:cs="Arial"/>
          <w:sz w:val="20"/>
          <w:szCs w:val="20"/>
        </w:rPr>
        <w:t>National Development Plan (NDP)</w:t>
      </w:r>
      <w:bookmarkEnd w:id="5"/>
      <w:r w:rsidRPr="0097127D">
        <w:rPr>
          <w:rFonts w:ascii="Arial" w:hAnsi="Arial" w:cs="Arial"/>
          <w:sz w:val="20"/>
          <w:szCs w:val="20"/>
        </w:rPr>
        <w:t xml:space="preserve"> </w:t>
      </w:r>
    </w:p>
    <w:p w:rsidR="007B0E50" w:rsidRPr="0097127D" w:rsidRDefault="007B0E50" w:rsidP="0097127D">
      <w:pPr>
        <w:autoSpaceDE w:val="0"/>
        <w:autoSpaceDN w:val="0"/>
        <w:adjustRightInd w:val="0"/>
        <w:spacing w:line="240" w:lineRule="auto"/>
        <w:jc w:val="left"/>
        <w:rPr>
          <w:rFonts w:ascii="Arial" w:hAnsi="Arial" w:cs="Arial"/>
          <w:sz w:val="20"/>
          <w:szCs w:val="20"/>
          <w:lang w:eastAsia="en-ZA"/>
        </w:rPr>
      </w:pPr>
    </w:p>
    <w:p w:rsidR="007B0E50" w:rsidRPr="0097127D" w:rsidRDefault="007B0E50" w:rsidP="0097127D">
      <w:pPr>
        <w:autoSpaceDE w:val="0"/>
        <w:autoSpaceDN w:val="0"/>
        <w:adjustRightInd w:val="0"/>
        <w:spacing w:line="240" w:lineRule="auto"/>
        <w:jc w:val="left"/>
        <w:rPr>
          <w:rFonts w:ascii="Arial" w:hAnsi="Arial" w:cs="Arial"/>
          <w:sz w:val="20"/>
          <w:szCs w:val="20"/>
          <w:lang w:eastAsia="en-ZA"/>
        </w:rPr>
      </w:pPr>
      <w:r w:rsidRPr="0097127D">
        <w:rPr>
          <w:rFonts w:ascii="Arial" w:hAnsi="Arial" w:cs="Arial"/>
          <w:sz w:val="20"/>
          <w:szCs w:val="20"/>
          <w:lang w:eastAsia="en-ZA"/>
        </w:rPr>
        <w:t xml:space="preserve">Chapter 12 </w:t>
      </w:r>
      <w:r w:rsidR="0005047E" w:rsidRPr="0097127D">
        <w:rPr>
          <w:rFonts w:ascii="Arial" w:hAnsi="Arial" w:cs="Arial"/>
          <w:sz w:val="20"/>
          <w:szCs w:val="20"/>
          <w:lang w:eastAsia="en-ZA"/>
        </w:rPr>
        <w:t xml:space="preserve">of the National Development Plan (NDP) </w:t>
      </w:r>
      <w:r w:rsidRPr="0097127D">
        <w:rPr>
          <w:rFonts w:ascii="Arial" w:hAnsi="Arial" w:cs="Arial"/>
          <w:sz w:val="20"/>
          <w:szCs w:val="20"/>
          <w:lang w:eastAsia="en-ZA"/>
        </w:rPr>
        <w:t xml:space="preserve">titled </w:t>
      </w:r>
      <w:r w:rsidR="0005047E" w:rsidRPr="0097127D">
        <w:rPr>
          <w:rFonts w:ascii="Arial" w:hAnsi="Arial" w:cs="Arial"/>
          <w:sz w:val="20"/>
          <w:szCs w:val="20"/>
          <w:lang w:eastAsia="en-ZA"/>
        </w:rPr>
        <w:t xml:space="preserve">“Building Safer Communities” </w:t>
      </w:r>
      <w:r w:rsidR="003E7B89" w:rsidRPr="0097127D">
        <w:rPr>
          <w:rFonts w:ascii="Arial" w:hAnsi="Arial" w:cs="Arial"/>
          <w:sz w:val="20"/>
          <w:szCs w:val="20"/>
          <w:lang w:eastAsia="en-ZA"/>
        </w:rPr>
        <w:t>outlines</w:t>
      </w:r>
      <w:r w:rsidR="0009735A" w:rsidRPr="0097127D">
        <w:rPr>
          <w:rFonts w:ascii="Arial" w:hAnsi="Arial" w:cs="Arial"/>
          <w:sz w:val="20"/>
          <w:szCs w:val="20"/>
          <w:lang w:eastAsia="en-ZA"/>
        </w:rPr>
        <w:t xml:space="preserve"> </w:t>
      </w:r>
      <w:r w:rsidRPr="0097127D">
        <w:rPr>
          <w:rFonts w:ascii="Arial" w:hAnsi="Arial" w:cs="Arial"/>
          <w:sz w:val="20"/>
          <w:szCs w:val="20"/>
          <w:lang w:eastAsia="en-ZA"/>
        </w:rPr>
        <w:t xml:space="preserve">the responsibilities of the policing portfolio in South Africa. The vision of Chapter 12 is that: </w:t>
      </w:r>
    </w:p>
    <w:p w:rsidR="007B0E50" w:rsidRPr="0097127D" w:rsidRDefault="007B0E50" w:rsidP="0097127D">
      <w:pPr>
        <w:autoSpaceDE w:val="0"/>
        <w:autoSpaceDN w:val="0"/>
        <w:adjustRightInd w:val="0"/>
        <w:spacing w:line="240" w:lineRule="auto"/>
        <w:jc w:val="left"/>
        <w:rPr>
          <w:rFonts w:ascii="Arial" w:hAnsi="Arial" w:cs="Arial"/>
          <w:sz w:val="20"/>
          <w:szCs w:val="20"/>
          <w:lang w:eastAsia="en-ZA"/>
        </w:rPr>
      </w:pPr>
    </w:p>
    <w:p w:rsidR="007B0E50" w:rsidRPr="0097127D" w:rsidRDefault="007B0E50" w:rsidP="0097127D">
      <w:pPr>
        <w:autoSpaceDE w:val="0"/>
        <w:autoSpaceDN w:val="0"/>
        <w:adjustRightInd w:val="0"/>
        <w:spacing w:line="240" w:lineRule="auto"/>
        <w:ind w:left="284" w:right="521"/>
        <w:jc w:val="left"/>
        <w:rPr>
          <w:rFonts w:ascii="Arial" w:hAnsi="Arial" w:cs="Arial"/>
          <w:sz w:val="20"/>
          <w:szCs w:val="20"/>
          <w:lang w:eastAsia="en-ZA"/>
        </w:rPr>
      </w:pPr>
      <w:r w:rsidRPr="0097127D">
        <w:rPr>
          <w:rFonts w:ascii="Arial" w:hAnsi="Arial" w:cs="Arial"/>
          <w:sz w:val="20"/>
          <w:szCs w:val="20"/>
          <w:lang w:eastAsia="en-ZA"/>
        </w:rPr>
        <w:t>"In 2030, people living in South Africa feel safe at home, at school and at work, and they enjoy a community life free of fear. Women walk freely in the streets and children play safely outside. The police service is well-resourced and professional, staffed by highly skilled officers who value their work, serve the community, safeguard lives and property without discrimination, protect the peaceful against violence, and respect the rights to equality and justice."</w:t>
      </w:r>
    </w:p>
    <w:p w:rsidR="007B0E50" w:rsidRPr="0097127D" w:rsidRDefault="007B0E50" w:rsidP="0097127D">
      <w:pPr>
        <w:autoSpaceDE w:val="0"/>
        <w:autoSpaceDN w:val="0"/>
        <w:adjustRightInd w:val="0"/>
        <w:spacing w:line="240" w:lineRule="auto"/>
        <w:jc w:val="left"/>
        <w:rPr>
          <w:rFonts w:ascii="Arial" w:hAnsi="Arial" w:cs="Arial"/>
          <w:sz w:val="20"/>
          <w:szCs w:val="20"/>
          <w:lang w:eastAsia="en-ZA"/>
        </w:rPr>
      </w:pPr>
    </w:p>
    <w:p w:rsidR="007B0E50" w:rsidRPr="0097127D" w:rsidRDefault="007B0E50" w:rsidP="0097127D">
      <w:pPr>
        <w:autoSpaceDE w:val="0"/>
        <w:autoSpaceDN w:val="0"/>
        <w:adjustRightInd w:val="0"/>
        <w:spacing w:line="240" w:lineRule="auto"/>
        <w:jc w:val="left"/>
        <w:rPr>
          <w:rFonts w:ascii="Arial" w:hAnsi="Arial" w:cs="Arial"/>
          <w:sz w:val="20"/>
          <w:szCs w:val="20"/>
          <w:lang w:eastAsia="en-ZA"/>
        </w:rPr>
      </w:pPr>
      <w:r w:rsidRPr="0097127D">
        <w:rPr>
          <w:rFonts w:ascii="Arial" w:hAnsi="Arial" w:cs="Arial"/>
          <w:sz w:val="20"/>
          <w:szCs w:val="20"/>
          <w:lang w:eastAsia="en-ZA"/>
        </w:rPr>
        <w:t>To achieve this vision, the NDP sets out five focus areas, including:</w:t>
      </w:r>
    </w:p>
    <w:p w:rsidR="007B0E50" w:rsidRPr="0097127D" w:rsidRDefault="007B0E50" w:rsidP="0097127D">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97127D">
        <w:rPr>
          <w:rFonts w:ascii="Arial" w:hAnsi="Arial" w:cs="Arial"/>
          <w:sz w:val="20"/>
          <w:szCs w:val="20"/>
          <w:lang w:eastAsia="en-ZA"/>
        </w:rPr>
        <w:t>Strengthen the criminal justice system;</w:t>
      </w:r>
    </w:p>
    <w:p w:rsidR="007B0E50" w:rsidRPr="0097127D" w:rsidRDefault="007B0E50" w:rsidP="0097127D">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97127D">
        <w:rPr>
          <w:rFonts w:ascii="Arial" w:hAnsi="Arial" w:cs="Arial"/>
          <w:sz w:val="20"/>
          <w:szCs w:val="20"/>
          <w:lang w:eastAsia="en-ZA"/>
        </w:rPr>
        <w:t>Make the police service professional;</w:t>
      </w:r>
    </w:p>
    <w:p w:rsidR="007B0E50" w:rsidRPr="0097127D" w:rsidRDefault="007B0E50" w:rsidP="0097127D">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97127D">
        <w:rPr>
          <w:rFonts w:ascii="Arial" w:hAnsi="Arial" w:cs="Arial"/>
          <w:sz w:val="20"/>
          <w:szCs w:val="20"/>
          <w:lang w:eastAsia="en-ZA"/>
        </w:rPr>
        <w:t>Demilitarise the police;</w:t>
      </w:r>
    </w:p>
    <w:p w:rsidR="007B0E50" w:rsidRPr="0097127D" w:rsidRDefault="007B0E50" w:rsidP="0097127D">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97127D">
        <w:rPr>
          <w:rFonts w:ascii="Arial" w:hAnsi="Arial" w:cs="Arial"/>
          <w:sz w:val="20"/>
          <w:szCs w:val="20"/>
          <w:lang w:eastAsia="en-ZA"/>
        </w:rPr>
        <w:t>Build safety using an integrated approach; and</w:t>
      </w:r>
    </w:p>
    <w:p w:rsidR="007B0E50" w:rsidRPr="0097127D" w:rsidRDefault="007B0E50" w:rsidP="0097127D">
      <w:pPr>
        <w:pStyle w:val="ListParagraph"/>
        <w:numPr>
          <w:ilvl w:val="0"/>
          <w:numId w:val="2"/>
        </w:numPr>
        <w:shd w:val="clear" w:color="auto" w:fill="FFFFFF" w:themeFill="background1"/>
        <w:spacing w:line="240" w:lineRule="auto"/>
        <w:jc w:val="left"/>
        <w:textAlignment w:val="baseline"/>
        <w:rPr>
          <w:rFonts w:ascii="Arial" w:eastAsia="Times New Roman" w:hAnsi="Arial" w:cs="Arial"/>
          <w:sz w:val="20"/>
          <w:szCs w:val="20"/>
          <w:lang w:eastAsia="en-ZA"/>
        </w:rPr>
      </w:pPr>
      <w:r w:rsidRPr="0097127D">
        <w:rPr>
          <w:rFonts w:ascii="Arial" w:hAnsi="Arial" w:cs="Arial"/>
          <w:sz w:val="20"/>
          <w:szCs w:val="20"/>
          <w:lang w:eastAsia="en-ZA"/>
        </w:rPr>
        <w:t>Build community participation in safety.</w:t>
      </w:r>
      <w:r w:rsidRPr="0097127D">
        <w:rPr>
          <w:rFonts w:ascii="Arial" w:eastAsia="Times New Roman" w:hAnsi="Arial" w:cs="Arial"/>
          <w:sz w:val="20"/>
          <w:szCs w:val="20"/>
          <w:lang w:eastAsia="en-ZA"/>
        </w:rPr>
        <w:t xml:space="preserve"> </w:t>
      </w:r>
    </w:p>
    <w:p w:rsidR="007B0E50" w:rsidRPr="0097127D" w:rsidRDefault="007B0E50" w:rsidP="0097127D">
      <w:pPr>
        <w:spacing w:line="240" w:lineRule="auto"/>
        <w:jc w:val="left"/>
        <w:rPr>
          <w:rFonts w:ascii="Arial" w:hAnsi="Arial" w:cs="Arial"/>
          <w:sz w:val="20"/>
          <w:szCs w:val="20"/>
        </w:rPr>
      </w:pPr>
    </w:p>
    <w:p w:rsidR="00152603" w:rsidRPr="0097127D" w:rsidRDefault="000B5C4A" w:rsidP="0097127D">
      <w:pPr>
        <w:pStyle w:val="Heading2"/>
        <w:numPr>
          <w:ilvl w:val="1"/>
          <w:numId w:val="4"/>
        </w:numPr>
        <w:spacing w:before="0" w:line="240" w:lineRule="auto"/>
        <w:rPr>
          <w:rFonts w:ascii="Arial" w:hAnsi="Arial" w:cs="Arial"/>
          <w:sz w:val="20"/>
          <w:szCs w:val="20"/>
        </w:rPr>
      </w:pPr>
      <w:bookmarkStart w:id="6" w:name="_Toc100665195"/>
      <w:r w:rsidRPr="0097127D">
        <w:rPr>
          <w:rFonts w:ascii="Arial" w:hAnsi="Arial" w:cs="Arial"/>
          <w:sz w:val="20"/>
          <w:szCs w:val="20"/>
        </w:rPr>
        <w:t>2019-20</w:t>
      </w:r>
      <w:r w:rsidR="00307BDC" w:rsidRPr="0097127D">
        <w:rPr>
          <w:rFonts w:ascii="Arial" w:hAnsi="Arial" w:cs="Arial"/>
          <w:sz w:val="20"/>
          <w:szCs w:val="20"/>
        </w:rPr>
        <w:t xml:space="preserve">24 </w:t>
      </w:r>
      <w:r w:rsidR="00152603" w:rsidRPr="0097127D">
        <w:rPr>
          <w:rFonts w:ascii="Arial" w:hAnsi="Arial" w:cs="Arial"/>
          <w:sz w:val="20"/>
          <w:szCs w:val="20"/>
        </w:rPr>
        <w:t>Medium Term Strategic Framework (MTSF)</w:t>
      </w:r>
      <w:bookmarkEnd w:id="6"/>
    </w:p>
    <w:p w:rsidR="00E37D34" w:rsidRPr="0097127D" w:rsidRDefault="00E37D34" w:rsidP="0097127D">
      <w:pPr>
        <w:spacing w:line="240" w:lineRule="auto"/>
        <w:jc w:val="left"/>
        <w:rPr>
          <w:rFonts w:ascii="Arial" w:hAnsi="Arial" w:cs="Arial"/>
          <w:sz w:val="20"/>
          <w:szCs w:val="20"/>
        </w:rPr>
      </w:pPr>
    </w:p>
    <w:p w:rsidR="00CA408E" w:rsidRPr="0097127D" w:rsidRDefault="00015654" w:rsidP="0097127D">
      <w:pPr>
        <w:autoSpaceDE w:val="0"/>
        <w:autoSpaceDN w:val="0"/>
        <w:adjustRightInd w:val="0"/>
        <w:spacing w:line="240" w:lineRule="auto"/>
        <w:jc w:val="left"/>
        <w:rPr>
          <w:rFonts w:ascii="Arial" w:hAnsi="Arial" w:cs="Arial"/>
          <w:sz w:val="20"/>
          <w:szCs w:val="20"/>
          <w:lang w:eastAsia="en-ZA"/>
        </w:rPr>
      </w:pPr>
      <w:r w:rsidRPr="0097127D">
        <w:rPr>
          <w:rFonts w:ascii="Arial" w:hAnsi="Arial" w:cs="Arial"/>
          <w:sz w:val="20"/>
          <w:szCs w:val="20"/>
          <w:lang w:eastAsia="en-ZA"/>
        </w:rPr>
        <w:t xml:space="preserve">The MTSF 2019–2024 </w:t>
      </w:r>
      <w:r w:rsidR="00B43AF5" w:rsidRPr="0097127D">
        <w:rPr>
          <w:rFonts w:ascii="Arial" w:hAnsi="Arial" w:cs="Arial"/>
          <w:sz w:val="20"/>
          <w:szCs w:val="20"/>
          <w:lang w:eastAsia="en-ZA"/>
        </w:rPr>
        <w:t xml:space="preserve">aims to address </w:t>
      </w:r>
      <w:r w:rsidR="00CA408E" w:rsidRPr="0097127D">
        <w:rPr>
          <w:rFonts w:ascii="Arial" w:hAnsi="Arial" w:cs="Arial"/>
          <w:sz w:val="20"/>
          <w:szCs w:val="20"/>
          <w:lang w:eastAsia="en-ZA"/>
        </w:rPr>
        <w:t>challenges of unemployment, inequality and poverty through, 1) driving a strong and inclusive economy, 2) building and strengthening the capab</w:t>
      </w:r>
      <w:r w:rsidR="00A00083" w:rsidRPr="0097127D">
        <w:rPr>
          <w:rFonts w:ascii="Arial" w:hAnsi="Arial" w:cs="Arial"/>
          <w:sz w:val="20"/>
          <w:szCs w:val="20"/>
          <w:lang w:eastAsia="en-ZA"/>
        </w:rPr>
        <w:t>ilities o</w:t>
      </w:r>
      <w:r w:rsidR="00CA408E" w:rsidRPr="0097127D">
        <w:rPr>
          <w:rFonts w:ascii="Arial" w:hAnsi="Arial" w:cs="Arial"/>
          <w:sz w:val="20"/>
          <w:szCs w:val="20"/>
          <w:lang w:eastAsia="en-ZA"/>
        </w:rPr>
        <w:t xml:space="preserve">f South Africans, and 3) achieving a more capable state. These </w:t>
      </w:r>
      <w:r w:rsidRPr="0097127D">
        <w:rPr>
          <w:rFonts w:ascii="Arial" w:hAnsi="Arial" w:cs="Arial"/>
          <w:sz w:val="20"/>
          <w:szCs w:val="20"/>
          <w:lang w:eastAsia="en-ZA"/>
        </w:rPr>
        <w:t>underpin the seven priorities of th</w:t>
      </w:r>
      <w:r w:rsidR="00CA408E" w:rsidRPr="0097127D">
        <w:rPr>
          <w:rFonts w:ascii="Arial" w:hAnsi="Arial" w:cs="Arial"/>
          <w:sz w:val="20"/>
          <w:szCs w:val="20"/>
          <w:lang w:eastAsia="en-ZA"/>
        </w:rPr>
        <w:t xml:space="preserve">e MTSF – </w:t>
      </w:r>
    </w:p>
    <w:p w:rsidR="008B1750" w:rsidRPr="0097127D" w:rsidRDefault="008B1750" w:rsidP="0097127D">
      <w:pPr>
        <w:autoSpaceDE w:val="0"/>
        <w:autoSpaceDN w:val="0"/>
        <w:adjustRightInd w:val="0"/>
        <w:spacing w:line="240" w:lineRule="auto"/>
        <w:jc w:val="left"/>
        <w:rPr>
          <w:rFonts w:ascii="Arial" w:hAnsi="Arial" w:cs="Arial"/>
          <w:sz w:val="20"/>
          <w:szCs w:val="20"/>
          <w:lang w:eastAsia="en-ZA"/>
        </w:rPr>
      </w:pPr>
    </w:p>
    <w:p w:rsidR="00015654" w:rsidRPr="0097127D" w:rsidRDefault="00015654" w:rsidP="0097127D">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7127D">
        <w:rPr>
          <w:rFonts w:ascii="Arial" w:hAnsi="Arial" w:cs="Arial"/>
          <w:b/>
          <w:bCs/>
          <w:sz w:val="20"/>
          <w:szCs w:val="20"/>
          <w:lang w:eastAsia="en-ZA"/>
        </w:rPr>
        <w:t xml:space="preserve">Priority 1: </w:t>
      </w:r>
      <w:r w:rsidR="00251156" w:rsidRPr="0097127D">
        <w:rPr>
          <w:rFonts w:ascii="Arial" w:hAnsi="Arial" w:cs="Arial"/>
          <w:sz w:val="20"/>
          <w:szCs w:val="20"/>
          <w:lang w:eastAsia="en-ZA"/>
        </w:rPr>
        <w:t>Building a capable, ethical and developmental state</w:t>
      </w:r>
    </w:p>
    <w:p w:rsidR="00015654" w:rsidRPr="0097127D" w:rsidRDefault="00015654" w:rsidP="0097127D">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7127D">
        <w:rPr>
          <w:rFonts w:ascii="Arial" w:hAnsi="Arial" w:cs="Arial"/>
          <w:b/>
          <w:bCs/>
          <w:sz w:val="20"/>
          <w:szCs w:val="20"/>
          <w:lang w:eastAsia="en-ZA"/>
        </w:rPr>
        <w:t xml:space="preserve">Priority 2: </w:t>
      </w:r>
      <w:r w:rsidR="00251156" w:rsidRPr="0097127D">
        <w:rPr>
          <w:rFonts w:ascii="Arial" w:hAnsi="Arial" w:cs="Arial"/>
          <w:sz w:val="20"/>
          <w:szCs w:val="20"/>
          <w:lang w:eastAsia="en-ZA"/>
        </w:rPr>
        <w:t>Economic transformation and job creation</w:t>
      </w:r>
    </w:p>
    <w:p w:rsidR="00251156" w:rsidRPr="0097127D" w:rsidRDefault="00251156" w:rsidP="0097127D">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7127D">
        <w:rPr>
          <w:rFonts w:ascii="Arial" w:hAnsi="Arial" w:cs="Arial"/>
          <w:b/>
          <w:bCs/>
          <w:sz w:val="20"/>
          <w:szCs w:val="20"/>
          <w:lang w:eastAsia="en-ZA"/>
        </w:rPr>
        <w:t>Priority 3:</w:t>
      </w:r>
      <w:r w:rsidRPr="0097127D">
        <w:rPr>
          <w:rFonts w:ascii="Arial" w:hAnsi="Arial" w:cs="Arial"/>
          <w:sz w:val="20"/>
          <w:szCs w:val="20"/>
          <w:lang w:eastAsia="en-ZA"/>
        </w:rPr>
        <w:t xml:space="preserve"> Education, skills and health</w:t>
      </w:r>
    </w:p>
    <w:p w:rsidR="00015654" w:rsidRPr="0097127D" w:rsidRDefault="00015654" w:rsidP="0097127D">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7127D">
        <w:rPr>
          <w:rFonts w:ascii="Arial" w:hAnsi="Arial" w:cs="Arial"/>
          <w:b/>
          <w:bCs/>
          <w:sz w:val="20"/>
          <w:szCs w:val="20"/>
          <w:lang w:eastAsia="en-ZA"/>
        </w:rPr>
        <w:t xml:space="preserve">Priority </w:t>
      </w:r>
      <w:r w:rsidR="00251156" w:rsidRPr="0097127D">
        <w:rPr>
          <w:rFonts w:ascii="Arial" w:hAnsi="Arial" w:cs="Arial"/>
          <w:b/>
          <w:bCs/>
          <w:sz w:val="20"/>
          <w:szCs w:val="20"/>
          <w:lang w:eastAsia="en-ZA"/>
        </w:rPr>
        <w:t>4</w:t>
      </w:r>
      <w:r w:rsidRPr="0097127D">
        <w:rPr>
          <w:rFonts w:ascii="Arial" w:hAnsi="Arial" w:cs="Arial"/>
          <w:b/>
          <w:bCs/>
          <w:sz w:val="20"/>
          <w:szCs w:val="20"/>
          <w:lang w:eastAsia="en-ZA"/>
        </w:rPr>
        <w:t xml:space="preserve">: </w:t>
      </w:r>
      <w:r w:rsidRPr="0097127D">
        <w:rPr>
          <w:rFonts w:ascii="Arial" w:hAnsi="Arial" w:cs="Arial"/>
          <w:sz w:val="20"/>
          <w:szCs w:val="20"/>
          <w:lang w:eastAsia="en-ZA"/>
        </w:rPr>
        <w:t>Consolidating the social wage through reliable and quality basic services</w:t>
      </w:r>
    </w:p>
    <w:p w:rsidR="00251156" w:rsidRPr="0097127D" w:rsidRDefault="00251156" w:rsidP="0097127D">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7127D">
        <w:rPr>
          <w:rFonts w:ascii="Arial" w:hAnsi="Arial" w:cs="Arial"/>
          <w:b/>
          <w:bCs/>
          <w:sz w:val="20"/>
          <w:szCs w:val="20"/>
          <w:lang w:eastAsia="en-ZA"/>
        </w:rPr>
        <w:t>Priority 5</w:t>
      </w:r>
      <w:r w:rsidR="00015654" w:rsidRPr="0097127D">
        <w:rPr>
          <w:rFonts w:ascii="Arial" w:hAnsi="Arial" w:cs="Arial"/>
          <w:b/>
          <w:bCs/>
          <w:sz w:val="20"/>
          <w:szCs w:val="20"/>
          <w:lang w:eastAsia="en-ZA"/>
        </w:rPr>
        <w:t xml:space="preserve">: </w:t>
      </w:r>
      <w:r w:rsidR="00015654" w:rsidRPr="0097127D">
        <w:rPr>
          <w:rFonts w:ascii="Arial" w:hAnsi="Arial" w:cs="Arial"/>
          <w:sz w:val="20"/>
          <w:szCs w:val="20"/>
          <w:lang w:eastAsia="en-ZA"/>
        </w:rPr>
        <w:t>Spatial integration, human settlements and local government</w:t>
      </w:r>
    </w:p>
    <w:p w:rsidR="00015654" w:rsidRPr="0097127D" w:rsidRDefault="00251156" w:rsidP="0097127D">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97127D">
        <w:rPr>
          <w:rFonts w:ascii="Arial" w:hAnsi="Arial" w:cs="Arial"/>
          <w:b/>
          <w:bCs/>
          <w:sz w:val="20"/>
          <w:szCs w:val="20"/>
          <w:lang w:eastAsia="en-ZA"/>
        </w:rPr>
        <w:t>Priority 6</w:t>
      </w:r>
      <w:r w:rsidR="00015654" w:rsidRPr="0097127D">
        <w:rPr>
          <w:rFonts w:ascii="Arial" w:hAnsi="Arial" w:cs="Arial"/>
          <w:b/>
          <w:bCs/>
          <w:sz w:val="20"/>
          <w:szCs w:val="20"/>
          <w:lang w:eastAsia="en-ZA"/>
        </w:rPr>
        <w:t xml:space="preserve">: </w:t>
      </w:r>
      <w:r w:rsidR="00015654" w:rsidRPr="0097127D">
        <w:rPr>
          <w:rFonts w:ascii="Arial" w:hAnsi="Arial" w:cs="Arial"/>
          <w:sz w:val="20"/>
          <w:szCs w:val="20"/>
          <w:lang w:eastAsia="en-ZA"/>
        </w:rPr>
        <w:t>Social cohesion and safe communities</w:t>
      </w:r>
    </w:p>
    <w:p w:rsidR="00015654" w:rsidRPr="0097127D" w:rsidRDefault="00015654" w:rsidP="0097127D">
      <w:pPr>
        <w:pStyle w:val="ListParagraph"/>
        <w:numPr>
          <w:ilvl w:val="0"/>
          <w:numId w:val="5"/>
        </w:numPr>
        <w:spacing w:line="240" w:lineRule="auto"/>
        <w:jc w:val="left"/>
        <w:rPr>
          <w:rFonts w:ascii="Arial" w:hAnsi="Arial" w:cs="Arial"/>
          <w:sz w:val="20"/>
          <w:szCs w:val="20"/>
        </w:rPr>
      </w:pPr>
      <w:r w:rsidRPr="0097127D">
        <w:rPr>
          <w:rFonts w:ascii="Arial" w:hAnsi="Arial" w:cs="Arial"/>
          <w:b/>
          <w:bCs/>
          <w:sz w:val="20"/>
          <w:szCs w:val="20"/>
          <w:lang w:eastAsia="en-ZA"/>
        </w:rPr>
        <w:t xml:space="preserve">Priority 7: </w:t>
      </w:r>
      <w:r w:rsidRPr="0097127D">
        <w:rPr>
          <w:rFonts w:ascii="Arial" w:hAnsi="Arial" w:cs="Arial"/>
          <w:sz w:val="20"/>
          <w:szCs w:val="20"/>
          <w:lang w:eastAsia="en-ZA"/>
        </w:rPr>
        <w:t>A better Africa and world</w:t>
      </w:r>
    </w:p>
    <w:p w:rsidR="00015654" w:rsidRPr="0097127D" w:rsidRDefault="00015654" w:rsidP="0097127D">
      <w:pPr>
        <w:spacing w:line="240" w:lineRule="auto"/>
        <w:jc w:val="left"/>
        <w:rPr>
          <w:rFonts w:ascii="Arial" w:hAnsi="Arial" w:cs="Arial"/>
          <w:sz w:val="20"/>
          <w:szCs w:val="20"/>
        </w:rPr>
      </w:pPr>
    </w:p>
    <w:p w:rsidR="00824F11" w:rsidRPr="0097127D" w:rsidRDefault="00A00083" w:rsidP="0097127D">
      <w:pPr>
        <w:spacing w:line="240" w:lineRule="auto"/>
        <w:jc w:val="left"/>
        <w:rPr>
          <w:rFonts w:ascii="Arial" w:hAnsi="Arial" w:cs="Arial"/>
          <w:sz w:val="20"/>
          <w:szCs w:val="20"/>
        </w:rPr>
      </w:pPr>
      <w:r w:rsidRPr="0097127D">
        <w:rPr>
          <w:rFonts w:ascii="Arial" w:hAnsi="Arial" w:cs="Arial"/>
          <w:sz w:val="20"/>
          <w:szCs w:val="20"/>
        </w:rPr>
        <w:t>The 202</w:t>
      </w:r>
      <w:r w:rsidR="008B1750" w:rsidRPr="0097127D">
        <w:rPr>
          <w:rFonts w:ascii="Arial" w:hAnsi="Arial" w:cs="Arial"/>
          <w:sz w:val="20"/>
          <w:szCs w:val="20"/>
        </w:rPr>
        <w:t>2</w:t>
      </w:r>
      <w:r w:rsidR="00D537F0" w:rsidRPr="0097127D">
        <w:rPr>
          <w:rFonts w:ascii="Arial" w:hAnsi="Arial" w:cs="Arial"/>
          <w:sz w:val="20"/>
          <w:szCs w:val="20"/>
        </w:rPr>
        <w:t>/2</w:t>
      </w:r>
      <w:r w:rsidR="008B1750" w:rsidRPr="0097127D">
        <w:rPr>
          <w:rFonts w:ascii="Arial" w:hAnsi="Arial" w:cs="Arial"/>
          <w:sz w:val="20"/>
          <w:szCs w:val="20"/>
        </w:rPr>
        <w:t>3</w:t>
      </w:r>
      <w:r w:rsidR="00D537F0" w:rsidRPr="0097127D">
        <w:rPr>
          <w:rFonts w:ascii="Arial" w:hAnsi="Arial" w:cs="Arial"/>
          <w:sz w:val="20"/>
          <w:szCs w:val="20"/>
        </w:rPr>
        <w:t xml:space="preserve"> SAPS APP</w:t>
      </w:r>
      <w:r w:rsidR="00FC4D67" w:rsidRPr="0097127D">
        <w:rPr>
          <w:rFonts w:ascii="Arial" w:hAnsi="Arial" w:cs="Arial"/>
          <w:sz w:val="20"/>
          <w:szCs w:val="20"/>
        </w:rPr>
        <w:t xml:space="preserve"> and 2020-2025 Strategic Plan</w:t>
      </w:r>
      <w:r w:rsidR="00D537F0" w:rsidRPr="0097127D">
        <w:rPr>
          <w:rFonts w:ascii="Arial" w:hAnsi="Arial" w:cs="Arial"/>
          <w:sz w:val="20"/>
          <w:szCs w:val="20"/>
        </w:rPr>
        <w:t xml:space="preserve"> </w:t>
      </w:r>
      <w:r w:rsidR="00FC4D67" w:rsidRPr="0097127D">
        <w:rPr>
          <w:rFonts w:ascii="Arial" w:hAnsi="Arial" w:cs="Arial"/>
          <w:sz w:val="20"/>
          <w:szCs w:val="20"/>
        </w:rPr>
        <w:t>are</w:t>
      </w:r>
      <w:r w:rsidR="00D537F0" w:rsidRPr="0097127D">
        <w:rPr>
          <w:rFonts w:ascii="Arial" w:hAnsi="Arial" w:cs="Arial"/>
          <w:sz w:val="20"/>
          <w:szCs w:val="20"/>
        </w:rPr>
        <w:t xml:space="preserve"> closely aligned to the 2019-2024 MTSF</w:t>
      </w:r>
      <w:r w:rsidR="00BF3D83" w:rsidRPr="0097127D">
        <w:rPr>
          <w:rFonts w:ascii="Arial" w:hAnsi="Arial" w:cs="Arial"/>
          <w:sz w:val="20"/>
          <w:szCs w:val="20"/>
        </w:rPr>
        <w:t xml:space="preserve"> and include various performance indicators required by the MTSF</w:t>
      </w:r>
      <w:r w:rsidR="00D537F0" w:rsidRPr="0097127D">
        <w:rPr>
          <w:rFonts w:ascii="Arial" w:hAnsi="Arial" w:cs="Arial"/>
          <w:sz w:val="20"/>
          <w:szCs w:val="20"/>
        </w:rPr>
        <w:t xml:space="preserve">. </w:t>
      </w:r>
      <w:r w:rsidRPr="0097127D">
        <w:rPr>
          <w:rFonts w:ascii="Arial" w:hAnsi="Arial" w:cs="Arial"/>
          <w:sz w:val="20"/>
          <w:szCs w:val="20"/>
        </w:rPr>
        <w:t xml:space="preserve">In the Minister’s </w:t>
      </w:r>
      <w:r w:rsidR="003E7B89" w:rsidRPr="0097127D">
        <w:rPr>
          <w:rFonts w:ascii="Arial" w:hAnsi="Arial" w:cs="Arial"/>
          <w:sz w:val="20"/>
          <w:szCs w:val="20"/>
        </w:rPr>
        <w:t>F</w:t>
      </w:r>
      <w:r w:rsidRPr="0097127D">
        <w:rPr>
          <w:rFonts w:ascii="Arial" w:hAnsi="Arial" w:cs="Arial"/>
          <w:sz w:val="20"/>
          <w:szCs w:val="20"/>
        </w:rPr>
        <w:t xml:space="preserve">oreword, he places emphasis on the value of cohesive efforts from a society-wide approach to achieve social cohesion and safe communities and acknowledges that the MTSF is a </w:t>
      </w:r>
      <w:r w:rsidR="00BF3D83" w:rsidRPr="0097127D">
        <w:rPr>
          <w:rFonts w:ascii="Arial" w:hAnsi="Arial" w:cs="Arial"/>
          <w:sz w:val="20"/>
          <w:szCs w:val="20"/>
        </w:rPr>
        <w:t>stepping-stone</w:t>
      </w:r>
      <w:r w:rsidRPr="0097127D">
        <w:rPr>
          <w:rFonts w:ascii="Arial" w:hAnsi="Arial" w:cs="Arial"/>
          <w:sz w:val="20"/>
          <w:szCs w:val="20"/>
        </w:rPr>
        <w:t xml:space="preserve"> towards the achievement of the NDP. </w:t>
      </w:r>
    </w:p>
    <w:p w:rsidR="008B1750" w:rsidRPr="0097127D" w:rsidRDefault="008B1750" w:rsidP="0097127D">
      <w:pPr>
        <w:spacing w:line="240" w:lineRule="auto"/>
        <w:jc w:val="left"/>
        <w:rPr>
          <w:rFonts w:ascii="Arial" w:hAnsi="Arial" w:cs="Arial"/>
          <w:sz w:val="20"/>
          <w:szCs w:val="20"/>
        </w:rPr>
      </w:pPr>
    </w:p>
    <w:p w:rsidR="006616CE" w:rsidRPr="0097127D" w:rsidRDefault="006616CE" w:rsidP="0097127D">
      <w:pPr>
        <w:pStyle w:val="Heading2"/>
        <w:numPr>
          <w:ilvl w:val="1"/>
          <w:numId w:val="4"/>
        </w:numPr>
        <w:spacing w:before="0" w:line="240" w:lineRule="auto"/>
        <w:rPr>
          <w:rFonts w:ascii="Arial" w:hAnsi="Arial" w:cs="Arial"/>
          <w:sz w:val="20"/>
          <w:szCs w:val="20"/>
        </w:rPr>
      </w:pPr>
      <w:bookmarkStart w:id="7" w:name="_Toc100665197"/>
      <w:r w:rsidRPr="0097127D">
        <w:rPr>
          <w:rFonts w:ascii="Arial" w:hAnsi="Arial" w:cs="Arial"/>
          <w:sz w:val="20"/>
          <w:szCs w:val="20"/>
        </w:rPr>
        <w:t xml:space="preserve">District </w:t>
      </w:r>
      <w:r w:rsidR="00ED40CD" w:rsidRPr="0097127D">
        <w:rPr>
          <w:rFonts w:ascii="Arial" w:hAnsi="Arial" w:cs="Arial"/>
          <w:sz w:val="20"/>
          <w:szCs w:val="20"/>
        </w:rPr>
        <w:t>D</w:t>
      </w:r>
      <w:r w:rsidRPr="0097127D">
        <w:rPr>
          <w:rFonts w:ascii="Arial" w:hAnsi="Arial" w:cs="Arial"/>
          <w:sz w:val="20"/>
          <w:szCs w:val="20"/>
        </w:rPr>
        <w:t xml:space="preserve">evelopment </w:t>
      </w:r>
      <w:r w:rsidR="00ED40CD" w:rsidRPr="0097127D">
        <w:rPr>
          <w:rFonts w:ascii="Arial" w:hAnsi="Arial" w:cs="Arial"/>
          <w:sz w:val="20"/>
          <w:szCs w:val="20"/>
        </w:rPr>
        <w:t>M</w:t>
      </w:r>
      <w:r w:rsidRPr="0097127D">
        <w:rPr>
          <w:rFonts w:ascii="Arial" w:hAnsi="Arial" w:cs="Arial"/>
          <w:sz w:val="20"/>
          <w:szCs w:val="20"/>
        </w:rPr>
        <w:t xml:space="preserve">odel </w:t>
      </w:r>
      <w:r w:rsidR="005208A9" w:rsidRPr="0097127D">
        <w:rPr>
          <w:rFonts w:ascii="Arial" w:hAnsi="Arial" w:cs="Arial"/>
          <w:sz w:val="20"/>
          <w:szCs w:val="20"/>
        </w:rPr>
        <w:t>(DDM)</w:t>
      </w:r>
      <w:bookmarkEnd w:id="7"/>
    </w:p>
    <w:p w:rsidR="00893B3E" w:rsidRPr="0097127D" w:rsidRDefault="00893B3E" w:rsidP="0097127D">
      <w:pPr>
        <w:spacing w:line="240" w:lineRule="auto"/>
        <w:jc w:val="left"/>
        <w:rPr>
          <w:rFonts w:ascii="Arial" w:hAnsi="Arial" w:cs="Arial"/>
          <w:sz w:val="20"/>
          <w:szCs w:val="20"/>
        </w:rPr>
      </w:pPr>
    </w:p>
    <w:p w:rsidR="00465F91" w:rsidRPr="0097127D" w:rsidRDefault="00893B3E" w:rsidP="0097127D">
      <w:pPr>
        <w:spacing w:line="240" w:lineRule="auto"/>
        <w:jc w:val="left"/>
        <w:rPr>
          <w:rFonts w:ascii="Arial" w:hAnsi="Arial" w:cs="Arial"/>
          <w:sz w:val="20"/>
          <w:szCs w:val="20"/>
          <w:lang w:eastAsia="en-ZA"/>
        </w:rPr>
      </w:pPr>
      <w:r w:rsidRPr="0097127D">
        <w:rPr>
          <w:rFonts w:ascii="Arial" w:hAnsi="Arial" w:cs="Arial"/>
          <w:sz w:val="20"/>
          <w:szCs w:val="20"/>
        </w:rPr>
        <w:lastRenderedPageBreak/>
        <w:t xml:space="preserve">In 2019, President Ramaphosa initiated the District Development Model (DDM) to counteract </w:t>
      </w:r>
      <w:r w:rsidR="00ED40CD" w:rsidRPr="0097127D">
        <w:rPr>
          <w:rFonts w:ascii="Arial" w:hAnsi="Arial" w:cs="Arial"/>
          <w:sz w:val="20"/>
          <w:szCs w:val="20"/>
        </w:rPr>
        <w:t>G</w:t>
      </w:r>
      <w:r w:rsidRPr="0097127D">
        <w:rPr>
          <w:rFonts w:ascii="Arial" w:hAnsi="Arial" w:cs="Arial"/>
          <w:sz w:val="20"/>
          <w:szCs w:val="20"/>
        </w:rPr>
        <w:t xml:space="preserve">overnment’s tendency to operate in silos that leads to a lack of coherence in planning and coordination. The SAPS acknowledges that </w:t>
      </w:r>
      <w:r w:rsidRPr="0097127D">
        <w:rPr>
          <w:rFonts w:ascii="Arial" w:hAnsi="Arial" w:cs="Arial"/>
          <w:sz w:val="20"/>
          <w:szCs w:val="20"/>
          <w:lang w:eastAsia="en-ZA"/>
        </w:rPr>
        <w:t>the establish</w:t>
      </w:r>
      <w:r w:rsidR="006719ED" w:rsidRPr="0097127D">
        <w:rPr>
          <w:rFonts w:ascii="Arial" w:hAnsi="Arial" w:cs="Arial"/>
          <w:sz w:val="20"/>
          <w:szCs w:val="20"/>
          <w:lang w:eastAsia="en-ZA"/>
        </w:rPr>
        <w:t>ment</w:t>
      </w:r>
      <w:r w:rsidRPr="0097127D">
        <w:rPr>
          <w:rFonts w:ascii="Arial" w:hAnsi="Arial" w:cs="Arial"/>
          <w:sz w:val="20"/>
          <w:szCs w:val="20"/>
          <w:lang w:eastAsia="en-ZA"/>
        </w:rPr>
        <w:t xml:space="preserve"> of safe and secure communities, that are conducive to socio-economic stability, thereby supporting a better life for all, is a prerequisite for the successful development and implementation of the DDM. T</w:t>
      </w:r>
      <w:r w:rsidR="00465F91" w:rsidRPr="0097127D">
        <w:rPr>
          <w:rFonts w:ascii="Arial" w:hAnsi="Arial" w:cs="Arial"/>
          <w:sz w:val="20"/>
          <w:szCs w:val="20"/>
          <w:lang w:eastAsia="en-ZA"/>
        </w:rPr>
        <w:t xml:space="preserve">he </w:t>
      </w:r>
      <w:r w:rsidRPr="0097127D">
        <w:rPr>
          <w:rFonts w:ascii="Arial" w:hAnsi="Arial" w:cs="Arial"/>
          <w:sz w:val="20"/>
          <w:szCs w:val="20"/>
          <w:lang w:eastAsia="en-ZA"/>
        </w:rPr>
        <w:t xml:space="preserve">DDM requires the </w:t>
      </w:r>
      <w:r w:rsidR="00465F91" w:rsidRPr="0097127D">
        <w:rPr>
          <w:rFonts w:ascii="Arial" w:hAnsi="Arial" w:cs="Arial"/>
          <w:sz w:val="20"/>
          <w:szCs w:val="20"/>
          <w:lang w:eastAsia="en-ZA"/>
        </w:rPr>
        <w:t>SAPS</w:t>
      </w:r>
      <w:r w:rsidRPr="0097127D">
        <w:rPr>
          <w:rFonts w:ascii="Arial" w:hAnsi="Arial" w:cs="Arial"/>
          <w:sz w:val="20"/>
          <w:szCs w:val="20"/>
          <w:lang w:eastAsia="en-ZA"/>
        </w:rPr>
        <w:t xml:space="preserve"> to focus </w:t>
      </w:r>
      <w:r w:rsidR="00465F91" w:rsidRPr="0097127D">
        <w:rPr>
          <w:rFonts w:ascii="Arial" w:hAnsi="Arial" w:cs="Arial"/>
          <w:sz w:val="20"/>
          <w:szCs w:val="20"/>
          <w:lang w:eastAsia="en-ZA"/>
        </w:rPr>
        <w:t>on the establishment of safe and secure communities</w:t>
      </w:r>
      <w:r w:rsidRPr="0097127D">
        <w:rPr>
          <w:rFonts w:ascii="Arial" w:hAnsi="Arial" w:cs="Arial"/>
          <w:sz w:val="20"/>
          <w:szCs w:val="20"/>
          <w:lang w:eastAsia="en-ZA"/>
        </w:rPr>
        <w:t xml:space="preserve"> and to collaborate </w:t>
      </w:r>
      <w:r w:rsidR="00465F91" w:rsidRPr="0097127D">
        <w:rPr>
          <w:rFonts w:ascii="Arial" w:hAnsi="Arial" w:cs="Arial"/>
          <w:sz w:val="20"/>
          <w:szCs w:val="20"/>
          <w:lang w:eastAsia="en-ZA"/>
        </w:rPr>
        <w:t>wit</w:t>
      </w:r>
      <w:r w:rsidRPr="0097127D">
        <w:rPr>
          <w:rFonts w:ascii="Arial" w:hAnsi="Arial" w:cs="Arial"/>
          <w:sz w:val="20"/>
          <w:szCs w:val="20"/>
          <w:lang w:eastAsia="en-ZA"/>
        </w:rPr>
        <w:t xml:space="preserve">h all spheres of </w:t>
      </w:r>
      <w:r w:rsidR="00ED40CD" w:rsidRPr="0097127D">
        <w:rPr>
          <w:rFonts w:ascii="Arial" w:hAnsi="Arial" w:cs="Arial"/>
          <w:sz w:val="20"/>
          <w:szCs w:val="20"/>
          <w:lang w:eastAsia="en-ZA"/>
        </w:rPr>
        <w:t>G</w:t>
      </w:r>
      <w:r w:rsidRPr="0097127D">
        <w:rPr>
          <w:rFonts w:ascii="Arial" w:hAnsi="Arial" w:cs="Arial"/>
          <w:sz w:val="20"/>
          <w:szCs w:val="20"/>
          <w:lang w:eastAsia="en-ZA"/>
        </w:rPr>
        <w:t>overnment</w:t>
      </w:r>
      <w:r w:rsidR="00465F91" w:rsidRPr="0097127D">
        <w:rPr>
          <w:rFonts w:ascii="Arial" w:hAnsi="Arial" w:cs="Arial"/>
          <w:sz w:val="20"/>
          <w:szCs w:val="20"/>
          <w:lang w:eastAsia="en-ZA"/>
        </w:rPr>
        <w:t xml:space="preserve"> in establishing an integrated planning, budgeting, implementation, reporting and monitoring process.</w:t>
      </w:r>
    </w:p>
    <w:p w:rsidR="00496154" w:rsidRPr="0097127D" w:rsidRDefault="00496154" w:rsidP="0097127D">
      <w:pPr>
        <w:spacing w:line="240" w:lineRule="auto"/>
        <w:jc w:val="left"/>
        <w:rPr>
          <w:rFonts w:ascii="Arial" w:hAnsi="Arial" w:cs="Arial"/>
          <w:sz w:val="20"/>
          <w:szCs w:val="20"/>
        </w:rPr>
      </w:pPr>
    </w:p>
    <w:p w:rsidR="005F162F" w:rsidRPr="0097127D" w:rsidRDefault="005F162F" w:rsidP="0097127D">
      <w:pPr>
        <w:pStyle w:val="Heading2"/>
        <w:numPr>
          <w:ilvl w:val="1"/>
          <w:numId w:val="4"/>
        </w:numPr>
        <w:spacing w:before="0" w:line="240" w:lineRule="auto"/>
        <w:rPr>
          <w:rFonts w:ascii="Arial" w:hAnsi="Arial" w:cs="Arial"/>
          <w:sz w:val="20"/>
          <w:szCs w:val="20"/>
        </w:rPr>
      </w:pPr>
      <w:bookmarkStart w:id="8" w:name="_Toc100665198"/>
      <w:r w:rsidRPr="0097127D">
        <w:rPr>
          <w:rFonts w:ascii="Arial" w:hAnsi="Arial" w:cs="Arial"/>
          <w:sz w:val="20"/>
          <w:szCs w:val="20"/>
        </w:rPr>
        <w:t>Ministerial Crime Retreat Programme of Action (MPoA)</w:t>
      </w:r>
      <w:bookmarkEnd w:id="8"/>
      <w:r w:rsidRPr="0097127D">
        <w:rPr>
          <w:rFonts w:ascii="Arial" w:hAnsi="Arial" w:cs="Arial"/>
          <w:sz w:val="20"/>
          <w:szCs w:val="20"/>
        </w:rPr>
        <w:t xml:space="preserve"> </w:t>
      </w:r>
    </w:p>
    <w:p w:rsidR="00AA5E49" w:rsidRPr="0097127D" w:rsidRDefault="00AA5E49" w:rsidP="0097127D">
      <w:pPr>
        <w:autoSpaceDE w:val="0"/>
        <w:autoSpaceDN w:val="0"/>
        <w:adjustRightInd w:val="0"/>
        <w:spacing w:line="240" w:lineRule="auto"/>
        <w:jc w:val="left"/>
        <w:rPr>
          <w:rFonts w:ascii="Arial" w:hAnsi="Arial" w:cs="Arial"/>
          <w:color w:val="000000"/>
          <w:sz w:val="20"/>
          <w:szCs w:val="20"/>
          <w:lang w:eastAsia="en-ZA"/>
        </w:rPr>
      </w:pPr>
    </w:p>
    <w:p w:rsidR="00C94CC6" w:rsidRPr="0097127D" w:rsidRDefault="00AA5E49" w:rsidP="0097127D">
      <w:pPr>
        <w:autoSpaceDE w:val="0"/>
        <w:autoSpaceDN w:val="0"/>
        <w:adjustRightInd w:val="0"/>
        <w:spacing w:line="240" w:lineRule="auto"/>
        <w:jc w:val="left"/>
        <w:rPr>
          <w:rFonts w:ascii="Arial" w:hAnsi="Arial" w:cs="Arial"/>
          <w:sz w:val="20"/>
          <w:szCs w:val="20"/>
        </w:rPr>
      </w:pPr>
      <w:r w:rsidRPr="0097127D">
        <w:rPr>
          <w:rFonts w:ascii="Arial" w:hAnsi="Arial" w:cs="Arial"/>
          <w:color w:val="000000"/>
          <w:sz w:val="20"/>
          <w:szCs w:val="20"/>
          <w:lang w:eastAsia="en-ZA"/>
        </w:rPr>
        <w:t>The Ministerial Crime Retreat Programme of Action (MPoA) was developed during a Crime Retreat during October 2019. According to the SAPS, the MPoA is a multi-year programme that will be implemented during the period applicable to the 6</w:t>
      </w:r>
      <w:r w:rsidR="004D5CD1" w:rsidRPr="0097127D">
        <w:rPr>
          <w:rFonts w:ascii="Arial" w:hAnsi="Arial" w:cs="Arial"/>
          <w:color w:val="000000"/>
          <w:sz w:val="20"/>
          <w:szCs w:val="20"/>
          <w:vertAlign w:val="superscript"/>
          <w:lang w:eastAsia="en-ZA"/>
        </w:rPr>
        <w:t>th</w:t>
      </w:r>
      <w:r w:rsidRPr="0097127D">
        <w:rPr>
          <w:rFonts w:ascii="Arial" w:hAnsi="Arial" w:cs="Arial"/>
          <w:color w:val="000000"/>
          <w:sz w:val="20"/>
          <w:szCs w:val="20"/>
          <w:lang w:eastAsia="en-ZA"/>
        </w:rPr>
        <w:t xml:space="preserve"> Administration of Government (2019 to 2024). </w:t>
      </w:r>
      <w:r w:rsidR="001D7885" w:rsidRPr="0097127D">
        <w:rPr>
          <w:rFonts w:ascii="Arial" w:hAnsi="Arial" w:cs="Arial"/>
          <w:color w:val="000000"/>
          <w:sz w:val="20"/>
          <w:szCs w:val="20"/>
          <w:lang w:eastAsia="en-ZA"/>
        </w:rPr>
        <w:t xml:space="preserve">It includes </w:t>
      </w:r>
      <w:r w:rsidR="00C94CC6" w:rsidRPr="0097127D">
        <w:rPr>
          <w:rFonts w:ascii="Arial" w:hAnsi="Arial" w:cs="Arial"/>
          <w:sz w:val="20"/>
          <w:szCs w:val="20"/>
        </w:rPr>
        <w:t>5</w:t>
      </w:r>
      <w:r w:rsidR="001D7885" w:rsidRPr="0097127D">
        <w:rPr>
          <w:rFonts w:ascii="Arial" w:hAnsi="Arial" w:cs="Arial"/>
          <w:sz w:val="20"/>
          <w:szCs w:val="20"/>
        </w:rPr>
        <w:t xml:space="preserve">8 </w:t>
      </w:r>
      <w:r w:rsidR="00C94CC6" w:rsidRPr="0097127D">
        <w:rPr>
          <w:rFonts w:ascii="Arial" w:hAnsi="Arial" w:cs="Arial"/>
          <w:sz w:val="20"/>
          <w:szCs w:val="20"/>
        </w:rPr>
        <w:t xml:space="preserve">priorities. </w:t>
      </w:r>
    </w:p>
    <w:p w:rsidR="00496154" w:rsidRPr="0097127D" w:rsidRDefault="00496154" w:rsidP="0097127D">
      <w:pPr>
        <w:spacing w:line="240" w:lineRule="auto"/>
        <w:jc w:val="left"/>
        <w:rPr>
          <w:rFonts w:ascii="Arial" w:hAnsi="Arial" w:cs="Arial"/>
          <w:sz w:val="20"/>
          <w:szCs w:val="20"/>
        </w:rPr>
      </w:pPr>
    </w:p>
    <w:p w:rsidR="005F162F" w:rsidRPr="0097127D" w:rsidRDefault="005F162F" w:rsidP="0097127D">
      <w:pPr>
        <w:pStyle w:val="Heading2"/>
        <w:numPr>
          <w:ilvl w:val="1"/>
          <w:numId w:val="4"/>
        </w:numPr>
        <w:spacing w:before="0" w:line="240" w:lineRule="auto"/>
        <w:rPr>
          <w:rFonts w:ascii="Arial" w:hAnsi="Arial" w:cs="Arial"/>
          <w:sz w:val="20"/>
          <w:szCs w:val="20"/>
        </w:rPr>
      </w:pPr>
      <w:bookmarkStart w:id="9" w:name="_Toc100665199"/>
      <w:r w:rsidRPr="0097127D">
        <w:rPr>
          <w:rFonts w:ascii="Arial" w:hAnsi="Arial" w:cs="Arial"/>
          <w:sz w:val="20"/>
          <w:szCs w:val="20"/>
        </w:rPr>
        <w:t>Integrated Resource Management Strategy (IRMS)</w:t>
      </w:r>
      <w:bookmarkEnd w:id="9"/>
      <w:r w:rsidRPr="0097127D">
        <w:rPr>
          <w:rFonts w:ascii="Arial" w:hAnsi="Arial" w:cs="Arial"/>
          <w:sz w:val="20"/>
          <w:szCs w:val="20"/>
        </w:rPr>
        <w:t xml:space="preserve"> </w:t>
      </w:r>
    </w:p>
    <w:p w:rsidR="005F162F" w:rsidRPr="0097127D" w:rsidRDefault="005F162F" w:rsidP="0097127D">
      <w:pPr>
        <w:tabs>
          <w:tab w:val="left" w:pos="2292"/>
        </w:tabs>
        <w:spacing w:line="240" w:lineRule="auto"/>
        <w:jc w:val="left"/>
        <w:rPr>
          <w:rFonts w:ascii="Arial" w:hAnsi="Arial" w:cs="Arial"/>
          <w:sz w:val="20"/>
          <w:szCs w:val="20"/>
        </w:rPr>
      </w:pPr>
    </w:p>
    <w:p w:rsidR="00BB66D0" w:rsidRPr="0097127D" w:rsidRDefault="00173059" w:rsidP="0097127D">
      <w:pPr>
        <w:spacing w:line="240" w:lineRule="auto"/>
        <w:jc w:val="left"/>
        <w:rPr>
          <w:rFonts w:ascii="Arial" w:hAnsi="Arial" w:cs="Arial"/>
          <w:sz w:val="20"/>
          <w:szCs w:val="20"/>
        </w:rPr>
      </w:pPr>
      <w:r w:rsidRPr="0097127D">
        <w:rPr>
          <w:rFonts w:ascii="Arial" w:hAnsi="Arial" w:cs="Arial"/>
          <w:sz w:val="20"/>
          <w:szCs w:val="20"/>
        </w:rPr>
        <w:t>The</w:t>
      </w:r>
      <w:r w:rsidR="00BB66D0" w:rsidRPr="0097127D">
        <w:rPr>
          <w:rFonts w:ascii="Arial" w:hAnsi="Arial" w:cs="Arial"/>
          <w:sz w:val="20"/>
          <w:szCs w:val="20"/>
        </w:rPr>
        <w:t xml:space="preserve"> SAPS’ Integrated Resource Management Strategy (IRMS)</w:t>
      </w:r>
      <w:r w:rsidRPr="0097127D">
        <w:rPr>
          <w:rFonts w:ascii="Arial" w:hAnsi="Arial" w:cs="Arial"/>
          <w:sz w:val="20"/>
          <w:szCs w:val="20"/>
        </w:rPr>
        <w:t xml:space="preserve"> </w:t>
      </w:r>
      <w:r w:rsidR="00BB66D0" w:rsidRPr="0097127D">
        <w:rPr>
          <w:rFonts w:ascii="Arial" w:hAnsi="Arial" w:cs="Arial"/>
          <w:sz w:val="20"/>
          <w:szCs w:val="20"/>
        </w:rPr>
        <w:t>has identified 10 key priorities for implementation</w:t>
      </w:r>
      <w:r w:rsidRPr="0097127D">
        <w:rPr>
          <w:rFonts w:ascii="Arial" w:hAnsi="Arial" w:cs="Arial"/>
          <w:sz w:val="20"/>
          <w:szCs w:val="20"/>
        </w:rPr>
        <w:t xml:space="preserve"> during 2022/23. These priori</w:t>
      </w:r>
      <w:r w:rsidR="006719ED" w:rsidRPr="0097127D">
        <w:rPr>
          <w:rFonts w:ascii="Arial" w:hAnsi="Arial" w:cs="Arial"/>
          <w:sz w:val="20"/>
          <w:szCs w:val="20"/>
        </w:rPr>
        <w:t>ti</w:t>
      </w:r>
      <w:r w:rsidRPr="0097127D">
        <w:rPr>
          <w:rFonts w:ascii="Arial" w:hAnsi="Arial" w:cs="Arial"/>
          <w:sz w:val="20"/>
          <w:szCs w:val="20"/>
        </w:rPr>
        <w:t>es are</w:t>
      </w:r>
      <w:r w:rsidR="00E005B6" w:rsidRPr="0097127D">
        <w:rPr>
          <w:rFonts w:ascii="Arial" w:hAnsi="Arial" w:cs="Arial"/>
          <w:sz w:val="20"/>
          <w:szCs w:val="20"/>
        </w:rPr>
        <w:t xml:space="preserve"> (amongst others)</w:t>
      </w:r>
      <w:r w:rsidRPr="0097127D">
        <w:rPr>
          <w:rFonts w:ascii="Arial" w:hAnsi="Arial" w:cs="Arial"/>
          <w:sz w:val="20"/>
          <w:szCs w:val="20"/>
        </w:rPr>
        <w:t>:</w:t>
      </w:r>
    </w:p>
    <w:p w:rsidR="00477E06" w:rsidRPr="0097127D" w:rsidRDefault="004A03F2" w:rsidP="0097127D">
      <w:pPr>
        <w:pStyle w:val="ListParagraph"/>
        <w:numPr>
          <w:ilvl w:val="0"/>
          <w:numId w:val="29"/>
        </w:num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bCs/>
          <w:color w:val="000000"/>
          <w:sz w:val="20"/>
          <w:szCs w:val="20"/>
          <w:lang w:eastAsia="en-ZA"/>
        </w:rPr>
        <w:t>Year</w:t>
      </w:r>
      <w:r w:rsidR="00E005B6" w:rsidRPr="0097127D">
        <w:rPr>
          <w:rFonts w:ascii="Arial" w:hAnsi="Arial" w:cs="Arial"/>
          <w:bCs/>
          <w:color w:val="000000"/>
          <w:sz w:val="20"/>
          <w:szCs w:val="20"/>
          <w:lang w:eastAsia="en-ZA"/>
        </w:rPr>
        <w:t xml:space="preserve"> of the Detective Resource Plan</w:t>
      </w:r>
      <w:r w:rsidRPr="0097127D">
        <w:rPr>
          <w:rFonts w:ascii="Arial" w:hAnsi="Arial" w:cs="Arial"/>
          <w:color w:val="000000"/>
          <w:sz w:val="20"/>
          <w:szCs w:val="20"/>
          <w:lang w:eastAsia="en-ZA"/>
        </w:rPr>
        <w:t xml:space="preserve"> </w:t>
      </w:r>
    </w:p>
    <w:p w:rsidR="00477E06" w:rsidRPr="0097127D" w:rsidRDefault="004A03F2" w:rsidP="0097127D">
      <w:pPr>
        <w:pStyle w:val="ListParagraph"/>
        <w:numPr>
          <w:ilvl w:val="0"/>
          <w:numId w:val="29"/>
        </w:num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bCs/>
          <w:color w:val="000000"/>
          <w:sz w:val="20"/>
          <w:szCs w:val="20"/>
          <w:lang w:eastAsia="en-ZA"/>
        </w:rPr>
        <w:t>Technology a</w:t>
      </w:r>
      <w:r w:rsidR="00173059" w:rsidRPr="0097127D">
        <w:rPr>
          <w:rFonts w:ascii="Arial" w:hAnsi="Arial" w:cs="Arial"/>
          <w:bCs/>
          <w:color w:val="000000"/>
          <w:sz w:val="20"/>
          <w:szCs w:val="20"/>
          <w:lang w:eastAsia="en-ZA"/>
        </w:rPr>
        <w:t>nd Innovation Requirements (4IR and</w:t>
      </w:r>
      <w:r w:rsidRPr="0097127D">
        <w:rPr>
          <w:rFonts w:ascii="Arial" w:hAnsi="Arial" w:cs="Arial"/>
          <w:bCs/>
          <w:color w:val="000000"/>
          <w:sz w:val="20"/>
          <w:szCs w:val="20"/>
          <w:lang w:eastAsia="en-ZA"/>
        </w:rPr>
        <w:t xml:space="preserve"> E-Policing) </w:t>
      </w:r>
    </w:p>
    <w:p w:rsidR="00477E06" w:rsidRPr="0097127D" w:rsidRDefault="00BB66D0" w:rsidP="0097127D">
      <w:pPr>
        <w:pStyle w:val="ListParagraph"/>
        <w:numPr>
          <w:ilvl w:val="0"/>
          <w:numId w:val="29"/>
        </w:numPr>
        <w:autoSpaceDE w:val="0"/>
        <w:autoSpaceDN w:val="0"/>
        <w:adjustRightInd w:val="0"/>
        <w:spacing w:line="240" w:lineRule="auto"/>
        <w:jc w:val="left"/>
        <w:rPr>
          <w:rFonts w:ascii="Arial" w:hAnsi="Arial" w:cs="Arial"/>
          <w:sz w:val="20"/>
          <w:szCs w:val="20"/>
        </w:rPr>
      </w:pPr>
      <w:r w:rsidRPr="0097127D">
        <w:rPr>
          <w:rFonts w:ascii="Arial" w:hAnsi="Arial" w:cs="Arial"/>
          <w:bCs/>
          <w:color w:val="000000"/>
          <w:sz w:val="20"/>
          <w:szCs w:val="20"/>
          <w:lang w:eastAsia="en-ZA"/>
        </w:rPr>
        <w:t xml:space="preserve">Gender-Based Violence (GBV) </w:t>
      </w:r>
      <w:r w:rsidR="00E005B6" w:rsidRPr="0097127D">
        <w:rPr>
          <w:rFonts w:ascii="Arial" w:hAnsi="Arial" w:cs="Arial"/>
          <w:bCs/>
          <w:color w:val="000000"/>
          <w:sz w:val="20"/>
          <w:szCs w:val="20"/>
          <w:lang w:eastAsia="en-ZA"/>
        </w:rPr>
        <w:t>and Sexual Offences Action Plan</w:t>
      </w:r>
    </w:p>
    <w:p w:rsidR="00477E06" w:rsidRPr="0097127D" w:rsidRDefault="00BB66D0" w:rsidP="0097127D">
      <w:pPr>
        <w:pStyle w:val="ListParagraph"/>
        <w:numPr>
          <w:ilvl w:val="0"/>
          <w:numId w:val="29"/>
        </w:numPr>
        <w:autoSpaceDE w:val="0"/>
        <w:autoSpaceDN w:val="0"/>
        <w:adjustRightInd w:val="0"/>
        <w:spacing w:line="240" w:lineRule="auto"/>
        <w:jc w:val="left"/>
        <w:rPr>
          <w:rFonts w:ascii="Arial" w:hAnsi="Arial" w:cs="Arial"/>
          <w:sz w:val="20"/>
          <w:szCs w:val="20"/>
        </w:rPr>
      </w:pPr>
      <w:r w:rsidRPr="0097127D">
        <w:rPr>
          <w:rFonts w:ascii="Arial" w:hAnsi="Arial" w:cs="Arial"/>
          <w:bCs/>
          <w:color w:val="000000"/>
          <w:sz w:val="20"/>
          <w:szCs w:val="20"/>
          <w:lang w:eastAsia="en-ZA"/>
        </w:rPr>
        <w:t>Forensic Services DNA Recovery P</w:t>
      </w:r>
      <w:r w:rsidR="00E005B6" w:rsidRPr="0097127D">
        <w:rPr>
          <w:rFonts w:ascii="Arial" w:hAnsi="Arial" w:cs="Arial"/>
          <w:bCs/>
          <w:color w:val="000000"/>
          <w:sz w:val="20"/>
          <w:szCs w:val="20"/>
          <w:lang w:eastAsia="en-ZA"/>
        </w:rPr>
        <w:t>lan</w:t>
      </w:r>
      <w:r w:rsidR="00173059" w:rsidRPr="0097127D">
        <w:rPr>
          <w:rFonts w:ascii="Arial" w:hAnsi="Arial" w:cs="Arial"/>
          <w:color w:val="000000"/>
          <w:sz w:val="20"/>
          <w:szCs w:val="20"/>
          <w:lang w:eastAsia="en-ZA"/>
        </w:rPr>
        <w:t xml:space="preserve"> </w:t>
      </w:r>
    </w:p>
    <w:p w:rsidR="00477E06" w:rsidRPr="0097127D" w:rsidRDefault="00E005B6" w:rsidP="0097127D">
      <w:pPr>
        <w:pStyle w:val="ListParagraph"/>
        <w:numPr>
          <w:ilvl w:val="0"/>
          <w:numId w:val="29"/>
        </w:numPr>
        <w:autoSpaceDE w:val="0"/>
        <w:autoSpaceDN w:val="0"/>
        <w:adjustRightInd w:val="0"/>
        <w:spacing w:line="240" w:lineRule="auto"/>
        <w:jc w:val="left"/>
        <w:rPr>
          <w:rFonts w:ascii="Arial" w:hAnsi="Arial" w:cs="Arial"/>
          <w:sz w:val="20"/>
          <w:szCs w:val="20"/>
        </w:rPr>
      </w:pPr>
      <w:r w:rsidRPr="0097127D">
        <w:rPr>
          <w:rFonts w:ascii="Arial" w:hAnsi="Arial" w:cs="Arial"/>
          <w:bCs/>
          <w:color w:val="000000"/>
          <w:sz w:val="20"/>
          <w:szCs w:val="20"/>
          <w:lang w:eastAsia="en-ZA"/>
        </w:rPr>
        <w:t>Down-Management of Civil Claims</w:t>
      </w:r>
      <w:r w:rsidR="00BB66D0" w:rsidRPr="0097127D">
        <w:rPr>
          <w:rFonts w:ascii="Arial" w:hAnsi="Arial" w:cs="Arial"/>
          <w:color w:val="000000"/>
          <w:sz w:val="20"/>
          <w:szCs w:val="20"/>
          <w:lang w:eastAsia="en-ZA"/>
        </w:rPr>
        <w:t xml:space="preserve"> </w:t>
      </w:r>
    </w:p>
    <w:p w:rsidR="00477E06" w:rsidRPr="0097127D" w:rsidRDefault="00BB66D0" w:rsidP="0097127D">
      <w:pPr>
        <w:pStyle w:val="ListParagraph"/>
        <w:numPr>
          <w:ilvl w:val="0"/>
          <w:numId w:val="29"/>
        </w:numPr>
        <w:autoSpaceDE w:val="0"/>
        <w:autoSpaceDN w:val="0"/>
        <w:adjustRightInd w:val="0"/>
        <w:spacing w:line="240" w:lineRule="auto"/>
        <w:jc w:val="left"/>
        <w:rPr>
          <w:rFonts w:ascii="Arial" w:hAnsi="Arial" w:cs="Arial"/>
          <w:sz w:val="20"/>
          <w:szCs w:val="20"/>
        </w:rPr>
      </w:pPr>
      <w:r w:rsidRPr="0097127D">
        <w:rPr>
          <w:rFonts w:ascii="Arial" w:hAnsi="Arial" w:cs="Arial"/>
          <w:bCs/>
          <w:color w:val="000000"/>
          <w:sz w:val="20"/>
          <w:szCs w:val="20"/>
          <w:lang w:eastAsia="en-ZA"/>
        </w:rPr>
        <w:t>Central Fire</w:t>
      </w:r>
      <w:r w:rsidR="00E005B6" w:rsidRPr="0097127D">
        <w:rPr>
          <w:rFonts w:ascii="Arial" w:hAnsi="Arial" w:cs="Arial"/>
          <w:bCs/>
          <w:color w:val="000000"/>
          <w:sz w:val="20"/>
          <w:szCs w:val="20"/>
          <w:lang w:eastAsia="en-ZA"/>
        </w:rPr>
        <w:t>arms Register (CFR) Action Plan</w:t>
      </w:r>
      <w:r w:rsidRPr="0097127D">
        <w:rPr>
          <w:rFonts w:ascii="Arial" w:hAnsi="Arial" w:cs="Arial"/>
          <w:color w:val="000000"/>
          <w:sz w:val="20"/>
          <w:szCs w:val="20"/>
          <w:lang w:eastAsia="en-ZA"/>
        </w:rPr>
        <w:t xml:space="preserve"> </w:t>
      </w:r>
    </w:p>
    <w:p w:rsidR="00477E06" w:rsidRPr="0097127D" w:rsidRDefault="00BB66D0" w:rsidP="0097127D">
      <w:pPr>
        <w:pStyle w:val="ListParagraph"/>
        <w:numPr>
          <w:ilvl w:val="0"/>
          <w:numId w:val="29"/>
        </w:numPr>
        <w:autoSpaceDE w:val="0"/>
        <w:autoSpaceDN w:val="0"/>
        <w:adjustRightInd w:val="0"/>
        <w:spacing w:line="240" w:lineRule="auto"/>
        <w:jc w:val="left"/>
        <w:rPr>
          <w:rFonts w:ascii="Arial" w:hAnsi="Arial" w:cs="Arial"/>
          <w:sz w:val="20"/>
          <w:szCs w:val="20"/>
        </w:rPr>
      </w:pPr>
      <w:r w:rsidRPr="0097127D">
        <w:rPr>
          <w:rFonts w:ascii="Arial" w:hAnsi="Arial" w:cs="Arial"/>
          <w:bCs/>
          <w:color w:val="000000"/>
          <w:sz w:val="20"/>
          <w:szCs w:val="20"/>
          <w:lang w:eastAsia="en-ZA"/>
        </w:rPr>
        <w:t>Focused Resourcing of the Top Fiv</w:t>
      </w:r>
      <w:r w:rsidR="00E005B6" w:rsidRPr="0097127D">
        <w:rPr>
          <w:rFonts w:ascii="Arial" w:hAnsi="Arial" w:cs="Arial"/>
          <w:bCs/>
          <w:color w:val="000000"/>
          <w:sz w:val="20"/>
          <w:szCs w:val="20"/>
          <w:lang w:eastAsia="en-ZA"/>
        </w:rPr>
        <w:t>e Provinces and Top 30 Stations</w:t>
      </w:r>
      <w:r w:rsidR="008823A2" w:rsidRPr="0097127D">
        <w:rPr>
          <w:rFonts w:ascii="Arial" w:hAnsi="Arial" w:cs="Arial"/>
          <w:color w:val="000000"/>
          <w:sz w:val="20"/>
          <w:szCs w:val="20"/>
          <w:lang w:eastAsia="en-ZA"/>
        </w:rPr>
        <w:t xml:space="preserve"> </w:t>
      </w:r>
    </w:p>
    <w:p w:rsidR="00BB66D0" w:rsidRPr="0097127D" w:rsidRDefault="00BB66D0" w:rsidP="0097127D">
      <w:pPr>
        <w:pStyle w:val="ListParagraph"/>
        <w:numPr>
          <w:ilvl w:val="0"/>
          <w:numId w:val="29"/>
        </w:numPr>
        <w:autoSpaceDE w:val="0"/>
        <w:autoSpaceDN w:val="0"/>
        <w:adjustRightInd w:val="0"/>
        <w:spacing w:line="240" w:lineRule="auto"/>
        <w:jc w:val="left"/>
        <w:rPr>
          <w:rFonts w:ascii="Arial" w:hAnsi="Arial" w:cs="Arial"/>
          <w:sz w:val="20"/>
          <w:szCs w:val="20"/>
        </w:rPr>
      </w:pPr>
      <w:r w:rsidRPr="0097127D">
        <w:rPr>
          <w:rFonts w:ascii="Arial" w:hAnsi="Arial" w:cs="Arial"/>
          <w:bCs/>
          <w:color w:val="000000"/>
          <w:sz w:val="20"/>
          <w:szCs w:val="20"/>
          <w:lang w:eastAsia="en-ZA"/>
        </w:rPr>
        <w:t xml:space="preserve">Border Management Agency (BMA) </w:t>
      </w:r>
    </w:p>
    <w:p w:rsidR="00C1613C" w:rsidRPr="0097127D" w:rsidRDefault="00C1613C" w:rsidP="0097127D">
      <w:pPr>
        <w:tabs>
          <w:tab w:val="left" w:pos="2292"/>
        </w:tabs>
        <w:spacing w:line="240" w:lineRule="auto"/>
        <w:jc w:val="left"/>
        <w:rPr>
          <w:rFonts w:ascii="Arial" w:hAnsi="Arial" w:cs="Arial"/>
          <w:sz w:val="20"/>
          <w:szCs w:val="20"/>
        </w:rPr>
      </w:pPr>
    </w:p>
    <w:p w:rsidR="005F162F" w:rsidRPr="0097127D" w:rsidRDefault="005F162F" w:rsidP="0097127D">
      <w:pPr>
        <w:pStyle w:val="Heading2"/>
        <w:numPr>
          <w:ilvl w:val="1"/>
          <w:numId w:val="4"/>
        </w:numPr>
        <w:spacing w:before="0" w:line="240" w:lineRule="auto"/>
        <w:rPr>
          <w:rFonts w:ascii="Arial" w:hAnsi="Arial" w:cs="Arial"/>
          <w:sz w:val="20"/>
          <w:szCs w:val="20"/>
        </w:rPr>
      </w:pPr>
      <w:bookmarkStart w:id="10" w:name="_Toc100665200"/>
      <w:r w:rsidRPr="0097127D">
        <w:rPr>
          <w:rFonts w:ascii="Arial" w:hAnsi="Arial" w:cs="Arial"/>
          <w:sz w:val="20"/>
          <w:szCs w:val="20"/>
        </w:rPr>
        <w:t>Infrastructure Projects</w:t>
      </w:r>
      <w:bookmarkEnd w:id="10"/>
      <w:r w:rsidRPr="0097127D">
        <w:rPr>
          <w:rFonts w:ascii="Arial" w:hAnsi="Arial" w:cs="Arial"/>
          <w:sz w:val="20"/>
          <w:szCs w:val="20"/>
        </w:rPr>
        <w:t xml:space="preserve"> </w:t>
      </w:r>
    </w:p>
    <w:p w:rsidR="005F162F" w:rsidRPr="0097127D" w:rsidRDefault="005F162F" w:rsidP="0097127D">
      <w:pPr>
        <w:spacing w:line="240" w:lineRule="auto"/>
        <w:jc w:val="left"/>
        <w:rPr>
          <w:rFonts w:ascii="Arial" w:hAnsi="Arial" w:cs="Arial"/>
          <w:sz w:val="20"/>
          <w:szCs w:val="20"/>
        </w:rPr>
      </w:pPr>
    </w:p>
    <w:p w:rsidR="00E27244" w:rsidRPr="0097127D" w:rsidRDefault="00517F52" w:rsidP="0097127D">
      <w:pPr>
        <w:pStyle w:val="Pa13"/>
        <w:spacing w:line="240" w:lineRule="auto"/>
        <w:rPr>
          <w:rFonts w:ascii="Arial" w:hAnsi="Arial" w:cs="Arial"/>
          <w:color w:val="000000"/>
          <w:sz w:val="20"/>
          <w:szCs w:val="20"/>
        </w:rPr>
      </w:pPr>
      <w:r w:rsidRPr="0097127D">
        <w:rPr>
          <w:rFonts w:ascii="Arial" w:hAnsi="Arial" w:cs="Arial"/>
          <w:color w:val="000000"/>
          <w:sz w:val="20"/>
          <w:szCs w:val="20"/>
        </w:rPr>
        <w:t>Over the past 12 years, 40 new police stations have been constructed</w:t>
      </w:r>
      <w:r w:rsidR="00E005B6" w:rsidRPr="0097127D">
        <w:rPr>
          <w:rFonts w:ascii="Arial" w:hAnsi="Arial" w:cs="Arial"/>
          <w:color w:val="000000"/>
          <w:sz w:val="20"/>
          <w:szCs w:val="20"/>
        </w:rPr>
        <w:t xml:space="preserve"> countrywide</w:t>
      </w:r>
      <w:r w:rsidRPr="0097127D">
        <w:rPr>
          <w:rFonts w:ascii="Arial" w:hAnsi="Arial" w:cs="Arial"/>
          <w:color w:val="000000"/>
          <w:sz w:val="20"/>
          <w:szCs w:val="20"/>
        </w:rPr>
        <w:t xml:space="preserve">. In 2009/10, South Africa had 1 116 police stations, which increased to 1 156 in 2020/21. </w:t>
      </w:r>
      <w:r w:rsidR="00E27244" w:rsidRPr="0097127D">
        <w:rPr>
          <w:rFonts w:ascii="Arial" w:hAnsi="Arial" w:cs="Arial"/>
          <w:color w:val="000000"/>
          <w:sz w:val="20"/>
          <w:szCs w:val="20"/>
        </w:rPr>
        <w:t>The SAPS conducts annual accessibility assessments by conducting feasibility/work study investigations</w:t>
      </w:r>
      <w:r w:rsidRPr="0097127D">
        <w:rPr>
          <w:rFonts w:ascii="Arial" w:hAnsi="Arial" w:cs="Arial"/>
          <w:color w:val="000000"/>
          <w:sz w:val="20"/>
          <w:szCs w:val="20"/>
        </w:rPr>
        <w:t xml:space="preserve"> </w:t>
      </w:r>
      <w:r w:rsidR="00E27244" w:rsidRPr="0097127D">
        <w:rPr>
          <w:rFonts w:ascii="Arial" w:hAnsi="Arial" w:cs="Arial"/>
          <w:color w:val="000000"/>
          <w:sz w:val="20"/>
          <w:szCs w:val="20"/>
        </w:rPr>
        <w:t>to respond to the growing policing demands</w:t>
      </w:r>
      <w:r w:rsidRPr="0097127D">
        <w:rPr>
          <w:rFonts w:ascii="Arial" w:hAnsi="Arial" w:cs="Arial"/>
          <w:color w:val="000000"/>
          <w:sz w:val="20"/>
          <w:szCs w:val="20"/>
        </w:rPr>
        <w:t>. However, this method has come under criticism over the past years because it lacks transparency.  The</w:t>
      </w:r>
      <w:r w:rsidR="00E27244" w:rsidRPr="0097127D">
        <w:rPr>
          <w:rFonts w:ascii="Arial" w:hAnsi="Arial" w:cs="Arial"/>
          <w:color w:val="000000"/>
          <w:sz w:val="20"/>
          <w:szCs w:val="20"/>
        </w:rPr>
        <w:t xml:space="preserve"> table </w:t>
      </w:r>
      <w:r w:rsidRPr="0097127D">
        <w:rPr>
          <w:rFonts w:ascii="Arial" w:hAnsi="Arial" w:cs="Arial"/>
          <w:color w:val="000000"/>
          <w:sz w:val="20"/>
          <w:szCs w:val="20"/>
        </w:rPr>
        <w:t xml:space="preserve">below </w:t>
      </w:r>
      <w:r w:rsidR="00E27244" w:rsidRPr="0097127D">
        <w:rPr>
          <w:rFonts w:ascii="Arial" w:hAnsi="Arial" w:cs="Arial"/>
          <w:color w:val="000000"/>
          <w:sz w:val="20"/>
          <w:szCs w:val="20"/>
        </w:rPr>
        <w:t>presents an overview of the number of police st</w:t>
      </w:r>
      <w:r w:rsidR="00A86C74" w:rsidRPr="0097127D">
        <w:rPr>
          <w:rFonts w:ascii="Arial" w:hAnsi="Arial" w:cs="Arial"/>
          <w:color w:val="000000"/>
          <w:sz w:val="20"/>
          <w:szCs w:val="20"/>
        </w:rPr>
        <w:t xml:space="preserve">ations from 2009/10 to 2020/21. </w:t>
      </w:r>
    </w:p>
    <w:p w:rsidR="00162C0B" w:rsidRPr="0097127D" w:rsidRDefault="00162C0B" w:rsidP="0097127D">
      <w:pPr>
        <w:spacing w:line="240" w:lineRule="auto"/>
        <w:jc w:val="left"/>
        <w:rPr>
          <w:rFonts w:ascii="Arial" w:hAnsi="Arial" w:cs="Arial"/>
          <w:sz w:val="20"/>
          <w:szCs w:val="20"/>
        </w:rPr>
      </w:pPr>
    </w:p>
    <w:p w:rsidR="00E27244" w:rsidRPr="0097127D" w:rsidRDefault="003D0B73" w:rsidP="0097127D">
      <w:pPr>
        <w:spacing w:line="240" w:lineRule="auto"/>
        <w:jc w:val="left"/>
        <w:rPr>
          <w:rFonts w:ascii="Arial" w:hAnsi="Arial" w:cs="Arial"/>
          <w:sz w:val="20"/>
          <w:szCs w:val="20"/>
        </w:rPr>
      </w:pPr>
      <w:r w:rsidRPr="0097127D">
        <w:rPr>
          <w:rFonts w:ascii="Arial" w:hAnsi="Arial" w:cs="Arial"/>
          <w:sz w:val="20"/>
          <w:szCs w:val="20"/>
        </w:rPr>
        <w:t xml:space="preserve">The 2022/23 APP lists 21 </w:t>
      </w:r>
      <w:r w:rsidR="00E005B6" w:rsidRPr="0097127D">
        <w:rPr>
          <w:rFonts w:ascii="Arial" w:hAnsi="Arial" w:cs="Arial"/>
          <w:sz w:val="20"/>
          <w:szCs w:val="20"/>
        </w:rPr>
        <w:t xml:space="preserve">new </w:t>
      </w:r>
      <w:r w:rsidRPr="0097127D">
        <w:rPr>
          <w:rFonts w:ascii="Arial" w:hAnsi="Arial" w:cs="Arial"/>
          <w:sz w:val="20"/>
          <w:szCs w:val="20"/>
        </w:rPr>
        <w:t xml:space="preserve">police stations </w:t>
      </w:r>
      <w:r w:rsidR="00E005B6" w:rsidRPr="0097127D">
        <w:rPr>
          <w:rFonts w:ascii="Arial" w:hAnsi="Arial" w:cs="Arial"/>
          <w:sz w:val="20"/>
          <w:szCs w:val="20"/>
        </w:rPr>
        <w:t>on which construction will be finalised</w:t>
      </w:r>
      <w:r w:rsidRPr="0097127D">
        <w:rPr>
          <w:rFonts w:ascii="Arial" w:hAnsi="Arial" w:cs="Arial"/>
          <w:sz w:val="20"/>
          <w:szCs w:val="20"/>
        </w:rPr>
        <w:t xml:space="preserve"> between 2023 and 2025. Of the 21 new stations, eight were started in 2016 </w:t>
      </w:r>
      <w:r w:rsidR="00162C0B" w:rsidRPr="0097127D">
        <w:rPr>
          <w:rFonts w:ascii="Arial" w:hAnsi="Arial" w:cs="Arial"/>
          <w:sz w:val="20"/>
          <w:szCs w:val="20"/>
        </w:rPr>
        <w:t>and</w:t>
      </w:r>
      <w:r w:rsidRPr="0097127D">
        <w:rPr>
          <w:rFonts w:ascii="Arial" w:hAnsi="Arial" w:cs="Arial"/>
          <w:sz w:val="20"/>
          <w:szCs w:val="20"/>
        </w:rPr>
        <w:t xml:space="preserve"> five in 2014</w:t>
      </w:r>
      <w:r w:rsidR="00162C0B" w:rsidRPr="0097127D">
        <w:rPr>
          <w:rFonts w:ascii="Arial" w:hAnsi="Arial" w:cs="Arial"/>
          <w:sz w:val="20"/>
          <w:szCs w:val="20"/>
        </w:rPr>
        <w:t>. Thus, more than 60% of the police stations currently in construction were started more than five years ago. Of particular concern is the Kwa-Nocomboshe (KZN), Bhosiki (KZN) and Dun Donald (MP) police stations which were all star</w:t>
      </w:r>
      <w:r w:rsidR="00A76DCD" w:rsidRPr="0097127D">
        <w:rPr>
          <w:rFonts w:ascii="Arial" w:hAnsi="Arial" w:cs="Arial"/>
          <w:sz w:val="20"/>
          <w:szCs w:val="20"/>
        </w:rPr>
        <w:t>t</w:t>
      </w:r>
      <w:r w:rsidR="00162C0B" w:rsidRPr="0097127D">
        <w:rPr>
          <w:rFonts w:ascii="Arial" w:hAnsi="Arial" w:cs="Arial"/>
          <w:sz w:val="20"/>
          <w:szCs w:val="20"/>
        </w:rPr>
        <w:t xml:space="preserve">ed in 2014 and are expected to be completed in 2025, thus the construction </w:t>
      </w:r>
      <w:r w:rsidR="00E005B6" w:rsidRPr="0097127D">
        <w:rPr>
          <w:rFonts w:ascii="Arial" w:hAnsi="Arial" w:cs="Arial"/>
          <w:sz w:val="20"/>
          <w:szCs w:val="20"/>
        </w:rPr>
        <w:t xml:space="preserve">of these police stations </w:t>
      </w:r>
      <w:r w:rsidR="00162C0B" w:rsidRPr="0097127D">
        <w:rPr>
          <w:rFonts w:ascii="Arial" w:hAnsi="Arial" w:cs="Arial"/>
          <w:sz w:val="20"/>
          <w:szCs w:val="20"/>
        </w:rPr>
        <w:t xml:space="preserve">would have taken more than a decade to complete. </w:t>
      </w:r>
      <w:r w:rsidR="00EC3B2B" w:rsidRPr="0097127D">
        <w:rPr>
          <w:rFonts w:ascii="Arial" w:hAnsi="Arial" w:cs="Arial"/>
          <w:sz w:val="20"/>
          <w:szCs w:val="20"/>
        </w:rPr>
        <w:t>It is very concerning that even though the Dun Donald station was started in 2014, no funds were spent on the project since inception in 2014.</w:t>
      </w:r>
    </w:p>
    <w:p w:rsidR="0027346C" w:rsidRPr="0097127D" w:rsidRDefault="0027346C" w:rsidP="0097127D">
      <w:pPr>
        <w:spacing w:line="240" w:lineRule="auto"/>
        <w:jc w:val="left"/>
        <w:rPr>
          <w:rFonts w:ascii="Arial" w:hAnsi="Arial" w:cs="Arial"/>
          <w:sz w:val="20"/>
          <w:szCs w:val="20"/>
        </w:rPr>
      </w:pPr>
    </w:p>
    <w:p w:rsidR="0027346C" w:rsidRPr="0097127D" w:rsidRDefault="0027346C" w:rsidP="0097127D">
      <w:pPr>
        <w:spacing w:line="240" w:lineRule="auto"/>
        <w:jc w:val="left"/>
        <w:rPr>
          <w:rFonts w:ascii="Arial" w:hAnsi="Arial" w:cs="Arial"/>
          <w:sz w:val="20"/>
          <w:szCs w:val="20"/>
        </w:rPr>
      </w:pPr>
      <w:r w:rsidRPr="0097127D">
        <w:rPr>
          <w:rFonts w:ascii="Arial" w:hAnsi="Arial" w:cs="Arial"/>
          <w:sz w:val="20"/>
          <w:szCs w:val="20"/>
        </w:rPr>
        <w:t xml:space="preserve">The </w:t>
      </w:r>
      <w:r w:rsidR="006C2A67" w:rsidRPr="0097127D">
        <w:rPr>
          <w:rFonts w:ascii="Arial" w:hAnsi="Arial" w:cs="Arial"/>
          <w:sz w:val="20"/>
          <w:szCs w:val="20"/>
        </w:rPr>
        <w:t xml:space="preserve">Riemvasmaak police station </w:t>
      </w:r>
      <w:r w:rsidRPr="0097127D">
        <w:rPr>
          <w:rFonts w:ascii="Arial" w:hAnsi="Arial" w:cs="Arial"/>
          <w:sz w:val="20"/>
          <w:szCs w:val="20"/>
        </w:rPr>
        <w:t xml:space="preserve">project was started in August 2019 and is set to be finished at the end of March 2024 at a cost of R41.5 million. It should be noted that Rienvasmaak has a population 694 residents. </w:t>
      </w:r>
      <w:r w:rsidR="009A1427" w:rsidRPr="0097127D">
        <w:rPr>
          <w:rFonts w:ascii="Arial" w:hAnsi="Arial" w:cs="Arial"/>
          <w:sz w:val="20"/>
          <w:szCs w:val="20"/>
        </w:rPr>
        <w:t>Also, the expenditure to date (R16 190 003) together with the projected expenditure for 2022/23 (R28 015 078) equate</w:t>
      </w:r>
      <w:r w:rsidR="006C2A67" w:rsidRPr="0097127D">
        <w:rPr>
          <w:rFonts w:ascii="Arial" w:hAnsi="Arial" w:cs="Arial"/>
          <w:sz w:val="20"/>
          <w:szCs w:val="20"/>
        </w:rPr>
        <w:t>s</w:t>
      </w:r>
      <w:r w:rsidR="009A1427" w:rsidRPr="0097127D">
        <w:rPr>
          <w:rFonts w:ascii="Arial" w:hAnsi="Arial" w:cs="Arial"/>
          <w:sz w:val="20"/>
          <w:szCs w:val="20"/>
        </w:rPr>
        <w:t xml:space="preserve"> to R44.2 million (R44 205 081.00), which is already more than the total projected cost of R41.5 million and an overspending of almost 10 per cent two years before the expected finalisation date.   </w:t>
      </w:r>
    </w:p>
    <w:p w:rsidR="004B057F" w:rsidRPr="0097127D" w:rsidRDefault="004B057F" w:rsidP="0097127D">
      <w:pPr>
        <w:spacing w:line="240" w:lineRule="auto"/>
        <w:jc w:val="left"/>
        <w:rPr>
          <w:rFonts w:ascii="Arial" w:hAnsi="Arial" w:cs="Arial"/>
          <w:sz w:val="20"/>
          <w:szCs w:val="20"/>
        </w:rPr>
      </w:pPr>
    </w:p>
    <w:p w:rsidR="00052B47" w:rsidRPr="0097127D" w:rsidRDefault="005F162F" w:rsidP="0097127D">
      <w:pPr>
        <w:pStyle w:val="Heading1"/>
        <w:numPr>
          <w:ilvl w:val="0"/>
          <w:numId w:val="4"/>
        </w:numPr>
        <w:spacing w:before="0" w:line="240" w:lineRule="auto"/>
        <w:jc w:val="left"/>
        <w:rPr>
          <w:rFonts w:ascii="Arial" w:hAnsi="Arial" w:cs="Arial"/>
          <w:sz w:val="20"/>
          <w:szCs w:val="20"/>
        </w:rPr>
      </w:pPr>
      <w:bookmarkStart w:id="11" w:name="_Toc100665201"/>
      <w:r w:rsidRPr="0097127D">
        <w:rPr>
          <w:rFonts w:ascii="Arial" w:hAnsi="Arial" w:cs="Arial"/>
          <w:sz w:val="20"/>
          <w:szCs w:val="20"/>
        </w:rPr>
        <w:t>Measuring</w:t>
      </w:r>
      <w:r w:rsidR="00376341" w:rsidRPr="0097127D">
        <w:rPr>
          <w:rFonts w:ascii="Arial" w:hAnsi="Arial" w:cs="Arial"/>
          <w:sz w:val="20"/>
          <w:szCs w:val="20"/>
        </w:rPr>
        <w:t xml:space="preserve"> Service delivery and Financial</w:t>
      </w:r>
      <w:r w:rsidRPr="0097127D">
        <w:rPr>
          <w:rFonts w:ascii="Arial" w:hAnsi="Arial" w:cs="Arial"/>
          <w:sz w:val="20"/>
          <w:szCs w:val="20"/>
        </w:rPr>
        <w:t xml:space="preserve"> Performance</w:t>
      </w:r>
      <w:bookmarkEnd w:id="11"/>
      <w:r w:rsidRPr="0097127D">
        <w:rPr>
          <w:rFonts w:ascii="Arial" w:hAnsi="Arial" w:cs="Arial"/>
          <w:sz w:val="20"/>
          <w:szCs w:val="20"/>
        </w:rPr>
        <w:t xml:space="preserve"> </w:t>
      </w:r>
      <w:r w:rsidR="005445AD" w:rsidRPr="0097127D">
        <w:rPr>
          <w:rFonts w:ascii="Arial" w:hAnsi="Arial" w:cs="Arial"/>
          <w:sz w:val="20"/>
          <w:szCs w:val="20"/>
        </w:rPr>
        <w:t xml:space="preserve"> </w:t>
      </w:r>
      <w:r w:rsidR="00207222" w:rsidRPr="0097127D">
        <w:rPr>
          <w:rFonts w:ascii="Arial" w:hAnsi="Arial" w:cs="Arial"/>
          <w:sz w:val="20"/>
          <w:szCs w:val="20"/>
        </w:rPr>
        <w:t xml:space="preserve"> </w:t>
      </w:r>
    </w:p>
    <w:p w:rsidR="00A0339C" w:rsidRPr="0097127D" w:rsidRDefault="00A0339C" w:rsidP="0097127D">
      <w:pPr>
        <w:spacing w:line="240" w:lineRule="auto"/>
        <w:jc w:val="left"/>
        <w:rPr>
          <w:rFonts w:ascii="Arial" w:hAnsi="Arial" w:cs="Arial"/>
          <w:sz w:val="20"/>
          <w:szCs w:val="20"/>
        </w:rPr>
      </w:pPr>
    </w:p>
    <w:p w:rsidR="00F93F90" w:rsidRPr="0097127D" w:rsidRDefault="005445AD" w:rsidP="0097127D">
      <w:pPr>
        <w:pStyle w:val="Heading2"/>
        <w:numPr>
          <w:ilvl w:val="1"/>
          <w:numId w:val="4"/>
        </w:numPr>
        <w:spacing w:before="0" w:line="240" w:lineRule="auto"/>
        <w:rPr>
          <w:rFonts w:ascii="Arial" w:hAnsi="Arial" w:cs="Arial"/>
          <w:sz w:val="20"/>
          <w:szCs w:val="20"/>
        </w:rPr>
      </w:pPr>
      <w:bookmarkStart w:id="12" w:name="_Toc100665202"/>
      <w:r w:rsidRPr="0097127D">
        <w:rPr>
          <w:rFonts w:ascii="Arial" w:hAnsi="Arial" w:cs="Arial"/>
          <w:sz w:val="20"/>
          <w:szCs w:val="20"/>
        </w:rPr>
        <w:t xml:space="preserve">Overall </w:t>
      </w:r>
      <w:r w:rsidR="00292C26" w:rsidRPr="0097127D">
        <w:rPr>
          <w:rFonts w:ascii="Arial" w:hAnsi="Arial" w:cs="Arial"/>
          <w:sz w:val="20"/>
          <w:szCs w:val="20"/>
        </w:rPr>
        <w:t xml:space="preserve">performance </w:t>
      </w:r>
      <w:r w:rsidR="009A05BD" w:rsidRPr="0097127D">
        <w:rPr>
          <w:rFonts w:ascii="Arial" w:hAnsi="Arial" w:cs="Arial"/>
          <w:sz w:val="20"/>
          <w:szCs w:val="20"/>
        </w:rPr>
        <w:t>targets</w:t>
      </w:r>
      <w:bookmarkEnd w:id="12"/>
      <w:r w:rsidR="009A05BD" w:rsidRPr="0097127D">
        <w:rPr>
          <w:rFonts w:ascii="Arial" w:hAnsi="Arial" w:cs="Arial"/>
          <w:sz w:val="20"/>
          <w:szCs w:val="20"/>
        </w:rPr>
        <w:t xml:space="preserve"> </w:t>
      </w:r>
    </w:p>
    <w:p w:rsidR="0069713C" w:rsidRPr="0097127D" w:rsidRDefault="0069713C" w:rsidP="0097127D">
      <w:pPr>
        <w:spacing w:line="240" w:lineRule="auto"/>
        <w:jc w:val="left"/>
        <w:rPr>
          <w:rFonts w:ascii="Arial" w:hAnsi="Arial" w:cs="Arial"/>
          <w:sz w:val="20"/>
          <w:szCs w:val="20"/>
        </w:rPr>
      </w:pPr>
    </w:p>
    <w:p w:rsidR="0069713C" w:rsidRPr="0097127D" w:rsidRDefault="0069713C" w:rsidP="0097127D">
      <w:pPr>
        <w:spacing w:line="240" w:lineRule="auto"/>
        <w:jc w:val="left"/>
        <w:rPr>
          <w:rFonts w:ascii="Arial" w:hAnsi="Arial" w:cs="Arial"/>
          <w:i/>
          <w:sz w:val="20"/>
          <w:szCs w:val="20"/>
        </w:rPr>
      </w:pPr>
      <w:r w:rsidRPr="0097127D">
        <w:rPr>
          <w:rFonts w:ascii="Arial" w:hAnsi="Arial" w:cs="Arial"/>
          <w:sz w:val="20"/>
          <w:szCs w:val="20"/>
        </w:rPr>
        <w:t xml:space="preserve">In 2022/23, the SAPS has 91 performance targets of which most are in the Detective Services programme (30 targets/ </w:t>
      </w:r>
      <w:r w:rsidR="00795945" w:rsidRPr="0097127D">
        <w:rPr>
          <w:rFonts w:ascii="Arial" w:hAnsi="Arial" w:cs="Arial"/>
          <w:sz w:val="20"/>
          <w:szCs w:val="20"/>
        </w:rPr>
        <w:t>32.9</w:t>
      </w:r>
      <w:r w:rsidRPr="0097127D">
        <w:rPr>
          <w:rFonts w:ascii="Arial" w:hAnsi="Arial" w:cs="Arial"/>
          <w:sz w:val="20"/>
          <w:szCs w:val="20"/>
        </w:rPr>
        <w:t xml:space="preserve">% of the total). </w:t>
      </w:r>
      <w:r w:rsidR="005854CE" w:rsidRPr="0097127D">
        <w:rPr>
          <w:rFonts w:ascii="Arial" w:hAnsi="Arial" w:cs="Arial"/>
          <w:sz w:val="20"/>
          <w:szCs w:val="20"/>
        </w:rPr>
        <w:t xml:space="preserve">Overall, the performance targets remained unchanged compared to the previous financial year. The Administration and Detective Services programmes </w:t>
      </w:r>
      <w:r w:rsidR="005854CE" w:rsidRPr="0097127D">
        <w:rPr>
          <w:rFonts w:ascii="Arial" w:hAnsi="Arial" w:cs="Arial"/>
          <w:sz w:val="20"/>
          <w:szCs w:val="20"/>
        </w:rPr>
        <w:lastRenderedPageBreak/>
        <w:t xml:space="preserve">have a few new performance targets (two in the Administration programme and one in the Forensic Science Laboratory subprogramme). </w:t>
      </w:r>
    </w:p>
    <w:p w:rsidR="0069713C" w:rsidRPr="0097127D" w:rsidRDefault="0069713C" w:rsidP="0097127D">
      <w:pPr>
        <w:spacing w:line="240" w:lineRule="auto"/>
        <w:jc w:val="left"/>
        <w:rPr>
          <w:rFonts w:ascii="Arial" w:hAnsi="Arial" w:cs="Arial"/>
          <w:sz w:val="20"/>
          <w:szCs w:val="20"/>
        </w:rPr>
      </w:pPr>
    </w:p>
    <w:p w:rsidR="00292C26" w:rsidRPr="0097127D" w:rsidRDefault="0069713C" w:rsidP="0097127D">
      <w:pPr>
        <w:pStyle w:val="Heading3"/>
        <w:numPr>
          <w:ilvl w:val="2"/>
          <w:numId w:val="4"/>
        </w:numPr>
        <w:spacing w:line="240" w:lineRule="auto"/>
        <w:jc w:val="left"/>
        <w:rPr>
          <w:rFonts w:ascii="Arial" w:hAnsi="Arial" w:cs="Arial"/>
          <w:sz w:val="20"/>
          <w:szCs w:val="20"/>
        </w:rPr>
      </w:pPr>
      <w:bookmarkStart w:id="13" w:name="_Toc100665203"/>
      <w:r w:rsidRPr="0097127D">
        <w:rPr>
          <w:rFonts w:ascii="Arial" w:hAnsi="Arial" w:cs="Arial"/>
          <w:sz w:val="20"/>
          <w:szCs w:val="20"/>
        </w:rPr>
        <w:t>Achieved performance: 2017/18 to 2020/21</w:t>
      </w:r>
      <w:bookmarkEnd w:id="13"/>
    </w:p>
    <w:p w:rsidR="0069713C" w:rsidRPr="0097127D" w:rsidRDefault="0069713C" w:rsidP="0097127D">
      <w:pPr>
        <w:spacing w:line="240" w:lineRule="auto"/>
        <w:jc w:val="left"/>
        <w:rPr>
          <w:rFonts w:ascii="Arial" w:hAnsi="Arial" w:cs="Arial"/>
          <w:sz w:val="20"/>
          <w:szCs w:val="20"/>
        </w:rPr>
      </w:pPr>
    </w:p>
    <w:p w:rsidR="0069713C" w:rsidRPr="0097127D" w:rsidRDefault="0069713C" w:rsidP="0097127D">
      <w:pPr>
        <w:spacing w:line="240" w:lineRule="auto"/>
        <w:jc w:val="left"/>
        <w:rPr>
          <w:rFonts w:ascii="Arial" w:hAnsi="Arial" w:cs="Arial"/>
          <w:sz w:val="20"/>
          <w:szCs w:val="20"/>
        </w:rPr>
      </w:pPr>
      <w:r w:rsidRPr="0097127D">
        <w:rPr>
          <w:rFonts w:ascii="Arial" w:hAnsi="Arial" w:cs="Arial"/>
          <w:sz w:val="20"/>
          <w:szCs w:val="20"/>
        </w:rPr>
        <w:t>Overall, the Department’s performance decreased between 2017/18 and 20</w:t>
      </w:r>
      <w:r w:rsidR="00D87ACA" w:rsidRPr="0097127D">
        <w:rPr>
          <w:rFonts w:ascii="Arial" w:hAnsi="Arial" w:cs="Arial"/>
          <w:sz w:val="20"/>
          <w:szCs w:val="20"/>
        </w:rPr>
        <w:t>20</w:t>
      </w:r>
      <w:r w:rsidRPr="0097127D">
        <w:rPr>
          <w:rFonts w:ascii="Arial" w:hAnsi="Arial" w:cs="Arial"/>
          <w:sz w:val="20"/>
          <w:szCs w:val="20"/>
        </w:rPr>
        <w:t>/2</w:t>
      </w:r>
      <w:r w:rsidR="00D87ACA" w:rsidRPr="0097127D">
        <w:rPr>
          <w:rFonts w:ascii="Arial" w:hAnsi="Arial" w:cs="Arial"/>
          <w:sz w:val="20"/>
          <w:szCs w:val="20"/>
        </w:rPr>
        <w:t>1 from 78 per cent in 2017/18 to 74 per cent</w:t>
      </w:r>
      <w:r w:rsidRPr="0097127D">
        <w:rPr>
          <w:rFonts w:ascii="Arial" w:hAnsi="Arial" w:cs="Arial"/>
          <w:sz w:val="20"/>
          <w:szCs w:val="20"/>
        </w:rPr>
        <w:t xml:space="preserve"> in 20</w:t>
      </w:r>
      <w:r w:rsidR="00D87ACA" w:rsidRPr="0097127D">
        <w:rPr>
          <w:rFonts w:ascii="Arial" w:hAnsi="Arial" w:cs="Arial"/>
          <w:sz w:val="20"/>
          <w:szCs w:val="20"/>
        </w:rPr>
        <w:t>20</w:t>
      </w:r>
      <w:r w:rsidRPr="0097127D">
        <w:rPr>
          <w:rFonts w:ascii="Arial" w:hAnsi="Arial" w:cs="Arial"/>
          <w:sz w:val="20"/>
          <w:szCs w:val="20"/>
        </w:rPr>
        <w:t>/2</w:t>
      </w:r>
      <w:r w:rsidR="00D87ACA" w:rsidRPr="0097127D">
        <w:rPr>
          <w:rFonts w:ascii="Arial" w:hAnsi="Arial" w:cs="Arial"/>
          <w:sz w:val="20"/>
          <w:szCs w:val="20"/>
        </w:rPr>
        <w:t>1, with the lowest achievement rate recorded at 63 per cent in 20</w:t>
      </w:r>
      <w:r w:rsidR="00A76DCD" w:rsidRPr="0097127D">
        <w:rPr>
          <w:rFonts w:ascii="Arial" w:hAnsi="Arial" w:cs="Arial"/>
          <w:sz w:val="20"/>
          <w:szCs w:val="20"/>
        </w:rPr>
        <w:t>1</w:t>
      </w:r>
      <w:r w:rsidR="00D87ACA" w:rsidRPr="0097127D">
        <w:rPr>
          <w:rFonts w:ascii="Arial" w:hAnsi="Arial" w:cs="Arial"/>
          <w:sz w:val="20"/>
          <w:szCs w:val="20"/>
        </w:rPr>
        <w:t>9/20</w:t>
      </w:r>
      <w:r w:rsidRPr="0097127D">
        <w:rPr>
          <w:rFonts w:ascii="Arial" w:hAnsi="Arial" w:cs="Arial"/>
          <w:sz w:val="20"/>
          <w:szCs w:val="20"/>
        </w:rPr>
        <w:t xml:space="preserve">. The </w:t>
      </w:r>
      <w:r w:rsidR="00D87ACA" w:rsidRPr="0097127D">
        <w:rPr>
          <w:rFonts w:ascii="Arial" w:hAnsi="Arial" w:cs="Arial"/>
          <w:sz w:val="20"/>
          <w:szCs w:val="20"/>
        </w:rPr>
        <w:t>improved performance recorded in 2020/21 was</w:t>
      </w:r>
      <w:r w:rsidRPr="0097127D">
        <w:rPr>
          <w:rFonts w:ascii="Arial" w:hAnsi="Arial" w:cs="Arial"/>
          <w:sz w:val="20"/>
          <w:szCs w:val="20"/>
        </w:rPr>
        <w:t xml:space="preserve"> largely attributed to the improved performance recorded in the Administration Programme, which saw a significant downward trend between 2017/18 and 2019/20 from 79% achievement</w:t>
      </w:r>
      <w:r w:rsidR="00A76DCD" w:rsidRPr="0097127D">
        <w:rPr>
          <w:rFonts w:ascii="Arial" w:hAnsi="Arial" w:cs="Arial"/>
          <w:sz w:val="20"/>
          <w:szCs w:val="20"/>
        </w:rPr>
        <w:t xml:space="preserve"> in 2017/18</w:t>
      </w:r>
      <w:r w:rsidRPr="0097127D">
        <w:rPr>
          <w:rFonts w:ascii="Arial" w:hAnsi="Arial" w:cs="Arial"/>
          <w:sz w:val="20"/>
          <w:szCs w:val="20"/>
        </w:rPr>
        <w:t xml:space="preserve"> to 67% in 2018/19 and 43% in 2019/20.</w:t>
      </w:r>
      <w:r w:rsidR="00D87ACA" w:rsidRPr="0097127D">
        <w:rPr>
          <w:rFonts w:ascii="Arial" w:hAnsi="Arial" w:cs="Arial"/>
          <w:sz w:val="20"/>
          <w:szCs w:val="20"/>
        </w:rPr>
        <w:t xml:space="preserve"> In 2020/21, the Administration Programme achieved 81 per cent of its targets. </w:t>
      </w:r>
      <w:r w:rsidRPr="0097127D">
        <w:rPr>
          <w:rFonts w:ascii="Arial" w:hAnsi="Arial" w:cs="Arial"/>
          <w:sz w:val="20"/>
          <w:szCs w:val="20"/>
        </w:rPr>
        <w:t xml:space="preserve"> </w:t>
      </w:r>
    </w:p>
    <w:p w:rsidR="0069713C" w:rsidRPr="0097127D" w:rsidRDefault="0069713C" w:rsidP="0097127D">
      <w:pPr>
        <w:spacing w:line="240" w:lineRule="auto"/>
        <w:jc w:val="left"/>
        <w:rPr>
          <w:rFonts w:ascii="Arial" w:hAnsi="Arial" w:cs="Arial"/>
          <w:sz w:val="20"/>
          <w:szCs w:val="20"/>
        </w:rPr>
      </w:pPr>
    </w:p>
    <w:p w:rsidR="0069713C" w:rsidRPr="0097127D" w:rsidRDefault="00D87ACA" w:rsidP="0097127D">
      <w:pPr>
        <w:spacing w:line="240" w:lineRule="auto"/>
        <w:jc w:val="left"/>
        <w:rPr>
          <w:rFonts w:ascii="Arial" w:hAnsi="Arial" w:cs="Arial"/>
          <w:sz w:val="20"/>
          <w:szCs w:val="20"/>
        </w:rPr>
      </w:pPr>
      <w:r w:rsidRPr="0097127D">
        <w:rPr>
          <w:rFonts w:ascii="Arial" w:hAnsi="Arial" w:cs="Arial"/>
          <w:sz w:val="20"/>
          <w:szCs w:val="20"/>
        </w:rPr>
        <w:t>T</w:t>
      </w:r>
      <w:r w:rsidR="0069713C" w:rsidRPr="0097127D">
        <w:rPr>
          <w:rFonts w:ascii="Arial" w:hAnsi="Arial" w:cs="Arial"/>
          <w:sz w:val="20"/>
          <w:szCs w:val="20"/>
        </w:rPr>
        <w:t>he performance of the Detective Services Programme was the only one that declined in 2020/21 compared to the previous financial year. The Programme achieved its best performance</w:t>
      </w:r>
      <w:r w:rsidRPr="0097127D">
        <w:rPr>
          <w:rFonts w:ascii="Arial" w:hAnsi="Arial" w:cs="Arial"/>
          <w:sz w:val="20"/>
          <w:szCs w:val="20"/>
        </w:rPr>
        <w:t xml:space="preserve"> in 2018/19 when it achieved 82 per cent</w:t>
      </w:r>
      <w:r w:rsidR="0069713C" w:rsidRPr="0097127D">
        <w:rPr>
          <w:rFonts w:ascii="Arial" w:hAnsi="Arial" w:cs="Arial"/>
          <w:sz w:val="20"/>
          <w:szCs w:val="20"/>
        </w:rPr>
        <w:t xml:space="preserve"> of its performance targets, which was also the best achievement rate across all budget programmes in that year. Since, the Programme’s performance declined to 63</w:t>
      </w:r>
      <w:r w:rsidRPr="0097127D">
        <w:rPr>
          <w:rFonts w:ascii="Arial" w:hAnsi="Arial" w:cs="Arial"/>
          <w:sz w:val="20"/>
          <w:szCs w:val="20"/>
        </w:rPr>
        <w:t xml:space="preserve"> per cent</w:t>
      </w:r>
      <w:r w:rsidR="0069713C" w:rsidRPr="0097127D">
        <w:rPr>
          <w:rFonts w:ascii="Arial" w:hAnsi="Arial" w:cs="Arial"/>
          <w:sz w:val="20"/>
          <w:szCs w:val="20"/>
        </w:rPr>
        <w:t xml:space="preserve"> in 2019/20 and further to 58</w:t>
      </w:r>
      <w:r w:rsidRPr="0097127D">
        <w:rPr>
          <w:rFonts w:ascii="Arial" w:hAnsi="Arial" w:cs="Arial"/>
          <w:sz w:val="20"/>
          <w:szCs w:val="20"/>
        </w:rPr>
        <w:t xml:space="preserve"> per cent</w:t>
      </w:r>
      <w:r w:rsidR="0069713C" w:rsidRPr="0097127D">
        <w:rPr>
          <w:rFonts w:ascii="Arial" w:hAnsi="Arial" w:cs="Arial"/>
          <w:sz w:val="20"/>
          <w:szCs w:val="20"/>
        </w:rPr>
        <w:t xml:space="preserve"> in 2020/21. </w:t>
      </w:r>
    </w:p>
    <w:p w:rsidR="0069713C" w:rsidRPr="0097127D" w:rsidRDefault="0069713C" w:rsidP="0097127D">
      <w:pPr>
        <w:spacing w:line="240" w:lineRule="auto"/>
        <w:jc w:val="left"/>
        <w:rPr>
          <w:rFonts w:ascii="Arial" w:hAnsi="Arial" w:cs="Arial"/>
          <w:sz w:val="20"/>
          <w:szCs w:val="20"/>
        </w:rPr>
      </w:pPr>
    </w:p>
    <w:p w:rsidR="004D6EE7" w:rsidRPr="0097127D" w:rsidRDefault="0069713C" w:rsidP="0097127D">
      <w:pPr>
        <w:spacing w:line="240" w:lineRule="auto"/>
        <w:jc w:val="left"/>
        <w:rPr>
          <w:rFonts w:ascii="Arial" w:hAnsi="Arial" w:cs="Arial"/>
          <w:sz w:val="20"/>
          <w:szCs w:val="20"/>
        </w:rPr>
      </w:pPr>
      <w:r w:rsidRPr="0097127D">
        <w:rPr>
          <w:rFonts w:ascii="Arial" w:hAnsi="Arial" w:cs="Arial"/>
          <w:sz w:val="20"/>
          <w:szCs w:val="20"/>
        </w:rPr>
        <w:t>Both the Protection and Security Services and Crime Intelligence Programmes have shown improved performance. The Protection and Security Services Programme recorded a decline between 2017/18 and 2018/19, but has since stab</w:t>
      </w:r>
      <w:r w:rsidR="00D87ACA" w:rsidRPr="0097127D">
        <w:rPr>
          <w:rFonts w:ascii="Arial" w:hAnsi="Arial" w:cs="Arial"/>
          <w:sz w:val="20"/>
          <w:szCs w:val="20"/>
        </w:rPr>
        <w:t>ilised its performance at 100 per cent</w:t>
      </w:r>
      <w:r w:rsidRPr="0097127D">
        <w:rPr>
          <w:rFonts w:ascii="Arial" w:hAnsi="Arial" w:cs="Arial"/>
          <w:sz w:val="20"/>
          <w:szCs w:val="20"/>
        </w:rPr>
        <w:t xml:space="preserve"> achievement in both 2019/20 and 2020/21. The Crime Intelligence Programme has shown consistent improvement in achieving its performance targets between 2017/18 and 2020/21, with consider</w:t>
      </w:r>
      <w:r w:rsidR="00D87ACA" w:rsidRPr="0097127D">
        <w:rPr>
          <w:rFonts w:ascii="Arial" w:hAnsi="Arial" w:cs="Arial"/>
          <w:sz w:val="20"/>
          <w:szCs w:val="20"/>
        </w:rPr>
        <w:t>able improvement in 2020/21 (83 per cent</w:t>
      </w:r>
      <w:r w:rsidRPr="0097127D">
        <w:rPr>
          <w:rFonts w:ascii="Arial" w:hAnsi="Arial" w:cs="Arial"/>
          <w:sz w:val="20"/>
          <w:szCs w:val="20"/>
        </w:rPr>
        <w:t>) compared to the previous financial year (69</w:t>
      </w:r>
      <w:r w:rsidR="00D87ACA" w:rsidRPr="0097127D">
        <w:rPr>
          <w:rFonts w:ascii="Arial" w:hAnsi="Arial" w:cs="Arial"/>
          <w:sz w:val="20"/>
          <w:szCs w:val="20"/>
        </w:rPr>
        <w:t xml:space="preserve"> per cent</w:t>
      </w:r>
      <w:r w:rsidRPr="0097127D">
        <w:rPr>
          <w:rFonts w:ascii="Arial" w:hAnsi="Arial" w:cs="Arial"/>
          <w:sz w:val="20"/>
          <w:szCs w:val="20"/>
        </w:rPr>
        <w:t xml:space="preserve">).   </w:t>
      </w:r>
    </w:p>
    <w:p w:rsidR="00292C26" w:rsidRPr="0097127D" w:rsidRDefault="00292C26" w:rsidP="0097127D">
      <w:pPr>
        <w:spacing w:line="240" w:lineRule="auto"/>
        <w:jc w:val="left"/>
        <w:rPr>
          <w:rFonts w:ascii="Arial" w:hAnsi="Arial" w:cs="Arial"/>
          <w:sz w:val="20"/>
          <w:szCs w:val="20"/>
        </w:rPr>
      </w:pPr>
    </w:p>
    <w:p w:rsidR="00292C26" w:rsidRPr="0097127D" w:rsidRDefault="00292C26" w:rsidP="0097127D">
      <w:pPr>
        <w:pStyle w:val="Heading2"/>
        <w:numPr>
          <w:ilvl w:val="1"/>
          <w:numId w:val="4"/>
        </w:numPr>
        <w:spacing w:before="0" w:line="240" w:lineRule="auto"/>
        <w:rPr>
          <w:rFonts w:ascii="Arial" w:hAnsi="Arial" w:cs="Arial"/>
          <w:sz w:val="20"/>
          <w:szCs w:val="20"/>
        </w:rPr>
      </w:pPr>
      <w:bookmarkStart w:id="14" w:name="_Toc100665204"/>
      <w:r w:rsidRPr="0097127D">
        <w:rPr>
          <w:rFonts w:ascii="Arial" w:hAnsi="Arial" w:cs="Arial"/>
          <w:sz w:val="20"/>
          <w:szCs w:val="20"/>
        </w:rPr>
        <w:t xml:space="preserve">Overall budget </w:t>
      </w:r>
      <w:r w:rsidR="00AF18F1" w:rsidRPr="0097127D">
        <w:rPr>
          <w:rFonts w:ascii="Arial" w:hAnsi="Arial" w:cs="Arial"/>
          <w:sz w:val="20"/>
          <w:szCs w:val="20"/>
        </w:rPr>
        <w:t>allocation</w:t>
      </w:r>
      <w:bookmarkEnd w:id="14"/>
    </w:p>
    <w:p w:rsidR="005445AD" w:rsidRPr="0097127D" w:rsidRDefault="005445AD" w:rsidP="0097127D">
      <w:pPr>
        <w:spacing w:line="240" w:lineRule="auto"/>
        <w:jc w:val="left"/>
        <w:rPr>
          <w:rFonts w:ascii="Arial" w:hAnsi="Arial" w:cs="Arial"/>
          <w:sz w:val="20"/>
          <w:szCs w:val="20"/>
        </w:rPr>
      </w:pPr>
    </w:p>
    <w:p w:rsidR="00600DE8" w:rsidRPr="0097127D" w:rsidRDefault="00600DE8" w:rsidP="0097127D">
      <w:pPr>
        <w:spacing w:line="240" w:lineRule="auto"/>
        <w:jc w:val="left"/>
        <w:rPr>
          <w:rFonts w:ascii="Arial" w:hAnsi="Arial" w:cs="Arial"/>
          <w:sz w:val="20"/>
          <w:szCs w:val="20"/>
        </w:rPr>
      </w:pPr>
      <w:r w:rsidRPr="0097127D">
        <w:rPr>
          <w:rFonts w:ascii="Arial" w:hAnsi="Arial" w:cs="Arial"/>
          <w:sz w:val="20"/>
          <w:szCs w:val="20"/>
        </w:rPr>
        <w:t xml:space="preserve">The overall budget of the SAPS increased from R47.6 billion in 2009/10 to R96.3 billion in the 2021/22 financial year, representing a 102.4 per cent growth over the period with an average annual increase of 6.1 per cent during this period. </w:t>
      </w:r>
      <w:r w:rsidR="00AC581A" w:rsidRPr="0097127D">
        <w:rPr>
          <w:rFonts w:ascii="Arial" w:hAnsi="Arial" w:cs="Arial"/>
          <w:sz w:val="20"/>
          <w:szCs w:val="20"/>
        </w:rPr>
        <w:t xml:space="preserve">Between </w:t>
      </w:r>
      <w:r w:rsidR="008B5687" w:rsidRPr="0097127D">
        <w:rPr>
          <w:rFonts w:ascii="Arial" w:hAnsi="Arial" w:cs="Arial"/>
          <w:sz w:val="20"/>
          <w:szCs w:val="20"/>
        </w:rPr>
        <w:t xml:space="preserve">2009/10 and 2013/14, the average annual increase was 9.6 per cent, which decreased to 2.8 per cent between </w:t>
      </w:r>
      <w:r w:rsidR="00AC581A" w:rsidRPr="0097127D">
        <w:rPr>
          <w:rFonts w:ascii="Arial" w:hAnsi="Arial" w:cs="Arial"/>
          <w:sz w:val="20"/>
          <w:szCs w:val="20"/>
        </w:rPr>
        <w:t xml:space="preserve">2017/18 and 2021/22, which according to the SAPS is indicative of the substantial baseline reductions since 2017/18. However, if the SAPS’ budget allocation continued on the former trajectory (average annual increase of 6.1 per cent), the </w:t>
      </w:r>
      <w:r w:rsidR="008B5687" w:rsidRPr="0097127D">
        <w:rPr>
          <w:rFonts w:ascii="Arial" w:hAnsi="Arial" w:cs="Arial"/>
          <w:sz w:val="20"/>
          <w:szCs w:val="20"/>
        </w:rPr>
        <w:t xml:space="preserve">2022/23 budget would have been approximately R106.5 billion. </w:t>
      </w:r>
    </w:p>
    <w:p w:rsidR="00600DE8" w:rsidRPr="0097127D" w:rsidRDefault="00600DE8" w:rsidP="0097127D">
      <w:pPr>
        <w:spacing w:line="240" w:lineRule="auto"/>
        <w:jc w:val="left"/>
        <w:rPr>
          <w:rFonts w:ascii="Arial" w:hAnsi="Arial" w:cs="Arial"/>
          <w:sz w:val="20"/>
          <w:szCs w:val="20"/>
        </w:rPr>
      </w:pPr>
    </w:p>
    <w:p w:rsidR="0041727A" w:rsidRPr="0097127D" w:rsidRDefault="00AC581A" w:rsidP="0097127D">
      <w:pPr>
        <w:spacing w:line="240" w:lineRule="auto"/>
        <w:jc w:val="left"/>
        <w:rPr>
          <w:rFonts w:ascii="Arial" w:hAnsi="Arial" w:cs="Arial"/>
          <w:sz w:val="20"/>
          <w:szCs w:val="20"/>
        </w:rPr>
      </w:pPr>
      <w:r w:rsidRPr="0097127D">
        <w:rPr>
          <w:rFonts w:ascii="Arial" w:hAnsi="Arial" w:cs="Arial"/>
          <w:sz w:val="20"/>
          <w:szCs w:val="20"/>
        </w:rPr>
        <w:t>In 2022/23, t</w:t>
      </w:r>
      <w:r w:rsidR="00BA4F53" w:rsidRPr="0097127D">
        <w:rPr>
          <w:rFonts w:ascii="Arial" w:hAnsi="Arial" w:cs="Arial"/>
          <w:sz w:val="20"/>
          <w:szCs w:val="20"/>
        </w:rPr>
        <w:t>he SAPS received a Main Appropriation of R</w:t>
      </w:r>
      <w:r w:rsidR="00115FD1" w:rsidRPr="0097127D">
        <w:rPr>
          <w:rFonts w:ascii="Arial" w:hAnsi="Arial" w:cs="Arial"/>
          <w:sz w:val="20"/>
          <w:szCs w:val="20"/>
        </w:rPr>
        <w:t>100.69</w:t>
      </w:r>
      <w:r w:rsidR="00BA4F53" w:rsidRPr="0097127D">
        <w:rPr>
          <w:rFonts w:ascii="Arial" w:hAnsi="Arial" w:cs="Arial"/>
          <w:sz w:val="20"/>
          <w:szCs w:val="20"/>
        </w:rPr>
        <w:t xml:space="preserve"> billion, which is a </w:t>
      </w:r>
      <w:r w:rsidR="00B554C2" w:rsidRPr="0097127D">
        <w:rPr>
          <w:rFonts w:ascii="Arial" w:hAnsi="Arial" w:cs="Arial"/>
          <w:sz w:val="20"/>
          <w:szCs w:val="20"/>
        </w:rPr>
        <w:t xml:space="preserve">slight </w:t>
      </w:r>
      <w:r w:rsidR="00BA4F53" w:rsidRPr="0097127D">
        <w:rPr>
          <w:rFonts w:ascii="Arial" w:hAnsi="Arial" w:cs="Arial"/>
          <w:sz w:val="20"/>
          <w:szCs w:val="20"/>
        </w:rPr>
        <w:t xml:space="preserve">nominal </w:t>
      </w:r>
      <w:r w:rsidR="00115FD1" w:rsidRPr="0097127D">
        <w:rPr>
          <w:rFonts w:ascii="Arial" w:hAnsi="Arial" w:cs="Arial"/>
          <w:sz w:val="20"/>
          <w:szCs w:val="20"/>
        </w:rPr>
        <w:t>in</w:t>
      </w:r>
      <w:r w:rsidR="00BA4F53" w:rsidRPr="0097127D">
        <w:rPr>
          <w:rFonts w:ascii="Arial" w:hAnsi="Arial" w:cs="Arial"/>
          <w:sz w:val="20"/>
          <w:szCs w:val="20"/>
        </w:rPr>
        <w:t>crease of R</w:t>
      </w:r>
      <w:r w:rsidR="00115FD1" w:rsidRPr="0097127D">
        <w:rPr>
          <w:rFonts w:ascii="Arial" w:hAnsi="Arial" w:cs="Arial"/>
          <w:sz w:val="20"/>
          <w:szCs w:val="20"/>
        </w:rPr>
        <w:t>221.5</w:t>
      </w:r>
      <w:r w:rsidR="00BA4F53" w:rsidRPr="0097127D">
        <w:rPr>
          <w:rFonts w:ascii="Arial" w:hAnsi="Arial" w:cs="Arial"/>
          <w:sz w:val="20"/>
          <w:szCs w:val="20"/>
        </w:rPr>
        <w:t xml:space="preserve"> </w:t>
      </w:r>
      <w:r w:rsidR="00115FD1" w:rsidRPr="0097127D">
        <w:rPr>
          <w:rFonts w:ascii="Arial" w:hAnsi="Arial" w:cs="Arial"/>
          <w:sz w:val="20"/>
          <w:szCs w:val="20"/>
        </w:rPr>
        <w:t>m</w:t>
      </w:r>
      <w:r w:rsidR="00BA4F53" w:rsidRPr="0097127D">
        <w:rPr>
          <w:rFonts w:ascii="Arial" w:hAnsi="Arial" w:cs="Arial"/>
          <w:sz w:val="20"/>
          <w:szCs w:val="20"/>
        </w:rPr>
        <w:t xml:space="preserve">illion or </w:t>
      </w:r>
      <w:r w:rsidR="00115FD1" w:rsidRPr="0097127D">
        <w:rPr>
          <w:rFonts w:ascii="Arial" w:hAnsi="Arial" w:cs="Arial"/>
          <w:sz w:val="20"/>
          <w:szCs w:val="20"/>
        </w:rPr>
        <w:t>0</w:t>
      </w:r>
      <w:r w:rsidR="00BA4F53" w:rsidRPr="0097127D">
        <w:rPr>
          <w:rFonts w:ascii="Arial" w:hAnsi="Arial" w:cs="Arial"/>
          <w:sz w:val="20"/>
          <w:szCs w:val="20"/>
        </w:rPr>
        <w:t>.2 per cent compared to the previous financial year. In real terms (inflation considered), the Department’s allocation decreased with R</w:t>
      </w:r>
      <w:r w:rsidR="00115FD1" w:rsidRPr="0097127D">
        <w:rPr>
          <w:rFonts w:ascii="Arial" w:hAnsi="Arial" w:cs="Arial"/>
          <w:sz w:val="20"/>
          <w:szCs w:val="20"/>
        </w:rPr>
        <w:t>4.1</w:t>
      </w:r>
      <w:r w:rsidR="00BA4F53" w:rsidRPr="0097127D">
        <w:rPr>
          <w:rFonts w:ascii="Arial" w:hAnsi="Arial" w:cs="Arial"/>
          <w:sz w:val="20"/>
          <w:szCs w:val="20"/>
        </w:rPr>
        <w:t xml:space="preserve"> billion, or </w:t>
      </w:r>
      <w:r w:rsidR="00115FD1" w:rsidRPr="0097127D">
        <w:rPr>
          <w:rFonts w:ascii="Arial" w:hAnsi="Arial" w:cs="Arial"/>
          <w:sz w:val="20"/>
          <w:szCs w:val="20"/>
        </w:rPr>
        <w:t>4</w:t>
      </w:r>
      <w:r w:rsidR="00BA4F53" w:rsidRPr="0097127D">
        <w:rPr>
          <w:rFonts w:ascii="Arial" w:hAnsi="Arial" w:cs="Arial"/>
          <w:sz w:val="20"/>
          <w:szCs w:val="20"/>
        </w:rPr>
        <w:t>.1 per cent</w:t>
      </w:r>
      <w:r w:rsidR="00092EED" w:rsidRPr="0097127D">
        <w:rPr>
          <w:rFonts w:ascii="Arial" w:hAnsi="Arial" w:cs="Arial"/>
          <w:sz w:val="20"/>
          <w:szCs w:val="20"/>
        </w:rPr>
        <w:t>.</w:t>
      </w:r>
      <w:r w:rsidR="00BA4F53" w:rsidRPr="0097127D">
        <w:rPr>
          <w:rFonts w:ascii="Arial" w:hAnsi="Arial" w:cs="Arial"/>
          <w:sz w:val="20"/>
          <w:szCs w:val="20"/>
        </w:rPr>
        <w:t xml:space="preserve"> </w:t>
      </w:r>
      <w:r w:rsidR="00115FD1" w:rsidRPr="0097127D">
        <w:rPr>
          <w:rFonts w:ascii="Arial" w:hAnsi="Arial" w:cs="Arial"/>
          <w:sz w:val="20"/>
          <w:szCs w:val="20"/>
        </w:rPr>
        <w:t>For the second year, t</w:t>
      </w:r>
      <w:r w:rsidR="00092EED" w:rsidRPr="0097127D">
        <w:rPr>
          <w:rFonts w:ascii="Arial" w:hAnsi="Arial" w:cs="Arial"/>
          <w:sz w:val="20"/>
          <w:szCs w:val="20"/>
        </w:rPr>
        <w:t>he largest decrease is in the Department’s core service delivery programme, Visible Policing. Th</w:t>
      </w:r>
      <w:r w:rsidR="0077067B" w:rsidRPr="0097127D">
        <w:rPr>
          <w:rFonts w:ascii="Arial" w:hAnsi="Arial" w:cs="Arial"/>
          <w:sz w:val="20"/>
          <w:szCs w:val="20"/>
        </w:rPr>
        <w:t>is</w:t>
      </w:r>
      <w:r w:rsidR="00092EED" w:rsidRPr="0097127D">
        <w:rPr>
          <w:rFonts w:ascii="Arial" w:hAnsi="Arial" w:cs="Arial"/>
          <w:sz w:val="20"/>
          <w:szCs w:val="20"/>
        </w:rPr>
        <w:t xml:space="preserve"> Programme’s a</w:t>
      </w:r>
      <w:r w:rsidR="00CD68E9" w:rsidRPr="0097127D">
        <w:rPr>
          <w:rFonts w:ascii="Arial" w:hAnsi="Arial" w:cs="Arial"/>
          <w:sz w:val="20"/>
          <w:szCs w:val="20"/>
        </w:rPr>
        <w:t>ppropriation</w:t>
      </w:r>
      <w:r w:rsidR="00092EED" w:rsidRPr="0097127D">
        <w:rPr>
          <w:rFonts w:ascii="Arial" w:hAnsi="Arial" w:cs="Arial"/>
          <w:sz w:val="20"/>
          <w:szCs w:val="20"/>
        </w:rPr>
        <w:t xml:space="preserve"> decreased with R</w:t>
      </w:r>
      <w:r w:rsidR="00115FD1" w:rsidRPr="0097127D">
        <w:rPr>
          <w:rFonts w:ascii="Arial" w:hAnsi="Arial" w:cs="Arial"/>
          <w:sz w:val="20"/>
          <w:szCs w:val="20"/>
        </w:rPr>
        <w:t>508.3</w:t>
      </w:r>
      <w:r w:rsidR="00092EED" w:rsidRPr="0097127D">
        <w:rPr>
          <w:rFonts w:ascii="Arial" w:hAnsi="Arial" w:cs="Arial"/>
          <w:sz w:val="20"/>
          <w:szCs w:val="20"/>
        </w:rPr>
        <w:t xml:space="preserve"> </w:t>
      </w:r>
      <w:r w:rsidR="00115FD1" w:rsidRPr="0097127D">
        <w:rPr>
          <w:rFonts w:ascii="Arial" w:hAnsi="Arial" w:cs="Arial"/>
          <w:sz w:val="20"/>
          <w:szCs w:val="20"/>
        </w:rPr>
        <w:t>m</w:t>
      </w:r>
      <w:r w:rsidR="00092EED" w:rsidRPr="0097127D">
        <w:rPr>
          <w:rFonts w:ascii="Arial" w:hAnsi="Arial" w:cs="Arial"/>
          <w:sz w:val="20"/>
          <w:szCs w:val="20"/>
        </w:rPr>
        <w:t xml:space="preserve">illion, or </w:t>
      </w:r>
      <w:r w:rsidR="00115FD1" w:rsidRPr="0097127D">
        <w:rPr>
          <w:rFonts w:ascii="Arial" w:hAnsi="Arial" w:cs="Arial"/>
          <w:sz w:val="20"/>
          <w:szCs w:val="20"/>
        </w:rPr>
        <w:t>0</w:t>
      </w:r>
      <w:r w:rsidR="00092EED" w:rsidRPr="0097127D">
        <w:rPr>
          <w:rFonts w:ascii="Arial" w:hAnsi="Arial" w:cs="Arial"/>
          <w:sz w:val="20"/>
          <w:szCs w:val="20"/>
        </w:rPr>
        <w:t>.</w:t>
      </w:r>
      <w:r w:rsidR="00115FD1" w:rsidRPr="0097127D">
        <w:rPr>
          <w:rFonts w:ascii="Arial" w:hAnsi="Arial" w:cs="Arial"/>
          <w:sz w:val="20"/>
          <w:szCs w:val="20"/>
        </w:rPr>
        <w:t>97</w:t>
      </w:r>
      <w:r w:rsidR="00092EED" w:rsidRPr="0097127D">
        <w:rPr>
          <w:rFonts w:ascii="Arial" w:hAnsi="Arial" w:cs="Arial"/>
          <w:sz w:val="20"/>
          <w:szCs w:val="20"/>
        </w:rPr>
        <w:t xml:space="preserve"> per cent in nominal terms compared to the previous financial year. Considering inflation, the Programme’s a</w:t>
      </w:r>
      <w:r w:rsidR="00CD68E9" w:rsidRPr="0097127D">
        <w:rPr>
          <w:rFonts w:ascii="Arial" w:hAnsi="Arial" w:cs="Arial"/>
          <w:sz w:val="20"/>
          <w:szCs w:val="20"/>
        </w:rPr>
        <w:t xml:space="preserve">ppropriation </w:t>
      </w:r>
      <w:r w:rsidR="00092EED" w:rsidRPr="0097127D">
        <w:rPr>
          <w:rFonts w:ascii="Arial" w:hAnsi="Arial" w:cs="Arial"/>
          <w:sz w:val="20"/>
          <w:szCs w:val="20"/>
        </w:rPr>
        <w:t>decreased with R</w:t>
      </w:r>
      <w:r w:rsidR="00115FD1" w:rsidRPr="0097127D">
        <w:rPr>
          <w:rFonts w:ascii="Arial" w:hAnsi="Arial" w:cs="Arial"/>
          <w:sz w:val="20"/>
          <w:szCs w:val="20"/>
        </w:rPr>
        <w:t>2.7</w:t>
      </w:r>
      <w:r w:rsidR="00092EED" w:rsidRPr="0097127D">
        <w:rPr>
          <w:rFonts w:ascii="Arial" w:hAnsi="Arial" w:cs="Arial"/>
          <w:sz w:val="20"/>
          <w:szCs w:val="20"/>
        </w:rPr>
        <w:t xml:space="preserve"> billion, or </w:t>
      </w:r>
      <w:r w:rsidR="00115FD1" w:rsidRPr="0097127D">
        <w:rPr>
          <w:rFonts w:ascii="Arial" w:hAnsi="Arial" w:cs="Arial"/>
          <w:sz w:val="20"/>
          <w:szCs w:val="20"/>
        </w:rPr>
        <w:t>5.24</w:t>
      </w:r>
      <w:r w:rsidR="00092EED" w:rsidRPr="0097127D">
        <w:rPr>
          <w:rFonts w:ascii="Arial" w:hAnsi="Arial" w:cs="Arial"/>
          <w:sz w:val="20"/>
          <w:szCs w:val="20"/>
        </w:rPr>
        <w:t xml:space="preserve"> per cent. </w:t>
      </w:r>
      <w:r w:rsidR="00835A01" w:rsidRPr="0097127D">
        <w:rPr>
          <w:rFonts w:ascii="Arial" w:hAnsi="Arial" w:cs="Arial"/>
          <w:sz w:val="20"/>
          <w:szCs w:val="20"/>
        </w:rPr>
        <w:t>Despite the decreased allocation, the Programme continues to receive more than half of the Department’s total 202</w:t>
      </w:r>
      <w:r w:rsidR="00115FD1" w:rsidRPr="0097127D">
        <w:rPr>
          <w:rFonts w:ascii="Arial" w:hAnsi="Arial" w:cs="Arial"/>
          <w:sz w:val="20"/>
          <w:szCs w:val="20"/>
        </w:rPr>
        <w:t>2</w:t>
      </w:r>
      <w:r w:rsidR="00835A01" w:rsidRPr="0097127D">
        <w:rPr>
          <w:rFonts w:ascii="Arial" w:hAnsi="Arial" w:cs="Arial"/>
          <w:sz w:val="20"/>
          <w:szCs w:val="20"/>
        </w:rPr>
        <w:t>/2</w:t>
      </w:r>
      <w:r w:rsidR="00115FD1" w:rsidRPr="0097127D">
        <w:rPr>
          <w:rFonts w:ascii="Arial" w:hAnsi="Arial" w:cs="Arial"/>
          <w:sz w:val="20"/>
          <w:szCs w:val="20"/>
        </w:rPr>
        <w:t>3</w:t>
      </w:r>
      <w:r w:rsidR="0075671B" w:rsidRPr="0097127D">
        <w:rPr>
          <w:rFonts w:ascii="Arial" w:hAnsi="Arial" w:cs="Arial"/>
          <w:sz w:val="20"/>
          <w:szCs w:val="20"/>
        </w:rPr>
        <w:t xml:space="preserve"> budget allocation (51.36</w:t>
      </w:r>
      <w:r w:rsidR="00835A01" w:rsidRPr="0097127D">
        <w:rPr>
          <w:rFonts w:ascii="Arial" w:hAnsi="Arial" w:cs="Arial"/>
          <w:sz w:val="20"/>
          <w:szCs w:val="20"/>
        </w:rPr>
        <w:t xml:space="preserve"> per cent).  </w:t>
      </w:r>
    </w:p>
    <w:p w:rsidR="007A182A" w:rsidRPr="0097127D" w:rsidRDefault="007A182A" w:rsidP="0097127D">
      <w:pPr>
        <w:spacing w:line="240" w:lineRule="auto"/>
        <w:jc w:val="left"/>
        <w:rPr>
          <w:rFonts w:ascii="Arial" w:hAnsi="Arial" w:cs="Arial"/>
          <w:sz w:val="20"/>
          <w:szCs w:val="20"/>
          <w:lang w:eastAsia="en-ZA"/>
        </w:rPr>
      </w:pPr>
    </w:p>
    <w:p w:rsidR="00F54CFD" w:rsidRPr="0097127D" w:rsidRDefault="000D7344" w:rsidP="0097127D">
      <w:pPr>
        <w:spacing w:line="240" w:lineRule="auto"/>
        <w:jc w:val="left"/>
        <w:rPr>
          <w:rFonts w:ascii="Arial" w:hAnsi="Arial" w:cs="Arial"/>
          <w:b/>
          <w:i/>
          <w:sz w:val="20"/>
          <w:szCs w:val="20"/>
        </w:rPr>
      </w:pPr>
      <w:r w:rsidRPr="0097127D">
        <w:rPr>
          <w:rFonts w:ascii="Arial" w:hAnsi="Arial" w:cs="Arial"/>
          <w:b/>
          <w:i/>
          <w:sz w:val="20"/>
          <w:szCs w:val="20"/>
        </w:rPr>
        <w:t>Table 1</w:t>
      </w:r>
      <w:r w:rsidR="008050FA" w:rsidRPr="0097127D">
        <w:rPr>
          <w:rFonts w:ascii="Arial" w:hAnsi="Arial" w:cs="Arial"/>
          <w:b/>
          <w:i/>
          <w:sz w:val="20"/>
          <w:szCs w:val="20"/>
        </w:rPr>
        <w:t>: SAPS Budget allocation</w:t>
      </w:r>
      <w:r w:rsidR="00AA707D" w:rsidRPr="0097127D">
        <w:rPr>
          <w:rFonts w:ascii="Arial" w:hAnsi="Arial" w:cs="Arial"/>
          <w:b/>
          <w:i/>
          <w:sz w:val="20"/>
          <w:szCs w:val="20"/>
        </w:rPr>
        <w:t xml:space="preserve"> </w:t>
      </w:r>
      <w:r w:rsidR="0075671B" w:rsidRPr="0097127D">
        <w:rPr>
          <w:rFonts w:ascii="Arial" w:hAnsi="Arial" w:cs="Arial"/>
          <w:b/>
          <w:i/>
          <w:sz w:val="20"/>
          <w:szCs w:val="20"/>
        </w:rPr>
        <w:t>2022/23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134"/>
        <w:gridCol w:w="1363"/>
        <w:gridCol w:w="7"/>
        <w:gridCol w:w="1181"/>
        <w:gridCol w:w="1134"/>
        <w:gridCol w:w="1418"/>
        <w:gridCol w:w="1417"/>
      </w:tblGrid>
      <w:tr w:rsidR="008050FA" w:rsidRPr="0097127D" w:rsidTr="00904FCA">
        <w:trPr>
          <w:trHeight w:val="765"/>
        </w:trPr>
        <w:tc>
          <w:tcPr>
            <w:tcW w:w="1980"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Programme</w:t>
            </w:r>
          </w:p>
        </w:tc>
        <w:tc>
          <w:tcPr>
            <w:tcW w:w="2504" w:type="dxa"/>
            <w:gridSpan w:val="3"/>
            <w:shd w:val="clear" w:color="auto" w:fill="auto"/>
            <w:vAlign w:val="center"/>
            <w:hideMark/>
          </w:tcPr>
          <w:p w:rsidR="008050FA" w:rsidRPr="0097127D" w:rsidRDefault="008050FA"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Budget</w:t>
            </w:r>
          </w:p>
        </w:tc>
        <w:tc>
          <w:tcPr>
            <w:tcW w:w="1181" w:type="dxa"/>
            <w:shd w:val="clear" w:color="auto" w:fill="auto"/>
            <w:vAlign w:val="center"/>
            <w:hideMark/>
          </w:tcPr>
          <w:p w:rsidR="001B4C8E" w:rsidRPr="0097127D" w:rsidRDefault="008050FA"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Increase / Decrease in 2022/23</w:t>
            </w:r>
            <w:r w:rsidR="00904FCA" w:rsidRPr="0097127D">
              <w:rPr>
                <w:rFonts w:ascii="Arial" w:eastAsia="Times New Roman" w:hAnsi="Arial" w:cs="Arial"/>
                <w:b/>
                <w:bCs/>
                <w:sz w:val="20"/>
                <w:szCs w:val="20"/>
                <w:lang w:eastAsia="en-ZA"/>
              </w:rPr>
              <w:t xml:space="preserve"> </w:t>
            </w:r>
            <w:r w:rsidR="001B4C8E" w:rsidRPr="0097127D">
              <w:rPr>
                <w:rFonts w:ascii="Arial" w:eastAsia="Times New Roman" w:hAnsi="Arial" w:cs="Arial"/>
                <w:b/>
                <w:bCs/>
                <w:sz w:val="20"/>
                <w:szCs w:val="20"/>
                <w:lang w:eastAsia="en-ZA"/>
              </w:rPr>
              <w:t>(R)</w:t>
            </w:r>
          </w:p>
        </w:tc>
        <w:tc>
          <w:tcPr>
            <w:tcW w:w="1134" w:type="dxa"/>
            <w:shd w:val="clear" w:color="auto" w:fill="auto"/>
            <w:vAlign w:val="center"/>
            <w:hideMark/>
          </w:tcPr>
          <w:p w:rsidR="001B4C8E" w:rsidRPr="0097127D" w:rsidRDefault="008050FA"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Increase / Decrease in 2022/23</w:t>
            </w:r>
            <w:r w:rsidR="00904FCA" w:rsidRPr="0097127D">
              <w:rPr>
                <w:rFonts w:ascii="Arial" w:eastAsia="Times New Roman" w:hAnsi="Arial" w:cs="Arial"/>
                <w:b/>
                <w:bCs/>
                <w:sz w:val="20"/>
                <w:szCs w:val="20"/>
                <w:lang w:eastAsia="en-ZA"/>
              </w:rPr>
              <w:t xml:space="preserve"> </w:t>
            </w:r>
            <w:r w:rsidR="001B4C8E" w:rsidRPr="0097127D">
              <w:rPr>
                <w:rFonts w:ascii="Arial" w:eastAsia="Times New Roman" w:hAnsi="Arial" w:cs="Arial"/>
                <w:b/>
                <w:bCs/>
                <w:sz w:val="20"/>
                <w:szCs w:val="20"/>
                <w:lang w:eastAsia="en-ZA"/>
              </w:rPr>
              <w:t>(R)</w:t>
            </w:r>
          </w:p>
        </w:tc>
        <w:tc>
          <w:tcPr>
            <w:tcW w:w="1418" w:type="dxa"/>
            <w:shd w:val="clear" w:color="auto" w:fill="auto"/>
            <w:vAlign w:val="center"/>
            <w:hideMark/>
          </w:tcPr>
          <w:p w:rsidR="008050FA" w:rsidRPr="0097127D" w:rsidRDefault="008050FA"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Percent change in 2022/23</w:t>
            </w:r>
          </w:p>
        </w:tc>
        <w:tc>
          <w:tcPr>
            <w:tcW w:w="1417" w:type="dxa"/>
            <w:shd w:val="clear" w:color="auto" w:fill="auto"/>
            <w:vAlign w:val="center"/>
            <w:hideMark/>
          </w:tcPr>
          <w:p w:rsidR="008050FA" w:rsidRPr="0097127D" w:rsidRDefault="008050FA"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Percent change in 2022/23</w:t>
            </w:r>
          </w:p>
        </w:tc>
      </w:tr>
      <w:tr w:rsidR="008050FA" w:rsidRPr="0097127D" w:rsidTr="00904FCA">
        <w:trPr>
          <w:trHeight w:val="264"/>
        </w:trPr>
        <w:tc>
          <w:tcPr>
            <w:tcW w:w="1980"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 million</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2021/22</w:t>
            </w:r>
          </w:p>
        </w:tc>
        <w:tc>
          <w:tcPr>
            <w:tcW w:w="1363"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2022/23</w:t>
            </w:r>
          </w:p>
        </w:tc>
        <w:tc>
          <w:tcPr>
            <w:tcW w:w="1188" w:type="dxa"/>
            <w:gridSpan w:val="2"/>
            <w:vAlign w:val="center"/>
            <w:hideMark/>
          </w:tcPr>
          <w:p w:rsidR="008050FA" w:rsidRPr="0097127D" w:rsidRDefault="008050FA" w:rsidP="0097127D">
            <w:pPr>
              <w:spacing w:line="240" w:lineRule="auto"/>
              <w:jc w:val="left"/>
              <w:rPr>
                <w:rFonts w:ascii="Arial" w:eastAsia="Times New Roman" w:hAnsi="Arial" w:cs="Arial"/>
                <w:b/>
                <w:bCs/>
                <w:sz w:val="20"/>
                <w:szCs w:val="20"/>
                <w:lang w:eastAsia="en-ZA"/>
              </w:rPr>
            </w:pPr>
          </w:p>
        </w:tc>
        <w:tc>
          <w:tcPr>
            <w:tcW w:w="1134" w:type="dxa"/>
            <w:vAlign w:val="center"/>
            <w:hideMark/>
          </w:tcPr>
          <w:p w:rsidR="008050FA" w:rsidRPr="0097127D" w:rsidRDefault="008050FA" w:rsidP="0097127D">
            <w:pPr>
              <w:spacing w:line="240" w:lineRule="auto"/>
              <w:jc w:val="left"/>
              <w:rPr>
                <w:rFonts w:ascii="Arial" w:eastAsia="Times New Roman" w:hAnsi="Arial" w:cs="Arial"/>
                <w:b/>
                <w:bCs/>
                <w:sz w:val="20"/>
                <w:szCs w:val="20"/>
                <w:lang w:eastAsia="en-ZA"/>
              </w:rPr>
            </w:pPr>
          </w:p>
        </w:tc>
        <w:tc>
          <w:tcPr>
            <w:tcW w:w="1418" w:type="dxa"/>
            <w:vAlign w:val="center"/>
            <w:hideMark/>
          </w:tcPr>
          <w:p w:rsidR="008050FA" w:rsidRPr="0097127D" w:rsidRDefault="008050FA" w:rsidP="0097127D">
            <w:pPr>
              <w:spacing w:line="240" w:lineRule="auto"/>
              <w:jc w:val="left"/>
              <w:rPr>
                <w:rFonts w:ascii="Arial" w:eastAsia="Times New Roman" w:hAnsi="Arial" w:cs="Arial"/>
                <w:b/>
                <w:bCs/>
                <w:sz w:val="20"/>
                <w:szCs w:val="20"/>
                <w:lang w:eastAsia="en-ZA"/>
              </w:rPr>
            </w:pPr>
          </w:p>
        </w:tc>
        <w:tc>
          <w:tcPr>
            <w:tcW w:w="1417" w:type="dxa"/>
            <w:vAlign w:val="center"/>
            <w:hideMark/>
          </w:tcPr>
          <w:p w:rsidR="008050FA" w:rsidRPr="0097127D" w:rsidRDefault="008050FA" w:rsidP="0097127D">
            <w:pPr>
              <w:spacing w:line="240" w:lineRule="auto"/>
              <w:jc w:val="left"/>
              <w:rPr>
                <w:rFonts w:ascii="Arial" w:eastAsia="Times New Roman" w:hAnsi="Arial" w:cs="Arial"/>
                <w:b/>
                <w:bCs/>
                <w:sz w:val="20"/>
                <w:szCs w:val="20"/>
                <w:lang w:eastAsia="en-ZA"/>
              </w:rPr>
            </w:pPr>
          </w:p>
        </w:tc>
      </w:tr>
      <w:tr w:rsidR="008050FA" w:rsidRPr="0097127D" w:rsidTr="00904FCA">
        <w:trPr>
          <w:trHeight w:val="264"/>
        </w:trPr>
        <w:tc>
          <w:tcPr>
            <w:tcW w:w="1980"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Programme 1: Administration</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20 259,0</w:t>
            </w:r>
          </w:p>
        </w:tc>
        <w:tc>
          <w:tcPr>
            <w:tcW w:w="1363"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20 360,9</w:t>
            </w:r>
          </w:p>
        </w:tc>
        <w:tc>
          <w:tcPr>
            <w:tcW w:w="1188" w:type="dxa"/>
            <w:gridSpan w:val="2"/>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101,9</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774,9</w:t>
            </w:r>
          </w:p>
        </w:tc>
        <w:tc>
          <w:tcPr>
            <w:tcW w:w="1418"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0,50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-3,82 per cent</w:t>
            </w:r>
          </w:p>
        </w:tc>
      </w:tr>
      <w:tr w:rsidR="008050FA" w:rsidRPr="0097127D" w:rsidTr="00904FCA">
        <w:trPr>
          <w:trHeight w:val="264"/>
        </w:trPr>
        <w:tc>
          <w:tcPr>
            <w:tcW w:w="1980"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Programme 2: Visible Policing</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52 224,2</w:t>
            </w:r>
          </w:p>
        </w:tc>
        <w:tc>
          <w:tcPr>
            <w:tcW w:w="1363"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51 715,9</w:t>
            </w:r>
          </w:p>
        </w:tc>
        <w:tc>
          <w:tcPr>
            <w:tcW w:w="1188" w:type="dxa"/>
            <w:gridSpan w:val="2"/>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508,3</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- 2 735,3</w:t>
            </w:r>
          </w:p>
        </w:tc>
        <w:tc>
          <w:tcPr>
            <w:tcW w:w="1418"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-0,97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-5,24 per cent</w:t>
            </w:r>
          </w:p>
        </w:tc>
      </w:tr>
      <w:tr w:rsidR="008050FA" w:rsidRPr="0097127D" w:rsidTr="00904FCA">
        <w:trPr>
          <w:trHeight w:val="264"/>
        </w:trPr>
        <w:tc>
          <w:tcPr>
            <w:tcW w:w="1980"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Programme 3: Detective Services</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20 232,5</w:t>
            </w:r>
          </w:p>
        </w:tc>
        <w:tc>
          <w:tcPr>
            <w:tcW w:w="1363"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20 759,6</w:t>
            </w:r>
          </w:p>
        </w:tc>
        <w:tc>
          <w:tcPr>
            <w:tcW w:w="1188" w:type="dxa"/>
            <w:gridSpan w:val="2"/>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527,1</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366,9</w:t>
            </w:r>
          </w:p>
        </w:tc>
        <w:tc>
          <w:tcPr>
            <w:tcW w:w="1418"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2,61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-1,81 per cent</w:t>
            </w:r>
          </w:p>
        </w:tc>
      </w:tr>
      <w:tr w:rsidR="008050FA" w:rsidRPr="0097127D" w:rsidTr="00904FCA">
        <w:trPr>
          <w:trHeight w:val="264"/>
        </w:trPr>
        <w:tc>
          <w:tcPr>
            <w:tcW w:w="1980"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Programme 4: </w:t>
            </w:r>
            <w:r w:rsidRPr="0097127D">
              <w:rPr>
                <w:rFonts w:ascii="Arial" w:eastAsia="Times New Roman" w:hAnsi="Arial" w:cs="Arial"/>
                <w:sz w:val="20"/>
                <w:szCs w:val="20"/>
                <w:lang w:eastAsia="en-ZA"/>
              </w:rPr>
              <w:lastRenderedPageBreak/>
              <w:t xml:space="preserve">Crime Intelligence </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lastRenderedPageBreak/>
              <w:t xml:space="preserve"> 4 296,6</w:t>
            </w:r>
          </w:p>
        </w:tc>
        <w:tc>
          <w:tcPr>
            <w:tcW w:w="1363"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4 362,5</w:t>
            </w:r>
          </w:p>
        </w:tc>
        <w:tc>
          <w:tcPr>
            <w:tcW w:w="1188" w:type="dxa"/>
            <w:gridSpan w:val="2"/>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65,9</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122,0</w:t>
            </w:r>
          </w:p>
        </w:tc>
        <w:tc>
          <w:tcPr>
            <w:tcW w:w="1418"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1,53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-2,84 per </w:t>
            </w:r>
            <w:r w:rsidRPr="0097127D">
              <w:rPr>
                <w:rFonts w:ascii="Arial" w:eastAsia="Times New Roman" w:hAnsi="Arial" w:cs="Arial"/>
                <w:sz w:val="20"/>
                <w:szCs w:val="20"/>
                <w:lang w:eastAsia="en-ZA"/>
              </w:rPr>
              <w:lastRenderedPageBreak/>
              <w:t>cent</w:t>
            </w:r>
          </w:p>
        </w:tc>
      </w:tr>
      <w:tr w:rsidR="008050FA" w:rsidRPr="0097127D" w:rsidTr="00904FCA">
        <w:trPr>
          <w:trHeight w:val="264"/>
        </w:trPr>
        <w:tc>
          <w:tcPr>
            <w:tcW w:w="1980"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lastRenderedPageBreak/>
              <w:t xml:space="preserve">Programme 5: Protection and Security Services </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3 461,5</w:t>
            </w:r>
          </w:p>
        </w:tc>
        <w:tc>
          <w:tcPr>
            <w:tcW w:w="1363"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3 496,3</w:t>
            </w:r>
          </w:p>
        </w:tc>
        <w:tc>
          <w:tcPr>
            <w:tcW w:w="1188" w:type="dxa"/>
            <w:gridSpan w:val="2"/>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34,9</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115,7</w:t>
            </w:r>
          </w:p>
        </w:tc>
        <w:tc>
          <w:tcPr>
            <w:tcW w:w="1418"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1,01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-3,34 per cent</w:t>
            </w:r>
          </w:p>
        </w:tc>
      </w:tr>
      <w:tr w:rsidR="008050FA" w:rsidRPr="0097127D" w:rsidTr="00904FCA">
        <w:trPr>
          <w:trHeight w:val="264"/>
        </w:trPr>
        <w:tc>
          <w:tcPr>
            <w:tcW w:w="1980"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TOTAL</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100 473,8</w:t>
            </w:r>
          </w:p>
        </w:tc>
        <w:tc>
          <w:tcPr>
            <w:tcW w:w="1363"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100 695,3</w:t>
            </w:r>
          </w:p>
        </w:tc>
        <w:tc>
          <w:tcPr>
            <w:tcW w:w="1188" w:type="dxa"/>
            <w:gridSpan w:val="2"/>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221,5</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- 4 114,7</w:t>
            </w:r>
          </w:p>
        </w:tc>
        <w:tc>
          <w:tcPr>
            <w:tcW w:w="1418"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0,2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-4,10 per cent</w:t>
            </w:r>
          </w:p>
        </w:tc>
      </w:tr>
    </w:tbl>
    <w:p w:rsidR="00966951" w:rsidRPr="0097127D" w:rsidRDefault="00A825E0" w:rsidP="0097127D">
      <w:pPr>
        <w:spacing w:line="240" w:lineRule="auto"/>
        <w:jc w:val="left"/>
        <w:rPr>
          <w:rFonts w:ascii="Arial" w:hAnsi="Arial" w:cs="Arial"/>
          <w:i/>
          <w:sz w:val="20"/>
          <w:szCs w:val="20"/>
        </w:rPr>
      </w:pPr>
      <w:r w:rsidRPr="0097127D">
        <w:rPr>
          <w:rFonts w:ascii="Arial" w:hAnsi="Arial" w:cs="Arial"/>
          <w:i/>
          <w:sz w:val="20"/>
          <w:szCs w:val="20"/>
        </w:rPr>
        <w:t>Source: National Treasury (202</w:t>
      </w:r>
      <w:r w:rsidR="008050FA" w:rsidRPr="0097127D">
        <w:rPr>
          <w:rFonts w:ascii="Arial" w:hAnsi="Arial" w:cs="Arial"/>
          <w:i/>
          <w:sz w:val="20"/>
          <w:szCs w:val="20"/>
        </w:rPr>
        <w:t>2</w:t>
      </w:r>
      <w:r w:rsidR="00AA707D" w:rsidRPr="0097127D">
        <w:rPr>
          <w:rFonts w:ascii="Arial" w:hAnsi="Arial" w:cs="Arial"/>
          <w:i/>
          <w:sz w:val="20"/>
          <w:szCs w:val="20"/>
        </w:rPr>
        <w:t>)</w:t>
      </w:r>
    </w:p>
    <w:p w:rsidR="008C2C4B" w:rsidRPr="0097127D" w:rsidRDefault="008C2C4B" w:rsidP="0097127D">
      <w:pPr>
        <w:autoSpaceDE w:val="0"/>
        <w:autoSpaceDN w:val="0"/>
        <w:adjustRightInd w:val="0"/>
        <w:spacing w:line="240" w:lineRule="auto"/>
        <w:jc w:val="left"/>
        <w:rPr>
          <w:rFonts w:ascii="Arial" w:hAnsi="Arial" w:cs="Arial"/>
          <w:sz w:val="20"/>
          <w:szCs w:val="20"/>
          <w:lang w:eastAsia="en-ZA"/>
        </w:rPr>
      </w:pPr>
    </w:p>
    <w:p w:rsidR="00115FD1" w:rsidRPr="0097127D" w:rsidRDefault="00B554C2" w:rsidP="0097127D">
      <w:pPr>
        <w:spacing w:line="240" w:lineRule="auto"/>
        <w:jc w:val="left"/>
        <w:rPr>
          <w:rFonts w:ascii="Arial" w:hAnsi="Arial" w:cs="Arial"/>
          <w:sz w:val="20"/>
          <w:szCs w:val="20"/>
        </w:rPr>
      </w:pPr>
      <w:r w:rsidRPr="0097127D">
        <w:rPr>
          <w:rFonts w:ascii="Arial" w:hAnsi="Arial" w:cs="Arial"/>
          <w:sz w:val="20"/>
          <w:szCs w:val="20"/>
        </w:rPr>
        <w:t>The Administration Programme received a Main Appropriation of R20.36 billion in 2022/23, which is a nominal increase of R101.9 million or 0.5%. In real terms, the programme’s allocation decreased with R77</w:t>
      </w:r>
      <w:r w:rsidR="00477E06" w:rsidRPr="0097127D">
        <w:rPr>
          <w:rFonts w:ascii="Arial" w:hAnsi="Arial" w:cs="Arial"/>
          <w:sz w:val="20"/>
          <w:szCs w:val="20"/>
        </w:rPr>
        <w:t xml:space="preserve">4.9 million or 3.82 per cent.  </w:t>
      </w:r>
      <w:r w:rsidR="00115FD1" w:rsidRPr="0097127D">
        <w:rPr>
          <w:rFonts w:ascii="Arial" w:hAnsi="Arial" w:cs="Arial"/>
          <w:sz w:val="20"/>
          <w:szCs w:val="20"/>
        </w:rPr>
        <w:t>The Detective Services Programme received a Main Appropriation of R</w:t>
      </w:r>
      <w:r w:rsidRPr="0097127D">
        <w:rPr>
          <w:rFonts w:ascii="Arial" w:hAnsi="Arial" w:cs="Arial"/>
          <w:sz w:val="20"/>
          <w:szCs w:val="20"/>
        </w:rPr>
        <w:t>20.75</w:t>
      </w:r>
      <w:r w:rsidR="00115FD1" w:rsidRPr="0097127D">
        <w:rPr>
          <w:rFonts w:ascii="Arial" w:hAnsi="Arial" w:cs="Arial"/>
          <w:sz w:val="20"/>
          <w:szCs w:val="20"/>
        </w:rPr>
        <w:t xml:space="preserve"> billion in 202</w:t>
      </w:r>
      <w:r w:rsidRPr="0097127D">
        <w:rPr>
          <w:rFonts w:ascii="Arial" w:hAnsi="Arial" w:cs="Arial"/>
          <w:sz w:val="20"/>
          <w:szCs w:val="20"/>
        </w:rPr>
        <w:t>2</w:t>
      </w:r>
      <w:r w:rsidR="00115FD1" w:rsidRPr="0097127D">
        <w:rPr>
          <w:rFonts w:ascii="Arial" w:hAnsi="Arial" w:cs="Arial"/>
          <w:sz w:val="20"/>
          <w:szCs w:val="20"/>
        </w:rPr>
        <w:t>/2</w:t>
      </w:r>
      <w:r w:rsidRPr="0097127D">
        <w:rPr>
          <w:rFonts w:ascii="Arial" w:hAnsi="Arial" w:cs="Arial"/>
          <w:sz w:val="20"/>
          <w:szCs w:val="20"/>
        </w:rPr>
        <w:t>3</w:t>
      </w:r>
      <w:r w:rsidR="00115FD1" w:rsidRPr="0097127D">
        <w:rPr>
          <w:rFonts w:ascii="Arial" w:hAnsi="Arial" w:cs="Arial"/>
          <w:sz w:val="20"/>
          <w:szCs w:val="20"/>
        </w:rPr>
        <w:t xml:space="preserve">, which is a nominal </w:t>
      </w:r>
      <w:r w:rsidRPr="0097127D">
        <w:rPr>
          <w:rFonts w:ascii="Arial" w:hAnsi="Arial" w:cs="Arial"/>
          <w:sz w:val="20"/>
          <w:szCs w:val="20"/>
        </w:rPr>
        <w:t>in</w:t>
      </w:r>
      <w:r w:rsidR="00115FD1" w:rsidRPr="0097127D">
        <w:rPr>
          <w:rFonts w:ascii="Arial" w:hAnsi="Arial" w:cs="Arial"/>
          <w:sz w:val="20"/>
          <w:szCs w:val="20"/>
        </w:rPr>
        <w:t xml:space="preserve">crease of </w:t>
      </w:r>
      <w:r w:rsidRPr="0097127D">
        <w:rPr>
          <w:rFonts w:ascii="Arial" w:hAnsi="Arial" w:cs="Arial"/>
          <w:sz w:val="20"/>
          <w:szCs w:val="20"/>
        </w:rPr>
        <w:t>R527.1 million or 2</w:t>
      </w:r>
      <w:r w:rsidR="00115FD1" w:rsidRPr="0097127D">
        <w:rPr>
          <w:rFonts w:ascii="Arial" w:hAnsi="Arial" w:cs="Arial"/>
          <w:sz w:val="20"/>
          <w:szCs w:val="20"/>
        </w:rPr>
        <w:t>.</w:t>
      </w:r>
      <w:r w:rsidR="001B4C8E" w:rsidRPr="0097127D">
        <w:rPr>
          <w:rFonts w:ascii="Arial" w:hAnsi="Arial" w:cs="Arial"/>
          <w:sz w:val="20"/>
          <w:szCs w:val="20"/>
        </w:rPr>
        <w:t>61</w:t>
      </w:r>
      <w:r w:rsidR="00115FD1" w:rsidRPr="0097127D">
        <w:rPr>
          <w:rFonts w:ascii="Arial" w:hAnsi="Arial" w:cs="Arial"/>
          <w:sz w:val="20"/>
          <w:szCs w:val="20"/>
        </w:rPr>
        <w:t xml:space="preserve"> per cent</w:t>
      </w:r>
      <w:r w:rsidRPr="0097127D">
        <w:rPr>
          <w:rFonts w:ascii="Arial" w:hAnsi="Arial" w:cs="Arial"/>
          <w:sz w:val="20"/>
          <w:szCs w:val="20"/>
        </w:rPr>
        <w:t xml:space="preserve"> compared to the previous financial year. However, in real terms the programme’s allocati</w:t>
      </w:r>
      <w:r w:rsidR="00477E06" w:rsidRPr="0097127D">
        <w:rPr>
          <w:rFonts w:ascii="Arial" w:hAnsi="Arial" w:cs="Arial"/>
          <w:sz w:val="20"/>
          <w:szCs w:val="20"/>
        </w:rPr>
        <w:t xml:space="preserve">on decreased by 1.81 per cent. </w:t>
      </w:r>
      <w:r w:rsidR="00115FD1" w:rsidRPr="0097127D">
        <w:rPr>
          <w:rFonts w:ascii="Arial" w:hAnsi="Arial" w:cs="Arial"/>
          <w:sz w:val="20"/>
          <w:szCs w:val="20"/>
        </w:rPr>
        <w:t>The Cri</w:t>
      </w:r>
      <w:r w:rsidRPr="0097127D">
        <w:rPr>
          <w:rFonts w:ascii="Arial" w:hAnsi="Arial" w:cs="Arial"/>
          <w:sz w:val="20"/>
          <w:szCs w:val="20"/>
        </w:rPr>
        <w:t>me Intelligence Programme’s 2021</w:t>
      </w:r>
      <w:r w:rsidR="00115FD1" w:rsidRPr="0097127D">
        <w:rPr>
          <w:rFonts w:ascii="Arial" w:hAnsi="Arial" w:cs="Arial"/>
          <w:sz w:val="20"/>
          <w:szCs w:val="20"/>
        </w:rPr>
        <w:t>/2</w:t>
      </w:r>
      <w:r w:rsidRPr="0097127D">
        <w:rPr>
          <w:rFonts w:ascii="Arial" w:hAnsi="Arial" w:cs="Arial"/>
          <w:sz w:val="20"/>
          <w:szCs w:val="20"/>
        </w:rPr>
        <w:t>2</w:t>
      </w:r>
      <w:r w:rsidR="00115FD1" w:rsidRPr="0097127D">
        <w:rPr>
          <w:rFonts w:ascii="Arial" w:hAnsi="Arial" w:cs="Arial"/>
          <w:sz w:val="20"/>
          <w:szCs w:val="20"/>
        </w:rPr>
        <w:t xml:space="preserve"> allocation of R4.2</w:t>
      </w:r>
      <w:r w:rsidRPr="0097127D">
        <w:rPr>
          <w:rFonts w:ascii="Arial" w:hAnsi="Arial" w:cs="Arial"/>
          <w:sz w:val="20"/>
          <w:szCs w:val="20"/>
        </w:rPr>
        <w:t>9</w:t>
      </w:r>
      <w:r w:rsidR="00115FD1" w:rsidRPr="0097127D">
        <w:rPr>
          <w:rFonts w:ascii="Arial" w:hAnsi="Arial" w:cs="Arial"/>
          <w:sz w:val="20"/>
          <w:szCs w:val="20"/>
        </w:rPr>
        <w:t xml:space="preserve"> billion </w:t>
      </w:r>
      <w:r w:rsidRPr="0097127D">
        <w:rPr>
          <w:rFonts w:ascii="Arial" w:hAnsi="Arial" w:cs="Arial"/>
          <w:sz w:val="20"/>
          <w:szCs w:val="20"/>
        </w:rPr>
        <w:t>in</w:t>
      </w:r>
      <w:r w:rsidR="00115FD1" w:rsidRPr="0097127D">
        <w:rPr>
          <w:rFonts w:ascii="Arial" w:hAnsi="Arial" w:cs="Arial"/>
          <w:sz w:val="20"/>
          <w:szCs w:val="20"/>
        </w:rPr>
        <w:t xml:space="preserve">creased </w:t>
      </w:r>
      <w:r w:rsidRPr="0097127D">
        <w:rPr>
          <w:rFonts w:ascii="Arial" w:hAnsi="Arial" w:cs="Arial"/>
          <w:sz w:val="20"/>
          <w:szCs w:val="20"/>
        </w:rPr>
        <w:t xml:space="preserve">slightly </w:t>
      </w:r>
      <w:r w:rsidR="00115FD1" w:rsidRPr="0097127D">
        <w:rPr>
          <w:rFonts w:ascii="Arial" w:hAnsi="Arial" w:cs="Arial"/>
          <w:sz w:val="20"/>
          <w:szCs w:val="20"/>
        </w:rPr>
        <w:t>with R</w:t>
      </w:r>
      <w:r w:rsidRPr="0097127D">
        <w:rPr>
          <w:rFonts w:ascii="Arial" w:hAnsi="Arial" w:cs="Arial"/>
          <w:sz w:val="20"/>
          <w:szCs w:val="20"/>
        </w:rPr>
        <w:t>65.9</w:t>
      </w:r>
      <w:r w:rsidR="00115FD1" w:rsidRPr="0097127D">
        <w:rPr>
          <w:rFonts w:ascii="Arial" w:hAnsi="Arial" w:cs="Arial"/>
          <w:sz w:val="20"/>
          <w:szCs w:val="20"/>
        </w:rPr>
        <w:t xml:space="preserve"> million to a Main Appropriation of R4.</w:t>
      </w:r>
      <w:r w:rsidRPr="0097127D">
        <w:rPr>
          <w:rFonts w:ascii="Arial" w:hAnsi="Arial" w:cs="Arial"/>
          <w:sz w:val="20"/>
          <w:szCs w:val="20"/>
        </w:rPr>
        <w:t>36</w:t>
      </w:r>
      <w:r w:rsidR="00115FD1" w:rsidRPr="0097127D">
        <w:rPr>
          <w:rFonts w:ascii="Arial" w:hAnsi="Arial" w:cs="Arial"/>
          <w:sz w:val="20"/>
          <w:szCs w:val="20"/>
        </w:rPr>
        <w:t xml:space="preserve"> billion in 202</w:t>
      </w:r>
      <w:r w:rsidRPr="0097127D">
        <w:rPr>
          <w:rFonts w:ascii="Arial" w:hAnsi="Arial" w:cs="Arial"/>
          <w:sz w:val="20"/>
          <w:szCs w:val="20"/>
        </w:rPr>
        <w:t>2</w:t>
      </w:r>
      <w:r w:rsidR="00115FD1" w:rsidRPr="0097127D">
        <w:rPr>
          <w:rFonts w:ascii="Arial" w:hAnsi="Arial" w:cs="Arial"/>
          <w:sz w:val="20"/>
          <w:szCs w:val="20"/>
        </w:rPr>
        <w:t>/2</w:t>
      </w:r>
      <w:r w:rsidRPr="0097127D">
        <w:rPr>
          <w:rFonts w:ascii="Arial" w:hAnsi="Arial" w:cs="Arial"/>
          <w:sz w:val="20"/>
          <w:szCs w:val="20"/>
        </w:rPr>
        <w:t>3</w:t>
      </w:r>
      <w:r w:rsidR="00115FD1" w:rsidRPr="0097127D">
        <w:rPr>
          <w:rFonts w:ascii="Arial" w:hAnsi="Arial" w:cs="Arial"/>
          <w:sz w:val="20"/>
          <w:szCs w:val="20"/>
        </w:rPr>
        <w:t xml:space="preserve">, which is a nominal decrease of </w:t>
      </w:r>
      <w:r w:rsidRPr="0097127D">
        <w:rPr>
          <w:rFonts w:ascii="Arial" w:hAnsi="Arial" w:cs="Arial"/>
          <w:sz w:val="20"/>
          <w:szCs w:val="20"/>
        </w:rPr>
        <w:t>1.53</w:t>
      </w:r>
      <w:r w:rsidR="00115FD1" w:rsidRPr="0097127D">
        <w:rPr>
          <w:rFonts w:ascii="Arial" w:hAnsi="Arial" w:cs="Arial"/>
          <w:sz w:val="20"/>
          <w:szCs w:val="20"/>
        </w:rPr>
        <w:t xml:space="preserve"> p</w:t>
      </w:r>
      <w:r w:rsidRPr="0097127D">
        <w:rPr>
          <w:rFonts w:ascii="Arial" w:hAnsi="Arial" w:cs="Arial"/>
          <w:sz w:val="20"/>
          <w:szCs w:val="20"/>
        </w:rPr>
        <w:t>er cent and a real decrease of 2</w:t>
      </w:r>
      <w:r w:rsidR="00115FD1" w:rsidRPr="0097127D">
        <w:rPr>
          <w:rFonts w:ascii="Arial" w:hAnsi="Arial" w:cs="Arial"/>
          <w:sz w:val="20"/>
          <w:szCs w:val="20"/>
        </w:rPr>
        <w:t>.</w:t>
      </w:r>
      <w:r w:rsidRPr="0097127D">
        <w:rPr>
          <w:rFonts w:ascii="Arial" w:hAnsi="Arial" w:cs="Arial"/>
          <w:sz w:val="20"/>
          <w:szCs w:val="20"/>
        </w:rPr>
        <w:t>84</w:t>
      </w:r>
      <w:r w:rsidR="00115FD1" w:rsidRPr="0097127D">
        <w:rPr>
          <w:rFonts w:ascii="Arial" w:hAnsi="Arial" w:cs="Arial"/>
          <w:sz w:val="20"/>
          <w:szCs w:val="20"/>
        </w:rPr>
        <w:t xml:space="preserve"> per cent. The Protection and Security Services Programme received a Main Appropriation of R3.</w:t>
      </w:r>
      <w:r w:rsidRPr="0097127D">
        <w:rPr>
          <w:rFonts w:ascii="Arial" w:hAnsi="Arial" w:cs="Arial"/>
          <w:sz w:val="20"/>
          <w:szCs w:val="20"/>
        </w:rPr>
        <w:t>49</w:t>
      </w:r>
      <w:r w:rsidR="00115FD1" w:rsidRPr="0097127D">
        <w:rPr>
          <w:rFonts w:ascii="Arial" w:hAnsi="Arial" w:cs="Arial"/>
          <w:sz w:val="20"/>
          <w:szCs w:val="20"/>
        </w:rPr>
        <w:t xml:space="preserve"> billion in 202</w:t>
      </w:r>
      <w:r w:rsidRPr="0097127D">
        <w:rPr>
          <w:rFonts w:ascii="Arial" w:hAnsi="Arial" w:cs="Arial"/>
          <w:sz w:val="20"/>
          <w:szCs w:val="20"/>
        </w:rPr>
        <w:t>2</w:t>
      </w:r>
      <w:r w:rsidR="00115FD1" w:rsidRPr="0097127D">
        <w:rPr>
          <w:rFonts w:ascii="Arial" w:hAnsi="Arial" w:cs="Arial"/>
          <w:sz w:val="20"/>
          <w:szCs w:val="20"/>
        </w:rPr>
        <w:t>/2</w:t>
      </w:r>
      <w:r w:rsidRPr="0097127D">
        <w:rPr>
          <w:rFonts w:ascii="Arial" w:hAnsi="Arial" w:cs="Arial"/>
          <w:sz w:val="20"/>
          <w:szCs w:val="20"/>
        </w:rPr>
        <w:t>3</w:t>
      </w:r>
      <w:r w:rsidR="00115FD1" w:rsidRPr="0097127D">
        <w:rPr>
          <w:rFonts w:ascii="Arial" w:hAnsi="Arial" w:cs="Arial"/>
          <w:sz w:val="20"/>
          <w:szCs w:val="20"/>
        </w:rPr>
        <w:t xml:space="preserve">, which is a nominal percentage </w:t>
      </w:r>
      <w:r w:rsidRPr="0097127D">
        <w:rPr>
          <w:rFonts w:ascii="Arial" w:hAnsi="Arial" w:cs="Arial"/>
          <w:sz w:val="20"/>
          <w:szCs w:val="20"/>
        </w:rPr>
        <w:t>in</w:t>
      </w:r>
      <w:r w:rsidR="00115FD1" w:rsidRPr="0097127D">
        <w:rPr>
          <w:rFonts w:ascii="Arial" w:hAnsi="Arial" w:cs="Arial"/>
          <w:sz w:val="20"/>
          <w:szCs w:val="20"/>
        </w:rPr>
        <w:t xml:space="preserve">crease of </w:t>
      </w:r>
      <w:r w:rsidRPr="0097127D">
        <w:rPr>
          <w:rFonts w:ascii="Arial" w:hAnsi="Arial" w:cs="Arial"/>
          <w:sz w:val="20"/>
          <w:szCs w:val="20"/>
        </w:rPr>
        <w:t>1.</w:t>
      </w:r>
      <w:r w:rsidR="00115FD1" w:rsidRPr="0097127D">
        <w:rPr>
          <w:rFonts w:ascii="Arial" w:hAnsi="Arial" w:cs="Arial"/>
          <w:sz w:val="20"/>
          <w:szCs w:val="20"/>
        </w:rPr>
        <w:t>0</w:t>
      </w:r>
      <w:r w:rsidRPr="0097127D">
        <w:rPr>
          <w:rFonts w:ascii="Arial" w:hAnsi="Arial" w:cs="Arial"/>
          <w:sz w:val="20"/>
          <w:szCs w:val="20"/>
        </w:rPr>
        <w:t>1</w:t>
      </w:r>
      <w:r w:rsidR="00115FD1" w:rsidRPr="0097127D">
        <w:rPr>
          <w:rFonts w:ascii="Arial" w:hAnsi="Arial" w:cs="Arial"/>
          <w:sz w:val="20"/>
          <w:szCs w:val="20"/>
        </w:rPr>
        <w:t xml:space="preserve"> per cent </w:t>
      </w:r>
      <w:r w:rsidRPr="0097127D">
        <w:rPr>
          <w:rFonts w:ascii="Arial" w:hAnsi="Arial" w:cs="Arial"/>
          <w:sz w:val="20"/>
          <w:szCs w:val="20"/>
        </w:rPr>
        <w:t xml:space="preserve">compared to the previous financial year. </w:t>
      </w:r>
    </w:p>
    <w:p w:rsidR="00115FD1" w:rsidRPr="0097127D" w:rsidRDefault="00115FD1" w:rsidP="0097127D">
      <w:pPr>
        <w:autoSpaceDE w:val="0"/>
        <w:autoSpaceDN w:val="0"/>
        <w:adjustRightInd w:val="0"/>
        <w:spacing w:line="240" w:lineRule="auto"/>
        <w:jc w:val="left"/>
        <w:rPr>
          <w:rFonts w:ascii="Arial" w:hAnsi="Arial" w:cs="Arial"/>
          <w:sz w:val="20"/>
          <w:szCs w:val="20"/>
          <w:lang w:eastAsia="en-ZA"/>
        </w:rPr>
      </w:pPr>
    </w:p>
    <w:p w:rsidR="008C2C4B" w:rsidRPr="0097127D" w:rsidRDefault="008C2C4B" w:rsidP="0097127D">
      <w:pPr>
        <w:autoSpaceDE w:val="0"/>
        <w:autoSpaceDN w:val="0"/>
        <w:adjustRightInd w:val="0"/>
        <w:spacing w:line="240" w:lineRule="auto"/>
        <w:jc w:val="left"/>
        <w:rPr>
          <w:rFonts w:ascii="Arial" w:hAnsi="Arial" w:cs="Arial"/>
          <w:sz w:val="20"/>
          <w:szCs w:val="20"/>
          <w:lang w:eastAsia="en-ZA"/>
        </w:rPr>
      </w:pPr>
      <w:r w:rsidRPr="0097127D">
        <w:rPr>
          <w:rFonts w:ascii="Arial" w:hAnsi="Arial" w:cs="Arial"/>
          <w:sz w:val="20"/>
          <w:szCs w:val="20"/>
          <w:lang w:eastAsia="en-ZA"/>
        </w:rPr>
        <w:t xml:space="preserve">The percent of total budget per Programme normally remains consistent across financial years, with only slight changes. However, </w:t>
      </w:r>
      <w:r w:rsidR="00B554C2" w:rsidRPr="0097127D">
        <w:rPr>
          <w:rFonts w:ascii="Arial" w:hAnsi="Arial" w:cs="Arial"/>
          <w:sz w:val="20"/>
          <w:szCs w:val="20"/>
          <w:lang w:eastAsia="en-ZA"/>
        </w:rPr>
        <w:t>the consecutive decreases in the proportional allocation to the Visible Policing programme remain concerning. I</w:t>
      </w:r>
      <w:r w:rsidRPr="0097127D">
        <w:rPr>
          <w:rFonts w:ascii="Arial" w:hAnsi="Arial" w:cs="Arial"/>
          <w:sz w:val="20"/>
          <w:szCs w:val="20"/>
          <w:lang w:eastAsia="en-ZA"/>
        </w:rPr>
        <w:t xml:space="preserve">n 2021/22, </w:t>
      </w:r>
      <w:r w:rsidR="00B554C2" w:rsidRPr="0097127D">
        <w:rPr>
          <w:rFonts w:ascii="Arial" w:hAnsi="Arial" w:cs="Arial"/>
          <w:sz w:val="20"/>
          <w:szCs w:val="20"/>
          <w:lang w:eastAsia="en-ZA"/>
        </w:rPr>
        <w:t>t</w:t>
      </w:r>
      <w:r w:rsidRPr="0097127D">
        <w:rPr>
          <w:rFonts w:ascii="Arial" w:hAnsi="Arial" w:cs="Arial"/>
          <w:sz w:val="20"/>
          <w:szCs w:val="20"/>
          <w:lang w:eastAsia="en-ZA"/>
        </w:rPr>
        <w:t xml:space="preserve">he proportional allocation of the Visible Policing </w:t>
      </w:r>
      <w:r w:rsidR="00B554C2" w:rsidRPr="0097127D">
        <w:rPr>
          <w:rFonts w:ascii="Arial" w:hAnsi="Arial" w:cs="Arial"/>
          <w:sz w:val="20"/>
          <w:szCs w:val="20"/>
          <w:lang w:eastAsia="en-ZA"/>
        </w:rPr>
        <w:t>p</w:t>
      </w:r>
      <w:r w:rsidRPr="0097127D">
        <w:rPr>
          <w:rFonts w:ascii="Arial" w:hAnsi="Arial" w:cs="Arial"/>
          <w:sz w:val="20"/>
          <w:szCs w:val="20"/>
          <w:lang w:eastAsia="en-ZA"/>
        </w:rPr>
        <w:t>rogramme decreased by 2.23 per cent compared to the previous financial year</w:t>
      </w:r>
      <w:r w:rsidR="00B554C2" w:rsidRPr="0097127D">
        <w:rPr>
          <w:rFonts w:ascii="Arial" w:hAnsi="Arial" w:cs="Arial"/>
          <w:sz w:val="20"/>
          <w:szCs w:val="20"/>
          <w:lang w:eastAsia="en-ZA"/>
        </w:rPr>
        <w:t xml:space="preserve"> and in 2022/23, the proportional allocation decreased further by 0.62 per cent. </w:t>
      </w:r>
    </w:p>
    <w:p w:rsidR="008C2C4B" w:rsidRPr="0097127D" w:rsidRDefault="008C2C4B" w:rsidP="0097127D">
      <w:pPr>
        <w:autoSpaceDE w:val="0"/>
        <w:autoSpaceDN w:val="0"/>
        <w:adjustRightInd w:val="0"/>
        <w:spacing w:line="240" w:lineRule="auto"/>
        <w:jc w:val="left"/>
        <w:rPr>
          <w:rFonts w:ascii="Arial" w:hAnsi="Arial" w:cs="Arial"/>
          <w:sz w:val="20"/>
          <w:szCs w:val="20"/>
          <w:lang w:eastAsia="en-ZA"/>
        </w:rPr>
      </w:pPr>
    </w:p>
    <w:p w:rsidR="00BD4C1B" w:rsidRPr="0097127D" w:rsidRDefault="008C2C4B" w:rsidP="0097127D">
      <w:pPr>
        <w:autoSpaceDE w:val="0"/>
        <w:autoSpaceDN w:val="0"/>
        <w:adjustRightInd w:val="0"/>
        <w:spacing w:line="240" w:lineRule="auto"/>
        <w:jc w:val="left"/>
        <w:rPr>
          <w:rFonts w:ascii="Arial" w:hAnsi="Arial" w:cs="Arial"/>
          <w:b/>
          <w:i/>
          <w:sz w:val="20"/>
          <w:szCs w:val="20"/>
          <w:lang w:eastAsia="en-ZA"/>
        </w:rPr>
      </w:pPr>
      <w:r w:rsidRPr="0097127D">
        <w:rPr>
          <w:rFonts w:ascii="Arial" w:hAnsi="Arial" w:cs="Arial"/>
          <w:b/>
          <w:i/>
          <w:sz w:val="20"/>
          <w:szCs w:val="20"/>
          <w:lang w:eastAsia="en-ZA"/>
        </w:rPr>
        <w:t xml:space="preserve">Table </w:t>
      </w:r>
      <w:r w:rsidR="000D7344" w:rsidRPr="0097127D">
        <w:rPr>
          <w:rFonts w:ascii="Arial" w:hAnsi="Arial" w:cs="Arial"/>
          <w:b/>
          <w:i/>
          <w:sz w:val="20"/>
          <w:szCs w:val="20"/>
          <w:lang w:eastAsia="en-ZA"/>
        </w:rPr>
        <w:t>2</w:t>
      </w:r>
      <w:r w:rsidRPr="0097127D">
        <w:rPr>
          <w:rFonts w:ascii="Arial" w:hAnsi="Arial" w:cs="Arial"/>
          <w:b/>
          <w:i/>
          <w:sz w:val="20"/>
          <w:szCs w:val="20"/>
          <w:lang w:eastAsia="en-ZA"/>
        </w:rPr>
        <w:t>: Changes in percent of total budget per Programme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1134"/>
        <w:gridCol w:w="1701"/>
        <w:gridCol w:w="1134"/>
        <w:gridCol w:w="1559"/>
        <w:gridCol w:w="1417"/>
      </w:tblGrid>
      <w:tr w:rsidR="008050FA" w:rsidRPr="0097127D" w:rsidTr="00904FCA">
        <w:trPr>
          <w:trHeight w:val="1035"/>
        </w:trPr>
        <w:tc>
          <w:tcPr>
            <w:tcW w:w="268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Programme</w:t>
            </w:r>
          </w:p>
        </w:tc>
        <w:tc>
          <w:tcPr>
            <w:tcW w:w="1134" w:type="dxa"/>
            <w:shd w:val="clear" w:color="auto" w:fill="auto"/>
            <w:vAlign w:val="center"/>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Budget</w:t>
            </w:r>
          </w:p>
        </w:tc>
        <w:tc>
          <w:tcPr>
            <w:tcW w:w="1701" w:type="dxa"/>
            <w:shd w:val="clear" w:color="auto" w:fill="auto"/>
            <w:vAlign w:val="center"/>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Percent of total budget per programme</w:t>
            </w:r>
          </w:p>
        </w:tc>
        <w:tc>
          <w:tcPr>
            <w:tcW w:w="1134" w:type="dxa"/>
            <w:shd w:val="clear" w:color="auto" w:fill="auto"/>
            <w:vAlign w:val="center"/>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Budget</w:t>
            </w:r>
          </w:p>
        </w:tc>
        <w:tc>
          <w:tcPr>
            <w:tcW w:w="1559" w:type="dxa"/>
            <w:shd w:val="clear" w:color="auto" w:fill="auto"/>
            <w:vAlign w:val="center"/>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Percent of total budget per programme</w:t>
            </w:r>
          </w:p>
        </w:tc>
        <w:tc>
          <w:tcPr>
            <w:tcW w:w="1417" w:type="dxa"/>
            <w:shd w:val="clear" w:color="auto" w:fill="auto"/>
            <w:vAlign w:val="center"/>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Change in percent allocation</w:t>
            </w:r>
          </w:p>
        </w:tc>
      </w:tr>
      <w:tr w:rsidR="008050FA" w:rsidRPr="0097127D" w:rsidTr="00904FCA">
        <w:trPr>
          <w:trHeight w:val="264"/>
        </w:trPr>
        <w:tc>
          <w:tcPr>
            <w:tcW w:w="268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 million</w:t>
            </w:r>
          </w:p>
        </w:tc>
        <w:tc>
          <w:tcPr>
            <w:tcW w:w="2835" w:type="dxa"/>
            <w:gridSpan w:val="2"/>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2021/22</w:t>
            </w:r>
          </w:p>
        </w:tc>
        <w:tc>
          <w:tcPr>
            <w:tcW w:w="2693" w:type="dxa"/>
            <w:gridSpan w:val="2"/>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2022/23</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p>
        </w:tc>
      </w:tr>
      <w:tr w:rsidR="008050FA" w:rsidRPr="0097127D" w:rsidTr="00904FCA">
        <w:trPr>
          <w:trHeight w:val="264"/>
        </w:trPr>
        <w:tc>
          <w:tcPr>
            <w:tcW w:w="268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Programme 1: Administration</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20 259,0</w:t>
            </w:r>
          </w:p>
        </w:tc>
        <w:tc>
          <w:tcPr>
            <w:tcW w:w="1701"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20,16 per cent</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20 360,9</w:t>
            </w:r>
          </w:p>
        </w:tc>
        <w:tc>
          <w:tcPr>
            <w:tcW w:w="155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20,22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0,06 per cent</w:t>
            </w:r>
          </w:p>
        </w:tc>
      </w:tr>
      <w:tr w:rsidR="008050FA" w:rsidRPr="0097127D" w:rsidTr="00904FCA">
        <w:trPr>
          <w:trHeight w:val="264"/>
        </w:trPr>
        <w:tc>
          <w:tcPr>
            <w:tcW w:w="268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Programme 2: Visible Policing</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52 224,2</w:t>
            </w:r>
          </w:p>
        </w:tc>
        <w:tc>
          <w:tcPr>
            <w:tcW w:w="1701"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51,98 per cent</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51 715,9</w:t>
            </w:r>
          </w:p>
        </w:tc>
        <w:tc>
          <w:tcPr>
            <w:tcW w:w="155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51,36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-0,62 per cent</w:t>
            </w:r>
          </w:p>
        </w:tc>
      </w:tr>
      <w:tr w:rsidR="008050FA" w:rsidRPr="0097127D" w:rsidTr="00904FCA">
        <w:trPr>
          <w:trHeight w:val="264"/>
        </w:trPr>
        <w:tc>
          <w:tcPr>
            <w:tcW w:w="268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Programme 3: Detective Services</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20 232,5</w:t>
            </w:r>
          </w:p>
        </w:tc>
        <w:tc>
          <w:tcPr>
            <w:tcW w:w="1701"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20,14 per cent</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20 759,6</w:t>
            </w:r>
          </w:p>
        </w:tc>
        <w:tc>
          <w:tcPr>
            <w:tcW w:w="155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20,62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0,48 per cent</w:t>
            </w:r>
          </w:p>
        </w:tc>
      </w:tr>
      <w:tr w:rsidR="008050FA" w:rsidRPr="0097127D" w:rsidTr="00904FCA">
        <w:trPr>
          <w:trHeight w:val="386"/>
        </w:trPr>
        <w:tc>
          <w:tcPr>
            <w:tcW w:w="268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Programme 4: Crime Intelligence </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4 296,6</w:t>
            </w:r>
          </w:p>
        </w:tc>
        <w:tc>
          <w:tcPr>
            <w:tcW w:w="1701"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4,28 per cent</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4 362,5</w:t>
            </w:r>
          </w:p>
        </w:tc>
        <w:tc>
          <w:tcPr>
            <w:tcW w:w="155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4,33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0,06 per cent</w:t>
            </w:r>
          </w:p>
        </w:tc>
      </w:tr>
      <w:tr w:rsidR="008050FA" w:rsidRPr="0097127D" w:rsidTr="00904FCA">
        <w:trPr>
          <w:trHeight w:val="264"/>
        </w:trPr>
        <w:tc>
          <w:tcPr>
            <w:tcW w:w="268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Programme 5: Protection and Security Services </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3 461,5</w:t>
            </w:r>
          </w:p>
        </w:tc>
        <w:tc>
          <w:tcPr>
            <w:tcW w:w="1701"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3,45 per cent</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3 496,3</w:t>
            </w:r>
          </w:p>
        </w:tc>
        <w:tc>
          <w:tcPr>
            <w:tcW w:w="155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3,47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0,03 per cent</w:t>
            </w:r>
          </w:p>
        </w:tc>
      </w:tr>
      <w:tr w:rsidR="008050FA" w:rsidRPr="0097127D" w:rsidTr="00904FCA">
        <w:trPr>
          <w:trHeight w:val="264"/>
        </w:trPr>
        <w:tc>
          <w:tcPr>
            <w:tcW w:w="268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TOTAL</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100 473,8</w:t>
            </w:r>
          </w:p>
        </w:tc>
        <w:tc>
          <w:tcPr>
            <w:tcW w:w="1701"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100,00 per cent</w:t>
            </w:r>
          </w:p>
        </w:tc>
        <w:tc>
          <w:tcPr>
            <w:tcW w:w="1134"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100 695,3</w:t>
            </w:r>
          </w:p>
        </w:tc>
        <w:tc>
          <w:tcPr>
            <w:tcW w:w="1559"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100,00 per cent</w:t>
            </w:r>
          </w:p>
        </w:tc>
        <w:tc>
          <w:tcPr>
            <w:tcW w:w="1417" w:type="dxa"/>
            <w:shd w:val="clear" w:color="auto" w:fill="auto"/>
            <w:noWrap/>
            <w:vAlign w:val="bottom"/>
            <w:hideMark/>
          </w:tcPr>
          <w:p w:rsidR="008050FA" w:rsidRPr="0097127D" w:rsidRDefault="008050FA"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0,00 per cent</w:t>
            </w:r>
          </w:p>
        </w:tc>
      </w:tr>
    </w:tbl>
    <w:p w:rsidR="00107C7D" w:rsidRPr="0097127D" w:rsidRDefault="009468A1" w:rsidP="0097127D">
      <w:pPr>
        <w:spacing w:line="240" w:lineRule="auto"/>
        <w:jc w:val="left"/>
        <w:rPr>
          <w:rFonts w:ascii="Arial" w:hAnsi="Arial" w:cs="Arial"/>
          <w:i/>
          <w:sz w:val="20"/>
          <w:szCs w:val="20"/>
        </w:rPr>
      </w:pPr>
      <w:r w:rsidRPr="0097127D">
        <w:rPr>
          <w:rFonts w:ascii="Arial" w:hAnsi="Arial" w:cs="Arial"/>
          <w:i/>
          <w:sz w:val="20"/>
          <w:szCs w:val="20"/>
        </w:rPr>
        <w:t>Source: National Treasury (2022</w:t>
      </w:r>
      <w:r w:rsidR="00872CB5" w:rsidRPr="0097127D">
        <w:rPr>
          <w:rFonts w:ascii="Arial" w:hAnsi="Arial" w:cs="Arial"/>
          <w:i/>
          <w:sz w:val="20"/>
          <w:szCs w:val="20"/>
        </w:rPr>
        <w:t>)</w:t>
      </w:r>
    </w:p>
    <w:p w:rsidR="00690B70" w:rsidRPr="0097127D" w:rsidRDefault="00690B70" w:rsidP="0097127D">
      <w:pPr>
        <w:spacing w:line="240" w:lineRule="auto"/>
        <w:jc w:val="left"/>
        <w:rPr>
          <w:rFonts w:ascii="Arial" w:hAnsi="Arial" w:cs="Arial"/>
          <w:sz w:val="20"/>
          <w:szCs w:val="20"/>
        </w:rPr>
      </w:pPr>
    </w:p>
    <w:p w:rsidR="00D328FD" w:rsidRPr="0097127D" w:rsidRDefault="00776550" w:rsidP="0097127D">
      <w:pPr>
        <w:spacing w:line="240" w:lineRule="auto"/>
        <w:jc w:val="left"/>
        <w:rPr>
          <w:rFonts w:ascii="Arial" w:eastAsia="Times New Roman" w:hAnsi="Arial" w:cs="Arial"/>
          <w:sz w:val="20"/>
          <w:szCs w:val="20"/>
          <w:lang w:eastAsia="en-ZA"/>
        </w:rPr>
      </w:pPr>
      <w:r w:rsidRPr="0097127D">
        <w:rPr>
          <w:rFonts w:ascii="Arial" w:hAnsi="Arial" w:cs="Arial"/>
          <w:sz w:val="20"/>
          <w:szCs w:val="20"/>
        </w:rPr>
        <w:t>In terms of allocations per economic classification in 2022</w:t>
      </w:r>
      <w:r w:rsidR="00D328FD" w:rsidRPr="0097127D">
        <w:rPr>
          <w:rFonts w:ascii="Arial" w:hAnsi="Arial" w:cs="Arial"/>
          <w:sz w:val="20"/>
          <w:szCs w:val="20"/>
        </w:rPr>
        <w:t>/2</w:t>
      </w:r>
      <w:r w:rsidRPr="0097127D">
        <w:rPr>
          <w:rFonts w:ascii="Arial" w:hAnsi="Arial" w:cs="Arial"/>
          <w:sz w:val="20"/>
          <w:szCs w:val="20"/>
        </w:rPr>
        <w:t>3</w:t>
      </w:r>
      <w:r w:rsidR="00D328FD" w:rsidRPr="0097127D">
        <w:rPr>
          <w:rFonts w:ascii="Arial" w:hAnsi="Arial" w:cs="Arial"/>
          <w:sz w:val="20"/>
          <w:szCs w:val="20"/>
        </w:rPr>
        <w:t>,</w:t>
      </w:r>
      <w:r w:rsidRPr="0097127D">
        <w:rPr>
          <w:rFonts w:ascii="Arial" w:hAnsi="Arial" w:cs="Arial"/>
          <w:sz w:val="20"/>
          <w:szCs w:val="20"/>
        </w:rPr>
        <w:t xml:space="preserve"> the significant decreases in the allocations to </w:t>
      </w:r>
      <w:r w:rsidRPr="0097127D">
        <w:rPr>
          <w:rFonts w:ascii="Arial" w:hAnsi="Arial" w:cs="Arial"/>
          <w:i/>
          <w:sz w:val="20"/>
          <w:szCs w:val="20"/>
        </w:rPr>
        <w:t>Households</w:t>
      </w:r>
      <w:r w:rsidRPr="0097127D">
        <w:rPr>
          <w:rFonts w:ascii="Arial" w:hAnsi="Arial" w:cs="Arial"/>
          <w:sz w:val="20"/>
          <w:szCs w:val="20"/>
        </w:rPr>
        <w:t xml:space="preserve"> (-35.96 per cent) and </w:t>
      </w:r>
      <w:r w:rsidRPr="0097127D">
        <w:rPr>
          <w:rFonts w:ascii="Arial" w:eastAsia="Times New Roman" w:hAnsi="Arial" w:cs="Arial"/>
          <w:i/>
          <w:sz w:val="20"/>
          <w:szCs w:val="20"/>
          <w:lang w:eastAsia="en-ZA"/>
        </w:rPr>
        <w:t>Buildings and other fixed structures</w:t>
      </w:r>
      <w:r w:rsidRPr="0097127D">
        <w:rPr>
          <w:rFonts w:ascii="Arial" w:hAnsi="Arial" w:cs="Arial"/>
          <w:sz w:val="20"/>
          <w:szCs w:val="20"/>
        </w:rPr>
        <w:t xml:space="preserve"> should be noted (-2.92 per cent). </w:t>
      </w:r>
    </w:p>
    <w:p w:rsidR="007140EF" w:rsidRPr="0097127D" w:rsidRDefault="007140EF" w:rsidP="0097127D">
      <w:pPr>
        <w:spacing w:line="240" w:lineRule="auto"/>
        <w:jc w:val="left"/>
        <w:rPr>
          <w:rFonts w:ascii="Arial" w:hAnsi="Arial" w:cs="Arial"/>
          <w:b/>
          <w:sz w:val="20"/>
          <w:szCs w:val="20"/>
        </w:rPr>
      </w:pPr>
    </w:p>
    <w:p w:rsidR="00A63C10" w:rsidRPr="0097127D" w:rsidRDefault="00922423" w:rsidP="0097127D">
      <w:pPr>
        <w:spacing w:line="240" w:lineRule="auto"/>
        <w:jc w:val="left"/>
        <w:rPr>
          <w:rFonts w:ascii="Arial" w:hAnsi="Arial" w:cs="Arial"/>
          <w:sz w:val="20"/>
          <w:szCs w:val="20"/>
        </w:rPr>
      </w:pPr>
      <w:r w:rsidRPr="0097127D">
        <w:rPr>
          <w:rFonts w:ascii="Arial" w:hAnsi="Arial" w:cs="Arial"/>
          <w:sz w:val="20"/>
          <w:szCs w:val="20"/>
        </w:rPr>
        <w:t>On 16 February 2022, the Committee raised questions about the status of the SAPS Education Trust (SAPSET)</w:t>
      </w:r>
      <w:r w:rsidRPr="0097127D">
        <w:rPr>
          <w:rFonts w:ascii="Arial" w:hAnsi="Arial" w:cs="Arial"/>
          <w:sz w:val="20"/>
          <w:szCs w:val="20"/>
          <w:u w:val="single"/>
        </w:rPr>
        <w:t>.</w:t>
      </w:r>
      <w:r w:rsidRPr="0097127D">
        <w:rPr>
          <w:rFonts w:ascii="Arial" w:hAnsi="Arial" w:cs="Arial"/>
          <w:sz w:val="20"/>
          <w:szCs w:val="20"/>
        </w:rPr>
        <w:t xml:space="preserve"> </w:t>
      </w:r>
      <w:r w:rsidR="00A63C10" w:rsidRPr="0097127D">
        <w:rPr>
          <w:rFonts w:ascii="Arial" w:hAnsi="Arial" w:cs="Arial"/>
          <w:sz w:val="20"/>
          <w:szCs w:val="20"/>
        </w:rPr>
        <w:t xml:space="preserve">The Trust is set up to provide assistance to the children of SAPS members killed on duty. </w:t>
      </w:r>
      <w:r w:rsidRPr="0097127D">
        <w:rPr>
          <w:rFonts w:ascii="Arial" w:hAnsi="Arial" w:cs="Arial"/>
          <w:sz w:val="20"/>
          <w:szCs w:val="20"/>
        </w:rPr>
        <w:t>During the meeting, the Minister of Police stated that the fund is personally important to him but that the trust is near collapse.</w:t>
      </w:r>
      <w:r w:rsidR="00A63C10" w:rsidRPr="0097127D">
        <w:rPr>
          <w:rFonts w:ascii="Arial" w:hAnsi="Arial" w:cs="Arial"/>
          <w:sz w:val="20"/>
          <w:szCs w:val="20"/>
        </w:rPr>
        <w:t xml:space="preserve"> In a response to questions raised during the meeting, the Minister indicated that for the 2020 academic year, an allocation was made to 349 beneficiaries and 146 were paid (203 outstanding). For the 2021 academic year, an allocation was made to 292 beneficiaries and the money is not paid yet. For 2022, the SAPS received only 20 applications of which none has been paid. The current commitment of the Trust is R5,9 million (R5 901 804,15), which is substantially more than the allocated R1 million in the 2022/23 financial year. </w:t>
      </w:r>
    </w:p>
    <w:p w:rsidR="00D22788" w:rsidRPr="0097127D" w:rsidRDefault="00D22788" w:rsidP="0097127D">
      <w:pPr>
        <w:spacing w:line="240" w:lineRule="auto"/>
        <w:jc w:val="left"/>
        <w:rPr>
          <w:rFonts w:ascii="Arial" w:hAnsi="Arial" w:cs="Arial"/>
          <w:sz w:val="20"/>
          <w:szCs w:val="20"/>
        </w:rPr>
      </w:pPr>
    </w:p>
    <w:p w:rsidR="0031697B" w:rsidRPr="0097127D" w:rsidRDefault="003D05BD" w:rsidP="0097127D">
      <w:pPr>
        <w:pStyle w:val="Heading2"/>
        <w:numPr>
          <w:ilvl w:val="1"/>
          <w:numId w:val="4"/>
        </w:numPr>
        <w:spacing w:before="0" w:line="240" w:lineRule="auto"/>
        <w:rPr>
          <w:rFonts w:ascii="Arial" w:hAnsi="Arial" w:cs="Arial"/>
          <w:sz w:val="20"/>
          <w:szCs w:val="20"/>
        </w:rPr>
      </w:pPr>
      <w:bookmarkStart w:id="15" w:name="_Toc100665205"/>
      <w:r w:rsidRPr="0097127D">
        <w:rPr>
          <w:rFonts w:ascii="Arial" w:hAnsi="Arial" w:cs="Arial"/>
          <w:sz w:val="20"/>
          <w:szCs w:val="20"/>
        </w:rPr>
        <w:lastRenderedPageBreak/>
        <w:t>P</w:t>
      </w:r>
      <w:r w:rsidR="0031697B" w:rsidRPr="0097127D">
        <w:rPr>
          <w:rFonts w:ascii="Arial" w:hAnsi="Arial" w:cs="Arial"/>
          <w:sz w:val="20"/>
          <w:szCs w:val="20"/>
        </w:rPr>
        <w:t xml:space="preserve">ersonnel </w:t>
      </w:r>
      <w:r w:rsidRPr="0097127D">
        <w:rPr>
          <w:rFonts w:ascii="Arial" w:hAnsi="Arial" w:cs="Arial"/>
          <w:sz w:val="20"/>
          <w:szCs w:val="20"/>
        </w:rPr>
        <w:t>expenditure and fixed establishment</w:t>
      </w:r>
      <w:bookmarkEnd w:id="15"/>
      <w:r w:rsidRPr="0097127D">
        <w:rPr>
          <w:rFonts w:ascii="Arial" w:hAnsi="Arial" w:cs="Arial"/>
          <w:sz w:val="20"/>
          <w:szCs w:val="20"/>
        </w:rPr>
        <w:t xml:space="preserve"> </w:t>
      </w:r>
    </w:p>
    <w:p w:rsidR="00D06845" w:rsidRPr="0097127D" w:rsidRDefault="00D06845" w:rsidP="0097127D">
      <w:pPr>
        <w:spacing w:line="240" w:lineRule="auto"/>
        <w:jc w:val="left"/>
        <w:rPr>
          <w:rFonts w:ascii="Arial" w:hAnsi="Arial" w:cs="Arial"/>
          <w:sz w:val="20"/>
          <w:szCs w:val="20"/>
        </w:rPr>
      </w:pPr>
    </w:p>
    <w:p w:rsidR="00706FCE" w:rsidRPr="0097127D" w:rsidRDefault="00706FCE" w:rsidP="0097127D">
      <w:pPr>
        <w:spacing w:line="240" w:lineRule="auto"/>
        <w:jc w:val="left"/>
        <w:rPr>
          <w:rFonts w:ascii="Arial" w:hAnsi="Arial" w:cs="Arial"/>
          <w:sz w:val="20"/>
          <w:szCs w:val="20"/>
        </w:rPr>
      </w:pPr>
      <w:r w:rsidRPr="0097127D">
        <w:rPr>
          <w:rFonts w:ascii="Arial" w:hAnsi="Arial" w:cs="Arial"/>
          <w:sz w:val="20"/>
          <w:szCs w:val="20"/>
        </w:rPr>
        <w:t xml:space="preserve">Over the past 10 </w:t>
      </w:r>
      <w:r w:rsidR="00D2146C" w:rsidRPr="0097127D">
        <w:rPr>
          <w:rFonts w:ascii="Arial" w:hAnsi="Arial" w:cs="Arial"/>
          <w:sz w:val="20"/>
          <w:szCs w:val="20"/>
        </w:rPr>
        <w:t>years the staff establishment of SAPS has been declining. In 20</w:t>
      </w:r>
      <w:r w:rsidR="00FF3DD1" w:rsidRPr="0097127D">
        <w:rPr>
          <w:rFonts w:ascii="Arial" w:hAnsi="Arial" w:cs="Arial"/>
          <w:sz w:val="20"/>
          <w:szCs w:val="20"/>
        </w:rPr>
        <w:t>1</w:t>
      </w:r>
      <w:r w:rsidR="00D2146C" w:rsidRPr="0097127D">
        <w:rPr>
          <w:rFonts w:ascii="Arial" w:hAnsi="Arial" w:cs="Arial"/>
          <w:sz w:val="20"/>
          <w:szCs w:val="20"/>
        </w:rPr>
        <w:t>1/12, the SAPS had 199 345 staff members, which had decreased to 182 126 at the end of 2020/21, representing a decrease of 8.8 per cent over a decade (2011/12 to 2020/21).</w:t>
      </w:r>
      <w:r w:rsidR="007951C3" w:rsidRPr="0097127D">
        <w:rPr>
          <w:rFonts w:ascii="Arial" w:hAnsi="Arial" w:cs="Arial"/>
          <w:sz w:val="20"/>
          <w:szCs w:val="20"/>
        </w:rPr>
        <w:t xml:space="preserve"> It is expected that the staff establishment will stabilise at 178 708 in the 2022/23 financial year. </w:t>
      </w:r>
    </w:p>
    <w:p w:rsidR="00706FCE" w:rsidRPr="0097127D" w:rsidRDefault="00706FCE" w:rsidP="0097127D">
      <w:pPr>
        <w:spacing w:line="240" w:lineRule="auto"/>
        <w:jc w:val="left"/>
        <w:rPr>
          <w:rFonts w:ascii="Arial" w:hAnsi="Arial" w:cs="Arial"/>
          <w:sz w:val="20"/>
          <w:szCs w:val="20"/>
        </w:rPr>
      </w:pPr>
    </w:p>
    <w:p w:rsidR="007951C3" w:rsidRPr="0097127D" w:rsidRDefault="007951C3" w:rsidP="0097127D">
      <w:pPr>
        <w:spacing w:line="240" w:lineRule="auto"/>
        <w:jc w:val="left"/>
        <w:rPr>
          <w:rFonts w:ascii="Arial" w:hAnsi="Arial" w:cs="Arial"/>
          <w:sz w:val="20"/>
          <w:szCs w:val="20"/>
        </w:rPr>
      </w:pPr>
      <w:r w:rsidRPr="0097127D">
        <w:rPr>
          <w:rFonts w:ascii="Arial" w:hAnsi="Arial" w:cs="Arial"/>
          <w:sz w:val="20"/>
          <w:szCs w:val="20"/>
        </w:rPr>
        <w:t>Over the medium-term, the SAPS has been allocated additional funding of R8.7 billion to accommodate the appointment of 12 000 entry-lev</w:t>
      </w:r>
      <w:r w:rsidR="00FF3DD1" w:rsidRPr="0097127D">
        <w:rPr>
          <w:rFonts w:ascii="Arial" w:hAnsi="Arial" w:cs="Arial"/>
          <w:sz w:val="20"/>
          <w:szCs w:val="20"/>
        </w:rPr>
        <w:t>el</w:t>
      </w:r>
      <w:r w:rsidRPr="0097127D">
        <w:rPr>
          <w:rFonts w:ascii="Arial" w:hAnsi="Arial" w:cs="Arial"/>
          <w:sz w:val="20"/>
          <w:szCs w:val="20"/>
        </w:rPr>
        <w:t xml:space="preserve">; members. It is expected that 10 000 will replace personnel losses due to natural attrition and 2 000 will increase the establishment. As such, it is important to note that the number of personnel will increase by only 2 000 from 176 708 in 2021/22 to 178 708 in 2022/23.  </w:t>
      </w:r>
    </w:p>
    <w:p w:rsidR="00D2146C" w:rsidRPr="0097127D" w:rsidRDefault="00D2146C" w:rsidP="0097127D">
      <w:pPr>
        <w:spacing w:line="240" w:lineRule="auto"/>
        <w:jc w:val="left"/>
        <w:rPr>
          <w:rFonts w:ascii="Arial" w:hAnsi="Arial" w:cs="Arial"/>
          <w:sz w:val="20"/>
          <w:szCs w:val="20"/>
        </w:rPr>
      </w:pPr>
    </w:p>
    <w:p w:rsidR="00C470FF" w:rsidRPr="0097127D" w:rsidRDefault="00C470FF" w:rsidP="0097127D">
      <w:pPr>
        <w:pStyle w:val="Pa13"/>
        <w:spacing w:line="240" w:lineRule="auto"/>
        <w:rPr>
          <w:rFonts w:ascii="Arial" w:hAnsi="Arial" w:cs="Arial"/>
          <w:color w:val="000000"/>
          <w:sz w:val="20"/>
          <w:szCs w:val="20"/>
        </w:rPr>
      </w:pPr>
      <w:r w:rsidRPr="0097127D">
        <w:rPr>
          <w:rFonts w:ascii="Arial" w:hAnsi="Arial" w:cs="Arial"/>
          <w:color w:val="000000"/>
          <w:sz w:val="20"/>
          <w:szCs w:val="20"/>
        </w:rPr>
        <w:t xml:space="preserve">According to an assessment conducted by the SAPS of the personnel resources at provinces Mpumalanga has the largest gap in terms of the ideal human resource demand versus the actual human resources of 52,5% followed by Limpopo at 49,6% and KwaZulu-Natal at 46,2%. The bulk of the 17 Community Reported Crimes reported in South Africa occur within Gauteng, KwaZulu-Natal, Eastern Cape and Western Cape. The actual human resource gaps, in terms of the ideal human resource demand versus the actual human resources, are as follows: </w:t>
      </w:r>
    </w:p>
    <w:p w:rsidR="00C470FF" w:rsidRPr="0097127D" w:rsidRDefault="00C470FF" w:rsidP="0097127D">
      <w:pPr>
        <w:pStyle w:val="Pa13"/>
        <w:numPr>
          <w:ilvl w:val="0"/>
          <w:numId w:val="13"/>
        </w:numPr>
        <w:spacing w:line="240" w:lineRule="auto"/>
        <w:rPr>
          <w:rFonts w:ascii="Arial" w:hAnsi="Arial" w:cs="Arial"/>
          <w:color w:val="000000"/>
          <w:sz w:val="20"/>
          <w:szCs w:val="20"/>
        </w:rPr>
      </w:pPr>
      <w:r w:rsidRPr="0097127D">
        <w:rPr>
          <w:rFonts w:ascii="Arial" w:hAnsi="Arial" w:cs="Arial"/>
          <w:color w:val="000000"/>
          <w:sz w:val="20"/>
          <w:szCs w:val="20"/>
        </w:rPr>
        <w:t xml:space="preserve">Gauteng: 15 020 members. </w:t>
      </w:r>
    </w:p>
    <w:p w:rsidR="00C470FF" w:rsidRPr="0097127D" w:rsidRDefault="00C470FF" w:rsidP="0097127D">
      <w:pPr>
        <w:pStyle w:val="Pa13"/>
        <w:numPr>
          <w:ilvl w:val="0"/>
          <w:numId w:val="13"/>
        </w:numPr>
        <w:spacing w:line="240" w:lineRule="auto"/>
        <w:rPr>
          <w:rFonts w:ascii="Arial" w:hAnsi="Arial" w:cs="Arial"/>
          <w:color w:val="000000"/>
          <w:sz w:val="20"/>
          <w:szCs w:val="20"/>
        </w:rPr>
      </w:pPr>
      <w:r w:rsidRPr="0097127D">
        <w:rPr>
          <w:rFonts w:ascii="Arial" w:hAnsi="Arial" w:cs="Arial"/>
          <w:color w:val="000000"/>
          <w:sz w:val="20"/>
          <w:szCs w:val="20"/>
        </w:rPr>
        <w:t xml:space="preserve">KwaZulu-Natal: 15 702 members. </w:t>
      </w:r>
    </w:p>
    <w:p w:rsidR="00C470FF" w:rsidRPr="0097127D" w:rsidRDefault="00C470FF" w:rsidP="0097127D">
      <w:pPr>
        <w:pStyle w:val="Pa13"/>
        <w:numPr>
          <w:ilvl w:val="0"/>
          <w:numId w:val="13"/>
        </w:numPr>
        <w:spacing w:line="240" w:lineRule="auto"/>
        <w:rPr>
          <w:rFonts w:ascii="Arial" w:hAnsi="Arial" w:cs="Arial"/>
          <w:color w:val="000000"/>
          <w:sz w:val="20"/>
          <w:szCs w:val="20"/>
        </w:rPr>
      </w:pPr>
      <w:r w:rsidRPr="0097127D">
        <w:rPr>
          <w:rFonts w:ascii="Arial" w:hAnsi="Arial" w:cs="Arial"/>
          <w:color w:val="000000"/>
          <w:sz w:val="20"/>
          <w:szCs w:val="20"/>
        </w:rPr>
        <w:t xml:space="preserve">Eastern Cape: 10 583 members. </w:t>
      </w:r>
    </w:p>
    <w:p w:rsidR="00C470FF" w:rsidRPr="0097127D" w:rsidRDefault="00C470FF" w:rsidP="0097127D">
      <w:pPr>
        <w:pStyle w:val="ListParagraph"/>
        <w:numPr>
          <w:ilvl w:val="0"/>
          <w:numId w:val="13"/>
        </w:numPr>
        <w:spacing w:line="240" w:lineRule="auto"/>
        <w:jc w:val="left"/>
        <w:rPr>
          <w:rFonts w:ascii="Arial" w:hAnsi="Arial" w:cs="Arial"/>
          <w:sz w:val="20"/>
          <w:szCs w:val="20"/>
        </w:rPr>
      </w:pPr>
      <w:r w:rsidRPr="0097127D">
        <w:rPr>
          <w:rFonts w:ascii="Arial" w:hAnsi="Arial" w:cs="Arial"/>
          <w:color w:val="000000"/>
          <w:sz w:val="20"/>
          <w:szCs w:val="20"/>
        </w:rPr>
        <w:t>Western Cape: 11 250 members.</w:t>
      </w:r>
    </w:p>
    <w:p w:rsidR="00C470FF" w:rsidRPr="0097127D" w:rsidRDefault="00C470FF" w:rsidP="0097127D">
      <w:pPr>
        <w:autoSpaceDE w:val="0"/>
        <w:autoSpaceDN w:val="0"/>
        <w:adjustRightInd w:val="0"/>
        <w:spacing w:line="240" w:lineRule="auto"/>
        <w:jc w:val="left"/>
        <w:rPr>
          <w:rFonts w:ascii="Arial" w:hAnsi="Arial" w:cs="Arial"/>
          <w:color w:val="000000"/>
          <w:sz w:val="20"/>
          <w:szCs w:val="20"/>
        </w:rPr>
      </w:pPr>
    </w:p>
    <w:p w:rsidR="00D2146C" w:rsidRPr="0097127D" w:rsidRDefault="00E01FA5" w:rsidP="0097127D">
      <w:pPr>
        <w:autoSpaceDE w:val="0"/>
        <w:autoSpaceDN w:val="0"/>
        <w:adjustRightInd w:val="0"/>
        <w:spacing w:line="240" w:lineRule="auto"/>
        <w:jc w:val="left"/>
        <w:rPr>
          <w:rFonts w:ascii="Arial" w:hAnsi="Arial" w:cs="Arial"/>
          <w:sz w:val="20"/>
          <w:szCs w:val="20"/>
          <w:lang w:eastAsia="en-ZA"/>
        </w:rPr>
      </w:pPr>
      <w:r w:rsidRPr="0097127D">
        <w:rPr>
          <w:rFonts w:ascii="Arial" w:hAnsi="Arial" w:cs="Arial"/>
          <w:color w:val="000000"/>
          <w:sz w:val="20"/>
          <w:szCs w:val="20"/>
        </w:rPr>
        <w:t>Importantly, t</w:t>
      </w:r>
      <w:r w:rsidR="00D2146C" w:rsidRPr="0097127D">
        <w:rPr>
          <w:rFonts w:ascii="Arial" w:hAnsi="Arial" w:cs="Arial"/>
          <w:color w:val="000000"/>
          <w:sz w:val="20"/>
          <w:szCs w:val="20"/>
        </w:rPr>
        <w:t>he SAPS has developed and refined a model to calculate the human resource need</w:t>
      </w:r>
      <w:r w:rsidR="00FF3DD1" w:rsidRPr="0097127D">
        <w:rPr>
          <w:rFonts w:ascii="Arial" w:hAnsi="Arial" w:cs="Arial"/>
          <w:color w:val="000000"/>
          <w:sz w:val="20"/>
          <w:szCs w:val="20"/>
        </w:rPr>
        <w:t>s</w:t>
      </w:r>
      <w:r w:rsidR="00D2146C" w:rsidRPr="0097127D">
        <w:rPr>
          <w:rFonts w:ascii="Arial" w:hAnsi="Arial" w:cs="Arial"/>
          <w:color w:val="000000"/>
          <w:sz w:val="20"/>
          <w:szCs w:val="20"/>
        </w:rPr>
        <w:t xml:space="preserve"> of each police station</w:t>
      </w:r>
      <w:r w:rsidRPr="0097127D">
        <w:rPr>
          <w:rFonts w:ascii="Arial" w:hAnsi="Arial" w:cs="Arial"/>
          <w:color w:val="000000"/>
          <w:sz w:val="20"/>
          <w:szCs w:val="20"/>
        </w:rPr>
        <w:t xml:space="preserve"> taking </w:t>
      </w:r>
      <w:r w:rsidR="00D2146C" w:rsidRPr="0097127D">
        <w:rPr>
          <w:rFonts w:ascii="Arial" w:hAnsi="Arial" w:cs="Arial"/>
          <w:color w:val="000000"/>
          <w:sz w:val="20"/>
          <w:szCs w:val="20"/>
        </w:rPr>
        <w:t xml:space="preserve">into consideration the minimum number of police officers needed to render an effective police service and the population density of the policing area of each police station. </w:t>
      </w:r>
    </w:p>
    <w:p w:rsidR="00C470FF" w:rsidRPr="0097127D" w:rsidRDefault="00C470FF" w:rsidP="0097127D">
      <w:pPr>
        <w:spacing w:line="240" w:lineRule="auto"/>
        <w:jc w:val="left"/>
        <w:rPr>
          <w:rFonts w:ascii="Arial" w:hAnsi="Arial" w:cs="Arial"/>
          <w:sz w:val="20"/>
          <w:szCs w:val="20"/>
        </w:rPr>
      </w:pPr>
    </w:p>
    <w:p w:rsidR="00C470FF" w:rsidRPr="0097127D" w:rsidRDefault="00C470FF" w:rsidP="0097127D">
      <w:pPr>
        <w:autoSpaceDE w:val="0"/>
        <w:autoSpaceDN w:val="0"/>
        <w:adjustRightInd w:val="0"/>
        <w:spacing w:line="240" w:lineRule="auto"/>
        <w:jc w:val="left"/>
        <w:rPr>
          <w:rFonts w:ascii="Arial" w:hAnsi="Arial" w:cs="Arial"/>
          <w:sz w:val="20"/>
          <w:szCs w:val="20"/>
          <w:lang w:eastAsia="en-ZA"/>
        </w:rPr>
      </w:pPr>
      <w:r w:rsidRPr="0097127D">
        <w:rPr>
          <w:rFonts w:ascii="Arial" w:hAnsi="Arial" w:cs="Arial"/>
          <w:sz w:val="20"/>
          <w:szCs w:val="20"/>
          <w:lang w:eastAsia="en-ZA"/>
        </w:rPr>
        <w:t xml:space="preserve">Compensation of employees accounts for an estimated 78.3 per cent (R316.6 billion) of the SAPS’ total expenditure over the medium-term. In 2022/23, the allocation to Compensation of Employees is R79.1 billion, which is a slight nominal increase of 0.6 per cent compared to the previous financial year. </w:t>
      </w:r>
    </w:p>
    <w:p w:rsidR="00C470FF" w:rsidRPr="0097127D" w:rsidRDefault="00C470FF" w:rsidP="0097127D">
      <w:pPr>
        <w:spacing w:line="240" w:lineRule="auto"/>
        <w:jc w:val="left"/>
        <w:rPr>
          <w:rFonts w:ascii="Arial" w:hAnsi="Arial" w:cs="Arial"/>
          <w:sz w:val="20"/>
          <w:szCs w:val="20"/>
        </w:rPr>
      </w:pPr>
    </w:p>
    <w:p w:rsidR="0057203B" w:rsidRPr="0097127D" w:rsidRDefault="0057203B" w:rsidP="0097127D">
      <w:pPr>
        <w:pStyle w:val="Heading2"/>
        <w:numPr>
          <w:ilvl w:val="1"/>
          <w:numId w:val="4"/>
        </w:numPr>
        <w:spacing w:before="0" w:line="240" w:lineRule="auto"/>
        <w:rPr>
          <w:rFonts w:ascii="Arial" w:hAnsi="Arial" w:cs="Arial"/>
          <w:sz w:val="20"/>
          <w:szCs w:val="20"/>
        </w:rPr>
      </w:pPr>
      <w:bookmarkStart w:id="16" w:name="_Toc100665206"/>
      <w:r w:rsidRPr="0097127D">
        <w:rPr>
          <w:rFonts w:ascii="Arial" w:hAnsi="Arial" w:cs="Arial"/>
          <w:sz w:val="20"/>
          <w:szCs w:val="20"/>
        </w:rPr>
        <w:t>Staff morale</w:t>
      </w:r>
      <w:bookmarkEnd w:id="16"/>
      <w:r w:rsidRPr="0097127D">
        <w:rPr>
          <w:rFonts w:ascii="Arial" w:hAnsi="Arial" w:cs="Arial"/>
          <w:sz w:val="20"/>
          <w:szCs w:val="20"/>
        </w:rPr>
        <w:t xml:space="preserve"> </w:t>
      </w:r>
    </w:p>
    <w:p w:rsidR="0057203B" w:rsidRPr="0097127D" w:rsidRDefault="0057203B" w:rsidP="0097127D">
      <w:pPr>
        <w:pStyle w:val="Heading2"/>
        <w:spacing w:before="0" w:line="240" w:lineRule="auto"/>
        <w:rPr>
          <w:rFonts w:ascii="Arial" w:hAnsi="Arial" w:cs="Arial"/>
          <w:sz w:val="20"/>
          <w:szCs w:val="20"/>
        </w:rPr>
      </w:pPr>
    </w:p>
    <w:p w:rsidR="00BD2852" w:rsidRPr="0097127D" w:rsidRDefault="00352980" w:rsidP="0097127D">
      <w:pPr>
        <w:spacing w:line="240" w:lineRule="auto"/>
        <w:jc w:val="left"/>
        <w:rPr>
          <w:rFonts w:ascii="Arial" w:hAnsi="Arial" w:cs="Arial"/>
          <w:color w:val="000000"/>
          <w:sz w:val="20"/>
          <w:szCs w:val="20"/>
        </w:rPr>
      </w:pPr>
      <w:r w:rsidRPr="0097127D">
        <w:rPr>
          <w:rFonts w:ascii="Arial" w:hAnsi="Arial" w:cs="Arial"/>
          <w:sz w:val="20"/>
          <w:szCs w:val="20"/>
        </w:rPr>
        <w:t>In 2021, the SAPS conducted an internal Organisation</w:t>
      </w:r>
      <w:r w:rsidR="00FF3DD1" w:rsidRPr="0097127D">
        <w:rPr>
          <w:rFonts w:ascii="Arial" w:hAnsi="Arial" w:cs="Arial"/>
          <w:sz w:val="20"/>
          <w:szCs w:val="20"/>
        </w:rPr>
        <w:t>al</w:t>
      </w:r>
      <w:r w:rsidRPr="0097127D">
        <w:rPr>
          <w:rFonts w:ascii="Arial" w:hAnsi="Arial" w:cs="Arial"/>
          <w:sz w:val="20"/>
          <w:szCs w:val="20"/>
        </w:rPr>
        <w:t xml:space="preserve"> Climate Survey (OCS)</w:t>
      </w:r>
      <w:r w:rsidR="00633327" w:rsidRPr="0097127D">
        <w:rPr>
          <w:rFonts w:ascii="Arial" w:hAnsi="Arial" w:cs="Arial"/>
          <w:sz w:val="20"/>
          <w:szCs w:val="20"/>
        </w:rPr>
        <w:t xml:space="preserve">. The results of the survey point towards a very low staff morale in the SAPS. </w:t>
      </w:r>
      <w:r w:rsidR="00633327" w:rsidRPr="0097127D">
        <w:rPr>
          <w:rFonts w:ascii="Arial" w:hAnsi="Arial" w:cs="Arial"/>
          <w:color w:val="000000"/>
          <w:sz w:val="20"/>
          <w:szCs w:val="20"/>
        </w:rPr>
        <w:t xml:space="preserve">The OCS measured SAPS members’ perceptions on the extent to which the SAPS cares about the well-being of its employees. The survey revealed that 22,17 per cent of respondents agreed that the SAPS cares about the well-being of its employees, 25,90 per cent were neutral and 51,87 per cent disagreed. One of the lowest scoring areas were in the way the SAPS communicates changes that </w:t>
      </w:r>
      <w:r w:rsidR="00FF3DD1" w:rsidRPr="0097127D">
        <w:rPr>
          <w:rFonts w:ascii="Arial" w:hAnsi="Arial" w:cs="Arial"/>
          <w:color w:val="000000"/>
          <w:sz w:val="20"/>
          <w:szCs w:val="20"/>
        </w:rPr>
        <w:t>e</w:t>
      </w:r>
      <w:r w:rsidR="00633327" w:rsidRPr="0097127D">
        <w:rPr>
          <w:rFonts w:ascii="Arial" w:hAnsi="Arial" w:cs="Arial"/>
          <w:color w:val="000000"/>
          <w:sz w:val="20"/>
          <w:szCs w:val="20"/>
        </w:rPr>
        <w:t xml:space="preserve">ffect employees. It indicated that 16,66% agreed that the SAPS does an excellent job in communicating changes that </w:t>
      </w:r>
      <w:r w:rsidR="00FF3DD1" w:rsidRPr="0097127D">
        <w:rPr>
          <w:rFonts w:ascii="Arial" w:hAnsi="Arial" w:cs="Arial"/>
          <w:color w:val="000000"/>
          <w:sz w:val="20"/>
          <w:szCs w:val="20"/>
        </w:rPr>
        <w:t>e</w:t>
      </w:r>
      <w:r w:rsidR="00633327" w:rsidRPr="0097127D">
        <w:rPr>
          <w:rFonts w:ascii="Arial" w:hAnsi="Arial" w:cs="Arial"/>
          <w:color w:val="000000"/>
          <w:sz w:val="20"/>
          <w:szCs w:val="20"/>
        </w:rPr>
        <w:t xml:space="preserve">ffect employees, 26,93% were neutral and 56,31% disagreed. </w:t>
      </w:r>
    </w:p>
    <w:p w:rsidR="00BD2852" w:rsidRPr="0097127D" w:rsidRDefault="00BD2852" w:rsidP="0097127D">
      <w:pPr>
        <w:spacing w:line="240" w:lineRule="auto"/>
        <w:jc w:val="left"/>
        <w:rPr>
          <w:rFonts w:ascii="Arial" w:hAnsi="Arial" w:cs="Arial"/>
          <w:color w:val="000000"/>
          <w:sz w:val="20"/>
          <w:szCs w:val="20"/>
        </w:rPr>
      </w:pPr>
    </w:p>
    <w:p w:rsidR="00017E99" w:rsidRPr="0097127D" w:rsidRDefault="00C470FF" w:rsidP="0097127D">
      <w:pPr>
        <w:spacing w:line="240" w:lineRule="auto"/>
        <w:jc w:val="left"/>
        <w:rPr>
          <w:rFonts w:ascii="Arial" w:hAnsi="Arial" w:cs="Arial"/>
          <w:sz w:val="20"/>
          <w:szCs w:val="20"/>
        </w:rPr>
      </w:pPr>
      <w:r w:rsidRPr="0097127D">
        <w:rPr>
          <w:rFonts w:ascii="Arial" w:hAnsi="Arial" w:cs="Arial"/>
          <w:sz w:val="20"/>
          <w:szCs w:val="20"/>
        </w:rPr>
        <w:t xml:space="preserve">The survey revealed that the two areas that SAPS members are most dissatisfied with is opportunities for future career progression (68.46 per cent dissatisfied) and the process used for promotions in the SAPS (77.81 per cent dissatisfied). </w:t>
      </w:r>
    </w:p>
    <w:p w:rsidR="00633327" w:rsidRPr="0097127D" w:rsidRDefault="00633327" w:rsidP="0097127D">
      <w:pPr>
        <w:spacing w:line="240" w:lineRule="auto"/>
        <w:jc w:val="left"/>
        <w:rPr>
          <w:rFonts w:ascii="Arial" w:hAnsi="Arial" w:cs="Arial"/>
          <w:sz w:val="20"/>
          <w:szCs w:val="20"/>
        </w:rPr>
      </w:pPr>
    </w:p>
    <w:p w:rsidR="00633327" w:rsidRPr="0097127D" w:rsidRDefault="00633327" w:rsidP="0097127D">
      <w:pPr>
        <w:pStyle w:val="Default"/>
        <w:rPr>
          <w:sz w:val="20"/>
          <w:szCs w:val="20"/>
        </w:rPr>
      </w:pPr>
      <w:r w:rsidRPr="0097127D">
        <w:rPr>
          <w:sz w:val="20"/>
          <w:szCs w:val="20"/>
        </w:rPr>
        <w:t xml:space="preserve">The organisational climate survey confirms the following: </w:t>
      </w:r>
    </w:p>
    <w:p w:rsidR="00633327" w:rsidRPr="0097127D" w:rsidRDefault="00633327" w:rsidP="0097127D">
      <w:pPr>
        <w:pStyle w:val="Default"/>
        <w:numPr>
          <w:ilvl w:val="0"/>
          <w:numId w:val="14"/>
        </w:numPr>
        <w:rPr>
          <w:sz w:val="20"/>
          <w:szCs w:val="20"/>
        </w:rPr>
      </w:pPr>
      <w:r w:rsidRPr="0097127D">
        <w:rPr>
          <w:sz w:val="20"/>
          <w:szCs w:val="20"/>
        </w:rPr>
        <w:t xml:space="preserve">SAPS members have low morale. </w:t>
      </w:r>
    </w:p>
    <w:p w:rsidR="00633327" w:rsidRPr="0097127D" w:rsidRDefault="00633327" w:rsidP="0097127D">
      <w:pPr>
        <w:pStyle w:val="Default"/>
        <w:numPr>
          <w:ilvl w:val="0"/>
          <w:numId w:val="14"/>
        </w:numPr>
        <w:rPr>
          <w:sz w:val="20"/>
          <w:szCs w:val="20"/>
        </w:rPr>
      </w:pPr>
      <w:r w:rsidRPr="0097127D">
        <w:rPr>
          <w:sz w:val="20"/>
          <w:szCs w:val="20"/>
        </w:rPr>
        <w:t xml:space="preserve">Job dissatisfaction has effect on SAPS members’ low morale. </w:t>
      </w:r>
    </w:p>
    <w:p w:rsidR="00633327" w:rsidRPr="0097127D" w:rsidRDefault="00633327" w:rsidP="0097127D">
      <w:pPr>
        <w:pStyle w:val="Default"/>
        <w:numPr>
          <w:ilvl w:val="0"/>
          <w:numId w:val="14"/>
        </w:numPr>
        <w:rPr>
          <w:sz w:val="20"/>
          <w:szCs w:val="20"/>
        </w:rPr>
      </w:pPr>
      <w:r w:rsidRPr="0097127D">
        <w:rPr>
          <w:sz w:val="20"/>
          <w:szCs w:val="20"/>
        </w:rPr>
        <w:t xml:space="preserve">Unconducive working conditions have impact on SAPS members’ low morale. </w:t>
      </w:r>
    </w:p>
    <w:p w:rsidR="00633327" w:rsidRPr="0097127D" w:rsidRDefault="00633327" w:rsidP="0097127D">
      <w:pPr>
        <w:pStyle w:val="Default"/>
        <w:numPr>
          <w:ilvl w:val="0"/>
          <w:numId w:val="14"/>
        </w:numPr>
        <w:rPr>
          <w:sz w:val="20"/>
          <w:szCs w:val="20"/>
        </w:rPr>
      </w:pPr>
      <w:r w:rsidRPr="0097127D">
        <w:rPr>
          <w:sz w:val="20"/>
          <w:szCs w:val="20"/>
        </w:rPr>
        <w:t xml:space="preserve">Some unconducive, working relationships have influenced SAPS members’ negative morale. </w:t>
      </w:r>
    </w:p>
    <w:p w:rsidR="00633327" w:rsidRPr="0097127D" w:rsidRDefault="00633327" w:rsidP="0097127D">
      <w:pPr>
        <w:pStyle w:val="Default"/>
        <w:numPr>
          <w:ilvl w:val="0"/>
          <w:numId w:val="14"/>
        </w:numPr>
        <w:rPr>
          <w:sz w:val="20"/>
          <w:szCs w:val="20"/>
        </w:rPr>
      </w:pPr>
      <w:r w:rsidRPr="0097127D">
        <w:rPr>
          <w:sz w:val="20"/>
          <w:szCs w:val="20"/>
        </w:rPr>
        <w:t xml:space="preserve">Lack of proper communication has an impact on SAPS members’ low morale. </w:t>
      </w:r>
    </w:p>
    <w:p w:rsidR="00633327" w:rsidRPr="0097127D" w:rsidRDefault="00633327" w:rsidP="0097127D">
      <w:pPr>
        <w:spacing w:line="240" w:lineRule="auto"/>
        <w:jc w:val="left"/>
        <w:rPr>
          <w:rFonts w:ascii="Arial" w:hAnsi="Arial" w:cs="Arial"/>
          <w:sz w:val="20"/>
          <w:szCs w:val="20"/>
        </w:rPr>
      </w:pPr>
    </w:p>
    <w:p w:rsidR="00E9796C" w:rsidRPr="0097127D" w:rsidRDefault="00633327" w:rsidP="0097127D">
      <w:pPr>
        <w:spacing w:line="240" w:lineRule="auto"/>
        <w:jc w:val="left"/>
        <w:rPr>
          <w:rFonts w:ascii="Arial" w:hAnsi="Arial" w:cs="Arial"/>
          <w:sz w:val="20"/>
          <w:szCs w:val="20"/>
        </w:rPr>
      </w:pPr>
      <w:r w:rsidRPr="0097127D">
        <w:rPr>
          <w:rFonts w:ascii="Arial" w:hAnsi="Arial" w:cs="Arial"/>
          <w:sz w:val="20"/>
          <w:szCs w:val="20"/>
        </w:rPr>
        <w:t xml:space="preserve">The </w:t>
      </w:r>
      <w:r w:rsidR="00E9796C" w:rsidRPr="0097127D">
        <w:rPr>
          <w:rFonts w:ascii="Arial" w:hAnsi="Arial" w:cs="Arial"/>
          <w:sz w:val="20"/>
          <w:szCs w:val="20"/>
        </w:rPr>
        <w:t xml:space="preserve">following recommendations were made: </w:t>
      </w:r>
    </w:p>
    <w:p w:rsidR="00E9796C" w:rsidRPr="0097127D" w:rsidRDefault="00E9796C" w:rsidP="0097127D">
      <w:pPr>
        <w:pStyle w:val="Default"/>
        <w:numPr>
          <w:ilvl w:val="0"/>
          <w:numId w:val="15"/>
        </w:numPr>
        <w:rPr>
          <w:sz w:val="20"/>
          <w:szCs w:val="20"/>
        </w:rPr>
      </w:pPr>
      <w:r w:rsidRPr="0097127D">
        <w:rPr>
          <w:sz w:val="20"/>
          <w:szCs w:val="20"/>
        </w:rPr>
        <w:t xml:space="preserve">The SAPS should review its current career pathing, career development and promotion policy and benchmark best practices from sister departments such as South African Defence Force (SANDF) and even abroad. </w:t>
      </w:r>
    </w:p>
    <w:p w:rsidR="00E9796C" w:rsidRPr="0097127D" w:rsidRDefault="00E9796C" w:rsidP="0097127D">
      <w:pPr>
        <w:pStyle w:val="Default"/>
        <w:numPr>
          <w:ilvl w:val="0"/>
          <w:numId w:val="15"/>
        </w:numPr>
        <w:rPr>
          <w:sz w:val="20"/>
          <w:szCs w:val="20"/>
        </w:rPr>
      </w:pPr>
      <w:r w:rsidRPr="0097127D">
        <w:rPr>
          <w:sz w:val="20"/>
          <w:szCs w:val="20"/>
        </w:rPr>
        <w:t xml:space="preserve">The SAPS should strengthen its recruitment, retention and retirement strategies with clear policy directives. </w:t>
      </w:r>
    </w:p>
    <w:p w:rsidR="00E9796C" w:rsidRPr="0097127D" w:rsidRDefault="00E9796C" w:rsidP="0097127D">
      <w:pPr>
        <w:pStyle w:val="Default"/>
        <w:numPr>
          <w:ilvl w:val="0"/>
          <w:numId w:val="15"/>
        </w:numPr>
        <w:rPr>
          <w:sz w:val="20"/>
          <w:szCs w:val="20"/>
        </w:rPr>
      </w:pPr>
      <w:r w:rsidRPr="0097127D">
        <w:rPr>
          <w:sz w:val="20"/>
          <w:szCs w:val="20"/>
        </w:rPr>
        <w:lastRenderedPageBreak/>
        <w:t>The SAPS should provide adequately r</w:t>
      </w:r>
      <w:r w:rsidR="009C37FD" w:rsidRPr="0097127D">
        <w:rPr>
          <w:sz w:val="20"/>
          <w:szCs w:val="20"/>
        </w:rPr>
        <w:t>esources to all business units/</w:t>
      </w:r>
      <w:r w:rsidRPr="0097127D">
        <w:rPr>
          <w:sz w:val="20"/>
          <w:szCs w:val="20"/>
        </w:rPr>
        <w:t>police stations with more emphasis on the previously disadvantage</w:t>
      </w:r>
      <w:r w:rsidR="00FF3DD1" w:rsidRPr="0097127D">
        <w:rPr>
          <w:sz w:val="20"/>
          <w:szCs w:val="20"/>
        </w:rPr>
        <w:t>d</w:t>
      </w:r>
      <w:r w:rsidRPr="0097127D">
        <w:rPr>
          <w:sz w:val="20"/>
          <w:szCs w:val="20"/>
        </w:rPr>
        <w:t xml:space="preserve"> rural provinces to boost the morale of the members. </w:t>
      </w:r>
    </w:p>
    <w:p w:rsidR="00E9796C" w:rsidRPr="0097127D" w:rsidRDefault="00E9796C" w:rsidP="0097127D">
      <w:pPr>
        <w:pStyle w:val="Default"/>
        <w:numPr>
          <w:ilvl w:val="0"/>
          <w:numId w:val="15"/>
        </w:numPr>
        <w:rPr>
          <w:sz w:val="20"/>
          <w:szCs w:val="20"/>
        </w:rPr>
      </w:pPr>
      <w:r w:rsidRPr="0097127D">
        <w:rPr>
          <w:sz w:val="20"/>
          <w:szCs w:val="20"/>
        </w:rPr>
        <w:t xml:space="preserve">The SAPS should support and capacitate the Employee Health and Wellness (EHW) initiates, professionalise EHW and adequately fund the EHW programmes. </w:t>
      </w:r>
    </w:p>
    <w:p w:rsidR="00E9796C" w:rsidRPr="0097127D" w:rsidRDefault="00E9796C" w:rsidP="0097127D">
      <w:pPr>
        <w:pStyle w:val="Default"/>
        <w:numPr>
          <w:ilvl w:val="0"/>
          <w:numId w:val="15"/>
        </w:numPr>
        <w:rPr>
          <w:sz w:val="20"/>
          <w:szCs w:val="20"/>
        </w:rPr>
      </w:pPr>
      <w:r w:rsidRPr="0097127D">
        <w:rPr>
          <w:sz w:val="20"/>
          <w:szCs w:val="20"/>
        </w:rPr>
        <w:t>The SAPS top management must review the following strategies:</w:t>
      </w:r>
    </w:p>
    <w:p w:rsidR="00E9796C" w:rsidRPr="0097127D" w:rsidRDefault="00E9796C" w:rsidP="0097127D">
      <w:pPr>
        <w:pStyle w:val="Default"/>
        <w:numPr>
          <w:ilvl w:val="1"/>
          <w:numId w:val="15"/>
        </w:numPr>
        <w:rPr>
          <w:sz w:val="20"/>
          <w:szCs w:val="20"/>
        </w:rPr>
      </w:pPr>
      <w:r w:rsidRPr="0097127D">
        <w:rPr>
          <w:sz w:val="20"/>
          <w:szCs w:val="20"/>
        </w:rPr>
        <w:t>Communication</w:t>
      </w:r>
    </w:p>
    <w:p w:rsidR="00E9796C" w:rsidRPr="0097127D" w:rsidRDefault="00E9796C" w:rsidP="0097127D">
      <w:pPr>
        <w:pStyle w:val="Default"/>
        <w:numPr>
          <w:ilvl w:val="1"/>
          <w:numId w:val="15"/>
        </w:numPr>
        <w:rPr>
          <w:sz w:val="20"/>
          <w:szCs w:val="20"/>
        </w:rPr>
      </w:pPr>
      <w:r w:rsidRPr="0097127D">
        <w:rPr>
          <w:sz w:val="20"/>
          <w:szCs w:val="20"/>
        </w:rPr>
        <w:t xml:space="preserve">Recognition at work </w:t>
      </w:r>
    </w:p>
    <w:p w:rsidR="00E9796C" w:rsidRPr="0097127D" w:rsidRDefault="00E9796C" w:rsidP="0097127D">
      <w:pPr>
        <w:pStyle w:val="Default"/>
        <w:numPr>
          <w:ilvl w:val="1"/>
          <w:numId w:val="15"/>
        </w:numPr>
        <w:rPr>
          <w:sz w:val="20"/>
          <w:szCs w:val="20"/>
        </w:rPr>
      </w:pPr>
      <w:r w:rsidRPr="0097127D">
        <w:rPr>
          <w:sz w:val="20"/>
          <w:szCs w:val="20"/>
        </w:rPr>
        <w:t xml:space="preserve">Job satisfaction </w:t>
      </w:r>
    </w:p>
    <w:p w:rsidR="00E9796C" w:rsidRPr="0097127D" w:rsidRDefault="00E9796C" w:rsidP="0097127D">
      <w:pPr>
        <w:pStyle w:val="Default"/>
        <w:numPr>
          <w:ilvl w:val="1"/>
          <w:numId w:val="15"/>
        </w:numPr>
        <w:rPr>
          <w:sz w:val="20"/>
          <w:szCs w:val="20"/>
        </w:rPr>
      </w:pPr>
      <w:r w:rsidRPr="0097127D">
        <w:rPr>
          <w:sz w:val="20"/>
          <w:szCs w:val="20"/>
        </w:rPr>
        <w:t xml:space="preserve">Feedback mechanisms </w:t>
      </w:r>
    </w:p>
    <w:p w:rsidR="00E9796C" w:rsidRPr="0097127D" w:rsidRDefault="00E9796C" w:rsidP="0097127D">
      <w:pPr>
        <w:pStyle w:val="Default"/>
        <w:numPr>
          <w:ilvl w:val="1"/>
          <w:numId w:val="15"/>
        </w:numPr>
        <w:rPr>
          <w:sz w:val="20"/>
          <w:szCs w:val="20"/>
        </w:rPr>
      </w:pPr>
      <w:r w:rsidRPr="0097127D">
        <w:rPr>
          <w:sz w:val="20"/>
          <w:szCs w:val="20"/>
        </w:rPr>
        <w:t xml:space="preserve">Rewards </w:t>
      </w:r>
    </w:p>
    <w:p w:rsidR="00E9796C" w:rsidRPr="0097127D" w:rsidRDefault="00E9796C" w:rsidP="0097127D">
      <w:pPr>
        <w:pStyle w:val="Default"/>
        <w:numPr>
          <w:ilvl w:val="1"/>
          <w:numId w:val="15"/>
        </w:numPr>
        <w:rPr>
          <w:sz w:val="20"/>
          <w:szCs w:val="20"/>
        </w:rPr>
      </w:pPr>
      <w:r w:rsidRPr="0097127D">
        <w:rPr>
          <w:sz w:val="20"/>
          <w:szCs w:val="20"/>
        </w:rPr>
        <w:t>Benefits</w:t>
      </w:r>
    </w:p>
    <w:p w:rsidR="00E9796C" w:rsidRPr="0097127D" w:rsidRDefault="00E9796C" w:rsidP="0097127D">
      <w:pPr>
        <w:pStyle w:val="Default"/>
        <w:numPr>
          <w:ilvl w:val="1"/>
          <w:numId w:val="15"/>
        </w:numPr>
        <w:rPr>
          <w:sz w:val="20"/>
          <w:szCs w:val="20"/>
        </w:rPr>
      </w:pPr>
      <w:r w:rsidRPr="0097127D">
        <w:rPr>
          <w:sz w:val="20"/>
          <w:szCs w:val="20"/>
        </w:rPr>
        <w:t xml:space="preserve">Lack of promotions and/or opportunities. </w:t>
      </w:r>
    </w:p>
    <w:p w:rsidR="00E9796C" w:rsidRPr="0097127D" w:rsidRDefault="00E9796C" w:rsidP="0097127D">
      <w:pPr>
        <w:spacing w:line="240" w:lineRule="auto"/>
        <w:jc w:val="left"/>
        <w:rPr>
          <w:rFonts w:ascii="Arial" w:hAnsi="Arial" w:cs="Arial"/>
          <w:sz w:val="20"/>
          <w:szCs w:val="20"/>
        </w:rPr>
      </w:pPr>
    </w:p>
    <w:p w:rsidR="005445AD" w:rsidRPr="0097127D" w:rsidRDefault="005445AD" w:rsidP="0097127D">
      <w:pPr>
        <w:pStyle w:val="Heading2"/>
        <w:numPr>
          <w:ilvl w:val="1"/>
          <w:numId w:val="4"/>
        </w:numPr>
        <w:spacing w:before="0" w:line="240" w:lineRule="auto"/>
        <w:rPr>
          <w:rFonts w:ascii="Arial" w:hAnsi="Arial" w:cs="Arial"/>
          <w:sz w:val="20"/>
          <w:szCs w:val="20"/>
        </w:rPr>
      </w:pPr>
      <w:bookmarkStart w:id="17" w:name="_Toc100665207"/>
      <w:r w:rsidRPr="0097127D">
        <w:rPr>
          <w:rFonts w:ascii="Arial" w:hAnsi="Arial" w:cs="Arial"/>
          <w:sz w:val="20"/>
          <w:szCs w:val="20"/>
        </w:rPr>
        <w:t xml:space="preserve">Programme </w:t>
      </w:r>
      <w:r w:rsidR="00292C26" w:rsidRPr="0097127D">
        <w:rPr>
          <w:rFonts w:ascii="Arial" w:hAnsi="Arial" w:cs="Arial"/>
          <w:sz w:val="20"/>
          <w:szCs w:val="20"/>
        </w:rPr>
        <w:t>1: Administration</w:t>
      </w:r>
      <w:bookmarkEnd w:id="17"/>
      <w:r w:rsidR="00292C26" w:rsidRPr="0097127D">
        <w:rPr>
          <w:rFonts w:ascii="Arial" w:hAnsi="Arial" w:cs="Arial"/>
          <w:sz w:val="20"/>
          <w:szCs w:val="20"/>
        </w:rPr>
        <w:t xml:space="preserve"> </w:t>
      </w:r>
    </w:p>
    <w:p w:rsidR="00732BC2" w:rsidRPr="0097127D" w:rsidRDefault="00732BC2" w:rsidP="0097127D">
      <w:pPr>
        <w:spacing w:line="240" w:lineRule="auto"/>
        <w:jc w:val="left"/>
        <w:rPr>
          <w:rFonts w:ascii="Arial" w:hAnsi="Arial" w:cs="Arial"/>
          <w:sz w:val="20"/>
          <w:szCs w:val="20"/>
        </w:rPr>
      </w:pPr>
    </w:p>
    <w:p w:rsidR="00292C26" w:rsidRPr="0097127D" w:rsidRDefault="00292C26" w:rsidP="0097127D">
      <w:pPr>
        <w:autoSpaceDE w:val="0"/>
        <w:autoSpaceDN w:val="0"/>
        <w:adjustRightInd w:val="0"/>
        <w:spacing w:line="240" w:lineRule="auto"/>
        <w:jc w:val="left"/>
        <w:rPr>
          <w:rFonts w:ascii="Arial" w:hAnsi="Arial" w:cs="Arial"/>
          <w:sz w:val="20"/>
          <w:szCs w:val="20"/>
          <w:lang w:eastAsia="en-ZA"/>
        </w:rPr>
      </w:pPr>
      <w:r w:rsidRPr="0097127D">
        <w:rPr>
          <w:rFonts w:ascii="Arial" w:hAnsi="Arial" w:cs="Arial"/>
          <w:b/>
          <w:color w:val="000000"/>
          <w:sz w:val="20"/>
          <w:szCs w:val="20"/>
        </w:rPr>
        <w:t>Programme purpose:</w:t>
      </w:r>
      <w:r w:rsidRPr="0097127D">
        <w:rPr>
          <w:rFonts w:ascii="Arial" w:hAnsi="Arial" w:cs="Arial"/>
          <w:color w:val="000000"/>
          <w:sz w:val="20"/>
          <w:szCs w:val="20"/>
        </w:rPr>
        <w:t xml:space="preserve"> Provide</w:t>
      </w:r>
      <w:r w:rsidRPr="0097127D">
        <w:rPr>
          <w:rFonts w:ascii="Arial" w:hAnsi="Arial" w:cs="Arial"/>
          <w:sz w:val="20"/>
          <w:szCs w:val="20"/>
          <w:lang w:eastAsia="en-ZA"/>
        </w:rPr>
        <w:t xml:space="preserve"> strategic leadership, management and support services to the South African Police Service</w:t>
      </w:r>
      <w:r w:rsidR="00F149B1" w:rsidRPr="0097127D">
        <w:rPr>
          <w:rFonts w:ascii="Arial" w:hAnsi="Arial" w:cs="Arial"/>
          <w:sz w:val="20"/>
          <w:szCs w:val="20"/>
          <w:lang w:eastAsia="en-ZA"/>
        </w:rPr>
        <w:t>.</w:t>
      </w:r>
    </w:p>
    <w:p w:rsidR="00292C26" w:rsidRPr="0097127D" w:rsidRDefault="00292C26" w:rsidP="0097127D">
      <w:pPr>
        <w:spacing w:line="240" w:lineRule="auto"/>
        <w:jc w:val="left"/>
        <w:rPr>
          <w:rFonts w:ascii="Arial" w:hAnsi="Arial" w:cs="Arial"/>
          <w:sz w:val="20"/>
          <w:szCs w:val="20"/>
        </w:rPr>
      </w:pPr>
    </w:p>
    <w:p w:rsidR="00292C26" w:rsidRPr="0097127D" w:rsidRDefault="00292C26" w:rsidP="0097127D">
      <w:pPr>
        <w:pStyle w:val="Heading3"/>
        <w:numPr>
          <w:ilvl w:val="2"/>
          <w:numId w:val="4"/>
        </w:numPr>
        <w:spacing w:line="240" w:lineRule="auto"/>
        <w:jc w:val="left"/>
        <w:rPr>
          <w:rFonts w:ascii="Arial" w:hAnsi="Arial" w:cs="Arial"/>
          <w:sz w:val="20"/>
          <w:szCs w:val="20"/>
        </w:rPr>
      </w:pPr>
      <w:bookmarkStart w:id="18" w:name="_Toc100665208"/>
      <w:r w:rsidRPr="0097127D">
        <w:rPr>
          <w:rFonts w:ascii="Arial" w:hAnsi="Arial" w:cs="Arial"/>
          <w:sz w:val="20"/>
          <w:szCs w:val="20"/>
        </w:rPr>
        <w:t>Performance targets</w:t>
      </w:r>
      <w:bookmarkEnd w:id="18"/>
      <w:r w:rsidRPr="0097127D">
        <w:rPr>
          <w:rFonts w:ascii="Arial" w:hAnsi="Arial" w:cs="Arial"/>
          <w:sz w:val="20"/>
          <w:szCs w:val="20"/>
        </w:rPr>
        <w:t xml:space="preserve">  </w:t>
      </w:r>
    </w:p>
    <w:p w:rsidR="00292C26" w:rsidRPr="0097127D" w:rsidRDefault="00292C26" w:rsidP="0097127D">
      <w:pPr>
        <w:spacing w:line="240" w:lineRule="auto"/>
        <w:jc w:val="left"/>
        <w:rPr>
          <w:rFonts w:ascii="Arial" w:hAnsi="Arial" w:cs="Arial"/>
          <w:sz w:val="20"/>
          <w:szCs w:val="20"/>
        </w:rPr>
      </w:pPr>
    </w:p>
    <w:p w:rsidR="009A05BD" w:rsidRPr="0097127D" w:rsidRDefault="009A05BD" w:rsidP="0097127D">
      <w:pPr>
        <w:autoSpaceDE w:val="0"/>
        <w:autoSpaceDN w:val="0"/>
        <w:adjustRightInd w:val="0"/>
        <w:spacing w:line="240" w:lineRule="auto"/>
        <w:jc w:val="left"/>
        <w:rPr>
          <w:rFonts w:ascii="Arial" w:hAnsi="Arial" w:cs="Arial"/>
          <w:sz w:val="20"/>
          <w:szCs w:val="20"/>
        </w:rPr>
      </w:pPr>
      <w:r w:rsidRPr="0097127D">
        <w:rPr>
          <w:rFonts w:ascii="Arial" w:hAnsi="Arial" w:cs="Arial"/>
          <w:sz w:val="20"/>
          <w:szCs w:val="20"/>
        </w:rPr>
        <w:t>The Adminis</w:t>
      </w:r>
      <w:r w:rsidR="0011154C" w:rsidRPr="0097127D">
        <w:rPr>
          <w:rFonts w:ascii="Arial" w:hAnsi="Arial" w:cs="Arial"/>
          <w:sz w:val="20"/>
          <w:szCs w:val="20"/>
        </w:rPr>
        <w:t>tration Programme has</w:t>
      </w:r>
      <w:r w:rsidRPr="0097127D">
        <w:rPr>
          <w:rFonts w:ascii="Arial" w:hAnsi="Arial" w:cs="Arial"/>
          <w:sz w:val="20"/>
          <w:szCs w:val="20"/>
        </w:rPr>
        <w:t xml:space="preserve"> 2</w:t>
      </w:r>
      <w:r w:rsidR="00F149B1" w:rsidRPr="0097127D">
        <w:rPr>
          <w:rFonts w:ascii="Arial" w:hAnsi="Arial" w:cs="Arial"/>
          <w:sz w:val="20"/>
          <w:szCs w:val="20"/>
        </w:rPr>
        <w:t>2</w:t>
      </w:r>
      <w:r w:rsidRPr="0097127D">
        <w:rPr>
          <w:rFonts w:ascii="Arial" w:hAnsi="Arial" w:cs="Arial"/>
          <w:sz w:val="20"/>
          <w:szCs w:val="20"/>
        </w:rPr>
        <w:t xml:space="preserve"> performance indicators for the 202</w:t>
      </w:r>
      <w:r w:rsidR="00F149B1" w:rsidRPr="0097127D">
        <w:rPr>
          <w:rFonts w:ascii="Arial" w:hAnsi="Arial" w:cs="Arial"/>
          <w:sz w:val="20"/>
          <w:szCs w:val="20"/>
        </w:rPr>
        <w:t>2</w:t>
      </w:r>
      <w:r w:rsidRPr="0097127D">
        <w:rPr>
          <w:rFonts w:ascii="Arial" w:hAnsi="Arial" w:cs="Arial"/>
          <w:sz w:val="20"/>
          <w:szCs w:val="20"/>
        </w:rPr>
        <w:t>/2</w:t>
      </w:r>
      <w:r w:rsidR="00F149B1" w:rsidRPr="0097127D">
        <w:rPr>
          <w:rFonts w:ascii="Arial" w:hAnsi="Arial" w:cs="Arial"/>
          <w:sz w:val="20"/>
          <w:szCs w:val="20"/>
        </w:rPr>
        <w:t>3</w:t>
      </w:r>
      <w:r w:rsidRPr="0097127D">
        <w:rPr>
          <w:rFonts w:ascii="Arial" w:hAnsi="Arial" w:cs="Arial"/>
          <w:sz w:val="20"/>
          <w:szCs w:val="20"/>
        </w:rPr>
        <w:t xml:space="preserve"> financial year. There are </w:t>
      </w:r>
      <w:r w:rsidR="00F149B1" w:rsidRPr="0097127D">
        <w:rPr>
          <w:rFonts w:ascii="Arial" w:hAnsi="Arial" w:cs="Arial"/>
          <w:sz w:val="20"/>
          <w:szCs w:val="20"/>
        </w:rPr>
        <w:t>two</w:t>
      </w:r>
      <w:r w:rsidRPr="0097127D">
        <w:rPr>
          <w:rFonts w:ascii="Arial" w:hAnsi="Arial" w:cs="Arial"/>
          <w:sz w:val="20"/>
          <w:szCs w:val="20"/>
        </w:rPr>
        <w:t xml:space="preserve"> new performance indicators</w:t>
      </w:r>
      <w:r w:rsidR="0011154C" w:rsidRPr="0097127D">
        <w:rPr>
          <w:rFonts w:ascii="Arial" w:hAnsi="Arial" w:cs="Arial"/>
          <w:sz w:val="20"/>
          <w:szCs w:val="20"/>
        </w:rPr>
        <w:t>, one to monitor the implementation of Closed Circuit Television (CCTV) capabilities at 102 site</w:t>
      </w:r>
      <w:r w:rsidR="00FF3DD1" w:rsidRPr="0097127D">
        <w:rPr>
          <w:rFonts w:ascii="Arial" w:hAnsi="Arial" w:cs="Arial"/>
          <w:sz w:val="20"/>
          <w:szCs w:val="20"/>
        </w:rPr>
        <w:t>s</w:t>
      </w:r>
      <w:r w:rsidR="0011154C" w:rsidRPr="0097127D">
        <w:rPr>
          <w:rFonts w:ascii="Arial" w:hAnsi="Arial" w:cs="Arial"/>
          <w:sz w:val="20"/>
          <w:szCs w:val="20"/>
        </w:rPr>
        <w:t xml:space="preserve"> and two to monitor competency in training on leadership courses. The 2021/22 </w:t>
      </w:r>
      <w:r w:rsidR="00F149B1" w:rsidRPr="0097127D">
        <w:rPr>
          <w:rFonts w:ascii="Arial" w:hAnsi="Arial" w:cs="Arial"/>
          <w:sz w:val="20"/>
          <w:szCs w:val="20"/>
        </w:rPr>
        <w:t xml:space="preserve">indicator </w:t>
      </w:r>
      <w:r w:rsidR="0011154C" w:rsidRPr="0097127D">
        <w:rPr>
          <w:rFonts w:ascii="Arial" w:hAnsi="Arial" w:cs="Arial"/>
          <w:sz w:val="20"/>
          <w:szCs w:val="20"/>
        </w:rPr>
        <w:t xml:space="preserve">to monitor the establishment of </w:t>
      </w:r>
      <w:r w:rsidR="00F149B1" w:rsidRPr="0097127D">
        <w:rPr>
          <w:rFonts w:ascii="Arial" w:hAnsi="Arial" w:cs="Arial"/>
          <w:sz w:val="20"/>
          <w:szCs w:val="20"/>
        </w:rPr>
        <w:t>digital radio communication infrastructure</w:t>
      </w:r>
      <w:r w:rsidR="00A530DE" w:rsidRPr="0097127D">
        <w:rPr>
          <w:rFonts w:ascii="Arial" w:hAnsi="Arial" w:cs="Arial"/>
          <w:sz w:val="20"/>
          <w:szCs w:val="20"/>
        </w:rPr>
        <w:t xml:space="preserve"> sites was removed. </w:t>
      </w:r>
      <w:r w:rsidRPr="0097127D">
        <w:rPr>
          <w:rFonts w:ascii="Arial" w:hAnsi="Arial" w:cs="Arial"/>
          <w:sz w:val="20"/>
          <w:szCs w:val="20"/>
        </w:rPr>
        <w:t xml:space="preserve">The </w:t>
      </w:r>
      <w:r w:rsidR="00A530DE" w:rsidRPr="0097127D">
        <w:rPr>
          <w:rFonts w:ascii="Arial" w:hAnsi="Arial" w:cs="Arial"/>
          <w:sz w:val="20"/>
          <w:szCs w:val="20"/>
        </w:rPr>
        <w:t xml:space="preserve">2022/23 </w:t>
      </w:r>
      <w:r w:rsidRPr="0097127D">
        <w:rPr>
          <w:rFonts w:ascii="Arial" w:hAnsi="Arial" w:cs="Arial"/>
          <w:sz w:val="20"/>
          <w:szCs w:val="20"/>
        </w:rPr>
        <w:t xml:space="preserve">performance indicators </w:t>
      </w:r>
      <w:r w:rsidR="00A530DE" w:rsidRPr="0097127D">
        <w:rPr>
          <w:rFonts w:ascii="Arial" w:hAnsi="Arial" w:cs="Arial"/>
          <w:sz w:val="20"/>
          <w:szCs w:val="20"/>
        </w:rPr>
        <w:t xml:space="preserve">of the Administration programme </w:t>
      </w:r>
      <w:r w:rsidRPr="0097127D">
        <w:rPr>
          <w:rFonts w:ascii="Arial" w:hAnsi="Arial" w:cs="Arial"/>
          <w:sz w:val="20"/>
          <w:szCs w:val="20"/>
        </w:rPr>
        <w:t xml:space="preserve">include: </w:t>
      </w:r>
    </w:p>
    <w:p w:rsidR="009A05BD" w:rsidRPr="0097127D" w:rsidRDefault="009A05BD" w:rsidP="0097127D">
      <w:pPr>
        <w:autoSpaceDE w:val="0"/>
        <w:autoSpaceDN w:val="0"/>
        <w:adjustRightInd w:val="0"/>
        <w:spacing w:line="240" w:lineRule="auto"/>
        <w:jc w:val="left"/>
        <w:rPr>
          <w:rFonts w:ascii="Arial" w:hAnsi="Arial" w:cs="Arial"/>
          <w:sz w:val="20"/>
          <w:szCs w:val="20"/>
        </w:rPr>
      </w:pPr>
    </w:p>
    <w:p w:rsidR="00A530DE" w:rsidRPr="0097127D" w:rsidRDefault="00BA5C78" w:rsidP="0097127D">
      <w:pPr>
        <w:autoSpaceDE w:val="0"/>
        <w:autoSpaceDN w:val="0"/>
        <w:adjustRightInd w:val="0"/>
        <w:spacing w:line="240" w:lineRule="auto"/>
        <w:jc w:val="left"/>
        <w:rPr>
          <w:rFonts w:ascii="Arial" w:hAnsi="Arial" w:cs="Arial"/>
          <w:b/>
          <w:i/>
          <w:sz w:val="20"/>
          <w:szCs w:val="20"/>
        </w:rPr>
      </w:pPr>
      <w:r w:rsidRPr="0097127D">
        <w:rPr>
          <w:rFonts w:ascii="Arial" w:hAnsi="Arial" w:cs="Arial"/>
          <w:b/>
          <w:i/>
          <w:sz w:val="20"/>
          <w:szCs w:val="20"/>
        </w:rPr>
        <w:t xml:space="preserve">Table </w:t>
      </w:r>
      <w:r w:rsidR="000D7344" w:rsidRPr="0097127D">
        <w:rPr>
          <w:rFonts w:ascii="Arial" w:hAnsi="Arial" w:cs="Arial"/>
          <w:b/>
          <w:i/>
          <w:sz w:val="20"/>
          <w:szCs w:val="20"/>
        </w:rPr>
        <w:t>3</w:t>
      </w:r>
      <w:r w:rsidR="00A530DE" w:rsidRPr="0097127D">
        <w:rPr>
          <w:rFonts w:ascii="Arial" w:hAnsi="Arial" w:cs="Arial"/>
          <w:b/>
          <w:i/>
          <w:sz w:val="20"/>
          <w:szCs w:val="20"/>
        </w:rPr>
        <w:t>: 2022/23 Performance indicators and targets for the Administration programme</w:t>
      </w:r>
    </w:p>
    <w:tbl>
      <w:tblPr>
        <w:tblStyle w:val="TableGrid"/>
        <w:tblW w:w="10490" w:type="dxa"/>
        <w:tblInd w:w="-856" w:type="dxa"/>
        <w:tblLook w:val="04A0"/>
      </w:tblPr>
      <w:tblGrid>
        <w:gridCol w:w="3686"/>
        <w:gridCol w:w="3402"/>
        <w:gridCol w:w="3402"/>
      </w:tblGrid>
      <w:tr w:rsidR="00F149B1" w:rsidRPr="0097127D" w:rsidTr="00904FCA">
        <w:tc>
          <w:tcPr>
            <w:tcW w:w="3686"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Number of SAPS-owned firearms reported as stolen/lost: Target to reduce by 10% </w:t>
            </w:r>
            <w:r w:rsidR="00D3444B" w:rsidRPr="0097127D">
              <w:rPr>
                <w:rFonts w:ascii="Arial" w:hAnsi="Arial" w:cs="Arial"/>
                <w:color w:val="000000"/>
                <w:sz w:val="20"/>
                <w:szCs w:val="20"/>
                <w:lang w:eastAsia="en-ZA"/>
              </w:rPr>
              <w:t xml:space="preserve">to 600 </w:t>
            </w:r>
            <w:r w:rsidRPr="0097127D">
              <w:rPr>
                <w:rFonts w:ascii="Arial" w:hAnsi="Arial" w:cs="Arial"/>
                <w:color w:val="000000"/>
                <w:sz w:val="20"/>
                <w:szCs w:val="20"/>
                <w:lang w:eastAsia="en-ZA"/>
              </w:rPr>
              <w:t>in 202</w:t>
            </w:r>
            <w:r w:rsidR="00D3444B" w:rsidRPr="0097127D">
              <w:rPr>
                <w:rFonts w:ascii="Arial" w:hAnsi="Arial" w:cs="Arial"/>
                <w:color w:val="000000"/>
                <w:sz w:val="20"/>
                <w:szCs w:val="20"/>
                <w:lang w:eastAsia="en-ZA"/>
              </w:rPr>
              <w:t>2</w:t>
            </w:r>
            <w:r w:rsidRPr="0097127D">
              <w:rPr>
                <w:rFonts w:ascii="Arial" w:hAnsi="Arial" w:cs="Arial"/>
                <w:color w:val="000000"/>
                <w:sz w:val="20"/>
                <w:szCs w:val="20"/>
                <w:lang w:eastAsia="en-ZA"/>
              </w:rPr>
              <w:t>/2</w:t>
            </w:r>
            <w:r w:rsidR="00D3444B" w:rsidRPr="0097127D">
              <w:rPr>
                <w:rFonts w:ascii="Arial" w:hAnsi="Arial" w:cs="Arial"/>
                <w:color w:val="000000"/>
                <w:sz w:val="20"/>
                <w:szCs w:val="20"/>
                <w:lang w:eastAsia="en-ZA"/>
              </w:rPr>
              <w:t>3</w:t>
            </w:r>
            <w:r w:rsidRPr="0097127D">
              <w:rPr>
                <w:rFonts w:ascii="Arial" w:hAnsi="Arial" w:cs="Arial"/>
                <w:color w:val="000000"/>
                <w:sz w:val="20"/>
                <w:szCs w:val="20"/>
                <w:lang w:eastAsia="en-ZA"/>
              </w:rPr>
              <w:t>.</w:t>
            </w:r>
          </w:p>
          <w:p w:rsidR="00F149B1" w:rsidRPr="0097127D" w:rsidRDefault="00F149B1" w:rsidP="0097127D">
            <w:pPr>
              <w:autoSpaceDE w:val="0"/>
              <w:autoSpaceDN w:val="0"/>
              <w:adjustRightInd w:val="0"/>
              <w:spacing w:line="240" w:lineRule="auto"/>
              <w:jc w:val="left"/>
              <w:rPr>
                <w:rFonts w:ascii="Arial" w:hAnsi="Arial" w:cs="Arial"/>
                <w:sz w:val="20"/>
                <w:szCs w:val="20"/>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The number of new police stations established, as per the SAPS Infrastructure Development Programme. The target </w:t>
            </w:r>
            <w:r w:rsidR="00D3444B" w:rsidRPr="0097127D">
              <w:rPr>
                <w:rFonts w:ascii="Arial" w:hAnsi="Arial" w:cs="Arial"/>
                <w:color w:val="000000"/>
                <w:sz w:val="20"/>
                <w:szCs w:val="20"/>
                <w:lang w:eastAsia="en-ZA"/>
              </w:rPr>
              <w:t xml:space="preserve">to establish 02 new police stations in </w:t>
            </w:r>
            <w:r w:rsidRPr="0097127D">
              <w:rPr>
                <w:rFonts w:ascii="Arial" w:hAnsi="Arial" w:cs="Arial"/>
                <w:color w:val="000000"/>
                <w:sz w:val="20"/>
                <w:szCs w:val="20"/>
                <w:lang w:eastAsia="en-ZA"/>
              </w:rPr>
              <w:t>202</w:t>
            </w:r>
            <w:r w:rsidR="00D3444B" w:rsidRPr="0097127D">
              <w:rPr>
                <w:rFonts w:ascii="Arial" w:hAnsi="Arial" w:cs="Arial"/>
                <w:color w:val="000000"/>
                <w:sz w:val="20"/>
                <w:szCs w:val="20"/>
                <w:lang w:eastAsia="en-ZA"/>
              </w:rPr>
              <w:t>2</w:t>
            </w:r>
            <w:r w:rsidRPr="0097127D">
              <w:rPr>
                <w:rFonts w:ascii="Arial" w:hAnsi="Arial" w:cs="Arial"/>
                <w:color w:val="000000"/>
                <w:sz w:val="20"/>
                <w:szCs w:val="20"/>
                <w:lang w:eastAsia="en-ZA"/>
              </w:rPr>
              <w:t>/2</w:t>
            </w:r>
            <w:r w:rsidR="00D3444B" w:rsidRPr="0097127D">
              <w:rPr>
                <w:rFonts w:ascii="Arial" w:hAnsi="Arial" w:cs="Arial"/>
                <w:color w:val="000000"/>
                <w:sz w:val="20"/>
                <w:szCs w:val="20"/>
                <w:lang w:eastAsia="en-ZA"/>
              </w:rPr>
              <w:t>3</w:t>
            </w:r>
            <w:r w:rsidRPr="0097127D">
              <w:rPr>
                <w:rFonts w:ascii="Arial" w:hAnsi="Arial" w:cs="Arial"/>
                <w:color w:val="000000"/>
                <w:sz w:val="20"/>
                <w:szCs w:val="20"/>
                <w:lang w:eastAsia="en-ZA"/>
              </w:rPr>
              <w:t xml:space="preserve">. </w:t>
            </w:r>
          </w:p>
          <w:p w:rsidR="00F149B1" w:rsidRPr="0097127D" w:rsidRDefault="00F149B1" w:rsidP="0097127D">
            <w:pPr>
              <w:autoSpaceDE w:val="0"/>
              <w:autoSpaceDN w:val="0"/>
              <w:adjustRightInd w:val="0"/>
              <w:spacing w:line="240" w:lineRule="auto"/>
              <w:jc w:val="left"/>
              <w:rPr>
                <w:rFonts w:ascii="Arial" w:hAnsi="Arial" w:cs="Arial"/>
                <w:sz w:val="20"/>
                <w:szCs w:val="20"/>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The number of</w:t>
            </w:r>
            <w:r w:rsidR="00D3444B" w:rsidRPr="0097127D">
              <w:rPr>
                <w:rFonts w:ascii="Arial" w:hAnsi="Arial" w:cs="Arial"/>
                <w:color w:val="000000"/>
                <w:sz w:val="20"/>
                <w:szCs w:val="20"/>
                <w:lang w:eastAsia="en-ZA"/>
              </w:rPr>
              <w:t xml:space="preserve"> mobile contact points procured. Target of 30 contact points </w:t>
            </w:r>
            <w:r w:rsidRPr="0097127D">
              <w:rPr>
                <w:rFonts w:ascii="Arial" w:hAnsi="Arial" w:cs="Arial"/>
                <w:color w:val="000000"/>
                <w:sz w:val="20"/>
                <w:szCs w:val="20"/>
                <w:lang w:eastAsia="en-ZA"/>
              </w:rPr>
              <w:t>in 202</w:t>
            </w:r>
            <w:r w:rsidR="00D3444B" w:rsidRPr="0097127D">
              <w:rPr>
                <w:rFonts w:ascii="Arial" w:hAnsi="Arial" w:cs="Arial"/>
                <w:color w:val="000000"/>
                <w:sz w:val="20"/>
                <w:szCs w:val="20"/>
                <w:lang w:eastAsia="en-ZA"/>
              </w:rPr>
              <w:t>2</w:t>
            </w:r>
            <w:r w:rsidRPr="0097127D">
              <w:rPr>
                <w:rFonts w:ascii="Arial" w:hAnsi="Arial" w:cs="Arial"/>
                <w:color w:val="000000"/>
                <w:sz w:val="20"/>
                <w:szCs w:val="20"/>
                <w:lang w:eastAsia="en-ZA"/>
              </w:rPr>
              <w:t>/2</w:t>
            </w:r>
            <w:r w:rsidR="00D3444B" w:rsidRPr="0097127D">
              <w:rPr>
                <w:rFonts w:ascii="Arial" w:hAnsi="Arial" w:cs="Arial"/>
                <w:color w:val="000000"/>
                <w:sz w:val="20"/>
                <w:szCs w:val="20"/>
                <w:lang w:eastAsia="en-ZA"/>
              </w:rPr>
              <w:t>3.</w:t>
            </w:r>
            <w:r w:rsidRPr="0097127D">
              <w:rPr>
                <w:rFonts w:ascii="Arial" w:hAnsi="Arial" w:cs="Arial"/>
                <w:color w:val="000000"/>
                <w:sz w:val="20"/>
                <w:szCs w:val="20"/>
                <w:lang w:eastAsia="en-ZA"/>
              </w:rPr>
              <w:t xml:space="preserve"> </w:t>
            </w:r>
          </w:p>
          <w:p w:rsidR="00F149B1" w:rsidRPr="0097127D" w:rsidRDefault="00F149B1" w:rsidP="0097127D">
            <w:pPr>
              <w:autoSpaceDE w:val="0"/>
              <w:autoSpaceDN w:val="0"/>
              <w:adjustRightInd w:val="0"/>
              <w:spacing w:line="240" w:lineRule="auto"/>
              <w:jc w:val="left"/>
              <w:rPr>
                <w:rFonts w:ascii="Arial" w:hAnsi="Arial" w:cs="Arial"/>
                <w:sz w:val="20"/>
                <w:szCs w:val="20"/>
              </w:rPr>
            </w:pPr>
          </w:p>
        </w:tc>
      </w:tr>
      <w:tr w:rsidR="00F149B1" w:rsidRPr="0097127D" w:rsidTr="00904FCA">
        <w:tc>
          <w:tcPr>
            <w:tcW w:w="3686" w:type="dxa"/>
          </w:tcPr>
          <w:p w:rsidR="00F149B1" w:rsidRPr="0097127D" w:rsidRDefault="00F149B1" w:rsidP="0097127D">
            <w:pPr>
              <w:autoSpaceDE w:val="0"/>
              <w:autoSpaceDN w:val="0"/>
              <w:adjustRightInd w:val="0"/>
              <w:spacing w:line="240" w:lineRule="auto"/>
              <w:jc w:val="left"/>
              <w:rPr>
                <w:rFonts w:ascii="Arial" w:hAnsi="Arial" w:cs="Arial"/>
                <w:sz w:val="20"/>
                <w:szCs w:val="20"/>
              </w:rPr>
            </w:pPr>
            <w:r w:rsidRPr="0097127D">
              <w:rPr>
                <w:rFonts w:ascii="Arial" w:hAnsi="Arial" w:cs="Arial"/>
                <w:sz w:val="20"/>
                <w:szCs w:val="20"/>
              </w:rPr>
              <w:t>N</w:t>
            </w:r>
            <w:r w:rsidR="00D3444B" w:rsidRPr="0097127D">
              <w:rPr>
                <w:rFonts w:ascii="Arial" w:hAnsi="Arial" w:cs="Arial"/>
                <w:sz w:val="20"/>
                <w:szCs w:val="20"/>
              </w:rPr>
              <w:t>umber o</w:t>
            </w:r>
            <w:r w:rsidRPr="0097127D">
              <w:rPr>
                <w:rFonts w:ascii="Arial" w:hAnsi="Arial" w:cs="Arial"/>
                <w:sz w:val="20"/>
                <w:szCs w:val="20"/>
              </w:rPr>
              <w:t xml:space="preserve">f identified Closed Circuit Television (CCTV) sited implemented. Target for 102 CCTV sites </w:t>
            </w:r>
          </w:p>
          <w:p w:rsidR="00D3444B" w:rsidRPr="0097127D" w:rsidRDefault="00D3444B" w:rsidP="0097127D">
            <w:pPr>
              <w:autoSpaceDE w:val="0"/>
              <w:autoSpaceDN w:val="0"/>
              <w:adjustRightInd w:val="0"/>
              <w:spacing w:line="240" w:lineRule="auto"/>
              <w:jc w:val="left"/>
              <w:rPr>
                <w:rFonts w:ascii="Arial" w:hAnsi="Arial" w:cs="Arial"/>
                <w:b/>
                <w:sz w:val="20"/>
                <w:szCs w:val="20"/>
              </w:rPr>
            </w:pPr>
            <w:r w:rsidRPr="0097127D">
              <w:rPr>
                <w:rFonts w:ascii="Arial" w:hAnsi="Arial" w:cs="Arial"/>
                <w:b/>
                <w:sz w:val="20"/>
                <w:szCs w:val="20"/>
              </w:rPr>
              <w:t>New target</w:t>
            </w:r>
          </w:p>
        </w:tc>
        <w:tc>
          <w:tcPr>
            <w:tcW w:w="3402" w:type="dxa"/>
          </w:tcPr>
          <w:p w:rsidR="00F149B1" w:rsidRPr="0097127D" w:rsidRDefault="00F149B1" w:rsidP="0097127D">
            <w:pPr>
              <w:autoSpaceDE w:val="0"/>
              <w:autoSpaceDN w:val="0"/>
              <w:adjustRightInd w:val="0"/>
              <w:spacing w:line="240" w:lineRule="auto"/>
              <w:jc w:val="left"/>
              <w:rPr>
                <w:rFonts w:ascii="Arial" w:hAnsi="Arial" w:cs="Arial"/>
                <w:sz w:val="20"/>
                <w:szCs w:val="20"/>
              </w:rPr>
            </w:pPr>
            <w:r w:rsidRPr="0097127D">
              <w:rPr>
                <w:rFonts w:ascii="Arial" w:hAnsi="Arial" w:cs="Arial"/>
                <w:color w:val="000000"/>
                <w:sz w:val="20"/>
                <w:szCs w:val="20"/>
                <w:lang w:eastAsia="en-ZA"/>
              </w:rPr>
              <w:t xml:space="preserve">Number of identified National Network Communication Infrastructure sites modernised and </w:t>
            </w:r>
            <w:r w:rsidR="00D3444B" w:rsidRPr="0097127D">
              <w:rPr>
                <w:rFonts w:ascii="Arial" w:hAnsi="Arial" w:cs="Arial"/>
                <w:color w:val="000000"/>
                <w:sz w:val="20"/>
                <w:szCs w:val="20"/>
                <w:lang w:eastAsia="en-ZA"/>
              </w:rPr>
              <w:t xml:space="preserve">implemented. Target of 110 WAN sites in 2022/23. </w:t>
            </w: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learners assessed and declared competent upon completion of specified training in prioritised training areas: Crime Prevention: Target of 97% of learners assessed and declared competent.  </w:t>
            </w:r>
          </w:p>
          <w:p w:rsidR="00F149B1" w:rsidRPr="0097127D" w:rsidRDefault="00F149B1" w:rsidP="0097127D">
            <w:pPr>
              <w:autoSpaceDE w:val="0"/>
              <w:autoSpaceDN w:val="0"/>
              <w:adjustRightInd w:val="0"/>
              <w:spacing w:line="240" w:lineRule="auto"/>
              <w:jc w:val="left"/>
              <w:rPr>
                <w:rFonts w:ascii="Arial" w:hAnsi="Arial" w:cs="Arial"/>
                <w:sz w:val="20"/>
                <w:szCs w:val="20"/>
              </w:rPr>
            </w:pPr>
          </w:p>
        </w:tc>
      </w:tr>
      <w:tr w:rsidR="00F149B1" w:rsidRPr="0097127D" w:rsidTr="00904FCA">
        <w:tc>
          <w:tcPr>
            <w:tcW w:w="3686"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learners assessed and declared competent upon completion of specified training in prioritised training areas: Crimes committed against women and children: Target of 97% of learners assessed and declared competent.</w:t>
            </w:r>
          </w:p>
          <w:p w:rsidR="00F149B1" w:rsidRPr="0097127D" w:rsidRDefault="00F149B1" w:rsidP="0097127D">
            <w:pPr>
              <w:autoSpaceDE w:val="0"/>
              <w:autoSpaceDN w:val="0"/>
              <w:adjustRightInd w:val="0"/>
              <w:spacing w:line="240" w:lineRule="auto"/>
              <w:jc w:val="left"/>
              <w:rPr>
                <w:rFonts w:ascii="Arial" w:hAnsi="Arial" w:cs="Arial"/>
                <w:sz w:val="20"/>
                <w:szCs w:val="20"/>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learners assessed and declared competent upon completion of specified training in prioritised training areas: Crime Investigations: Target of 97% of learners assessed and declared competent.</w:t>
            </w:r>
          </w:p>
          <w:p w:rsidR="00F149B1" w:rsidRPr="0097127D" w:rsidRDefault="00F149B1" w:rsidP="0097127D">
            <w:pPr>
              <w:autoSpaceDE w:val="0"/>
              <w:autoSpaceDN w:val="0"/>
              <w:adjustRightInd w:val="0"/>
              <w:spacing w:line="240" w:lineRule="auto"/>
              <w:jc w:val="left"/>
              <w:rPr>
                <w:rFonts w:ascii="Arial" w:hAnsi="Arial" w:cs="Arial"/>
                <w:sz w:val="20"/>
                <w:szCs w:val="20"/>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learners assessed and declared competent upon completion of specified training in specialised capabilities: Public Order Policing: Target of 97% of learners assessed and declared competent.</w:t>
            </w:r>
          </w:p>
          <w:p w:rsidR="00F149B1" w:rsidRPr="0097127D" w:rsidRDefault="00F149B1" w:rsidP="0097127D">
            <w:pPr>
              <w:autoSpaceDE w:val="0"/>
              <w:autoSpaceDN w:val="0"/>
              <w:adjustRightInd w:val="0"/>
              <w:spacing w:line="240" w:lineRule="auto"/>
              <w:jc w:val="left"/>
              <w:rPr>
                <w:rFonts w:ascii="Arial" w:hAnsi="Arial" w:cs="Arial"/>
                <w:sz w:val="20"/>
                <w:szCs w:val="20"/>
              </w:rPr>
            </w:pPr>
          </w:p>
        </w:tc>
      </w:tr>
      <w:tr w:rsidR="00F149B1" w:rsidRPr="0097127D" w:rsidTr="00904FCA">
        <w:tc>
          <w:tcPr>
            <w:tcW w:w="3686"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learners assessed and declared competent upon completion of specified training in specialised capabilities: Forensic Science: Target of 97% of learners assessed and declared competent.</w:t>
            </w:r>
          </w:p>
          <w:p w:rsidR="00F149B1" w:rsidRPr="0097127D" w:rsidRDefault="00F149B1" w:rsidP="0097127D">
            <w:pPr>
              <w:autoSpaceDE w:val="0"/>
              <w:autoSpaceDN w:val="0"/>
              <w:adjustRightInd w:val="0"/>
              <w:spacing w:line="240" w:lineRule="auto"/>
              <w:jc w:val="left"/>
              <w:rPr>
                <w:rFonts w:ascii="Arial" w:hAnsi="Arial" w:cs="Arial"/>
                <w:sz w:val="20"/>
                <w:szCs w:val="20"/>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learners assessed and declared competent upon completion of specified training in specialised capabilities: Crime Intelligence: Target of 97% of learners assessed and declared competent. </w:t>
            </w:r>
          </w:p>
          <w:p w:rsidR="00F149B1" w:rsidRPr="0097127D" w:rsidRDefault="00F149B1" w:rsidP="0097127D">
            <w:pPr>
              <w:autoSpaceDE w:val="0"/>
              <w:autoSpaceDN w:val="0"/>
              <w:adjustRightInd w:val="0"/>
              <w:spacing w:line="240" w:lineRule="auto"/>
              <w:jc w:val="left"/>
              <w:rPr>
                <w:rFonts w:ascii="Arial" w:hAnsi="Arial" w:cs="Arial"/>
                <w:sz w:val="20"/>
                <w:szCs w:val="20"/>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learners assessed and declared competent upon completion of specified training in specialised capabilities: Cybercrime: Target of 97% of learners assessed and declared competent. </w:t>
            </w:r>
          </w:p>
          <w:p w:rsidR="00F149B1" w:rsidRPr="0097127D" w:rsidRDefault="00F149B1" w:rsidP="0097127D">
            <w:pPr>
              <w:autoSpaceDE w:val="0"/>
              <w:autoSpaceDN w:val="0"/>
              <w:adjustRightInd w:val="0"/>
              <w:spacing w:line="240" w:lineRule="auto"/>
              <w:jc w:val="left"/>
              <w:rPr>
                <w:rFonts w:ascii="Arial" w:hAnsi="Arial" w:cs="Arial"/>
                <w:sz w:val="20"/>
                <w:szCs w:val="20"/>
              </w:rPr>
            </w:pPr>
          </w:p>
        </w:tc>
      </w:tr>
      <w:tr w:rsidR="00F149B1" w:rsidRPr="0097127D" w:rsidTr="00904FCA">
        <w:tc>
          <w:tcPr>
            <w:tcW w:w="3686" w:type="dxa"/>
          </w:tcPr>
          <w:p w:rsidR="00F149B1" w:rsidRPr="0097127D" w:rsidRDefault="00F149B1" w:rsidP="0097127D">
            <w:pPr>
              <w:pStyle w:val="Pa5"/>
              <w:spacing w:line="240" w:lineRule="auto"/>
              <w:rPr>
                <w:rFonts w:ascii="Arial" w:hAnsi="Arial" w:cs="Arial"/>
                <w:color w:val="000000"/>
                <w:sz w:val="20"/>
                <w:szCs w:val="20"/>
              </w:rPr>
            </w:pPr>
            <w:r w:rsidRPr="0097127D">
              <w:rPr>
                <w:rFonts w:ascii="Arial" w:hAnsi="Arial" w:cs="Arial"/>
                <w:color w:val="000000"/>
                <w:sz w:val="20"/>
                <w:szCs w:val="20"/>
              </w:rPr>
              <w:t xml:space="preserve">Percentage of learners assessed and declared competent upon completion of specified training in Leadership and </w:t>
            </w:r>
            <w:r w:rsidRPr="0097127D">
              <w:rPr>
                <w:rFonts w:ascii="Arial" w:hAnsi="Arial" w:cs="Arial"/>
                <w:color w:val="000000"/>
                <w:sz w:val="20"/>
                <w:szCs w:val="20"/>
              </w:rPr>
              <w:lastRenderedPageBreak/>
              <w:t>Management Development Programmes.  Target of 97% of learners assessed and declared competent.</w:t>
            </w:r>
          </w:p>
          <w:p w:rsidR="00D3444B" w:rsidRPr="0097127D" w:rsidRDefault="00D3444B" w:rsidP="0097127D">
            <w:pPr>
              <w:pStyle w:val="Default"/>
              <w:rPr>
                <w:sz w:val="20"/>
                <w:szCs w:val="20"/>
              </w:rPr>
            </w:pPr>
            <w:r w:rsidRPr="0097127D">
              <w:rPr>
                <w:b/>
                <w:sz w:val="20"/>
                <w:szCs w:val="20"/>
              </w:rPr>
              <w:t>New target</w:t>
            </w:r>
          </w:p>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lastRenderedPageBreak/>
              <w:t xml:space="preserve">Percentage compliance with the SAPS’ Ethics and Integrity Plan: Target of 100% compliance within </w:t>
            </w:r>
            <w:r w:rsidRPr="0097127D">
              <w:rPr>
                <w:rFonts w:ascii="Arial" w:hAnsi="Arial" w:cs="Arial"/>
                <w:color w:val="000000"/>
                <w:sz w:val="20"/>
                <w:szCs w:val="20"/>
                <w:lang w:eastAsia="en-ZA"/>
              </w:rPr>
              <w:lastRenderedPageBreak/>
              <w:t>the prescribed timeframes in 202</w:t>
            </w:r>
            <w:r w:rsidR="00D3444B" w:rsidRPr="0097127D">
              <w:rPr>
                <w:rFonts w:ascii="Arial" w:hAnsi="Arial" w:cs="Arial"/>
                <w:color w:val="000000"/>
                <w:sz w:val="20"/>
                <w:szCs w:val="20"/>
                <w:lang w:eastAsia="en-ZA"/>
              </w:rPr>
              <w:t>2</w:t>
            </w:r>
            <w:r w:rsidRPr="0097127D">
              <w:rPr>
                <w:rFonts w:ascii="Arial" w:hAnsi="Arial" w:cs="Arial"/>
                <w:color w:val="000000"/>
                <w:sz w:val="20"/>
                <w:szCs w:val="20"/>
                <w:lang w:eastAsia="en-ZA"/>
              </w:rPr>
              <w:t>/2</w:t>
            </w:r>
            <w:r w:rsidR="00D3444B" w:rsidRPr="0097127D">
              <w:rPr>
                <w:rFonts w:ascii="Arial" w:hAnsi="Arial" w:cs="Arial"/>
                <w:color w:val="000000"/>
                <w:sz w:val="20"/>
                <w:szCs w:val="20"/>
                <w:lang w:eastAsia="en-ZA"/>
              </w:rPr>
              <w:t>3</w:t>
            </w:r>
            <w:r w:rsidRPr="0097127D">
              <w:rPr>
                <w:rFonts w:ascii="Arial" w:hAnsi="Arial" w:cs="Arial"/>
                <w:color w:val="000000"/>
                <w:sz w:val="20"/>
                <w:szCs w:val="20"/>
                <w:lang w:eastAsia="en-ZA"/>
              </w:rPr>
              <w:t xml:space="preserve">. </w:t>
            </w:r>
          </w:p>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lastRenderedPageBreak/>
              <w:t xml:space="preserve">Percentage of IPID-related cases finalised within the prescribed timeframe. Target remains </w:t>
            </w:r>
            <w:r w:rsidRPr="0097127D">
              <w:rPr>
                <w:rFonts w:ascii="Arial" w:hAnsi="Arial" w:cs="Arial"/>
                <w:color w:val="000000"/>
                <w:sz w:val="20"/>
                <w:szCs w:val="20"/>
                <w:lang w:eastAsia="en-ZA"/>
              </w:rPr>
              <w:lastRenderedPageBreak/>
              <w:t>unchanged in 202</w:t>
            </w:r>
            <w:r w:rsidR="00D3444B" w:rsidRPr="0097127D">
              <w:rPr>
                <w:rFonts w:ascii="Arial" w:hAnsi="Arial" w:cs="Arial"/>
                <w:color w:val="000000"/>
                <w:sz w:val="20"/>
                <w:szCs w:val="20"/>
                <w:lang w:eastAsia="en-ZA"/>
              </w:rPr>
              <w:t>2</w:t>
            </w:r>
            <w:r w:rsidRPr="0097127D">
              <w:rPr>
                <w:rFonts w:ascii="Arial" w:hAnsi="Arial" w:cs="Arial"/>
                <w:color w:val="000000"/>
                <w:sz w:val="20"/>
                <w:szCs w:val="20"/>
                <w:lang w:eastAsia="en-ZA"/>
              </w:rPr>
              <w:t>/2</w:t>
            </w:r>
            <w:r w:rsidR="00D3444B" w:rsidRPr="0097127D">
              <w:rPr>
                <w:rFonts w:ascii="Arial" w:hAnsi="Arial" w:cs="Arial"/>
                <w:color w:val="000000"/>
                <w:sz w:val="20"/>
                <w:szCs w:val="20"/>
                <w:lang w:eastAsia="en-ZA"/>
              </w:rPr>
              <w:t>3</w:t>
            </w:r>
            <w:r w:rsidRPr="0097127D">
              <w:rPr>
                <w:rFonts w:ascii="Arial" w:hAnsi="Arial" w:cs="Arial"/>
                <w:color w:val="000000"/>
                <w:sz w:val="20"/>
                <w:szCs w:val="20"/>
                <w:lang w:eastAsia="en-ZA"/>
              </w:rPr>
              <w:t xml:space="preserve"> at 90% of cases finalised within 60 calendar days.  </w:t>
            </w:r>
          </w:p>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p>
        </w:tc>
      </w:tr>
      <w:tr w:rsidR="00F149B1" w:rsidRPr="0097127D" w:rsidTr="00904FCA">
        <w:tc>
          <w:tcPr>
            <w:tcW w:w="3686"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lastRenderedPageBreak/>
              <w:t xml:space="preserve">Number of incidents of unauthorised expenditure: Target to record zero incidents of unauthorised expenditure. </w:t>
            </w:r>
          </w:p>
          <w:p w:rsidR="00F149B1" w:rsidRPr="0097127D" w:rsidRDefault="00F149B1" w:rsidP="0097127D">
            <w:pPr>
              <w:autoSpaceDE w:val="0"/>
              <w:autoSpaceDN w:val="0"/>
              <w:adjustRightInd w:val="0"/>
              <w:spacing w:line="240" w:lineRule="auto"/>
              <w:jc w:val="left"/>
              <w:rPr>
                <w:rFonts w:ascii="Arial" w:hAnsi="Arial" w:cs="Arial"/>
                <w:sz w:val="20"/>
                <w:szCs w:val="20"/>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sz w:val="20"/>
                <w:szCs w:val="20"/>
              </w:rPr>
            </w:pPr>
            <w:r w:rsidRPr="0097127D">
              <w:rPr>
                <w:rFonts w:ascii="Arial" w:hAnsi="Arial" w:cs="Arial"/>
                <w:color w:val="000000"/>
                <w:sz w:val="20"/>
                <w:szCs w:val="20"/>
                <w:lang w:eastAsia="en-ZA"/>
              </w:rPr>
              <w:t>Percentage decrease in the number of incidents of confirmed irregular expenditure</w:t>
            </w:r>
            <w:r w:rsidR="004B3033" w:rsidRPr="0097127D">
              <w:rPr>
                <w:rFonts w:ascii="Arial" w:hAnsi="Arial" w:cs="Arial"/>
                <w:color w:val="000000"/>
                <w:sz w:val="20"/>
                <w:szCs w:val="20"/>
                <w:lang w:eastAsia="en-ZA"/>
              </w:rPr>
              <w:t>. The 2022/23 target is a reduction of 70%. However, a 300% increase was recorded in 2021/22.</w:t>
            </w:r>
          </w:p>
        </w:tc>
        <w:tc>
          <w:tcPr>
            <w:tcW w:w="3402" w:type="dxa"/>
          </w:tcPr>
          <w:p w:rsidR="00F149B1" w:rsidRPr="0097127D" w:rsidRDefault="00F149B1" w:rsidP="0097127D">
            <w:pPr>
              <w:autoSpaceDE w:val="0"/>
              <w:autoSpaceDN w:val="0"/>
              <w:adjustRightInd w:val="0"/>
              <w:spacing w:line="240" w:lineRule="auto"/>
              <w:jc w:val="left"/>
              <w:rPr>
                <w:rFonts w:ascii="Arial" w:hAnsi="Arial" w:cs="Arial"/>
                <w:sz w:val="20"/>
                <w:szCs w:val="20"/>
              </w:rPr>
            </w:pPr>
            <w:r w:rsidRPr="0097127D">
              <w:rPr>
                <w:rFonts w:ascii="Arial" w:hAnsi="Arial" w:cs="Arial"/>
                <w:color w:val="000000"/>
                <w:sz w:val="20"/>
                <w:szCs w:val="20"/>
                <w:lang w:eastAsia="en-ZA"/>
              </w:rPr>
              <w:t>Percentage decrease in the number of incidents of fruitless and wasteful expenditure</w:t>
            </w:r>
            <w:r w:rsidR="004B3033" w:rsidRPr="0097127D">
              <w:rPr>
                <w:rFonts w:ascii="Arial" w:hAnsi="Arial" w:cs="Arial"/>
                <w:color w:val="000000"/>
                <w:sz w:val="20"/>
                <w:szCs w:val="20"/>
                <w:lang w:eastAsia="en-ZA"/>
              </w:rPr>
              <w:t xml:space="preserve">. The 2022/23 target is a reduction of 80%. However, a 103.7% increase was recorded in 2021/22. </w:t>
            </w:r>
          </w:p>
        </w:tc>
      </w:tr>
      <w:tr w:rsidR="00F149B1" w:rsidRPr="0097127D" w:rsidTr="00904FCA">
        <w:tc>
          <w:tcPr>
            <w:tcW w:w="3686"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audits completed in terms of the Internal Audit Plan: Target remains unchanged at 100%. </w:t>
            </w:r>
          </w:p>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planned forensic investigations finalised: Target remains unchanged at 100%. Note that the forensic investigations are those conducted within the SAPS by the Internal Audit Component.  </w:t>
            </w:r>
          </w:p>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inspections executed in terms of the approved Inspection Plan: Target remains unchanged at 100% (231 inspections).</w:t>
            </w:r>
          </w:p>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p>
        </w:tc>
      </w:tr>
      <w:tr w:rsidR="00F149B1" w:rsidRPr="0097127D" w:rsidTr="00904FCA">
        <w:tc>
          <w:tcPr>
            <w:tcW w:w="3686"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Implemented SAPS Corporate Governance Framework: Target to implement </w:t>
            </w:r>
            <w:r w:rsidR="00381E48" w:rsidRPr="0097127D">
              <w:rPr>
                <w:rFonts w:ascii="Arial" w:hAnsi="Arial" w:cs="Arial"/>
                <w:color w:val="000000"/>
                <w:sz w:val="20"/>
                <w:szCs w:val="20"/>
                <w:lang w:eastAsia="en-ZA"/>
              </w:rPr>
              <w:t>50% of the Framework by 31 March 2023</w:t>
            </w:r>
            <w:r w:rsidRPr="0097127D">
              <w:rPr>
                <w:rFonts w:ascii="Arial" w:hAnsi="Arial" w:cs="Arial"/>
                <w:color w:val="000000"/>
                <w:sz w:val="20"/>
                <w:szCs w:val="20"/>
                <w:lang w:eastAsia="en-ZA"/>
              </w:rPr>
              <w:t>.</w:t>
            </w:r>
          </w:p>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F149B1" w:rsidRPr="0097127D" w:rsidRDefault="00F149B1" w:rsidP="0097127D">
            <w:pPr>
              <w:autoSpaceDE w:val="0"/>
              <w:autoSpaceDN w:val="0"/>
              <w:adjustRightInd w:val="0"/>
              <w:spacing w:line="240" w:lineRule="auto"/>
              <w:jc w:val="left"/>
              <w:rPr>
                <w:rFonts w:ascii="Arial" w:hAnsi="Arial" w:cs="Arial"/>
                <w:color w:val="000000"/>
                <w:sz w:val="20"/>
                <w:szCs w:val="20"/>
                <w:lang w:eastAsia="en-ZA"/>
              </w:rPr>
            </w:pPr>
          </w:p>
        </w:tc>
      </w:tr>
    </w:tbl>
    <w:p w:rsidR="00F05B08" w:rsidRPr="0097127D" w:rsidRDefault="00F05B08" w:rsidP="0097127D">
      <w:pPr>
        <w:spacing w:line="240" w:lineRule="auto"/>
        <w:jc w:val="left"/>
        <w:rPr>
          <w:rFonts w:ascii="Arial" w:hAnsi="Arial" w:cs="Arial"/>
          <w:i/>
          <w:color w:val="000000"/>
          <w:sz w:val="20"/>
          <w:szCs w:val="20"/>
          <w:lang w:eastAsia="en-ZA"/>
        </w:rPr>
      </w:pPr>
      <w:r w:rsidRPr="0097127D">
        <w:rPr>
          <w:rFonts w:ascii="Arial" w:hAnsi="Arial" w:cs="Arial"/>
          <w:i/>
          <w:color w:val="000000"/>
          <w:sz w:val="20"/>
          <w:szCs w:val="20"/>
          <w:lang w:eastAsia="en-ZA"/>
        </w:rPr>
        <w:t>Source: SAPS 2022/23 APP</w:t>
      </w:r>
    </w:p>
    <w:p w:rsidR="00292C26" w:rsidRPr="0097127D" w:rsidRDefault="00292C26" w:rsidP="0097127D">
      <w:pPr>
        <w:spacing w:line="240" w:lineRule="auto"/>
        <w:jc w:val="left"/>
        <w:rPr>
          <w:rFonts w:ascii="Arial" w:hAnsi="Arial" w:cs="Arial"/>
          <w:sz w:val="20"/>
          <w:szCs w:val="20"/>
        </w:rPr>
      </w:pPr>
    </w:p>
    <w:p w:rsidR="005445AD" w:rsidRPr="0097127D" w:rsidRDefault="00292C26" w:rsidP="0097127D">
      <w:pPr>
        <w:pStyle w:val="Heading3"/>
        <w:numPr>
          <w:ilvl w:val="2"/>
          <w:numId w:val="4"/>
        </w:numPr>
        <w:spacing w:line="240" w:lineRule="auto"/>
        <w:jc w:val="left"/>
        <w:rPr>
          <w:rFonts w:ascii="Arial" w:hAnsi="Arial" w:cs="Arial"/>
          <w:sz w:val="20"/>
          <w:szCs w:val="20"/>
        </w:rPr>
      </w:pPr>
      <w:bookmarkStart w:id="19" w:name="_Toc100665209"/>
      <w:r w:rsidRPr="0097127D">
        <w:rPr>
          <w:rFonts w:ascii="Arial" w:hAnsi="Arial" w:cs="Arial"/>
          <w:sz w:val="20"/>
          <w:szCs w:val="20"/>
        </w:rPr>
        <w:t>Budget allocation</w:t>
      </w:r>
      <w:bookmarkEnd w:id="19"/>
      <w:r w:rsidRPr="0097127D">
        <w:rPr>
          <w:rFonts w:ascii="Arial" w:hAnsi="Arial" w:cs="Arial"/>
          <w:sz w:val="20"/>
          <w:szCs w:val="20"/>
        </w:rPr>
        <w:t xml:space="preserve"> </w:t>
      </w:r>
    </w:p>
    <w:p w:rsidR="005445AD" w:rsidRPr="0097127D" w:rsidRDefault="005445AD" w:rsidP="0097127D">
      <w:pPr>
        <w:spacing w:line="240" w:lineRule="auto"/>
        <w:jc w:val="left"/>
        <w:rPr>
          <w:rFonts w:ascii="Arial" w:hAnsi="Arial" w:cs="Arial"/>
          <w:sz w:val="20"/>
          <w:szCs w:val="20"/>
        </w:rPr>
      </w:pPr>
    </w:p>
    <w:p w:rsidR="00972A91" w:rsidRPr="0097127D" w:rsidRDefault="00F6332B" w:rsidP="0097127D">
      <w:pPr>
        <w:spacing w:line="240" w:lineRule="auto"/>
        <w:jc w:val="left"/>
        <w:rPr>
          <w:rFonts w:ascii="Arial" w:hAnsi="Arial" w:cs="Arial"/>
          <w:sz w:val="20"/>
          <w:szCs w:val="20"/>
        </w:rPr>
      </w:pPr>
      <w:r w:rsidRPr="0097127D">
        <w:rPr>
          <w:rFonts w:ascii="Arial" w:hAnsi="Arial" w:cs="Arial"/>
          <w:sz w:val="20"/>
          <w:szCs w:val="20"/>
        </w:rPr>
        <w:t>The Administration Programme received a Main Appropriation of R</w:t>
      </w:r>
      <w:r w:rsidR="0086565E" w:rsidRPr="0097127D">
        <w:rPr>
          <w:rFonts w:ascii="Arial" w:hAnsi="Arial" w:cs="Arial"/>
          <w:sz w:val="20"/>
          <w:szCs w:val="20"/>
        </w:rPr>
        <w:t>20.3</w:t>
      </w:r>
      <w:r w:rsidRPr="0097127D">
        <w:rPr>
          <w:rFonts w:ascii="Arial" w:hAnsi="Arial" w:cs="Arial"/>
          <w:sz w:val="20"/>
          <w:szCs w:val="20"/>
        </w:rPr>
        <w:t xml:space="preserve"> billion in 202</w:t>
      </w:r>
      <w:r w:rsidR="0086565E" w:rsidRPr="0097127D">
        <w:rPr>
          <w:rFonts w:ascii="Arial" w:hAnsi="Arial" w:cs="Arial"/>
          <w:sz w:val="20"/>
          <w:szCs w:val="20"/>
        </w:rPr>
        <w:t>2</w:t>
      </w:r>
      <w:r w:rsidRPr="0097127D">
        <w:rPr>
          <w:rFonts w:ascii="Arial" w:hAnsi="Arial" w:cs="Arial"/>
          <w:sz w:val="20"/>
          <w:szCs w:val="20"/>
        </w:rPr>
        <w:t>/2</w:t>
      </w:r>
      <w:r w:rsidR="0086565E" w:rsidRPr="0097127D">
        <w:rPr>
          <w:rFonts w:ascii="Arial" w:hAnsi="Arial" w:cs="Arial"/>
          <w:sz w:val="20"/>
          <w:szCs w:val="20"/>
        </w:rPr>
        <w:t>3</w:t>
      </w:r>
      <w:r w:rsidRPr="0097127D">
        <w:rPr>
          <w:rFonts w:ascii="Arial" w:hAnsi="Arial" w:cs="Arial"/>
          <w:sz w:val="20"/>
          <w:szCs w:val="20"/>
        </w:rPr>
        <w:t xml:space="preserve">, which is a </w:t>
      </w:r>
      <w:r w:rsidR="0086565E" w:rsidRPr="0097127D">
        <w:rPr>
          <w:rFonts w:ascii="Arial" w:hAnsi="Arial" w:cs="Arial"/>
          <w:sz w:val="20"/>
          <w:szCs w:val="20"/>
        </w:rPr>
        <w:t xml:space="preserve">slight </w:t>
      </w:r>
      <w:r w:rsidRPr="0097127D">
        <w:rPr>
          <w:rFonts w:ascii="Arial" w:hAnsi="Arial" w:cs="Arial"/>
          <w:sz w:val="20"/>
          <w:szCs w:val="20"/>
        </w:rPr>
        <w:t xml:space="preserve">nominal increase of </w:t>
      </w:r>
      <w:r w:rsidR="0086565E" w:rsidRPr="0097127D">
        <w:rPr>
          <w:rFonts w:ascii="Arial" w:hAnsi="Arial" w:cs="Arial"/>
          <w:sz w:val="20"/>
          <w:szCs w:val="20"/>
        </w:rPr>
        <w:t xml:space="preserve">R101.9 </w:t>
      </w:r>
      <w:r w:rsidRPr="0097127D">
        <w:rPr>
          <w:rFonts w:ascii="Arial" w:hAnsi="Arial" w:cs="Arial"/>
          <w:sz w:val="20"/>
          <w:szCs w:val="20"/>
        </w:rPr>
        <w:t xml:space="preserve">million or </w:t>
      </w:r>
      <w:r w:rsidR="0086565E" w:rsidRPr="0097127D">
        <w:rPr>
          <w:rFonts w:ascii="Arial" w:hAnsi="Arial" w:cs="Arial"/>
          <w:sz w:val="20"/>
          <w:szCs w:val="20"/>
        </w:rPr>
        <w:t>0.5</w:t>
      </w:r>
      <w:r w:rsidRPr="0097127D">
        <w:rPr>
          <w:rFonts w:ascii="Arial" w:hAnsi="Arial" w:cs="Arial"/>
          <w:sz w:val="20"/>
          <w:szCs w:val="20"/>
        </w:rPr>
        <w:t xml:space="preserve"> per cent compared to the previous financial year. In real terms, </w:t>
      </w:r>
      <w:r w:rsidR="0086565E" w:rsidRPr="0097127D">
        <w:rPr>
          <w:rFonts w:ascii="Arial" w:hAnsi="Arial" w:cs="Arial"/>
          <w:sz w:val="20"/>
          <w:szCs w:val="20"/>
        </w:rPr>
        <w:t>the Programme’s Appropriation de</w:t>
      </w:r>
      <w:r w:rsidRPr="0097127D">
        <w:rPr>
          <w:rFonts w:ascii="Arial" w:hAnsi="Arial" w:cs="Arial"/>
          <w:sz w:val="20"/>
          <w:szCs w:val="20"/>
        </w:rPr>
        <w:t xml:space="preserve">creased with </w:t>
      </w:r>
      <w:r w:rsidR="0086565E" w:rsidRPr="0097127D">
        <w:rPr>
          <w:rFonts w:ascii="Arial" w:hAnsi="Arial" w:cs="Arial"/>
          <w:sz w:val="20"/>
          <w:szCs w:val="20"/>
        </w:rPr>
        <w:t>3.82</w:t>
      </w:r>
      <w:r w:rsidRPr="0097127D">
        <w:rPr>
          <w:rFonts w:ascii="Arial" w:hAnsi="Arial" w:cs="Arial"/>
          <w:sz w:val="20"/>
          <w:szCs w:val="20"/>
        </w:rPr>
        <w:t xml:space="preserve"> per cent. </w:t>
      </w:r>
      <w:r w:rsidR="009840E1" w:rsidRPr="0097127D">
        <w:rPr>
          <w:rFonts w:ascii="Arial" w:hAnsi="Arial" w:cs="Arial"/>
          <w:sz w:val="20"/>
          <w:szCs w:val="20"/>
        </w:rPr>
        <w:t xml:space="preserve">The increased allocation lies </w:t>
      </w:r>
      <w:r w:rsidR="0086565E" w:rsidRPr="0097127D">
        <w:rPr>
          <w:rFonts w:ascii="Arial" w:hAnsi="Arial" w:cs="Arial"/>
          <w:sz w:val="20"/>
          <w:szCs w:val="20"/>
        </w:rPr>
        <w:t xml:space="preserve">almost exclusively </w:t>
      </w:r>
      <w:r w:rsidR="009840E1" w:rsidRPr="0097127D">
        <w:rPr>
          <w:rFonts w:ascii="Arial" w:hAnsi="Arial" w:cs="Arial"/>
          <w:sz w:val="20"/>
          <w:szCs w:val="20"/>
        </w:rPr>
        <w:t xml:space="preserve">in the Corporate Services subprogramme, which increased with </w:t>
      </w:r>
      <w:r w:rsidR="0086565E" w:rsidRPr="0097127D">
        <w:rPr>
          <w:rFonts w:ascii="Arial" w:hAnsi="Arial" w:cs="Arial"/>
          <w:sz w:val="20"/>
          <w:szCs w:val="20"/>
        </w:rPr>
        <w:t>0.5</w:t>
      </w:r>
      <w:r w:rsidR="009840E1" w:rsidRPr="0097127D">
        <w:rPr>
          <w:rFonts w:ascii="Arial" w:hAnsi="Arial" w:cs="Arial"/>
          <w:sz w:val="20"/>
          <w:szCs w:val="20"/>
        </w:rPr>
        <w:t xml:space="preserve"> per cent from R</w:t>
      </w:r>
      <w:r w:rsidR="0086565E" w:rsidRPr="0097127D">
        <w:rPr>
          <w:rFonts w:ascii="Arial" w:hAnsi="Arial" w:cs="Arial"/>
          <w:sz w:val="20"/>
          <w:szCs w:val="20"/>
        </w:rPr>
        <w:t>20.0</w:t>
      </w:r>
      <w:r w:rsidR="009840E1" w:rsidRPr="0097127D">
        <w:rPr>
          <w:rFonts w:ascii="Arial" w:hAnsi="Arial" w:cs="Arial"/>
          <w:sz w:val="20"/>
          <w:szCs w:val="20"/>
        </w:rPr>
        <w:t xml:space="preserve"> billion in 202</w:t>
      </w:r>
      <w:r w:rsidR="0086565E" w:rsidRPr="0097127D">
        <w:rPr>
          <w:rFonts w:ascii="Arial" w:hAnsi="Arial" w:cs="Arial"/>
          <w:sz w:val="20"/>
          <w:szCs w:val="20"/>
        </w:rPr>
        <w:t>1</w:t>
      </w:r>
      <w:r w:rsidR="009840E1" w:rsidRPr="0097127D">
        <w:rPr>
          <w:rFonts w:ascii="Arial" w:hAnsi="Arial" w:cs="Arial"/>
          <w:sz w:val="20"/>
          <w:szCs w:val="20"/>
        </w:rPr>
        <w:t>/2</w:t>
      </w:r>
      <w:r w:rsidR="0086565E" w:rsidRPr="0097127D">
        <w:rPr>
          <w:rFonts w:ascii="Arial" w:hAnsi="Arial" w:cs="Arial"/>
          <w:sz w:val="20"/>
          <w:szCs w:val="20"/>
        </w:rPr>
        <w:t>2</w:t>
      </w:r>
      <w:r w:rsidR="009840E1" w:rsidRPr="0097127D">
        <w:rPr>
          <w:rFonts w:ascii="Arial" w:hAnsi="Arial" w:cs="Arial"/>
          <w:sz w:val="20"/>
          <w:szCs w:val="20"/>
        </w:rPr>
        <w:t xml:space="preserve"> to R</w:t>
      </w:r>
      <w:r w:rsidR="0086565E" w:rsidRPr="0097127D">
        <w:rPr>
          <w:rFonts w:ascii="Arial" w:hAnsi="Arial" w:cs="Arial"/>
          <w:sz w:val="20"/>
          <w:szCs w:val="20"/>
        </w:rPr>
        <w:t>20.1</w:t>
      </w:r>
      <w:r w:rsidR="009840E1" w:rsidRPr="0097127D">
        <w:rPr>
          <w:rFonts w:ascii="Arial" w:hAnsi="Arial" w:cs="Arial"/>
          <w:sz w:val="20"/>
          <w:szCs w:val="20"/>
        </w:rPr>
        <w:t xml:space="preserve"> billion in 202</w:t>
      </w:r>
      <w:r w:rsidR="0086565E" w:rsidRPr="0097127D">
        <w:rPr>
          <w:rFonts w:ascii="Arial" w:hAnsi="Arial" w:cs="Arial"/>
          <w:sz w:val="20"/>
          <w:szCs w:val="20"/>
        </w:rPr>
        <w:t>2</w:t>
      </w:r>
      <w:r w:rsidR="009840E1" w:rsidRPr="0097127D">
        <w:rPr>
          <w:rFonts w:ascii="Arial" w:hAnsi="Arial" w:cs="Arial"/>
          <w:sz w:val="20"/>
          <w:szCs w:val="20"/>
        </w:rPr>
        <w:t>/2</w:t>
      </w:r>
      <w:r w:rsidR="0086565E" w:rsidRPr="0097127D">
        <w:rPr>
          <w:rFonts w:ascii="Arial" w:hAnsi="Arial" w:cs="Arial"/>
          <w:sz w:val="20"/>
          <w:szCs w:val="20"/>
        </w:rPr>
        <w:t>3</w:t>
      </w:r>
      <w:r w:rsidR="009840E1" w:rsidRPr="0097127D">
        <w:rPr>
          <w:rFonts w:ascii="Arial" w:hAnsi="Arial" w:cs="Arial"/>
          <w:sz w:val="20"/>
          <w:szCs w:val="20"/>
        </w:rPr>
        <w:t>. The Ministry subprogramme</w:t>
      </w:r>
      <w:r w:rsidR="0086565E" w:rsidRPr="0097127D">
        <w:rPr>
          <w:rFonts w:ascii="Arial" w:hAnsi="Arial" w:cs="Arial"/>
          <w:sz w:val="20"/>
          <w:szCs w:val="20"/>
        </w:rPr>
        <w:t xml:space="preserve"> received the largest percentage increase </w:t>
      </w:r>
      <w:r w:rsidR="00706FCE" w:rsidRPr="0097127D">
        <w:rPr>
          <w:rFonts w:ascii="Arial" w:hAnsi="Arial" w:cs="Arial"/>
          <w:sz w:val="20"/>
          <w:szCs w:val="20"/>
        </w:rPr>
        <w:t xml:space="preserve">of 2.26 per cent, which is a </w:t>
      </w:r>
      <w:r w:rsidR="0086565E" w:rsidRPr="0097127D">
        <w:rPr>
          <w:rFonts w:ascii="Arial" w:hAnsi="Arial" w:cs="Arial"/>
          <w:sz w:val="20"/>
          <w:szCs w:val="20"/>
        </w:rPr>
        <w:t xml:space="preserve">slight nominal increase of </w:t>
      </w:r>
      <w:r w:rsidR="00706FCE" w:rsidRPr="0097127D">
        <w:rPr>
          <w:rFonts w:ascii="Arial" w:hAnsi="Arial" w:cs="Arial"/>
          <w:sz w:val="20"/>
          <w:szCs w:val="20"/>
        </w:rPr>
        <w:t>R</w:t>
      </w:r>
      <w:r w:rsidR="0086565E" w:rsidRPr="0097127D">
        <w:rPr>
          <w:rFonts w:ascii="Arial" w:hAnsi="Arial" w:cs="Arial"/>
          <w:sz w:val="20"/>
          <w:szCs w:val="20"/>
        </w:rPr>
        <w:t xml:space="preserve">1.4 </w:t>
      </w:r>
      <w:r w:rsidR="00706FCE" w:rsidRPr="0097127D">
        <w:rPr>
          <w:rFonts w:ascii="Arial" w:hAnsi="Arial" w:cs="Arial"/>
          <w:sz w:val="20"/>
          <w:szCs w:val="20"/>
        </w:rPr>
        <w:t xml:space="preserve">million </w:t>
      </w:r>
      <w:r w:rsidR="0086565E" w:rsidRPr="0097127D">
        <w:rPr>
          <w:rFonts w:ascii="Arial" w:hAnsi="Arial" w:cs="Arial"/>
          <w:sz w:val="20"/>
          <w:szCs w:val="20"/>
        </w:rPr>
        <w:t>in 2022/23 compared to the previous financial year</w:t>
      </w:r>
      <w:r w:rsidR="00706FCE" w:rsidRPr="0097127D">
        <w:rPr>
          <w:rFonts w:ascii="Arial" w:hAnsi="Arial" w:cs="Arial"/>
          <w:sz w:val="20"/>
          <w:szCs w:val="20"/>
        </w:rPr>
        <w:t>.</w:t>
      </w:r>
      <w:r w:rsidR="009840E1" w:rsidRPr="0097127D">
        <w:rPr>
          <w:rFonts w:ascii="Arial" w:hAnsi="Arial" w:cs="Arial"/>
          <w:sz w:val="20"/>
          <w:szCs w:val="20"/>
        </w:rPr>
        <w:t xml:space="preserve">  </w:t>
      </w:r>
    </w:p>
    <w:p w:rsidR="00731055" w:rsidRPr="0097127D" w:rsidRDefault="00731055" w:rsidP="0097127D">
      <w:pPr>
        <w:spacing w:line="240" w:lineRule="auto"/>
        <w:jc w:val="left"/>
        <w:rPr>
          <w:rFonts w:ascii="Arial" w:hAnsi="Arial" w:cs="Arial"/>
          <w:sz w:val="20"/>
          <w:szCs w:val="20"/>
        </w:rPr>
      </w:pPr>
    </w:p>
    <w:p w:rsidR="00972A91" w:rsidRPr="0097127D" w:rsidRDefault="00972A91" w:rsidP="0097127D">
      <w:pPr>
        <w:spacing w:line="240" w:lineRule="auto"/>
        <w:ind w:left="-567"/>
        <w:jc w:val="left"/>
        <w:rPr>
          <w:rFonts w:ascii="Arial" w:hAnsi="Arial" w:cs="Arial"/>
          <w:b/>
          <w:i/>
          <w:sz w:val="20"/>
          <w:szCs w:val="20"/>
        </w:rPr>
      </w:pPr>
      <w:r w:rsidRPr="0097127D">
        <w:rPr>
          <w:rFonts w:ascii="Arial" w:hAnsi="Arial" w:cs="Arial"/>
          <w:b/>
          <w:i/>
          <w:sz w:val="20"/>
          <w:szCs w:val="20"/>
        </w:rPr>
        <w:t xml:space="preserve">Table </w:t>
      </w:r>
      <w:r w:rsidR="000D7344" w:rsidRPr="0097127D">
        <w:rPr>
          <w:rFonts w:ascii="Arial" w:hAnsi="Arial" w:cs="Arial"/>
          <w:b/>
          <w:i/>
          <w:sz w:val="20"/>
          <w:szCs w:val="20"/>
        </w:rPr>
        <w:t>4</w:t>
      </w:r>
      <w:r w:rsidRPr="0097127D">
        <w:rPr>
          <w:rFonts w:ascii="Arial" w:hAnsi="Arial" w:cs="Arial"/>
          <w:b/>
          <w:i/>
          <w:sz w:val="20"/>
          <w:szCs w:val="20"/>
        </w:rPr>
        <w:t xml:space="preserve">: </w:t>
      </w:r>
      <w:r w:rsidR="00F5532A" w:rsidRPr="0097127D">
        <w:rPr>
          <w:rFonts w:ascii="Arial" w:hAnsi="Arial" w:cs="Arial"/>
          <w:b/>
          <w:i/>
          <w:sz w:val="20"/>
          <w:szCs w:val="20"/>
        </w:rPr>
        <w:t xml:space="preserve">Administration Programme: </w:t>
      </w:r>
      <w:r w:rsidRPr="0097127D">
        <w:rPr>
          <w:rFonts w:ascii="Arial" w:hAnsi="Arial" w:cs="Arial"/>
          <w:b/>
          <w:i/>
          <w:sz w:val="20"/>
          <w:szCs w:val="20"/>
        </w:rPr>
        <w:t xml:space="preserve">Difference </w:t>
      </w:r>
      <w:r w:rsidR="00F5532A" w:rsidRPr="0097127D">
        <w:rPr>
          <w:rFonts w:ascii="Arial" w:hAnsi="Arial" w:cs="Arial"/>
          <w:b/>
          <w:i/>
          <w:sz w:val="20"/>
          <w:szCs w:val="20"/>
        </w:rPr>
        <w:t>in</w:t>
      </w:r>
      <w:r w:rsidRPr="0097127D">
        <w:rPr>
          <w:rFonts w:ascii="Arial" w:hAnsi="Arial" w:cs="Arial"/>
          <w:b/>
          <w:i/>
          <w:sz w:val="20"/>
          <w:szCs w:val="20"/>
        </w:rPr>
        <w:t xml:space="preserve"> 20</w:t>
      </w:r>
      <w:r w:rsidR="0024728E" w:rsidRPr="0097127D">
        <w:rPr>
          <w:rFonts w:ascii="Arial" w:hAnsi="Arial" w:cs="Arial"/>
          <w:b/>
          <w:i/>
          <w:sz w:val="20"/>
          <w:szCs w:val="20"/>
        </w:rPr>
        <w:t>21</w:t>
      </w:r>
      <w:r w:rsidRPr="0097127D">
        <w:rPr>
          <w:rFonts w:ascii="Arial" w:hAnsi="Arial" w:cs="Arial"/>
          <w:b/>
          <w:i/>
          <w:sz w:val="20"/>
          <w:szCs w:val="20"/>
        </w:rPr>
        <w:t>/2</w:t>
      </w:r>
      <w:r w:rsidR="0024728E" w:rsidRPr="0097127D">
        <w:rPr>
          <w:rFonts w:ascii="Arial" w:hAnsi="Arial" w:cs="Arial"/>
          <w:b/>
          <w:i/>
          <w:sz w:val="20"/>
          <w:szCs w:val="20"/>
        </w:rPr>
        <w:t>2</w:t>
      </w:r>
      <w:r w:rsidRPr="0097127D">
        <w:rPr>
          <w:rFonts w:ascii="Arial" w:hAnsi="Arial" w:cs="Arial"/>
          <w:b/>
          <w:i/>
          <w:sz w:val="20"/>
          <w:szCs w:val="20"/>
        </w:rPr>
        <w:t xml:space="preserve"> and 202</w:t>
      </w:r>
      <w:r w:rsidR="0024728E" w:rsidRPr="0097127D">
        <w:rPr>
          <w:rFonts w:ascii="Arial" w:hAnsi="Arial" w:cs="Arial"/>
          <w:b/>
          <w:i/>
          <w:sz w:val="20"/>
          <w:szCs w:val="20"/>
        </w:rPr>
        <w:t>2</w:t>
      </w:r>
      <w:r w:rsidRPr="0097127D">
        <w:rPr>
          <w:rFonts w:ascii="Arial" w:hAnsi="Arial" w:cs="Arial"/>
          <w:b/>
          <w:i/>
          <w:sz w:val="20"/>
          <w:szCs w:val="20"/>
        </w:rPr>
        <w:t>/2</w:t>
      </w:r>
      <w:r w:rsidR="0024728E" w:rsidRPr="0097127D">
        <w:rPr>
          <w:rFonts w:ascii="Arial" w:hAnsi="Arial" w:cs="Arial"/>
          <w:b/>
          <w:i/>
          <w:sz w:val="20"/>
          <w:szCs w:val="20"/>
        </w:rPr>
        <w:t>3</w:t>
      </w:r>
      <w:r w:rsidRPr="0097127D">
        <w:rPr>
          <w:rFonts w:ascii="Arial" w:hAnsi="Arial" w:cs="Arial"/>
          <w:b/>
          <w:i/>
          <w:sz w:val="20"/>
          <w:szCs w:val="20"/>
        </w:rPr>
        <w:t xml:space="preserve"> budget allocation</w:t>
      </w: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1134"/>
        <w:gridCol w:w="992"/>
        <w:gridCol w:w="1134"/>
        <w:gridCol w:w="1134"/>
        <w:gridCol w:w="1418"/>
        <w:gridCol w:w="1417"/>
      </w:tblGrid>
      <w:tr w:rsidR="0024728E" w:rsidRPr="0097127D" w:rsidTr="00904FCA">
        <w:trPr>
          <w:trHeight w:val="765"/>
        </w:trPr>
        <w:tc>
          <w:tcPr>
            <w:tcW w:w="2972"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Programme</w:t>
            </w:r>
          </w:p>
        </w:tc>
        <w:tc>
          <w:tcPr>
            <w:tcW w:w="2126" w:type="dxa"/>
            <w:gridSpan w:val="2"/>
            <w:shd w:val="clear" w:color="auto" w:fill="auto"/>
            <w:vAlign w:val="center"/>
            <w:hideMark/>
          </w:tcPr>
          <w:p w:rsidR="0024728E" w:rsidRPr="0097127D" w:rsidRDefault="0024728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Budget</w:t>
            </w:r>
          </w:p>
        </w:tc>
        <w:tc>
          <w:tcPr>
            <w:tcW w:w="1134" w:type="dxa"/>
            <w:shd w:val="clear" w:color="auto" w:fill="auto"/>
            <w:vAlign w:val="center"/>
            <w:hideMark/>
          </w:tcPr>
          <w:p w:rsidR="00A9434B" w:rsidRPr="0097127D" w:rsidRDefault="0024728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Increase / Decrease in 2022/23</w:t>
            </w:r>
            <w:r w:rsidR="00904FCA" w:rsidRPr="0097127D">
              <w:rPr>
                <w:rFonts w:ascii="Arial" w:eastAsia="Times New Roman" w:hAnsi="Arial" w:cs="Arial"/>
                <w:b/>
                <w:bCs/>
                <w:sz w:val="20"/>
                <w:szCs w:val="20"/>
                <w:lang w:eastAsia="en-ZA"/>
              </w:rPr>
              <w:t xml:space="preserve"> (</w:t>
            </w:r>
            <w:r w:rsidR="00A9434B" w:rsidRPr="0097127D">
              <w:rPr>
                <w:rFonts w:ascii="Arial" w:eastAsia="Times New Roman" w:hAnsi="Arial" w:cs="Arial"/>
                <w:b/>
                <w:bCs/>
                <w:sz w:val="20"/>
                <w:szCs w:val="20"/>
                <w:lang w:eastAsia="en-ZA"/>
              </w:rPr>
              <w:t>R</w:t>
            </w:r>
            <w:r w:rsidR="00904FCA" w:rsidRPr="0097127D">
              <w:rPr>
                <w:rFonts w:ascii="Arial" w:eastAsia="Times New Roman" w:hAnsi="Arial" w:cs="Arial"/>
                <w:b/>
                <w:bCs/>
                <w:sz w:val="20"/>
                <w:szCs w:val="20"/>
                <w:lang w:eastAsia="en-ZA"/>
              </w:rPr>
              <w:t>)</w:t>
            </w:r>
          </w:p>
        </w:tc>
        <w:tc>
          <w:tcPr>
            <w:tcW w:w="1134" w:type="dxa"/>
            <w:shd w:val="clear" w:color="auto" w:fill="auto"/>
            <w:vAlign w:val="center"/>
            <w:hideMark/>
          </w:tcPr>
          <w:p w:rsidR="00A9434B" w:rsidRPr="0097127D" w:rsidRDefault="0024728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Increase / Decrease in 2022/23</w:t>
            </w:r>
            <w:r w:rsidR="00904FCA" w:rsidRPr="0097127D">
              <w:rPr>
                <w:rFonts w:ascii="Arial" w:eastAsia="Times New Roman" w:hAnsi="Arial" w:cs="Arial"/>
                <w:b/>
                <w:bCs/>
                <w:sz w:val="20"/>
                <w:szCs w:val="20"/>
                <w:lang w:eastAsia="en-ZA"/>
              </w:rPr>
              <w:t xml:space="preserve"> (</w:t>
            </w:r>
            <w:r w:rsidR="00A9434B" w:rsidRPr="0097127D">
              <w:rPr>
                <w:rFonts w:ascii="Arial" w:eastAsia="Times New Roman" w:hAnsi="Arial" w:cs="Arial"/>
                <w:b/>
                <w:bCs/>
                <w:sz w:val="20"/>
                <w:szCs w:val="20"/>
                <w:lang w:eastAsia="en-ZA"/>
              </w:rPr>
              <w:t>R</w:t>
            </w:r>
            <w:r w:rsidR="00904FCA" w:rsidRPr="0097127D">
              <w:rPr>
                <w:rFonts w:ascii="Arial" w:eastAsia="Times New Roman" w:hAnsi="Arial" w:cs="Arial"/>
                <w:b/>
                <w:bCs/>
                <w:sz w:val="20"/>
                <w:szCs w:val="20"/>
                <w:lang w:eastAsia="en-ZA"/>
              </w:rPr>
              <w:t>)</w:t>
            </w:r>
          </w:p>
        </w:tc>
        <w:tc>
          <w:tcPr>
            <w:tcW w:w="1418" w:type="dxa"/>
            <w:shd w:val="clear" w:color="auto" w:fill="auto"/>
            <w:vAlign w:val="center"/>
            <w:hideMark/>
          </w:tcPr>
          <w:p w:rsidR="0024728E" w:rsidRPr="0097127D" w:rsidRDefault="0024728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Percent change in 2022/23</w:t>
            </w:r>
          </w:p>
        </w:tc>
        <w:tc>
          <w:tcPr>
            <w:tcW w:w="1417" w:type="dxa"/>
            <w:shd w:val="clear" w:color="auto" w:fill="auto"/>
            <w:vAlign w:val="center"/>
            <w:hideMark/>
          </w:tcPr>
          <w:p w:rsidR="0024728E" w:rsidRPr="0097127D" w:rsidRDefault="0024728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Percent change in 2022/23</w:t>
            </w:r>
          </w:p>
        </w:tc>
      </w:tr>
      <w:tr w:rsidR="0024728E" w:rsidRPr="0097127D" w:rsidTr="00904FCA">
        <w:trPr>
          <w:trHeight w:val="264"/>
        </w:trPr>
        <w:tc>
          <w:tcPr>
            <w:tcW w:w="2972"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 million</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2021/22</w:t>
            </w:r>
          </w:p>
        </w:tc>
        <w:tc>
          <w:tcPr>
            <w:tcW w:w="992"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2022/23</w:t>
            </w:r>
          </w:p>
        </w:tc>
        <w:tc>
          <w:tcPr>
            <w:tcW w:w="1134" w:type="dxa"/>
            <w:vAlign w:val="center"/>
            <w:hideMark/>
          </w:tcPr>
          <w:p w:rsidR="0024728E" w:rsidRPr="0097127D" w:rsidRDefault="0024728E" w:rsidP="0097127D">
            <w:pPr>
              <w:spacing w:line="240" w:lineRule="auto"/>
              <w:jc w:val="left"/>
              <w:rPr>
                <w:rFonts w:ascii="Arial" w:eastAsia="Times New Roman" w:hAnsi="Arial" w:cs="Arial"/>
                <w:b/>
                <w:bCs/>
                <w:sz w:val="20"/>
                <w:szCs w:val="20"/>
                <w:lang w:eastAsia="en-ZA"/>
              </w:rPr>
            </w:pPr>
          </w:p>
        </w:tc>
        <w:tc>
          <w:tcPr>
            <w:tcW w:w="1134" w:type="dxa"/>
            <w:vAlign w:val="center"/>
            <w:hideMark/>
          </w:tcPr>
          <w:p w:rsidR="0024728E" w:rsidRPr="0097127D" w:rsidRDefault="0024728E" w:rsidP="0097127D">
            <w:pPr>
              <w:spacing w:line="240" w:lineRule="auto"/>
              <w:jc w:val="left"/>
              <w:rPr>
                <w:rFonts w:ascii="Arial" w:eastAsia="Times New Roman" w:hAnsi="Arial" w:cs="Arial"/>
                <w:b/>
                <w:bCs/>
                <w:sz w:val="20"/>
                <w:szCs w:val="20"/>
                <w:lang w:eastAsia="en-ZA"/>
              </w:rPr>
            </w:pPr>
          </w:p>
        </w:tc>
        <w:tc>
          <w:tcPr>
            <w:tcW w:w="1418" w:type="dxa"/>
            <w:vAlign w:val="center"/>
            <w:hideMark/>
          </w:tcPr>
          <w:p w:rsidR="0024728E" w:rsidRPr="0097127D" w:rsidRDefault="0024728E" w:rsidP="0097127D">
            <w:pPr>
              <w:spacing w:line="240" w:lineRule="auto"/>
              <w:jc w:val="left"/>
              <w:rPr>
                <w:rFonts w:ascii="Arial" w:eastAsia="Times New Roman" w:hAnsi="Arial" w:cs="Arial"/>
                <w:b/>
                <w:bCs/>
                <w:sz w:val="20"/>
                <w:szCs w:val="20"/>
                <w:lang w:eastAsia="en-ZA"/>
              </w:rPr>
            </w:pPr>
          </w:p>
        </w:tc>
        <w:tc>
          <w:tcPr>
            <w:tcW w:w="1417" w:type="dxa"/>
            <w:vAlign w:val="center"/>
            <w:hideMark/>
          </w:tcPr>
          <w:p w:rsidR="0024728E" w:rsidRPr="0097127D" w:rsidRDefault="0024728E" w:rsidP="0097127D">
            <w:pPr>
              <w:spacing w:line="240" w:lineRule="auto"/>
              <w:jc w:val="left"/>
              <w:rPr>
                <w:rFonts w:ascii="Arial" w:eastAsia="Times New Roman" w:hAnsi="Arial" w:cs="Arial"/>
                <w:b/>
                <w:bCs/>
                <w:sz w:val="20"/>
                <w:szCs w:val="20"/>
                <w:lang w:eastAsia="en-ZA"/>
              </w:rPr>
            </w:pPr>
          </w:p>
        </w:tc>
      </w:tr>
      <w:tr w:rsidR="0024728E" w:rsidRPr="0097127D" w:rsidTr="00904FCA">
        <w:trPr>
          <w:trHeight w:val="264"/>
        </w:trPr>
        <w:tc>
          <w:tcPr>
            <w:tcW w:w="2972"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1: Ministry</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62,6</w:t>
            </w:r>
          </w:p>
        </w:tc>
        <w:tc>
          <w:tcPr>
            <w:tcW w:w="992"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64,0</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1,4</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1,3</w:t>
            </w:r>
          </w:p>
        </w:tc>
        <w:tc>
          <w:tcPr>
            <w:tcW w:w="1418"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2,26 per cent</w:t>
            </w:r>
          </w:p>
        </w:tc>
        <w:tc>
          <w:tcPr>
            <w:tcW w:w="1417"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-2,14 per cent</w:t>
            </w:r>
          </w:p>
        </w:tc>
      </w:tr>
      <w:tr w:rsidR="0024728E" w:rsidRPr="0097127D" w:rsidTr="00904FCA">
        <w:trPr>
          <w:trHeight w:val="264"/>
        </w:trPr>
        <w:tc>
          <w:tcPr>
            <w:tcW w:w="2972"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Sub-programme 2: Management </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103,4</w:t>
            </w:r>
          </w:p>
        </w:tc>
        <w:tc>
          <w:tcPr>
            <w:tcW w:w="992"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102,8</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0,6</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5,0</w:t>
            </w:r>
          </w:p>
        </w:tc>
        <w:tc>
          <w:tcPr>
            <w:tcW w:w="1418"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-0,58 per cent</w:t>
            </w:r>
          </w:p>
        </w:tc>
        <w:tc>
          <w:tcPr>
            <w:tcW w:w="1417"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-4,86 per cent</w:t>
            </w:r>
          </w:p>
        </w:tc>
      </w:tr>
      <w:tr w:rsidR="0024728E" w:rsidRPr="0097127D" w:rsidTr="00904FCA">
        <w:trPr>
          <w:trHeight w:val="264"/>
        </w:trPr>
        <w:tc>
          <w:tcPr>
            <w:tcW w:w="2972"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Sub-programme 3: Corporate Services </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20 093,0</w:t>
            </w:r>
          </w:p>
        </w:tc>
        <w:tc>
          <w:tcPr>
            <w:tcW w:w="992"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20 194,1</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101,1</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768,5</w:t>
            </w:r>
          </w:p>
        </w:tc>
        <w:tc>
          <w:tcPr>
            <w:tcW w:w="1418"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0,50 per cent</w:t>
            </w:r>
          </w:p>
        </w:tc>
        <w:tc>
          <w:tcPr>
            <w:tcW w:w="1417"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-3,82 per cent</w:t>
            </w:r>
          </w:p>
        </w:tc>
      </w:tr>
      <w:tr w:rsidR="0024728E" w:rsidRPr="0097127D" w:rsidTr="00904FCA">
        <w:trPr>
          <w:trHeight w:val="264"/>
        </w:trPr>
        <w:tc>
          <w:tcPr>
            <w:tcW w:w="2972"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TOTAL</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20 259,0</w:t>
            </w:r>
          </w:p>
        </w:tc>
        <w:tc>
          <w:tcPr>
            <w:tcW w:w="992"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20 360,9</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101,9</w:t>
            </w:r>
          </w:p>
        </w:tc>
        <w:tc>
          <w:tcPr>
            <w:tcW w:w="1134"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774,9</w:t>
            </w:r>
          </w:p>
        </w:tc>
        <w:tc>
          <w:tcPr>
            <w:tcW w:w="1418"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0,5 per cent</w:t>
            </w:r>
          </w:p>
        </w:tc>
        <w:tc>
          <w:tcPr>
            <w:tcW w:w="1417" w:type="dxa"/>
            <w:shd w:val="clear" w:color="auto" w:fill="auto"/>
            <w:noWrap/>
            <w:vAlign w:val="bottom"/>
            <w:hideMark/>
          </w:tcPr>
          <w:p w:rsidR="0024728E" w:rsidRPr="0097127D" w:rsidRDefault="0024728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-3,82 per cent</w:t>
            </w:r>
          </w:p>
        </w:tc>
      </w:tr>
    </w:tbl>
    <w:p w:rsidR="00994B8C" w:rsidRPr="0097127D" w:rsidRDefault="00AA707D" w:rsidP="0097127D">
      <w:pPr>
        <w:spacing w:line="240" w:lineRule="auto"/>
        <w:jc w:val="left"/>
        <w:rPr>
          <w:rFonts w:ascii="Arial" w:hAnsi="Arial" w:cs="Arial"/>
          <w:i/>
          <w:sz w:val="20"/>
          <w:szCs w:val="20"/>
        </w:rPr>
      </w:pPr>
      <w:r w:rsidRPr="0097127D">
        <w:rPr>
          <w:rFonts w:ascii="Arial" w:hAnsi="Arial" w:cs="Arial"/>
          <w:i/>
          <w:sz w:val="20"/>
          <w:szCs w:val="20"/>
        </w:rPr>
        <w:t>Source: National Treasury (202</w:t>
      </w:r>
      <w:r w:rsidR="0024728E" w:rsidRPr="0097127D">
        <w:rPr>
          <w:rFonts w:ascii="Arial" w:hAnsi="Arial" w:cs="Arial"/>
          <w:i/>
          <w:sz w:val="20"/>
          <w:szCs w:val="20"/>
        </w:rPr>
        <w:t>2</w:t>
      </w:r>
      <w:r w:rsidRPr="0097127D">
        <w:rPr>
          <w:rFonts w:ascii="Arial" w:hAnsi="Arial" w:cs="Arial"/>
          <w:i/>
          <w:sz w:val="20"/>
          <w:szCs w:val="20"/>
        </w:rPr>
        <w:t>)</w:t>
      </w:r>
    </w:p>
    <w:p w:rsidR="00AA707D" w:rsidRPr="0097127D" w:rsidRDefault="00AA707D" w:rsidP="0097127D">
      <w:pPr>
        <w:spacing w:line="240" w:lineRule="auto"/>
        <w:jc w:val="left"/>
        <w:rPr>
          <w:rFonts w:ascii="Arial" w:hAnsi="Arial" w:cs="Arial"/>
          <w:sz w:val="20"/>
          <w:szCs w:val="20"/>
        </w:rPr>
      </w:pPr>
    </w:p>
    <w:p w:rsidR="00292C26" w:rsidRPr="0097127D" w:rsidRDefault="00292C26" w:rsidP="0097127D">
      <w:pPr>
        <w:pStyle w:val="Heading2"/>
        <w:numPr>
          <w:ilvl w:val="1"/>
          <w:numId w:val="4"/>
        </w:numPr>
        <w:spacing w:before="0" w:line="240" w:lineRule="auto"/>
        <w:rPr>
          <w:rFonts w:ascii="Arial" w:hAnsi="Arial" w:cs="Arial"/>
          <w:sz w:val="20"/>
          <w:szCs w:val="20"/>
        </w:rPr>
      </w:pPr>
      <w:bookmarkStart w:id="20" w:name="_Toc100665210"/>
      <w:r w:rsidRPr="0097127D">
        <w:rPr>
          <w:rFonts w:ascii="Arial" w:hAnsi="Arial" w:cs="Arial"/>
          <w:sz w:val="20"/>
          <w:szCs w:val="20"/>
        </w:rPr>
        <w:t>Programme 2: Visible Policing</w:t>
      </w:r>
      <w:bookmarkEnd w:id="20"/>
      <w:r w:rsidRPr="0097127D">
        <w:rPr>
          <w:rFonts w:ascii="Arial" w:hAnsi="Arial" w:cs="Arial"/>
          <w:sz w:val="20"/>
          <w:szCs w:val="20"/>
        </w:rPr>
        <w:t xml:space="preserve"> </w:t>
      </w:r>
    </w:p>
    <w:p w:rsidR="00292C26" w:rsidRPr="0097127D" w:rsidRDefault="00292C26" w:rsidP="0097127D">
      <w:pPr>
        <w:spacing w:line="240" w:lineRule="auto"/>
        <w:jc w:val="left"/>
        <w:rPr>
          <w:rFonts w:ascii="Arial" w:hAnsi="Arial" w:cs="Arial"/>
          <w:sz w:val="20"/>
          <w:szCs w:val="20"/>
        </w:rPr>
      </w:pPr>
    </w:p>
    <w:p w:rsidR="009A05BD" w:rsidRPr="0097127D" w:rsidRDefault="009A05BD" w:rsidP="0097127D">
      <w:pPr>
        <w:spacing w:line="240" w:lineRule="auto"/>
        <w:jc w:val="left"/>
        <w:rPr>
          <w:rFonts w:ascii="Arial" w:hAnsi="Arial" w:cs="Arial"/>
          <w:color w:val="000000"/>
          <w:sz w:val="20"/>
          <w:szCs w:val="20"/>
        </w:rPr>
      </w:pPr>
      <w:r w:rsidRPr="0097127D">
        <w:rPr>
          <w:rFonts w:ascii="Arial" w:hAnsi="Arial" w:cs="Arial"/>
          <w:b/>
          <w:color w:val="000000"/>
          <w:sz w:val="20"/>
          <w:szCs w:val="20"/>
        </w:rPr>
        <w:t>Purpose</w:t>
      </w:r>
      <w:r w:rsidRPr="0097127D">
        <w:rPr>
          <w:rFonts w:ascii="Arial" w:hAnsi="Arial" w:cs="Arial"/>
          <w:color w:val="000000"/>
          <w:sz w:val="20"/>
          <w:szCs w:val="20"/>
        </w:rPr>
        <w:t xml:space="preserve">: Enable police stations to institute and preserve safety and security; and to provide for specialised interventions and the policing of South Africa’s borders. </w:t>
      </w:r>
    </w:p>
    <w:p w:rsidR="009A05BD" w:rsidRPr="0097127D" w:rsidRDefault="009A05BD" w:rsidP="0097127D">
      <w:pPr>
        <w:spacing w:line="240" w:lineRule="auto"/>
        <w:jc w:val="left"/>
        <w:rPr>
          <w:rFonts w:ascii="Arial" w:hAnsi="Arial" w:cs="Arial"/>
          <w:sz w:val="20"/>
          <w:szCs w:val="20"/>
        </w:rPr>
      </w:pPr>
    </w:p>
    <w:p w:rsidR="00292C26" w:rsidRPr="0097127D" w:rsidRDefault="00292C26" w:rsidP="0097127D">
      <w:pPr>
        <w:pStyle w:val="Heading3"/>
        <w:numPr>
          <w:ilvl w:val="2"/>
          <w:numId w:val="4"/>
        </w:numPr>
        <w:spacing w:line="240" w:lineRule="auto"/>
        <w:jc w:val="left"/>
        <w:rPr>
          <w:rFonts w:ascii="Arial" w:hAnsi="Arial" w:cs="Arial"/>
          <w:sz w:val="20"/>
          <w:szCs w:val="20"/>
        </w:rPr>
      </w:pPr>
      <w:bookmarkStart w:id="21" w:name="_Toc100665211"/>
      <w:r w:rsidRPr="0097127D">
        <w:rPr>
          <w:rFonts w:ascii="Arial" w:hAnsi="Arial" w:cs="Arial"/>
          <w:sz w:val="20"/>
          <w:szCs w:val="20"/>
        </w:rPr>
        <w:lastRenderedPageBreak/>
        <w:t>Performance measurement</w:t>
      </w:r>
      <w:bookmarkEnd w:id="21"/>
      <w:r w:rsidRPr="0097127D">
        <w:rPr>
          <w:rFonts w:ascii="Arial" w:hAnsi="Arial" w:cs="Arial"/>
          <w:sz w:val="20"/>
          <w:szCs w:val="20"/>
        </w:rPr>
        <w:t xml:space="preserve"> </w:t>
      </w:r>
    </w:p>
    <w:p w:rsidR="00292C26" w:rsidRPr="0097127D" w:rsidRDefault="00292C26" w:rsidP="0097127D">
      <w:pPr>
        <w:spacing w:line="240" w:lineRule="auto"/>
        <w:jc w:val="left"/>
        <w:rPr>
          <w:rFonts w:ascii="Arial" w:hAnsi="Arial" w:cs="Arial"/>
          <w:sz w:val="20"/>
          <w:szCs w:val="20"/>
        </w:rPr>
      </w:pPr>
    </w:p>
    <w:p w:rsidR="009A05BD" w:rsidRPr="0097127D" w:rsidRDefault="009A05BD" w:rsidP="0097127D">
      <w:pPr>
        <w:spacing w:line="240" w:lineRule="auto"/>
        <w:jc w:val="left"/>
        <w:rPr>
          <w:rStyle w:val="A0"/>
          <w:rFonts w:ascii="Arial" w:hAnsi="Arial" w:cs="Arial"/>
          <w:color w:val="auto"/>
          <w:sz w:val="20"/>
          <w:szCs w:val="20"/>
        </w:rPr>
      </w:pPr>
      <w:r w:rsidRPr="0097127D">
        <w:rPr>
          <w:rStyle w:val="A0"/>
          <w:rFonts w:ascii="Arial" w:hAnsi="Arial" w:cs="Arial"/>
          <w:sz w:val="20"/>
          <w:szCs w:val="20"/>
        </w:rPr>
        <w:t xml:space="preserve">The Visible Police Programme has </w:t>
      </w:r>
      <w:r w:rsidR="00F05B08" w:rsidRPr="0097127D">
        <w:rPr>
          <w:rStyle w:val="A0"/>
          <w:rFonts w:ascii="Arial" w:hAnsi="Arial" w:cs="Arial"/>
          <w:sz w:val="20"/>
          <w:szCs w:val="20"/>
        </w:rPr>
        <w:t xml:space="preserve">a total of </w:t>
      </w:r>
      <w:r w:rsidRPr="0097127D">
        <w:rPr>
          <w:rStyle w:val="A0"/>
          <w:rFonts w:ascii="Arial" w:hAnsi="Arial" w:cs="Arial"/>
          <w:sz w:val="20"/>
          <w:szCs w:val="20"/>
        </w:rPr>
        <w:t>24 performance indicators, with no new performance indicators.</w:t>
      </w:r>
      <w:r w:rsidR="00F05B08" w:rsidRPr="0097127D">
        <w:rPr>
          <w:rStyle w:val="A0"/>
          <w:rFonts w:ascii="Arial" w:hAnsi="Arial" w:cs="Arial"/>
          <w:sz w:val="20"/>
          <w:szCs w:val="20"/>
        </w:rPr>
        <w:t xml:space="preserve"> The majority of the targets are in the Crime Prevention subprogramme (15 targets), followed by the Border Security subprogramme (5 targets) and the Specialised Interventions subprogramme (4 targets). </w:t>
      </w:r>
      <w:r w:rsidRPr="0097127D">
        <w:rPr>
          <w:rStyle w:val="A0"/>
          <w:rFonts w:ascii="Arial" w:hAnsi="Arial" w:cs="Arial"/>
          <w:sz w:val="20"/>
          <w:szCs w:val="20"/>
        </w:rPr>
        <w:t xml:space="preserve"> </w:t>
      </w:r>
    </w:p>
    <w:p w:rsidR="009A05BD" w:rsidRPr="0097127D" w:rsidRDefault="009A05BD" w:rsidP="0097127D">
      <w:pPr>
        <w:spacing w:line="240" w:lineRule="auto"/>
        <w:jc w:val="left"/>
        <w:rPr>
          <w:rStyle w:val="A0"/>
          <w:rFonts w:ascii="Arial" w:hAnsi="Arial" w:cs="Arial"/>
          <w:sz w:val="20"/>
          <w:szCs w:val="20"/>
        </w:rPr>
      </w:pPr>
    </w:p>
    <w:p w:rsidR="0066375A" w:rsidRPr="0097127D" w:rsidRDefault="0066375A" w:rsidP="0097127D">
      <w:pPr>
        <w:spacing w:line="240" w:lineRule="auto"/>
        <w:jc w:val="left"/>
        <w:rPr>
          <w:rStyle w:val="A0"/>
          <w:rFonts w:ascii="Arial" w:hAnsi="Arial" w:cs="Arial"/>
          <w:b/>
          <w:i/>
          <w:sz w:val="20"/>
          <w:szCs w:val="20"/>
        </w:rPr>
      </w:pPr>
      <w:r w:rsidRPr="0097127D">
        <w:rPr>
          <w:rStyle w:val="A0"/>
          <w:rFonts w:ascii="Arial" w:hAnsi="Arial" w:cs="Arial"/>
          <w:b/>
          <w:i/>
          <w:sz w:val="20"/>
          <w:szCs w:val="20"/>
        </w:rPr>
        <w:t>T</w:t>
      </w:r>
      <w:r w:rsidR="00F05B08" w:rsidRPr="0097127D">
        <w:rPr>
          <w:rStyle w:val="A0"/>
          <w:rFonts w:ascii="Arial" w:hAnsi="Arial" w:cs="Arial"/>
          <w:b/>
          <w:i/>
          <w:sz w:val="20"/>
          <w:szCs w:val="20"/>
        </w:rPr>
        <w:t xml:space="preserve">able </w:t>
      </w:r>
      <w:r w:rsidR="000D7344" w:rsidRPr="0097127D">
        <w:rPr>
          <w:rStyle w:val="A0"/>
          <w:rFonts w:ascii="Arial" w:hAnsi="Arial" w:cs="Arial"/>
          <w:b/>
          <w:i/>
          <w:sz w:val="20"/>
          <w:szCs w:val="20"/>
        </w:rPr>
        <w:t>5</w:t>
      </w:r>
      <w:r w:rsidR="00F05B08" w:rsidRPr="0097127D">
        <w:rPr>
          <w:rStyle w:val="A0"/>
          <w:rFonts w:ascii="Arial" w:hAnsi="Arial" w:cs="Arial"/>
          <w:b/>
          <w:i/>
          <w:sz w:val="20"/>
          <w:szCs w:val="20"/>
        </w:rPr>
        <w:t xml:space="preserve">: 2022/23 target of the </w:t>
      </w:r>
      <w:r w:rsidRPr="0097127D">
        <w:rPr>
          <w:rStyle w:val="A0"/>
          <w:rFonts w:ascii="Arial" w:hAnsi="Arial" w:cs="Arial"/>
          <w:b/>
          <w:i/>
          <w:sz w:val="20"/>
          <w:szCs w:val="20"/>
        </w:rPr>
        <w:t>Crime Prevention subprogramme</w:t>
      </w:r>
    </w:p>
    <w:tbl>
      <w:tblPr>
        <w:tblStyle w:val="TableGrid"/>
        <w:tblW w:w="10490" w:type="dxa"/>
        <w:tblInd w:w="-856" w:type="dxa"/>
        <w:tblLook w:val="04A0"/>
      </w:tblPr>
      <w:tblGrid>
        <w:gridCol w:w="3686"/>
        <w:gridCol w:w="3402"/>
        <w:gridCol w:w="3402"/>
      </w:tblGrid>
      <w:tr w:rsidR="0066375A" w:rsidRPr="0097127D" w:rsidTr="00904FCA">
        <w:tc>
          <w:tcPr>
            <w:tcW w:w="3686" w:type="dxa"/>
          </w:tcPr>
          <w:p w:rsidR="0066375A" w:rsidRPr="0097127D" w:rsidRDefault="0066375A" w:rsidP="0097127D">
            <w:pPr>
              <w:autoSpaceDE w:val="0"/>
              <w:autoSpaceDN w:val="0"/>
              <w:adjustRightInd w:val="0"/>
              <w:spacing w:line="240" w:lineRule="auto"/>
              <w:jc w:val="left"/>
              <w:rPr>
                <w:rFonts w:ascii="Arial" w:hAnsi="Arial" w:cs="Arial"/>
                <w:sz w:val="20"/>
                <w:szCs w:val="20"/>
              </w:rPr>
            </w:pPr>
            <w:r w:rsidRPr="0097127D">
              <w:rPr>
                <w:rFonts w:ascii="Arial" w:hAnsi="Arial" w:cs="Arial"/>
                <w:color w:val="000000"/>
                <w:sz w:val="20"/>
                <w:szCs w:val="20"/>
                <w:lang w:eastAsia="en-ZA"/>
              </w:rPr>
              <w:t xml:space="preserve">Number of stolen, lost and illegal firearms recovered: </w:t>
            </w:r>
            <w:r w:rsidRPr="0097127D">
              <w:rPr>
                <w:rStyle w:val="A0"/>
                <w:rFonts w:ascii="Arial" w:hAnsi="Arial" w:cs="Arial"/>
                <w:sz w:val="20"/>
                <w:szCs w:val="20"/>
              </w:rPr>
              <w:t xml:space="preserve">The </w:t>
            </w:r>
            <w:r w:rsidR="00500CCA" w:rsidRPr="0097127D">
              <w:rPr>
                <w:rStyle w:val="A0"/>
                <w:rFonts w:ascii="Arial" w:hAnsi="Arial" w:cs="Arial"/>
                <w:sz w:val="20"/>
                <w:szCs w:val="20"/>
              </w:rPr>
              <w:t xml:space="preserve">2022/23 </w:t>
            </w:r>
            <w:r w:rsidRPr="0097127D">
              <w:rPr>
                <w:rStyle w:val="A0"/>
                <w:rFonts w:ascii="Arial" w:hAnsi="Arial" w:cs="Arial"/>
                <w:sz w:val="20"/>
                <w:szCs w:val="20"/>
              </w:rPr>
              <w:t xml:space="preserve">target </w:t>
            </w:r>
            <w:r w:rsidR="00500CCA" w:rsidRPr="0097127D">
              <w:rPr>
                <w:rStyle w:val="A0"/>
                <w:rFonts w:ascii="Arial" w:hAnsi="Arial" w:cs="Arial"/>
                <w:sz w:val="20"/>
                <w:szCs w:val="20"/>
              </w:rPr>
              <w:t xml:space="preserve">is to increase the </w:t>
            </w:r>
            <w:r w:rsidRPr="0097127D">
              <w:rPr>
                <w:rStyle w:val="A0"/>
                <w:rFonts w:ascii="Arial" w:hAnsi="Arial" w:cs="Arial"/>
                <w:i/>
                <w:sz w:val="20"/>
                <w:szCs w:val="20"/>
              </w:rPr>
              <w:t>number of stolen, lost and illegal firearms recovered</w:t>
            </w:r>
            <w:r w:rsidRPr="0097127D">
              <w:rPr>
                <w:rStyle w:val="A0"/>
                <w:rFonts w:ascii="Arial" w:hAnsi="Arial" w:cs="Arial"/>
                <w:sz w:val="20"/>
                <w:szCs w:val="20"/>
              </w:rPr>
              <w:t xml:space="preserve"> </w:t>
            </w:r>
            <w:r w:rsidR="00500CCA" w:rsidRPr="0097127D">
              <w:rPr>
                <w:rStyle w:val="A0"/>
                <w:rFonts w:ascii="Arial" w:hAnsi="Arial" w:cs="Arial"/>
                <w:sz w:val="20"/>
                <w:szCs w:val="20"/>
              </w:rPr>
              <w:t xml:space="preserve">by 1% to 2 694. </w:t>
            </w: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Number of identifiable stolen/lost SAPS-owned firearms recovered: T</w:t>
            </w:r>
            <w:r w:rsidR="00500CCA" w:rsidRPr="0097127D">
              <w:rPr>
                <w:rFonts w:ascii="Arial" w:hAnsi="Arial" w:cs="Arial"/>
                <w:color w:val="000000"/>
                <w:sz w:val="20"/>
                <w:szCs w:val="20"/>
                <w:lang w:eastAsia="en-ZA"/>
              </w:rPr>
              <w:t>he 2022/23 t</w:t>
            </w:r>
            <w:r w:rsidRPr="0097127D">
              <w:rPr>
                <w:rFonts w:ascii="Arial" w:hAnsi="Arial" w:cs="Arial"/>
                <w:color w:val="000000"/>
                <w:sz w:val="20"/>
                <w:szCs w:val="20"/>
                <w:lang w:eastAsia="en-ZA"/>
              </w:rPr>
              <w:t xml:space="preserve">arget to increase the recovery with 10% to </w:t>
            </w:r>
            <w:r w:rsidR="00500CCA" w:rsidRPr="0097127D">
              <w:rPr>
                <w:rFonts w:ascii="Arial" w:hAnsi="Arial" w:cs="Arial"/>
                <w:color w:val="000000"/>
                <w:sz w:val="20"/>
                <w:szCs w:val="20"/>
                <w:lang w:eastAsia="en-ZA"/>
              </w:rPr>
              <w:t>215</w:t>
            </w:r>
            <w:r w:rsidRPr="0097127D">
              <w:rPr>
                <w:rFonts w:ascii="Arial" w:hAnsi="Arial" w:cs="Arial"/>
                <w:color w:val="000000"/>
                <w:sz w:val="20"/>
                <w:szCs w:val="20"/>
                <w:lang w:eastAsia="en-ZA"/>
              </w:rPr>
              <w:t xml:space="preserve"> firearms. </w:t>
            </w:r>
          </w:p>
          <w:p w:rsidR="0066375A" w:rsidRPr="0097127D" w:rsidRDefault="0066375A" w:rsidP="0097127D">
            <w:pPr>
              <w:autoSpaceDE w:val="0"/>
              <w:autoSpaceDN w:val="0"/>
              <w:adjustRightInd w:val="0"/>
              <w:spacing w:line="240" w:lineRule="auto"/>
              <w:jc w:val="left"/>
              <w:rPr>
                <w:rFonts w:ascii="Arial" w:hAnsi="Arial" w:cs="Arial"/>
                <w:sz w:val="20"/>
                <w:szCs w:val="20"/>
              </w:rPr>
            </w:pP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applications for new firearm licenses finalised within 120 working days: Target to finalise 90% of applications within 120 working days. </w:t>
            </w:r>
            <w:r w:rsidR="00500CCA" w:rsidRPr="0097127D">
              <w:rPr>
                <w:rFonts w:ascii="Arial" w:hAnsi="Arial" w:cs="Arial"/>
                <w:color w:val="000000"/>
                <w:sz w:val="20"/>
                <w:szCs w:val="20"/>
                <w:lang w:eastAsia="en-ZA"/>
              </w:rPr>
              <w:t>During 2021/22, the estimated achievement on this target was 53.8%.</w:t>
            </w:r>
            <w:r w:rsidRPr="0097127D">
              <w:rPr>
                <w:rFonts w:ascii="Arial" w:hAnsi="Arial" w:cs="Arial"/>
                <w:color w:val="000000"/>
                <w:sz w:val="20"/>
                <w:szCs w:val="20"/>
                <w:lang w:eastAsia="en-ZA"/>
              </w:rPr>
              <w:t xml:space="preserve">   </w:t>
            </w:r>
          </w:p>
        </w:tc>
      </w:tr>
      <w:tr w:rsidR="0066375A" w:rsidRPr="0097127D" w:rsidTr="00904FCA">
        <w:tc>
          <w:tcPr>
            <w:tcW w:w="3686"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identified illegal liquor outlets closed: The </w:t>
            </w:r>
            <w:r w:rsidR="00500CCA" w:rsidRPr="0097127D">
              <w:rPr>
                <w:rFonts w:ascii="Arial" w:hAnsi="Arial" w:cs="Arial"/>
                <w:color w:val="000000"/>
                <w:sz w:val="20"/>
                <w:szCs w:val="20"/>
                <w:lang w:eastAsia="en-ZA"/>
              </w:rPr>
              <w:t xml:space="preserve">2022/23 </w:t>
            </w:r>
            <w:r w:rsidRPr="0097127D">
              <w:rPr>
                <w:rFonts w:ascii="Arial" w:hAnsi="Arial" w:cs="Arial"/>
                <w:color w:val="000000"/>
                <w:sz w:val="20"/>
                <w:szCs w:val="20"/>
                <w:lang w:eastAsia="en-ZA"/>
              </w:rPr>
              <w:t xml:space="preserve">target for the </w:t>
            </w:r>
            <w:r w:rsidRPr="0097127D">
              <w:rPr>
                <w:rFonts w:ascii="Arial" w:hAnsi="Arial" w:cs="Arial"/>
                <w:i/>
                <w:color w:val="000000"/>
                <w:sz w:val="20"/>
                <w:szCs w:val="20"/>
                <w:lang w:eastAsia="en-ZA"/>
              </w:rPr>
              <w:t>percentage of identified illegal liquor outlets closed</w:t>
            </w:r>
            <w:r w:rsidRPr="0097127D">
              <w:rPr>
                <w:rFonts w:ascii="Arial" w:hAnsi="Arial" w:cs="Arial"/>
                <w:color w:val="000000"/>
                <w:sz w:val="20"/>
                <w:szCs w:val="20"/>
                <w:lang w:eastAsia="en-ZA"/>
              </w:rPr>
              <w:t xml:space="preserve"> remains unchanged at 100%. </w:t>
            </w:r>
          </w:p>
          <w:p w:rsidR="0066375A" w:rsidRPr="0097127D" w:rsidRDefault="0066375A" w:rsidP="0097127D">
            <w:pPr>
              <w:autoSpaceDE w:val="0"/>
              <w:autoSpaceDN w:val="0"/>
              <w:adjustRightInd w:val="0"/>
              <w:spacing w:line="240" w:lineRule="auto"/>
              <w:jc w:val="left"/>
              <w:rPr>
                <w:rFonts w:ascii="Arial" w:hAnsi="Arial" w:cs="Arial"/>
                <w:b/>
                <w:sz w:val="20"/>
                <w:szCs w:val="20"/>
              </w:rPr>
            </w:pP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reduction in the number of reported contact crimes: The target is set at a reduction of </w:t>
            </w:r>
            <w:r w:rsidR="00500CCA" w:rsidRPr="0097127D">
              <w:rPr>
                <w:rFonts w:ascii="Arial" w:hAnsi="Arial" w:cs="Arial"/>
                <w:color w:val="000000"/>
                <w:sz w:val="20"/>
                <w:szCs w:val="20"/>
                <w:lang w:eastAsia="en-ZA"/>
              </w:rPr>
              <w:t>8.95</w:t>
            </w:r>
            <w:r w:rsidRPr="0097127D">
              <w:rPr>
                <w:rFonts w:ascii="Arial" w:hAnsi="Arial" w:cs="Arial"/>
                <w:color w:val="000000"/>
                <w:sz w:val="20"/>
                <w:szCs w:val="20"/>
                <w:lang w:eastAsia="en-ZA"/>
              </w:rPr>
              <w:t xml:space="preserve">% </w:t>
            </w:r>
            <w:r w:rsidR="00500CCA" w:rsidRPr="0097127D">
              <w:rPr>
                <w:rFonts w:ascii="Arial" w:hAnsi="Arial" w:cs="Arial"/>
                <w:color w:val="000000"/>
                <w:sz w:val="20"/>
                <w:szCs w:val="20"/>
                <w:lang w:eastAsia="en-ZA"/>
              </w:rPr>
              <w:t xml:space="preserve">to 595 485 in 2022/23. </w:t>
            </w:r>
          </w:p>
          <w:p w:rsidR="0066375A" w:rsidRPr="0097127D" w:rsidRDefault="0066375A" w:rsidP="0097127D">
            <w:pPr>
              <w:autoSpaceDE w:val="0"/>
              <w:autoSpaceDN w:val="0"/>
              <w:adjustRightInd w:val="0"/>
              <w:spacing w:line="240" w:lineRule="auto"/>
              <w:jc w:val="left"/>
              <w:rPr>
                <w:rFonts w:ascii="Arial" w:hAnsi="Arial" w:cs="Arial"/>
                <w:sz w:val="20"/>
                <w:szCs w:val="20"/>
              </w:rPr>
            </w:pP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reduction in the number of reported contact crimes at the Top 30 High Contact Crime Weight Stations: T</w:t>
            </w:r>
            <w:r w:rsidR="00500CCA" w:rsidRPr="0097127D">
              <w:rPr>
                <w:rFonts w:ascii="Arial" w:hAnsi="Arial" w:cs="Arial"/>
                <w:color w:val="000000"/>
                <w:sz w:val="20"/>
                <w:szCs w:val="20"/>
                <w:lang w:eastAsia="en-ZA"/>
              </w:rPr>
              <w:t>he t</w:t>
            </w:r>
            <w:r w:rsidRPr="0097127D">
              <w:rPr>
                <w:rFonts w:ascii="Arial" w:hAnsi="Arial" w:cs="Arial"/>
                <w:color w:val="000000"/>
                <w:sz w:val="20"/>
                <w:szCs w:val="20"/>
                <w:lang w:eastAsia="en-ZA"/>
              </w:rPr>
              <w:t xml:space="preserve">arget </w:t>
            </w:r>
            <w:r w:rsidR="00500CCA" w:rsidRPr="0097127D">
              <w:rPr>
                <w:rFonts w:ascii="Arial" w:hAnsi="Arial" w:cs="Arial"/>
                <w:color w:val="000000"/>
                <w:sz w:val="20"/>
                <w:szCs w:val="20"/>
                <w:lang w:eastAsia="en-ZA"/>
              </w:rPr>
              <w:t xml:space="preserve">is set at a reduction of 8.75% to 81 432 in 2022/23. </w:t>
            </w:r>
          </w:p>
        </w:tc>
      </w:tr>
      <w:tr w:rsidR="0066375A" w:rsidRPr="0097127D" w:rsidTr="00904FCA">
        <w:tc>
          <w:tcPr>
            <w:tcW w:w="3686"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Number of escapees from police custody: Target to decrease the number of escapes from custody by 2% </w:t>
            </w:r>
            <w:r w:rsidR="00500CCA" w:rsidRPr="0097127D">
              <w:rPr>
                <w:rFonts w:ascii="Arial" w:hAnsi="Arial" w:cs="Arial"/>
                <w:color w:val="000000"/>
                <w:sz w:val="20"/>
                <w:szCs w:val="20"/>
                <w:lang w:eastAsia="en-ZA"/>
              </w:rPr>
              <w:t xml:space="preserve">to 573 </w:t>
            </w:r>
            <w:r w:rsidRPr="0097127D">
              <w:rPr>
                <w:rFonts w:ascii="Arial" w:hAnsi="Arial" w:cs="Arial"/>
                <w:color w:val="000000"/>
                <w:sz w:val="20"/>
                <w:szCs w:val="20"/>
                <w:lang w:eastAsia="en-ZA"/>
              </w:rPr>
              <w:t>escapes in 202</w:t>
            </w:r>
            <w:r w:rsidR="00500CCA" w:rsidRPr="0097127D">
              <w:rPr>
                <w:rFonts w:ascii="Arial" w:hAnsi="Arial" w:cs="Arial"/>
                <w:color w:val="000000"/>
                <w:sz w:val="20"/>
                <w:szCs w:val="20"/>
                <w:lang w:eastAsia="en-ZA"/>
              </w:rPr>
              <w:t>2</w:t>
            </w:r>
            <w:r w:rsidRPr="0097127D">
              <w:rPr>
                <w:rFonts w:ascii="Arial" w:hAnsi="Arial" w:cs="Arial"/>
                <w:color w:val="000000"/>
                <w:sz w:val="20"/>
                <w:szCs w:val="20"/>
                <w:lang w:eastAsia="en-ZA"/>
              </w:rPr>
              <w:t>/2</w:t>
            </w:r>
            <w:r w:rsidR="00500CCA" w:rsidRPr="0097127D">
              <w:rPr>
                <w:rFonts w:ascii="Arial" w:hAnsi="Arial" w:cs="Arial"/>
                <w:color w:val="000000"/>
                <w:sz w:val="20"/>
                <w:szCs w:val="20"/>
                <w:lang w:eastAsia="en-ZA"/>
              </w:rPr>
              <w:t>3</w:t>
            </w:r>
            <w:r w:rsidRPr="0097127D">
              <w:rPr>
                <w:rFonts w:ascii="Arial" w:hAnsi="Arial" w:cs="Arial"/>
                <w:color w:val="000000"/>
                <w:sz w:val="20"/>
                <w:szCs w:val="20"/>
                <w:lang w:eastAsia="en-ZA"/>
              </w:rPr>
              <w:t xml:space="preserve">. </w:t>
            </w:r>
          </w:p>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Number of stolen/robbed vehicles recovered: The target </w:t>
            </w:r>
            <w:r w:rsidR="00E51C5E" w:rsidRPr="0097127D">
              <w:rPr>
                <w:rFonts w:ascii="Arial" w:hAnsi="Arial" w:cs="Arial"/>
                <w:color w:val="000000"/>
                <w:sz w:val="20"/>
                <w:szCs w:val="20"/>
                <w:lang w:eastAsia="en-ZA"/>
              </w:rPr>
              <w:t xml:space="preserve">is to maintain the number of recovered vehicles at 28 619 in 2022/23. </w:t>
            </w: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police stations rendering a victim friendly service to victims of crime, including GBVF: The target remains at 100% of functional police stations. </w:t>
            </w:r>
          </w:p>
        </w:tc>
      </w:tr>
      <w:tr w:rsidR="0066375A" w:rsidRPr="0097127D" w:rsidTr="00904FCA">
        <w:tc>
          <w:tcPr>
            <w:tcW w:w="3686"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reduction in the number of reported contact crimes against women (18 years and above): The target </w:t>
            </w:r>
            <w:r w:rsidR="00E51C5E" w:rsidRPr="0097127D">
              <w:rPr>
                <w:rFonts w:ascii="Arial" w:hAnsi="Arial" w:cs="Arial"/>
                <w:color w:val="000000"/>
                <w:sz w:val="20"/>
                <w:szCs w:val="20"/>
                <w:lang w:eastAsia="en-ZA"/>
              </w:rPr>
              <w:t xml:space="preserve">is set at a reduction of 7.2% to 151 338 in 2022/23. </w:t>
            </w:r>
          </w:p>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reduction in the number of reported contact crimes against children (below 18 years): The target </w:t>
            </w:r>
            <w:r w:rsidR="00E51C5E" w:rsidRPr="0097127D">
              <w:rPr>
                <w:rFonts w:ascii="Arial" w:hAnsi="Arial" w:cs="Arial"/>
                <w:color w:val="000000"/>
                <w:sz w:val="20"/>
                <w:szCs w:val="20"/>
                <w:lang w:eastAsia="en-ZA"/>
              </w:rPr>
              <w:t xml:space="preserve">is set at a reduction of 6.7% to 33 929 in 2022/23. </w:t>
            </w: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police stations that have functional Community Police Forums: The target remains unchanged at 99.57% </w:t>
            </w:r>
            <w:r w:rsidR="00E51C5E" w:rsidRPr="0097127D">
              <w:rPr>
                <w:rFonts w:ascii="Arial" w:hAnsi="Arial" w:cs="Arial"/>
                <w:color w:val="000000"/>
                <w:sz w:val="20"/>
                <w:szCs w:val="20"/>
                <w:lang w:eastAsia="en-ZA"/>
              </w:rPr>
              <w:t>in 2022/23</w:t>
            </w:r>
          </w:p>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p>
        </w:tc>
      </w:tr>
      <w:tr w:rsidR="0066375A" w:rsidRPr="0097127D" w:rsidTr="00904FCA">
        <w:tc>
          <w:tcPr>
            <w:tcW w:w="3686"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Number of Provinces in which the Community-in-Blue Concept has been initiated: T</w:t>
            </w:r>
            <w:r w:rsidR="00E51C5E" w:rsidRPr="0097127D">
              <w:rPr>
                <w:rFonts w:ascii="Arial" w:hAnsi="Arial" w:cs="Arial"/>
                <w:color w:val="000000"/>
                <w:sz w:val="20"/>
                <w:szCs w:val="20"/>
                <w:lang w:eastAsia="en-ZA"/>
              </w:rPr>
              <w:t>he t</w:t>
            </w:r>
            <w:r w:rsidRPr="0097127D">
              <w:rPr>
                <w:rFonts w:ascii="Arial" w:hAnsi="Arial" w:cs="Arial"/>
                <w:color w:val="000000"/>
                <w:sz w:val="20"/>
                <w:szCs w:val="20"/>
                <w:lang w:eastAsia="en-ZA"/>
              </w:rPr>
              <w:t xml:space="preserve">arget </w:t>
            </w:r>
            <w:r w:rsidR="00E51C5E" w:rsidRPr="0097127D">
              <w:rPr>
                <w:rFonts w:ascii="Arial" w:hAnsi="Arial" w:cs="Arial"/>
                <w:color w:val="000000"/>
                <w:sz w:val="20"/>
                <w:szCs w:val="20"/>
                <w:lang w:eastAsia="en-ZA"/>
              </w:rPr>
              <w:t xml:space="preserve">is to </w:t>
            </w:r>
            <w:r w:rsidRPr="0097127D">
              <w:rPr>
                <w:rFonts w:ascii="Arial" w:hAnsi="Arial" w:cs="Arial"/>
                <w:color w:val="000000"/>
                <w:sz w:val="20"/>
                <w:szCs w:val="20"/>
                <w:lang w:eastAsia="en-ZA"/>
              </w:rPr>
              <w:t xml:space="preserve">implementation </w:t>
            </w:r>
            <w:r w:rsidR="00CD2014" w:rsidRPr="0097127D">
              <w:rPr>
                <w:rFonts w:ascii="Arial" w:hAnsi="Arial" w:cs="Arial"/>
                <w:color w:val="000000"/>
                <w:sz w:val="20"/>
                <w:szCs w:val="20"/>
                <w:lang w:eastAsia="en-ZA"/>
              </w:rPr>
              <w:t xml:space="preserve">the concept in 9 provinces during 2022/23. </w:t>
            </w: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Number of Provinces in which the Traditional Policing Concept has been implemented: In 202</w:t>
            </w:r>
            <w:r w:rsidR="00CD2014" w:rsidRPr="0097127D">
              <w:rPr>
                <w:rFonts w:ascii="Arial" w:hAnsi="Arial" w:cs="Arial"/>
                <w:color w:val="000000"/>
                <w:sz w:val="20"/>
                <w:szCs w:val="20"/>
                <w:lang w:eastAsia="en-ZA"/>
              </w:rPr>
              <w:t>2</w:t>
            </w:r>
            <w:r w:rsidRPr="0097127D">
              <w:rPr>
                <w:rFonts w:ascii="Arial" w:hAnsi="Arial" w:cs="Arial"/>
                <w:color w:val="000000"/>
                <w:sz w:val="20"/>
                <w:szCs w:val="20"/>
                <w:lang w:eastAsia="en-ZA"/>
              </w:rPr>
              <w:t>/2</w:t>
            </w:r>
            <w:r w:rsidR="00CD2014" w:rsidRPr="0097127D">
              <w:rPr>
                <w:rFonts w:ascii="Arial" w:hAnsi="Arial" w:cs="Arial"/>
                <w:color w:val="000000"/>
                <w:sz w:val="20"/>
                <w:szCs w:val="20"/>
                <w:lang w:eastAsia="en-ZA"/>
              </w:rPr>
              <w:t>3</w:t>
            </w:r>
            <w:r w:rsidRPr="0097127D">
              <w:rPr>
                <w:rFonts w:ascii="Arial" w:hAnsi="Arial" w:cs="Arial"/>
                <w:color w:val="000000"/>
                <w:sz w:val="20"/>
                <w:szCs w:val="20"/>
                <w:lang w:eastAsia="en-ZA"/>
              </w:rPr>
              <w:t>, the SAPS will implement the concept in one province</w:t>
            </w:r>
            <w:r w:rsidR="00CD2014" w:rsidRPr="0097127D">
              <w:rPr>
                <w:rFonts w:ascii="Arial" w:hAnsi="Arial" w:cs="Arial"/>
                <w:color w:val="000000"/>
                <w:sz w:val="20"/>
                <w:szCs w:val="20"/>
                <w:lang w:eastAsia="en-ZA"/>
              </w:rPr>
              <w:t xml:space="preserve"> (unspecified)</w:t>
            </w:r>
            <w:r w:rsidRPr="0097127D">
              <w:rPr>
                <w:rFonts w:ascii="Arial" w:hAnsi="Arial" w:cs="Arial"/>
                <w:color w:val="000000"/>
                <w:sz w:val="20"/>
                <w:szCs w:val="20"/>
                <w:lang w:eastAsia="en-ZA"/>
              </w:rPr>
              <w:t>.</w:t>
            </w: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Number of cities and towns in which the implementation of the Safer Cities Framework has been initiated: The Framework will be implemented in </w:t>
            </w:r>
            <w:r w:rsidR="00CD2014" w:rsidRPr="0097127D">
              <w:rPr>
                <w:rFonts w:ascii="Arial" w:hAnsi="Arial" w:cs="Arial"/>
                <w:color w:val="000000"/>
                <w:sz w:val="20"/>
                <w:szCs w:val="20"/>
                <w:lang w:eastAsia="en-ZA"/>
              </w:rPr>
              <w:t>2</w:t>
            </w:r>
            <w:r w:rsidRPr="0097127D">
              <w:rPr>
                <w:rFonts w:ascii="Arial" w:hAnsi="Arial" w:cs="Arial"/>
                <w:color w:val="000000"/>
                <w:sz w:val="20"/>
                <w:szCs w:val="20"/>
                <w:lang w:eastAsia="en-ZA"/>
              </w:rPr>
              <w:t>0 cities/towns</w:t>
            </w:r>
            <w:r w:rsidR="00CD2014" w:rsidRPr="0097127D">
              <w:rPr>
                <w:rFonts w:ascii="Arial" w:hAnsi="Arial" w:cs="Arial"/>
                <w:color w:val="000000"/>
                <w:sz w:val="20"/>
                <w:szCs w:val="20"/>
                <w:lang w:eastAsia="en-ZA"/>
              </w:rPr>
              <w:t xml:space="preserve"> during 2022/23</w:t>
            </w:r>
            <w:r w:rsidRPr="0097127D">
              <w:rPr>
                <w:rFonts w:ascii="Arial" w:hAnsi="Arial" w:cs="Arial"/>
                <w:color w:val="000000"/>
                <w:sz w:val="20"/>
                <w:szCs w:val="20"/>
                <w:lang w:eastAsia="en-ZA"/>
              </w:rPr>
              <w:t xml:space="preserve">.  </w:t>
            </w:r>
          </w:p>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p>
        </w:tc>
      </w:tr>
    </w:tbl>
    <w:p w:rsidR="009A05BD" w:rsidRPr="0097127D" w:rsidRDefault="00F05B08" w:rsidP="0097127D">
      <w:pPr>
        <w:spacing w:line="240" w:lineRule="auto"/>
        <w:jc w:val="left"/>
        <w:rPr>
          <w:rFonts w:ascii="Arial" w:hAnsi="Arial" w:cs="Arial"/>
          <w:i/>
          <w:color w:val="000000"/>
          <w:sz w:val="20"/>
          <w:szCs w:val="20"/>
          <w:lang w:eastAsia="en-ZA"/>
        </w:rPr>
      </w:pPr>
      <w:r w:rsidRPr="0097127D">
        <w:rPr>
          <w:rFonts w:ascii="Arial" w:hAnsi="Arial" w:cs="Arial"/>
          <w:i/>
          <w:color w:val="000000"/>
          <w:sz w:val="20"/>
          <w:szCs w:val="20"/>
          <w:lang w:eastAsia="en-ZA"/>
        </w:rPr>
        <w:t>Source: SAPS 2022/23 APP</w:t>
      </w:r>
    </w:p>
    <w:p w:rsidR="009A05BD" w:rsidRPr="0097127D" w:rsidRDefault="009A05BD" w:rsidP="0097127D">
      <w:pPr>
        <w:spacing w:line="240" w:lineRule="auto"/>
        <w:jc w:val="left"/>
        <w:rPr>
          <w:rFonts w:ascii="Arial" w:hAnsi="Arial" w:cs="Arial"/>
          <w:color w:val="000000"/>
          <w:sz w:val="20"/>
          <w:szCs w:val="20"/>
        </w:rPr>
      </w:pPr>
    </w:p>
    <w:p w:rsidR="0066375A" w:rsidRPr="0097127D" w:rsidRDefault="009A05BD" w:rsidP="0097127D">
      <w:pPr>
        <w:spacing w:line="240" w:lineRule="auto"/>
        <w:jc w:val="left"/>
        <w:rPr>
          <w:rFonts w:ascii="Arial" w:hAnsi="Arial" w:cs="Arial"/>
          <w:color w:val="000000"/>
          <w:sz w:val="20"/>
          <w:szCs w:val="20"/>
        </w:rPr>
      </w:pPr>
      <w:r w:rsidRPr="0097127D">
        <w:rPr>
          <w:rFonts w:ascii="Arial" w:hAnsi="Arial" w:cs="Arial"/>
          <w:color w:val="000000"/>
          <w:sz w:val="20"/>
          <w:szCs w:val="20"/>
        </w:rPr>
        <w:t xml:space="preserve">The </w:t>
      </w:r>
      <w:r w:rsidRPr="0097127D">
        <w:rPr>
          <w:rFonts w:ascii="Arial" w:hAnsi="Arial" w:cs="Arial"/>
          <w:b/>
          <w:color w:val="000000"/>
          <w:sz w:val="20"/>
          <w:szCs w:val="20"/>
        </w:rPr>
        <w:t>Specialised Interventions and Border Security subprogramme</w:t>
      </w:r>
      <w:r w:rsidRPr="0097127D">
        <w:rPr>
          <w:rFonts w:ascii="Arial" w:hAnsi="Arial" w:cs="Arial"/>
          <w:color w:val="000000"/>
          <w:sz w:val="20"/>
          <w:szCs w:val="20"/>
        </w:rPr>
        <w:t xml:space="preserve"> has </w:t>
      </w:r>
      <w:r w:rsidR="0066375A" w:rsidRPr="0097127D">
        <w:rPr>
          <w:rFonts w:ascii="Arial" w:hAnsi="Arial" w:cs="Arial"/>
          <w:color w:val="000000"/>
          <w:sz w:val="20"/>
          <w:szCs w:val="20"/>
        </w:rPr>
        <w:t>9</w:t>
      </w:r>
      <w:r w:rsidRPr="0097127D">
        <w:rPr>
          <w:rFonts w:ascii="Arial" w:hAnsi="Arial" w:cs="Arial"/>
          <w:color w:val="000000"/>
          <w:sz w:val="20"/>
          <w:szCs w:val="20"/>
        </w:rPr>
        <w:t xml:space="preserve"> performance indicators. The majority of performance indicators in the Border Security subprogramme revolve around crime-related hits reacted to because of the Movement Control System (MCS) and the Enhanced Movement Control System (EMCS) on wanted persons and circulated stolen or robbed vehicles. The other performance indicators aim to search 100% of profiled vehicles at land ports, containers at sea ports and cargo consignments at airports for illegal facilitation of persons, contraband, illicit goods and/or stolen/robbed property. </w:t>
      </w:r>
    </w:p>
    <w:p w:rsidR="0066375A" w:rsidRPr="0097127D" w:rsidRDefault="0066375A" w:rsidP="0097127D">
      <w:pPr>
        <w:spacing w:line="240" w:lineRule="auto"/>
        <w:jc w:val="left"/>
        <w:rPr>
          <w:rFonts w:ascii="Arial" w:hAnsi="Arial" w:cs="Arial"/>
          <w:color w:val="000000"/>
          <w:sz w:val="20"/>
          <w:szCs w:val="20"/>
        </w:rPr>
      </w:pPr>
    </w:p>
    <w:p w:rsidR="009A05BD" w:rsidRPr="0097127D" w:rsidRDefault="00BA5C78" w:rsidP="0097127D">
      <w:pPr>
        <w:spacing w:line="240" w:lineRule="auto"/>
        <w:jc w:val="left"/>
        <w:rPr>
          <w:rFonts w:ascii="Arial" w:hAnsi="Arial" w:cs="Arial"/>
          <w:b/>
          <w:i/>
          <w:color w:val="000000"/>
          <w:sz w:val="20"/>
          <w:szCs w:val="20"/>
        </w:rPr>
      </w:pPr>
      <w:r w:rsidRPr="0097127D">
        <w:rPr>
          <w:rFonts w:ascii="Arial" w:hAnsi="Arial" w:cs="Arial"/>
          <w:b/>
          <w:i/>
          <w:color w:val="000000"/>
          <w:sz w:val="20"/>
          <w:szCs w:val="20"/>
        </w:rPr>
        <w:t xml:space="preserve">Table </w:t>
      </w:r>
      <w:r w:rsidR="000D7344" w:rsidRPr="0097127D">
        <w:rPr>
          <w:rFonts w:ascii="Arial" w:hAnsi="Arial" w:cs="Arial"/>
          <w:b/>
          <w:i/>
          <w:color w:val="000000"/>
          <w:sz w:val="20"/>
          <w:szCs w:val="20"/>
        </w:rPr>
        <w:t>6</w:t>
      </w:r>
      <w:r w:rsidR="00A26F96" w:rsidRPr="0097127D">
        <w:rPr>
          <w:rFonts w:ascii="Arial" w:hAnsi="Arial" w:cs="Arial"/>
          <w:b/>
          <w:i/>
          <w:color w:val="000000"/>
          <w:sz w:val="20"/>
          <w:szCs w:val="20"/>
        </w:rPr>
        <w:t>: 2022/23 performance targets: Specialised Interventions and Border Security</w:t>
      </w:r>
    </w:p>
    <w:tbl>
      <w:tblPr>
        <w:tblStyle w:val="TableGrid"/>
        <w:tblW w:w="10490" w:type="dxa"/>
        <w:tblInd w:w="-856" w:type="dxa"/>
        <w:tblLook w:val="04A0"/>
      </w:tblPr>
      <w:tblGrid>
        <w:gridCol w:w="3686"/>
        <w:gridCol w:w="3402"/>
        <w:gridCol w:w="3402"/>
      </w:tblGrid>
      <w:tr w:rsidR="0066375A" w:rsidRPr="0097127D" w:rsidTr="00904FCA">
        <w:tc>
          <w:tcPr>
            <w:tcW w:w="3686" w:type="dxa"/>
          </w:tcPr>
          <w:p w:rsidR="0066375A" w:rsidRPr="0097127D" w:rsidRDefault="0066375A" w:rsidP="0097127D">
            <w:pPr>
              <w:autoSpaceDE w:val="0"/>
              <w:autoSpaceDN w:val="0"/>
              <w:adjustRightInd w:val="0"/>
              <w:spacing w:line="240" w:lineRule="auto"/>
              <w:jc w:val="left"/>
              <w:rPr>
                <w:rFonts w:ascii="Arial" w:hAnsi="Arial" w:cs="Arial"/>
                <w:sz w:val="20"/>
                <w:szCs w:val="20"/>
              </w:rPr>
            </w:pPr>
            <w:r w:rsidRPr="0097127D">
              <w:rPr>
                <w:rFonts w:ascii="Arial" w:hAnsi="Arial" w:cs="Arial"/>
                <w:color w:val="000000"/>
                <w:sz w:val="20"/>
                <w:szCs w:val="20"/>
                <w:lang w:eastAsia="en-ZA"/>
              </w:rPr>
              <w:t>Percentage of peaceful crowd management incidents policed: Target remains unchanged at 100%</w:t>
            </w: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unrest crowd management incidents stabilised: Target remains unchanged at 100%. </w:t>
            </w: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medium to high-risk incidents responded to, in relation to requests received: Target remains unchanged at 100%. </w:t>
            </w:r>
          </w:p>
        </w:tc>
      </w:tr>
      <w:tr w:rsidR="0066375A" w:rsidRPr="0097127D" w:rsidTr="00904FCA">
        <w:tc>
          <w:tcPr>
            <w:tcW w:w="3686"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identified illegal mining operations responded to, in relation to medium to high-risk requests received: Target remains unchanged at 100%. </w:t>
            </w:r>
          </w:p>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crime-related hits reacted to as a result of the Movement Control System (MCS) and Enhanced Movement Control System (EMCS) on wanted persons: Target remains unchanged at 100%.  </w:t>
            </w:r>
          </w:p>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lastRenderedPageBreak/>
              <w:t xml:space="preserve">Percentage of crime-related hits reacted to as a result of the MCS and EMCS on circulated stolen or robbed vehicles: Target remains unchanged at 100%. </w:t>
            </w:r>
          </w:p>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p>
        </w:tc>
      </w:tr>
      <w:tr w:rsidR="0066375A" w:rsidRPr="0097127D" w:rsidTr="00904FCA">
        <w:tc>
          <w:tcPr>
            <w:tcW w:w="3686"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lastRenderedPageBreak/>
              <w:t xml:space="preserve">Percentage of profiled vehicles at land ports searched for the illegal facilitation of persons, contraband, illicit goods and/or stolen robbed property: Target remains unchanged at 100%. </w:t>
            </w:r>
          </w:p>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profiled containers at sea ports searched for illegal facilitation of persons, contraband, illicit goods and/or stolen robbed property: Target remains unchanged at 100%. </w:t>
            </w:r>
          </w:p>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66375A" w:rsidRPr="0097127D" w:rsidRDefault="0066375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profiled cargo consignment at airports searched for illegal facilitation of persons, contraband, illicit goods and/or stolen robbed property: Target remains unchanged at 100%.</w:t>
            </w:r>
          </w:p>
        </w:tc>
      </w:tr>
    </w:tbl>
    <w:p w:rsidR="00A26F96" w:rsidRPr="0097127D" w:rsidRDefault="00A26F96" w:rsidP="0097127D">
      <w:pPr>
        <w:autoSpaceDE w:val="0"/>
        <w:autoSpaceDN w:val="0"/>
        <w:adjustRightInd w:val="0"/>
        <w:spacing w:line="240" w:lineRule="auto"/>
        <w:jc w:val="left"/>
        <w:rPr>
          <w:rStyle w:val="A0"/>
          <w:rFonts w:ascii="Arial" w:hAnsi="Arial" w:cs="Arial"/>
          <w:i/>
          <w:sz w:val="20"/>
          <w:szCs w:val="20"/>
        </w:rPr>
      </w:pPr>
      <w:r w:rsidRPr="0097127D">
        <w:rPr>
          <w:rStyle w:val="A0"/>
          <w:rFonts w:ascii="Arial" w:hAnsi="Arial" w:cs="Arial"/>
          <w:i/>
          <w:sz w:val="20"/>
          <w:szCs w:val="20"/>
        </w:rPr>
        <w:t>Source: 2022/23 SAPS APP</w:t>
      </w:r>
    </w:p>
    <w:p w:rsidR="00922049" w:rsidRPr="0097127D" w:rsidRDefault="00A26F96" w:rsidP="0097127D">
      <w:pPr>
        <w:autoSpaceDE w:val="0"/>
        <w:autoSpaceDN w:val="0"/>
        <w:adjustRightInd w:val="0"/>
        <w:spacing w:line="240" w:lineRule="auto"/>
        <w:jc w:val="left"/>
        <w:rPr>
          <w:rStyle w:val="A0"/>
          <w:rFonts w:ascii="Arial" w:hAnsi="Arial" w:cs="Arial"/>
          <w:sz w:val="20"/>
          <w:szCs w:val="20"/>
        </w:rPr>
      </w:pPr>
      <w:r w:rsidRPr="0097127D">
        <w:rPr>
          <w:rStyle w:val="A0"/>
          <w:rFonts w:ascii="Arial" w:hAnsi="Arial" w:cs="Arial"/>
          <w:sz w:val="20"/>
          <w:szCs w:val="20"/>
        </w:rPr>
        <w:t xml:space="preserve"> </w:t>
      </w:r>
    </w:p>
    <w:p w:rsidR="00A31A33" w:rsidRPr="0097127D" w:rsidRDefault="00A31A33" w:rsidP="0097127D">
      <w:pPr>
        <w:autoSpaceDE w:val="0"/>
        <w:autoSpaceDN w:val="0"/>
        <w:adjustRightInd w:val="0"/>
        <w:spacing w:line="240" w:lineRule="auto"/>
        <w:jc w:val="left"/>
        <w:rPr>
          <w:rStyle w:val="A0"/>
          <w:rFonts w:ascii="Arial" w:hAnsi="Arial" w:cs="Arial"/>
          <w:sz w:val="20"/>
          <w:szCs w:val="20"/>
        </w:rPr>
      </w:pPr>
      <w:r w:rsidRPr="0097127D">
        <w:rPr>
          <w:rFonts w:ascii="Arial" w:hAnsi="Arial" w:cs="Arial"/>
          <w:color w:val="000000"/>
          <w:sz w:val="20"/>
          <w:szCs w:val="20"/>
        </w:rPr>
        <w:t>The SAPS currently has 51 Public Order Policing (POP) Units with a staff establishment of 5 892 and a Nyala fleet of 498 of which only 202 are operational. The old Nyalas are being phased out and progress has been made with the procurement of new generation Nyalas. However, an additional 120 Nyalas/Armoured Vehicles are required to adequately service the POP</w:t>
      </w:r>
      <w:r w:rsidR="00736298" w:rsidRPr="0097127D">
        <w:rPr>
          <w:rFonts w:ascii="Arial" w:hAnsi="Arial" w:cs="Arial"/>
          <w:color w:val="000000"/>
          <w:sz w:val="20"/>
          <w:szCs w:val="20"/>
        </w:rPr>
        <w:t xml:space="preserve"> Units.</w:t>
      </w:r>
    </w:p>
    <w:p w:rsidR="00A31A33" w:rsidRPr="0097127D" w:rsidRDefault="00A31A33" w:rsidP="0097127D">
      <w:pPr>
        <w:autoSpaceDE w:val="0"/>
        <w:autoSpaceDN w:val="0"/>
        <w:adjustRightInd w:val="0"/>
        <w:spacing w:line="240" w:lineRule="auto"/>
        <w:jc w:val="left"/>
        <w:rPr>
          <w:rStyle w:val="A0"/>
          <w:rFonts w:ascii="Arial" w:hAnsi="Arial" w:cs="Arial"/>
          <w:sz w:val="20"/>
          <w:szCs w:val="20"/>
        </w:rPr>
      </w:pPr>
    </w:p>
    <w:p w:rsidR="00922049" w:rsidRPr="0097127D" w:rsidRDefault="00A26F96" w:rsidP="0097127D">
      <w:pPr>
        <w:autoSpaceDE w:val="0"/>
        <w:autoSpaceDN w:val="0"/>
        <w:adjustRightInd w:val="0"/>
        <w:spacing w:line="240" w:lineRule="auto"/>
        <w:jc w:val="left"/>
        <w:rPr>
          <w:rFonts w:ascii="Arial" w:hAnsi="Arial" w:cs="Arial"/>
          <w:color w:val="000000"/>
          <w:sz w:val="20"/>
          <w:szCs w:val="20"/>
          <w:lang w:eastAsia="en-ZA"/>
        </w:rPr>
      </w:pPr>
      <w:r w:rsidRPr="0097127D">
        <w:rPr>
          <w:rStyle w:val="A0"/>
          <w:rFonts w:ascii="Arial" w:hAnsi="Arial" w:cs="Arial"/>
          <w:sz w:val="20"/>
          <w:szCs w:val="20"/>
        </w:rPr>
        <w:t xml:space="preserve">The implementation of the </w:t>
      </w:r>
      <w:r w:rsidRPr="0097127D">
        <w:rPr>
          <w:rFonts w:ascii="Arial" w:hAnsi="Arial" w:cs="Arial"/>
          <w:bCs/>
          <w:color w:val="000000"/>
          <w:sz w:val="20"/>
          <w:szCs w:val="20"/>
          <w:lang w:eastAsia="en-ZA"/>
        </w:rPr>
        <w:t>Border Management Agency (BMA)</w:t>
      </w:r>
      <w:r w:rsidRPr="0097127D">
        <w:rPr>
          <w:rFonts w:ascii="Arial" w:hAnsi="Arial" w:cs="Arial"/>
          <w:b/>
          <w:bCs/>
          <w:color w:val="000000"/>
          <w:sz w:val="20"/>
          <w:szCs w:val="20"/>
          <w:lang w:eastAsia="en-ZA"/>
        </w:rPr>
        <w:t xml:space="preserve"> </w:t>
      </w:r>
      <w:r w:rsidRPr="0097127D">
        <w:rPr>
          <w:rFonts w:ascii="Arial" w:hAnsi="Arial" w:cs="Arial"/>
          <w:bCs/>
          <w:color w:val="000000"/>
          <w:sz w:val="20"/>
          <w:szCs w:val="20"/>
          <w:lang w:eastAsia="en-ZA"/>
        </w:rPr>
        <w:t xml:space="preserve">should be interrogated thoroughly, especially in terms of resource requirements </w:t>
      </w:r>
      <w:r w:rsidR="00922049" w:rsidRPr="0097127D">
        <w:rPr>
          <w:rFonts w:ascii="Arial" w:hAnsi="Arial" w:cs="Arial"/>
          <w:color w:val="000000"/>
          <w:sz w:val="20"/>
          <w:szCs w:val="20"/>
          <w:lang w:eastAsia="en-ZA"/>
        </w:rPr>
        <w:t>for the mandatory Border Control functions that must be performed by the SAPS, in the event of the Border Control function being migrated to the BMA. All resources utilised at the border that are used exclusively for border control,</w:t>
      </w:r>
      <w:r w:rsidRPr="0097127D">
        <w:rPr>
          <w:rFonts w:ascii="Arial" w:hAnsi="Arial" w:cs="Arial"/>
          <w:color w:val="000000"/>
          <w:sz w:val="20"/>
          <w:szCs w:val="20"/>
          <w:lang w:eastAsia="en-ZA"/>
        </w:rPr>
        <w:t xml:space="preserve"> can be transferred to the BMA. According to the SAPS, an urgent </w:t>
      </w:r>
      <w:r w:rsidR="00922049" w:rsidRPr="0097127D">
        <w:rPr>
          <w:rFonts w:ascii="Arial" w:hAnsi="Arial" w:cs="Arial"/>
          <w:color w:val="000000"/>
          <w:sz w:val="20"/>
          <w:szCs w:val="20"/>
          <w:lang w:eastAsia="en-ZA"/>
        </w:rPr>
        <w:t xml:space="preserve">work study investigation </w:t>
      </w:r>
      <w:r w:rsidRPr="0097127D">
        <w:rPr>
          <w:rFonts w:ascii="Arial" w:hAnsi="Arial" w:cs="Arial"/>
          <w:color w:val="000000"/>
          <w:sz w:val="20"/>
          <w:szCs w:val="20"/>
          <w:lang w:eastAsia="en-ZA"/>
        </w:rPr>
        <w:t>must be done in relation</w:t>
      </w:r>
      <w:r w:rsidR="00922049" w:rsidRPr="0097127D">
        <w:rPr>
          <w:rFonts w:ascii="Arial" w:hAnsi="Arial" w:cs="Arial"/>
          <w:color w:val="000000"/>
          <w:sz w:val="20"/>
          <w:szCs w:val="20"/>
          <w:lang w:eastAsia="en-ZA"/>
        </w:rPr>
        <w:t xml:space="preserve"> to the separation and the costing of the border control and classical border policing functions</w:t>
      </w:r>
      <w:r w:rsidRPr="0097127D">
        <w:rPr>
          <w:rFonts w:ascii="Arial" w:hAnsi="Arial" w:cs="Arial"/>
          <w:color w:val="000000"/>
          <w:sz w:val="20"/>
          <w:szCs w:val="20"/>
          <w:lang w:eastAsia="en-ZA"/>
        </w:rPr>
        <w:t>.</w:t>
      </w:r>
    </w:p>
    <w:p w:rsidR="00A31A33" w:rsidRPr="0097127D" w:rsidRDefault="00A31A33" w:rsidP="0097127D">
      <w:pPr>
        <w:autoSpaceDE w:val="0"/>
        <w:autoSpaceDN w:val="0"/>
        <w:adjustRightInd w:val="0"/>
        <w:spacing w:line="240" w:lineRule="auto"/>
        <w:jc w:val="left"/>
        <w:rPr>
          <w:rFonts w:ascii="Arial" w:hAnsi="Arial" w:cs="Arial"/>
          <w:color w:val="000000"/>
          <w:sz w:val="20"/>
          <w:szCs w:val="20"/>
          <w:lang w:eastAsia="en-ZA"/>
        </w:rPr>
      </w:pPr>
    </w:p>
    <w:p w:rsidR="00A31A33" w:rsidRPr="0097127D" w:rsidRDefault="00A31A33" w:rsidP="0097127D">
      <w:pPr>
        <w:autoSpaceDE w:val="0"/>
        <w:autoSpaceDN w:val="0"/>
        <w:adjustRightInd w:val="0"/>
        <w:spacing w:line="240" w:lineRule="auto"/>
        <w:jc w:val="left"/>
        <w:rPr>
          <w:rStyle w:val="A0"/>
          <w:rFonts w:ascii="Arial" w:hAnsi="Arial" w:cs="Arial"/>
          <w:sz w:val="20"/>
          <w:szCs w:val="20"/>
          <w:lang w:eastAsia="en-ZA"/>
        </w:rPr>
      </w:pPr>
      <w:r w:rsidRPr="0097127D">
        <w:rPr>
          <w:rFonts w:ascii="Arial" w:hAnsi="Arial" w:cs="Arial"/>
          <w:color w:val="000000"/>
          <w:sz w:val="20"/>
          <w:szCs w:val="20"/>
        </w:rPr>
        <w:t>The border security functions and the resources that are associated with these functions that are required to be transferred to the BMA, is currently being clarified. The SAPS, however, continues to provide border security at the 72 ports of entry (53 land ports, 10 air ports and nine sea ports) during its ongoing engagements with the DHA, on the establishment of the BMA.</w:t>
      </w:r>
    </w:p>
    <w:p w:rsidR="009A05BD" w:rsidRPr="0097127D" w:rsidRDefault="009A05BD" w:rsidP="0097127D">
      <w:pPr>
        <w:spacing w:line="240" w:lineRule="auto"/>
        <w:jc w:val="left"/>
        <w:rPr>
          <w:rFonts w:ascii="Arial" w:hAnsi="Arial" w:cs="Arial"/>
          <w:sz w:val="20"/>
          <w:szCs w:val="20"/>
        </w:rPr>
      </w:pPr>
      <w:r w:rsidRPr="0097127D">
        <w:rPr>
          <w:rStyle w:val="A0"/>
          <w:rFonts w:ascii="Arial" w:hAnsi="Arial" w:cs="Arial"/>
          <w:sz w:val="20"/>
          <w:szCs w:val="20"/>
        </w:rPr>
        <w:t xml:space="preserve">  </w:t>
      </w:r>
    </w:p>
    <w:p w:rsidR="005445AD" w:rsidRPr="0097127D" w:rsidRDefault="00292C26" w:rsidP="0097127D">
      <w:pPr>
        <w:pStyle w:val="Heading3"/>
        <w:numPr>
          <w:ilvl w:val="2"/>
          <w:numId w:val="4"/>
        </w:numPr>
        <w:spacing w:line="240" w:lineRule="auto"/>
        <w:jc w:val="left"/>
        <w:rPr>
          <w:rFonts w:ascii="Arial" w:hAnsi="Arial" w:cs="Arial"/>
          <w:sz w:val="20"/>
          <w:szCs w:val="20"/>
        </w:rPr>
      </w:pPr>
      <w:bookmarkStart w:id="22" w:name="_Toc100665212"/>
      <w:r w:rsidRPr="0097127D">
        <w:rPr>
          <w:rFonts w:ascii="Arial" w:hAnsi="Arial" w:cs="Arial"/>
          <w:sz w:val="20"/>
          <w:szCs w:val="20"/>
        </w:rPr>
        <w:t>Budget allocation</w:t>
      </w:r>
      <w:bookmarkEnd w:id="22"/>
      <w:r w:rsidRPr="0097127D">
        <w:rPr>
          <w:rFonts w:ascii="Arial" w:hAnsi="Arial" w:cs="Arial"/>
          <w:sz w:val="20"/>
          <w:szCs w:val="20"/>
        </w:rPr>
        <w:t xml:space="preserve"> </w:t>
      </w:r>
    </w:p>
    <w:p w:rsidR="005445AD" w:rsidRPr="0097127D" w:rsidRDefault="005445AD" w:rsidP="0097127D">
      <w:pPr>
        <w:spacing w:line="240" w:lineRule="auto"/>
        <w:jc w:val="left"/>
        <w:rPr>
          <w:rFonts w:ascii="Arial" w:hAnsi="Arial" w:cs="Arial"/>
          <w:sz w:val="20"/>
          <w:szCs w:val="20"/>
        </w:rPr>
      </w:pPr>
    </w:p>
    <w:p w:rsidR="00D96DEE" w:rsidRPr="0097127D" w:rsidRDefault="00D96DEE" w:rsidP="0097127D">
      <w:pPr>
        <w:spacing w:line="240" w:lineRule="auto"/>
        <w:jc w:val="left"/>
        <w:rPr>
          <w:rFonts w:ascii="Arial" w:hAnsi="Arial" w:cs="Arial"/>
          <w:sz w:val="20"/>
          <w:szCs w:val="20"/>
        </w:rPr>
      </w:pPr>
      <w:r w:rsidRPr="0097127D">
        <w:rPr>
          <w:rFonts w:ascii="Arial" w:hAnsi="Arial" w:cs="Arial"/>
          <w:sz w:val="20"/>
          <w:szCs w:val="20"/>
        </w:rPr>
        <w:t>The Visible Policing Programme’s Main Appropriation is reduced from R5</w:t>
      </w:r>
      <w:r w:rsidR="002D53BF" w:rsidRPr="0097127D">
        <w:rPr>
          <w:rFonts w:ascii="Arial" w:hAnsi="Arial" w:cs="Arial"/>
          <w:sz w:val="20"/>
          <w:szCs w:val="20"/>
        </w:rPr>
        <w:t>2</w:t>
      </w:r>
      <w:r w:rsidRPr="0097127D">
        <w:rPr>
          <w:rFonts w:ascii="Arial" w:hAnsi="Arial" w:cs="Arial"/>
          <w:sz w:val="20"/>
          <w:szCs w:val="20"/>
        </w:rPr>
        <w:t>.</w:t>
      </w:r>
      <w:r w:rsidR="002D53BF" w:rsidRPr="0097127D">
        <w:rPr>
          <w:rFonts w:ascii="Arial" w:hAnsi="Arial" w:cs="Arial"/>
          <w:sz w:val="20"/>
          <w:szCs w:val="20"/>
        </w:rPr>
        <w:t>2</w:t>
      </w:r>
      <w:r w:rsidRPr="0097127D">
        <w:rPr>
          <w:rFonts w:ascii="Arial" w:hAnsi="Arial" w:cs="Arial"/>
          <w:sz w:val="20"/>
          <w:szCs w:val="20"/>
        </w:rPr>
        <w:t xml:space="preserve"> billion in 202</w:t>
      </w:r>
      <w:r w:rsidR="002D53BF" w:rsidRPr="0097127D">
        <w:rPr>
          <w:rFonts w:ascii="Arial" w:hAnsi="Arial" w:cs="Arial"/>
          <w:sz w:val="20"/>
          <w:szCs w:val="20"/>
        </w:rPr>
        <w:t>1</w:t>
      </w:r>
      <w:r w:rsidRPr="0097127D">
        <w:rPr>
          <w:rFonts w:ascii="Arial" w:hAnsi="Arial" w:cs="Arial"/>
          <w:sz w:val="20"/>
          <w:szCs w:val="20"/>
        </w:rPr>
        <w:t>/2</w:t>
      </w:r>
      <w:r w:rsidR="002D53BF" w:rsidRPr="0097127D">
        <w:rPr>
          <w:rFonts w:ascii="Arial" w:hAnsi="Arial" w:cs="Arial"/>
          <w:sz w:val="20"/>
          <w:szCs w:val="20"/>
        </w:rPr>
        <w:t>2</w:t>
      </w:r>
      <w:r w:rsidRPr="0097127D">
        <w:rPr>
          <w:rFonts w:ascii="Arial" w:hAnsi="Arial" w:cs="Arial"/>
          <w:sz w:val="20"/>
          <w:szCs w:val="20"/>
        </w:rPr>
        <w:t xml:space="preserve"> to R</w:t>
      </w:r>
      <w:r w:rsidR="002D53BF" w:rsidRPr="0097127D">
        <w:rPr>
          <w:rFonts w:ascii="Arial" w:hAnsi="Arial" w:cs="Arial"/>
          <w:sz w:val="20"/>
          <w:szCs w:val="20"/>
        </w:rPr>
        <w:t>51.7</w:t>
      </w:r>
      <w:r w:rsidRPr="0097127D">
        <w:rPr>
          <w:rFonts w:ascii="Arial" w:hAnsi="Arial" w:cs="Arial"/>
          <w:sz w:val="20"/>
          <w:szCs w:val="20"/>
        </w:rPr>
        <w:t xml:space="preserve"> billion in 202</w:t>
      </w:r>
      <w:r w:rsidR="002D53BF" w:rsidRPr="0097127D">
        <w:rPr>
          <w:rFonts w:ascii="Arial" w:hAnsi="Arial" w:cs="Arial"/>
          <w:sz w:val="20"/>
          <w:szCs w:val="20"/>
        </w:rPr>
        <w:t>2</w:t>
      </w:r>
      <w:r w:rsidRPr="0097127D">
        <w:rPr>
          <w:rFonts w:ascii="Arial" w:hAnsi="Arial" w:cs="Arial"/>
          <w:sz w:val="20"/>
          <w:szCs w:val="20"/>
        </w:rPr>
        <w:t>/2</w:t>
      </w:r>
      <w:r w:rsidR="002D53BF" w:rsidRPr="0097127D">
        <w:rPr>
          <w:rFonts w:ascii="Arial" w:hAnsi="Arial" w:cs="Arial"/>
          <w:sz w:val="20"/>
          <w:szCs w:val="20"/>
        </w:rPr>
        <w:t>3</w:t>
      </w:r>
      <w:r w:rsidRPr="0097127D">
        <w:rPr>
          <w:rFonts w:ascii="Arial" w:hAnsi="Arial" w:cs="Arial"/>
          <w:sz w:val="20"/>
          <w:szCs w:val="20"/>
        </w:rPr>
        <w:t>. This is a nominal decrease of R</w:t>
      </w:r>
      <w:r w:rsidR="002D53BF" w:rsidRPr="0097127D">
        <w:rPr>
          <w:rFonts w:ascii="Arial" w:hAnsi="Arial" w:cs="Arial"/>
          <w:sz w:val="20"/>
          <w:szCs w:val="20"/>
        </w:rPr>
        <w:t>508 m</w:t>
      </w:r>
      <w:r w:rsidRPr="0097127D">
        <w:rPr>
          <w:rFonts w:ascii="Arial" w:hAnsi="Arial" w:cs="Arial"/>
          <w:sz w:val="20"/>
          <w:szCs w:val="20"/>
        </w:rPr>
        <w:t xml:space="preserve">illion (or </w:t>
      </w:r>
      <w:r w:rsidR="00C40306" w:rsidRPr="0097127D">
        <w:rPr>
          <w:rFonts w:ascii="Arial" w:hAnsi="Arial" w:cs="Arial"/>
          <w:sz w:val="20"/>
          <w:szCs w:val="20"/>
        </w:rPr>
        <w:t>-</w:t>
      </w:r>
      <w:r w:rsidR="002D53BF" w:rsidRPr="0097127D">
        <w:rPr>
          <w:rFonts w:ascii="Arial" w:hAnsi="Arial" w:cs="Arial"/>
          <w:sz w:val="20"/>
          <w:szCs w:val="20"/>
        </w:rPr>
        <w:t>1</w:t>
      </w:r>
      <w:r w:rsidR="00C40306" w:rsidRPr="0097127D">
        <w:rPr>
          <w:rFonts w:ascii="Arial" w:hAnsi="Arial" w:cs="Arial"/>
          <w:sz w:val="20"/>
          <w:szCs w:val="20"/>
        </w:rPr>
        <w:t>.0</w:t>
      </w:r>
      <w:r w:rsidRPr="0097127D">
        <w:rPr>
          <w:rFonts w:ascii="Arial" w:hAnsi="Arial" w:cs="Arial"/>
          <w:sz w:val="20"/>
          <w:szCs w:val="20"/>
        </w:rPr>
        <w:t xml:space="preserve"> per cent) and a real decrease of R</w:t>
      </w:r>
      <w:r w:rsidR="002D53BF" w:rsidRPr="0097127D">
        <w:rPr>
          <w:rFonts w:ascii="Arial" w:hAnsi="Arial" w:cs="Arial"/>
          <w:sz w:val="20"/>
          <w:szCs w:val="20"/>
        </w:rPr>
        <w:t>2</w:t>
      </w:r>
      <w:r w:rsidRPr="0097127D">
        <w:rPr>
          <w:rFonts w:ascii="Arial" w:hAnsi="Arial" w:cs="Arial"/>
          <w:sz w:val="20"/>
          <w:szCs w:val="20"/>
        </w:rPr>
        <w:t>.</w:t>
      </w:r>
      <w:r w:rsidR="002D53BF" w:rsidRPr="0097127D">
        <w:rPr>
          <w:rFonts w:ascii="Arial" w:hAnsi="Arial" w:cs="Arial"/>
          <w:sz w:val="20"/>
          <w:szCs w:val="20"/>
        </w:rPr>
        <w:t>7</w:t>
      </w:r>
      <w:r w:rsidRPr="0097127D">
        <w:rPr>
          <w:rFonts w:ascii="Arial" w:hAnsi="Arial" w:cs="Arial"/>
          <w:sz w:val="20"/>
          <w:szCs w:val="20"/>
        </w:rPr>
        <w:t xml:space="preserve"> billion (or </w:t>
      </w:r>
      <w:r w:rsidR="002D53BF" w:rsidRPr="0097127D">
        <w:rPr>
          <w:rFonts w:ascii="Arial" w:hAnsi="Arial" w:cs="Arial"/>
          <w:sz w:val="20"/>
          <w:szCs w:val="20"/>
        </w:rPr>
        <w:t>5</w:t>
      </w:r>
      <w:r w:rsidRPr="0097127D">
        <w:rPr>
          <w:rFonts w:ascii="Arial" w:hAnsi="Arial" w:cs="Arial"/>
          <w:sz w:val="20"/>
          <w:szCs w:val="20"/>
        </w:rPr>
        <w:t>.</w:t>
      </w:r>
      <w:r w:rsidR="002D53BF" w:rsidRPr="0097127D">
        <w:rPr>
          <w:rFonts w:ascii="Arial" w:hAnsi="Arial" w:cs="Arial"/>
          <w:sz w:val="20"/>
          <w:szCs w:val="20"/>
        </w:rPr>
        <w:t>24</w:t>
      </w:r>
      <w:r w:rsidRPr="0097127D">
        <w:rPr>
          <w:rFonts w:ascii="Arial" w:hAnsi="Arial" w:cs="Arial"/>
          <w:sz w:val="20"/>
          <w:szCs w:val="20"/>
        </w:rPr>
        <w:t xml:space="preserve"> per cent) </w:t>
      </w:r>
      <w:r w:rsidR="001C1B9A" w:rsidRPr="0097127D">
        <w:rPr>
          <w:rFonts w:ascii="Arial" w:hAnsi="Arial" w:cs="Arial"/>
          <w:sz w:val="20"/>
          <w:szCs w:val="20"/>
        </w:rPr>
        <w:t>and is largely in the Crime Prevention subprogramme. The subprogramme’s allocation is reduced from R4</w:t>
      </w:r>
      <w:r w:rsidR="002D53BF" w:rsidRPr="0097127D">
        <w:rPr>
          <w:rFonts w:ascii="Arial" w:hAnsi="Arial" w:cs="Arial"/>
          <w:sz w:val="20"/>
          <w:szCs w:val="20"/>
        </w:rPr>
        <w:t>0</w:t>
      </w:r>
      <w:r w:rsidR="001C1B9A" w:rsidRPr="0097127D">
        <w:rPr>
          <w:rFonts w:ascii="Arial" w:hAnsi="Arial" w:cs="Arial"/>
          <w:sz w:val="20"/>
          <w:szCs w:val="20"/>
        </w:rPr>
        <w:t>.</w:t>
      </w:r>
      <w:r w:rsidR="002D53BF" w:rsidRPr="0097127D">
        <w:rPr>
          <w:rFonts w:ascii="Arial" w:hAnsi="Arial" w:cs="Arial"/>
          <w:sz w:val="20"/>
          <w:szCs w:val="20"/>
        </w:rPr>
        <w:t>6</w:t>
      </w:r>
      <w:r w:rsidR="001C1B9A" w:rsidRPr="0097127D">
        <w:rPr>
          <w:rFonts w:ascii="Arial" w:hAnsi="Arial" w:cs="Arial"/>
          <w:sz w:val="20"/>
          <w:szCs w:val="20"/>
        </w:rPr>
        <w:t xml:space="preserve"> billion in 202</w:t>
      </w:r>
      <w:r w:rsidR="002D53BF" w:rsidRPr="0097127D">
        <w:rPr>
          <w:rFonts w:ascii="Arial" w:hAnsi="Arial" w:cs="Arial"/>
          <w:sz w:val="20"/>
          <w:szCs w:val="20"/>
        </w:rPr>
        <w:t>1</w:t>
      </w:r>
      <w:r w:rsidR="001C1B9A" w:rsidRPr="0097127D">
        <w:rPr>
          <w:rFonts w:ascii="Arial" w:hAnsi="Arial" w:cs="Arial"/>
          <w:sz w:val="20"/>
          <w:szCs w:val="20"/>
        </w:rPr>
        <w:t>/2</w:t>
      </w:r>
      <w:r w:rsidR="002D53BF" w:rsidRPr="0097127D">
        <w:rPr>
          <w:rFonts w:ascii="Arial" w:hAnsi="Arial" w:cs="Arial"/>
          <w:sz w:val="20"/>
          <w:szCs w:val="20"/>
        </w:rPr>
        <w:t>2</w:t>
      </w:r>
      <w:r w:rsidR="001C1B9A" w:rsidRPr="0097127D">
        <w:rPr>
          <w:rFonts w:ascii="Arial" w:hAnsi="Arial" w:cs="Arial"/>
          <w:sz w:val="20"/>
          <w:szCs w:val="20"/>
        </w:rPr>
        <w:t xml:space="preserve"> to R3</w:t>
      </w:r>
      <w:r w:rsidR="002D53BF" w:rsidRPr="0097127D">
        <w:rPr>
          <w:rFonts w:ascii="Arial" w:hAnsi="Arial" w:cs="Arial"/>
          <w:sz w:val="20"/>
          <w:szCs w:val="20"/>
        </w:rPr>
        <w:t>9</w:t>
      </w:r>
      <w:r w:rsidR="001C1B9A" w:rsidRPr="0097127D">
        <w:rPr>
          <w:rFonts w:ascii="Arial" w:hAnsi="Arial" w:cs="Arial"/>
          <w:sz w:val="20"/>
          <w:szCs w:val="20"/>
        </w:rPr>
        <w:t>.</w:t>
      </w:r>
      <w:r w:rsidR="002D53BF" w:rsidRPr="0097127D">
        <w:rPr>
          <w:rFonts w:ascii="Arial" w:hAnsi="Arial" w:cs="Arial"/>
          <w:sz w:val="20"/>
          <w:szCs w:val="20"/>
        </w:rPr>
        <w:t>8</w:t>
      </w:r>
      <w:r w:rsidR="001C1B9A" w:rsidRPr="0097127D">
        <w:rPr>
          <w:rFonts w:ascii="Arial" w:hAnsi="Arial" w:cs="Arial"/>
          <w:sz w:val="20"/>
          <w:szCs w:val="20"/>
        </w:rPr>
        <w:t xml:space="preserve"> billion in 202</w:t>
      </w:r>
      <w:r w:rsidR="002D53BF" w:rsidRPr="0097127D">
        <w:rPr>
          <w:rFonts w:ascii="Arial" w:hAnsi="Arial" w:cs="Arial"/>
          <w:sz w:val="20"/>
          <w:szCs w:val="20"/>
        </w:rPr>
        <w:t>2</w:t>
      </w:r>
      <w:r w:rsidR="001C1B9A" w:rsidRPr="0097127D">
        <w:rPr>
          <w:rFonts w:ascii="Arial" w:hAnsi="Arial" w:cs="Arial"/>
          <w:sz w:val="20"/>
          <w:szCs w:val="20"/>
        </w:rPr>
        <w:t>/2</w:t>
      </w:r>
      <w:r w:rsidR="002D53BF" w:rsidRPr="0097127D">
        <w:rPr>
          <w:rFonts w:ascii="Arial" w:hAnsi="Arial" w:cs="Arial"/>
          <w:sz w:val="20"/>
          <w:szCs w:val="20"/>
        </w:rPr>
        <w:t>3</w:t>
      </w:r>
      <w:r w:rsidR="001C1B9A" w:rsidRPr="0097127D">
        <w:rPr>
          <w:rFonts w:ascii="Arial" w:hAnsi="Arial" w:cs="Arial"/>
          <w:sz w:val="20"/>
          <w:szCs w:val="20"/>
        </w:rPr>
        <w:t xml:space="preserve">, which is a nominal decrease of </w:t>
      </w:r>
      <w:r w:rsidR="005A64C4" w:rsidRPr="0097127D">
        <w:rPr>
          <w:rFonts w:ascii="Arial" w:hAnsi="Arial" w:cs="Arial"/>
          <w:sz w:val="20"/>
          <w:szCs w:val="20"/>
        </w:rPr>
        <w:t>R</w:t>
      </w:r>
      <w:r w:rsidR="002D53BF" w:rsidRPr="0097127D">
        <w:rPr>
          <w:rFonts w:ascii="Arial" w:hAnsi="Arial" w:cs="Arial"/>
          <w:sz w:val="20"/>
          <w:szCs w:val="20"/>
        </w:rPr>
        <w:t>806.8 m</w:t>
      </w:r>
      <w:r w:rsidR="005A64C4" w:rsidRPr="0097127D">
        <w:rPr>
          <w:rFonts w:ascii="Arial" w:hAnsi="Arial" w:cs="Arial"/>
          <w:sz w:val="20"/>
          <w:szCs w:val="20"/>
        </w:rPr>
        <w:t xml:space="preserve">illion or </w:t>
      </w:r>
      <w:r w:rsidR="002D53BF" w:rsidRPr="0097127D">
        <w:rPr>
          <w:rFonts w:ascii="Arial" w:hAnsi="Arial" w:cs="Arial"/>
          <w:sz w:val="20"/>
          <w:szCs w:val="20"/>
        </w:rPr>
        <w:t>1.98</w:t>
      </w:r>
      <w:r w:rsidR="001C1B9A" w:rsidRPr="0097127D">
        <w:rPr>
          <w:rFonts w:ascii="Arial" w:hAnsi="Arial" w:cs="Arial"/>
          <w:sz w:val="20"/>
          <w:szCs w:val="20"/>
        </w:rPr>
        <w:t xml:space="preserve"> per cent and a real decrease of </w:t>
      </w:r>
      <w:r w:rsidR="002D53BF" w:rsidRPr="0097127D">
        <w:rPr>
          <w:rFonts w:ascii="Arial" w:hAnsi="Arial" w:cs="Arial"/>
          <w:sz w:val="20"/>
          <w:szCs w:val="20"/>
        </w:rPr>
        <w:t>6.21</w:t>
      </w:r>
      <w:r w:rsidR="001C1B9A" w:rsidRPr="0097127D">
        <w:rPr>
          <w:rFonts w:ascii="Arial" w:hAnsi="Arial" w:cs="Arial"/>
          <w:sz w:val="20"/>
          <w:szCs w:val="20"/>
        </w:rPr>
        <w:t xml:space="preserve"> per cent.</w:t>
      </w:r>
      <w:r w:rsidR="005A64C4" w:rsidRPr="0097127D">
        <w:rPr>
          <w:rFonts w:ascii="Arial" w:hAnsi="Arial" w:cs="Arial"/>
          <w:sz w:val="20"/>
          <w:szCs w:val="20"/>
        </w:rPr>
        <w:t xml:space="preserve"> </w:t>
      </w:r>
    </w:p>
    <w:p w:rsidR="00CB74A0" w:rsidRPr="0097127D" w:rsidRDefault="00CB74A0" w:rsidP="0097127D">
      <w:pPr>
        <w:spacing w:line="240" w:lineRule="auto"/>
        <w:jc w:val="left"/>
        <w:rPr>
          <w:rFonts w:ascii="Arial" w:hAnsi="Arial" w:cs="Arial"/>
          <w:b/>
          <w:sz w:val="20"/>
          <w:szCs w:val="20"/>
        </w:rPr>
      </w:pPr>
    </w:p>
    <w:p w:rsidR="00775945" w:rsidRPr="0097127D" w:rsidRDefault="00775945" w:rsidP="0097127D">
      <w:pPr>
        <w:spacing w:line="240" w:lineRule="auto"/>
        <w:jc w:val="left"/>
        <w:rPr>
          <w:rFonts w:ascii="Arial" w:hAnsi="Arial" w:cs="Arial"/>
          <w:b/>
          <w:i/>
          <w:sz w:val="20"/>
          <w:szCs w:val="20"/>
        </w:rPr>
      </w:pPr>
      <w:r w:rsidRPr="0097127D">
        <w:rPr>
          <w:rFonts w:ascii="Arial" w:hAnsi="Arial" w:cs="Arial"/>
          <w:b/>
          <w:i/>
          <w:sz w:val="20"/>
          <w:szCs w:val="20"/>
        </w:rPr>
        <w:t xml:space="preserve">Table </w:t>
      </w:r>
      <w:r w:rsidR="000D7344" w:rsidRPr="0097127D">
        <w:rPr>
          <w:rFonts w:ascii="Arial" w:hAnsi="Arial" w:cs="Arial"/>
          <w:b/>
          <w:i/>
          <w:sz w:val="20"/>
          <w:szCs w:val="20"/>
        </w:rPr>
        <w:t>7</w:t>
      </w:r>
      <w:r w:rsidRPr="0097127D">
        <w:rPr>
          <w:rFonts w:ascii="Arial" w:hAnsi="Arial" w:cs="Arial"/>
          <w:b/>
          <w:i/>
          <w:sz w:val="20"/>
          <w:szCs w:val="20"/>
        </w:rPr>
        <w:t xml:space="preserve">: </w:t>
      </w:r>
      <w:r w:rsidR="00972A91" w:rsidRPr="0097127D">
        <w:rPr>
          <w:rFonts w:ascii="Arial" w:hAnsi="Arial" w:cs="Arial"/>
          <w:b/>
          <w:i/>
          <w:sz w:val="20"/>
          <w:szCs w:val="20"/>
        </w:rPr>
        <w:t>Visible Policing</w:t>
      </w:r>
      <w:r w:rsidRPr="0097127D">
        <w:rPr>
          <w:rFonts w:ascii="Arial" w:hAnsi="Arial" w:cs="Arial"/>
          <w:b/>
          <w:i/>
          <w:sz w:val="20"/>
          <w:szCs w:val="20"/>
        </w:rPr>
        <w:t xml:space="preserve"> Programme: Difference </w:t>
      </w:r>
      <w:r w:rsidR="00F5532A" w:rsidRPr="0097127D">
        <w:rPr>
          <w:rFonts w:ascii="Arial" w:hAnsi="Arial" w:cs="Arial"/>
          <w:b/>
          <w:i/>
          <w:sz w:val="20"/>
          <w:szCs w:val="20"/>
        </w:rPr>
        <w:t xml:space="preserve">in </w:t>
      </w:r>
      <w:r w:rsidRPr="0097127D">
        <w:rPr>
          <w:rFonts w:ascii="Arial" w:hAnsi="Arial" w:cs="Arial"/>
          <w:b/>
          <w:i/>
          <w:sz w:val="20"/>
          <w:szCs w:val="20"/>
        </w:rPr>
        <w:t>20</w:t>
      </w:r>
      <w:r w:rsidR="006E1919" w:rsidRPr="0097127D">
        <w:rPr>
          <w:rFonts w:ascii="Arial" w:hAnsi="Arial" w:cs="Arial"/>
          <w:b/>
          <w:i/>
          <w:sz w:val="20"/>
          <w:szCs w:val="20"/>
        </w:rPr>
        <w:t>21</w:t>
      </w:r>
      <w:r w:rsidRPr="0097127D">
        <w:rPr>
          <w:rFonts w:ascii="Arial" w:hAnsi="Arial" w:cs="Arial"/>
          <w:b/>
          <w:i/>
          <w:sz w:val="20"/>
          <w:szCs w:val="20"/>
        </w:rPr>
        <w:t>/2</w:t>
      </w:r>
      <w:r w:rsidR="006E1919" w:rsidRPr="0097127D">
        <w:rPr>
          <w:rFonts w:ascii="Arial" w:hAnsi="Arial" w:cs="Arial"/>
          <w:b/>
          <w:i/>
          <w:sz w:val="20"/>
          <w:szCs w:val="20"/>
        </w:rPr>
        <w:t>2</w:t>
      </w:r>
      <w:r w:rsidRPr="0097127D">
        <w:rPr>
          <w:rFonts w:ascii="Arial" w:hAnsi="Arial" w:cs="Arial"/>
          <w:b/>
          <w:i/>
          <w:sz w:val="20"/>
          <w:szCs w:val="20"/>
        </w:rPr>
        <w:t xml:space="preserve"> and 202</w:t>
      </w:r>
      <w:r w:rsidR="006E1919" w:rsidRPr="0097127D">
        <w:rPr>
          <w:rFonts w:ascii="Arial" w:hAnsi="Arial" w:cs="Arial"/>
          <w:b/>
          <w:i/>
          <w:sz w:val="20"/>
          <w:szCs w:val="20"/>
        </w:rPr>
        <w:t>2</w:t>
      </w:r>
      <w:r w:rsidRPr="0097127D">
        <w:rPr>
          <w:rFonts w:ascii="Arial" w:hAnsi="Arial" w:cs="Arial"/>
          <w:b/>
          <w:i/>
          <w:sz w:val="20"/>
          <w:szCs w:val="20"/>
        </w:rPr>
        <w:t>/2</w:t>
      </w:r>
      <w:r w:rsidR="006E1919" w:rsidRPr="0097127D">
        <w:rPr>
          <w:rFonts w:ascii="Arial" w:hAnsi="Arial" w:cs="Arial"/>
          <w:b/>
          <w:i/>
          <w:sz w:val="20"/>
          <w:szCs w:val="20"/>
        </w:rPr>
        <w:t>3</w:t>
      </w:r>
      <w:r w:rsidRPr="0097127D">
        <w:rPr>
          <w:rFonts w:ascii="Arial" w:hAnsi="Arial" w:cs="Arial"/>
          <w:b/>
          <w:i/>
          <w:sz w:val="20"/>
          <w:szCs w:val="20"/>
        </w:rPr>
        <w:t xml:space="preserve"> budget allocation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134"/>
        <w:gridCol w:w="992"/>
        <w:gridCol w:w="1134"/>
        <w:gridCol w:w="1134"/>
        <w:gridCol w:w="1418"/>
        <w:gridCol w:w="1417"/>
      </w:tblGrid>
      <w:tr w:rsidR="00862CD8" w:rsidRPr="0097127D" w:rsidTr="00904FCA">
        <w:trPr>
          <w:trHeight w:val="765"/>
          <w:tblHeader/>
        </w:trPr>
        <w:tc>
          <w:tcPr>
            <w:tcW w:w="2405"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Programme</w:t>
            </w:r>
          </w:p>
        </w:tc>
        <w:tc>
          <w:tcPr>
            <w:tcW w:w="2126" w:type="dxa"/>
            <w:gridSpan w:val="2"/>
            <w:shd w:val="clear" w:color="auto" w:fill="auto"/>
            <w:vAlign w:val="center"/>
            <w:hideMark/>
          </w:tcPr>
          <w:p w:rsidR="00862CD8" w:rsidRPr="0097127D" w:rsidRDefault="00862CD8"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Budget</w:t>
            </w:r>
          </w:p>
        </w:tc>
        <w:tc>
          <w:tcPr>
            <w:tcW w:w="1134" w:type="dxa"/>
            <w:shd w:val="clear" w:color="auto" w:fill="auto"/>
            <w:vAlign w:val="center"/>
            <w:hideMark/>
          </w:tcPr>
          <w:p w:rsidR="00A9434B" w:rsidRPr="0097127D" w:rsidRDefault="00862CD8"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Increase / Decrease in 2022/23</w:t>
            </w:r>
            <w:r w:rsidR="00904FCA" w:rsidRPr="0097127D">
              <w:rPr>
                <w:rFonts w:ascii="Arial" w:eastAsia="Times New Roman" w:hAnsi="Arial" w:cs="Arial"/>
                <w:b/>
                <w:bCs/>
                <w:sz w:val="20"/>
                <w:szCs w:val="20"/>
                <w:lang w:eastAsia="en-ZA"/>
              </w:rPr>
              <w:t xml:space="preserve"> (</w:t>
            </w:r>
            <w:r w:rsidR="00A9434B" w:rsidRPr="0097127D">
              <w:rPr>
                <w:rFonts w:ascii="Arial" w:eastAsia="Times New Roman" w:hAnsi="Arial" w:cs="Arial"/>
                <w:b/>
                <w:bCs/>
                <w:sz w:val="20"/>
                <w:szCs w:val="20"/>
                <w:lang w:eastAsia="en-ZA"/>
              </w:rPr>
              <w:t>R</w:t>
            </w:r>
            <w:r w:rsidR="00904FCA" w:rsidRPr="0097127D">
              <w:rPr>
                <w:rFonts w:ascii="Arial" w:eastAsia="Times New Roman" w:hAnsi="Arial" w:cs="Arial"/>
                <w:b/>
                <w:bCs/>
                <w:sz w:val="20"/>
                <w:szCs w:val="20"/>
                <w:lang w:eastAsia="en-ZA"/>
              </w:rPr>
              <w:t>)</w:t>
            </w:r>
          </w:p>
        </w:tc>
        <w:tc>
          <w:tcPr>
            <w:tcW w:w="1134" w:type="dxa"/>
            <w:shd w:val="clear" w:color="auto" w:fill="auto"/>
            <w:vAlign w:val="center"/>
            <w:hideMark/>
          </w:tcPr>
          <w:p w:rsidR="00A9434B" w:rsidRPr="0097127D" w:rsidRDefault="00862CD8"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Increase / Decrease in 2022/23</w:t>
            </w:r>
            <w:r w:rsidR="00904FCA" w:rsidRPr="0097127D">
              <w:rPr>
                <w:rFonts w:ascii="Arial" w:eastAsia="Times New Roman" w:hAnsi="Arial" w:cs="Arial"/>
                <w:b/>
                <w:bCs/>
                <w:sz w:val="20"/>
                <w:szCs w:val="20"/>
                <w:lang w:eastAsia="en-ZA"/>
              </w:rPr>
              <w:t xml:space="preserve"> (</w:t>
            </w:r>
            <w:r w:rsidR="00A9434B" w:rsidRPr="0097127D">
              <w:rPr>
                <w:rFonts w:ascii="Arial" w:eastAsia="Times New Roman" w:hAnsi="Arial" w:cs="Arial"/>
                <w:b/>
                <w:bCs/>
                <w:sz w:val="20"/>
                <w:szCs w:val="20"/>
                <w:lang w:eastAsia="en-ZA"/>
              </w:rPr>
              <w:t>R</w:t>
            </w:r>
            <w:r w:rsidR="00904FCA" w:rsidRPr="0097127D">
              <w:rPr>
                <w:rFonts w:ascii="Arial" w:eastAsia="Times New Roman" w:hAnsi="Arial" w:cs="Arial"/>
                <w:b/>
                <w:bCs/>
                <w:sz w:val="20"/>
                <w:szCs w:val="20"/>
                <w:lang w:eastAsia="en-ZA"/>
              </w:rPr>
              <w:t>)</w:t>
            </w:r>
          </w:p>
        </w:tc>
        <w:tc>
          <w:tcPr>
            <w:tcW w:w="1418" w:type="dxa"/>
            <w:shd w:val="clear" w:color="auto" w:fill="auto"/>
            <w:vAlign w:val="center"/>
            <w:hideMark/>
          </w:tcPr>
          <w:p w:rsidR="00862CD8" w:rsidRPr="0097127D" w:rsidRDefault="00862CD8"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Percent change in 2022/23</w:t>
            </w:r>
          </w:p>
        </w:tc>
        <w:tc>
          <w:tcPr>
            <w:tcW w:w="1417" w:type="dxa"/>
            <w:shd w:val="clear" w:color="auto" w:fill="auto"/>
            <w:vAlign w:val="center"/>
            <w:hideMark/>
          </w:tcPr>
          <w:p w:rsidR="00862CD8" w:rsidRPr="0097127D" w:rsidRDefault="00862CD8"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Percent change in 2022/23</w:t>
            </w:r>
          </w:p>
        </w:tc>
      </w:tr>
      <w:tr w:rsidR="00862CD8" w:rsidRPr="0097127D" w:rsidTr="00904FCA">
        <w:trPr>
          <w:trHeight w:val="264"/>
          <w:tblHeader/>
        </w:trPr>
        <w:tc>
          <w:tcPr>
            <w:tcW w:w="2405"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 million</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2021/22</w:t>
            </w:r>
          </w:p>
        </w:tc>
        <w:tc>
          <w:tcPr>
            <w:tcW w:w="992"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2022/23</w:t>
            </w:r>
          </w:p>
        </w:tc>
        <w:tc>
          <w:tcPr>
            <w:tcW w:w="1134" w:type="dxa"/>
            <w:vAlign w:val="center"/>
            <w:hideMark/>
          </w:tcPr>
          <w:p w:rsidR="00862CD8" w:rsidRPr="0097127D" w:rsidRDefault="00862CD8" w:rsidP="0097127D">
            <w:pPr>
              <w:spacing w:line="240" w:lineRule="auto"/>
              <w:jc w:val="left"/>
              <w:rPr>
                <w:rFonts w:ascii="Arial" w:eastAsia="Times New Roman" w:hAnsi="Arial" w:cs="Arial"/>
                <w:b/>
                <w:bCs/>
                <w:sz w:val="20"/>
                <w:szCs w:val="20"/>
                <w:lang w:eastAsia="en-ZA"/>
              </w:rPr>
            </w:pPr>
          </w:p>
        </w:tc>
        <w:tc>
          <w:tcPr>
            <w:tcW w:w="1134" w:type="dxa"/>
            <w:vAlign w:val="center"/>
            <w:hideMark/>
          </w:tcPr>
          <w:p w:rsidR="00862CD8" w:rsidRPr="0097127D" w:rsidRDefault="00862CD8" w:rsidP="0097127D">
            <w:pPr>
              <w:spacing w:line="240" w:lineRule="auto"/>
              <w:jc w:val="left"/>
              <w:rPr>
                <w:rFonts w:ascii="Arial" w:eastAsia="Times New Roman" w:hAnsi="Arial" w:cs="Arial"/>
                <w:b/>
                <w:bCs/>
                <w:sz w:val="20"/>
                <w:szCs w:val="20"/>
                <w:lang w:eastAsia="en-ZA"/>
              </w:rPr>
            </w:pPr>
          </w:p>
        </w:tc>
        <w:tc>
          <w:tcPr>
            <w:tcW w:w="1418" w:type="dxa"/>
            <w:vAlign w:val="center"/>
            <w:hideMark/>
          </w:tcPr>
          <w:p w:rsidR="00862CD8" w:rsidRPr="0097127D" w:rsidRDefault="00862CD8" w:rsidP="0097127D">
            <w:pPr>
              <w:spacing w:line="240" w:lineRule="auto"/>
              <w:jc w:val="left"/>
              <w:rPr>
                <w:rFonts w:ascii="Arial" w:eastAsia="Times New Roman" w:hAnsi="Arial" w:cs="Arial"/>
                <w:b/>
                <w:bCs/>
                <w:sz w:val="20"/>
                <w:szCs w:val="20"/>
                <w:lang w:eastAsia="en-ZA"/>
              </w:rPr>
            </w:pPr>
          </w:p>
        </w:tc>
        <w:tc>
          <w:tcPr>
            <w:tcW w:w="1417" w:type="dxa"/>
            <w:vAlign w:val="center"/>
            <w:hideMark/>
          </w:tcPr>
          <w:p w:rsidR="00862CD8" w:rsidRPr="0097127D" w:rsidRDefault="00862CD8" w:rsidP="0097127D">
            <w:pPr>
              <w:spacing w:line="240" w:lineRule="auto"/>
              <w:jc w:val="left"/>
              <w:rPr>
                <w:rFonts w:ascii="Arial" w:eastAsia="Times New Roman" w:hAnsi="Arial" w:cs="Arial"/>
                <w:b/>
                <w:bCs/>
                <w:sz w:val="20"/>
                <w:szCs w:val="20"/>
                <w:lang w:eastAsia="en-ZA"/>
              </w:rPr>
            </w:pPr>
          </w:p>
        </w:tc>
      </w:tr>
      <w:tr w:rsidR="00862CD8" w:rsidRPr="0097127D" w:rsidTr="00904FCA">
        <w:trPr>
          <w:trHeight w:val="264"/>
        </w:trPr>
        <w:tc>
          <w:tcPr>
            <w:tcW w:w="2405"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1: Crime Prevention</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40 644,4</w:t>
            </w:r>
          </w:p>
        </w:tc>
        <w:tc>
          <w:tcPr>
            <w:tcW w:w="992"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39 837,6</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806,8</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- 2 522,3</w:t>
            </w:r>
          </w:p>
        </w:tc>
        <w:tc>
          <w:tcPr>
            <w:tcW w:w="1418"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-1,98 per cent</w:t>
            </w:r>
          </w:p>
        </w:tc>
        <w:tc>
          <w:tcPr>
            <w:tcW w:w="1417"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-6,21 per cent</w:t>
            </w:r>
          </w:p>
        </w:tc>
      </w:tr>
      <w:tr w:rsidR="00862CD8" w:rsidRPr="0097127D" w:rsidTr="00904FCA">
        <w:trPr>
          <w:trHeight w:val="264"/>
        </w:trPr>
        <w:tc>
          <w:tcPr>
            <w:tcW w:w="2405"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2: Border Security</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2 271,0</w:t>
            </w:r>
          </w:p>
        </w:tc>
        <w:tc>
          <w:tcPr>
            <w:tcW w:w="992"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2 255,0</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16,0</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113,1</w:t>
            </w:r>
          </w:p>
        </w:tc>
        <w:tc>
          <w:tcPr>
            <w:tcW w:w="1418"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-0,71 per cent</w:t>
            </w:r>
          </w:p>
        </w:tc>
        <w:tc>
          <w:tcPr>
            <w:tcW w:w="1417"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-4,98 per cent</w:t>
            </w:r>
          </w:p>
        </w:tc>
      </w:tr>
      <w:tr w:rsidR="00862CD8" w:rsidRPr="0097127D" w:rsidTr="00904FCA">
        <w:trPr>
          <w:trHeight w:val="264"/>
        </w:trPr>
        <w:tc>
          <w:tcPr>
            <w:tcW w:w="2405"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Sub-programme 3: Specialised Interventions </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4 797,6</w:t>
            </w:r>
          </w:p>
        </w:tc>
        <w:tc>
          <w:tcPr>
            <w:tcW w:w="992"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4 898,6</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101,0</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109,9</w:t>
            </w:r>
          </w:p>
        </w:tc>
        <w:tc>
          <w:tcPr>
            <w:tcW w:w="1418"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2,11 per cent</w:t>
            </w:r>
          </w:p>
        </w:tc>
        <w:tc>
          <w:tcPr>
            <w:tcW w:w="1417"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-2,29 per cent</w:t>
            </w:r>
          </w:p>
        </w:tc>
      </w:tr>
      <w:tr w:rsidR="00862CD8" w:rsidRPr="0097127D" w:rsidTr="00904FCA">
        <w:trPr>
          <w:trHeight w:val="264"/>
        </w:trPr>
        <w:tc>
          <w:tcPr>
            <w:tcW w:w="2405"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4: Facilities</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4 511,2</w:t>
            </w:r>
          </w:p>
        </w:tc>
        <w:tc>
          <w:tcPr>
            <w:tcW w:w="992"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4 724,7</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213,5</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10,1</w:t>
            </w:r>
          </w:p>
        </w:tc>
        <w:tc>
          <w:tcPr>
            <w:tcW w:w="1418"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4,73 per cent</w:t>
            </w:r>
          </w:p>
        </w:tc>
        <w:tc>
          <w:tcPr>
            <w:tcW w:w="1417"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0,22 per cent</w:t>
            </w:r>
          </w:p>
        </w:tc>
      </w:tr>
      <w:tr w:rsidR="00862CD8" w:rsidRPr="0097127D" w:rsidTr="00904FCA">
        <w:trPr>
          <w:trHeight w:val="264"/>
        </w:trPr>
        <w:tc>
          <w:tcPr>
            <w:tcW w:w="2405"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TOTAL</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52 224,2</w:t>
            </w:r>
          </w:p>
        </w:tc>
        <w:tc>
          <w:tcPr>
            <w:tcW w:w="992"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51 715,9</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508,3</w:t>
            </w:r>
          </w:p>
        </w:tc>
        <w:tc>
          <w:tcPr>
            <w:tcW w:w="1134"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- 2 735,3</w:t>
            </w:r>
          </w:p>
        </w:tc>
        <w:tc>
          <w:tcPr>
            <w:tcW w:w="1418"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-1,0 per cent</w:t>
            </w:r>
          </w:p>
        </w:tc>
        <w:tc>
          <w:tcPr>
            <w:tcW w:w="1417" w:type="dxa"/>
            <w:shd w:val="clear" w:color="auto" w:fill="auto"/>
            <w:noWrap/>
            <w:vAlign w:val="bottom"/>
            <w:hideMark/>
          </w:tcPr>
          <w:p w:rsidR="00862CD8" w:rsidRPr="0097127D" w:rsidRDefault="00862CD8"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-5,24 per cent</w:t>
            </w:r>
          </w:p>
        </w:tc>
      </w:tr>
    </w:tbl>
    <w:p w:rsidR="007904A9" w:rsidRPr="0097127D" w:rsidRDefault="00107C7D" w:rsidP="0097127D">
      <w:pPr>
        <w:spacing w:line="240" w:lineRule="auto"/>
        <w:jc w:val="left"/>
        <w:rPr>
          <w:rFonts w:ascii="Arial" w:hAnsi="Arial" w:cs="Arial"/>
          <w:i/>
          <w:sz w:val="20"/>
          <w:szCs w:val="20"/>
        </w:rPr>
      </w:pPr>
      <w:r w:rsidRPr="0097127D">
        <w:rPr>
          <w:rFonts w:ascii="Arial" w:hAnsi="Arial" w:cs="Arial"/>
          <w:i/>
          <w:sz w:val="20"/>
          <w:szCs w:val="20"/>
        </w:rPr>
        <w:t>Source: National Treasury (202</w:t>
      </w:r>
      <w:r w:rsidR="006E1919" w:rsidRPr="0097127D">
        <w:rPr>
          <w:rFonts w:ascii="Arial" w:hAnsi="Arial" w:cs="Arial"/>
          <w:i/>
          <w:sz w:val="20"/>
          <w:szCs w:val="20"/>
        </w:rPr>
        <w:t>2</w:t>
      </w:r>
      <w:r w:rsidR="00AA707D" w:rsidRPr="0097127D">
        <w:rPr>
          <w:rFonts w:ascii="Arial" w:hAnsi="Arial" w:cs="Arial"/>
          <w:i/>
          <w:sz w:val="20"/>
          <w:szCs w:val="20"/>
        </w:rPr>
        <w:t>)</w:t>
      </w:r>
    </w:p>
    <w:p w:rsidR="00AA707D" w:rsidRPr="0097127D" w:rsidRDefault="00AA707D" w:rsidP="0097127D">
      <w:pPr>
        <w:spacing w:line="240" w:lineRule="auto"/>
        <w:jc w:val="left"/>
        <w:rPr>
          <w:rFonts w:ascii="Arial" w:hAnsi="Arial" w:cs="Arial"/>
          <w:sz w:val="20"/>
          <w:szCs w:val="20"/>
        </w:rPr>
      </w:pPr>
    </w:p>
    <w:p w:rsidR="008C6E8F" w:rsidRPr="0097127D" w:rsidRDefault="00BF39E4" w:rsidP="0097127D">
      <w:pPr>
        <w:spacing w:line="240" w:lineRule="auto"/>
        <w:jc w:val="left"/>
        <w:rPr>
          <w:rFonts w:ascii="Arial" w:hAnsi="Arial" w:cs="Arial"/>
          <w:sz w:val="20"/>
          <w:szCs w:val="20"/>
        </w:rPr>
      </w:pPr>
      <w:r w:rsidRPr="0097127D">
        <w:rPr>
          <w:rFonts w:ascii="Arial" w:hAnsi="Arial" w:cs="Arial"/>
          <w:sz w:val="20"/>
          <w:szCs w:val="20"/>
        </w:rPr>
        <w:t>The allocation for the Border Security</w:t>
      </w:r>
      <w:r w:rsidR="002D53BF" w:rsidRPr="0097127D">
        <w:rPr>
          <w:rFonts w:ascii="Arial" w:hAnsi="Arial" w:cs="Arial"/>
          <w:sz w:val="20"/>
          <w:szCs w:val="20"/>
        </w:rPr>
        <w:t xml:space="preserve"> subprogramme decreased from R</w:t>
      </w:r>
      <w:r w:rsidR="00C40306" w:rsidRPr="0097127D">
        <w:rPr>
          <w:rFonts w:ascii="Arial" w:hAnsi="Arial" w:cs="Arial"/>
          <w:sz w:val="20"/>
          <w:szCs w:val="20"/>
        </w:rPr>
        <w:t>2.27 billion</w:t>
      </w:r>
      <w:r w:rsidR="002D53BF" w:rsidRPr="0097127D">
        <w:rPr>
          <w:rFonts w:ascii="Arial" w:hAnsi="Arial" w:cs="Arial"/>
          <w:sz w:val="20"/>
          <w:szCs w:val="20"/>
        </w:rPr>
        <w:t xml:space="preserve"> </w:t>
      </w:r>
      <w:r w:rsidR="00C40306" w:rsidRPr="0097127D">
        <w:rPr>
          <w:rFonts w:ascii="Arial" w:hAnsi="Arial" w:cs="Arial"/>
          <w:sz w:val="20"/>
          <w:szCs w:val="20"/>
        </w:rPr>
        <w:t>in 2021/22 to R2.25 b</w:t>
      </w:r>
      <w:r w:rsidR="003B1212" w:rsidRPr="0097127D">
        <w:rPr>
          <w:rFonts w:ascii="Arial" w:hAnsi="Arial" w:cs="Arial"/>
          <w:sz w:val="20"/>
          <w:szCs w:val="20"/>
        </w:rPr>
        <w:t xml:space="preserve">illion in 2022/23 (-R16 million or </w:t>
      </w:r>
      <w:r w:rsidR="00C40306" w:rsidRPr="0097127D">
        <w:rPr>
          <w:rFonts w:ascii="Arial" w:hAnsi="Arial" w:cs="Arial"/>
          <w:sz w:val="20"/>
          <w:szCs w:val="20"/>
        </w:rPr>
        <w:t>0.71%).</w:t>
      </w:r>
      <w:r w:rsidRPr="0097127D">
        <w:rPr>
          <w:rFonts w:ascii="Arial" w:hAnsi="Arial" w:cs="Arial"/>
          <w:sz w:val="20"/>
          <w:szCs w:val="20"/>
        </w:rPr>
        <w:t xml:space="preserve"> </w:t>
      </w:r>
      <w:r w:rsidR="00C40306" w:rsidRPr="0097127D">
        <w:rPr>
          <w:rFonts w:ascii="Arial" w:hAnsi="Arial" w:cs="Arial"/>
          <w:sz w:val="20"/>
          <w:szCs w:val="20"/>
        </w:rPr>
        <w:t xml:space="preserve">The allocation for the </w:t>
      </w:r>
      <w:r w:rsidRPr="0097127D">
        <w:rPr>
          <w:rFonts w:ascii="Arial" w:hAnsi="Arial" w:cs="Arial"/>
          <w:sz w:val="20"/>
          <w:szCs w:val="20"/>
        </w:rPr>
        <w:t xml:space="preserve">Specialised Interventions </w:t>
      </w:r>
      <w:r w:rsidR="00C40306" w:rsidRPr="0097127D">
        <w:rPr>
          <w:rFonts w:ascii="Arial" w:hAnsi="Arial" w:cs="Arial"/>
          <w:sz w:val="20"/>
          <w:szCs w:val="20"/>
        </w:rPr>
        <w:t xml:space="preserve">subprogramme increased from R4.78 billion in 2021/22 to R4.89 billion in 2022/23, which is a nominal </w:t>
      </w:r>
      <w:r w:rsidR="00C40306" w:rsidRPr="0097127D">
        <w:rPr>
          <w:rFonts w:ascii="Arial" w:hAnsi="Arial" w:cs="Arial"/>
          <w:sz w:val="20"/>
          <w:szCs w:val="20"/>
        </w:rPr>
        <w:lastRenderedPageBreak/>
        <w:t>increase of R101 million or 2.11 per cent. The</w:t>
      </w:r>
      <w:r w:rsidRPr="0097127D">
        <w:rPr>
          <w:rFonts w:ascii="Arial" w:hAnsi="Arial" w:cs="Arial"/>
          <w:sz w:val="20"/>
          <w:szCs w:val="20"/>
        </w:rPr>
        <w:t xml:space="preserve"> Facilities subprogrammes </w:t>
      </w:r>
      <w:r w:rsidR="00C40306" w:rsidRPr="0097127D">
        <w:rPr>
          <w:rFonts w:ascii="Arial" w:hAnsi="Arial" w:cs="Arial"/>
          <w:sz w:val="20"/>
          <w:szCs w:val="20"/>
        </w:rPr>
        <w:t xml:space="preserve">received an allocation of R4.7 billion which is an increase of R213.5 million compared to the previous financial year. </w:t>
      </w:r>
    </w:p>
    <w:p w:rsidR="00BF39E4" w:rsidRPr="0097127D" w:rsidRDefault="00BF39E4" w:rsidP="0097127D">
      <w:pPr>
        <w:spacing w:line="240" w:lineRule="auto"/>
        <w:jc w:val="left"/>
        <w:rPr>
          <w:rFonts w:ascii="Arial" w:hAnsi="Arial" w:cs="Arial"/>
          <w:sz w:val="20"/>
          <w:szCs w:val="20"/>
        </w:rPr>
      </w:pPr>
    </w:p>
    <w:p w:rsidR="005445AD" w:rsidRPr="0097127D" w:rsidRDefault="009A05BD" w:rsidP="0097127D">
      <w:pPr>
        <w:pStyle w:val="Heading2"/>
        <w:numPr>
          <w:ilvl w:val="1"/>
          <w:numId w:val="4"/>
        </w:numPr>
        <w:spacing w:before="0" w:line="240" w:lineRule="auto"/>
        <w:rPr>
          <w:rFonts w:ascii="Arial" w:hAnsi="Arial" w:cs="Arial"/>
          <w:sz w:val="20"/>
          <w:szCs w:val="20"/>
        </w:rPr>
      </w:pPr>
      <w:bookmarkStart w:id="23" w:name="_Toc100665213"/>
      <w:r w:rsidRPr="0097127D">
        <w:rPr>
          <w:rFonts w:ascii="Arial" w:hAnsi="Arial" w:cs="Arial"/>
          <w:sz w:val="20"/>
          <w:szCs w:val="20"/>
        </w:rPr>
        <w:t xml:space="preserve">Programme 3: </w:t>
      </w:r>
      <w:r w:rsidR="005445AD" w:rsidRPr="0097127D">
        <w:rPr>
          <w:rFonts w:ascii="Arial" w:hAnsi="Arial" w:cs="Arial"/>
          <w:sz w:val="20"/>
          <w:szCs w:val="20"/>
        </w:rPr>
        <w:t>Detective Services Programme</w:t>
      </w:r>
      <w:bookmarkEnd w:id="23"/>
    </w:p>
    <w:p w:rsidR="005445AD" w:rsidRPr="0097127D" w:rsidRDefault="005445AD" w:rsidP="0097127D">
      <w:pPr>
        <w:spacing w:line="240" w:lineRule="auto"/>
        <w:jc w:val="left"/>
        <w:rPr>
          <w:rFonts w:ascii="Arial" w:hAnsi="Arial" w:cs="Arial"/>
          <w:sz w:val="20"/>
          <w:szCs w:val="20"/>
        </w:rPr>
      </w:pPr>
    </w:p>
    <w:p w:rsidR="009A05BD" w:rsidRPr="0097127D" w:rsidRDefault="009A05BD" w:rsidP="0097127D">
      <w:pPr>
        <w:spacing w:line="240" w:lineRule="auto"/>
        <w:jc w:val="left"/>
        <w:rPr>
          <w:rFonts w:ascii="Arial" w:hAnsi="Arial" w:cs="Arial"/>
          <w:color w:val="000000"/>
          <w:sz w:val="20"/>
          <w:szCs w:val="20"/>
        </w:rPr>
      </w:pPr>
      <w:r w:rsidRPr="0097127D">
        <w:rPr>
          <w:rFonts w:ascii="Arial" w:hAnsi="Arial" w:cs="Arial"/>
          <w:b/>
          <w:color w:val="000000"/>
          <w:sz w:val="20"/>
          <w:szCs w:val="20"/>
        </w:rPr>
        <w:t>Purpose:</w:t>
      </w:r>
      <w:r w:rsidRPr="0097127D">
        <w:rPr>
          <w:rFonts w:ascii="Arial" w:hAnsi="Arial" w:cs="Arial"/>
          <w:color w:val="000000"/>
          <w:sz w:val="20"/>
          <w:szCs w:val="20"/>
        </w:rPr>
        <w:t xml:space="preserve"> Enable the investigative work of the SAPS, including providing support to investigators in terms of forensic evidence and criminal records.</w:t>
      </w:r>
      <w:r w:rsidR="00675CA0" w:rsidRPr="0097127D">
        <w:rPr>
          <w:rFonts w:ascii="Arial" w:hAnsi="Arial" w:cs="Arial"/>
          <w:color w:val="000000"/>
          <w:sz w:val="20"/>
          <w:szCs w:val="20"/>
        </w:rPr>
        <w:t xml:space="preserve"> </w:t>
      </w:r>
    </w:p>
    <w:p w:rsidR="009A05BD" w:rsidRPr="0097127D" w:rsidRDefault="009A05BD" w:rsidP="0097127D">
      <w:pPr>
        <w:spacing w:line="240" w:lineRule="auto"/>
        <w:jc w:val="left"/>
        <w:rPr>
          <w:rFonts w:ascii="Arial" w:hAnsi="Arial" w:cs="Arial"/>
          <w:sz w:val="20"/>
          <w:szCs w:val="20"/>
        </w:rPr>
      </w:pPr>
    </w:p>
    <w:p w:rsidR="009A05BD" w:rsidRPr="0097127D" w:rsidRDefault="009A05BD" w:rsidP="0097127D">
      <w:pPr>
        <w:pStyle w:val="Heading3"/>
        <w:numPr>
          <w:ilvl w:val="2"/>
          <w:numId w:val="4"/>
        </w:numPr>
        <w:spacing w:line="240" w:lineRule="auto"/>
        <w:jc w:val="left"/>
        <w:rPr>
          <w:rFonts w:ascii="Arial" w:hAnsi="Arial" w:cs="Arial"/>
          <w:sz w:val="20"/>
          <w:szCs w:val="20"/>
        </w:rPr>
      </w:pPr>
      <w:bookmarkStart w:id="24" w:name="_Toc100665214"/>
      <w:r w:rsidRPr="0097127D">
        <w:rPr>
          <w:rFonts w:ascii="Arial" w:hAnsi="Arial" w:cs="Arial"/>
          <w:sz w:val="20"/>
          <w:szCs w:val="20"/>
        </w:rPr>
        <w:t>Performance targets</w:t>
      </w:r>
      <w:bookmarkEnd w:id="24"/>
      <w:r w:rsidRPr="0097127D">
        <w:rPr>
          <w:rFonts w:ascii="Arial" w:hAnsi="Arial" w:cs="Arial"/>
          <w:sz w:val="20"/>
          <w:szCs w:val="20"/>
        </w:rPr>
        <w:t xml:space="preserve"> </w:t>
      </w:r>
    </w:p>
    <w:p w:rsidR="009A05BD" w:rsidRPr="0097127D" w:rsidRDefault="009A05BD" w:rsidP="0097127D">
      <w:pPr>
        <w:spacing w:line="240" w:lineRule="auto"/>
        <w:jc w:val="left"/>
        <w:rPr>
          <w:rFonts w:ascii="Arial" w:hAnsi="Arial" w:cs="Arial"/>
          <w:sz w:val="20"/>
          <w:szCs w:val="20"/>
        </w:rPr>
      </w:pPr>
    </w:p>
    <w:p w:rsidR="009A05BD" w:rsidRPr="0097127D" w:rsidRDefault="009A05BD" w:rsidP="0097127D">
      <w:pPr>
        <w:spacing w:line="240" w:lineRule="auto"/>
        <w:jc w:val="left"/>
        <w:rPr>
          <w:rFonts w:ascii="Arial" w:hAnsi="Arial" w:cs="Arial"/>
          <w:sz w:val="20"/>
          <w:szCs w:val="20"/>
        </w:rPr>
      </w:pPr>
      <w:r w:rsidRPr="0097127D">
        <w:rPr>
          <w:rFonts w:ascii="Arial" w:hAnsi="Arial" w:cs="Arial"/>
          <w:sz w:val="20"/>
          <w:szCs w:val="20"/>
        </w:rPr>
        <w:t xml:space="preserve">The Detective Services Programme has </w:t>
      </w:r>
      <w:r w:rsidR="00675CA0" w:rsidRPr="0097127D">
        <w:rPr>
          <w:rFonts w:ascii="Arial" w:hAnsi="Arial" w:cs="Arial"/>
          <w:sz w:val="20"/>
          <w:szCs w:val="20"/>
        </w:rPr>
        <w:t>30</w:t>
      </w:r>
      <w:r w:rsidRPr="0097127D">
        <w:rPr>
          <w:rFonts w:ascii="Arial" w:hAnsi="Arial" w:cs="Arial"/>
          <w:sz w:val="20"/>
          <w:szCs w:val="20"/>
        </w:rPr>
        <w:t xml:space="preserve"> performance indicators in total, of which most are located in the Crime Investigation</w:t>
      </w:r>
      <w:r w:rsidR="000F363A" w:rsidRPr="0097127D">
        <w:rPr>
          <w:rFonts w:ascii="Arial" w:hAnsi="Arial" w:cs="Arial"/>
          <w:sz w:val="20"/>
          <w:szCs w:val="20"/>
        </w:rPr>
        <w:t xml:space="preserve">s subprogramme (14 indicators), followed by the Directorate for Priority Crime Investigation (DPCI) (7 indicators). </w:t>
      </w:r>
      <w:r w:rsidR="00675CA0" w:rsidRPr="0097127D">
        <w:rPr>
          <w:rFonts w:ascii="Arial" w:hAnsi="Arial" w:cs="Arial"/>
          <w:color w:val="000000"/>
          <w:sz w:val="20"/>
          <w:szCs w:val="20"/>
        </w:rPr>
        <w:t xml:space="preserve">The Forensic Science Laboratory subprogramme has </w:t>
      </w:r>
      <w:r w:rsidR="000F363A" w:rsidRPr="0097127D">
        <w:rPr>
          <w:rFonts w:ascii="Arial" w:hAnsi="Arial" w:cs="Arial"/>
          <w:color w:val="000000"/>
          <w:sz w:val="20"/>
          <w:szCs w:val="20"/>
        </w:rPr>
        <w:t xml:space="preserve">six performance indicators with </w:t>
      </w:r>
      <w:r w:rsidR="00675CA0" w:rsidRPr="0097127D">
        <w:rPr>
          <w:rFonts w:ascii="Arial" w:hAnsi="Arial" w:cs="Arial"/>
          <w:color w:val="000000"/>
          <w:sz w:val="20"/>
          <w:szCs w:val="20"/>
        </w:rPr>
        <w:t>one new performance target</w:t>
      </w:r>
      <w:r w:rsidR="000F363A" w:rsidRPr="0097127D">
        <w:rPr>
          <w:rFonts w:ascii="Arial" w:hAnsi="Arial" w:cs="Arial"/>
          <w:color w:val="000000"/>
          <w:sz w:val="20"/>
          <w:szCs w:val="20"/>
        </w:rPr>
        <w:t xml:space="preserve"> in 2022/23</w:t>
      </w:r>
      <w:r w:rsidR="00A606A1" w:rsidRPr="0097127D">
        <w:rPr>
          <w:rFonts w:ascii="Arial" w:hAnsi="Arial" w:cs="Arial"/>
          <w:color w:val="000000"/>
          <w:sz w:val="20"/>
          <w:szCs w:val="20"/>
        </w:rPr>
        <w:t xml:space="preserve"> </w:t>
      </w:r>
      <w:r w:rsidR="00A606A1" w:rsidRPr="0097127D">
        <w:rPr>
          <w:rFonts w:ascii="Arial" w:hAnsi="Arial" w:cs="Arial"/>
          <w:sz w:val="20"/>
          <w:szCs w:val="20"/>
        </w:rPr>
        <w:t>to enhance the processing of forensic evidence and forensic intelligence case exhibits</w:t>
      </w:r>
      <w:r w:rsidR="00675CA0" w:rsidRPr="0097127D">
        <w:rPr>
          <w:rFonts w:ascii="Arial" w:hAnsi="Arial" w:cs="Arial"/>
          <w:color w:val="000000"/>
          <w:sz w:val="20"/>
          <w:szCs w:val="20"/>
        </w:rPr>
        <w:t>.</w:t>
      </w:r>
      <w:r w:rsidR="000F363A" w:rsidRPr="0097127D">
        <w:rPr>
          <w:rFonts w:ascii="Arial" w:hAnsi="Arial" w:cs="Arial"/>
          <w:color w:val="000000"/>
          <w:sz w:val="20"/>
          <w:szCs w:val="20"/>
        </w:rPr>
        <w:t xml:space="preserve"> The Criminal Record Centre subprogramme has three performance targets</w:t>
      </w:r>
      <w:r w:rsidR="00A606A1" w:rsidRPr="0097127D">
        <w:rPr>
          <w:rFonts w:ascii="Arial" w:hAnsi="Arial" w:cs="Arial"/>
          <w:color w:val="000000"/>
          <w:sz w:val="20"/>
          <w:szCs w:val="20"/>
        </w:rPr>
        <w:t xml:space="preserve"> </w:t>
      </w:r>
      <w:r w:rsidR="00A606A1" w:rsidRPr="0097127D">
        <w:rPr>
          <w:rFonts w:ascii="Arial" w:hAnsi="Arial" w:cs="Arial"/>
          <w:sz w:val="20"/>
          <w:szCs w:val="20"/>
        </w:rPr>
        <w:t>to improve the processing of fingerprint searches and maintenance of criminal records</w:t>
      </w:r>
      <w:r w:rsidR="000F363A" w:rsidRPr="0097127D">
        <w:rPr>
          <w:rFonts w:ascii="Arial" w:hAnsi="Arial" w:cs="Arial"/>
          <w:color w:val="000000"/>
          <w:sz w:val="20"/>
          <w:szCs w:val="20"/>
        </w:rPr>
        <w:t>.</w:t>
      </w:r>
    </w:p>
    <w:p w:rsidR="009A05BD" w:rsidRPr="0097127D" w:rsidRDefault="009A05BD" w:rsidP="0097127D">
      <w:pPr>
        <w:spacing w:line="240" w:lineRule="auto"/>
        <w:jc w:val="left"/>
        <w:rPr>
          <w:rFonts w:ascii="Arial" w:hAnsi="Arial" w:cs="Arial"/>
          <w:sz w:val="20"/>
          <w:szCs w:val="20"/>
        </w:rPr>
      </w:pPr>
    </w:p>
    <w:p w:rsidR="00675CA0" w:rsidRPr="0097127D" w:rsidRDefault="000D7344" w:rsidP="0097127D">
      <w:pPr>
        <w:spacing w:line="240" w:lineRule="auto"/>
        <w:jc w:val="left"/>
        <w:rPr>
          <w:rFonts w:ascii="Arial" w:hAnsi="Arial" w:cs="Arial"/>
          <w:b/>
          <w:i/>
          <w:sz w:val="20"/>
          <w:szCs w:val="20"/>
        </w:rPr>
      </w:pPr>
      <w:r w:rsidRPr="0097127D">
        <w:rPr>
          <w:rFonts w:ascii="Arial" w:hAnsi="Arial" w:cs="Arial"/>
          <w:b/>
          <w:i/>
          <w:sz w:val="20"/>
          <w:szCs w:val="20"/>
        </w:rPr>
        <w:t>Table 8</w:t>
      </w:r>
      <w:r w:rsidR="000F363A" w:rsidRPr="0097127D">
        <w:rPr>
          <w:rFonts w:ascii="Arial" w:hAnsi="Arial" w:cs="Arial"/>
          <w:b/>
          <w:i/>
          <w:sz w:val="20"/>
          <w:szCs w:val="20"/>
        </w:rPr>
        <w:t>: 2022/23 performance targets of t</w:t>
      </w:r>
      <w:r w:rsidR="009A05BD" w:rsidRPr="0097127D">
        <w:rPr>
          <w:rFonts w:ascii="Arial" w:hAnsi="Arial" w:cs="Arial"/>
          <w:b/>
          <w:i/>
          <w:sz w:val="20"/>
          <w:szCs w:val="20"/>
        </w:rPr>
        <w:t>he Crime Investigation subprogramme</w:t>
      </w:r>
    </w:p>
    <w:tbl>
      <w:tblPr>
        <w:tblStyle w:val="TableGrid"/>
        <w:tblW w:w="10490" w:type="dxa"/>
        <w:tblInd w:w="-856" w:type="dxa"/>
        <w:tblLook w:val="04A0"/>
      </w:tblPr>
      <w:tblGrid>
        <w:gridCol w:w="3686"/>
        <w:gridCol w:w="3402"/>
        <w:gridCol w:w="3402"/>
      </w:tblGrid>
      <w:tr w:rsidR="00675CA0" w:rsidRPr="0097127D" w:rsidTr="00904FCA">
        <w:tc>
          <w:tcPr>
            <w:tcW w:w="3686" w:type="dxa"/>
          </w:tcPr>
          <w:p w:rsidR="00675CA0" w:rsidRPr="0097127D" w:rsidRDefault="00A716F2"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D</w:t>
            </w:r>
            <w:r w:rsidR="00675CA0" w:rsidRPr="0097127D">
              <w:rPr>
                <w:rFonts w:ascii="Arial" w:hAnsi="Arial" w:cs="Arial"/>
                <w:color w:val="000000"/>
                <w:sz w:val="20"/>
                <w:szCs w:val="20"/>
                <w:lang w:eastAsia="en-ZA"/>
              </w:rPr>
              <w:t>etection rate for contact crimes: T</w:t>
            </w:r>
            <w:r w:rsidRPr="0097127D">
              <w:rPr>
                <w:rFonts w:ascii="Arial" w:hAnsi="Arial" w:cs="Arial"/>
                <w:color w:val="000000"/>
                <w:sz w:val="20"/>
                <w:szCs w:val="20"/>
                <w:lang w:eastAsia="en-ZA"/>
              </w:rPr>
              <w:t>he t</w:t>
            </w:r>
            <w:r w:rsidR="00675CA0" w:rsidRPr="0097127D">
              <w:rPr>
                <w:rFonts w:ascii="Arial" w:hAnsi="Arial" w:cs="Arial"/>
                <w:color w:val="000000"/>
                <w:sz w:val="20"/>
                <w:szCs w:val="20"/>
                <w:lang w:eastAsia="en-ZA"/>
              </w:rPr>
              <w:t xml:space="preserve">arget </w:t>
            </w:r>
            <w:r w:rsidRPr="0097127D">
              <w:rPr>
                <w:rFonts w:ascii="Arial" w:hAnsi="Arial" w:cs="Arial"/>
                <w:color w:val="000000"/>
                <w:sz w:val="20"/>
                <w:szCs w:val="20"/>
                <w:lang w:eastAsia="en-ZA"/>
              </w:rPr>
              <w:t>for 2022/23 is 51%.</w:t>
            </w:r>
            <w:r w:rsidR="00675CA0" w:rsidRPr="0097127D">
              <w:rPr>
                <w:rFonts w:ascii="Arial" w:hAnsi="Arial" w:cs="Arial"/>
                <w:color w:val="000000"/>
                <w:sz w:val="20"/>
                <w:szCs w:val="20"/>
                <w:lang w:eastAsia="en-ZA"/>
              </w:rPr>
              <w:t xml:space="preserve"> </w:t>
            </w:r>
          </w:p>
        </w:tc>
        <w:tc>
          <w:tcPr>
            <w:tcW w:w="3402" w:type="dxa"/>
          </w:tcPr>
          <w:p w:rsidR="00675CA0" w:rsidRPr="0097127D" w:rsidRDefault="00A716F2"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D</w:t>
            </w:r>
            <w:r w:rsidR="00675CA0" w:rsidRPr="0097127D">
              <w:rPr>
                <w:rFonts w:ascii="Arial" w:hAnsi="Arial" w:cs="Arial"/>
                <w:color w:val="000000"/>
                <w:sz w:val="20"/>
                <w:szCs w:val="20"/>
                <w:lang w:eastAsia="en-ZA"/>
              </w:rPr>
              <w:t>etection rate for contact crimes at the 30 High Contact Crime Weight Stations: T</w:t>
            </w:r>
            <w:r w:rsidRPr="0097127D">
              <w:rPr>
                <w:rFonts w:ascii="Arial" w:hAnsi="Arial" w:cs="Arial"/>
                <w:color w:val="000000"/>
                <w:sz w:val="20"/>
                <w:szCs w:val="20"/>
                <w:lang w:eastAsia="en-ZA"/>
              </w:rPr>
              <w:t>he 2022/23 t</w:t>
            </w:r>
            <w:r w:rsidR="00675CA0" w:rsidRPr="0097127D">
              <w:rPr>
                <w:rFonts w:ascii="Arial" w:hAnsi="Arial" w:cs="Arial"/>
                <w:color w:val="000000"/>
                <w:sz w:val="20"/>
                <w:szCs w:val="20"/>
                <w:lang w:eastAsia="en-ZA"/>
              </w:rPr>
              <w:t xml:space="preserve">arget </w:t>
            </w:r>
            <w:r w:rsidRPr="0097127D">
              <w:rPr>
                <w:rFonts w:ascii="Arial" w:hAnsi="Arial" w:cs="Arial"/>
                <w:color w:val="000000"/>
                <w:sz w:val="20"/>
                <w:szCs w:val="20"/>
                <w:lang w:eastAsia="en-ZA"/>
              </w:rPr>
              <w:t>is 45</w:t>
            </w:r>
            <w:r w:rsidR="00675CA0" w:rsidRPr="0097127D">
              <w:rPr>
                <w:rFonts w:ascii="Arial" w:hAnsi="Arial" w:cs="Arial"/>
                <w:color w:val="000000"/>
                <w:sz w:val="20"/>
                <w:szCs w:val="20"/>
                <w:lang w:eastAsia="en-ZA"/>
              </w:rPr>
              <w:t xml:space="preserve">%.  </w:t>
            </w:r>
          </w:p>
        </w:tc>
        <w:tc>
          <w:tcPr>
            <w:tcW w:w="3402" w:type="dxa"/>
          </w:tcPr>
          <w:p w:rsidR="00675CA0" w:rsidRPr="0097127D" w:rsidRDefault="00675CA0"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outstanding case dockets related to contact crimes older than 3-years finalised: T</w:t>
            </w:r>
            <w:r w:rsidR="00A716F2" w:rsidRPr="0097127D">
              <w:rPr>
                <w:rFonts w:ascii="Arial" w:hAnsi="Arial" w:cs="Arial"/>
                <w:color w:val="000000"/>
                <w:sz w:val="20"/>
                <w:szCs w:val="20"/>
                <w:lang w:eastAsia="en-ZA"/>
              </w:rPr>
              <w:t>he 2022/23 t</w:t>
            </w:r>
            <w:r w:rsidRPr="0097127D">
              <w:rPr>
                <w:rFonts w:ascii="Arial" w:hAnsi="Arial" w:cs="Arial"/>
                <w:color w:val="000000"/>
                <w:sz w:val="20"/>
                <w:szCs w:val="20"/>
                <w:lang w:eastAsia="en-ZA"/>
              </w:rPr>
              <w:t xml:space="preserve">arget </w:t>
            </w:r>
            <w:r w:rsidR="00A716F2" w:rsidRPr="0097127D">
              <w:rPr>
                <w:rFonts w:ascii="Arial" w:hAnsi="Arial" w:cs="Arial"/>
                <w:color w:val="000000"/>
                <w:sz w:val="20"/>
                <w:szCs w:val="20"/>
                <w:lang w:eastAsia="en-ZA"/>
              </w:rPr>
              <w:t>is 15</w:t>
            </w:r>
            <w:r w:rsidRPr="0097127D">
              <w:rPr>
                <w:rFonts w:ascii="Arial" w:hAnsi="Arial" w:cs="Arial"/>
                <w:color w:val="000000"/>
                <w:sz w:val="20"/>
                <w:szCs w:val="20"/>
                <w:lang w:eastAsia="en-ZA"/>
              </w:rPr>
              <w:t xml:space="preserve">%. </w:t>
            </w:r>
          </w:p>
        </w:tc>
      </w:tr>
      <w:tr w:rsidR="00675CA0" w:rsidRPr="0097127D" w:rsidTr="00904FCA">
        <w:tc>
          <w:tcPr>
            <w:tcW w:w="3686" w:type="dxa"/>
          </w:tcPr>
          <w:p w:rsidR="00675CA0" w:rsidRPr="0097127D" w:rsidRDefault="00675CA0"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outstanding wanted persons for contact crimes already circulated at the 30 High Contact Crime Weight Stations finalised: T</w:t>
            </w:r>
            <w:r w:rsidR="00A716F2" w:rsidRPr="0097127D">
              <w:rPr>
                <w:rFonts w:ascii="Arial" w:hAnsi="Arial" w:cs="Arial"/>
                <w:color w:val="000000"/>
                <w:sz w:val="20"/>
                <w:szCs w:val="20"/>
                <w:lang w:eastAsia="en-ZA"/>
              </w:rPr>
              <w:t>he 2022/23 t</w:t>
            </w:r>
            <w:r w:rsidRPr="0097127D">
              <w:rPr>
                <w:rFonts w:ascii="Arial" w:hAnsi="Arial" w:cs="Arial"/>
                <w:color w:val="000000"/>
                <w:sz w:val="20"/>
                <w:szCs w:val="20"/>
                <w:lang w:eastAsia="en-ZA"/>
              </w:rPr>
              <w:t>arget i</w:t>
            </w:r>
            <w:r w:rsidR="00A716F2" w:rsidRPr="0097127D">
              <w:rPr>
                <w:rFonts w:ascii="Arial" w:hAnsi="Arial" w:cs="Arial"/>
                <w:color w:val="000000"/>
                <w:sz w:val="20"/>
                <w:szCs w:val="20"/>
                <w:lang w:eastAsia="en-ZA"/>
              </w:rPr>
              <w:t>s 12</w:t>
            </w:r>
            <w:r w:rsidRPr="0097127D">
              <w:rPr>
                <w:rFonts w:ascii="Arial" w:hAnsi="Arial" w:cs="Arial"/>
                <w:color w:val="000000"/>
                <w:sz w:val="20"/>
                <w:szCs w:val="20"/>
                <w:lang w:eastAsia="en-ZA"/>
              </w:rPr>
              <w:t xml:space="preserve">%. </w:t>
            </w:r>
          </w:p>
        </w:tc>
        <w:tc>
          <w:tcPr>
            <w:tcW w:w="3402" w:type="dxa"/>
          </w:tcPr>
          <w:p w:rsidR="00675CA0" w:rsidRPr="0097127D" w:rsidRDefault="00A716F2"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D</w:t>
            </w:r>
            <w:r w:rsidR="00675CA0" w:rsidRPr="0097127D">
              <w:rPr>
                <w:rFonts w:ascii="Arial" w:hAnsi="Arial" w:cs="Arial"/>
                <w:color w:val="000000"/>
                <w:sz w:val="20"/>
                <w:szCs w:val="20"/>
                <w:lang w:eastAsia="en-ZA"/>
              </w:rPr>
              <w:t>etection rate for crimes against women (18 years and above): T</w:t>
            </w:r>
            <w:r w:rsidRPr="0097127D">
              <w:rPr>
                <w:rFonts w:ascii="Arial" w:hAnsi="Arial" w:cs="Arial"/>
                <w:color w:val="000000"/>
                <w:sz w:val="20"/>
                <w:szCs w:val="20"/>
                <w:lang w:eastAsia="en-ZA"/>
              </w:rPr>
              <w:t>he 2022/23 t</w:t>
            </w:r>
            <w:r w:rsidR="00675CA0" w:rsidRPr="0097127D">
              <w:rPr>
                <w:rFonts w:ascii="Arial" w:hAnsi="Arial" w:cs="Arial"/>
                <w:color w:val="000000"/>
                <w:sz w:val="20"/>
                <w:szCs w:val="20"/>
                <w:lang w:eastAsia="en-ZA"/>
              </w:rPr>
              <w:t>arget i</w:t>
            </w:r>
            <w:r w:rsidRPr="0097127D">
              <w:rPr>
                <w:rFonts w:ascii="Arial" w:hAnsi="Arial" w:cs="Arial"/>
                <w:color w:val="000000"/>
                <w:sz w:val="20"/>
                <w:szCs w:val="20"/>
                <w:lang w:eastAsia="en-ZA"/>
              </w:rPr>
              <w:t>s 71</w:t>
            </w:r>
            <w:r w:rsidR="00675CA0" w:rsidRPr="0097127D">
              <w:rPr>
                <w:rFonts w:ascii="Arial" w:hAnsi="Arial" w:cs="Arial"/>
                <w:color w:val="000000"/>
                <w:sz w:val="20"/>
                <w:szCs w:val="20"/>
                <w:lang w:eastAsia="en-ZA"/>
              </w:rPr>
              <w:t xml:space="preserve">%. </w:t>
            </w:r>
          </w:p>
        </w:tc>
        <w:tc>
          <w:tcPr>
            <w:tcW w:w="3402" w:type="dxa"/>
          </w:tcPr>
          <w:p w:rsidR="00675CA0" w:rsidRPr="0097127D" w:rsidRDefault="00A716F2"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D</w:t>
            </w:r>
            <w:r w:rsidR="00675CA0" w:rsidRPr="0097127D">
              <w:rPr>
                <w:rFonts w:ascii="Arial" w:hAnsi="Arial" w:cs="Arial"/>
                <w:color w:val="000000"/>
                <w:sz w:val="20"/>
                <w:szCs w:val="20"/>
                <w:lang w:eastAsia="en-ZA"/>
              </w:rPr>
              <w:t>etection rate for crimes against children (below 18 years): T</w:t>
            </w:r>
            <w:r w:rsidRPr="0097127D">
              <w:rPr>
                <w:rFonts w:ascii="Arial" w:hAnsi="Arial" w:cs="Arial"/>
                <w:color w:val="000000"/>
                <w:sz w:val="20"/>
                <w:szCs w:val="20"/>
                <w:lang w:eastAsia="en-ZA"/>
              </w:rPr>
              <w:t>he 2022/23 t</w:t>
            </w:r>
            <w:r w:rsidR="00675CA0" w:rsidRPr="0097127D">
              <w:rPr>
                <w:rFonts w:ascii="Arial" w:hAnsi="Arial" w:cs="Arial"/>
                <w:color w:val="000000"/>
                <w:sz w:val="20"/>
                <w:szCs w:val="20"/>
                <w:lang w:eastAsia="en-ZA"/>
              </w:rPr>
              <w:t>arget i</w:t>
            </w:r>
            <w:r w:rsidRPr="0097127D">
              <w:rPr>
                <w:rFonts w:ascii="Arial" w:hAnsi="Arial" w:cs="Arial"/>
                <w:color w:val="000000"/>
                <w:sz w:val="20"/>
                <w:szCs w:val="20"/>
                <w:lang w:eastAsia="en-ZA"/>
              </w:rPr>
              <w:t>s 65.00</w:t>
            </w:r>
            <w:r w:rsidR="00675CA0" w:rsidRPr="0097127D">
              <w:rPr>
                <w:rFonts w:ascii="Arial" w:hAnsi="Arial" w:cs="Arial"/>
                <w:color w:val="000000"/>
                <w:sz w:val="20"/>
                <w:szCs w:val="20"/>
                <w:lang w:eastAsia="en-ZA"/>
              </w:rPr>
              <w:t xml:space="preserve">%. </w:t>
            </w:r>
          </w:p>
        </w:tc>
      </w:tr>
      <w:tr w:rsidR="00675CA0" w:rsidRPr="0097127D" w:rsidTr="00904FCA">
        <w:tc>
          <w:tcPr>
            <w:tcW w:w="3686" w:type="dxa"/>
          </w:tcPr>
          <w:p w:rsidR="00675CA0" w:rsidRPr="0097127D" w:rsidRDefault="00675CA0"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identified drug syndicates neutralised with arrests: T</w:t>
            </w:r>
            <w:r w:rsidR="000A412D" w:rsidRPr="0097127D">
              <w:rPr>
                <w:rFonts w:ascii="Arial" w:hAnsi="Arial" w:cs="Arial"/>
                <w:color w:val="000000"/>
                <w:sz w:val="20"/>
                <w:szCs w:val="20"/>
                <w:lang w:eastAsia="en-ZA"/>
              </w:rPr>
              <w:t>he 2022/23 t</w:t>
            </w:r>
            <w:r w:rsidRPr="0097127D">
              <w:rPr>
                <w:rFonts w:ascii="Arial" w:hAnsi="Arial" w:cs="Arial"/>
                <w:color w:val="000000"/>
                <w:sz w:val="20"/>
                <w:szCs w:val="20"/>
                <w:lang w:eastAsia="en-ZA"/>
              </w:rPr>
              <w:t xml:space="preserve">arget </w:t>
            </w:r>
            <w:r w:rsidR="000A412D" w:rsidRPr="0097127D">
              <w:rPr>
                <w:rFonts w:ascii="Arial" w:hAnsi="Arial" w:cs="Arial"/>
                <w:color w:val="000000"/>
                <w:sz w:val="20"/>
                <w:szCs w:val="20"/>
                <w:lang w:eastAsia="en-ZA"/>
              </w:rPr>
              <w:t>is 70%.</w:t>
            </w:r>
            <w:r w:rsidRPr="0097127D">
              <w:rPr>
                <w:rFonts w:ascii="Arial" w:hAnsi="Arial" w:cs="Arial"/>
                <w:color w:val="000000"/>
                <w:sz w:val="20"/>
                <w:szCs w:val="20"/>
                <w:lang w:eastAsia="en-ZA"/>
              </w:rPr>
              <w:t xml:space="preserve"> </w:t>
            </w:r>
          </w:p>
        </w:tc>
        <w:tc>
          <w:tcPr>
            <w:tcW w:w="3402" w:type="dxa"/>
          </w:tcPr>
          <w:p w:rsidR="00675CA0" w:rsidRPr="0097127D" w:rsidRDefault="00675CA0"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increase in the number of arrests for dealing in illicit drugs: Target remained unchanged at 5%. </w:t>
            </w:r>
          </w:p>
        </w:tc>
        <w:tc>
          <w:tcPr>
            <w:tcW w:w="3402" w:type="dxa"/>
          </w:tcPr>
          <w:p w:rsidR="00675CA0" w:rsidRPr="0097127D" w:rsidRDefault="00675CA0"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identified organised criminal groups neutralised with arrests: T</w:t>
            </w:r>
            <w:r w:rsidR="000A412D" w:rsidRPr="0097127D">
              <w:rPr>
                <w:rFonts w:ascii="Arial" w:hAnsi="Arial" w:cs="Arial"/>
                <w:color w:val="000000"/>
                <w:sz w:val="20"/>
                <w:szCs w:val="20"/>
                <w:lang w:eastAsia="en-ZA"/>
              </w:rPr>
              <w:t>he 2022/23 t</w:t>
            </w:r>
            <w:r w:rsidRPr="0097127D">
              <w:rPr>
                <w:rFonts w:ascii="Arial" w:hAnsi="Arial" w:cs="Arial"/>
                <w:color w:val="000000"/>
                <w:sz w:val="20"/>
                <w:szCs w:val="20"/>
                <w:lang w:eastAsia="en-ZA"/>
              </w:rPr>
              <w:t xml:space="preserve">arget </w:t>
            </w:r>
            <w:r w:rsidR="000A412D" w:rsidRPr="0097127D">
              <w:rPr>
                <w:rFonts w:ascii="Arial" w:hAnsi="Arial" w:cs="Arial"/>
                <w:color w:val="000000"/>
                <w:sz w:val="20"/>
                <w:szCs w:val="20"/>
                <w:lang w:eastAsia="en-ZA"/>
              </w:rPr>
              <w:t>is 7</w:t>
            </w:r>
            <w:r w:rsidRPr="0097127D">
              <w:rPr>
                <w:rFonts w:ascii="Arial" w:hAnsi="Arial" w:cs="Arial"/>
                <w:color w:val="000000"/>
                <w:sz w:val="20"/>
                <w:szCs w:val="20"/>
                <w:lang w:eastAsia="en-ZA"/>
              </w:rPr>
              <w:t>0%</w:t>
            </w:r>
            <w:r w:rsidR="000A412D" w:rsidRPr="0097127D">
              <w:rPr>
                <w:rFonts w:ascii="Arial" w:hAnsi="Arial" w:cs="Arial"/>
                <w:color w:val="000000"/>
                <w:sz w:val="20"/>
                <w:szCs w:val="20"/>
                <w:lang w:eastAsia="en-ZA"/>
              </w:rPr>
              <w:t>.</w:t>
            </w:r>
            <w:r w:rsidRPr="0097127D">
              <w:rPr>
                <w:rFonts w:ascii="Arial" w:hAnsi="Arial" w:cs="Arial"/>
                <w:color w:val="000000"/>
                <w:sz w:val="20"/>
                <w:szCs w:val="20"/>
                <w:lang w:eastAsia="en-ZA"/>
              </w:rPr>
              <w:t xml:space="preserve"> </w:t>
            </w:r>
          </w:p>
        </w:tc>
      </w:tr>
      <w:tr w:rsidR="00675CA0" w:rsidRPr="0097127D" w:rsidTr="00904FCA">
        <w:tc>
          <w:tcPr>
            <w:tcW w:w="3686" w:type="dxa"/>
          </w:tcPr>
          <w:p w:rsidR="00675CA0" w:rsidRPr="0097127D" w:rsidRDefault="00675CA0"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compliance with the taking of buccal samples from schedule 8 arrested offenders: T</w:t>
            </w:r>
            <w:r w:rsidR="000A412D" w:rsidRPr="0097127D">
              <w:rPr>
                <w:rFonts w:ascii="Arial" w:hAnsi="Arial" w:cs="Arial"/>
                <w:color w:val="000000"/>
                <w:sz w:val="20"/>
                <w:szCs w:val="20"/>
                <w:lang w:eastAsia="en-ZA"/>
              </w:rPr>
              <w:t>he 2022/23 t</w:t>
            </w:r>
            <w:r w:rsidRPr="0097127D">
              <w:rPr>
                <w:rFonts w:ascii="Arial" w:hAnsi="Arial" w:cs="Arial"/>
                <w:color w:val="000000"/>
                <w:sz w:val="20"/>
                <w:szCs w:val="20"/>
                <w:lang w:eastAsia="en-ZA"/>
              </w:rPr>
              <w:t xml:space="preserve">arget </w:t>
            </w:r>
            <w:r w:rsidR="000A412D" w:rsidRPr="0097127D">
              <w:rPr>
                <w:rFonts w:ascii="Arial" w:hAnsi="Arial" w:cs="Arial"/>
                <w:color w:val="000000"/>
                <w:sz w:val="20"/>
                <w:szCs w:val="20"/>
                <w:lang w:eastAsia="en-ZA"/>
              </w:rPr>
              <w:t>is 75%.</w:t>
            </w:r>
          </w:p>
        </w:tc>
        <w:tc>
          <w:tcPr>
            <w:tcW w:w="3402" w:type="dxa"/>
          </w:tcPr>
          <w:p w:rsidR="00675CA0" w:rsidRPr="0097127D" w:rsidRDefault="00675CA0"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person-to-crime DNA investigative leads finalised. The</w:t>
            </w:r>
            <w:r w:rsidR="000A412D" w:rsidRPr="0097127D">
              <w:rPr>
                <w:rFonts w:ascii="Arial" w:hAnsi="Arial" w:cs="Arial"/>
                <w:color w:val="000000"/>
                <w:sz w:val="20"/>
                <w:szCs w:val="20"/>
                <w:lang w:eastAsia="en-ZA"/>
              </w:rPr>
              <w:t xml:space="preserve"> 2022/23</w:t>
            </w:r>
            <w:r w:rsidRPr="0097127D">
              <w:rPr>
                <w:rFonts w:ascii="Arial" w:hAnsi="Arial" w:cs="Arial"/>
                <w:color w:val="000000"/>
                <w:sz w:val="20"/>
                <w:szCs w:val="20"/>
                <w:lang w:eastAsia="en-ZA"/>
              </w:rPr>
              <w:t xml:space="preserve"> target </w:t>
            </w:r>
            <w:r w:rsidR="000A412D" w:rsidRPr="0097127D">
              <w:rPr>
                <w:rFonts w:ascii="Arial" w:hAnsi="Arial" w:cs="Arial"/>
                <w:color w:val="000000"/>
                <w:sz w:val="20"/>
                <w:szCs w:val="20"/>
                <w:lang w:eastAsia="en-ZA"/>
              </w:rPr>
              <w:t xml:space="preserve">is 17.5%. </w:t>
            </w:r>
          </w:p>
        </w:tc>
        <w:tc>
          <w:tcPr>
            <w:tcW w:w="3402" w:type="dxa"/>
          </w:tcPr>
          <w:p w:rsidR="00675CA0" w:rsidRPr="0097127D" w:rsidRDefault="00A716F2"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crime-to-crime investigative leads finalised: T</w:t>
            </w:r>
            <w:r w:rsidR="000A412D" w:rsidRPr="0097127D">
              <w:rPr>
                <w:rFonts w:ascii="Arial" w:hAnsi="Arial" w:cs="Arial"/>
                <w:color w:val="000000"/>
                <w:sz w:val="20"/>
                <w:szCs w:val="20"/>
                <w:lang w:eastAsia="en-ZA"/>
              </w:rPr>
              <w:t>he 2022/23 t</w:t>
            </w:r>
            <w:r w:rsidRPr="0097127D">
              <w:rPr>
                <w:rFonts w:ascii="Arial" w:hAnsi="Arial" w:cs="Arial"/>
                <w:color w:val="000000"/>
                <w:sz w:val="20"/>
                <w:szCs w:val="20"/>
                <w:lang w:eastAsia="en-ZA"/>
              </w:rPr>
              <w:t xml:space="preserve">arget </w:t>
            </w:r>
            <w:r w:rsidR="000A412D" w:rsidRPr="0097127D">
              <w:rPr>
                <w:rFonts w:ascii="Arial" w:hAnsi="Arial" w:cs="Arial"/>
                <w:color w:val="000000"/>
                <w:sz w:val="20"/>
                <w:szCs w:val="20"/>
                <w:lang w:eastAsia="en-ZA"/>
              </w:rPr>
              <w:t>is 6.3%.</w:t>
            </w:r>
          </w:p>
        </w:tc>
      </w:tr>
      <w:tr w:rsidR="00675CA0" w:rsidRPr="0097127D" w:rsidTr="00904FCA">
        <w:tc>
          <w:tcPr>
            <w:tcW w:w="3686" w:type="dxa"/>
          </w:tcPr>
          <w:p w:rsidR="00A716F2" w:rsidRPr="0097127D" w:rsidRDefault="00EB0567"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w:t>
            </w:r>
            <w:r w:rsidR="00A716F2" w:rsidRPr="0097127D">
              <w:rPr>
                <w:rFonts w:ascii="Arial" w:hAnsi="Arial" w:cs="Arial"/>
                <w:color w:val="000000"/>
                <w:sz w:val="20"/>
                <w:szCs w:val="20"/>
                <w:lang w:eastAsia="en-ZA"/>
              </w:rPr>
              <w:t xml:space="preserve"> fingerprint investigative leads finalised: T</w:t>
            </w:r>
            <w:r w:rsidRPr="0097127D">
              <w:rPr>
                <w:rFonts w:ascii="Arial" w:hAnsi="Arial" w:cs="Arial"/>
                <w:color w:val="000000"/>
                <w:sz w:val="20"/>
                <w:szCs w:val="20"/>
                <w:lang w:eastAsia="en-ZA"/>
              </w:rPr>
              <w:t>he 2022/23 t</w:t>
            </w:r>
            <w:r w:rsidR="00A716F2" w:rsidRPr="0097127D">
              <w:rPr>
                <w:rFonts w:ascii="Arial" w:hAnsi="Arial" w:cs="Arial"/>
                <w:color w:val="000000"/>
                <w:sz w:val="20"/>
                <w:szCs w:val="20"/>
                <w:lang w:eastAsia="en-ZA"/>
              </w:rPr>
              <w:t>arget i</w:t>
            </w:r>
            <w:r w:rsidRPr="0097127D">
              <w:rPr>
                <w:rFonts w:ascii="Arial" w:hAnsi="Arial" w:cs="Arial"/>
                <w:color w:val="000000"/>
                <w:sz w:val="20"/>
                <w:szCs w:val="20"/>
                <w:lang w:eastAsia="en-ZA"/>
              </w:rPr>
              <w:t>s 7%.</w:t>
            </w:r>
            <w:r w:rsidR="00A716F2" w:rsidRPr="0097127D">
              <w:rPr>
                <w:rFonts w:ascii="Arial" w:hAnsi="Arial" w:cs="Arial"/>
                <w:color w:val="000000"/>
                <w:sz w:val="20"/>
                <w:szCs w:val="20"/>
                <w:lang w:eastAsia="en-ZA"/>
              </w:rPr>
              <w:t xml:space="preserve"> </w:t>
            </w:r>
          </w:p>
          <w:p w:rsidR="00675CA0" w:rsidRPr="0097127D" w:rsidRDefault="00675CA0"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675CA0" w:rsidRPr="0097127D" w:rsidRDefault="00A716F2"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outstanding Integrated Ballistics Identification System (IBIS) investigative leads finalised: T</w:t>
            </w:r>
            <w:r w:rsidR="00EB0567" w:rsidRPr="0097127D">
              <w:rPr>
                <w:rFonts w:ascii="Arial" w:hAnsi="Arial" w:cs="Arial"/>
                <w:color w:val="000000"/>
                <w:sz w:val="20"/>
                <w:szCs w:val="20"/>
                <w:lang w:eastAsia="en-ZA"/>
              </w:rPr>
              <w:t>he 2022/23 t</w:t>
            </w:r>
            <w:r w:rsidRPr="0097127D">
              <w:rPr>
                <w:rFonts w:ascii="Arial" w:hAnsi="Arial" w:cs="Arial"/>
                <w:color w:val="000000"/>
                <w:sz w:val="20"/>
                <w:szCs w:val="20"/>
                <w:lang w:eastAsia="en-ZA"/>
              </w:rPr>
              <w:t xml:space="preserve">arget </w:t>
            </w:r>
            <w:r w:rsidR="00EB0567" w:rsidRPr="0097127D">
              <w:rPr>
                <w:rFonts w:ascii="Arial" w:hAnsi="Arial" w:cs="Arial"/>
                <w:color w:val="000000"/>
                <w:sz w:val="20"/>
                <w:szCs w:val="20"/>
                <w:lang w:eastAsia="en-ZA"/>
              </w:rPr>
              <w:t>is 13.5%</w:t>
            </w:r>
            <w:r w:rsidRPr="0097127D">
              <w:rPr>
                <w:rFonts w:ascii="Arial" w:hAnsi="Arial" w:cs="Arial"/>
                <w:color w:val="000000"/>
                <w:sz w:val="20"/>
                <w:szCs w:val="20"/>
                <w:lang w:eastAsia="en-ZA"/>
              </w:rPr>
              <w:t xml:space="preserve">. </w:t>
            </w:r>
          </w:p>
        </w:tc>
        <w:tc>
          <w:tcPr>
            <w:tcW w:w="3402" w:type="dxa"/>
          </w:tcPr>
          <w:p w:rsidR="00675CA0" w:rsidRPr="0097127D" w:rsidRDefault="00675CA0" w:rsidP="0097127D">
            <w:pPr>
              <w:autoSpaceDE w:val="0"/>
              <w:autoSpaceDN w:val="0"/>
              <w:adjustRightInd w:val="0"/>
              <w:spacing w:line="240" w:lineRule="auto"/>
              <w:jc w:val="left"/>
              <w:rPr>
                <w:rFonts w:ascii="Arial" w:hAnsi="Arial" w:cs="Arial"/>
                <w:color w:val="000000"/>
                <w:sz w:val="20"/>
                <w:szCs w:val="20"/>
                <w:lang w:eastAsia="en-ZA"/>
              </w:rPr>
            </w:pPr>
          </w:p>
        </w:tc>
      </w:tr>
    </w:tbl>
    <w:p w:rsidR="00675CA0" w:rsidRPr="0097127D" w:rsidRDefault="00A606A1" w:rsidP="0097127D">
      <w:pPr>
        <w:spacing w:line="240" w:lineRule="auto"/>
        <w:jc w:val="left"/>
        <w:rPr>
          <w:rFonts w:ascii="Arial" w:hAnsi="Arial" w:cs="Arial"/>
          <w:i/>
          <w:sz w:val="20"/>
          <w:szCs w:val="20"/>
        </w:rPr>
      </w:pPr>
      <w:r w:rsidRPr="0097127D">
        <w:rPr>
          <w:rFonts w:ascii="Arial" w:hAnsi="Arial" w:cs="Arial"/>
          <w:i/>
          <w:sz w:val="20"/>
          <w:szCs w:val="20"/>
        </w:rPr>
        <w:t>Source: SAPS 2022/23 APP</w:t>
      </w:r>
    </w:p>
    <w:p w:rsidR="009A05BD" w:rsidRPr="0097127D" w:rsidRDefault="009A05BD" w:rsidP="0097127D">
      <w:pPr>
        <w:spacing w:line="240" w:lineRule="auto"/>
        <w:jc w:val="left"/>
        <w:rPr>
          <w:rFonts w:ascii="Arial" w:hAnsi="Arial" w:cs="Arial"/>
          <w:sz w:val="20"/>
          <w:szCs w:val="20"/>
        </w:rPr>
      </w:pPr>
    </w:p>
    <w:p w:rsidR="002B1971" w:rsidRPr="0097127D" w:rsidRDefault="000D7344" w:rsidP="0097127D">
      <w:pPr>
        <w:spacing w:line="240" w:lineRule="auto"/>
        <w:jc w:val="left"/>
        <w:rPr>
          <w:rFonts w:ascii="Arial" w:hAnsi="Arial" w:cs="Arial"/>
          <w:b/>
          <w:i/>
          <w:sz w:val="20"/>
          <w:szCs w:val="20"/>
        </w:rPr>
      </w:pPr>
      <w:r w:rsidRPr="0097127D">
        <w:rPr>
          <w:rFonts w:ascii="Arial" w:hAnsi="Arial" w:cs="Arial"/>
          <w:b/>
          <w:i/>
          <w:sz w:val="20"/>
          <w:szCs w:val="20"/>
        </w:rPr>
        <w:t>Table 9</w:t>
      </w:r>
      <w:r w:rsidR="00A606A1" w:rsidRPr="0097127D">
        <w:rPr>
          <w:rFonts w:ascii="Arial" w:hAnsi="Arial" w:cs="Arial"/>
          <w:b/>
          <w:i/>
          <w:sz w:val="20"/>
          <w:szCs w:val="20"/>
        </w:rPr>
        <w:t xml:space="preserve">: 2022/23 performance target of the </w:t>
      </w:r>
      <w:r w:rsidR="009A05BD" w:rsidRPr="0097127D">
        <w:rPr>
          <w:rFonts w:ascii="Arial" w:hAnsi="Arial" w:cs="Arial"/>
          <w:b/>
          <w:i/>
          <w:sz w:val="20"/>
          <w:szCs w:val="20"/>
        </w:rPr>
        <w:t>Criminal Record Centre</w:t>
      </w:r>
      <w:r w:rsidR="002B1971" w:rsidRPr="0097127D">
        <w:rPr>
          <w:rFonts w:ascii="Arial" w:hAnsi="Arial" w:cs="Arial"/>
          <w:b/>
          <w:i/>
          <w:sz w:val="20"/>
          <w:szCs w:val="20"/>
        </w:rPr>
        <w:t xml:space="preserve"> subprogramme</w:t>
      </w:r>
    </w:p>
    <w:tbl>
      <w:tblPr>
        <w:tblStyle w:val="TableGrid"/>
        <w:tblW w:w="10490" w:type="dxa"/>
        <w:tblInd w:w="-856" w:type="dxa"/>
        <w:tblLook w:val="04A0"/>
      </w:tblPr>
      <w:tblGrid>
        <w:gridCol w:w="3686"/>
        <w:gridCol w:w="3402"/>
        <w:gridCol w:w="3402"/>
      </w:tblGrid>
      <w:tr w:rsidR="002B1971" w:rsidRPr="0097127D" w:rsidTr="00904FCA">
        <w:tc>
          <w:tcPr>
            <w:tcW w:w="3686" w:type="dxa"/>
          </w:tcPr>
          <w:p w:rsidR="002B1971" w:rsidRPr="0097127D" w:rsidRDefault="002B197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results of trial updated in respect of the following: Guilty verdict: The 2022/23 target remained unchanged at 95% of results updated within 20 calendar days.</w:t>
            </w:r>
          </w:p>
          <w:p w:rsidR="002B1971" w:rsidRPr="0097127D" w:rsidRDefault="002B1971"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2B1971" w:rsidRPr="0097127D" w:rsidRDefault="002B197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results of trial updated in respect of the following: Not guilty verdict. The 2022/23 target remained unchanged at 95% of results updated within 20 calendar days.</w:t>
            </w:r>
          </w:p>
        </w:tc>
        <w:tc>
          <w:tcPr>
            <w:tcW w:w="3402" w:type="dxa"/>
          </w:tcPr>
          <w:p w:rsidR="002B1971" w:rsidRPr="0097127D" w:rsidRDefault="002B1971"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original previous conviction reports generated: The 2022/23 target remained unchanged at 95% of results updated within 15 calendar days.</w:t>
            </w:r>
          </w:p>
        </w:tc>
      </w:tr>
    </w:tbl>
    <w:p w:rsidR="002B1971" w:rsidRPr="0097127D" w:rsidRDefault="00A606A1" w:rsidP="0097127D">
      <w:pPr>
        <w:spacing w:line="240" w:lineRule="auto"/>
        <w:jc w:val="left"/>
        <w:rPr>
          <w:rFonts w:ascii="Arial" w:hAnsi="Arial" w:cs="Arial"/>
          <w:b/>
          <w:sz w:val="20"/>
          <w:szCs w:val="20"/>
        </w:rPr>
      </w:pPr>
      <w:r w:rsidRPr="0097127D">
        <w:rPr>
          <w:rFonts w:ascii="Arial" w:hAnsi="Arial" w:cs="Arial"/>
          <w:i/>
          <w:sz w:val="20"/>
          <w:szCs w:val="20"/>
        </w:rPr>
        <w:t>Source: SAPS 2022/23 APP</w:t>
      </w:r>
    </w:p>
    <w:p w:rsidR="006D66D5" w:rsidRPr="0097127D" w:rsidRDefault="006D66D5" w:rsidP="0097127D">
      <w:pPr>
        <w:spacing w:line="240" w:lineRule="auto"/>
        <w:jc w:val="left"/>
        <w:rPr>
          <w:rFonts w:ascii="Arial" w:hAnsi="Arial" w:cs="Arial"/>
          <w:b/>
          <w:sz w:val="20"/>
          <w:szCs w:val="20"/>
        </w:rPr>
      </w:pPr>
    </w:p>
    <w:p w:rsidR="003566EA" w:rsidRPr="0097127D" w:rsidRDefault="003566EA" w:rsidP="0097127D">
      <w:pPr>
        <w:spacing w:line="240" w:lineRule="auto"/>
        <w:jc w:val="left"/>
        <w:rPr>
          <w:rFonts w:ascii="Arial" w:hAnsi="Arial" w:cs="Arial"/>
          <w:b/>
          <w:i/>
          <w:sz w:val="20"/>
          <w:szCs w:val="20"/>
        </w:rPr>
      </w:pPr>
      <w:r w:rsidRPr="0097127D">
        <w:rPr>
          <w:rFonts w:ascii="Arial" w:hAnsi="Arial" w:cs="Arial"/>
          <w:b/>
          <w:i/>
          <w:sz w:val="20"/>
          <w:szCs w:val="20"/>
        </w:rPr>
        <w:t>T</w:t>
      </w:r>
      <w:r w:rsidR="000D7344" w:rsidRPr="0097127D">
        <w:rPr>
          <w:rFonts w:ascii="Arial" w:hAnsi="Arial" w:cs="Arial"/>
          <w:b/>
          <w:i/>
          <w:sz w:val="20"/>
          <w:szCs w:val="20"/>
        </w:rPr>
        <w:t>able 10</w:t>
      </w:r>
      <w:r w:rsidR="00A606A1" w:rsidRPr="0097127D">
        <w:rPr>
          <w:rFonts w:ascii="Arial" w:hAnsi="Arial" w:cs="Arial"/>
          <w:b/>
          <w:i/>
          <w:sz w:val="20"/>
          <w:szCs w:val="20"/>
        </w:rPr>
        <w:t xml:space="preserve">: 2022/23 performance targets of the </w:t>
      </w:r>
      <w:r w:rsidR="009A05BD" w:rsidRPr="0097127D">
        <w:rPr>
          <w:rFonts w:ascii="Arial" w:hAnsi="Arial" w:cs="Arial"/>
          <w:b/>
          <w:i/>
          <w:sz w:val="20"/>
          <w:szCs w:val="20"/>
        </w:rPr>
        <w:t>Forensic Science Laboratory subprogramme</w:t>
      </w:r>
    </w:p>
    <w:tbl>
      <w:tblPr>
        <w:tblStyle w:val="TableGrid"/>
        <w:tblW w:w="10490" w:type="dxa"/>
        <w:tblInd w:w="-856" w:type="dxa"/>
        <w:tblLook w:val="04A0"/>
      </w:tblPr>
      <w:tblGrid>
        <w:gridCol w:w="3686"/>
        <w:gridCol w:w="3402"/>
        <w:gridCol w:w="3402"/>
      </w:tblGrid>
      <w:tr w:rsidR="003566EA" w:rsidRPr="0097127D" w:rsidTr="00904FCA">
        <w:tc>
          <w:tcPr>
            <w:tcW w:w="3686" w:type="dxa"/>
          </w:tcPr>
          <w:p w:rsidR="003566EA" w:rsidRPr="0097127D" w:rsidRDefault="003566E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routine case exhibits (entries) finalised: T</w:t>
            </w:r>
            <w:r w:rsidR="00A12AB7" w:rsidRPr="0097127D">
              <w:rPr>
                <w:rFonts w:ascii="Arial" w:hAnsi="Arial" w:cs="Arial"/>
                <w:color w:val="000000"/>
                <w:sz w:val="20"/>
                <w:szCs w:val="20"/>
                <w:lang w:eastAsia="en-ZA"/>
              </w:rPr>
              <w:t>he 2022/23 t</w:t>
            </w:r>
            <w:r w:rsidRPr="0097127D">
              <w:rPr>
                <w:rFonts w:ascii="Arial" w:hAnsi="Arial" w:cs="Arial"/>
                <w:color w:val="000000"/>
                <w:sz w:val="20"/>
                <w:szCs w:val="20"/>
                <w:lang w:eastAsia="en-ZA"/>
              </w:rPr>
              <w:t xml:space="preserve">arget remains unchanged at 75% of exhibits processed within 35 calendar days. </w:t>
            </w:r>
          </w:p>
          <w:p w:rsidR="003566EA" w:rsidRPr="0097127D" w:rsidRDefault="003566EA"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3566EA" w:rsidRPr="0097127D" w:rsidRDefault="003566E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non-routine case exhibits (entries) finalised: T</w:t>
            </w:r>
            <w:r w:rsidR="00A12AB7" w:rsidRPr="0097127D">
              <w:rPr>
                <w:rFonts w:ascii="Arial" w:hAnsi="Arial" w:cs="Arial"/>
                <w:color w:val="000000"/>
                <w:sz w:val="20"/>
                <w:szCs w:val="20"/>
                <w:lang w:eastAsia="en-ZA"/>
              </w:rPr>
              <w:t>he 2022/23 t</w:t>
            </w:r>
            <w:r w:rsidRPr="0097127D">
              <w:rPr>
                <w:rFonts w:ascii="Arial" w:hAnsi="Arial" w:cs="Arial"/>
                <w:color w:val="000000"/>
                <w:sz w:val="20"/>
                <w:szCs w:val="20"/>
                <w:lang w:eastAsia="en-ZA"/>
              </w:rPr>
              <w:t>arget remains unchanged at 70% of exhibits processed within 113 calendar days.</w:t>
            </w:r>
          </w:p>
          <w:p w:rsidR="003566EA" w:rsidRPr="0097127D" w:rsidRDefault="003566EA"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3566EA" w:rsidRPr="0097127D" w:rsidRDefault="003566E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case exhibits (entries) not yet finalized exceeding the prescribed periods: T</w:t>
            </w:r>
            <w:r w:rsidR="00A12AB7" w:rsidRPr="0097127D">
              <w:rPr>
                <w:rFonts w:ascii="Arial" w:hAnsi="Arial" w:cs="Arial"/>
                <w:color w:val="000000"/>
                <w:sz w:val="20"/>
                <w:szCs w:val="20"/>
                <w:lang w:eastAsia="en-ZA"/>
              </w:rPr>
              <w:t>he 2022/23 t</w:t>
            </w:r>
            <w:r w:rsidRPr="0097127D">
              <w:rPr>
                <w:rFonts w:ascii="Arial" w:hAnsi="Arial" w:cs="Arial"/>
                <w:color w:val="000000"/>
                <w:sz w:val="20"/>
                <w:szCs w:val="20"/>
                <w:lang w:eastAsia="en-ZA"/>
              </w:rPr>
              <w:t xml:space="preserve">arget remains unchanged for the backlog not exceeding 10% of registered case exhibits. </w:t>
            </w:r>
          </w:p>
        </w:tc>
      </w:tr>
      <w:tr w:rsidR="003566EA" w:rsidRPr="0097127D" w:rsidTr="00904FCA">
        <w:tc>
          <w:tcPr>
            <w:tcW w:w="3686" w:type="dxa"/>
          </w:tcPr>
          <w:p w:rsidR="003566EA" w:rsidRPr="0097127D" w:rsidRDefault="003566EA" w:rsidP="0097127D">
            <w:pPr>
              <w:pStyle w:val="Pa5"/>
              <w:spacing w:line="240" w:lineRule="auto"/>
              <w:rPr>
                <w:rFonts w:ascii="Arial" w:hAnsi="Arial" w:cs="Arial"/>
                <w:color w:val="000000"/>
                <w:sz w:val="20"/>
                <w:szCs w:val="20"/>
              </w:rPr>
            </w:pPr>
            <w:r w:rsidRPr="0097127D">
              <w:rPr>
                <w:rFonts w:ascii="Arial" w:hAnsi="Arial" w:cs="Arial"/>
                <w:color w:val="000000"/>
                <w:sz w:val="20"/>
                <w:szCs w:val="20"/>
              </w:rPr>
              <w:t>Percentage of DNA case exhibits (entries) not yet finalised exceeding the prescribed time frames</w:t>
            </w:r>
            <w:r w:rsidR="00A12AB7" w:rsidRPr="0097127D">
              <w:rPr>
                <w:rFonts w:ascii="Arial" w:hAnsi="Arial" w:cs="Arial"/>
                <w:color w:val="000000"/>
                <w:sz w:val="20"/>
                <w:szCs w:val="20"/>
              </w:rPr>
              <w:t>:</w:t>
            </w:r>
            <w:r w:rsidRPr="0097127D">
              <w:rPr>
                <w:rFonts w:ascii="Arial" w:hAnsi="Arial" w:cs="Arial"/>
                <w:color w:val="000000"/>
                <w:sz w:val="20"/>
                <w:szCs w:val="20"/>
              </w:rPr>
              <w:t xml:space="preserve"> </w:t>
            </w:r>
            <w:r w:rsidR="00A12AB7" w:rsidRPr="0097127D">
              <w:rPr>
                <w:rFonts w:ascii="Arial" w:hAnsi="Arial" w:cs="Arial"/>
                <w:color w:val="000000"/>
                <w:sz w:val="20"/>
                <w:szCs w:val="20"/>
              </w:rPr>
              <w:t xml:space="preserve">The </w:t>
            </w:r>
            <w:r w:rsidR="00A12AB7" w:rsidRPr="0097127D">
              <w:rPr>
                <w:rFonts w:ascii="Arial" w:hAnsi="Arial" w:cs="Arial"/>
                <w:color w:val="000000"/>
                <w:sz w:val="20"/>
                <w:szCs w:val="20"/>
              </w:rPr>
              <w:lastRenderedPageBreak/>
              <w:t xml:space="preserve">2022/23 target is the backlog not to exceed 10% </w:t>
            </w:r>
            <w:r w:rsidR="002B55BA" w:rsidRPr="0097127D">
              <w:rPr>
                <w:rFonts w:ascii="Arial" w:hAnsi="Arial" w:cs="Arial"/>
                <w:color w:val="000000"/>
                <w:sz w:val="20"/>
                <w:szCs w:val="20"/>
              </w:rPr>
              <w:t>of registered case exhibits.</w:t>
            </w:r>
          </w:p>
          <w:p w:rsidR="003566EA" w:rsidRPr="0097127D" w:rsidRDefault="00A12AB7" w:rsidP="0097127D">
            <w:pPr>
              <w:autoSpaceDE w:val="0"/>
              <w:autoSpaceDN w:val="0"/>
              <w:adjustRightInd w:val="0"/>
              <w:spacing w:line="240" w:lineRule="auto"/>
              <w:jc w:val="left"/>
              <w:rPr>
                <w:rFonts w:ascii="Arial" w:hAnsi="Arial" w:cs="Arial"/>
                <w:b/>
                <w:color w:val="000000"/>
                <w:sz w:val="20"/>
                <w:szCs w:val="20"/>
                <w:lang w:eastAsia="en-ZA"/>
              </w:rPr>
            </w:pPr>
            <w:r w:rsidRPr="0097127D">
              <w:rPr>
                <w:rFonts w:ascii="Arial" w:hAnsi="Arial" w:cs="Arial"/>
                <w:b/>
                <w:color w:val="000000"/>
                <w:sz w:val="20"/>
                <w:szCs w:val="20"/>
                <w:lang w:eastAsia="en-ZA"/>
              </w:rPr>
              <w:t xml:space="preserve">New target </w:t>
            </w:r>
          </w:p>
        </w:tc>
        <w:tc>
          <w:tcPr>
            <w:tcW w:w="3402" w:type="dxa"/>
          </w:tcPr>
          <w:p w:rsidR="003566EA" w:rsidRPr="0097127D" w:rsidRDefault="003566E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lastRenderedPageBreak/>
              <w:t xml:space="preserve">Percentage of Ballistics Intelligence (IBIS) case exhibits (entries) finalised. Target remains </w:t>
            </w:r>
            <w:r w:rsidRPr="0097127D">
              <w:rPr>
                <w:rFonts w:ascii="Arial" w:hAnsi="Arial" w:cs="Arial"/>
                <w:color w:val="000000"/>
                <w:sz w:val="20"/>
                <w:szCs w:val="20"/>
                <w:lang w:eastAsia="en-ZA"/>
              </w:rPr>
              <w:lastRenderedPageBreak/>
              <w:t xml:space="preserve">unchanged at 95% finalisation within 35 calendar days. </w:t>
            </w:r>
          </w:p>
        </w:tc>
        <w:tc>
          <w:tcPr>
            <w:tcW w:w="3402" w:type="dxa"/>
          </w:tcPr>
          <w:p w:rsidR="003566EA" w:rsidRPr="0097127D" w:rsidRDefault="003566E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lastRenderedPageBreak/>
              <w:t xml:space="preserve">Percentage of Biology Deoxyribonucleic Acid (DNA) Intelligence case exhibits (entries) </w:t>
            </w:r>
            <w:r w:rsidRPr="0097127D">
              <w:rPr>
                <w:rFonts w:ascii="Arial" w:hAnsi="Arial" w:cs="Arial"/>
                <w:color w:val="000000"/>
                <w:sz w:val="20"/>
                <w:szCs w:val="20"/>
                <w:lang w:eastAsia="en-ZA"/>
              </w:rPr>
              <w:lastRenderedPageBreak/>
              <w:t xml:space="preserve">finalised: Target remains unchanged at 80% processed within 90 calendar days. </w:t>
            </w:r>
          </w:p>
        </w:tc>
      </w:tr>
    </w:tbl>
    <w:p w:rsidR="003566EA" w:rsidRPr="0097127D" w:rsidRDefault="00A606A1" w:rsidP="0097127D">
      <w:pPr>
        <w:spacing w:line="240" w:lineRule="auto"/>
        <w:jc w:val="left"/>
        <w:rPr>
          <w:rFonts w:ascii="Arial" w:hAnsi="Arial" w:cs="Arial"/>
          <w:sz w:val="20"/>
          <w:szCs w:val="20"/>
        </w:rPr>
      </w:pPr>
      <w:r w:rsidRPr="0097127D">
        <w:rPr>
          <w:rFonts w:ascii="Arial" w:hAnsi="Arial" w:cs="Arial"/>
          <w:i/>
          <w:sz w:val="20"/>
          <w:szCs w:val="20"/>
        </w:rPr>
        <w:lastRenderedPageBreak/>
        <w:t>Source: SAPS 2022/23 APP</w:t>
      </w:r>
    </w:p>
    <w:p w:rsidR="00B6389A" w:rsidRPr="0097127D" w:rsidRDefault="00B6389A" w:rsidP="0097127D">
      <w:pPr>
        <w:spacing w:line="240" w:lineRule="auto"/>
        <w:jc w:val="left"/>
        <w:rPr>
          <w:rFonts w:ascii="Arial" w:hAnsi="Arial" w:cs="Arial"/>
          <w:sz w:val="20"/>
          <w:szCs w:val="20"/>
        </w:rPr>
      </w:pPr>
    </w:p>
    <w:p w:rsidR="00B6389A" w:rsidRPr="0097127D" w:rsidRDefault="00B6389A" w:rsidP="0097127D">
      <w:pPr>
        <w:pStyle w:val="Heading3"/>
        <w:numPr>
          <w:ilvl w:val="2"/>
          <w:numId w:val="4"/>
        </w:numPr>
        <w:spacing w:line="240" w:lineRule="auto"/>
        <w:jc w:val="left"/>
        <w:rPr>
          <w:rFonts w:ascii="Arial" w:hAnsi="Arial" w:cs="Arial"/>
          <w:sz w:val="20"/>
          <w:szCs w:val="20"/>
        </w:rPr>
      </w:pPr>
      <w:bookmarkStart w:id="25" w:name="_Toc100665215"/>
      <w:r w:rsidRPr="0097127D">
        <w:rPr>
          <w:rFonts w:ascii="Arial" w:hAnsi="Arial" w:cs="Arial"/>
          <w:sz w:val="20"/>
          <w:szCs w:val="20"/>
        </w:rPr>
        <w:t>Directorate for Priority Crime Investigations (DPCI)</w:t>
      </w:r>
      <w:bookmarkEnd w:id="25"/>
      <w:r w:rsidRPr="0097127D">
        <w:rPr>
          <w:rFonts w:ascii="Arial" w:hAnsi="Arial" w:cs="Arial"/>
          <w:sz w:val="20"/>
          <w:szCs w:val="20"/>
        </w:rPr>
        <w:t xml:space="preserve"> </w:t>
      </w:r>
    </w:p>
    <w:p w:rsidR="00B6389A" w:rsidRPr="0097127D" w:rsidRDefault="00B6389A" w:rsidP="0097127D">
      <w:pPr>
        <w:spacing w:line="240" w:lineRule="auto"/>
        <w:jc w:val="left"/>
        <w:rPr>
          <w:rFonts w:ascii="Arial" w:hAnsi="Arial" w:cs="Arial"/>
          <w:sz w:val="20"/>
          <w:szCs w:val="20"/>
        </w:rPr>
      </w:pPr>
    </w:p>
    <w:p w:rsidR="00B6389A" w:rsidRPr="0097127D" w:rsidRDefault="00B6389A" w:rsidP="0097127D">
      <w:pPr>
        <w:spacing w:line="240" w:lineRule="auto"/>
        <w:jc w:val="left"/>
        <w:rPr>
          <w:rFonts w:ascii="Arial" w:hAnsi="Arial" w:cs="Arial"/>
          <w:sz w:val="20"/>
          <w:szCs w:val="20"/>
        </w:rPr>
      </w:pPr>
      <w:r w:rsidRPr="0097127D">
        <w:rPr>
          <w:rFonts w:ascii="Arial" w:hAnsi="Arial" w:cs="Arial"/>
          <w:sz w:val="20"/>
          <w:szCs w:val="20"/>
        </w:rPr>
        <w:t xml:space="preserve">The Directorate for Priority Crime Investigations (DPCI), commonly known as the Hawks is located as a Directorate within the SAPS under the Specialised Investigations subprogramme. </w:t>
      </w:r>
    </w:p>
    <w:p w:rsidR="00B6389A" w:rsidRPr="0097127D" w:rsidRDefault="00B6389A" w:rsidP="0097127D">
      <w:pPr>
        <w:spacing w:line="240" w:lineRule="auto"/>
        <w:jc w:val="left"/>
        <w:rPr>
          <w:rFonts w:ascii="Arial" w:hAnsi="Arial" w:cs="Arial"/>
          <w:sz w:val="20"/>
          <w:szCs w:val="20"/>
        </w:rPr>
      </w:pPr>
    </w:p>
    <w:p w:rsidR="00B6389A" w:rsidRPr="0097127D" w:rsidRDefault="004317CE" w:rsidP="0097127D">
      <w:pPr>
        <w:spacing w:line="240" w:lineRule="auto"/>
        <w:jc w:val="left"/>
        <w:rPr>
          <w:rFonts w:ascii="Arial" w:hAnsi="Arial" w:cs="Arial"/>
          <w:b/>
          <w:i/>
          <w:sz w:val="20"/>
          <w:szCs w:val="20"/>
        </w:rPr>
      </w:pPr>
      <w:r w:rsidRPr="0097127D">
        <w:rPr>
          <w:rFonts w:ascii="Arial" w:hAnsi="Arial" w:cs="Arial"/>
          <w:b/>
          <w:i/>
          <w:sz w:val="20"/>
          <w:szCs w:val="20"/>
        </w:rPr>
        <w:t>Table 1</w:t>
      </w:r>
      <w:r w:rsidR="000D7344" w:rsidRPr="0097127D">
        <w:rPr>
          <w:rFonts w:ascii="Arial" w:hAnsi="Arial" w:cs="Arial"/>
          <w:b/>
          <w:i/>
          <w:sz w:val="20"/>
          <w:szCs w:val="20"/>
        </w:rPr>
        <w:t>1</w:t>
      </w:r>
      <w:r w:rsidRPr="0097127D">
        <w:rPr>
          <w:rFonts w:ascii="Arial" w:hAnsi="Arial" w:cs="Arial"/>
          <w:b/>
          <w:i/>
          <w:sz w:val="20"/>
          <w:szCs w:val="20"/>
        </w:rPr>
        <w:t>: 2022/23 performance targets of the DPCI</w:t>
      </w:r>
    </w:p>
    <w:tbl>
      <w:tblPr>
        <w:tblStyle w:val="TableGrid"/>
        <w:tblW w:w="10490" w:type="dxa"/>
        <w:tblInd w:w="-856" w:type="dxa"/>
        <w:tblLook w:val="04A0"/>
      </w:tblPr>
      <w:tblGrid>
        <w:gridCol w:w="3686"/>
        <w:gridCol w:w="3402"/>
        <w:gridCol w:w="3402"/>
      </w:tblGrid>
      <w:tr w:rsidR="00B6389A" w:rsidRPr="0097127D" w:rsidTr="00904FCA">
        <w:tc>
          <w:tcPr>
            <w:tcW w:w="3686" w:type="dxa"/>
          </w:tcPr>
          <w:p w:rsidR="00B6389A" w:rsidRPr="0097127D" w:rsidRDefault="00B6389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trial-ready case dockets for serious corruption within the public sector: The 2022/23 target is 70%. </w:t>
            </w:r>
          </w:p>
        </w:tc>
        <w:tc>
          <w:tcPr>
            <w:tcW w:w="3402" w:type="dxa"/>
          </w:tcPr>
          <w:p w:rsidR="00B6389A" w:rsidRPr="0097127D" w:rsidRDefault="00B6389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trial-ready case dockets for serious corruption within the private sector: The 2022/23 target is 70%.</w:t>
            </w:r>
          </w:p>
        </w:tc>
        <w:tc>
          <w:tcPr>
            <w:tcW w:w="3402" w:type="dxa"/>
          </w:tcPr>
          <w:p w:rsidR="00B6389A" w:rsidRPr="0097127D" w:rsidRDefault="00B6389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trial-ready case dockets for serious corruption within the JCPS Cluster: The 2022/23 target is 70%.</w:t>
            </w:r>
          </w:p>
        </w:tc>
      </w:tr>
      <w:tr w:rsidR="00B6389A" w:rsidRPr="0097127D" w:rsidTr="00904FCA">
        <w:tc>
          <w:tcPr>
            <w:tcW w:w="3686" w:type="dxa"/>
          </w:tcPr>
          <w:p w:rsidR="00B6389A" w:rsidRPr="0097127D" w:rsidRDefault="00B6389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registered serious organised crime project investigations successfully closed: The 2022/23 target is 72%.</w:t>
            </w:r>
          </w:p>
        </w:tc>
        <w:tc>
          <w:tcPr>
            <w:tcW w:w="3402" w:type="dxa"/>
          </w:tcPr>
          <w:p w:rsidR="00B6389A" w:rsidRPr="0097127D" w:rsidRDefault="00B6389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identified clandestine laboratories dismantled with arrests: The target remained unchanged at 90%.</w:t>
            </w:r>
          </w:p>
        </w:tc>
        <w:tc>
          <w:tcPr>
            <w:tcW w:w="3402" w:type="dxa"/>
          </w:tcPr>
          <w:p w:rsidR="00B6389A" w:rsidRPr="0097127D" w:rsidRDefault="00B6389A" w:rsidP="0097127D">
            <w:pPr>
              <w:tabs>
                <w:tab w:val="left" w:pos="4111"/>
              </w:tabs>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Percentage of trial-ready case dockets for serious commercial crime: The target remained unchanged at 65%.</w:t>
            </w:r>
          </w:p>
        </w:tc>
      </w:tr>
      <w:tr w:rsidR="00B6389A" w:rsidRPr="0097127D" w:rsidTr="00904FCA">
        <w:tc>
          <w:tcPr>
            <w:tcW w:w="3686" w:type="dxa"/>
          </w:tcPr>
          <w:p w:rsidR="00B6389A" w:rsidRPr="0097127D" w:rsidRDefault="00B6389A"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color w:val="000000"/>
                <w:sz w:val="20"/>
                <w:szCs w:val="20"/>
                <w:lang w:eastAsia="en-ZA"/>
              </w:rPr>
              <w:t xml:space="preserve">Percentage of serious cyber-related crime support case files successfully investigated within 90 calendar days: The 2022/23 target is 65%.   </w:t>
            </w:r>
          </w:p>
        </w:tc>
        <w:tc>
          <w:tcPr>
            <w:tcW w:w="3402" w:type="dxa"/>
          </w:tcPr>
          <w:p w:rsidR="00B6389A" w:rsidRPr="0097127D" w:rsidRDefault="00B6389A"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B6389A" w:rsidRPr="0097127D" w:rsidRDefault="00B6389A" w:rsidP="0097127D">
            <w:pPr>
              <w:autoSpaceDE w:val="0"/>
              <w:autoSpaceDN w:val="0"/>
              <w:adjustRightInd w:val="0"/>
              <w:spacing w:line="240" w:lineRule="auto"/>
              <w:jc w:val="left"/>
              <w:rPr>
                <w:rFonts w:ascii="Arial" w:hAnsi="Arial" w:cs="Arial"/>
                <w:color w:val="000000"/>
                <w:sz w:val="20"/>
                <w:szCs w:val="20"/>
                <w:lang w:eastAsia="en-ZA"/>
              </w:rPr>
            </w:pPr>
          </w:p>
        </w:tc>
      </w:tr>
    </w:tbl>
    <w:p w:rsidR="00B6389A" w:rsidRPr="0097127D" w:rsidRDefault="00B6389A" w:rsidP="0097127D">
      <w:pPr>
        <w:spacing w:line="240" w:lineRule="auto"/>
        <w:jc w:val="left"/>
        <w:rPr>
          <w:rFonts w:ascii="Arial" w:hAnsi="Arial" w:cs="Arial"/>
          <w:sz w:val="20"/>
          <w:szCs w:val="20"/>
        </w:rPr>
      </w:pPr>
      <w:r w:rsidRPr="0097127D">
        <w:rPr>
          <w:rFonts w:ascii="Arial" w:hAnsi="Arial" w:cs="Arial"/>
          <w:i/>
          <w:sz w:val="20"/>
          <w:szCs w:val="20"/>
        </w:rPr>
        <w:t>Source: SAPS 2022/23 APP</w:t>
      </w:r>
    </w:p>
    <w:p w:rsidR="00B6389A" w:rsidRPr="0097127D" w:rsidRDefault="00B6389A" w:rsidP="0097127D">
      <w:pPr>
        <w:spacing w:line="240" w:lineRule="auto"/>
        <w:jc w:val="left"/>
        <w:rPr>
          <w:rFonts w:ascii="Arial" w:hAnsi="Arial" w:cs="Arial"/>
          <w:sz w:val="20"/>
          <w:szCs w:val="20"/>
        </w:rPr>
      </w:pPr>
    </w:p>
    <w:p w:rsidR="004317CE" w:rsidRPr="0097127D" w:rsidRDefault="004317CE" w:rsidP="0097127D">
      <w:pPr>
        <w:spacing w:line="240" w:lineRule="auto"/>
        <w:jc w:val="left"/>
        <w:rPr>
          <w:rFonts w:ascii="Arial" w:hAnsi="Arial" w:cs="Arial"/>
          <w:color w:val="000000"/>
          <w:sz w:val="20"/>
          <w:szCs w:val="20"/>
        </w:rPr>
      </w:pPr>
      <w:r w:rsidRPr="0097127D">
        <w:rPr>
          <w:rFonts w:ascii="Arial" w:hAnsi="Arial" w:cs="Arial"/>
          <w:color w:val="000000"/>
          <w:sz w:val="20"/>
          <w:szCs w:val="20"/>
        </w:rPr>
        <w:t xml:space="preserve">According to the National Head of the DPCI, “the procurement of specialised technological aids, software licenses for specialised investigative tools and specialised technology equipment, remains a challenge that shall receive attention to ensure the effectiveness of the investigation of all serious crime, especially those crimes being committed in the cyber space”. Furthermore, the office accommodation of the DPCI remains a key challenge that must be addressed. During 2022/23, the DPCI will prioritise the investigations and recommendations </w:t>
      </w:r>
      <w:r w:rsidR="00927267" w:rsidRPr="0097127D">
        <w:rPr>
          <w:rFonts w:ascii="Arial" w:hAnsi="Arial" w:cs="Arial"/>
          <w:color w:val="000000"/>
          <w:sz w:val="20"/>
          <w:szCs w:val="20"/>
        </w:rPr>
        <w:t>of</w:t>
      </w:r>
      <w:r w:rsidRPr="0097127D">
        <w:rPr>
          <w:rFonts w:ascii="Arial" w:hAnsi="Arial" w:cs="Arial"/>
          <w:color w:val="000000"/>
          <w:sz w:val="20"/>
          <w:szCs w:val="20"/>
        </w:rPr>
        <w:t xml:space="preserve"> the State Capture Commission. </w:t>
      </w:r>
    </w:p>
    <w:p w:rsidR="00706FCE" w:rsidRPr="0097127D" w:rsidRDefault="00706FCE" w:rsidP="0097127D">
      <w:pPr>
        <w:spacing w:line="240" w:lineRule="auto"/>
        <w:jc w:val="left"/>
        <w:rPr>
          <w:rFonts w:ascii="Arial" w:hAnsi="Arial" w:cs="Arial"/>
          <w:color w:val="000000"/>
          <w:sz w:val="20"/>
          <w:szCs w:val="20"/>
        </w:rPr>
      </w:pPr>
    </w:p>
    <w:p w:rsidR="009866D9" w:rsidRPr="0097127D" w:rsidRDefault="009866D9" w:rsidP="0097127D">
      <w:pPr>
        <w:spacing w:line="240" w:lineRule="auto"/>
        <w:jc w:val="left"/>
        <w:rPr>
          <w:rFonts w:ascii="Arial" w:hAnsi="Arial" w:cs="Arial"/>
          <w:color w:val="000000"/>
          <w:sz w:val="20"/>
          <w:szCs w:val="20"/>
        </w:rPr>
      </w:pPr>
      <w:r w:rsidRPr="0097127D">
        <w:rPr>
          <w:rFonts w:ascii="Arial" w:hAnsi="Arial" w:cs="Arial"/>
          <w:color w:val="000000"/>
          <w:sz w:val="20"/>
          <w:szCs w:val="20"/>
        </w:rPr>
        <w:t>The DPCI is severely under capacitated. According to the SAPS, the workload of the DPCI (as at 31 March 2021), was 20 000 case dockets inclusive of enquiries with approximately 76 000 charges. Against the fixed establishment of 5 33</w:t>
      </w:r>
      <w:r w:rsidR="001367C5" w:rsidRPr="0097127D">
        <w:rPr>
          <w:rFonts w:ascii="Arial" w:hAnsi="Arial" w:cs="Arial"/>
          <w:color w:val="000000"/>
          <w:sz w:val="20"/>
          <w:szCs w:val="20"/>
        </w:rPr>
        <w:t>2, the DPCI functions with a 48 per cent</w:t>
      </w:r>
      <w:r w:rsidRPr="0097127D">
        <w:rPr>
          <w:rFonts w:ascii="Arial" w:hAnsi="Arial" w:cs="Arial"/>
          <w:color w:val="000000"/>
          <w:sz w:val="20"/>
          <w:szCs w:val="20"/>
        </w:rPr>
        <w:t xml:space="preserve"> workforce, an actual headcount of 2 594, remaining with a deficit of 52</w:t>
      </w:r>
      <w:r w:rsidR="001367C5" w:rsidRPr="0097127D">
        <w:rPr>
          <w:rFonts w:ascii="Arial" w:hAnsi="Arial" w:cs="Arial"/>
          <w:color w:val="000000"/>
          <w:sz w:val="20"/>
          <w:szCs w:val="20"/>
        </w:rPr>
        <w:t xml:space="preserve"> per cent</w:t>
      </w:r>
      <w:r w:rsidRPr="0097127D">
        <w:rPr>
          <w:rFonts w:ascii="Arial" w:hAnsi="Arial" w:cs="Arial"/>
          <w:color w:val="000000"/>
          <w:sz w:val="20"/>
          <w:szCs w:val="20"/>
        </w:rPr>
        <w:t xml:space="preserve"> (2 738). Of this 2 594, only 1 384 are investigating officers. As at 31 March 2021, the DPCI constitutes 1,43</w:t>
      </w:r>
      <w:r w:rsidR="001367C5" w:rsidRPr="0097127D">
        <w:rPr>
          <w:rFonts w:ascii="Arial" w:hAnsi="Arial" w:cs="Arial"/>
          <w:color w:val="000000"/>
          <w:sz w:val="20"/>
          <w:szCs w:val="20"/>
        </w:rPr>
        <w:t xml:space="preserve"> per cent</w:t>
      </w:r>
      <w:r w:rsidRPr="0097127D">
        <w:rPr>
          <w:rFonts w:ascii="Arial" w:hAnsi="Arial" w:cs="Arial"/>
          <w:color w:val="000000"/>
          <w:sz w:val="20"/>
          <w:szCs w:val="20"/>
        </w:rPr>
        <w:t xml:space="preserve"> (2 594) of the total 180 736 human resource establishment of the SAPS.</w:t>
      </w:r>
    </w:p>
    <w:p w:rsidR="004317CE" w:rsidRPr="0097127D" w:rsidRDefault="004317CE" w:rsidP="0097127D">
      <w:pPr>
        <w:spacing w:line="240" w:lineRule="auto"/>
        <w:jc w:val="left"/>
        <w:rPr>
          <w:rFonts w:ascii="Arial" w:hAnsi="Arial" w:cs="Arial"/>
          <w:sz w:val="20"/>
          <w:szCs w:val="20"/>
        </w:rPr>
      </w:pPr>
    </w:p>
    <w:p w:rsidR="00B6389A" w:rsidRPr="0097127D" w:rsidRDefault="00B6389A" w:rsidP="0097127D">
      <w:pPr>
        <w:autoSpaceDE w:val="0"/>
        <w:autoSpaceDN w:val="0"/>
        <w:adjustRightInd w:val="0"/>
        <w:spacing w:line="240" w:lineRule="auto"/>
        <w:jc w:val="left"/>
        <w:rPr>
          <w:rFonts w:ascii="Arial" w:hAnsi="Arial" w:cs="Arial"/>
          <w:sz w:val="20"/>
          <w:szCs w:val="20"/>
          <w:lang w:eastAsia="en-ZA"/>
        </w:rPr>
      </w:pPr>
      <w:r w:rsidRPr="0097127D">
        <w:rPr>
          <w:rFonts w:ascii="Arial" w:hAnsi="Arial" w:cs="Arial"/>
          <w:iCs/>
          <w:sz w:val="20"/>
          <w:szCs w:val="20"/>
          <w:lang w:eastAsia="en-ZA"/>
        </w:rPr>
        <w:t xml:space="preserve">The </w:t>
      </w:r>
      <w:r w:rsidR="00A9434B" w:rsidRPr="0097127D">
        <w:rPr>
          <w:rFonts w:ascii="Arial" w:hAnsi="Arial" w:cs="Arial"/>
          <w:iCs/>
          <w:sz w:val="20"/>
          <w:szCs w:val="20"/>
          <w:lang w:eastAsia="en-ZA"/>
        </w:rPr>
        <w:t>C</w:t>
      </w:r>
      <w:r w:rsidRPr="0097127D">
        <w:rPr>
          <w:rFonts w:ascii="Arial" w:hAnsi="Arial" w:cs="Arial"/>
          <w:iCs/>
          <w:sz w:val="20"/>
          <w:szCs w:val="20"/>
          <w:lang w:eastAsia="en-ZA"/>
        </w:rPr>
        <w:t>ommittee recommended in its 2021 Budgetary Review and Recommendations Report (BRRR) that the SAPS should meet with the National Treasury to reopen negotiations on developing the DPCI as a separate programme within the SAPS. In the 2022 Budget Review, the Minister of Finance reported that the</w:t>
      </w:r>
      <w:r w:rsidRPr="0097127D">
        <w:rPr>
          <w:rFonts w:ascii="Arial" w:hAnsi="Arial" w:cs="Arial"/>
          <w:sz w:val="20"/>
          <w:szCs w:val="20"/>
          <w:lang w:eastAsia="en-ZA"/>
        </w:rPr>
        <w:t xml:space="preserve"> National Treasury has discussed this matter with SAPS and the DPCI, including most recently at a meeting with the DPCI in December 2021. </w:t>
      </w:r>
      <w:r w:rsidR="007537E3" w:rsidRPr="0097127D">
        <w:rPr>
          <w:rFonts w:ascii="Arial" w:hAnsi="Arial" w:cs="Arial"/>
          <w:sz w:val="20"/>
          <w:szCs w:val="20"/>
          <w:lang w:eastAsia="en-ZA"/>
        </w:rPr>
        <w:t>National Treasury stated that i</w:t>
      </w:r>
      <w:r w:rsidRPr="0097127D">
        <w:rPr>
          <w:rFonts w:ascii="Arial" w:hAnsi="Arial" w:cs="Arial"/>
          <w:sz w:val="20"/>
          <w:szCs w:val="20"/>
          <w:lang w:eastAsia="en-ZA"/>
        </w:rPr>
        <w:t xml:space="preserve">t is not feasible to separate the DPCI from SAPS, mainly because the operational functions of the DPCI are interlinked with the existing Detective Services Programme within SAPS. The SAPS Amendment Act (2012), which establishes the DPCI, distinguishes its functions and provides it operational independence from SAPS. For budgeting purposes, however, the DPCI falls within the purpose and definition of the Detective Services Programme. The budget for the DPCI is specifically and exclusively appropriated so that it can only use funds for their intended purpose and, importantly, its budget cannot be changed without Parliament’s approval. Furthermore, as a subprogramme, the performance of the DPCI can be tracked, monitored and reported on separately in SAPS reports. </w:t>
      </w:r>
    </w:p>
    <w:p w:rsidR="004B057F" w:rsidRPr="0097127D" w:rsidRDefault="004B057F" w:rsidP="0097127D">
      <w:pPr>
        <w:spacing w:line="240" w:lineRule="auto"/>
        <w:jc w:val="left"/>
        <w:rPr>
          <w:rFonts w:ascii="Arial" w:hAnsi="Arial" w:cs="Arial"/>
          <w:sz w:val="20"/>
          <w:szCs w:val="20"/>
        </w:rPr>
      </w:pPr>
    </w:p>
    <w:p w:rsidR="009A05BD" w:rsidRPr="0097127D" w:rsidRDefault="009A05BD" w:rsidP="0097127D">
      <w:pPr>
        <w:pStyle w:val="Heading3"/>
        <w:numPr>
          <w:ilvl w:val="2"/>
          <w:numId w:val="4"/>
        </w:numPr>
        <w:spacing w:line="240" w:lineRule="auto"/>
        <w:jc w:val="left"/>
        <w:rPr>
          <w:rFonts w:ascii="Arial" w:hAnsi="Arial" w:cs="Arial"/>
          <w:sz w:val="20"/>
          <w:szCs w:val="20"/>
        </w:rPr>
      </w:pPr>
      <w:bookmarkStart w:id="26" w:name="_Toc100665216"/>
      <w:r w:rsidRPr="0097127D">
        <w:rPr>
          <w:rFonts w:ascii="Arial" w:hAnsi="Arial" w:cs="Arial"/>
          <w:sz w:val="20"/>
          <w:szCs w:val="20"/>
        </w:rPr>
        <w:t>Budget allocation</w:t>
      </w:r>
      <w:bookmarkEnd w:id="26"/>
    </w:p>
    <w:p w:rsidR="009A05BD" w:rsidRPr="0097127D" w:rsidRDefault="009A05BD" w:rsidP="0097127D">
      <w:pPr>
        <w:spacing w:line="240" w:lineRule="auto"/>
        <w:jc w:val="left"/>
        <w:rPr>
          <w:rFonts w:ascii="Arial" w:hAnsi="Arial" w:cs="Arial"/>
          <w:sz w:val="20"/>
          <w:szCs w:val="20"/>
        </w:rPr>
      </w:pPr>
    </w:p>
    <w:p w:rsidR="004027C9" w:rsidRPr="0097127D" w:rsidRDefault="001D4C6E" w:rsidP="0097127D">
      <w:pPr>
        <w:spacing w:line="240" w:lineRule="auto"/>
        <w:jc w:val="left"/>
        <w:rPr>
          <w:rFonts w:ascii="Arial" w:hAnsi="Arial" w:cs="Arial"/>
          <w:sz w:val="20"/>
          <w:szCs w:val="20"/>
        </w:rPr>
      </w:pPr>
      <w:r w:rsidRPr="0097127D">
        <w:rPr>
          <w:rFonts w:ascii="Arial" w:hAnsi="Arial" w:cs="Arial"/>
          <w:sz w:val="20"/>
          <w:szCs w:val="20"/>
        </w:rPr>
        <w:t xml:space="preserve">The Detective Services Programme’s Main Appropriation </w:t>
      </w:r>
      <w:r w:rsidR="004027C9" w:rsidRPr="0097127D">
        <w:rPr>
          <w:rFonts w:ascii="Arial" w:hAnsi="Arial" w:cs="Arial"/>
          <w:sz w:val="20"/>
          <w:szCs w:val="20"/>
        </w:rPr>
        <w:t>in</w:t>
      </w:r>
      <w:r w:rsidRPr="0097127D">
        <w:rPr>
          <w:rFonts w:ascii="Arial" w:hAnsi="Arial" w:cs="Arial"/>
          <w:sz w:val="20"/>
          <w:szCs w:val="20"/>
        </w:rPr>
        <w:t xml:space="preserve">creased </w:t>
      </w:r>
      <w:r w:rsidR="004F296E" w:rsidRPr="0097127D">
        <w:rPr>
          <w:rFonts w:ascii="Arial" w:hAnsi="Arial" w:cs="Arial"/>
          <w:sz w:val="20"/>
          <w:szCs w:val="20"/>
        </w:rPr>
        <w:t>from R</w:t>
      </w:r>
      <w:r w:rsidR="004027C9" w:rsidRPr="0097127D">
        <w:rPr>
          <w:rFonts w:ascii="Arial" w:hAnsi="Arial" w:cs="Arial"/>
          <w:sz w:val="20"/>
          <w:szCs w:val="20"/>
        </w:rPr>
        <w:t>20.2</w:t>
      </w:r>
      <w:r w:rsidR="004F296E" w:rsidRPr="0097127D">
        <w:rPr>
          <w:rFonts w:ascii="Arial" w:hAnsi="Arial" w:cs="Arial"/>
          <w:sz w:val="20"/>
          <w:szCs w:val="20"/>
        </w:rPr>
        <w:t xml:space="preserve"> billion in 202</w:t>
      </w:r>
      <w:r w:rsidR="004027C9" w:rsidRPr="0097127D">
        <w:rPr>
          <w:rFonts w:ascii="Arial" w:hAnsi="Arial" w:cs="Arial"/>
          <w:sz w:val="20"/>
          <w:szCs w:val="20"/>
        </w:rPr>
        <w:t>1</w:t>
      </w:r>
      <w:r w:rsidR="004F296E" w:rsidRPr="0097127D">
        <w:rPr>
          <w:rFonts w:ascii="Arial" w:hAnsi="Arial" w:cs="Arial"/>
          <w:sz w:val="20"/>
          <w:szCs w:val="20"/>
        </w:rPr>
        <w:t>/2</w:t>
      </w:r>
      <w:r w:rsidR="004027C9" w:rsidRPr="0097127D">
        <w:rPr>
          <w:rFonts w:ascii="Arial" w:hAnsi="Arial" w:cs="Arial"/>
          <w:sz w:val="20"/>
          <w:szCs w:val="20"/>
        </w:rPr>
        <w:t>2</w:t>
      </w:r>
      <w:r w:rsidR="004F296E" w:rsidRPr="0097127D">
        <w:rPr>
          <w:rFonts w:ascii="Arial" w:hAnsi="Arial" w:cs="Arial"/>
          <w:sz w:val="20"/>
          <w:szCs w:val="20"/>
        </w:rPr>
        <w:t xml:space="preserve"> to R</w:t>
      </w:r>
      <w:r w:rsidR="004027C9" w:rsidRPr="0097127D">
        <w:rPr>
          <w:rFonts w:ascii="Arial" w:hAnsi="Arial" w:cs="Arial"/>
          <w:sz w:val="20"/>
          <w:szCs w:val="20"/>
        </w:rPr>
        <w:t>20.7</w:t>
      </w:r>
      <w:r w:rsidR="004F296E" w:rsidRPr="0097127D">
        <w:rPr>
          <w:rFonts w:ascii="Arial" w:hAnsi="Arial" w:cs="Arial"/>
          <w:sz w:val="20"/>
          <w:szCs w:val="20"/>
        </w:rPr>
        <w:t xml:space="preserve"> billion in 202</w:t>
      </w:r>
      <w:r w:rsidR="004027C9" w:rsidRPr="0097127D">
        <w:rPr>
          <w:rFonts w:ascii="Arial" w:hAnsi="Arial" w:cs="Arial"/>
          <w:sz w:val="20"/>
          <w:szCs w:val="20"/>
        </w:rPr>
        <w:t>2</w:t>
      </w:r>
      <w:r w:rsidR="004F296E" w:rsidRPr="0097127D">
        <w:rPr>
          <w:rFonts w:ascii="Arial" w:hAnsi="Arial" w:cs="Arial"/>
          <w:sz w:val="20"/>
          <w:szCs w:val="20"/>
        </w:rPr>
        <w:t>/2</w:t>
      </w:r>
      <w:r w:rsidR="004027C9" w:rsidRPr="0097127D">
        <w:rPr>
          <w:rFonts w:ascii="Arial" w:hAnsi="Arial" w:cs="Arial"/>
          <w:sz w:val="20"/>
          <w:szCs w:val="20"/>
        </w:rPr>
        <w:t>3</w:t>
      </w:r>
      <w:r w:rsidR="004F296E" w:rsidRPr="0097127D">
        <w:rPr>
          <w:rFonts w:ascii="Arial" w:hAnsi="Arial" w:cs="Arial"/>
          <w:sz w:val="20"/>
          <w:szCs w:val="20"/>
        </w:rPr>
        <w:t xml:space="preserve">. This represents a nominal </w:t>
      </w:r>
      <w:r w:rsidR="004027C9" w:rsidRPr="0097127D">
        <w:rPr>
          <w:rFonts w:ascii="Arial" w:hAnsi="Arial" w:cs="Arial"/>
          <w:sz w:val="20"/>
          <w:szCs w:val="20"/>
        </w:rPr>
        <w:t>in</w:t>
      </w:r>
      <w:r w:rsidR="004F296E" w:rsidRPr="0097127D">
        <w:rPr>
          <w:rFonts w:ascii="Arial" w:hAnsi="Arial" w:cs="Arial"/>
          <w:sz w:val="20"/>
          <w:szCs w:val="20"/>
        </w:rPr>
        <w:t xml:space="preserve">crease of </w:t>
      </w:r>
      <w:r w:rsidR="004027C9" w:rsidRPr="0097127D">
        <w:rPr>
          <w:rFonts w:ascii="Arial" w:hAnsi="Arial" w:cs="Arial"/>
          <w:sz w:val="20"/>
          <w:szCs w:val="20"/>
        </w:rPr>
        <w:t>2.6</w:t>
      </w:r>
      <w:r w:rsidR="004F296E" w:rsidRPr="0097127D">
        <w:rPr>
          <w:rFonts w:ascii="Arial" w:hAnsi="Arial" w:cs="Arial"/>
          <w:sz w:val="20"/>
          <w:szCs w:val="20"/>
        </w:rPr>
        <w:t xml:space="preserve"> per cent</w:t>
      </w:r>
      <w:r w:rsidR="004027C9" w:rsidRPr="0097127D">
        <w:rPr>
          <w:rFonts w:ascii="Arial" w:hAnsi="Arial" w:cs="Arial"/>
          <w:sz w:val="20"/>
          <w:szCs w:val="20"/>
        </w:rPr>
        <w:t xml:space="preserve">, but </w:t>
      </w:r>
      <w:r w:rsidR="004F296E" w:rsidRPr="0097127D">
        <w:rPr>
          <w:rFonts w:ascii="Arial" w:hAnsi="Arial" w:cs="Arial"/>
          <w:sz w:val="20"/>
          <w:szCs w:val="20"/>
        </w:rPr>
        <w:t xml:space="preserve">a real decrease (inflation taken into account) of </w:t>
      </w:r>
      <w:r w:rsidR="004027C9" w:rsidRPr="0097127D">
        <w:rPr>
          <w:rFonts w:ascii="Arial" w:hAnsi="Arial" w:cs="Arial"/>
          <w:sz w:val="20"/>
          <w:szCs w:val="20"/>
        </w:rPr>
        <w:t>1.81</w:t>
      </w:r>
      <w:r w:rsidR="004F296E" w:rsidRPr="0097127D">
        <w:rPr>
          <w:rFonts w:ascii="Arial" w:hAnsi="Arial" w:cs="Arial"/>
          <w:sz w:val="20"/>
          <w:szCs w:val="20"/>
        </w:rPr>
        <w:t xml:space="preserve"> per cent.</w:t>
      </w:r>
      <w:r w:rsidR="004F5CA8" w:rsidRPr="0097127D">
        <w:rPr>
          <w:rFonts w:ascii="Arial" w:hAnsi="Arial" w:cs="Arial"/>
          <w:sz w:val="20"/>
          <w:szCs w:val="20"/>
        </w:rPr>
        <w:t xml:space="preserve"> The Crime Investigations subprogramme received </w:t>
      </w:r>
      <w:r w:rsidR="004027C9" w:rsidRPr="0097127D">
        <w:rPr>
          <w:rFonts w:ascii="Arial" w:hAnsi="Arial" w:cs="Arial"/>
          <w:sz w:val="20"/>
          <w:szCs w:val="20"/>
        </w:rPr>
        <w:t xml:space="preserve">an allocation of R14.3 billion in 2022/23, which is a nominal increase of R460.1 million or 3.32 per cent. </w:t>
      </w:r>
    </w:p>
    <w:p w:rsidR="004027C9" w:rsidRPr="0097127D" w:rsidRDefault="004027C9" w:rsidP="0097127D">
      <w:pPr>
        <w:spacing w:line="240" w:lineRule="auto"/>
        <w:jc w:val="left"/>
        <w:rPr>
          <w:rFonts w:ascii="Arial" w:hAnsi="Arial" w:cs="Arial"/>
          <w:sz w:val="20"/>
          <w:szCs w:val="20"/>
        </w:rPr>
      </w:pPr>
    </w:p>
    <w:p w:rsidR="004027C9" w:rsidRPr="0097127D" w:rsidRDefault="004F5CA8" w:rsidP="0097127D">
      <w:pPr>
        <w:spacing w:line="240" w:lineRule="auto"/>
        <w:jc w:val="left"/>
        <w:rPr>
          <w:rFonts w:ascii="Arial" w:hAnsi="Arial" w:cs="Arial"/>
          <w:sz w:val="20"/>
          <w:szCs w:val="20"/>
        </w:rPr>
      </w:pPr>
      <w:r w:rsidRPr="0097127D">
        <w:rPr>
          <w:rFonts w:ascii="Arial" w:hAnsi="Arial" w:cs="Arial"/>
          <w:sz w:val="20"/>
          <w:szCs w:val="20"/>
        </w:rPr>
        <w:lastRenderedPageBreak/>
        <w:t>The Criminal Record Centre</w:t>
      </w:r>
      <w:r w:rsidR="004027C9" w:rsidRPr="0097127D">
        <w:rPr>
          <w:rFonts w:ascii="Arial" w:hAnsi="Arial" w:cs="Arial"/>
          <w:sz w:val="20"/>
          <w:szCs w:val="20"/>
        </w:rPr>
        <w:t xml:space="preserve"> received an allocation of R2.1 billion in 2022/23, which is a slight nominal increase of R35.8 million or 1.3 per cent compared to the previous financial year. </w:t>
      </w:r>
      <w:r w:rsidRPr="0097127D">
        <w:rPr>
          <w:rFonts w:ascii="Arial" w:hAnsi="Arial" w:cs="Arial"/>
          <w:sz w:val="20"/>
          <w:szCs w:val="20"/>
        </w:rPr>
        <w:t xml:space="preserve"> </w:t>
      </w:r>
    </w:p>
    <w:p w:rsidR="004027C9" w:rsidRPr="0097127D" w:rsidRDefault="004027C9" w:rsidP="0097127D">
      <w:pPr>
        <w:spacing w:line="240" w:lineRule="auto"/>
        <w:jc w:val="left"/>
        <w:rPr>
          <w:rFonts w:ascii="Arial" w:hAnsi="Arial" w:cs="Arial"/>
          <w:sz w:val="20"/>
          <w:szCs w:val="20"/>
        </w:rPr>
      </w:pPr>
    </w:p>
    <w:p w:rsidR="001D4C6E" w:rsidRPr="0097127D" w:rsidRDefault="004027C9" w:rsidP="0097127D">
      <w:pPr>
        <w:spacing w:line="240" w:lineRule="auto"/>
        <w:jc w:val="left"/>
        <w:rPr>
          <w:rFonts w:ascii="Arial" w:hAnsi="Arial" w:cs="Arial"/>
          <w:sz w:val="20"/>
          <w:szCs w:val="20"/>
        </w:rPr>
      </w:pPr>
      <w:r w:rsidRPr="0097127D">
        <w:rPr>
          <w:rFonts w:ascii="Arial" w:hAnsi="Arial" w:cs="Arial"/>
          <w:sz w:val="20"/>
          <w:szCs w:val="20"/>
        </w:rPr>
        <w:t xml:space="preserve">Despite the significant challenges faced in the </w:t>
      </w:r>
      <w:r w:rsidR="004F5CA8" w:rsidRPr="0097127D">
        <w:rPr>
          <w:rFonts w:ascii="Arial" w:hAnsi="Arial" w:cs="Arial"/>
          <w:sz w:val="20"/>
          <w:szCs w:val="20"/>
        </w:rPr>
        <w:t>Forensic Sc</w:t>
      </w:r>
      <w:r w:rsidRPr="0097127D">
        <w:rPr>
          <w:rFonts w:ascii="Arial" w:hAnsi="Arial" w:cs="Arial"/>
          <w:sz w:val="20"/>
          <w:szCs w:val="20"/>
        </w:rPr>
        <w:t xml:space="preserve">ience Laboratories subprogramme, the allocation was reduced in 2022/23 from R1.57 billion to R1.50 billion. Nominally, this is a reduction of R65.2 million or -4.15 per cent. In real terms, the allocation </w:t>
      </w:r>
      <w:r w:rsidR="006C54EF" w:rsidRPr="0097127D">
        <w:rPr>
          <w:rFonts w:ascii="Arial" w:hAnsi="Arial" w:cs="Arial"/>
          <w:sz w:val="20"/>
          <w:szCs w:val="20"/>
        </w:rPr>
        <w:t>decreased</w:t>
      </w:r>
      <w:r w:rsidRPr="0097127D">
        <w:rPr>
          <w:rFonts w:ascii="Arial" w:hAnsi="Arial" w:cs="Arial"/>
          <w:sz w:val="20"/>
          <w:szCs w:val="20"/>
        </w:rPr>
        <w:t xml:space="preserve"> with R130.2 million or 8.27 per cent.</w:t>
      </w:r>
      <w:r w:rsidR="004F5CA8" w:rsidRPr="0097127D">
        <w:rPr>
          <w:rFonts w:ascii="Arial" w:hAnsi="Arial" w:cs="Arial"/>
          <w:sz w:val="20"/>
          <w:szCs w:val="20"/>
        </w:rPr>
        <w:t xml:space="preserve"> </w:t>
      </w:r>
      <w:r w:rsidR="004F296E" w:rsidRPr="0097127D">
        <w:rPr>
          <w:rFonts w:ascii="Arial" w:hAnsi="Arial" w:cs="Arial"/>
          <w:sz w:val="20"/>
          <w:szCs w:val="20"/>
        </w:rPr>
        <w:t xml:space="preserve"> </w:t>
      </w:r>
    </w:p>
    <w:p w:rsidR="00D729B0" w:rsidRPr="0097127D" w:rsidRDefault="00D729B0" w:rsidP="0097127D">
      <w:pPr>
        <w:spacing w:line="240" w:lineRule="auto"/>
        <w:jc w:val="left"/>
        <w:rPr>
          <w:rFonts w:ascii="Arial" w:hAnsi="Arial" w:cs="Arial"/>
          <w:sz w:val="20"/>
          <w:szCs w:val="20"/>
        </w:rPr>
      </w:pPr>
    </w:p>
    <w:p w:rsidR="00775945" w:rsidRPr="0097127D" w:rsidRDefault="00775945" w:rsidP="0097127D">
      <w:pPr>
        <w:spacing w:line="240" w:lineRule="auto"/>
        <w:jc w:val="left"/>
        <w:rPr>
          <w:rFonts w:ascii="Arial" w:hAnsi="Arial" w:cs="Arial"/>
          <w:b/>
          <w:i/>
          <w:sz w:val="20"/>
          <w:szCs w:val="20"/>
        </w:rPr>
      </w:pPr>
      <w:r w:rsidRPr="0097127D">
        <w:rPr>
          <w:rFonts w:ascii="Arial" w:hAnsi="Arial" w:cs="Arial"/>
          <w:b/>
          <w:i/>
          <w:sz w:val="20"/>
          <w:szCs w:val="20"/>
        </w:rPr>
        <w:t xml:space="preserve">Table </w:t>
      </w:r>
      <w:r w:rsidR="00DE5FF1" w:rsidRPr="0097127D">
        <w:rPr>
          <w:rFonts w:ascii="Arial" w:hAnsi="Arial" w:cs="Arial"/>
          <w:b/>
          <w:i/>
          <w:sz w:val="20"/>
          <w:szCs w:val="20"/>
        </w:rPr>
        <w:t>1</w:t>
      </w:r>
      <w:r w:rsidR="000D7344" w:rsidRPr="0097127D">
        <w:rPr>
          <w:rFonts w:ascii="Arial" w:hAnsi="Arial" w:cs="Arial"/>
          <w:b/>
          <w:i/>
          <w:sz w:val="20"/>
          <w:szCs w:val="20"/>
        </w:rPr>
        <w:t>2</w:t>
      </w:r>
      <w:r w:rsidRPr="0097127D">
        <w:rPr>
          <w:rFonts w:ascii="Arial" w:hAnsi="Arial" w:cs="Arial"/>
          <w:b/>
          <w:i/>
          <w:sz w:val="20"/>
          <w:szCs w:val="20"/>
        </w:rPr>
        <w:t xml:space="preserve">: </w:t>
      </w:r>
      <w:r w:rsidR="005B78EC" w:rsidRPr="0097127D">
        <w:rPr>
          <w:rFonts w:ascii="Arial" w:hAnsi="Arial" w:cs="Arial"/>
          <w:b/>
          <w:i/>
          <w:sz w:val="20"/>
          <w:szCs w:val="20"/>
        </w:rPr>
        <w:t>Detective Services</w:t>
      </w:r>
      <w:r w:rsidRPr="0097127D">
        <w:rPr>
          <w:rFonts w:ascii="Arial" w:hAnsi="Arial" w:cs="Arial"/>
          <w:b/>
          <w:i/>
          <w:sz w:val="20"/>
          <w:szCs w:val="20"/>
        </w:rPr>
        <w:t xml:space="preserve"> Programme: Difference </w:t>
      </w:r>
      <w:r w:rsidR="00A450EB" w:rsidRPr="0097127D">
        <w:rPr>
          <w:rFonts w:ascii="Arial" w:hAnsi="Arial" w:cs="Arial"/>
          <w:b/>
          <w:i/>
          <w:sz w:val="20"/>
          <w:szCs w:val="20"/>
        </w:rPr>
        <w:t>in</w:t>
      </w:r>
      <w:r w:rsidR="00107C7D" w:rsidRPr="0097127D">
        <w:rPr>
          <w:rFonts w:ascii="Arial" w:hAnsi="Arial" w:cs="Arial"/>
          <w:b/>
          <w:i/>
          <w:sz w:val="20"/>
          <w:szCs w:val="20"/>
        </w:rPr>
        <w:t xml:space="preserve"> 202</w:t>
      </w:r>
      <w:r w:rsidR="006067FF" w:rsidRPr="0097127D">
        <w:rPr>
          <w:rFonts w:ascii="Arial" w:hAnsi="Arial" w:cs="Arial"/>
          <w:b/>
          <w:i/>
          <w:sz w:val="20"/>
          <w:szCs w:val="20"/>
        </w:rPr>
        <w:t>1</w:t>
      </w:r>
      <w:r w:rsidRPr="0097127D">
        <w:rPr>
          <w:rFonts w:ascii="Arial" w:hAnsi="Arial" w:cs="Arial"/>
          <w:b/>
          <w:i/>
          <w:sz w:val="20"/>
          <w:szCs w:val="20"/>
        </w:rPr>
        <w:t>/2</w:t>
      </w:r>
      <w:r w:rsidR="006067FF" w:rsidRPr="0097127D">
        <w:rPr>
          <w:rFonts w:ascii="Arial" w:hAnsi="Arial" w:cs="Arial"/>
          <w:b/>
          <w:i/>
          <w:sz w:val="20"/>
          <w:szCs w:val="20"/>
        </w:rPr>
        <w:t>2</w:t>
      </w:r>
      <w:r w:rsidRPr="0097127D">
        <w:rPr>
          <w:rFonts w:ascii="Arial" w:hAnsi="Arial" w:cs="Arial"/>
          <w:b/>
          <w:i/>
          <w:sz w:val="20"/>
          <w:szCs w:val="20"/>
        </w:rPr>
        <w:t xml:space="preserve"> and 202</w:t>
      </w:r>
      <w:r w:rsidR="006067FF" w:rsidRPr="0097127D">
        <w:rPr>
          <w:rFonts w:ascii="Arial" w:hAnsi="Arial" w:cs="Arial"/>
          <w:b/>
          <w:i/>
          <w:sz w:val="20"/>
          <w:szCs w:val="20"/>
        </w:rPr>
        <w:t>2</w:t>
      </w:r>
      <w:r w:rsidRPr="0097127D">
        <w:rPr>
          <w:rFonts w:ascii="Arial" w:hAnsi="Arial" w:cs="Arial"/>
          <w:b/>
          <w:i/>
          <w:sz w:val="20"/>
          <w:szCs w:val="20"/>
        </w:rPr>
        <w:t>/2</w:t>
      </w:r>
      <w:r w:rsidR="006067FF" w:rsidRPr="0097127D">
        <w:rPr>
          <w:rFonts w:ascii="Arial" w:hAnsi="Arial" w:cs="Arial"/>
          <w:b/>
          <w:i/>
          <w:sz w:val="20"/>
          <w:szCs w:val="20"/>
        </w:rPr>
        <w:t>3</w:t>
      </w:r>
      <w:r w:rsidRPr="0097127D">
        <w:rPr>
          <w:rFonts w:ascii="Arial" w:hAnsi="Arial" w:cs="Arial"/>
          <w:b/>
          <w:i/>
          <w:sz w:val="20"/>
          <w:szCs w:val="20"/>
        </w:rPr>
        <w:t xml:space="preserve"> budget allocation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992"/>
        <w:gridCol w:w="992"/>
        <w:gridCol w:w="1360"/>
        <w:gridCol w:w="1192"/>
        <w:gridCol w:w="1391"/>
        <w:gridCol w:w="1444"/>
      </w:tblGrid>
      <w:tr w:rsidR="006067FF" w:rsidRPr="0097127D" w:rsidTr="00904FCA">
        <w:trPr>
          <w:trHeight w:val="765"/>
          <w:tblHeader/>
        </w:trPr>
        <w:tc>
          <w:tcPr>
            <w:tcW w:w="212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Programme</w:t>
            </w:r>
          </w:p>
        </w:tc>
        <w:tc>
          <w:tcPr>
            <w:tcW w:w="1984" w:type="dxa"/>
            <w:gridSpan w:val="2"/>
            <w:shd w:val="clear" w:color="auto" w:fill="auto"/>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Budget</w:t>
            </w:r>
          </w:p>
        </w:tc>
        <w:tc>
          <w:tcPr>
            <w:tcW w:w="1360" w:type="dxa"/>
            <w:vMerge w:val="restart"/>
            <w:shd w:val="clear" w:color="auto" w:fill="auto"/>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Increase / Decrease in 2022/23</w:t>
            </w:r>
          </w:p>
        </w:tc>
        <w:tc>
          <w:tcPr>
            <w:tcW w:w="1192" w:type="dxa"/>
            <w:vMerge w:val="restart"/>
            <w:shd w:val="clear" w:color="auto" w:fill="auto"/>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Increase / Decrease in 2022/23</w:t>
            </w:r>
          </w:p>
        </w:tc>
        <w:tc>
          <w:tcPr>
            <w:tcW w:w="1391" w:type="dxa"/>
            <w:vMerge w:val="restart"/>
            <w:shd w:val="clear" w:color="auto" w:fill="auto"/>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Percent change in 2022/23</w:t>
            </w:r>
          </w:p>
        </w:tc>
        <w:tc>
          <w:tcPr>
            <w:tcW w:w="1444" w:type="dxa"/>
            <w:vMerge w:val="restart"/>
            <w:shd w:val="clear" w:color="auto" w:fill="auto"/>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Percent change in 2022/23</w:t>
            </w:r>
          </w:p>
        </w:tc>
      </w:tr>
      <w:tr w:rsidR="006067FF" w:rsidRPr="0097127D" w:rsidTr="00904FCA">
        <w:trPr>
          <w:trHeight w:val="264"/>
        </w:trPr>
        <w:tc>
          <w:tcPr>
            <w:tcW w:w="212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 million</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2021/22</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2022/23</w:t>
            </w:r>
          </w:p>
        </w:tc>
        <w:tc>
          <w:tcPr>
            <w:tcW w:w="1360" w:type="dxa"/>
            <w:vMerge/>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p>
        </w:tc>
        <w:tc>
          <w:tcPr>
            <w:tcW w:w="1192" w:type="dxa"/>
            <w:vMerge/>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p>
        </w:tc>
        <w:tc>
          <w:tcPr>
            <w:tcW w:w="1391" w:type="dxa"/>
            <w:vMerge/>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p>
        </w:tc>
        <w:tc>
          <w:tcPr>
            <w:tcW w:w="1444" w:type="dxa"/>
            <w:vMerge/>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p>
        </w:tc>
      </w:tr>
      <w:tr w:rsidR="006067FF" w:rsidRPr="0097127D" w:rsidTr="00904FCA">
        <w:trPr>
          <w:trHeight w:val="264"/>
        </w:trPr>
        <w:tc>
          <w:tcPr>
            <w:tcW w:w="212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1: Crime Investigations</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13 854,1</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14 314,2</w:t>
            </w:r>
          </w:p>
        </w:tc>
        <w:tc>
          <w:tcPr>
            <w:tcW w:w="1360"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460,1</w:t>
            </w:r>
          </w:p>
        </w:tc>
        <w:tc>
          <w:tcPr>
            <w:tcW w:w="11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156,3</w:t>
            </w:r>
          </w:p>
        </w:tc>
        <w:tc>
          <w:tcPr>
            <w:tcW w:w="1391"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3,32 per cent</w:t>
            </w:r>
          </w:p>
        </w:tc>
        <w:tc>
          <w:tcPr>
            <w:tcW w:w="1444"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-1,13 per cent</w:t>
            </w:r>
          </w:p>
        </w:tc>
      </w:tr>
      <w:tr w:rsidR="006067FF" w:rsidRPr="0097127D" w:rsidTr="00904FCA">
        <w:trPr>
          <w:trHeight w:val="264"/>
        </w:trPr>
        <w:tc>
          <w:tcPr>
            <w:tcW w:w="212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2: Criminal Record Centre</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2 725,9</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2 761,7</w:t>
            </w:r>
          </w:p>
        </w:tc>
        <w:tc>
          <w:tcPr>
            <w:tcW w:w="1360"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35,8</w:t>
            </w:r>
          </w:p>
        </w:tc>
        <w:tc>
          <w:tcPr>
            <w:tcW w:w="11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83,1</w:t>
            </w:r>
          </w:p>
        </w:tc>
        <w:tc>
          <w:tcPr>
            <w:tcW w:w="1391"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1,31 per cent</w:t>
            </w:r>
          </w:p>
        </w:tc>
        <w:tc>
          <w:tcPr>
            <w:tcW w:w="1444"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-3,05 per cent</w:t>
            </w:r>
          </w:p>
        </w:tc>
      </w:tr>
      <w:tr w:rsidR="006067FF" w:rsidRPr="0097127D" w:rsidTr="00904FCA">
        <w:trPr>
          <w:trHeight w:val="264"/>
        </w:trPr>
        <w:tc>
          <w:tcPr>
            <w:tcW w:w="212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3: Forensic Science Laboratory</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1 573,4</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1 508,2</w:t>
            </w:r>
          </w:p>
        </w:tc>
        <w:tc>
          <w:tcPr>
            <w:tcW w:w="1360"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65,2</w:t>
            </w:r>
          </w:p>
        </w:tc>
        <w:tc>
          <w:tcPr>
            <w:tcW w:w="11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130,2</w:t>
            </w:r>
          </w:p>
        </w:tc>
        <w:tc>
          <w:tcPr>
            <w:tcW w:w="1391"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-4,15 per cent</w:t>
            </w:r>
          </w:p>
        </w:tc>
        <w:tc>
          <w:tcPr>
            <w:tcW w:w="1444"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-8,27 per cent</w:t>
            </w:r>
          </w:p>
        </w:tc>
      </w:tr>
      <w:tr w:rsidR="006067FF" w:rsidRPr="0097127D" w:rsidTr="00904FCA">
        <w:trPr>
          <w:trHeight w:val="264"/>
        </w:trPr>
        <w:tc>
          <w:tcPr>
            <w:tcW w:w="212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Sub-programme 4: Specialised Investigations (DPCI) </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2 079,1</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2 175,5</w:t>
            </w:r>
          </w:p>
        </w:tc>
        <w:tc>
          <w:tcPr>
            <w:tcW w:w="1360"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96,4</w:t>
            </w:r>
          </w:p>
        </w:tc>
        <w:tc>
          <w:tcPr>
            <w:tcW w:w="11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2,7</w:t>
            </w:r>
          </w:p>
        </w:tc>
        <w:tc>
          <w:tcPr>
            <w:tcW w:w="1391"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4,64 per cent</w:t>
            </w:r>
          </w:p>
        </w:tc>
        <w:tc>
          <w:tcPr>
            <w:tcW w:w="1444"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0,13 per cent</w:t>
            </w:r>
          </w:p>
        </w:tc>
      </w:tr>
      <w:tr w:rsidR="006067FF" w:rsidRPr="0097127D" w:rsidTr="00904FCA">
        <w:trPr>
          <w:trHeight w:val="264"/>
        </w:trPr>
        <w:tc>
          <w:tcPr>
            <w:tcW w:w="212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TOTAL</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20 232,5</w:t>
            </w:r>
          </w:p>
        </w:tc>
        <w:tc>
          <w:tcPr>
            <w:tcW w:w="9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20 759,6</w:t>
            </w:r>
          </w:p>
        </w:tc>
        <w:tc>
          <w:tcPr>
            <w:tcW w:w="1360"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527,1</w:t>
            </w:r>
          </w:p>
        </w:tc>
        <w:tc>
          <w:tcPr>
            <w:tcW w:w="1192"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366,9</w:t>
            </w:r>
          </w:p>
        </w:tc>
        <w:tc>
          <w:tcPr>
            <w:tcW w:w="1391"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2,6 per cent</w:t>
            </w:r>
          </w:p>
        </w:tc>
        <w:tc>
          <w:tcPr>
            <w:tcW w:w="1444"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-1,81 per cent</w:t>
            </w:r>
          </w:p>
        </w:tc>
      </w:tr>
    </w:tbl>
    <w:p w:rsidR="0031273D" w:rsidRPr="0097127D" w:rsidRDefault="00AA707D" w:rsidP="0097127D">
      <w:pPr>
        <w:spacing w:line="240" w:lineRule="auto"/>
        <w:jc w:val="left"/>
        <w:rPr>
          <w:rFonts w:ascii="Arial" w:hAnsi="Arial" w:cs="Arial"/>
          <w:i/>
          <w:sz w:val="20"/>
          <w:szCs w:val="20"/>
        </w:rPr>
      </w:pPr>
      <w:r w:rsidRPr="0097127D">
        <w:rPr>
          <w:rFonts w:ascii="Arial" w:hAnsi="Arial" w:cs="Arial"/>
          <w:i/>
          <w:sz w:val="20"/>
          <w:szCs w:val="20"/>
        </w:rPr>
        <w:t>Source: National Treasury (202</w:t>
      </w:r>
      <w:r w:rsidR="006067FF" w:rsidRPr="0097127D">
        <w:rPr>
          <w:rFonts w:ascii="Arial" w:hAnsi="Arial" w:cs="Arial"/>
          <w:i/>
          <w:sz w:val="20"/>
          <w:szCs w:val="20"/>
        </w:rPr>
        <w:t>2</w:t>
      </w:r>
      <w:r w:rsidRPr="0097127D">
        <w:rPr>
          <w:rFonts w:ascii="Arial" w:hAnsi="Arial" w:cs="Arial"/>
          <w:i/>
          <w:sz w:val="20"/>
          <w:szCs w:val="20"/>
        </w:rPr>
        <w:t>)</w:t>
      </w:r>
    </w:p>
    <w:p w:rsidR="004F5CA8" w:rsidRPr="0097127D" w:rsidRDefault="004F5CA8" w:rsidP="0097127D">
      <w:pPr>
        <w:spacing w:line="240" w:lineRule="auto"/>
        <w:jc w:val="left"/>
        <w:rPr>
          <w:rFonts w:ascii="Arial" w:hAnsi="Arial" w:cs="Arial"/>
          <w:sz w:val="20"/>
          <w:szCs w:val="20"/>
        </w:rPr>
      </w:pPr>
    </w:p>
    <w:p w:rsidR="00C46CA4" w:rsidRPr="0097127D" w:rsidRDefault="004F5CA8" w:rsidP="0097127D">
      <w:pPr>
        <w:spacing w:line="240" w:lineRule="auto"/>
        <w:jc w:val="left"/>
        <w:rPr>
          <w:rFonts w:ascii="Arial" w:hAnsi="Arial" w:cs="Arial"/>
          <w:sz w:val="20"/>
          <w:szCs w:val="20"/>
        </w:rPr>
      </w:pPr>
      <w:r w:rsidRPr="0097127D">
        <w:rPr>
          <w:rFonts w:ascii="Arial" w:hAnsi="Arial" w:cs="Arial"/>
          <w:sz w:val="20"/>
          <w:szCs w:val="20"/>
        </w:rPr>
        <w:t>The Specialised Investigations subprogramme</w:t>
      </w:r>
      <w:r w:rsidR="006C54EF" w:rsidRPr="0097127D">
        <w:rPr>
          <w:rFonts w:ascii="Arial" w:hAnsi="Arial" w:cs="Arial"/>
          <w:sz w:val="20"/>
          <w:szCs w:val="20"/>
        </w:rPr>
        <w:t xml:space="preserve"> (</w:t>
      </w:r>
      <w:r w:rsidRPr="0097127D">
        <w:rPr>
          <w:rFonts w:ascii="Arial" w:hAnsi="Arial" w:cs="Arial"/>
          <w:sz w:val="20"/>
          <w:szCs w:val="20"/>
        </w:rPr>
        <w:t>D</w:t>
      </w:r>
      <w:r w:rsidR="006C54EF" w:rsidRPr="0097127D">
        <w:rPr>
          <w:rFonts w:ascii="Arial" w:hAnsi="Arial" w:cs="Arial"/>
          <w:sz w:val="20"/>
          <w:szCs w:val="20"/>
        </w:rPr>
        <w:t>PCI)</w:t>
      </w:r>
      <w:r w:rsidRPr="0097127D">
        <w:rPr>
          <w:rFonts w:ascii="Arial" w:hAnsi="Arial" w:cs="Arial"/>
          <w:sz w:val="20"/>
          <w:szCs w:val="20"/>
        </w:rPr>
        <w:t xml:space="preserve">, </w:t>
      </w:r>
      <w:r w:rsidR="0033482E" w:rsidRPr="0097127D">
        <w:rPr>
          <w:rFonts w:ascii="Arial" w:hAnsi="Arial" w:cs="Arial"/>
          <w:sz w:val="20"/>
          <w:szCs w:val="20"/>
        </w:rPr>
        <w:t>received a</w:t>
      </w:r>
      <w:r w:rsidR="006C54EF" w:rsidRPr="0097127D">
        <w:rPr>
          <w:rFonts w:ascii="Arial" w:hAnsi="Arial" w:cs="Arial"/>
          <w:sz w:val="20"/>
          <w:szCs w:val="20"/>
        </w:rPr>
        <w:t xml:space="preserve">n allocation of R2.17 billion in 2022/23, which is a nominal increase of R96.4 million or 4.64 per cent. </w:t>
      </w:r>
      <w:r w:rsidR="00ED1B9A" w:rsidRPr="0097127D">
        <w:rPr>
          <w:rFonts w:ascii="Arial" w:hAnsi="Arial" w:cs="Arial"/>
          <w:sz w:val="20"/>
          <w:szCs w:val="20"/>
        </w:rPr>
        <w:t>Th</w:t>
      </w:r>
      <w:r w:rsidR="006C54EF" w:rsidRPr="0097127D">
        <w:rPr>
          <w:rFonts w:ascii="Arial" w:hAnsi="Arial" w:cs="Arial"/>
          <w:sz w:val="20"/>
          <w:szCs w:val="20"/>
        </w:rPr>
        <w:t>e slight increase</w:t>
      </w:r>
      <w:r w:rsidR="00ED1B9A" w:rsidRPr="0097127D">
        <w:rPr>
          <w:rFonts w:ascii="Arial" w:hAnsi="Arial" w:cs="Arial"/>
          <w:sz w:val="20"/>
          <w:szCs w:val="20"/>
        </w:rPr>
        <w:t xml:space="preserve"> </w:t>
      </w:r>
      <w:r w:rsidR="006C54EF" w:rsidRPr="0097127D">
        <w:rPr>
          <w:rFonts w:ascii="Arial" w:hAnsi="Arial" w:cs="Arial"/>
          <w:sz w:val="20"/>
          <w:szCs w:val="20"/>
        </w:rPr>
        <w:t>remains</w:t>
      </w:r>
      <w:r w:rsidR="00ED1B9A" w:rsidRPr="0097127D">
        <w:rPr>
          <w:rFonts w:ascii="Arial" w:hAnsi="Arial" w:cs="Arial"/>
          <w:sz w:val="20"/>
          <w:szCs w:val="20"/>
        </w:rPr>
        <w:t xml:space="preserve"> concerning as the Directorate still needs to be fully capacitated in terms of personnel and specialised technological aids and equipment.</w:t>
      </w:r>
      <w:r w:rsidR="003E35BA" w:rsidRPr="0097127D">
        <w:rPr>
          <w:rFonts w:ascii="Arial" w:hAnsi="Arial" w:cs="Arial"/>
          <w:sz w:val="20"/>
          <w:szCs w:val="20"/>
        </w:rPr>
        <w:t xml:space="preserve">  </w:t>
      </w:r>
      <w:r w:rsidR="0033482E" w:rsidRPr="0097127D">
        <w:rPr>
          <w:rFonts w:ascii="Arial" w:hAnsi="Arial" w:cs="Arial"/>
          <w:sz w:val="20"/>
          <w:szCs w:val="20"/>
        </w:rPr>
        <w:t xml:space="preserve"> </w:t>
      </w:r>
    </w:p>
    <w:p w:rsidR="005F162F" w:rsidRPr="0097127D" w:rsidRDefault="005F162F" w:rsidP="0097127D">
      <w:pPr>
        <w:spacing w:line="240" w:lineRule="auto"/>
        <w:jc w:val="left"/>
        <w:rPr>
          <w:rFonts w:ascii="Arial" w:hAnsi="Arial" w:cs="Arial"/>
          <w:sz w:val="20"/>
          <w:szCs w:val="20"/>
        </w:rPr>
      </w:pPr>
    </w:p>
    <w:p w:rsidR="005445AD" w:rsidRPr="0097127D" w:rsidRDefault="009A05BD" w:rsidP="0097127D">
      <w:pPr>
        <w:pStyle w:val="Heading2"/>
        <w:numPr>
          <w:ilvl w:val="1"/>
          <w:numId w:val="4"/>
        </w:numPr>
        <w:spacing w:before="0" w:line="240" w:lineRule="auto"/>
        <w:rPr>
          <w:rFonts w:ascii="Arial" w:hAnsi="Arial" w:cs="Arial"/>
          <w:sz w:val="20"/>
          <w:szCs w:val="20"/>
        </w:rPr>
      </w:pPr>
      <w:bookmarkStart w:id="27" w:name="_Toc100665217"/>
      <w:r w:rsidRPr="0097127D">
        <w:rPr>
          <w:rFonts w:ascii="Arial" w:hAnsi="Arial" w:cs="Arial"/>
          <w:sz w:val="20"/>
          <w:szCs w:val="20"/>
        </w:rPr>
        <w:t xml:space="preserve">Programme 4: </w:t>
      </w:r>
      <w:r w:rsidR="005445AD" w:rsidRPr="0097127D">
        <w:rPr>
          <w:rFonts w:ascii="Arial" w:hAnsi="Arial" w:cs="Arial"/>
          <w:sz w:val="20"/>
          <w:szCs w:val="20"/>
        </w:rPr>
        <w:t>Crime Intelligence Programme</w:t>
      </w:r>
      <w:bookmarkEnd w:id="27"/>
      <w:r w:rsidR="005445AD" w:rsidRPr="0097127D">
        <w:rPr>
          <w:rFonts w:ascii="Arial" w:hAnsi="Arial" w:cs="Arial"/>
          <w:sz w:val="20"/>
          <w:szCs w:val="20"/>
        </w:rPr>
        <w:t xml:space="preserve">  </w:t>
      </w:r>
    </w:p>
    <w:p w:rsidR="005445AD" w:rsidRPr="0097127D" w:rsidRDefault="005445AD" w:rsidP="0097127D">
      <w:pPr>
        <w:spacing w:line="240" w:lineRule="auto"/>
        <w:jc w:val="left"/>
        <w:rPr>
          <w:rFonts w:ascii="Arial" w:hAnsi="Arial" w:cs="Arial"/>
          <w:sz w:val="20"/>
          <w:szCs w:val="20"/>
        </w:rPr>
      </w:pPr>
    </w:p>
    <w:p w:rsidR="009A05BD" w:rsidRPr="0097127D" w:rsidRDefault="009A05BD" w:rsidP="0097127D">
      <w:pPr>
        <w:spacing w:line="240" w:lineRule="auto"/>
        <w:jc w:val="left"/>
        <w:rPr>
          <w:rFonts w:ascii="Arial" w:hAnsi="Arial" w:cs="Arial"/>
          <w:color w:val="000000"/>
          <w:sz w:val="20"/>
          <w:szCs w:val="20"/>
        </w:rPr>
      </w:pPr>
      <w:r w:rsidRPr="0097127D">
        <w:rPr>
          <w:rFonts w:ascii="Arial" w:hAnsi="Arial" w:cs="Arial"/>
          <w:b/>
          <w:color w:val="000000"/>
          <w:sz w:val="20"/>
          <w:szCs w:val="20"/>
        </w:rPr>
        <w:t>Purpose:</w:t>
      </w:r>
      <w:r w:rsidRPr="0097127D">
        <w:rPr>
          <w:rFonts w:ascii="Arial" w:hAnsi="Arial" w:cs="Arial"/>
          <w:color w:val="000000"/>
          <w:sz w:val="20"/>
          <w:szCs w:val="20"/>
        </w:rPr>
        <w:t xml:space="preserve"> Manage crime intelligence, analyse crime information, and provide technical support for investigations and crime prevention operations. </w:t>
      </w:r>
    </w:p>
    <w:p w:rsidR="009A05BD" w:rsidRPr="0097127D" w:rsidRDefault="009A05BD" w:rsidP="0097127D">
      <w:pPr>
        <w:spacing w:line="240" w:lineRule="auto"/>
        <w:jc w:val="left"/>
        <w:rPr>
          <w:rFonts w:ascii="Arial" w:hAnsi="Arial" w:cs="Arial"/>
          <w:sz w:val="20"/>
          <w:szCs w:val="20"/>
        </w:rPr>
      </w:pPr>
    </w:p>
    <w:p w:rsidR="009A05BD" w:rsidRPr="0097127D" w:rsidRDefault="009A05BD" w:rsidP="0097127D">
      <w:pPr>
        <w:pStyle w:val="Heading3"/>
        <w:numPr>
          <w:ilvl w:val="2"/>
          <w:numId w:val="4"/>
        </w:numPr>
        <w:spacing w:line="240" w:lineRule="auto"/>
        <w:jc w:val="left"/>
        <w:rPr>
          <w:rFonts w:ascii="Arial" w:hAnsi="Arial" w:cs="Arial"/>
          <w:sz w:val="20"/>
          <w:szCs w:val="20"/>
        </w:rPr>
      </w:pPr>
      <w:bookmarkStart w:id="28" w:name="_Toc100665218"/>
      <w:r w:rsidRPr="0097127D">
        <w:rPr>
          <w:rFonts w:ascii="Arial" w:hAnsi="Arial" w:cs="Arial"/>
          <w:sz w:val="20"/>
          <w:szCs w:val="20"/>
        </w:rPr>
        <w:t>Performance targets</w:t>
      </w:r>
      <w:bookmarkEnd w:id="28"/>
      <w:r w:rsidRPr="0097127D">
        <w:rPr>
          <w:rFonts w:ascii="Arial" w:hAnsi="Arial" w:cs="Arial"/>
          <w:sz w:val="20"/>
          <w:szCs w:val="20"/>
        </w:rPr>
        <w:t xml:space="preserve"> </w:t>
      </w:r>
    </w:p>
    <w:p w:rsidR="009A05BD" w:rsidRPr="0097127D" w:rsidRDefault="009A05BD" w:rsidP="0097127D">
      <w:pPr>
        <w:spacing w:line="240" w:lineRule="auto"/>
        <w:jc w:val="left"/>
        <w:rPr>
          <w:rFonts w:ascii="Arial" w:hAnsi="Arial" w:cs="Arial"/>
          <w:sz w:val="20"/>
          <w:szCs w:val="20"/>
        </w:rPr>
      </w:pPr>
    </w:p>
    <w:p w:rsidR="00FA4292" w:rsidRPr="0097127D" w:rsidRDefault="00FA4292" w:rsidP="0097127D">
      <w:pPr>
        <w:spacing w:line="240" w:lineRule="auto"/>
        <w:jc w:val="left"/>
        <w:rPr>
          <w:rFonts w:ascii="Arial" w:hAnsi="Arial" w:cs="Arial"/>
          <w:sz w:val="20"/>
          <w:szCs w:val="20"/>
        </w:rPr>
      </w:pPr>
      <w:r w:rsidRPr="0097127D">
        <w:rPr>
          <w:rFonts w:ascii="Arial" w:hAnsi="Arial" w:cs="Arial"/>
          <w:sz w:val="20"/>
          <w:szCs w:val="20"/>
        </w:rPr>
        <w:t xml:space="preserve">The Crime Intelligence Programme has eight performance indicators to enable intelligence-led policing, effectiveness of counter-intelligence measures instituted by the SAPS and enhanced external cooperation and innovation on police reform and security matters to prevent and fight crime. </w:t>
      </w:r>
    </w:p>
    <w:p w:rsidR="009A05BD" w:rsidRPr="0097127D" w:rsidRDefault="009A05BD" w:rsidP="0097127D">
      <w:pPr>
        <w:spacing w:line="240" w:lineRule="auto"/>
        <w:jc w:val="left"/>
        <w:rPr>
          <w:rFonts w:ascii="Arial" w:hAnsi="Arial" w:cs="Arial"/>
          <w:sz w:val="20"/>
          <w:szCs w:val="20"/>
        </w:rPr>
      </w:pPr>
    </w:p>
    <w:p w:rsidR="00DE5FF1" w:rsidRPr="0097127D" w:rsidRDefault="000D7344" w:rsidP="0097127D">
      <w:pPr>
        <w:spacing w:line="240" w:lineRule="auto"/>
        <w:jc w:val="left"/>
        <w:rPr>
          <w:rFonts w:ascii="Arial" w:hAnsi="Arial" w:cs="Arial"/>
          <w:b/>
          <w:i/>
          <w:sz w:val="20"/>
          <w:szCs w:val="20"/>
        </w:rPr>
      </w:pPr>
      <w:r w:rsidRPr="0097127D">
        <w:rPr>
          <w:rFonts w:ascii="Arial" w:hAnsi="Arial" w:cs="Arial"/>
          <w:b/>
          <w:i/>
          <w:sz w:val="20"/>
          <w:szCs w:val="20"/>
        </w:rPr>
        <w:t>Table 13</w:t>
      </w:r>
      <w:r w:rsidR="00DE5FF1" w:rsidRPr="0097127D">
        <w:rPr>
          <w:rFonts w:ascii="Arial" w:hAnsi="Arial" w:cs="Arial"/>
          <w:b/>
          <w:i/>
          <w:sz w:val="20"/>
          <w:szCs w:val="20"/>
        </w:rPr>
        <w:t>: 2022/23 performance targets of Crime Intelligence programme</w:t>
      </w:r>
    </w:p>
    <w:tbl>
      <w:tblPr>
        <w:tblStyle w:val="TableGrid"/>
        <w:tblW w:w="10490" w:type="dxa"/>
        <w:tblInd w:w="-856" w:type="dxa"/>
        <w:tblLook w:val="04A0"/>
      </w:tblPr>
      <w:tblGrid>
        <w:gridCol w:w="3686"/>
        <w:gridCol w:w="3402"/>
        <w:gridCol w:w="3402"/>
      </w:tblGrid>
      <w:tr w:rsidR="00FA4292" w:rsidRPr="0097127D" w:rsidTr="00904FCA">
        <w:tc>
          <w:tcPr>
            <w:tcW w:w="3686" w:type="dxa"/>
          </w:tcPr>
          <w:p w:rsidR="00FA4292" w:rsidRPr="0097127D" w:rsidRDefault="00FA4292" w:rsidP="0097127D">
            <w:pPr>
              <w:pStyle w:val="Pa5"/>
              <w:spacing w:line="240" w:lineRule="auto"/>
              <w:rPr>
                <w:rFonts w:ascii="Arial" w:hAnsi="Arial" w:cs="Arial"/>
                <w:color w:val="000000"/>
                <w:sz w:val="20"/>
                <w:szCs w:val="20"/>
              </w:rPr>
            </w:pPr>
            <w:r w:rsidRPr="0097127D">
              <w:rPr>
                <w:rFonts w:ascii="Arial" w:hAnsi="Arial" w:cs="Arial"/>
                <w:color w:val="000000"/>
                <w:sz w:val="20"/>
                <w:szCs w:val="20"/>
              </w:rPr>
              <w:t xml:space="preserve">Percentage of network operations successfully terminated. The 2022/23 target is 60,85% of the total number of network operations registered annually. </w:t>
            </w:r>
          </w:p>
        </w:tc>
        <w:tc>
          <w:tcPr>
            <w:tcW w:w="3402" w:type="dxa"/>
          </w:tcPr>
          <w:p w:rsidR="00FA4292" w:rsidRPr="0097127D" w:rsidRDefault="00FA4292" w:rsidP="0097127D">
            <w:pPr>
              <w:pStyle w:val="Pa5"/>
              <w:spacing w:line="240" w:lineRule="auto"/>
              <w:rPr>
                <w:rFonts w:ascii="Arial" w:hAnsi="Arial" w:cs="Arial"/>
                <w:color w:val="000000"/>
                <w:sz w:val="20"/>
                <w:szCs w:val="20"/>
              </w:rPr>
            </w:pPr>
            <w:r w:rsidRPr="0097127D">
              <w:rPr>
                <w:rFonts w:ascii="Arial" w:hAnsi="Arial" w:cs="Arial"/>
                <w:color w:val="000000"/>
                <w:sz w:val="20"/>
                <w:szCs w:val="20"/>
              </w:rPr>
              <w:t>Percentage of security clearances finalised in the SAPS. The 2022/23 target is 100% (692).</w:t>
            </w:r>
          </w:p>
          <w:p w:rsidR="00FA4292" w:rsidRPr="0097127D" w:rsidRDefault="00FA4292"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FA4292" w:rsidRPr="0097127D" w:rsidRDefault="00FA4292" w:rsidP="0097127D">
            <w:pPr>
              <w:pStyle w:val="Pa5"/>
              <w:spacing w:line="240" w:lineRule="auto"/>
              <w:rPr>
                <w:rFonts w:ascii="Arial" w:hAnsi="Arial" w:cs="Arial"/>
                <w:color w:val="000000"/>
                <w:sz w:val="20"/>
                <w:szCs w:val="20"/>
              </w:rPr>
            </w:pPr>
            <w:r w:rsidRPr="0097127D">
              <w:rPr>
                <w:rFonts w:ascii="Arial" w:hAnsi="Arial" w:cs="Arial"/>
                <w:color w:val="000000"/>
                <w:sz w:val="20"/>
                <w:szCs w:val="20"/>
              </w:rPr>
              <w:t xml:space="preserve">Percentage of ICT security assessments finalised in the SAPS. The 2022/23 target is 100% (1 830). </w:t>
            </w:r>
          </w:p>
          <w:p w:rsidR="00FA4292" w:rsidRPr="0097127D" w:rsidRDefault="00FA4292" w:rsidP="0097127D">
            <w:pPr>
              <w:autoSpaceDE w:val="0"/>
              <w:autoSpaceDN w:val="0"/>
              <w:adjustRightInd w:val="0"/>
              <w:spacing w:line="240" w:lineRule="auto"/>
              <w:jc w:val="left"/>
              <w:rPr>
                <w:rFonts w:ascii="Arial" w:hAnsi="Arial" w:cs="Arial"/>
                <w:color w:val="000000"/>
                <w:sz w:val="20"/>
                <w:szCs w:val="20"/>
                <w:lang w:eastAsia="en-ZA"/>
              </w:rPr>
            </w:pPr>
          </w:p>
        </w:tc>
      </w:tr>
      <w:tr w:rsidR="00FA4292" w:rsidRPr="0097127D" w:rsidTr="00904FCA">
        <w:tc>
          <w:tcPr>
            <w:tcW w:w="3686" w:type="dxa"/>
          </w:tcPr>
          <w:p w:rsidR="00FA4292" w:rsidRPr="0097127D" w:rsidRDefault="00FA4292" w:rsidP="0097127D">
            <w:pPr>
              <w:pStyle w:val="Pa5"/>
              <w:spacing w:line="240" w:lineRule="auto"/>
              <w:rPr>
                <w:rFonts w:ascii="Arial" w:hAnsi="Arial" w:cs="Arial"/>
                <w:color w:val="000000"/>
                <w:sz w:val="20"/>
                <w:szCs w:val="20"/>
              </w:rPr>
            </w:pPr>
            <w:r w:rsidRPr="0097127D">
              <w:rPr>
                <w:rFonts w:ascii="Arial" w:hAnsi="Arial" w:cs="Arial"/>
                <w:color w:val="000000"/>
                <w:sz w:val="20"/>
                <w:szCs w:val="20"/>
              </w:rPr>
              <w:t>Percentage of overt mandatory physical security assessments finalised in the SAPS. The 2022/23 target</w:t>
            </w:r>
            <w:r w:rsidR="007537E3" w:rsidRPr="0097127D">
              <w:rPr>
                <w:rFonts w:ascii="Arial" w:hAnsi="Arial" w:cs="Arial"/>
                <w:color w:val="000000"/>
                <w:sz w:val="20"/>
                <w:szCs w:val="20"/>
              </w:rPr>
              <w:t xml:space="preserve"> is</w:t>
            </w:r>
            <w:r w:rsidRPr="0097127D">
              <w:rPr>
                <w:rFonts w:ascii="Arial" w:hAnsi="Arial" w:cs="Arial"/>
                <w:color w:val="000000"/>
                <w:sz w:val="20"/>
                <w:szCs w:val="20"/>
              </w:rPr>
              <w:t xml:space="preserve"> 100% (365). </w:t>
            </w:r>
          </w:p>
          <w:p w:rsidR="00FA4292" w:rsidRPr="0097127D" w:rsidRDefault="00FA4292"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FA4292" w:rsidRPr="0097127D" w:rsidRDefault="00FA4292" w:rsidP="0097127D">
            <w:pPr>
              <w:pStyle w:val="Pa5"/>
              <w:spacing w:line="240" w:lineRule="auto"/>
              <w:rPr>
                <w:rFonts w:ascii="Arial" w:hAnsi="Arial" w:cs="Arial"/>
                <w:color w:val="000000"/>
                <w:sz w:val="20"/>
                <w:szCs w:val="20"/>
              </w:rPr>
            </w:pPr>
            <w:r w:rsidRPr="0097127D">
              <w:rPr>
                <w:rFonts w:ascii="Arial" w:hAnsi="Arial" w:cs="Arial"/>
                <w:color w:val="000000"/>
                <w:sz w:val="20"/>
                <w:szCs w:val="20"/>
              </w:rPr>
              <w:t xml:space="preserve">Percentage of pro-active intelligence reports that were operationalised at district level. The 2022/23 target is 75%. </w:t>
            </w:r>
          </w:p>
          <w:p w:rsidR="00FA4292" w:rsidRPr="0097127D" w:rsidRDefault="00FA4292" w:rsidP="0097127D">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FA4292" w:rsidRPr="0097127D" w:rsidRDefault="00FA4292" w:rsidP="0097127D">
            <w:pPr>
              <w:pStyle w:val="Pa5"/>
              <w:spacing w:line="240" w:lineRule="auto"/>
              <w:rPr>
                <w:rFonts w:ascii="Arial" w:hAnsi="Arial" w:cs="Arial"/>
                <w:color w:val="000000"/>
                <w:sz w:val="20"/>
                <w:szCs w:val="20"/>
              </w:rPr>
            </w:pPr>
            <w:r w:rsidRPr="0097127D">
              <w:rPr>
                <w:rFonts w:ascii="Arial" w:hAnsi="Arial" w:cs="Arial"/>
                <w:color w:val="000000"/>
                <w:sz w:val="20"/>
                <w:szCs w:val="20"/>
              </w:rPr>
              <w:t>Percentage of pro-active intelligence reports that were operationalised at provincial level. The 2022/23 target is 85%.</w:t>
            </w:r>
          </w:p>
        </w:tc>
      </w:tr>
      <w:tr w:rsidR="00FA4292" w:rsidRPr="0097127D" w:rsidTr="00904FCA">
        <w:tc>
          <w:tcPr>
            <w:tcW w:w="3686" w:type="dxa"/>
          </w:tcPr>
          <w:p w:rsidR="00FA4292" w:rsidRPr="0097127D" w:rsidRDefault="00FA4292" w:rsidP="0097127D">
            <w:pPr>
              <w:pStyle w:val="Pa5"/>
              <w:spacing w:line="240" w:lineRule="auto"/>
              <w:rPr>
                <w:rFonts w:ascii="Arial" w:hAnsi="Arial" w:cs="Arial"/>
                <w:color w:val="000000"/>
                <w:sz w:val="20"/>
                <w:szCs w:val="20"/>
              </w:rPr>
            </w:pPr>
            <w:r w:rsidRPr="0097127D">
              <w:rPr>
                <w:rFonts w:ascii="Arial" w:hAnsi="Arial" w:cs="Arial"/>
                <w:color w:val="000000"/>
                <w:sz w:val="20"/>
                <w:szCs w:val="20"/>
              </w:rPr>
              <w:t>Percentage of pro-active intelligence reports that were operationalised at national level. The 2022/23 target is 92.5%.</w:t>
            </w:r>
          </w:p>
        </w:tc>
        <w:tc>
          <w:tcPr>
            <w:tcW w:w="3402" w:type="dxa"/>
          </w:tcPr>
          <w:p w:rsidR="00FA4292" w:rsidRPr="0097127D" w:rsidRDefault="00FA4292" w:rsidP="0097127D">
            <w:pPr>
              <w:pStyle w:val="Pa5"/>
              <w:spacing w:line="240" w:lineRule="auto"/>
              <w:rPr>
                <w:rFonts w:ascii="Arial" w:hAnsi="Arial" w:cs="Arial"/>
                <w:color w:val="000000"/>
                <w:sz w:val="20"/>
                <w:szCs w:val="20"/>
              </w:rPr>
            </w:pPr>
            <w:r w:rsidRPr="0097127D">
              <w:rPr>
                <w:rFonts w:ascii="Arial" w:hAnsi="Arial" w:cs="Arial"/>
                <w:color w:val="000000"/>
                <w:sz w:val="20"/>
                <w:szCs w:val="20"/>
              </w:rPr>
              <w:t>Percentage of re-active intelligence reports that were operationalised at district level. The 2022/23 target is 75%.</w:t>
            </w:r>
          </w:p>
        </w:tc>
        <w:tc>
          <w:tcPr>
            <w:tcW w:w="3402" w:type="dxa"/>
          </w:tcPr>
          <w:p w:rsidR="00FA4292" w:rsidRPr="0097127D" w:rsidRDefault="00FA4292" w:rsidP="0097127D">
            <w:pPr>
              <w:autoSpaceDE w:val="0"/>
              <w:autoSpaceDN w:val="0"/>
              <w:adjustRightInd w:val="0"/>
              <w:spacing w:line="240" w:lineRule="auto"/>
              <w:jc w:val="left"/>
              <w:rPr>
                <w:rFonts w:ascii="Arial" w:hAnsi="Arial" w:cs="Arial"/>
                <w:color w:val="000000"/>
                <w:sz w:val="20"/>
                <w:szCs w:val="20"/>
                <w:lang w:eastAsia="en-ZA"/>
              </w:rPr>
            </w:pPr>
          </w:p>
        </w:tc>
      </w:tr>
    </w:tbl>
    <w:p w:rsidR="00FA4292" w:rsidRPr="0097127D" w:rsidRDefault="00876B6C" w:rsidP="0097127D">
      <w:pPr>
        <w:spacing w:line="240" w:lineRule="auto"/>
        <w:jc w:val="left"/>
        <w:rPr>
          <w:rFonts w:ascii="Arial" w:hAnsi="Arial" w:cs="Arial"/>
          <w:sz w:val="20"/>
          <w:szCs w:val="20"/>
        </w:rPr>
      </w:pPr>
      <w:r w:rsidRPr="0097127D">
        <w:rPr>
          <w:rFonts w:ascii="Arial" w:hAnsi="Arial" w:cs="Arial"/>
          <w:i/>
          <w:sz w:val="20"/>
          <w:szCs w:val="20"/>
        </w:rPr>
        <w:t>Source: SAPS 2022/23 APP</w:t>
      </w:r>
    </w:p>
    <w:p w:rsidR="009A05BD" w:rsidRPr="0097127D" w:rsidRDefault="009A05BD" w:rsidP="0097127D">
      <w:pPr>
        <w:spacing w:line="240" w:lineRule="auto"/>
        <w:jc w:val="left"/>
        <w:rPr>
          <w:rFonts w:ascii="Arial" w:hAnsi="Arial" w:cs="Arial"/>
          <w:sz w:val="20"/>
          <w:szCs w:val="20"/>
        </w:rPr>
      </w:pPr>
    </w:p>
    <w:p w:rsidR="0084173F" w:rsidRPr="0097127D" w:rsidRDefault="0084173F" w:rsidP="0097127D">
      <w:pPr>
        <w:spacing w:line="240" w:lineRule="auto"/>
        <w:jc w:val="left"/>
        <w:rPr>
          <w:rFonts w:ascii="Arial" w:hAnsi="Arial" w:cs="Arial"/>
          <w:sz w:val="20"/>
          <w:szCs w:val="20"/>
        </w:rPr>
      </w:pPr>
      <w:r w:rsidRPr="0097127D">
        <w:rPr>
          <w:rFonts w:ascii="Arial" w:hAnsi="Arial" w:cs="Arial"/>
          <w:sz w:val="20"/>
          <w:szCs w:val="20"/>
        </w:rPr>
        <w:t xml:space="preserve">In terms of leadership instability in the CI Division, the following should be noted: </w:t>
      </w:r>
    </w:p>
    <w:p w:rsidR="0084173F" w:rsidRPr="0097127D" w:rsidRDefault="0084173F" w:rsidP="0097127D">
      <w:pPr>
        <w:pStyle w:val="Default"/>
        <w:numPr>
          <w:ilvl w:val="0"/>
          <w:numId w:val="16"/>
        </w:numPr>
        <w:rPr>
          <w:sz w:val="20"/>
          <w:szCs w:val="20"/>
        </w:rPr>
      </w:pPr>
      <w:r w:rsidRPr="0097127D">
        <w:rPr>
          <w:sz w:val="20"/>
          <w:szCs w:val="20"/>
        </w:rPr>
        <w:t xml:space="preserve">The previous Divisional Commissioner </w:t>
      </w:r>
      <w:r w:rsidR="00D544B6" w:rsidRPr="0097127D">
        <w:rPr>
          <w:sz w:val="20"/>
          <w:szCs w:val="20"/>
        </w:rPr>
        <w:t xml:space="preserve">(Mdluli) </w:t>
      </w:r>
      <w:r w:rsidRPr="0097127D">
        <w:rPr>
          <w:sz w:val="20"/>
          <w:szCs w:val="20"/>
        </w:rPr>
        <w:t>was appointed on 1 July 2009 and suspended on 08 May</w:t>
      </w:r>
      <w:r w:rsidR="00D544B6" w:rsidRPr="0097127D">
        <w:rPr>
          <w:sz w:val="20"/>
          <w:szCs w:val="20"/>
        </w:rPr>
        <w:t xml:space="preserve"> </w:t>
      </w:r>
      <w:r w:rsidRPr="0097127D">
        <w:rPr>
          <w:sz w:val="20"/>
          <w:szCs w:val="20"/>
        </w:rPr>
        <w:t>2011.</w:t>
      </w:r>
    </w:p>
    <w:p w:rsidR="0084173F" w:rsidRPr="0097127D" w:rsidRDefault="0084173F" w:rsidP="0097127D">
      <w:pPr>
        <w:pStyle w:val="Default"/>
        <w:numPr>
          <w:ilvl w:val="0"/>
          <w:numId w:val="16"/>
        </w:numPr>
        <w:rPr>
          <w:sz w:val="20"/>
          <w:szCs w:val="20"/>
        </w:rPr>
      </w:pPr>
      <w:r w:rsidRPr="0097127D">
        <w:rPr>
          <w:sz w:val="20"/>
          <w:szCs w:val="20"/>
        </w:rPr>
        <w:t>10 Acting Divisional Commissioners were appointed during the period 09 May 2011 to 28 February 2018.</w:t>
      </w:r>
    </w:p>
    <w:p w:rsidR="0084173F" w:rsidRPr="0097127D" w:rsidRDefault="0084173F" w:rsidP="0097127D">
      <w:pPr>
        <w:pStyle w:val="Default"/>
        <w:numPr>
          <w:ilvl w:val="0"/>
          <w:numId w:val="16"/>
        </w:numPr>
        <w:rPr>
          <w:sz w:val="20"/>
          <w:szCs w:val="20"/>
        </w:rPr>
      </w:pPr>
      <w:r w:rsidRPr="0097127D">
        <w:rPr>
          <w:sz w:val="20"/>
          <w:szCs w:val="20"/>
        </w:rPr>
        <w:t xml:space="preserve">The former Divisional Commissioner </w:t>
      </w:r>
      <w:r w:rsidR="00D544B6" w:rsidRPr="0097127D">
        <w:rPr>
          <w:sz w:val="20"/>
          <w:szCs w:val="20"/>
        </w:rPr>
        <w:t xml:space="preserve">(Jacobs) </w:t>
      </w:r>
      <w:r w:rsidRPr="0097127D">
        <w:rPr>
          <w:sz w:val="20"/>
          <w:szCs w:val="20"/>
        </w:rPr>
        <w:t>was appointed on 1 March 2018 and transferred on 4 December 2020.</w:t>
      </w:r>
    </w:p>
    <w:p w:rsidR="00D544B6" w:rsidRPr="0097127D" w:rsidRDefault="0084173F" w:rsidP="0097127D">
      <w:pPr>
        <w:pStyle w:val="Default"/>
        <w:numPr>
          <w:ilvl w:val="0"/>
          <w:numId w:val="16"/>
        </w:numPr>
        <w:rPr>
          <w:sz w:val="20"/>
          <w:szCs w:val="20"/>
        </w:rPr>
      </w:pPr>
      <w:r w:rsidRPr="0097127D">
        <w:rPr>
          <w:sz w:val="20"/>
          <w:szCs w:val="20"/>
        </w:rPr>
        <w:t xml:space="preserve">Two Acting Divisional Commissioners have been appointed during the period 05 December 2020 to July 2021. </w:t>
      </w:r>
    </w:p>
    <w:p w:rsidR="00D544B6" w:rsidRPr="0097127D" w:rsidRDefault="00D544B6" w:rsidP="0097127D">
      <w:pPr>
        <w:pStyle w:val="Default"/>
        <w:numPr>
          <w:ilvl w:val="0"/>
          <w:numId w:val="16"/>
        </w:numPr>
        <w:rPr>
          <w:sz w:val="20"/>
          <w:szCs w:val="20"/>
        </w:rPr>
      </w:pPr>
      <w:r w:rsidRPr="0097127D">
        <w:rPr>
          <w:sz w:val="20"/>
          <w:szCs w:val="20"/>
        </w:rPr>
        <w:t xml:space="preserve">During his 2022 SONA, President Ramaphosa stated that the stabilisation of CI leadership will be prioritised.   </w:t>
      </w:r>
    </w:p>
    <w:p w:rsidR="004B057F" w:rsidRPr="0097127D" w:rsidRDefault="004B057F" w:rsidP="0097127D">
      <w:pPr>
        <w:spacing w:line="240" w:lineRule="auto"/>
        <w:jc w:val="left"/>
        <w:rPr>
          <w:rFonts w:ascii="Arial" w:hAnsi="Arial" w:cs="Arial"/>
          <w:sz w:val="20"/>
          <w:szCs w:val="20"/>
        </w:rPr>
      </w:pPr>
    </w:p>
    <w:p w:rsidR="009A05BD" w:rsidRPr="0097127D" w:rsidRDefault="009A05BD" w:rsidP="0097127D">
      <w:pPr>
        <w:pStyle w:val="Heading3"/>
        <w:numPr>
          <w:ilvl w:val="2"/>
          <w:numId w:val="4"/>
        </w:numPr>
        <w:spacing w:line="240" w:lineRule="auto"/>
        <w:jc w:val="left"/>
        <w:rPr>
          <w:rFonts w:ascii="Arial" w:hAnsi="Arial" w:cs="Arial"/>
          <w:sz w:val="20"/>
          <w:szCs w:val="20"/>
        </w:rPr>
      </w:pPr>
      <w:bookmarkStart w:id="29" w:name="_Toc100665219"/>
      <w:r w:rsidRPr="0097127D">
        <w:rPr>
          <w:rFonts w:ascii="Arial" w:hAnsi="Arial" w:cs="Arial"/>
          <w:sz w:val="20"/>
          <w:szCs w:val="20"/>
        </w:rPr>
        <w:t>Budget allocation</w:t>
      </w:r>
      <w:bookmarkEnd w:id="29"/>
      <w:r w:rsidRPr="0097127D">
        <w:rPr>
          <w:rFonts w:ascii="Arial" w:hAnsi="Arial" w:cs="Arial"/>
          <w:sz w:val="20"/>
          <w:szCs w:val="20"/>
        </w:rPr>
        <w:t xml:space="preserve"> </w:t>
      </w:r>
    </w:p>
    <w:p w:rsidR="009A05BD" w:rsidRPr="0097127D" w:rsidRDefault="009A05BD" w:rsidP="0097127D">
      <w:pPr>
        <w:spacing w:line="240" w:lineRule="auto"/>
        <w:jc w:val="left"/>
        <w:rPr>
          <w:rFonts w:ascii="Arial" w:hAnsi="Arial" w:cs="Arial"/>
          <w:sz w:val="20"/>
          <w:szCs w:val="20"/>
        </w:rPr>
      </w:pPr>
    </w:p>
    <w:p w:rsidR="00D348F4" w:rsidRPr="0097127D" w:rsidRDefault="00D41D33" w:rsidP="0097127D">
      <w:pPr>
        <w:spacing w:line="240" w:lineRule="auto"/>
        <w:jc w:val="left"/>
        <w:rPr>
          <w:rFonts w:ascii="Arial" w:hAnsi="Arial" w:cs="Arial"/>
          <w:sz w:val="20"/>
          <w:szCs w:val="20"/>
        </w:rPr>
      </w:pPr>
      <w:r w:rsidRPr="0097127D">
        <w:rPr>
          <w:rFonts w:ascii="Arial" w:hAnsi="Arial" w:cs="Arial"/>
          <w:sz w:val="20"/>
          <w:szCs w:val="20"/>
        </w:rPr>
        <w:t>The Crime Intelligence Programme recei</w:t>
      </w:r>
      <w:r w:rsidR="001D4C6E" w:rsidRPr="0097127D">
        <w:rPr>
          <w:rFonts w:ascii="Arial" w:hAnsi="Arial" w:cs="Arial"/>
          <w:sz w:val="20"/>
          <w:szCs w:val="20"/>
        </w:rPr>
        <w:t>ved a Main Appropriation of R4.</w:t>
      </w:r>
      <w:r w:rsidR="00876B6C" w:rsidRPr="0097127D">
        <w:rPr>
          <w:rFonts w:ascii="Arial" w:hAnsi="Arial" w:cs="Arial"/>
          <w:sz w:val="20"/>
          <w:szCs w:val="20"/>
        </w:rPr>
        <w:t>36</w:t>
      </w:r>
      <w:r w:rsidR="001D4C6E" w:rsidRPr="0097127D">
        <w:rPr>
          <w:rFonts w:ascii="Arial" w:hAnsi="Arial" w:cs="Arial"/>
          <w:sz w:val="20"/>
          <w:szCs w:val="20"/>
        </w:rPr>
        <w:t xml:space="preserve"> billion in 202</w:t>
      </w:r>
      <w:r w:rsidR="00876B6C" w:rsidRPr="0097127D">
        <w:rPr>
          <w:rFonts w:ascii="Arial" w:hAnsi="Arial" w:cs="Arial"/>
          <w:sz w:val="20"/>
          <w:szCs w:val="20"/>
        </w:rPr>
        <w:t>2</w:t>
      </w:r>
      <w:r w:rsidR="001D4C6E" w:rsidRPr="0097127D">
        <w:rPr>
          <w:rFonts w:ascii="Arial" w:hAnsi="Arial" w:cs="Arial"/>
          <w:sz w:val="20"/>
          <w:szCs w:val="20"/>
        </w:rPr>
        <w:t>/2</w:t>
      </w:r>
      <w:r w:rsidR="00876B6C" w:rsidRPr="0097127D">
        <w:rPr>
          <w:rFonts w:ascii="Arial" w:hAnsi="Arial" w:cs="Arial"/>
          <w:sz w:val="20"/>
          <w:szCs w:val="20"/>
        </w:rPr>
        <w:t>3</w:t>
      </w:r>
      <w:r w:rsidR="001D4C6E" w:rsidRPr="0097127D">
        <w:rPr>
          <w:rFonts w:ascii="Arial" w:hAnsi="Arial" w:cs="Arial"/>
          <w:sz w:val="20"/>
          <w:szCs w:val="20"/>
        </w:rPr>
        <w:t xml:space="preserve">, which is a nominal </w:t>
      </w:r>
      <w:r w:rsidR="00876B6C" w:rsidRPr="0097127D">
        <w:rPr>
          <w:rFonts w:ascii="Arial" w:hAnsi="Arial" w:cs="Arial"/>
          <w:sz w:val="20"/>
          <w:szCs w:val="20"/>
        </w:rPr>
        <w:t>in</w:t>
      </w:r>
      <w:r w:rsidR="001D4C6E" w:rsidRPr="0097127D">
        <w:rPr>
          <w:rFonts w:ascii="Arial" w:hAnsi="Arial" w:cs="Arial"/>
          <w:sz w:val="20"/>
          <w:szCs w:val="20"/>
        </w:rPr>
        <w:t xml:space="preserve">crease of </w:t>
      </w:r>
      <w:r w:rsidR="00876B6C" w:rsidRPr="0097127D">
        <w:rPr>
          <w:rFonts w:ascii="Arial" w:hAnsi="Arial" w:cs="Arial"/>
          <w:sz w:val="20"/>
          <w:szCs w:val="20"/>
        </w:rPr>
        <w:t>1.5</w:t>
      </w:r>
      <w:r w:rsidRPr="0097127D">
        <w:rPr>
          <w:rFonts w:ascii="Arial" w:hAnsi="Arial" w:cs="Arial"/>
          <w:sz w:val="20"/>
          <w:szCs w:val="20"/>
        </w:rPr>
        <w:t xml:space="preserve"> per cent from the R4.</w:t>
      </w:r>
      <w:r w:rsidR="001D4C6E" w:rsidRPr="0097127D">
        <w:rPr>
          <w:rFonts w:ascii="Arial" w:hAnsi="Arial" w:cs="Arial"/>
          <w:sz w:val="20"/>
          <w:szCs w:val="20"/>
        </w:rPr>
        <w:t>2</w:t>
      </w:r>
      <w:r w:rsidR="00876B6C" w:rsidRPr="0097127D">
        <w:rPr>
          <w:rFonts w:ascii="Arial" w:hAnsi="Arial" w:cs="Arial"/>
          <w:sz w:val="20"/>
          <w:szCs w:val="20"/>
        </w:rPr>
        <w:t>9</w:t>
      </w:r>
      <w:r w:rsidRPr="0097127D">
        <w:rPr>
          <w:rFonts w:ascii="Arial" w:hAnsi="Arial" w:cs="Arial"/>
          <w:sz w:val="20"/>
          <w:szCs w:val="20"/>
        </w:rPr>
        <w:t xml:space="preserve"> billion Adjusted Appropriation of the previous financial year.</w:t>
      </w:r>
      <w:r w:rsidR="001D4C6E" w:rsidRPr="0097127D">
        <w:rPr>
          <w:rFonts w:ascii="Arial" w:hAnsi="Arial" w:cs="Arial"/>
          <w:sz w:val="20"/>
          <w:szCs w:val="20"/>
        </w:rPr>
        <w:t xml:space="preserve"> In real terms, the Programme’s allocation decreased with </w:t>
      </w:r>
      <w:r w:rsidR="00876B6C" w:rsidRPr="0097127D">
        <w:rPr>
          <w:rFonts w:ascii="Arial" w:hAnsi="Arial" w:cs="Arial"/>
          <w:sz w:val="20"/>
          <w:szCs w:val="20"/>
        </w:rPr>
        <w:t>2.84</w:t>
      </w:r>
      <w:r w:rsidR="001D4C6E" w:rsidRPr="0097127D">
        <w:rPr>
          <w:rFonts w:ascii="Arial" w:hAnsi="Arial" w:cs="Arial"/>
          <w:sz w:val="20"/>
          <w:szCs w:val="20"/>
        </w:rPr>
        <w:t xml:space="preserve"> per cent.</w:t>
      </w:r>
      <w:r w:rsidRPr="0097127D">
        <w:rPr>
          <w:rFonts w:ascii="Arial" w:hAnsi="Arial" w:cs="Arial"/>
          <w:sz w:val="20"/>
          <w:szCs w:val="20"/>
        </w:rPr>
        <w:t xml:space="preserve"> </w:t>
      </w:r>
    </w:p>
    <w:p w:rsidR="00D348F4" w:rsidRPr="0097127D" w:rsidRDefault="00D348F4" w:rsidP="0097127D">
      <w:pPr>
        <w:spacing w:line="240" w:lineRule="auto"/>
        <w:jc w:val="left"/>
        <w:rPr>
          <w:rFonts w:ascii="Arial" w:hAnsi="Arial" w:cs="Arial"/>
          <w:sz w:val="20"/>
          <w:szCs w:val="20"/>
        </w:rPr>
      </w:pPr>
    </w:p>
    <w:p w:rsidR="00D41D33" w:rsidRPr="0097127D" w:rsidRDefault="00D41D33" w:rsidP="0097127D">
      <w:pPr>
        <w:spacing w:line="240" w:lineRule="auto"/>
        <w:jc w:val="left"/>
        <w:rPr>
          <w:rFonts w:ascii="Arial" w:hAnsi="Arial" w:cs="Arial"/>
          <w:i/>
          <w:sz w:val="20"/>
          <w:szCs w:val="20"/>
        </w:rPr>
      </w:pPr>
      <w:r w:rsidRPr="0097127D">
        <w:rPr>
          <w:rFonts w:ascii="Arial" w:hAnsi="Arial" w:cs="Arial"/>
          <w:sz w:val="20"/>
          <w:szCs w:val="20"/>
        </w:rPr>
        <w:t xml:space="preserve">The </w:t>
      </w:r>
      <w:r w:rsidR="005833A1" w:rsidRPr="0097127D">
        <w:rPr>
          <w:rFonts w:ascii="Arial" w:hAnsi="Arial" w:cs="Arial"/>
          <w:sz w:val="20"/>
          <w:szCs w:val="20"/>
        </w:rPr>
        <w:t>Crime Intelligence Operations</w:t>
      </w:r>
      <w:r w:rsidRPr="0097127D">
        <w:rPr>
          <w:rFonts w:ascii="Arial" w:hAnsi="Arial" w:cs="Arial"/>
          <w:sz w:val="20"/>
          <w:szCs w:val="20"/>
        </w:rPr>
        <w:t xml:space="preserve"> subprogramme r</w:t>
      </w:r>
      <w:r w:rsidR="00185C55" w:rsidRPr="0097127D">
        <w:rPr>
          <w:rFonts w:ascii="Arial" w:hAnsi="Arial" w:cs="Arial"/>
          <w:sz w:val="20"/>
          <w:szCs w:val="20"/>
        </w:rPr>
        <w:t>eceived a nominal de</w:t>
      </w:r>
      <w:r w:rsidRPr="0097127D">
        <w:rPr>
          <w:rFonts w:ascii="Arial" w:hAnsi="Arial" w:cs="Arial"/>
          <w:sz w:val="20"/>
          <w:szCs w:val="20"/>
        </w:rPr>
        <w:t xml:space="preserve">crease </w:t>
      </w:r>
      <w:r w:rsidR="00524FB4" w:rsidRPr="0097127D">
        <w:rPr>
          <w:rFonts w:ascii="Arial" w:hAnsi="Arial" w:cs="Arial"/>
          <w:sz w:val="20"/>
          <w:szCs w:val="20"/>
        </w:rPr>
        <w:t>from R1.7 billion in 202</w:t>
      </w:r>
      <w:r w:rsidR="00876B6C" w:rsidRPr="0097127D">
        <w:rPr>
          <w:rFonts w:ascii="Arial" w:hAnsi="Arial" w:cs="Arial"/>
          <w:sz w:val="20"/>
          <w:szCs w:val="20"/>
        </w:rPr>
        <w:t>1</w:t>
      </w:r>
      <w:r w:rsidR="00524FB4" w:rsidRPr="0097127D">
        <w:rPr>
          <w:rFonts w:ascii="Arial" w:hAnsi="Arial" w:cs="Arial"/>
          <w:sz w:val="20"/>
          <w:szCs w:val="20"/>
        </w:rPr>
        <w:t>/2</w:t>
      </w:r>
      <w:r w:rsidR="00876B6C" w:rsidRPr="0097127D">
        <w:rPr>
          <w:rFonts w:ascii="Arial" w:hAnsi="Arial" w:cs="Arial"/>
          <w:sz w:val="20"/>
          <w:szCs w:val="20"/>
        </w:rPr>
        <w:t>2</w:t>
      </w:r>
      <w:r w:rsidR="00524FB4" w:rsidRPr="0097127D">
        <w:rPr>
          <w:rFonts w:ascii="Arial" w:hAnsi="Arial" w:cs="Arial"/>
          <w:sz w:val="20"/>
          <w:szCs w:val="20"/>
        </w:rPr>
        <w:t xml:space="preserve"> to R1.</w:t>
      </w:r>
      <w:r w:rsidR="00876B6C" w:rsidRPr="0097127D">
        <w:rPr>
          <w:rFonts w:ascii="Arial" w:hAnsi="Arial" w:cs="Arial"/>
          <w:sz w:val="20"/>
          <w:szCs w:val="20"/>
        </w:rPr>
        <w:t>80</w:t>
      </w:r>
      <w:r w:rsidR="00524FB4" w:rsidRPr="0097127D">
        <w:rPr>
          <w:rFonts w:ascii="Arial" w:hAnsi="Arial" w:cs="Arial"/>
          <w:sz w:val="20"/>
          <w:szCs w:val="20"/>
        </w:rPr>
        <w:t xml:space="preserve"> billion in 202</w:t>
      </w:r>
      <w:r w:rsidR="00876B6C" w:rsidRPr="0097127D">
        <w:rPr>
          <w:rFonts w:ascii="Arial" w:hAnsi="Arial" w:cs="Arial"/>
          <w:sz w:val="20"/>
          <w:szCs w:val="20"/>
        </w:rPr>
        <w:t>2</w:t>
      </w:r>
      <w:r w:rsidR="00524FB4" w:rsidRPr="0097127D">
        <w:rPr>
          <w:rFonts w:ascii="Arial" w:hAnsi="Arial" w:cs="Arial"/>
          <w:sz w:val="20"/>
          <w:szCs w:val="20"/>
        </w:rPr>
        <w:t>/2</w:t>
      </w:r>
      <w:r w:rsidR="00876B6C" w:rsidRPr="0097127D">
        <w:rPr>
          <w:rFonts w:ascii="Arial" w:hAnsi="Arial" w:cs="Arial"/>
          <w:sz w:val="20"/>
          <w:szCs w:val="20"/>
        </w:rPr>
        <w:t>3</w:t>
      </w:r>
      <w:r w:rsidR="00524FB4" w:rsidRPr="0097127D">
        <w:rPr>
          <w:rFonts w:ascii="Arial" w:hAnsi="Arial" w:cs="Arial"/>
          <w:sz w:val="20"/>
          <w:szCs w:val="20"/>
        </w:rPr>
        <w:t xml:space="preserve">, which is a nominal decrease of </w:t>
      </w:r>
      <w:r w:rsidR="00876B6C" w:rsidRPr="0097127D">
        <w:rPr>
          <w:rFonts w:ascii="Arial" w:hAnsi="Arial" w:cs="Arial"/>
          <w:sz w:val="20"/>
          <w:szCs w:val="20"/>
        </w:rPr>
        <w:t>R33.4 million or 1.88</w:t>
      </w:r>
      <w:r w:rsidR="00524FB4" w:rsidRPr="0097127D">
        <w:rPr>
          <w:rFonts w:ascii="Arial" w:hAnsi="Arial" w:cs="Arial"/>
          <w:sz w:val="20"/>
          <w:szCs w:val="20"/>
        </w:rPr>
        <w:t xml:space="preserve"> per cent</w:t>
      </w:r>
      <w:r w:rsidR="00876B6C" w:rsidRPr="0097127D">
        <w:rPr>
          <w:rFonts w:ascii="Arial" w:hAnsi="Arial" w:cs="Arial"/>
          <w:sz w:val="20"/>
          <w:szCs w:val="20"/>
        </w:rPr>
        <w:t xml:space="preserve">, which is </w:t>
      </w:r>
      <w:r w:rsidR="00524FB4" w:rsidRPr="0097127D">
        <w:rPr>
          <w:rFonts w:ascii="Arial" w:hAnsi="Arial" w:cs="Arial"/>
          <w:sz w:val="20"/>
          <w:szCs w:val="20"/>
        </w:rPr>
        <w:t xml:space="preserve">a real decrease of </w:t>
      </w:r>
      <w:r w:rsidR="00876B6C" w:rsidRPr="0097127D">
        <w:rPr>
          <w:rFonts w:ascii="Arial" w:hAnsi="Arial" w:cs="Arial"/>
          <w:sz w:val="20"/>
          <w:szCs w:val="20"/>
        </w:rPr>
        <w:t>2.5</w:t>
      </w:r>
      <w:r w:rsidR="00524FB4" w:rsidRPr="0097127D">
        <w:rPr>
          <w:rFonts w:ascii="Arial" w:hAnsi="Arial" w:cs="Arial"/>
          <w:sz w:val="20"/>
          <w:szCs w:val="20"/>
        </w:rPr>
        <w:t xml:space="preserve"> per cent. </w:t>
      </w:r>
      <w:r w:rsidR="00500BF6" w:rsidRPr="0097127D">
        <w:rPr>
          <w:rFonts w:ascii="Arial" w:hAnsi="Arial" w:cs="Arial"/>
          <w:sz w:val="20"/>
          <w:szCs w:val="20"/>
        </w:rPr>
        <w:t xml:space="preserve">The Intelligence and Information Management subprogramme’s allocation </w:t>
      </w:r>
      <w:r w:rsidR="00876B6C" w:rsidRPr="0097127D">
        <w:rPr>
          <w:rFonts w:ascii="Arial" w:hAnsi="Arial" w:cs="Arial"/>
          <w:sz w:val="20"/>
          <w:szCs w:val="20"/>
        </w:rPr>
        <w:t>in</w:t>
      </w:r>
      <w:r w:rsidR="00500BF6" w:rsidRPr="0097127D">
        <w:rPr>
          <w:rFonts w:ascii="Arial" w:hAnsi="Arial" w:cs="Arial"/>
          <w:sz w:val="20"/>
          <w:szCs w:val="20"/>
        </w:rPr>
        <w:t xml:space="preserve">creased by </w:t>
      </w:r>
      <w:r w:rsidR="00876B6C" w:rsidRPr="0097127D">
        <w:rPr>
          <w:rFonts w:ascii="Arial" w:hAnsi="Arial" w:cs="Arial"/>
          <w:sz w:val="20"/>
          <w:szCs w:val="20"/>
        </w:rPr>
        <w:t>1.29</w:t>
      </w:r>
      <w:r w:rsidR="00500BF6" w:rsidRPr="0097127D">
        <w:rPr>
          <w:rFonts w:ascii="Arial" w:hAnsi="Arial" w:cs="Arial"/>
          <w:sz w:val="20"/>
          <w:szCs w:val="20"/>
        </w:rPr>
        <w:t xml:space="preserve"> per cent (</w:t>
      </w:r>
      <w:r w:rsidR="00DA0379" w:rsidRPr="0097127D">
        <w:rPr>
          <w:rFonts w:ascii="Arial" w:hAnsi="Arial" w:cs="Arial"/>
          <w:sz w:val="20"/>
          <w:szCs w:val="20"/>
        </w:rPr>
        <w:t>nominal</w:t>
      </w:r>
      <w:r w:rsidR="00500BF6" w:rsidRPr="0097127D">
        <w:rPr>
          <w:rFonts w:ascii="Arial" w:hAnsi="Arial" w:cs="Arial"/>
          <w:sz w:val="20"/>
          <w:szCs w:val="20"/>
        </w:rPr>
        <w:t>)</w:t>
      </w:r>
      <w:r w:rsidR="00876B6C" w:rsidRPr="0097127D">
        <w:rPr>
          <w:rFonts w:ascii="Arial" w:hAnsi="Arial" w:cs="Arial"/>
          <w:sz w:val="20"/>
          <w:szCs w:val="20"/>
        </w:rPr>
        <w:t xml:space="preserve"> from R2.52 billion in 2021/22 to R2.55 billion in 2022/23. However, this is a real decrease of R77.6 million or 3.07 per cent</w:t>
      </w:r>
      <w:r w:rsidR="00500BF6" w:rsidRPr="0097127D">
        <w:rPr>
          <w:rFonts w:ascii="Arial" w:hAnsi="Arial" w:cs="Arial"/>
          <w:sz w:val="20"/>
          <w:szCs w:val="20"/>
        </w:rPr>
        <w:t xml:space="preserve">.  </w:t>
      </w:r>
      <w:r w:rsidRPr="0097127D">
        <w:rPr>
          <w:rFonts w:ascii="Arial" w:hAnsi="Arial" w:cs="Arial"/>
          <w:sz w:val="20"/>
          <w:szCs w:val="20"/>
        </w:rPr>
        <w:t xml:space="preserve"> </w:t>
      </w:r>
    </w:p>
    <w:p w:rsidR="00680797" w:rsidRPr="0097127D" w:rsidRDefault="00680797" w:rsidP="0097127D">
      <w:pPr>
        <w:spacing w:line="240" w:lineRule="auto"/>
        <w:jc w:val="left"/>
        <w:rPr>
          <w:rFonts w:ascii="Arial" w:hAnsi="Arial" w:cs="Arial"/>
          <w:b/>
          <w:sz w:val="20"/>
          <w:szCs w:val="20"/>
        </w:rPr>
      </w:pPr>
    </w:p>
    <w:p w:rsidR="00775945" w:rsidRPr="0097127D" w:rsidRDefault="00775945" w:rsidP="0097127D">
      <w:pPr>
        <w:spacing w:line="240" w:lineRule="auto"/>
        <w:jc w:val="left"/>
        <w:rPr>
          <w:rFonts w:ascii="Arial" w:hAnsi="Arial" w:cs="Arial"/>
          <w:b/>
          <w:i/>
          <w:sz w:val="20"/>
          <w:szCs w:val="20"/>
        </w:rPr>
      </w:pPr>
      <w:r w:rsidRPr="0097127D">
        <w:rPr>
          <w:rFonts w:ascii="Arial" w:hAnsi="Arial" w:cs="Arial"/>
          <w:b/>
          <w:i/>
          <w:sz w:val="20"/>
          <w:szCs w:val="20"/>
        </w:rPr>
        <w:t xml:space="preserve">Table </w:t>
      </w:r>
      <w:r w:rsidR="000D7344" w:rsidRPr="0097127D">
        <w:rPr>
          <w:rFonts w:ascii="Arial" w:hAnsi="Arial" w:cs="Arial"/>
          <w:b/>
          <w:i/>
          <w:sz w:val="20"/>
          <w:szCs w:val="20"/>
        </w:rPr>
        <w:t>14</w:t>
      </w:r>
      <w:r w:rsidRPr="0097127D">
        <w:rPr>
          <w:rFonts w:ascii="Arial" w:hAnsi="Arial" w:cs="Arial"/>
          <w:b/>
          <w:i/>
          <w:sz w:val="20"/>
          <w:szCs w:val="20"/>
        </w:rPr>
        <w:t xml:space="preserve">: </w:t>
      </w:r>
      <w:r w:rsidR="00EE6AF6" w:rsidRPr="0097127D">
        <w:rPr>
          <w:rFonts w:ascii="Arial" w:hAnsi="Arial" w:cs="Arial"/>
          <w:b/>
          <w:i/>
          <w:sz w:val="20"/>
          <w:szCs w:val="20"/>
        </w:rPr>
        <w:t>Crime Intelligence</w:t>
      </w:r>
      <w:r w:rsidR="00A450EB" w:rsidRPr="0097127D">
        <w:rPr>
          <w:rFonts w:ascii="Arial" w:hAnsi="Arial" w:cs="Arial"/>
          <w:b/>
          <w:i/>
          <w:sz w:val="20"/>
          <w:szCs w:val="20"/>
        </w:rPr>
        <w:t xml:space="preserve"> Programme: Difference in</w:t>
      </w:r>
      <w:r w:rsidR="006067FF" w:rsidRPr="0097127D">
        <w:rPr>
          <w:rFonts w:ascii="Arial" w:hAnsi="Arial" w:cs="Arial"/>
          <w:b/>
          <w:i/>
          <w:sz w:val="20"/>
          <w:szCs w:val="20"/>
        </w:rPr>
        <w:t xml:space="preserve"> 2021</w:t>
      </w:r>
      <w:r w:rsidRPr="0097127D">
        <w:rPr>
          <w:rFonts w:ascii="Arial" w:hAnsi="Arial" w:cs="Arial"/>
          <w:b/>
          <w:i/>
          <w:sz w:val="20"/>
          <w:szCs w:val="20"/>
        </w:rPr>
        <w:t>/2</w:t>
      </w:r>
      <w:r w:rsidR="006067FF" w:rsidRPr="0097127D">
        <w:rPr>
          <w:rFonts w:ascii="Arial" w:hAnsi="Arial" w:cs="Arial"/>
          <w:b/>
          <w:i/>
          <w:sz w:val="20"/>
          <w:szCs w:val="20"/>
        </w:rPr>
        <w:t>2</w:t>
      </w:r>
      <w:r w:rsidRPr="0097127D">
        <w:rPr>
          <w:rFonts w:ascii="Arial" w:hAnsi="Arial" w:cs="Arial"/>
          <w:b/>
          <w:i/>
          <w:sz w:val="20"/>
          <w:szCs w:val="20"/>
        </w:rPr>
        <w:t xml:space="preserve"> and 202</w:t>
      </w:r>
      <w:r w:rsidR="006067FF" w:rsidRPr="0097127D">
        <w:rPr>
          <w:rFonts w:ascii="Arial" w:hAnsi="Arial" w:cs="Arial"/>
          <w:b/>
          <w:i/>
          <w:sz w:val="20"/>
          <w:szCs w:val="20"/>
        </w:rPr>
        <w:t>2</w:t>
      </w:r>
      <w:r w:rsidRPr="0097127D">
        <w:rPr>
          <w:rFonts w:ascii="Arial" w:hAnsi="Arial" w:cs="Arial"/>
          <w:b/>
          <w:i/>
          <w:sz w:val="20"/>
          <w:szCs w:val="20"/>
        </w:rPr>
        <w:t>/2</w:t>
      </w:r>
      <w:r w:rsidR="006067FF" w:rsidRPr="0097127D">
        <w:rPr>
          <w:rFonts w:ascii="Arial" w:hAnsi="Arial" w:cs="Arial"/>
          <w:b/>
          <w:i/>
          <w:sz w:val="20"/>
          <w:szCs w:val="20"/>
        </w:rPr>
        <w:t>3</w:t>
      </w:r>
      <w:r w:rsidRPr="0097127D">
        <w:rPr>
          <w:rFonts w:ascii="Arial" w:hAnsi="Arial" w:cs="Arial"/>
          <w:b/>
          <w:i/>
          <w:sz w:val="20"/>
          <w:szCs w:val="20"/>
        </w:rPr>
        <w:t xml:space="preserve"> budget allocation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928"/>
        <w:gridCol w:w="928"/>
        <w:gridCol w:w="1093"/>
        <w:gridCol w:w="1120"/>
        <w:gridCol w:w="1260"/>
        <w:gridCol w:w="1399"/>
      </w:tblGrid>
      <w:tr w:rsidR="006067FF" w:rsidRPr="0097127D" w:rsidTr="00904FCA">
        <w:trPr>
          <w:trHeight w:val="765"/>
        </w:trPr>
        <w:tc>
          <w:tcPr>
            <w:tcW w:w="254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Programme</w:t>
            </w:r>
          </w:p>
        </w:tc>
        <w:tc>
          <w:tcPr>
            <w:tcW w:w="1734" w:type="dxa"/>
            <w:gridSpan w:val="2"/>
            <w:shd w:val="clear" w:color="auto" w:fill="auto"/>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Budget</w:t>
            </w:r>
          </w:p>
        </w:tc>
        <w:tc>
          <w:tcPr>
            <w:tcW w:w="1101" w:type="dxa"/>
            <w:vMerge w:val="restart"/>
            <w:shd w:val="clear" w:color="auto" w:fill="auto"/>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Increase / Decrease in 2022/23</w:t>
            </w:r>
          </w:p>
        </w:tc>
        <w:tc>
          <w:tcPr>
            <w:tcW w:w="1134" w:type="dxa"/>
            <w:vMerge w:val="restart"/>
            <w:shd w:val="clear" w:color="auto" w:fill="auto"/>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Increase / Decrease in 2022/23</w:t>
            </w:r>
          </w:p>
        </w:tc>
        <w:tc>
          <w:tcPr>
            <w:tcW w:w="1276" w:type="dxa"/>
            <w:vMerge w:val="restart"/>
            <w:shd w:val="clear" w:color="auto" w:fill="auto"/>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Percent change in 2022/23</w:t>
            </w:r>
          </w:p>
        </w:tc>
        <w:tc>
          <w:tcPr>
            <w:tcW w:w="1417" w:type="dxa"/>
            <w:vMerge w:val="restart"/>
            <w:shd w:val="clear" w:color="auto" w:fill="auto"/>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Percent change in 2022/23</w:t>
            </w:r>
          </w:p>
        </w:tc>
      </w:tr>
      <w:tr w:rsidR="006067FF" w:rsidRPr="0097127D" w:rsidTr="00904FCA">
        <w:trPr>
          <w:trHeight w:val="264"/>
        </w:trPr>
        <w:tc>
          <w:tcPr>
            <w:tcW w:w="254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 million</w:t>
            </w:r>
          </w:p>
        </w:tc>
        <w:tc>
          <w:tcPr>
            <w:tcW w:w="86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2021/22</w:t>
            </w:r>
          </w:p>
        </w:tc>
        <w:tc>
          <w:tcPr>
            <w:tcW w:w="86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2022/23</w:t>
            </w:r>
          </w:p>
        </w:tc>
        <w:tc>
          <w:tcPr>
            <w:tcW w:w="1101" w:type="dxa"/>
            <w:vMerge/>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p>
        </w:tc>
        <w:tc>
          <w:tcPr>
            <w:tcW w:w="1134" w:type="dxa"/>
            <w:vMerge/>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p>
        </w:tc>
        <w:tc>
          <w:tcPr>
            <w:tcW w:w="1276" w:type="dxa"/>
            <w:vMerge/>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p>
        </w:tc>
        <w:tc>
          <w:tcPr>
            <w:tcW w:w="1417" w:type="dxa"/>
            <w:vMerge/>
            <w:vAlign w:val="center"/>
            <w:hideMark/>
          </w:tcPr>
          <w:p w:rsidR="006067FF" w:rsidRPr="0097127D" w:rsidRDefault="006067FF" w:rsidP="0097127D">
            <w:pPr>
              <w:spacing w:line="240" w:lineRule="auto"/>
              <w:jc w:val="left"/>
              <w:rPr>
                <w:rFonts w:ascii="Arial" w:eastAsia="Times New Roman" w:hAnsi="Arial" w:cs="Arial"/>
                <w:b/>
                <w:bCs/>
                <w:sz w:val="20"/>
                <w:szCs w:val="20"/>
                <w:lang w:eastAsia="en-ZA"/>
              </w:rPr>
            </w:pPr>
          </w:p>
        </w:tc>
      </w:tr>
      <w:tr w:rsidR="006067FF" w:rsidRPr="0097127D" w:rsidTr="00904FCA">
        <w:trPr>
          <w:trHeight w:val="264"/>
        </w:trPr>
        <w:tc>
          <w:tcPr>
            <w:tcW w:w="254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1: Crime Intelligence Operations</w:t>
            </w:r>
          </w:p>
        </w:tc>
        <w:tc>
          <w:tcPr>
            <w:tcW w:w="86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1 770,3</w:t>
            </w:r>
          </w:p>
        </w:tc>
        <w:tc>
          <w:tcPr>
            <w:tcW w:w="86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1 803,7</w:t>
            </w:r>
          </w:p>
        </w:tc>
        <w:tc>
          <w:tcPr>
            <w:tcW w:w="1101"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33,4</w:t>
            </w:r>
          </w:p>
        </w:tc>
        <w:tc>
          <w:tcPr>
            <w:tcW w:w="1134"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44,3</w:t>
            </w:r>
          </w:p>
        </w:tc>
        <w:tc>
          <w:tcPr>
            <w:tcW w:w="1276"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1,88 per cent</w:t>
            </w:r>
          </w:p>
        </w:tc>
        <w:tc>
          <w:tcPr>
            <w:tcW w:w="141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-2,50 per cent</w:t>
            </w:r>
          </w:p>
        </w:tc>
      </w:tr>
      <w:tr w:rsidR="006067FF" w:rsidRPr="0097127D" w:rsidTr="00904FCA">
        <w:trPr>
          <w:trHeight w:val="264"/>
        </w:trPr>
        <w:tc>
          <w:tcPr>
            <w:tcW w:w="254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2: Intelligence and Information Management</w:t>
            </w:r>
          </w:p>
        </w:tc>
        <w:tc>
          <w:tcPr>
            <w:tcW w:w="86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2 526,3</w:t>
            </w:r>
          </w:p>
        </w:tc>
        <w:tc>
          <w:tcPr>
            <w:tcW w:w="86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2 558,9</w:t>
            </w:r>
          </w:p>
        </w:tc>
        <w:tc>
          <w:tcPr>
            <w:tcW w:w="1101"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32,5</w:t>
            </w:r>
          </w:p>
        </w:tc>
        <w:tc>
          <w:tcPr>
            <w:tcW w:w="1134"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77,6</w:t>
            </w:r>
          </w:p>
        </w:tc>
        <w:tc>
          <w:tcPr>
            <w:tcW w:w="1276"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1,29 per cent</w:t>
            </w:r>
          </w:p>
        </w:tc>
        <w:tc>
          <w:tcPr>
            <w:tcW w:w="141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-3,07 per cent</w:t>
            </w:r>
          </w:p>
        </w:tc>
      </w:tr>
      <w:tr w:rsidR="006067FF" w:rsidRPr="0097127D" w:rsidTr="00904FCA">
        <w:trPr>
          <w:trHeight w:val="264"/>
        </w:trPr>
        <w:tc>
          <w:tcPr>
            <w:tcW w:w="254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TOTAL</w:t>
            </w:r>
          </w:p>
        </w:tc>
        <w:tc>
          <w:tcPr>
            <w:tcW w:w="86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4 296,6</w:t>
            </w:r>
          </w:p>
        </w:tc>
        <w:tc>
          <w:tcPr>
            <w:tcW w:w="86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4 362,5</w:t>
            </w:r>
          </w:p>
        </w:tc>
        <w:tc>
          <w:tcPr>
            <w:tcW w:w="1101"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65,9</w:t>
            </w:r>
          </w:p>
        </w:tc>
        <w:tc>
          <w:tcPr>
            <w:tcW w:w="1134"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122,0</w:t>
            </w:r>
          </w:p>
        </w:tc>
        <w:tc>
          <w:tcPr>
            <w:tcW w:w="1276"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1,5 per cent</w:t>
            </w:r>
          </w:p>
        </w:tc>
        <w:tc>
          <w:tcPr>
            <w:tcW w:w="1417" w:type="dxa"/>
            <w:shd w:val="clear" w:color="auto" w:fill="auto"/>
            <w:noWrap/>
            <w:vAlign w:val="bottom"/>
            <w:hideMark/>
          </w:tcPr>
          <w:p w:rsidR="006067FF" w:rsidRPr="0097127D" w:rsidRDefault="006067FF"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-2,84 per cent</w:t>
            </w:r>
          </w:p>
        </w:tc>
      </w:tr>
    </w:tbl>
    <w:p w:rsidR="00C46CA4" w:rsidRPr="0097127D" w:rsidRDefault="002972C4" w:rsidP="0097127D">
      <w:pPr>
        <w:spacing w:line="240" w:lineRule="auto"/>
        <w:jc w:val="left"/>
        <w:rPr>
          <w:rFonts w:ascii="Arial" w:hAnsi="Arial" w:cs="Arial"/>
          <w:i/>
          <w:sz w:val="20"/>
          <w:szCs w:val="20"/>
        </w:rPr>
      </w:pPr>
      <w:r w:rsidRPr="0097127D">
        <w:rPr>
          <w:rFonts w:ascii="Arial" w:hAnsi="Arial" w:cs="Arial"/>
          <w:i/>
          <w:sz w:val="20"/>
          <w:szCs w:val="20"/>
        </w:rPr>
        <w:t>Source: National Treasury (202</w:t>
      </w:r>
      <w:r w:rsidR="006067FF" w:rsidRPr="0097127D">
        <w:rPr>
          <w:rFonts w:ascii="Arial" w:hAnsi="Arial" w:cs="Arial"/>
          <w:i/>
          <w:sz w:val="20"/>
          <w:szCs w:val="20"/>
        </w:rPr>
        <w:t>2</w:t>
      </w:r>
      <w:r w:rsidR="00AA707D" w:rsidRPr="0097127D">
        <w:rPr>
          <w:rFonts w:ascii="Arial" w:hAnsi="Arial" w:cs="Arial"/>
          <w:i/>
          <w:sz w:val="20"/>
          <w:szCs w:val="20"/>
        </w:rPr>
        <w:t>)</w:t>
      </w:r>
    </w:p>
    <w:p w:rsidR="004B057F" w:rsidRPr="0097127D" w:rsidRDefault="004B057F" w:rsidP="0097127D">
      <w:pPr>
        <w:spacing w:line="240" w:lineRule="auto"/>
        <w:jc w:val="left"/>
        <w:rPr>
          <w:rFonts w:ascii="Arial" w:hAnsi="Arial" w:cs="Arial"/>
          <w:sz w:val="20"/>
          <w:szCs w:val="20"/>
        </w:rPr>
      </w:pPr>
    </w:p>
    <w:p w:rsidR="005445AD" w:rsidRPr="0097127D" w:rsidRDefault="009A05BD" w:rsidP="0097127D">
      <w:pPr>
        <w:pStyle w:val="Heading2"/>
        <w:numPr>
          <w:ilvl w:val="1"/>
          <w:numId w:val="4"/>
        </w:numPr>
        <w:spacing w:before="0" w:line="240" w:lineRule="auto"/>
        <w:rPr>
          <w:rFonts w:ascii="Arial" w:hAnsi="Arial" w:cs="Arial"/>
          <w:sz w:val="20"/>
          <w:szCs w:val="20"/>
        </w:rPr>
      </w:pPr>
      <w:bookmarkStart w:id="30" w:name="_Toc100665220"/>
      <w:r w:rsidRPr="0097127D">
        <w:rPr>
          <w:rFonts w:ascii="Arial" w:hAnsi="Arial" w:cs="Arial"/>
          <w:sz w:val="20"/>
          <w:szCs w:val="20"/>
        </w:rPr>
        <w:t xml:space="preserve">Programme 5: </w:t>
      </w:r>
      <w:r w:rsidR="005445AD" w:rsidRPr="0097127D">
        <w:rPr>
          <w:rFonts w:ascii="Arial" w:hAnsi="Arial" w:cs="Arial"/>
          <w:sz w:val="20"/>
          <w:szCs w:val="20"/>
        </w:rPr>
        <w:t>Protection and Security Services Programme</w:t>
      </w:r>
      <w:bookmarkEnd w:id="30"/>
      <w:r w:rsidR="005445AD" w:rsidRPr="0097127D">
        <w:rPr>
          <w:rFonts w:ascii="Arial" w:hAnsi="Arial" w:cs="Arial"/>
          <w:sz w:val="20"/>
          <w:szCs w:val="20"/>
        </w:rPr>
        <w:t xml:space="preserve"> </w:t>
      </w:r>
    </w:p>
    <w:p w:rsidR="005445AD" w:rsidRPr="0097127D" w:rsidRDefault="005445AD" w:rsidP="0097127D">
      <w:pPr>
        <w:spacing w:line="240" w:lineRule="auto"/>
        <w:jc w:val="left"/>
        <w:rPr>
          <w:rFonts w:ascii="Arial" w:hAnsi="Arial" w:cs="Arial"/>
          <w:sz w:val="20"/>
          <w:szCs w:val="20"/>
        </w:rPr>
      </w:pPr>
    </w:p>
    <w:p w:rsidR="009A05BD" w:rsidRPr="0097127D" w:rsidRDefault="009A05BD" w:rsidP="0097127D">
      <w:pPr>
        <w:spacing w:line="240" w:lineRule="auto"/>
        <w:jc w:val="left"/>
        <w:rPr>
          <w:rFonts w:ascii="Arial" w:hAnsi="Arial" w:cs="Arial"/>
          <w:color w:val="000000"/>
          <w:sz w:val="20"/>
          <w:szCs w:val="20"/>
        </w:rPr>
      </w:pPr>
      <w:r w:rsidRPr="0097127D">
        <w:rPr>
          <w:rFonts w:ascii="Arial" w:hAnsi="Arial" w:cs="Arial"/>
          <w:b/>
          <w:color w:val="000000"/>
          <w:sz w:val="20"/>
          <w:szCs w:val="20"/>
        </w:rPr>
        <w:t xml:space="preserve">Purpose: </w:t>
      </w:r>
      <w:r w:rsidRPr="0097127D">
        <w:rPr>
          <w:rFonts w:ascii="Arial" w:hAnsi="Arial" w:cs="Arial"/>
          <w:color w:val="000000"/>
          <w:sz w:val="20"/>
          <w:szCs w:val="20"/>
        </w:rPr>
        <w:t xml:space="preserve">Provide protection and security services to all identified dignitaries and government interests. </w:t>
      </w:r>
    </w:p>
    <w:p w:rsidR="009A05BD" w:rsidRPr="0097127D" w:rsidRDefault="009A05BD" w:rsidP="0097127D">
      <w:pPr>
        <w:spacing w:line="240" w:lineRule="auto"/>
        <w:jc w:val="left"/>
        <w:rPr>
          <w:rFonts w:ascii="Arial" w:hAnsi="Arial" w:cs="Arial"/>
          <w:sz w:val="20"/>
          <w:szCs w:val="20"/>
        </w:rPr>
      </w:pPr>
    </w:p>
    <w:p w:rsidR="009A05BD" w:rsidRPr="0097127D" w:rsidRDefault="009A05BD" w:rsidP="0097127D">
      <w:pPr>
        <w:pStyle w:val="Heading3"/>
        <w:numPr>
          <w:ilvl w:val="2"/>
          <w:numId w:val="4"/>
        </w:numPr>
        <w:spacing w:line="240" w:lineRule="auto"/>
        <w:jc w:val="left"/>
        <w:rPr>
          <w:rFonts w:ascii="Arial" w:hAnsi="Arial" w:cs="Arial"/>
          <w:sz w:val="20"/>
          <w:szCs w:val="20"/>
        </w:rPr>
      </w:pPr>
      <w:bookmarkStart w:id="31" w:name="_Toc100665221"/>
      <w:r w:rsidRPr="0097127D">
        <w:rPr>
          <w:rFonts w:ascii="Arial" w:hAnsi="Arial" w:cs="Arial"/>
          <w:sz w:val="20"/>
          <w:szCs w:val="20"/>
        </w:rPr>
        <w:t>Performance targets</w:t>
      </w:r>
      <w:bookmarkEnd w:id="31"/>
      <w:r w:rsidRPr="0097127D">
        <w:rPr>
          <w:rFonts w:ascii="Arial" w:hAnsi="Arial" w:cs="Arial"/>
          <w:sz w:val="20"/>
          <w:szCs w:val="20"/>
        </w:rPr>
        <w:t xml:space="preserve"> </w:t>
      </w:r>
    </w:p>
    <w:p w:rsidR="009A05BD" w:rsidRPr="0097127D" w:rsidRDefault="009A05BD" w:rsidP="0097127D">
      <w:pPr>
        <w:spacing w:line="240" w:lineRule="auto"/>
        <w:jc w:val="left"/>
        <w:rPr>
          <w:rFonts w:ascii="Arial" w:hAnsi="Arial" w:cs="Arial"/>
          <w:sz w:val="20"/>
          <w:szCs w:val="20"/>
        </w:rPr>
      </w:pPr>
    </w:p>
    <w:p w:rsidR="009A05BD" w:rsidRPr="0097127D" w:rsidRDefault="009A05BD" w:rsidP="0097127D">
      <w:pPr>
        <w:spacing w:line="240" w:lineRule="auto"/>
        <w:jc w:val="left"/>
        <w:rPr>
          <w:rFonts w:ascii="Arial" w:hAnsi="Arial" w:cs="Arial"/>
          <w:sz w:val="20"/>
          <w:szCs w:val="20"/>
        </w:rPr>
      </w:pPr>
      <w:r w:rsidRPr="0097127D">
        <w:rPr>
          <w:rFonts w:ascii="Arial" w:hAnsi="Arial" w:cs="Arial"/>
          <w:sz w:val="20"/>
          <w:szCs w:val="20"/>
        </w:rPr>
        <w:t>The</w:t>
      </w:r>
      <w:r w:rsidR="005C4321" w:rsidRPr="0097127D">
        <w:rPr>
          <w:rFonts w:ascii="Arial" w:hAnsi="Arial" w:cs="Arial"/>
          <w:sz w:val="20"/>
          <w:szCs w:val="20"/>
        </w:rPr>
        <w:t xml:space="preserve"> Protection and Security Services programme</w:t>
      </w:r>
      <w:r w:rsidRPr="0097127D">
        <w:rPr>
          <w:rFonts w:ascii="Arial" w:hAnsi="Arial" w:cs="Arial"/>
          <w:sz w:val="20"/>
          <w:szCs w:val="20"/>
        </w:rPr>
        <w:t xml:space="preserve"> </w:t>
      </w:r>
      <w:r w:rsidR="005C4321" w:rsidRPr="0097127D">
        <w:rPr>
          <w:rFonts w:ascii="Arial" w:hAnsi="Arial" w:cs="Arial"/>
          <w:sz w:val="20"/>
          <w:szCs w:val="20"/>
        </w:rPr>
        <w:t xml:space="preserve">has seven </w:t>
      </w:r>
      <w:r w:rsidRPr="0097127D">
        <w:rPr>
          <w:rFonts w:ascii="Arial" w:hAnsi="Arial" w:cs="Arial"/>
          <w:sz w:val="20"/>
          <w:szCs w:val="20"/>
        </w:rPr>
        <w:t>performance indicators and targets</w:t>
      </w:r>
      <w:r w:rsidR="005C4321" w:rsidRPr="0097127D">
        <w:rPr>
          <w:rFonts w:ascii="Arial" w:hAnsi="Arial" w:cs="Arial"/>
          <w:sz w:val="20"/>
          <w:szCs w:val="20"/>
        </w:rPr>
        <w:t xml:space="preserve"> to </w:t>
      </w:r>
      <w:r w:rsidRPr="0097127D">
        <w:rPr>
          <w:rFonts w:ascii="Arial" w:hAnsi="Arial" w:cs="Arial"/>
          <w:sz w:val="20"/>
          <w:szCs w:val="20"/>
        </w:rPr>
        <w:t xml:space="preserve">measure </w:t>
      </w:r>
      <w:r w:rsidR="005C4321" w:rsidRPr="0097127D">
        <w:rPr>
          <w:rFonts w:ascii="Arial" w:hAnsi="Arial" w:cs="Arial"/>
          <w:sz w:val="20"/>
          <w:szCs w:val="20"/>
        </w:rPr>
        <w:t xml:space="preserve">its </w:t>
      </w:r>
      <w:r w:rsidRPr="0097127D">
        <w:rPr>
          <w:rFonts w:ascii="Arial" w:hAnsi="Arial" w:cs="Arial"/>
          <w:sz w:val="20"/>
          <w:szCs w:val="20"/>
        </w:rPr>
        <w:t>effectiveness</w:t>
      </w:r>
      <w:r w:rsidR="005C4321" w:rsidRPr="0097127D">
        <w:rPr>
          <w:rFonts w:ascii="Arial" w:hAnsi="Arial" w:cs="Arial"/>
          <w:sz w:val="20"/>
          <w:szCs w:val="20"/>
        </w:rPr>
        <w:t xml:space="preserve">. </w:t>
      </w:r>
    </w:p>
    <w:p w:rsidR="009A05BD" w:rsidRPr="0097127D" w:rsidRDefault="009A05BD" w:rsidP="0097127D">
      <w:pPr>
        <w:spacing w:line="240" w:lineRule="auto"/>
        <w:jc w:val="left"/>
        <w:rPr>
          <w:rFonts w:ascii="Arial" w:hAnsi="Arial" w:cs="Arial"/>
          <w:sz w:val="20"/>
          <w:szCs w:val="20"/>
        </w:rPr>
      </w:pPr>
    </w:p>
    <w:p w:rsidR="009A05BD" w:rsidRPr="0097127D" w:rsidRDefault="009A05BD" w:rsidP="0097127D">
      <w:pPr>
        <w:spacing w:line="240" w:lineRule="auto"/>
        <w:jc w:val="left"/>
        <w:rPr>
          <w:rFonts w:ascii="Arial" w:hAnsi="Arial" w:cs="Arial"/>
          <w:sz w:val="20"/>
          <w:szCs w:val="20"/>
        </w:rPr>
      </w:pPr>
      <w:r w:rsidRPr="0097127D">
        <w:rPr>
          <w:rFonts w:ascii="Arial" w:hAnsi="Arial" w:cs="Arial"/>
          <w:sz w:val="20"/>
          <w:szCs w:val="20"/>
        </w:rPr>
        <w:t xml:space="preserve">The Programme has four subprogrammes as per the budget, but the performance indicators are delineated into only two subprogrammes, namely the </w:t>
      </w:r>
      <w:r w:rsidRPr="0097127D">
        <w:rPr>
          <w:rFonts w:ascii="Arial" w:hAnsi="Arial" w:cs="Arial"/>
          <w:i/>
          <w:sz w:val="20"/>
          <w:szCs w:val="20"/>
        </w:rPr>
        <w:t>Protection and Security Services</w:t>
      </w:r>
      <w:r w:rsidRPr="0097127D">
        <w:rPr>
          <w:rFonts w:ascii="Arial" w:hAnsi="Arial" w:cs="Arial"/>
          <w:sz w:val="20"/>
          <w:szCs w:val="20"/>
        </w:rPr>
        <w:t xml:space="preserve"> subprogramme and </w:t>
      </w:r>
      <w:r w:rsidRPr="0097127D">
        <w:rPr>
          <w:rFonts w:ascii="Arial" w:hAnsi="Arial" w:cs="Arial"/>
          <w:i/>
          <w:sz w:val="20"/>
          <w:szCs w:val="20"/>
        </w:rPr>
        <w:t>Presidential Protection Services</w:t>
      </w:r>
      <w:r w:rsidRPr="0097127D">
        <w:rPr>
          <w:rFonts w:ascii="Arial" w:hAnsi="Arial" w:cs="Arial"/>
          <w:sz w:val="20"/>
          <w:szCs w:val="20"/>
        </w:rPr>
        <w:t xml:space="preserve"> subprogramme. The other two subprogrammes </w:t>
      </w:r>
      <w:r w:rsidRPr="0097127D">
        <w:rPr>
          <w:rFonts w:ascii="Arial" w:hAnsi="Arial" w:cs="Arial"/>
          <w:i/>
          <w:sz w:val="20"/>
          <w:szCs w:val="20"/>
        </w:rPr>
        <w:t xml:space="preserve">Government Security Regulator </w:t>
      </w:r>
      <w:r w:rsidRPr="0097127D">
        <w:rPr>
          <w:rFonts w:ascii="Arial" w:hAnsi="Arial" w:cs="Arial"/>
          <w:sz w:val="20"/>
          <w:szCs w:val="20"/>
        </w:rPr>
        <w:t xml:space="preserve">and </w:t>
      </w:r>
      <w:r w:rsidRPr="0097127D">
        <w:rPr>
          <w:rFonts w:ascii="Arial" w:hAnsi="Arial" w:cs="Arial"/>
          <w:i/>
          <w:sz w:val="20"/>
          <w:szCs w:val="20"/>
        </w:rPr>
        <w:t xml:space="preserve">Operational Support, </w:t>
      </w:r>
      <w:r w:rsidRPr="0097127D">
        <w:rPr>
          <w:rFonts w:ascii="Arial" w:hAnsi="Arial" w:cs="Arial"/>
          <w:sz w:val="20"/>
          <w:szCs w:val="20"/>
        </w:rPr>
        <w:t xml:space="preserve">have no performance indicators assigned to them despite the subprogrammes receiving a budget allocation. This manner of reporting does not clearly indicate what funds are spent on the two Programmes, e.g. what does it cost the SAPS to protect the President?    </w:t>
      </w:r>
    </w:p>
    <w:p w:rsidR="009A05BD" w:rsidRPr="0097127D" w:rsidRDefault="009A05BD" w:rsidP="0097127D">
      <w:pPr>
        <w:spacing w:line="240" w:lineRule="auto"/>
        <w:jc w:val="left"/>
        <w:rPr>
          <w:rFonts w:ascii="Arial" w:hAnsi="Arial" w:cs="Arial"/>
          <w:sz w:val="20"/>
          <w:szCs w:val="20"/>
        </w:rPr>
      </w:pPr>
    </w:p>
    <w:p w:rsidR="009A05BD" w:rsidRPr="0097127D" w:rsidRDefault="009A05BD" w:rsidP="0097127D">
      <w:pPr>
        <w:spacing w:line="240" w:lineRule="auto"/>
        <w:jc w:val="left"/>
        <w:rPr>
          <w:rFonts w:ascii="Arial" w:hAnsi="Arial" w:cs="Arial"/>
          <w:sz w:val="20"/>
          <w:szCs w:val="20"/>
        </w:rPr>
      </w:pPr>
      <w:r w:rsidRPr="0097127D">
        <w:rPr>
          <w:rFonts w:ascii="Arial" w:hAnsi="Arial" w:cs="Arial"/>
          <w:sz w:val="20"/>
          <w:szCs w:val="20"/>
        </w:rPr>
        <w:t xml:space="preserve">The performance indicators of the </w:t>
      </w:r>
      <w:r w:rsidRPr="0097127D">
        <w:rPr>
          <w:rFonts w:ascii="Arial" w:hAnsi="Arial" w:cs="Arial"/>
          <w:i/>
          <w:sz w:val="20"/>
          <w:szCs w:val="20"/>
        </w:rPr>
        <w:t>Protection and Security Services subprogramme</w:t>
      </w:r>
      <w:r w:rsidRPr="0097127D">
        <w:rPr>
          <w:rFonts w:ascii="Arial" w:hAnsi="Arial" w:cs="Arial"/>
          <w:sz w:val="20"/>
          <w:szCs w:val="20"/>
        </w:rPr>
        <w:t xml:space="preserve"> aim to have zero security breaches during in-transit protection and at identified government installations and identified </w:t>
      </w:r>
      <w:r w:rsidRPr="0097127D">
        <w:rPr>
          <w:rFonts w:ascii="Arial" w:hAnsi="Arial" w:cs="Arial"/>
          <w:sz w:val="20"/>
          <w:szCs w:val="20"/>
        </w:rPr>
        <w:lastRenderedPageBreak/>
        <w:t xml:space="preserve">VIP residences. VIPs include Ministers, Deputy Ministers, Premiers, Speakers, Deputy Speakers, Members of Executive Councils (MECs), Chief Justice and Deputy Chief Justice, Judge President and ad hoc VIPs, whose status is determined by the Risk Information Administration System (RIMAS) policy. </w:t>
      </w:r>
    </w:p>
    <w:p w:rsidR="009A05BD" w:rsidRPr="0097127D" w:rsidRDefault="009A05BD" w:rsidP="0097127D">
      <w:pPr>
        <w:spacing w:line="240" w:lineRule="auto"/>
        <w:jc w:val="left"/>
        <w:rPr>
          <w:rFonts w:ascii="Arial" w:hAnsi="Arial" w:cs="Arial"/>
          <w:sz w:val="20"/>
          <w:szCs w:val="20"/>
        </w:rPr>
      </w:pPr>
    </w:p>
    <w:p w:rsidR="009A05BD" w:rsidRPr="0097127D" w:rsidRDefault="009A05BD" w:rsidP="0097127D">
      <w:pPr>
        <w:spacing w:line="240" w:lineRule="auto"/>
        <w:jc w:val="left"/>
        <w:rPr>
          <w:rFonts w:ascii="Arial" w:hAnsi="Arial" w:cs="Arial"/>
          <w:sz w:val="20"/>
          <w:szCs w:val="20"/>
        </w:rPr>
      </w:pPr>
      <w:r w:rsidRPr="0097127D">
        <w:rPr>
          <w:rFonts w:ascii="Arial" w:hAnsi="Arial" w:cs="Arial"/>
          <w:sz w:val="20"/>
          <w:szCs w:val="20"/>
        </w:rPr>
        <w:t xml:space="preserve">The subprogramme further measures the percentage of strategic installations audited (49 per cent/122 of 249) and evaluation of National Key Points (NKPs), targeted at 100 per cent (209 evaluations). </w:t>
      </w:r>
    </w:p>
    <w:p w:rsidR="009A05BD" w:rsidRPr="0097127D" w:rsidRDefault="009A05BD" w:rsidP="0097127D">
      <w:pPr>
        <w:spacing w:line="240" w:lineRule="auto"/>
        <w:jc w:val="left"/>
        <w:rPr>
          <w:rFonts w:ascii="Arial" w:hAnsi="Arial" w:cs="Arial"/>
          <w:sz w:val="20"/>
          <w:szCs w:val="20"/>
        </w:rPr>
      </w:pPr>
    </w:p>
    <w:p w:rsidR="009A05BD" w:rsidRPr="0097127D" w:rsidRDefault="009A05BD" w:rsidP="0097127D">
      <w:pPr>
        <w:spacing w:line="240" w:lineRule="auto"/>
        <w:jc w:val="left"/>
        <w:rPr>
          <w:rFonts w:ascii="Arial" w:hAnsi="Arial" w:cs="Arial"/>
          <w:sz w:val="20"/>
          <w:szCs w:val="20"/>
        </w:rPr>
      </w:pPr>
      <w:r w:rsidRPr="0097127D">
        <w:rPr>
          <w:rFonts w:ascii="Arial" w:hAnsi="Arial" w:cs="Arial"/>
          <w:sz w:val="20"/>
          <w:szCs w:val="20"/>
        </w:rPr>
        <w:t xml:space="preserve">The performance indicators of the </w:t>
      </w:r>
      <w:r w:rsidRPr="0097127D">
        <w:rPr>
          <w:rFonts w:ascii="Arial" w:hAnsi="Arial" w:cs="Arial"/>
          <w:i/>
          <w:sz w:val="20"/>
          <w:szCs w:val="20"/>
        </w:rPr>
        <w:t>Presidential Protection Service subprogramme</w:t>
      </w:r>
      <w:r w:rsidRPr="0097127D">
        <w:rPr>
          <w:rFonts w:ascii="Arial" w:hAnsi="Arial" w:cs="Arial"/>
          <w:sz w:val="20"/>
          <w:szCs w:val="20"/>
        </w:rPr>
        <w:t xml:space="preserve"> aims to have zero security breaches during physical protection of the President, Deputy President, former Presidents, former Deputy Presidents, their spouses and other identified VIPs including foreign Heads of State and former Heads of State/Government and their spouses. The subprogramme further aims to have zero security breaches at identified government installations occupied by identified protected VIP principals in terms of Cabinet Memorandum 1A of 2004, RIMAS and the Presidential Handbook, by virtue of their public office or strategic importance to the country. The Presidential Protection Service subprogramme will evaluate 10 NKPs during 2021/22.    </w:t>
      </w:r>
    </w:p>
    <w:p w:rsidR="009A05BD" w:rsidRPr="0097127D" w:rsidRDefault="009A05BD" w:rsidP="0097127D">
      <w:pPr>
        <w:spacing w:line="240" w:lineRule="auto"/>
        <w:jc w:val="left"/>
        <w:rPr>
          <w:rFonts w:ascii="Arial" w:hAnsi="Arial" w:cs="Arial"/>
          <w:sz w:val="20"/>
          <w:szCs w:val="20"/>
        </w:rPr>
      </w:pPr>
    </w:p>
    <w:p w:rsidR="009A05BD" w:rsidRPr="0097127D" w:rsidRDefault="009A05BD" w:rsidP="0097127D">
      <w:pPr>
        <w:pStyle w:val="Heading3"/>
        <w:numPr>
          <w:ilvl w:val="2"/>
          <w:numId w:val="4"/>
        </w:numPr>
        <w:spacing w:line="240" w:lineRule="auto"/>
        <w:jc w:val="left"/>
        <w:rPr>
          <w:rFonts w:ascii="Arial" w:hAnsi="Arial" w:cs="Arial"/>
          <w:sz w:val="20"/>
          <w:szCs w:val="20"/>
        </w:rPr>
      </w:pPr>
      <w:bookmarkStart w:id="32" w:name="_Toc100665222"/>
      <w:r w:rsidRPr="0097127D">
        <w:rPr>
          <w:rFonts w:ascii="Arial" w:hAnsi="Arial" w:cs="Arial"/>
          <w:sz w:val="20"/>
          <w:szCs w:val="20"/>
        </w:rPr>
        <w:t>Budget allocation</w:t>
      </w:r>
      <w:bookmarkEnd w:id="32"/>
      <w:r w:rsidRPr="0097127D">
        <w:rPr>
          <w:rFonts w:ascii="Arial" w:hAnsi="Arial" w:cs="Arial"/>
          <w:sz w:val="20"/>
          <w:szCs w:val="20"/>
        </w:rPr>
        <w:t xml:space="preserve"> </w:t>
      </w:r>
    </w:p>
    <w:p w:rsidR="009A05BD" w:rsidRPr="0097127D" w:rsidRDefault="009A05BD" w:rsidP="0097127D">
      <w:pPr>
        <w:spacing w:line="240" w:lineRule="auto"/>
        <w:jc w:val="left"/>
        <w:rPr>
          <w:rFonts w:ascii="Arial" w:hAnsi="Arial" w:cs="Arial"/>
          <w:sz w:val="20"/>
          <w:szCs w:val="20"/>
        </w:rPr>
      </w:pPr>
    </w:p>
    <w:p w:rsidR="005C4321" w:rsidRPr="0097127D" w:rsidRDefault="00614444" w:rsidP="0097127D">
      <w:pPr>
        <w:spacing w:line="240" w:lineRule="auto"/>
        <w:jc w:val="left"/>
        <w:rPr>
          <w:rFonts w:ascii="Arial" w:hAnsi="Arial" w:cs="Arial"/>
          <w:sz w:val="20"/>
          <w:szCs w:val="20"/>
        </w:rPr>
      </w:pPr>
      <w:r w:rsidRPr="0097127D">
        <w:rPr>
          <w:rFonts w:ascii="Arial" w:hAnsi="Arial" w:cs="Arial"/>
          <w:sz w:val="20"/>
          <w:szCs w:val="20"/>
        </w:rPr>
        <w:t xml:space="preserve">The </w:t>
      </w:r>
      <w:r w:rsidR="001C345B" w:rsidRPr="0097127D">
        <w:rPr>
          <w:rFonts w:ascii="Arial" w:hAnsi="Arial" w:cs="Arial"/>
          <w:sz w:val="20"/>
          <w:szCs w:val="20"/>
        </w:rPr>
        <w:t>Pr</w:t>
      </w:r>
      <w:r w:rsidR="005C4321" w:rsidRPr="0097127D">
        <w:rPr>
          <w:rFonts w:ascii="Arial" w:hAnsi="Arial" w:cs="Arial"/>
          <w:sz w:val="20"/>
          <w:szCs w:val="20"/>
        </w:rPr>
        <w:t>otection and Security Services p</w:t>
      </w:r>
      <w:r w:rsidR="001C345B" w:rsidRPr="0097127D">
        <w:rPr>
          <w:rFonts w:ascii="Arial" w:hAnsi="Arial" w:cs="Arial"/>
          <w:sz w:val="20"/>
          <w:szCs w:val="20"/>
        </w:rPr>
        <w:t>rogramme</w:t>
      </w:r>
      <w:r w:rsidRPr="0097127D">
        <w:rPr>
          <w:rFonts w:ascii="Arial" w:hAnsi="Arial" w:cs="Arial"/>
          <w:sz w:val="20"/>
          <w:szCs w:val="20"/>
        </w:rPr>
        <w:t xml:space="preserve"> received a Main Appropriation of R3.</w:t>
      </w:r>
      <w:r w:rsidR="005C4321" w:rsidRPr="0097127D">
        <w:rPr>
          <w:rFonts w:ascii="Arial" w:hAnsi="Arial" w:cs="Arial"/>
          <w:sz w:val="20"/>
          <w:szCs w:val="20"/>
        </w:rPr>
        <w:t>49</w:t>
      </w:r>
      <w:r w:rsidRPr="0097127D">
        <w:rPr>
          <w:rFonts w:ascii="Arial" w:hAnsi="Arial" w:cs="Arial"/>
          <w:sz w:val="20"/>
          <w:szCs w:val="20"/>
        </w:rPr>
        <w:t xml:space="preserve"> billion in 202</w:t>
      </w:r>
      <w:r w:rsidR="005C4321" w:rsidRPr="0097127D">
        <w:rPr>
          <w:rFonts w:ascii="Arial" w:hAnsi="Arial" w:cs="Arial"/>
          <w:sz w:val="20"/>
          <w:szCs w:val="20"/>
        </w:rPr>
        <w:t>2</w:t>
      </w:r>
      <w:r w:rsidRPr="0097127D">
        <w:rPr>
          <w:rFonts w:ascii="Arial" w:hAnsi="Arial" w:cs="Arial"/>
          <w:sz w:val="20"/>
          <w:szCs w:val="20"/>
        </w:rPr>
        <w:t>/2</w:t>
      </w:r>
      <w:r w:rsidR="005C4321" w:rsidRPr="0097127D">
        <w:rPr>
          <w:rFonts w:ascii="Arial" w:hAnsi="Arial" w:cs="Arial"/>
          <w:sz w:val="20"/>
          <w:szCs w:val="20"/>
        </w:rPr>
        <w:t>3</w:t>
      </w:r>
      <w:r w:rsidRPr="0097127D">
        <w:rPr>
          <w:rFonts w:ascii="Arial" w:hAnsi="Arial" w:cs="Arial"/>
          <w:sz w:val="20"/>
          <w:szCs w:val="20"/>
        </w:rPr>
        <w:t xml:space="preserve">, which is a nominal </w:t>
      </w:r>
      <w:r w:rsidR="005C4321" w:rsidRPr="0097127D">
        <w:rPr>
          <w:rFonts w:ascii="Arial" w:hAnsi="Arial" w:cs="Arial"/>
          <w:sz w:val="20"/>
          <w:szCs w:val="20"/>
        </w:rPr>
        <w:t>in</w:t>
      </w:r>
      <w:r w:rsidRPr="0097127D">
        <w:rPr>
          <w:rFonts w:ascii="Arial" w:hAnsi="Arial" w:cs="Arial"/>
          <w:sz w:val="20"/>
          <w:szCs w:val="20"/>
        </w:rPr>
        <w:t>crease of 1</w:t>
      </w:r>
      <w:r w:rsidR="005C4321" w:rsidRPr="0097127D">
        <w:rPr>
          <w:rFonts w:ascii="Arial" w:hAnsi="Arial" w:cs="Arial"/>
          <w:sz w:val="20"/>
          <w:szCs w:val="20"/>
        </w:rPr>
        <w:t>.0</w:t>
      </w:r>
      <w:r w:rsidRPr="0097127D">
        <w:rPr>
          <w:rFonts w:ascii="Arial" w:hAnsi="Arial" w:cs="Arial"/>
          <w:sz w:val="20"/>
          <w:szCs w:val="20"/>
        </w:rPr>
        <w:t xml:space="preserve"> per cent compared to the previous year’s allocation of R3.</w:t>
      </w:r>
      <w:r w:rsidR="005C4321" w:rsidRPr="0097127D">
        <w:rPr>
          <w:rFonts w:ascii="Arial" w:hAnsi="Arial" w:cs="Arial"/>
          <w:sz w:val="20"/>
          <w:szCs w:val="20"/>
        </w:rPr>
        <w:t>4</w:t>
      </w:r>
      <w:r w:rsidRPr="0097127D">
        <w:rPr>
          <w:rFonts w:ascii="Arial" w:hAnsi="Arial" w:cs="Arial"/>
          <w:sz w:val="20"/>
          <w:szCs w:val="20"/>
        </w:rPr>
        <w:t xml:space="preserve">6 billion. In real terms, the </w:t>
      </w:r>
      <w:r w:rsidR="001C345B" w:rsidRPr="0097127D">
        <w:rPr>
          <w:rFonts w:ascii="Arial" w:hAnsi="Arial" w:cs="Arial"/>
          <w:sz w:val="20"/>
          <w:szCs w:val="20"/>
        </w:rPr>
        <w:t xml:space="preserve">allocation </w:t>
      </w:r>
      <w:r w:rsidRPr="0097127D">
        <w:rPr>
          <w:rFonts w:ascii="Arial" w:hAnsi="Arial" w:cs="Arial"/>
          <w:sz w:val="20"/>
          <w:szCs w:val="20"/>
        </w:rPr>
        <w:t>de</w:t>
      </w:r>
      <w:r w:rsidR="001C345B" w:rsidRPr="0097127D">
        <w:rPr>
          <w:rFonts w:ascii="Arial" w:hAnsi="Arial" w:cs="Arial"/>
          <w:sz w:val="20"/>
          <w:szCs w:val="20"/>
        </w:rPr>
        <w:t>creased</w:t>
      </w:r>
      <w:r w:rsidRPr="0097127D">
        <w:rPr>
          <w:rFonts w:ascii="Arial" w:hAnsi="Arial" w:cs="Arial"/>
          <w:sz w:val="20"/>
          <w:szCs w:val="20"/>
        </w:rPr>
        <w:t xml:space="preserve"> by R</w:t>
      </w:r>
      <w:r w:rsidR="005C4321" w:rsidRPr="0097127D">
        <w:rPr>
          <w:rFonts w:ascii="Arial" w:hAnsi="Arial" w:cs="Arial"/>
          <w:sz w:val="20"/>
          <w:szCs w:val="20"/>
        </w:rPr>
        <w:t>115.7</w:t>
      </w:r>
      <w:r w:rsidRPr="0097127D">
        <w:rPr>
          <w:rFonts w:ascii="Arial" w:hAnsi="Arial" w:cs="Arial"/>
          <w:sz w:val="20"/>
          <w:szCs w:val="20"/>
        </w:rPr>
        <w:t xml:space="preserve"> million or </w:t>
      </w:r>
      <w:r w:rsidR="005C4321" w:rsidRPr="0097127D">
        <w:rPr>
          <w:rFonts w:ascii="Arial" w:hAnsi="Arial" w:cs="Arial"/>
          <w:sz w:val="20"/>
          <w:szCs w:val="20"/>
        </w:rPr>
        <w:t>2.34</w:t>
      </w:r>
      <w:r w:rsidRPr="0097127D">
        <w:rPr>
          <w:rFonts w:ascii="Arial" w:hAnsi="Arial" w:cs="Arial"/>
          <w:sz w:val="20"/>
          <w:szCs w:val="20"/>
        </w:rPr>
        <w:t xml:space="preserve"> per cent.</w:t>
      </w:r>
      <w:r w:rsidR="009E725D" w:rsidRPr="0097127D">
        <w:rPr>
          <w:rFonts w:ascii="Arial" w:hAnsi="Arial" w:cs="Arial"/>
          <w:sz w:val="20"/>
          <w:szCs w:val="20"/>
        </w:rPr>
        <w:t xml:space="preserve"> </w:t>
      </w:r>
    </w:p>
    <w:p w:rsidR="005C4321" w:rsidRPr="0097127D" w:rsidRDefault="005C4321" w:rsidP="0097127D">
      <w:pPr>
        <w:spacing w:line="240" w:lineRule="auto"/>
        <w:jc w:val="left"/>
        <w:rPr>
          <w:rFonts w:ascii="Arial" w:hAnsi="Arial" w:cs="Arial"/>
          <w:sz w:val="20"/>
          <w:szCs w:val="20"/>
        </w:rPr>
      </w:pPr>
    </w:p>
    <w:p w:rsidR="00445850" w:rsidRPr="0097127D" w:rsidRDefault="00F30E97" w:rsidP="0097127D">
      <w:pPr>
        <w:spacing w:line="240" w:lineRule="auto"/>
        <w:jc w:val="left"/>
        <w:rPr>
          <w:rFonts w:ascii="Arial" w:hAnsi="Arial" w:cs="Arial"/>
          <w:sz w:val="20"/>
          <w:szCs w:val="20"/>
        </w:rPr>
      </w:pPr>
      <w:r w:rsidRPr="0097127D">
        <w:rPr>
          <w:rFonts w:ascii="Arial" w:hAnsi="Arial" w:cs="Arial"/>
          <w:sz w:val="20"/>
          <w:szCs w:val="20"/>
        </w:rPr>
        <w:t xml:space="preserve">The VIP Protection subprogramme received an allocation of R1.8 billion in 2022/23, which is a nominal increase of R32.4 million or 1.78 per cent. The </w:t>
      </w:r>
      <w:r w:rsidR="005C4321" w:rsidRPr="0097127D">
        <w:rPr>
          <w:rFonts w:ascii="Arial" w:hAnsi="Arial" w:cs="Arial"/>
          <w:sz w:val="20"/>
          <w:szCs w:val="20"/>
        </w:rPr>
        <w:t xml:space="preserve">Static </w:t>
      </w:r>
      <w:r w:rsidRPr="0097127D">
        <w:rPr>
          <w:rFonts w:ascii="Arial" w:hAnsi="Arial" w:cs="Arial"/>
          <w:sz w:val="20"/>
          <w:szCs w:val="20"/>
        </w:rPr>
        <w:t xml:space="preserve">Protection </w:t>
      </w:r>
      <w:r w:rsidR="009E725D" w:rsidRPr="0097127D">
        <w:rPr>
          <w:rFonts w:ascii="Arial" w:hAnsi="Arial" w:cs="Arial"/>
          <w:sz w:val="20"/>
          <w:szCs w:val="20"/>
        </w:rPr>
        <w:t xml:space="preserve">subprogrammes received </w:t>
      </w:r>
      <w:r w:rsidR="005C4321" w:rsidRPr="0097127D">
        <w:rPr>
          <w:rFonts w:ascii="Arial" w:hAnsi="Arial" w:cs="Arial"/>
          <w:sz w:val="20"/>
          <w:szCs w:val="20"/>
        </w:rPr>
        <w:t>a slight nominal increase</w:t>
      </w:r>
      <w:r w:rsidR="009E725D" w:rsidRPr="0097127D">
        <w:rPr>
          <w:rFonts w:ascii="Arial" w:hAnsi="Arial" w:cs="Arial"/>
          <w:sz w:val="20"/>
          <w:szCs w:val="20"/>
        </w:rPr>
        <w:t xml:space="preserve"> of </w:t>
      </w:r>
      <w:r w:rsidRPr="0097127D">
        <w:rPr>
          <w:rFonts w:ascii="Arial" w:hAnsi="Arial" w:cs="Arial"/>
          <w:sz w:val="20"/>
          <w:szCs w:val="20"/>
        </w:rPr>
        <w:t>0.01</w:t>
      </w:r>
      <w:r w:rsidR="009E725D" w:rsidRPr="0097127D">
        <w:rPr>
          <w:rFonts w:ascii="Arial" w:hAnsi="Arial" w:cs="Arial"/>
          <w:sz w:val="20"/>
          <w:szCs w:val="20"/>
        </w:rPr>
        <w:t xml:space="preserve"> per cent</w:t>
      </w:r>
      <w:r w:rsidRPr="0097127D">
        <w:rPr>
          <w:rFonts w:ascii="Arial" w:hAnsi="Arial" w:cs="Arial"/>
          <w:sz w:val="20"/>
          <w:szCs w:val="20"/>
        </w:rPr>
        <w:t>. T</w:t>
      </w:r>
      <w:r w:rsidR="009E725D" w:rsidRPr="0097127D">
        <w:rPr>
          <w:rFonts w:ascii="Arial" w:hAnsi="Arial" w:cs="Arial"/>
          <w:sz w:val="20"/>
          <w:szCs w:val="20"/>
        </w:rPr>
        <w:t xml:space="preserve">he Government Security Regulator subprogramme received a nominal </w:t>
      </w:r>
      <w:r w:rsidRPr="0097127D">
        <w:rPr>
          <w:rFonts w:ascii="Arial" w:hAnsi="Arial" w:cs="Arial"/>
          <w:sz w:val="20"/>
          <w:szCs w:val="20"/>
        </w:rPr>
        <w:t>de</w:t>
      </w:r>
      <w:r w:rsidR="009E725D" w:rsidRPr="0097127D">
        <w:rPr>
          <w:rFonts w:ascii="Arial" w:hAnsi="Arial" w:cs="Arial"/>
          <w:sz w:val="20"/>
          <w:szCs w:val="20"/>
        </w:rPr>
        <w:t xml:space="preserve">crease of </w:t>
      </w:r>
      <w:r w:rsidRPr="0097127D">
        <w:rPr>
          <w:rFonts w:ascii="Arial" w:hAnsi="Arial" w:cs="Arial"/>
          <w:sz w:val="20"/>
          <w:szCs w:val="20"/>
        </w:rPr>
        <w:t>2.1 per cent from R88.9 million in 2021/22 to R86.8 million in 2022/23.</w:t>
      </w:r>
      <w:r w:rsidR="001A628C" w:rsidRPr="0097127D">
        <w:rPr>
          <w:rFonts w:ascii="Arial" w:hAnsi="Arial" w:cs="Arial"/>
          <w:sz w:val="20"/>
          <w:szCs w:val="20"/>
        </w:rPr>
        <w:t xml:space="preserve"> The subprogramme provides for security regulations and evaluation, the administration of national key points, and strategic installations. </w:t>
      </w:r>
      <w:r w:rsidRPr="0097127D">
        <w:rPr>
          <w:rFonts w:ascii="Arial" w:hAnsi="Arial" w:cs="Arial"/>
          <w:sz w:val="20"/>
          <w:szCs w:val="20"/>
        </w:rPr>
        <w:t>The Operational Support subprogramme received an allocation of R283.4 million in 2022/23, which is a nominal increase of R4.4 million or 1.55 per cent</w:t>
      </w:r>
    </w:p>
    <w:p w:rsidR="00775945" w:rsidRPr="0097127D" w:rsidRDefault="00775945" w:rsidP="0097127D">
      <w:pPr>
        <w:spacing w:line="240" w:lineRule="auto"/>
        <w:jc w:val="left"/>
        <w:rPr>
          <w:rFonts w:ascii="Arial" w:hAnsi="Arial" w:cs="Arial"/>
          <w:sz w:val="20"/>
          <w:szCs w:val="20"/>
        </w:rPr>
      </w:pPr>
    </w:p>
    <w:p w:rsidR="00775945" w:rsidRPr="0097127D" w:rsidRDefault="00775945" w:rsidP="0097127D">
      <w:pPr>
        <w:spacing w:line="240" w:lineRule="auto"/>
        <w:jc w:val="left"/>
        <w:rPr>
          <w:rFonts w:ascii="Arial" w:hAnsi="Arial" w:cs="Arial"/>
          <w:b/>
          <w:i/>
          <w:sz w:val="20"/>
          <w:szCs w:val="20"/>
        </w:rPr>
      </w:pPr>
      <w:r w:rsidRPr="0097127D">
        <w:rPr>
          <w:rFonts w:ascii="Arial" w:hAnsi="Arial" w:cs="Arial"/>
          <w:b/>
          <w:i/>
          <w:sz w:val="20"/>
          <w:szCs w:val="20"/>
        </w:rPr>
        <w:t xml:space="preserve">Table </w:t>
      </w:r>
      <w:r w:rsidR="000D7344" w:rsidRPr="0097127D">
        <w:rPr>
          <w:rFonts w:ascii="Arial" w:hAnsi="Arial" w:cs="Arial"/>
          <w:b/>
          <w:i/>
          <w:sz w:val="20"/>
          <w:szCs w:val="20"/>
        </w:rPr>
        <w:t>15</w:t>
      </w:r>
      <w:r w:rsidRPr="0097127D">
        <w:rPr>
          <w:rFonts w:ascii="Arial" w:hAnsi="Arial" w:cs="Arial"/>
          <w:b/>
          <w:i/>
          <w:sz w:val="20"/>
          <w:szCs w:val="20"/>
        </w:rPr>
        <w:t xml:space="preserve">: </w:t>
      </w:r>
      <w:r w:rsidR="00C86AF2" w:rsidRPr="0097127D">
        <w:rPr>
          <w:rFonts w:ascii="Arial" w:hAnsi="Arial" w:cs="Arial"/>
          <w:b/>
          <w:i/>
          <w:sz w:val="20"/>
          <w:szCs w:val="20"/>
        </w:rPr>
        <w:t>P</w:t>
      </w:r>
      <w:r w:rsidR="00416B8C" w:rsidRPr="0097127D">
        <w:rPr>
          <w:rFonts w:ascii="Arial" w:hAnsi="Arial" w:cs="Arial"/>
          <w:b/>
          <w:i/>
          <w:sz w:val="20"/>
          <w:szCs w:val="20"/>
        </w:rPr>
        <w:t xml:space="preserve">SS </w:t>
      </w:r>
      <w:r w:rsidRPr="0097127D">
        <w:rPr>
          <w:rFonts w:ascii="Arial" w:hAnsi="Arial" w:cs="Arial"/>
          <w:b/>
          <w:i/>
          <w:sz w:val="20"/>
          <w:szCs w:val="20"/>
        </w:rPr>
        <w:t>Pr</w:t>
      </w:r>
      <w:r w:rsidR="00445850" w:rsidRPr="0097127D">
        <w:rPr>
          <w:rFonts w:ascii="Arial" w:hAnsi="Arial" w:cs="Arial"/>
          <w:b/>
          <w:i/>
          <w:sz w:val="20"/>
          <w:szCs w:val="20"/>
        </w:rPr>
        <w:t>ogramme: Difference betw</w:t>
      </w:r>
      <w:r w:rsidR="002C2F0E" w:rsidRPr="0097127D">
        <w:rPr>
          <w:rFonts w:ascii="Arial" w:hAnsi="Arial" w:cs="Arial"/>
          <w:b/>
          <w:i/>
          <w:sz w:val="20"/>
          <w:szCs w:val="20"/>
        </w:rPr>
        <w:t>een 2021</w:t>
      </w:r>
      <w:r w:rsidRPr="0097127D">
        <w:rPr>
          <w:rFonts w:ascii="Arial" w:hAnsi="Arial" w:cs="Arial"/>
          <w:b/>
          <w:i/>
          <w:sz w:val="20"/>
          <w:szCs w:val="20"/>
        </w:rPr>
        <w:t>/2</w:t>
      </w:r>
      <w:r w:rsidR="002C2F0E" w:rsidRPr="0097127D">
        <w:rPr>
          <w:rFonts w:ascii="Arial" w:hAnsi="Arial" w:cs="Arial"/>
          <w:b/>
          <w:i/>
          <w:sz w:val="20"/>
          <w:szCs w:val="20"/>
        </w:rPr>
        <w:t>2</w:t>
      </w:r>
      <w:r w:rsidRPr="0097127D">
        <w:rPr>
          <w:rFonts w:ascii="Arial" w:hAnsi="Arial" w:cs="Arial"/>
          <w:b/>
          <w:i/>
          <w:sz w:val="20"/>
          <w:szCs w:val="20"/>
        </w:rPr>
        <w:t xml:space="preserve"> and 202</w:t>
      </w:r>
      <w:r w:rsidR="002C2F0E" w:rsidRPr="0097127D">
        <w:rPr>
          <w:rFonts w:ascii="Arial" w:hAnsi="Arial" w:cs="Arial"/>
          <w:b/>
          <w:i/>
          <w:sz w:val="20"/>
          <w:szCs w:val="20"/>
        </w:rPr>
        <w:t>2</w:t>
      </w:r>
      <w:r w:rsidRPr="0097127D">
        <w:rPr>
          <w:rFonts w:ascii="Arial" w:hAnsi="Arial" w:cs="Arial"/>
          <w:b/>
          <w:i/>
          <w:sz w:val="20"/>
          <w:szCs w:val="20"/>
        </w:rPr>
        <w:t>/2</w:t>
      </w:r>
      <w:r w:rsidR="002C2F0E" w:rsidRPr="0097127D">
        <w:rPr>
          <w:rFonts w:ascii="Arial" w:hAnsi="Arial" w:cs="Arial"/>
          <w:b/>
          <w:i/>
          <w:sz w:val="20"/>
          <w:szCs w:val="20"/>
        </w:rPr>
        <w:t>3</w:t>
      </w:r>
      <w:r w:rsidRPr="0097127D">
        <w:rPr>
          <w:rFonts w:ascii="Arial" w:hAnsi="Arial" w:cs="Arial"/>
          <w:b/>
          <w:i/>
          <w:sz w:val="20"/>
          <w:szCs w:val="20"/>
        </w:rPr>
        <w:t xml:space="preserve"> budget allocation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992"/>
        <w:gridCol w:w="939"/>
        <w:gridCol w:w="1118"/>
        <w:gridCol w:w="1134"/>
        <w:gridCol w:w="1417"/>
        <w:gridCol w:w="1418"/>
      </w:tblGrid>
      <w:tr w:rsidR="002C2F0E" w:rsidRPr="0097127D" w:rsidTr="00904FCA">
        <w:trPr>
          <w:trHeight w:val="765"/>
        </w:trPr>
        <w:tc>
          <w:tcPr>
            <w:tcW w:w="297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Programme</w:t>
            </w:r>
          </w:p>
        </w:tc>
        <w:tc>
          <w:tcPr>
            <w:tcW w:w="1859" w:type="dxa"/>
            <w:gridSpan w:val="2"/>
            <w:shd w:val="clear" w:color="auto" w:fill="auto"/>
            <w:vAlign w:val="center"/>
            <w:hideMark/>
          </w:tcPr>
          <w:p w:rsidR="002C2F0E" w:rsidRPr="0097127D" w:rsidRDefault="002C2F0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Budget</w:t>
            </w:r>
          </w:p>
        </w:tc>
        <w:tc>
          <w:tcPr>
            <w:tcW w:w="1118" w:type="dxa"/>
            <w:vMerge w:val="restart"/>
            <w:shd w:val="clear" w:color="auto" w:fill="auto"/>
            <w:vAlign w:val="center"/>
            <w:hideMark/>
          </w:tcPr>
          <w:p w:rsidR="002C2F0E" w:rsidRPr="0097127D" w:rsidRDefault="002C2F0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Increase / Decrease in 2022/23</w:t>
            </w:r>
          </w:p>
        </w:tc>
        <w:tc>
          <w:tcPr>
            <w:tcW w:w="1134" w:type="dxa"/>
            <w:vMerge w:val="restart"/>
            <w:shd w:val="clear" w:color="auto" w:fill="auto"/>
            <w:vAlign w:val="center"/>
            <w:hideMark/>
          </w:tcPr>
          <w:p w:rsidR="002C2F0E" w:rsidRPr="0097127D" w:rsidRDefault="002C2F0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Increase / Decrease in 2022/23</w:t>
            </w:r>
          </w:p>
        </w:tc>
        <w:tc>
          <w:tcPr>
            <w:tcW w:w="1417" w:type="dxa"/>
            <w:vMerge w:val="restart"/>
            <w:shd w:val="clear" w:color="auto" w:fill="auto"/>
            <w:vAlign w:val="center"/>
            <w:hideMark/>
          </w:tcPr>
          <w:p w:rsidR="002C2F0E" w:rsidRPr="0097127D" w:rsidRDefault="002C2F0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Nominal Percent change in 2022/23</w:t>
            </w:r>
          </w:p>
        </w:tc>
        <w:tc>
          <w:tcPr>
            <w:tcW w:w="1418" w:type="dxa"/>
            <w:vMerge w:val="restart"/>
            <w:shd w:val="clear" w:color="auto" w:fill="auto"/>
            <w:vAlign w:val="center"/>
            <w:hideMark/>
          </w:tcPr>
          <w:p w:rsidR="002C2F0E" w:rsidRPr="0097127D" w:rsidRDefault="002C2F0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Real Percent change in 2022/23</w:t>
            </w:r>
          </w:p>
        </w:tc>
      </w:tr>
      <w:tr w:rsidR="002C2F0E" w:rsidRPr="0097127D" w:rsidTr="00904FCA">
        <w:trPr>
          <w:trHeight w:val="264"/>
        </w:trPr>
        <w:tc>
          <w:tcPr>
            <w:tcW w:w="297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R million</w:t>
            </w:r>
          </w:p>
        </w:tc>
        <w:tc>
          <w:tcPr>
            <w:tcW w:w="99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2021/22</w:t>
            </w:r>
          </w:p>
        </w:tc>
        <w:tc>
          <w:tcPr>
            <w:tcW w:w="867"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b/>
                <w:bCs/>
                <w:sz w:val="20"/>
                <w:szCs w:val="20"/>
                <w:lang w:eastAsia="en-ZA"/>
              </w:rPr>
            </w:pPr>
            <w:r w:rsidRPr="0097127D">
              <w:rPr>
                <w:rFonts w:ascii="Arial" w:eastAsia="Times New Roman" w:hAnsi="Arial" w:cs="Arial"/>
                <w:b/>
                <w:bCs/>
                <w:sz w:val="20"/>
                <w:szCs w:val="20"/>
                <w:lang w:eastAsia="en-ZA"/>
              </w:rPr>
              <w:t>2022/23</w:t>
            </w:r>
          </w:p>
        </w:tc>
        <w:tc>
          <w:tcPr>
            <w:tcW w:w="1118" w:type="dxa"/>
            <w:vMerge/>
            <w:vAlign w:val="center"/>
            <w:hideMark/>
          </w:tcPr>
          <w:p w:rsidR="002C2F0E" w:rsidRPr="0097127D" w:rsidRDefault="002C2F0E" w:rsidP="0097127D">
            <w:pPr>
              <w:spacing w:line="240" w:lineRule="auto"/>
              <w:jc w:val="left"/>
              <w:rPr>
                <w:rFonts w:ascii="Arial" w:eastAsia="Times New Roman" w:hAnsi="Arial" w:cs="Arial"/>
                <w:b/>
                <w:bCs/>
                <w:sz w:val="20"/>
                <w:szCs w:val="20"/>
                <w:lang w:eastAsia="en-ZA"/>
              </w:rPr>
            </w:pPr>
          </w:p>
        </w:tc>
        <w:tc>
          <w:tcPr>
            <w:tcW w:w="1134" w:type="dxa"/>
            <w:vMerge/>
            <w:vAlign w:val="center"/>
            <w:hideMark/>
          </w:tcPr>
          <w:p w:rsidR="002C2F0E" w:rsidRPr="0097127D" w:rsidRDefault="002C2F0E" w:rsidP="0097127D">
            <w:pPr>
              <w:spacing w:line="240" w:lineRule="auto"/>
              <w:jc w:val="left"/>
              <w:rPr>
                <w:rFonts w:ascii="Arial" w:eastAsia="Times New Roman" w:hAnsi="Arial" w:cs="Arial"/>
                <w:b/>
                <w:bCs/>
                <w:sz w:val="20"/>
                <w:szCs w:val="20"/>
                <w:lang w:eastAsia="en-ZA"/>
              </w:rPr>
            </w:pPr>
          </w:p>
        </w:tc>
        <w:tc>
          <w:tcPr>
            <w:tcW w:w="1417" w:type="dxa"/>
            <w:vMerge/>
            <w:vAlign w:val="center"/>
            <w:hideMark/>
          </w:tcPr>
          <w:p w:rsidR="002C2F0E" w:rsidRPr="0097127D" w:rsidRDefault="002C2F0E" w:rsidP="0097127D">
            <w:pPr>
              <w:spacing w:line="240" w:lineRule="auto"/>
              <w:jc w:val="left"/>
              <w:rPr>
                <w:rFonts w:ascii="Arial" w:eastAsia="Times New Roman" w:hAnsi="Arial" w:cs="Arial"/>
                <w:b/>
                <w:bCs/>
                <w:sz w:val="20"/>
                <w:szCs w:val="20"/>
                <w:lang w:eastAsia="en-ZA"/>
              </w:rPr>
            </w:pPr>
          </w:p>
        </w:tc>
        <w:tc>
          <w:tcPr>
            <w:tcW w:w="1418" w:type="dxa"/>
            <w:vMerge/>
            <w:vAlign w:val="center"/>
            <w:hideMark/>
          </w:tcPr>
          <w:p w:rsidR="002C2F0E" w:rsidRPr="0097127D" w:rsidRDefault="002C2F0E" w:rsidP="0097127D">
            <w:pPr>
              <w:spacing w:line="240" w:lineRule="auto"/>
              <w:jc w:val="left"/>
              <w:rPr>
                <w:rFonts w:ascii="Arial" w:eastAsia="Times New Roman" w:hAnsi="Arial" w:cs="Arial"/>
                <w:b/>
                <w:bCs/>
                <w:sz w:val="20"/>
                <w:szCs w:val="20"/>
                <w:lang w:eastAsia="en-ZA"/>
              </w:rPr>
            </w:pPr>
          </w:p>
        </w:tc>
      </w:tr>
      <w:tr w:rsidR="002C2F0E" w:rsidRPr="0097127D" w:rsidTr="00904FCA">
        <w:trPr>
          <w:trHeight w:val="264"/>
        </w:trPr>
        <w:tc>
          <w:tcPr>
            <w:tcW w:w="297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1: VIP Protection</w:t>
            </w:r>
          </w:p>
        </w:tc>
        <w:tc>
          <w:tcPr>
            <w:tcW w:w="99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1 819,0</w:t>
            </w:r>
          </w:p>
        </w:tc>
        <w:tc>
          <w:tcPr>
            <w:tcW w:w="867"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1 851,4</w:t>
            </w:r>
          </w:p>
        </w:tc>
        <w:tc>
          <w:tcPr>
            <w:tcW w:w="1118"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32,4</w:t>
            </w:r>
          </w:p>
        </w:tc>
        <w:tc>
          <w:tcPr>
            <w:tcW w:w="1134"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47,3</w:t>
            </w:r>
          </w:p>
        </w:tc>
        <w:tc>
          <w:tcPr>
            <w:tcW w:w="1417"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1,78 per cent</w:t>
            </w:r>
          </w:p>
        </w:tc>
        <w:tc>
          <w:tcPr>
            <w:tcW w:w="1418"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-2,60 per cent</w:t>
            </w:r>
          </w:p>
        </w:tc>
      </w:tr>
      <w:tr w:rsidR="002C2F0E" w:rsidRPr="0097127D" w:rsidTr="00904FCA">
        <w:trPr>
          <w:trHeight w:val="264"/>
        </w:trPr>
        <w:tc>
          <w:tcPr>
            <w:tcW w:w="297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2: Static Protection</w:t>
            </w:r>
          </w:p>
        </w:tc>
        <w:tc>
          <w:tcPr>
            <w:tcW w:w="99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1 270,1</w:t>
            </w:r>
          </w:p>
        </w:tc>
        <w:tc>
          <w:tcPr>
            <w:tcW w:w="867"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1 270,2</w:t>
            </w:r>
          </w:p>
        </w:tc>
        <w:tc>
          <w:tcPr>
            <w:tcW w:w="1118"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0,1</w:t>
            </w:r>
          </w:p>
        </w:tc>
        <w:tc>
          <w:tcPr>
            <w:tcW w:w="1134"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54,6</w:t>
            </w:r>
          </w:p>
        </w:tc>
        <w:tc>
          <w:tcPr>
            <w:tcW w:w="1417"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0,01 per cent</w:t>
            </w:r>
          </w:p>
        </w:tc>
        <w:tc>
          <w:tcPr>
            <w:tcW w:w="1418"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-4,30 per cent</w:t>
            </w:r>
          </w:p>
        </w:tc>
      </w:tr>
      <w:tr w:rsidR="002C2F0E" w:rsidRPr="0097127D" w:rsidTr="00904FCA">
        <w:trPr>
          <w:trHeight w:val="264"/>
        </w:trPr>
        <w:tc>
          <w:tcPr>
            <w:tcW w:w="297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3: Government Security Regulator</w:t>
            </w:r>
          </w:p>
        </w:tc>
        <w:tc>
          <w:tcPr>
            <w:tcW w:w="99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88,9</w:t>
            </w:r>
          </w:p>
        </w:tc>
        <w:tc>
          <w:tcPr>
            <w:tcW w:w="867"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86,8</w:t>
            </w:r>
          </w:p>
        </w:tc>
        <w:tc>
          <w:tcPr>
            <w:tcW w:w="1118"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2,1</w:t>
            </w:r>
          </w:p>
        </w:tc>
        <w:tc>
          <w:tcPr>
            <w:tcW w:w="1134"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5,8</w:t>
            </w:r>
          </w:p>
        </w:tc>
        <w:tc>
          <w:tcPr>
            <w:tcW w:w="1417"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-2,35 per cent</w:t>
            </w:r>
          </w:p>
        </w:tc>
        <w:tc>
          <w:tcPr>
            <w:tcW w:w="1418"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-6,56 per cent</w:t>
            </w:r>
          </w:p>
        </w:tc>
      </w:tr>
      <w:tr w:rsidR="002C2F0E" w:rsidRPr="0097127D" w:rsidTr="00904FCA">
        <w:trPr>
          <w:trHeight w:val="264"/>
        </w:trPr>
        <w:tc>
          <w:tcPr>
            <w:tcW w:w="297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Sub-programme 4: Operational Support</w:t>
            </w:r>
          </w:p>
        </w:tc>
        <w:tc>
          <w:tcPr>
            <w:tcW w:w="99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283,4</w:t>
            </w:r>
          </w:p>
        </w:tc>
        <w:tc>
          <w:tcPr>
            <w:tcW w:w="867"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287,9</w:t>
            </w:r>
          </w:p>
        </w:tc>
        <w:tc>
          <w:tcPr>
            <w:tcW w:w="1118"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xml:space="preserve">  4,4</w:t>
            </w:r>
          </w:p>
        </w:tc>
        <w:tc>
          <w:tcPr>
            <w:tcW w:w="1134"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  8,0</w:t>
            </w:r>
          </w:p>
        </w:tc>
        <w:tc>
          <w:tcPr>
            <w:tcW w:w="1417"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1,55 per cent</w:t>
            </w:r>
          </w:p>
        </w:tc>
        <w:tc>
          <w:tcPr>
            <w:tcW w:w="1418"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sz w:val="20"/>
                <w:szCs w:val="20"/>
                <w:lang w:eastAsia="en-ZA"/>
              </w:rPr>
            </w:pPr>
            <w:r w:rsidRPr="0097127D">
              <w:rPr>
                <w:rFonts w:ascii="Arial" w:eastAsia="Times New Roman" w:hAnsi="Arial" w:cs="Arial"/>
                <w:sz w:val="20"/>
                <w:szCs w:val="20"/>
                <w:lang w:eastAsia="en-ZA"/>
              </w:rPr>
              <w:t>-2,82 per cent</w:t>
            </w:r>
          </w:p>
        </w:tc>
      </w:tr>
      <w:tr w:rsidR="002C2F0E" w:rsidRPr="0097127D" w:rsidTr="00904FCA">
        <w:trPr>
          <w:trHeight w:val="264"/>
        </w:trPr>
        <w:tc>
          <w:tcPr>
            <w:tcW w:w="297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TOTAL</w:t>
            </w:r>
          </w:p>
        </w:tc>
        <w:tc>
          <w:tcPr>
            <w:tcW w:w="992"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3 461,5</w:t>
            </w:r>
          </w:p>
        </w:tc>
        <w:tc>
          <w:tcPr>
            <w:tcW w:w="867"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3 496,3</w:t>
            </w:r>
          </w:p>
        </w:tc>
        <w:tc>
          <w:tcPr>
            <w:tcW w:w="1118"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xml:space="preserve">  34,9</w:t>
            </w:r>
          </w:p>
        </w:tc>
        <w:tc>
          <w:tcPr>
            <w:tcW w:w="1134"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  115,7</w:t>
            </w:r>
          </w:p>
        </w:tc>
        <w:tc>
          <w:tcPr>
            <w:tcW w:w="1417"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1,0 per cent</w:t>
            </w:r>
          </w:p>
        </w:tc>
        <w:tc>
          <w:tcPr>
            <w:tcW w:w="1418" w:type="dxa"/>
            <w:shd w:val="clear" w:color="auto" w:fill="auto"/>
            <w:noWrap/>
            <w:vAlign w:val="bottom"/>
            <w:hideMark/>
          </w:tcPr>
          <w:p w:rsidR="002C2F0E" w:rsidRPr="0097127D" w:rsidRDefault="002C2F0E" w:rsidP="0097127D">
            <w:pPr>
              <w:spacing w:line="240" w:lineRule="auto"/>
              <w:jc w:val="left"/>
              <w:rPr>
                <w:rFonts w:ascii="Arial" w:eastAsia="Times New Roman" w:hAnsi="Arial" w:cs="Arial"/>
                <w:b/>
                <w:sz w:val="20"/>
                <w:szCs w:val="20"/>
                <w:lang w:eastAsia="en-ZA"/>
              </w:rPr>
            </w:pPr>
            <w:r w:rsidRPr="0097127D">
              <w:rPr>
                <w:rFonts w:ascii="Arial" w:eastAsia="Times New Roman" w:hAnsi="Arial" w:cs="Arial"/>
                <w:b/>
                <w:sz w:val="20"/>
                <w:szCs w:val="20"/>
                <w:lang w:eastAsia="en-ZA"/>
              </w:rPr>
              <w:t>-3,34 per cent</w:t>
            </w:r>
          </w:p>
        </w:tc>
      </w:tr>
    </w:tbl>
    <w:p w:rsidR="005445AD" w:rsidRPr="0097127D" w:rsidRDefault="00416B8C" w:rsidP="0097127D">
      <w:pPr>
        <w:spacing w:line="240" w:lineRule="auto"/>
        <w:jc w:val="left"/>
        <w:rPr>
          <w:rFonts w:ascii="Arial" w:hAnsi="Arial" w:cs="Arial"/>
          <w:i/>
          <w:sz w:val="20"/>
          <w:szCs w:val="20"/>
        </w:rPr>
      </w:pPr>
      <w:r w:rsidRPr="0097127D">
        <w:rPr>
          <w:rFonts w:ascii="Arial" w:hAnsi="Arial" w:cs="Arial"/>
          <w:i/>
          <w:sz w:val="20"/>
          <w:szCs w:val="20"/>
        </w:rPr>
        <w:t>Source: National Treasury (2022</w:t>
      </w:r>
      <w:r w:rsidR="00AA707D" w:rsidRPr="0097127D">
        <w:rPr>
          <w:rFonts w:ascii="Arial" w:hAnsi="Arial" w:cs="Arial"/>
          <w:i/>
          <w:sz w:val="20"/>
          <w:szCs w:val="20"/>
        </w:rPr>
        <w:t>)</w:t>
      </w:r>
    </w:p>
    <w:p w:rsidR="00C647CF" w:rsidRPr="0097127D" w:rsidRDefault="00C647CF" w:rsidP="0097127D">
      <w:pPr>
        <w:autoSpaceDE w:val="0"/>
        <w:autoSpaceDN w:val="0"/>
        <w:adjustRightInd w:val="0"/>
        <w:spacing w:line="240" w:lineRule="auto"/>
        <w:jc w:val="left"/>
        <w:rPr>
          <w:rFonts w:ascii="Arial" w:hAnsi="Arial" w:cs="Arial"/>
          <w:sz w:val="20"/>
          <w:szCs w:val="20"/>
          <w:lang w:eastAsia="en-ZA"/>
        </w:rPr>
      </w:pPr>
    </w:p>
    <w:p w:rsidR="002176AD" w:rsidRPr="0097127D" w:rsidRDefault="002176AD" w:rsidP="0097127D">
      <w:pPr>
        <w:pStyle w:val="Heading1"/>
        <w:numPr>
          <w:ilvl w:val="0"/>
          <w:numId w:val="4"/>
        </w:numPr>
        <w:spacing w:before="0" w:line="240" w:lineRule="auto"/>
        <w:jc w:val="left"/>
        <w:rPr>
          <w:rFonts w:ascii="Arial" w:hAnsi="Arial" w:cs="Arial"/>
          <w:sz w:val="20"/>
          <w:szCs w:val="20"/>
        </w:rPr>
      </w:pPr>
      <w:bookmarkStart w:id="33" w:name="_Toc100665223"/>
      <w:r w:rsidRPr="0097127D">
        <w:rPr>
          <w:rFonts w:ascii="Arial" w:hAnsi="Arial" w:cs="Arial"/>
          <w:sz w:val="20"/>
          <w:szCs w:val="20"/>
        </w:rPr>
        <w:t>C</w:t>
      </w:r>
      <w:r w:rsidR="00D96EB0" w:rsidRPr="0097127D">
        <w:rPr>
          <w:rFonts w:ascii="Arial" w:hAnsi="Arial" w:cs="Arial"/>
          <w:sz w:val="20"/>
          <w:szCs w:val="20"/>
        </w:rPr>
        <w:t>oncerns raised b</w:t>
      </w:r>
      <w:r w:rsidRPr="0097127D">
        <w:rPr>
          <w:rFonts w:ascii="Arial" w:hAnsi="Arial" w:cs="Arial"/>
          <w:sz w:val="20"/>
          <w:szCs w:val="20"/>
        </w:rPr>
        <w:t>y Police Unions</w:t>
      </w:r>
    </w:p>
    <w:p w:rsidR="00920DBE" w:rsidRPr="0097127D" w:rsidRDefault="00920DBE" w:rsidP="0097127D">
      <w:pPr>
        <w:spacing w:line="240" w:lineRule="auto"/>
        <w:jc w:val="left"/>
        <w:rPr>
          <w:rFonts w:ascii="Arial" w:hAnsi="Arial" w:cs="Arial"/>
          <w:sz w:val="20"/>
          <w:szCs w:val="20"/>
        </w:rPr>
      </w:pPr>
    </w:p>
    <w:p w:rsidR="00D96EB0" w:rsidRPr="0097127D" w:rsidRDefault="00FA5AB3" w:rsidP="0097127D">
      <w:pPr>
        <w:pStyle w:val="Heading2"/>
        <w:numPr>
          <w:ilvl w:val="1"/>
          <w:numId w:val="4"/>
        </w:numPr>
        <w:spacing w:before="0" w:line="240" w:lineRule="auto"/>
        <w:rPr>
          <w:rFonts w:ascii="Arial" w:hAnsi="Arial" w:cs="Arial"/>
          <w:sz w:val="20"/>
          <w:szCs w:val="20"/>
        </w:rPr>
      </w:pPr>
      <w:r w:rsidRPr="0097127D">
        <w:rPr>
          <w:rFonts w:ascii="Arial" w:hAnsi="Arial" w:cs="Arial"/>
          <w:sz w:val="20"/>
          <w:szCs w:val="20"/>
        </w:rPr>
        <w:t>Police and Prisons Civil Rights Union (POPCRU)</w:t>
      </w:r>
    </w:p>
    <w:p w:rsidR="00FA5AB3" w:rsidRPr="0097127D" w:rsidRDefault="00FA5AB3" w:rsidP="0097127D">
      <w:pPr>
        <w:spacing w:line="240" w:lineRule="auto"/>
        <w:jc w:val="left"/>
        <w:rPr>
          <w:rFonts w:ascii="Arial" w:hAnsi="Arial" w:cs="Arial"/>
          <w:sz w:val="20"/>
          <w:szCs w:val="20"/>
        </w:rPr>
      </w:pPr>
    </w:p>
    <w:p w:rsidR="009F70E6" w:rsidRPr="0097127D" w:rsidRDefault="009F70E6" w:rsidP="0097127D">
      <w:pPr>
        <w:spacing w:line="240" w:lineRule="auto"/>
        <w:jc w:val="left"/>
        <w:rPr>
          <w:rFonts w:ascii="Arial" w:hAnsi="Arial" w:cs="Arial"/>
          <w:sz w:val="20"/>
          <w:szCs w:val="20"/>
        </w:rPr>
      </w:pPr>
      <w:r w:rsidRPr="0097127D">
        <w:rPr>
          <w:rFonts w:ascii="Arial" w:hAnsi="Arial" w:cs="Arial"/>
          <w:sz w:val="20"/>
          <w:szCs w:val="20"/>
        </w:rPr>
        <w:t xml:space="preserve">The Police and Prisons Civil Rights Union (POPCRU) raised the following concerns: </w:t>
      </w:r>
    </w:p>
    <w:p w:rsidR="009F70E6" w:rsidRPr="0097127D" w:rsidRDefault="009F70E6" w:rsidP="0097127D">
      <w:pPr>
        <w:spacing w:line="240" w:lineRule="auto"/>
        <w:jc w:val="left"/>
        <w:rPr>
          <w:rFonts w:ascii="Arial" w:hAnsi="Arial" w:cs="Arial"/>
          <w:sz w:val="20"/>
          <w:szCs w:val="20"/>
        </w:rPr>
      </w:pPr>
    </w:p>
    <w:p w:rsidR="009F70E6" w:rsidRPr="0097127D" w:rsidRDefault="005D016B" w:rsidP="0097127D">
      <w:pPr>
        <w:pStyle w:val="ListParagraph"/>
        <w:numPr>
          <w:ilvl w:val="0"/>
          <w:numId w:val="27"/>
        </w:numPr>
        <w:spacing w:line="240" w:lineRule="auto"/>
        <w:jc w:val="left"/>
        <w:rPr>
          <w:rFonts w:ascii="Arial" w:hAnsi="Arial" w:cs="Arial"/>
          <w:sz w:val="20"/>
          <w:szCs w:val="20"/>
        </w:rPr>
      </w:pPr>
      <w:r w:rsidRPr="0097127D">
        <w:rPr>
          <w:rFonts w:ascii="Arial" w:hAnsi="Arial" w:cs="Arial"/>
          <w:b/>
          <w:sz w:val="20"/>
          <w:szCs w:val="20"/>
        </w:rPr>
        <w:t>Management</w:t>
      </w:r>
      <w:r w:rsidR="009F70E6" w:rsidRPr="0097127D">
        <w:rPr>
          <w:rFonts w:ascii="Arial" w:hAnsi="Arial" w:cs="Arial"/>
          <w:b/>
          <w:sz w:val="20"/>
          <w:szCs w:val="20"/>
        </w:rPr>
        <w:t xml:space="preserve"> structure:</w:t>
      </w:r>
      <w:r w:rsidR="009F70E6" w:rsidRPr="0097127D">
        <w:rPr>
          <w:rFonts w:ascii="Arial" w:hAnsi="Arial" w:cs="Arial"/>
          <w:sz w:val="20"/>
          <w:szCs w:val="20"/>
        </w:rPr>
        <w:t xml:space="preserve"> </w:t>
      </w:r>
      <w:r w:rsidR="00FE63B2" w:rsidRPr="0097127D">
        <w:rPr>
          <w:rFonts w:ascii="Arial" w:hAnsi="Arial" w:cs="Arial"/>
          <w:sz w:val="20"/>
          <w:szCs w:val="20"/>
          <w:lang w:val="en-US"/>
        </w:rPr>
        <w:t xml:space="preserve">The SAPS top heavy management structure impedes the organisation, </w:t>
      </w:r>
      <w:r w:rsidR="00927267" w:rsidRPr="0097127D">
        <w:rPr>
          <w:rFonts w:ascii="Arial" w:hAnsi="Arial" w:cs="Arial"/>
          <w:sz w:val="20"/>
          <w:szCs w:val="20"/>
          <w:lang w:val="en-US"/>
        </w:rPr>
        <w:t>(</w:t>
      </w:r>
      <w:r w:rsidR="00FE63B2" w:rsidRPr="0097127D">
        <w:rPr>
          <w:rFonts w:ascii="Arial" w:hAnsi="Arial" w:cs="Arial"/>
          <w:sz w:val="20"/>
          <w:szCs w:val="20"/>
          <w:lang w:val="en-US"/>
        </w:rPr>
        <w:t>both on monetary and human capital fronts</w:t>
      </w:r>
      <w:r w:rsidR="00927267" w:rsidRPr="0097127D">
        <w:rPr>
          <w:rFonts w:ascii="Arial" w:hAnsi="Arial" w:cs="Arial"/>
          <w:sz w:val="20"/>
          <w:szCs w:val="20"/>
          <w:lang w:val="en-US"/>
        </w:rPr>
        <w:t>)</w:t>
      </w:r>
      <w:r w:rsidR="00FE63B2" w:rsidRPr="0097127D">
        <w:rPr>
          <w:rFonts w:ascii="Arial" w:hAnsi="Arial" w:cs="Arial"/>
          <w:sz w:val="20"/>
          <w:szCs w:val="20"/>
          <w:lang w:val="en-US"/>
        </w:rPr>
        <w:t>, to execute its constitutional mandate as prescribed in Section 205 of the Constit</w:t>
      </w:r>
      <w:r w:rsidR="005E55F9" w:rsidRPr="0097127D">
        <w:rPr>
          <w:rFonts w:ascii="Arial" w:hAnsi="Arial" w:cs="Arial"/>
          <w:sz w:val="20"/>
          <w:szCs w:val="20"/>
          <w:lang w:val="en-US"/>
        </w:rPr>
        <w:t xml:space="preserve">ution. </w:t>
      </w:r>
      <w:r w:rsidR="00FE63B2" w:rsidRPr="0097127D">
        <w:rPr>
          <w:rFonts w:ascii="Arial" w:hAnsi="Arial" w:cs="Arial"/>
          <w:sz w:val="20"/>
          <w:szCs w:val="20"/>
          <w:lang w:val="en-US"/>
        </w:rPr>
        <w:t xml:space="preserve"> </w:t>
      </w:r>
      <w:r w:rsidR="005E55F9" w:rsidRPr="0097127D">
        <w:rPr>
          <w:rFonts w:ascii="Arial" w:hAnsi="Arial" w:cs="Arial"/>
          <w:sz w:val="20"/>
          <w:szCs w:val="20"/>
          <w:lang w:val="en-US"/>
        </w:rPr>
        <w:t xml:space="preserve">POPCRU stressed that the </w:t>
      </w:r>
      <w:r w:rsidR="00FE63B2" w:rsidRPr="0097127D">
        <w:rPr>
          <w:rFonts w:ascii="Arial" w:hAnsi="Arial" w:cs="Arial"/>
          <w:sz w:val="20"/>
          <w:szCs w:val="20"/>
          <w:lang w:val="en-US"/>
        </w:rPr>
        <w:lastRenderedPageBreak/>
        <w:t xml:space="preserve">structure consumes too much of the budget allocated to the </w:t>
      </w:r>
      <w:r w:rsidR="005E55F9" w:rsidRPr="0097127D">
        <w:rPr>
          <w:rFonts w:ascii="Arial" w:hAnsi="Arial" w:cs="Arial"/>
          <w:sz w:val="20"/>
          <w:szCs w:val="20"/>
          <w:lang w:val="en-US"/>
        </w:rPr>
        <w:t>SAPS and that it must be reviewed</w:t>
      </w:r>
      <w:r w:rsidR="00793B7C" w:rsidRPr="0097127D">
        <w:rPr>
          <w:rFonts w:ascii="Arial" w:hAnsi="Arial" w:cs="Arial"/>
          <w:sz w:val="20"/>
          <w:szCs w:val="20"/>
          <w:lang w:val="en-US"/>
        </w:rPr>
        <w:t xml:space="preserve"> as much needed personnel and skills are concentrated at the high echelons of the SAPS. </w:t>
      </w:r>
      <w:r w:rsidR="00FE63B2" w:rsidRPr="0097127D">
        <w:rPr>
          <w:rFonts w:ascii="Arial" w:hAnsi="Arial" w:cs="Arial"/>
          <w:sz w:val="20"/>
          <w:szCs w:val="20"/>
          <w:lang w:val="en-US"/>
        </w:rPr>
        <w:t xml:space="preserve"> </w:t>
      </w:r>
    </w:p>
    <w:p w:rsidR="009F70E6" w:rsidRPr="0097127D" w:rsidRDefault="009F70E6" w:rsidP="0097127D">
      <w:pPr>
        <w:pStyle w:val="ListParagraph"/>
        <w:numPr>
          <w:ilvl w:val="0"/>
          <w:numId w:val="27"/>
        </w:numPr>
        <w:spacing w:line="240" w:lineRule="auto"/>
        <w:jc w:val="left"/>
        <w:rPr>
          <w:rFonts w:ascii="Arial" w:hAnsi="Arial" w:cs="Arial"/>
          <w:sz w:val="20"/>
          <w:szCs w:val="20"/>
        </w:rPr>
      </w:pPr>
      <w:r w:rsidRPr="0097127D">
        <w:rPr>
          <w:rFonts w:ascii="Arial" w:hAnsi="Arial" w:cs="Arial"/>
          <w:b/>
          <w:sz w:val="20"/>
          <w:szCs w:val="20"/>
        </w:rPr>
        <w:t>Lack of resources:</w:t>
      </w:r>
      <w:r w:rsidRPr="0097127D">
        <w:rPr>
          <w:rFonts w:ascii="Arial" w:hAnsi="Arial" w:cs="Arial"/>
          <w:sz w:val="20"/>
          <w:szCs w:val="20"/>
        </w:rPr>
        <w:t xml:space="preserve"> </w:t>
      </w:r>
      <w:r w:rsidR="00793B7C" w:rsidRPr="0097127D">
        <w:rPr>
          <w:rFonts w:ascii="Arial" w:hAnsi="Arial" w:cs="Arial"/>
          <w:sz w:val="20"/>
          <w:szCs w:val="20"/>
        </w:rPr>
        <w:t xml:space="preserve">POPCRU raised the </w:t>
      </w:r>
      <w:r w:rsidR="00793B7C" w:rsidRPr="0097127D">
        <w:rPr>
          <w:rFonts w:ascii="Arial" w:hAnsi="Arial" w:cs="Arial"/>
          <w:sz w:val="20"/>
          <w:szCs w:val="20"/>
          <w:lang w:val="en-US"/>
        </w:rPr>
        <w:t>l</w:t>
      </w:r>
      <w:r w:rsidR="00FE63B2" w:rsidRPr="0097127D">
        <w:rPr>
          <w:rFonts w:ascii="Arial" w:hAnsi="Arial" w:cs="Arial"/>
          <w:sz w:val="20"/>
          <w:szCs w:val="20"/>
          <w:lang w:val="en-US"/>
        </w:rPr>
        <w:t xml:space="preserve">ack of resources and infrastructure </w:t>
      </w:r>
      <w:r w:rsidR="00793B7C" w:rsidRPr="0097127D">
        <w:rPr>
          <w:rFonts w:ascii="Arial" w:hAnsi="Arial" w:cs="Arial"/>
          <w:sz w:val="20"/>
          <w:szCs w:val="20"/>
          <w:lang w:val="en-US"/>
        </w:rPr>
        <w:t xml:space="preserve">at </w:t>
      </w:r>
      <w:r w:rsidR="00FE63B2" w:rsidRPr="0097127D">
        <w:rPr>
          <w:rFonts w:ascii="Arial" w:hAnsi="Arial" w:cs="Arial"/>
          <w:sz w:val="20"/>
          <w:szCs w:val="20"/>
          <w:lang w:val="en-US"/>
        </w:rPr>
        <w:t xml:space="preserve">police stations, especially in rural and townships, </w:t>
      </w:r>
      <w:r w:rsidR="00793B7C" w:rsidRPr="0097127D">
        <w:rPr>
          <w:rFonts w:ascii="Arial" w:hAnsi="Arial" w:cs="Arial"/>
          <w:sz w:val="20"/>
          <w:szCs w:val="20"/>
          <w:lang w:val="en-US"/>
        </w:rPr>
        <w:t xml:space="preserve">as a serious concern and indicated that this </w:t>
      </w:r>
      <w:r w:rsidR="00FE63B2" w:rsidRPr="0097127D">
        <w:rPr>
          <w:rFonts w:ascii="Arial" w:hAnsi="Arial" w:cs="Arial"/>
          <w:sz w:val="20"/>
          <w:szCs w:val="20"/>
          <w:lang w:val="en-US"/>
        </w:rPr>
        <w:t xml:space="preserve">undermines the efforts of fighting and preventing crime in communities. </w:t>
      </w:r>
      <w:r w:rsidR="00927267" w:rsidRPr="0097127D">
        <w:rPr>
          <w:rFonts w:ascii="Arial" w:hAnsi="Arial" w:cs="Arial"/>
          <w:sz w:val="20"/>
          <w:szCs w:val="20"/>
          <w:lang w:val="en-US"/>
        </w:rPr>
        <w:t>T</w:t>
      </w:r>
      <w:r w:rsidR="00793B7C" w:rsidRPr="0097127D">
        <w:rPr>
          <w:rFonts w:ascii="Arial" w:hAnsi="Arial" w:cs="Arial"/>
          <w:sz w:val="20"/>
          <w:szCs w:val="20"/>
          <w:lang w:val="en-US"/>
        </w:rPr>
        <w:t>he d</w:t>
      </w:r>
      <w:r w:rsidR="00FE63B2" w:rsidRPr="0097127D">
        <w:rPr>
          <w:rFonts w:ascii="Arial" w:hAnsi="Arial" w:cs="Arial"/>
          <w:sz w:val="20"/>
          <w:szCs w:val="20"/>
          <w:lang w:val="en-US"/>
        </w:rPr>
        <w:t xml:space="preserve">istribution </w:t>
      </w:r>
      <w:r w:rsidR="00793B7C" w:rsidRPr="0097127D">
        <w:rPr>
          <w:rFonts w:ascii="Arial" w:hAnsi="Arial" w:cs="Arial"/>
          <w:sz w:val="20"/>
          <w:szCs w:val="20"/>
          <w:lang w:val="en-US"/>
        </w:rPr>
        <w:t xml:space="preserve">of resources is especially lacking </w:t>
      </w:r>
      <w:r w:rsidR="00FE63B2" w:rsidRPr="0097127D">
        <w:rPr>
          <w:rFonts w:ascii="Arial" w:hAnsi="Arial" w:cs="Arial"/>
          <w:sz w:val="20"/>
          <w:szCs w:val="20"/>
          <w:lang w:val="en-US"/>
        </w:rPr>
        <w:t xml:space="preserve">in rural areas and black townships, where the population growth is high and informal human settlements </w:t>
      </w:r>
      <w:r w:rsidR="00927267" w:rsidRPr="0097127D">
        <w:rPr>
          <w:rFonts w:ascii="Arial" w:hAnsi="Arial" w:cs="Arial"/>
          <w:sz w:val="20"/>
          <w:szCs w:val="20"/>
          <w:lang w:val="en-US"/>
        </w:rPr>
        <w:t xml:space="preserve">grow </w:t>
      </w:r>
      <w:r w:rsidR="00FE63B2" w:rsidRPr="0097127D">
        <w:rPr>
          <w:rFonts w:ascii="Arial" w:hAnsi="Arial" w:cs="Arial"/>
          <w:sz w:val="20"/>
          <w:szCs w:val="20"/>
          <w:lang w:val="en-US"/>
        </w:rPr>
        <w:t xml:space="preserve">exponentially, </w:t>
      </w:r>
      <w:r w:rsidR="00793B7C" w:rsidRPr="0097127D">
        <w:rPr>
          <w:rFonts w:ascii="Arial" w:hAnsi="Arial" w:cs="Arial"/>
          <w:sz w:val="20"/>
          <w:szCs w:val="20"/>
          <w:lang w:val="en-US"/>
        </w:rPr>
        <w:t xml:space="preserve">compared to </w:t>
      </w:r>
      <w:r w:rsidR="00FE63B2" w:rsidRPr="0097127D">
        <w:rPr>
          <w:rFonts w:ascii="Arial" w:hAnsi="Arial" w:cs="Arial"/>
          <w:sz w:val="20"/>
          <w:szCs w:val="20"/>
          <w:lang w:val="en-US"/>
        </w:rPr>
        <w:t>suburban areas. Most police stations in rural areas and townships are housed in unsafe and dilapidated structures</w:t>
      </w:r>
      <w:r w:rsidR="00793B7C" w:rsidRPr="0097127D">
        <w:rPr>
          <w:rFonts w:ascii="Arial" w:hAnsi="Arial" w:cs="Arial"/>
          <w:sz w:val="20"/>
          <w:szCs w:val="20"/>
          <w:lang w:val="en-US"/>
        </w:rPr>
        <w:t>, which expose police</w:t>
      </w:r>
      <w:r w:rsidR="00FE63B2" w:rsidRPr="0097127D">
        <w:rPr>
          <w:rFonts w:ascii="Arial" w:hAnsi="Arial" w:cs="Arial"/>
          <w:sz w:val="20"/>
          <w:szCs w:val="20"/>
          <w:lang w:val="en-US"/>
        </w:rPr>
        <w:t xml:space="preserve"> members to unconducive working conditions and attacks by criminals. </w:t>
      </w:r>
      <w:r w:rsidR="00927267" w:rsidRPr="0097127D">
        <w:rPr>
          <w:rFonts w:ascii="Arial" w:hAnsi="Arial" w:cs="Arial"/>
          <w:sz w:val="20"/>
          <w:szCs w:val="20"/>
          <w:lang w:val="en-US"/>
        </w:rPr>
        <w:t>T</w:t>
      </w:r>
      <w:r w:rsidR="00FE63B2" w:rsidRPr="0097127D">
        <w:rPr>
          <w:rFonts w:ascii="Arial" w:hAnsi="Arial" w:cs="Arial"/>
          <w:sz w:val="20"/>
          <w:szCs w:val="20"/>
          <w:lang w:val="en-US"/>
        </w:rPr>
        <w:t xml:space="preserve">hese police stations in rural areas, are also manned by a </w:t>
      </w:r>
      <w:r w:rsidR="00927267" w:rsidRPr="0097127D">
        <w:rPr>
          <w:rFonts w:ascii="Arial" w:hAnsi="Arial" w:cs="Arial"/>
          <w:sz w:val="20"/>
          <w:szCs w:val="20"/>
          <w:lang w:val="en-US"/>
        </w:rPr>
        <w:t xml:space="preserve">fewer </w:t>
      </w:r>
      <w:r w:rsidR="00FE63B2" w:rsidRPr="0097127D">
        <w:rPr>
          <w:rFonts w:ascii="Arial" w:hAnsi="Arial" w:cs="Arial"/>
          <w:sz w:val="20"/>
          <w:szCs w:val="20"/>
          <w:lang w:val="en-US"/>
        </w:rPr>
        <w:t xml:space="preserve">personnel due to the long standing challenge of inadequate human capital. </w:t>
      </w:r>
    </w:p>
    <w:p w:rsidR="00920DBE" w:rsidRPr="0097127D" w:rsidRDefault="009F70E6" w:rsidP="0097127D">
      <w:pPr>
        <w:pStyle w:val="ListParagraph"/>
        <w:numPr>
          <w:ilvl w:val="0"/>
          <w:numId w:val="27"/>
        </w:numPr>
        <w:spacing w:line="240" w:lineRule="auto"/>
        <w:jc w:val="left"/>
        <w:rPr>
          <w:rFonts w:ascii="Arial" w:hAnsi="Arial" w:cs="Arial"/>
          <w:sz w:val="20"/>
          <w:szCs w:val="20"/>
        </w:rPr>
      </w:pPr>
      <w:r w:rsidRPr="0097127D">
        <w:rPr>
          <w:rFonts w:ascii="Arial" w:hAnsi="Arial" w:cs="Arial"/>
          <w:b/>
          <w:sz w:val="20"/>
          <w:szCs w:val="20"/>
        </w:rPr>
        <w:t>Crime prevention and community involvement:</w:t>
      </w:r>
      <w:r w:rsidRPr="0097127D">
        <w:rPr>
          <w:rFonts w:ascii="Arial" w:hAnsi="Arial" w:cs="Arial"/>
          <w:sz w:val="20"/>
          <w:szCs w:val="20"/>
        </w:rPr>
        <w:t xml:space="preserve"> </w:t>
      </w:r>
      <w:r w:rsidR="00793B7C" w:rsidRPr="0097127D">
        <w:rPr>
          <w:rFonts w:ascii="Arial" w:hAnsi="Arial" w:cs="Arial"/>
          <w:sz w:val="20"/>
          <w:szCs w:val="20"/>
        </w:rPr>
        <w:t xml:space="preserve">POPCRU noted the importance of </w:t>
      </w:r>
      <w:r w:rsidR="00793B7C" w:rsidRPr="0097127D">
        <w:rPr>
          <w:rFonts w:ascii="Arial" w:hAnsi="Arial" w:cs="Arial"/>
          <w:sz w:val="20"/>
          <w:szCs w:val="20"/>
          <w:lang w:val="en-US"/>
        </w:rPr>
        <w:t>c</w:t>
      </w:r>
      <w:r w:rsidR="00FE63B2" w:rsidRPr="0097127D">
        <w:rPr>
          <w:rFonts w:ascii="Arial" w:hAnsi="Arial" w:cs="Arial"/>
          <w:sz w:val="20"/>
          <w:szCs w:val="20"/>
          <w:lang w:val="en-US"/>
        </w:rPr>
        <w:t xml:space="preserve">rime prevention and community involvement </w:t>
      </w:r>
      <w:r w:rsidR="00793B7C" w:rsidRPr="0097127D">
        <w:rPr>
          <w:rFonts w:ascii="Arial" w:hAnsi="Arial" w:cs="Arial"/>
          <w:sz w:val="20"/>
          <w:szCs w:val="20"/>
          <w:lang w:val="en-US"/>
        </w:rPr>
        <w:t xml:space="preserve">in initiatives to </w:t>
      </w:r>
      <w:r w:rsidR="00FE63B2" w:rsidRPr="0097127D">
        <w:rPr>
          <w:rFonts w:ascii="Arial" w:hAnsi="Arial" w:cs="Arial"/>
          <w:sz w:val="20"/>
          <w:szCs w:val="20"/>
          <w:lang w:val="en-US"/>
        </w:rPr>
        <w:t xml:space="preserve">build safer communities. </w:t>
      </w:r>
      <w:r w:rsidR="00793B7C" w:rsidRPr="0097127D">
        <w:rPr>
          <w:rFonts w:ascii="Arial" w:hAnsi="Arial" w:cs="Arial"/>
          <w:sz w:val="20"/>
          <w:szCs w:val="20"/>
          <w:lang w:val="en-US"/>
        </w:rPr>
        <w:t>The tangible results of interventions to fight crime (</w:t>
      </w:r>
      <w:r w:rsidR="00FE63B2" w:rsidRPr="0097127D">
        <w:rPr>
          <w:rFonts w:ascii="Arial" w:hAnsi="Arial" w:cs="Arial"/>
          <w:sz w:val="20"/>
          <w:szCs w:val="20"/>
          <w:lang w:val="en-US"/>
        </w:rPr>
        <w:t>such as community-in-blue concept, the safer cities framework and integrated schools’ safety programme)</w:t>
      </w:r>
      <w:r w:rsidR="00793B7C" w:rsidRPr="0097127D">
        <w:rPr>
          <w:rFonts w:ascii="Arial" w:hAnsi="Arial" w:cs="Arial"/>
          <w:sz w:val="20"/>
          <w:szCs w:val="20"/>
          <w:lang w:val="en-US"/>
        </w:rPr>
        <w:t xml:space="preserve"> were questioned. It was stated that a </w:t>
      </w:r>
      <w:r w:rsidR="00FE63B2" w:rsidRPr="0097127D">
        <w:rPr>
          <w:rFonts w:ascii="Arial" w:hAnsi="Arial" w:cs="Arial"/>
          <w:sz w:val="20"/>
          <w:szCs w:val="20"/>
          <w:lang w:val="en-US"/>
        </w:rPr>
        <w:t xml:space="preserve">successful working relationship between communities and SAPS </w:t>
      </w:r>
      <w:r w:rsidR="007A0498" w:rsidRPr="0097127D">
        <w:rPr>
          <w:rFonts w:ascii="Arial" w:hAnsi="Arial" w:cs="Arial"/>
          <w:sz w:val="20"/>
          <w:szCs w:val="20"/>
          <w:lang w:val="en-US"/>
        </w:rPr>
        <w:t>is</w:t>
      </w:r>
      <w:r w:rsidR="00793B7C" w:rsidRPr="0097127D">
        <w:rPr>
          <w:rFonts w:ascii="Arial" w:hAnsi="Arial" w:cs="Arial"/>
          <w:sz w:val="20"/>
          <w:szCs w:val="20"/>
          <w:lang w:val="en-US"/>
        </w:rPr>
        <w:t xml:space="preserve"> lacking and that there is mistrust by </w:t>
      </w:r>
      <w:r w:rsidR="00FE63B2" w:rsidRPr="0097127D">
        <w:rPr>
          <w:rFonts w:ascii="Arial" w:hAnsi="Arial" w:cs="Arial"/>
          <w:sz w:val="20"/>
          <w:szCs w:val="20"/>
          <w:lang w:val="en-US"/>
        </w:rPr>
        <w:t xml:space="preserve">communities </w:t>
      </w:r>
      <w:r w:rsidR="00793B7C" w:rsidRPr="0097127D">
        <w:rPr>
          <w:rFonts w:ascii="Arial" w:hAnsi="Arial" w:cs="Arial"/>
          <w:sz w:val="20"/>
          <w:szCs w:val="20"/>
          <w:lang w:val="en-US"/>
        </w:rPr>
        <w:t>due to the</w:t>
      </w:r>
      <w:r w:rsidR="00FE63B2" w:rsidRPr="0097127D">
        <w:rPr>
          <w:rFonts w:ascii="Arial" w:hAnsi="Arial" w:cs="Arial"/>
          <w:sz w:val="20"/>
          <w:szCs w:val="20"/>
          <w:lang w:val="en-US"/>
        </w:rPr>
        <w:t xml:space="preserve"> lack of services from SAPS. </w:t>
      </w:r>
      <w:r w:rsidR="00793B7C" w:rsidRPr="0097127D">
        <w:rPr>
          <w:rFonts w:ascii="Arial" w:hAnsi="Arial" w:cs="Arial"/>
          <w:sz w:val="20"/>
          <w:szCs w:val="20"/>
          <w:lang w:val="en-US"/>
        </w:rPr>
        <w:t xml:space="preserve">POPCRU noted the ineffectiveness of </w:t>
      </w:r>
      <w:r w:rsidR="00FE63B2" w:rsidRPr="0097127D">
        <w:rPr>
          <w:rFonts w:ascii="Arial" w:hAnsi="Arial" w:cs="Arial"/>
          <w:sz w:val="20"/>
          <w:szCs w:val="20"/>
          <w:lang w:val="en-US"/>
        </w:rPr>
        <w:t xml:space="preserve">Community Policing Forums </w:t>
      </w:r>
      <w:r w:rsidR="00793B7C" w:rsidRPr="0097127D">
        <w:rPr>
          <w:rFonts w:ascii="Arial" w:hAnsi="Arial" w:cs="Arial"/>
          <w:sz w:val="20"/>
          <w:szCs w:val="20"/>
          <w:lang w:val="en-US"/>
        </w:rPr>
        <w:t xml:space="preserve">as a concern </w:t>
      </w:r>
    </w:p>
    <w:p w:rsidR="009F70E6" w:rsidRPr="0097127D" w:rsidRDefault="009F70E6" w:rsidP="0097127D">
      <w:pPr>
        <w:pStyle w:val="ListParagraph"/>
        <w:numPr>
          <w:ilvl w:val="0"/>
          <w:numId w:val="27"/>
        </w:numPr>
        <w:spacing w:line="240" w:lineRule="auto"/>
        <w:jc w:val="left"/>
        <w:rPr>
          <w:rFonts w:ascii="Arial" w:hAnsi="Arial" w:cs="Arial"/>
          <w:sz w:val="20"/>
          <w:szCs w:val="20"/>
        </w:rPr>
      </w:pPr>
      <w:r w:rsidRPr="0097127D">
        <w:rPr>
          <w:rFonts w:ascii="Arial" w:hAnsi="Arial" w:cs="Arial"/>
          <w:b/>
          <w:sz w:val="20"/>
          <w:szCs w:val="20"/>
        </w:rPr>
        <w:t>GBVF:</w:t>
      </w:r>
      <w:r w:rsidR="005D016B" w:rsidRPr="0097127D">
        <w:rPr>
          <w:rFonts w:ascii="Arial" w:hAnsi="Arial" w:cs="Arial"/>
          <w:sz w:val="20"/>
          <w:szCs w:val="20"/>
        </w:rPr>
        <w:t xml:space="preserve"> </w:t>
      </w:r>
      <w:r w:rsidR="00793B7C" w:rsidRPr="0097127D">
        <w:rPr>
          <w:rFonts w:ascii="Arial" w:hAnsi="Arial" w:cs="Arial"/>
          <w:sz w:val="20"/>
          <w:szCs w:val="20"/>
        </w:rPr>
        <w:t xml:space="preserve">POPCRU recommended that police stations must be </w:t>
      </w:r>
      <w:r w:rsidR="00FE63B2" w:rsidRPr="0097127D">
        <w:rPr>
          <w:rFonts w:ascii="Arial" w:hAnsi="Arial" w:cs="Arial"/>
          <w:sz w:val="20"/>
          <w:szCs w:val="20"/>
          <w:lang w:val="en-US"/>
        </w:rPr>
        <w:t xml:space="preserve">resourced with the Rape Testing Kits (RTK) and police officers trained on how to use them. </w:t>
      </w:r>
      <w:r w:rsidR="00F05227" w:rsidRPr="0097127D">
        <w:rPr>
          <w:rFonts w:ascii="Arial" w:hAnsi="Arial" w:cs="Arial"/>
          <w:sz w:val="20"/>
          <w:szCs w:val="20"/>
          <w:lang w:val="en-US"/>
        </w:rPr>
        <w:t xml:space="preserve">The </w:t>
      </w:r>
      <w:r w:rsidR="00FE63B2" w:rsidRPr="0097127D">
        <w:rPr>
          <w:rFonts w:ascii="Arial" w:hAnsi="Arial" w:cs="Arial"/>
          <w:sz w:val="20"/>
          <w:szCs w:val="20"/>
          <w:lang w:val="en-US"/>
        </w:rPr>
        <w:t xml:space="preserve">SAPS </w:t>
      </w:r>
      <w:r w:rsidR="00F05227" w:rsidRPr="0097127D">
        <w:rPr>
          <w:rFonts w:ascii="Arial" w:hAnsi="Arial" w:cs="Arial"/>
          <w:sz w:val="20"/>
          <w:szCs w:val="20"/>
          <w:lang w:val="en-US"/>
        </w:rPr>
        <w:t xml:space="preserve">should </w:t>
      </w:r>
      <w:r w:rsidR="00FE63B2" w:rsidRPr="0097127D">
        <w:rPr>
          <w:rFonts w:ascii="Arial" w:hAnsi="Arial" w:cs="Arial"/>
          <w:sz w:val="20"/>
          <w:szCs w:val="20"/>
          <w:lang w:val="en-US"/>
        </w:rPr>
        <w:t xml:space="preserve">increase GBV desks </w:t>
      </w:r>
      <w:r w:rsidR="00F05227" w:rsidRPr="0097127D">
        <w:rPr>
          <w:rFonts w:ascii="Arial" w:hAnsi="Arial" w:cs="Arial"/>
          <w:sz w:val="20"/>
          <w:szCs w:val="20"/>
          <w:lang w:val="en-US"/>
        </w:rPr>
        <w:t xml:space="preserve">to all police stations countrywide. </w:t>
      </w:r>
    </w:p>
    <w:p w:rsidR="009F70E6" w:rsidRPr="0097127D" w:rsidRDefault="009F70E6" w:rsidP="0097127D">
      <w:pPr>
        <w:pStyle w:val="ListParagraph"/>
        <w:numPr>
          <w:ilvl w:val="0"/>
          <w:numId w:val="27"/>
        </w:numPr>
        <w:spacing w:line="240" w:lineRule="auto"/>
        <w:jc w:val="left"/>
        <w:rPr>
          <w:rFonts w:ascii="Arial" w:hAnsi="Arial" w:cs="Arial"/>
          <w:sz w:val="20"/>
          <w:szCs w:val="20"/>
        </w:rPr>
      </w:pPr>
      <w:r w:rsidRPr="0097127D">
        <w:rPr>
          <w:rFonts w:ascii="Arial" w:hAnsi="Arial" w:cs="Arial"/>
          <w:b/>
          <w:sz w:val="20"/>
          <w:szCs w:val="20"/>
        </w:rPr>
        <w:t>Visible Policing:</w:t>
      </w:r>
      <w:r w:rsidRPr="0097127D">
        <w:rPr>
          <w:rFonts w:ascii="Arial" w:hAnsi="Arial" w:cs="Arial"/>
          <w:sz w:val="20"/>
          <w:szCs w:val="20"/>
        </w:rPr>
        <w:t xml:space="preserve"> </w:t>
      </w:r>
      <w:r w:rsidR="00F05227" w:rsidRPr="0097127D">
        <w:rPr>
          <w:rFonts w:ascii="Arial" w:hAnsi="Arial" w:cs="Arial"/>
          <w:sz w:val="20"/>
          <w:szCs w:val="20"/>
        </w:rPr>
        <w:t xml:space="preserve">The continuous decrease in the Visible Policing budget and underspending of the allocated budget were raised as key concerns. POPCRU indicated that the SAPS needs more personnel and that the additional 12 000 recruits over the next two years is insufficient to address the needs of the SAPS. </w:t>
      </w:r>
    </w:p>
    <w:p w:rsidR="00920DBE" w:rsidRPr="0097127D" w:rsidRDefault="005D016B" w:rsidP="0097127D">
      <w:pPr>
        <w:pStyle w:val="ListParagraph"/>
        <w:numPr>
          <w:ilvl w:val="0"/>
          <w:numId w:val="27"/>
        </w:numPr>
        <w:spacing w:line="240" w:lineRule="auto"/>
        <w:jc w:val="left"/>
        <w:rPr>
          <w:rFonts w:ascii="Arial" w:hAnsi="Arial" w:cs="Arial"/>
          <w:sz w:val="20"/>
          <w:szCs w:val="20"/>
        </w:rPr>
      </w:pPr>
      <w:r w:rsidRPr="0097127D">
        <w:rPr>
          <w:rFonts w:ascii="Arial" w:hAnsi="Arial" w:cs="Arial"/>
          <w:b/>
          <w:sz w:val="20"/>
          <w:szCs w:val="20"/>
        </w:rPr>
        <w:t xml:space="preserve">Police killings and attacks on police stations: </w:t>
      </w:r>
      <w:r w:rsidRPr="0097127D">
        <w:rPr>
          <w:rFonts w:ascii="Arial" w:hAnsi="Arial" w:cs="Arial"/>
          <w:sz w:val="20"/>
          <w:szCs w:val="20"/>
        </w:rPr>
        <w:t>The</w:t>
      </w:r>
      <w:r w:rsidR="00856E97" w:rsidRPr="0097127D">
        <w:rPr>
          <w:rFonts w:ascii="Arial" w:hAnsi="Arial" w:cs="Arial"/>
          <w:sz w:val="20"/>
          <w:szCs w:val="20"/>
        </w:rPr>
        <w:t xml:space="preserve"> continued attacks on, and killing of, police members were raised as a concern. POPCRU listed several incidents and stated that these </w:t>
      </w:r>
      <w:r w:rsidR="00FE63B2" w:rsidRPr="0097127D">
        <w:rPr>
          <w:rFonts w:ascii="Arial" w:hAnsi="Arial" w:cs="Arial"/>
          <w:sz w:val="20"/>
          <w:szCs w:val="20"/>
          <w:lang w:val="en-US"/>
        </w:rPr>
        <w:t xml:space="preserve">attacks </w:t>
      </w:r>
      <w:r w:rsidR="007A0498" w:rsidRPr="0097127D">
        <w:rPr>
          <w:rFonts w:ascii="Arial" w:hAnsi="Arial" w:cs="Arial"/>
          <w:sz w:val="20"/>
          <w:szCs w:val="20"/>
          <w:lang w:val="en-US"/>
        </w:rPr>
        <w:t xml:space="preserve">demonstrate the </w:t>
      </w:r>
      <w:r w:rsidR="00FE63B2" w:rsidRPr="0097127D">
        <w:rPr>
          <w:rFonts w:ascii="Arial" w:hAnsi="Arial" w:cs="Arial"/>
          <w:sz w:val="20"/>
          <w:szCs w:val="20"/>
          <w:lang w:val="en-US"/>
        </w:rPr>
        <w:t xml:space="preserve">vulnerability of police officers in </w:t>
      </w:r>
      <w:r w:rsidR="00856E97" w:rsidRPr="0097127D">
        <w:rPr>
          <w:rFonts w:ascii="Arial" w:hAnsi="Arial" w:cs="Arial"/>
          <w:sz w:val="20"/>
          <w:szCs w:val="20"/>
          <w:lang w:val="en-US"/>
        </w:rPr>
        <w:t xml:space="preserve">police and satellite stations </w:t>
      </w:r>
      <w:r w:rsidR="00FE63B2" w:rsidRPr="0097127D">
        <w:rPr>
          <w:rFonts w:ascii="Arial" w:hAnsi="Arial" w:cs="Arial"/>
          <w:sz w:val="20"/>
          <w:szCs w:val="20"/>
          <w:lang w:val="en-US"/>
        </w:rPr>
        <w:t xml:space="preserve">attributed to </w:t>
      </w:r>
      <w:r w:rsidR="007A0498" w:rsidRPr="0097127D">
        <w:rPr>
          <w:rFonts w:ascii="Arial" w:hAnsi="Arial" w:cs="Arial"/>
          <w:sz w:val="20"/>
          <w:szCs w:val="20"/>
          <w:lang w:val="en-US"/>
        </w:rPr>
        <w:t xml:space="preserve">disparities in the </w:t>
      </w:r>
      <w:r w:rsidR="00FE63B2" w:rsidRPr="0097127D">
        <w:rPr>
          <w:rFonts w:ascii="Arial" w:hAnsi="Arial" w:cs="Arial"/>
          <w:sz w:val="20"/>
          <w:szCs w:val="20"/>
          <w:lang w:val="en-US"/>
        </w:rPr>
        <w:t xml:space="preserve">allocation of resources </w:t>
      </w:r>
      <w:r w:rsidR="00856E97" w:rsidRPr="0097127D">
        <w:rPr>
          <w:rFonts w:ascii="Arial" w:hAnsi="Arial" w:cs="Arial"/>
          <w:sz w:val="20"/>
          <w:szCs w:val="20"/>
          <w:lang w:val="en-US"/>
        </w:rPr>
        <w:t>and decrease</w:t>
      </w:r>
      <w:r w:rsidR="007A0498" w:rsidRPr="0097127D">
        <w:rPr>
          <w:rFonts w:ascii="Arial" w:hAnsi="Arial" w:cs="Arial"/>
          <w:sz w:val="20"/>
          <w:szCs w:val="20"/>
          <w:lang w:val="en-US"/>
        </w:rPr>
        <w:t>s</w:t>
      </w:r>
      <w:r w:rsidR="00856E97" w:rsidRPr="0097127D">
        <w:rPr>
          <w:rFonts w:ascii="Arial" w:hAnsi="Arial" w:cs="Arial"/>
          <w:sz w:val="20"/>
          <w:szCs w:val="20"/>
          <w:lang w:val="en-US"/>
        </w:rPr>
        <w:t xml:space="preserve"> in personnel numbers. </w:t>
      </w:r>
    </w:p>
    <w:p w:rsidR="007A0498" w:rsidRPr="0097127D" w:rsidRDefault="007A0498" w:rsidP="0097127D">
      <w:pPr>
        <w:pStyle w:val="ListParagraph"/>
        <w:spacing w:line="240" w:lineRule="auto"/>
        <w:jc w:val="left"/>
        <w:rPr>
          <w:rFonts w:ascii="Arial" w:hAnsi="Arial" w:cs="Arial"/>
          <w:sz w:val="20"/>
          <w:szCs w:val="20"/>
        </w:rPr>
      </w:pPr>
    </w:p>
    <w:p w:rsidR="00FA5AB3" w:rsidRPr="0097127D" w:rsidRDefault="00FA5AB3" w:rsidP="0097127D">
      <w:pPr>
        <w:pStyle w:val="Heading2"/>
        <w:numPr>
          <w:ilvl w:val="1"/>
          <w:numId w:val="4"/>
        </w:numPr>
        <w:spacing w:before="0" w:line="240" w:lineRule="auto"/>
        <w:rPr>
          <w:rFonts w:ascii="Arial" w:hAnsi="Arial" w:cs="Arial"/>
          <w:sz w:val="20"/>
          <w:szCs w:val="20"/>
        </w:rPr>
      </w:pPr>
      <w:r w:rsidRPr="0097127D">
        <w:rPr>
          <w:rFonts w:ascii="Arial" w:hAnsi="Arial" w:cs="Arial"/>
          <w:sz w:val="20"/>
          <w:szCs w:val="20"/>
        </w:rPr>
        <w:t>Independent Policing Union of South Africa (IPUSA)</w:t>
      </w:r>
    </w:p>
    <w:p w:rsidR="00FA5AB3" w:rsidRPr="0097127D" w:rsidRDefault="00FA5AB3" w:rsidP="0097127D">
      <w:pPr>
        <w:spacing w:line="240" w:lineRule="auto"/>
        <w:jc w:val="left"/>
        <w:rPr>
          <w:rFonts w:ascii="Arial" w:hAnsi="Arial" w:cs="Arial"/>
          <w:sz w:val="20"/>
          <w:szCs w:val="20"/>
        </w:rPr>
      </w:pPr>
    </w:p>
    <w:p w:rsidR="009F70E6" w:rsidRPr="0097127D" w:rsidRDefault="009F70E6" w:rsidP="0097127D">
      <w:pPr>
        <w:spacing w:line="240" w:lineRule="auto"/>
        <w:jc w:val="left"/>
        <w:rPr>
          <w:rFonts w:ascii="Arial" w:hAnsi="Arial" w:cs="Arial"/>
          <w:sz w:val="20"/>
          <w:szCs w:val="20"/>
        </w:rPr>
      </w:pPr>
      <w:r w:rsidRPr="0097127D">
        <w:rPr>
          <w:rFonts w:ascii="Arial" w:hAnsi="Arial" w:cs="Arial"/>
          <w:sz w:val="20"/>
          <w:szCs w:val="20"/>
        </w:rPr>
        <w:t xml:space="preserve">The Independent Policing Union of South Africa (IPUSA) raised the following concerns: </w:t>
      </w:r>
    </w:p>
    <w:p w:rsidR="00BB7045" w:rsidRPr="0097127D" w:rsidRDefault="00BB7045" w:rsidP="0097127D">
      <w:pPr>
        <w:spacing w:line="240" w:lineRule="auto"/>
        <w:jc w:val="left"/>
        <w:rPr>
          <w:rFonts w:ascii="Arial" w:hAnsi="Arial" w:cs="Arial"/>
          <w:sz w:val="20"/>
          <w:szCs w:val="20"/>
        </w:rPr>
      </w:pPr>
    </w:p>
    <w:p w:rsidR="005E55F9" w:rsidRPr="0097127D" w:rsidRDefault="005E55F9" w:rsidP="0097127D">
      <w:pPr>
        <w:pStyle w:val="ListParagraph"/>
        <w:numPr>
          <w:ilvl w:val="0"/>
          <w:numId w:val="28"/>
        </w:numPr>
        <w:spacing w:line="240" w:lineRule="auto"/>
        <w:jc w:val="left"/>
        <w:rPr>
          <w:rFonts w:ascii="Arial" w:hAnsi="Arial" w:cs="Arial"/>
          <w:sz w:val="20"/>
          <w:szCs w:val="20"/>
        </w:rPr>
      </w:pPr>
      <w:r w:rsidRPr="0097127D">
        <w:rPr>
          <w:rFonts w:ascii="Arial" w:hAnsi="Arial" w:cs="Arial"/>
          <w:b/>
          <w:sz w:val="20"/>
          <w:szCs w:val="20"/>
        </w:rPr>
        <w:t>Detective Services:</w:t>
      </w:r>
      <w:r w:rsidRPr="0097127D">
        <w:rPr>
          <w:rFonts w:ascii="Arial" w:hAnsi="Arial" w:cs="Arial"/>
          <w:sz w:val="20"/>
          <w:szCs w:val="20"/>
        </w:rPr>
        <w:t xml:space="preserve"> IPUSA recommended that the Detective Services should be better resourced in terms of personnel</w:t>
      </w:r>
      <w:r w:rsidR="00B8793C" w:rsidRPr="0097127D">
        <w:rPr>
          <w:rFonts w:ascii="Arial" w:hAnsi="Arial" w:cs="Arial"/>
          <w:sz w:val="20"/>
          <w:szCs w:val="20"/>
        </w:rPr>
        <w:t>,</w:t>
      </w:r>
      <w:r w:rsidRPr="0097127D">
        <w:rPr>
          <w:rFonts w:ascii="Arial" w:hAnsi="Arial" w:cs="Arial"/>
          <w:sz w:val="20"/>
          <w:szCs w:val="20"/>
        </w:rPr>
        <w:t xml:space="preserve"> and unmarked vehicles should be for the exclusive use of Detectives. </w:t>
      </w:r>
    </w:p>
    <w:p w:rsidR="005E55F9" w:rsidRPr="0097127D" w:rsidRDefault="005E55F9" w:rsidP="0097127D">
      <w:pPr>
        <w:pStyle w:val="ListParagraph"/>
        <w:numPr>
          <w:ilvl w:val="0"/>
          <w:numId w:val="28"/>
        </w:numPr>
        <w:spacing w:line="240" w:lineRule="auto"/>
        <w:jc w:val="left"/>
        <w:rPr>
          <w:rFonts w:ascii="Arial" w:hAnsi="Arial" w:cs="Arial"/>
          <w:sz w:val="20"/>
          <w:szCs w:val="20"/>
        </w:rPr>
      </w:pPr>
      <w:r w:rsidRPr="0097127D">
        <w:rPr>
          <w:rFonts w:ascii="Arial" w:hAnsi="Arial" w:cs="Arial"/>
          <w:b/>
          <w:sz w:val="20"/>
          <w:szCs w:val="20"/>
        </w:rPr>
        <w:t>Forensic Science Laboratories:</w:t>
      </w:r>
      <w:r w:rsidRPr="0097127D">
        <w:rPr>
          <w:rFonts w:ascii="Arial" w:hAnsi="Arial" w:cs="Arial"/>
          <w:sz w:val="20"/>
          <w:szCs w:val="20"/>
        </w:rPr>
        <w:t xml:space="preserve"> All provinces should have forensic laboratories as </w:t>
      </w:r>
      <w:r w:rsidR="00B8793C" w:rsidRPr="0097127D">
        <w:rPr>
          <w:rFonts w:ascii="Arial" w:hAnsi="Arial" w:cs="Arial"/>
          <w:sz w:val="20"/>
          <w:szCs w:val="20"/>
        </w:rPr>
        <w:t xml:space="preserve">the </w:t>
      </w:r>
      <w:r w:rsidRPr="0097127D">
        <w:rPr>
          <w:rFonts w:ascii="Arial" w:hAnsi="Arial" w:cs="Arial"/>
          <w:sz w:val="20"/>
          <w:szCs w:val="20"/>
        </w:rPr>
        <w:t xml:space="preserve">transportation cost of forensic samples is very </w:t>
      </w:r>
      <w:r w:rsidR="00B8793C" w:rsidRPr="0097127D">
        <w:rPr>
          <w:rFonts w:ascii="Arial" w:hAnsi="Arial" w:cs="Arial"/>
          <w:sz w:val="20"/>
          <w:szCs w:val="20"/>
        </w:rPr>
        <w:t>high</w:t>
      </w:r>
      <w:r w:rsidRPr="0097127D">
        <w:rPr>
          <w:rFonts w:ascii="Arial" w:hAnsi="Arial" w:cs="Arial"/>
          <w:sz w:val="20"/>
          <w:szCs w:val="20"/>
        </w:rPr>
        <w:t xml:space="preserve">. It is recommended that the SAPS invest in forensic competencies from specific graduates and partner with universities on locally designed technology. </w:t>
      </w:r>
    </w:p>
    <w:p w:rsidR="00B8793C" w:rsidRPr="0097127D" w:rsidRDefault="00BB7045" w:rsidP="0097127D">
      <w:pPr>
        <w:pStyle w:val="ListParagraph"/>
        <w:numPr>
          <w:ilvl w:val="0"/>
          <w:numId w:val="28"/>
        </w:numPr>
        <w:spacing w:line="240" w:lineRule="auto"/>
        <w:jc w:val="left"/>
        <w:rPr>
          <w:rFonts w:ascii="Arial" w:hAnsi="Arial" w:cs="Arial"/>
          <w:sz w:val="20"/>
          <w:szCs w:val="20"/>
        </w:rPr>
      </w:pPr>
      <w:r w:rsidRPr="0097127D">
        <w:rPr>
          <w:rFonts w:ascii="Arial" w:hAnsi="Arial" w:cs="Arial"/>
          <w:b/>
          <w:sz w:val="20"/>
          <w:szCs w:val="20"/>
        </w:rPr>
        <w:t>Vehicle availability:</w:t>
      </w:r>
      <w:r w:rsidRPr="0097127D">
        <w:rPr>
          <w:rFonts w:ascii="Arial" w:hAnsi="Arial" w:cs="Arial"/>
          <w:sz w:val="20"/>
          <w:szCs w:val="20"/>
        </w:rPr>
        <w:t xml:space="preserve"> IPUSA disputed the contention of the SAPS that there are insufficient </w:t>
      </w:r>
    </w:p>
    <w:p w:rsidR="00BB7045" w:rsidRPr="0097127D" w:rsidRDefault="00BB7045" w:rsidP="0097127D">
      <w:pPr>
        <w:pStyle w:val="ListParagraph"/>
        <w:numPr>
          <w:ilvl w:val="0"/>
          <w:numId w:val="28"/>
        </w:numPr>
        <w:spacing w:line="240" w:lineRule="auto"/>
        <w:jc w:val="left"/>
        <w:rPr>
          <w:rFonts w:ascii="Arial" w:hAnsi="Arial" w:cs="Arial"/>
          <w:sz w:val="20"/>
          <w:szCs w:val="20"/>
        </w:rPr>
      </w:pPr>
      <w:r w:rsidRPr="0097127D">
        <w:rPr>
          <w:rFonts w:ascii="Arial" w:hAnsi="Arial" w:cs="Arial"/>
          <w:sz w:val="20"/>
          <w:szCs w:val="20"/>
        </w:rPr>
        <w:t xml:space="preserve">vehicles available, but rather that poor management of vehicles </w:t>
      </w:r>
      <w:r w:rsidR="00B8793C" w:rsidRPr="0097127D">
        <w:rPr>
          <w:rFonts w:ascii="Arial" w:hAnsi="Arial" w:cs="Arial"/>
          <w:sz w:val="20"/>
          <w:szCs w:val="20"/>
        </w:rPr>
        <w:t>results in the</w:t>
      </w:r>
      <w:r w:rsidRPr="0097127D">
        <w:rPr>
          <w:rFonts w:ascii="Arial" w:hAnsi="Arial" w:cs="Arial"/>
          <w:sz w:val="20"/>
          <w:szCs w:val="20"/>
        </w:rPr>
        <w:t xml:space="preserve"> lack of visible policing.</w:t>
      </w:r>
    </w:p>
    <w:p w:rsidR="00BB7045" w:rsidRPr="0097127D" w:rsidRDefault="00BB7045" w:rsidP="0097127D">
      <w:pPr>
        <w:pStyle w:val="ListParagraph"/>
        <w:numPr>
          <w:ilvl w:val="0"/>
          <w:numId w:val="28"/>
        </w:numPr>
        <w:spacing w:line="240" w:lineRule="auto"/>
        <w:jc w:val="left"/>
        <w:rPr>
          <w:rFonts w:ascii="Arial" w:hAnsi="Arial" w:cs="Arial"/>
          <w:sz w:val="20"/>
          <w:szCs w:val="20"/>
        </w:rPr>
      </w:pPr>
      <w:r w:rsidRPr="0097127D">
        <w:rPr>
          <w:rFonts w:ascii="Arial" w:hAnsi="Arial" w:cs="Arial"/>
          <w:b/>
          <w:sz w:val="20"/>
          <w:szCs w:val="20"/>
        </w:rPr>
        <w:t>Crime Intelligence:</w:t>
      </w:r>
      <w:r w:rsidRPr="0097127D">
        <w:rPr>
          <w:rFonts w:ascii="Arial" w:hAnsi="Arial" w:cs="Arial"/>
          <w:sz w:val="20"/>
          <w:szCs w:val="20"/>
        </w:rPr>
        <w:t xml:space="preserve"> The Crime Intelligence Division should be incorporated into core service delivery programmes such as crime prevention (proactive policing) and crime detection (reactive policing).   </w:t>
      </w:r>
    </w:p>
    <w:p w:rsidR="00BB7045" w:rsidRPr="0097127D" w:rsidRDefault="00BB7045" w:rsidP="0097127D">
      <w:pPr>
        <w:pStyle w:val="ListParagraph"/>
        <w:numPr>
          <w:ilvl w:val="0"/>
          <w:numId w:val="28"/>
        </w:numPr>
        <w:spacing w:line="240" w:lineRule="auto"/>
        <w:jc w:val="left"/>
        <w:rPr>
          <w:rFonts w:ascii="Arial" w:hAnsi="Arial" w:cs="Arial"/>
          <w:sz w:val="20"/>
          <w:szCs w:val="20"/>
        </w:rPr>
      </w:pPr>
      <w:r w:rsidRPr="0097127D">
        <w:rPr>
          <w:rFonts w:ascii="Arial" w:hAnsi="Arial" w:cs="Arial"/>
          <w:b/>
          <w:sz w:val="20"/>
          <w:szCs w:val="20"/>
        </w:rPr>
        <w:t>Unbundling financial programmes:</w:t>
      </w:r>
      <w:r w:rsidRPr="0097127D">
        <w:rPr>
          <w:rFonts w:ascii="Arial" w:hAnsi="Arial" w:cs="Arial"/>
          <w:sz w:val="20"/>
          <w:szCs w:val="20"/>
        </w:rPr>
        <w:t xml:space="preserve"> IPUSA recommends</w:t>
      </w:r>
      <w:r w:rsidR="00B8793C" w:rsidRPr="0097127D">
        <w:rPr>
          <w:rFonts w:ascii="Arial" w:hAnsi="Arial" w:cs="Arial"/>
          <w:sz w:val="20"/>
          <w:szCs w:val="20"/>
        </w:rPr>
        <w:t xml:space="preserve"> that</w:t>
      </w:r>
      <w:r w:rsidRPr="0097127D">
        <w:rPr>
          <w:rFonts w:ascii="Arial" w:hAnsi="Arial" w:cs="Arial"/>
          <w:sz w:val="20"/>
          <w:szCs w:val="20"/>
        </w:rPr>
        <w:t xml:space="preserve"> the Committee should engage National Treasury to unbundle </w:t>
      </w:r>
      <w:r w:rsidR="00B8793C" w:rsidRPr="0097127D">
        <w:rPr>
          <w:rFonts w:ascii="Arial" w:hAnsi="Arial" w:cs="Arial"/>
          <w:sz w:val="20"/>
          <w:szCs w:val="20"/>
        </w:rPr>
        <w:t xml:space="preserve">the </w:t>
      </w:r>
      <w:r w:rsidRPr="0097127D">
        <w:rPr>
          <w:rFonts w:ascii="Arial" w:hAnsi="Arial" w:cs="Arial"/>
          <w:sz w:val="20"/>
          <w:szCs w:val="20"/>
        </w:rPr>
        <w:t xml:space="preserve">financial programmes of the SAPS as they create unnecessary red tape. Operational commissioners should be empowered.  </w:t>
      </w:r>
    </w:p>
    <w:p w:rsidR="00BB7045" w:rsidRPr="0097127D" w:rsidRDefault="00BB7045" w:rsidP="0097127D">
      <w:pPr>
        <w:pStyle w:val="ListParagraph"/>
        <w:numPr>
          <w:ilvl w:val="0"/>
          <w:numId w:val="28"/>
        </w:numPr>
        <w:spacing w:line="240" w:lineRule="auto"/>
        <w:jc w:val="left"/>
        <w:rPr>
          <w:rFonts w:ascii="Arial" w:hAnsi="Arial" w:cs="Arial"/>
          <w:sz w:val="20"/>
          <w:szCs w:val="20"/>
        </w:rPr>
      </w:pPr>
      <w:r w:rsidRPr="0097127D">
        <w:rPr>
          <w:rFonts w:ascii="Arial" w:hAnsi="Arial" w:cs="Arial"/>
          <w:b/>
          <w:sz w:val="20"/>
          <w:szCs w:val="20"/>
        </w:rPr>
        <w:t>Utilisation of task teams:</w:t>
      </w:r>
      <w:r w:rsidRPr="0097127D">
        <w:rPr>
          <w:rFonts w:ascii="Arial" w:hAnsi="Arial" w:cs="Arial"/>
          <w:sz w:val="20"/>
          <w:szCs w:val="20"/>
        </w:rPr>
        <w:t xml:space="preserve"> IPUSA noted that task teams are very costly and </w:t>
      </w:r>
      <w:r w:rsidR="00B8793C" w:rsidRPr="0097127D">
        <w:rPr>
          <w:rFonts w:ascii="Arial" w:hAnsi="Arial" w:cs="Arial"/>
          <w:sz w:val="20"/>
          <w:szCs w:val="20"/>
        </w:rPr>
        <w:t xml:space="preserve">that </w:t>
      </w:r>
      <w:r w:rsidRPr="0097127D">
        <w:rPr>
          <w:rFonts w:ascii="Arial" w:hAnsi="Arial" w:cs="Arial"/>
          <w:sz w:val="20"/>
          <w:szCs w:val="20"/>
        </w:rPr>
        <w:t>specialised units</w:t>
      </w:r>
      <w:r w:rsidR="00B8793C" w:rsidRPr="0097127D">
        <w:rPr>
          <w:rFonts w:ascii="Arial" w:hAnsi="Arial" w:cs="Arial"/>
          <w:sz w:val="20"/>
          <w:szCs w:val="20"/>
        </w:rPr>
        <w:t xml:space="preserve"> should rather be established (which </w:t>
      </w:r>
      <w:r w:rsidRPr="0097127D">
        <w:rPr>
          <w:rFonts w:ascii="Arial" w:hAnsi="Arial" w:cs="Arial"/>
          <w:sz w:val="20"/>
          <w:szCs w:val="20"/>
        </w:rPr>
        <w:t>save</w:t>
      </w:r>
      <w:r w:rsidR="00B8793C" w:rsidRPr="0097127D">
        <w:rPr>
          <w:rFonts w:ascii="Arial" w:hAnsi="Arial" w:cs="Arial"/>
          <w:sz w:val="20"/>
          <w:szCs w:val="20"/>
        </w:rPr>
        <w:t>s</w:t>
      </w:r>
      <w:r w:rsidRPr="0097127D">
        <w:rPr>
          <w:rFonts w:ascii="Arial" w:hAnsi="Arial" w:cs="Arial"/>
          <w:sz w:val="20"/>
          <w:szCs w:val="20"/>
        </w:rPr>
        <w:t xml:space="preserve"> on housing and compensation of employees</w:t>
      </w:r>
      <w:r w:rsidR="00B8793C" w:rsidRPr="0097127D">
        <w:rPr>
          <w:rFonts w:ascii="Arial" w:hAnsi="Arial" w:cs="Arial"/>
          <w:sz w:val="20"/>
          <w:szCs w:val="20"/>
        </w:rPr>
        <w:t>)</w:t>
      </w:r>
      <w:r w:rsidR="005E55F9" w:rsidRPr="0097127D">
        <w:rPr>
          <w:rFonts w:ascii="Arial" w:hAnsi="Arial" w:cs="Arial"/>
          <w:sz w:val="20"/>
          <w:szCs w:val="20"/>
        </w:rPr>
        <w:t xml:space="preserve">. It was recommended that the SAPS should provide the Committee with an audit on the number of task teams and their funding to date. </w:t>
      </w:r>
    </w:p>
    <w:p w:rsidR="002176AD" w:rsidRPr="0097127D" w:rsidRDefault="002176AD" w:rsidP="0097127D">
      <w:pPr>
        <w:spacing w:line="240" w:lineRule="auto"/>
        <w:jc w:val="left"/>
        <w:rPr>
          <w:rFonts w:ascii="Arial" w:hAnsi="Arial" w:cs="Arial"/>
          <w:sz w:val="20"/>
          <w:szCs w:val="20"/>
        </w:rPr>
      </w:pPr>
    </w:p>
    <w:p w:rsidR="00904FCA" w:rsidRPr="0097127D" w:rsidRDefault="003B744E" w:rsidP="0097127D">
      <w:pPr>
        <w:pStyle w:val="Heading1"/>
        <w:numPr>
          <w:ilvl w:val="0"/>
          <w:numId w:val="4"/>
        </w:numPr>
        <w:spacing w:before="0" w:line="240" w:lineRule="auto"/>
        <w:jc w:val="left"/>
        <w:rPr>
          <w:rFonts w:ascii="Arial" w:hAnsi="Arial" w:cs="Arial"/>
          <w:sz w:val="20"/>
          <w:szCs w:val="20"/>
        </w:rPr>
      </w:pPr>
      <w:r w:rsidRPr="0097127D">
        <w:rPr>
          <w:rFonts w:ascii="Arial" w:hAnsi="Arial" w:cs="Arial"/>
          <w:sz w:val="20"/>
          <w:szCs w:val="20"/>
        </w:rPr>
        <w:t xml:space="preserve">Committee </w:t>
      </w:r>
      <w:r w:rsidR="00904FCA" w:rsidRPr="0097127D">
        <w:rPr>
          <w:rFonts w:ascii="Arial" w:hAnsi="Arial" w:cs="Arial"/>
          <w:sz w:val="20"/>
          <w:szCs w:val="20"/>
        </w:rPr>
        <w:t xml:space="preserve">Observations </w:t>
      </w:r>
    </w:p>
    <w:p w:rsidR="00904FCA" w:rsidRPr="0097127D" w:rsidRDefault="00904FCA" w:rsidP="0097127D">
      <w:pPr>
        <w:spacing w:line="240" w:lineRule="auto"/>
        <w:jc w:val="left"/>
        <w:rPr>
          <w:rFonts w:ascii="Arial" w:hAnsi="Arial" w:cs="Arial"/>
          <w:sz w:val="20"/>
          <w:szCs w:val="20"/>
        </w:rPr>
      </w:pPr>
    </w:p>
    <w:p w:rsidR="003B744E" w:rsidRPr="0097127D" w:rsidRDefault="003B744E" w:rsidP="0097127D">
      <w:pPr>
        <w:spacing w:line="240" w:lineRule="auto"/>
        <w:jc w:val="left"/>
        <w:rPr>
          <w:rFonts w:ascii="Arial" w:hAnsi="Arial" w:cs="Arial"/>
          <w:sz w:val="20"/>
          <w:szCs w:val="20"/>
        </w:rPr>
      </w:pPr>
      <w:r w:rsidRPr="0097127D">
        <w:rPr>
          <w:rFonts w:ascii="Arial" w:hAnsi="Arial" w:cs="Arial"/>
          <w:sz w:val="20"/>
          <w:szCs w:val="20"/>
        </w:rPr>
        <w:t xml:space="preserve">The Committee made the following observations during the 2022/23 SAPS budget and APP hearing: </w:t>
      </w:r>
    </w:p>
    <w:p w:rsidR="00DB2B95" w:rsidRPr="0097127D" w:rsidRDefault="00DB2B95" w:rsidP="0097127D">
      <w:pPr>
        <w:spacing w:line="240" w:lineRule="auto"/>
        <w:jc w:val="left"/>
        <w:rPr>
          <w:rFonts w:ascii="Arial" w:hAnsi="Arial" w:cs="Arial"/>
          <w:sz w:val="20"/>
          <w:szCs w:val="20"/>
        </w:rPr>
      </w:pPr>
    </w:p>
    <w:p w:rsidR="00DB2B95" w:rsidRPr="0097127D" w:rsidRDefault="00DB2B95" w:rsidP="0097127D">
      <w:pPr>
        <w:spacing w:line="240" w:lineRule="auto"/>
        <w:jc w:val="left"/>
        <w:rPr>
          <w:rFonts w:ascii="Arial" w:hAnsi="Arial" w:cs="Arial"/>
          <w:sz w:val="20"/>
          <w:szCs w:val="20"/>
        </w:rPr>
      </w:pPr>
      <w:r w:rsidRPr="0097127D">
        <w:rPr>
          <w:rFonts w:ascii="Arial" w:hAnsi="Arial" w:cs="Arial"/>
          <w:b/>
          <w:sz w:val="20"/>
          <w:szCs w:val="20"/>
        </w:rPr>
        <w:lastRenderedPageBreak/>
        <w:t>Newly appointed National Commissioner.</w:t>
      </w:r>
      <w:r w:rsidRPr="0097127D">
        <w:rPr>
          <w:rFonts w:ascii="Arial" w:hAnsi="Arial" w:cs="Arial"/>
          <w:sz w:val="20"/>
          <w:szCs w:val="20"/>
        </w:rPr>
        <w:t xml:space="preserve"> The Committee </w:t>
      </w:r>
      <w:r w:rsidR="00106CC3" w:rsidRPr="0097127D">
        <w:rPr>
          <w:rFonts w:ascii="Arial" w:hAnsi="Arial" w:cs="Arial"/>
          <w:sz w:val="20"/>
          <w:szCs w:val="20"/>
        </w:rPr>
        <w:t>congratulated Gen</w:t>
      </w:r>
      <w:r w:rsidR="009A1CCE" w:rsidRPr="0097127D">
        <w:rPr>
          <w:rFonts w:ascii="Arial" w:hAnsi="Arial" w:cs="Arial"/>
          <w:sz w:val="20"/>
          <w:szCs w:val="20"/>
        </w:rPr>
        <w:t>eral</w:t>
      </w:r>
      <w:r w:rsidR="00106CC3" w:rsidRPr="0097127D">
        <w:rPr>
          <w:rFonts w:ascii="Arial" w:hAnsi="Arial" w:cs="Arial"/>
          <w:sz w:val="20"/>
          <w:szCs w:val="20"/>
        </w:rPr>
        <w:t xml:space="preserve"> Masemola o</w:t>
      </w:r>
      <w:r w:rsidRPr="0097127D">
        <w:rPr>
          <w:rFonts w:ascii="Arial" w:hAnsi="Arial" w:cs="Arial"/>
          <w:sz w:val="20"/>
          <w:szCs w:val="20"/>
        </w:rPr>
        <w:t xml:space="preserve">n his appointment as the National Commissioner of the SAPS and wished him well during his term of office. </w:t>
      </w:r>
    </w:p>
    <w:p w:rsidR="00DB2B95" w:rsidRPr="0097127D" w:rsidRDefault="00DB2B95" w:rsidP="0097127D">
      <w:pPr>
        <w:spacing w:line="240" w:lineRule="auto"/>
        <w:jc w:val="left"/>
        <w:rPr>
          <w:rFonts w:ascii="Arial" w:hAnsi="Arial" w:cs="Arial"/>
          <w:sz w:val="20"/>
          <w:szCs w:val="20"/>
        </w:rPr>
      </w:pPr>
    </w:p>
    <w:p w:rsidR="00DE5613" w:rsidRPr="0097127D" w:rsidRDefault="00DE5613" w:rsidP="0097127D">
      <w:pPr>
        <w:spacing w:line="240" w:lineRule="auto"/>
        <w:jc w:val="left"/>
        <w:rPr>
          <w:rFonts w:ascii="Arial" w:hAnsi="Arial" w:cs="Arial"/>
          <w:sz w:val="20"/>
          <w:szCs w:val="20"/>
        </w:rPr>
      </w:pPr>
      <w:r w:rsidRPr="0097127D">
        <w:rPr>
          <w:rFonts w:ascii="Arial" w:hAnsi="Arial" w:cs="Arial"/>
          <w:b/>
          <w:sz w:val="20"/>
          <w:szCs w:val="20"/>
        </w:rPr>
        <w:t>Term of Office of the National Commissioner.</w:t>
      </w:r>
      <w:r w:rsidR="00E07FCE" w:rsidRPr="0097127D">
        <w:rPr>
          <w:rFonts w:ascii="Arial" w:hAnsi="Arial" w:cs="Arial"/>
          <w:sz w:val="20"/>
          <w:szCs w:val="20"/>
        </w:rPr>
        <w:t xml:space="preserve"> The Committee raised concern about the age of the </w:t>
      </w:r>
      <w:r w:rsidR="009A1CCE" w:rsidRPr="0097127D">
        <w:rPr>
          <w:rFonts w:ascii="Arial" w:hAnsi="Arial" w:cs="Arial"/>
          <w:sz w:val="20"/>
          <w:szCs w:val="20"/>
        </w:rPr>
        <w:t xml:space="preserve">National </w:t>
      </w:r>
      <w:r w:rsidR="00E07FCE" w:rsidRPr="0097127D">
        <w:rPr>
          <w:rFonts w:ascii="Arial" w:hAnsi="Arial" w:cs="Arial"/>
          <w:sz w:val="20"/>
          <w:szCs w:val="20"/>
        </w:rPr>
        <w:t xml:space="preserve">Commissioner </w:t>
      </w:r>
      <w:r w:rsidR="00B8793C" w:rsidRPr="0097127D">
        <w:rPr>
          <w:rFonts w:ascii="Arial" w:hAnsi="Arial" w:cs="Arial"/>
          <w:sz w:val="20"/>
          <w:szCs w:val="20"/>
        </w:rPr>
        <w:t>as he</w:t>
      </w:r>
      <w:r w:rsidR="00E07FCE" w:rsidRPr="0097127D">
        <w:rPr>
          <w:rFonts w:ascii="Arial" w:hAnsi="Arial" w:cs="Arial"/>
          <w:sz w:val="20"/>
          <w:szCs w:val="20"/>
        </w:rPr>
        <w:t xml:space="preserve"> will </w:t>
      </w:r>
      <w:r w:rsidR="0079579F" w:rsidRPr="0097127D">
        <w:rPr>
          <w:rFonts w:ascii="Arial" w:hAnsi="Arial" w:cs="Arial"/>
          <w:sz w:val="20"/>
          <w:szCs w:val="20"/>
        </w:rPr>
        <w:t xml:space="preserve">reach retirement age </w:t>
      </w:r>
      <w:r w:rsidR="00106CC3" w:rsidRPr="0097127D">
        <w:rPr>
          <w:rFonts w:ascii="Arial" w:hAnsi="Arial" w:cs="Arial"/>
          <w:sz w:val="20"/>
          <w:szCs w:val="20"/>
        </w:rPr>
        <w:t xml:space="preserve">within two years. </w:t>
      </w:r>
      <w:r w:rsidR="0079579F" w:rsidRPr="0097127D">
        <w:rPr>
          <w:rFonts w:ascii="Arial" w:hAnsi="Arial" w:cs="Arial"/>
          <w:sz w:val="20"/>
          <w:szCs w:val="20"/>
        </w:rPr>
        <w:t>Members questioned whether he will be able to implement his pri</w:t>
      </w:r>
      <w:r w:rsidR="00106CC3" w:rsidRPr="0097127D">
        <w:rPr>
          <w:rFonts w:ascii="Arial" w:hAnsi="Arial" w:cs="Arial"/>
          <w:sz w:val="20"/>
          <w:szCs w:val="20"/>
        </w:rPr>
        <w:t>orities in this short timeframe.</w:t>
      </w:r>
      <w:r w:rsidR="0079579F" w:rsidRPr="0097127D">
        <w:rPr>
          <w:rFonts w:ascii="Arial" w:hAnsi="Arial" w:cs="Arial"/>
          <w:sz w:val="20"/>
          <w:szCs w:val="20"/>
        </w:rPr>
        <w:t xml:space="preserve"> </w:t>
      </w:r>
      <w:r w:rsidR="00733A8B" w:rsidRPr="0097127D">
        <w:rPr>
          <w:rFonts w:ascii="Arial" w:hAnsi="Arial" w:cs="Arial"/>
          <w:sz w:val="20"/>
          <w:szCs w:val="20"/>
        </w:rPr>
        <w:t>The SAPS indicated that the contract of the N</w:t>
      </w:r>
      <w:r w:rsidR="00106CC3" w:rsidRPr="0097127D">
        <w:rPr>
          <w:rFonts w:ascii="Arial" w:hAnsi="Arial" w:cs="Arial"/>
          <w:sz w:val="20"/>
          <w:szCs w:val="20"/>
        </w:rPr>
        <w:t>ational Commissioner</w:t>
      </w:r>
      <w:r w:rsidR="00733A8B" w:rsidRPr="0097127D">
        <w:rPr>
          <w:rFonts w:ascii="Arial" w:hAnsi="Arial" w:cs="Arial"/>
          <w:sz w:val="20"/>
          <w:szCs w:val="20"/>
        </w:rPr>
        <w:t xml:space="preserve"> runs from </w:t>
      </w:r>
      <w:r w:rsidR="00106CC3" w:rsidRPr="0097127D">
        <w:rPr>
          <w:rFonts w:ascii="Arial" w:hAnsi="Arial" w:cs="Arial"/>
          <w:sz w:val="20"/>
          <w:szCs w:val="20"/>
        </w:rPr>
        <w:t xml:space="preserve">01 </w:t>
      </w:r>
      <w:r w:rsidR="00733A8B" w:rsidRPr="0097127D">
        <w:rPr>
          <w:rFonts w:ascii="Arial" w:hAnsi="Arial" w:cs="Arial"/>
          <w:sz w:val="20"/>
          <w:szCs w:val="20"/>
        </w:rPr>
        <w:t xml:space="preserve">April 2022 to 31 March 2027 in accordance </w:t>
      </w:r>
      <w:r w:rsidR="009A1CCE" w:rsidRPr="0097127D">
        <w:rPr>
          <w:rFonts w:ascii="Arial" w:hAnsi="Arial" w:cs="Arial"/>
          <w:sz w:val="20"/>
          <w:szCs w:val="20"/>
        </w:rPr>
        <w:t>with</w:t>
      </w:r>
      <w:r w:rsidR="00733A8B" w:rsidRPr="0097127D">
        <w:rPr>
          <w:rFonts w:ascii="Arial" w:hAnsi="Arial" w:cs="Arial"/>
          <w:sz w:val="20"/>
          <w:szCs w:val="20"/>
        </w:rPr>
        <w:t xml:space="preserve"> the Constitution as well as </w:t>
      </w:r>
      <w:r w:rsidR="00106CC3" w:rsidRPr="0097127D">
        <w:rPr>
          <w:rFonts w:ascii="Arial" w:hAnsi="Arial" w:cs="Arial"/>
          <w:sz w:val="20"/>
          <w:szCs w:val="20"/>
        </w:rPr>
        <w:t>S</w:t>
      </w:r>
      <w:r w:rsidR="00733A8B" w:rsidRPr="0097127D">
        <w:rPr>
          <w:rFonts w:ascii="Arial" w:hAnsi="Arial" w:cs="Arial"/>
          <w:sz w:val="20"/>
          <w:szCs w:val="20"/>
        </w:rPr>
        <w:t>ection</w:t>
      </w:r>
      <w:r w:rsidR="00106CC3" w:rsidRPr="0097127D">
        <w:rPr>
          <w:rFonts w:ascii="Arial" w:hAnsi="Arial" w:cs="Arial"/>
          <w:sz w:val="20"/>
          <w:szCs w:val="20"/>
        </w:rPr>
        <w:t>s</w:t>
      </w:r>
      <w:r w:rsidR="00733A8B" w:rsidRPr="0097127D">
        <w:rPr>
          <w:rFonts w:ascii="Arial" w:hAnsi="Arial" w:cs="Arial"/>
          <w:sz w:val="20"/>
          <w:szCs w:val="20"/>
        </w:rPr>
        <w:t xml:space="preserve"> 7 and 45 of the SAPS Act, 1995. </w:t>
      </w:r>
      <w:r w:rsidR="00106CC3" w:rsidRPr="0097127D">
        <w:rPr>
          <w:rFonts w:ascii="Arial" w:hAnsi="Arial" w:cs="Arial"/>
          <w:sz w:val="20"/>
          <w:szCs w:val="20"/>
        </w:rPr>
        <w:t>The National Commissioner’s a</w:t>
      </w:r>
      <w:r w:rsidR="00733A8B" w:rsidRPr="0097127D">
        <w:rPr>
          <w:rFonts w:ascii="Arial" w:hAnsi="Arial" w:cs="Arial"/>
          <w:sz w:val="20"/>
          <w:szCs w:val="20"/>
        </w:rPr>
        <w:t xml:space="preserve">ge of retirement </w:t>
      </w:r>
      <w:r w:rsidR="00106CC3" w:rsidRPr="0097127D">
        <w:rPr>
          <w:rFonts w:ascii="Arial" w:hAnsi="Arial" w:cs="Arial"/>
          <w:sz w:val="20"/>
          <w:szCs w:val="20"/>
        </w:rPr>
        <w:t xml:space="preserve">is </w:t>
      </w:r>
      <w:r w:rsidR="00733A8B" w:rsidRPr="0097127D">
        <w:rPr>
          <w:rFonts w:ascii="Arial" w:hAnsi="Arial" w:cs="Arial"/>
          <w:sz w:val="20"/>
          <w:szCs w:val="20"/>
        </w:rPr>
        <w:t xml:space="preserve">regulated by </w:t>
      </w:r>
      <w:r w:rsidR="00106CC3" w:rsidRPr="0097127D">
        <w:rPr>
          <w:rFonts w:ascii="Arial" w:hAnsi="Arial" w:cs="Arial"/>
          <w:sz w:val="20"/>
          <w:szCs w:val="20"/>
        </w:rPr>
        <w:t xml:space="preserve">his </w:t>
      </w:r>
      <w:r w:rsidR="00733A8B" w:rsidRPr="0097127D">
        <w:rPr>
          <w:rFonts w:ascii="Arial" w:hAnsi="Arial" w:cs="Arial"/>
          <w:sz w:val="20"/>
          <w:szCs w:val="20"/>
        </w:rPr>
        <w:t>contract</w:t>
      </w:r>
      <w:r w:rsidR="00106CC3" w:rsidRPr="0097127D">
        <w:rPr>
          <w:rFonts w:ascii="Arial" w:hAnsi="Arial" w:cs="Arial"/>
          <w:sz w:val="20"/>
          <w:szCs w:val="20"/>
        </w:rPr>
        <w:t xml:space="preserve"> with the President. However, the Committee </w:t>
      </w:r>
      <w:r w:rsidR="009A1CCE" w:rsidRPr="0097127D">
        <w:rPr>
          <w:rFonts w:ascii="Arial" w:hAnsi="Arial" w:cs="Arial"/>
          <w:sz w:val="20"/>
          <w:szCs w:val="20"/>
        </w:rPr>
        <w:t xml:space="preserve">was not satisfied with the response and </w:t>
      </w:r>
      <w:r w:rsidR="00106CC3" w:rsidRPr="0097127D">
        <w:rPr>
          <w:rFonts w:ascii="Arial" w:hAnsi="Arial" w:cs="Arial"/>
          <w:sz w:val="20"/>
          <w:szCs w:val="20"/>
        </w:rPr>
        <w:t xml:space="preserve">requested </w:t>
      </w:r>
      <w:r w:rsidR="009A1CCE" w:rsidRPr="0097127D">
        <w:rPr>
          <w:rFonts w:ascii="Arial" w:hAnsi="Arial" w:cs="Arial"/>
          <w:sz w:val="20"/>
          <w:szCs w:val="20"/>
        </w:rPr>
        <w:t xml:space="preserve">urgent </w:t>
      </w:r>
      <w:r w:rsidR="00106CC3" w:rsidRPr="0097127D">
        <w:rPr>
          <w:rFonts w:ascii="Arial" w:hAnsi="Arial" w:cs="Arial"/>
          <w:sz w:val="20"/>
          <w:szCs w:val="20"/>
        </w:rPr>
        <w:t xml:space="preserve">clarity on the interpretation of the SAPS Act in this regard. </w:t>
      </w:r>
    </w:p>
    <w:p w:rsidR="00DE5613" w:rsidRPr="0097127D" w:rsidRDefault="00DE5613" w:rsidP="0097127D">
      <w:pPr>
        <w:spacing w:line="240" w:lineRule="auto"/>
        <w:jc w:val="left"/>
        <w:rPr>
          <w:rFonts w:ascii="Arial" w:hAnsi="Arial" w:cs="Arial"/>
          <w:sz w:val="20"/>
          <w:szCs w:val="20"/>
        </w:rPr>
      </w:pPr>
    </w:p>
    <w:p w:rsidR="00DE5613" w:rsidRPr="0097127D" w:rsidRDefault="00DE5613" w:rsidP="0097127D">
      <w:pPr>
        <w:spacing w:line="240" w:lineRule="auto"/>
        <w:jc w:val="left"/>
        <w:rPr>
          <w:rFonts w:ascii="Arial" w:hAnsi="Arial" w:cs="Arial"/>
          <w:sz w:val="20"/>
          <w:szCs w:val="20"/>
        </w:rPr>
      </w:pPr>
      <w:r w:rsidRPr="0097127D">
        <w:rPr>
          <w:rFonts w:ascii="Arial" w:hAnsi="Arial" w:cs="Arial"/>
          <w:b/>
          <w:sz w:val="20"/>
          <w:szCs w:val="20"/>
        </w:rPr>
        <w:t>Term of Office of the National Head of the DPCI.</w:t>
      </w:r>
      <w:r w:rsidRPr="0097127D">
        <w:rPr>
          <w:rFonts w:ascii="Arial" w:hAnsi="Arial" w:cs="Arial"/>
          <w:sz w:val="20"/>
          <w:szCs w:val="20"/>
        </w:rPr>
        <w:t xml:space="preserve"> </w:t>
      </w:r>
      <w:r w:rsidR="00F5250E" w:rsidRPr="0097127D">
        <w:rPr>
          <w:rFonts w:ascii="Arial" w:hAnsi="Arial" w:cs="Arial"/>
          <w:sz w:val="20"/>
          <w:szCs w:val="20"/>
        </w:rPr>
        <w:t>The Committee requested clarity on the term of office of the</w:t>
      </w:r>
      <w:r w:rsidR="00106CC3" w:rsidRPr="0097127D">
        <w:rPr>
          <w:rFonts w:ascii="Arial" w:hAnsi="Arial" w:cs="Arial"/>
          <w:sz w:val="20"/>
          <w:szCs w:val="20"/>
        </w:rPr>
        <w:t xml:space="preserve"> National Head of the DPCI, as he reached retirement age in September 2021 and in accordance with the SAPS Act, the contract can only be extended beyond this age by a resolution of Parliament.</w:t>
      </w:r>
      <w:r w:rsidR="00F5250E" w:rsidRPr="0097127D">
        <w:rPr>
          <w:rFonts w:ascii="Arial" w:hAnsi="Arial" w:cs="Arial"/>
          <w:sz w:val="20"/>
          <w:szCs w:val="20"/>
        </w:rPr>
        <w:t xml:space="preserve"> </w:t>
      </w:r>
      <w:r w:rsidR="00E723B6" w:rsidRPr="0097127D">
        <w:rPr>
          <w:rFonts w:ascii="Arial" w:hAnsi="Arial" w:cs="Arial"/>
          <w:sz w:val="20"/>
          <w:szCs w:val="20"/>
        </w:rPr>
        <w:t>The Deputy Minister of Police indicated that the Civilian Secretariat for Police Service provided two conflicting legal opinions on how to process the matter and as such an independent legal opinion was sought. The matter is being prioritised to bring stability to the DPCI. The Chairperson indicated that the matter should be responded to before 22 April 2022</w:t>
      </w:r>
      <w:r w:rsidR="00106CC3" w:rsidRPr="0097127D">
        <w:rPr>
          <w:rFonts w:ascii="Arial" w:hAnsi="Arial" w:cs="Arial"/>
          <w:sz w:val="20"/>
          <w:szCs w:val="20"/>
        </w:rPr>
        <w:t xml:space="preserve"> and that t</w:t>
      </w:r>
      <w:r w:rsidR="00E723B6" w:rsidRPr="0097127D">
        <w:rPr>
          <w:rFonts w:ascii="Arial" w:hAnsi="Arial" w:cs="Arial"/>
          <w:sz w:val="20"/>
          <w:szCs w:val="20"/>
        </w:rPr>
        <w:t>he matter will be placed on the Committee’s agenda</w:t>
      </w:r>
      <w:r w:rsidR="00106CC3" w:rsidRPr="0097127D">
        <w:rPr>
          <w:rFonts w:ascii="Arial" w:hAnsi="Arial" w:cs="Arial"/>
          <w:sz w:val="20"/>
          <w:szCs w:val="20"/>
        </w:rPr>
        <w:t xml:space="preserve">. The Chairperson requested legal </w:t>
      </w:r>
      <w:r w:rsidR="00E723B6" w:rsidRPr="0097127D">
        <w:rPr>
          <w:rFonts w:ascii="Arial" w:hAnsi="Arial" w:cs="Arial"/>
          <w:sz w:val="20"/>
          <w:szCs w:val="20"/>
        </w:rPr>
        <w:t>opinion from the Parliamentary Legal Services</w:t>
      </w:r>
      <w:r w:rsidR="00106CC3" w:rsidRPr="0097127D">
        <w:rPr>
          <w:rFonts w:ascii="Arial" w:hAnsi="Arial" w:cs="Arial"/>
          <w:sz w:val="20"/>
          <w:szCs w:val="20"/>
        </w:rPr>
        <w:t xml:space="preserve"> on the int</w:t>
      </w:r>
      <w:r w:rsidR="008947E9" w:rsidRPr="0097127D">
        <w:rPr>
          <w:rFonts w:ascii="Arial" w:hAnsi="Arial" w:cs="Arial"/>
          <w:sz w:val="20"/>
          <w:szCs w:val="20"/>
        </w:rPr>
        <w:t xml:space="preserve">erpretation of Section 17CA </w:t>
      </w:r>
      <w:r w:rsidR="00106CC3" w:rsidRPr="0097127D">
        <w:rPr>
          <w:rFonts w:ascii="Arial" w:hAnsi="Arial" w:cs="Arial"/>
          <w:sz w:val="20"/>
          <w:szCs w:val="20"/>
        </w:rPr>
        <w:t>of the SAPS Act and how the Committee should proceed on this matter</w:t>
      </w:r>
      <w:r w:rsidR="00E723B6" w:rsidRPr="0097127D">
        <w:rPr>
          <w:rFonts w:ascii="Arial" w:hAnsi="Arial" w:cs="Arial"/>
          <w:sz w:val="20"/>
          <w:szCs w:val="20"/>
        </w:rPr>
        <w:t xml:space="preserve">. </w:t>
      </w:r>
    </w:p>
    <w:p w:rsidR="00DE5613" w:rsidRPr="0097127D" w:rsidRDefault="00DE5613" w:rsidP="0097127D">
      <w:pPr>
        <w:spacing w:line="240" w:lineRule="auto"/>
        <w:jc w:val="left"/>
        <w:rPr>
          <w:rFonts w:ascii="Arial" w:hAnsi="Arial" w:cs="Arial"/>
          <w:sz w:val="20"/>
          <w:szCs w:val="20"/>
        </w:rPr>
      </w:pPr>
    </w:p>
    <w:p w:rsidR="0087052D" w:rsidRPr="0097127D" w:rsidRDefault="0087052D" w:rsidP="0097127D">
      <w:pPr>
        <w:spacing w:line="240" w:lineRule="auto"/>
        <w:jc w:val="left"/>
        <w:rPr>
          <w:rFonts w:ascii="Arial" w:hAnsi="Arial" w:cs="Arial"/>
          <w:sz w:val="20"/>
          <w:szCs w:val="20"/>
        </w:rPr>
      </w:pPr>
      <w:r w:rsidRPr="0097127D">
        <w:rPr>
          <w:rFonts w:ascii="Arial" w:hAnsi="Arial" w:cs="Arial"/>
          <w:b/>
          <w:sz w:val="20"/>
          <w:szCs w:val="20"/>
        </w:rPr>
        <w:t>Head of Crime Intelligence.</w:t>
      </w:r>
      <w:r w:rsidRPr="0097127D">
        <w:rPr>
          <w:rFonts w:ascii="Arial" w:hAnsi="Arial" w:cs="Arial"/>
          <w:sz w:val="20"/>
          <w:szCs w:val="20"/>
        </w:rPr>
        <w:t xml:space="preserve"> </w:t>
      </w:r>
      <w:r w:rsidR="00051DB9" w:rsidRPr="0097127D">
        <w:rPr>
          <w:rFonts w:ascii="Arial" w:hAnsi="Arial" w:cs="Arial"/>
          <w:sz w:val="20"/>
          <w:szCs w:val="20"/>
        </w:rPr>
        <w:t xml:space="preserve">The Committee expressed significant concern about the ongoing instability in the </w:t>
      </w:r>
      <w:r w:rsidR="003A281E" w:rsidRPr="0097127D">
        <w:rPr>
          <w:rFonts w:ascii="Arial" w:hAnsi="Arial" w:cs="Arial"/>
          <w:sz w:val="20"/>
          <w:szCs w:val="20"/>
        </w:rPr>
        <w:t xml:space="preserve">Crime Intelligence Division </w:t>
      </w:r>
      <w:r w:rsidR="00A14A24" w:rsidRPr="0097127D">
        <w:rPr>
          <w:rFonts w:ascii="Arial" w:hAnsi="Arial" w:cs="Arial"/>
          <w:sz w:val="20"/>
          <w:szCs w:val="20"/>
        </w:rPr>
        <w:t xml:space="preserve">which remains </w:t>
      </w:r>
      <w:r w:rsidR="003A281E" w:rsidRPr="0097127D">
        <w:rPr>
          <w:rFonts w:ascii="Arial" w:hAnsi="Arial" w:cs="Arial"/>
          <w:sz w:val="20"/>
          <w:szCs w:val="20"/>
        </w:rPr>
        <w:t xml:space="preserve">without a Divisional Commissioner. The lack of leadership in Crime Intelligence was raised by the Panel of Experts into the July 2021 Civil Unrest as a </w:t>
      </w:r>
      <w:r w:rsidR="00EC6141" w:rsidRPr="0097127D">
        <w:rPr>
          <w:rFonts w:ascii="Arial" w:hAnsi="Arial" w:cs="Arial"/>
          <w:sz w:val="20"/>
          <w:szCs w:val="20"/>
        </w:rPr>
        <w:t xml:space="preserve">possible aggravating factor in the lack of adequate crime intelligence to pre-empt the violence that broke out. </w:t>
      </w:r>
      <w:r w:rsidR="003A281E" w:rsidRPr="0097127D">
        <w:rPr>
          <w:rFonts w:ascii="Arial" w:hAnsi="Arial" w:cs="Arial"/>
          <w:sz w:val="20"/>
          <w:szCs w:val="20"/>
        </w:rPr>
        <w:t>T</w:t>
      </w:r>
      <w:r w:rsidR="00EC6141" w:rsidRPr="0097127D">
        <w:rPr>
          <w:rFonts w:ascii="Arial" w:hAnsi="Arial" w:cs="Arial"/>
          <w:sz w:val="20"/>
          <w:szCs w:val="20"/>
        </w:rPr>
        <w:t>h</w:t>
      </w:r>
      <w:r w:rsidR="008C3A10" w:rsidRPr="0097127D">
        <w:rPr>
          <w:rFonts w:ascii="Arial" w:hAnsi="Arial" w:cs="Arial"/>
          <w:sz w:val="20"/>
          <w:szCs w:val="20"/>
        </w:rPr>
        <w:t>e</w:t>
      </w:r>
      <w:r w:rsidR="00EC6141" w:rsidRPr="0097127D">
        <w:rPr>
          <w:rFonts w:ascii="Arial" w:hAnsi="Arial" w:cs="Arial"/>
          <w:sz w:val="20"/>
          <w:szCs w:val="20"/>
        </w:rPr>
        <w:t xml:space="preserve"> filling of the post was also highlighted as a concern by the President during his 2022 SONA. </w:t>
      </w:r>
      <w:r w:rsidRPr="0097127D">
        <w:rPr>
          <w:rFonts w:ascii="Arial" w:hAnsi="Arial" w:cs="Arial"/>
          <w:sz w:val="20"/>
          <w:szCs w:val="20"/>
        </w:rPr>
        <w:t xml:space="preserve">The National Commissioner </w:t>
      </w:r>
      <w:r w:rsidR="00EC6141" w:rsidRPr="0097127D">
        <w:rPr>
          <w:rFonts w:ascii="Arial" w:hAnsi="Arial" w:cs="Arial"/>
          <w:sz w:val="20"/>
          <w:szCs w:val="20"/>
        </w:rPr>
        <w:t xml:space="preserve">indicated that the appointment is in progress and feedback will be provided to the Committee. </w:t>
      </w:r>
    </w:p>
    <w:p w:rsidR="0087052D" w:rsidRPr="0097127D" w:rsidRDefault="0087052D" w:rsidP="0097127D">
      <w:pPr>
        <w:spacing w:line="240" w:lineRule="auto"/>
        <w:jc w:val="left"/>
        <w:rPr>
          <w:rFonts w:ascii="Arial" w:hAnsi="Arial" w:cs="Arial"/>
          <w:sz w:val="20"/>
          <w:szCs w:val="20"/>
        </w:rPr>
      </w:pPr>
    </w:p>
    <w:p w:rsidR="00DB2B95" w:rsidRPr="0097127D" w:rsidRDefault="003E064B" w:rsidP="0097127D">
      <w:pPr>
        <w:spacing w:line="240" w:lineRule="auto"/>
        <w:jc w:val="left"/>
        <w:rPr>
          <w:rFonts w:ascii="Arial" w:hAnsi="Arial" w:cs="Arial"/>
          <w:sz w:val="20"/>
          <w:szCs w:val="20"/>
        </w:rPr>
      </w:pPr>
      <w:r w:rsidRPr="0097127D">
        <w:rPr>
          <w:rFonts w:ascii="Arial" w:hAnsi="Arial" w:cs="Arial"/>
          <w:b/>
          <w:sz w:val="20"/>
          <w:szCs w:val="20"/>
        </w:rPr>
        <w:t>Alleged inhumane conditions of t</w:t>
      </w:r>
      <w:r w:rsidR="00DB2B95" w:rsidRPr="0097127D">
        <w:rPr>
          <w:rFonts w:ascii="Arial" w:hAnsi="Arial" w:cs="Arial"/>
          <w:b/>
          <w:sz w:val="20"/>
          <w:szCs w:val="20"/>
        </w:rPr>
        <w:t xml:space="preserve">raining </w:t>
      </w:r>
      <w:r w:rsidRPr="0097127D">
        <w:rPr>
          <w:rFonts w:ascii="Arial" w:hAnsi="Arial" w:cs="Arial"/>
          <w:b/>
          <w:sz w:val="20"/>
          <w:szCs w:val="20"/>
        </w:rPr>
        <w:t>facilities in Kimberley</w:t>
      </w:r>
      <w:r w:rsidR="00DB2B95" w:rsidRPr="0097127D">
        <w:rPr>
          <w:rFonts w:ascii="Arial" w:hAnsi="Arial" w:cs="Arial"/>
          <w:b/>
          <w:sz w:val="20"/>
          <w:szCs w:val="20"/>
        </w:rPr>
        <w:t>.</w:t>
      </w:r>
      <w:r w:rsidR="00DB2B95" w:rsidRPr="0097127D">
        <w:rPr>
          <w:rFonts w:ascii="Arial" w:hAnsi="Arial" w:cs="Arial"/>
          <w:sz w:val="20"/>
          <w:szCs w:val="20"/>
        </w:rPr>
        <w:t xml:space="preserve"> The Committee expressed concern about the alleged</w:t>
      </w:r>
      <w:r w:rsidR="00106CC3" w:rsidRPr="0097127D">
        <w:rPr>
          <w:rFonts w:ascii="Arial" w:hAnsi="Arial" w:cs="Arial"/>
          <w:sz w:val="20"/>
          <w:szCs w:val="20"/>
        </w:rPr>
        <w:t xml:space="preserve"> inhumane conditions at the training facility in Kimberly, including a lack of beds</w:t>
      </w:r>
      <w:r w:rsidR="00CF3B60" w:rsidRPr="0097127D">
        <w:rPr>
          <w:rFonts w:ascii="Arial" w:hAnsi="Arial" w:cs="Arial"/>
          <w:sz w:val="20"/>
          <w:szCs w:val="20"/>
        </w:rPr>
        <w:t xml:space="preserve"> and bedding</w:t>
      </w:r>
      <w:r w:rsidR="00106CC3" w:rsidRPr="0097127D">
        <w:rPr>
          <w:rFonts w:ascii="Arial" w:hAnsi="Arial" w:cs="Arial"/>
          <w:sz w:val="20"/>
          <w:szCs w:val="20"/>
        </w:rPr>
        <w:t xml:space="preserve">, </w:t>
      </w:r>
      <w:r w:rsidR="00CF3B60" w:rsidRPr="0097127D">
        <w:rPr>
          <w:rFonts w:ascii="Arial" w:hAnsi="Arial" w:cs="Arial"/>
          <w:sz w:val="20"/>
          <w:szCs w:val="20"/>
        </w:rPr>
        <w:t xml:space="preserve">intersex use of bathroom facilities and </w:t>
      </w:r>
      <w:r w:rsidR="00106CC3" w:rsidRPr="0097127D">
        <w:rPr>
          <w:rFonts w:ascii="Arial" w:hAnsi="Arial" w:cs="Arial"/>
          <w:sz w:val="20"/>
          <w:szCs w:val="20"/>
        </w:rPr>
        <w:t>inedible food</w:t>
      </w:r>
      <w:r w:rsidR="00CF3B60" w:rsidRPr="0097127D">
        <w:rPr>
          <w:rFonts w:ascii="Arial" w:hAnsi="Arial" w:cs="Arial"/>
          <w:sz w:val="20"/>
          <w:szCs w:val="20"/>
        </w:rPr>
        <w:t>, amongst others</w:t>
      </w:r>
      <w:r w:rsidR="00106CC3" w:rsidRPr="0097127D">
        <w:rPr>
          <w:rFonts w:ascii="Arial" w:hAnsi="Arial" w:cs="Arial"/>
          <w:sz w:val="20"/>
          <w:szCs w:val="20"/>
        </w:rPr>
        <w:t xml:space="preserve">. </w:t>
      </w:r>
      <w:r w:rsidR="00650FAD" w:rsidRPr="0097127D">
        <w:rPr>
          <w:rFonts w:ascii="Arial" w:hAnsi="Arial" w:cs="Arial"/>
          <w:sz w:val="20"/>
          <w:szCs w:val="20"/>
        </w:rPr>
        <w:t xml:space="preserve">The SAPS indicated that the large number of recruits led to strain on the capacity at SAPS training facilities, which resulted in the situation at Kimberley.  </w:t>
      </w:r>
      <w:r w:rsidR="001E501A" w:rsidRPr="0097127D">
        <w:rPr>
          <w:rFonts w:ascii="Arial" w:hAnsi="Arial" w:cs="Arial"/>
          <w:sz w:val="20"/>
          <w:szCs w:val="20"/>
        </w:rPr>
        <w:t>The SAPS indicated that</w:t>
      </w:r>
      <w:r w:rsidR="00CF3B60" w:rsidRPr="0097127D">
        <w:rPr>
          <w:rFonts w:ascii="Arial" w:hAnsi="Arial" w:cs="Arial"/>
          <w:sz w:val="20"/>
          <w:szCs w:val="20"/>
        </w:rPr>
        <w:t xml:space="preserve"> a team led by the Deputy National Commissioner: Support Services visited the training facility and an intervention plan was developed.</w:t>
      </w:r>
      <w:r w:rsidR="00650FAD" w:rsidRPr="0097127D">
        <w:rPr>
          <w:rFonts w:ascii="Arial" w:hAnsi="Arial" w:cs="Arial"/>
          <w:sz w:val="20"/>
          <w:szCs w:val="20"/>
        </w:rPr>
        <w:t xml:space="preserve"> As immediate interventions, chefs were detached to assist with the preparation of food, </w:t>
      </w:r>
      <w:r w:rsidR="00A14A24" w:rsidRPr="0097127D">
        <w:rPr>
          <w:rFonts w:ascii="Arial" w:hAnsi="Arial" w:cs="Arial"/>
          <w:sz w:val="20"/>
          <w:szCs w:val="20"/>
        </w:rPr>
        <w:t xml:space="preserve">and </w:t>
      </w:r>
      <w:r w:rsidR="00650FAD" w:rsidRPr="0097127D">
        <w:rPr>
          <w:rFonts w:ascii="Arial" w:hAnsi="Arial" w:cs="Arial"/>
          <w:sz w:val="20"/>
          <w:szCs w:val="20"/>
        </w:rPr>
        <w:t>larger cooking pots and sufficient bedding were procured.</w:t>
      </w:r>
      <w:r w:rsidR="00CF3B60" w:rsidRPr="0097127D">
        <w:rPr>
          <w:rFonts w:ascii="Arial" w:hAnsi="Arial" w:cs="Arial"/>
          <w:sz w:val="20"/>
          <w:szCs w:val="20"/>
        </w:rPr>
        <w:t xml:space="preserve"> </w:t>
      </w:r>
      <w:r w:rsidR="00650FAD" w:rsidRPr="0097127D">
        <w:rPr>
          <w:rFonts w:ascii="Arial" w:hAnsi="Arial" w:cs="Arial"/>
          <w:sz w:val="20"/>
          <w:szCs w:val="20"/>
        </w:rPr>
        <w:t>Furthermore, medical personnel were deployed to the training facility.</w:t>
      </w:r>
      <w:r w:rsidR="008C3A10" w:rsidRPr="0097127D">
        <w:rPr>
          <w:rFonts w:ascii="Arial" w:hAnsi="Arial" w:cs="Arial"/>
          <w:sz w:val="20"/>
          <w:szCs w:val="20"/>
        </w:rPr>
        <w:t xml:space="preserve"> The Committee requested an urgent report on the steps taken to address these challenges.</w:t>
      </w:r>
      <w:r w:rsidR="00650FAD" w:rsidRPr="0097127D">
        <w:rPr>
          <w:rFonts w:ascii="Arial" w:hAnsi="Arial" w:cs="Arial"/>
          <w:sz w:val="20"/>
          <w:szCs w:val="20"/>
        </w:rPr>
        <w:t xml:space="preserve">  </w:t>
      </w:r>
      <w:r w:rsidR="00CF3B60" w:rsidRPr="0097127D">
        <w:rPr>
          <w:rFonts w:ascii="Arial" w:hAnsi="Arial" w:cs="Arial"/>
          <w:sz w:val="20"/>
          <w:szCs w:val="20"/>
        </w:rPr>
        <w:t xml:space="preserve"> </w:t>
      </w:r>
      <w:r w:rsidR="001E501A" w:rsidRPr="0097127D">
        <w:rPr>
          <w:rFonts w:ascii="Arial" w:hAnsi="Arial" w:cs="Arial"/>
          <w:sz w:val="20"/>
          <w:szCs w:val="20"/>
        </w:rPr>
        <w:t xml:space="preserve"> </w:t>
      </w:r>
      <w:r w:rsidR="00DB2B95" w:rsidRPr="0097127D">
        <w:rPr>
          <w:rFonts w:ascii="Arial" w:hAnsi="Arial" w:cs="Arial"/>
          <w:sz w:val="20"/>
          <w:szCs w:val="20"/>
        </w:rPr>
        <w:t xml:space="preserve"> </w:t>
      </w:r>
    </w:p>
    <w:p w:rsidR="00CF3B60" w:rsidRPr="0097127D" w:rsidRDefault="00CF3B60" w:rsidP="0097127D">
      <w:pPr>
        <w:spacing w:line="240" w:lineRule="auto"/>
        <w:jc w:val="left"/>
        <w:rPr>
          <w:rFonts w:ascii="Arial" w:hAnsi="Arial" w:cs="Arial"/>
          <w:sz w:val="20"/>
          <w:szCs w:val="20"/>
        </w:rPr>
      </w:pPr>
    </w:p>
    <w:p w:rsidR="00650FAD" w:rsidRPr="0097127D" w:rsidRDefault="00650FAD" w:rsidP="0097127D">
      <w:pPr>
        <w:pStyle w:val="Default"/>
        <w:rPr>
          <w:b/>
          <w:sz w:val="20"/>
          <w:szCs w:val="20"/>
        </w:rPr>
      </w:pPr>
      <w:r w:rsidRPr="0097127D">
        <w:rPr>
          <w:b/>
          <w:sz w:val="20"/>
          <w:szCs w:val="20"/>
        </w:rPr>
        <w:t xml:space="preserve">Capacity of SAPS training academies. </w:t>
      </w:r>
      <w:r w:rsidRPr="0097127D">
        <w:rPr>
          <w:sz w:val="20"/>
          <w:szCs w:val="20"/>
        </w:rPr>
        <w:t xml:space="preserve">The Committee questioned the </w:t>
      </w:r>
      <w:r w:rsidR="008C3A10" w:rsidRPr="0097127D">
        <w:rPr>
          <w:sz w:val="20"/>
          <w:szCs w:val="20"/>
        </w:rPr>
        <w:t>current capacity</w:t>
      </w:r>
      <w:r w:rsidRPr="0097127D">
        <w:rPr>
          <w:sz w:val="20"/>
          <w:szCs w:val="20"/>
        </w:rPr>
        <w:t xml:space="preserve"> of </w:t>
      </w:r>
      <w:r w:rsidR="008C3A10" w:rsidRPr="0097127D">
        <w:rPr>
          <w:sz w:val="20"/>
          <w:szCs w:val="20"/>
        </w:rPr>
        <w:t>SAPS t</w:t>
      </w:r>
      <w:r w:rsidRPr="0097127D">
        <w:rPr>
          <w:sz w:val="20"/>
          <w:szCs w:val="20"/>
        </w:rPr>
        <w:t xml:space="preserve">raining </w:t>
      </w:r>
      <w:r w:rsidR="008C3A10" w:rsidRPr="0097127D">
        <w:rPr>
          <w:sz w:val="20"/>
          <w:szCs w:val="20"/>
        </w:rPr>
        <w:t>a</w:t>
      </w:r>
      <w:r w:rsidRPr="0097127D">
        <w:rPr>
          <w:sz w:val="20"/>
          <w:szCs w:val="20"/>
        </w:rPr>
        <w:t>cademies, in terms of infrastructure and trainers. It was reported that the SAPS has 314 trainers available across all training facilities. The SAPS indicated</w:t>
      </w:r>
      <w:r w:rsidR="00810A5B" w:rsidRPr="0097127D">
        <w:rPr>
          <w:sz w:val="20"/>
          <w:szCs w:val="20"/>
        </w:rPr>
        <w:t xml:space="preserve"> that </w:t>
      </w:r>
      <w:r w:rsidR="00A14A24" w:rsidRPr="0097127D">
        <w:rPr>
          <w:sz w:val="20"/>
          <w:szCs w:val="20"/>
        </w:rPr>
        <w:t xml:space="preserve">there are sufficient </w:t>
      </w:r>
      <w:r w:rsidR="00810A5B" w:rsidRPr="0097127D">
        <w:rPr>
          <w:sz w:val="20"/>
          <w:szCs w:val="20"/>
        </w:rPr>
        <w:t xml:space="preserve">trainers </w:t>
      </w:r>
      <w:r w:rsidR="00A14A24" w:rsidRPr="0097127D">
        <w:rPr>
          <w:sz w:val="20"/>
          <w:szCs w:val="20"/>
        </w:rPr>
        <w:t xml:space="preserve">and </w:t>
      </w:r>
      <w:r w:rsidR="00810A5B" w:rsidRPr="0097127D">
        <w:rPr>
          <w:sz w:val="20"/>
          <w:szCs w:val="20"/>
        </w:rPr>
        <w:t>that s</w:t>
      </w:r>
      <w:r w:rsidRPr="0097127D">
        <w:rPr>
          <w:sz w:val="20"/>
          <w:szCs w:val="20"/>
        </w:rPr>
        <w:t xml:space="preserve">tandards are upheld. </w:t>
      </w:r>
    </w:p>
    <w:p w:rsidR="00650FAD" w:rsidRPr="0097127D" w:rsidRDefault="00650FAD" w:rsidP="0097127D">
      <w:pPr>
        <w:spacing w:line="240" w:lineRule="auto"/>
        <w:jc w:val="left"/>
        <w:rPr>
          <w:rFonts w:ascii="Arial" w:hAnsi="Arial" w:cs="Arial"/>
          <w:sz w:val="20"/>
          <w:szCs w:val="20"/>
        </w:rPr>
      </w:pPr>
    </w:p>
    <w:p w:rsidR="00650FAD" w:rsidRPr="0097127D" w:rsidRDefault="00650FAD" w:rsidP="0097127D">
      <w:pPr>
        <w:spacing w:line="240" w:lineRule="auto"/>
        <w:jc w:val="left"/>
        <w:rPr>
          <w:rFonts w:ascii="Arial" w:hAnsi="Arial" w:cs="Arial"/>
          <w:sz w:val="20"/>
          <w:szCs w:val="20"/>
        </w:rPr>
      </w:pPr>
      <w:r w:rsidRPr="0097127D">
        <w:rPr>
          <w:rFonts w:ascii="Arial" w:hAnsi="Arial" w:cs="Arial"/>
          <w:b/>
          <w:sz w:val="20"/>
          <w:szCs w:val="20"/>
        </w:rPr>
        <w:t xml:space="preserve">Recruitment. </w:t>
      </w:r>
      <w:r w:rsidR="00FB2B17" w:rsidRPr="0097127D">
        <w:rPr>
          <w:rFonts w:ascii="Arial" w:hAnsi="Arial" w:cs="Arial"/>
          <w:sz w:val="20"/>
          <w:szCs w:val="20"/>
        </w:rPr>
        <w:t xml:space="preserve">The Committee questioned the recruitment of the additional 12 000 police members as announced by the President in his 2022 SONA, including challenges with recruitment standards and recruiting the most suitable candidates who regard policing as a calling and not just a way out of unemployment. The Committee raised fears that the recruitment of police officers that are not passionate about policing could lead to unprofessional service delivery. </w:t>
      </w:r>
      <w:r w:rsidRPr="0097127D">
        <w:rPr>
          <w:rFonts w:ascii="Arial" w:hAnsi="Arial" w:cs="Arial"/>
          <w:sz w:val="20"/>
          <w:szCs w:val="20"/>
        </w:rPr>
        <w:t xml:space="preserve">The SAPS indicated that the recruitment of </w:t>
      </w:r>
      <w:r w:rsidR="001E501A" w:rsidRPr="0097127D">
        <w:rPr>
          <w:rFonts w:ascii="Arial" w:hAnsi="Arial" w:cs="Arial"/>
          <w:sz w:val="20"/>
          <w:szCs w:val="20"/>
        </w:rPr>
        <w:t xml:space="preserve">12 000 </w:t>
      </w:r>
      <w:r w:rsidRPr="0097127D">
        <w:rPr>
          <w:rFonts w:ascii="Arial" w:hAnsi="Arial" w:cs="Arial"/>
          <w:sz w:val="20"/>
          <w:szCs w:val="20"/>
        </w:rPr>
        <w:t xml:space="preserve">new recruits will be done over the 2022/23 and 2023/24 financial years. In 2022/23, </w:t>
      </w:r>
      <w:r w:rsidR="001E501A" w:rsidRPr="0097127D">
        <w:rPr>
          <w:rFonts w:ascii="Arial" w:hAnsi="Arial" w:cs="Arial"/>
          <w:sz w:val="20"/>
          <w:szCs w:val="20"/>
        </w:rPr>
        <w:t xml:space="preserve">7 000 </w:t>
      </w:r>
      <w:r w:rsidRPr="0097127D">
        <w:rPr>
          <w:rFonts w:ascii="Arial" w:hAnsi="Arial" w:cs="Arial"/>
          <w:sz w:val="20"/>
          <w:szCs w:val="20"/>
        </w:rPr>
        <w:t xml:space="preserve">personnel will be recruited and </w:t>
      </w:r>
      <w:r w:rsidR="008C3A10" w:rsidRPr="0097127D">
        <w:rPr>
          <w:rFonts w:ascii="Arial" w:hAnsi="Arial" w:cs="Arial"/>
          <w:sz w:val="20"/>
          <w:szCs w:val="20"/>
        </w:rPr>
        <w:t xml:space="preserve">in 2023/24, </w:t>
      </w:r>
      <w:r w:rsidR="001E501A" w:rsidRPr="0097127D">
        <w:rPr>
          <w:rFonts w:ascii="Arial" w:hAnsi="Arial" w:cs="Arial"/>
          <w:sz w:val="20"/>
          <w:szCs w:val="20"/>
        </w:rPr>
        <w:t xml:space="preserve">5 000 </w:t>
      </w:r>
      <w:r w:rsidR="008C3A10" w:rsidRPr="0097127D">
        <w:rPr>
          <w:rFonts w:ascii="Arial" w:hAnsi="Arial" w:cs="Arial"/>
          <w:sz w:val="20"/>
          <w:szCs w:val="20"/>
        </w:rPr>
        <w:t>personnel will be recruited</w:t>
      </w:r>
      <w:r w:rsidR="001E501A" w:rsidRPr="0097127D">
        <w:rPr>
          <w:rFonts w:ascii="Arial" w:hAnsi="Arial" w:cs="Arial"/>
          <w:sz w:val="20"/>
          <w:szCs w:val="20"/>
        </w:rPr>
        <w:t xml:space="preserve">. </w:t>
      </w:r>
      <w:r w:rsidRPr="0097127D">
        <w:rPr>
          <w:rFonts w:ascii="Arial" w:hAnsi="Arial" w:cs="Arial"/>
          <w:sz w:val="20"/>
          <w:szCs w:val="20"/>
        </w:rPr>
        <w:t xml:space="preserve">In addition, </w:t>
      </w:r>
      <w:r w:rsidR="001E501A" w:rsidRPr="0097127D">
        <w:rPr>
          <w:rFonts w:ascii="Arial" w:hAnsi="Arial" w:cs="Arial"/>
          <w:sz w:val="20"/>
          <w:szCs w:val="20"/>
        </w:rPr>
        <w:t>3 000 reservists will be recruited in 2022/23</w:t>
      </w:r>
      <w:r w:rsidRPr="0097127D">
        <w:rPr>
          <w:rFonts w:ascii="Arial" w:hAnsi="Arial" w:cs="Arial"/>
          <w:sz w:val="20"/>
          <w:szCs w:val="20"/>
        </w:rPr>
        <w:t xml:space="preserve">. The </w:t>
      </w:r>
      <w:r w:rsidR="008C3A10" w:rsidRPr="0097127D">
        <w:rPr>
          <w:rFonts w:ascii="Arial" w:hAnsi="Arial" w:cs="Arial"/>
          <w:sz w:val="20"/>
          <w:szCs w:val="20"/>
        </w:rPr>
        <w:t>7 000 r</w:t>
      </w:r>
      <w:r w:rsidRPr="0097127D">
        <w:rPr>
          <w:rFonts w:ascii="Arial" w:hAnsi="Arial" w:cs="Arial"/>
          <w:sz w:val="20"/>
          <w:szCs w:val="20"/>
        </w:rPr>
        <w:t xml:space="preserve">ecruits, together with the </w:t>
      </w:r>
      <w:r w:rsidR="008C3A10" w:rsidRPr="0097127D">
        <w:rPr>
          <w:rFonts w:ascii="Arial" w:hAnsi="Arial" w:cs="Arial"/>
          <w:sz w:val="20"/>
          <w:szCs w:val="20"/>
        </w:rPr>
        <w:t xml:space="preserve">3 000 </w:t>
      </w:r>
      <w:r w:rsidRPr="0097127D">
        <w:rPr>
          <w:rFonts w:ascii="Arial" w:hAnsi="Arial" w:cs="Arial"/>
          <w:sz w:val="20"/>
          <w:szCs w:val="20"/>
        </w:rPr>
        <w:t>reservists,</w:t>
      </w:r>
      <w:r w:rsidR="008C3A10" w:rsidRPr="0097127D">
        <w:rPr>
          <w:rFonts w:ascii="Arial" w:hAnsi="Arial" w:cs="Arial"/>
          <w:sz w:val="20"/>
          <w:szCs w:val="20"/>
        </w:rPr>
        <w:t xml:space="preserve"> </w:t>
      </w:r>
      <w:r w:rsidRPr="0097127D">
        <w:rPr>
          <w:rFonts w:ascii="Arial" w:hAnsi="Arial" w:cs="Arial"/>
          <w:sz w:val="20"/>
          <w:szCs w:val="20"/>
        </w:rPr>
        <w:t>require training</w:t>
      </w:r>
      <w:r w:rsidR="001E501A" w:rsidRPr="0097127D">
        <w:rPr>
          <w:rFonts w:ascii="Arial" w:hAnsi="Arial" w:cs="Arial"/>
          <w:sz w:val="20"/>
          <w:szCs w:val="20"/>
        </w:rPr>
        <w:t xml:space="preserve">. </w:t>
      </w:r>
      <w:r w:rsidRPr="0097127D">
        <w:rPr>
          <w:rFonts w:ascii="Arial" w:hAnsi="Arial" w:cs="Arial"/>
          <w:sz w:val="20"/>
          <w:szCs w:val="20"/>
        </w:rPr>
        <w:t xml:space="preserve">The SAPS had to revert back </w:t>
      </w:r>
      <w:r w:rsidR="001E501A" w:rsidRPr="0097127D">
        <w:rPr>
          <w:rFonts w:ascii="Arial" w:hAnsi="Arial" w:cs="Arial"/>
          <w:sz w:val="20"/>
          <w:szCs w:val="20"/>
        </w:rPr>
        <w:t xml:space="preserve">to </w:t>
      </w:r>
      <w:r w:rsidR="008C3A10" w:rsidRPr="0097127D">
        <w:rPr>
          <w:rFonts w:ascii="Arial" w:hAnsi="Arial" w:cs="Arial"/>
          <w:sz w:val="20"/>
          <w:szCs w:val="20"/>
        </w:rPr>
        <w:t xml:space="preserve">the </w:t>
      </w:r>
      <w:r w:rsidRPr="0097127D">
        <w:rPr>
          <w:rFonts w:ascii="Arial" w:hAnsi="Arial" w:cs="Arial"/>
          <w:sz w:val="20"/>
          <w:szCs w:val="20"/>
        </w:rPr>
        <w:t xml:space="preserve">recruitment process that </w:t>
      </w:r>
      <w:r w:rsidR="001E501A" w:rsidRPr="0097127D">
        <w:rPr>
          <w:rFonts w:ascii="Arial" w:hAnsi="Arial" w:cs="Arial"/>
          <w:sz w:val="20"/>
          <w:szCs w:val="20"/>
        </w:rPr>
        <w:t xml:space="preserve">was </w:t>
      </w:r>
      <w:r w:rsidR="008C3A10" w:rsidRPr="0097127D">
        <w:rPr>
          <w:rFonts w:ascii="Arial" w:hAnsi="Arial" w:cs="Arial"/>
          <w:sz w:val="20"/>
          <w:szCs w:val="20"/>
        </w:rPr>
        <w:t xml:space="preserve">started and </w:t>
      </w:r>
      <w:r w:rsidR="001E501A" w:rsidRPr="0097127D">
        <w:rPr>
          <w:rFonts w:ascii="Arial" w:hAnsi="Arial" w:cs="Arial"/>
          <w:sz w:val="20"/>
          <w:szCs w:val="20"/>
        </w:rPr>
        <w:t xml:space="preserve">stalled in 2019/20 when </w:t>
      </w:r>
      <w:r w:rsidRPr="0097127D">
        <w:rPr>
          <w:rFonts w:ascii="Arial" w:hAnsi="Arial" w:cs="Arial"/>
          <w:sz w:val="20"/>
          <w:szCs w:val="20"/>
        </w:rPr>
        <w:t xml:space="preserve">the </w:t>
      </w:r>
      <w:r w:rsidR="001E501A" w:rsidRPr="0097127D">
        <w:rPr>
          <w:rFonts w:ascii="Arial" w:hAnsi="Arial" w:cs="Arial"/>
          <w:sz w:val="20"/>
          <w:szCs w:val="20"/>
        </w:rPr>
        <w:t>C</w:t>
      </w:r>
      <w:r w:rsidRPr="0097127D">
        <w:rPr>
          <w:rFonts w:ascii="Arial" w:hAnsi="Arial" w:cs="Arial"/>
          <w:sz w:val="20"/>
          <w:szCs w:val="20"/>
        </w:rPr>
        <w:t>OVID</w:t>
      </w:r>
      <w:r w:rsidR="001E501A" w:rsidRPr="0097127D">
        <w:rPr>
          <w:rFonts w:ascii="Arial" w:hAnsi="Arial" w:cs="Arial"/>
          <w:sz w:val="20"/>
          <w:szCs w:val="20"/>
        </w:rPr>
        <w:t>-19</w:t>
      </w:r>
      <w:r w:rsidRPr="0097127D">
        <w:rPr>
          <w:rFonts w:ascii="Arial" w:hAnsi="Arial" w:cs="Arial"/>
          <w:sz w:val="20"/>
          <w:szCs w:val="20"/>
        </w:rPr>
        <w:t xml:space="preserve"> pandemic</w:t>
      </w:r>
      <w:r w:rsidR="008C3A10" w:rsidRPr="0097127D">
        <w:rPr>
          <w:rFonts w:ascii="Arial" w:hAnsi="Arial" w:cs="Arial"/>
          <w:sz w:val="20"/>
          <w:szCs w:val="20"/>
        </w:rPr>
        <w:t xml:space="preserve"> and lockdown halted the process</w:t>
      </w:r>
      <w:r w:rsidRPr="0097127D">
        <w:rPr>
          <w:rFonts w:ascii="Arial" w:hAnsi="Arial" w:cs="Arial"/>
          <w:sz w:val="20"/>
          <w:szCs w:val="20"/>
        </w:rPr>
        <w:t xml:space="preserve">. The Committee </w:t>
      </w:r>
      <w:r w:rsidR="00810A5B" w:rsidRPr="0097127D">
        <w:rPr>
          <w:rFonts w:ascii="Arial" w:hAnsi="Arial" w:cs="Arial"/>
          <w:sz w:val="20"/>
          <w:szCs w:val="20"/>
        </w:rPr>
        <w:t xml:space="preserve">further </w:t>
      </w:r>
      <w:r w:rsidRPr="0097127D">
        <w:rPr>
          <w:rFonts w:ascii="Arial" w:hAnsi="Arial" w:cs="Arial"/>
          <w:sz w:val="20"/>
          <w:szCs w:val="20"/>
        </w:rPr>
        <w:t xml:space="preserve">raised concern about alleged corruption in recruitment and that friends and family are hired </w:t>
      </w:r>
      <w:r w:rsidR="00810A5B" w:rsidRPr="0097127D">
        <w:rPr>
          <w:rFonts w:ascii="Arial" w:hAnsi="Arial" w:cs="Arial"/>
          <w:sz w:val="20"/>
          <w:szCs w:val="20"/>
        </w:rPr>
        <w:t>in</w:t>
      </w:r>
      <w:r w:rsidRPr="0097127D">
        <w:rPr>
          <w:rFonts w:ascii="Arial" w:hAnsi="Arial" w:cs="Arial"/>
          <w:sz w:val="20"/>
          <w:szCs w:val="20"/>
        </w:rPr>
        <w:t xml:space="preserve"> the SAPS</w:t>
      </w:r>
      <w:r w:rsidR="00810A5B" w:rsidRPr="0097127D">
        <w:rPr>
          <w:rFonts w:ascii="Arial" w:hAnsi="Arial" w:cs="Arial"/>
          <w:sz w:val="20"/>
          <w:szCs w:val="20"/>
        </w:rPr>
        <w:t xml:space="preserve"> and that the process is fraught by nepotism</w:t>
      </w:r>
      <w:r w:rsidRPr="0097127D">
        <w:rPr>
          <w:rFonts w:ascii="Arial" w:hAnsi="Arial" w:cs="Arial"/>
          <w:sz w:val="20"/>
          <w:szCs w:val="20"/>
        </w:rPr>
        <w:t xml:space="preserve">. </w:t>
      </w:r>
      <w:r w:rsidR="00810A5B" w:rsidRPr="0097127D">
        <w:rPr>
          <w:rFonts w:ascii="Arial" w:hAnsi="Arial" w:cs="Arial"/>
          <w:sz w:val="20"/>
          <w:szCs w:val="20"/>
        </w:rPr>
        <w:t>The Committee questioned the reason for doing</w:t>
      </w:r>
      <w:r w:rsidRPr="0097127D">
        <w:rPr>
          <w:rFonts w:ascii="Arial" w:hAnsi="Arial" w:cs="Arial"/>
          <w:sz w:val="20"/>
          <w:szCs w:val="20"/>
        </w:rPr>
        <w:t xml:space="preserve"> away with recruitment panels. </w:t>
      </w:r>
      <w:r w:rsidR="00810A5B" w:rsidRPr="0097127D">
        <w:rPr>
          <w:rFonts w:ascii="Arial" w:hAnsi="Arial" w:cs="Arial"/>
          <w:sz w:val="20"/>
          <w:szCs w:val="20"/>
        </w:rPr>
        <w:t xml:space="preserve">The SAPS indicated that many of the recruits did not </w:t>
      </w:r>
      <w:r w:rsidR="00810A5B" w:rsidRPr="0097127D">
        <w:rPr>
          <w:rFonts w:ascii="Arial" w:hAnsi="Arial" w:cs="Arial"/>
          <w:sz w:val="20"/>
          <w:szCs w:val="20"/>
        </w:rPr>
        <w:lastRenderedPageBreak/>
        <w:t>meet the recruitment standards of the SAPS, and admitted to a l</w:t>
      </w:r>
      <w:r w:rsidRPr="0097127D">
        <w:rPr>
          <w:rFonts w:ascii="Arial" w:hAnsi="Arial" w:cs="Arial"/>
          <w:sz w:val="20"/>
          <w:szCs w:val="20"/>
        </w:rPr>
        <w:t xml:space="preserve">ack of </w:t>
      </w:r>
      <w:r w:rsidR="008C3A10" w:rsidRPr="0097127D">
        <w:rPr>
          <w:rFonts w:ascii="Arial" w:hAnsi="Arial" w:cs="Arial"/>
          <w:sz w:val="20"/>
          <w:szCs w:val="20"/>
        </w:rPr>
        <w:t xml:space="preserve">proper </w:t>
      </w:r>
      <w:r w:rsidRPr="0097127D">
        <w:rPr>
          <w:rFonts w:ascii="Arial" w:hAnsi="Arial" w:cs="Arial"/>
          <w:sz w:val="20"/>
          <w:szCs w:val="20"/>
        </w:rPr>
        <w:t>communication</w:t>
      </w:r>
      <w:r w:rsidR="008C3A10" w:rsidRPr="0097127D">
        <w:rPr>
          <w:rFonts w:ascii="Arial" w:hAnsi="Arial" w:cs="Arial"/>
          <w:sz w:val="20"/>
          <w:szCs w:val="20"/>
        </w:rPr>
        <w:t xml:space="preserve"> to recruits when not successful and indicated that this will be addressed</w:t>
      </w:r>
      <w:r w:rsidRPr="0097127D">
        <w:rPr>
          <w:rFonts w:ascii="Arial" w:hAnsi="Arial" w:cs="Arial"/>
          <w:sz w:val="20"/>
          <w:szCs w:val="20"/>
        </w:rPr>
        <w:t xml:space="preserve">. </w:t>
      </w:r>
    </w:p>
    <w:p w:rsidR="00650FAD" w:rsidRPr="0097127D" w:rsidRDefault="00650FAD" w:rsidP="0097127D">
      <w:pPr>
        <w:spacing w:line="240" w:lineRule="auto"/>
        <w:jc w:val="left"/>
        <w:rPr>
          <w:rFonts w:ascii="Arial" w:hAnsi="Arial" w:cs="Arial"/>
          <w:sz w:val="20"/>
          <w:szCs w:val="20"/>
        </w:rPr>
      </w:pPr>
    </w:p>
    <w:p w:rsidR="003851B4" w:rsidRPr="0097127D" w:rsidRDefault="003851B4"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b/>
          <w:color w:val="000000"/>
          <w:sz w:val="20"/>
          <w:szCs w:val="20"/>
          <w:lang w:eastAsia="en-ZA"/>
        </w:rPr>
        <w:t xml:space="preserve">Promotions. </w:t>
      </w:r>
      <w:r w:rsidRPr="0097127D">
        <w:rPr>
          <w:rFonts w:ascii="Arial" w:hAnsi="Arial" w:cs="Arial"/>
          <w:color w:val="000000"/>
          <w:sz w:val="20"/>
          <w:szCs w:val="20"/>
          <w:lang w:eastAsia="en-ZA"/>
        </w:rPr>
        <w:t>T</w:t>
      </w:r>
      <w:r w:rsidR="00FB2B17" w:rsidRPr="0097127D">
        <w:rPr>
          <w:rFonts w:ascii="Arial" w:hAnsi="Arial" w:cs="Arial"/>
          <w:color w:val="000000"/>
          <w:sz w:val="20"/>
          <w:szCs w:val="20"/>
          <w:lang w:eastAsia="en-ZA"/>
        </w:rPr>
        <w:t>he Committee raised concern about the current process of promotion in the SAPS and that many police members remain in the same rank for many years. The lack of career progression was raised as a serious concern. T</w:t>
      </w:r>
      <w:r w:rsidRPr="0097127D">
        <w:rPr>
          <w:rFonts w:ascii="Arial" w:hAnsi="Arial" w:cs="Arial"/>
          <w:color w:val="000000"/>
          <w:sz w:val="20"/>
          <w:szCs w:val="20"/>
          <w:lang w:eastAsia="en-ZA"/>
        </w:rPr>
        <w:t xml:space="preserve">he SAPS indicated </w:t>
      </w:r>
      <w:r w:rsidR="00FB2B17" w:rsidRPr="0097127D">
        <w:rPr>
          <w:rFonts w:ascii="Arial" w:hAnsi="Arial" w:cs="Arial"/>
          <w:color w:val="000000"/>
          <w:sz w:val="20"/>
          <w:szCs w:val="20"/>
          <w:lang w:eastAsia="en-ZA"/>
        </w:rPr>
        <w:t xml:space="preserve">that they are aware of dissatisfaction, but that </w:t>
      </w:r>
      <w:r w:rsidRPr="0097127D">
        <w:rPr>
          <w:rFonts w:ascii="Arial" w:hAnsi="Arial" w:cs="Arial"/>
          <w:color w:val="000000"/>
          <w:sz w:val="20"/>
          <w:szCs w:val="20"/>
          <w:lang w:eastAsia="en-ZA"/>
        </w:rPr>
        <w:t xml:space="preserve">budgetary </w:t>
      </w:r>
      <w:r w:rsidR="002E054A" w:rsidRPr="0097127D">
        <w:rPr>
          <w:rFonts w:ascii="Arial" w:hAnsi="Arial" w:cs="Arial"/>
          <w:color w:val="000000"/>
          <w:sz w:val="20"/>
          <w:szCs w:val="20"/>
          <w:lang w:eastAsia="en-ZA"/>
        </w:rPr>
        <w:t>constraints</w:t>
      </w:r>
      <w:r w:rsidR="00FB2B17" w:rsidRPr="0097127D">
        <w:rPr>
          <w:rFonts w:ascii="Arial" w:hAnsi="Arial" w:cs="Arial"/>
          <w:color w:val="000000"/>
          <w:sz w:val="20"/>
          <w:szCs w:val="20"/>
          <w:lang w:eastAsia="en-ZA"/>
        </w:rPr>
        <w:t xml:space="preserve"> limit promotion. The SAPS has introduced a system of </w:t>
      </w:r>
      <w:r w:rsidRPr="0097127D">
        <w:rPr>
          <w:rFonts w:ascii="Arial" w:hAnsi="Arial" w:cs="Arial"/>
          <w:color w:val="000000"/>
          <w:sz w:val="20"/>
          <w:szCs w:val="20"/>
          <w:lang w:eastAsia="en-ZA"/>
        </w:rPr>
        <w:t>grade progression</w:t>
      </w:r>
      <w:r w:rsidR="00FB2B17" w:rsidRPr="0097127D">
        <w:rPr>
          <w:rFonts w:ascii="Arial" w:hAnsi="Arial" w:cs="Arial"/>
          <w:color w:val="000000"/>
          <w:sz w:val="20"/>
          <w:szCs w:val="20"/>
          <w:lang w:eastAsia="en-ZA"/>
        </w:rPr>
        <w:t xml:space="preserve"> within the same rank and indicated that this has contributed to the ballooning of the budget for compensation of employees over the last couple of years</w:t>
      </w:r>
      <w:r w:rsidRPr="0097127D">
        <w:rPr>
          <w:rFonts w:ascii="Arial" w:hAnsi="Arial" w:cs="Arial"/>
          <w:color w:val="000000"/>
          <w:sz w:val="20"/>
          <w:szCs w:val="20"/>
          <w:lang w:eastAsia="en-ZA"/>
        </w:rPr>
        <w:t xml:space="preserve">. </w:t>
      </w:r>
      <w:r w:rsidR="00FB2B17" w:rsidRPr="0097127D">
        <w:rPr>
          <w:rFonts w:ascii="Arial" w:hAnsi="Arial" w:cs="Arial"/>
          <w:color w:val="000000"/>
          <w:sz w:val="20"/>
          <w:szCs w:val="20"/>
          <w:lang w:eastAsia="en-ZA"/>
        </w:rPr>
        <w:t>The SAPS f</w:t>
      </w:r>
      <w:r w:rsidR="00B12695" w:rsidRPr="0097127D">
        <w:rPr>
          <w:rFonts w:ascii="Arial" w:hAnsi="Arial" w:cs="Arial"/>
          <w:color w:val="000000"/>
          <w:sz w:val="20"/>
          <w:szCs w:val="20"/>
          <w:lang w:eastAsia="en-ZA"/>
        </w:rPr>
        <w:t>urther indicated that promotion</w:t>
      </w:r>
      <w:r w:rsidR="00FB2B17" w:rsidRPr="0097127D">
        <w:rPr>
          <w:rFonts w:ascii="Arial" w:hAnsi="Arial" w:cs="Arial"/>
          <w:color w:val="000000"/>
          <w:sz w:val="20"/>
          <w:szCs w:val="20"/>
          <w:lang w:eastAsia="en-ZA"/>
        </w:rPr>
        <w:t xml:space="preserve"> from the rank of </w:t>
      </w:r>
      <w:r w:rsidRPr="0097127D">
        <w:rPr>
          <w:rFonts w:ascii="Arial" w:hAnsi="Arial" w:cs="Arial"/>
          <w:color w:val="000000"/>
          <w:sz w:val="20"/>
          <w:szCs w:val="20"/>
          <w:lang w:eastAsia="en-ZA"/>
        </w:rPr>
        <w:t>Constable to W</w:t>
      </w:r>
      <w:r w:rsidR="00FB2B17" w:rsidRPr="0097127D">
        <w:rPr>
          <w:rFonts w:ascii="Arial" w:hAnsi="Arial" w:cs="Arial"/>
          <w:color w:val="000000"/>
          <w:sz w:val="20"/>
          <w:szCs w:val="20"/>
          <w:lang w:eastAsia="en-ZA"/>
        </w:rPr>
        <w:t>arrant Officer</w:t>
      </w:r>
      <w:r w:rsidR="00B12695" w:rsidRPr="0097127D">
        <w:rPr>
          <w:rFonts w:ascii="Arial" w:hAnsi="Arial" w:cs="Arial"/>
          <w:color w:val="000000"/>
          <w:sz w:val="20"/>
          <w:szCs w:val="20"/>
          <w:lang w:eastAsia="en-ZA"/>
        </w:rPr>
        <w:t xml:space="preserve"> is easier and becomes more challenging when promoting to </w:t>
      </w:r>
      <w:r w:rsidRPr="0097127D">
        <w:rPr>
          <w:rFonts w:ascii="Arial" w:hAnsi="Arial" w:cs="Arial"/>
          <w:color w:val="000000"/>
          <w:sz w:val="20"/>
          <w:szCs w:val="20"/>
          <w:lang w:eastAsia="en-ZA"/>
        </w:rPr>
        <w:t>Captain</w:t>
      </w:r>
      <w:r w:rsidR="00B12695" w:rsidRPr="0097127D">
        <w:rPr>
          <w:rFonts w:ascii="Arial" w:hAnsi="Arial" w:cs="Arial"/>
          <w:color w:val="000000"/>
          <w:sz w:val="20"/>
          <w:szCs w:val="20"/>
          <w:lang w:eastAsia="en-ZA"/>
        </w:rPr>
        <w:t xml:space="preserve"> as these a</w:t>
      </w:r>
      <w:r w:rsidR="00A14A24" w:rsidRPr="0097127D">
        <w:rPr>
          <w:rFonts w:ascii="Arial" w:hAnsi="Arial" w:cs="Arial"/>
          <w:color w:val="000000"/>
          <w:sz w:val="20"/>
          <w:szCs w:val="20"/>
          <w:lang w:eastAsia="en-ZA"/>
        </w:rPr>
        <w:t>re</w:t>
      </w:r>
      <w:r w:rsidR="00B12695" w:rsidRPr="0097127D">
        <w:rPr>
          <w:rFonts w:ascii="Arial" w:hAnsi="Arial" w:cs="Arial"/>
          <w:color w:val="000000"/>
          <w:sz w:val="20"/>
          <w:szCs w:val="20"/>
          <w:lang w:eastAsia="en-ZA"/>
        </w:rPr>
        <w:t xml:space="preserve"> commissioned officers and d</w:t>
      </w:r>
      <w:r w:rsidRPr="0097127D">
        <w:rPr>
          <w:rFonts w:ascii="Arial" w:hAnsi="Arial" w:cs="Arial"/>
          <w:color w:val="000000"/>
          <w:sz w:val="20"/>
          <w:szCs w:val="20"/>
          <w:lang w:eastAsia="en-ZA"/>
        </w:rPr>
        <w:t xml:space="preserve">ependent on post </w:t>
      </w:r>
      <w:r w:rsidR="00B12695" w:rsidRPr="0097127D">
        <w:rPr>
          <w:rFonts w:ascii="Arial" w:hAnsi="Arial" w:cs="Arial"/>
          <w:color w:val="000000"/>
          <w:sz w:val="20"/>
          <w:szCs w:val="20"/>
          <w:lang w:eastAsia="en-ZA"/>
        </w:rPr>
        <w:t xml:space="preserve">and budget </w:t>
      </w:r>
      <w:r w:rsidRPr="0097127D">
        <w:rPr>
          <w:rFonts w:ascii="Arial" w:hAnsi="Arial" w:cs="Arial"/>
          <w:color w:val="000000"/>
          <w:sz w:val="20"/>
          <w:szCs w:val="20"/>
          <w:lang w:eastAsia="en-ZA"/>
        </w:rPr>
        <w:t>availability</w:t>
      </w:r>
      <w:r w:rsidR="00B12695" w:rsidRPr="0097127D">
        <w:rPr>
          <w:rFonts w:ascii="Arial" w:hAnsi="Arial" w:cs="Arial"/>
          <w:color w:val="000000"/>
          <w:sz w:val="20"/>
          <w:szCs w:val="20"/>
          <w:lang w:eastAsia="en-ZA"/>
        </w:rPr>
        <w:t>.</w:t>
      </w:r>
      <w:r w:rsidRPr="0097127D">
        <w:rPr>
          <w:rFonts w:ascii="Arial" w:hAnsi="Arial" w:cs="Arial"/>
          <w:color w:val="000000"/>
          <w:sz w:val="20"/>
          <w:szCs w:val="20"/>
          <w:lang w:eastAsia="en-ZA"/>
        </w:rPr>
        <w:t xml:space="preserve"> </w:t>
      </w:r>
    </w:p>
    <w:p w:rsidR="003851B4" w:rsidRPr="0097127D" w:rsidRDefault="003851B4" w:rsidP="0097127D">
      <w:pPr>
        <w:autoSpaceDE w:val="0"/>
        <w:autoSpaceDN w:val="0"/>
        <w:adjustRightInd w:val="0"/>
        <w:spacing w:line="240" w:lineRule="auto"/>
        <w:jc w:val="left"/>
        <w:rPr>
          <w:rFonts w:ascii="Arial" w:hAnsi="Arial" w:cs="Arial"/>
          <w:color w:val="000000"/>
          <w:sz w:val="20"/>
          <w:szCs w:val="20"/>
          <w:lang w:eastAsia="en-ZA"/>
        </w:rPr>
      </w:pPr>
    </w:p>
    <w:p w:rsidR="00593BA2" w:rsidRPr="0097127D" w:rsidRDefault="00593BA2" w:rsidP="0097127D">
      <w:pPr>
        <w:spacing w:line="240" w:lineRule="auto"/>
        <w:jc w:val="left"/>
        <w:rPr>
          <w:rFonts w:ascii="Arial" w:hAnsi="Arial" w:cs="Arial"/>
          <w:sz w:val="20"/>
          <w:szCs w:val="20"/>
        </w:rPr>
      </w:pPr>
      <w:r w:rsidRPr="0097127D">
        <w:rPr>
          <w:rFonts w:ascii="Arial" w:hAnsi="Arial" w:cs="Arial"/>
          <w:b/>
          <w:sz w:val="20"/>
          <w:szCs w:val="20"/>
        </w:rPr>
        <w:t xml:space="preserve">Reservists. </w:t>
      </w:r>
      <w:r w:rsidRPr="0097127D">
        <w:rPr>
          <w:rFonts w:ascii="Arial" w:hAnsi="Arial" w:cs="Arial"/>
          <w:sz w:val="20"/>
          <w:szCs w:val="20"/>
        </w:rPr>
        <w:t xml:space="preserve">The Committee raised concern about the duties of reservists and indicated that some reservists are working under no supervision without adequate training and questioned whether the system must not be done away with. The SAPS indicated that reservists must meet certain standards in terms of medicals examinations, amongst others and that the SAPS is unable to accommodate all reservists. </w:t>
      </w:r>
    </w:p>
    <w:p w:rsidR="00593BA2" w:rsidRPr="0097127D" w:rsidRDefault="00593BA2" w:rsidP="0097127D">
      <w:pPr>
        <w:autoSpaceDE w:val="0"/>
        <w:autoSpaceDN w:val="0"/>
        <w:adjustRightInd w:val="0"/>
        <w:spacing w:line="240" w:lineRule="auto"/>
        <w:jc w:val="left"/>
        <w:rPr>
          <w:rFonts w:ascii="Arial" w:hAnsi="Arial" w:cs="Arial"/>
          <w:color w:val="000000"/>
          <w:sz w:val="20"/>
          <w:szCs w:val="20"/>
          <w:lang w:eastAsia="en-ZA"/>
        </w:rPr>
      </w:pPr>
    </w:p>
    <w:p w:rsidR="00650FAD" w:rsidRPr="0097127D" w:rsidRDefault="00B902D0" w:rsidP="0097127D">
      <w:pPr>
        <w:spacing w:line="240" w:lineRule="auto"/>
        <w:jc w:val="left"/>
        <w:rPr>
          <w:rFonts w:ascii="Arial" w:hAnsi="Arial" w:cs="Arial"/>
          <w:b/>
          <w:sz w:val="20"/>
          <w:szCs w:val="20"/>
        </w:rPr>
      </w:pPr>
      <w:r w:rsidRPr="0097127D">
        <w:rPr>
          <w:rFonts w:ascii="Arial" w:hAnsi="Arial" w:cs="Arial"/>
          <w:b/>
          <w:sz w:val="20"/>
          <w:szCs w:val="20"/>
        </w:rPr>
        <w:t>Organisational r</w:t>
      </w:r>
      <w:r w:rsidR="00650FAD" w:rsidRPr="0097127D">
        <w:rPr>
          <w:rFonts w:ascii="Arial" w:hAnsi="Arial" w:cs="Arial"/>
          <w:b/>
          <w:sz w:val="20"/>
          <w:szCs w:val="20"/>
        </w:rPr>
        <w:t xml:space="preserve">estructuring. </w:t>
      </w:r>
      <w:r w:rsidR="00B12695" w:rsidRPr="0097127D">
        <w:rPr>
          <w:rFonts w:ascii="Arial" w:hAnsi="Arial" w:cs="Arial"/>
          <w:sz w:val="20"/>
          <w:szCs w:val="20"/>
        </w:rPr>
        <w:t xml:space="preserve">The </w:t>
      </w:r>
      <w:r w:rsidR="00B12695" w:rsidRPr="0097127D">
        <w:rPr>
          <w:rFonts w:ascii="Arial" w:hAnsi="Arial" w:cs="Arial"/>
          <w:color w:val="000000"/>
          <w:sz w:val="20"/>
          <w:szCs w:val="20"/>
          <w:lang w:eastAsia="en-ZA"/>
        </w:rPr>
        <w:t>Committee requested an update on the status of the Organisational Restructuring and indicated that a</w:t>
      </w:r>
      <w:r w:rsidR="00650FAD" w:rsidRPr="0097127D">
        <w:rPr>
          <w:rFonts w:ascii="Arial" w:hAnsi="Arial" w:cs="Arial"/>
          <w:color w:val="000000"/>
          <w:sz w:val="20"/>
          <w:szCs w:val="20"/>
          <w:lang w:eastAsia="en-ZA"/>
        </w:rPr>
        <w:t xml:space="preserve">ccording to the Safety and Security Sectoral Bargaining Council (SSSBC) Agreement 1 of 2020, the restructuring must be completed by 2023/24. The SAPS indicated that the process is </w:t>
      </w:r>
      <w:r w:rsidR="00B12695" w:rsidRPr="0097127D">
        <w:rPr>
          <w:rFonts w:ascii="Arial" w:hAnsi="Arial" w:cs="Arial"/>
          <w:color w:val="000000"/>
          <w:sz w:val="20"/>
          <w:szCs w:val="20"/>
          <w:lang w:eastAsia="en-ZA"/>
        </w:rPr>
        <w:t>underway and will be rolled</w:t>
      </w:r>
      <w:r w:rsidR="00650FAD" w:rsidRPr="0097127D">
        <w:rPr>
          <w:rFonts w:ascii="Arial" w:hAnsi="Arial" w:cs="Arial"/>
          <w:color w:val="000000"/>
          <w:sz w:val="20"/>
          <w:szCs w:val="20"/>
          <w:lang w:eastAsia="en-ZA"/>
        </w:rPr>
        <w:t xml:space="preserve"> out from </w:t>
      </w:r>
      <w:r w:rsidR="00B12695" w:rsidRPr="0097127D">
        <w:rPr>
          <w:rFonts w:ascii="Arial" w:hAnsi="Arial" w:cs="Arial"/>
          <w:color w:val="000000"/>
          <w:sz w:val="20"/>
          <w:szCs w:val="20"/>
          <w:lang w:eastAsia="en-ZA"/>
        </w:rPr>
        <w:t xml:space="preserve">salary </w:t>
      </w:r>
      <w:r w:rsidR="00650FAD" w:rsidRPr="0097127D">
        <w:rPr>
          <w:rFonts w:ascii="Arial" w:hAnsi="Arial" w:cs="Arial"/>
          <w:color w:val="000000"/>
          <w:sz w:val="20"/>
          <w:szCs w:val="20"/>
          <w:lang w:eastAsia="en-ZA"/>
        </w:rPr>
        <w:t>level</w:t>
      </w:r>
      <w:r w:rsidR="00B12695" w:rsidRPr="0097127D">
        <w:rPr>
          <w:rFonts w:ascii="Arial" w:hAnsi="Arial" w:cs="Arial"/>
          <w:color w:val="000000"/>
          <w:sz w:val="20"/>
          <w:szCs w:val="20"/>
          <w:lang w:eastAsia="en-ZA"/>
        </w:rPr>
        <w:t>s</w:t>
      </w:r>
      <w:r w:rsidR="00650FAD" w:rsidRPr="0097127D">
        <w:rPr>
          <w:rFonts w:ascii="Arial" w:hAnsi="Arial" w:cs="Arial"/>
          <w:color w:val="000000"/>
          <w:sz w:val="20"/>
          <w:szCs w:val="20"/>
          <w:lang w:eastAsia="en-ZA"/>
        </w:rPr>
        <w:t xml:space="preserve"> 12 </w:t>
      </w:r>
      <w:r w:rsidR="00B12695" w:rsidRPr="0097127D">
        <w:rPr>
          <w:rFonts w:ascii="Arial" w:hAnsi="Arial" w:cs="Arial"/>
          <w:color w:val="000000"/>
          <w:sz w:val="20"/>
          <w:szCs w:val="20"/>
          <w:lang w:eastAsia="en-ZA"/>
        </w:rPr>
        <w:t xml:space="preserve">and </w:t>
      </w:r>
      <w:r w:rsidR="00650FAD" w:rsidRPr="0097127D">
        <w:rPr>
          <w:rFonts w:ascii="Arial" w:hAnsi="Arial" w:cs="Arial"/>
          <w:color w:val="000000"/>
          <w:sz w:val="20"/>
          <w:szCs w:val="20"/>
          <w:lang w:eastAsia="en-ZA"/>
        </w:rPr>
        <w:t xml:space="preserve">downwards. </w:t>
      </w:r>
      <w:r w:rsidR="00B12695" w:rsidRPr="0097127D">
        <w:rPr>
          <w:rFonts w:ascii="Arial" w:hAnsi="Arial" w:cs="Arial"/>
          <w:color w:val="000000"/>
          <w:sz w:val="20"/>
          <w:szCs w:val="20"/>
          <w:lang w:eastAsia="en-ZA"/>
        </w:rPr>
        <w:t xml:space="preserve">The SAPS indicated that the </w:t>
      </w:r>
      <w:r w:rsidR="00650FAD" w:rsidRPr="0097127D">
        <w:rPr>
          <w:rFonts w:ascii="Arial" w:hAnsi="Arial" w:cs="Arial"/>
          <w:color w:val="000000"/>
          <w:sz w:val="20"/>
          <w:szCs w:val="20"/>
          <w:lang w:eastAsia="en-ZA"/>
        </w:rPr>
        <w:t xml:space="preserve">SSSBC Agreement </w:t>
      </w:r>
      <w:r w:rsidR="00B12695" w:rsidRPr="0097127D">
        <w:rPr>
          <w:rFonts w:ascii="Arial" w:hAnsi="Arial" w:cs="Arial"/>
          <w:color w:val="000000"/>
          <w:sz w:val="20"/>
          <w:szCs w:val="20"/>
          <w:lang w:eastAsia="en-ZA"/>
        </w:rPr>
        <w:t>resulted from continued concerns that the SAPS</w:t>
      </w:r>
      <w:r w:rsidR="00650FAD" w:rsidRPr="0097127D">
        <w:rPr>
          <w:rFonts w:ascii="Arial" w:hAnsi="Arial" w:cs="Arial"/>
          <w:color w:val="000000"/>
          <w:sz w:val="20"/>
          <w:szCs w:val="20"/>
          <w:lang w:eastAsia="en-ZA"/>
        </w:rPr>
        <w:t xml:space="preserve"> is top heavy.</w:t>
      </w:r>
      <w:r w:rsidR="00B12695" w:rsidRPr="0097127D">
        <w:rPr>
          <w:rFonts w:ascii="Arial" w:hAnsi="Arial" w:cs="Arial"/>
          <w:color w:val="000000"/>
          <w:sz w:val="20"/>
          <w:szCs w:val="20"/>
          <w:lang w:eastAsia="en-ZA"/>
        </w:rPr>
        <w:t xml:space="preserve"> To date, the number of Deputy National Commissioners has been decreased from six to three and is envisaged to further decrease to two.</w:t>
      </w:r>
      <w:r w:rsidR="00650FAD" w:rsidRPr="0097127D">
        <w:rPr>
          <w:rFonts w:ascii="Arial" w:hAnsi="Arial" w:cs="Arial"/>
          <w:color w:val="000000"/>
          <w:sz w:val="20"/>
          <w:szCs w:val="20"/>
          <w:lang w:eastAsia="en-ZA"/>
        </w:rPr>
        <w:t xml:space="preserve">  </w:t>
      </w:r>
    </w:p>
    <w:p w:rsidR="00650FAD" w:rsidRPr="0097127D" w:rsidRDefault="00650FAD" w:rsidP="0097127D">
      <w:pPr>
        <w:spacing w:line="240" w:lineRule="auto"/>
        <w:jc w:val="left"/>
        <w:rPr>
          <w:rFonts w:ascii="Arial" w:hAnsi="Arial" w:cs="Arial"/>
          <w:b/>
          <w:sz w:val="20"/>
          <w:szCs w:val="20"/>
        </w:rPr>
      </w:pPr>
    </w:p>
    <w:p w:rsidR="00404080" w:rsidRPr="0097127D" w:rsidRDefault="00404080" w:rsidP="0097127D">
      <w:pPr>
        <w:spacing w:line="240" w:lineRule="auto"/>
        <w:jc w:val="left"/>
        <w:rPr>
          <w:rFonts w:ascii="Arial" w:hAnsi="Arial" w:cs="Arial"/>
          <w:sz w:val="20"/>
          <w:szCs w:val="20"/>
        </w:rPr>
      </w:pPr>
      <w:r w:rsidRPr="0097127D">
        <w:rPr>
          <w:rFonts w:ascii="Arial" w:hAnsi="Arial" w:cs="Arial"/>
          <w:b/>
          <w:sz w:val="20"/>
          <w:szCs w:val="20"/>
        </w:rPr>
        <w:t>Staff rotation.</w:t>
      </w:r>
      <w:r w:rsidRPr="0097127D">
        <w:rPr>
          <w:rFonts w:ascii="Arial" w:hAnsi="Arial" w:cs="Arial"/>
          <w:sz w:val="20"/>
          <w:szCs w:val="20"/>
        </w:rPr>
        <w:t xml:space="preserve"> The Committee raised concern about the lack of staff rotation that can lead to collusion of police members in criminal activities. </w:t>
      </w:r>
    </w:p>
    <w:p w:rsidR="00404080" w:rsidRPr="0097127D" w:rsidRDefault="00404080" w:rsidP="0097127D">
      <w:pPr>
        <w:spacing w:line="240" w:lineRule="auto"/>
        <w:jc w:val="left"/>
        <w:rPr>
          <w:rFonts w:ascii="Arial" w:hAnsi="Arial" w:cs="Arial"/>
          <w:b/>
          <w:sz w:val="20"/>
          <w:szCs w:val="20"/>
        </w:rPr>
      </w:pPr>
    </w:p>
    <w:p w:rsidR="004C65B3" w:rsidRPr="0097127D" w:rsidRDefault="004C65B3" w:rsidP="0097127D">
      <w:pPr>
        <w:spacing w:line="240" w:lineRule="auto"/>
        <w:jc w:val="left"/>
        <w:rPr>
          <w:rFonts w:ascii="Arial" w:hAnsi="Arial" w:cs="Arial"/>
          <w:sz w:val="20"/>
          <w:szCs w:val="20"/>
        </w:rPr>
      </w:pPr>
      <w:r w:rsidRPr="0097127D">
        <w:rPr>
          <w:rFonts w:ascii="Arial" w:hAnsi="Arial" w:cs="Arial"/>
          <w:b/>
          <w:sz w:val="20"/>
          <w:szCs w:val="20"/>
        </w:rPr>
        <w:t>Loss of skills in the SAPS.</w:t>
      </w:r>
      <w:r w:rsidRPr="0097127D">
        <w:rPr>
          <w:rFonts w:ascii="Arial" w:hAnsi="Arial" w:cs="Arial"/>
          <w:sz w:val="20"/>
          <w:szCs w:val="20"/>
        </w:rPr>
        <w:t xml:space="preserve"> The Committee raised concern about skilled and committed police officers leaving the employment of the SAPS because they are demoralised when colleagues are engaged in corruption without any repercussions. </w:t>
      </w:r>
      <w:r w:rsidR="00B35C7A" w:rsidRPr="0097127D">
        <w:rPr>
          <w:rFonts w:ascii="Arial" w:hAnsi="Arial" w:cs="Arial"/>
          <w:sz w:val="20"/>
          <w:szCs w:val="20"/>
        </w:rPr>
        <w:t>The Committee indicated that this must be addressed and disciplinary process</w:t>
      </w:r>
      <w:r w:rsidR="00A14A24" w:rsidRPr="0097127D">
        <w:rPr>
          <w:rFonts w:ascii="Arial" w:hAnsi="Arial" w:cs="Arial"/>
          <w:sz w:val="20"/>
          <w:szCs w:val="20"/>
        </w:rPr>
        <w:t>es</w:t>
      </w:r>
      <w:r w:rsidR="00B35C7A" w:rsidRPr="0097127D">
        <w:rPr>
          <w:rFonts w:ascii="Arial" w:hAnsi="Arial" w:cs="Arial"/>
          <w:sz w:val="20"/>
          <w:szCs w:val="20"/>
        </w:rPr>
        <w:t xml:space="preserve"> must be strengthened in the SAPS. </w:t>
      </w:r>
      <w:r w:rsidRPr="0097127D">
        <w:rPr>
          <w:rFonts w:ascii="Arial" w:hAnsi="Arial" w:cs="Arial"/>
          <w:sz w:val="20"/>
          <w:szCs w:val="20"/>
        </w:rPr>
        <w:t xml:space="preserve"> </w:t>
      </w:r>
    </w:p>
    <w:p w:rsidR="00DB2B95" w:rsidRPr="0097127D" w:rsidRDefault="00DB2B95" w:rsidP="0097127D">
      <w:pPr>
        <w:spacing w:line="240" w:lineRule="auto"/>
        <w:jc w:val="left"/>
        <w:rPr>
          <w:rFonts w:ascii="Arial" w:hAnsi="Arial" w:cs="Arial"/>
          <w:sz w:val="20"/>
          <w:szCs w:val="20"/>
        </w:rPr>
      </w:pPr>
    </w:p>
    <w:p w:rsidR="00DB2B95" w:rsidRPr="0097127D" w:rsidRDefault="00DB2B95" w:rsidP="0097127D">
      <w:pPr>
        <w:spacing w:line="240" w:lineRule="auto"/>
        <w:jc w:val="left"/>
        <w:rPr>
          <w:rFonts w:ascii="Arial" w:hAnsi="Arial" w:cs="Arial"/>
          <w:sz w:val="20"/>
          <w:szCs w:val="20"/>
        </w:rPr>
      </w:pPr>
      <w:r w:rsidRPr="0097127D">
        <w:rPr>
          <w:rFonts w:ascii="Arial" w:hAnsi="Arial" w:cs="Arial"/>
          <w:b/>
          <w:sz w:val="20"/>
          <w:szCs w:val="20"/>
        </w:rPr>
        <w:t xml:space="preserve">Accommodation </w:t>
      </w:r>
      <w:r w:rsidR="00B902D0" w:rsidRPr="0097127D">
        <w:rPr>
          <w:rFonts w:ascii="Arial" w:hAnsi="Arial" w:cs="Arial"/>
          <w:b/>
          <w:sz w:val="20"/>
          <w:szCs w:val="20"/>
        </w:rPr>
        <w:t xml:space="preserve">and safety </w:t>
      </w:r>
      <w:r w:rsidRPr="0097127D">
        <w:rPr>
          <w:rFonts w:ascii="Arial" w:hAnsi="Arial" w:cs="Arial"/>
          <w:b/>
          <w:sz w:val="20"/>
          <w:szCs w:val="20"/>
        </w:rPr>
        <w:t xml:space="preserve">of police </w:t>
      </w:r>
      <w:r w:rsidR="00B902D0" w:rsidRPr="0097127D">
        <w:rPr>
          <w:rFonts w:ascii="Arial" w:hAnsi="Arial" w:cs="Arial"/>
          <w:b/>
          <w:sz w:val="20"/>
          <w:szCs w:val="20"/>
        </w:rPr>
        <w:t>officers</w:t>
      </w:r>
      <w:r w:rsidRPr="0097127D">
        <w:rPr>
          <w:rFonts w:ascii="Arial" w:hAnsi="Arial" w:cs="Arial"/>
          <w:b/>
          <w:sz w:val="20"/>
          <w:szCs w:val="20"/>
        </w:rPr>
        <w:t>.</w:t>
      </w:r>
      <w:r w:rsidRPr="0097127D">
        <w:rPr>
          <w:rFonts w:ascii="Arial" w:hAnsi="Arial" w:cs="Arial"/>
          <w:sz w:val="20"/>
          <w:szCs w:val="20"/>
        </w:rPr>
        <w:t xml:space="preserve"> </w:t>
      </w:r>
      <w:r w:rsidR="00E07FCE" w:rsidRPr="0097127D">
        <w:rPr>
          <w:rFonts w:ascii="Arial" w:hAnsi="Arial" w:cs="Arial"/>
          <w:sz w:val="20"/>
          <w:szCs w:val="20"/>
        </w:rPr>
        <w:t>The Committee raised concern about inadequate accommodation of police officers forcing them to stay in communities amongst alleged criminals and criminal activity.</w:t>
      </w:r>
      <w:r w:rsidR="00B902D0" w:rsidRPr="0097127D">
        <w:rPr>
          <w:rFonts w:ascii="Arial" w:hAnsi="Arial" w:cs="Arial"/>
          <w:sz w:val="20"/>
          <w:szCs w:val="20"/>
        </w:rPr>
        <w:t xml:space="preserve"> The Committee further indicated that police members are often hesitant to act against community members because they have to use the same public transport and there seems to exist a fear</w:t>
      </w:r>
      <w:r w:rsidR="00A14A24" w:rsidRPr="0097127D">
        <w:rPr>
          <w:rFonts w:ascii="Arial" w:hAnsi="Arial" w:cs="Arial"/>
          <w:sz w:val="20"/>
          <w:szCs w:val="20"/>
        </w:rPr>
        <w:t xml:space="preserve"> </w:t>
      </w:r>
      <w:r w:rsidR="00B902D0" w:rsidRPr="0097127D">
        <w:rPr>
          <w:rFonts w:ascii="Arial" w:hAnsi="Arial" w:cs="Arial"/>
          <w:sz w:val="20"/>
          <w:szCs w:val="20"/>
        </w:rPr>
        <w:t xml:space="preserve">amongst police members </w:t>
      </w:r>
      <w:r w:rsidR="00A14A24" w:rsidRPr="0097127D">
        <w:rPr>
          <w:rFonts w:ascii="Arial" w:hAnsi="Arial" w:cs="Arial"/>
          <w:sz w:val="20"/>
          <w:szCs w:val="20"/>
        </w:rPr>
        <w:t>of</w:t>
      </w:r>
      <w:r w:rsidR="00B35C7A" w:rsidRPr="0097127D">
        <w:rPr>
          <w:rFonts w:ascii="Arial" w:hAnsi="Arial" w:cs="Arial"/>
          <w:sz w:val="20"/>
          <w:szCs w:val="20"/>
        </w:rPr>
        <w:t xml:space="preserve"> retaliation from community members</w:t>
      </w:r>
      <w:r w:rsidR="00B902D0" w:rsidRPr="0097127D">
        <w:rPr>
          <w:rFonts w:ascii="Arial" w:hAnsi="Arial" w:cs="Arial"/>
          <w:sz w:val="20"/>
          <w:szCs w:val="20"/>
        </w:rPr>
        <w:t xml:space="preserve">. </w:t>
      </w:r>
      <w:r w:rsidR="00E07FCE" w:rsidRPr="0097127D">
        <w:rPr>
          <w:rFonts w:ascii="Arial" w:hAnsi="Arial" w:cs="Arial"/>
          <w:sz w:val="20"/>
          <w:szCs w:val="20"/>
        </w:rPr>
        <w:t xml:space="preserve"> </w:t>
      </w:r>
    </w:p>
    <w:p w:rsidR="00DB2B95" w:rsidRPr="0097127D" w:rsidRDefault="00DB2B95" w:rsidP="0097127D">
      <w:pPr>
        <w:spacing w:line="240" w:lineRule="auto"/>
        <w:jc w:val="left"/>
        <w:rPr>
          <w:rFonts w:ascii="Arial" w:hAnsi="Arial" w:cs="Arial"/>
          <w:sz w:val="20"/>
          <w:szCs w:val="20"/>
        </w:rPr>
      </w:pPr>
    </w:p>
    <w:p w:rsidR="004C65B3" w:rsidRPr="0097127D" w:rsidRDefault="004C65B3" w:rsidP="0097127D">
      <w:pPr>
        <w:spacing w:line="240" w:lineRule="auto"/>
        <w:jc w:val="left"/>
        <w:rPr>
          <w:rFonts w:ascii="Arial" w:hAnsi="Arial" w:cs="Arial"/>
          <w:sz w:val="20"/>
          <w:szCs w:val="20"/>
        </w:rPr>
      </w:pPr>
      <w:r w:rsidRPr="0097127D">
        <w:rPr>
          <w:rFonts w:ascii="Arial" w:hAnsi="Arial" w:cs="Arial"/>
          <w:b/>
          <w:sz w:val="20"/>
          <w:szCs w:val="20"/>
        </w:rPr>
        <w:t>Proportional allocation of compensation of employees.</w:t>
      </w:r>
      <w:r w:rsidRPr="0097127D">
        <w:rPr>
          <w:rFonts w:ascii="Arial" w:hAnsi="Arial" w:cs="Arial"/>
          <w:sz w:val="20"/>
          <w:szCs w:val="20"/>
        </w:rPr>
        <w:t xml:space="preserve"> The Committee indicated that the proportional allocation of compensation of employees</w:t>
      </w:r>
      <w:r w:rsidR="00B35C7A" w:rsidRPr="0097127D">
        <w:rPr>
          <w:rFonts w:ascii="Arial" w:hAnsi="Arial" w:cs="Arial"/>
          <w:sz w:val="20"/>
          <w:szCs w:val="20"/>
        </w:rPr>
        <w:t>,</w:t>
      </w:r>
      <w:r w:rsidRPr="0097127D">
        <w:rPr>
          <w:rFonts w:ascii="Arial" w:hAnsi="Arial" w:cs="Arial"/>
          <w:sz w:val="20"/>
          <w:szCs w:val="20"/>
        </w:rPr>
        <w:t xml:space="preserve"> at 78.3 per cent of the total SAPS budget</w:t>
      </w:r>
      <w:r w:rsidR="00B35C7A" w:rsidRPr="0097127D">
        <w:rPr>
          <w:rFonts w:ascii="Arial" w:hAnsi="Arial" w:cs="Arial"/>
          <w:sz w:val="20"/>
          <w:szCs w:val="20"/>
        </w:rPr>
        <w:t>,</w:t>
      </w:r>
      <w:r w:rsidRPr="0097127D">
        <w:rPr>
          <w:rFonts w:ascii="Arial" w:hAnsi="Arial" w:cs="Arial"/>
          <w:sz w:val="20"/>
          <w:szCs w:val="20"/>
        </w:rPr>
        <w:t xml:space="preserve"> is too high and leaves little funding for operations, equipment and capital acquisitions. The SAPS acknowledged that this is a concern and that the proportional allocation should ideally be at 75 per cent.  In 2019/20, the proportional allocation of compensation of employees in the SAPS was 79.5 per cent and was down</w:t>
      </w:r>
      <w:r w:rsidR="00A14A24" w:rsidRPr="0097127D">
        <w:rPr>
          <w:rFonts w:ascii="Arial" w:hAnsi="Arial" w:cs="Arial"/>
          <w:sz w:val="20"/>
          <w:szCs w:val="20"/>
        </w:rPr>
        <w:t>-</w:t>
      </w:r>
      <w:r w:rsidRPr="0097127D">
        <w:rPr>
          <w:rFonts w:ascii="Arial" w:hAnsi="Arial" w:cs="Arial"/>
          <w:sz w:val="20"/>
          <w:szCs w:val="20"/>
        </w:rPr>
        <w:t>managed through various initiat</w:t>
      </w:r>
      <w:r w:rsidR="00A14A24" w:rsidRPr="0097127D">
        <w:rPr>
          <w:rFonts w:ascii="Arial" w:hAnsi="Arial" w:cs="Arial"/>
          <w:sz w:val="20"/>
          <w:szCs w:val="20"/>
        </w:rPr>
        <w:t>iv</w:t>
      </w:r>
      <w:r w:rsidRPr="0097127D">
        <w:rPr>
          <w:rFonts w:ascii="Arial" w:hAnsi="Arial" w:cs="Arial"/>
          <w:sz w:val="20"/>
          <w:szCs w:val="20"/>
        </w:rPr>
        <w:t xml:space="preserve">es including participation in the early retirement scheme of </w:t>
      </w:r>
      <w:r w:rsidR="00A14A24" w:rsidRPr="0097127D">
        <w:rPr>
          <w:rFonts w:ascii="Arial" w:hAnsi="Arial" w:cs="Arial"/>
          <w:sz w:val="20"/>
          <w:szCs w:val="20"/>
        </w:rPr>
        <w:t>G</w:t>
      </w:r>
      <w:r w:rsidRPr="0097127D">
        <w:rPr>
          <w:rFonts w:ascii="Arial" w:hAnsi="Arial" w:cs="Arial"/>
          <w:sz w:val="20"/>
          <w:szCs w:val="20"/>
        </w:rPr>
        <w:t xml:space="preserve">overnment. The SAPS indicate that continued adjustments to the basic conditions of service has also affected the proportional allocation. However, the SAPS indicated that they are mindful not to affect resourcing at station level. </w:t>
      </w:r>
    </w:p>
    <w:p w:rsidR="004C65B3" w:rsidRPr="0097127D" w:rsidRDefault="004C65B3" w:rsidP="0097127D">
      <w:pPr>
        <w:spacing w:line="240" w:lineRule="auto"/>
        <w:jc w:val="left"/>
        <w:rPr>
          <w:rFonts w:ascii="Arial" w:hAnsi="Arial" w:cs="Arial"/>
          <w:sz w:val="20"/>
          <w:szCs w:val="20"/>
        </w:rPr>
      </w:pPr>
    </w:p>
    <w:p w:rsidR="00EB6981" w:rsidRPr="0097127D" w:rsidRDefault="00EB6981" w:rsidP="0097127D">
      <w:pPr>
        <w:pStyle w:val="Default"/>
        <w:rPr>
          <w:sz w:val="20"/>
          <w:szCs w:val="20"/>
        </w:rPr>
      </w:pPr>
      <w:r w:rsidRPr="0097127D">
        <w:rPr>
          <w:b/>
          <w:sz w:val="20"/>
          <w:szCs w:val="20"/>
        </w:rPr>
        <w:t>SAPS fitness programme.</w:t>
      </w:r>
      <w:r w:rsidRPr="0097127D">
        <w:rPr>
          <w:sz w:val="20"/>
          <w:szCs w:val="20"/>
        </w:rPr>
        <w:t xml:space="preserve"> The Committee raised concern about the short-term Ministerial priority to reinstate the fitness programme and questioned the manner in which the SAPS currently ensure the fitness of operational members. The SAPS indicated that the programme was never stopped but that the COVID-19 pandemic and lockdown impacted the programme. The programme is ongoing and all members are subjected to bi-annual fitness tests.</w:t>
      </w:r>
    </w:p>
    <w:p w:rsidR="00EB6981" w:rsidRPr="0097127D" w:rsidRDefault="00EB6981" w:rsidP="0097127D">
      <w:pPr>
        <w:spacing w:line="240" w:lineRule="auto"/>
        <w:jc w:val="left"/>
        <w:rPr>
          <w:rFonts w:ascii="Arial" w:hAnsi="Arial" w:cs="Arial"/>
          <w:sz w:val="20"/>
          <w:szCs w:val="20"/>
        </w:rPr>
      </w:pPr>
    </w:p>
    <w:p w:rsidR="00DB2B95" w:rsidRPr="0097127D" w:rsidRDefault="00DB2B95" w:rsidP="0097127D">
      <w:pPr>
        <w:spacing w:line="240" w:lineRule="auto"/>
        <w:jc w:val="left"/>
        <w:rPr>
          <w:rFonts w:ascii="Arial" w:hAnsi="Arial" w:cs="Arial"/>
          <w:sz w:val="20"/>
          <w:szCs w:val="20"/>
        </w:rPr>
      </w:pPr>
      <w:r w:rsidRPr="0097127D">
        <w:rPr>
          <w:rFonts w:ascii="Arial" w:hAnsi="Arial" w:cs="Arial"/>
          <w:b/>
          <w:sz w:val="20"/>
          <w:szCs w:val="20"/>
        </w:rPr>
        <w:t>SAPS Wellness programmes.</w:t>
      </w:r>
      <w:r w:rsidRPr="0097127D">
        <w:rPr>
          <w:rFonts w:ascii="Arial" w:hAnsi="Arial" w:cs="Arial"/>
          <w:sz w:val="20"/>
          <w:szCs w:val="20"/>
        </w:rPr>
        <w:t xml:space="preserve"> </w:t>
      </w:r>
      <w:r w:rsidR="00E07FCE" w:rsidRPr="0097127D">
        <w:rPr>
          <w:rFonts w:ascii="Arial" w:hAnsi="Arial" w:cs="Arial"/>
          <w:sz w:val="20"/>
          <w:szCs w:val="20"/>
        </w:rPr>
        <w:t xml:space="preserve">The Committee questioned the effectiveness of the SAPS Wellness </w:t>
      </w:r>
      <w:r w:rsidR="00A14A24" w:rsidRPr="0097127D">
        <w:rPr>
          <w:rFonts w:ascii="Arial" w:hAnsi="Arial" w:cs="Arial"/>
          <w:sz w:val="20"/>
          <w:szCs w:val="20"/>
        </w:rPr>
        <w:t>p</w:t>
      </w:r>
      <w:r w:rsidR="00B902D0" w:rsidRPr="0097127D">
        <w:rPr>
          <w:rFonts w:ascii="Arial" w:hAnsi="Arial" w:cs="Arial"/>
          <w:sz w:val="20"/>
          <w:szCs w:val="20"/>
        </w:rPr>
        <w:t>rogrammes and indicated that when</w:t>
      </w:r>
      <w:r w:rsidR="00E07FCE" w:rsidRPr="0097127D">
        <w:rPr>
          <w:rFonts w:ascii="Arial" w:hAnsi="Arial" w:cs="Arial"/>
          <w:sz w:val="20"/>
          <w:szCs w:val="20"/>
        </w:rPr>
        <w:t xml:space="preserve"> police members are not in a stable mental condition and supported adequately it affect</w:t>
      </w:r>
      <w:r w:rsidR="00A14A24" w:rsidRPr="0097127D">
        <w:rPr>
          <w:rFonts w:ascii="Arial" w:hAnsi="Arial" w:cs="Arial"/>
          <w:sz w:val="20"/>
          <w:szCs w:val="20"/>
        </w:rPr>
        <w:t>s</w:t>
      </w:r>
      <w:r w:rsidR="00B902D0" w:rsidRPr="0097127D">
        <w:rPr>
          <w:rFonts w:ascii="Arial" w:hAnsi="Arial" w:cs="Arial"/>
          <w:sz w:val="20"/>
          <w:szCs w:val="20"/>
        </w:rPr>
        <w:t xml:space="preserve"> </w:t>
      </w:r>
      <w:r w:rsidR="00E07FCE" w:rsidRPr="0097127D">
        <w:rPr>
          <w:rFonts w:ascii="Arial" w:hAnsi="Arial" w:cs="Arial"/>
          <w:sz w:val="20"/>
          <w:szCs w:val="20"/>
        </w:rPr>
        <w:t xml:space="preserve">their performance and service delivery to communities. </w:t>
      </w:r>
      <w:r w:rsidR="00B902D0" w:rsidRPr="0097127D">
        <w:rPr>
          <w:rFonts w:ascii="Arial" w:hAnsi="Arial" w:cs="Arial"/>
          <w:sz w:val="20"/>
          <w:szCs w:val="20"/>
        </w:rPr>
        <w:t>The Committee specifically questioned the support structures that are in place to prevent suicide,</w:t>
      </w:r>
      <w:r w:rsidR="00443F5C" w:rsidRPr="0097127D">
        <w:rPr>
          <w:rFonts w:ascii="Arial" w:hAnsi="Arial" w:cs="Arial"/>
          <w:sz w:val="20"/>
          <w:szCs w:val="20"/>
        </w:rPr>
        <w:t xml:space="preserve"> </w:t>
      </w:r>
      <w:r w:rsidR="00443F5C" w:rsidRPr="0097127D">
        <w:rPr>
          <w:rFonts w:ascii="Arial" w:hAnsi="Arial" w:cs="Arial"/>
          <w:sz w:val="20"/>
          <w:szCs w:val="20"/>
        </w:rPr>
        <w:lastRenderedPageBreak/>
        <w:t>mur</w:t>
      </w:r>
      <w:r w:rsidR="00B902D0" w:rsidRPr="0097127D">
        <w:rPr>
          <w:rFonts w:ascii="Arial" w:hAnsi="Arial" w:cs="Arial"/>
          <w:sz w:val="20"/>
          <w:szCs w:val="20"/>
        </w:rPr>
        <w:t xml:space="preserve">der/suicide and femicide </w:t>
      </w:r>
      <w:r w:rsidR="00B35C7A" w:rsidRPr="0097127D">
        <w:rPr>
          <w:rFonts w:ascii="Arial" w:hAnsi="Arial" w:cs="Arial"/>
          <w:sz w:val="20"/>
          <w:szCs w:val="20"/>
        </w:rPr>
        <w:t xml:space="preserve">in the SAPS </w:t>
      </w:r>
      <w:r w:rsidR="00B902D0" w:rsidRPr="0097127D">
        <w:rPr>
          <w:rFonts w:ascii="Arial" w:hAnsi="Arial" w:cs="Arial"/>
          <w:sz w:val="20"/>
          <w:szCs w:val="20"/>
        </w:rPr>
        <w:t>and requested information on the causative factors that lead to these tragic incidents.</w:t>
      </w:r>
      <w:r w:rsidR="00404080" w:rsidRPr="0097127D">
        <w:rPr>
          <w:rFonts w:ascii="Arial" w:hAnsi="Arial" w:cs="Arial"/>
          <w:sz w:val="20"/>
          <w:szCs w:val="20"/>
        </w:rPr>
        <w:t xml:space="preserve"> The SAPS indicated that various support structures are available and </w:t>
      </w:r>
      <w:r w:rsidR="00B35C7A" w:rsidRPr="0097127D">
        <w:rPr>
          <w:rFonts w:ascii="Arial" w:hAnsi="Arial" w:cs="Arial"/>
          <w:sz w:val="20"/>
          <w:szCs w:val="20"/>
        </w:rPr>
        <w:t xml:space="preserve">that </w:t>
      </w:r>
      <w:r w:rsidR="00404080" w:rsidRPr="0097127D">
        <w:rPr>
          <w:rFonts w:ascii="Arial" w:hAnsi="Arial" w:cs="Arial"/>
          <w:sz w:val="20"/>
          <w:szCs w:val="20"/>
        </w:rPr>
        <w:t xml:space="preserve">written feedback </w:t>
      </w:r>
      <w:r w:rsidR="00B35C7A" w:rsidRPr="0097127D">
        <w:rPr>
          <w:rFonts w:ascii="Arial" w:hAnsi="Arial" w:cs="Arial"/>
          <w:sz w:val="20"/>
          <w:szCs w:val="20"/>
        </w:rPr>
        <w:t xml:space="preserve">will be provided </w:t>
      </w:r>
      <w:r w:rsidR="00404080" w:rsidRPr="0097127D">
        <w:rPr>
          <w:rFonts w:ascii="Arial" w:hAnsi="Arial" w:cs="Arial"/>
          <w:sz w:val="20"/>
          <w:szCs w:val="20"/>
        </w:rPr>
        <w:t>to the Committee</w:t>
      </w:r>
      <w:r w:rsidR="00B35C7A" w:rsidRPr="0097127D">
        <w:rPr>
          <w:rFonts w:ascii="Arial" w:hAnsi="Arial" w:cs="Arial"/>
          <w:sz w:val="20"/>
          <w:szCs w:val="20"/>
        </w:rPr>
        <w:t>.</w:t>
      </w:r>
      <w:r w:rsidR="00E07FCE" w:rsidRPr="0097127D">
        <w:rPr>
          <w:rFonts w:ascii="Arial" w:hAnsi="Arial" w:cs="Arial"/>
          <w:sz w:val="20"/>
          <w:szCs w:val="20"/>
        </w:rPr>
        <w:t xml:space="preserve">  </w:t>
      </w:r>
    </w:p>
    <w:p w:rsidR="00DB2B95" w:rsidRPr="0097127D" w:rsidRDefault="00DB2B95" w:rsidP="0097127D">
      <w:pPr>
        <w:spacing w:line="240" w:lineRule="auto"/>
        <w:jc w:val="left"/>
        <w:rPr>
          <w:rFonts w:ascii="Arial" w:hAnsi="Arial" w:cs="Arial"/>
          <w:sz w:val="20"/>
          <w:szCs w:val="20"/>
        </w:rPr>
      </w:pPr>
    </w:p>
    <w:p w:rsidR="00DB2B95" w:rsidRPr="0097127D" w:rsidRDefault="00DB2B95" w:rsidP="0097127D">
      <w:pPr>
        <w:spacing w:line="240" w:lineRule="auto"/>
        <w:jc w:val="left"/>
        <w:rPr>
          <w:rFonts w:ascii="Arial" w:hAnsi="Arial" w:cs="Arial"/>
          <w:sz w:val="20"/>
          <w:szCs w:val="20"/>
        </w:rPr>
      </w:pPr>
      <w:r w:rsidRPr="0097127D">
        <w:rPr>
          <w:rFonts w:ascii="Arial" w:hAnsi="Arial" w:cs="Arial"/>
          <w:b/>
          <w:sz w:val="20"/>
          <w:szCs w:val="20"/>
        </w:rPr>
        <w:t>SAPS Education Trust (SAPSET).</w:t>
      </w:r>
      <w:r w:rsidRPr="0097127D">
        <w:rPr>
          <w:rFonts w:ascii="Arial" w:hAnsi="Arial" w:cs="Arial"/>
          <w:sz w:val="20"/>
          <w:szCs w:val="20"/>
        </w:rPr>
        <w:t xml:space="preserve"> </w:t>
      </w:r>
      <w:r w:rsidR="0079579F" w:rsidRPr="0097127D">
        <w:rPr>
          <w:rFonts w:ascii="Arial" w:hAnsi="Arial" w:cs="Arial"/>
          <w:sz w:val="20"/>
          <w:szCs w:val="20"/>
        </w:rPr>
        <w:t xml:space="preserve">The Committee raised concern about the effective governance of the SAPS Education Trust and questioned the significant decrease in </w:t>
      </w:r>
      <w:r w:rsidR="00A14A24" w:rsidRPr="0097127D">
        <w:rPr>
          <w:rFonts w:ascii="Arial" w:hAnsi="Arial" w:cs="Arial"/>
          <w:sz w:val="20"/>
          <w:szCs w:val="20"/>
        </w:rPr>
        <w:t xml:space="preserve">the number of </w:t>
      </w:r>
      <w:r w:rsidR="0079579F" w:rsidRPr="0097127D">
        <w:rPr>
          <w:rFonts w:ascii="Arial" w:hAnsi="Arial" w:cs="Arial"/>
          <w:sz w:val="20"/>
          <w:szCs w:val="20"/>
        </w:rPr>
        <w:t xml:space="preserve">applications. The Committee further questioned whether bursaries are paid and whether the bursaries cover primary, secondary and tertiary education. The Committee requested a breakdown of the bursaries. The Committee indicated that while it is easy to sympathise when a </w:t>
      </w:r>
      <w:r w:rsidR="008948DD" w:rsidRPr="0097127D">
        <w:rPr>
          <w:rFonts w:ascii="Arial" w:hAnsi="Arial" w:cs="Arial"/>
          <w:sz w:val="20"/>
          <w:szCs w:val="20"/>
        </w:rPr>
        <w:t>police member</w:t>
      </w:r>
      <w:r w:rsidR="0079579F" w:rsidRPr="0097127D">
        <w:rPr>
          <w:rFonts w:ascii="Arial" w:hAnsi="Arial" w:cs="Arial"/>
          <w:sz w:val="20"/>
          <w:szCs w:val="20"/>
        </w:rPr>
        <w:t xml:space="preserve"> is killed, the SAPS must honour the fallen members of the SAPS through the education of their children.</w:t>
      </w:r>
      <w:r w:rsidR="003851B4" w:rsidRPr="0097127D">
        <w:rPr>
          <w:rFonts w:ascii="Arial" w:hAnsi="Arial" w:cs="Arial"/>
          <w:sz w:val="20"/>
          <w:szCs w:val="20"/>
        </w:rPr>
        <w:t xml:space="preserve"> The SAPS indicated that th</w:t>
      </w:r>
      <w:r w:rsidR="003C72BA" w:rsidRPr="0097127D">
        <w:rPr>
          <w:rFonts w:ascii="Arial" w:hAnsi="Arial" w:cs="Arial"/>
          <w:sz w:val="20"/>
          <w:szCs w:val="20"/>
        </w:rPr>
        <w:t>e</w:t>
      </w:r>
      <w:r w:rsidR="00C62D71" w:rsidRPr="0097127D">
        <w:rPr>
          <w:rFonts w:ascii="Arial" w:hAnsi="Arial" w:cs="Arial"/>
          <w:sz w:val="20"/>
          <w:szCs w:val="20"/>
        </w:rPr>
        <w:t>y</w:t>
      </w:r>
      <w:r w:rsidR="003C72BA" w:rsidRPr="0097127D">
        <w:rPr>
          <w:rFonts w:ascii="Arial" w:hAnsi="Arial" w:cs="Arial"/>
          <w:sz w:val="20"/>
          <w:szCs w:val="20"/>
        </w:rPr>
        <w:t xml:space="preserve"> only ha</w:t>
      </w:r>
      <w:r w:rsidR="00C62D71" w:rsidRPr="0097127D">
        <w:rPr>
          <w:rFonts w:ascii="Arial" w:hAnsi="Arial" w:cs="Arial"/>
          <w:sz w:val="20"/>
          <w:szCs w:val="20"/>
        </w:rPr>
        <w:t>ve</w:t>
      </w:r>
      <w:r w:rsidR="003C72BA" w:rsidRPr="0097127D">
        <w:rPr>
          <w:rFonts w:ascii="Arial" w:hAnsi="Arial" w:cs="Arial"/>
          <w:sz w:val="20"/>
          <w:szCs w:val="20"/>
        </w:rPr>
        <w:t xml:space="preserve"> R1 million, which is not sufficient </w:t>
      </w:r>
      <w:r w:rsidR="00C62D71" w:rsidRPr="0097127D">
        <w:rPr>
          <w:rFonts w:ascii="Arial" w:hAnsi="Arial" w:cs="Arial"/>
          <w:sz w:val="20"/>
          <w:szCs w:val="20"/>
        </w:rPr>
        <w:t xml:space="preserve">to </w:t>
      </w:r>
      <w:r w:rsidR="003C72BA" w:rsidRPr="0097127D">
        <w:rPr>
          <w:rFonts w:ascii="Arial" w:hAnsi="Arial" w:cs="Arial"/>
          <w:sz w:val="20"/>
          <w:szCs w:val="20"/>
        </w:rPr>
        <w:t>cover the current commitments. The SAPS indicated that they had a significant c</w:t>
      </w:r>
      <w:r w:rsidR="003851B4" w:rsidRPr="0097127D">
        <w:rPr>
          <w:rFonts w:ascii="Arial" w:hAnsi="Arial" w:cs="Arial"/>
          <w:sz w:val="20"/>
          <w:szCs w:val="20"/>
        </w:rPr>
        <w:t>hallenge with payment of school fees</w:t>
      </w:r>
      <w:r w:rsidR="003C72BA" w:rsidRPr="0097127D">
        <w:rPr>
          <w:rFonts w:ascii="Arial" w:hAnsi="Arial" w:cs="Arial"/>
          <w:sz w:val="20"/>
          <w:szCs w:val="20"/>
        </w:rPr>
        <w:t xml:space="preserve"> and that</w:t>
      </w:r>
      <w:r w:rsidR="003851B4" w:rsidRPr="0097127D">
        <w:rPr>
          <w:rFonts w:ascii="Arial" w:hAnsi="Arial" w:cs="Arial"/>
          <w:sz w:val="20"/>
          <w:szCs w:val="20"/>
        </w:rPr>
        <w:t xml:space="preserve"> Old Mutual </w:t>
      </w:r>
      <w:r w:rsidR="003C72BA" w:rsidRPr="0097127D">
        <w:rPr>
          <w:rFonts w:ascii="Arial" w:hAnsi="Arial" w:cs="Arial"/>
          <w:sz w:val="20"/>
          <w:szCs w:val="20"/>
        </w:rPr>
        <w:t xml:space="preserve">donated </w:t>
      </w:r>
      <w:r w:rsidR="003851B4" w:rsidRPr="0097127D">
        <w:rPr>
          <w:rFonts w:ascii="Arial" w:hAnsi="Arial" w:cs="Arial"/>
          <w:sz w:val="20"/>
          <w:szCs w:val="20"/>
        </w:rPr>
        <w:t xml:space="preserve">R3.5 million </w:t>
      </w:r>
      <w:r w:rsidR="003C72BA" w:rsidRPr="0097127D">
        <w:rPr>
          <w:rFonts w:ascii="Arial" w:hAnsi="Arial" w:cs="Arial"/>
          <w:sz w:val="20"/>
          <w:szCs w:val="20"/>
        </w:rPr>
        <w:t xml:space="preserve">towards this. The </w:t>
      </w:r>
      <w:r w:rsidR="003851B4" w:rsidRPr="0097127D">
        <w:rPr>
          <w:rFonts w:ascii="Arial" w:hAnsi="Arial" w:cs="Arial"/>
          <w:sz w:val="20"/>
          <w:szCs w:val="20"/>
        </w:rPr>
        <w:t xml:space="preserve">SAPS will </w:t>
      </w:r>
      <w:r w:rsidR="003C72BA" w:rsidRPr="0097127D">
        <w:rPr>
          <w:rFonts w:ascii="Arial" w:hAnsi="Arial" w:cs="Arial"/>
          <w:sz w:val="20"/>
          <w:szCs w:val="20"/>
        </w:rPr>
        <w:t>continue with fund</w:t>
      </w:r>
      <w:r w:rsidR="003851B4" w:rsidRPr="0097127D">
        <w:rPr>
          <w:rFonts w:ascii="Arial" w:hAnsi="Arial" w:cs="Arial"/>
          <w:sz w:val="20"/>
          <w:szCs w:val="20"/>
        </w:rPr>
        <w:t>rais</w:t>
      </w:r>
      <w:r w:rsidR="003C72BA" w:rsidRPr="0097127D">
        <w:rPr>
          <w:rFonts w:ascii="Arial" w:hAnsi="Arial" w:cs="Arial"/>
          <w:sz w:val="20"/>
          <w:szCs w:val="20"/>
        </w:rPr>
        <w:t>ing initiatives to bolster the funding of the Trust</w:t>
      </w:r>
      <w:r w:rsidR="003851B4" w:rsidRPr="0097127D">
        <w:rPr>
          <w:rFonts w:ascii="Arial" w:hAnsi="Arial" w:cs="Arial"/>
          <w:sz w:val="20"/>
          <w:szCs w:val="20"/>
        </w:rPr>
        <w:t xml:space="preserve">. </w:t>
      </w:r>
      <w:r w:rsidR="003C72BA" w:rsidRPr="0097127D">
        <w:rPr>
          <w:rFonts w:ascii="Arial" w:hAnsi="Arial" w:cs="Arial"/>
          <w:sz w:val="20"/>
          <w:szCs w:val="20"/>
        </w:rPr>
        <w:t xml:space="preserve">It was further indicated that the Trust’s </w:t>
      </w:r>
      <w:r w:rsidR="003851B4" w:rsidRPr="0097127D">
        <w:rPr>
          <w:rFonts w:ascii="Arial" w:hAnsi="Arial" w:cs="Arial"/>
          <w:sz w:val="20"/>
          <w:szCs w:val="20"/>
        </w:rPr>
        <w:t xml:space="preserve">Board Members could not function during </w:t>
      </w:r>
      <w:r w:rsidR="003C72BA" w:rsidRPr="0097127D">
        <w:rPr>
          <w:rFonts w:ascii="Arial" w:hAnsi="Arial" w:cs="Arial"/>
          <w:sz w:val="20"/>
          <w:szCs w:val="20"/>
        </w:rPr>
        <w:t xml:space="preserve">the </w:t>
      </w:r>
      <w:r w:rsidR="003851B4" w:rsidRPr="0097127D">
        <w:rPr>
          <w:rFonts w:ascii="Arial" w:hAnsi="Arial" w:cs="Arial"/>
          <w:sz w:val="20"/>
          <w:szCs w:val="20"/>
        </w:rPr>
        <w:t>C</w:t>
      </w:r>
      <w:r w:rsidR="003C72BA" w:rsidRPr="0097127D">
        <w:rPr>
          <w:rFonts w:ascii="Arial" w:hAnsi="Arial" w:cs="Arial"/>
          <w:sz w:val="20"/>
          <w:szCs w:val="20"/>
        </w:rPr>
        <w:t>OVID-19 pandemic and that the Board Members have since resigned</w:t>
      </w:r>
      <w:r w:rsidR="003851B4" w:rsidRPr="0097127D">
        <w:rPr>
          <w:rFonts w:ascii="Arial" w:hAnsi="Arial" w:cs="Arial"/>
          <w:sz w:val="20"/>
          <w:szCs w:val="20"/>
        </w:rPr>
        <w:t xml:space="preserve">. </w:t>
      </w:r>
      <w:r w:rsidR="003C72BA" w:rsidRPr="0097127D">
        <w:rPr>
          <w:rFonts w:ascii="Arial" w:hAnsi="Arial" w:cs="Arial"/>
          <w:sz w:val="20"/>
          <w:szCs w:val="20"/>
        </w:rPr>
        <w:t>The Minister of Police is in the process of appointing n</w:t>
      </w:r>
      <w:r w:rsidR="003851B4" w:rsidRPr="0097127D">
        <w:rPr>
          <w:rFonts w:ascii="Arial" w:hAnsi="Arial" w:cs="Arial"/>
          <w:sz w:val="20"/>
          <w:szCs w:val="20"/>
        </w:rPr>
        <w:t xml:space="preserve">ew Board </w:t>
      </w:r>
      <w:r w:rsidR="003C72BA" w:rsidRPr="0097127D">
        <w:rPr>
          <w:rFonts w:ascii="Arial" w:hAnsi="Arial" w:cs="Arial"/>
          <w:sz w:val="20"/>
          <w:szCs w:val="20"/>
        </w:rPr>
        <w:t>Members.</w:t>
      </w:r>
      <w:r w:rsidR="003851B4" w:rsidRPr="0097127D">
        <w:rPr>
          <w:rFonts w:ascii="Arial" w:hAnsi="Arial" w:cs="Arial"/>
          <w:sz w:val="20"/>
          <w:szCs w:val="20"/>
        </w:rPr>
        <w:t xml:space="preserve"> </w:t>
      </w:r>
      <w:r w:rsidR="0079579F" w:rsidRPr="0097127D">
        <w:rPr>
          <w:rFonts w:ascii="Arial" w:hAnsi="Arial" w:cs="Arial"/>
          <w:sz w:val="20"/>
          <w:szCs w:val="20"/>
        </w:rPr>
        <w:t xml:space="preserve">   </w:t>
      </w:r>
    </w:p>
    <w:p w:rsidR="00DB2B95" w:rsidRPr="0097127D" w:rsidRDefault="00DB2B95" w:rsidP="0097127D">
      <w:pPr>
        <w:spacing w:line="240" w:lineRule="auto"/>
        <w:jc w:val="left"/>
        <w:rPr>
          <w:rFonts w:ascii="Arial" w:hAnsi="Arial" w:cs="Arial"/>
          <w:sz w:val="20"/>
          <w:szCs w:val="20"/>
        </w:rPr>
      </w:pPr>
    </w:p>
    <w:p w:rsidR="00E723B6" w:rsidRPr="0097127D" w:rsidRDefault="00DB2B95" w:rsidP="0097127D">
      <w:pPr>
        <w:spacing w:line="240" w:lineRule="auto"/>
        <w:jc w:val="left"/>
        <w:rPr>
          <w:rFonts w:ascii="Arial" w:hAnsi="Arial" w:cs="Arial"/>
          <w:sz w:val="20"/>
          <w:szCs w:val="20"/>
        </w:rPr>
      </w:pPr>
      <w:r w:rsidRPr="0097127D">
        <w:rPr>
          <w:rFonts w:ascii="Arial" w:hAnsi="Arial" w:cs="Arial"/>
          <w:b/>
          <w:sz w:val="20"/>
          <w:szCs w:val="20"/>
        </w:rPr>
        <w:t>Central Firearm Registry (CFR).</w:t>
      </w:r>
      <w:r w:rsidR="00BD64B8" w:rsidRPr="0097127D">
        <w:rPr>
          <w:rFonts w:ascii="Arial" w:hAnsi="Arial" w:cs="Arial"/>
          <w:sz w:val="20"/>
          <w:szCs w:val="20"/>
        </w:rPr>
        <w:t xml:space="preserve"> The Committee questioned the effectiveness of the CFR and</w:t>
      </w:r>
      <w:r w:rsidR="003C72BA" w:rsidRPr="0097127D">
        <w:rPr>
          <w:rFonts w:ascii="Arial" w:hAnsi="Arial" w:cs="Arial"/>
          <w:sz w:val="20"/>
          <w:szCs w:val="20"/>
        </w:rPr>
        <w:t xml:space="preserve"> indicated that significant time of the Committee has been dedicated to this matter. The Committee ask</w:t>
      </w:r>
      <w:r w:rsidR="00BD64B8" w:rsidRPr="0097127D">
        <w:rPr>
          <w:rFonts w:ascii="Arial" w:hAnsi="Arial" w:cs="Arial"/>
          <w:sz w:val="20"/>
          <w:szCs w:val="20"/>
        </w:rPr>
        <w:t xml:space="preserve"> whether certain </w:t>
      </w:r>
      <w:r w:rsidR="003C72BA" w:rsidRPr="0097127D">
        <w:rPr>
          <w:rFonts w:ascii="Arial" w:hAnsi="Arial" w:cs="Arial"/>
          <w:sz w:val="20"/>
          <w:szCs w:val="20"/>
        </w:rPr>
        <w:t xml:space="preserve">firearm-related </w:t>
      </w:r>
      <w:r w:rsidR="00BD64B8" w:rsidRPr="0097127D">
        <w:rPr>
          <w:rFonts w:ascii="Arial" w:hAnsi="Arial" w:cs="Arial"/>
          <w:sz w:val="20"/>
          <w:szCs w:val="20"/>
        </w:rPr>
        <w:t xml:space="preserve">applications could not be decentralised to provincial level to alleviate the burden at national level. </w:t>
      </w:r>
      <w:r w:rsidR="00D84075" w:rsidRPr="0097127D">
        <w:rPr>
          <w:rFonts w:ascii="Arial" w:hAnsi="Arial" w:cs="Arial"/>
          <w:sz w:val="20"/>
          <w:szCs w:val="20"/>
        </w:rPr>
        <w:t xml:space="preserve">The SAPS indicated that provinces may approve certain types of applications, mainly renewals in terms of self-defence, whereas new applications </w:t>
      </w:r>
      <w:r w:rsidR="003C72BA" w:rsidRPr="0097127D">
        <w:rPr>
          <w:rFonts w:ascii="Arial" w:hAnsi="Arial" w:cs="Arial"/>
          <w:sz w:val="20"/>
          <w:szCs w:val="20"/>
        </w:rPr>
        <w:t>for self-defence must be approved at national level.</w:t>
      </w:r>
      <w:r w:rsidR="00D84075" w:rsidRPr="0097127D">
        <w:rPr>
          <w:rFonts w:ascii="Arial" w:hAnsi="Arial" w:cs="Arial"/>
          <w:sz w:val="20"/>
          <w:szCs w:val="20"/>
        </w:rPr>
        <w:t xml:space="preserve">  </w:t>
      </w:r>
      <w:r w:rsidR="003C72BA" w:rsidRPr="0097127D">
        <w:rPr>
          <w:rFonts w:ascii="Arial" w:hAnsi="Arial" w:cs="Arial"/>
          <w:sz w:val="20"/>
          <w:szCs w:val="20"/>
        </w:rPr>
        <w:t xml:space="preserve">In terms of the </w:t>
      </w:r>
      <w:r w:rsidR="003C72BA" w:rsidRPr="0097127D">
        <w:rPr>
          <w:rFonts w:ascii="Arial" w:hAnsi="Arial" w:cs="Arial"/>
          <w:color w:val="000000"/>
          <w:sz w:val="20"/>
          <w:szCs w:val="20"/>
          <w:lang w:eastAsia="en-ZA"/>
        </w:rPr>
        <w:t xml:space="preserve">Firearm Control System (FCS) Request for Bid (RFB) 2421/2020, the </w:t>
      </w:r>
      <w:r w:rsidR="00E723B6" w:rsidRPr="0097127D">
        <w:rPr>
          <w:rFonts w:ascii="Arial" w:hAnsi="Arial" w:cs="Arial"/>
          <w:color w:val="000000"/>
          <w:sz w:val="20"/>
          <w:szCs w:val="20"/>
          <w:lang w:eastAsia="en-ZA"/>
        </w:rPr>
        <w:t xml:space="preserve">SITA Board has </w:t>
      </w:r>
      <w:r w:rsidR="003C72BA" w:rsidRPr="0097127D">
        <w:rPr>
          <w:rFonts w:ascii="Arial" w:hAnsi="Arial" w:cs="Arial"/>
          <w:color w:val="000000"/>
          <w:sz w:val="20"/>
          <w:szCs w:val="20"/>
          <w:lang w:eastAsia="en-ZA"/>
        </w:rPr>
        <w:t>raised concerns with the bid and requested SITA to review the R</w:t>
      </w:r>
      <w:r w:rsidR="00A14A24" w:rsidRPr="0097127D">
        <w:rPr>
          <w:rFonts w:ascii="Arial" w:hAnsi="Arial" w:cs="Arial"/>
          <w:color w:val="000000"/>
          <w:sz w:val="20"/>
          <w:szCs w:val="20"/>
          <w:lang w:eastAsia="en-ZA"/>
        </w:rPr>
        <w:t>F</w:t>
      </w:r>
      <w:r w:rsidR="003C72BA" w:rsidRPr="0097127D">
        <w:rPr>
          <w:rFonts w:ascii="Arial" w:hAnsi="Arial" w:cs="Arial"/>
          <w:color w:val="000000"/>
          <w:sz w:val="20"/>
          <w:szCs w:val="20"/>
          <w:lang w:eastAsia="en-ZA"/>
        </w:rPr>
        <w:t xml:space="preserve">B. The SAPS indicated that the SITA Board will consider it again on </w:t>
      </w:r>
      <w:r w:rsidR="002E054A" w:rsidRPr="0097127D">
        <w:rPr>
          <w:rFonts w:ascii="Arial" w:hAnsi="Arial" w:cs="Arial"/>
          <w:sz w:val="20"/>
          <w:szCs w:val="20"/>
        </w:rPr>
        <w:t>28 April 2022</w:t>
      </w:r>
      <w:r w:rsidR="003C72BA" w:rsidRPr="0097127D">
        <w:rPr>
          <w:rFonts w:ascii="Arial" w:hAnsi="Arial" w:cs="Arial"/>
          <w:sz w:val="20"/>
          <w:szCs w:val="20"/>
        </w:rPr>
        <w:t xml:space="preserve">. </w:t>
      </w:r>
    </w:p>
    <w:p w:rsidR="00DB2B95" w:rsidRPr="0097127D" w:rsidRDefault="00DB2B95" w:rsidP="0097127D">
      <w:pPr>
        <w:spacing w:line="240" w:lineRule="auto"/>
        <w:jc w:val="left"/>
        <w:rPr>
          <w:rFonts w:ascii="Arial" w:hAnsi="Arial" w:cs="Arial"/>
          <w:sz w:val="20"/>
          <w:szCs w:val="20"/>
        </w:rPr>
      </w:pPr>
    </w:p>
    <w:p w:rsidR="00DB2B95" w:rsidRPr="0097127D" w:rsidRDefault="00B624ED" w:rsidP="0097127D">
      <w:pPr>
        <w:spacing w:line="240" w:lineRule="auto"/>
        <w:jc w:val="left"/>
        <w:rPr>
          <w:rFonts w:ascii="Arial" w:hAnsi="Arial" w:cs="Arial"/>
          <w:sz w:val="20"/>
          <w:szCs w:val="20"/>
        </w:rPr>
      </w:pPr>
      <w:r w:rsidRPr="0097127D">
        <w:rPr>
          <w:rFonts w:ascii="Arial" w:hAnsi="Arial" w:cs="Arial"/>
          <w:b/>
          <w:sz w:val="20"/>
          <w:szCs w:val="20"/>
        </w:rPr>
        <w:t>Litigation related to FDA</w:t>
      </w:r>
      <w:r w:rsidR="00DB2B95" w:rsidRPr="0097127D">
        <w:rPr>
          <w:rFonts w:ascii="Arial" w:hAnsi="Arial" w:cs="Arial"/>
          <w:b/>
          <w:sz w:val="20"/>
          <w:szCs w:val="20"/>
        </w:rPr>
        <w:t>.</w:t>
      </w:r>
      <w:r w:rsidR="00DB2B95" w:rsidRPr="0097127D">
        <w:rPr>
          <w:rFonts w:ascii="Arial" w:hAnsi="Arial" w:cs="Arial"/>
          <w:sz w:val="20"/>
          <w:szCs w:val="20"/>
        </w:rPr>
        <w:t xml:space="preserve"> </w:t>
      </w:r>
      <w:r w:rsidR="00BD64B8" w:rsidRPr="0097127D">
        <w:rPr>
          <w:rFonts w:ascii="Arial" w:hAnsi="Arial" w:cs="Arial"/>
          <w:sz w:val="20"/>
          <w:szCs w:val="20"/>
        </w:rPr>
        <w:t xml:space="preserve">The Committee questioned the ongoing litigation between the SAPS and FDA and whether forensic samples are withheld by FDA </w:t>
      </w:r>
      <w:r w:rsidR="00F5250E" w:rsidRPr="0097127D">
        <w:rPr>
          <w:rFonts w:ascii="Arial" w:hAnsi="Arial" w:cs="Arial"/>
          <w:sz w:val="20"/>
          <w:szCs w:val="20"/>
        </w:rPr>
        <w:t xml:space="preserve">until litigation is </w:t>
      </w:r>
      <w:r w:rsidR="003C72BA" w:rsidRPr="0097127D">
        <w:rPr>
          <w:rFonts w:ascii="Arial" w:hAnsi="Arial" w:cs="Arial"/>
          <w:sz w:val="20"/>
          <w:szCs w:val="20"/>
        </w:rPr>
        <w:t>finalised.</w:t>
      </w:r>
      <w:r w:rsidR="003851B4" w:rsidRPr="0097127D">
        <w:rPr>
          <w:rFonts w:ascii="Arial" w:hAnsi="Arial" w:cs="Arial"/>
          <w:sz w:val="20"/>
          <w:szCs w:val="20"/>
        </w:rPr>
        <w:t xml:space="preserve"> </w:t>
      </w:r>
      <w:r w:rsidR="000E352E" w:rsidRPr="0097127D">
        <w:rPr>
          <w:rFonts w:ascii="Arial" w:hAnsi="Arial" w:cs="Arial"/>
          <w:sz w:val="20"/>
          <w:szCs w:val="20"/>
        </w:rPr>
        <w:t xml:space="preserve">The SAPS indicated that no samples are held, but </w:t>
      </w:r>
      <w:r w:rsidR="003C72BA" w:rsidRPr="0097127D">
        <w:rPr>
          <w:rFonts w:ascii="Arial" w:hAnsi="Arial" w:cs="Arial"/>
          <w:sz w:val="20"/>
          <w:szCs w:val="20"/>
        </w:rPr>
        <w:t>that this could refer to old data kept o</w:t>
      </w:r>
      <w:r w:rsidR="000E352E" w:rsidRPr="0097127D">
        <w:rPr>
          <w:rFonts w:ascii="Arial" w:hAnsi="Arial" w:cs="Arial"/>
          <w:sz w:val="20"/>
          <w:szCs w:val="20"/>
        </w:rPr>
        <w:t xml:space="preserve">n the PCEM system. </w:t>
      </w:r>
      <w:r w:rsidR="003C72BA" w:rsidRPr="0097127D">
        <w:rPr>
          <w:rFonts w:ascii="Arial" w:hAnsi="Arial" w:cs="Arial"/>
          <w:sz w:val="20"/>
          <w:szCs w:val="20"/>
        </w:rPr>
        <w:t xml:space="preserve">The </w:t>
      </w:r>
      <w:r w:rsidR="000E352E" w:rsidRPr="0097127D">
        <w:rPr>
          <w:rFonts w:ascii="Arial" w:hAnsi="Arial" w:cs="Arial"/>
          <w:sz w:val="20"/>
          <w:szCs w:val="20"/>
        </w:rPr>
        <w:t xml:space="preserve">SAPS </w:t>
      </w:r>
      <w:r w:rsidR="003C72BA" w:rsidRPr="0097127D">
        <w:rPr>
          <w:rFonts w:ascii="Arial" w:hAnsi="Arial" w:cs="Arial"/>
          <w:sz w:val="20"/>
          <w:szCs w:val="20"/>
        </w:rPr>
        <w:t xml:space="preserve">committed to conduct a due </w:t>
      </w:r>
      <w:r w:rsidR="000E352E" w:rsidRPr="0097127D">
        <w:rPr>
          <w:rFonts w:ascii="Arial" w:hAnsi="Arial" w:cs="Arial"/>
          <w:sz w:val="20"/>
          <w:szCs w:val="20"/>
        </w:rPr>
        <w:t xml:space="preserve">diligence </w:t>
      </w:r>
      <w:r w:rsidR="003C72BA" w:rsidRPr="0097127D">
        <w:rPr>
          <w:rFonts w:ascii="Arial" w:hAnsi="Arial" w:cs="Arial"/>
          <w:sz w:val="20"/>
          <w:szCs w:val="20"/>
        </w:rPr>
        <w:t xml:space="preserve">investigation and will </w:t>
      </w:r>
      <w:r w:rsidR="000E352E" w:rsidRPr="0097127D">
        <w:rPr>
          <w:rFonts w:ascii="Arial" w:hAnsi="Arial" w:cs="Arial"/>
          <w:sz w:val="20"/>
          <w:szCs w:val="20"/>
        </w:rPr>
        <w:t xml:space="preserve">provide a factual report to the Committee. </w:t>
      </w:r>
      <w:r w:rsidR="003C72BA" w:rsidRPr="0097127D">
        <w:rPr>
          <w:rFonts w:ascii="Arial" w:hAnsi="Arial" w:cs="Arial"/>
          <w:sz w:val="20"/>
          <w:szCs w:val="20"/>
        </w:rPr>
        <w:t xml:space="preserve">In term of ongoing litigation, the SAPS indicated that the case currently in court for </w:t>
      </w:r>
      <w:r w:rsidR="00ED035B" w:rsidRPr="0097127D">
        <w:rPr>
          <w:rFonts w:ascii="Arial" w:hAnsi="Arial" w:cs="Arial"/>
          <w:sz w:val="20"/>
          <w:szCs w:val="20"/>
        </w:rPr>
        <w:t>breach of contract amount</w:t>
      </w:r>
      <w:r w:rsidR="003C72BA" w:rsidRPr="0097127D">
        <w:rPr>
          <w:rFonts w:ascii="Arial" w:hAnsi="Arial" w:cs="Arial"/>
          <w:sz w:val="20"/>
          <w:szCs w:val="20"/>
        </w:rPr>
        <w:t>s</w:t>
      </w:r>
      <w:r w:rsidR="00ED035B" w:rsidRPr="0097127D">
        <w:rPr>
          <w:rFonts w:ascii="Arial" w:hAnsi="Arial" w:cs="Arial"/>
          <w:sz w:val="20"/>
          <w:szCs w:val="20"/>
        </w:rPr>
        <w:t xml:space="preserve"> </w:t>
      </w:r>
      <w:r w:rsidR="003C72BA" w:rsidRPr="0097127D">
        <w:rPr>
          <w:rFonts w:ascii="Arial" w:hAnsi="Arial" w:cs="Arial"/>
          <w:sz w:val="20"/>
          <w:szCs w:val="20"/>
        </w:rPr>
        <w:t>to</w:t>
      </w:r>
      <w:r w:rsidR="00ED035B" w:rsidRPr="0097127D">
        <w:rPr>
          <w:rFonts w:ascii="Arial" w:hAnsi="Arial" w:cs="Arial"/>
          <w:sz w:val="20"/>
          <w:szCs w:val="20"/>
        </w:rPr>
        <w:t xml:space="preserve"> R560 million </w:t>
      </w:r>
      <w:r w:rsidR="003C72BA" w:rsidRPr="0097127D">
        <w:rPr>
          <w:rFonts w:ascii="Arial" w:hAnsi="Arial" w:cs="Arial"/>
          <w:sz w:val="20"/>
          <w:szCs w:val="20"/>
        </w:rPr>
        <w:t>and a l</w:t>
      </w:r>
      <w:r w:rsidR="00ED035B" w:rsidRPr="0097127D">
        <w:rPr>
          <w:rFonts w:ascii="Arial" w:hAnsi="Arial" w:cs="Arial"/>
          <w:sz w:val="20"/>
          <w:szCs w:val="20"/>
        </w:rPr>
        <w:t xml:space="preserve">etter of demand </w:t>
      </w:r>
      <w:r w:rsidR="003C72BA" w:rsidRPr="0097127D">
        <w:rPr>
          <w:rFonts w:ascii="Arial" w:hAnsi="Arial" w:cs="Arial"/>
          <w:sz w:val="20"/>
          <w:szCs w:val="20"/>
        </w:rPr>
        <w:t xml:space="preserve">was served on the SAPS for a </w:t>
      </w:r>
      <w:r w:rsidR="00ED035B" w:rsidRPr="0097127D">
        <w:rPr>
          <w:rFonts w:ascii="Arial" w:hAnsi="Arial" w:cs="Arial"/>
          <w:sz w:val="20"/>
          <w:szCs w:val="20"/>
        </w:rPr>
        <w:t>loss of earnings</w:t>
      </w:r>
      <w:r w:rsidR="003C72BA" w:rsidRPr="0097127D">
        <w:rPr>
          <w:rFonts w:ascii="Arial" w:hAnsi="Arial" w:cs="Arial"/>
          <w:sz w:val="20"/>
          <w:szCs w:val="20"/>
        </w:rPr>
        <w:t xml:space="preserve"> amounting to</w:t>
      </w:r>
      <w:r w:rsidR="00ED035B" w:rsidRPr="0097127D">
        <w:rPr>
          <w:rFonts w:ascii="Arial" w:hAnsi="Arial" w:cs="Arial"/>
          <w:sz w:val="20"/>
          <w:szCs w:val="20"/>
        </w:rPr>
        <w:t xml:space="preserve"> R3.190 billion </w:t>
      </w:r>
      <w:r w:rsidR="003C72BA" w:rsidRPr="0097127D">
        <w:rPr>
          <w:rFonts w:ascii="Arial" w:hAnsi="Arial" w:cs="Arial"/>
          <w:sz w:val="20"/>
          <w:szCs w:val="20"/>
        </w:rPr>
        <w:t xml:space="preserve">and the SAPS is </w:t>
      </w:r>
      <w:r w:rsidR="00ED035B" w:rsidRPr="0097127D">
        <w:rPr>
          <w:rFonts w:ascii="Arial" w:hAnsi="Arial" w:cs="Arial"/>
          <w:sz w:val="20"/>
          <w:szCs w:val="20"/>
        </w:rPr>
        <w:t xml:space="preserve">awaiting further communication from FDA. </w:t>
      </w:r>
    </w:p>
    <w:p w:rsidR="00DB2B95" w:rsidRPr="0097127D" w:rsidRDefault="00DB2B95" w:rsidP="0097127D">
      <w:pPr>
        <w:spacing w:line="240" w:lineRule="auto"/>
        <w:jc w:val="left"/>
        <w:rPr>
          <w:rFonts w:ascii="Arial" w:hAnsi="Arial" w:cs="Arial"/>
          <w:sz w:val="20"/>
          <w:szCs w:val="20"/>
        </w:rPr>
      </w:pPr>
    </w:p>
    <w:p w:rsidR="00EC0B6D" w:rsidRPr="0097127D" w:rsidRDefault="00DB2B95" w:rsidP="0097127D">
      <w:pPr>
        <w:pStyle w:val="Default"/>
        <w:rPr>
          <w:sz w:val="20"/>
          <w:szCs w:val="20"/>
        </w:rPr>
      </w:pPr>
      <w:r w:rsidRPr="0097127D">
        <w:rPr>
          <w:b/>
          <w:sz w:val="20"/>
          <w:szCs w:val="20"/>
        </w:rPr>
        <w:t>Fire at Parliament.</w:t>
      </w:r>
      <w:r w:rsidRPr="0097127D">
        <w:rPr>
          <w:sz w:val="20"/>
          <w:szCs w:val="20"/>
        </w:rPr>
        <w:t xml:space="preserve"> </w:t>
      </w:r>
      <w:r w:rsidR="00F5250E" w:rsidRPr="0097127D">
        <w:rPr>
          <w:sz w:val="20"/>
          <w:szCs w:val="20"/>
        </w:rPr>
        <w:t>The Committee requested an update on investigations into the security breach at the Parliamentary Precinct at the st</w:t>
      </w:r>
      <w:r w:rsidR="000418FA" w:rsidRPr="0097127D">
        <w:rPr>
          <w:sz w:val="20"/>
          <w:szCs w:val="20"/>
        </w:rPr>
        <w:t xml:space="preserve">art of January 2022 that led to </w:t>
      </w:r>
      <w:r w:rsidR="00F5250E" w:rsidRPr="0097127D">
        <w:rPr>
          <w:sz w:val="20"/>
          <w:szCs w:val="20"/>
        </w:rPr>
        <w:t>a large section of the National Assembly burn</w:t>
      </w:r>
      <w:r w:rsidR="000418FA" w:rsidRPr="0097127D">
        <w:rPr>
          <w:sz w:val="20"/>
          <w:szCs w:val="20"/>
        </w:rPr>
        <w:t>ing</w:t>
      </w:r>
      <w:r w:rsidR="00F5250E" w:rsidRPr="0097127D">
        <w:rPr>
          <w:sz w:val="20"/>
          <w:szCs w:val="20"/>
        </w:rPr>
        <w:t xml:space="preserve"> down. </w:t>
      </w:r>
      <w:r w:rsidR="007738EC" w:rsidRPr="0097127D">
        <w:rPr>
          <w:sz w:val="20"/>
          <w:szCs w:val="20"/>
        </w:rPr>
        <w:t xml:space="preserve">The SAPS indicated that the investigation is ongoing. </w:t>
      </w:r>
      <w:r w:rsidR="000418FA" w:rsidRPr="0097127D">
        <w:rPr>
          <w:sz w:val="20"/>
          <w:szCs w:val="20"/>
        </w:rPr>
        <w:t>The DPCI indicated that the case in currently before court and was postponed to 12 May 2022 because</w:t>
      </w:r>
      <w:r w:rsidR="00A14A24" w:rsidRPr="0097127D">
        <w:rPr>
          <w:sz w:val="20"/>
          <w:szCs w:val="20"/>
        </w:rPr>
        <w:t xml:space="preserve"> of</w:t>
      </w:r>
      <w:r w:rsidR="000418FA" w:rsidRPr="0097127D">
        <w:rPr>
          <w:sz w:val="20"/>
          <w:szCs w:val="20"/>
        </w:rPr>
        <w:t xml:space="preserve"> outstanding reports from the forensic science laboratory, the crime record centre and DPWI. In terms of the police officers that w</w:t>
      </w:r>
      <w:r w:rsidR="00AC16BC" w:rsidRPr="0097127D">
        <w:rPr>
          <w:sz w:val="20"/>
          <w:szCs w:val="20"/>
        </w:rPr>
        <w:t>ere</w:t>
      </w:r>
      <w:r w:rsidR="000418FA" w:rsidRPr="0097127D">
        <w:rPr>
          <w:sz w:val="20"/>
          <w:szCs w:val="20"/>
        </w:rPr>
        <w:t xml:space="preserve"> on duty at the time of the fire, two officers were</w:t>
      </w:r>
      <w:r w:rsidR="007738EC" w:rsidRPr="0097127D">
        <w:rPr>
          <w:sz w:val="20"/>
          <w:szCs w:val="20"/>
        </w:rPr>
        <w:t xml:space="preserve"> redeployed outside </w:t>
      </w:r>
      <w:r w:rsidR="000418FA" w:rsidRPr="0097127D">
        <w:rPr>
          <w:sz w:val="20"/>
          <w:szCs w:val="20"/>
        </w:rPr>
        <w:t xml:space="preserve">of the </w:t>
      </w:r>
      <w:r w:rsidR="007738EC" w:rsidRPr="0097127D">
        <w:rPr>
          <w:sz w:val="20"/>
          <w:szCs w:val="20"/>
        </w:rPr>
        <w:t>protection services.</w:t>
      </w:r>
      <w:r w:rsidR="000418FA" w:rsidRPr="0097127D">
        <w:rPr>
          <w:sz w:val="20"/>
          <w:szCs w:val="20"/>
        </w:rPr>
        <w:t xml:space="preserve"> The Committee further questioned when </w:t>
      </w:r>
      <w:r w:rsidR="00EC0B6D" w:rsidRPr="0097127D">
        <w:rPr>
          <w:sz w:val="20"/>
          <w:szCs w:val="20"/>
        </w:rPr>
        <w:t xml:space="preserve">the last security audit </w:t>
      </w:r>
      <w:r w:rsidR="000418FA" w:rsidRPr="0097127D">
        <w:rPr>
          <w:sz w:val="20"/>
          <w:szCs w:val="20"/>
        </w:rPr>
        <w:t>was conducted at Parliament and w</w:t>
      </w:r>
      <w:r w:rsidR="00EC0B6D" w:rsidRPr="0097127D">
        <w:rPr>
          <w:sz w:val="20"/>
          <w:szCs w:val="20"/>
        </w:rPr>
        <w:t>hat were the findings and recommendation</w:t>
      </w:r>
      <w:r w:rsidR="000418FA" w:rsidRPr="0097127D">
        <w:rPr>
          <w:sz w:val="20"/>
          <w:szCs w:val="20"/>
        </w:rPr>
        <w:t xml:space="preserve">s thereof. </w:t>
      </w:r>
      <w:r w:rsidR="007738EC" w:rsidRPr="0097127D">
        <w:rPr>
          <w:sz w:val="20"/>
          <w:szCs w:val="20"/>
        </w:rPr>
        <w:t>The SAPS indicated that the Presiding Officers have not been properly inducted</w:t>
      </w:r>
      <w:r w:rsidR="000418FA" w:rsidRPr="0097127D">
        <w:rPr>
          <w:sz w:val="20"/>
          <w:szCs w:val="20"/>
        </w:rPr>
        <w:t xml:space="preserve"> on the requirements of related legislation, but that it will be done within the next two weeks</w:t>
      </w:r>
      <w:r w:rsidR="007738EC" w:rsidRPr="0097127D">
        <w:rPr>
          <w:sz w:val="20"/>
          <w:szCs w:val="20"/>
        </w:rPr>
        <w:t xml:space="preserve">. </w:t>
      </w:r>
      <w:r w:rsidR="000418FA" w:rsidRPr="0097127D">
        <w:rPr>
          <w:sz w:val="20"/>
          <w:szCs w:val="20"/>
        </w:rPr>
        <w:t>The SAPS indicated that the s</w:t>
      </w:r>
      <w:r w:rsidR="007738EC" w:rsidRPr="0097127D">
        <w:rPr>
          <w:sz w:val="20"/>
          <w:szCs w:val="20"/>
        </w:rPr>
        <w:t>ecurity upgrades</w:t>
      </w:r>
      <w:r w:rsidR="000418FA" w:rsidRPr="0097127D">
        <w:rPr>
          <w:sz w:val="20"/>
          <w:szCs w:val="20"/>
        </w:rPr>
        <w:t xml:space="preserve">, such as the height of the </w:t>
      </w:r>
      <w:r w:rsidR="007738EC" w:rsidRPr="0097127D">
        <w:rPr>
          <w:sz w:val="20"/>
          <w:szCs w:val="20"/>
        </w:rPr>
        <w:t xml:space="preserve">perimeter </w:t>
      </w:r>
      <w:r w:rsidR="000418FA" w:rsidRPr="0097127D">
        <w:rPr>
          <w:sz w:val="20"/>
          <w:szCs w:val="20"/>
        </w:rPr>
        <w:t xml:space="preserve">fence </w:t>
      </w:r>
      <w:r w:rsidR="007738EC" w:rsidRPr="0097127D">
        <w:rPr>
          <w:sz w:val="20"/>
          <w:szCs w:val="20"/>
        </w:rPr>
        <w:t>will be done with the rebuilding</w:t>
      </w:r>
      <w:r w:rsidR="000418FA" w:rsidRPr="0097127D">
        <w:rPr>
          <w:sz w:val="20"/>
          <w:szCs w:val="20"/>
        </w:rPr>
        <w:t xml:space="preserve"> of the National Assembly</w:t>
      </w:r>
      <w:r w:rsidR="007738EC" w:rsidRPr="0097127D">
        <w:rPr>
          <w:sz w:val="20"/>
          <w:szCs w:val="20"/>
        </w:rPr>
        <w:t xml:space="preserve">. </w:t>
      </w:r>
      <w:r w:rsidR="000418FA" w:rsidRPr="0097127D">
        <w:rPr>
          <w:sz w:val="20"/>
          <w:szCs w:val="20"/>
        </w:rPr>
        <w:t>The SAPS further indicated that the Cape Town Heritage Trust has approved the building of v</w:t>
      </w:r>
      <w:r w:rsidR="007738EC" w:rsidRPr="0097127D">
        <w:rPr>
          <w:sz w:val="20"/>
          <w:szCs w:val="20"/>
        </w:rPr>
        <w:t>eh</w:t>
      </w:r>
      <w:r w:rsidR="000418FA" w:rsidRPr="0097127D">
        <w:rPr>
          <w:sz w:val="20"/>
          <w:szCs w:val="20"/>
        </w:rPr>
        <w:t xml:space="preserve">icle </w:t>
      </w:r>
      <w:r w:rsidR="007738EC" w:rsidRPr="0097127D">
        <w:rPr>
          <w:sz w:val="20"/>
          <w:szCs w:val="20"/>
        </w:rPr>
        <w:t xml:space="preserve">covers </w:t>
      </w:r>
      <w:r w:rsidR="000418FA" w:rsidRPr="0097127D">
        <w:rPr>
          <w:sz w:val="20"/>
          <w:szCs w:val="20"/>
        </w:rPr>
        <w:t xml:space="preserve">for searches and </w:t>
      </w:r>
      <w:r w:rsidR="00AC16BC" w:rsidRPr="0097127D">
        <w:rPr>
          <w:sz w:val="20"/>
          <w:szCs w:val="20"/>
        </w:rPr>
        <w:t xml:space="preserve">these </w:t>
      </w:r>
      <w:r w:rsidR="000418FA" w:rsidRPr="0097127D">
        <w:rPr>
          <w:sz w:val="20"/>
          <w:szCs w:val="20"/>
        </w:rPr>
        <w:t xml:space="preserve">will be built as soon as possible. </w:t>
      </w:r>
    </w:p>
    <w:p w:rsidR="007738EC" w:rsidRPr="0097127D" w:rsidRDefault="007738EC" w:rsidP="0097127D">
      <w:pPr>
        <w:autoSpaceDE w:val="0"/>
        <w:autoSpaceDN w:val="0"/>
        <w:adjustRightInd w:val="0"/>
        <w:spacing w:line="240" w:lineRule="auto"/>
        <w:jc w:val="left"/>
        <w:rPr>
          <w:rFonts w:ascii="Arial" w:hAnsi="Arial" w:cs="Arial"/>
          <w:color w:val="000000"/>
          <w:sz w:val="20"/>
          <w:szCs w:val="20"/>
          <w:lang w:eastAsia="en-ZA"/>
        </w:rPr>
      </w:pPr>
    </w:p>
    <w:p w:rsidR="00DB2B95" w:rsidRPr="0097127D" w:rsidRDefault="000418FA" w:rsidP="0097127D">
      <w:pPr>
        <w:spacing w:line="240" w:lineRule="auto"/>
        <w:jc w:val="left"/>
        <w:rPr>
          <w:rFonts w:ascii="Arial" w:hAnsi="Arial" w:cs="Arial"/>
          <w:sz w:val="20"/>
          <w:szCs w:val="20"/>
        </w:rPr>
      </w:pPr>
      <w:r w:rsidRPr="0097127D">
        <w:rPr>
          <w:rFonts w:ascii="Arial" w:hAnsi="Arial" w:cs="Arial"/>
          <w:b/>
          <w:sz w:val="20"/>
          <w:szCs w:val="20"/>
        </w:rPr>
        <w:t>Investigations related to the T</w:t>
      </w:r>
      <w:r w:rsidR="00DB2B95" w:rsidRPr="0097127D">
        <w:rPr>
          <w:rFonts w:ascii="Arial" w:hAnsi="Arial" w:cs="Arial"/>
          <w:b/>
          <w:sz w:val="20"/>
          <w:szCs w:val="20"/>
        </w:rPr>
        <w:t>ruth and Reconciliation Commission (TRC).</w:t>
      </w:r>
      <w:r w:rsidR="00DB2B95" w:rsidRPr="0097127D">
        <w:rPr>
          <w:rFonts w:ascii="Arial" w:hAnsi="Arial" w:cs="Arial"/>
          <w:sz w:val="20"/>
          <w:szCs w:val="20"/>
        </w:rPr>
        <w:t xml:space="preserve"> </w:t>
      </w:r>
      <w:r w:rsidR="00F5250E" w:rsidRPr="0097127D">
        <w:rPr>
          <w:rFonts w:ascii="Arial" w:hAnsi="Arial" w:cs="Arial"/>
          <w:sz w:val="20"/>
          <w:szCs w:val="20"/>
        </w:rPr>
        <w:t>The Committee requested an update on the cases and investigations</w:t>
      </w:r>
      <w:r w:rsidR="00C62D71" w:rsidRPr="0097127D">
        <w:rPr>
          <w:rFonts w:ascii="Arial" w:hAnsi="Arial" w:cs="Arial"/>
          <w:sz w:val="20"/>
          <w:szCs w:val="20"/>
        </w:rPr>
        <w:t xml:space="preserve"> related to the TRC</w:t>
      </w:r>
      <w:r w:rsidR="00F5250E" w:rsidRPr="0097127D">
        <w:rPr>
          <w:rFonts w:ascii="Arial" w:hAnsi="Arial" w:cs="Arial"/>
          <w:sz w:val="20"/>
          <w:szCs w:val="20"/>
        </w:rPr>
        <w:t xml:space="preserve">. </w:t>
      </w:r>
      <w:r w:rsidR="005A4B30" w:rsidRPr="0097127D">
        <w:rPr>
          <w:rFonts w:ascii="Arial" w:hAnsi="Arial" w:cs="Arial"/>
          <w:sz w:val="20"/>
          <w:szCs w:val="20"/>
        </w:rPr>
        <w:t>The DPCI indicated that 100 cases are currently under investigation</w:t>
      </w:r>
      <w:r w:rsidRPr="0097127D">
        <w:rPr>
          <w:rFonts w:ascii="Arial" w:hAnsi="Arial" w:cs="Arial"/>
          <w:sz w:val="20"/>
          <w:szCs w:val="20"/>
        </w:rPr>
        <w:t xml:space="preserve"> and that some </w:t>
      </w:r>
      <w:r w:rsidR="005A4B30" w:rsidRPr="0097127D">
        <w:rPr>
          <w:rFonts w:ascii="Arial" w:hAnsi="Arial" w:cs="Arial"/>
          <w:sz w:val="20"/>
          <w:szCs w:val="20"/>
        </w:rPr>
        <w:t xml:space="preserve">of </w:t>
      </w:r>
      <w:r w:rsidR="00886E4B" w:rsidRPr="0097127D">
        <w:rPr>
          <w:rFonts w:ascii="Arial" w:hAnsi="Arial" w:cs="Arial"/>
          <w:sz w:val="20"/>
          <w:szCs w:val="20"/>
        </w:rPr>
        <w:t xml:space="preserve">these </w:t>
      </w:r>
      <w:r w:rsidRPr="0097127D">
        <w:rPr>
          <w:rFonts w:ascii="Arial" w:hAnsi="Arial" w:cs="Arial"/>
          <w:sz w:val="20"/>
          <w:szCs w:val="20"/>
        </w:rPr>
        <w:t xml:space="preserve">go back </w:t>
      </w:r>
      <w:r w:rsidR="00886E4B" w:rsidRPr="0097127D">
        <w:rPr>
          <w:rFonts w:ascii="Arial" w:hAnsi="Arial" w:cs="Arial"/>
          <w:sz w:val="20"/>
          <w:szCs w:val="20"/>
        </w:rPr>
        <w:t>to</w:t>
      </w:r>
      <w:r w:rsidRPr="0097127D">
        <w:rPr>
          <w:rFonts w:ascii="Arial" w:hAnsi="Arial" w:cs="Arial"/>
          <w:sz w:val="20"/>
          <w:szCs w:val="20"/>
        </w:rPr>
        <w:t xml:space="preserve"> </w:t>
      </w:r>
      <w:r w:rsidR="005A4B30" w:rsidRPr="0097127D">
        <w:rPr>
          <w:rFonts w:ascii="Arial" w:hAnsi="Arial" w:cs="Arial"/>
          <w:sz w:val="20"/>
          <w:szCs w:val="20"/>
        </w:rPr>
        <w:t xml:space="preserve">1968. </w:t>
      </w:r>
      <w:r w:rsidRPr="0097127D">
        <w:rPr>
          <w:rFonts w:ascii="Arial" w:hAnsi="Arial" w:cs="Arial"/>
          <w:sz w:val="20"/>
          <w:szCs w:val="20"/>
        </w:rPr>
        <w:t>The DPCI confirmed that five</w:t>
      </w:r>
      <w:r w:rsidR="005A4B30" w:rsidRPr="0097127D">
        <w:rPr>
          <w:rFonts w:ascii="Arial" w:hAnsi="Arial" w:cs="Arial"/>
          <w:sz w:val="20"/>
          <w:szCs w:val="20"/>
        </w:rPr>
        <w:t xml:space="preserve"> </w:t>
      </w:r>
      <w:r w:rsidRPr="0097127D">
        <w:rPr>
          <w:rFonts w:ascii="Arial" w:hAnsi="Arial" w:cs="Arial"/>
          <w:sz w:val="20"/>
          <w:szCs w:val="20"/>
        </w:rPr>
        <w:t xml:space="preserve">cases are currently in </w:t>
      </w:r>
      <w:r w:rsidR="005A4B30" w:rsidRPr="0097127D">
        <w:rPr>
          <w:rFonts w:ascii="Arial" w:hAnsi="Arial" w:cs="Arial"/>
          <w:sz w:val="20"/>
          <w:szCs w:val="20"/>
        </w:rPr>
        <w:t>criminal court</w:t>
      </w:r>
      <w:r w:rsidRPr="0097127D">
        <w:rPr>
          <w:rFonts w:ascii="Arial" w:hAnsi="Arial" w:cs="Arial"/>
          <w:sz w:val="20"/>
          <w:szCs w:val="20"/>
        </w:rPr>
        <w:t xml:space="preserve">, one case in the </w:t>
      </w:r>
      <w:r w:rsidR="005A4B30" w:rsidRPr="0097127D">
        <w:rPr>
          <w:rFonts w:ascii="Arial" w:hAnsi="Arial" w:cs="Arial"/>
          <w:sz w:val="20"/>
          <w:szCs w:val="20"/>
        </w:rPr>
        <w:t>inquest court</w:t>
      </w:r>
      <w:r w:rsidRPr="0097127D">
        <w:rPr>
          <w:rFonts w:ascii="Arial" w:hAnsi="Arial" w:cs="Arial"/>
          <w:sz w:val="20"/>
          <w:szCs w:val="20"/>
        </w:rPr>
        <w:t xml:space="preserve"> and </w:t>
      </w:r>
      <w:r w:rsidR="005A4B30" w:rsidRPr="0097127D">
        <w:rPr>
          <w:rFonts w:ascii="Arial" w:hAnsi="Arial" w:cs="Arial"/>
          <w:sz w:val="20"/>
          <w:szCs w:val="20"/>
        </w:rPr>
        <w:t xml:space="preserve">17 matters </w:t>
      </w:r>
      <w:r w:rsidRPr="0097127D">
        <w:rPr>
          <w:rFonts w:ascii="Arial" w:hAnsi="Arial" w:cs="Arial"/>
          <w:sz w:val="20"/>
          <w:szCs w:val="20"/>
        </w:rPr>
        <w:t xml:space="preserve">are </w:t>
      </w:r>
      <w:r w:rsidR="005A4B30" w:rsidRPr="0097127D">
        <w:rPr>
          <w:rFonts w:ascii="Arial" w:hAnsi="Arial" w:cs="Arial"/>
          <w:sz w:val="20"/>
          <w:szCs w:val="20"/>
        </w:rPr>
        <w:t>pending decision</w:t>
      </w:r>
      <w:r w:rsidRPr="0097127D">
        <w:rPr>
          <w:rFonts w:ascii="Arial" w:hAnsi="Arial" w:cs="Arial"/>
          <w:sz w:val="20"/>
          <w:szCs w:val="20"/>
        </w:rPr>
        <w:t xml:space="preserve"> to prosecute. </w:t>
      </w:r>
      <w:r w:rsidR="00886E4B" w:rsidRPr="0097127D">
        <w:rPr>
          <w:rFonts w:ascii="Arial" w:hAnsi="Arial" w:cs="Arial"/>
          <w:sz w:val="20"/>
          <w:szCs w:val="20"/>
        </w:rPr>
        <w:t>An additional</w:t>
      </w:r>
      <w:r w:rsidRPr="0097127D">
        <w:rPr>
          <w:rFonts w:ascii="Arial" w:hAnsi="Arial" w:cs="Arial"/>
          <w:sz w:val="20"/>
          <w:szCs w:val="20"/>
        </w:rPr>
        <w:t xml:space="preserve"> </w:t>
      </w:r>
      <w:r w:rsidR="005A4B30" w:rsidRPr="0097127D">
        <w:rPr>
          <w:rFonts w:ascii="Arial" w:hAnsi="Arial" w:cs="Arial"/>
          <w:sz w:val="20"/>
          <w:szCs w:val="20"/>
        </w:rPr>
        <w:t xml:space="preserve">17 </w:t>
      </w:r>
      <w:r w:rsidRPr="0097127D">
        <w:rPr>
          <w:rFonts w:ascii="Arial" w:hAnsi="Arial" w:cs="Arial"/>
          <w:sz w:val="20"/>
          <w:szCs w:val="20"/>
        </w:rPr>
        <w:t xml:space="preserve">cases are in various stages of </w:t>
      </w:r>
      <w:r w:rsidR="005A4B30" w:rsidRPr="0097127D">
        <w:rPr>
          <w:rFonts w:ascii="Arial" w:hAnsi="Arial" w:cs="Arial"/>
          <w:sz w:val="20"/>
          <w:szCs w:val="20"/>
        </w:rPr>
        <w:t>investigation</w:t>
      </w:r>
      <w:r w:rsidRPr="0097127D">
        <w:rPr>
          <w:rFonts w:ascii="Arial" w:hAnsi="Arial" w:cs="Arial"/>
          <w:sz w:val="20"/>
          <w:szCs w:val="20"/>
        </w:rPr>
        <w:t>.</w:t>
      </w:r>
      <w:r w:rsidR="005A4B30" w:rsidRPr="0097127D">
        <w:rPr>
          <w:rFonts w:ascii="Arial" w:hAnsi="Arial" w:cs="Arial"/>
          <w:sz w:val="20"/>
          <w:szCs w:val="20"/>
        </w:rPr>
        <w:t xml:space="preserve">  </w:t>
      </w:r>
    </w:p>
    <w:p w:rsidR="00DB2B95" w:rsidRPr="0097127D" w:rsidRDefault="00DB2B95" w:rsidP="0097127D">
      <w:pPr>
        <w:spacing w:line="240" w:lineRule="auto"/>
        <w:jc w:val="left"/>
        <w:rPr>
          <w:rFonts w:ascii="Arial" w:hAnsi="Arial" w:cs="Arial"/>
          <w:sz w:val="20"/>
          <w:szCs w:val="20"/>
        </w:rPr>
      </w:pPr>
    </w:p>
    <w:p w:rsidR="00DB2B95" w:rsidRPr="0097127D" w:rsidRDefault="003A1251" w:rsidP="0097127D">
      <w:pPr>
        <w:spacing w:line="240" w:lineRule="auto"/>
        <w:jc w:val="left"/>
        <w:rPr>
          <w:rFonts w:ascii="Arial" w:hAnsi="Arial" w:cs="Arial"/>
          <w:sz w:val="20"/>
          <w:szCs w:val="20"/>
        </w:rPr>
      </w:pPr>
      <w:r w:rsidRPr="0097127D">
        <w:rPr>
          <w:rFonts w:ascii="Arial" w:hAnsi="Arial" w:cs="Arial"/>
          <w:b/>
          <w:sz w:val="20"/>
          <w:szCs w:val="20"/>
        </w:rPr>
        <w:t>July 2021</w:t>
      </w:r>
      <w:r w:rsidR="00F5250E" w:rsidRPr="0097127D">
        <w:rPr>
          <w:rFonts w:ascii="Arial" w:hAnsi="Arial" w:cs="Arial"/>
          <w:b/>
          <w:sz w:val="20"/>
          <w:szCs w:val="20"/>
        </w:rPr>
        <w:t xml:space="preserve"> c</w:t>
      </w:r>
      <w:r w:rsidR="00DB2B95" w:rsidRPr="0097127D">
        <w:rPr>
          <w:rFonts w:ascii="Arial" w:hAnsi="Arial" w:cs="Arial"/>
          <w:b/>
          <w:sz w:val="20"/>
          <w:szCs w:val="20"/>
        </w:rPr>
        <w:t xml:space="preserve">ivil </w:t>
      </w:r>
      <w:r w:rsidR="00F5250E" w:rsidRPr="0097127D">
        <w:rPr>
          <w:rFonts w:ascii="Arial" w:hAnsi="Arial" w:cs="Arial"/>
          <w:b/>
          <w:sz w:val="20"/>
          <w:szCs w:val="20"/>
        </w:rPr>
        <w:t>u</w:t>
      </w:r>
      <w:r w:rsidR="00DB2B95" w:rsidRPr="0097127D">
        <w:rPr>
          <w:rFonts w:ascii="Arial" w:hAnsi="Arial" w:cs="Arial"/>
          <w:b/>
          <w:sz w:val="20"/>
          <w:szCs w:val="20"/>
        </w:rPr>
        <w:t xml:space="preserve">nrest </w:t>
      </w:r>
      <w:r w:rsidR="00F5250E" w:rsidRPr="0097127D">
        <w:rPr>
          <w:rFonts w:ascii="Arial" w:hAnsi="Arial" w:cs="Arial"/>
          <w:b/>
          <w:sz w:val="20"/>
          <w:szCs w:val="20"/>
        </w:rPr>
        <w:t xml:space="preserve">related </w:t>
      </w:r>
      <w:r w:rsidR="00DB2B95" w:rsidRPr="0097127D">
        <w:rPr>
          <w:rFonts w:ascii="Arial" w:hAnsi="Arial" w:cs="Arial"/>
          <w:b/>
          <w:sz w:val="20"/>
          <w:szCs w:val="20"/>
        </w:rPr>
        <w:t>cases.</w:t>
      </w:r>
      <w:r w:rsidR="00F5250E" w:rsidRPr="0097127D">
        <w:rPr>
          <w:rFonts w:ascii="Arial" w:hAnsi="Arial" w:cs="Arial"/>
          <w:b/>
          <w:sz w:val="20"/>
          <w:szCs w:val="20"/>
        </w:rPr>
        <w:t xml:space="preserve"> </w:t>
      </w:r>
      <w:r w:rsidR="00F5250E" w:rsidRPr="0097127D">
        <w:rPr>
          <w:rFonts w:ascii="Arial" w:hAnsi="Arial" w:cs="Arial"/>
          <w:sz w:val="20"/>
          <w:szCs w:val="20"/>
        </w:rPr>
        <w:t>The Committee raised concern about the lack of visible progress made on investigations related to high profile individuals that are publicly known as instigators</w:t>
      </w:r>
      <w:r w:rsidR="003D2C00" w:rsidRPr="0097127D">
        <w:rPr>
          <w:rFonts w:ascii="Arial" w:hAnsi="Arial" w:cs="Arial"/>
          <w:sz w:val="20"/>
          <w:szCs w:val="20"/>
        </w:rPr>
        <w:t xml:space="preserve"> of the July 2022 civil unrest that affected parts of Gauteng and KZN</w:t>
      </w:r>
      <w:r w:rsidR="00F5250E" w:rsidRPr="0097127D">
        <w:rPr>
          <w:rFonts w:ascii="Arial" w:hAnsi="Arial" w:cs="Arial"/>
          <w:sz w:val="20"/>
          <w:szCs w:val="20"/>
        </w:rPr>
        <w:t>.</w:t>
      </w:r>
      <w:r w:rsidR="003D2C00" w:rsidRPr="0097127D">
        <w:rPr>
          <w:rFonts w:ascii="Arial" w:hAnsi="Arial" w:cs="Arial"/>
          <w:sz w:val="20"/>
          <w:szCs w:val="20"/>
        </w:rPr>
        <w:t xml:space="preserve"> The SAPS indicated</w:t>
      </w:r>
      <w:r w:rsidR="009A0FC8" w:rsidRPr="0097127D">
        <w:rPr>
          <w:rFonts w:ascii="Arial" w:hAnsi="Arial" w:cs="Arial"/>
          <w:sz w:val="20"/>
          <w:szCs w:val="20"/>
        </w:rPr>
        <w:t xml:space="preserve"> that the </w:t>
      </w:r>
      <w:r w:rsidR="003D2C00" w:rsidRPr="0097127D">
        <w:rPr>
          <w:rFonts w:ascii="Arial" w:hAnsi="Arial" w:cs="Arial"/>
          <w:sz w:val="20"/>
          <w:szCs w:val="20"/>
        </w:rPr>
        <w:t xml:space="preserve">investigations are ongoing and that </w:t>
      </w:r>
      <w:r w:rsidR="009A0FC8" w:rsidRPr="0097127D">
        <w:rPr>
          <w:rFonts w:ascii="Arial" w:hAnsi="Arial" w:cs="Arial"/>
          <w:sz w:val="20"/>
          <w:szCs w:val="20"/>
        </w:rPr>
        <w:t xml:space="preserve">12 cases </w:t>
      </w:r>
      <w:r w:rsidR="003D2C00" w:rsidRPr="0097127D">
        <w:rPr>
          <w:rFonts w:ascii="Arial" w:hAnsi="Arial" w:cs="Arial"/>
          <w:sz w:val="20"/>
          <w:szCs w:val="20"/>
        </w:rPr>
        <w:t xml:space="preserve">are </w:t>
      </w:r>
      <w:r w:rsidR="009A0FC8" w:rsidRPr="0097127D">
        <w:rPr>
          <w:rFonts w:ascii="Arial" w:hAnsi="Arial" w:cs="Arial"/>
          <w:sz w:val="20"/>
          <w:szCs w:val="20"/>
        </w:rPr>
        <w:t>investigated linked</w:t>
      </w:r>
      <w:r w:rsidR="003D2C00" w:rsidRPr="0097127D">
        <w:rPr>
          <w:rFonts w:ascii="Arial" w:hAnsi="Arial" w:cs="Arial"/>
          <w:sz w:val="20"/>
          <w:szCs w:val="20"/>
        </w:rPr>
        <w:t xml:space="preserve"> thereto. Two cases were withdrawn</w:t>
      </w:r>
      <w:r w:rsidR="009A0FC8" w:rsidRPr="0097127D">
        <w:rPr>
          <w:rFonts w:ascii="Arial" w:hAnsi="Arial" w:cs="Arial"/>
          <w:sz w:val="20"/>
          <w:szCs w:val="20"/>
        </w:rPr>
        <w:t xml:space="preserve"> in court, </w:t>
      </w:r>
      <w:r w:rsidR="003D2C00" w:rsidRPr="0097127D">
        <w:rPr>
          <w:rFonts w:ascii="Arial" w:hAnsi="Arial" w:cs="Arial"/>
          <w:sz w:val="20"/>
          <w:szCs w:val="20"/>
        </w:rPr>
        <w:t xml:space="preserve">nine </w:t>
      </w:r>
      <w:r w:rsidR="00886E4B" w:rsidRPr="0097127D">
        <w:rPr>
          <w:rFonts w:ascii="Arial" w:hAnsi="Arial" w:cs="Arial"/>
          <w:sz w:val="20"/>
          <w:szCs w:val="20"/>
        </w:rPr>
        <w:t>are</w:t>
      </w:r>
      <w:r w:rsidR="009A0FC8" w:rsidRPr="0097127D">
        <w:rPr>
          <w:rFonts w:ascii="Arial" w:hAnsi="Arial" w:cs="Arial"/>
          <w:sz w:val="20"/>
          <w:szCs w:val="20"/>
        </w:rPr>
        <w:t xml:space="preserve"> ready for </w:t>
      </w:r>
      <w:r w:rsidR="00886E4B" w:rsidRPr="0097127D">
        <w:rPr>
          <w:rFonts w:ascii="Arial" w:hAnsi="Arial" w:cs="Arial"/>
          <w:sz w:val="20"/>
          <w:szCs w:val="20"/>
        </w:rPr>
        <w:t>trial</w:t>
      </w:r>
      <w:r w:rsidR="009A0FC8" w:rsidRPr="0097127D">
        <w:rPr>
          <w:rFonts w:ascii="Arial" w:hAnsi="Arial" w:cs="Arial"/>
          <w:sz w:val="20"/>
          <w:szCs w:val="20"/>
        </w:rPr>
        <w:t xml:space="preserve"> </w:t>
      </w:r>
      <w:r w:rsidR="003D2C00" w:rsidRPr="0097127D">
        <w:rPr>
          <w:rFonts w:ascii="Arial" w:hAnsi="Arial" w:cs="Arial"/>
          <w:sz w:val="20"/>
          <w:szCs w:val="20"/>
        </w:rPr>
        <w:t xml:space="preserve">and one case is with the National Director of Public Prosecutions for </w:t>
      </w:r>
      <w:r w:rsidR="009A0FC8" w:rsidRPr="0097127D">
        <w:rPr>
          <w:rFonts w:ascii="Arial" w:hAnsi="Arial" w:cs="Arial"/>
          <w:sz w:val="20"/>
          <w:szCs w:val="20"/>
        </w:rPr>
        <w:t xml:space="preserve">decision. </w:t>
      </w:r>
      <w:r w:rsidR="00F5250E" w:rsidRPr="0097127D">
        <w:rPr>
          <w:rFonts w:ascii="Arial" w:hAnsi="Arial" w:cs="Arial"/>
          <w:sz w:val="20"/>
          <w:szCs w:val="20"/>
        </w:rPr>
        <w:t xml:space="preserve">  </w:t>
      </w:r>
      <w:r w:rsidR="00DB2B95" w:rsidRPr="0097127D">
        <w:rPr>
          <w:rFonts w:ascii="Arial" w:hAnsi="Arial" w:cs="Arial"/>
          <w:sz w:val="20"/>
          <w:szCs w:val="20"/>
        </w:rPr>
        <w:t xml:space="preserve"> </w:t>
      </w:r>
    </w:p>
    <w:p w:rsidR="00DB2B95" w:rsidRPr="0097127D" w:rsidRDefault="00DB2B95" w:rsidP="0097127D">
      <w:pPr>
        <w:spacing w:line="240" w:lineRule="auto"/>
        <w:jc w:val="left"/>
        <w:rPr>
          <w:rFonts w:ascii="Arial" w:hAnsi="Arial" w:cs="Arial"/>
          <w:sz w:val="20"/>
          <w:szCs w:val="20"/>
        </w:rPr>
      </w:pPr>
    </w:p>
    <w:p w:rsidR="003D2C00" w:rsidRPr="0097127D" w:rsidRDefault="00DB2B95" w:rsidP="0097127D">
      <w:pPr>
        <w:spacing w:line="240" w:lineRule="auto"/>
        <w:jc w:val="left"/>
        <w:rPr>
          <w:rFonts w:ascii="Arial" w:hAnsi="Arial" w:cs="Arial"/>
          <w:sz w:val="20"/>
          <w:szCs w:val="20"/>
        </w:rPr>
      </w:pPr>
      <w:r w:rsidRPr="0097127D">
        <w:rPr>
          <w:rFonts w:ascii="Arial" w:hAnsi="Arial" w:cs="Arial"/>
          <w:b/>
          <w:sz w:val="20"/>
          <w:szCs w:val="20"/>
        </w:rPr>
        <w:lastRenderedPageBreak/>
        <w:t>High profile cases</w:t>
      </w:r>
      <w:r w:rsidR="00DA5177" w:rsidRPr="0097127D">
        <w:rPr>
          <w:rFonts w:ascii="Arial" w:hAnsi="Arial" w:cs="Arial"/>
          <w:b/>
          <w:sz w:val="20"/>
          <w:szCs w:val="20"/>
        </w:rPr>
        <w:t xml:space="preserve"> against politicians</w:t>
      </w:r>
      <w:r w:rsidRPr="0097127D">
        <w:rPr>
          <w:rFonts w:ascii="Arial" w:hAnsi="Arial" w:cs="Arial"/>
          <w:b/>
          <w:sz w:val="20"/>
          <w:szCs w:val="20"/>
        </w:rPr>
        <w:t>.</w:t>
      </w:r>
      <w:r w:rsidRPr="0097127D">
        <w:rPr>
          <w:rFonts w:ascii="Arial" w:hAnsi="Arial" w:cs="Arial"/>
          <w:sz w:val="20"/>
          <w:szCs w:val="20"/>
        </w:rPr>
        <w:t xml:space="preserve"> </w:t>
      </w:r>
      <w:r w:rsidR="00F5250E" w:rsidRPr="0097127D">
        <w:rPr>
          <w:rFonts w:ascii="Arial" w:hAnsi="Arial" w:cs="Arial"/>
          <w:sz w:val="20"/>
          <w:szCs w:val="20"/>
        </w:rPr>
        <w:t xml:space="preserve">The Committee raised concern about the lack of progress in </w:t>
      </w:r>
      <w:r w:rsidR="00D97EFC" w:rsidRPr="0097127D">
        <w:rPr>
          <w:rFonts w:ascii="Arial" w:hAnsi="Arial" w:cs="Arial"/>
          <w:sz w:val="20"/>
          <w:szCs w:val="20"/>
        </w:rPr>
        <w:t xml:space="preserve">the </w:t>
      </w:r>
      <w:r w:rsidR="00F5250E" w:rsidRPr="0097127D">
        <w:rPr>
          <w:rFonts w:ascii="Arial" w:hAnsi="Arial" w:cs="Arial"/>
          <w:sz w:val="20"/>
          <w:szCs w:val="20"/>
        </w:rPr>
        <w:t>investigation of high profile politicians</w:t>
      </w:r>
      <w:r w:rsidR="00D97EFC" w:rsidRPr="0097127D">
        <w:rPr>
          <w:rFonts w:ascii="Arial" w:hAnsi="Arial" w:cs="Arial"/>
          <w:sz w:val="20"/>
          <w:szCs w:val="20"/>
        </w:rPr>
        <w:t xml:space="preserve"> allegedly involved in criminality and corruption</w:t>
      </w:r>
      <w:r w:rsidR="00F5250E" w:rsidRPr="0097127D">
        <w:rPr>
          <w:rFonts w:ascii="Arial" w:hAnsi="Arial" w:cs="Arial"/>
          <w:sz w:val="20"/>
          <w:szCs w:val="20"/>
        </w:rPr>
        <w:t xml:space="preserve">. </w:t>
      </w:r>
      <w:r w:rsidR="00D97EFC" w:rsidRPr="0097127D">
        <w:rPr>
          <w:rFonts w:ascii="Arial" w:hAnsi="Arial" w:cs="Arial"/>
          <w:sz w:val="20"/>
          <w:szCs w:val="20"/>
        </w:rPr>
        <w:t xml:space="preserve">The Committee indicated that this affects public trust in the SAPS and that some individuals can act with impunity. </w:t>
      </w:r>
      <w:r w:rsidR="007172B8" w:rsidRPr="0097127D">
        <w:rPr>
          <w:rFonts w:ascii="Arial" w:hAnsi="Arial" w:cs="Arial"/>
          <w:sz w:val="20"/>
          <w:szCs w:val="20"/>
        </w:rPr>
        <w:t>The DPCI indicated that they operate without fear, favour or pr</w:t>
      </w:r>
      <w:r w:rsidR="00D97EFC" w:rsidRPr="0097127D">
        <w:rPr>
          <w:rFonts w:ascii="Arial" w:hAnsi="Arial" w:cs="Arial"/>
          <w:sz w:val="20"/>
          <w:szCs w:val="20"/>
        </w:rPr>
        <w:t>ejudice and that d</w:t>
      </w:r>
      <w:r w:rsidR="007172B8" w:rsidRPr="0097127D">
        <w:rPr>
          <w:rFonts w:ascii="Arial" w:hAnsi="Arial" w:cs="Arial"/>
          <w:sz w:val="20"/>
          <w:szCs w:val="20"/>
        </w:rPr>
        <w:t xml:space="preserve">espite </w:t>
      </w:r>
      <w:r w:rsidR="00D97EFC" w:rsidRPr="0097127D">
        <w:rPr>
          <w:rFonts w:ascii="Arial" w:hAnsi="Arial" w:cs="Arial"/>
          <w:sz w:val="20"/>
          <w:szCs w:val="20"/>
        </w:rPr>
        <w:t xml:space="preserve">the </w:t>
      </w:r>
      <w:r w:rsidR="007172B8" w:rsidRPr="0097127D">
        <w:rPr>
          <w:rFonts w:ascii="Arial" w:hAnsi="Arial" w:cs="Arial"/>
          <w:sz w:val="20"/>
          <w:szCs w:val="20"/>
        </w:rPr>
        <w:t>lack of visible arrests</w:t>
      </w:r>
      <w:r w:rsidR="00D97EFC" w:rsidRPr="0097127D">
        <w:rPr>
          <w:rFonts w:ascii="Arial" w:hAnsi="Arial" w:cs="Arial"/>
          <w:sz w:val="20"/>
          <w:szCs w:val="20"/>
        </w:rPr>
        <w:t xml:space="preserve"> of certain persons</w:t>
      </w:r>
      <w:r w:rsidR="00C62D71" w:rsidRPr="0097127D">
        <w:rPr>
          <w:rFonts w:ascii="Arial" w:hAnsi="Arial" w:cs="Arial"/>
          <w:sz w:val="20"/>
          <w:szCs w:val="20"/>
        </w:rPr>
        <w:t>,</w:t>
      </w:r>
      <w:r w:rsidR="00D97EFC" w:rsidRPr="0097127D">
        <w:rPr>
          <w:rFonts w:ascii="Arial" w:hAnsi="Arial" w:cs="Arial"/>
          <w:sz w:val="20"/>
          <w:szCs w:val="20"/>
        </w:rPr>
        <w:t xml:space="preserve"> many </w:t>
      </w:r>
      <w:r w:rsidR="007172B8" w:rsidRPr="0097127D">
        <w:rPr>
          <w:rFonts w:ascii="Arial" w:hAnsi="Arial" w:cs="Arial"/>
          <w:sz w:val="20"/>
          <w:szCs w:val="20"/>
        </w:rPr>
        <w:t>arrest</w:t>
      </w:r>
      <w:r w:rsidR="00886E4B" w:rsidRPr="0097127D">
        <w:rPr>
          <w:rFonts w:ascii="Arial" w:hAnsi="Arial" w:cs="Arial"/>
          <w:sz w:val="20"/>
          <w:szCs w:val="20"/>
        </w:rPr>
        <w:t>s</w:t>
      </w:r>
      <w:r w:rsidR="007172B8" w:rsidRPr="0097127D">
        <w:rPr>
          <w:rFonts w:ascii="Arial" w:hAnsi="Arial" w:cs="Arial"/>
          <w:sz w:val="20"/>
          <w:szCs w:val="20"/>
        </w:rPr>
        <w:t xml:space="preserve"> </w:t>
      </w:r>
      <w:r w:rsidR="00D97EFC" w:rsidRPr="0097127D">
        <w:rPr>
          <w:rFonts w:ascii="Arial" w:hAnsi="Arial" w:cs="Arial"/>
          <w:sz w:val="20"/>
          <w:szCs w:val="20"/>
        </w:rPr>
        <w:t>have been made on politicians including mayors. The</w:t>
      </w:r>
      <w:r w:rsidR="007172B8" w:rsidRPr="0097127D">
        <w:rPr>
          <w:rFonts w:ascii="Arial" w:hAnsi="Arial" w:cs="Arial"/>
          <w:sz w:val="20"/>
          <w:szCs w:val="20"/>
        </w:rPr>
        <w:t xml:space="preserve"> DPCI </w:t>
      </w:r>
      <w:r w:rsidR="00D97EFC" w:rsidRPr="0097127D">
        <w:rPr>
          <w:rFonts w:ascii="Arial" w:hAnsi="Arial" w:cs="Arial"/>
          <w:sz w:val="20"/>
          <w:szCs w:val="20"/>
        </w:rPr>
        <w:t xml:space="preserve">assured the Committee that they </w:t>
      </w:r>
      <w:r w:rsidR="007172B8" w:rsidRPr="0097127D">
        <w:rPr>
          <w:rFonts w:ascii="Arial" w:hAnsi="Arial" w:cs="Arial"/>
          <w:sz w:val="20"/>
          <w:szCs w:val="20"/>
        </w:rPr>
        <w:t>do not discriminate</w:t>
      </w:r>
      <w:r w:rsidR="00D97EFC" w:rsidRPr="0097127D">
        <w:rPr>
          <w:rFonts w:ascii="Arial" w:hAnsi="Arial" w:cs="Arial"/>
          <w:sz w:val="20"/>
          <w:szCs w:val="20"/>
        </w:rPr>
        <w:t xml:space="preserve"> in case</w:t>
      </w:r>
      <w:r w:rsidR="00886E4B" w:rsidRPr="0097127D">
        <w:rPr>
          <w:rFonts w:ascii="Arial" w:hAnsi="Arial" w:cs="Arial"/>
          <w:sz w:val="20"/>
          <w:szCs w:val="20"/>
        </w:rPr>
        <w:t>s</w:t>
      </w:r>
      <w:r w:rsidR="00D97EFC" w:rsidRPr="0097127D">
        <w:rPr>
          <w:rFonts w:ascii="Arial" w:hAnsi="Arial" w:cs="Arial"/>
          <w:sz w:val="20"/>
          <w:szCs w:val="20"/>
        </w:rPr>
        <w:t xml:space="preserve"> being investigated and indicated that they have a conviction rate a</w:t>
      </w:r>
      <w:r w:rsidR="00DA5177" w:rsidRPr="0097127D">
        <w:rPr>
          <w:rFonts w:ascii="Arial" w:hAnsi="Arial" w:cs="Arial"/>
          <w:sz w:val="20"/>
          <w:szCs w:val="20"/>
        </w:rPr>
        <w:t xml:space="preserve">bove 93 per cent </w:t>
      </w:r>
      <w:r w:rsidR="00D97EFC" w:rsidRPr="0097127D">
        <w:rPr>
          <w:rFonts w:ascii="Arial" w:hAnsi="Arial" w:cs="Arial"/>
          <w:sz w:val="20"/>
          <w:szCs w:val="20"/>
        </w:rPr>
        <w:t>and no</w:t>
      </w:r>
      <w:r w:rsidR="00DA5177" w:rsidRPr="0097127D">
        <w:rPr>
          <w:rFonts w:ascii="Arial" w:hAnsi="Arial" w:cs="Arial"/>
          <w:sz w:val="20"/>
          <w:szCs w:val="20"/>
        </w:rPr>
        <w:t xml:space="preserve"> acquittals. </w:t>
      </w:r>
      <w:r w:rsidR="00D97EFC" w:rsidRPr="0097127D">
        <w:rPr>
          <w:rFonts w:ascii="Arial" w:hAnsi="Arial" w:cs="Arial"/>
          <w:sz w:val="20"/>
          <w:szCs w:val="20"/>
        </w:rPr>
        <w:t xml:space="preserve">Thus, cases are thoroughly investigated before arrests are made and that they work in close cooperation with the National Prosecuting Authority to ensure prosecution. </w:t>
      </w:r>
      <w:r w:rsidR="003D2C00" w:rsidRPr="0097127D">
        <w:rPr>
          <w:rFonts w:ascii="Arial" w:hAnsi="Arial" w:cs="Arial"/>
          <w:sz w:val="20"/>
          <w:szCs w:val="20"/>
        </w:rPr>
        <w:t xml:space="preserve"> </w:t>
      </w:r>
    </w:p>
    <w:p w:rsidR="003D2C00" w:rsidRPr="0097127D" w:rsidRDefault="003D2C00" w:rsidP="0097127D">
      <w:pPr>
        <w:spacing w:line="240" w:lineRule="auto"/>
        <w:jc w:val="left"/>
        <w:rPr>
          <w:rFonts w:ascii="Arial" w:hAnsi="Arial" w:cs="Arial"/>
          <w:sz w:val="20"/>
          <w:szCs w:val="20"/>
        </w:rPr>
      </w:pPr>
    </w:p>
    <w:p w:rsidR="00DB2B95" w:rsidRPr="0097127D" w:rsidRDefault="003E7505" w:rsidP="0097127D">
      <w:pPr>
        <w:spacing w:line="240" w:lineRule="auto"/>
        <w:jc w:val="left"/>
        <w:rPr>
          <w:rFonts w:ascii="Arial" w:hAnsi="Arial" w:cs="Arial"/>
          <w:sz w:val="20"/>
          <w:szCs w:val="20"/>
        </w:rPr>
      </w:pPr>
      <w:r w:rsidRPr="0097127D">
        <w:rPr>
          <w:rFonts w:ascii="Arial" w:hAnsi="Arial" w:cs="Arial"/>
          <w:b/>
          <w:sz w:val="20"/>
          <w:szCs w:val="20"/>
        </w:rPr>
        <w:t>KZN</w:t>
      </w:r>
      <w:r w:rsidR="00F5250E" w:rsidRPr="0097127D">
        <w:rPr>
          <w:rFonts w:ascii="Arial" w:hAnsi="Arial" w:cs="Arial"/>
          <w:b/>
          <w:sz w:val="20"/>
          <w:szCs w:val="20"/>
        </w:rPr>
        <w:t xml:space="preserve"> </w:t>
      </w:r>
      <w:r w:rsidR="00064A61" w:rsidRPr="0097127D">
        <w:rPr>
          <w:rFonts w:ascii="Arial" w:hAnsi="Arial" w:cs="Arial"/>
          <w:b/>
          <w:sz w:val="20"/>
          <w:szCs w:val="20"/>
        </w:rPr>
        <w:t>Provincial Legislature o</w:t>
      </w:r>
      <w:r w:rsidR="00DB2B95" w:rsidRPr="0097127D">
        <w:rPr>
          <w:rFonts w:ascii="Arial" w:hAnsi="Arial" w:cs="Arial"/>
          <w:b/>
          <w:sz w:val="20"/>
          <w:szCs w:val="20"/>
        </w:rPr>
        <w:t>versight</w:t>
      </w:r>
      <w:r w:rsidR="00F5250E" w:rsidRPr="0097127D">
        <w:rPr>
          <w:rFonts w:ascii="Arial" w:hAnsi="Arial" w:cs="Arial"/>
          <w:b/>
          <w:sz w:val="20"/>
          <w:szCs w:val="20"/>
        </w:rPr>
        <w:t xml:space="preserve"> </w:t>
      </w:r>
      <w:r w:rsidR="00064A61" w:rsidRPr="0097127D">
        <w:rPr>
          <w:rFonts w:ascii="Arial" w:hAnsi="Arial" w:cs="Arial"/>
          <w:b/>
          <w:sz w:val="20"/>
          <w:szCs w:val="20"/>
        </w:rPr>
        <w:t>visits to police stations</w:t>
      </w:r>
      <w:r w:rsidR="00F5250E" w:rsidRPr="0097127D">
        <w:rPr>
          <w:rFonts w:ascii="Arial" w:hAnsi="Arial" w:cs="Arial"/>
          <w:b/>
          <w:sz w:val="20"/>
          <w:szCs w:val="20"/>
        </w:rPr>
        <w:t>.</w:t>
      </w:r>
      <w:r w:rsidR="00F5250E" w:rsidRPr="0097127D">
        <w:rPr>
          <w:rFonts w:ascii="Arial" w:hAnsi="Arial" w:cs="Arial"/>
          <w:sz w:val="20"/>
          <w:szCs w:val="20"/>
        </w:rPr>
        <w:t xml:space="preserve"> The Committee</w:t>
      </w:r>
      <w:r w:rsidR="00CE79EF" w:rsidRPr="0097127D">
        <w:rPr>
          <w:rFonts w:ascii="Arial" w:hAnsi="Arial" w:cs="Arial"/>
          <w:sz w:val="20"/>
          <w:szCs w:val="20"/>
        </w:rPr>
        <w:t xml:space="preserve"> raised concern about the</w:t>
      </w:r>
      <w:r w:rsidR="00064A61" w:rsidRPr="0097127D">
        <w:rPr>
          <w:rFonts w:ascii="Arial" w:hAnsi="Arial" w:cs="Arial"/>
          <w:sz w:val="20"/>
          <w:szCs w:val="20"/>
        </w:rPr>
        <w:t xml:space="preserve"> oversight visit conducted by the KZN Provincial Legislature to various police stations in the province (February 2022) during which several challenges were identified, mainly related to resourcing at police stations and </w:t>
      </w:r>
      <w:r w:rsidR="00E83990" w:rsidRPr="0097127D">
        <w:rPr>
          <w:rFonts w:ascii="Arial" w:hAnsi="Arial" w:cs="Arial"/>
          <w:sz w:val="20"/>
          <w:szCs w:val="20"/>
        </w:rPr>
        <w:t>infrastructure</w:t>
      </w:r>
      <w:r w:rsidR="00064A61" w:rsidRPr="0097127D">
        <w:rPr>
          <w:rFonts w:ascii="Arial" w:hAnsi="Arial" w:cs="Arial"/>
          <w:sz w:val="20"/>
          <w:szCs w:val="20"/>
        </w:rPr>
        <w:t xml:space="preserve">. The </w:t>
      </w:r>
      <w:r w:rsidR="00774559" w:rsidRPr="0097127D">
        <w:rPr>
          <w:rFonts w:ascii="Arial" w:hAnsi="Arial" w:cs="Arial"/>
          <w:sz w:val="20"/>
          <w:szCs w:val="20"/>
        </w:rPr>
        <w:t xml:space="preserve">SAPS </w:t>
      </w:r>
      <w:r w:rsidR="00064A61" w:rsidRPr="0097127D">
        <w:rPr>
          <w:rFonts w:ascii="Arial" w:hAnsi="Arial" w:cs="Arial"/>
          <w:sz w:val="20"/>
          <w:szCs w:val="20"/>
        </w:rPr>
        <w:t>confirmed that they did not receive the report and will follow up on the matter.</w:t>
      </w:r>
      <w:r w:rsidR="00774559" w:rsidRPr="0097127D">
        <w:rPr>
          <w:rFonts w:ascii="Arial" w:hAnsi="Arial" w:cs="Arial"/>
          <w:sz w:val="20"/>
          <w:szCs w:val="20"/>
        </w:rPr>
        <w:t xml:space="preserve"> </w:t>
      </w:r>
      <w:r w:rsidR="00F5250E" w:rsidRPr="0097127D">
        <w:rPr>
          <w:rFonts w:ascii="Arial" w:hAnsi="Arial" w:cs="Arial"/>
          <w:sz w:val="20"/>
          <w:szCs w:val="20"/>
        </w:rPr>
        <w:t xml:space="preserve"> </w:t>
      </w:r>
      <w:r w:rsidR="00DB2B95" w:rsidRPr="0097127D">
        <w:rPr>
          <w:rFonts w:ascii="Arial" w:hAnsi="Arial" w:cs="Arial"/>
          <w:sz w:val="20"/>
          <w:szCs w:val="20"/>
        </w:rPr>
        <w:t xml:space="preserve"> </w:t>
      </w:r>
    </w:p>
    <w:p w:rsidR="00D15033" w:rsidRPr="0097127D" w:rsidRDefault="00D15033" w:rsidP="0097127D">
      <w:pPr>
        <w:spacing w:line="240" w:lineRule="auto"/>
        <w:jc w:val="left"/>
        <w:rPr>
          <w:rFonts w:ascii="Arial" w:hAnsi="Arial" w:cs="Arial"/>
          <w:sz w:val="20"/>
          <w:szCs w:val="20"/>
        </w:rPr>
      </w:pPr>
    </w:p>
    <w:p w:rsidR="00CE79EF" w:rsidRPr="0097127D" w:rsidRDefault="00CE79EF" w:rsidP="0097127D">
      <w:pPr>
        <w:spacing w:line="240" w:lineRule="auto"/>
        <w:jc w:val="left"/>
        <w:rPr>
          <w:rFonts w:ascii="Arial" w:hAnsi="Arial" w:cs="Arial"/>
          <w:sz w:val="20"/>
          <w:szCs w:val="20"/>
        </w:rPr>
      </w:pPr>
      <w:r w:rsidRPr="0097127D">
        <w:rPr>
          <w:rFonts w:ascii="Arial" w:hAnsi="Arial" w:cs="Arial"/>
          <w:b/>
          <w:sz w:val="20"/>
          <w:szCs w:val="20"/>
        </w:rPr>
        <w:t xml:space="preserve">Budget allocation </w:t>
      </w:r>
      <w:r w:rsidR="00D97CCE" w:rsidRPr="0097127D">
        <w:rPr>
          <w:rFonts w:ascii="Arial" w:hAnsi="Arial" w:cs="Arial"/>
          <w:b/>
          <w:sz w:val="20"/>
          <w:szCs w:val="20"/>
        </w:rPr>
        <w:t>for</w:t>
      </w:r>
      <w:r w:rsidRPr="0097127D">
        <w:rPr>
          <w:rFonts w:ascii="Arial" w:hAnsi="Arial" w:cs="Arial"/>
          <w:b/>
          <w:sz w:val="20"/>
          <w:szCs w:val="20"/>
        </w:rPr>
        <w:t xml:space="preserve"> Visible Policing.</w:t>
      </w:r>
      <w:r w:rsidRPr="0097127D">
        <w:rPr>
          <w:rFonts w:ascii="Arial" w:hAnsi="Arial" w:cs="Arial"/>
          <w:sz w:val="20"/>
          <w:szCs w:val="20"/>
        </w:rPr>
        <w:t xml:space="preserve"> The Committee raised concern about the decrease in the budget all</w:t>
      </w:r>
      <w:r w:rsidR="00E83990" w:rsidRPr="0097127D">
        <w:rPr>
          <w:rFonts w:ascii="Arial" w:hAnsi="Arial" w:cs="Arial"/>
          <w:sz w:val="20"/>
          <w:szCs w:val="20"/>
        </w:rPr>
        <w:t xml:space="preserve">ocation of the core service delivery programme of the SAPS, Visible Policing. </w:t>
      </w:r>
    </w:p>
    <w:p w:rsidR="00D97CCE" w:rsidRPr="0097127D" w:rsidRDefault="00D97CCE" w:rsidP="0097127D">
      <w:pPr>
        <w:spacing w:line="240" w:lineRule="auto"/>
        <w:jc w:val="left"/>
        <w:rPr>
          <w:rFonts w:ascii="Arial" w:hAnsi="Arial" w:cs="Arial"/>
          <w:sz w:val="20"/>
          <w:szCs w:val="20"/>
        </w:rPr>
      </w:pPr>
    </w:p>
    <w:p w:rsidR="00D97CCE" w:rsidRPr="0097127D" w:rsidRDefault="00D97CCE" w:rsidP="0097127D">
      <w:pPr>
        <w:spacing w:line="240" w:lineRule="auto"/>
        <w:jc w:val="left"/>
        <w:rPr>
          <w:rFonts w:ascii="Arial" w:hAnsi="Arial" w:cs="Arial"/>
          <w:sz w:val="20"/>
          <w:szCs w:val="20"/>
        </w:rPr>
      </w:pPr>
      <w:r w:rsidRPr="0097127D">
        <w:rPr>
          <w:rFonts w:ascii="Arial" w:hAnsi="Arial" w:cs="Arial"/>
          <w:b/>
          <w:sz w:val="20"/>
          <w:szCs w:val="20"/>
        </w:rPr>
        <w:t xml:space="preserve">Budget allocation for FSL. </w:t>
      </w:r>
      <w:r w:rsidRPr="0097127D">
        <w:rPr>
          <w:rFonts w:ascii="Arial" w:hAnsi="Arial" w:cs="Arial"/>
          <w:sz w:val="20"/>
          <w:szCs w:val="20"/>
        </w:rPr>
        <w:t>The Committee raised concern that despite the significant challenges faced in the Forensic Science Laboratories subprogramme, the allocation was reduced in 2022/23 from R1.57 billion to R1.50 billion. Nominally, this is a reduction of R65.2 million or -4.15 per cent. In real terms, the allocation decreased with R130.2 million or 8.27 per cent.</w:t>
      </w:r>
    </w:p>
    <w:p w:rsidR="00D15033" w:rsidRPr="0097127D" w:rsidRDefault="00593BA2" w:rsidP="0097127D">
      <w:pPr>
        <w:spacing w:line="240" w:lineRule="auto"/>
        <w:jc w:val="left"/>
        <w:rPr>
          <w:rFonts w:ascii="Arial" w:hAnsi="Arial" w:cs="Arial"/>
          <w:sz w:val="20"/>
          <w:szCs w:val="20"/>
        </w:rPr>
      </w:pPr>
      <w:r w:rsidRPr="0097127D">
        <w:rPr>
          <w:rFonts w:ascii="Arial" w:hAnsi="Arial" w:cs="Arial"/>
          <w:sz w:val="20"/>
          <w:szCs w:val="20"/>
        </w:rPr>
        <w:t xml:space="preserve"> </w:t>
      </w:r>
    </w:p>
    <w:p w:rsidR="00774559" w:rsidRPr="0097127D" w:rsidRDefault="00D15033" w:rsidP="0097127D">
      <w:pPr>
        <w:pStyle w:val="Default"/>
        <w:rPr>
          <w:sz w:val="20"/>
          <w:szCs w:val="20"/>
        </w:rPr>
      </w:pPr>
      <w:r w:rsidRPr="0097127D">
        <w:rPr>
          <w:b/>
          <w:sz w:val="20"/>
          <w:szCs w:val="20"/>
        </w:rPr>
        <w:t>SAPS Garages.</w:t>
      </w:r>
      <w:r w:rsidRPr="0097127D">
        <w:rPr>
          <w:sz w:val="20"/>
          <w:szCs w:val="20"/>
        </w:rPr>
        <w:t xml:space="preserve"> </w:t>
      </w:r>
      <w:r w:rsidR="0008477B" w:rsidRPr="0097127D">
        <w:rPr>
          <w:sz w:val="20"/>
          <w:szCs w:val="20"/>
        </w:rPr>
        <w:t xml:space="preserve"> </w:t>
      </w:r>
      <w:r w:rsidR="00CA3B45" w:rsidRPr="0097127D">
        <w:rPr>
          <w:sz w:val="20"/>
          <w:szCs w:val="20"/>
        </w:rPr>
        <w:t xml:space="preserve">The Committee raised concerns about the status, capacity and efficiency of SAPS garages. The Committee questioned the </w:t>
      </w:r>
      <w:r w:rsidR="0008477B" w:rsidRPr="0097127D">
        <w:rPr>
          <w:sz w:val="20"/>
          <w:szCs w:val="20"/>
        </w:rPr>
        <w:t>average time that vehicles spend in the garages</w:t>
      </w:r>
      <w:r w:rsidR="00CA3B45" w:rsidRPr="0097127D">
        <w:rPr>
          <w:sz w:val="20"/>
          <w:szCs w:val="20"/>
        </w:rPr>
        <w:t xml:space="preserve"> thus being unavailable for </w:t>
      </w:r>
      <w:r w:rsidR="0008477B" w:rsidRPr="0097127D">
        <w:rPr>
          <w:sz w:val="20"/>
          <w:szCs w:val="20"/>
        </w:rPr>
        <w:t>operational policing</w:t>
      </w:r>
      <w:r w:rsidR="00CA3B45" w:rsidRPr="0097127D">
        <w:rPr>
          <w:sz w:val="20"/>
          <w:szCs w:val="20"/>
        </w:rPr>
        <w:t xml:space="preserve">. The Committee raised further concern of allegations that private vehicles are being repaired at SAPS garages leading to a </w:t>
      </w:r>
      <w:r w:rsidR="0008477B" w:rsidRPr="0097127D">
        <w:rPr>
          <w:sz w:val="20"/>
          <w:szCs w:val="20"/>
        </w:rPr>
        <w:t>misus</w:t>
      </w:r>
      <w:r w:rsidR="00CA3B45" w:rsidRPr="0097127D">
        <w:rPr>
          <w:sz w:val="20"/>
          <w:szCs w:val="20"/>
        </w:rPr>
        <w:t>e of</w:t>
      </w:r>
      <w:r w:rsidR="0008477B" w:rsidRPr="0097127D">
        <w:rPr>
          <w:sz w:val="20"/>
          <w:szCs w:val="20"/>
        </w:rPr>
        <w:t xml:space="preserve"> public funds. </w:t>
      </w:r>
      <w:r w:rsidR="00CA3B45" w:rsidRPr="0097127D">
        <w:rPr>
          <w:sz w:val="20"/>
          <w:szCs w:val="20"/>
        </w:rPr>
        <w:t>The SAPS I</w:t>
      </w:r>
      <w:r w:rsidR="0008477B" w:rsidRPr="0097127D">
        <w:rPr>
          <w:sz w:val="20"/>
          <w:szCs w:val="20"/>
        </w:rPr>
        <w:t xml:space="preserve">nspectorate </w:t>
      </w:r>
      <w:r w:rsidR="00CA3B45" w:rsidRPr="0097127D">
        <w:rPr>
          <w:sz w:val="20"/>
          <w:szCs w:val="20"/>
        </w:rPr>
        <w:t xml:space="preserve">used to conduct </w:t>
      </w:r>
      <w:r w:rsidR="0008477B" w:rsidRPr="0097127D">
        <w:rPr>
          <w:sz w:val="20"/>
          <w:szCs w:val="20"/>
        </w:rPr>
        <w:t xml:space="preserve">unannounced </w:t>
      </w:r>
      <w:r w:rsidR="00E723B6" w:rsidRPr="0097127D">
        <w:rPr>
          <w:sz w:val="20"/>
          <w:szCs w:val="20"/>
        </w:rPr>
        <w:t>inspections</w:t>
      </w:r>
      <w:r w:rsidR="00CA3B45" w:rsidRPr="0097127D">
        <w:rPr>
          <w:sz w:val="20"/>
          <w:szCs w:val="20"/>
        </w:rPr>
        <w:t xml:space="preserve"> at garages that is no longer done. </w:t>
      </w:r>
      <w:r w:rsidR="003E7505" w:rsidRPr="0097127D">
        <w:rPr>
          <w:sz w:val="20"/>
          <w:szCs w:val="20"/>
        </w:rPr>
        <w:t>The SAPS indicated that garages will be decentralised to provincial level as fleets are managed at provincial level</w:t>
      </w:r>
      <w:r w:rsidR="00AD6CA1" w:rsidRPr="0097127D">
        <w:rPr>
          <w:sz w:val="20"/>
          <w:szCs w:val="20"/>
        </w:rPr>
        <w:t xml:space="preserve">, which will </w:t>
      </w:r>
      <w:r w:rsidR="003E7505" w:rsidRPr="0097127D">
        <w:rPr>
          <w:sz w:val="20"/>
          <w:szCs w:val="20"/>
        </w:rPr>
        <w:t xml:space="preserve">improve accountability. </w:t>
      </w:r>
      <w:r w:rsidR="00AD6CA1" w:rsidRPr="0097127D">
        <w:rPr>
          <w:sz w:val="20"/>
          <w:szCs w:val="20"/>
        </w:rPr>
        <w:t xml:space="preserve">The SAPS indicated that a turn-around strategy has been developed and the aim is to have SAPS garages available on a 24-hour basis. The average turn-around time </w:t>
      </w:r>
      <w:r w:rsidR="001D7885" w:rsidRPr="0097127D">
        <w:rPr>
          <w:sz w:val="20"/>
          <w:szCs w:val="20"/>
        </w:rPr>
        <w:t xml:space="preserve">that vehicles spend in garages is one day </w:t>
      </w:r>
      <w:r w:rsidR="00AD6CA1" w:rsidRPr="0097127D">
        <w:rPr>
          <w:sz w:val="20"/>
          <w:szCs w:val="20"/>
        </w:rPr>
        <w:t xml:space="preserve">for </w:t>
      </w:r>
      <w:r w:rsidR="001D7885" w:rsidRPr="0097127D">
        <w:rPr>
          <w:sz w:val="20"/>
          <w:szCs w:val="20"/>
        </w:rPr>
        <w:t xml:space="preserve">routine vehicle </w:t>
      </w:r>
      <w:r w:rsidR="00AD6CA1" w:rsidRPr="0097127D">
        <w:rPr>
          <w:sz w:val="20"/>
          <w:szCs w:val="20"/>
        </w:rPr>
        <w:t>servic</w:t>
      </w:r>
      <w:r w:rsidR="001D7885" w:rsidRPr="0097127D">
        <w:rPr>
          <w:sz w:val="20"/>
          <w:szCs w:val="20"/>
        </w:rPr>
        <w:t>ing,</w:t>
      </w:r>
      <w:r w:rsidR="00AD6CA1" w:rsidRPr="0097127D">
        <w:rPr>
          <w:sz w:val="20"/>
          <w:szCs w:val="20"/>
        </w:rPr>
        <w:t xml:space="preserve"> five days for minor repairs, 15 days for minor repairs and 30 days for major repairs. The SAPS has mechanics available at station level and availability of vehicles used to be </w:t>
      </w:r>
      <w:r w:rsidR="00774559" w:rsidRPr="0097127D">
        <w:rPr>
          <w:sz w:val="20"/>
          <w:szCs w:val="20"/>
        </w:rPr>
        <w:t>70</w:t>
      </w:r>
      <w:r w:rsidR="00AD6CA1" w:rsidRPr="0097127D">
        <w:rPr>
          <w:sz w:val="20"/>
          <w:szCs w:val="20"/>
        </w:rPr>
        <w:t xml:space="preserve"> per cent, which has been improved to </w:t>
      </w:r>
      <w:r w:rsidR="00774559" w:rsidRPr="0097127D">
        <w:rPr>
          <w:sz w:val="20"/>
          <w:szCs w:val="20"/>
        </w:rPr>
        <w:t>80</w:t>
      </w:r>
      <w:r w:rsidR="00AD6CA1" w:rsidRPr="0097127D">
        <w:rPr>
          <w:sz w:val="20"/>
          <w:szCs w:val="20"/>
        </w:rPr>
        <w:t xml:space="preserve"> per cent (current availability) and the SAPS is </w:t>
      </w:r>
      <w:r w:rsidR="00774559" w:rsidRPr="0097127D">
        <w:rPr>
          <w:sz w:val="20"/>
          <w:szCs w:val="20"/>
        </w:rPr>
        <w:t xml:space="preserve">working towards </w:t>
      </w:r>
      <w:r w:rsidR="00AD6CA1" w:rsidRPr="0097127D">
        <w:rPr>
          <w:sz w:val="20"/>
          <w:szCs w:val="20"/>
        </w:rPr>
        <w:t xml:space="preserve">a target of </w:t>
      </w:r>
      <w:r w:rsidR="00774559" w:rsidRPr="0097127D">
        <w:rPr>
          <w:sz w:val="20"/>
          <w:szCs w:val="20"/>
        </w:rPr>
        <w:t>90</w:t>
      </w:r>
      <w:r w:rsidR="00AD6CA1" w:rsidRPr="0097127D">
        <w:rPr>
          <w:sz w:val="20"/>
          <w:szCs w:val="20"/>
        </w:rPr>
        <w:t xml:space="preserve"> per cent availability of vehicles. </w:t>
      </w:r>
    </w:p>
    <w:p w:rsidR="00E723B6" w:rsidRPr="0097127D" w:rsidRDefault="00E723B6" w:rsidP="0097127D">
      <w:pPr>
        <w:spacing w:line="240" w:lineRule="auto"/>
        <w:jc w:val="left"/>
        <w:rPr>
          <w:rFonts w:ascii="Arial" w:hAnsi="Arial" w:cs="Arial"/>
          <w:sz w:val="20"/>
          <w:szCs w:val="20"/>
        </w:rPr>
      </w:pPr>
    </w:p>
    <w:p w:rsidR="00620245" w:rsidRPr="0097127D" w:rsidRDefault="00620245" w:rsidP="0097127D">
      <w:pPr>
        <w:spacing w:line="240" w:lineRule="auto"/>
        <w:jc w:val="left"/>
        <w:rPr>
          <w:rFonts w:ascii="Arial" w:hAnsi="Arial" w:cs="Arial"/>
          <w:sz w:val="20"/>
          <w:szCs w:val="20"/>
        </w:rPr>
      </w:pPr>
      <w:r w:rsidRPr="0097127D">
        <w:rPr>
          <w:rFonts w:ascii="Arial" w:hAnsi="Arial" w:cs="Arial"/>
          <w:b/>
          <w:sz w:val="20"/>
          <w:szCs w:val="20"/>
        </w:rPr>
        <w:t>Underspending.</w:t>
      </w:r>
      <w:r w:rsidRPr="0097127D">
        <w:rPr>
          <w:rFonts w:ascii="Arial" w:hAnsi="Arial" w:cs="Arial"/>
          <w:sz w:val="20"/>
          <w:szCs w:val="20"/>
        </w:rPr>
        <w:t xml:space="preserve"> </w:t>
      </w:r>
      <w:r w:rsidR="009F7FC2" w:rsidRPr="0097127D">
        <w:rPr>
          <w:rFonts w:ascii="Arial" w:hAnsi="Arial" w:cs="Arial"/>
          <w:sz w:val="20"/>
          <w:szCs w:val="20"/>
        </w:rPr>
        <w:t>The Committee raised concern about the continued underspending of the SAPS o</w:t>
      </w:r>
      <w:r w:rsidR="00886E4B" w:rsidRPr="0097127D">
        <w:rPr>
          <w:rFonts w:ascii="Arial" w:hAnsi="Arial" w:cs="Arial"/>
          <w:sz w:val="20"/>
          <w:szCs w:val="20"/>
        </w:rPr>
        <w:t>f</w:t>
      </w:r>
      <w:r w:rsidR="009F7FC2" w:rsidRPr="0097127D">
        <w:rPr>
          <w:rFonts w:ascii="Arial" w:hAnsi="Arial" w:cs="Arial"/>
          <w:sz w:val="20"/>
          <w:szCs w:val="20"/>
        </w:rPr>
        <w:t xml:space="preserve"> their budget allocation. This has a detrimental effect on service delivery and must be addressed as a matter of urgency. The Committee indicated that although the impact of the COVID-19 lockdown cannot be discounted, it should not be used as an excuse. The Committee further indicated that underspending should carry the same weight as fruitless and wasteful and unauthorised expenditure and s</w:t>
      </w:r>
      <w:r w:rsidRPr="0097127D">
        <w:rPr>
          <w:rFonts w:ascii="Arial" w:hAnsi="Arial" w:cs="Arial"/>
          <w:sz w:val="20"/>
          <w:szCs w:val="20"/>
        </w:rPr>
        <w:t xml:space="preserve">hould form part of the </w:t>
      </w:r>
      <w:r w:rsidR="009F7FC2" w:rsidRPr="0097127D">
        <w:rPr>
          <w:rFonts w:ascii="Arial" w:hAnsi="Arial" w:cs="Arial"/>
          <w:sz w:val="20"/>
          <w:szCs w:val="20"/>
        </w:rPr>
        <w:t>p</w:t>
      </w:r>
      <w:r w:rsidRPr="0097127D">
        <w:rPr>
          <w:rFonts w:ascii="Arial" w:hAnsi="Arial" w:cs="Arial"/>
          <w:sz w:val="20"/>
          <w:szCs w:val="20"/>
        </w:rPr>
        <w:t xml:space="preserve">erformance </w:t>
      </w:r>
      <w:r w:rsidR="009F7FC2" w:rsidRPr="0097127D">
        <w:rPr>
          <w:rFonts w:ascii="Arial" w:hAnsi="Arial" w:cs="Arial"/>
          <w:sz w:val="20"/>
          <w:szCs w:val="20"/>
        </w:rPr>
        <w:t>c</w:t>
      </w:r>
      <w:r w:rsidRPr="0097127D">
        <w:rPr>
          <w:rFonts w:ascii="Arial" w:hAnsi="Arial" w:cs="Arial"/>
          <w:sz w:val="20"/>
          <w:szCs w:val="20"/>
        </w:rPr>
        <w:t>ontract of the National Commissioner</w:t>
      </w:r>
      <w:r w:rsidR="009F7FC2" w:rsidRPr="0097127D">
        <w:rPr>
          <w:rFonts w:ascii="Arial" w:hAnsi="Arial" w:cs="Arial"/>
          <w:sz w:val="20"/>
          <w:szCs w:val="20"/>
        </w:rPr>
        <w:t xml:space="preserve">. The SAPS indicated that expenditure has improved and at the end of the 2021/22 financial year, the SAPS had spent </w:t>
      </w:r>
      <w:r w:rsidR="00774559" w:rsidRPr="0097127D">
        <w:rPr>
          <w:rFonts w:ascii="Arial" w:hAnsi="Arial" w:cs="Arial"/>
          <w:sz w:val="20"/>
          <w:szCs w:val="20"/>
        </w:rPr>
        <w:t>99.1</w:t>
      </w:r>
      <w:r w:rsidR="009F7FC2" w:rsidRPr="0097127D">
        <w:rPr>
          <w:rFonts w:ascii="Arial" w:hAnsi="Arial" w:cs="Arial"/>
          <w:sz w:val="20"/>
          <w:szCs w:val="20"/>
        </w:rPr>
        <w:t xml:space="preserve"> per cent of their allocated budget. </w:t>
      </w:r>
    </w:p>
    <w:p w:rsidR="00620245" w:rsidRPr="0097127D" w:rsidRDefault="00620245" w:rsidP="0097127D">
      <w:pPr>
        <w:spacing w:line="240" w:lineRule="auto"/>
        <w:jc w:val="left"/>
        <w:rPr>
          <w:rFonts w:ascii="Arial" w:hAnsi="Arial" w:cs="Arial"/>
          <w:sz w:val="20"/>
          <w:szCs w:val="20"/>
        </w:rPr>
      </w:pPr>
    </w:p>
    <w:p w:rsidR="00516B14" w:rsidRPr="0097127D" w:rsidRDefault="00D15033" w:rsidP="0097127D">
      <w:pPr>
        <w:pStyle w:val="Default"/>
        <w:rPr>
          <w:sz w:val="20"/>
          <w:szCs w:val="20"/>
        </w:rPr>
      </w:pPr>
      <w:r w:rsidRPr="0097127D">
        <w:rPr>
          <w:b/>
          <w:sz w:val="20"/>
          <w:szCs w:val="20"/>
        </w:rPr>
        <w:t>ICT</w:t>
      </w:r>
      <w:r w:rsidR="00620245" w:rsidRPr="0097127D">
        <w:rPr>
          <w:b/>
          <w:sz w:val="20"/>
          <w:szCs w:val="20"/>
        </w:rPr>
        <w:t xml:space="preserve"> Plan.</w:t>
      </w:r>
      <w:r w:rsidR="00620245" w:rsidRPr="0097127D">
        <w:rPr>
          <w:sz w:val="20"/>
          <w:szCs w:val="20"/>
        </w:rPr>
        <w:t xml:space="preserve"> </w:t>
      </w:r>
      <w:r w:rsidR="0067238C" w:rsidRPr="0097127D">
        <w:rPr>
          <w:sz w:val="20"/>
          <w:szCs w:val="20"/>
        </w:rPr>
        <w:t xml:space="preserve">The Committee raised concern about the lack of adequate ICT </w:t>
      </w:r>
      <w:r w:rsidR="00BC69ED" w:rsidRPr="0097127D">
        <w:rPr>
          <w:sz w:val="20"/>
          <w:szCs w:val="20"/>
        </w:rPr>
        <w:t xml:space="preserve">equipment </w:t>
      </w:r>
      <w:r w:rsidR="0067238C" w:rsidRPr="0097127D">
        <w:rPr>
          <w:sz w:val="20"/>
          <w:szCs w:val="20"/>
        </w:rPr>
        <w:t xml:space="preserve">and digital modernisation of the SAPS due to a lack of </w:t>
      </w:r>
      <w:r w:rsidR="00BC69ED" w:rsidRPr="0097127D">
        <w:rPr>
          <w:sz w:val="20"/>
          <w:szCs w:val="20"/>
        </w:rPr>
        <w:t xml:space="preserve">the timeous </w:t>
      </w:r>
      <w:r w:rsidR="0067238C" w:rsidRPr="0097127D">
        <w:rPr>
          <w:sz w:val="20"/>
          <w:szCs w:val="20"/>
        </w:rPr>
        <w:t>implementation of the ICT Plan. During the SAHRC hearings on the July 2021 civil unrest, the SAPS highlighted challenges with the n</w:t>
      </w:r>
      <w:r w:rsidR="00620245" w:rsidRPr="0097127D">
        <w:rPr>
          <w:sz w:val="20"/>
          <w:szCs w:val="20"/>
        </w:rPr>
        <w:t>on-</w:t>
      </w:r>
      <w:r w:rsidR="00E723B6" w:rsidRPr="0097127D">
        <w:rPr>
          <w:sz w:val="20"/>
          <w:szCs w:val="20"/>
        </w:rPr>
        <w:t>synchronisation</w:t>
      </w:r>
      <w:r w:rsidR="00620245" w:rsidRPr="0097127D">
        <w:rPr>
          <w:sz w:val="20"/>
          <w:szCs w:val="20"/>
        </w:rPr>
        <w:t xml:space="preserve"> of radios</w:t>
      </w:r>
      <w:r w:rsidR="0067238C" w:rsidRPr="0097127D">
        <w:rPr>
          <w:sz w:val="20"/>
          <w:szCs w:val="20"/>
        </w:rPr>
        <w:t xml:space="preserve"> which led to a breakdown in effective communication</w:t>
      </w:r>
      <w:r w:rsidR="00620245" w:rsidRPr="0097127D">
        <w:rPr>
          <w:sz w:val="20"/>
          <w:szCs w:val="20"/>
        </w:rPr>
        <w:t xml:space="preserve">. </w:t>
      </w:r>
      <w:r w:rsidR="00886E4B" w:rsidRPr="0097127D">
        <w:rPr>
          <w:sz w:val="20"/>
          <w:szCs w:val="20"/>
        </w:rPr>
        <w:t>In addition</w:t>
      </w:r>
      <w:r w:rsidR="0067238C" w:rsidRPr="0097127D">
        <w:rPr>
          <w:sz w:val="20"/>
          <w:szCs w:val="20"/>
        </w:rPr>
        <w:t>, the performance indicator to monitor the establishment of high site</w:t>
      </w:r>
      <w:r w:rsidR="00886E4B" w:rsidRPr="0097127D">
        <w:rPr>
          <w:sz w:val="20"/>
          <w:szCs w:val="20"/>
        </w:rPr>
        <w:t>s</w:t>
      </w:r>
      <w:r w:rsidR="0067238C" w:rsidRPr="0097127D">
        <w:rPr>
          <w:sz w:val="20"/>
          <w:szCs w:val="20"/>
        </w:rPr>
        <w:t xml:space="preserve"> was removed from the 2022/23 APP.  The Committee indicated that the </w:t>
      </w:r>
      <w:r w:rsidR="00E723B6" w:rsidRPr="0097127D">
        <w:rPr>
          <w:sz w:val="20"/>
          <w:szCs w:val="20"/>
        </w:rPr>
        <w:t xml:space="preserve">Deputy Minister of Police has </w:t>
      </w:r>
      <w:r w:rsidR="0067238C" w:rsidRPr="0097127D">
        <w:rPr>
          <w:sz w:val="20"/>
          <w:szCs w:val="20"/>
        </w:rPr>
        <w:t xml:space="preserve">previously </w:t>
      </w:r>
      <w:r w:rsidR="00E723B6" w:rsidRPr="0097127D">
        <w:rPr>
          <w:sz w:val="20"/>
          <w:szCs w:val="20"/>
        </w:rPr>
        <w:t xml:space="preserve">referred to a legislative provision that allows the SAPS to opt out of the SITA arrangement through the Department of Public Service Administration (DPSA), which will allow the SAPS to procure their own information technology solution and no longer rely on SITA for this service. The </w:t>
      </w:r>
      <w:r w:rsidR="00BC69ED" w:rsidRPr="0097127D">
        <w:rPr>
          <w:sz w:val="20"/>
          <w:szCs w:val="20"/>
        </w:rPr>
        <w:t>SAPS was requested to provide clarity</w:t>
      </w:r>
      <w:r w:rsidR="00E723B6" w:rsidRPr="0097127D">
        <w:rPr>
          <w:sz w:val="20"/>
          <w:szCs w:val="20"/>
        </w:rPr>
        <w:t xml:space="preserve"> on this proposed opting out of the SITA arrangement</w:t>
      </w:r>
      <w:r w:rsidR="00BC69ED" w:rsidRPr="0097127D">
        <w:rPr>
          <w:sz w:val="20"/>
          <w:szCs w:val="20"/>
        </w:rPr>
        <w:t xml:space="preserve"> and </w:t>
      </w:r>
      <w:r w:rsidR="00886E4B" w:rsidRPr="0097127D">
        <w:rPr>
          <w:sz w:val="20"/>
          <w:szCs w:val="20"/>
        </w:rPr>
        <w:t xml:space="preserve">the Committee indicated </w:t>
      </w:r>
      <w:r w:rsidR="00BC69ED" w:rsidRPr="0097127D">
        <w:rPr>
          <w:sz w:val="20"/>
          <w:szCs w:val="20"/>
        </w:rPr>
        <w:t>willingness to assist in this regard</w:t>
      </w:r>
      <w:r w:rsidR="00E723B6" w:rsidRPr="0097127D">
        <w:rPr>
          <w:sz w:val="20"/>
          <w:szCs w:val="20"/>
        </w:rPr>
        <w:t>.</w:t>
      </w:r>
      <w:r w:rsidR="00BC69ED" w:rsidRPr="0097127D">
        <w:rPr>
          <w:sz w:val="20"/>
          <w:szCs w:val="20"/>
        </w:rPr>
        <w:t xml:space="preserve"> The plan is implemented at </w:t>
      </w:r>
      <w:r w:rsidR="00934221" w:rsidRPr="0097127D">
        <w:rPr>
          <w:sz w:val="20"/>
          <w:szCs w:val="20"/>
        </w:rPr>
        <w:t>60</w:t>
      </w:r>
      <w:r w:rsidR="00BC69ED" w:rsidRPr="0097127D">
        <w:rPr>
          <w:sz w:val="20"/>
          <w:szCs w:val="20"/>
        </w:rPr>
        <w:t xml:space="preserve"> per cent</w:t>
      </w:r>
      <w:r w:rsidR="00934221" w:rsidRPr="0097127D">
        <w:rPr>
          <w:sz w:val="20"/>
          <w:szCs w:val="20"/>
        </w:rPr>
        <w:t xml:space="preserve"> </w:t>
      </w:r>
      <w:r w:rsidR="00BC69ED" w:rsidRPr="0097127D">
        <w:rPr>
          <w:sz w:val="20"/>
          <w:szCs w:val="20"/>
        </w:rPr>
        <w:t xml:space="preserve">and targets are included in the Annual Operational Plan (AOP). The SAPS alluded to various capabilities relating the Tetra and other digital platforms. </w:t>
      </w:r>
      <w:r w:rsidR="00934221" w:rsidRPr="0097127D">
        <w:rPr>
          <w:sz w:val="20"/>
          <w:szCs w:val="20"/>
        </w:rPr>
        <w:t xml:space="preserve">Project 25 </w:t>
      </w:r>
      <w:r w:rsidR="00BC69ED" w:rsidRPr="0097127D">
        <w:rPr>
          <w:sz w:val="20"/>
          <w:szCs w:val="20"/>
        </w:rPr>
        <w:t>was launched to synchronise SAPS</w:t>
      </w:r>
      <w:r w:rsidR="00934221" w:rsidRPr="0097127D">
        <w:rPr>
          <w:sz w:val="20"/>
          <w:szCs w:val="20"/>
        </w:rPr>
        <w:t xml:space="preserve"> radios</w:t>
      </w:r>
      <w:r w:rsidR="00BC69ED" w:rsidRPr="0097127D">
        <w:rPr>
          <w:sz w:val="20"/>
          <w:szCs w:val="20"/>
        </w:rPr>
        <w:t xml:space="preserve">, but concerns relating to data integrity and security must be addressed. </w:t>
      </w:r>
      <w:r w:rsidR="00934221" w:rsidRPr="0097127D">
        <w:rPr>
          <w:sz w:val="20"/>
          <w:szCs w:val="20"/>
        </w:rPr>
        <w:t xml:space="preserve"> </w:t>
      </w:r>
      <w:r w:rsidR="00BC69ED" w:rsidRPr="0097127D">
        <w:rPr>
          <w:sz w:val="20"/>
          <w:szCs w:val="20"/>
        </w:rPr>
        <w:t xml:space="preserve">The SAPS indicated that ICT infrastructure is very old and </w:t>
      </w:r>
      <w:r w:rsidR="00BC69ED" w:rsidRPr="0097127D">
        <w:rPr>
          <w:sz w:val="20"/>
          <w:szCs w:val="20"/>
        </w:rPr>
        <w:lastRenderedPageBreak/>
        <w:t xml:space="preserve">in many instances obsolete. The </w:t>
      </w:r>
      <w:r w:rsidR="00934221" w:rsidRPr="0097127D">
        <w:rPr>
          <w:sz w:val="20"/>
          <w:szCs w:val="20"/>
        </w:rPr>
        <w:t>W</w:t>
      </w:r>
      <w:r w:rsidR="00BC69ED" w:rsidRPr="0097127D">
        <w:rPr>
          <w:sz w:val="20"/>
          <w:szCs w:val="20"/>
        </w:rPr>
        <w:t xml:space="preserve">estern Cape was used as an example in that the ICT infrastructure is </w:t>
      </w:r>
      <w:r w:rsidR="00934221" w:rsidRPr="0097127D">
        <w:rPr>
          <w:sz w:val="20"/>
          <w:szCs w:val="20"/>
        </w:rPr>
        <w:t>22 years old</w:t>
      </w:r>
      <w:r w:rsidR="00BC69ED" w:rsidRPr="0097127D">
        <w:rPr>
          <w:sz w:val="20"/>
          <w:szCs w:val="20"/>
        </w:rPr>
        <w:t xml:space="preserve">. The </w:t>
      </w:r>
      <w:r w:rsidR="00934221" w:rsidRPr="0097127D">
        <w:rPr>
          <w:sz w:val="20"/>
          <w:szCs w:val="20"/>
        </w:rPr>
        <w:t xml:space="preserve">SAPS </w:t>
      </w:r>
      <w:r w:rsidR="00BC69ED" w:rsidRPr="0097127D">
        <w:rPr>
          <w:sz w:val="20"/>
          <w:szCs w:val="20"/>
        </w:rPr>
        <w:t xml:space="preserve">is </w:t>
      </w:r>
      <w:r w:rsidR="00934221" w:rsidRPr="0097127D">
        <w:rPr>
          <w:sz w:val="20"/>
          <w:szCs w:val="20"/>
        </w:rPr>
        <w:t xml:space="preserve">using </w:t>
      </w:r>
      <w:r w:rsidR="00886E4B" w:rsidRPr="0097127D">
        <w:rPr>
          <w:sz w:val="20"/>
          <w:szCs w:val="20"/>
        </w:rPr>
        <w:t>V</w:t>
      </w:r>
      <w:r w:rsidR="00934221" w:rsidRPr="0097127D">
        <w:rPr>
          <w:sz w:val="20"/>
          <w:szCs w:val="20"/>
        </w:rPr>
        <w:t>oice over IP technology</w:t>
      </w:r>
      <w:r w:rsidR="00BC69ED" w:rsidRPr="0097127D">
        <w:rPr>
          <w:sz w:val="20"/>
          <w:szCs w:val="20"/>
        </w:rPr>
        <w:t xml:space="preserve"> to mitigate against challenges and has prioritised the m</w:t>
      </w:r>
      <w:r w:rsidR="00934221" w:rsidRPr="0097127D">
        <w:rPr>
          <w:sz w:val="20"/>
          <w:szCs w:val="20"/>
        </w:rPr>
        <w:t>odernis</w:t>
      </w:r>
      <w:r w:rsidR="00BC69ED" w:rsidRPr="0097127D">
        <w:rPr>
          <w:sz w:val="20"/>
          <w:szCs w:val="20"/>
        </w:rPr>
        <w:t>ation of</w:t>
      </w:r>
      <w:r w:rsidR="00934221" w:rsidRPr="0097127D">
        <w:rPr>
          <w:sz w:val="20"/>
          <w:szCs w:val="20"/>
        </w:rPr>
        <w:t xml:space="preserve"> ICT infrastructure with SITA. </w:t>
      </w:r>
      <w:r w:rsidR="00BC69ED" w:rsidRPr="0097127D">
        <w:rPr>
          <w:sz w:val="20"/>
          <w:szCs w:val="20"/>
        </w:rPr>
        <w:t xml:space="preserve">The Committee encouraged the SAPS to work with the Civilian Secretariat for Police Service in the development of digital and e-policing policies to ensure that these come to fruition. </w:t>
      </w:r>
      <w:r w:rsidR="006D7568" w:rsidRPr="0097127D">
        <w:rPr>
          <w:sz w:val="20"/>
          <w:szCs w:val="20"/>
        </w:rPr>
        <w:t xml:space="preserve">The Committee welcomed the appointment of a Divisional Head for TMS and wished her well with the enormous task that lies ahead and further noted that the </w:t>
      </w:r>
      <w:r w:rsidR="00886E4B" w:rsidRPr="0097127D">
        <w:rPr>
          <w:sz w:val="20"/>
          <w:szCs w:val="20"/>
        </w:rPr>
        <w:t>D</w:t>
      </w:r>
      <w:r w:rsidR="006D7568" w:rsidRPr="0097127D">
        <w:rPr>
          <w:sz w:val="20"/>
          <w:szCs w:val="20"/>
        </w:rPr>
        <w:t xml:space="preserve">ivision will be under intense scrutiny from the Committee.  </w:t>
      </w:r>
    </w:p>
    <w:p w:rsidR="00620245" w:rsidRPr="0097127D" w:rsidRDefault="00620245" w:rsidP="0097127D">
      <w:pPr>
        <w:spacing w:line="240" w:lineRule="auto"/>
        <w:jc w:val="left"/>
        <w:rPr>
          <w:rFonts w:ascii="Arial" w:hAnsi="Arial" w:cs="Arial"/>
          <w:sz w:val="20"/>
          <w:szCs w:val="20"/>
        </w:rPr>
      </w:pPr>
    </w:p>
    <w:p w:rsidR="00D15033" w:rsidRPr="0097127D" w:rsidRDefault="00D15033" w:rsidP="0097127D">
      <w:pPr>
        <w:spacing w:line="240" w:lineRule="auto"/>
        <w:jc w:val="left"/>
        <w:rPr>
          <w:rFonts w:ascii="Arial" w:hAnsi="Arial" w:cs="Arial"/>
          <w:sz w:val="20"/>
          <w:szCs w:val="20"/>
        </w:rPr>
      </w:pPr>
      <w:r w:rsidRPr="0097127D">
        <w:rPr>
          <w:rFonts w:ascii="Arial" w:hAnsi="Arial" w:cs="Arial"/>
          <w:b/>
          <w:sz w:val="20"/>
          <w:szCs w:val="20"/>
        </w:rPr>
        <w:t>SAPS Air wing</w:t>
      </w:r>
      <w:r w:rsidR="00EB6981" w:rsidRPr="0097127D">
        <w:rPr>
          <w:rFonts w:ascii="Arial" w:hAnsi="Arial" w:cs="Arial"/>
          <w:b/>
          <w:sz w:val="20"/>
          <w:szCs w:val="20"/>
        </w:rPr>
        <w:t xml:space="preserve"> capability</w:t>
      </w:r>
      <w:r w:rsidR="00CE79EF" w:rsidRPr="0097127D">
        <w:rPr>
          <w:rFonts w:ascii="Arial" w:hAnsi="Arial" w:cs="Arial"/>
          <w:b/>
          <w:sz w:val="20"/>
          <w:szCs w:val="20"/>
        </w:rPr>
        <w:t>.</w:t>
      </w:r>
      <w:r w:rsidR="00CE79EF" w:rsidRPr="0097127D">
        <w:rPr>
          <w:rFonts w:ascii="Arial" w:hAnsi="Arial" w:cs="Arial"/>
          <w:sz w:val="20"/>
          <w:szCs w:val="20"/>
        </w:rPr>
        <w:t xml:space="preserve"> The Committee questioned the SAPSs air wing capability and capacity. The Committee </w:t>
      </w:r>
      <w:r w:rsidR="00620245" w:rsidRPr="0097127D">
        <w:rPr>
          <w:rFonts w:ascii="Arial" w:hAnsi="Arial" w:cs="Arial"/>
          <w:sz w:val="20"/>
          <w:szCs w:val="20"/>
        </w:rPr>
        <w:t>referred to the lack of available helicopters to assist in the state of disaster declared in KZN due to recent floods</w:t>
      </w:r>
      <w:r w:rsidR="00C62D71" w:rsidRPr="0097127D">
        <w:rPr>
          <w:rFonts w:ascii="Arial" w:hAnsi="Arial" w:cs="Arial"/>
          <w:sz w:val="20"/>
          <w:szCs w:val="20"/>
        </w:rPr>
        <w:t>, which highlighted insufficient e</w:t>
      </w:r>
      <w:r w:rsidR="00620245" w:rsidRPr="0097127D">
        <w:rPr>
          <w:rFonts w:ascii="Arial" w:hAnsi="Arial" w:cs="Arial"/>
          <w:sz w:val="20"/>
          <w:szCs w:val="20"/>
        </w:rPr>
        <w:t xml:space="preserve">quipment in times of crisis. </w:t>
      </w:r>
      <w:r w:rsidR="002E054A" w:rsidRPr="0097127D">
        <w:rPr>
          <w:rFonts w:ascii="Arial" w:hAnsi="Arial" w:cs="Arial"/>
          <w:sz w:val="20"/>
          <w:szCs w:val="20"/>
        </w:rPr>
        <w:t xml:space="preserve">The SAPS indicated that they have 34 aircrafts of which 11 are operational. </w:t>
      </w:r>
      <w:r w:rsidR="00C62D71" w:rsidRPr="0097127D">
        <w:rPr>
          <w:rFonts w:ascii="Arial" w:hAnsi="Arial" w:cs="Arial"/>
          <w:sz w:val="20"/>
          <w:szCs w:val="20"/>
        </w:rPr>
        <w:t xml:space="preserve">In total, three helicopters and </w:t>
      </w:r>
      <w:r w:rsidR="00CD4346" w:rsidRPr="0097127D">
        <w:rPr>
          <w:rFonts w:ascii="Arial" w:hAnsi="Arial" w:cs="Arial"/>
          <w:sz w:val="20"/>
          <w:szCs w:val="20"/>
        </w:rPr>
        <w:t>one fixed</w:t>
      </w:r>
      <w:r w:rsidR="00C62D71" w:rsidRPr="0097127D">
        <w:rPr>
          <w:rFonts w:ascii="Arial" w:hAnsi="Arial" w:cs="Arial"/>
          <w:sz w:val="20"/>
          <w:szCs w:val="20"/>
        </w:rPr>
        <w:t xml:space="preserve"> wing aircraft were </w:t>
      </w:r>
      <w:r w:rsidR="00CD4346" w:rsidRPr="0097127D">
        <w:rPr>
          <w:rFonts w:ascii="Arial" w:hAnsi="Arial" w:cs="Arial"/>
          <w:sz w:val="20"/>
          <w:szCs w:val="20"/>
        </w:rPr>
        <w:t xml:space="preserve">deployed in KZN. </w:t>
      </w:r>
      <w:r w:rsidR="00C62D71" w:rsidRPr="0097127D">
        <w:rPr>
          <w:rFonts w:ascii="Arial" w:hAnsi="Arial" w:cs="Arial"/>
          <w:sz w:val="20"/>
          <w:szCs w:val="20"/>
        </w:rPr>
        <w:t>The SAPS indicated that they are in the process of acquiring n</w:t>
      </w:r>
      <w:r w:rsidR="002E054A" w:rsidRPr="0097127D">
        <w:rPr>
          <w:rFonts w:ascii="Arial" w:hAnsi="Arial" w:cs="Arial"/>
          <w:sz w:val="20"/>
          <w:szCs w:val="20"/>
        </w:rPr>
        <w:t>ew capacity</w:t>
      </w:r>
      <w:r w:rsidR="00C62D71" w:rsidRPr="0097127D">
        <w:rPr>
          <w:rFonts w:ascii="Arial" w:hAnsi="Arial" w:cs="Arial"/>
          <w:sz w:val="20"/>
          <w:szCs w:val="20"/>
        </w:rPr>
        <w:t>. A helicopter was procured from France and a second one in process of procurement. The acquisition of new aircrafts requires additional funding. The SAPS stated that technology is changing and that they are struggling with the availability of parts to repair aircrafts. The SAPS indicated that of the</w:t>
      </w:r>
      <w:r w:rsidR="002E054A" w:rsidRPr="0097127D">
        <w:rPr>
          <w:rFonts w:ascii="Arial" w:hAnsi="Arial" w:cs="Arial"/>
          <w:sz w:val="20"/>
          <w:szCs w:val="20"/>
        </w:rPr>
        <w:t xml:space="preserve"> </w:t>
      </w:r>
      <w:r w:rsidR="00CD4346" w:rsidRPr="0097127D">
        <w:rPr>
          <w:rFonts w:ascii="Arial" w:hAnsi="Arial" w:cs="Arial"/>
          <w:sz w:val="20"/>
          <w:szCs w:val="20"/>
        </w:rPr>
        <w:t xml:space="preserve">11 operational </w:t>
      </w:r>
      <w:r w:rsidR="00C62D71" w:rsidRPr="0097127D">
        <w:rPr>
          <w:rFonts w:ascii="Arial" w:hAnsi="Arial" w:cs="Arial"/>
          <w:sz w:val="20"/>
          <w:szCs w:val="20"/>
        </w:rPr>
        <w:t>aircrafts, six are</w:t>
      </w:r>
      <w:r w:rsidR="00CD4346" w:rsidRPr="0097127D">
        <w:rPr>
          <w:rFonts w:ascii="Arial" w:hAnsi="Arial" w:cs="Arial"/>
          <w:sz w:val="20"/>
          <w:szCs w:val="20"/>
        </w:rPr>
        <w:t xml:space="preserve"> helicopters and </w:t>
      </w:r>
      <w:r w:rsidR="00C62D71" w:rsidRPr="0097127D">
        <w:rPr>
          <w:rFonts w:ascii="Arial" w:hAnsi="Arial" w:cs="Arial"/>
          <w:sz w:val="20"/>
          <w:szCs w:val="20"/>
        </w:rPr>
        <w:t>five are</w:t>
      </w:r>
      <w:r w:rsidR="00CD4346" w:rsidRPr="0097127D">
        <w:rPr>
          <w:rFonts w:ascii="Arial" w:hAnsi="Arial" w:cs="Arial"/>
          <w:sz w:val="20"/>
          <w:szCs w:val="20"/>
        </w:rPr>
        <w:t xml:space="preserve"> fixed wing. </w:t>
      </w:r>
      <w:r w:rsidR="00C62D71" w:rsidRPr="0097127D">
        <w:rPr>
          <w:rFonts w:ascii="Arial" w:hAnsi="Arial" w:cs="Arial"/>
          <w:sz w:val="20"/>
          <w:szCs w:val="20"/>
        </w:rPr>
        <w:t>The SAPS indicate that a w</w:t>
      </w:r>
      <w:r w:rsidR="00CD4346" w:rsidRPr="0097127D">
        <w:rPr>
          <w:rFonts w:ascii="Arial" w:hAnsi="Arial" w:cs="Arial"/>
          <w:sz w:val="20"/>
          <w:szCs w:val="20"/>
        </w:rPr>
        <w:t>ritten response will be given</w:t>
      </w:r>
      <w:r w:rsidR="00C62D71" w:rsidRPr="0097127D">
        <w:rPr>
          <w:rFonts w:ascii="Arial" w:hAnsi="Arial" w:cs="Arial"/>
          <w:sz w:val="20"/>
          <w:szCs w:val="20"/>
        </w:rPr>
        <w:t xml:space="preserve"> in this regard</w:t>
      </w:r>
      <w:r w:rsidR="00CD4346" w:rsidRPr="0097127D">
        <w:rPr>
          <w:rFonts w:ascii="Arial" w:hAnsi="Arial" w:cs="Arial"/>
          <w:sz w:val="20"/>
          <w:szCs w:val="20"/>
        </w:rPr>
        <w:t xml:space="preserve">. </w:t>
      </w:r>
      <w:r w:rsidR="00886E4B" w:rsidRPr="0097127D">
        <w:rPr>
          <w:rFonts w:ascii="Arial" w:hAnsi="Arial" w:cs="Arial"/>
          <w:sz w:val="20"/>
          <w:szCs w:val="20"/>
        </w:rPr>
        <w:t>In addition,</w:t>
      </w:r>
      <w:r w:rsidR="00C62D71" w:rsidRPr="0097127D">
        <w:rPr>
          <w:rFonts w:ascii="Arial" w:hAnsi="Arial" w:cs="Arial"/>
          <w:sz w:val="20"/>
          <w:szCs w:val="20"/>
        </w:rPr>
        <w:t xml:space="preserve"> the SAPS indicated that there is n</w:t>
      </w:r>
      <w:r w:rsidR="00CD4346" w:rsidRPr="0097127D">
        <w:rPr>
          <w:rFonts w:ascii="Arial" w:hAnsi="Arial" w:cs="Arial"/>
          <w:sz w:val="20"/>
          <w:szCs w:val="20"/>
        </w:rPr>
        <w:t xml:space="preserve">o </w:t>
      </w:r>
      <w:r w:rsidR="00C62D71" w:rsidRPr="0097127D">
        <w:rPr>
          <w:rFonts w:ascii="Arial" w:hAnsi="Arial" w:cs="Arial"/>
          <w:sz w:val="20"/>
          <w:szCs w:val="20"/>
        </w:rPr>
        <w:t xml:space="preserve">maintenance </w:t>
      </w:r>
      <w:r w:rsidR="00CD4346" w:rsidRPr="0097127D">
        <w:rPr>
          <w:rFonts w:ascii="Arial" w:hAnsi="Arial" w:cs="Arial"/>
          <w:sz w:val="20"/>
          <w:szCs w:val="20"/>
        </w:rPr>
        <w:t>contract in place to maintain fixed wing aircraft</w:t>
      </w:r>
      <w:r w:rsidR="00C62D71" w:rsidRPr="0097127D">
        <w:rPr>
          <w:rFonts w:ascii="Arial" w:hAnsi="Arial" w:cs="Arial"/>
          <w:sz w:val="20"/>
          <w:szCs w:val="20"/>
        </w:rPr>
        <w:t xml:space="preserve"> and </w:t>
      </w:r>
      <w:r w:rsidR="00886E4B" w:rsidRPr="0097127D">
        <w:rPr>
          <w:rFonts w:ascii="Arial" w:hAnsi="Arial" w:cs="Arial"/>
          <w:sz w:val="20"/>
          <w:szCs w:val="20"/>
        </w:rPr>
        <w:t xml:space="preserve">this </w:t>
      </w:r>
      <w:r w:rsidR="00C62D71" w:rsidRPr="0097127D">
        <w:rPr>
          <w:rFonts w:ascii="Arial" w:hAnsi="Arial" w:cs="Arial"/>
          <w:sz w:val="20"/>
          <w:szCs w:val="20"/>
        </w:rPr>
        <w:t xml:space="preserve">must be </w:t>
      </w:r>
      <w:r w:rsidR="00CD4346" w:rsidRPr="0097127D">
        <w:rPr>
          <w:rFonts w:ascii="Arial" w:hAnsi="Arial" w:cs="Arial"/>
          <w:sz w:val="20"/>
          <w:szCs w:val="20"/>
        </w:rPr>
        <w:t xml:space="preserve">prioritised. </w:t>
      </w:r>
      <w:r w:rsidR="00C62D71" w:rsidRPr="0097127D">
        <w:rPr>
          <w:rFonts w:ascii="Arial" w:hAnsi="Arial" w:cs="Arial"/>
          <w:sz w:val="20"/>
          <w:szCs w:val="20"/>
        </w:rPr>
        <w:t xml:space="preserve">The Committee requested a comprehensive report, including a detailed breakdown of the SAPS air wing capabilities including the availability of </w:t>
      </w:r>
      <w:r w:rsidR="00FF4FDE" w:rsidRPr="0097127D">
        <w:rPr>
          <w:rFonts w:ascii="Arial" w:hAnsi="Arial" w:cs="Arial"/>
          <w:sz w:val="20"/>
          <w:szCs w:val="20"/>
        </w:rPr>
        <w:t>pilots</w:t>
      </w:r>
      <w:r w:rsidR="003C50EF" w:rsidRPr="0097127D">
        <w:rPr>
          <w:rFonts w:ascii="Arial" w:hAnsi="Arial" w:cs="Arial"/>
          <w:sz w:val="20"/>
          <w:szCs w:val="20"/>
        </w:rPr>
        <w:t xml:space="preserve"> </w:t>
      </w:r>
      <w:r w:rsidR="00C62D71" w:rsidRPr="0097127D">
        <w:rPr>
          <w:rFonts w:ascii="Arial" w:hAnsi="Arial" w:cs="Arial"/>
          <w:sz w:val="20"/>
          <w:szCs w:val="20"/>
        </w:rPr>
        <w:t>(</w:t>
      </w:r>
      <w:r w:rsidR="003C50EF" w:rsidRPr="0097127D">
        <w:rPr>
          <w:rFonts w:ascii="Arial" w:hAnsi="Arial" w:cs="Arial"/>
          <w:sz w:val="20"/>
          <w:szCs w:val="20"/>
        </w:rPr>
        <w:t>distinguished in terms of the type of aircraft</w:t>
      </w:r>
      <w:r w:rsidR="00C62D71" w:rsidRPr="0097127D">
        <w:rPr>
          <w:rFonts w:ascii="Arial" w:hAnsi="Arial" w:cs="Arial"/>
          <w:sz w:val="20"/>
          <w:szCs w:val="20"/>
        </w:rPr>
        <w:t>)</w:t>
      </w:r>
      <w:r w:rsidR="00FF4FDE" w:rsidRPr="0097127D">
        <w:rPr>
          <w:rFonts w:ascii="Arial" w:hAnsi="Arial" w:cs="Arial"/>
          <w:sz w:val="20"/>
          <w:szCs w:val="20"/>
        </w:rPr>
        <w:t>.</w:t>
      </w:r>
      <w:r w:rsidR="003C50EF" w:rsidRPr="0097127D">
        <w:rPr>
          <w:rFonts w:ascii="Arial" w:hAnsi="Arial" w:cs="Arial"/>
          <w:sz w:val="20"/>
          <w:szCs w:val="20"/>
        </w:rPr>
        <w:t xml:space="preserve"> </w:t>
      </w:r>
      <w:r w:rsidR="00CD4346" w:rsidRPr="0097127D">
        <w:rPr>
          <w:rFonts w:ascii="Arial" w:hAnsi="Arial" w:cs="Arial"/>
          <w:sz w:val="20"/>
          <w:szCs w:val="20"/>
        </w:rPr>
        <w:t xml:space="preserve"> </w:t>
      </w:r>
    </w:p>
    <w:p w:rsidR="00D15033" w:rsidRPr="0097127D" w:rsidRDefault="00D15033" w:rsidP="0097127D">
      <w:pPr>
        <w:spacing w:line="240" w:lineRule="auto"/>
        <w:jc w:val="left"/>
        <w:rPr>
          <w:rFonts w:ascii="Arial" w:hAnsi="Arial" w:cs="Arial"/>
          <w:sz w:val="20"/>
          <w:szCs w:val="20"/>
        </w:rPr>
      </w:pPr>
    </w:p>
    <w:p w:rsidR="00D15033" w:rsidRPr="0097127D" w:rsidRDefault="00DE5613" w:rsidP="0097127D">
      <w:pPr>
        <w:spacing w:line="240" w:lineRule="auto"/>
        <w:jc w:val="left"/>
        <w:rPr>
          <w:rFonts w:ascii="Arial" w:hAnsi="Arial" w:cs="Arial"/>
          <w:sz w:val="20"/>
          <w:szCs w:val="20"/>
        </w:rPr>
      </w:pPr>
      <w:r w:rsidRPr="0097127D">
        <w:rPr>
          <w:rFonts w:ascii="Arial" w:hAnsi="Arial" w:cs="Arial"/>
          <w:b/>
          <w:sz w:val="20"/>
          <w:szCs w:val="20"/>
        </w:rPr>
        <w:t>Murder of police members to be classified as c</w:t>
      </w:r>
      <w:r w:rsidR="00D15033" w:rsidRPr="0097127D">
        <w:rPr>
          <w:rFonts w:ascii="Arial" w:hAnsi="Arial" w:cs="Arial"/>
          <w:b/>
          <w:sz w:val="20"/>
          <w:szCs w:val="20"/>
        </w:rPr>
        <w:t>rimes against the State.</w:t>
      </w:r>
      <w:r w:rsidR="00D15033" w:rsidRPr="0097127D">
        <w:rPr>
          <w:rFonts w:ascii="Arial" w:hAnsi="Arial" w:cs="Arial"/>
          <w:sz w:val="20"/>
          <w:szCs w:val="20"/>
        </w:rPr>
        <w:t xml:space="preserve"> </w:t>
      </w:r>
      <w:r w:rsidR="00E723B6" w:rsidRPr="0097127D">
        <w:rPr>
          <w:rFonts w:ascii="Arial" w:hAnsi="Arial" w:cs="Arial"/>
          <w:sz w:val="20"/>
          <w:szCs w:val="20"/>
        </w:rPr>
        <w:t>The Committee questioned why the murder of police members is not declared a crime against the State</w:t>
      </w:r>
      <w:r w:rsidR="00EC0B6D" w:rsidRPr="0097127D">
        <w:rPr>
          <w:rFonts w:ascii="Arial" w:hAnsi="Arial" w:cs="Arial"/>
          <w:sz w:val="20"/>
          <w:szCs w:val="20"/>
        </w:rPr>
        <w:t xml:space="preserve">. The SAPS indicated that they will engage the Civilian Secretariat </w:t>
      </w:r>
      <w:r w:rsidR="00BC69ED" w:rsidRPr="0097127D">
        <w:rPr>
          <w:rFonts w:ascii="Arial" w:hAnsi="Arial" w:cs="Arial"/>
          <w:sz w:val="20"/>
          <w:szCs w:val="20"/>
        </w:rPr>
        <w:t xml:space="preserve">for Police Service </w:t>
      </w:r>
      <w:r w:rsidR="00EC0B6D" w:rsidRPr="0097127D">
        <w:rPr>
          <w:rFonts w:ascii="Arial" w:hAnsi="Arial" w:cs="Arial"/>
          <w:sz w:val="20"/>
          <w:szCs w:val="20"/>
        </w:rPr>
        <w:t>to investigate the matter</w:t>
      </w:r>
      <w:r w:rsidR="00BC69ED" w:rsidRPr="0097127D">
        <w:rPr>
          <w:rFonts w:ascii="Arial" w:hAnsi="Arial" w:cs="Arial"/>
          <w:sz w:val="20"/>
          <w:szCs w:val="20"/>
        </w:rPr>
        <w:t xml:space="preserve"> on how legislation could possibly </w:t>
      </w:r>
      <w:r w:rsidR="00C62D71" w:rsidRPr="0097127D">
        <w:rPr>
          <w:rFonts w:ascii="Arial" w:hAnsi="Arial" w:cs="Arial"/>
          <w:sz w:val="20"/>
          <w:szCs w:val="20"/>
        </w:rPr>
        <w:t xml:space="preserve">be </w:t>
      </w:r>
      <w:r w:rsidR="00BC69ED" w:rsidRPr="0097127D">
        <w:rPr>
          <w:rFonts w:ascii="Arial" w:hAnsi="Arial" w:cs="Arial"/>
          <w:sz w:val="20"/>
          <w:szCs w:val="20"/>
        </w:rPr>
        <w:t>amended for this to be accommodated</w:t>
      </w:r>
      <w:r w:rsidR="00EC0B6D" w:rsidRPr="0097127D">
        <w:rPr>
          <w:rFonts w:ascii="Arial" w:hAnsi="Arial" w:cs="Arial"/>
          <w:sz w:val="20"/>
          <w:szCs w:val="20"/>
        </w:rPr>
        <w:t xml:space="preserve">. </w:t>
      </w:r>
      <w:r w:rsidR="00BC69ED" w:rsidRPr="0097127D">
        <w:rPr>
          <w:rFonts w:ascii="Arial" w:hAnsi="Arial" w:cs="Arial"/>
          <w:sz w:val="20"/>
          <w:szCs w:val="20"/>
        </w:rPr>
        <w:t>However, t</w:t>
      </w:r>
      <w:r w:rsidR="00DA5177" w:rsidRPr="0097127D">
        <w:rPr>
          <w:rFonts w:ascii="Arial" w:hAnsi="Arial" w:cs="Arial"/>
          <w:sz w:val="20"/>
          <w:szCs w:val="20"/>
        </w:rPr>
        <w:t xml:space="preserve">he DPCI </w:t>
      </w:r>
      <w:r w:rsidR="00BC69ED" w:rsidRPr="0097127D">
        <w:rPr>
          <w:rFonts w:ascii="Arial" w:hAnsi="Arial" w:cs="Arial"/>
          <w:sz w:val="20"/>
          <w:szCs w:val="20"/>
        </w:rPr>
        <w:t xml:space="preserve">indicated that they are tasked with various </w:t>
      </w:r>
      <w:r w:rsidR="00DA5177" w:rsidRPr="0097127D">
        <w:rPr>
          <w:rFonts w:ascii="Arial" w:hAnsi="Arial" w:cs="Arial"/>
          <w:sz w:val="20"/>
          <w:szCs w:val="20"/>
        </w:rPr>
        <w:t>cases of police members</w:t>
      </w:r>
      <w:r w:rsidR="00BC69ED" w:rsidRPr="0097127D">
        <w:rPr>
          <w:rFonts w:ascii="Arial" w:hAnsi="Arial" w:cs="Arial"/>
          <w:sz w:val="20"/>
          <w:szCs w:val="20"/>
        </w:rPr>
        <w:t xml:space="preserve"> being killed and have looked into the matter</w:t>
      </w:r>
      <w:r w:rsidR="00DA5177" w:rsidRPr="0097127D">
        <w:rPr>
          <w:rFonts w:ascii="Arial" w:hAnsi="Arial" w:cs="Arial"/>
          <w:sz w:val="20"/>
          <w:szCs w:val="20"/>
        </w:rPr>
        <w:t xml:space="preserve">. </w:t>
      </w:r>
      <w:r w:rsidR="00BC69ED" w:rsidRPr="0097127D">
        <w:rPr>
          <w:rFonts w:ascii="Arial" w:hAnsi="Arial" w:cs="Arial"/>
          <w:sz w:val="20"/>
          <w:szCs w:val="20"/>
        </w:rPr>
        <w:t>The c</w:t>
      </w:r>
      <w:r w:rsidR="00432CB5" w:rsidRPr="0097127D">
        <w:rPr>
          <w:rFonts w:ascii="Arial" w:hAnsi="Arial" w:cs="Arial"/>
          <w:sz w:val="20"/>
          <w:szCs w:val="20"/>
        </w:rPr>
        <w:t xml:space="preserve">urrent question is whether </w:t>
      </w:r>
      <w:r w:rsidR="00BC69ED" w:rsidRPr="0097127D">
        <w:rPr>
          <w:rFonts w:ascii="Arial" w:hAnsi="Arial" w:cs="Arial"/>
          <w:sz w:val="20"/>
          <w:szCs w:val="20"/>
        </w:rPr>
        <w:t xml:space="preserve">a different classification will make </w:t>
      </w:r>
      <w:r w:rsidR="00432CB5" w:rsidRPr="0097127D">
        <w:rPr>
          <w:rFonts w:ascii="Arial" w:hAnsi="Arial" w:cs="Arial"/>
          <w:sz w:val="20"/>
          <w:szCs w:val="20"/>
        </w:rPr>
        <w:t>a difference</w:t>
      </w:r>
      <w:r w:rsidR="00C62D71" w:rsidRPr="0097127D">
        <w:rPr>
          <w:rFonts w:ascii="Arial" w:hAnsi="Arial" w:cs="Arial"/>
          <w:sz w:val="20"/>
          <w:szCs w:val="20"/>
        </w:rPr>
        <w:t>, as</w:t>
      </w:r>
      <w:r w:rsidR="00BC69ED" w:rsidRPr="0097127D">
        <w:rPr>
          <w:rFonts w:ascii="Arial" w:hAnsi="Arial" w:cs="Arial"/>
          <w:sz w:val="20"/>
          <w:szCs w:val="20"/>
        </w:rPr>
        <w:t xml:space="preserve"> </w:t>
      </w:r>
      <w:r w:rsidR="00B21D80" w:rsidRPr="0097127D">
        <w:rPr>
          <w:rFonts w:ascii="Arial" w:hAnsi="Arial" w:cs="Arial"/>
          <w:sz w:val="20"/>
          <w:szCs w:val="20"/>
        </w:rPr>
        <w:t xml:space="preserve">murder already </w:t>
      </w:r>
      <w:r w:rsidR="006E6D6C" w:rsidRPr="0097127D">
        <w:rPr>
          <w:rFonts w:ascii="Arial" w:hAnsi="Arial" w:cs="Arial"/>
          <w:sz w:val="20"/>
          <w:szCs w:val="20"/>
        </w:rPr>
        <w:t xml:space="preserve">receives </w:t>
      </w:r>
      <w:r w:rsidR="00B21D80" w:rsidRPr="0097127D">
        <w:rPr>
          <w:rFonts w:ascii="Arial" w:hAnsi="Arial" w:cs="Arial"/>
          <w:sz w:val="20"/>
          <w:szCs w:val="20"/>
        </w:rPr>
        <w:t xml:space="preserve">the most severe </w:t>
      </w:r>
      <w:r w:rsidR="00432CB5" w:rsidRPr="0097127D">
        <w:rPr>
          <w:rFonts w:ascii="Arial" w:hAnsi="Arial" w:cs="Arial"/>
          <w:sz w:val="20"/>
          <w:szCs w:val="20"/>
        </w:rPr>
        <w:t>sentence in S</w:t>
      </w:r>
      <w:r w:rsidR="00B21D80" w:rsidRPr="0097127D">
        <w:rPr>
          <w:rFonts w:ascii="Arial" w:hAnsi="Arial" w:cs="Arial"/>
          <w:sz w:val="20"/>
          <w:szCs w:val="20"/>
        </w:rPr>
        <w:t xml:space="preserve">outh African law. </w:t>
      </w:r>
    </w:p>
    <w:p w:rsidR="00E723B6" w:rsidRPr="0097127D" w:rsidRDefault="00E723B6" w:rsidP="0097127D">
      <w:pPr>
        <w:spacing w:line="240" w:lineRule="auto"/>
        <w:jc w:val="left"/>
        <w:rPr>
          <w:rFonts w:ascii="Arial" w:hAnsi="Arial" w:cs="Arial"/>
          <w:sz w:val="20"/>
          <w:szCs w:val="20"/>
        </w:rPr>
      </w:pPr>
    </w:p>
    <w:p w:rsidR="00E723B6" w:rsidRPr="0097127D" w:rsidRDefault="00D15033" w:rsidP="0097127D">
      <w:pPr>
        <w:pStyle w:val="Default"/>
        <w:rPr>
          <w:sz w:val="20"/>
          <w:szCs w:val="20"/>
        </w:rPr>
      </w:pPr>
      <w:r w:rsidRPr="0097127D">
        <w:rPr>
          <w:b/>
          <w:sz w:val="20"/>
          <w:szCs w:val="20"/>
        </w:rPr>
        <w:t>Compliance to the taking of buccal samples.</w:t>
      </w:r>
      <w:r w:rsidRPr="0097127D">
        <w:rPr>
          <w:sz w:val="20"/>
          <w:szCs w:val="20"/>
        </w:rPr>
        <w:t xml:space="preserve"> </w:t>
      </w:r>
      <w:r w:rsidR="00E723B6" w:rsidRPr="0097127D">
        <w:rPr>
          <w:sz w:val="20"/>
          <w:szCs w:val="20"/>
        </w:rPr>
        <w:t xml:space="preserve">The </w:t>
      </w:r>
      <w:r w:rsidR="005A11FA" w:rsidRPr="0097127D">
        <w:rPr>
          <w:sz w:val="20"/>
          <w:szCs w:val="20"/>
        </w:rPr>
        <w:t xml:space="preserve">Committee questioned the performance target compelling the SAPS to take buccal samples </w:t>
      </w:r>
      <w:r w:rsidR="00E723B6" w:rsidRPr="0097127D">
        <w:rPr>
          <w:sz w:val="20"/>
          <w:szCs w:val="20"/>
        </w:rPr>
        <w:t xml:space="preserve">from </w:t>
      </w:r>
      <w:r w:rsidR="005A11FA" w:rsidRPr="0097127D">
        <w:rPr>
          <w:sz w:val="20"/>
          <w:szCs w:val="20"/>
        </w:rPr>
        <w:t>75 per cent of arrestees on S</w:t>
      </w:r>
      <w:r w:rsidR="00E723B6" w:rsidRPr="0097127D">
        <w:rPr>
          <w:sz w:val="20"/>
          <w:szCs w:val="20"/>
        </w:rPr>
        <w:t>chedule 8 offen</w:t>
      </w:r>
      <w:r w:rsidR="005A11FA" w:rsidRPr="0097127D">
        <w:rPr>
          <w:sz w:val="20"/>
          <w:szCs w:val="20"/>
        </w:rPr>
        <w:t>ces</w:t>
      </w:r>
      <w:r w:rsidR="00E723B6" w:rsidRPr="0097127D">
        <w:rPr>
          <w:sz w:val="20"/>
          <w:szCs w:val="20"/>
        </w:rPr>
        <w:t xml:space="preserve">. </w:t>
      </w:r>
      <w:r w:rsidR="005A11FA" w:rsidRPr="0097127D">
        <w:rPr>
          <w:sz w:val="20"/>
          <w:szCs w:val="20"/>
        </w:rPr>
        <w:t>T</w:t>
      </w:r>
      <w:r w:rsidR="00E723B6" w:rsidRPr="0097127D">
        <w:rPr>
          <w:sz w:val="20"/>
          <w:szCs w:val="20"/>
        </w:rPr>
        <w:t xml:space="preserve">he 2022 proclamation by the President compels the SAPS to take buccal samples from all Schedule 8 offenders. </w:t>
      </w:r>
      <w:r w:rsidR="005A11FA" w:rsidRPr="0097127D">
        <w:rPr>
          <w:sz w:val="20"/>
          <w:szCs w:val="20"/>
        </w:rPr>
        <w:t xml:space="preserve">As such, the Committee asked why the target is lower than 100 per cent. </w:t>
      </w:r>
      <w:r w:rsidR="00E723B6" w:rsidRPr="0097127D">
        <w:rPr>
          <w:sz w:val="20"/>
          <w:szCs w:val="20"/>
        </w:rPr>
        <w:t xml:space="preserve"> </w:t>
      </w:r>
    </w:p>
    <w:p w:rsidR="00E723B6" w:rsidRPr="0097127D" w:rsidRDefault="00E723B6" w:rsidP="0097127D">
      <w:pPr>
        <w:autoSpaceDE w:val="0"/>
        <w:autoSpaceDN w:val="0"/>
        <w:adjustRightInd w:val="0"/>
        <w:spacing w:line="240" w:lineRule="auto"/>
        <w:jc w:val="left"/>
        <w:rPr>
          <w:rFonts w:ascii="Arial" w:hAnsi="Arial" w:cs="Arial"/>
          <w:color w:val="000000"/>
          <w:sz w:val="20"/>
          <w:szCs w:val="20"/>
          <w:lang w:eastAsia="en-ZA"/>
        </w:rPr>
      </w:pPr>
    </w:p>
    <w:p w:rsidR="00DE5613" w:rsidRPr="0097127D" w:rsidRDefault="00DE5613" w:rsidP="0097127D">
      <w:pPr>
        <w:spacing w:line="240" w:lineRule="auto"/>
        <w:jc w:val="left"/>
        <w:rPr>
          <w:rFonts w:ascii="Arial" w:hAnsi="Arial" w:cs="Arial"/>
          <w:sz w:val="20"/>
          <w:szCs w:val="20"/>
        </w:rPr>
      </w:pPr>
      <w:r w:rsidRPr="0097127D">
        <w:rPr>
          <w:rFonts w:ascii="Arial" w:hAnsi="Arial" w:cs="Arial"/>
          <w:b/>
          <w:sz w:val="20"/>
          <w:szCs w:val="20"/>
        </w:rPr>
        <w:t>Infrastructure projects.</w:t>
      </w:r>
      <w:r w:rsidRPr="0097127D">
        <w:rPr>
          <w:rFonts w:ascii="Arial" w:hAnsi="Arial" w:cs="Arial"/>
          <w:sz w:val="20"/>
          <w:szCs w:val="20"/>
        </w:rPr>
        <w:t xml:space="preserve"> </w:t>
      </w:r>
      <w:r w:rsidR="00D97CCE" w:rsidRPr="0097127D">
        <w:rPr>
          <w:rFonts w:ascii="Arial" w:hAnsi="Arial" w:cs="Arial"/>
          <w:sz w:val="20"/>
          <w:szCs w:val="20"/>
        </w:rPr>
        <w:t xml:space="preserve">The Committee raised concerns about the number of new police stations built in previous financial years and </w:t>
      </w:r>
      <w:r w:rsidR="007759DB" w:rsidRPr="0097127D">
        <w:rPr>
          <w:rFonts w:ascii="Arial" w:hAnsi="Arial" w:cs="Arial"/>
          <w:sz w:val="20"/>
          <w:szCs w:val="20"/>
        </w:rPr>
        <w:t>those that will be built in</w:t>
      </w:r>
      <w:r w:rsidR="00D97CCE" w:rsidRPr="0097127D">
        <w:rPr>
          <w:rFonts w:ascii="Arial" w:hAnsi="Arial" w:cs="Arial"/>
          <w:sz w:val="20"/>
          <w:szCs w:val="20"/>
        </w:rPr>
        <w:t xml:space="preserve"> the next two financial years. The Committee noted that only two police stations were completed in 2021/22 and that o</w:t>
      </w:r>
      <w:r w:rsidR="00CE79EF" w:rsidRPr="0097127D">
        <w:rPr>
          <w:rFonts w:ascii="Arial" w:hAnsi="Arial" w:cs="Arial"/>
          <w:sz w:val="20"/>
          <w:szCs w:val="20"/>
        </w:rPr>
        <w:t>nly t</w:t>
      </w:r>
      <w:r w:rsidR="00774559" w:rsidRPr="0097127D">
        <w:rPr>
          <w:rFonts w:ascii="Arial" w:hAnsi="Arial" w:cs="Arial"/>
          <w:sz w:val="20"/>
          <w:szCs w:val="20"/>
        </w:rPr>
        <w:t>hree</w:t>
      </w:r>
      <w:r w:rsidR="00CE79EF" w:rsidRPr="0097127D">
        <w:rPr>
          <w:rFonts w:ascii="Arial" w:hAnsi="Arial" w:cs="Arial"/>
          <w:sz w:val="20"/>
          <w:szCs w:val="20"/>
        </w:rPr>
        <w:t xml:space="preserve"> </w:t>
      </w:r>
      <w:r w:rsidR="00D97CCE" w:rsidRPr="0097127D">
        <w:rPr>
          <w:rFonts w:ascii="Arial" w:hAnsi="Arial" w:cs="Arial"/>
          <w:sz w:val="20"/>
          <w:szCs w:val="20"/>
        </w:rPr>
        <w:t xml:space="preserve">new stations </w:t>
      </w:r>
      <w:r w:rsidR="00774559" w:rsidRPr="0097127D">
        <w:rPr>
          <w:rFonts w:ascii="Arial" w:hAnsi="Arial" w:cs="Arial"/>
          <w:sz w:val="20"/>
          <w:szCs w:val="20"/>
        </w:rPr>
        <w:t xml:space="preserve">will be </w:t>
      </w:r>
      <w:r w:rsidR="00CE79EF" w:rsidRPr="0097127D">
        <w:rPr>
          <w:rFonts w:ascii="Arial" w:hAnsi="Arial" w:cs="Arial"/>
          <w:sz w:val="20"/>
          <w:szCs w:val="20"/>
        </w:rPr>
        <w:t xml:space="preserve">built </w:t>
      </w:r>
      <w:r w:rsidR="00774559" w:rsidRPr="0097127D">
        <w:rPr>
          <w:rFonts w:ascii="Arial" w:hAnsi="Arial" w:cs="Arial"/>
          <w:sz w:val="20"/>
          <w:szCs w:val="20"/>
        </w:rPr>
        <w:t>in 2022/23</w:t>
      </w:r>
      <w:r w:rsidR="00D97CCE" w:rsidRPr="0097127D">
        <w:rPr>
          <w:rFonts w:ascii="Arial" w:hAnsi="Arial" w:cs="Arial"/>
          <w:sz w:val="20"/>
          <w:szCs w:val="20"/>
        </w:rPr>
        <w:t>. The Committee highlighted the fact that policing services must be brought closer to communities and this must be done through the construction of new police stations in communities. The SAPS indicated that a f</w:t>
      </w:r>
      <w:r w:rsidR="00774559" w:rsidRPr="0097127D">
        <w:rPr>
          <w:rFonts w:ascii="Arial" w:hAnsi="Arial" w:cs="Arial"/>
          <w:sz w:val="20"/>
          <w:szCs w:val="20"/>
        </w:rPr>
        <w:t>orensic investigation</w:t>
      </w:r>
      <w:r w:rsidR="00D97CCE" w:rsidRPr="0097127D">
        <w:rPr>
          <w:rFonts w:ascii="Arial" w:hAnsi="Arial" w:cs="Arial"/>
          <w:sz w:val="20"/>
          <w:szCs w:val="20"/>
        </w:rPr>
        <w:t xml:space="preserve"> was done by the SAPS </w:t>
      </w:r>
      <w:r w:rsidR="00774559" w:rsidRPr="0097127D">
        <w:rPr>
          <w:rFonts w:ascii="Arial" w:hAnsi="Arial" w:cs="Arial"/>
          <w:sz w:val="20"/>
          <w:szCs w:val="20"/>
        </w:rPr>
        <w:t xml:space="preserve">Internal Audit </w:t>
      </w:r>
      <w:r w:rsidR="00D97CCE" w:rsidRPr="0097127D">
        <w:rPr>
          <w:rFonts w:ascii="Arial" w:hAnsi="Arial" w:cs="Arial"/>
          <w:sz w:val="20"/>
          <w:szCs w:val="20"/>
        </w:rPr>
        <w:t xml:space="preserve">Division to identify challenges with the construction of new police stations. Over the next five-year period, the SAPS aims to construct </w:t>
      </w:r>
      <w:r w:rsidR="00774559" w:rsidRPr="0097127D">
        <w:rPr>
          <w:rFonts w:ascii="Arial" w:hAnsi="Arial" w:cs="Arial"/>
          <w:sz w:val="20"/>
          <w:szCs w:val="20"/>
        </w:rPr>
        <w:t xml:space="preserve">33 </w:t>
      </w:r>
      <w:r w:rsidR="00D97CCE" w:rsidRPr="0097127D">
        <w:rPr>
          <w:rFonts w:ascii="Arial" w:hAnsi="Arial" w:cs="Arial"/>
          <w:sz w:val="20"/>
          <w:szCs w:val="20"/>
        </w:rPr>
        <w:t xml:space="preserve">new police stations and </w:t>
      </w:r>
      <w:r w:rsidR="00774559" w:rsidRPr="0097127D">
        <w:rPr>
          <w:rFonts w:ascii="Arial" w:hAnsi="Arial" w:cs="Arial"/>
          <w:sz w:val="20"/>
          <w:szCs w:val="20"/>
        </w:rPr>
        <w:t xml:space="preserve">14 professionals </w:t>
      </w:r>
      <w:r w:rsidR="00D97CCE" w:rsidRPr="0097127D">
        <w:rPr>
          <w:rFonts w:ascii="Arial" w:hAnsi="Arial" w:cs="Arial"/>
          <w:sz w:val="20"/>
          <w:szCs w:val="20"/>
        </w:rPr>
        <w:t xml:space="preserve">were </w:t>
      </w:r>
      <w:r w:rsidR="00774559" w:rsidRPr="0097127D">
        <w:rPr>
          <w:rFonts w:ascii="Arial" w:hAnsi="Arial" w:cs="Arial"/>
          <w:sz w:val="20"/>
          <w:szCs w:val="20"/>
        </w:rPr>
        <w:t xml:space="preserve">head hunted </w:t>
      </w:r>
      <w:r w:rsidR="00D97CCE" w:rsidRPr="0097127D">
        <w:rPr>
          <w:rFonts w:ascii="Arial" w:hAnsi="Arial" w:cs="Arial"/>
          <w:sz w:val="20"/>
          <w:szCs w:val="20"/>
        </w:rPr>
        <w:t>by the SAPS to assist in the successful completion of these infrastructure projects.</w:t>
      </w:r>
      <w:r w:rsidR="00774559" w:rsidRPr="0097127D">
        <w:rPr>
          <w:rFonts w:ascii="Arial" w:hAnsi="Arial" w:cs="Arial"/>
          <w:sz w:val="20"/>
          <w:szCs w:val="20"/>
        </w:rPr>
        <w:t xml:space="preserve">  </w:t>
      </w:r>
    </w:p>
    <w:p w:rsidR="00DB2B95" w:rsidRPr="0097127D" w:rsidRDefault="00DB2B95" w:rsidP="0097127D">
      <w:pPr>
        <w:spacing w:line="240" w:lineRule="auto"/>
        <w:jc w:val="left"/>
        <w:rPr>
          <w:rFonts w:ascii="Arial" w:hAnsi="Arial" w:cs="Arial"/>
          <w:sz w:val="20"/>
          <w:szCs w:val="20"/>
        </w:rPr>
      </w:pPr>
    </w:p>
    <w:p w:rsidR="0008477B" w:rsidRPr="0097127D" w:rsidRDefault="0008477B" w:rsidP="0097127D">
      <w:pPr>
        <w:pStyle w:val="Default"/>
        <w:rPr>
          <w:sz w:val="20"/>
          <w:szCs w:val="20"/>
        </w:rPr>
      </w:pPr>
      <w:r w:rsidRPr="0097127D">
        <w:rPr>
          <w:b/>
          <w:sz w:val="20"/>
          <w:szCs w:val="20"/>
        </w:rPr>
        <w:t>Research into the Constitutional mandate of the SAPS.</w:t>
      </w:r>
      <w:r w:rsidRPr="0097127D">
        <w:rPr>
          <w:sz w:val="20"/>
          <w:szCs w:val="20"/>
        </w:rPr>
        <w:t xml:space="preserve"> </w:t>
      </w:r>
      <w:r w:rsidR="000B7DB8" w:rsidRPr="0097127D">
        <w:rPr>
          <w:sz w:val="20"/>
          <w:szCs w:val="20"/>
        </w:rPr>
        <w:t xml:space="preserve">The Committee requested clarity on the </w:t>
      </w:r>
      <w:r w:rsidRPr="0097127D">
        <w:rPr>
          <w:sz w:val="20"/>
          <w:szCs w:val="20"/>
        </w:rPr>
        <w:t xml:space="preserve">research that will be conducted over the short term to determine the extent to which the SAPS is executing its Constitutional mandate. The </w:t>
      </w:r>
      <w:r w:rsidR="000B7DB8" w:rsidRPr="0097127D">
        <w:rPr>
          <w:sz w:val="20"/>
          <w:szCs w:val="20"/>
        </w:rPr>
        <w:t xml:space="preserve">Committee requested the SAPS to </w:t>
      </w:r>
      <w:r w:rsidRPr="0097127D">
        <w:rPr>
          <w:sz w:val="20"/>
          <w:szCs w:val="20"/>
        </w:rPr>
        <w:t xml:space="preserve">indicate what informed the decision to conduct this research and what is the expected outcome </w:t>
      </w:r>
      <w:r w:rsidR="000B7DB8" w:rsidRPr="0097127D">
        <w:rPr>
          <w:sz w:val="20"/>
          <w:szCs w:val="20"/>
        </w:rPr>
        <w:t xml:space="preserve">thereof. </w:t>
      </w:r>
    </w:p>
    <w:p w:rsidR="0008477B" w:rsidRPr="0097127D" w:rsidRDefault="0008477B" w:rsidP="0097127D">
      <w:pPr>
        <w:spacing w:line="240" w:lineRule="auto"/>
        <w:jc w:val="left"/>
        <w:rPr>
          <w:rFonts w:ascii="Arial" w:hAnsi="Arial" w:cs="Arial"/>
          <w:sz w:val="20"/>
          <w:szCs w:val="20"/>
        </w:rPr>
      </w:pPr>
    </w:p>
    <w:p w:rsidR="0008477B" w:rsidRPr="0097127D" w:rsidRDefault="000B7DB8"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b/>
          <w:color w:val="000000"/>
          <w:sz w:val="20"/>
          <w:szCs w:val="20"/>
          <w:lang w:eastAsia="en-ZA"/>
        </w:rPr>
        <w:t>Resource allocation at t</w:t>
      </w:r>
      <w:r w:rsidR="00407845" w:rsidRPr="0097127D">
        <w:rPr>
          <w:rFonts w:ascii="Arial" w:hAnsi="Arial" w:cs="Arial"/>
          <w:b/>
          <w:color w:val="000000"/>
          <w:sz w:val="20"/>
          <w:szCs w:val="20"/>
          <w:lang w:eastAsia="en-ZA"/>
        </w:rPr>
        <w:t xml:space="preserve">op </w:t>
      </w:r>
      <w:r w:rsidRPr="0097127D">
        <w:rPr>
          <w:rFonts w:ascii="Arial" w:hAnsi="Arial" w:cs="Arial"/>
          <w:b/>
          <w:color w:val="000000"/>
          <w:sz w:val="20"/>
          <w:szCs w:val="20"/>
          <w:lang w:eastAsia="en-ZA"/>
        </w:rPr>
        <w:t>30 crime s</w:t>
      </w:r>
      <w:r w:rsidR="00407845" w:rsidRPr="0097127D">
        <w:rPr>
          <w:rFonts w:ascii="Arial" w:hAnsi="Arial" w:cs="Arial"/>
          <w:b/>
          <w:color w:val="000000"/>
          <w:sz w:val="20"/>
          <w:szCs w:val="20"/>
          <w:lang w:eastAsia="en-ZA"/>
        </w:rPr>
        <w:t xml:space="preserve">tations. </w:t>
      </w:r>
      <w:r w:rsidR="0008477B" w:rsidRPr="0097127D">
        <w:rPr>
          <w:rFonts w:ascii="Arial" w:hAnsi="Arial" w:cs="Arial"/>
          <w:color w:val="000000"/>
          <w:sz w:val="20"/>
          <w:szCs w:val="20"/>
          <w:lang w:eastAsia="en-ZA"/>
        </w:rPr>
        <w:t xml:space="preserve">The </w:t>
      </w:r>
      <w:r w:rsidRPr="0097127D">
        <w:rPr>
          <w:rFonts w:ascii="Arial" w:hAnsi="Arial" w:cs="Arial"/>
          <w:color w:val="000000"/>
          <w:sz w:val="20"/>
          <w:szCs w:val="20"/>
          <w:lang w:eastAsia="en-ZA"/>
        </w:rPr>
        <w:t xml:space="preserve">Committee requested clarity on the resource allocation at the top-30 police stations and </w:t>
      </w:r>
      <w:r w:rsidR="0008477B" w:rsidRPr="0097127D">
        <w:rPr>
          <w:rFonts w:ascii="Arial" w:hAnsi="Arial" w:cs="Arial"/>
          <w:color w:val="000000"/>
          <w:sz w:val="20"/>
          <w:szCs w:val="20"/>
          <w:lang w:eastAsia="en-ZA"/>
        </w:rPr>
        <w:t xml:space="preserve">what resourcing is required at </w:t>
      </w:r>
      <w:r w:rsidRPr="0097127D">
        <w:rPr>
          <w:rFonts w:ascii="Arial" w:hAnsi="Arial" w:cs="Arial"/>
          <w:color w:val="000000"/>
          <w:sz w:val="20"/>
          <w:szCs w:val="20"/>
          <w:lang w:eastAsia="en-ZA"/>
        </w:rPr>
        <w:t xml:space="preserve">these stations </w:t>
      </w:r>
      <w:r w:rsidR="0008477B" w:rsidRPr="0097127D">
        <w:rPr>
          <w:rFonts w:ascii="Arial" w:hAnsi="Arial" w:cs="Arial"/>
          <w:color w:val="000000"/>
          <w:sz w:val="20"/>
          <w:szCs w:val="20"/>
          <w:lang w:eastAsia="en-ZA"/>
        </w:rPr>
        <w:t xml:space="preserve">to reduce violent crime. </w:t>
      </w:r>
      <w:r w:rsidRPr="0097127D">
        <w:rPr>
          <w:rFonts w:ascii="Arial" w:hAnsi="Arial" w:cs="Arial"/>
          <w:color w:val="000000"/>
          <w:sz w:val="20"/>
          <w:szCs w:val="20"/>
          <w:lang w:eastAsia="en-ZA"/>
        </w:rPr>
        <w:t xml:space="preserve">The Committee indicated that Station </w:t>
      </w:r>
      <w:r w:rsidR="0008477B" w:rsidRPr="0097127D">
        <w:rPr>
          <w:rFonts w:ascii="Arial" w:hAnsi="Arial" w:cs="Arial"/>
          <w:color w:val="000000"/>
          <w:sz w:val="20"/>
          <w:szCs w:val="20"/>
          <w:lang w:eastAsia="en-ZA"/>
        </w:rPr>
        <w:t xml:space="preserve">Commanders </w:t>
      </w:r>
      <w:r w:rsidRPr="0097127D">
        <w:rPr>
          <w:rFonts w:ascii="Arial" w:hAnsi="Arial" w:cs="Arial"/>
          <w:color w:val="000000"/>
          <w:sz w:val="20"/>
          <w:szCs w:val="20"/>
          <w:lang w:eastAsia="en-ZA"/>
        </w:rPr>
        <w:t>should be invited to the Committee to unpack specific challenges. The SAPS indicated that s</w:t>
      </w:r>
      <w:r w:rsidR="00EC0B6D" w:rsidRPr="0097127D">
        <w:rPr>
          <w:rFonts w:ascii="Arial" w:hAnsi="Arial" w:cs="Arial"/>
          <w:color w:val="000000"/>
          <w:sz w:val="20"/>
          <w:szCs w:val="20"/>
          <w:lang w:eastAsia="en-ZA"/>
        </w:rPr>
        <w:t xml:space="preserve">tations </w:t>
      </w:r>
      <w:r w:rsidRPr="0097127D">
        <w:rPr>
          <w:rFonts w:ascii="Arial" w:hAnsi="Arial" w:cs="Arial"/>
          <w:color w:val="000000"/>
          <w:sz w:val="20"/>
          <w:szCs w:val="20"/>
          <w:lang w:eastAsia="en-ZA"/>
        </w:rPr>
        <w:t xml:space="preserve">are mostly in </w:t>
      </w:r>
      <w:r w:rsidR="00EC0B6D" w:rsidRPr="0097127D">
        <w:rPr>
          <w:rFonts w:ascii="Arial" w:hAnsi="Arial" w:cs="Arial"/>
          <w:color w:val="000000"/>
          <w:sz w:val="20"/>
          <w:szCs w:val="20"/>
          <w:lang w:eastAsia="en-ZA"/>
        </w:rPr>
        <w:t xml:space="preserve">need </w:t>
      </w:r>
      <w:r w:rsidRPr="0097127D">
        <w:rPr>
          <w:rFonts w:ascii="Arial" w:hAnsi="Arial" w:cs="Arial"/>
          <w:color w:val="000000"/>
          <w:sz w:val="20"/>
          <w:szCs w:val="20"/>
          <w:lang w:eastAsia="en-ZA"/>
        </w:rPr>
        <w:t>of additional vehicles, personnel and ICT equipment</w:t>
      </w:r>
      <w:r w:rsidR="00EC0B6D" w:rsidRPr="0097127D">
        <w:rPr>
          <w:rFonts w:ascii="Arial" w:hAnsi="Arial" w:cs="Arial"/>
          <w:color w:val="000000"/>
          <w:sz w:val="20"/>
          <w:szCs w:val="20"/>
          <w:lang w:eastAsia="en-ZA"/>
        </w:rPr>
        <w:t xml:space="preserve">. </w:t>
      </w:r>
    </w:p>
    <w:p w:rsidR="00D84075" w:rsidRPr="0097127D" w:rsidRDefault="00D84075" w:rsidP="0097127D">
      <w:pPr>
        <w:spacing w:line="240" w:lineRule="auto"/>
        <w:jc w:val="left"/>
        <w:rPr>
          <w:rFonts w:ascii="Arial" w:hAnsi="Arial" w:cs="Arial"/>
          <w:sz w:val="20"/>
          <w:szCs w:val="20"/>
        </w:rPr>
      </w:pPr>
    </w:p>
    <w:p w:rsidR="00D84075" w:rsidRPr="0097127D" w:rsidRDefault="009A0FC8"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b/>
          <w:color w:val="000000"/>
          <w:sz w:val="20"/>
          <w:szCs w:val="20"/>
          <w:lang w:eastAsia="en-ZA"/>
        </w:rPr>
        <w:t>Decline in detective rate.</w:t>
      </w:r>
      <w:r w:rsidRPr="0097127D">
        <w:rPr>
          <w:rFonts w:ascii="Arial" w:hAnsi="Arial" w:cs="Arial"/>
          <w:color w:val="000000"/>
          <w:sz w:val="20"/>
          <w:szCs w:val="20"/>
          <w:lang w:eastAsia="en-ZA"/>
        </w:rPr>
        <w:t xml:space="preserve"> The </w:t>
      </w:r>
      <w:r w:rsidR="000B7DB8" w:rsidRPr="0097127D">
        <w:rPr>
          <w:rFonts w:ascii="Arial" w:hAnsi="Arial" w:cs="Arial"/>
          <w:color w:val="000000"/>
          <w:sz w:val="20"/>
          <w:szCs w:val="20"/>
          <w:lang w:eastAsia="en-ZA"/>
        </w:rPr>
        <w:t xml:space="preserve">Committee raised concern about the continued decline in detection rates. The </w:t>
      </w:r>
      <w:r w:rsidRPr="0097127D">
        <w:rPr>
          <w:rFonts w:ascii="Arial" w:hAnsi="Arial" w:cs="Arial"/>
          <w:color w:val="000000"/>
          <w:sz w:val="20"/>
          <w:szCs w:val="20"/>
          <w:lang w:eastAsia="en-ZA"/>
        </w:rPr>
        <w:t xml:space="preserve">SAPS indicated that the </w:t>
      </w:r>
      <w:r w:rsidR="000B7DB8" w:rsidRPr="0097127D">
        <w:rPr>
          <w:rFonts w:ascii="Arial" w:hAnsi="Arial" w:cs="Arial"/>
          <w:color w:val="000000"/>
          <w:sz w:val="20"/>
          <w:szCs w:val="20"/>
          <w:lang w:eastAsia="en-ZA"/>
        </w:rPr>
        <w:t xml:space="preserve">detection </w:t>
      </w:r>
      <w:r w:rsidRPr="0097127D">
        <w:rPr>
          <w:rFonts w:ascii="Arial" w:hAnsi="Arial" w:cs="Arial"/>
          <w:color w:val="000000"/>
          <w:sz w:val="20"/>
          <w:szCs w:val="20"/>
          <w:lang w:eastAsia="en-ZA"/>
        </w:rPr>
        <w:t>rate has decline</w:t>
      </w:r>
      <w:r w:rsidR="000B7DB8" w:rsidRPr="0097127D">
        <w:rPr>
          <w:rFonts w:ascii="Arial" w:hAnsi="Arial" w:cs="Arial"/>
          <w:color w:val="000000"/>
          <w:sz w:val="20"/>
          <w:szCs w:val="20"/>
          <w:lang w:eastAsia="en-ZA"/>
        </w:rPr>
        <w:t>d</w:t>
      </w:r>
      <w:r w:rsidRPr="0097127D">
        <w:rPr>
          <w:rFonts w:ascii="Arial" w:hAnsi="Arial" w:cs="Arial"/>
          <w:color w:val="000000"/>
          <w:sz w:val="20"/>
          <w:szCs w:val="20"/>
          <w:lang w:eastAsia="en-ZA"/>
        </w:rPr>
        <w:t xml:space="preserve"> </w:t>
      </w:r>
      <w:r w:rsidR="000B7DB8" w:rsidRPr="0097127D">
        <w:rPr>
          <w:rFonts w:ascii="Arial" w:hAnsi="Arial" w:cs="Arial"/>
          <w:color w:val="000000"/>
          <w:sz w:val="20"/>
          <w:szCs w:val="20"/>
          <w:lang w:eastAsia="en-ZA"/>
        </w:rPr>
        <w:t>between</w:t>
      </w:r>
      <w:r w:rsidRPr="0097127D">
        <w:rPr>
          <w:rFonts w:ascii="Arial" w:hAnsi="Arial" w:cs="Arial"/>
          <w:color w:val="000000"/>
          <w:sz w:val="20"/>
          <w:szCs w:val="20"/>
          <w:lang w:eastAsia="en-ZA"/>
        </w:rPr>
        <w:t xml:space="preserve"> 2019 to 2021</w:t>
      </w:r>
      <w:r w:rsidR="000B7DB8" w:rsidRPr="0097127D">
        <w:rPr>
          <w:rFonts w:ascii="Arial" w:hAnsi="Arial" w:cs="Arial"/>
          <w:color w:val="000000"/>
          <w:sz w:val="20"/>
          <w:szCs w:val="20"/>
          <w:lang w:eastAsia="en-ZA"/>
        </w:rPr>
        <w:t xml:space="preserve">, but that </w:t>
      </w:r>
      <w:r w:rsidRPr="0097127D">
        <w:rPr>
          <w:rFonts w:ascii="Arial" w:hAnsi="Arial" w:cs="Arial"/>
          <w:color w:val="000000"/>
          <w:sz w:val="20"/>
          <w:szCs w:val="20"/>
          <w:lang w:eastAsia="en-ZA"/>
        </w:rPr>
        <w:t>recovery plans were put in place</w:t>
      </w:r>
      <w:r w:rsidR="000B7DB8" w:rsidRPr="0097127D">
        <w:rPr>
          <w:rFonts w:ascii="Arial" w:hAnsi="Arial" w:cs="Arial"/>
          <w:color w:val="000000"/>
          <w:sz w:val="20"/>
          <w:szCs w:val="20"/>
          <w:lang w:eastAsia="en-ZA"/>
        </w:rPr>
        <w:t xml:space="preserve"> to address the decline</w:t>
      </w:r>
      <w:r w:rsidRPr="0097127D">
        <w:rPr>
          <w:rFonts w:ascii="Arial" w:hAnsi="Arial" w:cs="Arial"/>
          <w:color w:val="000000"/>
          <w:sz w:val="20"/>
          <w:szCs w:val="20"/>
          <w:lang w:eastAsia="en-ZA"/>
        </w:rPr>
        <w:t xml:space="preserve">. </w:t>
      </w:r>
      <w:r w:rsidR="000B7DB8" w:rsidRPr="0097127D">
        <w:rPr>
          <w:rFonts w:ascii="Arial" w:hAnsi="Arial" w:cs="Arial"/>
          <w:color w:val="000000"/>
          <w:sz w:val="20"/>
          <w:szCs w:val="20"/>
          <w:lang w:eastAsia="en-ZA"/>
        </w:rPr>
        <w:t xml:space="preserve">The SAPS has launched the </w:t>
      </w:r>
      <w:r w:rsidRPr="0097127D">
        <w:rPr>
          <w:rFonts w:ascii="Arial" w:hAnsi="Arial" w:cs="Arial"/>
          <w:color w:val="000000"/>
          <w:sz w:val="20"/>
          <w:szCs w:val="20"/>
          <w:lang w:eastAsia="en-ZA"/>
        </w:rPr>
        <w:t>first ever Branch Commanders Forum</w:t>
      </w:r>
      <w:r w:rsidR="000B7DB8" w:rsidRPr="0097127D">
        <w:rPr>
          <w:rFonts w:ascii="Arial" w:hAnsi="Arial" w:cs="Arial"/>
          <w:color w:val="000000"/>
          <w:sz w:val="20"/>
          <w:szCs w:val="20"/>
          <w:lang w:eastAsia="en-ZA"/>
        </w:rPr>
        <w:t xml:space="preserve">, which will </w:t>
      </w:r>
      <w:r w:rsidRPr="0097127D">
        <w:rPr>
          <w:rFonts w:ascii="Arial" w:hAnsi="Arial" w:cs="Arial"/>
          <w:color w:val="000000"/>
          <w:sz w:val="20"/>
          <w:szCs w:val="20"/>
          <w:lang w:eastAsia="en-ZA"/>
        </w:rPr>
        <w:t>meet monthly</w:t>
      </w:r>
      <w:r w:rsidR="000B7DB8" w:rsidRPr="0097127D">
        <w:rPr>
          <w:rFonts w:ascii="Arial" w:hAnsi="Arial" w:cs="Arial"/>
          <w:color w:val="000000"/>
          <w:sz w:val="20"/>
          <w:szCs w:val="20"/>
          <w:lang w:eastAsia="en-ZA"/>
        </w:rPr>
        <w:t xml:space="preserve"> to discuss various challenges</w:t>
      </w:r>
      <w:r w:rsidRPr="0097127D">
        <w:rPr>
          <w:rFonts w:ascii="Arial" w:hAnsi="Arial" w:cs="Arial"/>
          <w:color w:val="000000"/>
          <w:sz w:val="20"/>
          <w:szCs w:val="20"/>
          <w:lang w:eastAsia="en-ZA"/>
        </w:rPr>
        <w:t xml:space="preserve">. </w:t>
      </w:r>
      <w:r w:rsidR="000B7DB8" w:rsidRPr="0097127D">
        <w:rPr>
          <w:rFonts w:ascii="Arial" w:hAnsi="Arial" w:cs="Arial"/>
          <w:color w:val="000000"/>
          <w:sz w:val="20"/>
          <w:szCs w:val="20"/>
          <w:lang w:eastAsia="en-ZA"/>
        </w:rPr>
        <w:t xml:space="preserve">The SAPS indicated that </w:t>
      </w:r>
      <w:r w:rsidR="001D7885" w:rsidRPr="0097127D">
        <w:rPr>
          <w:rFonts w:ascii="Arial" w:hAnsi="Arial" w:cs="Arial"/>
          <w:color w:val="000000"/>
          <w:sz w:val="20"/>
          <w:szCs w:val="20"/>
          <w:lang w:eastAsia="en-ZA"/>
        </w:rPr>
        <w:t>investigative</w:t>
      </w:r>
      <w:r w:rsidRPr="0097127D">
        <w:rPr>
          <w:rFonts w:ascii="Arial" w:hAnsi="Arial" w:cs="Arial"/>
          <w:color w:val="000000"/>
          <w:sz w:val="20"/>
          <w:szCs w:val="20"/>
          <w:lang w:eastAsia="en-ZA"/>
        </w:rPr>
        <w:t xml:space="preserve"> leads</w:t>
      </w:r>
      <w:r w:rsidR="000B7DB8" w:rsidRPr="0097127D">
        <w:rPr>
          <w:rFonts w:ascii="Arial" w:hAnsi="Arial" w:cs="Arial"/>
          <w:color w:val="000000"/>
          <w:sz w:val="20"/>
          <w:szCs w:val="20"/>
          <w:lang w:eastAsia="en-ZA"/>
        </w:rPr>
        <w:t xml:space="preserve"> are underutilised and must be improved. This has been included as performance </w:t>
      </w:r>
      <w:r w:rsidR="000B7DB8" w:rsidRPr="0097127D">
        <w:rPr>
          <w:rFonts w:ascii="Arial" w:hAnsi="Arial" w:cs="Arial"/>
          <w:color w:val="000000"/>
          <w:sz w:val="20"/>
          <w:szCs w:val="20"/>
          <w:lang w:eastAsia="en-ZA"/>
        </w:rPr>
        <w:lastRenderedPageBreak/>
        <w:t>indicators</w:t>
      </w:r>
      <w:r w:rsidRPr="0097127D">
        <w:rPr>
          <w:rFonts w:ascii="Arial" w:hAnsi="Arial" w:cs="Arial"/>
          <w:color w:val="000000"/>
          <w:sz w:val="20"/>
          <w:szCs w:val="20"/>
          <w:lang w:eastAsia="en-ZA"/>
        </w:rPr>
        <w:t xml:space="preserve">. </w:t>
      </w:r>
      <w:r w:rsidR="000B7DB8" w:rsidRPr="0097127D">
        <w:rPr>
          <w:rFonts w:ascii="Arial" w:hAnsi="Arial" w:cs="Arial"/>
          <w:color w:val="000000"/>
          <w:sz w:val="20"/>
          <w:szCs w:val="20"/>
          <w:lang w:eastAsia="en-ZA"/>
        </w:rPr>
        <w:t>The SAPS has started with the d</w:t>
      </w:r>
      <w:r w:rsidRPr="0097127D">
        <w:rPr>
          <w:rFonts w:ascii="Arial" w:hAnsi="Arial" w:cs="Arial"/>
          <w:color w:val="000000"/>
          <w:sz w:val="20"/>
          <w:szCs w:val="20"/>
          <w:lang w:eastAsia="en-ZA"/>
        </w:rPr>
        <w:t xml:space="preserve">own management of </w:t>
      </w:r>
      <w:r w:rsidR="000B7DB8" w:rsidRPr="0097127D">
        <w:rPr>
          <w:rFonts w:ascii="Arial" w:hAnsi="Arial" w:cs="Arial"/>
          <w:color w:val="000000"/>
          <w:sz w:val="20"/>
          <w:szCs w:val="20"/>
          <w:lang w:eastAsia="en-ZA"/>
        </w:rPr>
        <w:t xml:space="preserve">the </w:t>
      </w:r>
      <w:r w:rsidRPr="0097127D">
        <w:rPr>
          <w:rFonts w:ascii="Arial" w:hAnsi="Arial" w:cs="Arial"/>
          <w:color w:val="000000"/>
          <w:sz w:val="20"/>
          <w:szCs w:val="20"/>
          <w:lang w:eastAsia="en-ZA"/>
        </w:rPr>
        <w:t xml:space="preserve">docket load </w:t>
      </w:r>
      <w:r w:rsidR="000B7DB8" w:rsidRPr="0097127D">
        <w:rPr>
          <w:rFonts w:ascii="Arial" w:hAnsi="Arial" w:cs="Arial"/>
          <w:color w:val="000000"/>
          <w:sz w:val="20"/>
          <w:szCs w:val="20"/>
          <w:lang w:eastAsia="en-ZA"/>
        </w:rPr>
        <w:t>of de</w:t>
      </w:r>
      <w:r w:rsidR="00F36A34" w:rsidRPr="0097127D">
        <w:rPr>
          <w:rFonts w:ascii="Arial" w:hAnsi="Arial" w:cs="Arial"/>
          <w:color w:val="000000"/>
          <w:sz w:val="20"/>
          <w:szCs w:val="20"/>
          <w:lang w:eastAsia="en-ZA"/>
        </w:rPr>
        <w:t xml:space="preserve">tectives, especially those with </w:t>
      </w:r>
      <w:r w:rsidR="001D7885" w:rsidRPr="0097127D">
        <w:rPr>
          <w:rFonts w:ascii="Arial" w:hAnsi="Arial" w:cs="Arial"/>
          <w:color w:val="000000"/>
          <w:sz w:val="20"/>
          <w:szCs w:val="20"/>
          <w:lang w:eastAsia="en-ZA"/>
        </w:rPr>
        <w:t>caseloads</w:t>
      </w:r>
      <w:r w:rsidR="00F36A34" w:rsidRPr="0097127D">
        <w:rPr>
          <w:rFonts w:ascii="Arial" w:hAnsi="Arial" w:cs="Arial"/>
          <w:color w:val="000000"/>
          <w:sz w:val="20"/>
          <w:szCs w:val="20"/>
          <w:lang w:eastAsia="en-ZA"/>
        </w:rPr>
        <w:t xml:space="preserve"> of </w:t>
      </w:r>
      <w:r w:rsidRPr="0097127D">
        <w:rPr>
          <w:rFonts w:ascii="Arial" w:hAnsi="Arial" w:cs="Arial"/>
          <w:color w:val="000000"/>
          <w:sz w:val="20"/>
          <w:szCs w:val="20"/>
          <w:lang w:eastAsia="en-ZA"/>
        </w:rPr>
        <w:t xml:space="preserve">100 </w:t>
      </w:r>
      <w:r w:rsidR="000B7DB8" w:rsidRPr="0097127D">
        <w:rPr>
          <w:rFonts w:ascii="Arial" w:hAnsi="Arial" w:cs="Arial"/>
          <w:color w:val="000000"/>
          <w:sz w:val="20"/>
          <w:szCs w:val="20"/>
          <w:lang w:eastAsia="en-ZA"/>
        </w:rPr>
        <w:t>dockets and above. The SAPS is developing n</w:t>
      </w:r>
      <w:r w:rsidRPr="0097127D">
        <w:rPr>
          <w:rFonts w:ascii="Arial" w:hAnsi="Arial" w:cs="Arial"/>
          <w:color w:val="000000"/>
          <w:sz w:val="20"/>
          <w:szCs w:val="20"/>
          <w:lang w:eastAsia="en-ZA"/>
        </w:rPr>
        <w:t xml:space="preserve">orms </w:t>
      </w:r>
      <w:r w:rsidR="000B7DB8" w:rsidRPr="0097127D">
        <w:rPr>
          <w:rFonts w:ascii="Arial" w:hAnsi="Arial" w:cs="Arial"/>
          <w:color w:val="000000"/>
          <w:sz w:val="20"/>
          <w:szCs w:val="20"/>
          <w:lang w:eastAsia="en-ZA"/>
        </w:rPr>
        <w:t xml:space="preserve">and standards in this regard. </w:t>
      </w:r>
      <w:r w:rsidRPr="0097127D">
        <w:rPr>
          <w:rFonts w:ascii="Arial" w:hAnsi="Arial" w:cs="Arial"/>
          <w:color w:val="000000"/>
          <w:sz w:val="20"/>
          <w:szCs w:val="20"/>
          <w:lang w:eastAsia="en-ZA"/>
        </w:rPr>
        <w:t>Combined assurance</w:t>
      </w:r>
      <w:r w:rsidR="000B7DB8" w:rsidRPr="0097127D">
        <w:rPr>
          <w:rFonts w:ascii="Arial" w:hAnsi="Arial" w:cs="Arial"/>
          <w:color w:val="000000"/>
          <w:sz w:val="20"/>
          <w:szCs w:val="20"/>
          <w:lang w:eastAsia="en-ZA"/>
        </w:rPr>
        <w:t xml:space="preserve"> measures were put in place to </w:t>
      </w:r>
      <w:r w:rsidRPr="0097127D">
        <w:rPr>
          <w:rFonts w:ascii="Arial" w:hAnsi="Arial" w:cs="Arial"/>
          <w:color w:val="000000"/>
          <w:sz w:val="20"/>
          <w:szCs w:val="20"/>
          <w:lang w:eastAsia="en-ZA"/>
        </w:rPr>
        <w:t>manage docket case load</w:t>
      </w:r>
      <w:r w:rsidR="000B7DB8" w:rsidRPr="0097127D">
        <w:rPr>
          <w:rFonts w:ascii="Arial" w:hAnsi="Arial" w:cs="Arial"/>
          <w:color w:val="000000"/>
          <w:sz w:val="20"/>
          <w:szCs w:val="20"/>
          <w:lang w:eastAsia="en-ZA"/>
        </w:rPr>
        <w:t xml:space="preserve"> and </w:t>
      </w:r>
      <w:r w:rsidRPr="0097127D">
        <w:rPr>
          <w:rFonts w:ascii="Arial" w:hAnsi="Arial" w:cs="Arial"/>
          <w:color w:val="000000"/>
          <w:sz w:val="20"/>
          <w:szCs w:val="20"/>
          <w:lang w:eastAsia="en-ZA"/>
        </w:rPr>
        <w:t xml:space="preserve">data integrity. </w:t>
      </w:r>
      <w:r w:rsidR="007F4C32" w:rsidRPr="0097127D">
        <w:rPr>
          <w:rFonts w:ascii="Arial" w:hAnsi="Arial" w:cs="Arial"/>
          <w:color w:val="000000"/>
          <w:sz w:val="20"/>
          <w:szCs w:val="20"/>
          <w:lang w:eastAsia="en-ZA"/>
        </w:rPr>
        <w:t xml:space="preserve">In terms of new recruits and capacity building </w:t>
      </w:r>
      <w:r w:rsidR="000B7DB8" w:rsidRPr="0097127D">
        <w:rPr>
          <w:rFonts w:ascii="Arial" w:hAnsi="Arial" w:cs="Arial"/>
          <w:color w:val="000000"/>
          <w:sz w:val="20"/>
          <w:szCs w:val="20"/>
          <w:lang w:eastAsia="en-ZA"/>
        </w:rPr>
        <w:t xml:space="preserve">in the Detective Services Division, </w:t>
      </w:r>
      <w:r w:rsidR="007F4C32" w:rsidRPr="0097127D">
        <w:rPr>
          <w:rFonts w:ascii="Arial" w:hAnsi="Arial" w:cs="Arial"/>
          <w:color w:val="000000"/>
          <w:sz w:val="20"/>
          <w:szCs w:val="20"/>
          <w:lang w:eastAsia="en-ZA"/>
        </w:rPr>
        <w:t xml:space="preserve">1 750 of </w:t>
      </w:r>
      <w:r w:rsidR="000B7DB8" w:rsidRPr="0097127D">
        <w:rPr>
          <w:rFonts w:ascii="Arial" w:hAnsi="Arial" w:cs="Arial"/>
          <w:color w:val="000000"/>
          <w:sz w:val="20"/>
          <w:szCs w:val="20"/>
          <w:lang w:eastAsia="en-ZA"/>
        </w:rPr>
        <w:t>the new police recruits will be allocated to the Division.</w:t>
      </w:r>
      <w:r w:rsidR="00337D4C" w:rsidRPr="0097127D">
        <w:rPr>
          <w:rFonts w:ascii="Arial" w:hAnsi="Arial" w:cs="Arial"/>
          <w:color w:val="000000"/>
          <w:sz w:val="20"/>
          <w:szCs w:val="20"/>
          <w:lang w:eastAsia="en-ZA"/>
        </w:rPr>
        <w:t xml:space="preserve"> </w:t>
      </w:r>
      <w:r w:rsidR="007F4C32" w:rsidRPr="0097127D">
        <w:rPr>
          <w:rFonts w:ascii="Arial" w:hAnsi="Arial" w:cs="Arial"/>
          <w:color w:val="000000"/>
          <w:sz w:val="20"/>
          <w:szCs w:val="20"/>
          <w:lang w:eastAsia="en-ZA"/>
        </w:rPr>
        <w:t xml:space="preserve"> </w:t>
      </w:r>
      <w:r w:rsidRPr="0097127D">
        <w:rPr>
          <w:rFonts w:ascii="Arial" w:hAnsi="Arial" w:cs="Arial"/>
          <w:color w:val="000000"/>
          <w:sz w:val="20"/>
          <w:szCs w:val="20"/>
          <w:lang w:eastAsia="en-ZA"/>
        </w:rPr>
        <w:t xml:space="preserve"> </w:t>
      </w:r>
    </w:p>
    <w:p w:rsidR="009A0FC8" w:rsidRPr="0097127D" w:rsidRDefault="009A0FC8" w:rsidP="0097127D">
      <w:pPr>
        <w:autoSpaceDE w:val="0"/>
        <w:autoSpaceDN w:val="0"/>
        <w:adjustRightInd w:val="0"/>
        <w:spacing w:line="240" w:lineRule="auto"/>
        <w:jc w:val="left"/>
        <w:rPr>
          <w:rFonts w:ascii="Arial" w:hAnsi="Arial" w:cs="Arial"/>
          <w:color w:val="000000"/>
          <w:sz w:val="20"/>
          <w:szCs w:val="20"/>
          <w:lang w:eastAsia="en-ZA"/>
        </w:rPr>
      </w:pPr>
    </w:p>
    <w:p w:rsidR="002E054A" w:rsidRPr="0097127D" w:rsidRDefault="002E054A" w:rsidP="0097127D">
      <w:pPr>
        <w:spacing w:line="240" w:lineRule="auto"/>
        <w:jc w:val="left"/>
        <w:rPr>
          <w:rFonts w:ascii="Arial" w:hAnsi="Arial" w:cs="Arial"/>
          <w:sz w:val="20"/>
          <w:szCs w:val="20"/>
        </w:rPr>
      </w:pPr>
      <w:r w:rsidRPr="0097127D">
        <w:rPr>
          <w:rFonts w:ascii="Arial" w:hAnsi="Arial" w:cs="Arial"/>
          <w:b/>
          <w:sz w:val="20"/>
          <w:szCs w:val="20"/>
        </w:rPr>
        <w:t>GBVF.</w:t>
      </w:r>
      <w:r w:rsidRPr="0097127D">
        <w:rPr>
          <w:rFonts w:ascii="Arial" w:hAnsi="Arial" w:cs="Arial"/>
          <w:sz w:val="20"/>
          <w:szCs w:val="20"/>
        </w:rPr>
        <w:t xml:space="preserve"> </w:t>
      </w:r>
      <w:r w:rsidR="000B7DB8" w:rsidRPr="0097127D">
        <w:rPr>
          <w:rFonts w:ascii="Arial" w:hAnsi="Arial" w:cs="Arial"/>
          <w:sz w:val="20"/>
          <w:szCs w:val="20"/>
        </w:rPr>
        <w:t>The Committee requested the SAPS to explain what is done differently to address GBVF at declared hot spot police stations</w:t>
      </w:r>
      <w:r w:rsidR="00F36A34" w:rsidRPr="0097127D">
        <w:rPr>
          <w:rFonts w:ascii="Arial" w:hAnsi="Arial" w:cs="Arial"/>
          <w:sz w:val="20"/>
          <w:szCs w:val="20"/>
        </w:rPr>
        <w:t>.</w:t>
      </w:r>
      <w:r w:rsidR="000B7DB8" w:rsidRPr="0097127D">
        <w:rPr>
          <w:rFonts w:ascii="Arial" w:hAnsi="Arial" w:cs="Arial"/>
          <w:sz w:val="20"/>
          <w:szCs w:val="20"/>
        </w:rPr>
        <w:t xml:space="preserve"> The SAPS indicated that they are </w:t>
      </w:r>
      <w:r w:rsidR="00616F40" w:rsidRPr="0097127D">
        <w:rPr>
          <w:rFonts w:ascii="Arial" w:hAnsi="Arial" w:cs="Arial"/>
          <w:sz w:val="20"/>
          <w:szCs w:val="20"/>
        </w:rPr>
        <w:t>focusing on</w:t>
      </w:r>
      <w:r w:rsidRPr="0097127D">
        <w:rPr>
          <w:rFonts w:ascii="Arial" w:hAnsi="Arial" w:cs="Arial"/>
          <w:sz w:val="20"/>
          <w:szCs w:val="20"/>
        </w:rPr>
        <w:t xml:space="preserve"> localised interventions</w:t>
      </w:r>
      <w:r w:rsidR="003105BF" w:rsidRPr="0097127D">
        <w:rPr>
          <w:rFonts w:ascii="Arial" w:hAnsi="Arial" w:cs="Arial"/>
          <w:sz w:val="20"/>
          <w:szCs w:val="20"/>
        </w:rPr>
        <w:t xml:space="preserve"> through increased</w:t>
      </w:r>
      <w:r w:rsidRPr="0097127D">
        <w:rPr>
          <w:rFonts w:ascii="Arial" w:hAnsi="Arial" w:cs="Arial"/>
          <w:sz w:val="20"/>
          <w:szCs w:val="20"/>
        </w:rPr>
        <w:t xml:space="preserve"> community outreach programmes</w:t>
      </w:r>
      <w:r w:rsidR="003105BF" w:rsidRPr="0097127D">
        <w:rPr>
          <w:rFonts w:ascii="Arial" w:hAnsi="Arial" w:cs="Arial"/>
          <w:sz w:val="20"/>
          <w:szCs w:val="20"/>
        </w:rPr>
        <w:t>, including e</w:t>
      </w:r>
      <w:r w:rsidR="00CD4346" w:rsidRPr="0097127D">
        <w:rPr>
          <w:rFonts w:ascii="Arial" w:hAnsi="Arial" w:cs="Arial"/>
          <w:sz w:val="20"/>
          <w:szCs w:val="20"/>
        </w:rPr>
        <w:t xml:space="preserve">ducation and awareness </w:t>
      </w:r>
      <w:r w:rsidR="003105BF" w:rsidRPr="0097127D">
        <w:rPr>
          <w:rFonts w:ascii="Arial" w:hAnsi="Arial" w:cs="Arial"/>
          <w:sz w:val="20"/>
          <w:szCs w:val="20"/>
        </w:rPr>
        <w:t xml:space="preserve">programmes </w:t>
      </w:r>
      <w:r w:rsidR="00CD4346" w:rsidRPr="0097127D">
        <w:rPr>
          <w:rFonts w:ascii="Arial" w:hAnsi="Arial" w:cs="Arial"/>
          <w:sz w:val="20"/>
          <w:szCs w:val="20"/>
        </w:rPr>
        <w:t>focussed on street level</w:t>
      </w:r>
      <w:r w:rsidR="003105BF" w:rsidRPr="0097127D">
        <w:rPr>
          <w:rFonts w:ascii="Arial" w:hAnsi="Arial" w:cs="Arial"/>
          <w:sz w:val="20"/>
          <w:szCs w:val="20"/>
        </w:rPr>
        <w:t xml:space="preserve">. </w:t>
      </w:r>
      <w:r w:rsidR="00CD4346" w:rsidRPr="0097127D">
        <w:rPr>
          <w:rFonts w:ascii="Arial" w:hAnsi="Arial" w:cs="Arial"/>
          <w:sz w:val="20"/>
          <w:szCs w:val="20"/>
        </w:rPr>
        <w:t xml:space="preserve">Crime prevention </w:t>
      </w:r>
      <w:r w:rsidR="003105BF" w:rsidRPr="0097127D">
        <w:rPr>
          <w:rFonts w:ascii="Arial" w:hAnsi="Arial" w:cs="Arial"/>
          <w:sz w:val="20"/>
          <w:szCs w:val="20"/>
        </w:rPr>
        <w:t xml:space="preserve">operations have also been adapted to respond to </w:t>
      </w:r>
      <w:r w:rsidR="00CD4346" w:rsidRPr="0097127D">
        <w:rPr>
          <w:rFonts w:ascii="Arial" w:hAnsi="Arial" w:cs="Arial"/>
          <w:sz w:val="20"/>
          <w:szCs w:val="20"/>
        </w:rPr>
        <w:t xml:space="preserve">localised </w:t>
      </w:r>
      <w:r w:rsidR="003105BF" w:rsidRPr="0097127D">
        <w:rPr>
          <w:rFonts w:ascii="Arial" w:hAnsi="Arial" w:cs="Arial"/>
          <w:sz w:val="20"/>
          <w:szCs w:val="20"/>
        </w:rPr>
        <w:t>challenges in GBVF H</w:t>
      </w:r>
      <w:r w:rsidR="00CD4346" w:rsidRPr="0097127D">
        <w:rPr>
          <w:rFonts w:ascii="Arial" w:hAnsi="Arial" w:cs="Arial"/>
          <w:sz w:val="20"/>
          <w:szCs w:val="20"/>
        </w:rPr>
        <w:t xml:space="preserve">ot </w:t>
      </w:r>
      <w:r w:rsidR="003105BF" w:rsidRPr="0097127D">
        <w:rPr>
          <w:rFonts w:ascii="Arial" w:hAnsi="Arial" w:cs="Arial"/>
          <w:sz w:val="20"/>
          <w:szCs w:val="20"/>
        </w:rPr>
        <w:t>S</w:t>
      </w:r>
      <w:r w:rsidR="00CD4346" w:rsidRPr="0097127D">
        <w:rPr>
          <w:rFonts w:ascii="Arial" w:hAnsi="Arial" w:cs="Arial"/>
          <w:sz w:val="20"/>
          <w:szCs w:val="20"/>
        </w:rPr>
        <w:t xml:space="preserve">pot stations. </w:t>
      </w:r>
    </w:p>
    <w:p w:rsidR="00C416B5" w:rsidRPr="0097127D" w:rsidRDefault="00C416B5" w:rsidP="0097127D">
      <w:pPr>
        <w:spacing w:line="240" w:lineRule="auto"/>
        <w:jc w:val="left"/>
        <w:rPr>
          <w:rFonts w:ascii="Arial" w:hAnsi="Arial" w:cs="Arial"/>
          <w:sz w:val="20"/>
          <w:szCs w:val="20"/>
        </w:rPr>
      </w:pPr>
    </w:p>
    <w:p w:rsidR="00C416B5" w:rsidRPr="0097127D" w:rsidRDefault="00C416B5" w:rsidP="0097127D">
      <w:pPr>
        <w:spacing w:line="240" w:lineRule="auto"/>
        <w:jc w:val="left"/>
        <w:rPr>
          <w:rFonts w:ascii="Arial" w:hAnsi="Arial" w:cs="Arial"/>
          <w:sz w:val="20"/>
          <w:szCs w:val="20"/>
        </w:rPr>
      </w:pPr>
      <w:r w:rsidRPr="0097127D">
        <w:rPr>
          <w:rFonts w:ascii="Arial" w:hAnsi="Arial" w:cs="Arial"/>
          <w:b/>
          <w:sz w:val="20"/>
          <w:szCs w:val="20"/>
        </w:rPr>
        <w:t>B</w:t>
      </w:r>
      <w:r w:rsidR="00564198" w:rsidRPr="0097127D">
        <w:rPr>
          <w:rFonts w:ascii="Arial" w:hAnsi="Arial" w:cs="Arial"/>
          <w:b/>
          <w:sz w:val="20"/>
          <w:szCs w:val="20"/>
        </w:rPr>
        <w:t xml:space="preserve">order </w:t>
      </w:r>
      <w:r w:rsidRPr="0097127D">
        <w:rPr>
          <w:rFonts w:ascii="Arial" w:hAnsi="Arial" w:cs="Arial"/>
          <w:b/>
          <w:sz w:val="20"/>
          <w:szCs w:val="20"/>
        </w:rPr>
        <w:t>M</w:t>
      </w:r>
      <w:r w:rsidR="00564198" w:rsidRPr="0097127D">
        <w:rPr>
          <w:rFonts w:ascii="Arial" w:hAnsi="Arial" w:cs="Arial"/>
          <w:b/>
          <w:sz w:val="20"/>
          <w:szCs w:val="20"/>
        </w:rPr>
        <w:t xml:space="preserve">anagement </w:t>
      </w:r>
      <w:r w:rsidRPr="0097127D">
        <w:rPr>
          <w:rFonts w:ascii="Arial" w:hAnsi="Arial" w:cs="Arial"/>
          <w:b/>
          <w:sz w:val="20"/>
          <w:szCs w:val="20"/>
        </w:rPr>
        <w:t>A</w:t>
      </w:r>
      <w:r w:rsidR="00564198" w:rsidRPr="0097127D">
        <w:rPr>
          <w:rFonts w:ascii="Arial" w:hAnsi="Arial" w:cs="Arial"/>
          <w:b/>
          <w:sz w:val="20"/>
          <w:szCs w:val="20"/>
        </w:rPr>
        <w:t>gency (BMA)</w:t>
      </w:r>
      <w:r w:rsidRPr="0097127D">
        <w:rPr>
          <w:rFonts w:ascii="Arial" w:hAnsi="Arial" w:cs="Arial"/>
          <w:sz w:val="20"/>
          <w:szCs w:val="20"/>
        </w:rPr>
        <w:t xml:space="preserve">. </w:t>
      </w:r>
      <w:r w:rsidR="003105BF" w:rsidRPr="0097127D">
        <w:rPr>
          <w:rFonts w:ascii="Arial" w:hAnsi="Arial" w:cs="Arial"/>
          <w:sz w:val="20"/>
          <w:szCs w:val="20"/>
        </w:rPr>
        <w:t>The Committee requested clarity on the establishment of the BMA and the impact thereof on the SAPS in terms of border security. The SAPS indicated that the BMA will be operational at p</w:t>
      </w:r>
      <w:r w:rsidR="00934221" w:rsidRPr="0097127D">
        <w:rPr>
          <w:rFonts w:ascii="Arial" w:hAnsi="Arial" w:cs="Arial"/>
          <w:sz w:val="20"/>
          <w:szCs w:val="20"/>
        </w:rPr>
        <w:t xml:space="preserve">orts of </w:t>
      </w:r>
      <w:r w:rsidR="003105BF" w:rsidRPr="0097127D">
        <w:rPr>
          <w:rFonts w:ascii="Arial" w:hAnsi="Arial" w:cs="Arial"/>
          <w:sz w:val="20"/>
          <w:szCs w:val="20"/>
        </w:rPr>
        <w:t>e</w:t>
      </w:r>
      <w:r w:rsidR="00934221" w:rsidRPr="0097127D">
        <w:rPr>
          <w:rFonts w:ascii="Arial" w:hAnsi="Arial" w:cs="Arial"/>
          <w:sz w:val="20"/>
          <w:szCs w:val="20"/>
        </w:rPr>
        <w:t xml:space="preserve">ntry and </w:t>
      </w:r>
      <w:r w:rsidR="003105BF" w:rsidRPr="0097127D">
        <w:rPr>
          <w:rFonts w:ascii="Arial" w:hAnsi="Arial" w:cs="Arial"/>
          <w:sz w:val="20"/>
          <w:szCs w:val="20"/>
        </w:rPr>
        <w:t>b</w:t>
      </w:r>
      <w:r w:rsidR="00934221" w:rsidRPr="0097127D">
        <w:rPr>
          <w:rFonts w:ascii="Arial" w:hAnsi="Arial" w:cs="Arial"/>
          <w:sz w:val="20"/>
          <w:szCs w:val="20"/>
        </w:rPr>
        <w:t xml:space="preserve">order </w:t>
      </w:r>
      <w:r w:rsidR="003105BF" w:rsidRPr="0097127D">
        <w:rPr>
          <w:rFonts w:ascii="Arial" w:hAnsi="Arial" w:cs="Arial"/>
          <w:sz w:val="20"/>
          <w:szCs w:val="20"/>
        </w:rPr>
        <w:t xml:space="preserve">post, thus taking over the functions of the SAPS in the declared </w:t>
      </w:r>
      <w:r w:rsidR="00934221" w:rsidRPr="0097127D">
        <w:rPr>
          <w:rFonts w:ascii="Arial" w:hAnsi="Arial" w:cs="Arial"/>
          <w:sz w:val="20"/>
          <w:szCs w:val="20"/>
        </w:rPr>
        <w:t>Border Law Enforcement Area</w:t>
      </w:r>
      <w:r w:rsidR="003105BF" w:rsidRPr="0097127D">
        <w:rPr>
          <w:rFonts w:ascii="Arial" w:hAnsi="Arial" w:cs="Arial"/>
          <w:sz w:val="20"/>
          <w:szCs w:val="20"/>
        </w:rPr>
        <w:t xml:space="preserve">s. The SAPS indicated that they had a meeting with the </w:t>
      </w:r>
      <w:r w:rsidR="00934221" w:rsidRPr="0097127D">
        <w:rPr>
          <w:rFonts w:ascii="Arial" w:hAnsi="Arial" w:cs="Arial"/>
          <w:sz w:val="20"/>
          <w:szCs w:val="20"/>
        </w:rPr>
        <w:t xml:space="preserve">Commissioner of </w:t>
      </w:r>
      <w:r w:rsidR="00F36A34" w:rsidRPr="0097127D">
        <w:rPr>
          <w:rFonts w:ascii="Arial" w:hAnsi="Arial" w:cs="Arial"/>
          <w:sz w:val="20"/>
          <w:szCs w:val="20"/>
        </w:rPr>
        <w:t xml:space="preserve">the </w:t>
      </w:r>
      <w:r w:rsidR="00934221" w:rsidRPr="0097127D">
        <w:rPr>
          <w:rFonts w:ascii="Arial" w:hAnsi="Arial" w:cs="Arial"/>
          <w:sz w:val="20"/>
          <w:szCs w:val="20"/>
        </w:rPr>
        <w:t xml:space="preserve">BMA, </w:t>
      </w:r>
      <w:r w:rsidR="003105BF" w:rsidRPr="0097127D">
        <w:rPr>
          <w:rFonts w:ascii="Arial" w:hAnsi="Arial" w:cs="Arial"/>
          <w:sz w:val="20"/>
          <w:szCs w:val="20"/>
        </w:rPr>
        <w:t xml:space="preserve">the </w:t>
      </w:r>
      <w:r w:rsidR="00934221" w:rsidRPr="0097127D">
        <w:rPr>
          <w:rFonts w:ascii="Arial" w:hAnsi="Arial" w:cs="Arial"/>
          <w:sz w:val="20"/>
          <w:szCs w:val="20"/>
        </w:rPr>
        <w:t xml:space="preserve">Minister of SAPS and </w:t>
      </w:r>
      <w:r w:rsidR="003105BF" w:rsidRPr="0097127D">
        <w:rPr>
          <w:rFonts w:ascii="Arial" w:hAnsi="Arial" w:cs="Arial"/>
          <w:sz w:val="20"/>
          <w:szCs w:val="20"/>
        </w:rPr>
        <w:t xml:space="preserve">the Minister of Home </w:t>
      </w:r>
      <w:r w:rsidR="00934221" w:rsidRPr="0097127D">
        <w:rPr>
          <w:rFonts w:ascii="Arial" w:hAnsi="Arial" w:cs="Arial"/>
          <w:sz w:val="20"/>
          <w:szCs w:val="20"/>
        </w:rPr>
        <w:t>A</w:t>
      </w:r>
      <w:r w:rsidR="003105BF" w:rsidRPr="0097127D">
        <w:rPr>
          <w:rFonts w:ascii="Arial" w:hAnsi="Arial" w:cs="Arial"/>
          <w:sz w:val="20"/>
          <w:szCs w:val="20"/>
        </w:rPr>
        <w:t>ffairs to decide on a way forward in terms of resourcing and functions</w:t>
      </w:r>
      <w:r w:rsidR="00934221" w:rsidRPr="0097127D">
        <w:rPr>
          <w:rFonts w:ascii="Arial" w:hAnsi="Arial" w:cs="Arial"/>
          <w:sz w:val="20"/>
          <w:szCs w:val="20"/>
        </w:rPr>
        <w:t xml:space="preserve">. </w:t>
      </w:r>
      <w:r w:rsidR="003105BF" w:rsidRPr="0097127D">
        <w:rPr>
          <w:rFonts w:ascii="Arial" w:hAnsi="Arial" w:cs="Arial"/>
          <w:sz w:val="20"/>
          <w:szCs w:val="20"/>
        </w:rPr>
        <w:t xml:space="preserve">The SAPS indicated that a report will be submitted to the Committee to provide further clarity. </w:t>
      </w:r>
    </w:p>
    <w:p w:rsidR="00620245" w:rsidRPr="0097127D" w:rsidRDefault="00620245" w:rsidP="0097127D">
      <w:pPr>
        <w:spacing w:line="240" w:lineRule="auto"/>
        <w:jc w:val="left"/>
        <w:rPr>
          <w:rFonts w:ascii="Arial" w:hAnsi="Arial" w:cs="Arial"/>
          <w:sz w:val="20"/>
          <w:szCs w:val="20"/>
        </w:rPr>
      </w:pPr>
    </w:p>
    <w:p w:rsidR="000B7DB8" w:rsidRPr="0097127D" w:rsidRDefault="003105BF" w:rsidP="0097127D">
      <w:pPr>
        <w:autoSpaceDE w:val="0"/>
        <w:autoSpaceDN w:val="0"/>
        <w:adjustRightInd w:val="0"/>
        <w:spacing w:line="240" w:lineRule="auto"/>
        <w:jc w:val="left"/>
        <w:rPr>
          <w:rFonts w:ascii="Arial" w:hAnsi="Arial" w:cs="Arial"/>
          <w:color w:val="000000"/>
          <w:sz w:val="20"/>
          <w:szCs w:val="20"/>
          <w:lang w:eastAsia="en-ZA"/>
        </w:rPr>
      </w:pPr>
      <w:r w:rsidRPr="0097127D">
        <w:rPr>
          <w:rFonts w:ascii="Arial" w:hAnsi="Arial" w:cs="Arial"/>
          <w:b/>
          <w:color w:val="000000"/>
          <w:sz w:val="20"/>
          <w:szCs w:val="20"/>
          <w:lang w:eastAsia="en-ZA"/>
        </w:rPr>
        <w:t>Critical Infrastructure Protection Act Regulations.</w:t>
      </w:r>
      <w:r w:rsidRPr="0097127D">
        <w:rPr>
          <w:rFonts w:ascii="Arial" w:hAnsi="Arial" w:cs="Arial"/>
          <w:color w:val="000000"/>
          <w:sz w:val="20"/>
          <w:szCs w:val="20"/>
          <w:lang w:eastAsia="en-ZA"/>
        </w:rPr>
        <w:t xml:space="preserve"> </w:t>
      </w:r>
      <w:r w:rsidR="000B7DB8" w:rsidRPr="0097127D">
        <w:rPr>
          <w:rFonts w:ascii="Arial" w:hAnsi="Arial" w:cs="Arial"/>
          <w:color w:val="000000"/>
          <w:sz w:val="20"/>
          <w:szCs w:val="20"/>
          <w:lang w:eastAsia="en-ZA"/>
        </w:rPr>
        <w:t xml:space="preserve">The </w:t>
      </w:r>
      <w:r w:rsidRPr="0097127D">
        <w:rPr>
          <w:rFonts w:ascii="Arial" w:hAnsi="Arial" w:cs="Arial"/>
          <w:color w:val="000000"/>
          <w:sz w:val="20"/>
          <w:szCs w:val="20"/>
          <w:lang w:eastAsia="en-ZA"/>
        </w:rPr>
        <w:t xml:space="preserve">Committee requested the SAPS to indicate what progress </w:t>
      </w:r>
      <w:r w:rsidR="000B7DB8" w:rsidRPr="0097127D">
        <w:rPr>
          <w:rFonts w:ascii="Arial" w:hAnsi="Arial" w:cs="Arial"/>
          <w:color w:val="000000"/>
          <w:sz w:val="20"/>
          <w:szCs w:val="20"/>
          <w:lang w:eastAsia="en-ZA"/>
        </w:rPr>
        <w:t xml:space="preserve">has been made with the drafting of the Critical Infrastructure Protection Act Regulations. </w:t>
      </w:r>
      <w:r w:rsidRPr="0097127D">
        <w:rPr>
          <w:rFonts w:ascii="Arial" w:hAnsi="Arial" w:cs="Arial"/>
          <w:color w:val="000000"/>
          <w:sz w:val="20"/>
          <w:szCs w:val="20"/>
          <w:lang w:eastAsia="en-ZA"/>
        </w:rPr>
        <w:t xml:space="preserve">The SAPS indicated that they are working with the Civilian Secretariat for Police Service on the drafting of the Regulations and progress will be reported to the Committee. </w:t>
      </w:r>
    </w:p>
    <w:p w:rsidR="000B7DB8" w:rsidRPr="0097127D" w:rsidRDefault="000B7DB8" w:rsidP="0097127D">
      <w:pPr>
        <w:spacing w:line="240" w:lineRule="auto"/>
        <w:jc w:val="left"/>
        <w:rPr>
          <w:rFonts w:ascii="Arial" w:hAnsi="Arial" w:cs="Arial"/>
          <w:sz w:val="20"/>
          <w:szCs w:val="20"/>
        </w:rPr>
      </w:pPr>
    </w:p>
    <w:p w:rsidR="00CA3B45" w:rsidRPr="0097127D" w:rsidRDefault="003105BF" w:rsidP="0097127D">
      <w:pPr>
        <w:spacing w:line="240" w:lineRule="auto"/>
        <w:jc w:val="left"/>
        <w:rPr>
          <w:rFonts w:ascii="Arial" w:hAnsi="Arial" w:cs="Arial"/>
          <w:sz w:val="20"/>
          <w:szCs w:val="20"/>
        </w:rPr>
      </w:pPr>
      <w:r w:rsidRPr="0097127D">
        <w:rPr>
          <w:rFonts w:ascii="Arial" w:hAnsi="Arial" w:cs="Arial"/>
          <w:b/>
          <w:sz w:val="20"/>
          <w:szCs w:val="20"/>
        </w:rPr>
        <w:t>Ineffectiveness of the 10111 call centre.</w:t>
      </w:r>
      <w:r w:rsidRPr="0097127D">
        <w:rPr>
          <w:rFonts w:ascii="Arial" w:hAnsi="Arial" w:cs="Arial"/>
          <w:sz w:val="20"/>
          <w:szCs w:val="20"/>
        </w:rPr>
        <w:t xml:space="preserve"> The Committee raised concern about the ineffectiveness of the 10111 call centre, including excessive holding times and lack of response to complaints due to insufficient personnel. The Committee indicated that this does not instil public trust in the police, which is leading to an increased reliance on private security service providers. The Committee further indicated that there are allegations that it is in the interest of some police members that are involved in private security companies that crime remains high, as a lowering in crime will reduce the reliance on private security. </w:t>
      </w:r>
      <w:r w:rsidR="00DC3205" w:rsidRPr="0097127D">
        <w:rPr>
          <w:rFonts w:ascii="Arial" w:hAnsi="Arial" w:cs="Arial"/>
          <w:sz w:val="20"/>
          <w:szCs w:val="20"/>
        </w:rPr>
        <w:t>The SAPS indicated that m</w:t>
      </w:r>
      <w:r w:rsidR="00CA3B45" w:rsidRPr="0097127D">
        <w:rPr>
          <w:rFonts w:ascii="Arial" w:hAnsi="Arial" w:cs="Arial"/>
          <w:sz w:val="20"/>
          <w:szCs w:val="20"/>
        </w:rPr>
        <w:t xml:space="preserve">easures </w:t>
      </w:r>
      <w:r w:rsidR="00DC3205" w:rsidRPr="0097127D">
        <w:rPr>
          <w:rFonts w:ascii="Arial" w:hAnsi="Arial" w:cs="Arial"/>
          <w:sz w:val="20"/>
          <w:szCs w:val="20"/>
        </w:rPr>
        <w:t>have been put in</w:t>
      </w:r>
      <w:r w:rsidR="00CA3B45" w:rsidRPr="0097127D">
        <w:rPr>
          <w:rFonts w:ascii="Arial" w:hAnsi="Arial" w:cs="Arial"/>
          <w:sz w:val="20"/>
          <w:szCs w:val="20"/>
        </w:rPr>
        <w:t xml:space="preserve"> place </w:t>
      </w:r>
      <w:r w:rsidR="00DC3205" w:rsidRPr="0097127D">
        <w:rPr>
          <w:rFonts w:ascii="Arial" w:hAnsi="Arial" w:cs="Arial"/>
          <w:sz w:val="20"/>
          <w:szCs w:val="20"/>
        </w:rPr>
        <w:t xml:space="preserve">to </w:t>
      </w:r>
      <w:r w:rsidR="00CA3B45" w:rsidRPr="0097127D">
        <w:rPr>
          <w:rFonts w:ascii="Arial" w:hAnsi="Arial" w:cs="Arial"/>
          <w:sz w:val="20"/>
          <w:szCs w:val="20"/>
        </w:rPr>
        <w:t xml:space="preserve">intensify </w:t>
      </w:r>
      <w:r w:rsidR="00DC3205" w:rsidRPr="0097127D">
        <w:rPr>
          <w:rFonts w:ascii="Arial" w:hAnsi="Arial" w:cs="Arial"/>
          <w:sz w:val="20"/>
          <w:szCs w:val="20"/>
        </w:rPr>
        <w:t xml:space="preserve">the </w:t>
      </w:r>
      <w:r w:rsidR="00CA3B45" w:rsidRPr="0097127D">
        <w:rPr>
          <w:rFonts w:ascii="Arial" w:hAnsi="Arial" w:cs="Arial"/>
          <w:sz w:val="20"/>
          <w:szCs w:val="20"/>
        </w:rPr>
        <w:t xml:space="preserve">command and control of call takers. </w:t>
      </w:r>
      <w:r w:rsidR="00DC3205" w:rsidRPr="0097127D">
        <w:rPr>
          <w:rFonts w:ascii="Arial" w:hAnsi="Arial" w:cs="Arial"/>
          <w:sz w:val="20"/>
          <w:szCs w:val="20"/>
        </w:rPr>
        <w:t>Measures are also in place to m</w:t>
      </w:r>
      <w:r w:rsidR="00CA3B45" w:rsidRPr="0097127D">
        <w:rPr>
          <w:rFonts w:ascii="Arial" w:hAnsi="Arial" w:cs="Arial"/>
          <w:sz w:val="20"/>
          <w:szCs w:val="20"/>
        </w:rPr>
        <w:t>onitor</w:t>
      </w:r>
      <w:r w:rsidR="00DC3205" w:rsidRPr="0097127D">
        <w:rPr>
          <w:rFonts w:ascii="Arial" w:hAnsi="Arial" w:cs="Arial"/>
          <w:sz w:val="20"/>
          <w:szCs w:val="20"/>
        </w:rPr>
        <w:t xml:space="preserve"> the availability of police</w:t>
      </w:r>
      <w:r w:rsidR="00CA3B45" w:rsidRPr="0097127D">
        <w:rPr>
          <w:rFonts w:ascii="Arial" w:hAnsi="Arial" w:cs="Arial"/>
          <w:sz w:val="20"/>
          <w:szCs w:val="20"/>
        </w:rPr>
        <w:t xml:space="preserve"> vehicles to respond to calls. </w:t>
      </w:r>
      <w:r w:rsidR="00DC3205" w:rsidRPr="0097127D">
        <w:rPr>
          <w:rFonts w:ascii="Arial" w:hAnsi="Arial" w:cs="Arial"/>
          <w:sz w:val="20"/>
          <w:szCs w:val="20"/>
        </w:rPr>
        <w:t xml:space="preserve">The SAPS is analysing </w:t>
      </w:r>
      <w:r w:rsidR="00CA3B45" w:rsidRPr="0097127D">
        <w:rPr>
          <w:rFonts w:ascii="Arial" w:hAnsi="Arial" w:cs="Arial"/>
          <w:sz w:val="20"/>
          <w:szCs w:val="20"/>
        </w:rPr>
        <w:t xml:space="preserve">long outstanding complaints </w:t>
      </w:r>
      <w:r w:rsidR="00DC3205" w:rsidRPr="0097127D">
        <w:rPr>
          <w:rFonts w:ascii="Arial" w:hAnsi="Arial" w:cs="Arial"/>
          <w:sz w:val="20"/>
          <w:szCs w:val="20"/>
        </w:rPr>
        <w:t xml:space="preserve">and steps will be </w:t>
      </w:r>
      <w:r w:rsidR="00CA3B45" w:rsidRPr="0097127D">
        <w:rPr>
          <w:rFonts w:ascii="Arial" w:hAnsi="Arial" w:cs="Arial"/>
          <w:sz w:val="20"/>
          <w:szCs w:val="20"/>
        </w:rPr>
        <w:t xml:space="preserve">taken. </w:t>
      </w:r>
      <w:r w:rsidR="00DC3205" w:rsidRPr="0097127D">
        <w:rPr>
          <w:rFonts w:ascii="Arial" w:hAnsi="Arial" w:cs="Arial"/>
          <w:sz w:val="20"/>
          <w:szCs w:val="20"/>
        </w:rPr>
        <w:t>The SAPS is also e</w:t>
      </w:r>
      <w:r w:rsidR="00CA3B45" w:rsidRPr="0097127D">
        <w:rPr>
          <w:rFonts w:ascii="Arial" w:hAnsi="Arial" w:cs="Arial"/>
          <w:sz w:val="20"/>
          <w:szCs w:val="20"/>
        </w:rPr>
        <w:t xml:space="preserve">nsuring regular accountability sessions with 10111 </w:t>
      </w:r>
      <w:r w:rsidR="00DC3205" w:rsidRPr="0097127D">
        <w:rPr>
          <w:rFonts w:ascii="Arial" w:hAnsi="Arial" w:cs="Arial"/>
          <w:sz w:val="20"/>
          <w:szCs w:val="20"/>
        </w:rPr>
        <w:t>C</w:t>
      </w:r>
      <w:r w:rsidR="00CA3B45" w:rsidRPr="0097127D">
        <w:rPr>
          <w:rFonts w:ascii="Arial" w:hAnsi="Arial" w:cs="Arial"/>
          <w:sz w:val="20"/>
          <w:szCs w:val="20"/>
        </w:rPr>
        <w:t>ommande</w:t>
      </w:r>
      <w:r w:rsidR="00DC3205" w:rsidRPr="0097127D">
        <w:rPr>
          <w:rFonts w:ascii="Arial" w:hAnsi="Arial" w:cs="Arial"/>
          <w:sz w:val="20"/>
          <w:szCs w:val="20"/>
        </w:rPr>
        <w:t xml:space="preserve">rs to sensitise them about the importance of responses to </w:t>
      </w:r>
      <w:r w:rsidR="00CA3B45" w:rsidRPr="0097127D">
        <w:rPr>
          <w:rFonts w:ascii="Arial" w:hAnsi="Arial" w:cs="Arial"/>
          <w:sz w:val="20"/>
          <w:szCs w:val="20"/>
        </w:rPr>
        <w:t>complaints.</w:t>
      </w:r>
    </w:p>
    <w:p w:rsidR="00CA3B45" w:rsidRPr="0097127D" w:rsidRDefault="00CA3B45" w:rsidP="0097127D">
      <w:pPr>
        <w:spacing w:line="240" w:lineRule="auto"/>
        <w:jc w:val="left"/>
        <w:rPr>
          <w:rFonts w:ascii="Arial" w:hAnsi="Arial" w:cs="Arial"/>
          <w:sz w:val="20"/>
          <w:szCs w:val="20"/>
        </w:rPr>
      </w:pPr>
    </w:p>
    <w:p w:rsidR="000B7DB8" w:rsidRPr="0097127D" w:rsidRDefault="000B7DB8" w:rsidP="0097127D">
      <w:pPr>
        <w:spacing w:line="240" w:lineRule="auto"/>
        <w:jc w:val="left"/>
        <w:rPr>
          <w:rFonts w:ascii="Arial" w:hAnsi="Arial" w:cs="Arial"/>
          <w:sz w:val="20"/>
          <w:szCs w:val="20"/>
        </w:rPr>
      </w:pPr>
      <w:r w:rsidRPr="0097127D">
        <w:rPr>
          <w:rFonts w:ascii="Arial" w:hAnsi="Arial" w:cs="Arial"/>
          <w:b/>
          <w:sz w:val="20"/>
          <w:szCs w:val="20"/>
        </w:rPr>
        <w:t xml:space="preserve">Service delivery at station level. </w:t>
      </w:r>
      <w:r w:rsidRPr="0097127D">
        <w:rPr>
          <w:rFonts w:ascii="Arial" w:hAnsi="Arial" w:cs="Arial"/>
          <w:sz w:val="20"/>
          <w:szCs w:val="20"/>
        </w:rPr>
        <w:t>The Committee</w:t>
      </w:r>
      <w:r w:rsidR="00510E17" w:rsidRPr="0097127D">
        <w:rPr>
          <w:rFonts w:ascii="Arial" w:hAnsi="Arial" w:cs="Arial"/>
          <w:sz w:val="20"/>
          <w:szCs w:val="20"/>
        </w:rPr>
        <w:t xml:space="preserve"> raised concern about the quality of policing services rendered to communities at station level. The Committee noted that performance seemed of higher quality at the higher echelons of the SAPS compared to lower levels. The Committee made an example of the DPCI’s performance in the dismantling of high profile crime syndicates. The Committee further raised concern that despite the development of excellent policing plans and strategies, it does not filter down to station level, thus having little impact on the quality of service delivery at the lower levels where a high quality of policing is most needed.</w:t>
      </w:r>
      <w:r w:rsidR="00054D3B" w:rsidRPr="0097127D">
        <w:rPr>
          <w:rFonts w:ascii="Arial" w:hAnsi="Arial" w:cs="Arial"/>
          <w:sz w:val="20"/>
          <w:szCs w:val="20"/>
        </w:rPr>
        <w:t xml:space="preserve"> Police members do not seem to have adequate expertis</w:t>
      </w:r>
      <w:r w:rsidR="00F36A34" w:rsidRPr="0097127D">
        <w:rPr>
          <w:rFonts w:ascii="Arial" w:hAnsi="Arial" w:cs="Arial"/>
          <w:sz w:val="20"/>
          <w:szCs w:val="20"/>
        </w:rPr>
        <w:t>e it their fields and often do</w:t>
      </w:r>
      <w:r w:rsidR="00054D3B" w:rsidRPr="0097127D">
        <w:rPr>
          <w:rFonts w:ascii="Arial" w:hAnsi="Arial" w:cs="Arial"/>
          <w:sz w:val="20"/>
          <w:szCs w:val="20"/>
        </w:rPr>
        <w:t xml:space="preserve"> not have a working knowledge of South African law. The Committee further stated that expenditure by the SAPS does not seem to match to output in terms of service delivery and that high level performance indicators seems to have little impact on ground level.  </w:t>
      </w:r>
      <w:r w:rsidR="00510E17" w:rsidRPr="0097127D">
        <w:rPr>
          <w:rFonts w:ascii="Arial" w:hAnsi="Arial" w:cs="Arial"/>
          <w:sz w:val="20"/>
          <w:szCs w:val="20"/>
        </w:rPr>
        <w:t xml:space="preserve">   </w:t>
      </w:r>
      <w:r w:rsidRPr="0097127D">
        <w:rPr>
          <w:rFonts w:ascii="Arial" w:hAnsi="Arial" w:cs="Arial"/>
          <w:sz w:val="20"/>
          <w:szCs w:val="20"/>
        </w:rPr>
        <w:t xml:space="preserve"> </w:t>
      </w:r>
    </w:p>
    <w:p w:rsidR="000B7DB8" w:rsidRPr="0097127D" w:rsidRDefault="000B7DB8" w:rsidP="0097127D">
      <w:pPr>
        <w:spacing w:line="240" w:lineRule="auto"/>
        <w:jc w:val="left"/>
        <w:rPr>
          <w:rFonts w:ascii="Arial" w:hAnsi="Arial" w:cs="Arial"/>
          <w:sz w:val="20"/>
          <w:szCs w:val="20"/>
        </w:rPr>
      </w:pPr>
    </w:p>
    <w:p w:rsidR="00904FCA" w:rsidRPr="0097127D" w:rsidRDefault="00904FCA" w:rsidP="0097127D">
      <w:pPr>
        <w:pStyle w:val="Heading1"/>
        <w:numPr>
          <w:ilvl w:val="0"/>
          <w:numId w:val="4"/>
        </w:numPr>
        <w:spacing w:before="0" w:line="240" w:lineRule="auto"/>
        <w:jc w:val="left"/>
        <w:rPr>
          <w:rFonts w:ascii="Arial" w:hAnsi="Arial" w:cs="Arial"/>
          <w:sz w:val="20"/>
          <w:szCs w:val="20"/>
        </w:rPr>
      </w:pPr>
      <w:r w:rsidRPr="0097127D">
        <w:rPr>
          <w:rFonts w:ascii="Arial" w:hAnsi="Arial" w:cs="Arial"/>
          <w:sz w:val="20"/>
          <w:szCs w:val="20"/>
        </w:rPr>
        <w:t>Recommendations</w:t>
      </w:r>
      <w:r w:rsidR="002D0365" w:rsidRPr="0097127D">
        <w:rPr>
          <w:rFonts w:ascii="Arial" w:hAnsi="Arial" w:cs="Arial"/>
          <w:sz w:val="20"/>
          <w:szCs w:val="20"/>
        </w:rPr>
        <w:t>, committee priorities</w:t>
      </w:r>
      <w:r w:rsidRPr="0097127D">
        <w:rPr>
          <w:rFonts w:ascii="Arial" w:hAnsi="Arial" w:cs="Arial"/>
          <w:sz w:val="20"/>
          <w:szCs w:val="20"/>
        </w:rPr>
        <w:t xml:space="preserve"> </w:t>
      </w:r>
      <w:r w:rsidR="008E6664" w:rsidRPr="0097127D">
        <w:rPr>
          <w:rFonts w:ascii="Arial" w:hAnsi="Arial" w:cs="Arial"/>
          <w:sz w:val="20"/>
          <w:szCs w:val="20"/>
        </w:rPr>
        <w:t>and request for information</w:t>
      </w:r>
    </w:p>
    <w:p w:rsidR="00904FCA" w:rsidRPr="0097127D" w:rsidRDefault="00904FCA" w:rsidP="0097127D">
      <w:pPr>
        <w:spacing w:line="240" w:lineRule="auto"/>
        <w:jc w:val="left"/>
        <w:rPr>
          <w:rFonts w:ascii="Arial" w:hAnsi="Arial" w:cs="Arial"/>
          <w:sz w:val="20"/>
          <w:szCs w:val="20"/>
        </w:rPr>
      </w:pPr>
    </w:p>
    <w:p w:rsidR="002D0365" w:rsidRPr="0097127D" w:rsidRDefault="002D0365" w:rsidP="0097127D">
      <w:pPr>
        <w:pStyle w:val="Heading2"/>
        <w:numPr>
          <w:ilvl w:val="1"/>
          <w:numId w:val="4"/>
        </w:numPr>
        <w:spacing w:before="0" w:line="240" w:lineRule="auto"/>
        <w:rPr>
          <w:rFonts w:ascii="Arial" w:hAnsi="Arial" w:cs="Arial"/>
          <w:sz w:val="20"/>
          <w:szCs w:val="20"/>
        </w:rPr>
      </w:pPr>
      <w:r w:rsidRPr="0097127D">
        <w:rPr>
          <w:rFonts w:ascii="Arial" w:hAnsi="Arial" w:cs="Arial"/>
          <w:sz w:val="20"/>
          <w:szCs w:val="20"/>
        </w:rPr>
        <w:t xml:space="preserve">Committee priorities </w:t>
      </w:r>
    </w:p>
    <w:p w:rsidR="002D0365" w:rsidRPr="0097127D" w:rsidRDefault="002D0365" w:rsidP="0097127D">
      <w:pPr>
        <w:spacing w:line="240" w:lineRule="auto"/>
        <w:jc w:val="left"/>
        <w:rPr>
          <w:rFonts w:ascii="Arial" w:hAnsi="Arial" w:cs="Arial"/>
          <w:sz w:val="20"/>
          <w:szCs w:val="20"/>
        </w:rPr>
      </w:pPr>
    </w:p>
    <w:p w:rsidR="002D0365" w:rsidRPr="0097127D" w:rsidRDefault="002D0365" w:rsidP="0097127D">
      <w:pPr>
        <w:spacing w:line="240" w:lineRule="auto"/>
        <w:jc w:val="left"/>
        <w:rPr>
          <w:rFonts w:ascii="Arial" w:hAnsi="Arial" w:cs="Arial"/>
          <w:sz w:val="20"/>
          <w:szCs w:val="20"/>
        </w:rPr>
      </w:pPr>
      <w:r w:rsidRPr="0097127D">
        <w:rPr>
          <w:rFonts w:ascii="Arial" w:hAnsi="Arial" w:cs="Arial"/>
          <w:sz w:val="20"/>
          <w:szCs w:val="20"/>
        </w:rPr>
        <w:t xml:space="preserve">The Committee highlighted the following five priorities that need urgent attention and intervention: </w:t>
      </w:r>
    </w:p>
    <w:p w:rsidR="002D0365" w:rsidRPr="0097127D" w:rsidRDefault="007D6581" w:rsidP="0097127D">
      <w:pPr>
        <w:pStyle w:val="ListParagraph"/>
        <w:numPr>
          <w:ilvl w:val="0"/>
          <w:numId w:val="22"/>
        </w:numPr>
        <w:spacing w:line="240" w:lineRule="auto"/>
        <w:jc w:val="left"/>
        <w:rPr>
          <w:rFonts w:ascii="Arial" w:hAnsi="Arial" w:cs="Arial"/>
          <w:sz w:val="20"/>
          <w:szCs w:val="20"/>
        </w:rPr>
      </w:pPr>
      <w:r w:rsidRPr="0097127D">
        <w:rPr>
          <w:rFonts w:ascii="Arial" w:hAnsi="Arial" w:cs="Arial"/>
          <w:sz w:val="20"/>
          <w:szCs w:val="20"/>
        </w:rPr>
        <w:t>Extension of the employment contract of the National Head of the DPCI.</w:t>
      </w:r>
    </w:p>
    <w:p w:rsidR="007D6581" w:rsidRPr="0097127D" w:rsidRDefault="007D6581" w:rsidP="0097127D">
      <w:pPr>
        <w:pStyle w:val="ListParagraph"/>
        <w:numPr>
          <w:ilvl w:val="0"/>
          <w:numId w:val="22"/>
        </w:numPr>
        <w:spacing w:line="240" w:lineRule="auto"/>
        <w:jc w:val="left"/>
        <w:rPr>
          <w:rFonts w:ascii="Arial" w:hAnsi="Arial" w:cs="Arial"/>
          <w:sz w:val="20"/>
          <w:szCs w:val="20"/>
        </w:rPr>
      </w:pPr>
      <w:r w:rsidRPr="0097127D">
        <w:rPr>
          <w:rFonts w:ascii="Arial" w:hAnsi="Arial" w:cs="Arial"/>
          <w:sz w:val="20"/>
          <w:szCs w:val="20"/>
        </w:rPr>
        <w:t>Condition at the Kimberley training facility.</w:t>
      </w:r>
    </w:p>
    <w:p w:rsidR="007D6581" w:rsidRPr="0097127D" w:rsidRDefault="007D6581" w:rsidP="0097127D">
      <w:pPr>
        <w:pStyle w:val="ListParagraph"/>
        <w:numPr>
          <w:ilvl w:val="0"/>
          <w:numId w:val="22"/>
        </w:numPr>
        <w:spacing w:line="240" w:lineRule="auto"/>
        <w:jc w:val="left"/>
        <w:rPr>
          <w:rFonts w:ascii="Arial" w:hAnsi="Arial" w:cs="Arial"/>
          <w:sz w:val="20"/>
          <w:szCs w:val="20"/>
        </w:rPr>
      </w:pPr>
      <w:r w:rsidRPr="0097127D">
        <w:rPr>
          <w:rFonts w:ascii="Arial" w:hAnsi="Arial" w:cs="Arial"/>
          <w:sz w:val="20"/>
          <w:szCs w:val="20"/>
        </w:rPr>
        <w:t>Appointment of the Divisional Commissioner of Crime Intelligence.</w:t>
      </w:r>
    </w:p>
    <w:p w:rsidR="00F312B2" w:rsidRPr="0097127D" w:rsidRDefault="007D6581" w:rsidP="0097127D">
      <w:pPr>
        <w:pStyle w:val="ListParagraph"/>
        <w:numPr>
          <w:ilvl w:val="0"/>
          <w:numId w:val="22"/>
        </w:numPr>
        <w:spacing w:line="240" w:lineRule="auto"/>
        <w:jc w:val="left"/>
        <w:rPr>
          <w:rFonts w:ascii="Arial" w:hAnsi="Arial" w:cs="Arial"/>
          <w:sz w:val="20"/>
          <w:szCs w:val="20"/>
        </w:rPr>
      </w:pPr>
      <w:r w:rsidRPr="0097127D">
        <w:rPr>
          <w:rFonts w:ascii="Arial" w:hAnsi="Arial" w:cs="Arial"/>
          <w:sz w:val="20"/>
          <w:szCs w:val="20"/>
        </w:rPr>
        <w:t xml:space="preserve">Progress </w:t>
      </w:r>
      <w:r w:rsidR="00F312B2" w:rsidRPr="0097127D">
        <w:rPr>
          <w:rFonts w:ascii="Arial" w:hAnsi="Arial" w:cs="Arial"/>
          <w:sz w:val="20"/>
          <w:szCs w:val="20"/>
        </w:rPr>
        <w:t xml:space="preserve">on the interventions at the SAPS </w:t>
      </w:r>
      <w:r w:rsidRPr="0097127D">
        <w:rPr>
          <w:rFonts w:ascii="Arial" w:hAnsi="Arial" w:cs="Arial"/>
          <w:sz w:val="20"/>
          <w:szCs w:val="20"/>
        </w:rPr>
        <w:t>FSL</w:t>
      </w:r>
      <w:r w:rsidR="00F312B2" w:rsidRPr="0097127D">
        <w:rPr>
          <w:rFonts w:ascii="Arial" w:hAnsi="Arial" w:cs="Arial"/>
          <w:sz w:val="20"/>
          <w:szCs w:val="20"/>
        </w:rPr>
        <w:t xml:space="preserve">. </w:t>
      </w:r>
      <w:r w:rsidRPr="0097127D">
        <w:rPr>
          <w:rFonts w:ascii="Arial" w:hAnsi="Arial" w:cs="Arial"/>
          <w:sz w:val="20"/>
          <w:szCs w:val="20"/>
        </w:rPr>
        <w:t xml:space="preserve">  </w:t>
      </w:r>
    </w:p>
    <w:p w:rsidR="007D6581" w:rsidRPr="0097127D" w:rsidRDefault="00F312B2" w:rsidP="0097127D">
      <w:pPr>
        <w:pStyle w:val="ListParagraph"/>
        <w:numPr>
          <w:ilvl w:val="0"/>
          <w:numId w:val="22"/>
        </w:numPr>
        <w:spacing w:line="240" w:lineRule="auto"/>
        <w:jc w:val="left"/>
        <w:rPr>
          <w:rFonts w:ascii="Arial" w:hAnsi="Arial" w:cs="Arial"/>
          <w:sz w:val="20"/>
          <w:szCs w:val="20"/>
        </w:rPr>
      </w:pPr>
      <w:r w:rsidRPr="0097127D">
        <w:rPr>
          <w:rFonts w:ascii="Arial" w:hAnsi="Arial" w:cs="Arial"/>
          <w:sz w:val="20"/>
          <w:szCs w:val="20"/>
        </w:rPr>
        <w:t>Progress on the interventions at the SAPS CFR.</w:t>
      </w:r>
    </w:p>
    <w:p w:rsidR="00F312B2" w:rsidRPr="0097127D" w:rsidRDefault="00F312B2" w:rsidP="0097127D">
      <w:pPr>
        <w:spacing w:line="240" w:lineRule="auto"/>
        <w:jc w:val="left"/>
        <w:rPr>
          <w:rFonts w:ascii="Arial" w:hAnsi="Arial" w:cs="Arial"/>
          <w:sz w:val="20"/>
          <w:szCs w:val="20"/>
        </w:rPr>
      </w:pPr>
    </w:p>
    <w:p w:rsidR="008E6664" w:rsidRPr="0097127D" w:rsidRDefault="008E6664" w:rsidP="0097127D">
      <w:pPr>
        <w:pStyle w:val="Heading2"/>
        <w:numPr>
          <w:ilvl w:val="1"/>
          <w:numId w:val="4"/>
        </w:numPr>
        <w:spacing w:before="0" w:line="240" w:lineRule="auto"/>
        <w:rPr>
          <w:rFonts w:ascii="Arial" w:hAnsi="Arial" w:cs="Arial"/>
          <w:sz w:val="20"/>
          <w:szCs w:val="20"/>
        </w:rPr>
      </w:pPr>
      <w:r w:rsidRPr="0097127D">
        <w:rPr>
          <w:rFonts w:ascii="Arial" w:hAnsi="Arial" w:cs="Arial"/>
          <w:sz w:val="20"/>
          <w:szCs w:val="20"/>
        </w:rPr>
        <w:lastRenderedPageBreak/>
        <w:t>Recommendations</w:t>
      </w:r>
    </w:p>
    <w:p w:rsidR="008E6664" w:rsidRPr="0097127D" w:rsidRDefault="008E6664" w:rsidP="0097127D">
      <w:pPr>
        <w:spacing w:line="240" w:lineRule="auto"/>
        <w:jc w:val="left"/>
        <w:rPr>
          <w:rFonts w:ascii="Arial" w:hAnsi="Arial" w:cs="Arial"/>
          <w:sz w:val="20"/>
          <w:szCs w:val="20"/>
        </w:rPr>
      </w:pPr>
    </w:p>
    <w:p w:rsidR="003B744E" w:rsidRPr="0097127D" w:rsidRDefault="003B744E" w:rsidP="0097127D">
      <w:pPr>
        <w:spacing w:line="240" w:lineRule="auto"/>
        <w:jc w:val="left"/>
        <w:rPr>
          <w:rFonts w:ascii="Arial" w:hAnsi="Arial" w:cs="Arial"/>
          <w:sz w:val="20"/>
          <w:szCs w:val="20"/>
        </w:rPr>
      </w:pPr>
      <w:r w:rsidRPr="0097127D">
        <w:rPr>
          <w:rFonts w:ascii="Arial" w:hAnsi="Arial" w:cs="Arial"/>
          <w:sz w:val="20"/>
          <w:szCs w:val="20"/>
        </w:rPr>
        <w:t xml:space="preserve">The Portfolio Committee makes the following recommendations: </w:t>
      </w:r>
    </w:p>
    <w:p w:rsidR="002D0365" w:rsidRPr="0097127D" w:rsidRDefault="002D0365" w:rsidP="0097127D">
      <w:pPr>
        <w:spacing w:line="240" w:lineRule="auto"/>
        <w:jc w:val="left"/>
        <w:rPr>
          <w:rFonts w:ascii="Arial" w:hAnsi="Arial" w:cs="Arial"/>
          <w:sz w:val="20"/>
          <w:szCs w:val="20"/>
        </w:rPr>
      </w:pPr>
    </w:p>
    <w:p w:rsidR="002D0365" w:rsidRPr="0097127D" w:rsidRDefault="003B744E"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w:t>
      </w:r>
      <w:r w:rsidR="003E064B" w:rsidRPr="0097127D">
        <w:rPr>
          <w:rFonts w:ascii="Arial" w:hAnsi="Arial" w:cs="Arial"/>
          <w:sz w:val="20"/>
          <w:szCs w:val="20"/>
        </w:rPr>
        <w:t>that the SAPS should</w:t>
      </w:r>
      <w:r w:rsidR="00E57886" w:rsidRPr="0097127D">
        <w:rPr>
          <w:rFonts w:ascii="Arial" w:hAnsi="Arial" w:cs="Arial"/>
          <w:sz w:val="20"/>
          <w:szCs w:val="20"/>
        </w:rPr>
        <w:t xml:space="preserve"> investigate the</w:t>
      </w:r>
      <w:r w:rsidR="003E064B" w:rsidRPr="0097127D">
        <w:rPr>
          <w:rFonts w:ascii="Arial" w:hAnsi="Arial" w:cs="Arial"/>
          <w:sz w:val="20"/>
          <w:szCs w:val="20"/>
        </w:rPr>
        <w:t xml:space="preserve"> implement</w:t>
      </w:r>
      <w:r w:rsidR="00E57886" w:rsidRPr="0097127D">
        <w:rPr>
          <w:rFonts w:ascii="Arial" w:hAnsi="Arial" w:cs="Arial"/>
          <w:sz w:val="20"/>
          <w:szCs w:val="20"/>
        </w:rPr>
        <w:t>ation of</w:t>
      </w:r>
      <w:r w:rsidR="003E064B" w:rsidRPr="0097127D">
        <w:rPr>
          <w:rFonts w:ascii="Arial" w:hAnsi="Arial" w:cs="Arial"/>
          <w:sz w:val="20"/>
          <w:szCs w:val="20"/>
        </w:rPr>
        <w:t xml:space="preserve"> a monitoring mechanism to track the movement of police members and vehicles to</w:t>
      </w:r>
      <w:r w:rsidR="00021863" w:rsidRPr="0097127D">
        <w:rPr>
          <w:rFonts w:ascii="Arial" w:hAnsi="Arial" w:cs="Arial"/>
          <w:sz w:val="20"/>
          <w:szCs w:val="20"/>
        </w:rPr>
        <w:t xml:space="preserve"> proactively</w:t>
      </w:r>
      <w:r w:rsidR="003E064B" w:rsidRPr="0097127D">
        <w:rPr>
          <w:rFonts w:ascii="Arial" w:hAnsi="Arial" w:cs="Arial"/>
          <w:sz w:val="20"/>
          <w:szCs w:val="20"/>
        </w:rPr>
        <w:t xml:space="preserve"> identify and prevent the abuse of state resources.  </w:t>
      </w:r>
    </w:p>
    <w:p w:rsidR="002D0365" w:rsidRPr="0097127D" w:rsidRDefault="007D6581"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SAPS should develop effective means of </w:t>
      </w:r>
      <w:r w:rsidR="00FB2B17" w:rsidRPr="0097127D">
        <w:rPr>
          <w:rFonts w:ascii="Arial" w:hAnsi="Arial" w:cs="Arial"/>
          <w:sz w:val="20"/>
          <w:szCs w:val="20"/>
        </w:rPr>
        <w:t>communication with recruits</w:t>
      </w:r>
      <w:r w:rsidRPr="0097127D">
        <w:rPr>
          <w:rFonts w:ascii="Arial" w:hAnsi="Arial" w:cs="Arial"/>
          <w:sz w:val="20"/>
          <w:szCs w:val="20"/>
        </w:rPr>
        <w:t xml:space="preserve"> and reservists </w:t>
      </w:r>
      <w:r w:rsidR="00021863" w:rsidRPr="0097127D">
        <w:rPr>
          <w:rFonts w:ascii="Arial" w:hAnsi="Arial" w:cs="Arial"/>
          <w:sz w:val="20"/>
          <w:szCs w:val="20"/>
        </w:rPr>
        <w:t xml:space="preserve">during and after </w:t>
      </w:r>
      <w:r w:rsidRPr="0097127D">
        <w:rPr>
          <w:rFonts w:ascii="Arial" w:hAnsi="Arial" w:cs="Arial"/>
          <w:sz w:val="20"/>
          <w:szCs w:val="20"/>
        </w:rPr>
        <w:t>enlistment</w:t>
      </w:r>
      <w:r w:rsidR="00021863" w:rsidRPr="0097127D">
        <w:rPr>
          <w:rFonts w:ascii="Arial" w:hAnsi="Arial" w:cs="Arial"/>
          <w:sz w:val="20"/>
          <w:szCs w:val="20"/>
        </w:rPr>
        <w:t xml:space="preserve"> processes</w:t>
      </w:r>
      <w:r w:rsidR="000F61E0" w:rsidRPr="0097127D">
        <w:rPr>
          <w:rFonts w:ascii="Arial" w:hAnsi="Arial" w:cs="Arial"/>
          <w:sz w:val="20"/>
          <w:szCs w:val="20"/>
        </w:rPr>
        <w:t xml:space="preserve">. This could include merely </w:t>
      </w:r>
      <w:r w:rsidR="006A01EB" w:rsidRPr="0097127D">
        <w:rPr>
          <w:rFonts w:ascii="Arial" w:hAnsi="Arial" w:cs="Arial"/>
          <w:sz w:val="20"/>
          <w:szCs w:val="20"/>
        </w:rPr>
        <w:t xml:space="preserve">noting in advertisements </w:t>
      </w:r>
      <w:r w:rsidR="0071532D" w:rsidRPr="0097127D">
        <w:rPr>
          <w:rFonts w:ascii="Arial" w:hAnsi="Arial" w:cs="Arial"/>
          <w:sz w:val="20"/>
          <w:szCs w:val="20"/>
        </w:rPr>
        <w:t xml:space="preserve">and applications </w:t>
      </w:r>
      <w:r w:rsidR="006A01EB" w:rsidRPr="0097127D">
        <w:rPr>
          <w:rFonts w:ascii="Arial" w:hAnsi="Arial" w:cs="Arial"/>
          <w:sz w:val="20"/>
          <w:szCs w:val="20"/>
        </w:rPr>
        <w:t xml:space="preserve">for enlistment that communication will only be done with successful </w:t>
      </w:r>
      <w:r w:rsidR="0071532D" w:rsidRPr="0097127D">
        <w:rPr>
          <w:rFonts w:ascii="Arial" w:hAnsi="Arial" w:cs="Arial"/>
          <w:sz w:val="20"/>
          <w:szCs w:val="20"/>
        </w:rPr>
        <w:t>candidates and that if applicants do not hear from the SAPS within three months, those should consider their application as unsuccessful</w:t>
      </w:r>
      <w:r w:rsidRPr="0097127D">
        <w:rPr>
          <w:rFonts w:ascii="Arial" w:hAnsi="Arial" w:cs="Arial"/>
          <w:sz w:val="20"/>
          <w:szCs w:val="20"/>
        </w:rPr>
        <w:t xml:space="preserve">. </w:t>
      </w:r>
      <w:r w:rsidR="00FB2B17" w:rsidRPr="0097127D">
        <w:rPr>
          <w:rFonts w:ascii="Arial" w:hAnsi="Arial" w:cs="Arial"/>
          <w:sz w:val="20"/>
          <w:szCs w:val="20"/>
        </w:rPr>
        <w:t xml:space="preserve"> </w:t>
      </w:r>
    </w:p>
    <w:p w:rsidR="002D0365" w:rsidRPr="0097127D" w:rsidRDefault="007D6581"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SAPS must </w:t>
      </w:r>
      <w:r w:rsidR="00E57886" w:rsidRPr="0097127D">
        <w:rPr>
          <w:rFonts w:ascii="Arial" w:hAnsi="Arial" w:cs="Arial"/>
          <w:sz w:val="20"/>
          <w:szCs w:val="20"/>
        </w:rPr>
        <w:t>address the lack of promotion</w:t>
      </w:r>
      <w:r w:rsidR="00616F40" w:rsidRPr="0097127D">
        <w:rPr>
          <w:rFonts w:ascii="Arial" w:hAnsi="Arial" w:cs="Arial"/>
          <w:sz w:val="20"/>
          <w:szCs w:val="20"/>
        </w:rPr>
        <w:t xml:space="preserve"> opportunities</w:t>
      </w:r>
      <w:r w:rsidR="00E57886" w:rsidRPr="0097127D">
        <w:rPr>
          <w:rFonts w:ascii="Arial" w:hAnsi="Arial" w:cs="Arial"/>
          <w:sz w:val="20"/>
          <w:szCs w:val="20"/>
        </w:rPr>
        <w:t xml:space="preserve"> for officers serving in a rank for more than 10 years</w:t>
      </w:r>
      <w:r w:rsidR="004C12A5" w:rsidRPr="0097127D">
        <w:rPr>
          <w:rFonts w:ascii="Arial" w:hAnsi="Arial" w:cs="Arial"/>
          <w:sz w:val="20"/>
          <w:szCs w:val="20"/>
        </w:rPr>
        <w:t>.</w:t>
      </w:r>
      <w:r w:rsidRPr="0097127D">
        <w:rPr>
          <w:rFonts w:ascii="Arial" w:hAnsi="Arial" w:cs="Arial"/>
          <w:sz w:val="20"/>
          <w:szCs w:val="20"/>
        </w:rPr>
        <w:t xml:space="preserve"> </w:t>
      </w:r>
    </w:p>
    <w:p w:rsidR="00B902D0" w:rsidRPr="0097127D" w:rsidRDefault="007D6581"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Organisational </w:t>
      </w:r>
      <w:r w:rsidR="00B902D0" w:rsidRPr="0097127D">
        <w:rPr>
          <w:rFonts w:ascii="Arial" w:hAnsi="Arial" w:cs="Arial"/>
          <w:sz w:val="20"/>
          <w:szCs w:val="20"/>
        </w:rPr>
        <w:t xml:space="preserve">Restructuring </w:t>
      </w:r>
      <w:r w:rsidRPr="0097127D">
        <w:rPr>
          <w:rFonts w:ascii="Arial" w:hAnsi="Arial" w:cs="Arial"/>
          <w:sz w:val="20"/>
          <w:szCs w:val="20"/>
        </w:rPr>
        <w:t xml:space="preserve">of the SAPS must be </w:t>
      </w:r>
      <w:r w:rsidR="00B902D0" w:rsidRPr="0097127D">
        <w:rPr>
          <w:rFonts w:ascii="Arial" w:hAnsi="Arial" w:cs="Arial"/>
          <w:sz w:val="20"/>
          <w:szCs w:val="20"/>
        </w:rPr>
        <w:t>completed</w:t>
      </w:r>
      <w:r w:rsidRPr="0097127D">
        <w:rPr>
          <w:rFonts w:ascii="Arial" w:hAnsi="Arial" w:cs="Arial"/>
          <w:sz w:val="20"/>
          <w:szCs w:val="20"/>
        </w:rPr>
        <w:t xml:space="preserve"> as a matter of priority.</w:t>
      </w:r>
      <w:r w:rsidR="00B902D0" w:rsidRPr="0097127D">
        <w:rPr>
          <w:rFonts w:ascii="Arial" w:hAnsi="Arial" w:cs="Arial"/>
          <w:sz w:val="20"/>
          <w:szCs w:val="20"/>
        </w:rPr>
        <w:t xml:space="preserve"> </w:t>
      </w:r>
    </w:p>
    <w:p w:rsidR="00021863" w:rsidRPr="0097127D" w:rsidRDefault="00021863"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SAPS should strengthen the implementation of </w:t>
      </w:r>
      <w:r w:rsidR="004A472D" w:rsidRPr="0097127D">
        <w:rPr>
          <w:rFonts w:ascii="Arial" w:hAnsi="Arial" w:cs="Arial"/>
          <w:sz w:val="20"/>
          <w:szCs w:val="20"/>
        </w:rPr>
        <w:t xml:space="preserve">the </w:t>
      </w:r>
      <w:r w:rsidRPr="0097127D">
        <w:rPr>
          <w:rFonts w:ascii="Arial" w:hAnsi="Arial" w:cs="Arial"/>
          <w:sz w:val="20"/>
          <w:szCs w:val="20"/>
        </w:rPr>
        <w:t xml:space="preserve">staff rotation </w:t>
      </w:r>
      <w:r w:rsidR="004A472D" w:rsidRPr="0097127D">
        <w:rPr>
          <w:rFonts w:ascii="Arial" w:hAnsi="Arial" w:cs="Arial"/>
          <w:sz w:val="20"/>
          <w:szCs w:val="20"/>
        </w:rPr>
        <w:t xml:space="preserve">system at police stations </w:t>
      </w:r>
      <w:r w:rsidRPr="0097127D">
        <w:rPr>
          <w:rFonts w:ascii="Arial" w:hAnsi="Arial" w:cs="Arial"/>
          <w:sz w:val="20"/>
          <w:szCs w:val="20"/>
        </w:rPr>
        <w:t>to mitigate potential collusion in criminal activities</w:t>
      </w:r>
      <w:r w:rsidR="000F61E0" w:rsidRPr="0097127D">
        <w:rPr>
          <w:rFonts w:ascii="Arial" w:hAnsi="Arial" w:cs="Arial"/>
          <w:sz w:val="20"/>
          <w:szCs w:val="20"/>
        </w:rPr>
        <w:t xml:space="preserve">, especially in the Detective </w:t>
      </w:r>
      <w:r w:rsidR="004C12A5" w:rsidRPr="0097127D">
        <w:rPr>
          <w:rFonts w:ascii="Arial" w:hAnsi="Arial" w:cs="Arial"/>
          <w:sz w:val="20"/>
          <w:szCs w:val="20"/>
        </w:rPr>
        <w:t xml:space="preserve">and Forensic </w:t>
      </w:r>
      <w:r w:rsidR="000F61E0" w:rsidRPr="0097127D">
        <w:rPr>
          <w:rFonts w:ascii="Arial" w:hAnsi="Arial" w:cs="Arial"/>
          <w:sz w:val="20"/>
          <w:szCs w:val="20"/>
        </w:rPr>
        <w:t>Services Division</w:t>
      </w:r>
      <w:r w:rsidRPr="0097127D">
        <w:rPr>
          <w:rFonts w:ascii="Arial" w:hAnsi="Arial" w:cs="Arial"/>
          <w:sz w:val="20"/>
          <w:szCs w:val="20"/>
        </w:rPr>
        <w:t>.</w:t>
      </w:r>
    </w:p>
    <w:p w:rsidR="00263522" w:rsidRPr="0097127D" w:rsidRDefault="00263522"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w:t>
      </w:r>
      <w:r w:rsidR="004A472D" w:rsidRPr="0097127D">
        <w:rPr>
          <w:rFonts w:ascii="Arial" w:hAnsi="Arial" w:cs="Arial"/>
          <w:sz w:val="20"/>
          <w:szCs w:val="20"/>
        </w:rPr>
        <w:t xml:space="preserve">SAPS </w:t>
      </w:r>
      <w:r w:rsidR="009A348E" w:rsidRPr="0097127D">
        <w:rPr>
          <w:rFonts w:ascii="Arial" w:hAnsi="Arial" w:cs="Arial"/>
          <w:sz w:val="20"/>
          <w:szCs w:val="20"/>
        </w:rPr>
        <w:t xml:space="preserve">should </w:t>
      </w:r>
      <w:r w:rsidRPr="0097127D">
        <w:rPr>
          <w:rFonts w:ascii="Arial" w:hAnsi="Arial" w:cs="Arial"/>
          <w:sz w:val="20"/>
          <w:szCs w:val="20"/>
        </w:rPr>
        <w:t>further down manage their p</w:t>
      </w:r>
      <w:r w:rsidR="004A472D" w:rsidRPr="0097127D">
        <w:rPr>
          <w:rFonts w:ascii="Arial" w:hAnsi="Arial" w:cs="Arial"/>
          <w:sz w:val="20"/>
          <w:szCs w:val="20"/>
        </w:rPr>
        <w:t>roportional budget allocation of</w:t>
      </w:r>
      <w:r w:rsidRPr="0097127D">
        <w:rPr>
          <w:rFonts w:ascii="Arial" w:hAnsi="Arial" w:cs="Arial"/>
          <w:sz w:val="20"/>
          <w:szCs w:val="20"/>
        </w:rPr>
        <w:t xml:space="preserve"> compensation of employees to bring it closer to the ideal of 75 per cent.</w:t>
      </w:r>
    </w:p>
    <w:p w:rsidR="005E67B1" w:rsidRPr="0097127D" w:rsidRDefault="005E67B1"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SAPS should </w:t>
      </w:r>
      <w:r w:rsidR="004A472D" w:rsidRPr="0097127D">
        <w:rPr>
          <w:rFonts w:ascii="Arial" w:hAnsi="Arial" w:cs="Arial"/>
          <w:sz w:val="20"/>
          <w:szCs w:val="20"/>
        </w:rPr>
        <w:t xml:space="preserve">conduct </w:t>
      </w:r>
      <w:r w:rsidR="009A348E" w:rsidRPr="0097127D">
        <w:rPr>
          <w:rFonts w:ascii="Arial" w:hAnsi="Arial" w:cs="Arial"/>
          <w:sz w:val="20"/>
          <w:szCs w:val="20"/>
        </w:rPr>
        <w:t xml:space="preserve">research and </w:t>
      </w:r>
      <w:r w:rsidR="004A472D" w:rsidRPr="0097127D">
        <w:rPr>
          <w:rFonts w:ascii="Arial" w:hAnsi="Arial" w:cs="Arial"/>
          <w:sz w:val="20"/>
          <w:szCs w:val="20"/>
        </w:rPr>
        <w:t>analysis of incidents of SAPS members committing suicide, murder/suicide and femicide</w:t>
      </w:r>
      <w:r w:rsidR="009A348E" w:rsidRPr="0097127D">
        <w:rPr>
          <w:rFonts w:ascii="Arial" w:hAnsi="Arial" w:cs="Arial"/>
          <w:sz w:val="20"/>
          <w:szCs w:val="20"/>
        </w:rPr>
        <w:t xml:space="preserve"> in order</w:t>
      </w:r>
      <w:r w:rsidR="004A472D" w:rsidRPr="0097127D">
        <w:rPr>
          <w:rFonts w:ascii="Arial" w:hAnsi="Arial" w:cs="Arial"/>
          <w:sz w:val="20"/>
          <w:szCs w:val="20"/>
        </w:rPr>
        <w:t xml:space="preserve"> to </w:t>
      </w:r>
      <w:r w:rsidR="009A348E" w:rsidRPr="0097127D">
        <w:rPr>
          <w:rFonts w:ascii="Arial" w:hAnsi="Arial" w:cs="Arial"/>
          <w:sz w:val="20"/>
          <w:szCs w:val="20"/>
        </w:rPr>
        <w:t xml:space="preserve">examine </w:t>
      </w:r>
      <w:r w:rsidR="004A472D" w:rsidRPr="0097127D">
        <w:rPr>
          <w:rFonts w:ascii="Arial" w:hAnsi="Arial" w:cs="Arial"/>
          <w:sz w:val="20"/>
          <w:szCs w:val="20"/>
        </w:rPr>
        <w:t xml:space="preserve">the causative factors </w:t>
      </w:r>
      <w:r w:rsidR="009A348E" w:rsidRPr="0097127D">
        <w:rPr>
          <w:rFonts w:ascii="Arial" w:hAnsi="Arial" w:cs="Arial"/>
          <w:sz w:val="20"/>
          <w:szCs w:val="20"/>
        </w:rPr>
        <w:t xml:space="preserve">that led to the incident and ascertain whether the members involved had previously requested emotional/psychological support and whether such </w:t>
      </w:r>
      <w:r w:rsidR="004A472D" w:rsidRPr="0097127D">
        <w:rPr>
          <w:rFonts w:ascii="Arial" w:hAnsi="Arial" w:cs="Arial"/>
          <w:sz w:val="20"/>
          <w:szCs w:val="20"/>
        </w:rPr>
        <w:t xml:space="preserve">support </w:t>
      </w:r>
      <w:r w:rsidR="009A348E" w:rsidRPr="0097127D">
        <w:rPr>
          <w:rFonts w:ascii="Arial" w:hAnsi="Arial" w:cs="Arial"/>
          <w:sz w:val="20"/>
          <w:szCs w:val="20"/>
        </w:rPr>
        <w:t xml:space="preserve">was provided. </w:t>
      </w:r>
      <w:r w:rsidR="000F61E0" w:rsidRPr="0097127D">
        <w:rPr>
          <w:rFonts w:ascii="Arial" w:hAnsi="Arial" w:cs="Arial"/>
          <w:sz w:val="20"/>
          <w:szCs w:val="20"/>
        </w:rPr>
        <w:t xml:space="preserve">The findings should be used to strengthen support services to SAPS members.  </w:t>
      </w:r>
    </w:p>
    <w:p w:rsidR="005E67B1" w:rsidRPr="0097127D" w:rsidRDefault="005E67B1"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governance of the SAPS Education Trust must be strengthened to ensure that children and other dependents of police members </w:t>
      </w:r>
      <w:r w:rsidR="009A348E" w:rsidRPr="0097127D">
        <w:rPr>
          <w:rFonts w:ascii="Arial" w:hAnsi="Arial" w:cs="Arial"/>
          <w:sz w:val="20"/>
          <w:szCs w:val="20"/>
        </w:rPr>
        <w:t xml:space="preserve">killed on duty </w:t>
      </w:r>
      <w:r w:rsidRPr="0097127D">
        <w:rPr>
          <w:rFonts w:ascii="Arial" w:hAnsi="Arial" w:cs="Arial"/>
          <w:sz w:val="20"/>
          <w:szCs w:val="20"/>
        </w:rPr>
        <w:t>are adequately supported.</w:t>
      </w:r>
    </w:p>
    <w:p w:rsidR="005E67B1" w:rsidRPr="0097127D" w:rsidRDefault="005E67B1"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litigation with FDA must be concluded as soon as possible to avoid further escalation in legal costs and ensure stability in the FSL. </w:t>
      </w:r>
    </w:p>
    <w:p w:rsidR="005E67B1" w:rsidRPr="0097127D" w:rsidRDefault="005E67B1"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w:t>
      </w:r>
      <w:r w:rsidR="009A348E" w:rsidRPr="0097127D">
        <w:rPr>
          <w:rFonts w:ascii="Arial" w:hAnsi="Arial" w:cs="Arial"/>
          <w:sz w:val="20"/>
          <w:szCs w:val="20"/>
        </w:rPr>
        <w:t xml:space="preserve">decentralisation of </w:t>
      </w:r>
      <w:r w:rsidRPr="0097127D">
        <w:rPr>
          <w:rFonts w:ascii="Arial" w:hAnsi="Arial" w:cs="Arial"/>
          <w:sz w:val="20"/>
          <w:szCs w:val="20"/>
        </w:rPr>
        <w:t xml:space="preserve">SAPS garages </w:t>
      </w:r>
      <w:r w:rsidR="009A348E" w:rsidRPr="0097127D">
        <w:rPr>
          <w:rFonts w:ascii="Arial" w:hAnsi="Arial" w:cs="Arial"/>
          <w:sz w:val="20"/>
          <w:szCs w:val="20"/>
        </w:rPr>
        <w:t xml:space="preserve">to provincial levels </w:t>
      </w:r>
      <w:r w:rsidRPr="0097127D">
        <w:rPr>
          <w:rFonts w:ascii="Arial" w:hAnsi="Arial" w:cs="Arial"/>
          <w:sz w:val="20"/>
          <w:szCs w:val="20"/>
        </w:rPr>
        <w:t xml:space="preserve">must be prioritised and </w:t>
      </w:r>
      <w:r w:rsidR="00B718A1" w:rsidRPr="0097127D">
        <w:rPr>
          <w:rFonts w:ascii="Arial" w:hAnsi="Arial" w:cs="Arial"/>
          <w:sz w:val="20"/>
          <w:szCs w:val="20"/>
        </w:rPr>
        <w:t xml:space="preserve">that </w:t>
      </w:r>
      <w:r w:rsidRPr="0097127D">
        <w:rPr>
          <w:rFonts w:ascii="Arial" w:hAnsi="Arial" w:cs="Arial"/>
          <w:sz w:val="20"/>
          <w:szCs w:val="20"/>
        </w:rPr>
        <w:t>inspections must be conducted to ensure that public funds are not misused</w:t>
      </w:r>
      <w:r w:rsidR="00B718A1" w:rsidRPr="0097127D">
        <w:rPr>
          <w:rFonts w:ascii="Arial" w:hAnsi="Arial" w:cs="Arial"/>
          <w:sz w:val="20"/>
          <w:szCs w:val="20"/>
        </w:rPr>
        <w:t xml:space="preserve">. </w:t>
      </w:r>
    </w:p>
    <w:p w:rsidR="005E67B1" w:rsidRPr="0097127D" w:rsidRDefault="005E67B1"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operating model of 10111 call centres be </w:t>
      </w:r>
      <w:r w:rsidR="00B718A1" w:rsidRPr="0097127D">
        <w:rPr>
          <w:rFonts w:ascii="Arial" w:hAnsi="Arial" w:cs="Arial"/>
          <w:sz w:val="20"/>
          <w:szCs w:val="20"/>
        </w:rPr>
        <w:t xml:space="preserve">examined </w:t>
      </w:r>
      <w:r w:rsidRPr="0097127D">
        <w:rPr>
          <w:rFonts w:ascii="Arial" w:hAnsi="Arial" w:cs="Arial"/>
          <w:sz w:val="20"/>
          <w:szCs w:val="20"/>
        </w:rPr>
        <w:t xml:space="preserve">in an effort to </w:t>
      </w:r>
      <w:r w:rsidR="009A348E" w:rsidRPr="0097127D">
        <w:rPr>
          <w:rFonts w:ascii="Arial" w:hAnsi="Arial" w:cs="Arial"/>
          <w:sz w:val="20"/>
          <w:szCs w:val="20"/>
        </w:rPr>
        <w:t xml:space="preserve">reduce waiting times and </w:t>
      </w:r>
      <w:r w:rsidRPr="0097127D">
        <w:rPr>
          <w:rFonts w:ascii="Arial" w:hAnsi="Arial" w:cs="Arial"/>
          <w:sz w:val="20"/>
          <w:szCs w:val="20"/>
        </w:rPr>
        <w:t xml:space="preserve">improve </w:t>
      </w:r>
      <w:r w:rsidR="009A348E" w:rsidRPr="0097127D">
        <w:rPr>
          <w:rFonts w:ascii="Arial" w:hAnsi="Arial" w:cs="Arial"/>
          <w:sz w:val="20"/>
          <w:szCs w:val="20"/>
        </w:rPr>
        <w:t xml:space="preserve">the </w:t>
      </w:r>
      <w:r w:rsidRPr="0097127D">
        <w:rPr>
          <w:rFonts w:ascii="Arial" w:hAnsi="Arial" w:cs="Arial"/>
          <w:sz w:val="20"/>
          <w:szCs w:val="20"/>
        </w:rPr>
        <w:t xml:space="preserve">response </w:t>
      </w:r>
      <w:r w:rsidR="009A348E" w:rsidRPr="0097127D">
        <w:rPr>
          <w:rFonts w:ascii="Arial" w:hAnsi="Arial" w:cs="Arial"/>
          <w:sz w:val="20"/>
          <w:szCs w:val="20"/>
        </w:rPr>
        <w:t xml:space="preserve">time </w:t>
      </w:r>
      <w:r w:rsidRPr="0097127D">
        <w:rPr>
          <w:rFonts w:ascii="Arial" w:hAnsi="Arial" w:cs="Arial"/>
          <w:sz w:val="20"/>
          <w:szCs w:val="20"/>
        </w:rPr>
        <w:t xml:space="preserve">to reports of crime. </w:t>
      </w:r>
    </w:p>
    <w:p w:rsidR="00B444AB" w:rsidRPr="0097127D" w:rsidRDefault="00B444AB"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building of new police stations must be prioritised to bring policing services closer to communities. </w:t>
      </w:r>
    </w:p>
    <w:p w:rsidR="007D6581" w:rsidRPr="0097127D" w:rsidRDefault="007D6581"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SAPS must prioritise </w:t>
      </w:r>
      <w:r w:rsidR="00021863" w:rsidRPr="0097127D">
        <w:rPr>
          <w:rFonts w:ascii="Arial" w:hAnsi="Arial" w:cs="Arial"/>
          <w:sz w:val="20"/>
          <w:szCs w:val="20"/>
        </w:rPr>
        <w:t xml:space="preserve">the </w:t>
      </w:r>
      <w:r w:rsidRPr="0097127D">
        <w:rPr>
          <w:rFonts w:ascii="Arial" w:hAnsi="Arial" w:cs="Arial"/>
          <w:sz w:val="20"/>
          <w:szCs w:val="20"/>
        </w:rPr>
        <w:t>modernisation of ICT infrastructure and leverage technology to fight crime.</w:t>
      </w:r>
      <w:r w:rsidR="00B718A1" w:rsidRPr="0097127D">
        <w:rPr>
          <w:rFonts w:ascii="Arial" w:hAnsi="Arial" w:cs="Arial"/>
          <w:sz w:val="20"/>
          <w:szCs w:val="20"/>
        </w:rPr>
        <w:t xml:space="preserve">  </w:t>
      </w:r>
      <w:r w:rsidRPr="0097127D">
        <w:rPr>
          <w:rFonts w:ascii="Arial" w:hAnsi="Arial" w:cs="Arial"/>
          <w:sz w:val="20"/>
          <w:szCs w:val="20"/>
        </w:rPr>
        <w:t xml:space="preserve"> </w:t>
      </w:r>
    </w:p>
    <w:p w:rsidR="00B444AB" w:rsidRPr="0097127D" w:rsidRDefault="00AC46D8"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SAPS identify measures to improve service delivery at police stations and ensure that policing strategies are implemented effectively at station level. In this regard, the findings of the 2021 Customer Satisfaction Survey should be used to address areas where dissatisfaction were identified.  </w:t>
      </w:r>
      <w:r w:rsidR="00B718A1" w:rsidRPr="0097127D">
        <w:rPr>
          <w:rFonts w:ascii="Arial" w:hAnsi="Arial" w:cs="Arial"/>
          <w:sz w:val="20"/>
          <w:szCs w:val="20"/>
        </w:rPr>
        <w:t xml:space="preserve">  </w:t>
      </w:r>
    </w:p>
    <w:p w:rsidR="00AC46D8" w:rsidRPr="0097127D" w:rsidRDefault="00AC46D8"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The Committee recommends that police members serving in Community Service Centres should be continuously trained and assessed on their knowledge of policing and legislative prescripts.</w:t>
      </w:r>
    </w:p>
    <w:p w:rsidR="00AC46D8" w:rsidRPr="0097127D" w:rsidRDefault="00AC46D8"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The Committee recommends that efforts to address GBVF should be increased especially at identified GBVF Hot Spot stations. The SAPS should apply the lessons learnt through localised interventions at these stations at other stations that are also facing high levels of GBVF.  The implementation of the Department’s Gender-based Violence and Sexual Offences Action Plan must be accelerated.</w:t>
      </w:r>
    </w:p>
    <w:p w:rsidR="00AC46D8" w:rsidRPr="0097127D" w:rsidRDefault="00AC46D8"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Departments should address the long-term decline in the performance of the Detective Services and must submit a report to the Committee on the manner in which this will be addressed. </w:t>
      </w:r>
    </w:p>
    <w:p w:rsidR="00AC46D8" w:rsidRPr="0097127D" w:rsidRDefault="00AC46D8"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Department should accelerate the resourcing of the Top 5 provinces and Top 30 police stations. The Department should provide quarterly feedback to the Committee on progress made in this regard, as well as an implementation plan for the resourcing.   </w:t>
      </w:r>
    </w:p>
    <w:p w:rsidR="006D7568" w:rsidRPr="0097127D" w:rsidRDefault="006D7568" w:rsidP="0097127D">
      <w:pPr>
        <w:pStyle w:val="ListParagraph"/>
        <w:numPr>
          <w:ilvl w:val="0"/>
          <w:numId w:val="23"/>
        </w:numPr>
        <w:spacing w:line="240" w:lineRule="auto"/>
        <w:jc w:val="left"/>
        <w:rPr>
          <w:rFonts w:ascii="Arial" w:hAnsi="Arial" w:cs="Arial"/>
          <w:sz w:val="20"/>
          <w:szCs w:val="20"/>
        </w:rPr>
      </w:pPr>
      <w:r w:rsidRPr="0097127D">
        <w:rPr>
          <w:rFonts w:ascii="Arial" w:hAnsi="Arial" w:cs="Arial"/>
          <w:sz w:val="20"/>
          <w:szCs w:val="20"/>
        </w:rPr>
        <w:t xml:space="preserve">The Committee recommends that the SAPS should embark on the development of the </w:t>
      </w:r>
      <w:r w:rsidRPr="0097127D">
        <w:rPr>
          <w:rFonts w:ascii="Arial" w:eastAsia="TimesNewRomanPSMT" w:hAnsi="Arial" w:cs="Arial"/>
          <w:sz w:val="20"/>
          <w:szCs w:val="20"/>
          <w:lang w:eastAsia="en-ZA"/>
        </w:rPr>
        <w:t xml:space="preserve">implementation and response plans for the following reports: </w:t>
      </w:r>
    </w:p>
    <w:p w:rsidR="006D7568" w:rsidRPr="0097127D" w:rsidRDefault="006D7568" w:rsidP="0097127D">
      <w:pPr>
        <w:pStyle w:val="ListParagraph"/>
        <w:numPr>
          <w:ilvl w:val="0"/>
          <w:numId w:val="24"/>
        </w:num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lastRenderedPageBreak/>
        <w:t xml:space="preserve">Panel of Experts into the July 2021 Civil Unrest </w:t>
      </w:r>
    </w:p>
    <w:p w:rsidR="006D7568" w:rsidRPr="0097127D" w:rsidRDefault="006D7568" w:rsidP="0097127D">
      <w:pPr>
        <w:pStyle w:val="ListParagraph"/>
        <w:numPr>
          <w:ilvl w:val="0"/>
          <w:numId w:val="24"/>
        </w:num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 xml:space="preserve">SAHRC Hearings on the July 2021 Civil Unrest </w:t>
      </w:r>
    </w:p>
    <w:p w:rsidR="006D7568" w:rsidRPr="0097127D" w:rsidRDefault="006D7568" w:rsidP="0097127D">
      <w:pPr>
        <w:pStyle w:val="ListParagraph"/>
        <w:numPr>
          <w:ilvl w:val="0"/>
          <w:numId w:val="24"/>
        </w:num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 xml:space="preserve">Marikana Commission of Enquiry and Report by the Expert Panel on Crowd Management. </w:t>
      </w:r>
    </w:p>
    <w:p w:rsidR="006D7568" w:rsidRPr="0097127D" w:rsidRDefault="006D7568" w:rsidP="0097127D">
      <w:pPr>
        <w:pStyle w:val="ListParagraph"/>
        <w:numPr>
          <w:ilvl w:val="0"/>
          <w:numId w:val="24"/>
        </w:num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 xml:space="preserve">High Level Review Panel Report on the State Security Agency of 2018 (Chaired by Dr Sydney Mufamadi). </w:t>
      </w:r>
    </w:p>
    <w:p w:rsidR="008E6664" w:rsidRPr="0097127D" w:rsidRDefault="008E6664" w:rsidP="0097127D">
      <w:pPr>
        <w:spacing w:line="240" w:lineRule="auto"/>
        <w:jc w:val="left"/>
        <w:rPr>
          <w:rFonts w:ascii="Arial" w:hAnsi="Arial" w:cs="Arial"/>
          <w:sz w:val="20"/>
          <w:szCs w:val="20"/>
        </w:rPr>
      </w:pPr>
    </w:p>
    <w:p w:rsidR="0073514E" w:rsidRPr="0097127D" w:rsidRDefault="0073514E" w:rsidP="0097127D">
      <w:pPr>
        <w:spacing w:line="240" w:lineRule="auto"/>
        <w:jc w:val="left"/>
        <w:rPr>
          <w:rFonts w:ascii="Arial" w:hAnsi="Arial" w:cs="Arial"/>
          <w:sz w:val="20"/>
          <w:szCs w:val="20"/>
        </w:rPr>
      </w:pPr>
      <w:r w:rsidRPr="0097127D">
        <w:rPr>
          <w:rFonts w:ascii="Arial" w:hAnsi="Arial" w:cs="Arial"/>
          <w:sz w:val="20"/>
          <w:szCs w:val="20"/>
        </w:rPr>
        <w:t xml:space="preserve">The SAPS must report progress on the implementation of the recommendations by 15 June 2022. </w:t>
      </w:r>
    </w:p>
    <w:p w:rsidR="0073514E" w:rsidRPr="0097127D" w:rsidRDefault="0073514E" w:rsidP="0097127D">
      <w:pPr>
        <w:spacing w:line="240" w:lineRule="auto"/>
        <w:jc w:val="left"/>
        <w:rPr>
          <w:rFonts w:ascii="Arial" w:hAnsi="Arial" w:cs="Arial"/>
          <w:sz w:val="20"/>
          <w:szCs w:val="20"/>
        </w:rPr>
      </w:pPr>
    </w:p>
    <w:p w:rsidR="008E6664" w:rsidRPr="0097127D" w:rsidRDefault="008E6664" w:rsidP="0097127D">
      <w:pPr>
        <w:pStyle w:val="Heading2"/>
        <w:numPr>
          <w:ilvl w:val="1"/>
          <w:numId w:val="4"/>
        </w:numPr>
        <w:spacing w:before="0" w:line="240" w:lineRule="auto"/>
        <w:rPr>
          <w:rFonts w:ascii="Arial" w:hAnsi="Arial" w:cs="Arial"/>
          <w:sz w:val="20"/>
          <w:szCs w:val="20"/>
        </w:rPr>
      </w:pPr>
      <w:r w:rsidRPr="0097127D">
        <w:rPr>
          <w:rFonts w:ascii="Arial" w:hAnsi="Arial" w:cs="Arial"/>
          <w:sz w:val="20"/>
          <w:szCs w:val="20"/>
        </w:rPr>
        <w:t>Request for information and report</w:t>
      </w:r>
    </w:p>
    <w:p w:rsidR="003B744E" w:rsidRPr="0097127D" w:rsidRDefault="003B744E" w:rsidP="0097127D">
      <w:pPr>
        <w:spacing w:line="240" w:lineRule="auto"/>
        <w:jc w:val="left"/>
        <w:rPr>
          <w:rFonts w:ascii="Arial" w:hAnsi="Arial" w:cs="Arial"/>
          <w:sz w:val="20"/>
          <w:szCs w:val="20"/>
        </w:rPr>
      </w:pPr>
    </w:p>
    <w:p w:rsidR="008E6664" w:rsidRPr="0097127D" w:rsidRDefault="008E6664" w:rsidP="0097127D">
      <w:pPr>
        <w:spacing w:line="240" w:lineRule="auto"/>
        <w:jc w:val="left"/>
        <w:rPr>
          <w:rFonts w:ascii="Arial" w:hAnsi="Arial" w:cs="Arial"/>
          <w:sz w:val="20"/>
          <w:szCs w:val="20"/>
        </w:rPr>
      </w:pPr>
      <w:r w:rsidRPr="0097127D">
        <w:rPr>
          <w:rFonts w:ascii="Arial" w:hAnsi="Arial" w:cs="Arial"/>
          <w:sz w:val="20"/>
          <w:szCs w:val="20"/>
        </w:rPr>
        <w:t>T</w:t>
      </w:r>
      <w:r w:rsidR="002D0365" w:rsidRPr="0097127D">
        <w:rPr>
          <w:rFonts w:ascii="Arial" w:hAnsi="Arial" w:cs="Arial"/>
          <w:sz w:val="20"/>
          <w:szCs w:val="20"/>
        </w:rPr>
        <w:t>he following urgent feedback is</w:t>
      </w:r>
      <w:r w:rsidRPr="0097127D">
        <w:rPr>
          <w:rFonts w:ascii="Arial" w:hAnsi="Arial" w:cs="Arial"/>
          <w:sz w:val="20"/>
          <w:szCs w:val="20"/>
        </w:rPr>
        <w:t xml:space="preserve"> requested to reach the Committee on Friday, 22 April 2022:</w:t>
      </w:r>
    </w:p>
    <w:p w:rsidR="008E6664" w:rsidRPr="0097127D" w:rsidRDefault="008E6664" w:rsidP="0097127D">
      <w:pPr>
        <w:pStyle w:val="ListParagraph"/>
        <w:numPr>
          <w:ilvl w:val="0"/>
          <w:numId w:val="19"/>
        </w:numPr>
        <w:spacing w:line="240" w:lineRule="auto"/>
        <w:jc w:val="left"/>
        <w:rPr>
          <w:rFonts w:ascii="Arial" w:hAnsi="Arial" w:cs="Arial"/>
          <w:sz w:val="20"/>
          <w:szCs w:val="20"/>
        </w:rPr>
      </w:pPr>
      <w:r w:rsidRPr="0097127D">
        <w:rPr>
          <w:rFonts w:ascii="Arial" w:hAnsi="Arial" w:cs="Arial"/>
          <w:sz w:val="20"/>
          <w:szCs w:val="20"/>
        </w:rPr>
        <w:t>Clarity on the duration of the new National Commissioner’s term of office.</w:t>
      </w:r>
    </w:p>
    <w:p w:rsidR="008E6664" w:rsidRPr="0097127D" w:rsidRDefault="008E6664" w:rsidP="0097127D">
      <w:pPr>
        <w:pStyle w:val="ListParagraph"/>
        <w:numPr>
          <w:ilvl w:val="0"/>
          <w:numId w:val="19"/>
        </w:numPr>
        <w:spacing w:line="240" w:lineRule="auto"/>
        <w:jc w:val="left"/>
        <w:rPr>
          <w:rFonts w:ascii="Arial" w:hAnsi="Arial" w:cs="Arial"/>
          <w:sz w:val="20"/>
          <w:szCs w:val="20"/>
        </w:rPr>
      </w:pPr>
      <w:r w:rsidRPr="0097127D">
        <w:rPr>
          <w:rFonts w:ascii="Arial" w:hAnsi="Arial" w:cs="Arial"/>
          <w:sz w:val="20"/>
          <w:szCs w:val="20"/>
        </w:rPr>
        <w:t>Comprehensive breakdown of the SAPS air wing capability, including a breakdown of fixed wing aircraft and helicopters, operations vs. non-operational aircraft per type/category and pilots</w:t>
      </w:r>
      <w:r w:rsidR="006A01EB" w:rsidRPr="0097127D">
        <w:rPr>
          <w:rFonts w:ascii="Arial" w:hAnsi="Arial" w:cs="Arial"/>
          <w:sz w:val="20"/>
          <w:szCs w:val="20"/>
        </w:rPr>
        <w:t>.</w:t>
      </w:r>
    </w:p>
    <w:p w:rsidR="003C491C" w:rsidRPr="0097127D" w:rsidRDefault="00A769B3" w:rsidP="0097127D">
      <w:pPr>
        <w:pStyle w:val="ListParagraph"/>
        <w:numPr>
          <w:ilvl w:val="0"/>
          <w:numId w:val="19"/>
        </w:numPr>
        <w:spacing w:line="240" w:lineRule="auto"/>
        <w:jc w:val="left"/>
        <w:rPr>
          <w:rFonts w:ascii="Arial" w:hAnsi="Arial" w:cs="Arial"/>
          <w:sz w:val="20"/>
          <w:szCs w:val="20"/>
        </w:rPr>
      </w:pPr>
      <w:r w:rsidRPr="0097127D">
        <w:rPr>
          <w:rFonts w:ascii="Arial" w:hAnsi="Arial" w:cs="Arial"/>
          <w:sz w:val="20"/>
          <w:szCs w:val="20"/>
        </w:rPr>
        <w:t xml:space="preserve">Auditor General’s </w:t>
      </w:r>
      <w:r w:rsidR="003C491C" w:rsidRPr="0097127D">
        <w:rPr>
          <w:rFonts w:ascii="Arial" w:hAnsi="Arial" w:cs="Arial"/>
          <w:sz w:val="20"/>
          <w:szCs w:val="20"/>
        </w:rPr>
        <w:t xml:space="preserve">Audit outcome for the 2021/22 financial year, as well as percentage expenditure. </w:t>
      </w:r>
    </w:p>
    <w:p w:rsidR="003C491C" w:rsidRPr="0097127D" w:rsidRDefault="00A769B3" w:rsidP="0097127D">
      <w:pPr>
        <w:pStyle w:val="ListParagraph"/>
        <w:numPr>
          <w:ilvl w:val="0"/>
          <w:numId w:val="19"/>
        </w:numPr>
        <w:spacing w:line="240" w:lineRule="auto"/>
        <w:jc w:val="left"/>
        <w:rPr>
          <w:rFonts w:ascii="Arial" w:hAnsi="Arial" w:cs="Arial"/>
          <w:sz w:val="20"/>
          <w:szCs w:val="20"/>
        </w:rPr>
      </w:pPr>
      <w:r w:rsidRPr="0097127D">
        <w:rPr>
          <w:rFonts w:ascii="Arial" w:hAnsi="Arial" w:cs="Arial"/>
          <w:sz w:val="20"/>
          <w:szCs w:val="20"/>
        </w:rPr>
        <w:t>Update on the f</w:t>
      </w:r>
      <w:r w:rsidR="003C491C" w:rsidRPr="0097127D">
        <w:rPr>
          <w:rFonts w:ascii="Arial" w:hAnsi="Arial" w:cs="Arial"/>
          <w:sz w:val="20"/>
          <w:szCs w:val="20"/>
        </w:rPr>
        <w:t>illing of critical vacancies in the SAPS</w:t>
      </w:r>
      <w:r w:rsidR="00F41CAF" w:rsidRPr="0097127D">
        <w:rPr>
          <w:rFonts w:ascii="Arial" w:hAnsi="Arial" w:cs="Arial"/>
          <w:sz w:val="20"/>
          <w:szCs w:val="20"/>
        </w:rPr>
        <w:t>.</w:t>
      </w:r>
      <w:r w:rsidR="003C491C" w:rsidRPr="0097127D">
        <w:rPr>
          <w:rFonts w:ascii="Arial" w:hAnsi="Arial" w:cs="Arial"/>
          <w:sz w:val="20"/>
          <w:szCs w:val="20"/>
        </w:rPr>
        <w:t xml:space="preserve"> </w:t>
      </w:r>
    </w:p>
    <w:p w:rsidR="00AC7405" w:rsidRPr="0097127D" w:rsidRDefault="00AC7405" w:rsidP="0097127D">
      <w:pPr>
        <w:pStyle w:val="ListParagraph"/>
        <w:numPr>
          <w:ilvl w:val="0"/>
          <w:numId w:val="19"/>
        </w:numPr>
        <w:spacing w:line="240" w:lineRule="auto"/>
        <w:jc w:val="left"/>
        <w:rPr>
          <w:rFonts w:ascii="Arial" w:hAnsi="Arial" w:cs="Arial"/>
          <w:sz w:val="20"/>
          <w:szCs w:val="20"/>
        </w:rPr>
      </w:pPr>
      <w:r w:rsidRPr="0097127D">
        <w:rPr>
          <w:rFonts w:ascii="Arial" w:hAnsi="Arial" w:cs="Arial"/>
          <w:sz w:val="20"/>
          <w:szCs w:val="20"/>
        </w:rPr>
        <w:t>Training conditions at Kimberly facility.</w:t>
      </w:r>
    </w:p>
    <w:p w:rsidR="003C491C" w:rsidRPr="0097127D" w:rsidRDefault="003C491C" w:rsidP="0097127D">
      <w:pPr>
        <w:spacing w:line="240" w:lineRule="auto"/>
        <w:jc w:val="left"/>
        <w:rPr>
          <w:rFonts w:ascii="Arial" w:hAnsi="Arial" w:cs="Arial"/>
          <w:sz w:val="20"/>
          <w:szCs w:val="20"/>
        </w:rPr>
      </w:pPr>
    </w:p>
    <w:p w:rsidR="008E6664" w:rsidRPr="0097127D" w:rsidRDefault="003C491C" w:rsidP="0097127D">
      <w:pPr>
        <w:spacing w:line="240" w:lineRule="auto"/>
        <w:jc w:val="left"/>
        <w:rPr>
          <w:rFonts w:ascii="Arial" w:hAnsi="Arial" w:cs="Arial"/>
          <w:i/>
          <w:sz w:val="20"/>
          <w:szCs w:val="20"/>
        </w:rPr>
      </w:pPr>
      <w:r w:rsidRPr="0097127D">
        <w:rPr>
          <w:rFonts w:ascii="Arial" w:hAnsi="Arial" w:cs="Arial"/>
          <w:i/>
          <w:sz w:val="20"/>
          <w:szCs w:val="20"/>
        </w:rPr>
        <w:t xml:space="preserve">Note: The reports were submitted by the SAPS and </w:t>
      </w:r>
      <w:r w:rsidR="00616F40" w:rsidRPr="0097127D">
        <w:rPr>
          <w:rFonts w:ascii="Arial" w:hAnsi="Arial" w:cs="Arial"/>
          <w:i/>
          <w:sz w:val="20"/>
          <w:szCs w:val="20"/>
        </w:rPr>
        <w:t>are</w:t>
      </w:r>
      <w:r w:rsidRPr="0097127D">
        <w:rPr>
          <w:rFonts w:ascii="Arial" w:hAnsi="Arial" w:cs="Arial"/>
          <w:i/>
          <w:sz w:val="20"/>
          <w:szCs w:val="20"/>
        </w:rPr>
        <w:t xml:space="preserve"> available on request from the Committee Secretary. </w:t>
      </w:r>
      <w:r w:rsidR="00AC7405" w:rsidRPr="0097127D">
        <w:rPr>
          <w:rFonts w:ascii="Arial" w:hAnsi="Arial" w:cs="Arial"/>
          <w:i/>
          <w:sz w:val="20"/>
          <w:szCs w:val="20"/>
        </w:rPr>
        <w:t>The report on Kimberley was submitted on Monday, 28 April 2022.</w:t>
      </w:r>
      <w:r w:rsidR="008E6664" w:rsidRPr="0097127D">
        <w:rPr>
          <w:rFonts w:ascii="Arial" w:hAnsi="Arial" w:cs="Arial"/>
          <w:i/>
          <w:sz w:val="20"/>
          <w:szCs w:val="20"/>
        </w:rPr>
        <w:t xml:space="preserve"> </w:t>
      </w:r>
    </w:p>
    <w:p w:rsidR="008E6664" w:rsidRPr="0097127D" w:rsidRDefault="008E6664" w:rsidP="0097127D">
      <w:pPr>
        <w:spacing w:line="240" w:lineRule="auto"/>
        <w:jc w:val="left"/>
        <w:rPr>
          <w:rFonts w:ascii="Arial" w:hAnsi="Arial" w:cs="Arial"/>
          <w:sz w:val="20"/>
          <w:szCs w:val="20"/>
        </w:rPr>
      </w:pPr>
    </w:p>
    <w:p w:rsidR="008E6664" w:rsidRPr="0097127D" w:rsidRDefault="008E6664" w:rsidP="0097127D">
      <w:pPr>
        <w:spacing w:line="240" w:lineRule="auto"/>
        <w:jc w:val="left"/>
        <w:rPr>
          <w:rFonts w:ascii="Arial" w:hAnsi="Arial" w:cs="Arial"/>
          <w:sz w:val="20"/>
          <w:szCs w:val="20"/>
        </w:rPr>
      </w:pPr>
      <w:r w:rsidRPr="0097127D">
        <w:rPr>
          <w:rFonts w:ascii="Arial" w:hAnsi="Arial" w:cs="Arial"/>
          <w:sz w:val="20"/>
          <w:szCs w:val="20"/>
        </w:rPr>
        <w:t xml:space="preserve">The following urgent feedback was requested to reach the Committee </w:t>
      </w:r>
      <w:r w:rsidR="00F41CAF" w:rsidRPr="0097127D">
        <w:rPr>
          <w:rFonts w:ascii="Arial" w:hAnsi="Arial" w:cs="Arial"/>
          <w:sz w:val="20"/>
          <w:szCs w:val="20"/>
        </w:rPr>
        <w:t xml:space="preserve">before or </w:t>
      </w:r>
      <w:r w:rsidRPr="0097127D">
        <w:rPr>
          <w:rFonts w:ascii="Arial" w:hAnsi="Arial" w:cs="Arial"/>
          <w:sz w:val="20"/>
          <w:szCs w:val="20"/>
        </w:rPr>
        <w:t>on Friday, 29 April 2022:</w:t>
      </w:r>
    </w:p>
    <w:p w:rsidR="003C491C" w:rsidRPr="0097127D" w:rsidRDefault="00F41CAF" w:rsidP="0097127D">
      <w:pPr>
        <w:pStyle w:val="ListParagraph"/>
        <w:numPr>
          <w:ilvl w:val="0"/>
          <w:numId w:val="20"/>
        </w:numPr>
        <w:spacing w:line="240" w:lineRule="auto"/>
        <w:contextualSpacing w:val="0"/>
        <w:jc w:val="left"/>
        <w:rPr>
          <w:rFonts w:ascii="Arial" w:hAnsi="Arial" w:cs="Arial"/>
          <w:sz w:val="20"/>
          <w:szCs w:val="20"/>
        </w:rPr>
      </w:pPr>
      <w:r w:rsidRPr="0097127D">
        <w:rPr>
          <w:rFonts w:ascii="Arial" w:hAnsi="Arial" w:cs="Arial"/>
          <w:sz w:val="20"/>
          <w:szCs w:val="20"/>
        </w:rPr>
        <w:t>Clarity on t</w:t>
      </w:r>
      <w:r w:rsidR="003C491C" w:rsidRPr="0097127D">
        <w:rPr>
          <w:rFonts w:ascii="Arial" w:hAnsi="Arial" w:cs="Arial"/>
          <w:sz w:val="20"/>
          <w:szCs w:val="20"/>
        </w:rPr>
        <w:t>he extension of the contract of the National Head of the DPCI, Lt Gen Lebeya.</w:t>
      </w:r>
    </w:p>
    <w:p w:rsidR="003C491C" w:rsidRPr="0097127D" w:rsidRDefault="003C491C" w:rsidP="0097127D">
      <w:pPr>
        <w:pStyle w:val="ListParagraph"/>
        <w:numPr>
          <w:ilvl w:val="0"/>
          <w:numId w:val="20"/>
        </w:numPr>
        <w:spacing w:line="240" w:lineRule="auto"/>
        <w:contextualSpacing w:val="0"/>
        <w:jc w:val="left"/>
        <w:rPr>
          <w:rFonts w:ascii="Arial" w:hAnsi="Arial" w:cs="Arial"/>
          <w:sz w:val="20"/>
          <w:szCs w:val="20"/>
        </w:rPr>
      </w:pPr>
      <w:r w:rsidRPr="0097127D">
        <w:rPr>
          <w:rFonts w:ascii="Arial" w:hAnsi="Arial" w:cs="Arial"/>
          <w:sz w:val="20"/>
          <w:szCs w:val="20"/>
        </w:rPr>
        <w:t>The well-being and living conditions of the SAPS trainees in Kimberley.</w:t>
      </w:r>
    </w:p>
    <w:p w:rsidR="003C491C" w:rsidRPr="0097127D" w:rsidRDefault="003C491C" w:rsidP="0097127D">
      <w:pPr>
        <w:pStyle w:val="ListParagraph"/>
        <w:numPr>
          <w:ilvl w:val="0"/>
          <w:numId w:val="20"/>
        </w:numPr>
        <w:spacing w:line="240" w:lineRule="auto"/>
        <w:contextualSpacing w:val="0"/>
        <w:jc w:val="left"/>
        <w:rPr>
          <w:rFonts w:ascii="Arial" w:hAnsi="Arial" w:cs="Arial"/>
          <w:sz w:val="20"/>
          <w:szCs w:val="20"/>
        </w:rPr>
      </w:pPr>
      <w:r w:rsidRPr="0097127D">
        <w:rPr>
          <w:rFonts w:ascii="Arial" w:hAnsi="Arial" w:cs="Arial"/>
          <w:sz w:val="20"/>
          <w:szCs w:val="20"/>
        </w:rPr>
        <w:t>Appointment of the Divisional Commissioner: Crime Intelligence.</w:t>
      </w:r>
    </w:p>
    <w:p w:rsidR="003C491C" w:rsidRPr="0097127D" w:rsidRDefault="003C491C" w:rsidP="0097127D">
      <w:pPr>
        <w:pStyle w:val="ListParagraph"/>
        <w:numPr>
          <w:ilvl w:val="0"/>
          <w:numId w:val="20"/>
        </w:numPr>
        <w:spacing w:line="240" w:lineRule="auto"/>
        <w:contextualSpacing w:val="0"/>
        <w:jc w:val="left"/>
        <w:rPr>
          <w:rFonts w:ascii="Arial" w:hAnsi="Arial" w:cs="Arial"/>
          <w:sz w:val="20"/>
          <w:szCs w:val="20"/>
        </w:rPr>
      </w:pPr>
      <w:r w:rsidRPr="0097127D">
        <w:rPr>
          <w:rFonts w:ascii="Arial" w:hAnsi="Arial" w:cs="Arial"/>
          <w:sz w:val="20"/>
          <w:szCs w:val="20"/>
        </w:rPr>
        <w:t>Forensic Science Laboratory (FSL), including:</w:t>
      </w:r>
    </w:p>
    <w:p w:rsidR="003C491C" w:rsidRPr="0097127D" w:rsidRDefault="003C491C" w:rsidP="0097127D">
      <w:pPr>
        <w:pStyle w:val="ListParagraph"/>
        <w:numPr>
          <w:ilvl w:val="1"/>
          <w:numId w:val="25"/>
        </w:numPr>
        <w:spacing w:line="240" w:lineRule="auto"/>
        <w:contextualSpacing w:val="0"/>
        <w:jc w:val="left"/>
        <w:rPr>
          <w:rFonts w:ascii="Arial" w:hAnsi="Arial" w:cs="Arial"/>
          <w:sz w:val="20"/>
          <w:szCs w:val="20"/>
        </w:rPr>
      </w:pPr>
      <w:r w:rsidRPr="0097127D">
        <w:rPr>
          <w:rFonts w:ascii="Arial" w:hAnsi="Arial" w:cs="Arial"/>
          <w:sz w:val="20"/>
          <w:szCs w:val="20"/>
        </w:rPr>
        <w:t>Status/progress of the DNA backlog.</w:t>
      </w:r>
    </w:p>
    <w:p w:rsidR="003C491C" w:rsidRPr="0097127D" w:rsidRDefault="003C491C" w:rsidP="0097127D">
      <w:pPr>
        <w:pStyle w:val="ListParagraph"/>
        <w:numPr>
          <w:ilvl w:val="1"/>
          <w:numId w:val="25"/>
        </w:numPr>
        <w:spacing w:line="240" w:lineRule="auto"/>
        <w:contextualSpacing w:val="0"/>
        <w:jc w:val="left"/>
        <w:rPr>
          <w:rFonts w:ascii="Arial" w:hAnsi="Arial" w:cs="Arial"/>
          <w:sz w:val="20"/>
          <w:szCs w:val="20"/>
        </w:rPr>
      </w:pPr>
      <w:r w:rsidRPr="0097127D">
        <w:rPr>
          <w:rFonts w:ascii="Arial" w:hAnsi="Arial" w:cs="Arial"/>
          <w:sz w:val="20"/>
          <w:szCs w:val="20"/>
        </w:rPr>
        <w:t>Status of contracts for the procurement of consumables.</w:t>
      </w:r>
    </w:p>
    <w:p w:rsidR="003C491C" w:rsidRPr="0097127D" w:rsidRDefault="003C491C" w:rsidP="0097127D">
      <w:pPr>
        <w:pStyle w:val="ListParagraph"/>
        <w:numPr>
          <w:ilvl w:val="1"/>
          <w:numId w:val="25"/>
        </w:numPr>
        <w:spacing w:line="240" w:lineRule="auto"/>
        <w:contextualSpacing w:val="0"/>
        <w:jc w:val="left"/>
        <w:rPr>
          <w:rFonts w:ascii="Arial" w:hAnsi="Arial" w:cs="Arial"/>
          <w:sz w:val="20"/>
          <w:szCs w:val="20"/>
        </w:rPr>
      </w:pPr>
      <w:r w:rsidRPr="0097127D">
        <w:rPr>
          <w:rFonts w:ascii="Arial" w:hAnsi="Arial" w:cs="Arial"/>
          <w:sz w:val="20"/>
          <w:szCs w:val="20"/>
        </w:rPr>
        <w:t>Status/implementation of the Forensic Exhibit Management (FEM) System.</w:t>
      </w:r>
    </w:p>
    <w:p w:rsidR="003C491C" w:rsidRPr="0097127D" w:rsidRDefault="003C491C" w:rsidP="0097127D">
      <w:pPr>
        <w:pStyle w:val="ListParagraph"/>
        <w:numPr>
          <w:ilvl w:val="1"/>
          <w:numId w:val="25"/>
        </w:numPr>
        <w:spacing w:line="240" w:lineRule="auto"/>
        <w:contextualSpacing w:val="0"/>
        <w:jc w:val="left"/>
        <w:rPr>
          <w:rFonts w:ascii="Arial" w:hAnsi="Arial" w:cs="Arial"/>
          <w:sz w:val="20"/>
          <w:szCs w:val="20"/>
        </w:rPr>
      </w:pPr>
      <w:r w:rsidRPr="0097127D">
        <w:rPr>
          <w:rFonts w:ascii="Arial" w:hAnsi="Arial" w:cs="Arial"/>
          <w:sz w:val="20"/>
          <w:szCs w:val="20"/>
        </w:rPr>
        <w:t>Litigation regarding FDA.</w:t>
      </w:r>
    </w:p>
    <w:p w:rsidR="003C491C" w:rsidRPr="0097127D" w:rsidRDefault="003C491C" w:rsidP="0097127D">
      <w:pPr>
        <w:pStyle w:val="ListParagraph"/>
        <w:numPr>
          <w:ilvl w:val="0"/>
          <w:numId w:val="20"/>
        </w:numPr>
        <w:spacing w:line="240" w:lineRule="auto"/>
        <w:contextualSpacing w:val="0"/>
        <w:jc w:val="left"/>
        <w:rPr>
          <w:rFonts w:ascii="Arial" w:hAnsi="Arial" w:cs="Arial"/>
          <w:sz w:val="20"/>
          <w:szCs w:val="20"/>
        </w:rPr>
      </w:pPr>
      <w:r w:rsidRPr="0097127D">
        <w:rPr>
          <w:rFonts w:ascii="Arial" w:hAnsi="Arial" w:cs="Arial"/>
          <w:sz w:val="20"/>
          <w:szCs w:val="20"/>
        </w:rPr>
        <w:t>Central Firearms Register (CFR), including:</w:t>
      </w:r>
    </w:p>
    <w:p w:rsidR="003C491C" w:rsidRPr="0097127D" w:rsidRDefault="003C491C" w:rsidP="0097127D">
      <w:pPr>
        <w:pStyle w:val="ListParagraph"/>
        <w:numPr>
          <w:ilvl w:val="1"/>
          <w:numId w:val="26"/>
        </w:numPr>
        <w:spacing w:line="240" w:lineRule="auto"/>
        <w:contextualSpacing w:val="0"/>
        <w:jc w:val="left"/>
        <w:rPr>
          <w:rFonts w:ascii="Arial" w:hAnsi="Arial" w:cs="Arial"/>
          <w:sz w:val="20"/>
          <w:szCs w:val="20"/>
        </w:rPr>
      </w:pPr>
      <w:r w:rsidRPr="0097127D">
        <w:rPr>
          <w:rFonts w:ascii="Arial" w:hAnsi="Arial" w:cs="Arial"/>
          <w:sz w:val="20"/>
          <w:szCs w:val="20"/>
        </w:rPr>
        <w:t>Relocation of the CFR from the Veritas to the Telkom Towers Annex building.</w:t>
      </w:r>
    </w:p>
    <w:p w:rsidR="003C491C" w:rsidRPr="0097127D" w:rsidRDefault="003C491C" w:rsidP="0097127D">
      <w:pPr>
        <w:pStyle w:val="ListParagraph"/>
        <w:numPr>
          <w:ilvl w:val="1"/>
          <w:numId w:val="26"/>
        </w:numPr>
        <w:spacing w:line="240" w:lineRule="auto"/>
        <w:contextualSpacing w:val="0"/>
        <w:jc w:val="left"/>
        <w:rPr>
          <w:rFonts w:ascii="Arial" w:hAnsi="Arial" w:cs="Arial"/>
          <w:sz w:val="20"/>
          <w:szCs w:val="20"/>
        </w:rPr>
      </w:pPr>
      <w:r w:rsidRPr="0097127D">
        <w:rPr>
          <w:rFonts w:ascii="Arial" w:hAnsi="Arial" w:cs="Arial"/>
          <w:sz w:val="20"/>
          <w:szCs w:val="20"/>
        </w:rPr>
        <w:t>Digitisation of the CFR processes.</w:t>
      </w:r>
    </w:p>
    <w:p w:rsidR="003C491C" w:rsidRPr="0097127D" w:rsidRDefault="003C491C" w:rsidP="0097127D">
      <w:pPr>
        <w:pStyle w:val="ListParagraph"/>
        <w:numPr>
          <w:ilvl w:val="1"/>
          <w:numId w:val="26"/>
        </w:numPr>
        <w:spacing w:line="240" w:lineRule="auto"/>
        <w:contextualSpacing w:val="0"/>
        <w:jc w:val="left"/>
        <w:rPr>
          <w:rFonts w:ascii="Arial" w:hAnsi="Arial" w:cs="Arial"/>
          <w:sz w:val="20"/>
          <w:szCs w:val="20"/>
        </w:rPr>
      </w:pPr>
      <w:r w:rsidRPr="0097127D">
        <w:rPr>
          <w:rFonts w:ascii="Arial" w:hAnsi="Arial" w:cs="Arial"/>
          <w:sz w:val="20"/>
          <w:szCs w:val="20"/>
        </w:rPr>
        <w:t>Status/backlogs of new applications, renewals and amnesty applications.</w:t>
      </w:r>
    </w:p>
    <w:p w:rsidR="003C491C" w:rsidRPr="0097127D" w:rsidRDefault="003C491C" w:rsidP="0097127D">
      <w:pPr>
        <w:pStyle w:val="ListParagraph"/>
        <w:numPr>
          <w:ilvl w:val="1"/>
          <w:numId w:val="26"/>
        </w:numPr>
        <w:spacing w:line="240" w:lineRule="auto"/>
        <w:contextualSpacing w:val="0"/>
        <w:jc w:val="left"/>
        <w:rPr>
          <w:rFonts w:ascii="Arial" w:hAnsi="Arial" w:cs="Arial"/>
          <w:sz w:val="20"/>
          <w:szCs w:val="20"/>
        </w:rPr>
      </w:pPr>
      <w:r w:rsidRPr="0097127D">
        <w:rPr>
          <w:rFonts w:ascii="Arial" w:hAnsi="Arial" w:cs="Arial"/>
          <w:sz w:val="20"/>
          <w:szCs w:val="20"/>
        </w:rPr>
        <w:t>Status and process of the printing of firearm licences.</w:t>
      </w:r>
    </w:p>
    <w:p w:rsidR="003C491C" w:rsidRPr="0097127D" w:rsidRDefault="003C491C" w:rsidP="0097127D">
      <w:pPr>
        <w:pStyle w:val="ListParagraph"/>
        <w:numPr>
          <w:ilvl w:val="1"/>
          <w:numId w:val="26"/>
        </w:numPr>
        <w:spacing w:line="240" w:lineRule="auto"/>
        <w:contextualSpacing w:val="0"/>
        <w:jc w:val="left"/>
        <w:rPr>
          <w:rFonts w:ascii="Arial" w:hAnsi="Arial" w:cs="Arial"/>
          <w:sz w:val="20"/>
          <w:szCs w:val="20"/>
        </w:rPr>
      </w:pPr>
      <w:r w:rsidRPr="0097127D">
        <w:rPr>
          <w:rFonts w:ascii="Arial" w:hAnsi="Arial" w:cs="Arial"/>
          <w:sz w:val="20"/>
          <w:szCs w:val="20"/>
        </w:rPr>
        <w:t>Status/implementation of the new Firearm Control System.</w:t>
      </w:r>
    </w:p>
    <w:p w:rsidR="008E6664" w:rsidRPr="0097127D" w:rsidRDefault="003C491C" w:rsidP="0097127D">
      <w:pPr>
        <w:pStyle w:val="ListParagraph"/>
        <w:numPr>
          <w:ilvl w:val="0"/>
          <w:numId w:val="20"/>
        </w:numPr>
        <w:spacing w:line="240" w:lineRule="auto"/>
        <w:jc w:val="left"/>
        <w:rPr>
          <w:rFonts w:ascii="Arial" w:hAnsi="Arial" w:cs="Arial"/>
          <w:sz w:val="20"/>
          <w:szCs w:val="20"/>
        </w:rPr>
      </w:pPr>
      <w:r w:rsidRPr="0097127D">
        <w:rPr>
          <w:rFonts w:ascii="Arial" w:hAnsi="Arial" w:cs="Arial"/>
          <w:sz w:val="20"/>
          <w:szCs w:val="20"/>
        </w:rPr>
        <w:t>Initiatives to support police members to prevent suicide, suicide/murder and femicide, including the causative factors leading thereto.</w:t>
      </w:r>
    </w:p>
    <w:p w:rsidR="008E6664" w:rsidRPr="0097127D" w:rsidRDefault="008E6664" w:rsidP="0097127D">
      <w:pPr>
        <w:spacing w:line="240" w:lineRule="auto"/>
        <w:jc w:val="left"/>
        <w:rPr>
          <w:rFonts w:ascii="Arial" w:hAnsi="Arial" w:cs="Arial"/>
          <w:sz w:val="20"/>
          <w:szCs w:val="20"/>
        </w:rPr>
      </w:pPr>
    </w:p>
    <w:p w:rsidR="003C491C" w:rsidRPr="0097127D" w:rsidRDefault="003C491C" w:rsidP="0097127D">
      <w:pPr>
        <w:spacing w:line="240" w:lineRule="auto"/>
        <w:jc w:val="left"/>
        <w:rPr>
          <w:rFonts w:ascii="Arial" w:hAnsi="Arial" w:cs="Arial"/>
          <w:i/>
          <w:sz w:val="20"/>
          <w:szCs w:val="20"/>
        </w:rPr>
      </w:pPr>
      <w:r w:rsidRPr="0097127D">
        <w:rPr>
          <w:rFonts w:ascii="Arial" w:hAnsi="Arial" w:cs="Arial"/>
          <w:i/>
          <w:sz w:val="20"/>
          <w:szCs w:val="20"/>
        </w:rPr>
        <w:t xml:space="preserve">Note: The reports were submitted by the SAPS and </w:t>
      </w:r>
      <w:r w:rsidR="00616F40" w:rsidRPr="0097127D">
        <w:rPr>
          <w:rFonts w:ascii="Arial" w:hAnsi="Arial" w:cs="Arial"/>
          <w:i/>
          <w:sz w:val="20"/>
          <w:szCs w:val="20"/>
        </w:rPr>
        <w:t>are</w:t>
      </w:r>
      <w:r w:rsidRPr="0097127D">
        <w:rPr>
          <w:rFonts w:ascii="Arial" w:hAnsi="Arial" w:cs="Arial"/>
          <w:i/>
          <w:sz w:val="20"/>
          <w:szCs w:val="20"/>
        </w:rPr>
        <w:t xml:space="preserve"> available on request from the Committee Secretary.  </w:t>
      </w:r>
    </w:p>
    <w:p w:rsidR="003C491C" w:rsidRPr="0097127D" w:rsidRDefault="003C491C" w:rsidP="0097127D">
      <w:pPr>
        <w:spacing w:line="240" w:lineRule="auto"/>
        <w:jc w:val="left"/>
        <w:rPr>
          <w:rFonts w:ascii="Arial" w:hAnsi="Arial" w:cs="Arial"/>
          <w:sz w:val="20"/>
          <w:szCs w:val="20"/>
        </w:rPr>
      </w:pPr>
    </w:p>
    <w:p w:rsidR="008E6664" w:rsidRPr="0097127D" w:rsidRDefault="00F41CAF" w:rsidP="0097127D">
      <w:pPr>
        <w:spacing w:line="240" w:lineRule="auto"/>
        <w:jc w:val="left"/>
        <w:rPr>
          <w:rFonts w:ascii="Arial" w:hAnsi="Arial" w:cs="Arial"/>
          <w:sz w:val="20"/>
          <w:szCs w:val="20"/>
        </w:rPr>
      </w:pPr>
      <w:r w:rsidRPr="0097127D">
        <w:rPr>
          <w:rFonts w:ascii="Arial" w:hAnsi="Arial" w:cs="Arial"/>
          <w:sz w:val="20"/>
          <w:szCs w:val="20"/>
        </w:rPr>
        <w:t>The following reports are</w:t>
      </w:r>
      <w:r w:rsidR="008E6664" w:rsidRPr="0097127D">
        <w:rPr>
          <w:rFonts w:ascii="Arial" w:hAnsi="Arial" w:cs="Arial"/>
          <w:sz w:val="20"/>
          <w:szCs w:val="20"/>
        </w:rPr>
        <w:t xml:space="preserve"> requested to r</w:t>
      </w:r>
      <w:r w:rsidR="006B63BB" w:rsidRPr="0097127D">
        <w:rPr>
          <w:rFonts w:ascii="Arial" w:hAnsi="Arial" w:cs="Arial"/>
          <w:sz w:val="20"/>
          <w:szCs w:val="20"/>
        </w:rPr>
        <w:t xml:space="preserve">each the Committee </w:t>
      </w:r>
      <w:r w:rsidRPr="0097127D">
        <w:rPr>
          <w:rFonts w:ascii="Arial" w:hAnsi="Arial" w:cs="Arial"/>
          <w:sz w:val="20"/>
          <w:szCs w:val="20"/>
        </w:rPr>
        <w:t xml:space="preserve">before or </w:t>
      </w:r>
      <w:r w:rsidR="006B63BB" w:rsidRPr="0097127D">
        <w:rPr>
          <w:rFonts w:ascii="Arial" w:hAnsi="Arial" w:cs="Arial"/>
          <w:sz w:val="20"/>
          <w:szCs w:val="20"/>
        </w:rPr>
        <w:t>on Friday, 27</w:t>
      </w:r>
      <w:r w:rsidR="008E6664" w:rsidRPr="0097127D">
        <w:rPr>
          <w:rFonts w:ascii="Arial" w:hAnsi="Arial" w:cs="Arial"/>
          <w:sz w:val="20"/>
          <w:szCs w:val="20"/>
        </w:rPr>
        <w:t xml:space="preserve"> May 2022:</w:t>
      </w:r>
    </w:p>
    <w:p w:rsidR="00937BDD" w:rsidRPr="0097127D" w:rsidRDefault="008E6664" w:rsidP="0097127D">
      <w:pPr>
        <w:spacing w:line="240" w:lineRule="auto"/>
        <w:jc w:val="left"/>
        <w:rPr>
          <w:rFonts w:ascii="Arial" w:hAnsi="Arial" w:cs="Arial"/>
          <w:sz w:val="20"/>
          <w:szCs w:val="20"/>
        </w:rPr>
      </w:pPr>
      <w:r w:rsidRPr="0097127D">
        <w:rPr>
          <w:rFonts w:ascii="Arial" w:hAnsi="Arial" w:cs="Arial"/>
          <w:sz w:val="20"/>
          <w:szCs w:val="20"/>
        </w:rPr>
        <w:t xml:space="preserve"> </w:t>
      </w:r>
    </w:p>
    <w:p w:rsidR="00937BDD" w:rsidRPr="0097127D" w:rsidRDefault="00370878" w:rsidP="0097127D">
      <w:pPr>
        <w:pStyle w:val="ListParagraph"/>
        <w:numPr>
          <w:ilvl w:val="1"/>
          <w:numId w:val="21"/>
        </w:num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Written report on the p</w:t>
      </w:r>
      <w:r w:rsidR="00937BDD" w:rsidRPr="0097127D">
        <w:rPr>
          <w:rFonts w:ascii="Arial" w:eastAsia="TimesNewRomanPSMT" w:hAnsi="Arial" w:cs="Arial"/>
          <w:sz w:val="20"/>
          <w:szCs w:val="20"/>
          <w:lang w:eastAsia="en-ZA"/>
        </w:rPr>
        <w:t xml:space="preserve">rogress </w:t>
      </w:r>
      <w:r w:rsidRPr="0097127D">
        <w:rPr>
          <w:rFonts w:ascii="Arial" w:eastAsia="TimesNewRomanPSMT" w:hAnsi="Arial" w:cs="Arial"/>
          <w:sz w:val="20"/>
          <w:szCs w:val="20"/>
          <w:lang w:eastAsia="en-ZA"/>
        </w:rPr>
        <w:t xml:space="preserve">made on the development of the </w:t>
      </w:r>
      <w:r w:rsidR="00937BDD" w:rsidRPr="0097127D">
        <w:rPr>
          <w:rFonts w:ascii="Arial" w:eastAsia="TimesNewRomanPSMT" w:hAnsi="Arial" w:cs="Arial"/>
          <w:sz w:val="20"/>
          <w:szCs w:val="20"/>
          <w:lang w:eastAsia="en-ZA"/>
        </w:rPr>
        <w:t>C</w:t>
      </w:r>
      <w:r w:rsidRPr="0097127D">
        <w:rPr>
          <w:rFonts w:ascii="Arial" w:eastAsia="TimesNewRomanPSMT" w:hAnsi="Arial" w:cs="Arial"/>
          <w:sz w:val="20"/>
          <w:szCs w:val="20"/>
          <w:lang w:eastAsia="en-ZA"/>
        </w:rPr>
        <w:t xml:space="preserve">ritical Infrastructure Protection Act Regulations and when it will be brought to the Committee for consideration. </w:t>
      </w:r>
    </w:p>
    <w:p w:rsidR="00937BDD" w:rsidRPr="0097127D" w:rsidRDefault="00370878" w:rsidP="0097127D">
      <w:pPr>
        <w:pStyle w:val="ListParagraph"/>
        <w:numPr>
          <w:ilvl w:val="1"/>
          <w:numId w:val="21"/>
        </w:num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 xml:space="preserve">Implementation plan for </w:t>
      </w:r>
      <w:r w:rsidR="00937BDD" w:rsidRPr="0097127D">
        <w:rPr>
          <w:rFonts w:ascii="Arial" w:eastAsia="TimesNewRomanPSMT" w:hAnsi="Arial" w:cs="Arial"/>
          <w:sz w:val="20"/>
          <w:szCs w:val="20"/>
          <w:lang w:eastAsia="en-ZA"/>
        </w:rPr>
        <w:t>Safer Cities</w:t>
      </w:r>
      <w:r w:rsidRPr="0097127D">
        <w:rPr>
          <w:rFonts w:ascii="Arial" w:eastAsia="TimesNewRomanPSMT" w:hAnsi="Arial" w:cs="Arial"/>
          <w:sz w:val="20"/>
          <w:szCs w:val="20"/>
          <w:lang w:eastAsia="en-ZA"/>
        </w:rPr>
        <w:t>, including how technology will be leveraged</w:t>
      </w:r>
      <w:r w:rsidR="006D7568" w:rsidRPr="0097127D">
        <w:rPr>
          <w:rFonts w:ascii="Arial" w:eastAsia="TimesNewRomanPSMT" w:hAnsi="Arial" w:cs="Arial"/>
          <w:sz w:val="20"/>
          <w:szCs w:val="20"/>
          <w:lang w:eastAsia="en-ZA"/>
        </w:rPr>
        <w:t xml:space="preserve"> to achieve the outcomes.</w:t>
      </w:r>
      <w:r w:rsidRPr="0097127D">
        <w:rPr>
          <w:rFonts w:ascii="Arial" w:eastAsia="TimesNewRomanPSMT" w:hAnsi="Arial" w:cs="Arial"/>
          <w:sz w:val="20"/>
          <w:szCs w:val="20"/>
          <w:lang w:eastAsia="en-ZA"/>
        </w:rPr>
        <w:t xml:space="preserve"> </w:t>
      </w:r>
      <w:r w:rsidR="00937BDD" w:rsidRPr="0097127D">
        <w:rPr>
          <w:rFonts w:ascii="Arial" w:eastAsia="TimesNewRomanPSMT" w:hAnsi="Arial" w:cs="Arial"/>
          <w:sz w:val="20"/>
          <w:szCs w:val="20"/>
          <w:lang w:eastAsia="en-ZA"/>
        </w:rPr>
        <w:t xml:space="preserve"> </w:t>
      </w:r>
    </w:p>
    <w:p w:rsidR="00650FAD" w:rsidRPr="0097127D" w:rsidRDefault="006D7568" w:rsidP="0097127D">
      <w:pPr>
        <w:pStyle w:val="ListParagraph"/>
        <w:numPr>
          <w:ilvl w:val="1"/>
          <w:numId w:val="21"/>
        </w:num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Copy of the Implementation P</w:t>
      </w:r>
      <w:r w:rsidR="00370878" w:rsidRPr="0097127D">
        <w:rPr>
          <w:rFonts w:ascii="Arial" w:eastAsia="TimesNewRomanPSMT" w:hAnsi="Arial" w:cs="Arial"/>
          <w:sz w:val="20"/>
          <w:szCs w:val="20"/>
          <w:lang w:eastAsia="en-ZA"/>
        </w:rPr>
        <w:t>lan of the District Development Plan (</w:t>
      </w:r>
      <w:r w:rsidR="00937BDD" w:rsidRPr="0097127D">
        <w:rPr>
          <w:rFonts w:ascii="Arial" w:eastAsia="TimesNewRomanPSMT" w:hAnsi="Arial" w:cs="Arial"/>
          <w:sz w:val="20"/>
          <w:szCs w:val="20"/>
          <w:lang w:eastAsia="en-ZA"/>
        </w:rPr>
        <w:t>DDM</w:t>
      </w:r>
      <w:r w:rsidR="00370878" w:rsidRPr="0097127D">
        <w:rPr>
          <w:rFonts w:ascii="Arial" w:eastAsia="TimesNewRomanPSMT" w:hAnsi="Arial" w:cs="Arial"/>
          <w:sz w:val="20"/>
          <w:szCs w:val="20"/>
          <w:lang w:eastAsia="en-ZA"/>
        </w:rPr>
        <w:t>)</w:t>
      </w:r>
      <w:r w:rsidR="006A01EB" w:rsidRPr="0097127D">
        <w:rPr>
          <w:rFonts w:ascii="Arial" w:eastAsia="TimesNewRomanPSMT" w:hAnsi="Arial" w:cs="Arial"/>
          <w:sz w:val="20"/>
          <w:szCs w:val="20"/>
          <w:lang w:eastAsia="en-ZA"/>
        </w:rPr>
        <w:t>.</w:t>
      </w:r>
      <w:r w:rsidR="00937BDD" w:rsidRPr="0097127D">
        <w:rPr>
          <w:rFonts w:ascii="Arial" w:eastAsia="TimesNewRomanPSMT" w:hAnsi="Arial" w:cs="Arial"/>
          <w:sz w:val="20"/>
          <w:szCs w:val="20"/>
          <w:lang w:eastAsia="en-ZA"/>
        </w:rPr>
        <w:t xml:space="preserve"> </w:t>
      </w:r>
    </w:p>
    <w:p w:rsidR="00650FAD" w:rsidRPr="0097127D" w:rsidRDefault="00370878" w:rsidP="0097127D">
      <w:pPr>
        <w:pStyle w:val="ListParagraph"/>
        <w:numPr>
          <w:ilvl w:val="1"/>
          <w:numId w:val="21"/>
        </w:num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hAnsi="Arial" w:cs="Arial"/>
          <w:color w:val="000000"/>
          <w:sz w:val="20"/>
          <w:szCs w:val="20"/>
          <w:lang w:eastAsia="en-ZA"/>
        </w:rPr>
        <w:t xml:space="preserve">Copy of the </w:t>
      </w:r>
      <w:r w:rsidR="00650FAD" w:rsidRPr="0097127D">
        <w:rPr>
          <w:rFonts w:ascii="Arial" w:hAnsi="Arial" w:cs="Arial"/>
          <w:color w:val="000000"/>
          <w:sz w:val="20"/>
          <w:szCs w:val="20"/>
          <w:lang w:eastAsia="en-ZA"/>
        </w:rPr>
        <w:t>SAPS 2022</w:t>
      </w:r>
      <w:r w:rsidRPr="0097127D">
        <w:rPr>
          <w:rFonts w:ascii="Arial" w:hAnsi="Arial" w:cs="Arial"/>
          <w:color w:val="000000"/>
          <w:sz w:val="20"/>
          <w:szCs w:val="20"/>
          <w:lang w:eastAsia="en-ZA"/>
        </w:rPr>
        <w:t>/23 and 2023/24 training schedule</w:t>
      </w:r>
      <w:r w:rsidR="006A01EB" w:rsidRPr="0097127D">
        <w:rPr>
          <w:rFonts w:ascii="Arial" w:hAnsi="Arial" w:cs="Arial"/>
          <w:color w:val="000000"/>
          <w:sz w:val="20"/>
          <w:szCs w:val="20"/>
          <w:lang w:eastAsia="en-ZA"/>
        </w:rPr>
        <w:t xml:space="preserve"> and training models</w:t>
      </w:r>
      <w:r w:rsidR="00650FAD" w:rsidRPr="0097127D">
        <w:rPr>
          <w:rFonts w:ascii="Arial" w:hAnsi="Arial" w:cs="Arial"/>
          <w:color w:val="000000"/>
          <w:sz w:val="20"/>
          <w:szCs w:val="20"/>
          <w:lang w:eastAsia="en-ZA"/>
        </w:rPr>
        <w:t xml:space="preserve">. </w:t>
      </w:r>
    </w:p>
    <w:p w:rsidR="00B718A1" w:rsidRPr="0097127D" w:rsidRDefault="00B718A1" w:rsidP="0097127D">
      <w:pPr>
        <w:pStyle w:val="ListParagraph"/>
        <w:numPr>
          <w:ilvl w:val="1"/>
          <w:numId w:val="21"/>
        </w:num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hAnsi="Arial" w:cs="Arial"/>
          <w:color w:val="000000"/>
          <w:sz w:val="20"/>
          <w:szCs w:val="20"/>
          <w:lang w:eastAsia="en-ZA"/>
        </w:rPr>
        <w:t xml:space="preserve">Copy of the Forensic Investigation conducted by the SAPS Internal Audit Division on </w:t>
      </w:r>
      <w:r w:rsidR="006D7568" w:rsidRPr="0097127D">
        <w:rPr>
          <w:rFonts w:ascii="Arial" w:hAnsi="Arial" w:cs="Arial"/>
          <w:color w:val="000000"/>
          <w:sz w:val="20"/>
          <w:szCs w:val="20"/>
          <w:lang w:eastAsia="en-ZA"/>
        </w:rPr>
        <w:t xml:space="preserve">the causative factors leading to delays in the construction of police stations. </w:t>
      </w:r>
    </w:p>
    <w:p w:rsidR="00DB2B95" w:rsidRPr="0097127D" w:rsidRDefault="00DB2B95" w:rsidP="0097127D">
      <w:pPr>
        <w:spacing w:line="240" w:lineRule="auto"/>
        <w:jc w:val="left"/>
        <w:rPr>
          <w:rFonts w:ascii="Arial" w:hAnsi="Arial" w:cs="Arial"/>
          <w:sz w:val="20"/>
          <w:szCs w:val="20"/>
        </w:rPr>
      </w:pPr>
    </w:p>
    <w:p w:rsidR="00937BDD" w:rsidRPr="0097127D" w:rsidRDefault="00937BDD" w:rsidP="0097127D">
      <w:pPr>
        <w:spacing w:line="240" w:lineRule="auto"/>
        <w:jc w:val="left"/>
        <w:rPr>
          <w:rFonts w:ascii="Arial" w:hAnsi="Arial" w:cs="Arial"/>
          <w:i/>
          <w:sz w:val="20"/>
          <w:szCs w:val="20"/>
        </w:rPr>
      </w:pPr>
      <w:r w:rsidRPr="0097127D">
        <w:rPr>
          <w:rFonts w:ascii="Arial" w:hAnsi="Arial" w:cs="Arial"/>
          <w:i/>
          <w:sz w:val="20"/>
          <w:szCs w:val="20"/>
        </w:rPr>
        <w:t xml:space="preserve">Note: The reports will be available on request from the Committee Secretary.  </w:t>
      </w:r>
    </w:p>
    <w:p w:rsidR="00937BDD" w:rsidRPr="0097127D" w:rsidRDefault="00937BDD" w:rsidP="0097127D">
      <w:pPr>
        <w:spacing w:line="240" w:lineRule="auto"/>
        <w:jc w:val="left"/>
        <w:rPr>
          <w:rFonts w:ascii="Arial" w:hAnsi="Arial" w:cs="Arial"/>
          <w:sz w:val="20"/>
          <w:szCs w:val="20"/>
        </w:rPr>
      </w:pPr>
    </w:p>
    <w:p w:rsidR="00B43F38" w:rsidRPr="0097127D" w:rsidRDefault="00B43F38" w:rsidP="0097127D">
      <w:pPr>
        <w:pStyle w:val="Heading1"/>
        <w:numPr>
          <w:ilvl w:val="0"/>
          <w:numId w:val="4"/>
        </w:numPr>
        <w:spacing w:before="0" w:line="240" w:lineRule="auto"/>
        <w:jc w:val="left"/>
        <w:rPr>
          <w:rFonts w:ascii="Arial" w:hAnsi="Arial" w:cs="Arial"/>
          <w:sz w:val="20"/>
          <w:szCs w:val="20"/>
        </w:rPr>
      </w:pPr>
      <w:r w:rsidRPr="0097127D">
        <w:rPr>
          <w:rFonts w:ascii="Arial" w:hAnsi="Arial" w:cs="Arial"/>
          <w:sz w:val="20"/>
          <w:szCs w:val="20"/>
        </w:rPr>
        <w:t>Conclusion</w:t>
      </w:r>
      <w:bookmarkEnd w:id="33"/>
      <w:r w:rsidRPr="0097127D">
        <w:rPr>
          <w:rFonts w:ascii="Arial" w:hAnsi="Arial" w:cs="Arial"/>
          <w:sz w:val="20"/>
          <w:szCs w:val="20"/>
        </w:rPr>
        <w:t xml:space="preserve"> </w:t>
      </w:r>
    </w:p>
    <w:p w:rsidR="00B43F38" w:rsidRPr="0097127D" w:rsidRDefault="00B43F38" w:rsidP="0097127D">
      <w:pPr>
        <w:spacing w:line="240" w:lineRule="auto"/>
        <w:jc w:val="left"/>
        <w:rPr>
          <w:rFonts w:ascii="Arial" w:hAnsi="Arial" w:cs="Arial"/>
          <w:sz w:val="20"/>
          <w:szCs w:val="20"/>
        </w:rPr>
      </w:pPr>
    </w:p>
    <w:p w:rsidR="00535ABC" w:rsidRPr="0097127D" w:rsidRDefault="00535ABC" w:rsidP="0097127D">
      <w:p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lastRenderedPageBreak/>
        <w:t>The Committee is grateful for the interaction with the Minister, the Deputy National Minister and the National Commissioner and his team to bring the required co-operation in this time and their contributions are valued. However, much more must be done by the Department to win back public trust in public policing.</w:t>
      </w:r>
    </w:p>
    <w:p w:rsidR="00535ABC" w:rsidRPr="0097127D" w:rsidRDefault="00535ABC" w:rsidP="0097127D">
      <w:pPr>
        <w:autoSpaceDE w:val="0"/>
        <w:autoSpaceDN w:val="0"/>
        <w:adjustRightInd w:val="0"/>
        <w:spacing w:line="240" w:lineRule="auto"/>
        <w:jc w:val="left"/>
        <w:rPr>
          <w:rFonts w:ascii="Arial" w:eastAsia="TimesNewRomanPSMT" w:hAnsi="Arial" w:cs="Arial"/>
          <w:sz w:val="20"/>
          <w:szCs w:val="20"/>
          <w:lang w:eastAsia="en-ZA"/>
        </w:rPr>
      </w:pPr>
    </w:p>
    <w:p w:rsidR="00535ABC" w:rsidRPr="0097127D" w:rsidRDefault="00535ABC" w:rsidP="0097127D">
      <w:p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The Committee will continue to monitor the SAPS implementation of its APP and Strategic Plan together with its budget spending. The Portfolio Committee on Police supports the budget of the Department of Police for 2022/23 and recommends that the Budget Vote 28 be adopted.</w:t>
      </w:r>
    </w:p>
    <w:p w:rsidR="00A61F8B" w:rsidRPr="0097127D" w:rsidRDefault="00A61F8B" w:rsidP="0097127D">
      <w:pPr>
        <w:autoSpaceDE w:val="0"/>
        <w:autoSpaceDN w:val="0"/>
        <w:adjustRightInd w:val="0"/>
        <w:spacing w:line="240" w:lineRule="auto"/>
        <w:jc w:val="left"/>
        <w:rPr>
          <w:rFonts w:ascii="Arial" w:eastAsia="TimesNewRomanPSMT" w:hAnsi="Arial" w:cs="Arial"/>
          <w:sz w:val="20"/>
          <w:szCs w:val="20"/>
          <w:lang w:eastAsia="en-ZA"/>
        </w:rPr>
      </w:pPr>
    </w:p>
    <w:p w:rsidR="00535ABC" w:rsidRPr="0097127D" w:rsidRDefault="003A1251" w:rsidP="0097127D">
      <w:pPr>
        <w:autoSpaceDE w:val="0"/>
        <w:autoSpaceDN w:val="0"/>
        <w:adjustRightInd w:val="0"/>
        <w:spacing w:line="240" w:lineRule="auto"/>
        <w:jc w:val="left"/>
        <w:rPr>
          <w:rFonts w:ascii="Arial" w:eastAsia="TimesNewRomanPSMT" w:hAnsi="Arial" w:cs="Arial"/>
          <w:sz w:val="20"/>
          <w:szCs w:val="20"/>
          <w:lang w:eastAsia="en-ZA"/>
        </w:rPr>
      </w:pPr>
      <w:r w:rsidRPr="0097127D">
        <w:rPr>
          <w:rFonts w:ascii="Arial" w:eastAsia="TimesNewRomanPSMT" w:hAnsi="Arial" w:cs="Arial"/>
          <w:sz w:val="20"/>
          <w:szCs w:val="20"/>
          <w:lang w:eastAsia="en-ZA"/>
        </w:rPr>
        <w:t>The DA, ACDP and EFF reserved its rights with respect to the adoption of the report.</w:t>
      </w:r>
    </w:p>
    <w:p w:rsidR="00535ABC" w:rsidRPr="0097127D" w:rsidRDefault="00535ABC" w:rsidP="0097127D">
      <w:pPr>
        <w:autoSpaceDE w:val="0"/>
        <w:autoSpaceDN w:val="0"/>
        <w:adjustRightInd w:val="0"/>
        <w:spacing w:line="240" w:lineRule="auto"/>
        <w:jc w:val="left"/>
        <w:rPr>
          <w:rFonts w:ascii="Arial" w:eastAsia="TimesNewRomanPSMT" w:hAnsi="Arial" w:cs="Arial"/>
          <w:sz w:val="20"/>
          <w:szCs w:val="20"/>
          <w:lang w:eastAsia="en-ZA"/>
        </w:rPr>
      </w:pPr>
    </w:p>
    <w:p w:rsidR="00247AB9" w:rsidRPr="0097127D" w:rsidRDefault="00535ABC" w:rsidP="0097127D">
      <w:pPr>
        <w:spacing w:line="240" w:lineRule="auto"/>
        <w:jc w:val="left"/>
        <w:rPr>
          <w:rFonts w:ascii="Arial" w:hAnsi="Arial" w:cs="Arial"/>
          <w:sz w:val="20"/>
          <w:szCs w:val="20"/>
        </w:rPr>
      </w:pPr>
      <w:r w:rsidRPr="0097127D">
        <w:rPr>
          <w:rFonts w:ascii="Arial" w:eastAsia="TimesNewRomanPSMT" w:hAnsi="Arial" w:cs="Arial"/>
          <w:b/>
          <w:bCs/>
          <w:sz w:val="20"/>
          <w:szCs w:val="20"/>
          <w:lang w:eastAsia="en-ZA"/>
        </w:rPr>
        <w:t>Report to be considered.</w:t>
      </w:r>
    </w:p>
    <w:sectPr w:rsidR="00247AB9" w:rsidRPr="0097127D" w:rsidSect="00904FCA">
      <w:headerReference w:type="default" r:id="rId8"/>
      <w:footerReference w:type="default" r:id="rId9"/>
      <w:pgSz w:w="11906" w:h="16838"/>
      <w:pgMar w:top="851" w:right="1440" w:bottom="1440" w:left="1440" w:header="708" w:footer="6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72B" w:rsidRDefault="0028372B" w:rsidP="00BE1544">
      <w:pPr>
        <w:spacing w:line="240" w:lineRule="auto"/>
      </w:pPr>
      <w:r>
        <w:separator/>
      </w:r>
    </w:p>
  </w:endnote>
  <w:endnote w:type="continuationSeparator" w:id="0">
    <w:p w:rsidR="0028372B" w:rsidRDefault="0028372B"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HelveticaNeueLT Std Thin Cn">
    <w:altName w:val="HelveticaNeueLT Std Thin Cn"/>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51" w:rsidRDefault="003A1251" w:rsidP="00904FCA">
    <w:pPr>
      <w:pStyle w:val="Footer"/>
      <w:jc w:val="right"/>
    </w:pPr>
    <w:r>
      <w:rPr>
        <w:rFonts w:cs="Arial"/>
        <w:sz w:val="16"/>
        <w:szCs w:val="16"/>
      </w:rPr>
      <w:t xml:space="preserve"> </w:t>
    </w:r>
    <w:r w:rsidRPr="00BE1544">
      <w:rPr>
        <w:rFonts w:cs="Arial"/>
        <w:sz w:val="16"/>
        <w:szCs w:val="16"/>
      </w:rPr>
      <w:t xml:space="preserve">Page </w:t>
    </w:r>
    <w:r w:rsidR="00B677F5" w:rsidRPr="00BE1544">
      <w:rPr>
        <w:rFonts w:cs="Arial"/>
        <w:bCs/>
        <w:sz w:val="16"/>
        <w:szCs w:val="16"/>
      </w:rPr>
      <w:fldChar w:fldCharType="begin"/>
    </w:r>
    <w:r w:rsidRPr="00BE1544">
      <w:rPr>
        <w:rFonts w:cs="Arial"/>
        <w:bCs/>
        <w:sz w:val="16"/>
        <w:szCs w:val="16"/>
      </w:rPr>
      <w:instrText xml:space="preserve"> PAGE </w:instrText>
    </w:r>
    <w:r w:rsidR="00B677F5" w:rsidRPr="00BE1544">
      <w:rPr>
        <w:rFonts w:cs="Arial"/>
        <w:bCs/>
        <w:sz w:val="16"/>
        <w:szCs w:val="16"/>
      </w:rPr>
      <w:fldChar w:fldCharType="separate"/>
    </w:r>
    <w:r w:rsidR="0097127D">
      <w:rPr>
        <w:rFonts w:cs="Arial"/>
        <w:bCs/>
        <w:noProof/>
        <w:sz w:val="16"/>
        <w:szCs w:val="16"/>
      </w:rPr>
      <w:t>25</w:t>
    </w:r>
    <w:r w:rsidR="00B677F5" w:rsidRPr="00BE1544">
      <w:rPr>
        <w:rFonts w:cs="Arial"/>
        <w:bCs/>
        <w:sz w:val="16"/>
        <w:szCs w:val="16"/>
      </w:rPr>
      <w:fldChar w:fldCharType="end"/>
    </w:r>
    <w:r w:rsidRPr="00BE1544">
      <w:rPr>
        <w:rFonts w:cs="Arial"/>
        <w:sz w:val="16"/>
        <w:szCs w:val="16"/>
      </w:rPr>
      <w:t xml:space="preserve"> of </w:t>
    </w:r>
    <w:r w:rsidR="00B677F5" w:rsidRPr="00BE1544">
      <w:rPr>
        <w:rFonts w:cs="Arial"/>
        <w:bCs/>
        <w:sz w:val="16"/>
        <w:szCs w:val="16"/>
      </w:rPr>
      <w:fldChar w:fldCharType="begin"/>
    </w:r>
    <w:r w:rsidRPr="00BE1544">
      <w:rPr>
        <w:rFonts w:cs="Arial"/>
        <w:bCs/>
        <w:sz w:val="16"/>
        <w:szCs w:val="16"/>
      </w:rPr>
      <w:instrText xml:space="preserve"> NUMPAGES  </w:instrText>
    </w:r>
    <w:r w:rsidR="00B677F5" w:rsidRPr="00BE1544">
      <w:rPr>
        <w:rFonts w:cs="Arial"/>
        <w:bCs/>
        <w:sz w:val="16"/>
        <w:szCs w:val="16"/>
      </w:rPr>
      <w:fldChar w:fldCharType="separate"/>
    </w:r>
    <w:r w:rsidR="0097127D">
      <w:rPr>
        <w:rFonts w:cs="Arial"/>
        <w:bCs/>
        <w:noProof/>
        <w:sz w:val="16"/>
        <w:szCs w:val="16"/>
      </w:rPr>
      <w:t>25</w:t>
    </w:r>
    <w:r w:rsidR="00B677F5" w:rsidRPr="00BE1544">
      <w:rPr>
        <w:rFonts w:cs="Arial"/>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72B" w:rsidRDefault="0028372B" w:rsidP="00BE1544">
      <w:pPr>
        <w:spacing w:line="240" w:lineRule="auto"/>
      </w:pPr>
      <w:r>
        <w:separator/>
      </w:r>
    </w:p>
  </w:footnote>
  <w:footnote w:type="continuationSeparator" w:id="0">
    <w:p w:rsidR="0028372B" w:rsidRDefault="0028372B" w:rsidP="00BE1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51" w:rsidRDefault="003A1251">
    <w:pPr>
      <w:pStyle w:val="Header"/>
    </w:pPr>
  </w:p>
  <w:p w:rsidR="003A1251" w:rsidRDefault="003A12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multilevel"/>
    <w:tmpl w:val="894EE8A9"/>
    <w:lvl w:ilvl="0">
      <w:start w:val="1"/>
      <w:numFmt w:val="bullet"/>
      <w:pStyle w:val="ImportWordListStyleDefinition2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
    <w:nsid w:val="033960BA"/>
    <w:multiLevelType w:val="hybridMultilevel"/>
    <w:tmpl w:val="0728CD7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3864CD"/>
    <w:multiLevelType w:val="hybridMultilevel"/>
    <w:tmpl w:val="A3A815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4C0ACB"/>
    <w:multiLevelType w:val="multilevel"/>
    <w:tmpl w:val="9DAC80B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B21372"/>
    <w:multiLevelType w:val="hybridMultilevel"/>
    <w:tmpl w:val="4B1CC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4A39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E96B21"/>
    <w:multiLevelType w:val="hybridMultilevel"/>
    <w:tmpl w:val="64B60314"/>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360449"/>
    <w:multiLevelType w:val="hybridMultilevel"/>
    <w:tmpl w:val="2ED4F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1B6048"/>
    <w:multiLevelType w:val="hybridMultilevel"/>
    <w:tmpl w:val="F5F41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FCE64F7"/>
    <w:multiLevelType w:val="hybridMultilevel"/>
    <w:tmpl w:val="2214DF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064661B"/>
    <w:multiLevelType w:val="hybridMultilevel"/>
    <w:tmpl w:val="E0D4B75C"/>
    <w:lvl w:ilvl="0" w:tplc="1C090011">
      <w:start w:val="1"/>
      <w:numFmt w:val="decimal"/>
      <w:lvlText w:val="%1)"/>
      <w:lvlJc w:val="left"/>
      <w:pPr>
        <w:ind w:left="720" w:hanging="360"/>
      </w:pPr>
    </w:lvl>
    <w:lvl w:ilvl="1" w:tplc="1C090017">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471B4C"/>
    <w:multiLevelType w:val="hybridMultilevel"/>
    <w:tmpl w:val="EFB6DEC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F22561"/>
    <w:multiLevelType w:val="hybridMultilevel"/>
    <w:tmpl w:val="43F229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59F524A"/>
    <w:multiLevelType w:val="hybridMultilevel"/>
    <w:tmpl w:val="44DE5E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7467A8E"/>
    <w:multiLevelType w:val="hybridMultilevel"/>
    <w:tmpl w:val="D1B6E25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33303E"/>
    <w:multiLevelType w:val="hybridMultilevel"/>
    <w:tmpl w:val="E61088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1271183"/>
    <w:multiLevelType w:val="hybridMultilevel"/>
    <w:tmpl w:val="C524B23C"/>
    <w:lvl w:ilvl="0" w:tplc="1C090017">
      <w:start w:val="1"/>
      <w:numFmt w:val="lowerLetter"/>
      <w:lvlText w:val="%1)"/>
      <w:lvlJc w:val="left"/>
      <w:pPr>
        <w:ind w:left="1512" w:hanging="360"/>
      </w:pPr>
      <w:rPr>
        <w:rFonts w:hint="default"/>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18">
    <w:nsid w:val="55E862CD"/>
    <w:multiLevelType w:val="hybridMultilevel"/>
    <w:tmpl w:val="1B526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7A63296"/>
    <w:multiLevelType w:val="hybridMultilevel"/>
    <w:tmpl w:val="C422C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F6E59D7"/>
    <w:multiLevelType w:val="hybridMultilevel"/>
    <w:tmpl w:val="969EA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34D4E54"/>
    <w:multiLevelType w:val="hybridMultilevel"/>
    <w:tmpl w:val="622825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8C633E8"/>
    <w:multiLevelType w:val="hybridMultilevel"/>
    <w:tmpl w:val="F17477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97E654E"/>
    <w:multiLevelType w:val="hybridMultilevel"/>
    <w:tmpl w:val="64B02C7C"/>
    <w:lvl w:ilvl="0" w:tplc="1C090011">
      <w:start w:val="1"/>
      <w:numFmt w:val="decimal"/>
      <w:lvlText w:val="%1)"/>
      <w:lvlJc w:val="left"/>
      <w:pPr>
        <w:ind w:left="720" w:hanging="360"/>
      </w:pPr>
    </w:lvl>
    <w:lvl w:ilvl="1" w:tplc="1C090017">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A896A88"/>
    <w:multiLevelType w:val="hybridMultilevel"/>
    <w:tmpl w:val="46743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7763225"/>
    <w:multiLevelType w:val="hybridMultilevel"/>
    <w:tmpl w:val="FDD47A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C2C0554"/>
    <w:multiLevelType w:val="hybridMultilevel"/>
    <w:tmpl w:val="1D0E01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CA06572"/>
    <w:multiLevelType w:val="hybridMultilevel"/>
    <w:tmpl w:val="334409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FD15550"/>
    <w:multiLevelType w:val="hybridMultilevel"/>
    <w:tmpl w:val="6A886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5"/>
  </w:num>
  <w:num w:numId="5">
    <w:abstractNumId w:val="18"/>
  </w:num>
  <w:num w:numId="6">
    <w:abstractNumId w:val="25"/>
  </w:num>
  <w:num w:numId="7">
    <w:abstractNumId w:val="26"/>
  </w:num>
  <w:num w:numId="8">
    <w:abstractNumId w:val="13"/>
  </w:num>
  <w:num w:numId="9">
    <w:abstractNumId w:val="7"/>
  </w:num>
  <w:num w:numId="10">
    <w:abstractNumId w:val="16"/>
  </w:num>
  <w:num w:numId="11">
    <w:abstractNumId w:val="20"/>
  </w:num>
  <w:num w:numId="12">
    <w:abstractNumId w:val="6"/>
  </w:num>
  <w:num w:numId="13">
    <w:abstractNumId w:val="21"/>
  </w:num>
  <w:num w:numId="14">
    <w:abstractNumId w:val="12"/>
  </w:num>
  <w:num w:numId="15">
    <w:abstractNumId w:val="22"/>
  </w:num>
  <w:num w:numId="16">
    <w:abstractNumId w:val="19"/>
  </w:num>
  <w:num w:numId="17">
    <w:abstractNumId w:val="27"/>
  </w:num>
  <w:num w:numId="18">
    <w:abstractNumId w:val="8"/>
  </w:num>
  <w:num w:numId="19">
    <w:abstractNumId w:val="2"/>
  </w:num>
  <w:num w:numId="20">
    <w:abstractNumId w:val="1"/>
  </w:num>
  <w:num w:numId="21">
    <w:abstractNumId w:val="3"/>
  </w:num>
  <w:num w:numId="22">
    <w:abstractNumId w:val="14"/>
  </w:num>
  <w:num w:numId="23">
    <w:abstractNumId w:val="11"/>
  </w:num>
  <w:num w:numId="24">
    <w:abstractNumId w:val="17"/>
  </w:num>
  <w:num w:numId="25">
    <w:abstractNumId w:val="10"/>
  </w:num>
  <w:num w:numId="26">
    <w:abstractNumId w:val="23"/>
  </w:num>
  <w:num w:numId="27">
    <w:abstractNumId w:val="28"/>
  </w:num>
  <w:num w:numId="28">
    <w:abstractNumId w:val="9"/>
  </w:num>
  <w:num w:numId="29">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C227AB"/>
    <w:rsid w:val="0000035E"/>
    <w:rsid w:val="00001AC2"/>
    <w:rsid w:val="00004E8A"/>
    <w:rsid w:val="0000507F"/>
    <w:rsid w:val="00005164"/>
    <w:rsid w:val="000060D4"/>
    <w:rsid w:val="0000635A"/>
    <w:rsid w:val="00006B13"/>
    <w:rsid w:val="00007064"/>
    <w:rsid w:val="00007175"/>
    <w:rsid w:val="0000721B"/>
    <w:rsid w:val="0000789E"/>
    <w:rsid w:val="0001025F"/>
    <w:rsid w:val="00011006"/>
    <w:rsid w:val="00011B7F"/>
    <w:rsid w:val="00012B5B"/>
    <w:rsid w:val="00015579"/>
    <w:rsid w:val="00015654"/>
    <w:rsid w:val="00015D1A"/>
    <w:rsid w:val="000168F0"/>
    <w:rsid w:val="00017A17"/>
    <w:rsid w:val="00017E99"/>
    <w:rsid w:val="00021836"/>
    <w:rsid w:val="00021863"/>
    <w:rsid w:val="0002207F"/>
    <w:rsid w:val="00022BFA"/>
    <w:rsid w:val="0002420A"/>
    <w:rsid w:val="00024249"/>
    <w:rsid w:val="00024849"/>
    <w:rsid w:val="00024EB0"/>
    <w:rsid w:val="00031364"/>
    <w:rsid w:val="00031723"/>
    <w:rsid w:val="00032528"/>
    <w:rsid w:val="00032769"/>
    <w:rsid w:val="00032B79"/>
    <w:rsid w:val="00032B87"/>
    <w:rsid w:val="00034B8C"/>
    <w:rsid w:val="000361B8"/>
    <w:rsid w:val="00036F68"/>
    <w:rsid w:val="00040CA1"/>
    <w:rsid w:val="000418FA"/>
    <w:rsid w:val="0004287C"/>
    <w:rsid w:val="00043743"/>
    <w:rsid w:val="000447A4"/>
    <w:rsid w:val="0005047E"/>
    <w:rsid w:val="00050AE9"/>
    <w:rsid w:val="00051DB9"/>
    <w:rsid w:val="00052B47"/>
    <w:rsid w:val="00054D3B"/>
    <w:rsid w:val="00055657"/>
    <w:rsid w:val="00056919"/>
    <w:rsid w:val="00057544"/>
    <w:rsid w:val="000601A4"/>
    <w:rsid w:val="0006372D"/>
    <w:rsid w:val="000649FC"/>
    <w:rsid w:val="00064A61"/>
    <w:rsid w:val="00070AE1"/>
    <w:rsid w:val="00070DF9"/>
    <w:rsid w:val="00070E31"/>
    <w:rsid w:val="00070E89"/>
    <w:rsid w:val="00070F93"/>
    <w:rsid w:val="000711D9"/>
    <w:rsid w:val="0007231A"/>
    <w:rsid w:val="000727BF"/>
    <w:rsid w:val="0007378D"/>
    <w:rsid w:val="00073EF6"/>
    <w:rsid w:val="00074035"/>
    <w:rsid w:val="00074D31"/>
    <w:rsid w:val="0007712B"/>
    <w:rsid w:val="00077B2F"/>
    <w:rsid w:val="000803C5"/>
    <w:rsid w:val="0008477B"/>
    <w:rsid w:val="0008709C"/>
    <w:rsid w:val="00090D10"/>
    <w:rsid w:val="00092BC2"/>
    <w:rsid w:val="00092EED"/>
    <w:rsid w:val="00093788"/>
    <w:rsid w:val="0009735A"/>
    <w:rsid w:val="000976DE"/>
    <w:rsid w:val="000A22CB"/>
    <w:rsid w:val="000A2557"/>
    <w:rsid w:val="000A3301"/>
    <w:rsid w:val="000A411D"/>
    <w:rsid w:val="000A412D"/>
    <w:rsid w:val="000A5316"/>
    <w:rsid w:val="000A53ED"/>
    <w:rsid w:val="000A54BD"/>
    <w:rsid w:val="000A5CF9"/>
    <w:rsid w:val="000A5FB9"/>
    <w:rsid w:val="000A6BB2"/>
    <w:rsid w:val="000A7972"/>
    <w:rsid w:val="000A7C8E"/>
    <w:rsid w:val="000B24E7"/>
    <w:rsid w:val="000B2D6F"/>
    <w:rsid w:val="000B5B3D"/>
    <w:rsid w:val="000B5C4A"/>
    <w:rsid w:val="000B66C4"/>
    <w:rsid w:val="000B6DD1"/>
    <w:rsid w:val="000B7DB8"/>
    <w:rsid w:val="000C094F"/>
    <w:rsid w:val="000C179B"/>
    <w:rsid w:val="000C2687"/>
    <w:rsid w:val="000C3F75"/>
    <w:rsid w:val="000C41B6"/>
    <w:rsid w:val="000C5D02"/>
    <w:rsid w:val="000C68FF"/>
    <w:rsid w:val="000C6D2D"/>
    <w:rsid w:val="000D0217"/>
    <w:rsid w:val="000D02A9"/>
    <w:rsid w:val="000D2081"/>
    <w:rsid w:val="000D2BB7"/>
    <w:rsid w:val="000D3360"/>
    <w:rsid w:val="000D5D1D"/>
    <w:rsid w:val="000D6198"/>
    <w:rsid w:val="000D63CA"/>
    <w:rsid w:val="000D7344"/>
    <w:rsid w:val="000D7494"/>
    <w:rsid w:val="000D7C35"/>
    <w:rsid w:val="000D7D2A"/>
    <w:rsid w:val="000E16E0"/>
    <w:rsid w:val="000E352E"/>
    <w:rsid w:val="000E3B40"/>
    <w:rsid w:val="000E5119"/>
    <w:rsid w:val="000E684F"/>
    <w:rsid w:val="000F0E00"/>
    <w:rsid w:val="000F15F3"/>
    <w:rsid w:val="000F1B3B"/>
    <w:rsid w:val="000F1BB2"/>
    <w:rsid w:val="000F2214"/>
    <w:rsid w:val="000F363A"/>
    <w:rsid w:val="000F38D6"/>
    <w:rsid w:val="000F58F3"/>
    <w:rsid w:val="000F61E0"/>
    <w:rsid w:val="000F63DE"/>
    <w:rsid w:val="000F655A"/>
    <w:rsid w:val="00100B45"/>
    <w:rsid w:val="001010A3"/>
    <w:rsid w:val="00101447"/>
    <w:rsid w:val="0010173D"/>
    <w:rsid w:val="00101A91"/>
    <w:rsid w:val="001047CB"/>
    <w:rsid w:val="0010521A"/>
    <w:rsid w:val="00106CC3"/>
    <w:rsid w:val="00107C7D"/>
    <w:rsid w:val="00110AF1"/>
    <w:rsid w:val="0011154C"/>
    <w:rsid w:val="00114D2D"/>
    <w:rsid w:val="00115FD1"/>
    <w:rsid w:val="0011664F"/>
    <w:rsid w:val="00117181"/>
    <w:rsid w:val="0011747D"/>
    <w:rsid w:val="00121DAC"/>
    <w:rsid w:val="00122716"/>
    <w:rsid w:val="00123244"/>
    <w:rsid w:val="001311B1"/>
    <w:rsid w:val="001327AA"/>
    <w:rsid w:val="00132AB5"/>
    <w:rsid w:val="00133DFF"/>
    <w:rsid w:val="0013425F"/>
    <w:rsid w:val="00135913"/>
    <w:rsid w:val="001364CF"/>
    <w:rsid w:val="001367C5"/>
    <w:rsid w:val="001375F3"/>
    <w:rsid w:val="001412F4"/>
    <w:rsid w:val="001415A0"/>
    <w:rsid w:val="00142916"/>
    <w:rsid w:val="00143682"/>
    <w:rsid w:val="00143B40"/>
    <w:rsid w:val="001444C2"/>
    <w:rsid w:val="00144958"/>
    <w:rsid w:val="001463C2"/>
    <w:rsid w:val="00146689"/>
    <w:rsid w:val="00146793"/>
    <w:rsid w:val="001468B8"/>
    <w:rsid w:val="001474DA"/>
    <w:rsid w:val="00147FBD"/>
    <w:rsid w:val="00152603"/>
    <w:rsid w:val="00152AB9"/>
    <w:rsid w:val="00152B13"/>
    <w:rsid w:val="00153433"/>
    <w:rsid w:val="0015389C"/>
    <w:rsid w:val="001547FD"/>
    <w:rsid w:val="001561C7"/>
    <w:rsid w:val="001564D8"/>
    <w:rsid w:val="0015722F"/>
    <w:rsid w:val="001576EC"/>
    <w:rsid w:val="00160500"/>
    <w:rsid w:val="001621E5"/>
    <w:rsid w:val="00162C0B"/>
    <w:rsid w:val="00162CC8"/>
    <w:rsid w:val="00163235"/>
    <w:rsid w:val="001633DE"/>
    <w:rsid w:val="00163B31"/>
    <w:rsid w:val="0016630F"/>
    <w:rsid w:val="0016655C"/>
    <w:rsid w:val="00166FCA"/>
    <w:rsid w:val="00167182"/>
    <w:rsid w:val="0017017F"/>
    <w:rsid w:val="001709CF"/>
    <w:rsid w:val="00172D5B"/>
    <w:rsid w:val="00173059"/>
    <w:rsid w:val="001743B0"/>
    <w:rsid w:val="00174802"/>
    <w:rsid w:val="001757C8"/>
    <w:rsid w:val="00175DE7"/>
    <w:rsid w:val="00175EDD"/>
    <w:rsid w:val="00180BF1"/>
    <w:rsid w:val="00181751"/>
    <w:rsid w:val="001818B9"/>
    <w:rsid w:val="00181A90"/>
    <w:rsid w:val="0018208B"/>
    <w:rsid w:val="001825BB"/>
    <w:rsid w:val="00182D7F"/>
    <w:rsid w:val="00183A77"/>
    <w:rsid w:val="0018425F"/>
    <w:rsid w:val="00184D13"/>
    <w:rsid w:val="001854EB"/>
    <w:rsid w:val="00185A42"/>
    <w:rsid w:val="00185C55"/>
    <w:rsid w:val="001879D0"/>
    <w:rsid w:val="00190102"/>
    <w:rsid w:val="0019155B"/>
    <w:rsid w:val="00193894"/>
    <w:rsid w:val="00193E5B"/>
    <w:rsid w:val="001958DF"/>
    <w:rsid w:val="00195D7F"/>
    <w:rsid w:val="00195F45"/>
    <w:rsid w:val="00196C80"/>
    <w:rsid w:val="001A04A7"/>
    <w:rsid w:val="001A0EFC"/>
    <w:rsid w:val="001A2C3C"/>
    <w:rsid w:val="001A3CAE"/>
    <w:rsid w:val="001A4B2F"/>
    <w:rsid w:val="001A5D79"/>
    <w:rsid w:val="001A5DD9"/>
    <w:rsid w:val="001A628C"/>
    <w:rsid w:val="001A65FB"/>
    <w:rsid w:val="001A6AB3"/>
    <w:rsid w:val="001A74B8"/>
    <w:rsid w:val="001A795A"/>
    <w:rsid w:val="001A7A7C"/>
    <w:rsid w:val="001B0A07"/>
    <w:rsid w:val="001B0B0B"/>
    <w:rsid w:val="001B1ABB"/>
    <w:rsid w:val="001B3040"/>
    <w:rsid w:val="001B37AD"/>
    <w:rsid w:val="001B3A23"/>
    <w:rsid w:val="001B3A8C"/>
    <w:rsid w:val="001B3AC6"/>
    <w:rsid w:val="001B4A84"/>
    <w:rsid w:val="001B4C8E"/>
    <w:rsid w:val="001B5E6E"/>
    <w:rsid w:val="001C04F5"/>
    <w:rsid w:val="001C1181"/>
    <w:rsid w:val="001C1B9A"/>
    <w:rsid w:val="001C247A"/>
    <w:rsid w:val="001C345B"/>
    <w:rsid w:val="001C3E74"/>
    <w:rsid w:val="001C62C2"/>
    <w:rsid w:val="001C74C8"/>
    <w:rsid w:val="001D09EC"/>
    <w:rsid w:val="001D0C2E"/>
    <w:rsid w:val="001D1061"/>
    <w:rsid w:val="001D187F"/>
    <w:rsid w:val="001D1AB5"/>
    <w:rsid w:val="001D25A1"/>
    <w:rsid w:val="001D4C6E"/>
    <w:rsid w:val="001D56C8"/>
    <w:rsid w:val="001D5C4A"/>
    <w:rsid w:val="001D7885"/>
    <w:rsid w:val="001E18E8"/>
    <w:rsid w:val="001E1AC2"/>
    <w:rsid w:val="001E1D5E"/>
    <w:rsid w:val="001E21FA"/>
    <w:rsid w:val="001E3CBC"/>
    <w:rsid w:val="001E501A"/>
    <w:rsid w:val="001E53B5"/>
    <w:rsid w:val="001E542B"/>
    <w:rsid w:val="001E57DC"/>
    <w:rsid w:val="001E654F"/>
    <w:rsid w:val="001E6605"/>
    <w:rsid w:val="001E6D72"/>
    <w:rsid w:val="001E7433"/>
    <w:rsid w:val="001E7EB7"/>
    <w:rsid w:val="001F0E53"/>
    <w:rsid w:val="001F283E"/>
    <w:rsid w:val="001F46EE"/>
    <w:rsid w:val="001F63A9"/>
    <w:rsid w:val="001F6CC9"/>
    <w:rsid w:val="00201565"/>
    <w:rsid w:val="00201CAD"/>
    <w:rsid w:val="002034CB"/>
    <w:rsid w:val="00204606"/>
    <w:rsid w:val="00207222"/>
    <w:rsid w:val="00213CD2"/>
    <w:rsid w:val="00215C33"/>
    <w:rsid w:val="00215FD7"/>
    <w:rsid w:val="002176AD"/>
    <w:rsid w:val="002204EE"/>
    <w:rsid w:val="002248C9"/>
    <w:rsid w:val="00224AAA"/>
    <w:rsid w:val="00224F07"/>
    <w:rsid w:val="00226F51"/>
    <w:rsid w:val="002270AE"/>
    <w:rsid w:val="002277FE"/>
    <w:rsid w:val="002301F8"/>
    <w:rsid w:val="0023049C"/>
    <w:rsid w:val="002304BB"/>
    <w:rsid w:val="00231735"/>
    <w:rsid w:val="00231878"/>
    <w:rsid w:val="00231F8D"/>
    <w:rsid w:val="00232406"/>
    <w:rsid w:val="002324BF"/>
    <w:rsid w:val="002327A8"/>
    <w:rsid w:val="0023344A"/>
    <w:rsid w:val="002339FD"/>
    <w:rsid w:val="002345E7"/>
    <w:rsid w:val="00236E16"/>
    <w:rsid w:val="002373A0"/>
    <w:rsid w:val="00237598"/>
    <w:rsid w:val="00237B9C"/>
    <w:rsid w:val="002401BD"/>
    <w:rsid w:val="00240CD9"/>
    <w:rsid w:val="002425CC"/>
    <w:rsid w:val="002426EC"/>
    <w:rsid w:val="002448B1"/>
    <w:rsid w:val="00246BBF"/>
    <w:rsid w:val="0024728E"/>
    <w:rsid w:val="00247AB9"/>
    <w:rsid w:val="00251156"/>
    <w:rsid w:val="00252AB5"/>
    <w:rsid w:val="00253A9E"/>
    <w:rsid w:val="002545EF"/>
    <w:rsid w:val="0025615D"/>
    <w:rsid w:val="00256DD5"/>
    <w:rsid w:val="002573EB"/>
    <w:rsid w:val="002602B2"/>
    <w:rsid w:val="0026283E"/>
    <w:rsid w:val="0026293D"/>
    <w:rsid w:val="00263522"/>
    <w:rsid w:val="002651BE"/>
    <w:rsid w:val="00265280"/>
    <w:rsid w:val="00265727"/>
    <w:rsid w:val="00265BB5"/>
    <w:rsid w:val="00265EE0"/>
    <w:rsid w:val="00266F04"/>
    <w:rsid w:val="00267119"/>
    <w:rsid w:val="00267C57"/>
    <w:rsid w:val="002712F4"/>
    <w:rsid w:val="00272A81"/>
    <w:rsid w:val="0027346C"/>
    <w:rsid w:val="00273E7E"/>
    <w:rsid w:val="0027480E"/>
    <w:rsid w:val="00276A95"/>
    <w:rsid w:val="00277031"/>
    <w:rsid w:val="00281CDB"/>
    <w:rsid w:val="0028372B"/>
    <w:rsid w:val="00283E2D"/>
    <w:rsid w:val="00284696"/>
    <w:rsid w:val="0028484D"/>
    <w:rsid w:val="00286797"/>
    <w:rsid w:val="00291035"/>
    <w:rsid w:val="002912B7"/>
    <w:rsid w:val="00291E5B"/>
    <w:rsid w:val="0029248B"/>
    <w:rsid w:val="00292C26"/>
    <w:rsid w:val="00294FB8"/>
    <w:rsid w:val="00295876"/>
    <w:rsid w:val="002972C4"/>
    <w:rsid w:val="002979E6"/>
    <w:rsid w:val="002A1100"/>
    <w:rsid w:val="002A1644"/>
    <w:rsid w:val="002A1AF5"/>
    <w:rsid w:val="002A3BC5"/>
    <w:rsid w:val="002A3C5B"/>
    <w:rsid w:val="002A48BF"/>
    <w:rsid w:val="002A5A60"/>
    <w:rsid w:val="002A676F"/>
    <w:rsid w:val="002A6A32"/>
    <w:rsid w:val="002A6D5B"/>
    <w:rsid w:val="002A76A8"/>
    <w:rsid w:val="002B0F4B"/>
    <w:rsid w:val="002B148C"/>
    <w:rsid w:val="002B1859"/>
    <w:rsid w:val="002B1971"/>
    <w:rsid w:val="002B2865"/>
    <w:rsid w:val="002B35F9"/>
    <w:rsid w:val="002B437B"/>
    <w:rsid w:val="002B55BA"/>
    <w:rsid w:val="002B5DE1"/>
    <w:rsid w:val="002B6B4A"/>
    <w:rsid w:val="002C2295"/>
    <w:rsid w:val="002C2F0E"/>
    <w:rsid w:val="002C3DA0"/>
    <w:rsid w:val="002C4AA0"/>
    <w:rsid w:val="002C4FFF"/>
    <w:rsid w:val="002C557A"/>
    <w:rsid w:val="002C5EE2"/>
    <w:rsid w:val="002C7408"/>
    <w:rsid w:val="002D0365"/>
    <w:rsid w:val="002D2057"/>
    <w:rsid w:val="002D53BF"/>
    <w:rsid w:val="002D5430"/>
    <w:rsid w:val="002D6EE7"/>
    <w:rsid w:val="002E054A"/>
    <w:rsid w:val="002E0696"/>
    <w:rsid w:val="002E1AD0"/>
    <w:rsid w:val="002E5426"/>
    <w:rsid w:val="002E644C"/>
    <w:rsid w:val="002E6E05"/>
    <w:rsid w:val="002E7F70"/>
    <w:rsid w:val="002F0356"/>
    <w:rsid w:val="002F07E2"/>
    <w:rsid w:val="002F3B55"/>
    <w:rsid w:val="002F3D79"/>
    <w:rsid w:val="002F42BD"/>
    <w:rsid w:val="002F4BBF"/>
    <w:rsid w:val="002F7926"/>
    <w:rsid w:val="002F7DC9"/>
    <w:rsid w:val="002F7DD8"/>
    <w:rsid w:val="0030169B"/>
    <w:rsid w:val="00301A58"/>
    <w:rsid w:val="003038F1"/>
    <w:rsid w:val="00303E1A"/>
    <w:rsid w:val="003041AA"/>
    <w:rsid w:val="003041D9"/>
    <w:rsid w:val="0030488A"/>
    <w:rsid w:val="00306A6E"/>
    <w:rsid w:val="00306AE0"/>
    <w:rsid w:val="00306C83"/>
    <w:rsid w:val="0030702B"/>
    <w:rsid w:val="00307B6F"/>
    <w:rsid w:val="00307BDC"/>
    <w:rsid w:val="003105BF"/>
    <w:rsid w:val="00311FD2"/>
    <w:rsid w:val="0031273D"/>
    <w:rsid w:val="0031278C"/>
    <w:rsid w:val="0031390A"/>
    <w:rsid w:val="00313CD7"/>
    <w:rsid w:val="003140D2"/>
    <w:rsid w:val="00314271"/>
    <w:rsid w:val="00314BF4"/>
    <w:rsid w:val="00315061"/>
    <w:rsid w:val="00316220"/>
    <w:rsid w:val="0031661C"/>
    <w:rsid w:val="003167B6"/>
    <w:rsid w:val="0031697B"/>
    <w:rsid w:val="00317CF9"/>
    <w:rsid w:val="00320D5C"/>
    <w:rsid w:val="00320F9D"/>
    <w:rsid w:val="0032113B"/>
    <w:rsid w:val="003237A6"/>
    <w:rsid w:val="00324C45"/>
    <w:rsid w:val="0032662C"/>
    <w:rsid w:val="0032673E"/>
    <w:rsid w:val="003277EA"/>
    <w:rsid w:val="00327A0A"/>
    <w:rsid w:val="00327C24"/>
    <w:rsid w:val="00331436"/>
    <w:rsid w:val="003317BE"/>
    <w:rsid w:val="003320C2"/>
    <w:rsid w:val="00333B4F"/>
    <w:rsid w:val="00334526"/>
    <w:rsid w:val="0033482E"/>
    <w:rsid w:val="003349F3"/>
    <w:rsid w:val="003368CB"/>
    <w:rsid w:val="0033725A"/>
    <w:rsid w:val="00337D4C"/>
    <w:rsid w:val="003400B3"/>
    <w:rsid w:val="00340B05"/>
    <w:rsid w:val="003411DC"/>
    <w:rsid w:val="00341481"/>
    <w:rsid w:val="00343156"/>
    <w:rsid w:val="003441F0"/>
    <w:rsid w:val="003451DC"/>
    <w:rsid w:val="00346AAE"/>
    <w:rsid w:val="00347C60"/>
    <w:rsid w:val="00350F61"/>
    <w:rsid w:val="00352980"/>
    <w:rsid w:val="003536AD"/>
    <w:rsid w:val="003545D6"/>
    <w:rsid w:val="00355878"/>
    <w:rsid w:val="00355E99"/>
    <w:rsid w:val="00356121"/>
    <w:rsid w:val="003566EA"/>
    <w:rsid w:val="00357B08"/>
    <w:rsid w:val="00360B08"/>
    <w:rsid w:val="0036130F"/>
    <w:rsid w:val="0036195C"/>
    <w:rsid w:val="00362B2A"/>
    <w:rsid w:val="00363D11"/>
    <w:rsid w:val="00364C86"/>
    <w:rsid w:val="003658D9"/>
    <w:rsid w:val="00366157"/>
    <w:rsid w:val="0036758C"/>
    <w:rsid w:val="00367A02"/>
    <w:rsid w:val="00367E85"/>
    <w:rsid w:val="00370878"/>
    <w:rsid w:val="003726F0"/>
    <w:rsid w:val="00373990"/>
    <w:rsid w:val="00374ECC"/>
    <w:rsid w:val="003761D1"/>
    <w:rsid w:val="00376341"/>
    <w:rsid w:val="00376D15"/>
    <w:rsid w:val="003775F0"/>
    <w:rsid w:val="003775FE"/>
    <w:rsid w:val="0038042A"/>
    <w:rsid w:val="00380577"/>
    <w:rsid w:val="0038100D"/>
    <w:rsid w:val="00381E48"/>
    <w:rsid w:val="00382F4A"/>
    <w:rsid w:val="00383513"/>
    <w:rsid w:val="00383CE8"/>
    <w:rsid w:val="003851B0"/>
    <w:rsid w:val="003851B4"/>
    <w:rsid w:val="00386EEB"/>
    <w:rsid w:val="003871B1"/>
    <w:rsid w:val="00391575"/>
    <w:rsid w:val="00392474"/>
    <w:rsid w:val="00393049"/>
    <w:rsid w:val="003939A3"/>
    <w:rsid w:val="003939BE"/>
    <w:rsid w:val="003949AD"/>
    <w:rsid w:val="00396ACE"/>
    <w:rsid w:val="00397849"/>
    <w:rsid w:val="00397996"/>
    <w:rsid w:val="003A06FE"/>
    <w:rsid w:val="003A10A2"/>
    <w:rsid w:val="003A1251"/>
    <w:rsid w:val="003A12C9"/>
    <w:rsid w:val="003A281E"/>
    <w:rsid w:val="003A3210"/>
    <w:rsid w:val="003A33D7"/>
    <w:rsid w:val="003A496B"/>
    <w:rsid w:val="003A67D1"/>
    <w:rsid w:val="003A7E53"/>
    <w:rsid w:val="003B1212"/>
    <w:rsid w:val="003B2288"/>
    <w:rsid w:val="003B32C1"/>
    <w:rsid w:val="003B3B7C"/>
    <w:rsid w:val="003B5487"/>
    <w:rsid w:val="003B5887"/>
    <w:rsid w:val="003B744E"/>
    <w:rsid w:val="003B765C"/>
    <w:rsid w:val="003C059D"/>
    <w:rsid w:val="003C2581"/>
    <w:rsid w:val="003C2925"/>
    <w:rsid w:val="003C305C"/>
    <w:rsid w:val="003C491C"/>
    <w:rsid w:val="003C50EF"/>
    <w:rsid w:val="003C63CE"/>
    <w:rsid w:val="003C6598"/>
    <w:rsid w:val="003C72BA"/>
    <w:rsid w:val="003C7BB7"/>
    <w:rsid w:val="003D05BD"/>
    <w:rsid w:val="003D0B73"/>
    <w:rsid w:val="003D1EF1"/>
    <w:rsid w:val="003D2C00"/>
    <w:rsid w:val="003D3BE2"/>
    <w:rsid w:val="003D436D"/>
    <w:rsid w:val="003D70C2"/>
    <w:rsid w:val="003D78E7"/>
    <w:rsid w:val="003D7C7A"/>
    <w:rsid w:val="003D7E0C"/>
    <w:rsid w:val="003E0486"/>
    <w:rsid w:val="003E064B"/>
    <w:rsid w:val="003E1589"/>
    <w:rsid w:val="003E2609"/>
    <w:rsid w:val="003E35BA"/>
    <w:rsid w:val="003E3A70"/>
    <w:rsid w:val="003E4826"/>
    <w:rsid w:val="003E4EC0"/>
    <w:rsid w:val="003E5EB0"/>
    <w:rsid w:val="003E6539"/>
    <w:rsid w:val="003E6CEC"/>
    <w:rsid w:val="003E7505"/>
    <w:rsid w:val="003E7B89"/>
    <w:rsid w:val="003F08B3"/>
    <w:rsid w:val="003F1A0C"/>
    <w:rsid w:val="003F355D"/>
    <w:rsid w:val="003F5A10"/>
    <w:rsid w:val="003F6CC1"/>
    <w:rsid w:val="003F6D48"/>
    <w:rsid w:val="003F716E"/>
    <w:rsid w:val="00400248"/>
    <w:rsid w:val="00401A03"/>
    <w:rsid w:val="00401F18"/>
    <w:rsid w:val="004027C9"/>
    <w:rsid w:val="00403542"/>
    <w:rsid w:val="00403857"/>
    <w:rsid w:val="00404080"/>
    <w:rsid w:val="004055F6"/>
    <w:rsid w:val="00405BE0"/>
    <w:rsid w:val="004066E5"/>
    <w:rsid w:val="00406A5F"/>
    <w:rsid w:val="00407845"/>
    <w:rsid w:val="00410D3F"/>
    <w:rsid w:val="00414863"/>
    <w:rsid w:val="0041519C"/>
    <w:rsid w:val="004151F7"/>
    <w:rsid w:val="0041547C"/>
    <w:rsid w:val="004161A4"/>
    <w:rsid w:val="004169CF"/>
    <w:rsid w:val="00416B8C"/>
    <w:rsid w:val="00416EDD"/>
    <w:rsid w:val="0041727A"/>
    <w:rsid w:val="0042161D"/>
    <w:rsid w:val="00421FC4"/>
    <w:rsid w:val="00424FE9"/>
    <w:rsid w:val="00425413"/>
    <w:rsid w:val="00426912"/>
    <w:rsid w:val="00426E6C"/>
    <w:rsid w:val="00426E99"/>
    <w:rsid w:val="00430E3D"/>
    <w:rsid w:val="004317CE"/>
    <w:rsid w:val="00432CB5"/>
    <w:rsid w:val="0043346E"/>
    <w:rsid w:val="0043395F"/>
    <w:rsid w:val="00434974"/>
    <w:rsid w:val="00435FFD"/>
    <w:rsid w:val="004422F9"/>
    <w:rsid w:val="004427E3"/>
    <w:rsid w:val="00442F0D"/>
    <w:rsid w:val="00443455"/>
    <w:rsid w:val="00443686"/>
    <w:rsid w:val="00443F5C"/>
    <w:rsid w:val="004444CD"/>
    <w:rsid w:val="0044472C"/>
    <w:rsid w:val="00444D1B"/>
    <w:rsid w:val="00445850"/>
    <w:rsid w:val="00447292"/>
    <w:rsid w:val="00447771"/>
    <w:rsid w:val="004500F8"/>
    <w:rsid w:val="0045197F"/>
    <w:rsid w:val="00451E7E"/>
    <w:rsid w:val="00452C3B"/>
    <w:rsid w:val="00452F21"/>
    <w:rsid w:val="00453EE2"/>
    <w:rsid w:val="00457892"/>
    <w:rsid w:val="00460BA6"/>
    <w:rsid w:val="00460E9C"/>
    <w:rsid w:val="00460F2B"/>
    <w:rsid w:val="00461093"/>
    <w:rsid w:val="004619A2"/>
    <w:rsid w:val="00461D75"/>
    <w:rsid w:val="00462178"/>
    <w:rsid w:val="00462FBC"/>
    <w:rsid w:val="0046318B"/>
    <w:rsid w:val="00464015"/>
    <w:rsid w:val="00465F91"/>
    <w:rsid w:val="00466ECC"/>
    <w:rsid w:val="00467434"/>
    <w:rsid w:val="00470E08"/>
    <w:rsid w:val="0047179D"/>
    <w:rsid w:val="004718B9"/>
    <w:rsid w:val="00471B0E"/>
    <w:rsid w:val="004727EF"/>
    <w:rsid w:val="00474F57"/>
    <w:rsid w:val="00474FD2"/>
    <w:rsid w:val="00477E06"/>
    <w:rsid w:val="004802AE"/>
    <w:rsid w:val="00480483"/>
    <w:rsid w:val="004809B5"/>
    <w:rsid w:val="00480EC4"/>
    <w:rsid w:val="00491028"/>
    <w:rsid w:val="0049294F"/>
    <w:rsid w:val="00492A70"/>
    <w:rsid w:val="00492D0A"/>
    <w:rsid w:val="004936FF"/>
    <w:rsid w:val="00493A75"/>
    <w:rsid w:val="00496154"/>
    <w:rsid w:val="00496B39"/>
    <w:rsid w:val="004A03F2"/>
    <w:rsid w:val="004A21C4"/>
    <w:rsid w:val="004A3CA2"/>
    <w:rsid w:val="004A3F10"/>
    <w:rsid w:val="004A42BA"/>
    <w:rsid w:val="004A472D"/>
    <w:rsid w:val="004A5E50"/>
    <w:rsid w:val="004A6BF1"/>
    <w:rsid w:val="004B04B6"/>
    <w:rsid w:val="004B057F"/>
    <w:rsid w:val="004B28DA"/>
    <w:rsid w:val="004B2A4A"/>
    <w:rsid w:val="004B2C32"/>
    <w:rsid w:val="004B2DB6"/>
    <w:rsid w:val="004B3033"/>
    <w:rsid w:val="004B5AE6"/>
    <w:rsid w:val="004B64A8"/>
    <w:rsid w:val="004C12A5"/>
    <w:rsid w:val="004C1822"/>
    <w:rsid w:val="004C20ED"/>
    <w:rsid w:val="004C51D0"/>
    <w:rsid w:val="004C65B3"/>
    <w:rsid w:val="004D1678"/>
    <w:rsid w:val="004D17AD"/>
    <w:rsid w:val="004D18D3"/>
    <w:rsid w:val="004D29B7"/>
    <w:rsid w:val="004D2E6C"/>
    <w:rsid w:val="004D3BB9"/>
    <w:rsid w:val="004D5CD1"/>
    <w:rsid w:val="004D61B3"/>
    <w:rsid w:val="004D6EE7"/>
    <w:rsid w:val="004D7CD4"/>
    <w:rsid w:val="004E1EB3"/>
    <w:rsid w:val="004E20A8"/>
    <w:rsid w:val="004E2B47"/>
    <w:rsid w:val="004E2F08"/>
    <w:rsid w:val="004E37C3"/>
    <w:rsid w:val="004E382C"/>
    <w:rsid w:val="004E38A6"/>
    <w:rsid w:val="004E445F"/>
    <w:rsid w:val="004E4F92"/>
    <w:rsid w:val="004E557E"/>
    <w:rsid w:val="004E6EA1"/>
    <w:rsid w:val="004F1C04"/>
    <w:rsid w:val="004F2784"/>
    <w:rsid w:val="004F296E"/>
    <w:rsid w:val="004F324C"/>
    <w:rsid w:val="004F4CF4"/>
    <w:rsid w:val="004F5989"/>
    <w:rsid w:val="004F5CA8"/>
    <w:rsid w:val="004F6B77"/>
    <w:rsid w:val="004F754C"/>
    <w:rsid w:val="004F7A7E"/>
    <w:rsid w:val="0050014C"/>
    <w:rsid w:val="0050078E"/>
    <w:rsid w:val="00500BF6"/>
    <w:rsid w:val="00500CCA"/>
    <w:rsid w:val="0050144A"/>
    <w:rsid w:val="005028B1"/>
    <w:rsid w:val="00503266"/>
    <w:rsid w:val="00503B8D"/>
    <w:rsid w:val="005041D0"/>
    <w:rsid w:val="00505C56"/>
    <w:rsid w:val="00506DEA"/>
    <w:rsid w:val="00510E17"/>
    <w:rsid w:val="005110DF"/>
    <w:rsid w:val="00513374"/>
    <w:rsid w:val="00514B2A"/>
    <w:rsid w:val="00516B14"/>
    <w:rsid w:val="00517F52"/>
    <w:rsid w:val="00520062"/>
    <w:rsid w:val="005208A9"/>
    <w:rsid w:val="00520D65"/>
    <w:rsid w:val="0052348D"/>
    <w:rsid w:val="00523D11"/>
    <w:rsid w:val="00524FB4"/>
    <w:rsid w:val="00526035"/>
    <w:rsid w:val="005273ED"/>
    <w:rsid w:val="005279A8"/>
    <w:rsid w:val="00531A51"/>
    <w:rsid w:val="005335A6"/>
    <w:rsid w:val="0053361A"/>
    <w:rsid w:val="00535599"/>
    <w:rsid w:val="00535ABC"/>
    <w:rsid w:val="00536D2F"/>
    <w:rsid w:val="00536ECC"/>
    <w:rsid w:val="00536FC2"/>
    <w:rsid w:val="00537FDB"/>
    <w:rsid w:val="00541B2C"/>
    <w:rsid w:val="00542A5F"/>
    <w:rsid w:val="00542F64"/>
    <w:rsid w:val="0054339B"/>
    <w:rsid w:val="00543557"/>
    <w:rsid w:val="00543BBC"/>
    <w:rsid w:val="00543C49"/>
    <w:rsid w:val="00544194"/>
    <w:rsid w:val="005445AD"/>
    <w:rsid w:val="00545F6A"/>
    <w:rsid w:val="00550D1E"/>
    <w:rsid w:val="0055291B"/>
    <w:rsid w:val="00552C11"/>
    <w:rsid w:val="00552EE6"/>
    <w:rsid w:val="00553A2E"/>
    <w:rsid w:val="00553AE4"/>
    <w:rsid w:val="00553FB7"/>
    <w:rsid w:val="0055502B"/>
    <w:rsid w:val="0055789F"/>
    <w:rsid w:val="00557F8C"/>
    <w:rsid w:val="005608FA"/>
    <w:rsid w:val="00560984"/>
    <w:rsid w:val="00560C79"/>
    <w:rsid w:val="00562879"/>
    <w:rsid w:val="00562E2F"/>
    <w:rsid w:val="00564198"/>
    <w:rsid w:val="00564862"/>
    <w:rsid w:val="00566CF5"/>
    <w:rsid w:val="00567689"/>
    <w:rsid w:val="00567DFF"/>
    <w:rsid w:val="00571012"/>
    <w:rsid w:val="00571367"/>
    <w:rsid w:val="0057203B"/>
    <w:rsid w:val="0057469F"/>
    <w:rsid w:val="005756B2"/>
    <w:rsid w:val="00575FDE"/>
    <w:rsid w:val="00580B79"/>
    <w:rsid w:val="005810BD"/>
    <w:rsid w:val="00582F60"/>
    <w:rsid w:val="005833A1"/>
    <w:rsid w:val="005845CA"/>
    <w:rsid w:val="005854CE"/>
    <w:rsid w:val="00587B62"/>
    <w:rsid w:val="005901A6"/>
    <w:rsid w:val="005904B1"/>
    <w:rsid w:val="00591274"/>
    <w:rsid w:val="00593BA2"/>
    <w:rsid w:val="005946D3"/>
    <w:rsid w:val="00596515"/>
    <w:rsid w:val="00596C37"/>
    <w:rsid w:val="00597315"/>
    <w:rsid w:val="0059768F"/>
    <w:rsid w:val="005A00C5"/>
    <w:rsid w:val="005A03B2"/>
    <w:rsid w:val="005A11FA"/>
    <w:rsid w:val="005A2647"/>
    <w:rsid w:val="005A4B30"/>
    <w:rsid w:val="005A5602"/>
    <w:rsid w:val="005A5FE2"/>
    <w:rsid w:val="005A64C4"/>
    <w:rsid w:val="005B07CD"/>
    <w:rsid w:val="005B0EA1"/>
    <w:rsid w:val="005B1770"/>
    <w:rsid w:val="005B25CB"/>
    <w:rsid w:val="005B40C5"/>
    <w:rsid w:val="005B4E4E"/>
    <w:rsid w:val="005B78EC"/>
    <w:rsid w:val="005C08D8"/>
    <w:rsid w:val="005C155D"/>
    <w:rsid w:val="005C3265"/>
    <w:rsid w:val="005C4321"/>
    <w:rsid w:val="005C4908"/>
    <w:rsid w:val="005C521D"/>
    <w:rsid w:val="005C7280"/>
    <w:rsid w:val="005D016B"/>
    <w:rsid w:val="005D07E9"/>
    <w:rsid w:val="005D0AB8"/>
    <w:rsid w:val="005D2711"/>
    <w:rsid w:val="005D2DC9"/>
    <w:rsid w:val="005D3271"/>
    <w:rsid w:val="005D5AF0"/>
    <w:rsid w:val="005D6A06"/>
    <w:rsid w:val="005D7AC1"/>
    <w:rsid w:val="005E068D"/>
    <w:rsid w:val="005E21CF"/>
    <w:rsid w:val="005E5445"/>
    <w:rsid w:val="005E55F9"/>
    <w:rsid w:val="005E67B1"/>
    <w:rsid w:val="005E6E18"/>
    <w:rsid w:val="005E6E60"/>
    <w:rsid w:val="005E7CEF"/>
    <w:rsid w:val="005E7DFA"/>
    <w:rsid w:val="005F09BD"/>
    <w:rsid w:val="005F0F8A"/>
    <w:rsid w:val="005F12DC"/>
    <w:rsid w:val="005F162F"/>
    <w:rsid w:val="005F1960"/>
    <w:rsid w:val="005F4548"/>
    <w:rsid w:val="005F5F2E"/>
    <w:rsid w:val="005F6633"/>
    <w:rsid w:val="005F6BCE"/>
    <w:rsid w:val="005F6D2A"/>
    <w:rsid w:val="00600DE8"/>
    <w:rsid w:val="006026A2"/>
    <w:rsid w:val="00602732"/>
    <w:rsid w:val="00602AF1"/>
    <w:rsid w:val="00602FDE"/>
    <w:rsid w:val="00603200"/>
    <w:rsid w:val="00603740"/>
    <w:rsid w:val="006037AE"/>
    <w:rsid w:val="00603D9D"/>
    <w:rsid w:val="00603F9B"/>
    <w:rsid w:val="00605579"/>
    <w:rsid w:val="006067FF"/>
    <w:rsid w:val="00606FBF"/>
    <w:rsid w:val="006074D9"/>
    <w:rsid w:val="006102C9"/>
    <w:rsid w:val="00610C1E"/>
    <w:rsid w:val="006111BE"/>
    <w:rsid w:val="006121E8"/>
    <w:rsid w:val="00614444"/>
    <w:rsid w:val="006144FB"/>
    <w:rsid w:val="0061631A"/>
    <w:rsid w:val="00616F40"/>
    <w:rsid w:val="00616F53"/>
    <w:rsid w:val="0061714A"/>
    <w:rsid w:val="006178C3"/>
    <w:rsid w:val="00617B16"/>
    <w:rsid w:val="00617C3D"/>
    <w:rsid w:val="00620245"/>
    <w:rsid w:val="00623C02"/>
    <w:rsid w:val="00625E9E"/>
    <w:rsid w:val="0062609C"/>
    <w:rsid w:val="00626FF8"/>
    <w:rsid w:val="0062721E"/>
    <w:rsid w:val="0063024A"/>
    <w:rsid w:val="00630803"/>
    <w:rsid w:val="00633327"/>
    <w:rsid w:val="0063378D"/>
    <w:rsid w:val="00633B2C"/>
    <w:rsid w:val="00633D29"/>
    <w:rsid w:val="00634DC0"/>
    <w:rsid w:val="0063514F"/>
    <w:rsid w:val="006354F2"/>
    <w:rsid w:val="00635BD4"/>
    <w:rsid w:val="0063741A"/>
    <w:rsid w:val="00637487"/>
    <w:rsid w:val="00637F86"/>
    <w:rsid w:val="00640087"/>
    <w:rsid w:val="006411F2"/>
    <w:rsid w:val="00641639"/>
    <w:rsid w:val="006426C8"/>
    <w:rsid w:val="006439B5"/>
    <w:rsid w:val="00646049"/>
    <w:rsid w:val="006460F3"/>
    <w:rsid w:val="00647090"/>
    <w:rsid w:val="006470B6"/>
    <w:rsid w:val="00647CAB"/>
    <w:rsid w:val="0065017E"/>
    <w:rsid w:val="00650FAD"/>
    <w:rsid w:val="00652CD9"/>
    <w:rsid w:val="006532CA"/>
    <w:rsid w:val="00653F24"/>
    <w:rsid w:val="0065484F"/>
    <w:rsid w:val="006602D6"/>
    <w:rsid w:val="00660510"/>
    <w:rsid w:val="006616CE"/>
    <w:rsid w:val="0066375A"/>
    <w:rsid w:val="006641E3"/>
    <w:rsid w:val="0066421B"/>
    <w:rsid w:val="00664440"/>
    <w:rsid w:val="00664C77"/>
    <w:rsid w:val="00665634"/>
    <w:rsid w:val="00666140"/>
    <w:rsid w:val="00667B9F"/>
    <w:rsid w:val="006704F6"/>
    <w:rsid w:val="006719ED"/>
    <w:rsid w:val="0067238C"/>
    <w:rsid w:val="00673198"/>
    <w:rsid w:val="0067351B"/>
    <w:rsid w:val="006759B9"/>
    <w:rsid w:val="00675CA0"/>
    <w:rsid w:val="00675D54"/>
    <w:rsid w:val="00680797"/>
    <w:rsid w:val="006810AD"/>
    <w:rsid w:val="006826DF"/>
    <w:rsid w:val="006829DE"/>
    <w:rsid w:val="006858C8"/>
    <w:rsid w:val="00685D69"/>
    <w:rsid w:val="00687B2F"/>
    <w:rsid w:val="006904FC"/>
    <w:rsid w:val="00690B70"/>
    <w:rsid w:val="00691E17"/>
    <w:rsid w:val="006928D4"/>
    <w:rsid w:val="00693C96"/>
    <w:rsid w:val="00695674"/>
    <w:rsid w:val="00697055"/>
    <w:rsid w:val="0069713C"/>
    <w:rsid w:val="006A01EB"/>
    <w:rsid w:val="006A1351"/>
    <w:rsid w:val="006A282E"/>
    <w:rsid w:val="006A6306"/>
    <w:rsid w:val="006A691A"/>
    <w:rsid w:val="006A7E30"/>
    <w:rsid w:val="006B0C2E"/>
    <w:rsid w:val="006B19EA"/>
    <w:rsid w:val="006B24E9"/>
    <w:rsid w:val="006B40B4"/>
    <w:rsid w:val="006B4F27"/>
    <w:rsid w:val="006B54CB"/>
    <w:rsid w:val="006B58C4"/>
    <w:rsid w:val="006B63BB"/>
    <w:rsid w:val="006B6E09"/>
    <w:rsid w:val="006B6E79"/>
    <w:rsid w:val="006B7250"/>
    <w:rsid w:val="006B7943"/>
    <w:rsid w:val="006C06B6"/>
    <w:rsid w:val="006C0709"/>
    <w:rsid w:val="006C2798"/>
    <w:rsid w:val="006C2A67"/>
    <w:rsid w:val="006C2B84"/>
    <w:rsid w:val="006C2CE9"/>
    <w:rsid w:val="006C54EF"/>
    <w:rsid w:val="006C5BBE"/>
    <w:rsid w:val="006C62F2"/>
    <w:rsid w:val="006C6521"/>
    <w:rsid w:val="006C6733"/>
    <w:rsid w:val="006C6D94"/>
    <w:rsid w:val="006D0CB5"/>
    <w:rsid w:val="006D1E75"/>
    <w:rsid w:val="006D22AF"/>
    <w:rsid w:val="006D4DCD"/>
    <w:rsid w:val="006D66D5"/>
    <w:rsid w:val="006D7454"/>
    <w:rsid w:val="006D7568"/>
    <w:rsid w:val="006E0828"/>
    <w:rsid w:val="006E0B2D"/>
    <w:rsid w:val="006E1289"/>
    <w:rsid w:val="006E1592"/>
    <w:rsid w:val="006E1919"/>
    <w:rsid w:val="006E2110"/>
    <w:rsid w:val="006E442E"/>
    <w:rsid w:val="006E6D6C"/>
    <w:rsid w:val="006E7E3C"/>
    <w:rsid w:val="006F026D"/>
    <w:rsid w:val="006F1B6F"/>
    <w:rsid w:val="006F3148"/>
    <w:rsid w:val="006F4363"/>
    <w:rsid w:val="006F449A"/>
    <w:rsid w:val="006F5575"/>
    <w:rsid w:val="006F5E2B"/>
    <w:rsid w:val="0070115C"/>
    <w:rsid w:val="0070139E"/>
    <w:rsid w:val="00701F7C"/>
    <w:rsid w:val="0070425C"/>
    <w:rsid w:val="00705D6A"/>
    <w:rsid w:val="00706FCE"/>
    <w:rsid w:val="007123F8"/>
    <w:rsid w:val="00712C9C"/>
    <w:rsid w:val="007140EF"/>
    <w:rsid w:val="0071532D"/>
    <w:rsid w:val="00717211"/>
    <w:rsid w:val="007172B8"/>
    <w:rsid w:val="00717EF1"/>
    <w:rsid w:val="00725D7D"/>
    <w:rsid w:val="00731055"/>
    <w:rsid w:val="00732BC2"/>
    <w:rsid w:val="00733A8B"/>
    <w:rsid w:val="0073514E"/>
    <w:rsid w:val="00736298"/>
    <w:rsid w:val="00737A92"/>
    <w:rsid w:val="00740FDD"/>
    <w:rsid w:val="00743218"/>
    <w:rsid w:val="00745007"/>
    <w:rsid w:val="00745767"/>
    <w:rsid w:val="00745982"/>
    <w:rsid w:val="00746C50"/>
    <w:rsid w:val="00747C89"/>
    <w:rsid w:val="007508AE"/>
    <w:rsid w:val="007510EF"/>
    <w:rsid w:val="00751AD5"/>
    <w:rsid w:val="00751C51"/>
    <w:rsid w:val="007537E3"/>
    <w:rsid w:val="0075580C"/>
    <w:rsid w:val="00755FFA"/>
    <w:rsid w:val="0075671B"/>
    <w:rsid w:val="00757AA8"/>
    <w:rsid w:val="007617D1"/>
    <w:rsid w:val="007618A3"/>
    <w:rsid w:val="00763438"/>
    <w:rsid w:val="0076542D"/>
    <w:rsid w:val="00765D8A"/>
    <w:rsid w:val="00766D18"/>
    <w:rsid w:val="007670CA"/>
    <w:rsid w:val="00767359"/>
    <w:rsid w:val="00767D35"/>
    <w:rsid w:val="00767FFE"/>
    <w:rsid w:val="00770175"/>
    <w:rsid w:val="0077067B"/>
    <w:rsid w:val="00770BF3"/>
    <w:rsid w:val="007713CC"/>
    <w:rsid w:val="00771BB3"/>
    <w:rsid w:val="00772E00"/>
    <w:rsid w:val="00772FC1"/>
    <w:rsid w:val="007738EC"/>
    <w:rsid w:val="00774559"/>
    <w:rsid w:val="00775281"/>
    <w:rsid w:val="00775945"/>
    <w:rsid w:val="007759DB"/>
    <w:rsid w:val="00776550"/>
    <w:rsid w:val="00776F09"/>
    <w:rsid w:val="00777EB6"/>
    <w:rsid w:val="00780446"/>
    <w:rsid w:val="00780B93"/>
    <w:rsid w:val="00781E93"/>
    <w:rsid w:val="00784AA7"/>
    <w:rsid w:val="00784E78"/>
    <w:rsid w:val="00786157"/>
    <w:rsid w:val="00786A70"/>
    <w:rsid w:val="007871E3"/>
    <w:rsid w:val="0078741D"/>
    <w:rsid w:val="0079047F"/>
    <w:rsid w:val="007904A9"/>
    <w:rsid w:val="00790C06"/>
    <w:rsid w:val="00791070"/>
    <w:rsid w:val="00793B7C"/>
    <w:rsid w:val="007940C2"/>
    <w:rsid w:val="007946EB"/>
    <w:rsid w:val="007951C3"/>
    <w:rsid w:val="0079579F"/>
    <w:rsid w:val="00795945"/>
    <w:rsid w:val="007A0498"/>
    <w:rsid w:val="007A182A"/>
    <w:rsid w:val="007A1AED"/>
    <w:rsid w:val="007A1B50"/>
    <w:rsid w:val="007A3A9A"/>
    <w:rsid w:val="007A5FF7"/>
    <w:rsid w:val="007A7673"/>
    <w:rsid w:val="007B0E50"/>
    <w:rsid w:val="007B1135"/>
    <w:rsid w:val="007B169D"/>
    <w:rsid w:val="007B7468"/>
    <w:rsid w:val="007C010B"/>
    <w:rsid w:val="007C139F"/>
    <w:rsid w:val="007C142F"/>
    <w:rsid w:val="007C1A53"/>
    <w:rsid w:val="007C1DE2"/>
    <w:rsid w:val="007C48C2"/>
    <w:rsid w:val="007C6D32"/>
    <w:rsid w:val="007C7C88"/>
    <w:rsid w:val="007D04F6"/>
    <w:rsid w:val="007D1270"/>
    <w:rsid w:val="007D14C3"/>
    <w:rsid w:val="007D2915"/>
    <w:rsid w:val="007D47E5"/>
    <w:rsid w:val="007D4E55"/>
    <w:rsid w:val="007D6581"/>
    <w:rsid w:val="007D67F8"/>
    <w:rsid w:val="007D6B75"/>
    <w:rsid w:val="007E16B9"/>
    <w:rsid w:val="007E1937"/>
    <w:rsid w:val="007E206E"/>
    <w:rsid w:val="007E223A"/>
    <w:rsid w:val="007E2722"/>
    <w:rsid w:val="007E3705"/>
    <w:rsid w:val="007E42CD"/>
    <w:rsid w:val="007E768E"/>
    <w:rsid w:val="007F0392"/>
    <w:rsid w:val="007F1007"/>
    <w:rsid w:val="007F170F"/>
    <w:rsid w:val="007F1F9D"/>
    <w:rsid w:val="007F3401"/>
    <w:rsid w:val="007F3A5B"/>
    <w:rsid w:val="007F3B20"/>
    <w:rsid w:val="007F3FCD"/>
    <w:rsid w:val="007F409A"/>
    <w:rsid w:val="007F4C32"/>
    <w:rsid w:val="007F65BD"/>
    <w:rsid w:val="00800764"/>
    <w:rsid w:val="00801158"/>
    <w:rsid w:val="008020FF"/>
    <w:rsid w:val="00802376"/>
    <w:rsid w:val="00804202"/>
    <w:rsid w:val="00804729"/>
    <w:rsid w:val="00804847"/>
    <w:rsid w:val="008050FA"/>
    <w:rsid w:val="00810851"/>
    <w:rsid w:val="00810A5B"/>
    <w:rsid w:val="00813F95"/>
    <w:rsid w:val="00817622"/>
    <w:rsid w:val="00817668"/>
    <w:rsid w:val="00817904"/>
    <w:rsid w:val="008214FC"/>
    <w:rsid w:val="008217C4"/>
    <w:rsid w:val="00821D86"/>
    <w:rsid w:val="00824332"/>
    <w:rsid w:val="00824F11"/>
    <w:rsid w:val="00824F3F"/>
    <w:rsid w:val="00825AF3"/>
    <w:rsid w:val="00825D1A"/>
    <w:rsid w:val="00826276"/>
    <w:rsid w:val="00826AE0"/>
    <w:rsid w:val="00826DBE"/>
    <w:rsid w:val="00827471"/>
    <w:rsid w:val="00830B62"/>
    <w:rsid w:val="00830F75"/>
    <w:rsid w:val="008318F4"/>
    <w:rsid w:val="00833937"/>
    <w:rsid w:val="00834A22"/>
    <w:rsid w:val="00835723"/>
    <w:rsid w:val="00835942"/>
    <w:rsid w:val="00835A01"/>
    <w:rsid w:val="00835B9F"/>
    <w:rsid w:val="00837898"/>
    <w:rsid w:val="00840075"/>
    <w:rsid w:val="0084073B"/>
    <w:rsid w:val="0084173F"/>
    <w:rsid w:val="0084389D"/>
    <w:rsid w:val="008442C5"/>
    <w:rsid w:val="008452CF"/>
    <w:rsid w:val="00850734"/>
    <w:rsid w:val="00854B30"/>
    <w:rsid w:val="00856201"/>
    <w:rsid w:val="008564C7"/>
    <w:rsid w:val="00856E97"/>
    <w:rsid w:val="00857C74"/>
    <w:rsid w:val="0086025C"/>
    <w:rsid w:val="0086095C"/>
    <w:rsid w:val="0086225F"/>
    <w:rsid w:val="00862CD8"/>
    <w:rsid w:val="00864D8F"/>
    <w:rsid w:val="0086565E"/>
    <w:rsid w:val="00865F7D"/>
    <w:rsid w:val="0087052D"/>
    <w:rsid w:val="0087117A"/>
    <w:rsid w:val="0087135E"/>
    <w:rsid w:val="00872568"/>
    <w:rsid w:val="00872CB5"/>
    <w:rsid w:val="00874626"/>
    <w:rsid w:val="00876070"/>
    <w:rsid w:val="00876B6C"/>
    <w:rsid w:val="0087726C"/>
    <w:rsid w:val="00881204"/>
    <w:rsid w:val="00881480"/>
    <w:rsid w:val="00881735"/>
    <w:rsid w:val="008823A2"/>
    <w:rsid w:val="008836FB"/>
    <w:rsid w:val="0088374A"/>
    <w:rsid w:val="0088414C"/>
    <w:rsid w:val="00886E4B"/>
    <w:rsid w:val="00886FF7"/>
    <w:rsid w:val="00890B0C"/>
    <w:rsid w:val="00893B3E"/>
    <w:rsid w:val="00893EE9"/>
    <w:rsid w:val="008947E9"/>
    <w:rsid w:val="008948DD"/>
    <w:rsid w:val="00894C99"/>
    <w:rsid w:val="008964DD"/>
    <w:rsid w:val="00896E23"/>
    <w:rsid w:val="008A0A4F"/>
    <w:rsid w:val="008A1185"/>
    <w:rsid w:val="008A12DB"/>
    <w:rsid w:val="008A4260"/>
    <w:rsid w:val="008A64A3"/>
    <w:rsid w:val="008B11A3"/>
    <w:rsid w:val="008B1750"/>
    <w:rsid w:val="008B18B2"/>
    <w:rsid w:val="008B22A9"/>
    <w:rsid w:val="008B36D9"/>
    <w:rsid w:val="008B4E3D"/>
    <w:rsid w:val="008B5048"/>
    <w:rsid w:val="008B535F"/>
    <w:rsid w:val="008B5687"/>
    <w:rsid w:val="008B5A60"/>
    <w:rsid w:val="008B68B8"/>
    <w:rsid w:val="008C0A7C"/>
    <w:rsid w:val="008C1135"/>
    <w:rsid w:val="008C2C4B"/>
    <w:rsid w:val="008C2FA2"/>
    <w:rsid w:val="008C3A10"/>
    <w:rsid w:val="008C673E"/>
    <w:rsid w:val="008C6B59"/>
    <w:rsid w:val="008C6E8F"/>
    <w:rsid w:val="008C6EF4"/>
    <w:rsid w:val="008D0CE3"/>
    <w:rsid w:val="008D114E"/>
    <w:rsid w:val="008D1C59"/>
    <w:rsid w:val="008D3158"/>
    <w:rsid w:val="008D3E97"/>
    <w:rsid w:val="008D4A41"/>
    <w:rsid w:val="008D55EF"/>
    <w:rsid w:val="008D5645"/>
    <w:rsid w:val="008D5732"/>
    <w:rsid w:val="008E00B1"/>
    <w:rsid w:val="008E05F6"/>
    <w:rsid w:val="008E0807"/>
    <w:rsid w:val="008E1029"/>
    <w:rsid w:val="008E375C"/>
    <w:rsid w:val="008E393B"/>
    <w:rsid w:val="008E3D3C"/>
    <w:rsid w:val="008E48DE"/>
    <w:rsid w:val="008E493F"/>
    <w:rsid w:val="008E6664"/>
    <w:rsid w:val="008E77F5"/>
    <w:rsid w:val="008F1340"/>
    <w:rsid w:val="008F1A6D"/>
    <w:rsid w:val="008F1F44"/>
    <w:rsid w:val="008F2AC8"/>
    <w:rsid w:val="008F4A7F"/>
    <w:rsid w:val="008F51B0"/>
    <w:rsid w:val="008F7370"/>
    <w:rsid w:val="008F73EE"/>
    <w:rsid w:val="009007BA"/>
    <w:rsid w:val="0090338E"/>
    <w:rsid w:val="0090425D"/>
    <w:rsid w:val="00904990"/>
    <w:rsid w:val="00904FCA"/>
    <w:rsid w:val="009050CB"/>
    <w:rsid w:val="00906664"/>
    <w:rsid w:val="0090796C"/>
    <w:rsid w:val="00910577"/>
    <w:rsid w:val="00910D4D"/>
    <w:rsid w:val="009124D5"/>
    <w:rsid w:val="00912BFF"/>
    <w:rsid w:val="00913BA6"/>
    <w:rsid w:val="009147C6"/>
    <w:rsid w:val="009153C9"/>
    <w:rsid w:val="00917E5D"/>
    <w:rsid w:val="009208DB"/>
    <w:rsid w:val="00920DBE"/>
    <w:rsid w:val="00921681"/>
    <w:rsid w:val="0092200C"/>
    <w:rsid w:val="00922049"/>
    <w:rsid w:val="00922423"/>
    <w:rsid w:val="00922F71"/>
    <w:rsid w:val="00924910"/>
    <w:rsid w:val="00925B36"/>
    <w:rsid w:val="00927267"/>
    <w:rsid w:val="00930080"/>
    <w:rsid w:val="00930B53"/>
    <w:rsid w:val="00934221"/>
    <w:rsid w:val="009359E0"/>
    <w:rsid w:val="00935B0C"/>
    <w:rsid w:val="00937BDD"/>
    <w:rsid w:val="00940B34"/>
    <w:rsid w:val="00942B2A"/>
    <w:rsid w:val="009434AB"/>
    <w:rsid w:val="0094368D"/>
    <w:rsid w:val="00944A84"/>
    <w:rsid w:val="00945218"/>
    <w:rsid w:val="00945B13"/>
    <w:rsid w:val="009468A1"/>
    <w:rsid w:val="00946C4E"/>
    <w:rsid w:val="00946E44"/>
    <w:rsid w:val="00947AE3"/>
    <w:rsid w:val="00951362"/>
    <w:rsid w:val="00955F32"/>
    <w:rsid w:val="0095655C"/>
    <w:rsid w:val="009622D5"/>
    <w:rsid w:val="00966181"/>
    <w:rsid w:val="00966951"/>
    <w:rsid w:val="009677C9"/>
    <w:rsid w:val="0097127D"/>
    <w:rsid w:val="0097244A"/>
    <w:rsid w:val="00972669"/>
    <w:rsid w:val="00972A91"/>
    <w:rsid w:val="009737F3"/>
    <w:rsid w:val="009741DB"/>
    <w:rsid w:val="00976F5D"/>
    <w:rsid w:val="00977ED8"/>
    <w:rsid w:val="009840E1"/>
    <w:rsid w:val="009866D9"/>
    <w:rsid w:val="009873F2"/>
    <w:rsid w:val="009878E1"/>
    <w:rsid w:val="00987C71"/>
    <w:rsid w:val="00991950"/>
    <w:rsid w:val="00991FDB"/>
    <w:rsid w:val="00994B8C"/>
    <w:rsid w:val="00994DE0"/>
    <w:rsid w:val="00996B7B"/>
    <w:rsid w:val="00996BFD"/>
    <w:rsid w:val="00996F83"/>
    <w:rsid w:val="00997EE6"/>
    <w:rsid w:val="009A0262"/>
    <w:rsid w:val="009A038B"/>
    <w:rsid w:val="009A05BD"/>
    <w:rsid w:val="009A0FC8"/>
    <w:rsid w:val="009A1427"/>
    <w:rsid w:val="009A1816"/>
    <w:rsid w:val="009A1CCE"/>
    <w:rsid w:val="009A1E77"/>
    <w:rsid w:val="009A2690"/>
    <w:rsid w:val="009A286C"/>
    <w:rsid w:val="009A2A76"/>
    <w:rsid w:val="009A348E"/>
    <w:rsid w:val="009A4420"/>
    <w:rsid w:val="009A442A"/>
    <w:rsid w:val="009A5E69"/>
    <w:rsid w:val="009B0E47"/>
    <w:rsid w:val="009B1BD7"/>
    <w:rsid w:val="009B2700"/>
    <w:rsid w:val="009B55F4"/>
    <w:rsid w:val="009B5EAC"/>
    <w:rsid w:val="009B60C7"/>
    <w:rsid w:val="009B7A39"/>
    <w:rsid w:val="009C0CAD"/>
    <w:rsid w:val="009C37FD"/>
    <w:rsid w:val="009C57B5"/>
    <w:rsid w:val="009C6183"/>
    <w:rsid w:val="009C727C"/>
    <w:rsid w:val="009C728D"/>
    <w:rsid w:val="009D0873"/>
    <w:rsid w:val="009D1BBB"/>
    <w:rsid w:val="009D4896"/>
    <w:rsid w:val="009D4F3B"/>
    <w:rsid w:val="009D5927"/>
    <w:rsid w:val="009D6462"/>
    <w:rsid w:val="009E04B6"/>
    <w:rsid w:val="009E0C94"/>
    <w:rsid w:val="009E1EE9"/>
    <w:rsid w:val="009E3380"/>
    <w:rsid w:val="009E598A"/>
    <w:rsid w:val="009E725D"/>
    <w:rsid w:val="009F1110"/>
    <w:rsid w:val="009F3733"/>
    <w:rsid w:val="009F5C99"/>
    <w:rsid w:val="009F6662"/>
    <w:rsid w:val="009F6CD5"/>
    <w:rsid w:val="009F70E6"/>
    <w:rsid w:val="009F7FC2"/>
    <w:rsid w:val="00A00083"/>
    <w:rsid w:val="00A006FA"/>
    <w:rsid w:val="00A0339C"/>
    <w:rsid w:val="00A04123"/>
    <w:rsid w:val="00A04548"/>
    <w:rsid w:val="00A055A3"/>
    <w:rsid w:val="00A06123"/>
    <w:rsid w:val="00A06DF7"/>
    <w:rsid w:val="00A06FCE"/>
    <w:rsid w:val="00A074B8"/>
    <w:rsid w:val="00A077DE"/>
    <w:rsid w:val="00A11A85"/>
    <w:rsid w:val="00A126C7"/>
    <w:rsid w:val="00A12AB7"/>
    <w:rsid w:val="00A13906"/>
    <w:rsid w:val="00A14A24"/>
    <w:rsid w:val="00A14F4D"/>
    <w:rsid w:val="00A168E9"/>
    <w:rsid w:val="00A17B7C"/>
    <w:rsid w:val="00A205A4"/>
    <w:rsid w:val="00A2083E"/>
    <w:rsid w:val="00A20A9F"/>
    <w:rsid w:val="00A224E7"/>
    <w:rsid w:val="00A23209"/>
    <w:rsid w:val="00A23FDC"/>
    <w:rsid w:val="00A2470A"/>
    <w:rsid w:val="00A24854"/>
    <w:rsid w:val="00A26F96"/>
    <w:rsid w:val="00A2775A"/>
    <w:rsid w:val="00A31A33"/>
    <w:rsid w:val="00A330EA"/>
    <w:rsid w:val="00A345F9"/>
    <w:rsid w:val="00A3487C"/>
    <w:rsid w:val="00A34BE9"/>
    <w:rsid w:val="00A34D2E"/>
    <w:rsid w:val="00A35A14"/>
    <w:rsid w:val="00A36561"/>
    <w:rsid w:val="00A37DB6"/>
    <w:rsid w:val="00A4078F"/>
    <w:rsid w:val="00A43548"/>
    <w:rsid w:val="00A43F4E"/>
    <w:rsid w:val="00A444C1"/>
    <w:rsid w:val="00A450EB"/>
    <w:rsid w:val="00A45258"/>
    <w:rsid w:val="00A45878"/>
    <w:rsid w:val="00A46CEF"/>
    <w:rsid w:val="00A470C4"/>
    <w:rsid w:val="00A5050D"/>
    <w:rsid w:val="00A530DE"/>
    <w:rsid w:val="00A54DAF"/>
    <w:rsid w:val="00A56AF7"/>
    <w:rsid w:val="00A56DA0"/>
    <w:rsid w:val="00A60350"/>
    <w:rsid w:val="00A606A1"/>
    <w:rsid w:val="00A6141D"/>
    <w:rsid w:val="00A615AD"/>
    <w:rsid w:val="00A61F8B"/>
    <w:rsid w:val="00A633C6"/>
    <w:rsid w:val="00A63A97"/>
    <w:rsid w:val="00A63C10"/>
    <w:rsid w:val="00A649FA"/>
    <w:rsid w:val="00A64A8E"/>
    <w:rsid w:val="00A65E09"/>
    <w:rsid w:val="00A67C47"/>
    <w:rsid w:val="00A70315"/>
    <w:rsid w:val="00A70C31"/>
    <w:rsid w:val="00A716F2"/>
    <w:rsid w:val="00A71B2E"/>
    <w:rsid w:val="00A72166"/>
    <w:rsid w:val="00A726FE"/>
    <w:rsid w:val="00A732C3"/>
    <w:rsid w:val="00A73A2D"/>
    <w:rsid w:val="00A7550F"/>
    <w:rsid w:val="00A75CD6"/>
    <w:rsid w:val="00A769B3"/>
    <w:rsid w:val="00A76DCD"/>
    <w:rsid w:val="00A80DCA"/>
    <w:rsid w:val="00A819B3"/>
    <w:rsid w:val="00A825E0"/>
    <w:rsid w:val="00A82671"/>
    <w:rsid w:val="00A8310E"/>
    <w:rsid w:val="00A83DD1"/>
    <w:rsid w:val="00A8404C"/>
    <w:rsid w:val="00A843D2"/>
    <w:rsid w:val="00A849A5"/>
    <w:rsid w:val="00A86C74"/>
    <w:rsid w:val="00A87125"/>
    <w:rsid w:val="00A87FE6"/>
    <w:rsid w:val="00A901A3"/>
    <w:rsid w:val="00A916B3"/>
    <w:rsid w:val="00A91C2C"/>
    <w:rsid w:val="00A91DE9"/>
    <w:rsid w:val="00A91E08"/>
    <w:rsid w:val="00A92813"/>
    <w:rsid w:val="00A935B1"/>
    <w:rsid w:val="00A935FB"/>
    <w:rsid w:val="00A9434B"/>
    <w:rsid w:val="00A9685F"/>
    <w:rsid w:val="00AA4E53"/>
    <w:rsid w:val="00AA5E49"/>
    <w:rsid w:val="00AA707D"/>
    <w:rsid w:val="00AB1C6B"/>
    <w:rsid w:val="00AB2B11"/>
    <w:rsid w:val="00AB3321"/>
    <w:rsid w:val="00AB3989"/>
    <w:rsid w:val="00AB5919"/>
    <w:rsid w:val="00AC0B96"/>
    <w:rsid w:val="00AC15A9"/>
    <w:rsid w:val="00AC16BC"/>
    <w:rsid w:val="00AC2657"/>
    <w:rsid w:val="00AC27EA"/>
    <w:rsid w:val="00AC288A"/>
    <w:rsid w:val="00AC2E23"/>
    <w:rsid w:val="00AC3EA7"/>
    <w:rsid w:val="00AC432C"/>
    <w:rsid w:val="00AC4528"/>
    <w:rsid w:val="00AC46D8"/>
    <w:rsid w:val="00AC4A9C"/>
    <w:rsid w:val="00AC581A"/>
    <w:rsid w:val="00AC6FB1"/>
    <w:rsid w:val="00AC7405"/>
    <w:rsid w:val="00AC7927"/>
    <w:rsid w:val="00AD0A4E"/>
    <w:rsid w:val="00AD15CB"/>
    <w:rsid w:val="00AD20EC"/>
    <w:rsid w:val="00AD24F8"/>
    <w:rsid w:val="00AD3EBA"/>
    <w:rsid w:val="00AD4FBC"/>
    <w:rsid w:val="00AD55C1"/>
    <w:rsid w:val="00AD5815"/>
    <w:rsid w:val="00AD611B"/>
    <w:rsid w:val="00AD64DD"/>
    <w:rsid w:val="00AD6993"/>
    <w:rsid w:val="00AD6CA1"/>
    <w:rsid w:val="00AD74FA"/>
    <w:rsid w:val="00AD7511"/>
    <w:rsid w:val="00AD7B22"/>
    <w:rsid w:val="00AE1CBD"/>
    <w:rsid w:val="00AE4253"/>
    <w:rsid w:val="00AE48DC"/>
    <w:rsid w:val="00AE5432"/>
    <w:rsid w:val="00AE65BD"/>
    <w:rsid w:val="00AF043C"/>
    <w:rsid w:val="00AF0729"/>
    <w:rsid w:val="00AF104B"/>
    <w:rsid w:val="00AF18F1"/>
    <w:rsid w:val="00AF365D"/>
    <w:rsid w:val="00AF4129"/>
    <w:rsid w:val="00AF5819"/>
    <w:rsid w:val="00AF61F2"/>
    <w:rsid w:val="00AF668F"/>
    <w:rsid w:val="00AF716A"/>
    <w:rsid w:val="00AF75B4"/>
    <w:rsid w:val="00AF786D"/>
    <w:rsid w:val="00AF7F03"/>
    <w:rsid w:val="00B01453"/>
    <w:rsid w:val="00B0176B"/>
    <w:rsid w:val="00B02DBD"/>
    <w:rsid w:val="00B043BD"/>
    <w:rsid w:val="00B04611"/>
    <w:rsid w:val="00B0490E"/>
    <w:rsid w:val="00B053F3"/>
    <w:rsid w:val="00B07043"/>
    <w:rsid w:val="00B07C58"/>
    <w:rsid w:val="00B121A9"/>
    <w:rsid w:val="00B12695"/>
    <w:rsid w:val="00B12E93"/>
    <w:rsid w:val="00B148C5"/>
    <w:rsid w:val="00B149DE"/>
    <w:rsid w:val="00B149E8"/>
    <w:rsid w:val="00B14B61"/>
    <w:rsid w:val="00B17E29"/>
    <w:rsid w:val="00B201F5"/>
    <w:rsid w:val="00B21BB6"/>
    <w:rsid w:val="00B21D80"/>
    <w:rsid w:val="00B225EB"/>
    <w:rsid w:val="00B23060"/>
    <w:rsid w:val="00B234AF"/>
    <w:rsid w:val="00B234DA"/>
    <w:rsid w:val="00B24304"/>
    <w:rsid w:val="00B2492A"/>
    <w:rsid w:val="00B25656"/>
    <w:rsid w:val="00B25CB8"/>
    <w:rsid w:val="00B268E0"/>
    <w:rsid w:val="00B3037B"/>
    <w:rsid w:val="00B308CE"/>
    <w:rsid w:val="00B31E6A"/>
    <w:rsid w:val="00B3349A"/>
    <w:rsid w:val="00B33794"/>
    <w:rsid w:val="00B357C7"/>
    <w:rsid w:val="00B35C7A"/>
    <w:rsid w:val="00B362F3"/>
    <w:rsid w:val="00B37EB4"/>
    <w:rsid w:val="00B407A0"/>
    <w:rsid w:val="00B41245"/>
    <w:rsid w:val="00B42E97"/>
    <w:rsid w:val="00B43AF5"/>
    <w:rsid w:val="00B43F38"/>
    <w:rsid w:val="00B444AB"/>
    <w:rsid w:val="00B44F71"/>
    <w:rsid w:val="00B46B6F"/>
    <w:rsid w:val="00B46F5B"/>
    <w:rsid w:val="00B47789"/>
    <w:rsid w:val="00B51105"/>
    <w:rsid w:val="00B547BB"/>
    <w:rsid w:val="00B554C2"/>
    <w:rsid w:val="00B5594C"/>
    <w:rsid w:val="00B55F46"/>
    <w:rsid w:val="00B568C3"/>
    <w:rsid w:val="00B575AF"/>
    <w:rsid w:val="00B57EE8"/>
    <w:rsid w:val="00B57FE9"/>
    <w:rsid w:val="00B6092B"/>
    <w:rsid w:val="00B624ED"/>
    <w:rsid w:val="00B62C65"/>
    <w:rsid w:val="00B62F36"/>
    <w:rsid w:val="00B6347A"/>
    <w:rsid w:val="00B6389A"/>
    <w:rsid w:val="00B63CF0"/>
    <w:rsid w:val="00B6437C"/>
    <w:rsid w:val="00B677F5"/>
    <w:rsid w:val="00B67E94"/>
    <w:rsid w:val="00B718A1"/>
    <w:rsid w:val="00B72060"/>
    <w:rsid w:val="00B73BCD"/>
    <w:rsid w:val="00B7425F"/>
    <w:rsid w:val="00B74339"/>
    <w:rsid w:val="00B760E3"/>
    <w:rsid w:val="00B80F6B"/>
    <w:rsid w:val="00B8165F"/>
    <w:rsid w:val="00B81F63"/>
    <w:rsid w:val="00B82115"/>
    <w:rsid w:val="00B848D4"/>
    <w:rsid w:val="00B85AEE"/>
    <w:rsid w:val="00B85B72"/>
    <w:rsid w:val="00B86141"/>
    <w:rsid w:val="00B86AFB"/>
    <w:rsid w:val="00B8793C"/>
    <w:rsid w:val="00B87FD8"/>
    <w:rsid w:val="00B902D0"/>
    <w:rsid w:val="00B91193"/>
    <w:rsid w:val="00B9302E"/>
    <w:rsid w:val="00B964A1"/>
    <w:rsid w:val="00B97F36"/>
    <w:rsid w:val="00BA0E55"/>
    <w:rsid w:val="00BA26BD"/>
    <w:rsid w:val="00BA3555"/>
    <w:rsid w:val="00BA37F4"/>
    <w:rsid w:val="00BA4F53"/>
    <w:rsid w:val="00BA5C78"/>
    <w:rsid w:val="00BA6A7C"/>
    <w:rsid w:val="00BA7457"/>
    <w:rsid w:val="00BA77A5"/>
    <w:rsid w:val="00BB0073"/>
    <w:rsid w:val="00BB114C"/>
    <w:rsid w:val="00BB2A43"/>
    <w:rsid w:val="00BB30E1"/>
    <w:rsid w:val="00BB4A98"/>
    <w:rsid w:val="00BB60BA"/>
    <w:rsid w:val="00BB66D0"/>
    <w:rsid w:val="00BB7003"/>
    <w:rsid w:val="00BB7045"/>
    <w:rsid w:val="00BB7309"/>
    <w:rsid w:val="00BB79BD"/>
    <w:rsid w:val="00BC24A4"/>
    <w:rsid w:val="00BC27C4"/>
    <w:rsid w:val="00BC3CAF"/>
    <w:rsid w:val="00BC4A06"/>
    <w:rsid w:val="00BC565D"/>
    <w:rsid w:val="00BC570F"/>
    <w:rsid w:val="00BC6287"/>
    <w:rsid w:val="00BC673B"/>
    <w:rsid w:val="00BC69ED"/>
    <w:rsid w:val="00BC7B97"/>
    <w:rsid w:val="00BC7E4E"/>
    <w:rsid w:val="00BD0EC4"/>
    <w:rsid w:val="00BD2852"/>
    <w:rsid w:val="00BD3AF9"/>
    <w:rsid w:val="00BD4410"/>
    <w:rsid w:val="00BD4C1B"/>
    <w:rsid w:val="00BD64B8"/>
    <w:rsid w:val="00BD65AC"/>
    <w:rsid w:val="00BD7B45"/>
    <w:rsid w:val="00BD7D53"/>
    <w:rsid w:val="00BE106F"/>
    <w:rsid w:val="00BE1544"/>
    <w:rsid w:val="00BE55C8"/>
    <w:rsid w:val="00BE5EF9"/>
    <w:rsid w:val="00BE6197"/>
    <w:rsid w:val="00BE6504"/>
    <w:rsid w:val="00BE73E5"/>
    <w:rsid w:val="00BF0544"/>
    <w:rsid w:val="00BF1200"/>
    <w:rsid w:val="00BF1E2A"/>
    <w:rsid w:val="00BF39E4"/>
    <w:rsid w:val="00BF3D83"/>
    <w:rsid w:val="00BF4E99"/>
    <w:rsid w:val="00BF57E2"/>
    <w:rsid w:val="00BF79AF"/>
    <w:rsid w:val="00BF7B2B"/>
    <w:rsid w:val="00BF7C69"/>
    <w:rsid w:val="00C0004A"/>
    <w:rsid w:val="00C00321"/>
    <w:rsid w:val="00C015C9"/>
    <w:rsid w:val="00C02188"/>
    <w:rsid w:val="00C03173"/>
    <w:rsid w:val="00C0470F"/>
    <w:rsid w:val="00C05CFF"/>
    <w:rsid w:val="00C07A62"/>
    <w:rsid w:val="00C11597"/>
    <w:rsid w:val="00C11C17"/>
    <w:rsid w:val="00C12050"/>
    <w:rsid w:val="00C138B4"/>
    <w:rsid w:val="00C14310"/>
    <w:rsid w:val="00C14D9B"/>
    <w:rsid w:val="00C1613C"/>
    <w:rsid w:val="00C167C2"/>
    <w:rsid w:val="00C16CF0"/>
    <w:rsid w:val="00C17A61"/>
    <w:rsid w:val="00C2233E"/>
    <w:rsid w:val="00C227AB"/>
    <w:rsid w:val="00C23660"/>
    <w:rsid w:val="00C24C9B"/>
    <w:rsid w:val="00C24E27"/>
    <w:rsid w:val="00C26152"/>
    <w:rsid w:val="00C26D9B"/>
    <w:rsid w:val="00C308BE"/>
    <w:rsid w:val="00C30BF4"/>
    <w:rsid w:val="00C331B6"/>
    <w:rsid w:val="00C33E9C"/>
    <w:rsid w:val="00C3404E"/>
    <w:rsid w:val="00C35E03"/>
    <w:rsid w:val="00C40306"/>
    <w:rsid w:val="00C41179"/>
    <w:rsid w:val="00C416B5"/>
    <w:rsid w:val="00C434D9"/>
    <w:rsid w:val="00C4379A"/>
    <w:rsid w:val="00C441D3"/>
    <w:rsid w:val="00C45AA7"/>
    <w:rsid w:val="00C4630D"/>
    <w:rsid w:val="00C464E8"/>
    <w:rsid w:val="00C46CA4"/>
    <w:rsid w:val="00C470FF"/>
    <w:rsid w:val="00C474E5"/>
    <w:rsid w:val="00C4782E"/>
    <w:rsid w:val="00C47D91"/>
    <w:rsid w:val="00C51D90"/>
    <w:rsid w:val="00C51F40"/>
    <w:rsid w:val="00C55693"/>
    <w:rsid w:val="00C55DE9"/>
    <w:rsid w:val="00C574E9"/>
    <w:rsid w:val="00C5769E"/>
    <w:rsid w:val="00C57C91"/>
    <w:rsid w:val="00C61560"/>
    <w:rsid w:val="00C62D71"/>
    <w:rsid w:val="00C63765"/>
    <w:rsid w:val="00C647CF"/>
    <w:rsid w:val="00C64E95"/>
    <w:rsid w:val="00C7346D"/>
    <w:rsid w:val="00C73B84"/>
    <w:rsid w:val="00C75E68"/>
    <w:rsid w:val="00C81F5A"/>
    <w:rsid w:val="00C83334"/>
    <w:rsid w:val="00C83CB8"/>
    <w:rsid w:val="00C841FD"/>
    <w:rsid w:val="00C86AF2"/>
    <w:rsid w:val="00C87505"/>
    <w:rsid w:val="00C917E0"/>
    <w:rsid w:val="00C94C5F"/>
    <w:rsid w:val="00C94C67"/>
    <w:rsid w:val="00C94CC6"/>
    <w:rsid w:val="00C954A2"/>
    <w:rsid w:val="00C95A6E"/>
    <w:rsid w:val="00CA0044"/>
    <w:rsid w:val="00CA00E7"/>
    <w:rsid w:val="00CA18EB"/>
    <w:rsid w:val="00CA2DAE"/>
    <w:rsid w:val="00CA38E9"/>
    <w:rsid w:val="00CA3B45"/>
    <w:rsid w:val="00CA408E"/>
    <w:rsid w:val="00CA449E"/>
    <w:rsid w:val="00CA5579"/>
    <w:rsid w:val="00CA582C"/>
    <w:rsid w:val="00CA6167"/>
    <w:rsid w:val="00CA667E"/>
    <w:rsid w:val="00CA7816"/>
    <w:rsid w:val="00CB0144"/>
    <w:rsid w:val="00CB419C"/>
    <w:rsid w:val="00CB48EA"/>
    <w:rsid w:val="00CB4E13"/>
    <w:rsid w:val="00CB5A11"/>
    <w:rsid w:val="00CB74A0"/>
    <w:rsid w:val="00CC0AC2"/>
    <w:rsid w:val="00CC3E0B"/>
    <w:rsid w:val="00CC5BB6"/>
    <w:rsid w:val="00CC5F4E"/>
    <w:rsid w:val="00CC67CF"/>
    <w:rsid w:val="00CC70E5"/>
    <w:rsid w:val="00CD1BC2"/>
    <w:rsid w:val="00CD2014"/>
    <w:rsid w:val="00CD2568"/>
    <w:rsid w:val="00CD26DD"/>
    <w:rsid w:val="00CD2AC7"/>
    <w:rsid w:val="00CD3037"/>
    <w:rsid w:val="00CD3B83"/>
    <w:rsid w:val="00CD4346"/>
    <w:rsid w:val="00CD4498"/>
    <w:rsid w:val="00CD459A"/>
    <w:rsid w:val="00CD4F85"/>
    <w:rsid w:val="00CD6659"/>
    <w:rsid w:val="00CD68E9"/>
    <w:rsid w:val="00CD7902"/>
    <w:rsid w:val="00CE0A9C"/>
    <w:rsid w:val="00CE1071"/>
    <w:rsid w:val="00CE31F2"/>
    <w:rsid w:val="00CE41CA"/>
    <w:rsid w:val="00CE4C02"/>
    <w:rsid w:val="00CE79EF"/>
    <w:rsid w:val="00CF17E9"/>
    <w:rsid w:val="00CF184A"/>
    <w:rsid w:val="00CF2317"/>
    <w:rsid w:val="00CF27F4"/>
    <w:rsid w:val="00CF3951"/>
    <w:rsid w:val="00CF3B60"/>
    <w:rsid w:val="00CF3C8B"/>
    <w:rsid w:val="00D00117"/>
    <w:rsid w:val="00D00E60"/>
    <w:rsid w:val="00D025B4"/>
    <w:rsid w:val="00D0414F"/>
    <w:rsid w:val="00D05707"/>
    <w:rsid w:val="00D063EB"/>
    <w:rsid w:val="00D06845"/>
    <w:rsid w:val="00D06AC9"/>
    <w:rsid w:val="00D07784"/>
    <w:rsid w:val="00D07A8A"/>
    <w:rsid w:val="00D12212"/>
    <w:rsid w:val="00D122B7"/>
    <w:rsid w:val="00D122E3"/>
    <w:rsid w:val="00D12748"/>
    <w:rsid w:val="00D1406F"/>
    <w:rsid w:val="00D14A0E"/>
    <w:rsid w:val="00D15033"/>
    <w:rsid w:val="00D16D9B"/>
    <w:rsid w:val="00D17E06"/>
    <w:rsid w:val="00D2022C"/>
    <w:rsid w:val="00D2146C"/>
    <w:rsid w:val="00D22010"/>
    <w:rsid w:val="00D22788"/>
    <w:rsid w:val="00D22957"/>
    <w:rsid w:val="00D2390B"/>
    <w:rsid w:val="00D24181"/>
    <w:rsid w:val="00D24770"/>
    <w:rsid w:val="00D30812"/>
    <w:rsid w:val="00D3113D"/>
    <w:rsid w:val="00D316B0"/>
    <w:rsid w:val="00D31E8C"/>
    <w:rsid w:val="00D323E9"/>
    <w:rsid w:val="00D328FD"/>
    <w:rsid w:val="00D32C3D"/>
    <w:rsid w:val="00D32C67"/>
    <w:rsid w:val="00D3444B"/>
    <w:rsid w:val="00D34816"/>
    <w:rsid w:val="00D348F4"/>
    <w:rsid w:val="00D35BC8"/>
    <w:rsid w:val="00D40195"/>
    <w:rsid w:val="00D41678"/>
    <w:rsid w:val="00D41875"/>
    <w:rsid w:val="00D41D33"/>
    <w:rsid w:val="00D429E3"/>
    <w:rsid w:val="00D43640"/>
    <w:rsid w:val="00D43D5F"/>
    <w:rsid w:val="00D45691"/>
    <w:rsid w:val="00D4795F"/>
    <w:rsid w:val="00D5085F"/>
    <w:rsid w:val="00D517F1"/>
    <w:rsid w:val="00D5368C"/>
    <w:rsid w:val="00D537F0"/>
    <w:rsid w:val="00D539D8"/>
    <w:rsid w:val="00D53D57"/>
    <w:rsid w:val="00D544B6"/>
    <w:rsid w:val="00D553DB"/>
    <w:rsid w:val="00D56659"/>
    <w:rsid w:val="00D57EA5"/>
    <w:rsid w:val="00D6128A"/>
    <w:rsid w:val="00D61F6F"/>
    <w:rsid w:val="00D626E4"/>
    <w:rsid w:val="00D626FC"/>
    <w:rsid w:val="00D6287E"/>
    <w:rsid w:val="00D62D8E"/>
    <w:rsid w:val="00D63CA0"/>
    <w:rsid w:val="00D63DCA"/>
    <w:rsid w:val="00D63DE9"/>
    <w:rsid w:val="00D67703"/>
    <w:rsid w:val="00D70D13"/>
    <w:rsid w:val="00D71B29"/>
    <w:rsid w:val="00D72456"/>
    <w:rsid w:val="00D727CC"/>
    <w:rsid w:val="00D729B0"/>
    <w:rsid w:val="00D73965"/>
    <w:rsid w:val="00D764AB"/>
    <w:rsid w:val="00D777E5"/>
    <w:rsid w:val="00D7786B"/>
    <w:rsid w:val="00D80229"/>
    <w:rsid w:val="00D81B02"/>
    <w:rsid w:val="00D82553"/>
    <w:rsid w:val="00D82CCD"/>
    <w:rsid w:val="00D8394E"/>
    <w:rsid w:val="00D84075"/>
    <w:rsid w:val="00D8791B"/>
    <w:rsid w:val="00D87ACA"/>
    <w:rsid w:val="00D87EFD"/>
    <w:rsid w:val="00D903DB"/>
    <w:rsid w:val="00D90C2A"/>
    <w:rsid w:val="00D91A24"/>
    <w:rsid w:val="00D93443"/>
    <w:rsid w:val="00D9679F"/>
    <w:rsid w:val="00D9694F"/>
    <w:rsid w:val="00D96DEE"/>
    <w:rsid w:val="00D96EB0"/>
    <w:rsid w:val="00D97189"/>
    <w:rsid w:val="00D97CCE"/>
    <w:rsid w:val="00D97EFC"/>
    <w:rsid w:val="00DA0379"/>
    <w:rsid w:val="00DA1653"/>
    <w:rsid w:val="00DA3168"/>
    <w:rsid w:val="00DA39ED"/>
    <w:rsid w:val="00DA5177"/>
    <w:rsid w:val="00DA543A"/>
    <w:rsid w:val="00DA5C6E"/>
    <w:rsid w:val="00DA6502"/>
    <w:rsid w:val="00DA7C07"/>
    <w:rsid w:val="00DB11D0"/>
    <w:rsid w:val="00DB14BE"/>
    <w:rsid w:val="00DB2AF0"/>
    <w:rsid w:val="00DB2B95"/>
    <w:rsid w:val="00DB4173"/>
    <w:rsid w:val="00DB5F56"/>
    <w:rsid w:val="00DB6435"/>
    <w:rsid w:val="00DB66BD"/>
    <w:rsid w:val="00DB672F"/>
    <w:rsid w:val="00DC1077"/>
    <w:rsid w:val="00DC1760"/>
    <w:rsid w:val="00DC2446"/>
    <w:rsid w:val="00DC25D0"/>
    <w:rsid w:val="00DC28ED"/>
    <w:rsid w:val="00DC2A87"/>
    <w:rsid w:val="00DC30A9"/>
    <w:rsid w:val="00DC3205"/>
    <w:rsid w:val="00DC4BFB"/>
    <w:rsid w:val="00DC4D75"/>
    <w:rsid w:val="00DC4FB4"/>
    <w:rsid w:val="00DC5811"/>
    <w:rsid w:val="00DC639D"/>
    <w:rsid w:val="00DC644B"/>
    <w:rsid w:val="00DD3E57"/>
    <w:rsid w:val="00DD5C65"/>
    <w:rsid w:val="00DE0213"/>
    <w:rsid w:val="00DE3232"/>
    <w:rsid w:val="00DE5613"/>
    <w:rsid w:val="00DE5FF1"/>
    <w:rsid w:val="00DE6F1C"/>
    <w:rsid w:val="00DE6FC5"/>
    <w:rsid w:val="00DF21DC"/>
    <w:rsid w:val="00DF27B7"/>
    <w:rsid w:val="00DF4C30"/>
    <w:rsid w:val="00DF5669"/>
    <w:rsid w:val="00E005B6"/>
    <w:rsid w:val="00E0150B"/>
    <w:rsid w:val="00E01FA5"/>
    <w:rsid w:val="00E0245A"/>
    <w:rsid w:val="00E03550"/>
    <w:rsid w:val="00E03666"/>
    <w:rsid w:val="00E048E1"/>
    <w:rsid w:val="00E0498B"/>
    <w:rsid w:val="00E0521F"/>
    <w:rsid w:val="00E05CF9"/>
    <w:rsid w:val="00E0618D"/>
    <w:rsid w:val="00E07FCE"/>
    <w:rsid w:val="00E10EAD"/>
    <w:rsid w:val="00E129D3"/>
    <w:rsid w:val="00E139EC"/>
    <w:rsid w:val="00E144F3"/>
    <w:rsid w:val="00E22A2F"/>
    <w:rsid w:val="00E23223"/>
    <w:rsid w:val="00E248A5"/>
    <w:rsid w:val="00E24985"/>
    <w:rsid w:val="00E25519"/>
    <w:rsid w:val="00E25D11"/>
    <w:rsid w:val="00E2716F"/>
    <w:rsid w:val="00E27244"/>
    <w:rsid w:val="00E272C1"/>
    <w:rsid w:val="00E27CC3"/>
    <w:rsid w:val="00E30CFE"/>
    <w:rsid w:val="00E3268F"/>
    <w:rsid w:val="00E32748"/>
    <w:rsid w:val="00E32CAD"/>
    <w:rsid w:val="00E33184"/>
    <w:rsid w:val="00E33FB1"/>
    <w:rsid w:val="00E3447D"/>
    <w:rsid w:val="00E37088"/>
    <w:rsid w:val="00E37D34"/>
    <w:rsid w:val="00E37EBA"/>
    <w:rsid w:val="00E43034"/>
    <w:rsid w:val="00E431A7"/>
    <w:rsid w:val="00E43354"/>
    <w:rsid w:val="00E435E8"/>
    <w:rsid w:val="00E436A9"/>
    <w:rsid w:val="00E43C82"/>
    <w:rsid w:val="00E445F4"/>
    <w:rsid w:val="00E45C5A"/>
    <w:rsid w:val="00E4606F"/>
    <w:rsid w:val="00E512DD"/>
    <w:rsid w:val="00E51C5E"/>
    <w:rsid w:val="00E52136"/>
    <w:rsid w:val="00E5288B"/>
    <w:rsid w:val="00E52E40"/>
    <w:rsid w:val="00E53A6D"/>
    <w:rsid w:val="00E53B1E"/>
    <w:rsid w:val="00E56FF9"/>
    <w:rsid w:val="00E57558"/>
    <w:rsid w:val="00E57886"/>
    <w:rsid w:val="00E63479"/>
    <w:rsid w:val="00E646E3"/>
    <w:rsid w:val="00E66784"/>
    <w:rsid w:val="00E723B6"/>
    <w:rsid w:val="00E725AB"/>
    <w:rsid w:val="00E732B9"/>
    <w:rsid w:val="00E74277"/>
    <w:rsid w:val="00E74E2A"/>
    <w:rsid w:val="00E76804"/>
    <w:rsid w:val="00E76C31"/>
    <w:rsid w:val="00E76E64"/>
    <w:rsid w:val="00E779B2"/>
    <w:rsid w:val="00E77E74"/>
    <w:rsid w:val="00E80E8B"/>
    <w:rsid w:val="00E81609"/>
    <w:rsid w:val="00E83990"/>
    <w:rsid w:val="00E8498B"/>
    <w:rsid w:val="00E84C8C"/>
    <w:rsid w:val="00E85B93"/>
    <w:rsid w:val="00E87172"/>
    <w:rsid w:val="00E91169"/>
    <w:rsid w:val="00E9147D"/>
    <w:rsid w:val="00E92950"/>
    <w:rsid w:val="00E930C2"/>
    <w:rsid w:val="00E939BE"/>
    <w:rsid w:val="00E94A4E"/>
    <w:rsid w:val="00E95C3B"/>
    <w:rsid w:val="00E9648D"/>
    <w:rsid w:val="00E967E4"/>
    <w:rsid w:val="00E97261"/>
    <w:rsid w:val="00E9782B"/>
    <w:rsid w:val="00E9796C"/>
    <w:rsid w:val="00EA30D5"/>
    <w:rsid w:val="00EA37C2"/>
    <w:rsid w:val="00EA3D53"/>
    <w:rsid w:val="00EA5E28"/>
    <w:rsid w:val="00EA673B"/>
    <w:rsid w:val="00EA6D84"/>
    <w:rsid w:val="00EA7170"/>
    <w:rsid w:val="00EB0567"/>
    <w:rsid w:val="00EB201E"/>
    <w:rsid w:val="00EB22EC"/>
    <w:rsid w:val="00EB25EF"/>
    <w:rsid w:val="00EB46F0"/>
    <w:rsid w:val="00EB6981"/>
    <w:rsid w:val="00EC0B6D"/>
    <w:rsid w:val="00EC0C6E"/>
    <w:rsid w:val="00EC0F61"/>
    <w:rsid w:val="00EC199A"/>
    <w:rsid w:val="00EC2786"/>
    <w:rsid w:val="00EC3B2B"/>
    <w:rsid w:val="00EC4C98"/>
    <w:rsid w:val="00EC4F9F"/>
    <w:rsid w:val="00EC5130"/>
    <w:rsid w:val="00EC6141"/>
    <w:rsid w:val="00EC7EE5"/>
    <w:rsid w:val="00ED035B"/>
    <w:rsid w:val="00ED0594"/>
    <w:rsid w:val="00ED1B9A"/>
    <w:rsid w:val="00ED40CD"/>
    <w:rsid w:val="00ED556E"/>
    <w:rsid w:val="00ED56C0"/>
    <w:rsid w:val="00ED56F5"/>
    <w:rsid w:val="00ED5F9E"/>
    <w:rsid w:val="00EE0FEA"/>
    <w:rsid w:val="00EE1681"/>
    <w:rsid w:val="00EE1F53"/>
    <w:rsid w:val="00EE203D"/>
    <w:rsid w:val="00EE309D"/>
    <w:rsid w:val="00EE6AF6"/>
    <w:rsid w:val="00EE6D69"/>
    <w:rsid w:val="00EF18FA"/>
    <w:rsid w:val="00EF2AD1"/>
    <w:rsid w:val="00EF2EE1"/>
    <w:rsid w:val="00EF4A91"/>
    <w:rsid w:val="00EF68EC"/>
    <w:rsid w:val="00EF758C"/>
    <w:rsid w:val="00EF7650"/>
    <w:rsid w:val="00EF7C97"/>
    <w:rsid w:val="00F00272"/>
    <w:rsid w:val="00F008FB"/>
    <w:rsid w:val="00F0442B"/>
    <w:rsid w:val="00F05227"/>
    <w:rsid w:val="00F057B4"/>
    <w:rsid w:val="00F05B08"/>
    <w:rsid w:val="00F05E70"/>
    <w:rsid w:val="00F0683D"/>
    <w:rsid w:val="00F07081"/>
    <w:rsid w:val="00F07B3F"/>
    <w:rsid w:val="00F07E0A"/>
    <w:rsid w:val="00F117CE"/>
    <w:rsid w:val="00F11A71"/>
    <w:rsid w:val="00F12CDD"/>
    <w:rsid w:val="00F149B1"/>
    <w:rsid w:val="00F14BC4"/>
    <w:rsid w:val="00F1722A"/>
    <w:rsid w:val="00F17414"/>
    <w:rsid w:val="00F21A09"/>
    <w:rsid w:val="00F21E1C"/>
    <w:rsid w:val="00F2233C"/>
    <w:rsid w:val="00F23106"/>
    <w:rsid w:val="00F246E8"/>
    <w:rsid w:val="00F24C4A"/>
    <w:rsid w:val="00F25666"/>
    <w:rsid w:val="00F25A07"/>
    <w:rsid w:val="00F25A6A"/>
    <w:rsid w:val="00F25EBD"/>
    <w:rsid w:val="00F30DF2"/>
    <w:rsid w:val="00F30E97"/>
    <w:rsid w:val="00F312B2"/>
    <w:rsid w:val="00F319E1"/>
    <w:rsid w:val="00F336C6"/>
    <w:rsid w:val="00F3389C"/>
    <w:rsid w:val="00F365D6"/>
    <w:rsid w:val="00F36A34"/>
    <w:rsid w:val="00F417C6"/>
    <w:rsid w:val="00F41CAF"/>
    <w:rsid w:val="00F41D7B"/>
    <w:rsid w:val="00F4456D"/>
    <w:rsid w:val="00F44FFE"/>
    <w:rsid w:val="00F4511C"/>
    <w:rsid w:val="00F46D72"/>
    <w:rsid w:val="00F50AE5"/>
    <w:rsid w:val="00F5250E"/>
    <w:rsid w:val="00F535E8"/>
    <w:rsid w:val="00F54CFD"/>
    <w:rsid w:val="00F5532A"/>
    <w:rsid w:val="00F5586D"/>
    <w:rsid w:val="00F55B23"/>
    <w:rsid w:val="00F55C7C"/>
    <w:rsid w:val="00F566D5"/>
    <w:rsid w:val="00F56F50"/>
    <w:rsid w:val="00F57127"/>
    <w:rsid w:val="00F61636"/>
    <w:rsid w:val="00F62736"/>
    <w:rsid w:val="00F6332B"/>
    <w:rsid w:val="00F655C4"/>
    <w:rsid w:val="00F658FC"/>
    <w:rsid w:val="00F65932"/>
    <w:rsid w:val="00F66DF3"/>
    <w:rsid w:val="00F70ED8"/>
    <w:rsid w:val="00F7311C"/>
    <w:rsid w:val="00F73947"/>
    <w:rsid w:val="00F751A4"/>
    <w:rsid w:val="00F754F0"/>
    <w:rsid w:val="00F76580"/>
    <w:rsid w:val="00F77F7F"/>
    <w:rsid w:val="00F8091B"/>
    <w:rsid w:val="00F81624"/>
    <w:rsid w:val="00F826F5"/>
    <w:rsid w:val="00F82846"/>
    <w:rsid w:val="00F82CF0"/>
    <w:rsid w:val="00F82F03"/>
    <w:rsid w:val="00F83608"/>
    <w:rsid w:val="00F838B2"/>
    <w:rsid w:val="00F90751"/>
    <w:rsid w:val="00F91ABE"/>
    <w:rsid w:val="00F91E89"/>
    <w:rsid w:val="00F93F90"/>
    <w:rsid w:val="00F9404C"/>
    <w:rsid w:val="00F95618"/>
    <w:rsid w:val="00F9790F"/>
    <w:rsid w:val="00FA08D2"/>
    <w:rsid w:val="00FA0EC7"/>
    <w:rsid w:val="00FA2258"/>
    <w:rsid w:val="00FA4292"/>
    <w:rsid w:val="00FA4A64"/>
    <w:rsid w:val="00FA5AA9"/>
    <w:rsid w:val="00FA5AB3"/>
    <w:rsid w:val="00FA5DB3"/>
    <w:rsid w:val="00FA6812"/>
    <w:rsid w:val="00FA6B38"/>
    <w:rsid w:val="00FA6EB6"/>
    <w:rsid w:val="00FA758F"/>
    <w:rsid w:val="00FB06C0"/>
    <w:rsid w:val="00FB1660"/>
    <w:rsid w:val="00FB27B4"/>
    <w:rsid w:val="00FB2B17"/>
    <w:rsid w:val="00FB398E"/>
    <w:rsid w:val="00FB3A86"/>
    <w:rsid w:val="00FB5249"/>
    <w:rsid w:val="00FB5EC3"/>
    <w:rsid w:val="00FB6BEA"/>
    <w:rsid w:val="00FB73C3"/>
    <w:rsid w:val="00FC048F"/>
    <w:rsid w:val="00FC07CB"/>
    <w:rsid w:val="00FC2D0D"/>
    <w:rsid w:val="00FC4D67"/>
    <w:rsid w:val="00FC5EA9"/>
    <w:rsid w:val="00FC61E7"/>
    <w:rsid w:val="00FD0315"/>
    <w:rsid w:val="00FD2350"/>
    <w:rsid w:val="00FD281D"/>
    <w:rsid w:val="00FD2DAD"/>
    <w:rsid w:val="00FD3C39"/>
    <w:rsid w:val="00FD45C2"/>
    <w:rsid w:val="00FD4E7F"/>
    <w:rsid w:val="00FD6ACE"/>
    <w:rsid w:val="00FD6B87"/>
    <w:rsid w:val="00FD7EFC"/>
    <w:rsid w:val="00FE0ABF"/>
    <w:rsid w:val="00FE1EA1"/>
    <w:rsid w:val="00FE2085"/>
    <w:rsid w:val="00FE29CB"/>
    <w:rsid w:val="00FE2A95"/>
    <w:rsid w:val="00FE41F8"/>
    <w:rsid w:val="00FE4CB6"/>
    <w:rsid w:val="00FE63B2"/>
    <w:rsid w:val="00FE7241"/>
    <w:rsid w:val="00FF0FD8"/>
    <w:rsid w:val="00FF1525"/>
    <w:rsid w:val="00FF1D8E"/>
    <w:rsid w:val="00FF38DD"/>
    <w:rsid w:val="00FF3DD1"/>
    <w:rsid w:val="00FF44B4"/>
    <w:rsid w:val="00FF4FDE"/>
    <w:rsid w:val="00FF5624"/>
    <w:rsid w:val="00FF5A89"/>
    <w:rsid w:val="00FF6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4FCA"/>
    <w:pPr>
      <w:spacing w:line="280" w:lineRule="exact"/>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904FCA"/>
    <w:pPr>
      <w:keepNext/>
      <w:keepLines/>
      <w:spacing w:before="240"/>
      <w:outlineLvl w:val="0"/>
    </w:pPr>
    <w:rPr>
      <w:rFonts w:eastAsia="Times New Roman"/>
      <w:b/>
      <w:caps/>
      <w:szCs w:val="32"/>
    </w:rPr>
  </w:style>
  <w:style w:type="paragraph" w:styleId="Heading2">
    <w:name w:val="heading 2"/>
    <w:basedOn w:val="Normal"/>
    <w:next w:val="Normal"/>
    <w:link w:val="Heading2Char"/>
    <w:uiPriority w:val="9"/>
    <w:unhideWhenUsed/>
    <w:qFormat/>
    <w:rsid w:val="00904FCA"/>
    <w:pPr>
      <w:keepNext/>
      <w:keepLines/>
      <w:spacing w:before="40"/>
      <w:jc w:val="left"/>
      <w:outlineLvl w:val="1"/>
    </w:pPr>
    <w:rPr>
      <w:rFonts w:eastAsia="Times New Roman"/>
      <w:b/>
      <w:szCs w:val="26"/>
    </w:rPr>
  </w:style>
  <w:style w:type="paragraph" w:styleId="Heading3">
    <w:name w:val="heading 3"/>
    <w:basedOn w:val="Normal"/>
    <w:next w:val="Normal"/>
    <w:link w:val="Heading3Char"/>
    <w:uiPriority w:val="9"/>
    <w:unhideWhenUsed/>
    <w:qFormat/>
    <w:rsid w:val="00ED556E"/>
    <w:pPr>
      <w:keepNext/>
      <w:keepLines/>
      <w:outlineLvl w:val="2"/>
    </w:pPr>
    <w:rPr>
      <w:rFonts w:eastAsia="Times New Roman"/>
      <w:b/>
      <w:i/>
      <w:color w:val="262626" w:themeColor="text1" w:themeTint="D9"/>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link w:val="ResearchTitle"/>
    <w:rsid w:val="008A1185"/>
    <w:rPr>
      <w:rFonts w:ascii="Arial" w:hAnsi="Arial"/>
      <w:b/>
      <w:caps/>
      <w:color w:val="538135"/>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link w:val="ReseachMainHeading"/>
    <w:rsid w:val="005E068D"/>
    <w:rPr>
      <w:rFonts w:ascii="Arial" w:hAnsi="Arial"/>
      <w:b/>
      <w:caps/>
      <w:color w:val="538135"/>
      <w:sz w:val="24"/>
    </w:rPr>
  </w:style>
  <w:style w:type="character" w:customStyle="1" w:styleId="Heading1Char">
    <w:name w:val="Heading 1 Char"/>
    <w:link w:val="Heading1"/>
    <w:uiPriority w:val="9"/>
    <w:rsid w:val="00904FCA"/>
    <w:rPr>
      <w:rFonts w:ascii="Arial" w:eastAsia="Times New Roman" w:hAnsi="Arial"/>
      <w:b/>
      <w:caps/>
      <w:sz w:val="22"/>
      <w:szCs w:val="32"/>
      <w:lang w:eastAsia="en-US"/>
    </w:rPr>
  </w:style>
  <w:style w:type="character" w:customStyle="1" w:styleId="ResearchSubheadingChar">
    <w:name w:val="Research Sub heading Char"/>
    <w:link w:val="ResearchSubheading"/>
    <w:rsid w:val="005E068D"/>
    <w:rPr>
      <w:rFonts w:ascii="Arial" w:hAnsi="Arial"/>
      <w:b w:val="0"/>
      <w:caps w:val="0"/>
      <w:color w:val="538135"/>
      <w:sz w:val="24"/>
    </w:rPr>
  </w:style>
  <w:style w:type="paragraph" w:styleId="TOCHeading">
    <w:name w:val="TOC Heading"/>
    <w:basedOn w:val="Heading2"/>
    <w:next w:val="TOC"/>
    <w:uiPriority w:val="39"/>
    <w:unhideWhenUsed/>
    <w:qFormat/>
    <w:rsid w:val="00123244"/>
    <w:pPr>
      <w:outlineLvl w:val="9"/>
    </w:pPr>
    <w:rPr>
      <w:b w:val="0"/>
      <w:color w:val="000000"/>
      <w:lang w:val="en-US"/>
    </w:rPr>
  </w:style>
  <w:style w:type="paragraph" w:styleId="TOC1">
    <w:name w:val="toc 1"/>
    <w:basedOn w:val="Normal"/>
    <w:next w:val="Normal"/>
    <w:autoRedefine/>
    <w:uiPriority w:val="39"/>
    <w:unhideWhenUsed/>
    <w:qFormat/>
    <w:rsid w:val="00B33794"/>
    <w:pPr>
      <w:tabs>
        <w:tab w:val="left" w:pos="442"/>
        <w:tab w:val="right" w:leader="dot" w:pos="9016"/>
      </w:tabs>
      <w:spacing w:line="240" w:lineRule="exact"/>
    </w:pPr>
    <w:rPr>
      <w:b/>
      <w:caps/>
      <w:color w:val="000000"/>
    </w:rPr>
  </w:style>
  <w:style w:type="character" w:styleId="Hyperlink">
    <w:name w:val="Hyperlink"/>
    <w:uiPriority w:val="99"/>
    <w:unhideWhenUsed/>
    <w:rsid w:val="005E068D"/>
    <w:rPr>
      <w:color w:val="0563C1"/>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link w:val="Heading2"/>
    <w:uiPriority w:val="9"/>
    <w:rsid w:val="00904FCA"/>
    <w:rPr>
      <w:rFonts w:ascii="Arial" w:eastAsia="Times New Roman" w:hAnsi="Arial"/>
      <w:b/>
      <w:sz w:val="22"/>
      <w:szCs w:val="26"/>
      <w:lang w:eastAsia="en-US"/>
    </w:rPr>
  </w:style>
  <w:style w:type="paragraph" w:styleId="TOC2">
    <w:name w:val="toc 2"/>
    <w:basedOn w:val="Normal"/>
    <w:next w:val="Normal"/>
    <w:autoRedefine/>
    <w:uiPriority w:val="39"/>
    <w:unhideWhenUsed/>
    <w:rsid w:val="00695674"/>
    <w:pPr>
      <w:tabs>
        <w:tab w:val="left" w:pos="880"/>
        <w:tab w:val="right" w:leader="dot" w:pos="9016"/>
      </w:tabs>
      <w:spacing w:line="240" w:lineRule="exact"/>
      <w:ind w:left="221"/>
    </w:pPr>
    <w:rPr>
      <w:b/>
      <w:noProof/>
    </w:rPr>
  </w:style>
  <w:style w:type="paragraph" w:styleId="TOC3">
    <w:name w:val="toc 3"/>
    <w:basedOn w:val="Normal"/>
    <w:next w:val="Normal"/>
    <w:link w:val="TOC3Char"/>
    <w:autoRedefine/>
    <w:uiPriority w:val="39"/>
    <w:unhideWhenUsed/>
    <w:rsid w:val="00B31E6A"/>
    <w:pPr>
      <w:spacing w:line="240" w:lineRule="exact"/>
      <w:ind w:left="442"/>
    </w:pPr>
    <w:rPr>
      <w:rFonts w:eastAsia="Times New Roman"/>
      <w:lang w:val="en-US"/>
    </w:rPr>
  </w:style>
  <w:style w:type="paragraph" w:styleId="Title">
    <w:name w:val="Title"/>
    <w:basedOn w:val="Normal"/>
    <w:next w:val="Normal"/>
    <w:link w:val="TitleChar"/>
    <w:uiPriority w:val="10"/>
    <w:qFormat/>
    <w:rsid w:val="00553A2E"/>
    <w:pPr>
      <w:spacing w:line="240" w:lineRule="auto"/>
      <w:contextualSpacing/>
    </w:pPr>
    <w:rPr>
      <w:rFonts w:eastAsia="Times New Roman"/>
      <w:b/>
      <w:caps/>
      <w:spacing w:val="-10"/>
      <w:kern w:val="28"/>
      <w:szCs w:val="56"/>
    </w:rPr>
  </w:style>
  <w:style w:type="character" w:customStyle="1" w:styleId="TitleChar">
    <w:name w:val="Title Char"/>
    <w:link w:val="Title"/>
    <w:uiPriority w:val="10"/>
    <w:rsid w:val="00553A2E"/>
    <w:rPr>
      <w:rFonts w:ascii="Arial" w:eastAsia="Times New Roman" w:hAnsi="Arial"/>
      <w:b/>
      <w:caps/>
      <w:spacing w:val="-10"/>
      <w:kern w:val="28"/>
      <w:sz w:val="22"/>
      <w:szCs w:val="56"/>
      <w:lang w:eastAsia="en-US"/>
    </w:rPr>
  </w:style>
  <w:style w:type="paragraph" w:styleId="Subtitle">
    <w:name w:val="Subtitle"/>
    <w:basedOn w:val="Normal"/>
    <w:next w:val="Normal"/>
    <w:link w:val="SubtitleChar"/>
    <w:uiPriority w:val="11"/>
    <w:rsid w:val="00893EE9"/>
    <w:pPr>
      <w:numPr>
        <w:ilvl w:val="1"/>
      </w:numPr>
    </w:pPr>
    <w:rPr>
      <w:rFonts w:eastAsia="Times New Roman"/>
      <w:color w:val="5A5A5A"/>
      <w:spacing w:val="15"/>
    </w:rPr>
  </w:style>
  <w:style w:type="character" w:customStyle="1" w:styleId="SubtitleChar">
    <w:name w:val="Subtitle Char"/>
    <w:link w:val="Subtitle"/>
    <w:uiPriority w:val="11"/>
    <w:rsid w:val="00893EE9"/>
    <w:rPr>
      <w:rFonts w:eastAsia="Times New Roman"/>
      <w:color w:val="5A5A5A"/>
      <w:spacing w:val="15"/>
    </w:rPr>
  </w:style>
  <w:style w:type="character" w:customStyle="1" w:styleId="Heading3Char">
    <w:name w:val="Heading 3 Char"/>
    <w:link w:val="Heading3"/>
    <w:uiPriority w:val="9"/>
    <w:rsid w:val="00ED556E"/>
    <w:rPr>
      <w:rFonts w:ascii="Arial" w:eastAsia="Times New Roman" w:hAnsi="Arial"/>
      <w:b/>
      <w:i/>
      <w:color w:val="262626" w:themeColor="text1" w:themeTint="D9"/>
      <w:szCs w:val="24"/>
      <w:lang w:eastAsia="en-US"/>
    </w:rPr>
  </w:style>
  <w:style w:type="character" w:customStyle="1" w:styleId="Heading4Char">
    <w:name w:val="Heading 4 Char"/>
    <w:link w:val="Heading4"/>
    <w:uiPriority w:val="9"/>
    <w:semiHidden/>
    <w:rsid w:val="009E0C94"/>
    <w:rPr>
      <w:rFonts w:ascii="Calibri Light" w:eastAsia="Times New Roman" w:hAnsi="Calibri Light" w:cs="Times New Roman"/>
      <w:i/>
      <w:iCs/>
      <w:color w:val="2E74B5"/>
    </w:rPr>
  </w:style>
  <w:style w:type="character" w:customStyle="1" w:styleId="Heading5Char">
    <w:name w:val="Heading 5 Char"/>
    <w:link w:val="Heading5"/>
    <w:uiPriority w:val="9"/>
    <w:semiHidden/>
    <w:rsid w:val="009E0C94"/>
    <w:rPr>
      <w:rFonts w:ascii="Calibri Light" w:eastAsia="Times New Roman" w:hAnsi="Calibri Light" w:cs="Times New Roman"/>
      <w:color w:val="2E74B5"/>
    </w:rPr>
  </w:style>
  <w:style w:type="character" w:customStyle="1" w:styleId="Heading6Char">
    <w:name w:val="Heading 6 Char"/>
    <w:link w:val="Heading6"/>
    <w:uiPriority w:val="9"/>
    <w:semiHidden/>
    <w:rsid w:val="009E0C94"/>
    <w:rPr>
      <w:rFonts w:ascii="Calibri Light" w:eastAsia="Times New Roman" w:hAnsi="Calibri Light" w:cs="Times New Roman"/>
      <w:color w:val="1F4D78"/>
    </w:rPr>
  </w:style>
  <w:style w:type="character" w:customStyle="1" w:styleId="Heading7Char">
    <w:name w:val="Heading 7 Char"/>
    <w:link w:val="Heading7"/>
    <w:uiPriority w:val="9"/>
    <w:semiHidden/>
    <w:rsid w:val="009E0C94"/>
    <w:rPr>
      <w:rFonts w:ascii="Calibri Light" w:eastAsia="Times New Roman" w:hAnsi="Calibri Light" w:cs="Times New Roman"/>
      <w:i/>
      <w:iCs/>
      <w:color w:val="1F4D78"/>
    </w:rPr>
  </w:style>
  <w:style w:type="character" w:customStyle="1" w:styleId="Heading8Char">
    <w:name w:val="Heading 8 Char"/>
    <w:link w:val="Heading8"/>
    <w:uiPriority w:val="9"/>
    <w:semiHidden/>
    <w:rsid w:val="009E0C94"/>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9E0C94"/>
    <w:rPr>
      <w:rFonts w:ascii="Calibri Light" w:eastAsia="Times New Roman" w:hAnsi="Calibri Light" w:cs="Times New Roman"/>
      <w:i/>
      <w:iCs/>
      <w:color w:val="272727"/>
      <w:sz w:val="21"/>
      <w:szCs w:val="21"/>
    </w:rPr>
  </w:style>
  <w:style w:type="table" w:styleId="TableGrid">
    <w:name w:val="Table Grid"/>
    <w:basedOn w:val="TableNormal"/>
    <w:uiPriority w:val="39"/>
    <w:rsid w:val="009E0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semiHidden/>
    <w:rsid w:val="00052B47"/>
    <w:pPr>
      <w:jc w:val="left"/>
    </w:pPr>
    <w:rPr>
      <w:rFonts w:eastAsia="Times New Roman"/>
      <w:color w:val="000000"/>
      <w:szCs w:val="20"/>
      <w:lang w:val="en-GB" w:eastAsia="en-GB"/>
    </w:rPr>
  </w:style>
  <w:style w:type="character" w:customStyle="1" w:styleId="CommentTextChar">
    <w:name w:val="Comment Text Char"/>
    <w:link w:val="CommentText"/>
    <w:semiHidden/>
    <w:rsid w:val="00052B47"/>
    <w:rPr>
      <w:rFonts w:ascii="Arial" w:eastAsia="Times New Roman" w:hAnsi="Arial" w:cs="Times New Roman"/>
      <w:color w:val="000000"/>
      <w:sz w:val="20"/>
      <w:szCs w:val="20"/>
      <w:lang w:val="en-GB" w:eastAsia="en-GB"/>
    </w:rPr>
  </w:style>
  <w:style w:type="paragraph" w:customStyle="1" w:styleId="TOC">
    <w:name w:val="TOC"/>
    <w:basedOn w:val="TOC3"/>
    <w:link w:val="TOCChar"/>
    <w:qFormat/>
    <w:rsid w:val="005810BD"/>
    <w:pPr>
      <w:tabs>
        <w:tab w:val="left" w:pos="1320"/>
        <w:tab w:val="right" w:leader="dot" w:pos="9016"/>
      </w:tabs>
    </w:pPr>
    <w:rPr>
      <w:i/>
      <w:noProof/>
    </w:rPr>
  </w:style>
  <w:style w:type="paragraph" w:customStyle="1" w:styleId="Pa16">
    <w:name w:val="Pa16"/>
    <w:basedOn w:val="Normal"/>
    <w:next w:val="Normal"/>
    <w:uiPriority w:val="99"/>
    <w:rsid w:val="007713CC"/>
    <w:pPr>
      <w:autoSpaceDE w:val="0"/>
      <w:autoSpaceDN w:val="0"/>
      <w:adjustRightInd w:val="0"/>
      <w:spacing w:line="221" w:lineRule="atLeast"/>
      <w:jc w:val="left"/>
    </w:pPr>
    <w:rPr>
      <w:rFonts w:cs="Arial"/>
      <w:sz w:val="24"/>
      <w:szCs w:val="24"/>
      <w:lang w:eastAsia="en-ZA"/>
    </w:rPr>
  </w:style>
  <w:style w:type="character" w:customStyle="1" w:styleId="TOC3Char">
    <w:name w:val="TOC 3 Char"/>
    <w:link w:val="TOC3"/>
    <w:uiPriority w:val="39"/>
    <w:rsid w:val="005810BD"/>
    <w:rPr>
      <w:rFonts w:ascii="Arial" w:eastAsia="Times New Roman" w:hAnsi="Arial" w:cs="Times New Roman"/>
      <w:sz w:val="20"/>
      <w:lang w:val="en-US"/>
    </w:rPr>
  </w:style>
  <w:style w:type="character" w:customStyle="1" w:styleId="TOCChar">
    <w:name w:val="TOC Char"/>
    <w:link w:val="TOC"/>
    <w:rsid w:val="005810BD"/>
    <w:rPr>
      <w:rFonts w:ascii="Arial" w:eastAsia="Times New Roman" w:hAnsi="Arial" w:cs="Times New Roman"/>
      <w:i/>
      <w:noProof/>
      <w:sz w:val="20"/>
      <w:lang w:val="en-US"/>
    </w:rPr>
  </w:style>
  <w:style w:type="character" w:customStyle="1" w:styleId="A0">
    <w:name w:val="A0"/>
    <w:uiPriority w:val="99"/>
    <w:rsid w:val="007713CC"/>
    <w:rPr>
      <w:color w:val="000000"/>
      <w:sz w:val="16"/>
      <w:szCs w:val="16"/>
    </w:rPr>
  </w:style>
  <w:style w:type="character" w:customStyle="1" w:styleId="A11">
    <w:name w:val="A11"/>
    <w:uiPriority w:val="99"/>
    <w:rsid w:val="007713CC"/>
    <w:rPr>
      <w:color w:val="000000"/>
      <w:sz w:val="9"/>
      <w:szCs w:val="9"/>
    </w:rPr>
  </w:style>
  <w:style w:type="paragraph" w:customStyle="1" w:styleId="Default">
    <w:name w:val="Default"/>
    <w:rsid w:val="00391575"/>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E74277"/>
    <w:pPr>
      <w:spacing w:line="221" w:lineRule="atLeast"/>
    </w:pPr>
    <w:rPr>
      <w:color w:val="auto"/>
    </w:rPr>
  </w:style>
  <w:style w:type="paragraph" w:styleId="FootnoteText">
    <w:name w:val="footnote text"/>
    <w:aliases w:val="Footnote Text Char1,Footnote Text Char Char,fn Char,ft,a footnote text,Char Char Char,Footnote Text Char1 Char Char,Footnote Text Char Char Char Char,Footnote Text Char1 Char1 Char1 Char Char,Footnote Text Char Char Char1 Char1 Char Char"/>
    <w:basedOn w:val="Normal"/>
    <w:link w:val="FootnoteTextChar"/>
    <w:uiPriority w:val="99"/>
    <w:unhideWhenUsed/>
    <w:qFormat/>
    <w:rsid w:val="007F3FCD"/>
    <w:pPr>
      <w:spacing w:line="240" w:lineRule="auto"/>
    </w:pPr>
    <w:rPr>
      <w:rFonts w:eastAsiaTheme="minorHAnsi" w:cstheme="minorBidi"/>
      <w:szCs w:val="20"/>
    </w:rPr>
  </w:style>
  <w:style w:type="character" w:customStyle="1" w:styleId="FootnoteTextChar">
    <w:name w:val="Footnote Text Char"/>
    <w:aliases w:val="Footnote Text Char1 Char,Footnote Text Char Char Char,fn Char Char,ft Char,a footnote text Char,Char Char Char Char,Footnote Text Char1 Char Char Char,Footnote Text Char Char Char Char Char"/>
    <w:basedOn w:val="DefaultParagraphFont"/>
    <w:link w:val="FootnoteText"/>
    <w:uiPriority w:val="99"/>
    <w:rsid w:val="007F3FCD"/>
    <w:rPr>
      <w:rFonts w:ascii="Arial" w:eastAsiaTheme="minorHAnsi" w:hAnsi="Arial" w:cstheme="minorBidi"/>
      <w:lang w:eastAsia="en-US"/>
    </w:rPr>
  </w:style>
  <w:style w:type="character" w:styleId="FootnoteReference">
    <w:name w:val="footnote reference"/>
    <w:aliases w:val="ftref,JCL Footnote Reference"/>
    <w:basedOn w:val="DefaultParagraphFont"/>
    <w:uiPriority w:val="99"/>
    <w:unhideWhenUsed/>
    <w:qFormat/>
    <w:rsid w:val="007F3FCD"/>
    <w:rPr>
      <w:vertAlign w:val="superscript"/>
    </w:rPr>
  </w:style>
  <w:style w:type="paragraph" w:customStyle="1" w:styleId="Pa6">
    <w:name w:val="Pa6"/>
    <w:basedOn w:val="Default"/>
    <w:next w:val="Default"/>
    <w:uiPriority w:val="99"/>
    <w:rsid w:val="00FF44B4"/>
    <w:pPr>
      <w:spacing w:line="221" w:lineRule="atLeast"/>
    </w:pPr>
    <w:rPr>
      <w:color w:val="auto"/>
    </w:rPr>
  </w:style>
  <w:style w:type="paragraph" w:styleId="BalloonText">
    <w:name w:val="Balloon Text"/>
    <w:basedOn w:val="Normal"/>
    <w:link w:val="BalloonTextChar"/>
    <w:uiPriority w:val="99"/>
    <w:semiHidden/>
    <w:unhideWhenUsed/>
    <w:rsid w:val="00CC70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31364"/>
    <w:rPr>
      <w:sz w:val="16"/>
      <w:szCs w:val="16"/>
    </w:rPr>
  </w:style>
  <w:style w:type="paragraph" w:styleId="CommentSubject">
    <w:name w:val="annotation subject"/>
    <w:basedOn w:val="CommentText"/>
    <w:next w:val="CommentText"/>
    <w:link w:val="CommentSubjectChar"/>
    <w:uiPriority w:val="99"/>
    <w:semiHidden/>
    <w:unhideWhenUsed/>
    <w:rsid w:val="00031364"/>
    <w:pPr>
      <w:spacing w:line="240" w:lineRule="auto"/>
      <w:jc w:val="both"/>
    </w:pPr>
    <w:rPr>
      <w:rFonts w:eastAsia="Calibri"/>
      <w:b/>
      <w:bCs/>
      <w:color w:val="auto"/>
      <w:lang w:val="en-ZA" w:eastAsia="en-US"/>
    </w:rPr>
  </w:style>
  <w:style w:type="character" w:customStyle="1" w:styleId="CommentSubjectChar">
    <w:name w:val="Comment Subject Char"/>
    <w:basedOn w:val="CommentTextChar"/>
    <w:link w:val="CommentSubject"/>
    <w:uiPriority w:val="99"/>
    <w:semiHidden/>
    <w:rsid w:val="00031364"/>
    <w:rPr>
      <w:rFonts w:ascii="Arial" w:eastAsia="Times New Roman" w:hAnsi="Arial" w:cs="Times New Roman"/>
      <w:b/>
      <w:bCs/>
      <w:color w:val="000000"/>
      <w:sz w:val="20"/>
      <w:szCs w:val="20"/>
      <w:lang w:val="en-GB" w:eastAsia="en-US"/>
    </w:rPr>
  </w:style>
  <w:style w:type="paragraph" w:customStyle="1" w:styleId="ImportWordListStyleDefinition20">
    <w:name w:val="Import Word List Style Definition 20"/>
    <w:uiPriority w:val="99"/>
    <w:semiHidden/>
    <w:rsid w:val="007F3B20"/>
    <w:pPr>
      <w:numPr>
        <w:numId w:val="3"/>
      </w:numPr>
    </w:pPr>
    <w:rPr>
      <w:rFonts w:ascii="Times New Roman" w:eastAsia="Times New Roman" w:hAnsi="Times New Roman"/>
    </w:rPr>
  </w:style>
  <w:style w:type="paragraph" w:customStyle="1" w:styleId="Pa15">
    <w:name w:val="Pa15"/>
    <w:basedOn w:val="Default"/>
    <w:next w:val="Default"/>
    <w:uiPriority w:val="99"/>
    <w:rsid w:val="000C2687"/>
    <w:pPr>
      <w:spacing w:line="201" w:lineRule="atLeast"/>
    </w:pPr>
    <w:rPr>
      <w:rFonts w:ascii="Helvetica LT Std Light" w:hAnsi="Helvetica LT Std Light" w:cs="Times New Roman"/>
      <w:color w:val="auto"/>
    </w:rPr>
  </w:style>
  <w:style w:type="character" w:customStyle="1" w:styleId="A8">
    <w:name w:val="A8"/>
    <w:uiPriority w:val="99"/>
    <w:rsid w:val="000C2687"/>
    <w:rPr>
      <w:rFonts w:ascii="Helvetica LT Std" w:hAnsi="Helvetica LT Std" w:cs="Helvetica LT Std"/>
      <w:color w:val="000000"/>
      <w:sz w:val="11"/>
      <w:szCs w:val="11"/>
    </w:rPr>
  </w:style>
  <w:style w:type="character" w:customStyle="1" w:styleId="A6">
    <w:name w:val="A6"/>
    <w:uiPriority w:val="99"/>
    <w:rsid w:val="00FF38DD"/>
    <w:rPr>
      <w:rFonts w:ascii="Calibri" w:hAnsi="Calibri" w:cs="Calibri"/>
      <w:color w:val="000000"/>
      <w:sz w:val="36"/>
      <w:szCs w:val="36"/>
    </w:rPr>
  </w:style>
  <w:style w:type="paragraph" w:customStyle="1" w:styleId="Pa24">
    <w:name w:val="Pa24"/>
    <w:basedOn w:val="Default"/>
    <w:next w:val="Default"/>
    <w:uiPriority w:val="99"/>
    <w:rsid w:val="00A73A2D"/>
    <w:pPr>
      <w:spacing w:line="141" w:lineRule="atLeast"/>
    </w:pPr>
    <w:rPr>
      <w:rFonts w:ascii="Helvetica LT Std Light" w:hAnsi="Helvetica LT Std Light" w:cs="Times New Roman"/>
      <w:color w:val="auto"/>
    </w:rPr>
  </w:style>
  <w:style w:type="paragraph" w:styleId="NormalWeb">
    <w:name w:val="Normal (Web)"/>
    <w:basedOn w:val="Normal"/>
    <w:uiPriority w:val="99"/>
    <w:semiHidden/>
    <w:unhideWhenUsed/>
    <w:rsid w:val="0090796C"/>
    <w:pPr>
      <w:spacing w:before="100" w:beforeAutospacing="1" w:after="100" w:afterAutospacing="1" w:line="240" w:lineRule="auto"/>
      <w:jc w:val="left"/>
    </w:pPr>
    <w:rPr>
      <w:rFonts w:eastAsia="Times New Roman"/>
      <w:sz w:val="24"/>
      <w:szCs w:val="24"/>
      <w:lang w:eastAsia="en-ZA"/>
    </w:rPr>
  </w:style>
  <w:style w:type="paragraph" w:customStyle="1" w:styleId="Pa5">
    <w:name w:val="Pa5"/>
    <w:basedOn w:val="Default"/>
    <w:next w:val="Default"/>
    <w:uiPriority w:val="99"/>
    <w:rsid w:val="008E0807"/>
    <w:pPr>
      <w:spacing w:line="181" w:lineRule="atLeast"/>
    </w:pPr>
    <w:rPr>
      <w:rFonts w:ascii="HelveticaNeueLT Std Thin Cn" w:hAnsi="HelveticaNeueLT Std Thin Cn" w:cs="Times New Roman"/>
      <w:color w:val="auto"/>
    </w:rPr>
  </w:style>
  <w:style w:type="character" w:customStyle="1" w:styleId="A9">
    <w:name w:val="A9"/>
    <w:uiPriority w:val="99"/>
    <w:rsid w:val="00AA5E49"/>
    <w:rPr>
      <w:rFonts w:cs="HelveticaNeueLT Std Thin Cn"/>
      <w:color w:val="000000"/>
      <w:sz w:val="12"/>
      <w:szCs w:val="12"/>
    </w:rPr>
  </w:style>
  <w:style w:type="paragraph" w:customStyle="1" w:styleId="Pa13">
    <w:name w:val="Pa13"/>
    <w:basedOn w:val="Default"/>
    <w:next w:val="Default"/>
    <w:uiPriority w:val="99"/>
    <w:rsid w:val="00E27244"/>
    <w:pPr>
      <w:spacing w:line="221" w:lineRule="atLeast"/>
    </w:pPr>
    <w:rPr>
      <w:rFonts w:ascii="HelveticaNeueLT Std Thin Cn" w:hAnsi="HelveticaNeueLT Std Thin Cn" w:cs="Times New Roman"/>
      <w:color w:val="auto"/>
    </w:rPr>
  </w:style>
  <w:style w:type="character" w:customStyle="1" w:styleId="A10">
    <w:name w:val="A10"/>
    <w:uiPriority w:val="99"/>
    <w:rsid w:val="00E27244"/>
    <w:rPr>
      <w:rFonts w:ascii="Arial" w:hAnsi="Arial" w:cs="Arial"/>
      <w:b/>
      <w:bCs/>
      <w:color w:val="000000"/>
      <w:sz w:val="16"/>
      <w:szCs w:val="16"/>
    </w:rPr>
  </w:style>
  <w:style w:type="paragraph" w:customStyle="1" w:styleId="Pa17">
    <w:name w:val="Pa17"/>
    <w:basedOn w:val="Default"/>
    <w:next w:val="Default"/>
    <w:uiPriority w:val="99"/>
    <w:rsid w:val="00BB66D0"/>
    <w:pPr>
      <w:spacing w:line="221" w:lineRule="atLeast"/>
    </w:pPr>
    <w:rPr>
      <w:rFonts w:ascii="HelveticaNeueLT Std Thin Cn" w:hAnsi="HelveticaNeueLT Std Thin Cn" w:cs="Times New Roman"/>
      <w:color w:val="auto"/>
    </w:rPr>
  </w:style>
</w:styles>
</file>

<file path=word/webSettings.xml><?xml version="1.0" encoding="utf-8"?>
<w:webSettings xmlns:r="http://schemas.openxmlformats.org/officeDocument/2006/relationships" xmlns:w="http://schemas.openxmlformats.org/wordprocessingml/2006/main">
  <w:divs>
    <w:div w:id="53820230">
      <w:bodyDiv w:val="1"/>
      <w:marLeft w:val="0"/>
      <w:marRight w:val="0"/>
      <w:marTop w:val="0"/>
      <w:marBottom w:val="0"/>
      <w:divBdr>
        <w:top w:val="none" w:sz="0" w:space="0" w:color="auto"/>
        <w:left w:val="none" w:sz="0" w:space="0" w:color="auto"/>
        <w:bottom w:val="none" w:sz="0" w:space="0" w:color="auto"/>
        <w:right w:val="none" w:sz="0" w:space="0" w:color="auto"/>
      </w:divBdr>
    </w:div>
    <w:div w:id="60715481">
      <w:bodyDiv w:val="1"/>
      <w:marLeft w:val="0"/>
      <w:marRight w:val="0"/>
      <w:marTop w:val="0"/>
      <w:marBottom w:val="0"/>
      <w:divBdr>
        <w:top w:val="none" w:sz="0" w:space="0" w:color="auto"/>
        <w:left w:val="none" w:sz="0" w:space="0" w:color="auto"/>
        <w:bottom w:val="none" w:sz="0" w:space="0" w:color="auto"/>
        <w:right w:val="none" w:sz="0" w:space="0" w:color="auto"/>
      </w:divBdr>
    </w:div>
    <w:div w:id="82455960">
      <w:bodyDiv w:val="1"/>
      <w:marLeft w:val="0"/>
      <w:marRight w:val="0"/>
      <w:marTop w:val="0"/>
      <w:marBottom w:val="0"/>
      <w:divBdr>
        <w:top w:val="none" w:sz="0" w:space="0" w:color="auto"/>
        <w:left w:val="none" w:sz="0" w:space="0" w:color="auto"/>
        <w:bottom w:val="none" w:sz="0" w:space="0" w:color="auto"/>
        <w:right w:val="none" w:sz="0" w:space="0" w:color="auto"/>
      </w:divBdr>
    </w:div>
    <w:div w:id="103547109">
      <w:bodyDiv w:val="1"/>
      <w:marLeft w:val="0"/>
      <w:marRight w:val="0"/>
      <w:marTop w:val="0"/>
      <w:marBottom w:val="0"/>
      <w:divBdr>
        <w:top w:val="none" w:sz="0" w:space="0" w:color="auto"/>
        <w:left w:val="none" w:sz="0" w:space="0" w:color="auto"/>
        <w:bottom w:val="none" w:sz="0" w:space="0" w:color="auto"/>
        <w:right w:val="none" w:sz="0" w:space="0" w:color="auto"/>
      </w:divBdr>
    </w:div>
    <w:div w:id="131407506">
      <w:bodyDiv w:val="1"/>
      <w:marLeft w:val="0"/>
      <w:marRight w:val="0"/>
      <w:marTop w:val="0"/>
      <w:marBottom w:val="0"/>
      <w:divBdr>
        <w:top w:val="none" w:sz="0" w:space="0" w:color="auto"/>
        <w:left w:val="none" w:sz="0" w:space="0" w:color="auto"/>
        <w:bottom w:val="none" w:sz="0" w:space="0" w:color="auto"/>
        <w:right w:val="none" w:sz="0" w:space="0" w:color="auto"/>
      </w:divBdr>
    </w:div>
    <w:div w:id="196235541">
      <w:bodyDiv w:val="1"/>
      <w:marLeft w:val="0"/>
      <w:marRight w:val="0"/>
      <w:marTop w:val="0"/>
      <w:marBottom w:val="0"/>
      <w:divBdr>
        <w:top w:val="none" w:sz="0" w:space="0" w:color="auto"/>
        <w:left w:val="none" w:sz="0" w:space="0" w:color="auto"/>
        <w:bottom w:val="none" w:sz="0" w:space="0" w:color="auto"/>
        <w:right w:val="none" w:sz="0" w:space="0" w:color="auto"/>
      </w:divBdr>
    </w:div>
    <w:div w:id="203639917">
      <w:bodyDiv w:val="1"/>
      <w:marLeft w:val="0"/>
      <w:marRight w:val="0"/>
      <w:marTop w:val="0"/>
      <w:marBottom w:val="0"/>
      <w:divBdr>
        <w:top w:val="none" w:sz="0" w:space="0" w:color="auto"/>
        <w:left w:val="none" w:sz="0" w:space="0" w:color="auto"/>
        <w:bottom w:val="none" w:sz="0" w:space="0" w:color="auto"/>
        <w:right w:val="none" w:sz="0" w:space="0" w:color="auto"/>
      </w:divBdr>
    </w:div>
    <w:div w:id="329523632">
      <w:bodyDiv w:val="1"/>
      <w:marLeft w:val="0"/>
      <w:marRight w:val="0"/>
      <w:marTop w:val="0"/>
      <w:marBottom w:val="0"/>
      <w:divBdr>
        <w:top w:val="none" w:sz="0" w:space="0" w:color="auto"/>
        <w:left w:val="none" w:sz="0" w:space="0" w:color="auto"/>
        <w:bottom w:val="none" w:sz="0" w:space="0" w:color="auto"/>
        <w:right w:val="none" w:sz="0" w:space="0" w:color="auto"/>
      </w:divBdr>
    </w:div>
    <w:div w:id="357202971">
      <w:bodyDiv w:val="1"/>
      <w:marLeft w:val="0"/>
      <w:marRight w:val="0"/>
      <w:marTop w:val="0"/>
      <w:marBottom w:val="0"/>
      <w:divBdr>
        <w:top w:val="none" w:sz="0" w:space="0" w:color="auto"/>
        <w:left w:val="none" w:sz="0" w:space="0" w:color="auto"/>
        <w:bottom w:val="none" w:sz="0" w:space="0" w:color="auto"/>
        <w:right w:val="none" w:sz="0" w:space="0" w:color="auto"/>
      </w:divBdr>
    </w:div>
    <w:div w:id="368191354">
      <w:bodyDiv w:val="1"/>
      <w:marLeft w:val="0"/>
      <w:marRight w:val="0"/>
      <w:marTop w:val="0"/>
      <w:marBottom w:val="0"/>
      <w:divBdr>
        <w:top w:val="none" w:sz="0" w:space="0" w:color="auto"/>
        <w:left w:val="none" w:sz="0" w:space="0" w:color="auto"/>
        <w:bottom w:val="none" w:sz="0" w:space="0" w:color="auto"/>
        <w:right w:val="none" w:sz="0" w:space="0" w:color="auto"/>
      </w:divBdr>
      <w:divsChild>
        <w:div w:id="1947153183">
          <w:marLeft w:val="547"/>
          <w:marRight w:val="0"/>
          <w:marTop w:val="72"/>
          <w:marBottom w:val="0"/>
          <w:divBdr>
            <w:top w:val="none" w:sz="0" w:space="0" w:color="auto"/>
            <w:left w:val="none" w:sz="0" w:space="0" w:color="auto"/>
            <w:bottom w:val="none" w:sz="0" w:space="0" w:color="auto"/>
            <w:right w:val="none" w:sz="0" w:space="0" w:color="auto"/>
          </w:divBdr>
        </w:div>
        <w:div w:id="1781945971">
          <w:marLeft w:val="547"/>
          <w:marRight w:val="0"/>
          <w:marTop w:val="72"/>
          <w:marBottom w:val="0"/>
          <w:divBdr>
            <w:top w:val="none" w:sz="0" w:space="0" w:color="auto"/>
            <w:left w:val="none" w:sz="0" w:space="0" w:color="auto"/>
            <w:bottom w:val="none" w:sz="0" w:space="0" w:color="auto"/>
            <w:right w:val="none" w:sz="0" w:space="0" w:color="auto"/>
          </w:divBdr>
        </w:div>
      </w:divsChild>
    </w:div>
    <w:div w:id="392312709">
      <w:bodyDiv w:val="1"/>
      <w:marLeft w:val="0"/>
      <w:marRight w:val="0"/>
      <w:marTop w:val="0"/>
      <w:marBottom w:val="0"/>
      <w:divBdr>
        <w:top w:val="none" w:sz="0" w:space="0" w:color="auto"/>
        <w:left w:val="none" w:sz="0" w:space="0" w:color="auto"/>
        <w:bottom w:val="none" w:sz="0" w:space="0" w:color="auto"/>
        <w:right w:val="none" w:sz="0" w:space="0" w:color="auto"/>
      </w:divBdr>
    </w:div>
    <w:div w:id="508761327">
      <w:bodyDiv w:val="1"/>
      <w:marLeft w:val="0"/>
      <w:marRight w:val="0"/>
      <w:marTop w:val="0"/>
      <w:marBottom w:val="0"/>
      <w:divBdr>
        <w:top w:val="none" w:sz="0" w:space="0" w:color="auto"/>
        <w:left w:val="none" w:sz="0" w:space="0" w:color="auto"/>
        <w:bottom w:val="none" w:sz="0" w:space="0" w:color="auto"/>
        <w:right w:val="none" w:sz="0" w:space="0" w:color="auto"/>
      </w:divBdr>
    </w:div>
    <w:div w:id="544950099">
      <w:bodyDiv w:val="1"/>
      <w:marLeft w:val="0"/>
      <w:marRight w:val="0"/>
      <w:marTop w:val="0"/>
      <w:marBottom w:val="0"/>
      <w:divBdr>
        <w:top w:val="none" w:sz="0" w:space="0" w:color="auto"/>
        <w:left w:val="none" w:sz="0" w:space="0" w:color="auto"/>
        <w:bottom w:val="none" w:sz="0" w:space="0" w:color="auto"/>
        <w:right w:val="none" w:sz="0" w:space="0" w:color="auto"/>
      </w:divBdr>
    </w:div>
    <w:div w:id="555513803">
      <w:bodyDiv w:val="1"/>
      <w:marLeft w:val="0"/>
      <w:marRight w:val="0"/>
      <w:marTop w:val="0"/>
      <w:marBottom w:val="0"/>
      <w:divBdr>
        <w:top w:val="none" w:sz="0" w:space="0" w:color="auto"/>
        <w:left w:val="none" w:sz="0" w:space="0" w:color="auto"/>
        <w:bottom w:val="none" w:sz="0" w:space="0" w:color="auto"/>
        <w:right w:val="none" w:sz="0" w:space="0" w:color="auto"/>
      </w:divBdr>
    </w:div>
    <w:div w:id="569929685">
      <w:bodyDiv w:val="1"/>
      <w:marLeft w:val="0"/>
      <w:marRight w:val="0"/>
      <w:marTop w:val="0"/>
      <w:marBottom w:val="0"/>
      <w:divBdr>
        <w:top w:val="none" w:sz="0" w:space="0" w:color="auto"/>
        <w:left w:val="none" w:sz="0" w:space="0" w:color="auto"/>
        <w:bottom w:val="none" w:sz="0" w:space="0" w:color="auto"/>
        <w:right w:val="none" w:sz="0" w:space="0" w:color="auto"/>
      </w:divBdr>
    </w:div>
    <w:div w:id="595406160">
      <w:bodyDiv w:val="1"/>
      <w:marLeft w:val="0"/>
      <w:marRight w:val="0"/>
      <w:marTop w:val="0"/>
      <w:marBottom w:val="0"/>
      <w:divBdr>
        <w:top w:val="none" w:sz="0" w:space="0" w:color="auto"/>
        <w:left w:val="none" w:sz="0" w:space="0" w:color="auto"/>
        <w:bottom w:val="none" w:sz="0" w:space="0" w:color="auto"/>
        <w:right w:val="none" w:sz="0" w:space="0" w:color="auto"/>
      </w:divBdr>
    </w:div>
    <w:div w:id="699404239">
      <w:bodyDiv w:val="1"/>
      <w:marLeft w:val="0"/>
      <w:marRight w:val="0"/>
      <w:marTop w:val="0"/>
      <w:marBottom w:val="0"/>
      <w:divBdr>
        <w:top w:val="none" w:sz="0" w:space="0" w:color="auto"/>
        <w:left w:val="none" w:sz="0" w:space="0" w:color="auto"/>
        <w:bottom w:val="none" w:sz="0" w:space="0" w:color="auto"/>
        <w:right w:val="none" w:sz="0" w:space="0" w:color="auto"/>
      </w:divBdr>
    </w:div>
    <w:div w:id="704714925">
      <w:bodyDiv w:val="1"/>
      <w:marLeft w:val="0"/>
      <w:marRight w:val="0"/>
      <w:marTop w:val="0"/>
      <w:marBottom w:val="0"/>
      <w:divBdr>
        <w:top w:val="none" w:sz="0" w:space="0" w:color="auto"/>
        <w:left w:val="none" w:sz="0" w:space="0" w:color="auto"/>
        <w:bottom w:val="none" w:sz="0" w:space="0" w:color="auto"/>
        <w:right w:val="none" w:sz="0" w:space="0" w:color="auto"/>
      </w:divBdr>
    </w:div>
    <w:div w:id="717902499">
      <w:bodyDiv w:val="1"/>
      <w:marLeft w:val="0"/>
      <w:marRight w:val="0"/>
      <w:marTop w:val="0"/>
      <w:marBottom w:val="0"/>
      <w:divBdr>
        <w:top w:val="none" w:sz="0" w:space="0" w:color="auto"/>
        <w:left w:val="none" w:sz="0" w:space="0" w:color="auto"/>
        <w:bottom w:val="none" w:sz="0" w:space="0" w:color="auto"/>
        <w:right w:val="none" w:sz="0" w:space="0" w:color="auto"/>
      </w:divBdr>
    </w:div>
    <w:div w:id="727456821">
      <w:bodyDiv w:val="1"/>
      <w:marLeft w:val="0"/>
      <w:marRight w:val="0"/>
      <w:marTop w:val="0"/>
      <w:marBottom w:val="0"/>
      <w:divBdr>
        <w:top w:val="none" w:sz="0" w:space="0" w:color="auto"/>
        <w:left w:val="none" w:sz="0" w:space="0" w:color="auto"/>
        <w:bottom w:val="none" w:sz="0" w:space="0" w:color="auto"/>
        <w:right w:val="none" w:sz="0" w:space="0" w:color="auto"/>
      </w:divBdr>
      <w:divsChild>
        <w:div w:id="597760178">
          <w:marLeft w:val="547"/>
          <w:marRight w:val="0"/>
          <w:marTop w:val="82"/>
          <w:marBottom w:val="0"/>
          <w:divBdr>
            <w:top w:val="none" w:sz="0" w:space="0" w:color="auto"/>
            <w:left w:val="none" w:sz="0" w:space="0" w:color="auto"/>
            <w:bottom w:val="none" w:sz="0" w:space="0" w:color="auto"/>
            <w:right w:val="none" w:sz="0" w:space="0" w:color="auto"/>
          </w:divBdr>
        </w:div>
        <w:div w:id="1336882808">
          <w:marLeft w:val="547"/>
          <w:marRight w:val="0"/>
          <w:marTop w:val="82"/>
          <w:marBottom w:val="0"/>
          <w:divBdr>
            <w:top w:val="none" w:sz="0" w:space="0" w:color="auto"/>
            <w:left w:val="none" w:sz="0" w:space="0" w:color="auto"/>
            <w:bottom w:val="none" w:sz="0" w:space="0" w:color="auto"/>
            <w:right w:val="none" w:sz="0" w:space="0" w:color="auto"/>
          </w:divBdr>
        </w:div>
      </w:divsChild>
    </w:div>
    <w:div w:id="759180523">
      <w:bodyDiv w:val="1"/>
      <w:marLeft w:val="0"/>
      <w:marRight w:val="0"/>
      <w:marTop w:val="0"/>
      <w:marBottom w:val="0"/>
      <w:divBdr>
        <w:top w:val="none" w:sz="0" w:space="0" w:color="auto"/>
        <w:left w:val="none" w:sz="0" w:space="0" w:color="auto"/>
        <w:bottom w:val="none" w:sz="0" w:space="0" w:color="auto"/>
        <w:right w:val="none" w:sz="0" w:space="0" w:color="auto"/>
      </w:divBdr>
      <w:divsChild>
        <w:div w:id="271859394">
          <w:marLeft w:val="547"/>
          <w:marRight w:val="0"/>
          <w:marTop w:val="67"/>
          <w:marBottom w:val="0"/>
          <w:divBdr>
            <w:top w:val="none" w:sz="0" w:space="0" w:color="auto"/>
            <w:left w:val="none" w:sz="0" w:space="0" w:color="auto"/>
            <w:bottom w:val="none" w:sz="0" w:space="0" w:color="auto"/>
            <w:right w:val="none" w:sz="0" w:space="0" w:color="auto"/>
          </w:divBdr>
        </w:div>
        <w:div w:id="939602722">
          <w:marLeft w:val="547"/>
          <w:marRight w:val="0"/>
          <w:marTop w:val="67"/>
          <w:marBottom w:val="0"/>
          <w:divBdr>
            <w:top w:val="none" w:sz="0" w:space="0" w:color="auto"/>
            <w:left w:val="none" w:sz="0" w:space="0" w:color="auto"/>
            <w:bottom w:val="none" w:sz="0" w:space="0" w:color="auto"/>
            <w:right w:val="none" w:sz="0" w:space="0" w:color="auto"/>
          </w:divBdr>
        </w:div>
      </w:divsChild>
    </w:div>
    <w:div w:id="760881174">
      <w:bodyDiv w:val="1"/>
      <w:marLeft w:val="0"/>
      <w:marRight w:val="0"/>
      <w:marTop w:val="0"/>
      <w:marBottom w:val="0"/>
      <w:divBdr>
        <w:top w:val="none" w:sz="0" w:space="0" w:color="auto"/>
        <w:left w:val="none" w:sz="0" w:space="0" w:color="auto"/>
        <w:bottom w:val="none" w:sz="0" w:space="0" w:color="auto"/>
        <w:right w:val="none" w:sz="0" w:space="0" w:color="auto"/>
      </w:divBdr>
      <w:divsChild>
        <w:div w:id="1433549392">
          <w:marLeft w:val="547"/>
          <w:marRight w:val="0"/>
          <w:marTop w:val="77"/>
          <w:marBottom w:val="0"/>
          <w:divBdr>
            <w:top w:val="none" w:sz="0" w:space="0" w:color="auto"/>
            <w:left w:val="none" w:sz="0" w:space="0" w:color="auto"/>
            <w:bottom w:val="none" w:sz="0" w:space="0" w:color="auto"/>
            <w:right w:val="none" w:sz="0" w:space="0" w:color="auto"/>
          </w:divBdr>
        </w:div>
      </w:divsChild>
    </w:div>
    <w:div w:id="777526355">
      <w:bodyDiv w:val="1"/>
      <w:marLeft w:val="0"/>
      <w:marRight w:val="0"/>
      <w:marTop w:val="0"/>
      <w:marBottom w:val="0"/>
      <w:divBdr>
        <w:top w:val="none" w:sz="0" w:space="0" w:color="auto"/>
        <w:left w:val="none" w:sz="0" w:space="0" w:color="auto"/>
        <w:bottom w:val="none" w:sz="0" w:space="0" w:color="auto"/>
        <w:right w:val="none" w:sz="0" w:space="0" w:color="auto"/>
      </w:divBdr>
    </w:div>
    <w:div w:id="843712568">
      <w:bodyDiv w:val="1"/>
      <w:marLeft w:val="0"/>
      <w:marRight w:val="0"/>
      <w:marTop w:val="0"/>
      <w:marBottom w:val="0"/>
      <w:divBdr>
        <w:top w:val="none" w:sz="0" w:space="0" w:color="auto"/>
        <w:left w:val="none" w:sz="0" w:space="0" w:color="auto"/>
        <w:bottom w:val="none" w:sz="0" w:space="0" w:color="auto"/>
        <w:right w:val="none" w:sz="0" w:space="0" w:color="auto"/>
      </w:divBdr>
    </w:div>
    <w:div w:id="844825528">
      <w:bodyDiv w:val="1"/>
      <w:marLeft w:val="0"/>
      <w:marRight w:val="0"/>
      <w:marTop w:val="0"/>
      <w:marBottom w:val="0"/>
      <w:divBdr>
        <w:top w:val="none" w:sz="0" w:space="0" w:color="auto"/>
        <w:left w:val="none" w:sz="0" w:space="0" w:color="auto"/>
        <w:bottom w:val="none" w:sz="0" w:space="0" w:color="auto"/>
        <w:right w:val="none" w:sz="0" w:space="0" w:color="auto"/>
      </w:divBdr>
    </w:div>
    <w:div w:id="857231787">
      <w:bodyDiv w:val="1"/>
      <w:marLeft w:val="0"/>
      <w:marRight w:val="0"/>
      <w:marTop w:val="0"/>
      <w:marBottom w:val="0"/>
      <w:divBdr>
        <w:top w:val="none" w:sz="0" w:space="0" w:color="auto"/>
        <w:left w:val="none" w:sz="0" w:space="0" w:color="auto"/>
        <w:bottom w:val="none" w:sz="0" w:space="0" w:color="auto"/>
        <w:right w:val="none" w:sz="0" w:space="0" w:color="auto"/>
      </w:divBdr>
    </w:div>
    <w:div w:id="863132636">
      <w:bodyDiv w:val="1"/>
      <w:marLeft w:val="0"/>
      <w:marRight w:val="0"/>
      <w:marTop w:val="0"/>
      <w:marBottom w:val="0"/>
      <w:divBdr>
        <w:top w:val="none" w:sz="0" w:space="0" w:color="auto"/>
        <w:left w:val="none" w:sz="0" w:space="0" w:color="auto"/>
        <w:bottom w:val="none" w:sz="0" w:space="0" w:color="auto"/>
        <w:right w:val="none" w:sz="0" w:space="0" w:color="auto"/>
      </w:divBdr>
    </w:div>
    <w:div w:id="927422160">
      <w:bodyDiv w:val="1"/>
      <w:marLeft w:val="0"/>
      <w:marRight w:val="0"/>
      <w:marTop w:val="0"/>
      <w:marBottom w:val="0"/>
      <w:divBdr>
        <w:top w:val="none" w:sz="0" w:space="0" w:color="auto"/>
        <w:left w:val="none" w:sz="0" w:space="0" w:color="auto"/>
        <w:bottom w:val="none" w:sz="0" w:space="0" w:color="auto"/>
        <w:right w:val="none" w:sz="0" w:space="0" w:color="auto"/>
      </w:divBdr>
    </w:div>
    <w:div w:id="991712515">
      <w:bodyDiv w:val="1"/>
      <w:marLeft w:val="0"/>
      <w:marRight w:val="0"/>
      <w:marTop w:val="0"/>
      <w:marBottom w:val="0"/>
      <w:divBdr>
        <w:top w:val="none" w:sz="0" w:space="0" w:color="auto"/>
        <w:left w:val="none" w:sz="0" w:space="0" w:color="auto"/>
        <w:bottom w:val="none" w:sz="0" w:space="0" w:color="auto"/>
        <w:right w:val="none" w:sz="0" w:space="0" w:color="auto"/>
      </w:divBdr>
    </w:div>
    <w:div w:id="1005666267">
      <w:bodyDiv w:val="1"/>
      <w:marLeft w:val="0"/>
      <w:marRight w:val="0"/>
      <w:marTop w:val="0"/>
      <w:marBottom w:val="0"/>
      <w:divBdr>
        <w:top w:val="none" w:sz="0" w:space="0" w:color="auto"/>
        <w:left w:val="none" w:sz="0" w:space="0" w:color="auto"/>
        <w:bottom w:val="none" w:sz="0" w:space="0" w:color="auto"/>
        <w:right w:val="none" w:sz="0" w:space="0" w:color="auto"/>
      </w:divBdr>
    </w:div>
    <w:div w:id="1041593464">
      <w:bodyDiv w:val="1"/>
      <w:marLeft w:val="0"/>
      <w:marRight w:val="0"/>
      <w:marTop w:val="0"/>
      <w:marBottom w:val="0"/>
      <w:divBdr>
        <w:top w:val="none" w:sz="0" w:space="0" w:color="auto"/>
        <w:left w:val="none" w:sz="0" w:space="0" w:color="auto"/>
        <w:bottom w:val="none" w:sz="0" w:space="0" w:color="auto"/>
        <w:right w:val="none" w:sz="0" w:space="0" w:color="auto"/>
      </w:divBdr>
      <w:divsChild>
        <w:div w:id="1786464676">
          <w:marLeft w:val="547"/>
          <w:marRight w:val="0"/>
          <w:marTop w:val="82"/>
          <w:marBottom w:val="0"/>
          <w:divBdr>
            <w:top w:val="none" w:sz="0" w:space="0" w:color="auto"/>
            <w:left w:val="none" w:sz="0" w:space="0" w:color="auto"/>
            <w:bottom w:val="none" w:sz="0" w:space="0" w:color="auto"/>
            <w:right w:val="none" w:sz="0" w:space="0" w:color="auto"/>
          </w:divBdr>
        </w:div>
      </w:divsChild>
    </w:div>
    <w:div w:id="1059860451">
      <w:bodyDiv w:val="1"/>
      <w:marLeft w:val="0"/>
      <w:marRight w:val="0"/>
      <w:marTop w:val="0"/>
      <w:marBottom w:val="0"/>
      <w:divBdr>
        <w:top w:val="none" w:sz="0" w:space="0" w:color="auto"/>
        <w:left w:val="none" w:sz="0" w:space="0" w:color="auto"/>
        <w:bottom w:val="none" w:sz="0" w:space="0" w:color="auto"/>
        <w:right w:val="none" w:sz="0" w:space="0" w:color="auto"/>
      </w:divBdr>
    </w:div>
    <w:div w:id="1068696946">
      <w:bodyDiv w:val="1"/>
      <w:marLeft w:val="0"/>
      <w:marRight w:val="0"/>
      <w:marTop w:val="0"/>
      <w:marBottom w:val="0"/>
      <w:divBdr>
        <w:top w:val="none" w:sz="0" w:space="0" w:color="auto"/>
        <w:left w:val="none" w:sz="0" w:space="0" w:color="auto"/>
        <w:bottom w:val="none" w:sz="0" w:space="0" w:color="auto"/>
        <w:right w:val="none" w:sz="0" w:space="0" w:color="auto"/>
      </w:divBdr>
    </w:div>
    <w:div w:id="1071659903">
      <w:bodyDiv w:val="1"/>
      <w:marLeft w:val="0"/>
      <w:marRight w:val="0"/>
      <w:marTop w:val="0"/>
      <w:marBottom w:val="0"/>
      <w:divBdr>
        <w:top w:val="none" w:sz="0" w:space="0" w:color="auto"/>
        <w:left w:val="none" w:sz="0" w:space="0" w:color="auto"/>
        <w:bottom w:val="none" w:sz="0" w:space="0" w:color="auto"/>
        <w:right w:val="none" w:sz="0" w:space="0" w:color="auto"/>
      </w:divBdr>
    </w:div>
    <w:div w:id="1108042373">
      <w:bodyDiv w:val="1"/>
      <w:marLeft w:val="0"/>
      <w:marRight w:val="0"/>
      <w:marTop w:val="0"/>
      <w:marBottom w:val="0"/>
      <w:divBdr>
        <w:top w:val="none" w:sz="0" w:space="0" w:color="auto"/>
        <w:left w:val="none" w:sz="0" w:space="0" w:color="auto"/>
        <w:bottom w:val="none" w:sz="0" w:space="0" w:color="auto"/>
        <w:right w:val="none" w:sz="0" w:space="0" w:color="auto"/>
      </w:divBdr>
    </w:div>
    <w:div w:id="1118453108">
      <w:bodyDiv w:val="1"/>
      <w:marLeft w:val="0"/>
      <w:marRight w:val="0"/>
      <w:marTop w:val="0"/>
      <w:marBottom w:val="0"/>
      <w:divBdr>
        <w:top w:val="none" w:sz="0" w:space="0" w:color="auto"/>
        <w:left w:val="none" w:sz="0" w:space="0" w:color="auto"/>
        <w:bottom w:val="none" w:sz="0" w:space="0" w:color="auto"/>
        <w:right w:val="none" w:sz="0" w:space="0" w:color="auto"/>
      </w:divBdr>
    </w:div>
    <w:div w:id="1138105598">
      <w:bodyDiv w:val="1"/>
      <w:marLeft w:val="0"/>
      <w:marRight w:val="0"/>
      <w:marTop w:val="0"/>
      <w:marBottom w:val="0"/>
      <w:divBdr>
        <w:top w:val="none" w:sz="0" w:space="0" w:color="auto"/>
        <w:left w:val="none" w:sz="0" w:space="0" w:color="auto"/>
        <w:bottom w:val="none" w:sz="0" w:space="0" w:color="auto"/>
        <w:right w:val="none" w:sz="0" w:space="0" w:color="auto"/>
      </w:divBdr>
    </w:div>
    <w:div w:id="1179350187">
      <w:bodyDiv w:val="1"/>
      <w:marLeft w:val="0"/>
      <w:marRight w:val="0"/>
      <w:marTop w:val="0"/>
      <w:marBottom w:val="0"/>
      <w:divBdr>
        <w:top w:val="none" w:sz="0" w:space="0" w:color="auto"/>
        <w:left w:val="none" w:sz="0" w:space="0" w:color="auto"/>
        <w:bottom w:val="none" w:sz="0" w:space="0" w:color="auto"/>
        <w:right w:val="none" w:sz="0" w:space="0" w:color="auto"/>
      </w:divBdr>
    </w:div>
    <w:div w:id="1180044269">
      <w:bodyDiv w:val="1"/>
      <w:marLeft w:val="0"/>
      <w:marRight w:val="0"/>
      <w:marTop w:val="0"/>
      <w:marBottom w:val="0"/>
      <w:divBdr>
        <w:top w:val="none" w:sz="0" w:space="0" w:color="auto"/>
        <w:left w:val="none" w:sz="0" w:space="0" w:color="auto"/>
        <w:bottom w:val="none" w:sz="0" w:space="0" w:color="auto"/>
        <w:right w:val="none" w:sz="0" w:space="0" w:color="auto"/>
      </w:divBdr>
    </w:div>
    <w:div w:id="1187715152">
      <w:bodyDiv w:val="1"/>
      <w:marLeft w:val="0"/>
      <w:marRight w:val="0"/>
      <w:marTop w:val="0"/>
      <w:marBottom w:val="0"/>
      <w:divBdr>
        <w:top w:val="none" w:sz="0" w:space="0" w:color="auto"/>
        <w:left w:val="none" w:sz="0" w:space="0" w:color="auto"/>
        <w:bottom w:val="none" w:sz="0" w:space="0" w:color="auto"/>
        <w:right w:val="none" w:sz="0" w:space="0" w:color="auto"/>
      </w:divBdr>
    </w:div>
    <w:div w:id="1239436803">
      <w:bodyDiv w:val="1"/>
      <w:marLeft w:val="0"/>
      <w:marRight w:val="0"/>
      <w:marTop w:val="0"/>
      <w:marBottom w:val="0"/>
      <w:divBdr>
        <w:top w:val="none" w:sz="0" w:space="0" w:color="auto"/>
        <w:left w:val="none" w:sz="0" w:space="0" w:color="auto"/>
        <w:bottom w:val="none" w:sz="0" w:space="0" w:color="auto"/>
        <w:right w:val="none" w:sz="0" w:space="0" w:color="auto"/>
      </w:divBdr>
    </w:div>
    <w:div w:id="1264387195">
      <w:bodyDiv w:val="1"/>
      <w:marLeft w:val="0"/>
      <w:marRight w:val="0"/>
      <w:marTop w:val="0"/>
      <w:marBottom w:val="0"/>
      <w:divBdr>
        <w:top w:val="none" w:sz="0" w:space="0" w:color="auto"/>
        <w:left w:val="none" w:sz="0" w:space="0" w:color="auto"/>
        <w:bottom w:val="none" w:sz="0" w:space="0" w:color="auto"/>
        <w:right w:val="none" w:sz="0" w:space="0" w:color="auto"/>
      </w:divBdr>
    </w:div>
    <w:div w:id="1337538749">
      <w:bodyDiv w:val="1"/>
      <w:marLeft w:val="0"/>
      <w:marRight w:val="0"/>
      <w:marTop w:val="0"/>
      <w:marBottom w:val="0"/>
      <w:divBdr>
        <w:top w:val="none" w:sz="0" w:space="0" w:color="auto"/>
        <w:left w:val="none" w:sz="0" w:space="0" w:color="auto"/>
        <w:bottom w:val="none" w:sz="0" w:space="0" w:color="auto"/>
        <w:right w:val="none" w:sz="0" w:space="0" w:color="auto"/>
      </w:divBdr>
    </w:div>
    <w:div w:id="1342588240">
      <w:bodyDiv w:val="1"/>
      <w:marLeft w:val="0"/>
      <w:marRight w:val="0"/>
      <w:marTop w:val="0"/>
      <w:marBottom w:val="0"/>
      <w:divBdr>
        <w:top w:val="none" w:sz="0" w:space="0" w:color="auto"/>
        <w:left w:val="none" w:sz="0" w:space="0" w:color="auto"/>
        <w:bottom w:val="none" w:sz="0" w:space="0" w:color="auto"/>
        <w:right w:val="none" w:sz="0" w:space="0" w:color="auto"/>
      </w:divBdr>
    </w:div>
    <w:div w:id="1347442471">
      <w:bodyDiv w:val="1"/>
      <w:marLeft w:val="0"/>
      <w:marRight w:val="0"/>
      <w:marTop w:val="0"/>
      <w:marBottom w:val="0"/>
      <w:divBdr>
        <w:top w:val="none" w:sz="0" w:space="0" w:color="auto"/>
        <w:left w:val="none" w:sz="0" w:space="0" w:color="auto"/>
        <w:bottom w:val="none" w:sz="0" w:space="0" w:color="auto"/>
        <w:right w:val="none" w:sz="0" w:space="0" w:color="auto"/>
      </w:divBdr>
    </w:div>
    <w:div w:id="1357925692">
      <w:bodyDiv w:val="1"/>
      <w:marLeft w:val="0"/>
      <w:marRight w:val="0"/>
      <w:marTop w:val="0"/>
      <w:marBottom w:val="0"/>
      <w:divBdr>
        <w:top w:val="none" w:sz="0" w:space="0" w:color="auto"/>
        <w:left w:val="none" w:sz="0" w:space="0" w:color="auto"/>
        <w:bottom w:val="none" w:sz="0" w:space="0" w:color="auto"/>
        <w:right w:val="none" w:sz="0" w:space="0" w:color="auto"/>
      </w:divBdr>
    </w:div>
    <w:div w:id="1393121079">
      <w:bodyDiv w:val="1"/>
      <w:marLeft w:val="0"/>
      <w:marRight w:val="0"/>
      <w:marTop w:val="0"/>
      <w:marBottom w:val="0"/>
      <w:divBdr>
        <w:top w:val="none" w:sz="0" w:space="0" w:color="auto"/>
        <w:left w:val="none" w:sz="0" w:space="0" w:color="auto"/>
        <w:bottom w:val="none" w:sz="0" w:space="0" w:color="auto"/>
        <w:right w:val="none" w:sz="0" w:space="0" w:color="auto"/>
      </w:divBdr>
    </w:div>
    <w:div w:id="1424377015">
      <w:bodyDiv w:val="1"/>
      <w:marLeft w:val="0"/>
      <w:marRight w:val="0"/>
      <w:marTop w:val="0"/>
      <w:marBottom w:val="0"/>
      <w:divBdr>
        <w:top w:val="none" w:sz="0" w:space="0" w:color="auto"/>
        <w:left w:val="none" w:sz="0" w:space="0" w:color="auto"/>
        <w:bottom w:val="none" w:sz="0" w:space="0" w:color="auto"/>
        <w:right w:val="none" w:sz="0" w:space="0" w:color="auto"/>
      </w:divBdr>
    </w:div>
    <w:div w:id="1469395351">
      <w:bodyDiv w:val="1"/>
      <w:marLeft w:val="0"/>
      <w:marRight w:val="0"/>
      <w:marTop w:val="0"/>
      <w:marBottom w:val="0"/>
      <w:divBdr>
        <w:top w:val="none" w:sz="0" w:space="0" w:color="auto"/>
        <w:left w:val="none" w:sz="0" w:space="0" w:color="auto"/>
        <w:bottom w:val="none" w:sz="0" w:space="0" w:color="auto"/>
        <w:right w:val="none" w:sz="0" w:space="0" w:color="auto"/>
      </w:divBdr>
    </w:div>
    <w:div w:id="1470830020">
      <w:bodyDiv w:val="1"/>
      <w:marLeft w:val="0"/>
      <w:marRight w:val="0"/>
      <w:marTop w:val="0"/>
      <w:marBottom w:val="0"/>
      <w:divBdr>
        <w:top w:val="none" w:sz="0" w:space="0" w:color="auto"/>
        <w:left w:val="none" w:sz="0" w:space="0" w:color="auto"/>
        <w:bottom w:val="none" w:sz="0" w:space="0" w:color="auto"/>
        <w:right w:val="none" w:sz="0" w:space="0" w:color="auto"/>
      </w:divBdr>
      <w:divsChild>
        <w:div w:id="493953213">
          <w:marLeft w:val="547"/>
          <w:marRight w:val="0"/>
          <w:marTop w:val="67"/>
          <w:marBottom w:val="0"/>
          <w:divBdr>
            <w:top w:val="none" w:sz="0" w:space="0" w:color="auto"/>
            <w:left w:val="none" w:sz="0" w:space="0" w:color="auto"/>
            <w:bottom w:val="none" w:sz="0" w:space="0" w:color="auto"/>
            <w:right w:val="none" w:sz="0" w:space="0" w:color="auto"/>
          </w:divBdr>
        </w:div>
        <w:div w:id="916788998">
          <w:marLeft w:val="547"/>
          <w:marRight w:val="0"/>
          <w:marTop w:val="67"/>
          <w:marBottom w:val="0"/>
          <w:divBdr>
            <w:top w:val="none" w:sz="0" w:space="0" w:color="auto"/>
            <w:left w:val="none" w:sz="0" w:space="0" w:color="auto"/>
            <w:bottom w:val="none" w:sz="0" w:space="0" w:color="auto"/>
            <w:right w:val="none" w:sz="0" w:space="0" w:color="auto"/>
          </w:divBdr>
        </w:div>
        <w:div w:id="585922138">
          <w:marLeft w:val="547"/>
          <w:marRight w:val="0"/>
          <w:marTop w:val="67"/>
          <w:marBottom w:val="0"/>
          <w:divBdr>
            <w:top w:val="none" w:sz="0" w:space="0" w:color="auto"/>
            <w:left w:val="none" w:sz="0" w:space="0" w:color="auto"/>
            <w:bottom w:val="none" w:sz="0" w:space="0" w:color="auto"/>
            <w:right w:val="none" w:sz="0" w:space="0" w:color="auto"/>
          </w:divBdr>
        </w:div>
        <w:div w:id="479538995">
          <w:marLeft w:val="547"/>
          <w:marRight w:val="0"/>
          <w:marTop w:val="67"/>
          <w:marBottom w:val="0"/>
          <w:divBdr>
            <w:top w:val="none" w:sz="0" w:space="0" w:color="auto"/>
            <w:left w:val="none" w:sz="0" w:space="0" w:color="auto"/>
            <w:bottom w:val="none" w:sz="0" w:space="0" w:color="auto"/>
            <w:right w:val="none" w:sz="0" w:space="0" w:color="auto"/>
          </w:divBdr>
        </w:div>
      </w:divsChild>
    </w:div>
    <w:div w:id="1482892864">
      <w:bodyDiv w:val="1"/>
      <w:marLeft w:val="0"/>
      <w:marRight w:val="0"/>
      <w:marTop w:val="0"/>
      <w:marBottom w:val="0"/>
      <w:divBdr>
        <w:top w:val="none" w:sz="0" w:space="0" w:color="auto"/>
        <w:left w:val="none" w:sz="0" w:space="0" w:color="auto"/>
        <w:bottom w:val="none" w:sz="0" w:space="0" w:color="auto"/>
        <w:right w:val="none" w:sz="0" w:space="0" w:color="auto"/>
      </w:divBdr>
    </w:div>
    <w:div w:id="1583760127">
      <w:bodyDiv w:val="1"/>
      <w:marLeft w:val="0"/>
      <w:marRight w:val="0"/>
      <w:marTop w:val="0"/>
      <w:marBottom w:val="0"/>
      <w:divBdr>
        <w:top w:val="none" w:sz="0" w:space="0" w:color="auto"/>
        <w:left w:val="none" w:sz="0" w:space="0" w:color="auto"/>
        <w:bottom w:val="none" w:sz="0" w:space="0" w:color="auto"/>
        <w:right w:val="none" w:sz="0" w:space="0" w:color="auto"/>
      </w:divBdr>
    </w:div>
    <w:div w:id="1656911018">
      <w:bodyDiv w:val="1"/>
      <w:marLeft w:val="0"/>
      <w:marRight w:val="0"/>
      <w:marTop w:val="0"/>
      <w:marBottom w:val="0"/>
      <w:divBdr>
        <w:top w:val="none" w:sz="0" w:space="0" w:color="auto"/>
        <w:left w:val="none" w:sz="0" w:space="0" w:color="auto"/>
        <w:bottom w:val="none" w:sz="0" w:space="0" w:color="auto"/>
        <w:right w:val="none" w:sz="0" w:space="0" w:color="auto"/>
      </w:divBdr>
    </w:div>
    <w:div w:id="1813209714">
      <w:bodyDiv w:val="1"/>
      <w:marLeft w:val="0"/>
      <w:marRight w:val="0"/>
      <w:marTop w:val="0"/>
      <w:marBottom w:val="0"/>
      <w:divBdr>
        <w:top w:val="none" w:sz="0" w:space="0" w:color="auto"/>
        <w:left w:val="none" w:sz="0" w:space="0" w:color="auto"/>
        <w:bottom w:val="none" w:sz="0" w:space="0" w:color="auto"/>
        <w:right w:val="none" w:sz="0" w:space="0" w:color="auto"/>
      </w:divBdr>
    </w:div>
    <w:div w:id="1813210544">
      <w:bodyDiv w:val="1"/>
      <w:marLeft w:val="0"/>
      <w:marRight w:val="0"/>
      <w:marTop w:val="0"/>
      <w:marBottom w:val="0"/>
      <w:divBdr>
        <w:top w:val="none" w:sz="0" w:space="0" w:color="auto"/>
        <w:left w:val="none" w:sz="0" w:space="0" w:color="auto"/>
        <w:bottom w:val="none" w:sz="0" w:space="0" w:color="auto"/>
        <w:right w:val="none" w:sz="0" w:space="0" w:color="auto"/>
      </w:divBdr>
    </w:div>
    <w:div w:id="1829855762">
      <w:bodyDiv w:val="1"/>
      <w:marLeft w:val="0"/>
      <w:marRight w:val="0"/>
      <w:marTop w:val="0"/>
      <w:marBottom w:val="0"/>
      <w:divBdr>
        <w:top w:val="none" w:sz="0" w:space="0" w:color="auto"/>
        <w:left w:val="none" w:sz="0" w:space="0" w:color="auto"/>
        <w:bottom w:val="none" w:sz="0" w:space="0" w:color="auto"/>
        <w:right w:val="none" w:sz="0" w:space="0" w:color="auto"/>
      </w:divBdr>
    </w:div>
    <w:div w:id="1848671505">
      <w:bodyDiv w:val="1"/>
      <w:marLeft w:val="0"/>
      <w:marRight w:val="0"/>
      <w:marTop w:val="0"/>
      <w:marBottom w:val="0"/>
      <w:divBdr>
        <w:top w:val="none" w:sz="0" w:space="0" w:color="auto"/>
        <w:left w:val="none" w:sz="0" w:space="0" w:color="auto"/>
        <w:bottom w:val="none" w:sz="0" w:space="0" w:color="auto"/>
        <w:right w:val="none" w:sz="0" w:space="0" w:color="auto"/>
      </w:divBdr>
      <w:divsChild>
        <w:div w:id="1067456276">
          <w:marLeft w:val="547"/>
          <w:marRight w:val="0"/>
          <w:marTop w:val="82"/>
          <w:marBottom w:val="0"/>
          <w:divBdr>
            <w:top w:val="none" w:sz="0" w:space="0" w:color="auto"/>
            <w:left w:val="none" w:sz="0" w:space="0" w:color="auto"/>
            <w:bottom w:val="none" w:sz="0" w:space="0" w:color="auto"/>
            <w:right w:val="none" w:sz="0" w:space="0" w:color="auto"/>
          </w:divBdr>
        </w:div>
        <w:div w:id="1158615511">
          <w:marLeft w:val="547"/>
          <w:marRight w:val="0"/>
          <w:marTop w:val="82"/>
          <w:marBottom w:val="0"/>
          <w:divBdr>
            <w:top w:val="none" w:sz="0" w:space="0" w:color="auto"/>
            <w:left w:val="none" w:sz="0" w:space="0" w:color="auto"/>
            <w:bottom w:val="none" w:sz="0" w:space="0" w:color="auto"/>
            <w:right w:val="none" w:sz="0" w:space="0" w:color="auto"/>
          </w:divBdr>
        </w:div>
      </w:divsChild>
    </w:div>
    <w:div w:id="1863083897">
      <w:bodyDiv w:val="1"/>
      <w:marLeft w:val="0"/>
      <w:marRight w:val="0"/>
      <w:marTop w:val="0"/>
      <w:marBottom w:val="0"/>
      <w:divBdr>
        <w:top w:val="none" w:sz="0" w:space="0" w:color="auto"/>
        <w:left w:val="none" w:sz="0" w:space="0" w:color="auto"/>
        <w:bottom w:val="none" w:sz="0" w:space="0" w:color="auto"/>
        <w:right w:val="none" w:sz="0" w:space="0" w:color="auto"/>
      </w:divBdr>
    </w:div>
    <w:div w:id="1886719347">
      <w:bodyDiv w:val="1"/>
      <w:marLeft w:val="0"/>
      <w:marRight w:val="0"/>
      <w:marTop w:val="0"/>
      <w:marBottom w:val="0"/>
      <w:divBdr>
        <w:top w:val="none" w:sz="0" w:space="0" w:color="auto"/>
        <w:left w:val="none" w:sz="0" w:space="0" w:color="auto"/>
        <w:bottom w:val="none" w:sz="0" w:space="0" w:color="auto"/>
        <w:right w:val="none" w:sz="0" w:space="0" w:color="auto"/>
      </w:divBdr>
    </w:div>
    <w:div w:id="1915510543">
      <w:bodyDiv w:val="1"/>
      <w:marLeft w:val="0"/>
      <w:marRight w:val="0"/>
      <w:marTop w:val="0"/>
      <w:marBottom w:val="0"/>
      <w:divBdr>
        <w:top w:val="none" w:sz="0" w:space="0" w:color="auto"/>
        <w:left w:val="none" w:sz="0" w:space="0" w:color="auto"/>
        <w:bottom w:val="none" w:sz="0" w:space="0" w:color="auto"/>
        <w:right w:val="none" w:sz="0" w:space="0" w:color="auto"/>
      </w:divBdr>
    </w:div>
    <w:div w:id="1917088745">
      <w:bodyDiv w:val="1"/>
      <w:marLeft w:val="0"/>
      <w:marRight w:val="0"/>
      <w:marTop w:val="0"/>
      <w:marBottom w:val="0"/>
      <w:divBdr>
        <w:top w:val="none" w:sz="0" w:space="0" w:color="auto"/>
        <w:left w:val="none" w:sz="0" w:space="0" w:color="auto"/>
        <w:bottom w:val="none" w:sz="0" w:space="0" w:color="auto"/>
        <w:right w:val="none" w:sz="0" w:space="0" w:color="auto"/>
      </w:divBdr>
    </w:div>
    <w:div w:id="1936277757">
      <w:bodyDiv w:val="1"/>
      <w:marLeft w:val="0"/>
      <w:marRight w:val="0"/>
      <w:marTop w:val="0"/>
      <w:marBottom w:val="0"/>
      <w:divBdr>
        <w:top w:val="none" w:sz="0" w:space="0" w:color="auto"/>
        <w:left w:val="none" w:sz="0" w:space="0" w:color="auto"/>
        <w:bottom w:val="none" w:sz="0" w:space="0" w:color="auto"/>
        <w:right w:val="none" w:sz="0" w:space="0" w:color="auto"/>
      </w:divBdr>
    </w:div>
    <w:div w:id="1942907800">
      <w:bodyDiv w:val="1"/>
      <w:marLeft w:val="0"/>
      <w:marRight w:val="0"/>
      <w:marTop w:val="0"/>
      <w:marBottom w:val="0"/>
      <w:divBdr>
        <w:top w:val="none" w:sz="0" w:space="0" w:color="auto"/>
        <w:left w:val="none" w:sz="0" w:space="0" w:color="auto"/>
        <w:bottom w:val="none" w:sz="0" w:space="0" w:color="auto"/>
        <w:right w:val="none" w:sz="0" w:space="0" w:color="auto"/>
      </w:divBdr>
    </w:div>
    <w:div w:id="1977637286">
      <w:bodyDiv w:val="1"/>
      <w:marLeft w:val="0"/>
      <w:marRight w:val="0"/>
      <w:marTop w:val="0"/>
      <w:marBottom w:val="0"/>
      <w:divBdr>
        <w:top w:val="none" w:sz="0" w:space="0" w:color="auto"/>
        <w:left w:val="none" w:sz="0" w:space="0" w:color="auto"/>
        <w:bottom w:val="none" w:sz="0" w:space="0" w:color="auto"/>
        <w:right w:val="none" w:sz="0" w:space="0" w:color="auto"/>
      </w:divBdr>
    </w:div>
    <w:div w:id="2079328897">
      <w:bodyDiv w:val="1"/>
      <w:marLeft w:val="0"/>
      <w:marRight w:val="0"/>
      <w:marTop w:val="0"/>
      <w:marBottom w:val="0"/>
      <w:divBdr>
        <w:top w:val="none" w:sz="0" w:space="0" w:color="auto"/>
        <w:left w:val="none" w:sz="0" w:space="0" w:color="auto"/>
        <w:bottom w:val="none" w:sz="0" w:space="0" w:color="auto"/>
        <w:right w:val="none" w:sz="0" w:space="0" w:color="auto"/>
      </w:divBdr>
    </w:div>
    <w:div w:id="2079663794">
      <w:bodyDiv w:val="1"/>
      <w:marLeft w:val="0"/>
      <w:marRight w:val="0"/>
      <w:marTop w:val="0"/>
      <w:marBottom w:val="0"/>
      <w:divBdr>
        <w:top w:val="none" w:sz="0" w:space="0" w:color="auto"/>
        <w:left w:val="none" w:sz="0" w:space="0" w:color="auto"/>
        <w:bottom w:val="none" w:sz="0" w:space="0" w:color="auto"/>
        <w:right w:val="none" w:sz="0" w:space="0" w:color="auto"/>
      </w:divBdr>
      <w:divsChild>
        <w:div w:id="818764533">
          <w:marLeft w:val="547"/>
          <w:marRight w:val="0"/>
          <w:marTop w:val="86"/>
          <w:marBottom w:val="0"/>
          <w:divBdr>
            <w:top w:val="none" w:sz="0" w:space="0" w:color="auto"/>
            <w:left w:val="none" w:sz="0" w:space="0" w:color="auto"/>
            <w:bottom w:val="none" w:sz="0" w:space="0" w:color="auto"/>
            <w:right w:val="none" w:sz="0" w:space="0" w:color="auto"/>
          </w:divBdr>
        </w:div>
      </w:divsChild>
    </w:div>
    <w:div w:id="2121097440">
      <w:bodyDiv w:val="1"/>
      <w:marLeft w:val="0"/>
      <w:marRight w:val="0"/>
      <w:marTop w:val="0"/>
      <w:marBottom w:val="0"/>
      <w:divBdr>
        <w:top w:val="none" w:sz="0" w:space="0" w:color="auto"/>
        <w:left w:val="none" w:sz="0" w:space="0" w:color="auto"/>
        <w:bottom w:val="none" w:sz="0" w:space="0" w:color="auto"/>
        <w:right w:val="none" w:sz="0" w:space="0" w:color="auto"/>
      </w:divBdr>
    </w:div>
    <w:div w:id="2123185168">
      <w:bodyDiv w:val="1"/>
      <w:marLeft w:val="0"/>
      <w:marRight w:val="0"/>
      <w:marTop w:val="0"/>
      <w:marBottom w:val="0"/>
      <w:divBdr>
        <w:top w:val="none" w:sz="0" w:space="0" w:color="auto"/>
        <w:left w:val="none" w:sz="0" w:space="0" w:color="auto"/>
        <w:bottom w:val="none" w:sz="0" w:space="0" w:color="auto"/>
        <w:right w:val="none" w:sz="0" w:space="0" w:color="auto"/>
      </w:divBdr>
    </w:div>
    <w:div w:id="21406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zyl-gous\Desktop\RU%20New%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B4DA-9912-4F98-B5EF-47386D15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 New - Copy</Template>
  <TotalTime>1</TotalTime>
  <Pages>25</Pages>
  <Words>14329</Words>
  <Characters>81679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95817</CharactersWithSpaces>
  <SharedDoc>false</SharedDoc>
  <HLinks>
    <vt:vector size="48" baseType="variant">
      <vt:variant>
        <vt:i4>1114167</vt:i4>
      </vt:variant>
      <vt:variant>
        <vt:i4>44</vt:i4>
      </vt:variant>
      <vt:variant>
        <vt:i4>0</vt:i4>
      </vt:variant>
      <vt:variant>
        <vt:i4>5</vt:i4>
      </vt:variant>
      <vt:variant>
        <vt:lpwstr/>
      </vt:variant>
      <vt:variant>
        <vt:lpwstr>_Toc450204359</vt:lpwstr>
      </vt:variant>
      <vt:variant>
        <vt:i4>1114167</vt:i4>
      </vt:variant>
      <vt:variant>
        <vt:i4>38</vt:i4>
      </vt:variant>
      <vt:variant>
        <vt:i4>0</vt:i4>
      </vt:variant>
      <vt:variant>
        <vt:i4>5</vt:i4>
      </vt:variant>
      <vt:variant>
        <vt:lpwstr/>
      </vt:variant>
      <vt:variant>
        <vt:lpwstr>_Toc450204358</vt:lpwstr>
      </vt:variant>
      <vt:variant>
        <vt:i4>1114167</vt:i4>
      </vt:variant>
      <vt:variant>
        <vt:i4>32</vt:i4>
      </vt:variant>
      <vt:variant>
        <vt:i4>0</vt:i4>
      </vt:variant>
      <vt:variant>
        <vt:i4>5</vt:i4>
      </vt:variant>
      <vt:variant>
        <vt:lpwstr/>
      </vt:variant>
      <vt:variant>
        <vt:lpwstr>_Toc450204357</vt:lpwstr>
      </vt:variant>
      <vt:variant>
        <vt:i4>1114167</vt:i4>
      </vt:variant>
      <vt:variant>
        <vt:i4>26</vt:i4>
      </vt:variant>
      <vt:variant>
        <vt:i4>0</vt:i4>
      </vt:variant>
      <vt:variant>
        <vt:i4>5</vt:i4>
      </vt:variant>
      <vt:variant>
        <vt:lpwstr/>
      </vt:variant>
      <vt:variant>
        <vt:lpwstr>_Toc450204356</vt:lpwstr>
      </vt:variant>
      <vt:variant>
        <vt:i4>1114167</vt:i4>
      </vt:variant>
      <vt:variant>
        <vt:i4>20</vt:i4>
      </vt:variant>
      <vt:variant>
        <vt:i4>0</vt:i4>
      </vt:variant>
      <vt:variant>
        <vt:i4>5</vt:i4>
      </vt:variant>
      <vt:variant>
        <vt:lpwstr/>
      </vt:variant>
      <vt:variant>
        <vt:lpwstr>_Toc450204355</vt:lpwstr>
      </vt:variant>
      <vt:variant>
        <vt:i4>1114167</vt:i4>
      </vt:variant>
      <vt:variant>
        <vt:i4>14</vt:i4>
      </vt:variant>
      <vt:variant>
        <vt:i4>0</vt:i4>
      </vt:variant>
      <vt:variant>
        <vt:i4>5</vt:i4>
      </vt:variant>
      <vt:variant>
        <vt:lpwstr/>
      </vt:variant>
      <vt:variant>
        <vt:lpwstr>_Toc450204354</vt:lpwstr>
      </vt:variant>
      <vt:variant>
        <vt:i4>1114167</vt:i4>
      </vt:variant>
      <vt:variant>
        <vt:i4>8</vt:i4>
      </vt:variant>
      <vt:variant>
        <vt:i4>0</vt:i4>
      </vt:variant>
      <vt:variant>
        <vt:i4>5</vt:i4>
      </vt:variant>
      <vt:variant>
        <vt:lpwstr/>
      </vt:variant>
      <vt:variant>
        <vt:lpwstr>_Toc450204353</vt:lpwstr>
      </vt:variant>
      <vt:variant>
        <vt:i4>1114167</vt:i4>
      </vt:variant>
      <vt:variant>
        <vt:i4>2</vt:i4>
      </vt:variant>
      <vt:variant>
        <vt:i4>0</vt:i4>
      </vt:variant>
      <vt:variant>
        <vt:i4>5</vt:i4>
      </vt:variant>
      <vt:variant>
        <vt:lpwstr/>
      </vt:variant>
      <vt:variant>
        <vt:lpwstr>_Toc450204352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van Zyl-Gous</dc:creator>
  <cp:lastModifiedBy>User</cp:lastModifiedBy>
  <cp:revision>2</cp:revision>
  <cp:lastPrinted>2022-04-21T10:32:00Z</cp:lastPrinted>
  <dcterms:created xsi:type="dcterms:W3CDTF">2022-05-05T07:06:00Z</dcterms:created>
  <dcterms:modified xsi:type="dcterms:W3CDTF">2022-05-05T07:06:00Z</dcterms:modified>
</cp:coreProperties>
</file>