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E8" w:rsidRDefault="00DC27E8" w:rsidP="00DC27E8">
      <w:pPr>
        <w:jc w:val="center"/>
        <w:rPr>
          <w:rFonts w:ascii="Times New Roman" w:hAnsi="Times New Roman" w:cs="Times New Roman"/>
        </w:rPr>
      </w:pPr>
      <w:r>
        <w:rPr>
          <w:rFonts w:ascii="Times New Roman" w:hAnsi="Times New Roman" w:cs="Times New Roman"/>
          <w:i/>
          <w:iCs/>
        </w:rPr>
        <w:t>Ex parte</w:t>
      </w:r>
    </w:p>
    <w:p w:rsidR="00DC27E8" w:rsidRDefault="00DC27E8" w:rsidP="00DC27E8">
      <w:pPr>
        <w:jc w:val="center"/>
        <w:rPr>
          <w:rFonts w:ascii="Times New Roman" w:hAnsi="Times New Roman" w:cs="Times New Roman"/>
        </w:rPr>
      </w:pPr>
    </w:p>
    <w:p w:rsidR="00DC27E8" w:rsidRDefault="00DC27E8" w:rsidP="00DC27E8">
      <w:pPr>
        <w:jc w:val="center"/>
        <w:rPr>
          <w:rFonts w:ascii="Times New Roman" w:hAnsi="Times New Roman" w:cs="Times New Roman"/>
        </w:rPr>
      </w:pPr>
    </w:p>
    <w:p w:rsidR="00DC27E8" w:rsidRDefault="00DC27E8" w:rsidP="00DC27E8">
      <w:pPr>
        <w:jc w:val="center"/>
        <w:rPr>
          <w:rFonts w:ascii="Times New Roman" w:hAnsi="Times New Roman" w:cs="Times New Roman"/>
        </w:rPr>
      </w:pPr>
    </w:p>
    <w:p w:rsidR="00DC27E8" w:rsidRDefault="00DC27E8" w:rsidP="00DC27E8">
      <w:pPr>
        <w:jc w:val="center"/>
        <w:rPr>
          <w:rFonts w:ascii="Times New Roman" w:hAnsi="Times New Roman" w:cs="Times New Roman"/>
          <w:b/>
          <w:bCs/>
        </w:rPr>
      </w:pPr>
      <w:r>
        <w:rPr>
          <w:rFonts w:ascii="Times New Roman" w:hAnsi="Times New Roman" w:cs="Times New Roman"/>
          <w:b/>
          <w:bCs/>
        </w:rPr>
        <w:t>DEPARTMENT OF PUBLIC WORKS</w:t>
      </w:r>
    </w:p>
    <w:p w:rsidR="00DC27E8" w:rsidRDefault="00DC27E8" w:rsidP="00DC27E8">
      <w:pPr>
        <w:jc w:val="center"/>
        <w:rPr>
          <w:rFonts w:ascii="Times New Roman" w:hAnsi="Times New Roman" w:cs="Times New Roman"/>
        </w:rPr>
      </w:pPr>
    </w:p>
    <w:p w:rsidR="00DC27E8" w:rsidRDefault="00DC27E8" w:rsidP="00DC27E8">
      <w:pPr>
        <w:jc w:val="center"/>
        <w:rPr>
          <w:rFonts w:ascii="Times New Roman" w:hAnsi="Times New Roman" w:cs="Times New Roman"/>
        </w:rPr>
      </w:pPr>
    </w:p>
    <w:p w:rsidR="00DC27E8" w:rsidRDefault="00DC27E8" w:rsidP="00DC27E8">
      <w:pPr>
        <w:jc w:val="center"/>
        <w:rPr>
          <w:rFonts w:ascii="Times New Roman" w:hAnsi="Times New Roman" w:cs="Times New Roman"/>
        </w:rPr>
      </w:pPr>
    </w:p>
    <w:p w:rsidR="00DC27E8" w:rsidRDefault="00DC27E8" w:rsidP="00DC27E8">
      <w:pPr>
        <w:jc w:val="center"/>
        <w:rPr>
          <w:rFonts w:ascii="Times New Roman" w:hAnsi="Times New Roman" w:cs="Times New Roman"/>
          <w:i/>
          <w:iCs/>
        </w:rPr>
      </w:pPr>
      <w:r>
        <w:rPr>
          <w:rFonts w:ascii="Times New Roman" w:hAnsi="Times New Roman" w:cs="Times New Roman"/>
          <w:i/>
          <w:iCs/>
        </w:rPr>
        <w:t>In re:</w:t>
      </w:r>
    </w:p>
    <w:p w:rsidR="00DC27E8" w:rsidRDefault="00DC27E8" w:rsidP="00DC27E8">
      <w:pPr>
        <w:jc w:val="center"/>
        <w:rPr>
          <w:rFonts w:ascii="Times New Roman" w:hAnsi="Times New Roman" w:cs="Times New Roman"/>
          <w:i/>
          <w:iCs/>
        </w:rPr>
      </w:pPr>
    </w:p>
    <w:p w:rsidR="00DC27E8" w:rsidRDefault="00DC27E8" w:rsidP="00DC27E8">
      <w:pPr>
        <w:jc w:val="center"/>
        <w:rPr>
          <w:rFonts w:ascii="Times New Roman" w:hAnsi="Times New Roman" w:cs="Times New Roman"/>
          <w:b/>
          <w:bCs/>
        </w:rPr>
      </w:pPr>
    </w:p>
    <w:p w:rsidR="00DC27E8" w:rsidRDefault="00DC27E8" w:rsidP="00DC27E8">
      <w:pPr>
        <w:jc w:val="center"/>
        <w:rPr>
          <w:rFonts w:ascii="Times New Roman" w:hAnsi="Times New Roman" w:cs="Times New Roman"/>
          <w:b/>
          <w:bCs/>
        </w:rPr>
      </w:pPr>
    </w:p>
    <w:p w:rsidR="00DC27E8" w:rsidRDefault="00DC27E8" w:rsidP="00DC27E8">
      <w:pPr>
        <w:jc w:val="center"/>
        <w:rPr>
          <w:rFonts w:ascii="Times New Roman" w:hAnsi="Times New Roman" w:cs="Times New Roman"/>
          <w:b/>
          <w:bCs/>
        </w:rPr>
      </w:pPr>
      <w:r>
        <w:rPr>
          <w:rFonts w:ascii="Times New Roman" w:hAnsi="Times New Roman" w:cs="Times New Roman"/>
          <w:b/>
          <w:bCs/>
        </w:rPr>
        <w:t>EXPROPRIATION BILL, 2020 [B 23—2020]</w:t>
      </w:r>
    </w:p>
    <w:p w:rsidR="00DC27E8" w:rsidRDefault="00DC27E8" w:rsidP="00DC27E8">
      <w:pPr>
        <w:jc w:val="center"/>
        <w:rPr>
          <w:rFonts w:ascii="Times New Roman" w:hAnsi="Times New Roman" w:cs="Times New Roman"/>
        </w:rPr>
      </w:pPr>
    </w:p>
    <w:p w:rsidR="00DC27E8" w:rsidRDefault="00DC27E8" w:rsidP="00DC27E8">
      <w:pPr>
        <w:jc w:val="center"/>
        <w:rPr>
          <w:rFonts w:ascii="Times New Roman" w:hAnsi="Times New Roman" w:cs="Times New Roman"/>
        </w:rPr>
      </w:pPr>
    </w:p>
    <w:p w:rsidR="00DC27E8" w:rsidRDefault="00DC27E8" w:rsidP="00DC27E8">
      <w:pPr>
        <w:jc w:val="center"/>
        <w:rPr>
          <w:rFonts w:ascii="Times New Roman" w:hAnsi="Times New Roman" w:cs="Times New Roman"/>
        </w:rPr>
      </w:pPr>
    </w:p>
    <w:p w:rsidR="00DC27E8" w:rsidRDefault="00DC27E8" w:rsidP="00DC27E8">
      <w:pPr>
        <w:jc w:val="center"/>
        <w:rPr>
          <w:rFonts w:ascii="Times New Roman" w:hAnsi="Times New Roman" w:cs="Times New Roman"/>
        </w:rPr>
      </w:pPr>
    </w:p>
    <w:p w:rsidR="00DC27E8" w:rsidRDefault="00DC27E8" w:rsidP="00DC27E8">
      <w:pPr>
        <w:pBdr>
          <w:bottom w:val="single" w:sz="6" w:space="1" w:color="auto"/>
        </w:pBdr>
        <w:jc w:val="center"/>
        <w:rPr>
          <w:rFonts w:ascii="Times New Roman" w:hAnsi="Times New Roman" w:cs="Times New Roman"/>
        </w:rPr>
      </w:pPr>
    </w:p>
    <w:p w:rsidR="00DC27E8" w:rsidRDefault="00DC27E8" w:rsidP="00DC27E8">
      <w:pPr>
        <w:rPr>
          <w:rFonts w:ascii="Times New Roman" w:hAnsi="Times New Roman" w:cs="Times New Roman"/>
        </w:rPr>
      </w:pPr>
    </w:p>
    <w:p w:rsidR="00DC27E8" w:rsidRDefault="002D471A" w:rsidP="00DC27E8">
      <w:pPr>
        <w:jc w:val="center"/>
        <w:rPr>
          <w:rFonts w:ascii="Times New Roman" w:hAnsi="Times New Roman" w:cs="Times New Roman"/>
        </w:rPr>
      </w:pPr>
      <w:r>
        <w:rPr>
          <w:rFonts w:ascii="Times New Roman" w:hAnsi="Times New Roman" w:cs="Times New Roman"/>
          <w:b/>
          <w:bCs/>
        </w:rPr>
        <w:t xml:space="preserve">SUPPLEMENTED </w:t>
      </w:r>
      <w:r w:rsidR="00DC27E8">
        <w:rPr>
          <w:rFonts w:ascii="Times New Roman" w:hAnsi="Times New Roman" w:cs="Times New Roman"/>
          <w:b/>
          <w:bCs/>
        </w:rPr>
        <w:t>ADVICE ON PORTFOLIO COMMITTEE QUERIES</w:t>
      </w:r>
    </w:p>
    <w:p w:rsidR="00DC27E8" w:rsidRDefault="00DC27E8" w:rsidP="00DC27E8">
      <w:pPr>
        <w:pBdr>
          <w:bottom w:val="single" w:sz="6" w:space="1" w:color="auto"/>
        </w:pBdr>
        <w:jc w:val="center"/>
        <w:rPr>
          <w:rFonts w:ascii="Times New Roman" w:hAnsi="Times New Roman" w:cs="Times New Roman"/>
        </w:rPr>
      </w:pPr>
    </w:p>
    <w:p w:rsidR="00DC27E8" w:rsidRDefault="00DC27E8" w:rsidP="00DC27E8">
      <w:pPr>
        <w:jc w:val="both"/>
        <w:rPr>
          <w:rFonts w:ascii="Times New Roman" w:hAnsi="Times New Roman" w:cs="Times New Roman"/>
        </w:rPr>
      </w:pPr>
    </w:p>
    <w:p w:rsidR="00DC27E8" w:rsidRDefault="00DC27E8" w:rsidP="00DC27E8">
      <w:pPr>
        <w:jc w:val="both"/>
        <w:rPr>
          <w:rFonts w:ascii="Times New Roman" w:hAnsi="Times New Roman" w:cs="Times New Roman"/>
        </w:rPr>
      </w:pPr>
    </w:p>
    <w:p w:rsidR="00DC27E8" w:rsidRDefault="00DC27E8" w:rsidP="00DC27E8">
      <w:pPr>
        <w:jc w:val="both"/>
        <w:rPr>
          <w:rFonts w:ascii="Times New Roman" w:hAnsi="Times New Roman" w:cs="Times New Roman"/>
        </w:rPr>
      </w:pPr>
    </w:p>
    <w:p w:rsidR="00DC27E8" w:rsidRDefault="00DC27E8" w:rsidP="00DC27E8">
      <w:pPr>
        <w:jc w:val="both"/>
        <w:rPr>
          <w:rFonts w:ascii="Times New Roman" w:hAnsi="Times New Roman" w:cs="Times New Roman"/>
        </w:rPr>
      </w:pPr>
    </w:p>
    <w:p w:rsidR="00DC27E8" w:rsidRDefault="00DC27E8" w:rsidP="00DC27E8">
      <w:pPr>
        <w:jc w:val="both"/>
        <w:rPr>
          <w:rFonts w:ascii="Times New Roman" w:hAnsi="Times New Roman" w:cs="Times New Roman"/>
        </w:rPr>
      </w:pPr>
      <w:r>
        <w:rPr>
          <w:rFonts w:ascii="Times New Roman" w:hAnsi="Times New Roman" w:cs="Times New Roman"/>
        </w:rPr>
        <w:t>Furnished to:</w:t>
      </w:r>
    </w:p>
    <w:p w:rsidR="00DC27E8" w:rsidRDefault="00DC27E8" w:rsidP="00DC27E8">
      <w:pPr>
        <w:jc w:val="both"/>
        <w:rPr>
          <w:rFonts w:ascii="Times New Roman" w:hAnsi="Times New Roman" w:cs="Times New Roman"/>
        </w:rPr>
      </w:pPr>
      <w:r>
        <w:rPr>
          <w:rFonts w:ascii="Times New Roman" w:hAnsi="Times New Roman" w:cs="Times New Roman"/>
        </w:rPr>
        <w:t>c/o State Attorney, Pretoria</w:t>
      </w:r>
    </w:p>
    <w:p w:rsidR="00DC27E8" w:rsidRDefault="00DC27E8" w:rsidP="00DC27E8">
      <w:pPr>
        <w:jc w:val="both"/>
        <w:rPr>
          <w:rFonts w:ascii="Times New Roman" w:hAnsi="Times New Roman" w:cs="Times New Roman"/>
        </w:rPr>
      </w:pPr>
      <w:r>
        <w:rPr>
          <w:rFonts w:ascii="Times New Roman" w:hAnsi="Times New Roman" w:cs="Times New Roman"/>
        </w:rPr>
        <w:t>Ref: V Mulaudzi</w:t>
      </w:r>
    </w:p>
    <w:p w:rsidR="00DC27E8" w:rsidRDefault="00DC27E8" w:rsidP="00DC27E8">
      <w:pPr>
        <w:jc w:val="both"/>
        <w:rPr>
          <w:rFonts w:ascii="Times New Roman" w:hAnsi="Times New Roman" w:cs="Times New Roman"/>
        </w:rPr>
      </w:pPr>
    </w:p>
    <w:p w:rsidR="00DC27E8" w:rsidRDefault="00DC27E8" w:rsidP="00DC27E8">
      <w:pPr>
        <w:jc w:val="both"/>
        <w:rPr>
          <w:rFonts w:ascii="Times New Roman" w:hAnsi="Times New Roman" w:cs="Times New Roman"/>
        </w:rPr>
      </w:pPr>
    </w:p>
    <w:p w:rsidR="00DC27E8" w:rsidRDefault="00DC27E8" w:rsidP="00DC27E8">
      <w:pPr>
        <w:ind w:left="5760"/>
        <w:jc w:val="both"/>
        <w:rPr>
          <w:rFonts w:ascii="Times New Roman" w:hAnsi="Times New Roman" w:cs="Times New Roman"/>
          <w:b/>
          <w:bCs/>
        </w:rPr>
      </w:pPr>
    </w:p>
    <w:p w:rsidR="00DC27E8" w:rsidRDefault="00DC27E8" w:rsidP="00DC27E8">
      <w:pPr>
        <w:ind w:left="5760"/>
        <w:jc w:val="both"/>
        <w:rPr>
          <w:rFonts w:ascii="Times New Roman" w:hAnsi="Times New Roman" w:cs="Times New Roman"/>
          <w:b/>
          <w:bCs/>
        </w:rPr>
      </w:pPr>
    </w:p>
    <w:p w:rsidR="00DC27E8" w:rsidRDefault="00DC27E8" w:rsidP="00DC27E8">
      <w:pPr>
        <w:ind w:left="5760"/>
        <w:jc w:val="both"/>
        <w:rPr>
          <w:rFonts w:ascii="Times New Roman" w:hAnsi="Times New Roman" w:cs="Times New Roman"/>
          <w:b/>
          <w:bCs/>
        </w:rPr>
      </w:pPr>
    </w:p>
    <w:p w:rsidR="00DC27E8" w:rsidRPr="00AA2202" w:rsidRDefault="00DC27E8" w:rsidP="00DC27E8">
      <w:pPr>
        <w:ind w:left="5760"/>
        <w:jc w:val="both"/>
        <w:rPr>
          <w:rFonts w:ascii="Times New Roman" w:hAnsi="Times New Roman" w:cs="Times New Roman"/>
          <w:b/>
          <w:bCs/>
        </w:rPr>
      </w:pPr>
      <w:r w:rsidRPr="00AA2202">
        <w:rPr>
          <w:rFonts w:ascii="Times New Roman" w:hAnsi="Times New Roman" w:cs="Times New Roman"/>
          <w:b/>
          <w:bCs/>
        </w:rPr>
        <w:t>G M BUDLENDER SC</w:t>
      </w:r>
    </w:p>
    <w:p w:rsidR="00DC27E8" w:rsidRPr="00AA2202" w:rsidRDefault="00DC27E8" w:rsidP="00DC27E8">
      <w:pPr>
        <w:ind w:left="5760"/>
        <w:jc w:val="both"/>
        <w:rPr>
          <w:rFonts w:ascii="Times New Roman" w:hAnsi="Times New Roman" w:cs="Times New Roman"/>
          <w:b/>
          <w:bCs/>
        </w:rPr>
      </w:pPr>
      <w:r w:rsidRPr="00AA2202">
        <w:rPr>
          <w:rFonts w:ascii="Times New Roman" w:hAnsi="Times New Roman" w:cs="Times New Roman"/>
          <w:b/>
          <w:bCs/>
        </w:rPr>
        <w:t>U K NAIDOO</w:t>
      </w:r>
    </w:p>
    <w:p w:rsidR="00DC27E8" w:rsidRDefault="00DC27E8" w:rsidP="00DC27E8">
      <w:pPr>
        <w:ind w:left="5760"/>
        <w:jc w:val="both"/>
        <w:rPr>
          <w:rFonts w:ascii="Times New Roman" w:hAnsi="Times New Roman" w:cs="Times New Roman"/>
        </w:rPr>
      </w:pPr>
      <w:r>
        <w:rPr>
          <w:rFonts w:ascii="Times New Roman" w:hAnsi="Times New Roman" w:cs="Times New Roman"/>
        </w:rPr>
        <w:t>Chambers, Cape Town</w:t>
      </w:r>
    </w:p>
    <w:p w:rsidR="00DC27E8" w:rsidRDefault="002D471A" w:rsidP="00DC27E8">
      <w:pPr>
        <w:ind w:left="5760"/>
        <w:jc w:val="both"/>
        <w:rPr>
          <w:rFonts w:ascii="Times New Roman" w:hAnsi="Times New Roman" w:cs="Times New Roman"/>
        </w:rPr>
      </w:pPr>
      <w:r>
        <w:rPr>
          <w:rFonts w:ascii="Times New Roman" w:hAnsi="Times New Roman" w:cs="Times New Roman"/>
        </w:rPr>
        <w:t>15 April</w:t>
      </w:r>
      <w:r w:rsidR="00DC27E8">
        <w:rPr>
          <w:rFonts w:ascii="Times New Roman" w:hAnsi="Times New Roman" w:cs="Times New Roman"/>
        </w:rPr>
        <w:t xml:space="preserve"> 2022</w:t>
      </w:r>
    </w:p>
    <w:p w:rsidR="00DC27E8" w:rsidRDefault="00DC27E8" w:rsidP="00DC27E8">
      <w:pPr>
        <w:rPr>
          <w:rFonts w:ascii="Times New Roman" w:hAnsi="Times New Roman" w:cs="Times New Roman"/>
        </w:rPr>
      </w:pPr>
      <w:r>
        <w:rPr>
          <w:rFonts w:ascii="Times New Roman" w:hAnsi="Times New Roman" w:cs="Times New Roman"/>
        </w:rPr>
        <w:br w:type="page"/>
      </w:r>
    </w:p>
    <w:p w:rsidR="00C60915" w:rsidRPr="00C60915" w:rsidRDefault="00DC27E8" w:rsidP="00C60915">
      <w:pPr>
        <w:pStyle w:val="Heading1"/>
      </w:pPr>
      <w:r w:rsidRPr="00AA2202">
        <w:lastRenderedPageBreak/>
        <w:t>INTRODUCTION</w:t>
      </w:r>
    </w:p>
    <w:p w:rsidR="00C60915" w:rsidRPr="00C60915" w:rsidRDefault="00C60915" w:rsidP="00B17229">
      <w:pPr>
        <w:pStyle w:val="ListParagraph"/>
        <w:numPr>
          <w:ilvl w:val="0"/>
          <w:numId w:val="1"/>
        </w:numPr>
        <w:spacing w:before="360" w:line="360" w:lineRule="auto"/>
        <w:ind w:left="720" w:hanging="720"/>
        <w:contextualSpacing w:val="0"/>
        <w:jc w:val="both"/>
      </w:pPr>
      <w:r>
        <w:rPr>
          <w:rFonts w:ascii="Times New Roman" w:hAnsi="Times New Roman" w:cs="Times New Roman"/>
        </w:rPr>
        <w:t>Further public engagements were held across all provinces during 2021 on the Expropriation Bill, 2020 [B 23—2020] (‘</w:t>
      </w:r>
      <w:r>
        <w:rPr>
          <w:rFonts w:ascii="Times New Roman" w:hAnsi="Times New Roman" w:cs="Times New Roman"/>
          <w:b/>
          <w:bCs/>
        </w:rPr>
        <w:t>Bill</w:t>
      </w:r>
      <w:r>
        <w:rPr>
          <w:rFonts w:ascii="Times New Roman" w:hAnsi="Times New Roman" w:cs="Times New Roman"/>
        </w:rPr>
        <w:t>’).</w:t>
      </w:r>
      <w:r w:rsidRPr="00C60915">
        <w:rPr>
          <w:rFonts w:ascii="Times New Roman" w:hAnsi="Times New Roman" w:cs="Times New Roman"/>
        </w:rPr>
        <w:t xml:space="preserve"> </w:t>
      </w:r>
      <w:r>
        <w:rPr>
          <w:rFonts w:ascii="Times New Roman" w:hAnsi="Times New Roman" w:cs="Times New Roman"/>
        </w:rPr>
        <w:t xml:space="preserve"> </w:t>
      </w:r>
      <w:r w:rsidR="00400066">
        <w:rPr>
          <w:rFonts w:ascii="Times New Roman" w:hAnsi="Times New Roman" w:cs="Times New Roman"/>
        </w:rPr>
        <w:t xml:space="preserve">Based on the public comments, </w:t>
      </w:r>
      <w:r>
        <w:rPr>
          <w:rFonts w:ascii="Times New Roman" w:hAnsi="Times New Roman" w:cs="Times New Roman"/>
        </w:rPr>
        <w:t>Members of the National Assembly’s Portfolio Committee on Public Works (‘</w:t>
      </w:r>
      <w:r>
        <w:rPr>
          <w:rFonts w:ascii="Times New Roman" w:hAnsi="Times New Roman" w:cs="Times New Roman"/>
          <w:b/>
          <w:bCs/>
        </w:rPr>
        <w:t>Committee</w:t>
      </w:r>
      <w:r>
        <w:rPr>
          <w:rFonts w:ascii="Times New Roman" w:hAnsi="Times New Roman" w:cs="Times New Roman"/>
        </w:rPr>
        <w:t xml:space="preserve">’) </w:t>
      </w:r>
      <w:r w:rsidR="00400066">
        <w:rPr>
          <w:rFonts w:ascii="Times New Roman" w:hAnsi="Times New Roman" w:cs="Times New Roman"/>
        </w:rPr>
        <w:t>queried</w:t>
      </w:r>
      <w:r>
        <w:rPr>
          <w:rFonts w:ascii="Times New Roman" w:hAnsi="Times New Roman" w:cs="Times New Roman"/>
        </w:rPr>
        <w:t xml:space="preserve"> various </w:t>
      </w:r>
      <w:r w:rsidR="00400066">
        <w:rPr>
          <w:rFonts w:ascii="Times New Roman" w:hAnsi="Times New Roman" w:cs="Times New Roman"/>
        </w:rPr>
        <w:t xml:space="preserve">clauses </w:t>
      </w:r>
      <w:r>
        <w:rPr>
          <w:rFonts w:ascii="Times New Roman" w:hAnsi="Times New Roman" w:cs="Times New Roman"/>
        </w:rPr>
        <w:t xml:space="preserve">and requested input from </w:t>
      </w:r>
      <w:r w:rsidR="00DC27E8">
        <w:rPr>
          <w:rFonts w:ascii="Times New Roman" w:hAnsi="Times New Roman" w:cs="Times New Roman"/>
        </w:rPr>
        <w:t>Department of Public Works (‘</w:t>
      </w:r>
      <w:r w:rsidR="00DC27E8">
        <w:rPr>
          <w:rFonts w:ascii="Times New Roman" w:hAnsi="Times New Roman" w:cs="Times New Roman"/>
          <w:b/>
          <w:bCs/>
        </w:rPr>
        <w:t>Department</w:t>
      </w:r>
      <w:r w:rsidR="00DC27E8">
        <w:rPr>
          <w:rFonts w:ascii="Times New Roman" w:hAnsi="Times New Roman" w:cs="Times New Roman"/>
        </w:rPr>
        <w:t>’)</w:t>
      </w:r>
      <w:r>
        <w:rPr>
          <w:rFonts w:ascii="Times New Roman" w:hAnsi="Times New Roman" w:cs="Times New Roman"/>
        </w:rPr>
        <w:t>.</w:t>
      </w:r>
    </w:p>
    <w:p w:rsidR="00091201" w:rsidRPr="00091201" w:rsidRDefault="00C60915" w:rsidP="00091201">
      <w:pPr>
        <w:pStyle w:val="ListParagraph"/>
        <w:numPr>
          <w:ilvl w:val="0"/>
          <w:numId w:val="1"/>
        </w:numPr>
        <w:spacing w:before="360" w:line="360" w:lineRule="auto"/>
        <w:ind w:left="720" w:hanging="720"/>
        <w:contextualSpacing w:val="0"/>
        <w:jc w:val="both"/>
      </w:pPr>
      <w:r>
        <w:rPr>
          <w:rFonts w:ascii="Times New Roman" w:hAnsi="Times New Roman" w:cs="Times New Roman"/>
        </w:rPr>
        <w:t xml:space="preserve">The Department sought </w:t>
      </w:r>
      <w:r w:rsidR="00DC27E8">
        <w:rPr>
          <w:rFonts w:ascii="Times New Roman" w:hAnsi="Times New Roman" w:cs="Times New Roman"/>
        </w:rPr>
        <w:t xml:space="preserve">our </w:t>
      </w:r>
      <w:r w:rsidR="00400066">
        <w:rPr>
          <w:rFonts w:ascii="Times New Roman" w:hAnsi="Times New Roman" w:cs="Times New Roman"/>
        </w:rPr>
        <w:t xml:space="preserve">written </w:t>
      </w:r>
      <w:r>
        <w:rPr>
          <w:rFonts w:ascii="Times New Roman" w:hAnsi="Times New Roman" w:cs="Times New Roman"/>
        </w:rPr>
        <w:t>advice</w:t>
      </w:r>
      <w:r w:rsidR="00B17229">
        <w:rPr>
          <w:rFonts w:ascii="Times New Roman" w:hAnsi="Times New Roman" w:cs="Times New Roman"/>
        </w:rPr>
        <w:t>, as a matter</w:t>
      </w:r>
      <w:r w:rsidR="00091201">
        <w:rPr>
          <w:rFonts w:ascii="Times New Roman" w:hAnsi="Times New Roman" w:cs="Times New Roman"/>
        </w:rPr>
        <w:t xml:space="preserve"> of urgency,</w:t>
      </w:r>
      <w:r>
        <w:rPr>
          <w:rFonts w:ascii="Times New Roman" w:hAnsi="Times New Roman" w:cs="Times New Roman"/>
        </w:rPr>
        <w:t xml:space="preserve"> on the legal issues</w:t>
      </w:r>
      <w:r w:rsidR="00400066">
        <w:rPr>
          <w:rFonts w:ascii="Times New Roman" w:hAnsi="Times New Roman" w:cs="Times New Roman"/>
        </w:rPr>
        <w:t xml:space="preserve"> arising.  We </w:t>
      </w:r>
      <w:r>
        <w:rPr>
          <w:rFonts w:ascii="Times New Roman" w:hAnsi="Times New Roman" w:cs="Times New Roman"/>
        </w:rPr>
        <w:t>present</w:t>
      </w:r>
      <w:r w:rsidR="002D471A">
        <w:rPr>
          <w:rFonts w:ascii="Times New Roman" w:hAnsi="Times New Roman" w:cs="Times New Roman"/>
        </w:rPr>
        <w:t>ed</w:t>
      </w:r>
      <w:r>
        <w:rPr>
          <w:rFonts w:ascii="Times New Roman" w:hAnsi="Times New Roman" w:cs="Times New Roman"/>
        </w:rPr>
        <w:t xml:space="preserve"> our</w:t>
      </w:r>
      <w:r w:rsidR="00091201">
        <w:rPr>
          <w:rFonts w:ascii="Times New Roman" w:hAnsi="Times New Roman" w:cs="Times New Roman"/>
        </w:rPr>
        <w:t xml:space="preserve"> written</w:t>
      </w:r>
      <w:r>
        <w:rPr>
          <w:rFonts w:ascii="Times New Roman" w:hAnsi="Times New Roman" w:cs="Times New Roman"/>
        </w:rPr>
        <w:t xml:space="preserve"> advice</w:t>
      </w:r>
      <w:r w:rsidR="00091201">
        <w:rPr>
          <w:rFonts w:ascii="Times New Roman" w:hAnsi="Times New Roman" w:cs="Times New Roman"/>
        </w:rPr>
        <w:t xml:space="preserve"> of 28 Ma</w:t>
      </w:r>
      <w:r w:rsidR="00857CE2">
        <w:rPr>
          <w:rFonts w:ascii="Times New Roman" w:hAnsi="Times New Roman" w:cs="Times New Roman"/>
        </w:rPr>
        <w:t>rch</w:t>
      </w:r>
      <w:r w:rsidR="00091201">
        <w:rPr>
          <w:rFonts w:ascii="Times New Roman" w:hAnsi="Times New Roman" w:cs="Times New Roman"/>
        </w:rPr>
        <w:t xml:space="preserve"> 2022</w:t>
      </w:r>
      <w:r>
        <w:rPr>
          <w:rFonts w:ascii="Times New Roman" w:hAnsi="Times New Roman" w:cs="Times New Roman"/>
        </w:rPr>
        <w:t xml:space="preserve"> to the Committee</w:t>
      </w:r>
      <w:r w:rsidR="00091201">
        <w:rPr>
          <w:rFonts w:ascii="Times New Roman" w:hAnsi="Times New Roman" w:cs="Times New Roman"/>
        </w:rPr>
        <w:t xml:space="preserve"> on 30 March 2022.  The aim was</w:t>
      </w:r>
      <w:r w:rsidR="00400066">
        <w:rPr>
          <w:rFonts w:ascii="Times New Roman" w:hAnsi="Times New Roman" w:cs="Times New Roman"/>
        </w:rPr>
        <w:t xml:space="preserve"> </w:t>
      </w:r>
      <w:r w:rsidRPr="00400066">
        <w:rPr>
          <w:rFonts w:ascii="Times New Roman" w:hAnsi="Times New Roman" w:cs="Times New Roman"/>
        </w:rPr>
        <w:t xml:space="preserve">to assist </w:t>
      </w:r>
      <w:r w:rsidR="00091201">
        <w:rPr>
          <w:rFonts w:ascii="Times New Roman" w:hAnsi="Times New Roman" w:cs="Times New Roman"/>
        </w:rPr>
        <w:t xml:space="preserve">the Committee with </w:t>
      </w:r>
      <w:r w:rsidRPr="00400066">
        <w:rPr>
          <w:rFonts w:ascii="Times New Roman" w:hAnsi="Times New Roman" w:cs="Times New Roman"/>
        </w:rPr>
        <w:t>its deliberations</w:t>
      </w:r>
      <w:r w:rsidR="00091201">
        <w:rPr>
          <w:rFonts w:ascii="Times New Roman" w:hAnsi="Times New Roman" w:cs="Times New Roman"/>
        </w:rPr>
        <w:t xml:space="preserve"> on the Bill</w:t>
      </w:r>
      <w:r w:rsidRPr="00400066">
        <w:rPr>
          <w:rFonts w:ascii="Times New Roman" w:hAnsi="Times New Roman" w:cs="Times New Roman"/>
        </w:rPr>
        <w:t xml:space="preserve">.  </w:t>
      </w:r>
      <w:r w:rsidR="00091201">
        <w:rPr>
          <w:rFonts w:ascii="Times New Roman" w:hAnsi="Times New Roman" w:cs="Times New Roman"/>
        </w:rPr>
        <w:t>Time constraints prevented us from completing the presentation on the selected issues on which we were able to comment.</w:t>
      </w:r>
    </w:p>
    <w:p w:rsidR="00567B45" w:rsidRPr="00567B45" w:rsidRDefault="00091201" w:rsidP="00567B45">
      <w:pPr>
        <w:pStyle w:val="ListParagraph"/>
        <w:numPr>
          <w:ilvl w:val="0"/>
          <w:numId w:val="1"/>
        </w:numPr>
        <w:spacing w:before="360" w:line="360" w:lineRule="auto"/>
        <w:ind w:left="720" w:hanging="720"/>
        <w:contextualSpacing w:val="0"/>
        <w:jc w:val="both"/>
      </w:pPr>
      <w:r>
        <w:rPr>
          <w:rFonts w:ascii="Times New Roman" w:hAnsi="Times New Roman" w:cs="Times New Roman"/>
        </w:rPr>
        <w:t>Committee Members and the Parliamentary Legal Advisor</w:t>
      </w:r>
      <w:r w:rsidR="00AD49A5">
        <w:rPr>
          <w:rFonts w:ascii="Times New Roman" w:hAnsi="Times New Roman" w:cs="Times New Roman"/>
        </w:rPr>
        <w:t xml:space="preserve"> (‘</w:t>
      </w:r>
      <w:r w:rsidR="00AD49A5">
        <w:rPr>
          <w:rFonts w:ascii="Times New Roman" w:hAnsi="Times New Roman" w:cs="Times New Roman"/>
          <w:b/>
          <w:bCs/>
        </w:rPr>
        <w:t>PLA</w:t>
      </w:r>
      <w:r w:rsidR="00AD49A5">
        <w:rPr>
          <w:rFonts w:ascii="Times New Roman" w:hAnsi="Times New Roman" w:cs="Times New Roman"/>
        </w:rPr>
        <w:t>’)</w:t>
      </w:r>
      <w:r>
        <w:rPr>
          <w:rFonts w:ascii="Times New Roman" w:hAnsi="Times New Roman" w:cs="Times New Roman"/>
        </w:rPr>
        <w:t xml:space="preserve"> raised questions during the meeting.  </w:t>
      </w:r>
      <w:r w:rsidR="00567B45">
        <w:rPr>
          <w:rFonts w:ascii="Times New Roman" w:hAnsi="Times New Roman" w:cs="Times New Roman"/>
        </w:rPr>
        <w:t>Some of the questions call for written responses, which we provide here.  The Committee invited us back to present on the issues that we were not able to canvass at the last meeting.  We outline the points that we intend to cover in this supplemented written advice.</w:t>
      </w:r>
    </w:p>
    <w:p w:rsidR="00AD49A5" w:rsidRPr="00AD49A5" w:rsidRDefault="00567B45" w:rsidP="00AD49A5">
      <w:pPr>
        <w:pStyle w:val="ListParagraph"/>
        <w:numPr>
          <w:ilvl w:val="0"/>
          <w:numId w:val="1"/>
        </w:numPr>
        <w:spacing w:before="360" w:line="360" w:lineRule="auto"/>
        <w:ind w:left="720" w:hanging="720"/>
        <w:contextualSpacing w:val="0"/>
        <w:jc w:val="both"/>
      </w:pPr>
      <w:r>
        <w:rPr>
          <w:rFonts w:ascii="Times New Roman" w:hAnsi="Times New Roman" w:cs="Times New Roman"/>
        </w:rPr>
        <w:t xml:space="preserve">To avoid multiple drafts, we have updated our written advice dated 28 March 2022 and modified its contents in response to Committee Members’ questions and following our meeting with the </w:t>
      </w:r>
      <w:r w:rsidR="006E6FD9">
        <w:rPr>
          <w:rFonts w:ascii="Times New Roman" w:hAnsi="Times New Roman" w:cs="Times New Roman"/>
        </w:rPr>
        <w:t xml:space="preserve">Office of the </w:t>
      </w:r>
      <w:r>
        <w:rPr>
          <w:rFonts w:ascii="Times New Roman" w:hAnsi="Times New Roman" w:cs="Times New Roman"/>
        </w:rPr>
        <w:t xml:space="preserve">Chief State Law Advisor </w:t>
      </w:r>
      <w:r w:rsidR="006E6FD9">
        <w:rPr>
          <w:rFonts w:ascii="Times New Roman" w:hAnsi="Times New Roman" w:cs="Times New Roman"/>
        </w:rPr>
        <w:t>(‘</w:t>
      </w:r>
      <w:r w:rsidR="006E6FD9">
        <w:rPr>
          <w:rFonts w:ascii="Times New Roman" w:hAnsi="Times New Roman" w:cs="Times New Roman"/>
          <w:b/>
          <w:bCs/>
        </w:rPr>
        <w:t>OCSLA</w:t>
      </w:r>
      <w:r w:rsidR="006E6FD9">
        <w:rPr>
          <w:rFonts w:ascii="Times New Roman" w:hAnsi="Times New Roman" w:cs="Times New Roman"/>
        </w:rPr>
        <w:t xml:space="preserve">’) </w:t>
      </w:r>
      <w:r>
        <w:rPr>
          <w:rFonts w:ascii="Times New Roman" w:hAnsi="Times New Roman" w:cs="Times New Roman"/>
        </w:rPr>
        <w:t xml:space="preserve">and </w:t>
      </w:r>
      <w:r w:rsidR="00AD49A5">
        <w:rPr>
          <w:rFonts w:ascii="Times New Roman" w:hAnsi="Times New Roman" w:cs="Times New Roman"/>
        </w:rPr>
        <w:t xml:space="preserve">PLA </w:t>
      </w:r>
      <w:r>
        <w:rPr>
          <w:rFonts w:ascii="Times New Roman" w:hAnsi="Times New Roman" w:cs="Times New Roman"/>
        </w:rPr>
        <w:t xml:space="preserve">on </w:t>
      </w:r>
      <w:r w:rsidR="00AD49A5">
        <w:rPr>
          <w:rFonts w:ascii="Times New Roman" w:hAnsi="Times New Roman" w:cs="Times New Roman"/>
        </w:rPr>
        <w:t>14 April 2022.</w:t>
      </w:r>
    </w:p>
    <w:p w:rsidR="00AD49A5" w:rsidRPr="00AD49A5" w:rsidRDefault="00AD49A5" w:rsidP="00AD49A5">
      <w:pPr>
        <w:pStyle w:val="Heading1"/>
      </w:pPr>
      <w:r>
        <w:t>ANATOMY OF SECTION 25(2)(b) OF THE CONSTITUTION: WHO DECIDES?</w:t>
      </w:r>
    </w:p>
    <w:p w:rsidR="00AD49A5" w:rsidRPr="00AD49A5" w:rsidRDefault="00AD49A5" w:rsidP="00567B45">
      <w:pPr>
        <w:pStyle w:val="ListParagraph"/>
        <w:numPr>
          <w:ilvl w:val="0"/>
          <w:numId w:val="1"/>
        </w:numPr>
        <w:spacing w:before="360" w:line="360" w:lineRule="auto"/>
        <w:ind w:left="720" w:hanging="720"/>
        <w:contextualSpacing w:val="0"/>
        <w:jc w:val="both"/>
      </w:pPr>
      <w:r>
        <w:rPr>
          <w:rFonts w:ascii="Times New Roman" w:hAnsi="Times New Roman" w:cs="Times New Roman"/>
        </w:rPr>
        <w:t xml:space="preserve">At the last meeting, the PLA asked whether section 25(2)(b) of the Constitution means that an expropriating authority may ‘decide’ the amount of compensation.  </w:t>
      </w:r>
    </w:p>
    <w:p w:rsidR="00AD49A5" w:rsidRPr="00AD49A5" w:rsidRDefault="00857CE2" w:rsidP="00567B45">
      <w:pPr>
        <w:pStyle w:val="ListParagraph"/>
        <w:numPr>
          <w:ilvl w:val="0"/>
          <w:numId w:val="1"/>
        </w:numPr>
        <w:spacing w:before="360" w:line="360" w:lineRule="auto"/>
        <w:ind w:left="720" w:hanging="720"/>
        <w:contextualSpacing w:val="0"/>
        <w:jc w:val="both"/>
      </w:pPr>
      <w:r>
        <w:rPr>
          <w:rFonts w:ascii="Times New Roman" w:hAnsi="Times New Roman" w:cs="Times New Roman"/>
        </w:rPr>
        <w:t>T</w:t>
      </w:r>
      <w:r w:rsidR="00AD49A5">
        <w:rPr>
          <w:rFonts w:ascii="Times New Roman" w:hAnsi="Times New Roman" w:cs="Times New Roman"/>
        </w:rPr>
        <w:t xml:space="preserve">he decision to expropriate lies with the administration, </w:t>
      </w:r>
      <w:r>
        <w:rPr>
          <w:rFonts w:ascii="Times New Roman" w:hAnsi="Times New Roman" w:cs="Times New Roman"/>
        </w:rPr>
        <w:t xml:space="preserve">but </w:t>
      </w:r>
      <w:r w:rsidR="00AD49A5">
        <w:rPr>
          <w:rFonts w:ascii="Times New Roman" w:hAnsi="Times New Roman" w:cs="Times New Roman"/>
        </w:rPr>
        <w:t>only the courts have the constitutional competence to ‘decide’ the amount of compensation, if the expropriating authority and expropriatee do not agree on it.</w:t>
      </w:r>
    </w:p>
    <w:p w:rsidR="00AD49A5" w:rsidRPr="00AD49A5" w:rsidRDefault="00AD49A5" w:rsidP="00AD49A5">
      <w:pPr>
        <w:pStyle w:val="ListParagraph"/>
        <w:numPr>
          <w:ilvl w:val="0"/>
          <w:numId w:val="1"/>
        </w:numPr>
        <w:spacing w:before="360" w:line="360" w:lineRule="auto"/>
        <w:ind w:left="720" w:hanging="720"/>
        <w:contextualSpacing w:val="0"/>
        <w:jc w:val="both"/>
      </w:pPr>
      <w:r>
        <w:rPr>
          <w:rFonts w:ascii="Times New Roman" w:hAnsi="Times New Roman" w:cs="Times New Roman"/>
        </w:rPr>
        <w:t>Our reasons stem from the text of section 25(2)(b) of the Constitution.  It is a subtle point and needs to be made in writing, not simply orally.  The text provides:</w:t>
      </w:r>
    </w:p>
    <w:p w:rsidR="00AD49A5" w:rsidRPr="00AD49A5" w:rsidRDefault="00F300B9" w:rsidP="00AD49A5">
      <w:pPr>
        <w:pStyle w:val="ListParagraph"/>
        <w:spacing w:before="360" w:line="360" w:lineRule="auto"/>
        <w:contextualSpacing w:val="0"/>
        <w:jc w:val="both"/>
      </w:pPr>
      <w:r w:rsidRPr="00F300B9">
        <w:rPr>
          <w:rFonts w:ascii="Times New Roman" w:hAnsi="Times New Roman" w:cs="Times New Roman"/>
          <w:noProof/>
        </w:rPr>
        <w:pict>
          <v:shapetype id="_x0000_t202" coordsize="21600,21600" o:spt="202" path="m,l,21600r21600,l21600,xe">
            <v:stroke joinstyle="miter"/>
            <v:path gradientshapeok="t" o:connecttype="rect"/>
          </v:shapetype>
          <v:shape id="Text Box 1" o:spid="_x0000_s1026" type="#_x0000_t202" style="position:absolute;left:0;text-align:left;margin-left:37.8pt;margin-top:2.8pt;width:394.95pt;height:74.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" fillcolor="white [3201]" strokeweight=".5pt">
            <v:textbox>
              <w:txbxContent>
                <w:p w:rsidR="00AD49A5" w:rsidRDefault="00AD49A5">
                  <w:pPr>
                    <w:rPr>
                      <w:rFonts w:ascii="Times New Roman" w:hAnsi="Times New Roman" w:cs="Times New Roman"/>
                      <w:sz w:val="22"/>
                      <w:szCs w:val="22"/>
                    </w:rPr>
                  </w:pPr>
                  <w:r>
                    <w:rPr>
                      <w:rFonts w:ascii="Times New Roman" w:hAnsi="Times New Roman" w:cs="Times New Roman"/>
                      <w:sz w:val="22"/>
                      <w:szCs w:val="22"/>
                    </w:rPr>
                    <w:t>25(2)</w:t>
                  </w:r>
                  <w:r>
                    <w:rPr>
                      <w:rFonts w:ascii="Times New Roman" w:hAnsi="Times New Roman" w:cs="Times New Roman"/>
                      <w:sz w:val="22"/>
                      <w:szCs w:val="22"/>
                    </w:rPr>
                    <w:tab/>
                    <w:t>Property may be expropriated only in terms of law of general application—</w:t>
                  </w:r>
                </w:p>
                <w:p w:rsidR="00AD49A5" w:rsidRDefault="00AD49A5">
                  <w:pPr>
                    <w:rPr>
                      <w:rFonts w:ascii="Times New Roman" w:hAnsi="Times New Roman" w:cs="Times New Roman"/>
                      <w:sz w:val="22"/>
                      <w:szCs w:val="22"/>
                    </w:rPr>
                  </w:pPr>
                  <w:r>
                    <w:rPr>
                      <w:rFonts w:ascii="Times New Roman" w:hAnsi="Times New Roman" w:cs="Times New Roman"/>
                      <w:sz w:val="22"/>
                      <w:szCs w:val="22"/>
                    </w:rPr>
                    <w:tab/>
                    <w:t xml:space="preserve">. . . </w:t>
                  </w:r>
                </w:p>
                <w:p w:rsidR="00AD49A5" w:rsidRPr="00AD49A5" w:rsidRDefault="00AD49A5" w:rsidP="00AD49A5">
                  <w:pPr>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subject to compensation, the amount of which and the time and manner of payment of which have either been agreed to by those affected or decided or approved by a court.</w:t>
                  </w:r>
                </w:p>
              </w:txbxContent>
            </v:textbox>
          </v:shape>
        </w:pict>
      </w:r>
    </w:p>
    <w:p w:rsidR="00AD49A5" w:rsidRDefault="00AD49A5" w:rsidP="00AD49A5">
      <w:pPr>
        <w:pStyle w:val="ListParagraph"/>
        <w:spacing w:before="360" w:line="360" w:lineRule="auto"/>
        <w:contextualSpacing w:val="0"/>
        <w:jc w:val="both"/>
      </w:pPr>
      <w:r>
        <w:t>D</w:t>
      </w:r>
    </w:p>
    <w:p w:rsidR="00AD49A5" w:rsidRPr="00AD49A5" w:rsidRDefault="00AD49A5" w:rsidP="00AD49A5">
      <w:pPr>
        <w:pStyle w:val="ListParagraph"/>
        <w:rPr>
          <w:rFonts w:ascii="Times New Roman" w:hAnsi="Times New Roman" w:cs="Times New Roman"/>
        </w:rPr>
      </w:pPr>
    </w:p>
    <w:p w:rsidR="00AD49A5" w:rsidRDefault="00F96492" w:rsidP="00AD49A5">
      <w:pPr>
        <w:pStyle w:val="ListParagraph"/>
        <w:numPr>
          <w:ilvl w:val="0"/>
          <w:numId w:val="1"/>
        </w:numPr>
        <w:spacing w:before="360" w:line="360" w:lineRule="auto"/>
        <w:ind w:left="720" w:hanging="720"/>
        <w:contextualSpacing w:val="0"/>
        <w:jc w:val="both"/>
        <w:rPr>
          <w:rFonts w:ascii="Times New Roman" w:hAnsi="Times New Roman" w:cs="Times New Roman"/>
        </w:rPr>
      </w:pPr>
      <w:r w:rsidRPr="00F96492">
        <w:rPr>
          <w:rFonts w:ascii="Times New Roman" w:hAnsi="Times New Roman" w:cs="Times New Roman"/>
          <w:u w:val="single"/>
        </w:rPr>
        <w:t>First</w:t>
      </w:r>
      <w:r w:rsidR="00AD49A5">
        <w:rPr>
          <w:rFonts w:ascii="Times New Roman" w:hAnsi="Times New Roman" w:cs="Times New Roman"/>
        </w:rPr>
        <w:t xml:space="preserve">, the text expressly identifies </w:t>
      </w:r>
      <w:r w:rsidR="00AD49A5" w:rsidRPr="00AD49A5">
        <w:rPr>
          <w:rFonts w:ascii="Times New Roman" w:hAnsi="Times New Roman" w:cs="Times New Roman"/>
          <w:u w:val="single"/>
        </w:rPr>
        <w:t>two</w:t>
      </w:r>
      <w:r w:rsidR="00AD49A5">
        <w:rPr>
          <w:rFonts w:ascii="Times New Roman" w:hAnsi="Times New Roman" w:cs="Times New Roman"/>
        </w:rPr>
        <w:t xml:space="preserve"> sets of agents – ‘</w:t>
      </w:r>
      <w:r w:rsidR="00AD49A5" w:rsidRPr="00AD49A5">
        <w:rPr>
          <w:rFonts w:ascii="Times New Roman" w:hAnsi="Times New Roman" w:cs="Times New Roman"/>
          <w:i/>
          <w:iCs/>
        </w:rPr>
        <w:t>those affected</w:t>
      </w:r>
      <w:r w:rsidR="00AD49A5">
        <w:rPr>
          <w:rFonts w:ascii="Times New Roman" w:hAnsi="Times New Roman" w:cs="Times New Roman"/>
        </w:rPr>
        <w:t>’ and ‘</w:t>
      </w:r>
      <w:r w:rsidR="00AD49A5" w:rsidRPr="00AD49A5">
        <w:rPr>
          <w:rFonts w:ascii="Times New Roman" w:hAnsi="Times New Roman" w:cs="Times New Roman"/>
          <w:i/>
          <w:iCs/>
        </w:rPr>
        <w:t>a court</w:t>
      </w:r>
      <w:r w:rsidR="00AD49A5">
        <w:rPr>
          <w:rFonts w:ascii="Times New Roman" w:hAnsi="Times New Roman" w:cs="Times New Roman"/>
        </w:rPr>
        <w:t xml:space="preserve">’.  </w:t>
      </w:r>
    </w:p>
    <w:p w:rsidR="00AD49A5" w:rsidRDefault="00AD49A5" w:rsidP="00AD49A5">
      <w:pPr>
        <w:pStyle w:val="ListParagraph"/>
        <w:numPr>
          <w:ilvl w:val="0"/>
          <w:numId w:val="1"/>
        </w:numPr>
        <w:spacing w:before="360" w:line="360" w:lineRule="auto"/>
        <w:ind w:left="720" w:hanging="720"/>
        <w:contextualSpacing w:val="0"/>
        <w:jc w:val="both"/>
        <w:rPr>
          <w:rFonts w:ascii="Times New Roman" w:hAnsi="Times New Roman" w:cs="Times New Roman"/>
        </w:rPr>
      </w:pPr>
      <w:r w:rsidRPr="00F96492">
        <w:rPr>
          <w:rFonts w:ascii="Times New Roman" w:hAnsi="Times New Roman" w:cs="Times New Roman"/>
          <w:u w:val="single"/>
        </w:rPr>
        <w:t>Secondly</w:t>
      </w:r>
      <w:r>
        <w:rPr>
          <w:rFonts w:ascii="Times New Roman" w:hAnsi="Times New Roman" w:cs="Times New Roman"/>
        </w:rPr>
        <w:t>, ‘</w:t>
      </w:r>
      <w:r w:rsidRPr="00AD49A5">
        <w:rPr>
          <w:rFonts w:ascii="Times New Roman" w:hAnsi="Times New Roman" w:cs="Times New Roman"/>
          <w:i/>
          <w:iCs/>
        </w:rPr>
        <w:t>those affected</w:t>
      </w:r>
      <w:r>
        <w:rPr>
          <w:rFonts w:ascii="Times New Roman" w:hAnsi="Times New Roman" w:cs="Times New Roman"/>
        </w:rPr>
        <w:t xml:space="preserve">’ may </w:t>
      </w:r>
      <w:r w:rsidR="00857CE2">
        <w:rPr>
          <w:rFonts w:ascii="Times New Roman" w:hAnsi="Times New Roman" w:cs="Times New Roman"/>
        </w:rPr>
        <w:t xml:space="preserve">by agreement </w:t>
      </w:r>
      <w:r>
        <w:rPr>
          <w:rFonts w:ascii="Times New Roman" w:hAnsi="Times New Roman" w:cs="Times New Roman"/>
        </w:rPr>
        <w:t xml:space="preserve">set the amount amount of compensation and the time and manner of its payment.  </w:t>
      </w:r>
      <w:r w:rsidR="00857CE2">
        <w:rPr>
          <w:rFonts w:ascii="Times New Roman" w:hAnsi="Times New Roman" w:cs="Times New Roman"/>
        </w:rPr>
        <w:t>By agreement with whom?  Clearly, that is the state</w:t>
      </w:r>
      <w:r w:rsidR="00DB68C0">
        <w:rPr>
          <w:rFonts w:ascii="Times New Roman" w:hAnsi="Times New Roman" w:cs="Times New Roman"/>
        </w:rPr>
        <w:t xml:space="preserve">.  </w:t>
      </w:r>
      <w:r>
        <w:rPr>
          <w:rFonts w:ascii="Times New Roman" w:hAnsi="Times New Roman" w:cs="Times New Roman"/>
        </w:rPr>
        <w:t>The next question is, ‘Which arm?’</w:t>
      </w:r>
    </w:p>
    <w:p w:rsidR="00AD49A5" w:rsidRDefault="00F96492" w:rsidP="00AD49A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It is </w:t>
      </w:r>
      <w:r w:rsidR="00AD49A5">
        <w:rPr>
          <w:rFonts w:ascii="Times New Roman" w:hAnsi="Times New Roman" w:cs="Times New Roman"/>
        </w:rPr>
        <w:t xml:space="preserve">possible for </w:t>
      </w:r>
      <w:r w:rsidR="006E3F05">
        <w:rPr>
          <w:rFonts w:ascii="Times New Roman" w:hAnsi="Times New Roman" w:cs="Times New Roman"/>
        </w:rPr>
        <w:t>any</w:t>
      </w:r>
      <w:r w:rsidR="00AD49A5">
        <w:rPr>
          <w:rFonts w:ascii="Times New Roman" w:hAnsi="Times New Roman" w:cs="Times New Roman"/>
        </w:rPr>
        <w:t xml:space="preserve"> arm of state to expropriate property</w:t>
      </w:r>
      <w:r w:rsidR="006E3F05">
        <w:rPr>
          <w:rFonts w:ascii="Times New Roman" w:hAnsi="Times New Roman" w:cs="Times New Roman"/>
        </w:rPr>
        <w:t>, where a law so provides</w:t>
      </w:r>
      <w:r w:rsidR="00AD49A5">
        <w:rPr>
          <w:rFonts w:ascii="Times New Roman" w:hAnsi="Times New Roman" w:cs="Times New Roman"/>
        </w:rPr>
        <w:t xml:space="preserve">.  </w:t>
      </w:r>
      <w:r w:rsidR="00DB68C0">
        <w:rPr>
          <w:rFonts w:ascii="Times New Roman" w:hAnsi="Times New Roman" w:cs="Times New Roman"/>
        </w:rPr>
        <w:t>T</w:t>
      </w:r>
      <w:r w:rsidR="00AD49A5">
        <w:rPr>
          <w:rFonts w:ascii="Times New Roman" w:hAnsi="Times New Roman" w:cs="Times New Roman"/>
        </w:rPr>
        <w:t>he Constitution does not enumerate them.  The eminent author, Van der Walt, explained that expropriation most commonly is undertaken by the administrative arm of state; less commonly by the legislature; and even less commonly by the judiciary.</w:t>
      </w:r>
    </w:p>
    <w:p w:rsidR="00AD49A5" w:rsidRDefault="00AD49A5" w:rsidP="00AD49A5">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Expropriation by the courts is a feature of the Land Reform (Labour Tenants) Act 3 of 1996.  We identified this unique type of judicial expropriation in our opinion dated 21 October 2019.</w:t>
      </w:r>
    </w:p>
    <w:p w:rsidR="00AD49A5" w:rsidRDefault="00AD49A5" w:rsidP="00AD49A5">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There may be instances where </w:t>
      </w:r>
      <w:r w:rsidR="00DB68C0">
        <w:rPr>
          <w:rFonts w:ascii="Times New Roman" w:hAnsi="Times New Roman" w:cs="Times New Roman"/>
        </w:rPr>
        <w:t xml:space="preserve">legislation itself brings about </w:t>
      </w:r>
      <w:r>
        <w:rPr>
          <w:rFonts w:ascii="Times New Roman" w:hAnsi="Times New Roman" w:cs="Times New Roman"/>
        </w:rPr>
        <w:t>acquisition of private property by the state</w:t>
      </w:r>
      <w:r w:rsidR="00DB68C0">
        <w:rPr>
          <w:rFonts w:ascii="Times New Roman" w:hAnsi="Times New Roman" w:cs="Times New Roman"/>
        </w:rPr>
        <w:t>,</w:t>
      </w:r>
      <w:r>
        <w:rPr>
          <w:rFonts w:ascii="Times New Roman" w:hAnsi="Times New Roman" w:cs="Times New Roman"/>
        </w:rPr>
        <w:t xml:space="preserve"> without executive implementation.  For instance, </w:t>
      </w:r>
      <w:r w:rsidR="00DB68C0">
        <w:rPr>
          <w:rFonts w:ascii="Times New Roman" w:hAnsi="Times New Roman" w:cs="Times New Roman"/>
        </w:rPr>
        <w:t xml:space="preserve">Parliament may </w:t>
      </w:r>
      <w:r>
        <w:rPr>
          <w:rFonts w:ascii="Times New Roman" w:hAnsi="Times New Roman" w:cs="Times New Roman"/>
        </w:rPr>
        <w:t xml:space="preserve">enact a law that </w:t>
      </w:r>
      <w:r w:rsidR="00DB68C0">
        <w:rPr>
          <w:rFonts w:ascii="Times New Roman" w:hAnsi="Times New Roman" w:cs="Times New Roman"/>
        </w:rPr>
        <w:t xml:space="preserve">transfers identified property from an owner to the state, or a law that </w:t>
      </w:r>
      <w:r>
        <w:rPr>
          <w:rFonts w:ascii="Times New Roman" w:hAnsi="Times New Roman" w:cs="Times New Roman"/>
        </w:rPr>
        <w:t>create</w:t>
      </w:r>
      <w:r w:rsidR="00DB68C0">
        <w:rPr>
          <w:rFonts w:ascii="Times New Roman" w:hAnsi="Times New Roman" w:cs="Times New Roman"/>
        </w:rPr>
        <w:t>s</w:t>
      </w:r>
      <w:r>
        <w:rPr>
          <w:rFonts w:ascii="Times New Roman" w:hAnsi="Times New Roman" w:cs="Times New Roman"/>
        </w:rPr>
        <w:t xml:space="preserve"> a state monopoly in a particular industry</w:t>
      </w:r>
      <w:r w:rsidR="00DB68C0">
        <w:rPr>
          <w:rFonts w:ascii="Times New Roman" w:hAnsi="Times New Roman" w:cs="Times New Roman"/>
        </w:rPr>
        <w:t>.</w:t>
      </w:r>
      <w:r>
        <w:rPr>
          <w:rStyle w:val="FootnoteReference"/>
          <w:rFonts w:ascii="Times New Roman" w:hAnsi="Times New Roman" w:cs="Times New Roman"/>
        </w:rPr>
        <w:footnoteReference w:id="1"/>
      </w:r>
    </w:p>
    <w:p w:rsidR="00F96492" w:rsidRPr="00AD49A5" w:rsidRDefault="00F96492" w:rsidP="00AD49A5">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The </w:t>
      </w:r>
      <w:r w:rsidR="00DB68C0">
        <w:rPr>
          <w:rFonts w:ascii="Times New Roman" w:hAnsi="Times New Roman" w:cs="Times New Roman"/>
        </w:rPr>
        <w:t xml:space="preserve">usual method of </w:t>
      </w:r>
      <w:r>
        <w:rPr>
          <w:rFonts w:ascii="Times New Roman" w:hAnsi="Times New Roman" w:cs="Times New Roman"/>
        </w:rPr>
        <w:t xml:space="preserve">expropriation </w:t>
      </w:r>
      <w:r w:rsidR="00DB68C0">
        <w:rPr>
          <w:rFonts w:ascii="Times New Roman" w:hAnsi="Times New Roman" w:cs="Times New Roman"/>
        </w:rPr>
        <w:t xml:space="preserve">is </w:t>
      </w:r>
      <w:r>
        <w:rPr>
          <w:rFonts w:ascii="Times New Roman" w:hAnsi="Times New Roman" w:cs="Times New Roman"/>
        </w:rPr>
        <w:t>by the administrative arm of state.</w:t>
      </w:r>
    </w:p>
    <w:p w:rsidR="00F96492" w:rsidRDefault="00850FA1" w:rsidP="00AD49A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w:t>
      </w:r>
      <w:r w:rsidR="00F96492">
        <w:rPr>
          <w:rFonts w:ascii="Times New Roman" w:hAnsi="Times New Roman" w:cs="Times New Roman"/>
        </w:rPr>
        <w:t>o set the amount, and timing and manner of payment, of compensation, ‘</w:t>
      </w:r>
      <w:r w:rsidR="00F96492" w:rsidRPr="00F96492">
        <w:rPr>
          <w:rFonts w:ascii="Times New Roman" w:hAnsi="Times New Roman" w:cs="Times New Roman"/>
          <w:i/>
          <w:iCs/>
        </w:rPr>
        <w:t>those affected</w:t>
      </w:r>
      <w:r w:rsidR="00F96492">
        <w:rPr>
          <w:rFonts w:ascii="Times New Roman" w:hAnsi="Times New Roman" w:cs="Times New Roman"/>
        </w:rPr>
        <w:t>’ may agree with whichever arm of state is doing the expropriation as a constitutionally authorised method.</w:t>
      </w:r>
    </w:p>
    <w:p w:rsidR="006E3F05" w:rsidRDefault="00F96492" w:rsidP="00AD49A5">
      <w:pPr>
        <w:pStyle w:val="ListParagraph"/>
        <w:numPr>
          <w:ilvl w:val="0"/>
          <w:numId w:val="1"/>
        </w:numPr>
        <w:spacing w:before="360" w:line="360" w:lineRule="auto"/>
        <w:ind w:left="720" w:hanging="720"/>
        <w:contextualSpacing w:val="0"/>
        <w:jc w:val="both"/>
        <w:rPr>
          <w:rFonts w:ascii="Times New Roman" w:hAnsi="Times New Roman" w:cs="Times New Roman"/>
        </w:rPr>
      </w:pPr>
      <w:r w:rsidRPr="00F96492">
        <w:rPr>
          <w:rFonts w:ascii="Times New Roman" w:hAnsi="Times New Roman" w:cs="Times New Roman"/>
          <w:u w:val="single"/>
        </w:rPr>
        <w:t>Thirdly</w:t>
      </w:r>
      <w:r>
        <w:rPr>
          <w:rFonts w:ascii="Times New Roman" w:hAnsi="Times New Roman" w:cs="Times New Roman"/>
        </w:rPr>
        <w:t xml:space="preserve">, </w:t>
      </w:r>
      <w:r w:rsidR="00AD49A5">
        <w:rPr>
          <w:rFonts w:ascii="Times New Roman" w:hAnsi="Times New Roman" w:cs="Times New Roman"/>
        </w:rPr>
        <w:t>a court may</w:t>
      </w:r>
      <w:r>
        <w:rPr>
          <w:rFonts w:ascii="Times New Roman" w:hAnsi="Times New Roman" w:cs="Times New Roman"/>
        </w:rPr>
        <w:t xml:space="preserve"> set the amount, and timing and manner of payment, of compensation</w:t>
      </w:r>
      <w:r w:rsidR="00AD49A5">
        <w:rPr>
          <w:rFonts w:ascii="Times New Roman" w:hAnsi="Times New Roman" w:cs="Times New Roman"/>
        </w:rPr>
        <w:t xml:space="preserve"> by deciding or approving it.  </w:t>
      </w:r>
    </w:p>
    <w:p w:rsidR="00AD49A5" w:rsidRDefault="00AD49A5" w:rsidP="006E3F05">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Approval necessarily implies that </w:t>
      </w:r>
      <w:r w:rsidR="00F96492">
        <w:rPr>
          <w:rFonts w:ascii="Times New Roman" w:hAnsi="Times New Roman" w:cs="Times New Roman"/>
        </w:rPr>
        <w:t>the court is presented with a</w:t>
      </w:r>
      <w:r w:rsidR="00850FA1">
        <w:rPr>
          <w:rFonts w:ascii="Times New Roman" w:hAnsi="Times New Roman" w:cs="Times New Roman"/>
        </w:rPr>
        <w:t xml:space="preserve"> proposal</w:t>
      </w:r>
      <w:r w:rsidR="00F96492">
        <w:rPr>
          <w:rFonts w:ascii="Times New Roman" w:hAnsi="Times New Roman" w:cs="Times New Roman"/>
        </w:rPr>
        <w:t xml:space="preserve">, which it finds compatible with </w:t>
      </w:r>
      <w:r>
        <w:rPr>
          <w:rFonts w:ascii="Times New Roman" w:hAnsi="Times New Roman" w:cs="Times New Roman"/>
        </w:rPr>
        <w:t>justice and equity.</w:t>
      </w:r>
      <w:r w:rsidR="00F96492">
        <w:rPr>
          <w:rFonts w:ascii="Times New Roman" w:hAnsi="Times New Roman" w:cs="Times New Roman"/>
        </w:rPr>
        <w:t xml:space="preserve">  The offer</w:t>
      </w:r>
      <w:r w:rsidR="00850FA1">
        <w:rPr>
          <w:rFonts w:ascii="Times New Roman" w:hAnsi="Times New Roman" w:cs="Times New Roman"/>
        </w:rPr>
        <w:t xml:space="preserve"> </w:t>
      </w:r>
      <w:r w:rsidR="00F96492">
        <w:rPr>
          <w:rFonts w:ascii="Times New Roman" w:hAnsi="Times New Roman" w:cs="Times New Roman"/>
        </w:rPr>
        <w:t>will have been made by the expropriating authority.</w:t>
      </w:r>
      <w:r w:rsidR="006E3F05">
        <w:rPr>
          <w:rFonts w:ascii="Times New Roman" w:hAnsi="Times New Roman" w:cs="Times New Roman"/>
        </w:rPr>
        <w:t xml:space="preserve">  (This would obviously not apply where the court is doing the expropriation itself, as in the case of the Labour Tenants Act.)</w:t>
      </w:r>
    </w:p>
    <w:p w:rsidR="00F96492" w:rsidRDefault="006E3F05" w:rsidP="006E3F05">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Grammatically, ‘decision’ include</w:t>
      </w:r>
      <w:r w:rsidR="00850FA1">
        <w:rPr>
          <w:rFonts w:ascii="Times New Roman" w:hAnsi="Times New Roman" w:cs="Times New Roman"/>
        </w:rPr>
        <w:t>s</w:t>
      </w:r>
      <w:r>
        <w:rPr>
          <w:rFonts w:ascii="Times New Roman" w:hAnsi="Times New Roman" w:cs="Times New Roman"/>
        </w:rPr>
        <w:t xml:space="preserve"> ‘approval’.  </w:t>
      </w:r>
      <w:r w:rsidR="00850FA1">
        <w:rPr>
          <w:rFonts w:ascii="Times New Roman" w:hAnsi="Times New Roman" w:cs="Times New Roman"/>
        </w:rPr>
        <w:t>‘</w:t>
      </w:r>
      <w:r>
        <w:rPr>
          <w:rFonts w:ascii="Times New Roman" w:hAnsi="Times New Roman" w:cs="Times New Roman"/>
        </w:rPr>
        <w:t xml:space="preserve">But each word in the Constitution bears its own meaning.  ‘Decision’ must therefore mean something other than ‘approval’.  </w:t>
      </w:r>
      <w:r w:rsidR="00850FA1">
        <w:rPr>
          <w:rFonts w:ascii="Times New Roman" w:hAnsi="Times New Roman" w:cs="Times New Roman"/>
        </w:rPr>
        <w:t xml:space="preserve">‘Approval’ means that someone else has made a decision, which requires approval by the court.  </w:t>
      </w:r>
      <w:r>
        <w:rPr>
          <w:rFonts w:ascii="Times New Roman" w:hAnsi="Times New Roman" w:cs="Times New Roman"/>
        </w:rPr>
        <w:t>‘</w:t>
      </w:r>
      <w:r w:rsidR="00850FA1">
        <w:rPr>
          <w:rFonts w:ascii="Times New Roman" w:hAnsi="Times New Roman" w:cs="Times New Roman"/>
        </w:rPr>
        <w:t>D</w:t>
      </w:r>
      <w:r>
        <w:rPr>
          <w:rFonts w:ascii="Times New Roman" w:hAnsi="Times New Roman" w:cs="Times New Roman"/>
        </w:rPr>
        <w:t xml:space="preserve">ecision’ </w:t>
      </w:r>
      <w:r w:rsidR="00850FA1">
        <w:rPr>
          <w:rFonts w:ascii="Times New Roman" w:hAnsi="Times New Roman" w:cs="Times New Roman"/>
        </w:rPr>
        <w:t xml:space="preserve">means that the </w:t>
      </w:r>
      <w:r>
        <w:rPr>
          <w:rFonts w:ascii="Times New Roman" w:hAnsi="Times New Roman" w:cs="Times New Roman"/>
        </w:rPr>
        <w:t>court i</w:t>
      </w:r>
      <w:r w:rsidR="00850FA1">
        <w:rPr>
          <w:rFonts w:ascii="Times New Roman" w:hAnsi="Times New Roman" w:cs="Times New Roman"/>
        </w:rPr>
        <w:t xml:space="preserve">tself </w:t>
      </w:r>
      <w:r>
        <w:rPr>
          <w:rFonts w:ascii="Times New Roman" w:hAnsi="Times New Roman" w:cs="Times New Roman"/>
        </w:rPr>
        <w:t>de</w:t>
      </w:r>
      <w:r w:rsidR="00850FA1">
        <w:rPr>
          <w:rFonts w:ascii="Times New Roman" w:hAnsi="Times New Roman" w:cs="Times New Roman"/>
        </w:rPr>
        <w:t xml:space="preserve">cides </w:t>
      </w:r>
      <w:r>
        <w:rPr>
          <w:rFonts w:ascii="Times New Roman" w:hAnsi="Times New Roman" w:cs="Times New Roman"/>
        </w:rPr>
        <w:t>the amount of compensation based on the evidence before it.</w:t>
      </w:r>
    </w:p>
    <w:p w:rsidR="006E3F05" w:rsidRPr="006E3F05" w:rsidRDefault="00850FA1" w:rsidP="006E3F05">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Courts </w:t>
      </w:r>
      <w:r w:rsidR="006E3F05">
        <w:rPr>
          <w:rFonts w:ascii="Times New Roman" w:hAnsi="Times New Roman" w:cs="Times New Roman"/>
        </w:rPr>
        <w:t>exist for the resolution of disputes</w:t>
      </w:r>
      <w:r>
        <w:rPr>
          <w:rFonts w:ascii="Times New Roman" w:hAnsi="Times New Roman" w:cs="Times New Roman"/>
        </w:rPr>
        <w:t xml:space="preserve">.  Decision </w:t>
      </w:r>
      <w:r w:rsidR="006E3F05">
        <w:rPr>
          <w:rFonts w:ascii="Times New Roman" w:hAnsi="Times New Roman" w:cs="Times New Roman"/>
        </w:rPr>
        <w:t xml:space="preserve">or approval by a court </w:t>
      </w:r>
      <w:r>
        <w:rPr>
          <w:rFonts w:ascii="Times New Roman" w:hAnsi="Times New Roman" w:cs="Times New Roman"/>
        </w:rPr>
        <w:t xml:space="preserve">is </w:t>
      </w:r>
      <w:r w:rsidR="006E3F05">
        <w:rPr>
          <w:rFonts w:ascii="Times New Roman" w:hAnsi="Times New Roman" w:cs="Times New Roman"/>
        </w:rPr>
        <w:t>unnecessary if those affected agree with the expropriator on the amount of compensation and its timing and manner of payment.</w:t>
      </w:r>
    </w:p>
    <w:p w:rsidR="00AD49A5" w:rsidRDefault="006E3F05" w:rsidP="00AD49A5">
      <w:pPr>
        <w:pStyle w:val="ListParagraph"/>
        <w:numPr>
          <w:ilvl w:val="0"/>
          <w:numId w:val="1"/>
        </w:numPr>
        <w:spacing w:before="360" w:line="360" w:lineRule="auto"/>
        <w:ind w:left="720" w:hanging="720"/>
        <w:contextualSpacing w:val="0"/>
        <w:jc w:val="both"/>
        <w:rPr>
          <w:rFonts w:ascii="Times New Roman" w:hAnsi="Times New Roman" w:cs="Times New Roman"/>
        </w:rPr>
      </w:pPr>
      <w:r w:rsidRPr="006E3F05">
        <w:rPr>
          <w:rFonts w:ascii="Times New Roman" w:hAnsi="Times New Roman" w:cs="Times New Roman"/>
          <w:u w:val="single"/>
        </w:rPr>
        <w:t>Fourthly</w:t>
      </w:r>
      <w:r>
        <w:rPr>
          <w:rFonts w:ascii="Times New Roman" w:hAnsi="Times New Roman" w:cs="Times New Roman"/>
        </w:rPr>
        <w:t>, t</w:t>
      </w:r>
      <w:r w:rsidR="00AD49A5">
        <w:rPr>
          <w:rFonts w:ascii="Times New Roman" w:hAnsi="Times New Roman" w:cs="Times New Roman"/>
        </w:rPr>
        <w:t>he conjunctive phrase ‘</w:t>
      </w:r>
      <w:r w:rsidR="00AD49A5">
        <w:rPr>
          <w:rFonts w:ascii="Times New Roman" w:hAnsi="Times New Roman" w:cs="Times New Roman"/>
          <w:i/>
          <w:iCs/>
        </w:rPr>
        <w:t>either . . . or</w:t>
      </w:r>
      <w:r w:rsidR="00AD49A5">
        <w:rPr>
          <w:rFonts w:ascii="Times New Roman" w:hAnsi="Times New Roman" w:cs="Times New Roman"/>
        </w:rPr>
        <w:t xml:space="preserve">’ </w:t>
      </w:r>
      <w:r w:rsidR="00B721A2">
        <w:rPr>
          <w:rFonts w:ascii="Times New Roman" w:hAnsi="Times New Roman" w:cs="Times New Roman"/>
        </w:rPr>
        <w:t>creates two possibilities:  in the one case, t</w:t>
      </w:r>
      <w:r w:rsidR="00AD49A5">
        <w:rPr>
          <w:rFonts w:ascii="Times New Roman" w:hAnsi="Times New Roman" w:cs="Times New Roman"/>
        </w:rPr>
        <w:t>he c</w:t>
      </w:r>
      <w:r w:rsidR="00B721A2">
        <w:rPr>
          <w:rFonts w:ascii="Times New Roman" w:hAnsi="Times New Roman" w:cs="Times New Roman"/>
        </w:rPr>
        <w:t xml:space="preserve">ompensation has </w:t>
      </w:r>
      <w:r w:rsidR="00AD49A5">
        <w:rPr>
          <w:rFonts w:ascii="Times New Roman" w:hAnsi="Times New Roman" w:cs="Times New Roman"/>
        </w:rPr>
        <w:t>‘</w:t>
      </w:r>
      <w:r w:rsidR="00AD49A5">
        <w:rPr>
          <w:rFonts w:ascii="Times New Roman" w:hAnsi="Times New Roman" w:cs="Times New Roman"/>
          <w:i/>
          <w:iCs/>
        </w:rPr>
        <w:t>been agreed to by those affected</w:t>
      </w:r>
      <w:r w:rsidR="00AD49A5">
        <w:rPr>
          <w:rFonts w:ascii="Times New Roman" w:hAnsi="Times New Roman" w:cs="Times New Roman"/>
        </w:rPr>
        <w:t>’</w:t>
      </w:r>
      <w:r w:rsidR="00B721A2">
        <w:rPr>
          <w:rFonts w:ascii="Times New Roman" w:hAnsi="Times New Roman" w:cs="Times New Roman"/>
        </w:rPr>
        <w:t xml:space="preserve">;  in the other case, the compensation is </w:t>
      </w:r>
      <w:r w:rsidR="00AD49A5">
        <w:rPr>
          <w:rFonts w:ascii="Times New Roman" w:hAnsi="Times New Roman" w:cs="Times New Roman"/>
        </w:rPr>
        <w:t>‘</w:t>
      </w:r>
      <w:r w:rsidR="00AD49A5">
        <w:rPr>
          <w:rFonts w:ascii="Times New Roman" w:hAnsi="Times New Roman" w:cs="Times New Roman"/>
          <w:i/>
          <w:iCs/>
        </w:rPr>
        <w:t>decided or approved by a court</w:t>
      </w:r>
      <w:r w:rsidR="00AD49A5">
        <w:rPr>
          <w:rFonts w:ascii="Times New Roman" w:hAnsi="Times New Roman" w:cs="Times New Roman"/>
        </w:rPr>
        <w:t>.’</w:t>
      </w:r>
    </w:p>
    <w:p w:rsidR="00AD49A5" w:rsidRDefault="00F300B9" w:rsidP="00AD49A5">
      <w:pPr>
        <w:pStyle w:val="ListParagraph"/>
        <w:spacing w:before="360" w:line="360" w:lineRule="auto"/>
        <w:contextualSpacing w:val="0"/>
        <w:jc w:val="both"/>
        <w:rPr>
          <w:rFonts w:ascii="Times New Roman" w:hAnsi="Times New Roman" w:cs="Times New Roman"/>
        </w:rPr>
      </w:pPr>
      <w:r w:rsidRPr="00F300B9">
        <w:rPr>
          <w:rFonts w:ascii="Times New Roman" w:hAnsi="Times New Roman" w:cs="Times New Roman"/>
          <w:noProof/>
        </w:rPr>
        <w:pict>
          <v:group id="Group 7" o:spid="_x0000_s1027" style="position:absolute;left:0;text-align:left;margin-left:35.75pt;margin-top:-.1pt;width:394.95pt;height:74.85pt;z-index:251664384" coordsize="50156,9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">
            <v:shape id="Text Box 2" o:spid="_x0000_s1028" type="#_x0000_t202" style="position:absolute;width:50156;height:9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AD49A5" w:rsidRDefault="00AD49A5" w:rsidP="00AD49A5">
                    <w:pPr>
                      <w:rPr>
                        <w:rFonts w:ascii="Times New Roman" w:hAnsi="Times New Roman" w:cs="Times New Roman"/>
                        <w:sz w:val="22"/>
                        <w:szCs w:val="22"/>
                      </w:rPr>
                    </w:pPr>
                    <w:r>
                      <w:rPr>
                        <w:rFonts w:ascii="Times New Roman" w:hAnsi="Times New Roman" w:cs="Times New Roman"/>
                        <w:sz w:val="22"/>
                        <w:szCs w:val="22"/>
                      </w:rPr>
                      <w:t>25(2)</w:t>
                    </w:r>
                    <w:r>
                      <w:rPr>
                        <w:rFonts w:ascii="Times New Roman" w:hAnsi="Times New Roman" w:cs="Times New Roman"/>
                        <w:sz w:val="22"/>
                        <w:szCs w:val="22"/>
                      </w:rPr>
                      <w:tab/>
                      <w:t>Property may be expropriated only in terms of law of general application—</w:t>
                    </w:r>
                  </w:p>
                  <w:p w:rsidR="00AD49A5" w:rsidRDefault="00AD49A5" w:rsidP="00AD49A5">
                    <w:pPr>
                      <w:rPr>
                        <w:rFonts w:ascii="Times New Roman" w:hAnsi="Times New Roman" w:cs="Times New Roman"/>
                        <w:sz w:val="22"/>
                        <w:szCs w:val="22"/>
                      </w:rPr>
                    </w:pPr>
                    <w:r>
                      <w:rPr>
                        <w:rFonts w:ascii="Times New Roman" w:hAnsi="Times New Roman" w:cs="Times New Roman"/>
                        <w:sz w:val="22"/>
                        <w:szCs w:val="22"/>
                      </w:rPr>
                      <w:tab/>
                      <w:t xml:space="preserve">. . . </w:t>
                    </w:r>
                  </w:p>
                  <w:p w:rsidR="00AD49A5" w:rsidRPr="00AD49A5" w:rsidRDefault="00AD49A5" w:rsidP="00AD49A5">
                    <w:pPr>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subject to compensation, the amount of which and the time and manner of payment of which have either been agreed to by those affected or decided or approved by a court.</w:t>
                    </w:r>
                  </w:p>
                </w:txbxContent>
              </v:textbox>
            </v:shape>
            <v:group id="Group 6" o:spid="_x0000_s1029" style="position:absolute;left:14483;top:5206;width:18910;height:3672" coordsize="18910,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3" o:spid="_x0000_s1030" style="position:absolute;left:14617;width:4293;height:19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" filled="f" strokecolor="#c00000" strokeweight="1.25pt">
                <v:stroke joinstyle="miter"/>
              </v:oval>
              <v:oval id="Oval 4" o:spid="_x0000_s1031" style="position:absolute;top:1935;width:2057;height:17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" filled="f" strokecolor="#c00000" strokeweight="1.25pt">
                <v:stroke joinstyle="miter"/>
              </v:oval>
              <v:line id="Straight Connector 5" o:spid="_x0000_s1032" style="position:absolute;flip:y;visibility:visible" from="2069,1468" to="15072,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" strokecolor="#c00000" strokeweight="1.25pt">
                <v:stroke joinstyle="miter"/>
              </v:line>
            </v:group>
          </v:group>
        </w:pict>
      </w:r>
    </w:p>
    <w:p w:rsidR="00B721A2" w:rsidRDefault="00B721A2" w:rsidP="00B721A2">
      <w:pPr>
        <w:spacing w:before="360" w:line="360" w:lineRule="auto"/>
        <w:jc w:val="both"/>
        <w:rPr>
          <w:rFonts w:ascii="Times New Roman" w:hAnsi="Times New Roman" w:cs="Times New Roman"/>
        </w:rPr>
      </w:pPr>
    </w:p>
    <w:p w:rsidR="00B76346" w:rsidRDefault="00B76346" w:rsidP="00B76346">
      <w:pPr>
        <w:pStyle w:val="ListParagraph"/>
        <w:numPr>
          <w:ilvl w:val="0"/>
          <w:numId w:val="1"/>
        </w:numPr>
        <w:spacing w:before="360" w:line="360" w:lineRule="auto"/>
        <w:ind w:left="720" w:hanging="720"/>
        <w:contextualSpacing w:val="0"/>
        <w:jc w:val="both"/>
        <w:rPr>
          <w:rFonts w:ascii="Times New Roman" w:hAnsi="Times New Roman" w:cs="Times New Roman"/>
        </w:rPr>
      </w:pPr>
      <w:r w:rsidRPr="00B76346">
        <w:rPr>
          <w:rFonts w:ascii="Times New Roman" w:hAnsi="Times New Roman" w:cs="Times New Roman"/>
          <w:u w:val="single"/>
        </w:rPr>
        <w:t>Fifthly</w:t>
      </w:r>
      <w:r>
        <w:rPr>
          <w:rFonts w:ascii="Times New Roman" w:hAnsi="Times New Roman" w:cs="Times New Roman"/>
        </w:rPr>
        <w:t xml:space="preserve">, the fact that ‘decided’ </w:t>
      </w:r>
      <w:r w:rsidR="00B721A2">
        <w:rPr>
          <w:rFonts w:ascii="Times New Roman" w:hAnsi="Times New Roman" w:cs="Times New Roman"/>
        </w:rPr>
        <w:t xml:space="preserve">is not linked to another actor </w:t>
      </w:r>
      <w:r>
        <w:rPr>
          <w:rFonts w:ascii="Times New Roman" w:hAnsi="Times New Roman" w:cs="Times New Roman"/>
        </w:rPr>
        <w:t xml:space="preserve">indicates that it is only the court which may decide on the amount of compensation and the timing and manner </w:t>
      </w:r>
      <w:r w:rsidR="00B721A2">
        <w:rPr>
          <w:rFonts w:ascii="Times New Roman" w:hAnsi="Times New Roman" w:cs="Times New Roman"/>
        </w:rPr>
        <w:t>o</w:t>
      </w:r>
      <w:r>
        <w:rPr>
          <w:rFonts w:ascii="Times New Roman" w:hAnsi="Times New Roman" w:cs="Times New Roman"/>
        </w:rPr>
        <w:t>f its payment.</w:t>
      </w:r>
    </w:p>
    <w:p w:rsidR="00B76346" w:rsidRDefault="00B76346" w:rsidP="00B7634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u w:val="single"/>
        </w:rPr>
        <w:t>Sixthly</w:t>
      </w:r>
      <w:r>
        <w:rPr>
          <w:rFonts w:ascii="Times New Roman" w:hAnsi="Times New Roman" w:cs="Times New Roman"/>
        </w:rPr>
        <w:t xml:space="preserve">, if an expropriating authority in the administrative arm of state could </w:t>
      </w:r>
      <w:r w:rsidR="00B721A2">
        <w:rPr>
          <w:rFonts w:ascii="Times New Roman" w:hAnsi="Times New Roman" w:cs="Times New Roman"/>
        </w:rPr>
        <w:t xml:space="preserve">unilaterally </w:t>
      </w:r>
      <w:r>
        <w:rPr>
          <w:rFonts w:ascii="Times New Roman" w:hAnsi="Times New Roman" w:cs="Times New Roman"/>
        </w:rPr>
        <w:t xml:space="preserve">‘decide’ an amount of compensation, little would be served by providing for agreement with those affected.  </w:t>
      </w:r>
      <w:r w:rsidR="00B721A2">
        <w:rPr>
          <w:rFonts w:ascii="Times New Roman" w:hAnsi="Times New Roman" w:cs="Times New Roman"/>
        </w:rPr>
        <w:t>I</w:t>
      </w:r>
      <w:r>
        <w:rPr>
          <w:rFonts w:ascii="Times New Roman" w:hAnsi="Times New Roman" w:cs="Times New Roman"/>
        </w:rPr>
        <w:t>f the decision-maker could determine compensation finally, why bother with consent?  The Constitution could never had intended that tension within section 25(2)(b).</w:t>
      </w:r>
    </w:p>
    <w:p w:rsidR="00B76346" w:rsidRDefault="00B76346" w:rsidP="00B7634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u w:val="single"/>
        </w:rPr>
        <w:t>Seventhly</w:t>
      </w:r>
      <w:r>
        <w:rPr>
          <w:rFonts w:ascii="Times New Roman" w:hAnsi="Times New Roman" w:cs="Times New Roman"/>
        </w:rPr>
        <w:t xml:space="preserve">, if an administrative expropriating authority could ‘decide’ the amount of compensation and its time and manner of payment to the exclusion of a court, </w:t>
      </w:r>
      <w:r w:rsidR="00346C16">
        <w:rPr>
          <w:rFonts w:ascii="Times New Roman" w:hAnsi="Times New Roman" w:cs="Times New Roman"/>
        </w:rPr>
        <w:t xml:space="preserve">nothing </w:t>
      </w:r>
      <w:r>
        <w:rPr>
          <w:rFonts w:ascii="Times New Roman" w:hAnsi="Times New Roman" w:cs="Times New Roman"/>
        </w:rPr>
        <w:t>would be left for the court to do other than approve</w:t>
      </w:r>
      <w:r w:rsidR="00346C16">
        <w:rPr>
          <w:rFonts w:ascii="Times New Roman" w:hAnsi="Times New Roman" w:cs="Times New Roman"/>
        </w:rPr>
        <w:t>.</w:t>
      </w:r>
      <w:r>
        <w:rPr>
          <w:rFonts w:ascii="Times New Roman" w:hAnsi="Times New Roman" w:cs="Times New Roman"/>
        </w:rPr>
        <w:t xml:space="preserve">  </w:t>
      </w:r>
      <w:r w:rsidR="00346C16">
        <w:rPr>
          <w:rFonts w:ascii="Times New Roman" w:hAnsi="Times New Roman" w:cs="Times New Roman"/>
        </w:rPr>
        <w:t xml:space="preserve">But the section 172(1) of the Constitution provides that the judicial authority of the Republic vests in the courts.  The judicial authority involves making decisions about (amongst other things) disputes about rights.  And section 34 provides that disputes that can be decided by the application of the law are to be decided by the courts or other independent tribunals. </w:t>
      </w:r>
    </w:p>
    <w:p w:rsidR="00AD49A5" w:rsidRPr="00336037" w:rsidRDefault="00B76346" w:rsidP="00336037">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For </w:t>
      </w:r>
      <w:r w:rsidR="00695B04">
        <w:rPr>
          <w:rFonts w:ascii="Times New Roman" w:hAnsi="Times New Roman" w:cs="Times New Roman"/>
        </w:rPr>
        <w:t xml:space="preserve">all of </w:t>
      </w:r>
      <w:r>
        <w:rPr>
          <w:rFonts w:ascii="Times New Roman" w:hAnsi="Times New Roman" w:cs="Times New Roman"/>
        </w:rPr>
        <w:t xml:space="preserve">these reasons, we do not think that section 25(2)(b) of the Constitution </w:t>
      </w:r>
      <w:r w:rsidR="00174FAF">
        <w:rPr>
          <w:rFonts w:ascii="Times New Roman" w:hAnsi="Times New Roman" w:cs="Times New Roman"/>
        </w:rPr>
        <w:t>can mean</w:t>
      </w:r>
      <w:r>
        <w:rPr>
          <w:rFonts w:ascii="Times New Roman" w:hAnsi="Times New Roman" w:cs="Times New Roman"/>
        </w:rPr>
        <w:t xml:space="preserve"> that anyone other than a court may decide the amount of compensation and the timing and manner of its payment, </w:t>
      </w:r>
      <w:r w:rsidR="00174FAF">
        <w:rPr>
          <w:rFonts w:ascii="Times New Roman" w:hAnsi="Times New Roman" w:cs="Times New Roman"/>
        </w:rPr>
        <w:t>if</w:t>
      </w:r>
      <w:r>
        <w:rPr>
          <w:rFonts w:ascii="Times New Roman" w:hAnsi="Times New Roman" w:cs="Times New Roman"/>
        </w:rPr>
        <w:t xml:space="preserve"> those affected do not agree on those </w:t>
      </w:r>
      <w:r w:rsidR="00695B04">
        <w:rPr>
          <w:rFonts w:ascii="Times New Roman" w:hAnsi="Times New Roman" w:cs="Times New Roman"/>
        </w:rPr>
        <w:t>matters</w:t>
      </w:r>
      <w:r>
        <w:rPr>
          <w:rFonts w:ascii="Times New Roman" w:hAnsi="Times New Roman" w:cs="Times New Roman"/>
        </w:rPr>
        <w:t xml:space="preserve"> with an expropriating authority.</w:t>
      </w:r>
    </w:p>
    <w:p w:rsidR="00400066" w:rsidRPr="00C60915" w:rsidRDefault="00400066" w:rsidP="00B17229">
      <w:pPr>
        <w:pStyle w:val="Heading1"/>
        <w:spacing w:line="360" w:lineRule="auto"/>
      </w:pPr>
      <w:r>
        <w:t>LONG TITLE</w:t>
      </w:r>
    </w:p>
    <w:p w:rsidR="00336037" w:rsidRDefault="00336037"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This section is the same as the previous advice.</w:t>
      </w:r>
    </w:p>
    <w:p w:rsidR="00C60915" w:rsidRDefault="00400066"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Hon. G</w:t>
      </w:r>
      <w:r w:rsidR="00465A5C">
        <w:rPr>
          <w:rFonts w:ascii="Times New Roman" w:hAnsi="Times New Roman" w:cs="Times New Roman"/>
        </w:rPr>
        <w:t>raham-Mare (DA) proposed the removal of ‘nil compensation’ from the Bill’s long title.</w:t>
      </w:r>
    </w:p>
    <w:p w:rsidR="00465A5C"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do not think it appropriate to omit reference to nil compensation in the long title, as this is plainly a matter regulated under the Bill</w:t>
      </w:r>
      <w:r w:rsidR="00B17229">
        <w:rPr>
          <w:rFonts w:ascii="Times New Roman" w:hAnsi="Times New Roman" w:cs="Times New Roman"/>
        </w:rPr>
        <w:t>.  It also falls within the range of permissible types of just and equitable compensation under section 25(3) of the Constitution.</w:t>
      </w:r>
    </w:p>
    <w:p w:rsidR="00465A5C"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However, we have previously advised that the Bill’s long title would benefit from elaboration.  At present it does not mention payment of just and equitable compensation as a condition of expropriation.  Inserting this constitutional condition would counterbalance reference to ‘nil compensation’</w:t>
      </w:r>
      <w:r w:rsidR="00B17229">
        <w:rPr>
          <w:rFonts w:ascii="Times New Roman" w:hAnsi="Times New Roman" w:cs="Times New Roman"/>
        </w:rPr>
        <w:t xml:space="preserve">.  The Member’s concern may stem from the fact that ‘nil compensation’ </w:t>
      </w:r>
      <w:r>
        <w:rPr>
          <w:rFonts w:ascii="Times New Roman" w:hAnsi="Times New Roman" w:cs="Times New Roman"/>
        </w:rPr>
        <w:t>stands uncontextualized</w:t>
      </w:r>
      <w:r w:rsidR="00B17229">
        <w:rPr>
          <w:rFonts w:ascii="Times New Roman" w:hAnsi="Times New Roman" w:cs="Times New Roman"/>
        </w:rPr>
        <w:t xml:space="preserve"> in the long title</w:t>
      </w:r>
      <w:r>
        <w:rPr>
          <w:rFonts w:ascii="Times New Roman" w:hAnsi="Times New Roman" w:cs="Times New Roman"/>
        </w:rPr>
        <w:t>.</w:t>
      </w:r>
    </w:p>
    <w:p w:rsidR="00465A5C"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advised (on 23 June 2020) that the Bill’s long title be expanded </w:t>
      </w:r>
      <w:r w:rsidR="00FC0264">
        <w:rPr>
          <w:rFonts w:ascii="Times New Roman" w:hAnsi="Times New Roman" w:cs="Times New Roman"/>
        </w:rPr>
        <w:t>as follows</w:t>
      </w:r>
      <w:r>
        <w:rPr>
          <w:rFonts w:ascii="Times New Roman" w:hAnsi="Times New Roman" w:cs="Times New Roman"/>
        </w:rPr>
        <w:t>:</w:t>
      </w:r>
    </w:p>
    <w:p w:rsidR="00465A5C" w:rsidRPr="00465A5C" w:rsidRDefault="00465A5C" w:rsidP="00B17229">
      <w:pPr>
        <w:pStyle w:val="ListParagraph"/>
        <w:spacing w:before="120" w:line="276" w:lineRule="auto"/>
        <w:ind w:left="1440"/>
        <w:contextualSpacing w:val="0"/>
        <w:jc w:val="both"/>
        <w:rPr>
          <w:rFonts w:ascii="Times New Roman" w:hAnsi="Times New Roman" w:cs="Times New Roman"/>
          <w:i/>
          <w:iCs/>
        </w:rPr>
      </w:pPr>
      <w:r w:rsidRPr="00465A5C">
        <w:rPr>
          <w:rFonts w:ascii="Times New Roman" w:hAnsi="Times New Roman" w:cs="Times New Roman"/>
          <w:i/>
          <w:iCs/>
        </w:rPr>
        <w:t xml:space="preserve">‘To provide for the expropriation of property for a public purpose or in the public interest; to regulate the procedure for the expropriation of property for a public purpose or in the public interest, including the payment of compensation; to identify certain instances where the provision of nil compensation may be just and equitable for expropriation in the public interest; </w:t>
      </w:r>
      <w:r w:rsidR="00B45EE6">
        <w:rPr>
          <w:rFonts w:ascii="Times New Roman" w:hAnsi="Times New Roman" w:cs="Times New Roman"/>
          <w:i/>
          <w:iCs/>
        </w:rPr>
        <w:t xml:space="preserve">to repeal the Expropriation Act 63 of 1975; </w:t>
      </w:r>
      <w:r w:rsidRPr="00465A5C">
        <w:rPr>
          <w:rFonts w:ascii="Times New Roman" w:hAnsi="Times New Roman" w:cs="Times New Roman"/>
          <w:i/>
          <w:iCs/>
        </w:rPr>
        <w:t>and to provide for matters connected therewith.’</w:t>
      </w:r>
    </w:p>
    <w:p w:rsidR="00465A5C" w:rsidRPr="00465A5C" w:rsidRDefault="00465A5C" w:rsidP="00B17229">
      <w:pPr>
        <w:pStyle w:val="Heading1"/>
        <w:spacing w:line="360" w:lineRule="auto"/>
      </w:pPr>
      <w:r>
        <w:t>CLAUSE 1</w:t>
      </w:r>
    </w:p>
    <w:p w:rsidR="00465A5C" w:rsidRPr="00465A5C" w:rsidRDefault="00465A5C" w:rsidP="00E63F7C">
      <w:pPr>
        <w:pStyle w:val="Heading2"/>
      </w:pPr>
      <w:r w:rsidRPr="00465A5C">
        <w:t>Definition of ‘court’</w:t>
      </w:r>
      <w:r w:rsidR="00B17229">
        <w:t xml:space="preserve"> and ‘property’</w:t>
      </w:r>
    </w:p>
    <w:p w:rsidR="00B17229" w:rsidRPr="00B17229" w:rsidRDefault="00B17229" w:rsidP="00B17229">
      <w:pPr>
        <w:pStyle w:val="Heading3"/>
        <w:spacing w:line="360" w:lineRule="auto"/>
      </w:pPr>
      <w:r w:rsidRPr="00B17229">
        <w:t>Intangible property</w:t>
      </w:r>
    </w:p>
    <w:p w:rsidR="00336037" w:rsidRDefault="00336037"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This answer is the same as our previous advice.</w:t>
      </w:r>
    </w:p>
    <w:p w:rsidR="00465A5C"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Hon Graham-Mare (DA) </w:t>
      </w:r>
      <w:r w:rsidR="00573484">
        <w:rPr>
          <w:rFonts w:ascii="Times New Roman" w:hAnsi="Times New Roman" w:cs="Times New Roman"/>
        </w:rPr>
        <w:t xml:space="preserve">and Hon Van Staden (VP) </w:t>
      </w:r>
      <w:r>
        <w:rPr>
          <w:rFonts w:ascii="Times New Roman" w:hAnsi="Times New Roman" w:cs="Times New Roman"/>
        </w:rPr>
        <w:t>requested that ‘intangible property’ be removed.</w:t>
      </w:r>
    </w:p>
    <w:p w:rsidR="00B17229"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advised (on 15 February 2022) that some personal rights are intangible property, and some personal rights are also recognised as constitutional property (e.g. the grocer’s liquor license or a claim in unjustified enrichment).  </w:t>
      </w:r>
      <w:r w:rsidR="00B17229">
        <w:rPr>
          <w:rFonts w:ascii="Times New Roman" w:hAnsi="Times New Roman" w:cs="Times New Roman"/>
        </w:rPr>
        <w:t>A law may deprive a person of this type of property</w:t>
      </w:r>
      <w:r w:rsidR="00FC0264">
        <w:rPr>
          <w:rFonts w:ascii="Times New Roman" w:hAnsi="Times New Roman" w:cs="Times New Roman"/>
        </w:rPr>
        <w:t>,</w:t>
      </w:r>
      <w:r w:rsidR="00B17229">
        <w:rPr>
          <w:rFonts w:ascii="Times New Roman" w:hAnsi="Times New Roman" w:cs="Times New Roman"/>
        </w:rPr>
        <w:t xml:space="preserve"> and so it stands to reason that they are also capable of expropriation under section 25(2) of the Constitution.</w:t>
      </w:r>
    </w:p>
    <w:p w:rsidR="00465A5C"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There is no reason in principle to exclude </w:t>
      </w:r>
      <w:r w:rsidR="00B17229">
        <w:rPr>
          <w:rFonts w:ascii="Times New Roman" w:hAnsi="Times New Roman" w:cs="Times New Roman"/>
        </w:rPr>
        <w:t>them</w:t>
      </w:r>
      <w:r>
        <w:rPr>
          <w:rFonts w:ascii="Times New Roman" w:hAnsi="Times New Roman" w:cs="Times New Roman"/>
        </w:rPr>
        <w:t xml:space="preserve"> from what may be expropriated.</w:t>
      </w:r>
      <w:r w:rsidR="00B17229">
        <w:rPr>
          <w:rFonts w:ascii="Times New Roman" w:hAnsi="Times New Roman" w:cs="Times New Roman"/>
        </w:rPr>
        <w:t xml:space="preserve">  </w:t>
      </w:r>
      <w:r w:rsidRPr="00B17229">
        <w:rPr>
          <w:rFonts w:ascii="Times New Roman" w:hAnsi="Times New Roman" w:cs="Times New Roman"/>
        </w:rPr>
        <w:t xml:space="preserve">It would be inadvisable to limit expropriation under the Bill to </w:t>
      </w:r>
      <w:r w:rsidR="00061409">
        <w:rPr>
          <w:rFonts w:ascii="Times New Roman" w:hAnsi="Times New Roman" w:cs="Times New Roman"/>
        </w:rPr>
        <w:t xml:space="preserve">only one element of </w:t>
      </w:r>
      <w:r w:rsidRPr="00B17229">
        <w:rPr>
          <w:rFonts w:ascii="Times New Roman" w:hAnsi="Times New Roman" w:cs="Times New Roman"/>
        </w:rPr>
        <w:t xml:space="preserve">constitutional property (i.e., tangible property), as this would </w:t>
      </w:r>
      <w:r w:rsidR="00B17229">
        <w:rPr>
          <w:rFonts w:ascii="Times New Roman" w:hAnsi="Times New Roman" w:cs="Times New Roman"/>
        </w:rPr>
        <w:t>curtail</w:t>
      </w:r>
      <w:r w:rsidRPr="00B17229">
        <w:rPr>
          <w:rFonts w:ascii="Times New Roman" w:hAnsi="Times New Roman" w:cs="Times New Roman"/>
        </w:rPr>
        <w:t xml:space="preserve"> the scope of section 25(2).</w:t>
      </w:r>
    </w:p>
    <w:p w:rsidR="00B17229" w:rsidRPr="00B17229" w:rsidRDefault="00B17229" w:rsidP="00B17229">
      <w:pPr>
        <w:pStyle w:val="Heading3"/>
        <w:spacing w:line="360" w:lineRule="auto"/>
      </w:pPr>
      <w:r>
        <w:t>Removal of Magistrates’ Courts</w:t>
      </w:r>
    </w:p>
    <w:p w:rsidR="006E6FD9" w:rsidRDefault="006E6FD9"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have supplemented this response since the Committee meeting on 30 March 2022.</w:t>
      </w:r>
    </w:p>
    <w:p w:rsidR="00465A5C" w:rsidRDefault="00B17229"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The Department requested us to consider replacing</w:t>
      </w:r>
      <w:r w:rsidR="00465A5C">
        <w:rPr>
          <w:rFonts w:ascii="Times New Roman" w:hAnsi="Times New Roman" w:cs="Times New Roman"/>
        </w:rPr>
        <w:t xml:space="preserve"> Magistrates’ Courts </w:t>
      </w:r>
      <w:r>
        <w:rPr>
          <w:rFonts w:ascii="Times New Roman" w:hAnsi="Times New Roman" w:cs="Times New Roman"/>
        </w:rPr>
        <w:t>in the definition of ‘court’ and with ‘</w:t>
      </w:r>
      <w:r w:rsidRPr="00B17229">
        <w:rPr>
          <w:rFonts w:ascii="Times New Roman" w:hAnsi="Times New Roman" w:cs="Times New Roman"/>
          <w:i/>
          <w:iCs/>
        </w:rPr>
        <w:t>a Court of similar status to the High Court</w:t>
      </w:r>
      <w:r w:rsidRPr="00B17229">
        <w:rPr>
          <w:rFonts w:ascii="Times New Roman" w:hAnsi="Times New Roman" w:cs="Times New Roman"/>
        </w:rPr>
        <w:t>’</w:t>
      </w:r>
      <w:r w:rsidR="00465A5C" w:rsidRPr="00B17229">
        <w:rPr>
          <w:rFonts w:ascii="Times New Roman" w:hAnsi="Times New Roman" w:cs="Times New Roman"/>
        </w:rPr>
        <w:t>.</w:t>
      </w:r>
    </w:p>
    <w:p w:rsidR="00465A5C"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advised (on 30 August 2015) that certain Magistrates’ Courts may be established or designated by the Minister of Justice as having jurisdiction under the Promotion of Administrative Justice Act 3 of 2000, and that Magistrates may be trained to preside over administrative cases.  </w:t>
      </w:r>
      <w:r w:rsidR="00B17229">
        <w:rPr>
          <w:rFonts w:ascii="Times New Roman" w:hAnsi="Times New Roman" w:cs="Times New Roman"/>
        </w:rPr>
        <w:t>We therefore recommended that Magistrates’ Courts which have been designated as administrative courts be included in the Bill.</w:t>
      </w:r>
    </w:p>
    <w:p w:rsidR="00465A5C"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However, we </w:t>
      </w:r>
      <w:r w:rsidR="00B17229">
        <w:rPr>
          <w:rFonts w:ascii="Times New Roman" w:hAnsi="Times New Roman" w:cs="Times New Roman"/>
        </w:rPr>
        <w:t>also</w:t>
      </w:r>
      <w:r>
        <w:rPr>
          <w:rFonts w:ascii="Times New Roman" w:hAnsi="Times New Roman" w:cs="Times New Roman"/>
        </w:rPr>
        <w:t xml:space="preserve"> advised (on 15 February 2022) that the Minister of Justice would need to adjust the monetary jurisdiction of the Magistrates’ Courts to determine disputes about the amount of compensation or other monetary claims </w:t>
      </w:r>
      <w:r w:rsidR="00B17229">
        <w:rPr>
          <w:rFonts w:ascii="Times New Roman" w:hAnsi="Times New Roman" w:cs="Times New Roman"/>
        </w:rPr>
        <w:t>connected to expropriation.</w:t>
      </w:r>
    </w:p>
    <w:p w:rsidR="00465A5C"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Department has misgivings </w:t>
      </w:r>
      <w:r w:rsidR="00061409">
        <w:rPr>
          <w:rFonts w:ascii="Times New Roman" w:hAnsi="Times New Roman" w:cs="Times New Roman"/>
        </w:rPr>
        <w:t xml:space="preserve">because </w:t>
      </w:r>
      <w:r>
        <w:rPr>
          <w:rFonts w:ascii="Times New Roman" w:hAnsi="Times New Roman" w:cs="Times New Roman"/>
        </w:rPr>
        <w:t>Magistrates’ Courts are not courts of record, may not have adequate experience</w:t>
      </w:r>
      <w:r w:rsidR="00B17229">
        <w:rPr>
          <w:rFonts w:ascii="Times New Roman" w:hAnsi="Times New Roman" w:cs="Times New Roman"/>
        </w:rPr>
        <w:t xml:space="preserve"> or capacity</w:t>
      </w:r>
      <w:r>
        <w:rPr>
          <w:rFonts w:ascii="Times New Roman" w:hAnsi="Times New Roman" w:cs="Times New Roman"/>
        </w:rPr>
        <w:t xml:space="preserve">, and may impose an </w:t>
      </w:r>
      <w:r w:rsidR="00B17229">
        <w:rPr>
          <w:rFonts w:ascii="Times New Roman" w:hAnsi="Times New Roman" w:cs="Times New Roman"/>
        </w:rPr>
        <w:t>unnecessary</w:t>
      </w:r>
      <w:r>
        <w:rPr>
          <w:rFonts w:ascii="Times New Roman" w:hAnsi="Times New Roman" w:cs="Times New Roman"/>
        </w:rPr>
        <w:t xml:space="preserve"> layer in the appellate hierarchy.</w:t>
      </w:r>
    </w:p>
    <w:p w:rsidR="00465A5C" w:rsidRDefault="00465A5C"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While the Magistrates’ Courts are generally more accessible to the public outside urban areas, there </w:t>
      </w:r>
      <w:r w:rsidR="00FC70E7">
        <w:rPr>
          <w:rFonts w:ascii="Times New Roman" w:hAnsi="Times New Roman" w:cs="Times New Roman"/>
        </w:rPr>
        <w:t>is</w:t>
      </w:r>
      <w:r>
        <w:rPr>
          <w:rFonts w:ascii="Times New Roman" w:hAnsi="Times New Roman" w:cs="Times New Roman"/>
        </w:rPr>
        <w:t xml:space="preserve"> merit to the Department’s concerns.  Ultimately, this is a policy question for the Committee to address with input from the Department of Justice.</w:t>
      </w:r>
    </w:p>
    <w:p w:rsidR="00336037" w:rsidRDefault="00336037"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Having considered the matter further,</w:t>
      </w:r>
      <w:r w:rsidR="00EC5FD4">
        <w:rPr>
          <w:rFonts w:ascii="Times New Roman" w:hAnsi="Times New Roman" w:cs="Times New Roman"/>
        </w:rPr>
        <w:t xml:space="preserve"> after the Committee meeting on 30 March 2022,</w:t>
      </w:r>
      <w:r>
        <w:rPr>
          <w:rFonts w:ascii="Times New Roman" w:hAnsi="Times New Roman" w:cs="Times New Roman"/>
        </w:rPr>
        <w:t xml:space="preserve"> </w:t>
      </w:r>
      <w:r w:rsidR="00EC5FD4">
        <w:rPr>
          <w:rFonts w:ascii="Times New Roman" w:hAnsi="Times New Roman" w:cs="Times New Roman"/>
        </w:rPr>
        <w:t>we think that</w:t>
      </w:r>
      <w:r w:rsidR="00FC70E7">
        <w:rPr>
          <w:rFonts w:ascii="Times New Roman" w:hAnsi="Times New Roman" w:cs="Times New Roman"/>
        </w:rPr>
        <w:t xml:space="preserve"> on the Bill as it stands, a magistrate’s court would only have jurisdiction if the </w:t>
      </w:r>
      <w:r w:rsidR="00EC5FD4">
        <w:rPr>
          <w:rFonts w:ascii="Times New Roman" w:hAnsi="Times New Roman" w:cs="Times New Roman"/>
        </w:rPr>
        <w:t xml:space="preserve">amount </w:t>
      </w:r>
      <w:r w:rsidR="00FC70E7">
        <w:rPr>
          <w:rFonts w:ascii="Times New Roman" w:hAnsi="Times New Roman" w:cs="Times New Roman"/>
        </w:rPr>
        <w:t xml:space="preserve">of </w:t>
      </w:r>
      <w:r w:rsidR="00EC5FD4">
        <w:rPr>
          <w:rFonts w:ascii="Times New Roman" w:hAnsi="Times New Roman" w:cs="Times New Roman"/>
        </w:rPr>
        <w:t xml:space="preserve">money in dispute falls within the monetary jurisdiction of </w:t>
      </w:r>
      <w:r w:rsidR="00FC70E7">
        <w:rPr>
          <w:rFonts w:ascii="Times New Roman" w:hAnsi="Times New Roman" w:cs="Times New Roman"/>
        </w:rPr>
        <w:t>that court</w:t>
      </w:r>
      <w:r w:rsidR="00EC5FD4">
        <w:rPr>
          <w:rFonts w:ascii="Times New Roman" w:hAnsi="Times New Roman" w:cs="Times New Roman"/>
        </w:rPr>
        <w:t xml:space="preserve">.  If </w:t>
      </w:r>
      <w:r w:rsidR="00FC70E7">
        <w:rPr>
          <w:rFonts w:ascii="Times New Roman" w:hAnsi="Times New Roman" w:cs="Times New Roman"/>
        </w:rPr>
        <w:t>it does not, the matter will have to be dealt with by</w:t>
      </w:r>
      <w:r w:rsidR="00EC5FD4">
        <w:rPr>
          <w:rFonts w:ascii="Times New Roman" w:hAnsi="Times New Roman" w:cs="Times New Roman"/>
        </w:rPr>
        <w:t xml:space="preserve"> the High Court.</w:t>
      </w:r>
    </w:p>
    <w:p w:rsidR="00EC5FD4" w:rsidRPr="00EC5FD4" w:rsidRDefault="00EC5FD4"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sidRPr="00EC5FD4">
        <w:rPr>
          <w:rFonts w:ascii="Times New Roman" w:hAnsi="Times New Roman" w:cs="Times New Roman"/>
        </w:rPr>
        <w:t xml:space="preserve">Further, if the </w:t>
      </w:r>
      <w:r w:rsidR="00FC70E7">
        <w:rPr>
          <w:rFonts w:ascii="Times New Roman" w:hAnsi="Times New Roman" w:cs="Times New Roman"/>
        </w:rPr>
        <w:t xml:space="preserve">dispute is about </w:t>
      </w:r>
      <w:r w:rsidR="00FC70E7" w:rsidRPr="00EC5FD4">
        <w:rPr>
          <w:rFonts w:ascii="Times New Roman" w:hAnsi="Times New Roman" w:cs="Times New Roman"/>
        </w:rPr>
        <w:t>the decision to expropriate</w:t>
      </w:r>
      <w:r w:rsidR="00FC70E7">
        <w:rPr>
          <w:rFonts w:ascii="Times New Roman" w:hAnsi="Times New Roman" w:cs="Times New Roman"/>
        </w:rPr>
        <w:t xml:space="preserve">, and not about the </w:t>
      </w:r>
      <w:r w:rsidRPr="00EC5FD4">
        <w:rPr>
          <w:rFonts w:ascii="Times New Roman" w:hAnsi="Times New Roman" w:cs="Times New Roman"/>
        </w:rPr>
        <w:t>amount of compensation, it is unclear whether a magistrate’s court would have jurisdiction to entertain th</w:t>
      </w:r>
      <w:r w:rsidR="00D46D97">
        <w:rPr>
          <w:rFonts w:ascii="Times New Roman" w:hAnsi="Times New Roman" w:cs="Times New Roman"/>
        </w:rPr>
        <w:t>e</w:t>
      </w:r>
      <w:r w:rsidRPr="00EC5FD4">
        <w:rPr>
          <w:rFonts w:ascii="Times New Roman" w:hAnsi="Times New Roman" w:cs="Times New Roman"/>
        </w:rPr>
        <w:t xml:space="preserve"> </w:t>
      </w:r>
      <w:r w:rsidR="00D46D97">
        <w:rPr>
          <w:rFonts w:ascii="Times New Roman" w:hAnsi="Times New Roman" w:cs="Times New Roman"/>
        </w:rPr>
        <w:t>dispute</w:t>
      </w:r>
      <w:r w:rsidRPr="00EC5FD4">
        <w:rPr>
          <w:rFonts w:ascii="Times New Roman" w:hAnsi="Times New Roman" w:cs="Times New Roman"/>
        </w:rPr>
        <w:t xml:space="preserve"> if the amount of compensation lies beyond its monetary jurisdiction.</w:t>
      </w:r>
    </w:p>
    <w:p w:rsidR="00EC5FD4" w:rsidRDefault="00EC5FD4" w:rsidP="00EC5FD4">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If the Committee decides to keep the definition of ‘court’ as </w:t>
      </w:r>
      <w:r w:rsidR="00D46D97">
        <w:rPr>
          <w:rFonts w:ascii="Times New Roman" w:hAnsi="Times New Roman" w:cs="Times New Roman"/>
        </w:rPr>
        <w:t xml:space="preserve">it </w:t>
      </w:r>
      <w:r>
        <w:rPr>
          <w:rFonts w:ascii="Times New Roman" w:hAnsi="Times New Roman" w:cs="Times New Roman"/>
        </w:rPr>
        <w:t xml:space="preserve">is, </w:t>
      </w:r>
      <w:r w:rsidR="00D46D97">
        <w:rPr>
          <w:rFonts w:ascii="Times New Roman" w:hAnsi="Times New Roman" w:cs="Times New Roman"/>
        </w:rPr>
        <w:t>these questions will need to be clarified.</w:t>
      </w:r>
    </w:p>
    <w:p w:rsidR="00EC5FD4" w:rsidRPr="00EC5FD4" w:rsidRDefault="00EC5FD4" w:rsidP="00EC5FD4">
      <w:pPr>
        <w:pStyle w:val="Heading3"/>
      </w:pPr>
      <w:r>
        <w:t>Definition of ‘court’</w:t>
      </w:r>
    </w:p>
    <w:p w:rsidR="00EC5FD4" w:rsidRDefault="00EC5FD4" w:rsidP="00EC5FD4">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This is a new comment following the Committee meeting of 30 March 2022.</w:t>
      </w:r>
    </w:p>
    <w:p w:rsidR="00EC5FD4" w:rsidRDefault="00EC5FD4" w:rsidP="00EC5FD4">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The Bill codifies the jurisdiction of a ‘court’ with reference to the place where the property is situated.  But that presupposes that the property does not move.  The Bill does not limit ‘</w:t>
      </w:r>
      <w:r w:rsidRPr="00EC5FD4">
        <w:rPr>
          <w:rFonts w:ascii="Times New Roman" w:hAnsi="Times New Roman" w:cs="Times New Roman"/>
          <w:i/>
          <w:iCs/>
        </w:rPr>
        <w:t>property</w:t>
      </w:r>
      <w:r>
        <w:rPr>
          <w:rFonts w:ascii="Times New Roman" w:hAnsi="Times New Roman" w:cs="Times New Roman"/>
        </w:rPr>
        <w:t>’ to immovable property</w:t>
      </w:r>
      <w:r w:rsidR="00D46D97">
        <w:rPr>
          <w:rFonts w:ascii="Times New Roman" w:hAnsi="Times New Roman" w:cs="Times New Roman"/>
        </w:rPr>
        <w:t>,</w:t>
      </w:r>
      <w:r>
        <w:rPr>
          <w:rFonts w:ascii="Times New Roman" w:hAnsi="Times New Roman" w:cs="Times New Roman"/>
        </w:rPr>
        <w:t xml:space="preserve"> and so the basis for jurisdiction may be frustrated if the property ceases to be in the court’s area of jurisdiction.</w:t>
      </w:r>
    </w:p>
    <w:p w:rsidR="006E6FD9" w:rsidRPr="006E6FD9" w:rsidRDefault="00EC5FD4" w:rsidP="006E6FD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think that the solution is to pin the location of the property to a particular point in time – for instances, ‘</w:t>
      </w:r>
      <w:r>
        <w:rPr>
          <w:rFonts w:ascii="Times New Roman" w:hAnsi="Times New Roman" w:cs="Times New Roman"/>
          <w:i/>
          <w:iCs/>
        </w:rPr>
        <w:t>within whose area of jurisdiction the property is situated when the notice of expropriation is issued</w:t>
      </w:r>
      <w:r>
        <w:rPr>
          <w:rFonts w:ascii="Times New Roman" w:hAnsi="Times New Roman" w:cs="Times New Roman"/>
        </w:rPr>
        <w:t>’ or ‘</w:t>
      </w:r>
      <w:r w:rsidRPr="00EC5FD4">
        <w:rPr>
          <w:rFonts w:ascii="Times New Roman" w:hAnsi="Times New Roman" w:cs="Times New Roman"/>
          <w:i/>
          <w:iCs/>
        </w:rPr>
        <w:t>when the notice of intention to expropriate is issued</w:t>
      </w:r>
      <w:r>
        <w:rPr>
          <w:rFonts w:ascii="Times New Roman" w:hAnsi="Times New Roman" w:cs="Times New Roman"/>
        </w:rPr>
        <w:t>’.</w:t>
      </w:r>
    </w:p>
    <w:p w:rsidR="00B17229" w:rsidRPr="00B17229" w:rsidRDefault="00B17229" w:rsidP="00B17229">
      <w:pPr>
        <w:pStyle w:val="Heading3"/>
      </w:pPr>
      <w:r>
        <w:t>Land Court Bill</w:t>
      </w:r>
    </w:p>
    <w:p w:rsidR="006E6FD9" w:rsidRDefault="006E6FD9" w:rsidP="006E6FD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This answer is the same as our previous advice.</w:t>
      </w:r>
    </w:p>
    <w:p w:rsidR="00B17229" w:rsidRDefault="00B17229"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The Department requested our advice on how the Bill should account for the Land Court Bill</w:t>
      </w:r>
      <w:r w:rsidR="00465A5C">
        <w:rPr>
          <w:rFonts w:ascii="Times New Roman" w:hAnsi="Times New Roman" w:cs="Times New Roman"/>
        </w:rPr>
        <w:t xml:space="preserve"> [B 11—2021]</w:t>
      </w:r>
      <w:r>
        <w:rPr>
          <w:rFonts w:ascii="Times New Roman" w:hAnsi="Times New Roman" w:cs="Times New Roman"/>
        </w:rPr>
        <w:t>, if at all.</w:t>
      </w:r>
    </w:p>
    <w:p w:rsidR="00465A5C" w:rsidRDefault="00B17229"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have considered the Land Court Bill</w:t>
      </w:r>
      <w:r w:rsidR="00465A5C">
        <w:rPr>
          <w:rFonts w:ascii="Times New Roman" w:hAnsi="Times New Roman" w:cs="Times New Roman"/>
        </w:rPr>
        <w:t xml:space="preserve"> and its clauses governing jurisdiction</w:t>
      </w:r>
      <w:r>
        <w:rPr>
          <w:rFonts w:ascii="Times New Roman" w:hAnsi="Times New Roman" w:cs="Times New Roman"/>
        </w:rPr>
        <w:t xml:space="preserve"> in the limited time available to us</w:t>
      </w:r>
      <w:r w:rsidR="00465A5C">
        <w:rPr>
          <w:rFonts w:ascii="Times New Roman" w:hAnsi="Times New Roman" w:cs="Times New Roman"/>
        </w:rPr>
        <w:t>.  In our view, it would be undesirable for the Bill to define ‘court’ with reference to the Land Court Bill or</w:t>
      </w:r>
      <w:r>
        <w:rPr>
          <w:rFonts w:ascii="Times New Roman" w:hAnsi="Times New Roman" w:cs="Times New Roman"/>
        </w:rPr>
        <w:t xml:space="preserve"> to</w:t>
      </w:r>
      <w:r w:rsidR="00465A5C">
        <w:rPr>
          <w:rFonts w:ascii="Times New Roman" w:hAnsi="Times New Roman" w:cs="Times New Roman"/>
        </w:rPr>
        <w:t xml:space="preserve"> any legislation that </w:t>
      </w:r>
      <w:r>
        <w:rPr>
          <w:rFonts w:ascii="Times New Roman" w:hAnsi="Times New Roman" w:cs="Times New Roman"/>
        </w:rPr>
        <w:t>‘</w:t>
      </w:r>
      <w:r w:rsidR="00465A5C" w:rsidRPr="00B17229">
        <w:rPr>
          <w:rFonts w:ascii="Times New Roman" w:hAnsi="Times New Roman" w:cs="Times New Roman"/>
          <w:i/>
          <w:iCs/>
        </w:rPr>
        <w:t>deals exclusively with land</w:t>
      </w:r>
      <w:r>
        <w:rPr>
          <w:rFonts w:ascii="Times New Roman" w:hAnsi="Times New Roman" w:cs="Times New Roman"/>
        </w:rPr>
        <w:t>’</w:t>
      </w:r>
      <w:r w:rsidR="00465A5C">
        <w:rPr>
          <w:rFonts w:ascii="Times New Roman" w:hAnsi="Times New Roman" w:cs="Times New Roman"/>
        </w:rPr>
        <w:t xml:space="preserve"> for the following reasons:</w:t>
      </w:r>
    </w:p>
    <w:p w:rsidR="00465A5C" w:rsidRDefault="00B17229" w:rsidP="00B17229">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First, t</w:t>
      </w:r>
      <w:r w:rsidR="00465A5C">
        <w:rPr>
          <w:rFonts w:ascii="Times New Roman" w:hAnsi="Times New Roman" w:cs="Times New Roman"/>
        </w:rPr>
        <w:t>he Land Court Bill is not (yet) law</w:t>
      </w:r>
      <w:r>
        <w:rPr>
          <w:rFonts w:ascii="Times New Roman" w:hAnsi="Times New Roman" w:cs="Times New Roman"/>
        </w:rPr>
        <w:t xml:space="preserve"> and the provisions of the </w:t>
      </w:r>
      <w:r w:rsidR="00061409">
        <w:rPr>
          <w:rFonts w:ascii="Times New Roman" w:hAnsi="Times New Roman" w:cs="Times New Roman"/>
        </w:rPr>
        <w:t xml:space="preserve">Expropriation </w:t>
      </w:r>
      <w:r>
        <w:rPr>
          <w:rFonts w:ascii="Times New Roman" w:hAnsi="Times New Roman" w:cs="Times New Roman"/>
        </w:rPr>
        <w:t xml:space="preserve">Bill </w:t>
      </w:r>
      <w:r w:rsidR="00FC0264">
        <w:rPr>
          <w:rFonts w:ascii="Times New Roman" w:hAnsi="Times New Roman" w:cs="Times New Roman"/>
        </w:rPr>
        <w:t>should not be based</w:t>
      </w:r>
      <w:r>
        <w:rPr>
          <w:rFonts w:ascii="Times New Roman" w:hAnsi="Times New Roman" w:cs="Times New Roman"/>
        </w:rPr>
        <w:t xml:space="preserve"> on nascent legislation</w:t>
      </w:r>
      <w:r w:rsidR="00465A5C">
        <w:rPr>
          <w:rFonts w:ascii="Times New Roman" w:hAnsi="Times New Roman" w:cs="Times New Roman"/>
        </w:rPr>
        <w:t>.</w:t>
      </w:r>
    </w:p>
    <w:p w:rsidR="00B17229" w:rsidRDefault="00B17229" w:rsidP="00B17229">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Secondly, ‘property’ under the Bill (and the Constitution) is not limited to land.  Defining a ‘court’ as both a court dealing exclusively with land and the High Court would bifurcate legal proceedings based on the nature of the property, which may be inconvenient.</w:t>
      </w:r>
    </w:p>
    <w:p w:rsidR="00465A5C" w:rsidRDefault="00B17229" w:rsidP="00B17229">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Thirdly, </w:t>
      </w:r>
      <w:r w:rsidR="00465A5C">
        <w:rPr>
          <w:rFonts w:ascii="Times New Roman" w:hAnsi="Times New Roman" w:cs="Times New Roman"/>
        </w:rPr>
        <w:t xml:space="preserve">the jurisdictional provisions </w:t>
      </w:r>
      <w:r>
        <w:rPr>
          <w:rFonts w:ascii="Times New Roman" w:hAnsi="Times New Roman" w:cs="Times New Roman"/>
        </w:rPr>
        <w:t xml:space="preserve">in the Land Court Bill </w:t>
      </w:r>
      <w:r w:rsidR="00465A5C">
        <w:rPr>
          <w:rFonts w:ascii="Times New Roman" w:hAnsi="Times New Roman" w:cs="Times New Roman"/>
        </w:rPr>
        <w:t>are co</w:t>
      </w:r>
      <w:r w:rsidR="004F0128">
        <w:rPr>
          <w:rFonts w:ascii="Times New Roman" w:hAnsi="Times New Roman" w:cs="Times New Roman"/>
        </w:rPr>
        <w:t>nvoluted</w:t>
      </w:r>
      <w:r w:rsidR="00465A5C">
        <w:rPr>
          <w:rFonts w:ascii="Times New Roman" w:hAnsi="Times New Roman" w:cs="Times New Roman"/>
        </w:rPr>
        <w:t>, vague and lack substantive content.</w:t>
      </w:r>
      <w:r>
        <w:rPr>
          <w:rStyle w:val="FootnoteReference"/>
          <w:rFonts w:ascii="Times New Roman" w:hAnsi="Times New Roman" w:cs="Times New Roman"/>
        </w:rPr>
        <w:footnoteReference w:id="2"/>
      </w:r>
      <w:r w:rsidR="00465A5C">
        <w:rPr>
          <w:rFonts w:ascii="Times New Roman" w:hAnsi="Times New Roman" w:cs="Times New Roman"/>
        </w:rPr>
        <w:t xml:space="preserve">  </w:t>
      </w:r>
      <w:r>
        <w:rPr>
          <w:rFonts w:ascii="Times New Roman" w:hAnsi="Times New Roman" w:cs="Times New Roman"/>
        </w:rPr>
        <w:t xml:space="preserve">They </w:t>
      </w:r>
      <w:r w:rsidR="00061409">
        <w:rPr>
          <w:rFonts w:ascii="Times New Roman" w:hAnsi="Times New Roman" w:cs="Times New Roman"/>
        </w:rPr>
        <w:t>provide</w:t>
      </w:r>
      <w:r>
        <w:rPr>
          <w:rFonts w:ascii="Times New Roman" w:hAnsi="Times New Roman" w:cs="Times New Roman"/>
        </w:rPr>
        <w:t xml:space="preserve"> that the Land Court will have exclusive jurisdiction over matters that are left undefined.  This necessarily ousts the jurisdiction of the High Court </w:t>
      </w:r>
      <w:r w:rsidR="00E63F7C">
        <w:rPr>
          <w:rFonts w:ascii="Times New Roman" w:hAnsi="Times New Roman" w:cs="Times New Roman"/>
        </w:rPr>
        <w:t>imprecisely.</w:t>
      </w:r>
    </w:p>
    <w:p w:rsidR="00465A5C" w:rsidRDefault="00573484"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would, therefore, recommend that, if the definition of ‘court’ is to change, it should be amended to refer to ‘</w:t>
      </w:r>
      <w:r w:rsidRPr="00573484">
        <w:rPr>
          <w:rFonts w:ascii="Times New Roman" w:hAnsi="Times New Roman" w:cs="Times New Roman"/>
          <w:i/>
          <w:iCs/>
        </w:rPr>
        <w:t>the High Court and a court of similar status</w:t>
      </w:r>
      <w:r>
        <w:rPr>
          <w:rFonts w:ascii="Times New Roman" w:hAnsi="Times New Roman" w:cs="Times New Roman"/>
        </w:rPr>
        <w:t>’.  That way, if the Land Court Bill is enacted into law, it will be covered by virtue of having the same status as a High Court</w:t>
      </w:r>
      <w:r w:rsidR="00E63F7C">
        <w:rPr>
          <w:rFonts w:ascii="Times New Roman" w:hAnsi="Times New Roman" w:cs="Times New Roman"/>
        </w:rPr>
        <w:t xml:space="preserve"> but not because </w:t>
      </w:r>
      <w:r w:rsidR="00FC0264">
        <w:rPr>
          <w:rFonts w:ascii="Times New Roman" w:hAnsi="Times New Roman" w:cs="Times New Roman"/>
        </w:rPr>
        <w:t>of any</w:t>
      </w:r>
      <w:r w:rsidR="00E63F7C">
        <w:rPr>
          <w:rFonts w:ascii="Times New Roman" w:hAnsi="Times New Roman" w:cs="Times New Roman"/>
        </w:rPr>
        <w:t xml:space="preserve"> exclusive jurisdiction over matters relating to land</w:t>
      </w:r>
      <w:r>
        <w:rPr>
          <w:rFonts w:ascii="Times New Roman" w:hAnsi="Times New Roman" w:cs="Times New Roman"/>
        </w:rPr>
        <w:t>.</w:t>
      </w:r>
    </w:p>
    <w:p w:rsidR="00573484" w:rsidRPr="00573484" w:rsidRDefault="00573484" w:rsidP="00E63F7C">
      <w:pPr>
        <w:pStyle w:val="Heading2"/>
      </w:pPr>
      <w:r>
        <w:t>Definition of ‘deliver’</w:t>
      </w:r>
    </w:p>
    <w:p w:rsidR="006E6FD9" w:rsidRDefault="006E6FD9" w:rsidP="006E6FD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This answer is the same as our previous advice.</w:t>
      </w:r>
    </w:p>
    <w:p w:rsidR="00037C62" w:rsidRDefault="00037C62"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Hon Graham-Mare (DA)</w:t>
      </w:r>
      <w:r w:rsidR="00B33AB3">
        <w:rPr>
          <w:rFonts w:ascii="Times New Roman" w:hAnsi="Times New Roman" w:cs="Times New Roman"/>
        </w:rPr>
        <w:t>, Hon Van Schalkwyk (ANC) and the Parliamentary Legal advisory (PL)</w:t>
      </w:r>
      <w:r>
        <w:rPr>
          <w:rFonts w:ascii="Times New Roman" w:hAnsi="Times New Roman" w:cs="Times New Roman"/>
        </w:rPr>
        <w:t xml:space="preserve"> suggested that email be included as a means of delivering notices and other documents.</w:t>
      </w:r>
    </w:p>
    <w:p w:rsidR="00037C62" w:rsidRDefault="00037C62" w:rsidP="00B1722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advised (on 15 February 2022) that we agree.  </w:t>
      </w:r>
      <w:r w:rsidR="00B33AB3">
        <w:rPr>
          <w:rFonts w:ascii="Times New Roman" w:hAnsi="Times New Roman" w:cs="Times New Roman"/>
        </w:rPr>
        <w:t>Clause 24(1)(b) should be amended to include reference to email</w:t>
      </w:r>
      <w:r w:rsidR="00E63F7C">
        <w:rPr>
          <w:rFonts w:ascii="Times New Roman" w:hAnsi="Times New Roman" w:cs="Times New Roman"/>
        </w:rPr>
        <w:t xml:space="preserve"> in clause 24(4)</w:t>
      </w:r>
      <w:r w:rsidR="00B33AB3">
        <w:rPr>
          <w:rFonts w:ascii="Times New Roman" w:hAnsi="Times New Roman" w:cs="Times New Roman"/>
        </w:rPr>
        <w:t>.  The definition of ‘deliver’ could be streamlined to refer simply to delivery in terms of clause 24</w:t>
      </w:r>
      <w:r w:rsidR="00E63F7C">
        <w:rPr>
          <w:rFonts w:ascii="Times New Roman" w:hAnsi="Times New Roman" w:cs="Times New Roman"/>
        </w:rPr>
        <w:t>(4)</w:t>
      </w:r>
      <w:r w:rsidR="00B33AB3">
        <w:rPr>
          <w:rFonts w:ascii="Times New Roman" w:hAnsi="Times New Roman" w:cs="Times New Roman"/>
        </w:rPr>
        <w:t>.</w:t>
      </w:r>
    </w:p>
    <w:p w:rsidR="00B33AB3" w:rsidRP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As with transmission by fax, which might not always be a reliable mode of delivery, it may be necessary to state that a confirmatory copy of the email be delivered by ordinary mail within a defined period (see clause 24(4)(b)).  Ultimately, t</w:t>
      </w:r>
      <w:r w:rsidR="00B33AB3" w:rsidRPr="00E63F7C">
        <w:rPr>
          <w:rFonts w:ascii="Times New Roman" w:hAnsi="Times New Roman" w:cs="Times New Roman"/>
        </w:rPr>
        <w:t>his is a policy choice.</w:t>
      </w:r>
    </w:p>
    <w:p w:rsidR="00B33AB3" w:rsidRPr="00B33AB3" w:rsidRDefault="00B33AB3" w:rsidP="00E63F7C">
      <w:pPr>
        <w:pStyle w:val="Heading2"/>
      </w:pPr>
      <w:r>
        <w:t>Definition</w:t>
      </w:r>
      <w:r w:rsidR="00D46D97">
        <w:t xml:space="preserve"> of</w:t>
      </w:r>
      <w:r>
        <w:t xml:space="preserve"> ‘disputing parties’</w:t>
      </w:r>
    </w:p>
    <w:p w:rsidR="006E6FD9" w:rsidRDefault="006E6FD9" w:rsidP="006E6FD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This answer is the same as our previous advice.</w:t>
      </w:r>
    </w:p>
    <w:p w:rsidR="00B33AB3"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Hon Graham-Mare (DA) is concerned that the definition of ‘disputing party’ is limited to an expropriated owner or holder who disputes the amount of compensation alone.  The suggestion is that disputing party should </w:t>
      </w:r>
      <w:r w:rsidR="004F0128">
        <w:rPr>
          <w:rFonts w:ascii="Times New Roman" w:hAnsi="Times New Roman" w:cs="Times New Roman"/>
        </w:rPr>
        <w:t>include</w:t>
      </w:r>
      <w:r>
        <w:rPr>
          <w:rFonts w:ascii="Times New Roman" w:hAnsi="Times New Roman" w:cs="Times New Roman"/>
        </w:rPr>
        <w:t xml:space="preserve"> an affected person wishing to raise any dispute, including a dispute on the decision to expropriate.</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concern is unwarranted.  Clause 21(6) of the Bill expressly provides for any person who disputes any matter relating to the application of the Bill (i.e., including a decision to expropriate) to approach a court for relief.  </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reason for defining ‘disputing party’ </w:t>
      </w:r>
      <w:r w:rsidR="004F0128">
        <w:rPr>
          <w:rFonts w:ascii="Times New Roman" w:hAnsi="Times New Roman" w:cs="Times New Roman"/>
        </w:rPr>
        <w:t>i</w:t>
      </w:r>
      <w:r>
        <w:rPr>
          <w:rFonts w:ascii="Times New Roman" w:hAnsi="Times New Roman" w:cs="Times New Roman"/>
        </w:rPr>
        <w:t>s that section 25(2)(b) of the Constitution distinguishes between a decision to expropriate, on the one hand, and agreement or a decision on compensation, on the other.  The decision to expropriate is made by an administrative authority, which the Bill regulates</w:t>
      </w:r>
      <w:r w:rsidR="004F0128">
        <w:rPr>
          <w:rFonts w:ascii="Times New Roman" w:hAnsi="Times New Roman" w:cs="Times New Roman"/>
        </w:rPr>
        <w:t xml:space="preserve">, and which is subject to review by a </w:t>
      </w:r>
      <w:r w:rsidR="007F2B16">
        <w:rPr>
          <w:rFonts w:ascii="Times New Roman" w:hAnsi="Times New Roman" w:cs="Times New Roman"/>
        </w:rPr>
        <w:t>court; whereas</w:t>
      </w:r>
      <w:r w:rsidR="004F0128">
        <w:rPr>
          <w:rFonts w:ascii="Times New Roman" w:hAnsi="Times New Roman" w:cs="Times New Roman"/>
        </w:rPr>
        <w:t xml:space="preserve"> in the absence of </w:t>
      </w:r>
      <w:r>
        <w:rPr>
          <w:rFonts w:ascii="Times New Roman" w:hAnsi="Times New Roman" w:cs="Times New Roman"/>
        </w:rPr>
        <w:t>agreement on an amount of compensation, the decision on the amount of compensation is made by a court.</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Parties that dispute the amount of compensation, therefore, need a mechanism different from judicial review of administrative action for the purposes of section 25(2)(b) of the Constitution.  Clause 21 of the Bill provides that they may mediate that dispute or have the matter determined by a court.  In the latter instance, the disputing party may approach the court or request that the expropriating authority commence those proceedings.</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note the concern about expropriations proceeding under the Bill despite the absence of agreement or a decision on the amount of compensation.  We have addressed this in previous advice and summarise our recommendations in a separate section below.</w:t>
      </w:r>
    </w:p>
    <w:p w:rsidR="00E63F7C" w:rsidRPr="00E63F7C" w:rsidRDefault="00E63F7C" w:rsidP="00E63F7C">
      <w:pPr>
        <w:pStyle w:val="Heading2"/>
      </w:pPr>
      <w:r>
        <w:t>Definition of ‘</w:t>
      </w:r>
      <w:r w:rsidRPr="00E63F7C">
        <w:t>expropriating</w:t>
      </w:r>
      <w:r>
        <w:t xml:space="preserve"> authority’</w:t>
      </w:r>
    </w:p>
    <w:p w:rsidR="006E6FD9" w:rsidRDefault="006E6FD9" w:rsidP="006E6FD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Following the Committee meeting on 30 March 2022, we recommend that our response be read together with our views on clause 3(2) below.</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Hon Graham-Mare (DA) considers reference to expropriating authority to be overbroad, to the extent that it refers to an organ of state.</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do not share this concern.  The Bill does not confer the power to expropriate on all organs of state.  Instead, it is framework legislation, which provides that </w:t>
      </w:r>
      <w:r>
        <w:rPr>
          <w:rFonts w:ascii="Times New Roman" w:hAnsi="Times New Roman" w:cs="Times New Roman"/>
          <w:i/>
          <w:iCs/>
        </w:rPr>
        <w:t>where other legislation confers expropriation powers on organs of state</w:t>
      </w:r>
      <w:r>
        <w:rPr>
          <w:rFonts w:ascii="Times New Roman" w:hAnsi="Times New Roman" w:cs="Times New Roman"/>
        </w:rPr>
        <w:t>, they must also comply with the procedures under the Bill.</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The Bill does, however, empower the Minister of Public Works to expropriate on behalf of organs of state that do not have their own expropriation powers.  The Minister may do so only if she is satisfied that the conditions for expropriation have been met – i.e., that it is for a public purpose or in the public interest, given the needs of the requesting organ of state.</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To make it clear, we have suggested adding the following words to the definition of expropriating authority:</w:t>
      </w:r>
    </w:p>
    <w:p w:rsidR="00E63F7C" w:rsidRDefault="00E63F7C" w:rsidP="00E63F7C">
      <w:pPr>
        <w:pStyle w:val="ListParagraph"/>
        <w:spacing w:before="360" w:line="276" w:lineRule="auto"/>
        <w:ind w:left="1440"/>
        <w:contextualSpacing w:val="0"/>
        <w:jc w:val="both"/>
        <w:rPr>
          <w:rFonts w:ascii="Times New Roman" w:hAnsi="Times New Roman" w:cs="Times New Roman"/>
        </w:rPr>
      </w:pPr>
      <w:r>
        <w:rPr>
          <w:rFonts w:ascii="Times New Roman" w:hAnsi="Times New Roman" w:cs="Times New Roman"/>
        </w:rPr>
        <w:t>‘</w:t>
      </w:r>
      <w:r w:rsidRPr="00E63F7C">
        <w:rPr>
          <w:rFonts w:ascii="Times New Roman" w:hAnsi="Times New Roman" w:cs="Times New Roman"/>
          <w:i/>
          <w:iCs/>
        </w:rPr>
        <w:t>means an organ of state empowered by this Act or any other legislation to expropriate property for a public purpose or in the public interest.</w:t>
      </w:r>
      <w:r>
        <w:rPr>
          <w:rFonts w:ascii="Times New Roman" w:hAnsi="Times New Roman" w:cs="Times New Roman"/>
        </w:rPr>
        <w:t>’</w:t>
      </w:r>
    </w:p>
    <w:p w:rsidR="006E6FD9" w:rsidRDefault="006E6FD9" w:rsidP="006E6FD9">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address a recommended amendment to the definition of ‘expropriating authority’ in the discussion of the definition of ‘expropriation’ below.</w:t>
      </w:r>
    </w:p>
    <w:p w:rsidR="00E63F7C" w:rsidRPr="00E63F7C" w:rsidRDefault="00E63F7C" w:rsidP="00E63F7C">
      <w:pPr>
        <w:pStyle w:val="Heading2"/>
      </w:pPr>
      <w:r>
        <w:t>Definition of ‘expropriation’</w:t>
      </w:r>
    </w:p>
    <w:p w:rsidR="006E6FD9" w:rsidRDefault="006E6FD9"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have amended our response </w:t>
      </w:r>
      <w:r w:rsidR="00C948B3">
        <w:rPr>
          <w:rFonts w:ascii="Times New Roman" w:hAnsi="Times New Roman" w:cs="Times New Roman"/>
        </w:rPr>
        <w:t xml:space="preserve">in this section, </w:t>
      </w:r>
      <w:r>
        <w:rPr>
          <w:rFonts w:ascii="Times New Roman" w:hAnsi="Times New Roman" w:cs="Times New Roman"/>
        </w:rPr>
        <w:t>following our meeting with the OCSLA</w:t>
      </w:r>
      <w:r w:rsidR="004511A4">
        <w:rPr>
          <w:rFonts w:ascii="Times New Roman" w:hAnsi="Times New Roman" w:cs="Times New Roman"/>
        </w:rPr>
        <w:t xml:space="preserve"> and PLA</w:t>
      </w:r>
      <w:r>
        <w:rPr>
          <w:rFonts w:ascii="Times New Roman" w:hAnsi="Times New Roman" w:cs="Times New Roman"/>
        </w:rPr>
        <w:t>.</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Hon Graham-Mare’s concern about the definition of ‘expropriating authority’ raises an important point, which we identified in our advice regarding the public comments (on 15 February 2022).  The definition of ‘expropriation’ was based on the Constitutional Court’s </w:t>
      </w:r>
      <w:r w:rsidR="00122345">
        <w:rPr>
          <w:rFonts w:ascii="Times New Roman" w:hAnsi="Times New Roman" w:cs="Times New Roman"/>
        </w:rPr>
        <w:t>(‘</w:t>
      </w:r>
      <w:r w:rsidR="00122345">
        <w:rPr>
          <w:rFonts w:ascii="Times New Roman" w:hAnsi="Times New Roman" w:cs="Times New Roman"/>
          <w:b/>
          <w:bCs/>
        </w:rPr>
        <w:t>CC’s</w:t>
      </w:r>
      <w:r w:rsidR="00122345">
        <w:rPr>
          <w:rFonts w:ascii="Times New Roman" w:hAnsi="Times New Roman" w:cs="Times New Roman"/>
        </w:rPr>
        <w:t xml:space="preserve">’) </w:t>
      </w:r>
      <w:r>
        <w:rPr>
          <w:rFonts w:ascii="Times New Roman" w:hAnsi="Times New Roman" w:cs="Times New Roman"/>
        </w:rPr>
        <w:t xml:space="preserve">judgment in </w:t>
      </w:r>
      <w:r w:rsidRPr="006E6FD9">
        <w:rPr>
          <w:rFonts w:ascii="Times New Roman" w:hAnsi="Times New Roman" w:cs="Times New Roman"/>
          <w:i/>
          <w:iCs/>
        </w:rPr>
        <w:t>AgriSA</w:t>
      </w:r>
      <w:r>
        <w:rPr>
          <w:rFonts w:ascii="Times New Roman" w:hAnsi="Times New Roman" w:cs="Times New Roman"/>
        </w:rPr>
        <w:t>:</w:t>
      </w:r>
      <w:r w:rsidR="00C948B3">
        <w:rPr>
          <w:rStyle w:val="FootnoteReference"/>
          <w:rFonts w:ascii="Times New Roman" w:hAnsi="Times New Roman" w:cs="Times New Roman"/>
        </w:rPr>
        <w:footnoteReference w:id="3"/>
      </w:r>
    </w:p>
    <w:p w:rsidR="00E63F7C" w:rsidRPr="00E63F7C" w:rsidRDefault="00E63F7C" w:rsidP="00E63F7C">
      <w:pPr>
        <w:pStyle w:val="ListParagraph"/>
        <w:spacing w:before="360" w:line="276" w:lineRule="auto"/>
        <w:ind w:left="1440"/>
        <w:contextualSpacing w:val="0"/>
        <w:jc w:val="both"/>
        <w:rPr>
          <w:rFonts w:ascii="Times New Roman" w:hAnsi="Times New Roman" w:cs="Times New Roman"/>
        </w:rPr>
      </w:pPr>
      <w:r>
        <w:rPr>
          <w:rFonts w:ascii="Times New Roman" w:hAnsi="Times New Roman" w:cs="Times New Roman"/>
        </w:rPr>
        <w:t>‘</w:t>
      </w:r>
      <w:r w:rsidRPr="00E63F7C">
        <w:rPr>
          <w:rFonts w:ascii="Times New Roman" w:hAnsi="Times New Roman" w:cs="Times New Roman"/>
          <w:i/>
          <w:iCs/>
        </w:rPr>
        <w:t>“expropriation” means the compulsory acquisition of property by an expropriating authority or an organ of state upon request to an expropriating authority, and “expropriate” has a corresponding meaning</w:t>
      </w:r>
      <w:r>
        <w:rPr>
          <w:rFonts w:ascii="Times New Roman" w:hAnsi="Times New Roman" w:cs="Times New Roman"/>
        </w:rPr>
        <w:t>’.</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However, the definition does not cater for transfers of property to third-party beneficiaries of land, water and related reform, which section 25(8) of the Constitution expressly mentions.  </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Bill would inadvertently not afford the procedural and substantive protections to persons whose property is taken for land, water and related reform and given to third parties </w:t>
      </w:r>
      <w:r>
        <w:rPr>
          <w:rFonts w:ascii="Times New Roman" w:hAnsi="Times New Roman" w:cs="Times New Roman"/>
          <w:i/>
          <w:iCs/>
        </w:rPr>
        <w:t>without first becoming the property of the state</w:t>
      </w:r>
      <w:r>
        <w:rPr>
          <w:rFonts w:ascii="Times New Roman" w:hAnsi="Times New Roman" w:cs="Times New Roman"/>
        </w:rPr>
        <w:t xml:space="preserve">.  In other words, </w:t>
      </w:r>
      <w:r w:rsidR="004F0128">
        <w:rPr>
          <w:rFonts w:ascii="Times New Roman" w:hAnsi="Times New Roman" w:cs="Times New Roman"/>
        </w:rPr>
        <w:t xml:space="preserve">it </w:t>
      </w:r>
      <w:r>
        <w:rPr>
          <w:rFonts w:ascii="Times New Roman" w:hAnsi="Times New Roman" w:cs="Times New Roman"/>
        </w:rPr>
        <w:t xml:space="preserve">does not </w:t>
      </w:r>
      <w:r w:rsidR="00490D61">
        <w:rPr>
          <w:rFonts w:ascii="Times New Roman" w:hAnsi="Times New Roman" w:cs="Times New Roman"/>
        </w:rPr>
        <w:t xml:space="preserve">apply where there is a </w:t>
      </w:r>
      <w:r>
        <w:rPr>
          <w:rFonts w:ascii="Times New Roman" w:hAnsi="Times New Roman" w:cs="Times New Roman"/>
        </w:rPr>
        <w:t xml:space="preserve">direct transfer of property to third parties in the public interest.  </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This is clearly an error.  Transfers of that kind are no less expropriatory than acquisitions of property by the state itself for a public purpose or in the public interest.  And persons who have been deprived of their property accordingly should receive the constitutional guarantee of just and equitable compensation.  </w:t>
      </w:r>
    </w:p>
    <w:p w:rsidR="00E63F7C" w:rsidRDefault="00490D61"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w:t>
      </w:r>
      <w:r w:rsidR="00C948B3">
        <w:rPr>
          <w:rFonts w:ascii="Times New Roman" w:hAnsi="Times New Roman" w:cs="Times New Roman"/>
        </w:rPr>
        <w:t>e</w:t>
      </w:r>
      <w:r w:rsidR="00E63F7C">
        <w:rPr>
          <w:rFonts w:ascii="Times New Roman" w:hAnsi="Times New Roman" w:cs="Times New Roman"/>
        </w:rPr>
        <w:t xml:space="preserve"> </w:t>
      </w:r>
      <w:r>
        <w:rPr>
          <w:rFonts w:ascii="Times New Roman" w:hAnsi="Times New Roman" w:cs="Times New Roman"/>
        </w:rPr>
        <w:t xml:space="preserve">therefore </w:t>
      </w:r>
      <w:r w:rsidR="00E63F7C">
        <w:rPr>
          <w:rFonts w:ascii="Times New Roman" w:hAnsi="Times New Roman" w:cs="Times New Roman"/>
        </w:rPr>
        <w:t>recommend</w:t>
      </w:r>
      <w:r>
        <w:rPr>
          <w:rFonts w:ascii="Times New Roman" w:hAnsi="Times New Roman" w:cs="Times New Roman"/>
        </w:rPr>
        <w:t>ed</w:t>
      </w:r>
      <w:r w:rsidR="00E63F7C">
        <w:rPr>
          <w:rFonts w:ascii="Times New Roman" w:hAnsi="Times New Roman" w:cs="Times New Roman"/>
        </w:rPr>
        <w:t xml:space="preserve"> that the definition of ‘expropriation’ be amended to provide:</w:t>
      </w:r>
    </w:p>
    <w:p w:rsidR="00E63F7C" w:rsidRPr="00122345" w:rsidRDefault="00E63F7C" w:rsidP="00122345">
      <w:pPr>
        <w:pStyle w:val="ListParagraph"/>
        <w:spacing w:before="120" w:line="276" w:lineRule="auto"/>
        <w:ind w:left="1440"/>
        <w:contextualSpacing w:val="0"/>
        <w:jc w:val="both"/>
        <w:rPr>
          <w:rFonts w:ascii="Times New Roman" w:hAnsi="Times New Roman" w:cs="Times New Roman"/>
          <w:sz w:val="22"/>
          <w:szCs w:val="22"/>
        </w:rPr>
      </w:pPr>
      <w:r w:rsidRPr="00122345">
        <w:rPr>
          <w:rFonts w:ascii="Times New Roman" w:hAnsi="Times New Roman" w:cs="Times New Roman"/>
          <w:sz w:val="22"/>
          <w:szCs w:val="22"/>
        </w:rPr>
        <w:t>‘</w:t>
      </w:r>
      <w:r w:rsidRPr="00122345">
        <w:rPr>
          <w:rFonts w:ascii="Times New Roman" w:hAnsi="Times New Roman" w:cs="Times New Roman"/>
          <w:i/>
          <w:iCs/>
          <w:sz w:val="22"/>
          <w:szCs w:val="22"/>
        </w:rPr>
        <w:t>means the compulsory acquisition of property by an expropriating authority or a third-party beneficiary for a public purpose or in the public interest</w:t>
      </w:r>
      <w:r w:rsidRPr="00122345">
        <w:rPr>
          <w:rFonts w:ascii="Times New Roman" w:hAnsi="Times New Roman" w:cs="Times New Roman"/>
          <w:sz w:val="22"/>
          <w:szCs w:val="22"/>
        </w:rPr>
        <w:t>’.</w:t>
      </w:r>
    </w:p>
    <w:p w:rsidR="00122345" w:rsidRPr="00122345" w:rsidRDefault="00122345" w:rsidP="00122345">
      <w:pPr>
        <w:pStyle w:val="ListParagraph"/>
        <w:ind w:left="1440"/>
        <w:contextualSpacing w:val="0"/>
        <w:jc w:val="both"/>
        <w:rPr>
          <w:rFonts w:ascii="Times New Roman" w:hAnsi="Times New Roman" w:cs="Times New Roman"/>
          <w:sz w:val="20"/>
          <w:szCs w:val="20"/>
        </w:rPr>
      </w:pPr>
    </w:p>
    <w:p w:rsidR="00E63F7C" w:rsidRDefault="00C948B3"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proposed that</w:t>
      </w:r>
      <w:r w:rsidR="00E63F7C">
        <w:rPr>
          <w:rFonts w:ascii="Times New Roman" w:hAnsi="Times New Roman" w:cs="Times New Roman"/>
        </w:rPr>
        <w:t xml:space="preserve"> ‘</w:t>
      </w:r>
      <w:r w:rsidR="00E63F7C" w:rsidRPr="00122345">
        <w:rPr>
          <w:rFonts w:ascii="Times New Roman" w:hAnsi="Times New Roman" w:cs="Times New Roman"/>
          <w:i/>
          <w:iCs/>
        </w:rPr>
        <w:t>third-party beneficiary</w:t>
      </w:r>
      <w:r w:rsidR="00E63F7C">
        <w:rPr>
          <w:rFonts w:ascii="Times New Roman" w:hAnsi="Times New Roman" w:cs="Times New Roman"/>
        </w:rPr>
        <w:t xml:space="preserve">’ would cover individual beneficiaries of land, water and related reform </w:t>
      </w:r>
      <w:r w:rsidR="00E63F7C" w:rsidRPr="00122345">
        <w:rPr>
          <w:rFonts w:ascii="Times New Roman" w:hAnsi="Times New Roman" w:cs="Times New Roman"/>
          <w:u w:val="single"/>
        </w:rPr>
        <w:t>and</w:t>
      </w:r>
      <w:r w:rsidR="00E63F7C">
        <w:rPr>
          <w:rFonts w:ascii="Times New Roman" w:hAnsi="Times New Roman" w:cs="Times New Roman"/>
        </w:rPr>
        <w:t xml:space="preserve"> organs of state that request an expropriating authority to expropriate property on their behalf.</w:t>
      </w:r>
    </w:p>
    <w:p w:rsidR="00C948B3" w:rsidRDefault="00C948B3"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OCSLA and PLA, however, raised concerns about our proposed amendment </w:t>
      </w:r>
      <w:r w:rsidR="00490D61">
        <w:rPr>
          <w:rFonts w:ascii="Times New Roman" w:hAnsi="Times New Roman" w:cs="Times New Roman"/>
        </w:rPr>
        <w:t xml:space="preserve">in the light of </w:t>
      </w:r>
      <w:r>
        <w:rPr>
          <w:rFonts w:ascii="Times New Roman" w:hAnsi="Times New Roman" w:cs="Times New Roman"/>
        </w:rPr>
        <w:t xml:space="preserve">the </w:t>
      </w:r>
      <w:r w:rsidR="00122345">
        <w:rPr>
          <w:rFonts w:ascii="Times New Roman" w:hAnsi="Times New Roman" w:cs="Times New Roman"/>
        </w:rPr>
        <w:t>CC</w:t>
      </w:r>
      <w:r>
        <w:rPr>
          <w:rFonts w:ascii="Times New Roman" w:hAnsi="Times New Roman" w:cs="Times New Roman"/>
        </w:rPr>
        <w:t xml:space="preserve">’s exposition of expropriation in </w:t>
      </w:r>
      <w:r w:rsidRPr="00122345">
        <w:rPr>
          <w:rFonts w:ascii="Times New Roman" w:hAnsi="Times New Roman" w:cs="Times New Roman"/>
          <w:i/>
          <w:iCs/>
        </w:rPr>
        <w:t>AgriSA</w:t>
      </w:r>
      <w:r w:rsidR="00122345">
        <w:rPr>
          <w:rFonts w:ascii="Times New Roman" w:hAnsi="Times New Roman" w:cs="Times New Roman"/>
        </w:rPr>
        <w:t>:</w:t>
      </w:r>
      <w:r w:rsidR="003F2CF2">
        <w:rPr>
          <w:rStyle w:val="FootnoteReference"/>
          <w:rFonts w:ascii="Times New Roman" w:hAnsi="Times New Roman" w:cs="Times New Roman"/>
        </w:rPr>
        <w:footnoteReference w:id="4"/>
      </w:r>
      <w:r w:rsidR="00122345">
        <w:rPr>
          <w:rFonts w:ascii="Times New Roman" w:hAnsi="Times New Roman" w:cs="Times New Roman"/>
        </w:rPr>
        <w:t xml:space="preserve"> ‘</w:t>
      </w:r>
      <w:r w:rsidR="00122345" w:rsidRPr="00122345">
        <w:rPr>
          <w:rFonts w:ascii="Times New Roman" w:hAnsi="Times New Roman" w:cs="Times New Roman"/>
          <w:i/>
          <w:iCs/>
          <w:lang w:val="en-ZA"/>
        </w:rPr>
        <w:t>There can be no expropriation in circumstances where deprivation does not result in property being acquired by the state.</w:t>
      </w:r>
      <w:r w:rsidR="00122345" w:rsidRPr="00122345">
        <w:rPr>
          <w:rFonts w:ascii="Times New Roman" w:hAnsi="Times New Roman" w:cs="Times New Roman"/>
          <w:lang w:val="en-ZA"/>
        </w:rPr>
        <w:t>’</w:t>
      </w:r>
      <w:r w:rsidR="00122345">
        <w:rPr>
          <w:rFonts w:ascii="Times New Roman" w:hAnsi="Times New Roman" w:cs="Times New Roman"/>
        </w:rPr>
        <w:t xml:space="preserve"> </w:t>
      </w:r>
    </w:p>
    <w:p w:rsidR="00305535" w:rsidRDefault="00305535" w:rsidP="0030553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It may be impractical to require the state first to take ownership of land through expropriation before redistributing it to land reform beneficiaries in the public interest.  It may also be problematic to permit the state to side-step the protections of section 25(2) by not acquiring ownership of property</w:t>
      </w:r>
      <w:r w:rsidR="00490D61">
        <w:rPr>
          <w:rFonts w:ascii="Times New Roman" w:hAnsi="Times New Roman" w:cs="Times New Roman"/>
        </w:rPr>
        <w:t>,</w:t>
      </w:r>
      <w:r>
        <w:rPr>
          <w:rFonts w:ascii="Times New Roman" w:hAnsi="Times New Roman" w:cs="Times New Roman"/>
        </w:rPr>
        <w:t xml:space="preserve"> but transferring </w:t>
      </w:r>
      <w:r w:rsidR="00490D61">
        <w:rPr>
          <w:rFonts w:ascii="Times New Roman" w:hAnsi="Times New Roman" w:cs="Times New Roman"/>
        </w:rPr>
        <w:t xml:space="preserve">property </w:t>
      </w:r>
      <w:r>
        <w:rPr>
          <w:rFonts w:ascii="Times New Roman" w:hAnsi="Times New Roman" w:cs="Times New Roman"/>
        </w:rPr>
        <w:t>directly to third parties.</w:t>
      </w:r>
    </w:p>
    <w:p w:rsidR="00AD3C41" w:rsidRDefault="004B2E8D" w:rsidP="0030553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w:t>
      </w:r>
      <w:r w:rsidR="00AD3C41">
        <w:rPr>
          <w:rFonts w:ascii="Times New Roman" w:hAnsi="Times New Roman" w:cs="Times New Roman"/>
        </w:rPr>
        <w:t xml:space="preserve">e strongly advise that the mechanism for expropriation under the Bill </w:t>
      </w:r>
      <w:r>
        <w:rPr>
          <w:rFonts w:ascii="Times New Roman" w:hAnsi="Times New Roman" w:cs="Times New Roman"/>
        </w:rPr>
        <w:t xml:space="preserve">should also </w:t>
      </w:r>
      <w:r w:rsidR="00AD3C41">
        <w:rPr>
          <w:rFonts w:ascii="Times New Roman" w:hAnsi="Times New Roman" w:cs="Times New Roman"/>
        </w:rPr>
        <w:t>apply to transfers directly to non-state, third party beneficiaries in the public interest.  We believe that this is constitutionally required.</w:t>
      </w:r>
    </w:p>
    <w:p w:rsidR="00AD3C41" w:rsidRDefault="00AD3C41" w:rsidP="00305535">
      <w:pPr>
        <w:pStyle w:val="ListParagraph"/>
        <w:numPr>
          <w:ilvl w:val="0"/>
          <w:numId w:val="1"/>
        </w:numPr>
        <w:spacing w:before="360" w:line="360" w:lineRule="auto"/>
        <w:ind w:left="720" w:hanging="720"/>
        <w:contextualSpacing w:val="0"/>
        <w:jc w:val="both"/>
        <w:rPr>
          <w:rFonts w:ascii="Times New Roman" w:hAnsi="Times New Roman" w:cs="Times New Roman"/>
        </w:rPr>
      </w:pPr>
      <w:bookmarkStart w:id="0" w:name="_Ref101087548"/>
      <w:r>
        <w:rPr>
          <w:rFonts w:ascii="Times New Roman" w:hAnsi="Times New Roman" w:cs="Times New Roman"/>
        </w:rPr>
        <w:t xml:space="preserve">To accommodate the OCSLA and PLA’s concerns, it </w:t>
      </w:r>
      <w:r w:rsidR="004B2E8D">
        <w:rPr>
          <w:rFonts w:ascii="Times New Roman" w:hAnsi="Times New Roman" w:cs="Times New Roman"/>
        </w:rPr>
        <w:t xml:space="preserve">we suggest the </w:t>
      </w:r>
      <w:r>
        <w:rPr>
          <w:rFonts w:ascii="Times New Roman" w:hAnsi="Times New Roman" w:cs="Times New Roman"/>
        </w:rPr>
        <w:t>insert</w:t>
      </w:r>
      <w:r w:rsidR="004B2E8D">
        <w:rPr>
          <w:rFonts w:ascii="Times New Roman" w:hAnsi="Times New Roman" w:cs="Times New Roman"/>
        </w:rPr>
        <w:t>ion of</w:t>
      </w:r>
      <w:r>
        <w:rPr>
          <w:rFonts w:ascii="Times New Roman" w:hAnsi="Times New Roman" w:cs="Times New Roman"/>
        </w:rPr>
        <w:t xml:space="preserve"> a new sub-clause in the Application clause 2.  It could provide:</w:t>
      </w:r>
      <w:bookmarkEnd w:id="0"/>
    </w:p>
    <w:p w:rsidR="00AD3C41" w:rsidRDefault="00AD3C41" w:rsidP="00AD3C41">
      <w:pPr>
        <w:pStyle w:val="ListParagraph"/>
        <w:spacing w:before="120" w:line="276" w:lineRule="auto"/>
        <w:ind w:left="1440"/>
        <w:contextualSpacing w:val="0"/>
        <w:jc w:val="both"/>
        <w:rPr>
          <w:rFonts w:ascii="Times New Roman" w:hAnsi="Times New Roman" w:cs="Times New Roman"/>
          <w:sz w:val="22"/>
          <w:szCs w:val="22"/>
        </w:rPr>
      </w:pPr>
      <w:r w:rsidRPr="00AD3C41">
        <w:rPr>
          <w:rFonts w:ascii="Times New Roman" w:hAnsi="Times New Roman" w:cs="Times New Roman"/>
          <w:sz w:val="22"/>
          <w:szCs w:val="22"/>
        </w:rPr>
        <w:t>‘</w:t>
      </w:r>
      <w:r w:rsidRPr="00AD3C41">
        <w:rPr>
          <w:rFonts w:ascii="Times New Roman" w:hAnsi="Times New Roman" w:cs="Times New Roman"/>
          <w:i/>
          <w:iCs/>
          <w:sz w:val="22"/>
          <w:szCs w:val="22"/>
        </w:rPr>
        <w:t xml:space="preserve">The provisions of this Act apply to the </w:t>
      </w:r>
      <w:r w:rsidR="004B2E8D">
        <w:rPr>
          <w:rFonts w:ascii="Times New Roman" w:hAnsi="Times New Roman" w:cs="Times New Roman"/>
          <w:i/>
          <w:iCs/>
          <w:sz w:val="22"/>
          <w:szCs w:val="22"/>
        </w:rPr>
        <w:t xml:space="preserve">compulsory </w:t>
      </w:r>
      <w:r w:rsidRPr="00AD3C41">
        <w:rPr>
          <w:rFonts w:ascii="Times New Roman" w:hAnsi="Times New Roman" w:cs="Times New Roman"/>
          <w:i/>
          <w:iCs/>
          <w:sz w:val="22"/>
          <w:szCs w:val="22"/>
        </w:rPr>
        <w:t xml:space="preserve">acquisition of property directly or indirectly by third party beneficiaries in the public interest through an expropriating authority, including </w:t>
      </w:r>
      <w:r w:rsidR="004B2E8D">
        <w:rPr>
          <w:rFonts w:ascii="Times New Roman" w:hAnsi="Times New Roman" w:cs="Times New Roman"/>
          <w:i/>
          <w:iCs/>
          <w:sz w:val="22"/>
          <w:szCs w:val="22"/>
        </w:rPr>
        <w:t xml:space="preserve">as </w:t>
      </w:r>
      <w:r w:rsidRPr="00AD3C41">
        <w:rPr>
          <w:rFonts w:ascii="Times New Roman" w:hAnsi="Times New Roman" w:cs="Times New Roman"/>
          <w:i/>
          <w:iCs/>
          <w:sz w:val="22"/>
          <w:szCs w:val="22"/>
        </w:rPr>
        <w:t>contemplated in section</w:t>
      </w:r>
      <w:r w:rsidR="004B2E8D">
        <w:rPr>
          <w:rFonts w:ascii="Times New Roman" w:hAnsi="Times New Roman" w:cs="Times New Roman"/>
          <w:i/>
          <w:iCs/>
          <w:sz w:val="22"/>
          <w:szCs w:val="22"/>
        </w:rPr>
        <w:t>s</w:t>
      </w:r>
      <w:r w:rsidRPr="00AD3C41">
        <w:rPr>
          <w:rFonts w:ascii="Times New Roman" w:hAnsi="Times New Roman" w:cs="Times New Roman"/>
          <w:i/>
          <w:iCs/>
          <w:sz w:val="22"/>
          <w:szCs w:val="22"/>
        </w:rPr>
        <w:t xml:space="preserve"> 25(4) to (8) of the Constitution.</w:t>
      </w:r>
      <w:r>
        <w:rPr>
          <w:rFonts w:ascii="Times New Roman" w:hAnsi="Times New Roman" w:cs="Times New Roman"/>
          <w:sz w:val="22"/>
          <w:szCs w:val="22"/>
        </w:rPr>
        <w:t>’</w:t>
      </w:r>
    </w:p>
    <w:p w:rsidR="00AD3C41" w:rsidRPr="00AD3C41" w:rsidRDefault="00AD3C41" w:rsidP="00AD3C41">
      <w:pPr>
        <w:pStyle w:val="ListParagraph"/>
        <w:ind w:left="1440"/>
        <w:contextualSpacing w:val="0"/>
        <w:jc w:val="both"/>
        <w:rPr>
          <w:rFonts w:ascii="Times New Roman" w:hAnsi="Times New Roman" w:cs="Times New Roman"/>
          <w:sz w:val="22"/>
          <w:szCs w:val="22"/>
        </w:rPr>
      </w:pPr>
    </w:p>
    <w:p w:rsidR="00AD3C41" w:rsidRDefault="00AD3C41" w:rsidP="0030553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If that recommendation is accepted, the definition of ‘</w:t>
      </w:r>
      <w:r w:rsidRPr="00AD3C41">
        <w:rPr>
          <w:rFonts w:ascii="Times New Roman" w:hAnsi="Times New Roman" w:cs="Times New Roman"/>
          <w:i/>
          <w:iCs/>
        </w:rPr>
        <w:t>expropriating authority</w:t>
      </w:r>
      <w:r>
        <w:rPr>
          <w:rFonts w:ascii="Times New Roman" w:hAnsi="Times New Roman" w:cs="Times New Roman"/>
        </w:rPr>
        <w:t xml:space="preserve">’ must also be amended.  </w:t>
      </w:r>
    </w:p>
    <w:p w:rsidR="00305535" w:rsidRDefault="00AD3C41" w:rsidP="00AD3C41">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At present it ‘</w:t>
      </w:r>
      <w:r>
        <w:rPr>
          <w:rFonts w:ascii="Times New Roman" w:hAnsi="Times New Roman" w:cs="Times New Roman"/>
          <w:i/>
          <w:iCs/>
        </w:rPr>
        <w:t xml:space="preserve">means an organ of state or a person empowered by the Act or any other legislation </w:t>
      </w:r>
      <w:r w:rsidRPr="00AD3C41">
        <w:rPr>
          <w:rFonts w:ascii="Times New Roman" w:hAnsi="Times New Roman" w:cs="Times New Roman"/>
          <w:i/>
          <w:iCs/>
          <w:u w:val="single"/>
        </w:rPr>
        <w:t>to acquire</w:t>
      </w:r>
      <w:r>
        <w:rPr>
          <w:rFonts w:ascii="Times New Roman" w:hAnsi="Times New Roman" w:cs="Times New Roman"/>
          <w:i/>
          <w:iCs/>
        </w:rPr>
        <w:t xml:space="preserve"> property through expropriation</w:t>
      </w:r>
      <w:r>
        <w:rPr>
          <w:rFonts w:ascii="Times New Roman" w:hAnsi="Times New Roman" w:cs="Times New Roman"/>
        </w:rPr>
        <w:t>.’  It therefore permits an expropriating authority to take property for a public purpose or in the public interest only if it itself, or an organ of state on whose behalf it expropriates upon request, acquires it.</w:t>
      </w:r>
    </w:p>
    <w:p w:rsidR="00AD3C41" w:rsidRDefault="00AD3C41" w:rsidP="00AD3C41">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This precludes the possibility of an expropriating authority </w:t>
      </w:r>
      <w:r w:rsidR="004B2E8D">
        <w:rPr>
          <w:rFonts w:ascii="Times New Roman" w:hAnsi="Times New Roman" w:cs="Times New Roman"/>
        </w:rPr>
        <w:t xml:space="preserve">(for example) </w:t>
      </w:r>
      <w:r>
        <w:rPr>
          <w:rFonts w:ascii="Times New Roman" w:hAnsi="Times New Roman" w:cs="Times New Roman"/>
        </w:rPr>
        <w:t xml:space="preserve">effecting a direct transfer of land for a public purpose from an owner to a land reform beneficiary.  </w:t>
      </w:r>
    </w:p>
    <w:p w:rsidR="00AD3C41" w:rsidRPr="00AD3C41" w:rsidRDefault="00AD3C41" w:rsidP="00AD3C41">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It also means that, if an expropriating authority wants to use expropriation as a tool for land reform, it must first acquire the property itself (which will be the act of expropriation) and then redistribute it.  But the act of redistribution will not be part of the expropriation, even though it </w:t>
      </w:r>
      <w:r w:rsidR="004B2E8D">
        <w:rPr>
          <w:rFonts w:ascii="Times New Roman" w:hAnsi="Times New Roman" w:cs="Times New Roman"/>
        </w:rPr>
        <w:t xml:space="preserve">was </w:t>
      </w:r>
      <w:r>
        <w:rPr>
          <w:rFonts w:ascii="Times New Roman" w:hAnsi="Times New Roman" w:cs="Times New Roman"/>
        </w:rPr>
        <w:t>the justification f</w:t>
      </w:r>
      <w:r w:rsidR="004B2E8D">
        <w:rPr>
          <w:rFonts w:ascii="Times New Roman" w:hAnsi="Times New Roman" w:cs="Times New Roman"/>
        </w:rPr>
        <w:t>or</w:t>
      </w:r>
      <w:r>
        <w:rPr>
          <w:rFonts w:ascii="Times New Roman" w:hAnsi="Times New Roman" w:cs="Times New Roman"/>
        </w:rPr>
        <w:t xml:space="preserve"> the expropriation.  This disjointedness is not logical.</w:t>
      </w:r>
    </w:p>
    <w:p w:rsidR="00980E52" w:rsidRDefault="00AD3C41" w:rsidP="0030553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therefore recommend </w:t>
      </w:r>
      <w:r w:rsidR="00980E52">
        <w:rPr>
          <w:rFonts w:ascii="Times New Roman" w:hAnsi="Times New Roman" w:cs="Times New Roman"/>
        </w:rPr>
        <w:t>that the definition of ‘</w:t>
      </w:r>
      <w:r w:rsidR="00980E52" w:rsidRPr="00980E52">
        <w:rPr>
          <w:rFonts w:ascii="Times New Roman" w:hAnsi="Times New Roman" w:cs="Times New Roman"/>
          <w:i/>
          <w:iCs/>
        </w:rPr>
        <w:t>expropriating authority</w:t>
      </w:r>
      <w:r w:rsidR="00980E52">
        <w:rPr>
          <w:rFonts w:ascii="Times New Roman" w:hAnsi="Times New Roman" w:cs="Times New Roman"/>
        </w:rPr>
        <w:t xml:space="preserve">’ be linked to the new subsection in clause 2 that we proposed </w:t>
      </w:r>
      <w:r w:rsidR="0041711D">
        <w:rPr>
          <w:rFonts w:ascii="Times New Roman" w:hAnsi="Times New Roman" w:cs="Times New Roman"/>
        </w:rPr>
        <w:t xml:space="preserve">in paragraph 64 </w:t>
      </w:r>
      <w:r w:rsidR="00980E52">
        <w:rPr>
          <w:rFonts w:ascii="Times New Roman" w:hAnsi="Times New Roman" w:cs="Times New Roman"/>
        </w:rPr>
        <w:t>above.</w:t>
      </w:r>
    </w:p>
    <w:p w:rsidR="00980E52" w:rsidRDefault="00980E52" w:rsidP="0030553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On reflection, we also think that the definition of expropriating authority inadvertently excludes an organ of state which requests an expropriating authority to expropriate property on its behalf because it is not an expropriating authority itself.  The Bill empowers the Minister of Public Works to do this for public works</w:t>
      </w:r>
      <w:r w:rsidR="004B2E8D">
        <w:rPr>
          <w:rFonts w:ascii="Times New Roman" w:hAnsi="Times New Roman" w:cs="Times New Roman"/>
        </w:rPr>
        <w:t xml:space="preserve"> </w:t>
      </w:r>
      <w:r>
        <w:rPr>
          <w:rFonts w:ascii="Times New Roman" w:hAnsi="Times New Roman" w:cs="Times New Roman"/>
        </w:rPr>
        <w:t>purposes under clause 2(3).</w:t>
      </w:r>
    </w:p>
    <w:p w:rsidR="00980E52" w:rsidRDefault="00980E52" w:rsidP="0030553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But if the definition of ‘</w:t>
      </w:r>
      <w:r w:rsidRPr="00980E52">
        <w:rPr>
          <w:rFonts w:ascii="Times New Roman" w:hAnsi="Times New Roman" w:cs="Times New Roman"/>
          <w:i/>
          <w:iCs/>
        </w:rPr>
        <w:t>expropriating authority</w:t>
      </w:r>
      <w:r>
        <w:rPr>
          <w:rFonts w:ascii="Times New Roman" w:hAnsi="Times New Roman" w:cs="Times New Roman"/>
        </w:rPr>
        <w:t>’ posits that the authority acquires the property expropriated, then this may lead to redundancy of clause 2(3)(a).  It provides that where the Minister expropriates on behalf of an organ of state, that organ of state becomes the owner on the date of expropriation.  The Minister therefore transfers ownership directly using the power of expropriation.</w:t>
      </w:r>
    </w:p>
    <w:p w:rsidR="00AD3C41" w:rsidRPr="0041711D" w:rsidRDefault="0041711D" w:rsidP="00D57782">
      <w:pPr>
        <w:pStyle w:val="ListParagraph"/>
        <w:numPr>
          <w:ilvl w:val="0"/>
          <w:numId w:val="1"/>
        </w:numPr>
        <w:spacing w:before="360" w:line="360" w:lineRule="auto"/>
        <w:ind w:left="720" w:hanging="720"/>
        <w:contextualSpacing w:val="0"/>
        <w:jc w:val="both"/>
        <w:rPr>
          <w:rFonts w:ascii="Times New Roman" w:hAnsi="Times New Roman" w:cs="Times New Roman"/>
        </w:rPr>
      </w:pPr>
      <w:r w:rsidRPr="0041711D">
        <w:rPr>
          <w:rFonts w:ascii="Times New Roman" w:hAnsi="Times New Roman" w:cs="Times New Roman"/>
        </w:rPr>
        <w:t>To resolve these problems, w</w:t>
      </w:r>
      <w:r w:rsidR="00980E52" w:rsidRPr="0041711D">
        <w:rPr>
          <w:rFonts w:ascii="Times New Roman" w:hAnsi="Times New Roman" w:cs="Times New Roman"/>
        </w:rPr>
        <w:t>e recommend that reference to acquisition be omitted from the definition of ‘expropriating authority’.</w:t>
      </w:r>
      <w:r w:rsidRPr="0041711D">
        <w:rPr>
          <w:rFonts w:ascii="Times New Roman" w:hAnsi="Times New Roman" w:cs="Times New Roman"/>
        </w:rPr>
        <w:t xml:space="preserve">  </w:t>
      </w:r>
      <w:r w:rsidR="00980E52" w:rsidRPr="0041711D">
        <w:rPr>
          <w:rFonts w:ascii="Times New Roman" w:hAnsi="Times New Roman" w:cs="Times New Roman"/>
        </w:rPr>
        <w:t>The definition of ‘expropriating authority’ could potentially read:</w:t>
      </w:r>
    </w:p>
    <w:p w:rsidR="00980E52" w:rsidRPr="00980E52" w:rsidRDefault="00980E52" w:rsidP="00980E52">
      <w:pPr>
        <w:pStyle w:val="ListParagraph"/>
        <w:spacing w:before="120" w:line="276" w:lineRule="auto"/>
        <w:ind w:left="1440"/>
        <w:contextualSpacing w:val="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“expropriating authority” </w:t>
      </w:r>
      <w:r>
        <w:rPr>
          <w:rFonts w:ascii="Times New Roman" w:hAnsi="Times New Roman" w:cs="Times New Roman"/>
          <w:sz w:val="22"/>
          <w:szCs w:val="22"/>
        </w:rPr>
        <w:t xml:space="preserve">means an organ of state or person empowered by this Act or any other legislation to </w:t>
      </w:r>
      <w:r w:rsidRPr="00980E52">
        <w:rPr>
          <w:rFonts w:ascii="Times New Roman" w:hAnsi="Times New Roman" w:cs="Times New Roman"/>
          <w:strike/>
          <w:sz w:val="22"/>
          <w:szCs w:val="22"/>
        </w:rPr>
        <w:t>acquire property through</w:t>
      </w:r>
      <w:r>
        <w:rPr>
          <w:rFonts w:ascii="Times New Roman" w:hAnsi="Times New Roman" w:cs="Times New Roman"/>
          <w:sz w:val="22"/>
          <w:szCs w:val="22"/>
        </w:rPr>
        <w:t xml:space="preserve"> expropriat</w:t>
      </w:r>
      <w:r w:rsidRPr="00980E52">
        <w:rPr>
          <w:rFonts w:ascii="Times New Roman" w:hAnsi="Times New Roman" w:cs="Times New Roman"/>
          <w:strike/>
          <w:sz w:val="22"/>
          <w:szCs w:val="22"/>
        </w:rPr>
        <w:t>ion</w:t>
      </w:r>
      <w:r>
        <w:rPr>
          <w:rFonts w:ascii="Times New Roman" w:hAnsi="Times New Roman" w:cs="Times New Roman"/>
          <w:sz w:val="22"/>
          <w:szCs w:val="22"/>
        </w:rPr>
        <w:t xml:space="preserve">e property or </w:t>
      </w:r>
      <w:r w:rsidR="0041711D">
        <w:rPr>
          <w:rFonts w:ascii="Times New Roman" w:hAnsi="Times New Roman" w:cs="Times New Roman"/>
          <w:sz w:val="22"/>
          <w:szCs w:val="22"/>
        </w:rPr>
        <w:t xml:space="preserve">to bring about the compulsory acquisition of property </w:t>
      </w:r>
      <w:r>
        <w:rPr>
          <w:rFonts w:ascii="Times New Roman" w:hAnsi="Times New Roman" w:cs="Times New Roman"/>
          <w:sz w:val="22"/>
          <w:szCs w:val="22"/>
        </w:rPr>
        <w:t xml:space="preserve">contemplated in clause 2(xxx).’ </w:t>
      </w:r>
    </w:p>
    <w:p w:rsidR="00AD3C41" w:rsidRPr="00980E52" w:rsidRDefault="00980E52" w:rsidP="00980E52">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Clause 2 (xxx) is the clause proposed in paragraph</w:t>
      </w:r>
      <w:r w:rsidR="0041711D">
        <w:rPr>
          <w:rFonts w:ascii="Times New Roman" w:hAnsi="Times New Roman" w:cs="Times New Roman"/>
        </w:rPr>
        <w:t xml:space="preserve"> 64</w:t>
      </w:r>
      <w:r>
        <w:rPr>
          <w:rFonts w:ascii="Times New Roman" w:hAnsi="Times New Roman" w:cs="Times New Roman"/>
        </w:rPr>
        <w:t xml:space="preserve"> above.</w:t>
      </w:r>
    </w:p>
    <w:p w:rsidR="00E63F7C" w:rsidRPr="00E63F7C" w:rsidRDefault="00E63F7C" w:rsidP="00E63F7C">
      <w:pPr>
        <w:pStyle w:val="Heading2"/>
      </w:pPr>
      <w:r>
        <w:t>Definition of ‘public purpose’</w:t>
      </w:r>
    </w:p>
    <w:p w:rsidR="00980E52" w:rsidRDefault="00980E52"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This answer is the same as our previous advice.</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Amending the definition of ‘expropriation’ necessitates elaborating on the meaning of ‘public purpose’.  It is important to ensure that when the state expropriates property, it does so for an identified purpose.  A public purpose entails </w:t>
      </w:r>
      <w:r w:rsidRPr="00E63F7C">
        <w:rPr>
          <w:rFonts w:ascii="Times New Roman" w:hAnsi="Times New Roman" w:cs="Times New Roman"/>
          <w:u w:val="single"/>
        </w:rPr>
        <w:t>use</w:t>
      </w:r>
      <w:r>
        <w:rPr>
          <w:rFonts w:ascii="Times New Roman" w:hAnsi="Times New Roman" w:cs="Times New Roman"/>
        </w:rPr>
        <w:t xml:space="preserve"> by the public of the property.  </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The power to expropriate may not be utilised other than for a public purpose or in the public interest (which we address below).  The state may not take property, using its powers of expropriation, for purely private use or for an object unconnected with the purpose of the empowering legislation.</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It is, therefore, important add the following to the definition of ‘public purpose’:</w:t>
      </w:r>
    </w:p>
    <w:p w:rsidR="00E63F7C" w:rsidRPr="00E63F7C" w:rsidRDefault="00E63F7C" w:rsidP="00E63F7C">
      <w:pPr>
        <w:pStyle w:val="ListParagraph"/>
        <w:spacing w:before="360" w:line="276" w:lineRule="auto"/>
        <w:ind w:left="1440"/>
        <w:contextualSpacing w:val="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includes any purposes connected with the administration of any law by an organ of state, in terms of which the property concerned will be used </w:t>
      </w:r>
      <w:r w:rsidR="00F22DE8">
        <w:rPr>
          <w:rFonts w:ascii="Times New Roman" w:hAnsi="Times New Roman" w:cs="Times New Roman"/>
          <w:i/>
          <w:iCs/>
        </w:rPr>
        <w:t xml:space="preserve">by or </w:t>
      </w:r>
      <w:r>
        <w:rPr>
          <w:rFonts w:ascii="Times New Roman" w:hAnsi="Times New Roman" w:cs="Times New Roman"/>
          <w:i/>
          <w:iCs/>
        </w:rPr>
        <w:t>for the benefit of the public.</w:t>
      </w:r>
      <w:r>
        <w:rPr>
          <w:rFonts w:ascii="Times New Roman" w:hAnsi="Times New Roman" w:cs="Times New Roman"/>
        </w:rPr>
        <w:t>’</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Hon Graham-Mare (DA) questioned why public purpose refers to organ of state.  We believe that we have addressed that concern above.  It is only those organs of state that Parliament has authorised to expropriate that may do so.</w:t>
      </w:r>
    </w:p>
    <w:p w:rsidR="00E63F7C" w:rsidRPr="00E63F7C" w:rsidRDefault="00E63F7C" w:rsidP="00E63F7C">
      <w:pPr>
        <w:pStyle w:val="Heading2"/>
      </w:pPr>
      <w:r>
        <w:t>Definition of ‘public interest</w:t>
      </w:r>
    </w:p>
    <w:p w:rsidR="00980E52" w:rsidRDefault="00980E52"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This answer is the same as our previous advice.</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Several Members regarded the definition of ‘public interest’ as too wide.  </w:t>
      </w:r>
    </w:p>
    <w:p w:rsidR="00E63F7C" w:rsidRDefault="00F22DE8"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The definition</w:t>
      </w:r>
      <w:r w:rsidR="00E63F7C">
        <w:rPr>
          <w:rFonts w:ascii="Times New Roman" w:hAnsi="Times New Roman" w:cs="Times New Roman"/>
        </w:rPr>
        <w:t xml:space="preserve"> paraphrases section 25(6) and (8) of the Constitution.  To that extent, </w:t>
      </w:r>
      <w:r>
        <w:rPr>
          <w:rFonts w:ascii="Times New Roman" w:hAnsi="Times New Roman" w:cs="Times New Roman"/>
        </w:rPr>
        <w:t xml:space="preserve">it </w:t>
      </w:r>
      <w:r w:rsidR="00E63F7C">
        <w:rPr>
          <w:rFonts w:ascii="Times New Roman" w:hAnsi="Times New Roman" w:cs="Times New Roman"/>
        </w:rPr>
        <w:t xml:space="preserve">is not only defensible but also necessary.  The Bill should not </w:t>
      </w:r>
      <w:r>
        <w:rPr>
          <w:rFonts w:ascii="Times New Roman" w:hAnsi="Times New Roman" w:cs="Times New Roman"/>
        </w:rPr>
        <w:t>limit</w:t>
      </w:r>
      <w:r w:rsidR="00E63F7C">
        <w:rPr>
          <w:rFonts w:ascii="Times New Roman" w:hAnsi="Times New Roman" w:cs="Times New Roman"/>
        </w:rPr>
        <w:t xml:space="preserve"> the ambit of section 25 of the Constitution</w:t>
      </w:r>
      <w:r>
        <w:rPr>
          <w:rFonts w:ascii="Times New Roman" w:hAnsi="Times New Roman" w:cs="Times New Roman"/>
        </w:rPr>
        <w:t xml:space="preserve">.  If it does that, </w:t>
      </w:r>
      <w:r w:rsidR="00E63F7C">
        <w:rPr>
          <w:rFonts w:ascii="Times New Roman" w:hAnsi="Times New Roman" w:cs="Times New Roman"/>
        </w:rPr>
        <w:t>it will be liable to challenge.</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Additionally, the ‘public interest’ has not been categorically defined by our courts yet.  There is academic suggestion only that public interest is for the indirect benefit of the public, whereas public purpose is for the direct benefit of the public, but we believe that it is best left to the Courts to pronounce on that distinction</w:t>
      </w:r>
      <w:r w:rsidR="00F22DE8">
        <w:rPr>
          <w:rFonts w:ascii="Times New Roman" w:hAnsi="Times New Roman" w:cs="Times New Roman"/>
        </w:rPr>
        <w:t>, which is contained in the Constitution itself</w:t>
      </w:r>
      <w:r>
        <w:rPr>
          <w:rFonts w:ascii="Times New Roman" w:hAnsi="Times New Roman" w:cs="Times New Roman"/>
        </w:rPr>
        <w:t>.  The wording of the Bill permits that.</w:t>
      </w:r>
    </w:p>
    <w:p w:rsidR="000673CB" w:rsidRPr="000673CB" w:rsidRDefault="00E63F7C" w:rsidP="000673CB">
      <w:pPr>
        <w:pStyle w:val="Heading2"/>
      </w:pPr>
      <w:r>
        <w:t>Definition of ‘owner’</w:t>
      </w:r>
      <w:r w:rsidR="000673CB">
        <w:t xml:space="preserve"> and ‘</w:t>
      </w:r>
      <w:r w:rsidR="00003E92">
        <w:t xml:space="preserve">holder of an </w:t>
      </w:r>
      <w:r w:rsidR="000673CB">
        <w:t>unregistered right’</w:t>
      </w:r>
    </w:p>
    <w:p w:rsidR="00980E52" w:rsidRDefault="00980E52"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We have amended this section following the Committee meeting on 30 March 2022 and our meeting with the OCSLA and PLA on 14 April 2022.</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Hon Graham-Mare (DA) requested that unregistered owners be included in the definition.</w:t>
      </w:r>
    </w:p>
    <w:p w:rsidR="00E63F7C" w:rsidRDefault="00E63F7C"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previously advised (on</w:t>
      </w:r>
      <w:r w:rsidR="00136536">
        <w:rPr>
          <w:rFonts w:ascii="Times New Roman" w:hAnsi="Times New Roman" w:cs="Times New Roman"/>
        </w:rPr>
        <w:t xml:space="preserve"> 6 May 2016 and</w:t>
      </w:r>
      <w:r>
        <w:rPr>
          <w:rFonts w:ascii="Times New Roman" w:hAnsi="Times New Roman" w:cs="Times New Roman"/>
        </w:rPr>
        <w:t xml:space="preserve"> 23 June 2020) that there is merit in treating owners (whose ownership rights do not need to be registered to have legal effect) as ‘owners’ for the purpose of the Bill and not as ‘holders of rights’.</w:t>
      </w:r>
      <w:r w:rsidR="00AE41F4">
        <w:rPr>
          <w:rFonts w:ascii="Times New Roman" w:hAnsi="Times New Roman" w:cs="Times New Roman"/>
        </w:rPr>
        <w:t xml:space="preserve">  For that reason, a qualification was inserted into the definition of owner: ‘</w:t>
      </w:r>
      <w:r w:rsidR="00AE41F4">
        <w:rPr>
          <w:rFonts w:ascii="Times New Roman" w:hAnsi="Times New Roman" w:cs="Times New Roman"/>
          <w:i/>
          <w:iCs/>
        </w:rPr>
        <w:t>where the ownership of the property or right in question is registered</w:t>
      </w:r>
      <w:r w:rsidR="00AE41F4">
        <w:rPr>
          <w:rFonts w:ascii="Times New Roman" w:hAnsi="Times New Roman" w:cs="Times New Roman"/>
        </w:rPr>
        <w:t>’.</w:t>
      </w:r>
    </w:p>
    <w:p w:rsidR="00AE41F4" w:rsidRPr="007C1C96" w:rsidRDefault="00AE41F4" w:rsidP="007C1C9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qualification means that </w:t>
      </w:r>
      <w:r>
        <w:rPr>
          <w:rFonts w:ascii="Times New Roman" w:hAnsi="Times New Roman" w:cs="Times New Roman"/>
          <w:i/>
          <w:iCs/>
        </w:rPr>
        <w:t xml:space="preserve">if </w:t>
      </w:r>
      <w:r>
        <w:rPr>
          <w:rFonts w:ascii="Times New Roman" w:hAnsi="Times New Roman" w:cs="Times New Roman"/>
        </w:rPr>
        <w:t>ownership is registered (in those instances where the law requires it, e.g. ownership of a house), the owner is the person in whose name the property is registered</w:t>
      </w:r>
      <w:r w:rsidR="007C1C96">
        <w:rPr>
          <w:rFonts w:ascii="Times New Roman" w:hAnsi="Times New Roman" w:cs="Times New Roman"/>
        </w:rPr>
        <w:t xml:space="preserve"> or any of the other persons listed</w:t>
      </w:r>
      <w:r>
        <w:rPr>
          <w:rFonts w:ascii="Times New Roman" w:hAnsi="Times New Roman" w:cs="Times New Roman"/>
        </w:rPr>
        <w:t xml:space="preserve">.  But </w:t>
      </w:r>
      <w:r w:rsidR="007C1C96">
        <w:rPr>
          <w:rFonts w:ascii="Times New Roman" w:hAnsi="Times New Roman" w:cs="Times New Roman"/>
        </w:rPr>
        <w:t>the</w:t>
      </w:r>
      <w:r>
        <w:rPr>
          <w:rFonts w:ascii="Times New Roman" w:hAnsi="Times New Roman" w:cs="Times New Roman"/>
        </w:rPr>
        <w:t xml:space="preserve"> ordinary legal meaning</w:t>
      </w:r>
      <w:r w:rsidR="007C1C96">
        <w:rPr>
          <w:rFonts w:ascii="Times New Roman" w:hAnsi="Times New Roman" w:cs="Times New Roman"/>
        </w:rPr>
        <w:t xml:space="preserve"> ‘owner’</w:t>
      </w:r>
      <w:r w:rsidRPr="007C1C96">
        <w:rPr>
          <w:rFonts w:ascii="Times New Roman" w:hAnsi="Times New Roman" w:cs="Times New Roman"/>
        </w:rPr>
        <w:t xml:space="preserve"> includes </w:t>
      </w:r>
      <w:r w:rsidR="007C1C96">
        <w:rPr>
          <w:rFonts w:ascii="Times New Roman" w:hAnsi="Times New Roman" w:cs="Times New Roman"/>
        </w:rPr>
        <w:t>people who own</w:t>
      </w:r>
      <w:r w:rsidRPr="007C1C96">
        <w:rPr>
          <w:rFonts w:ascii="Times New Roman" w:hAnsi="Times New Roman" w:cs="Times New Roman"/>
        </w:rPr>
        <w:t xml:space="preserve"> things for which registration is not necessary (e.g. a car</w:t>
      </w:r>
      <w:r w:rsidR="007C1C96">
        <w:rPr>
          <w:rFonts w:ascii="Times New Roman" w:hAnsi="Times New Roman" w:cs="Times New Roman"/>
        </w:rPr>
        <w:t xml:space="preserve">, </w:t>
      </w:r>
      <w:r w:rsidR="0041711D">
        <w:rPr>
          <w:rFonts w:ascii="Times New Roman" w:hAnsi="Times New Roman" w:cs="Times New Roman"/>
        </w:rPr>
        <w:t xml:space="preserve">or </w:t>
      </w:r>
      <w:r w:rsidR="007C1C96">
        <w:rPr>
          <w:rFonts w:ascii="Times New Roman" w:hAnsi="Times New Roman" w:cs="Times New Roman"/>
        </w:rPr>
        <w:t>clothing</w:t>
      </w:r>
      <w:r w:rsidR="0041711D">
        <w:rPr>
          <w:rFonts w:ascii="Times New Roman" w:hAnsi="Times New Roman" w:cs="Times New Roman"/>
        </w:rPr>
        <w:t>, or certain ani</w:t>
      </w:r>
      <w:r w:rsidR="007C1C96">
        <w:rPr>
          <w:rFonts w:ascii="Times New Roman" w:hAnsi="Times New Roman" w:cs="Times New Roman"/>
        </w:rPr>
        <w:t>mals</w:t>
      </w:r>
      <w:r w:rsidRPr="007C1C96">
        <w:rPr>
          <w:rFonts w:ascii="Times New Roman" w:hAnsi="Times New Roman" w:cs="Times New Roman"/>
        </w:rPr>
        <w:t>).</w:t>
      </w:r>
    </w:p>
    <w:p w:rsidR="00AE41F4" w:rsidRDefault="00AE41F4"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The confusion arises because ‘</w:t>
      </w:r>
      <w:r w:rsidRPr="007C1C96">
        <w:rPr>
          <w:rFonts w:ascii="Times New Roman" w:hAnsi="Times New Roman" w:cs="Times New Roman"/>
          <w:i/>
          <w:iCs/>
        </w:rPr>
        <w:t>holder of a right</w:t>
      </w:r>
      <w:r>
        <w:rPr>
          <w:rFonts w:ascii="Times New Roman" w:hAnsi="Times New Roman" w:cs="Times New Roman"/>
        </w:rPr>
        <w:t xml:space="preserve">’ apparently includes all rights that are not registered.  But this should be corrected to make the position clear.  </w:t>
      </w:r>
      <w:r w:rsidR="007C1C96">
        <w:rPr>
          <w:rFonts w:ascii="Times New Roman" w:hAnsi="Times New Roman" w:cs="Times New Roman"/>
        </w:rPr>
        <w:t xml:space="preserve">Owners, whose ownership rights are not registered and do not need to be registered, </w:t>
      </w:r>
      <w:r>
        <w:rPr>
          <w:rFonts w:ascii="Times New Roman" w:hAnsi="Times New Roman" w:cs="Times New Roman"/>
        </w:rPr>
        <w:t>should be excluded from ‘holder of a right’</w:t>
      </w:r>
      <w:r w:rsidR="005D55F6">
        <w:rPr>
          <w:rFonts w:ascii="Times New Roman" w:hAnsi="Times New Roman" w:cs="Times New Roman"/>
        </w:rPr>
        <w:t xml:space="preserve"> by adding words to that effect to the</w:t>
      </w:r>
      <w:r w:rsidR="000673CB">
        <w:rPr>
          <w:rFonts w:ascii="Times New Roman" w:hAnsi="Times New Roman" w:cs="Times New Roman"/>
        </w:rPr>
        <w:t xml:space="preserve"> latter’s</w:t>
      </w:r>
      <w:r w:rsidR="005D55F6">
        <w:rPr>
          <w:rFonts w:ascii="Times New Roman" w:hAnsi="Times New Roman" w:cs="Times New Roman"/>
        </w:rPr>
        <w:t xml:space="preserve"> definition</w:t>
      </w:r>
      <w:r w:rsidR="000673CB">
        <w:rPr>
          <w:rFonts w:ascii="Times New Roman" w:hAnsi="Times New Roman" w:cs="Times New Roman"/>
        </w:rPr>
        <w:t>.</w:t>
      </w:r>
    </w:p>
    <w:p w:rsidR="000673CB" w:rsidRDefault="000673CB"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This would mean that ‘holder of a right’ means holder of a right </w:t>
      </w:r>
      <w:r w:rsidR="00981F16">
        <w:rPr>
          <w:rFonts w:ascii="Times New Roman" w:hAnsi="Times New Roman" w:cs="Times New Roman"/>
        </w:rPr>
        <w:t>other</w:t>
      </w:r>
      <w:r>
        <w:rPr>
          <w:rFonts w:ascii="Times New Roman" w:hAnsi="Times New Roman" w:cs="Times New Roman"/>
        </w:rPr>
        <w:t xml:space="preserve"> than ownership (where ownership is not required to be registered and has not been so registered).</w:t>
      </w:r>
    </w:p>
    <w:p w:rsidR="007C1C96" w:rsidRDefault="007C1C96" w:rsidP="007C1C9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It occurred to us on further reflection after the Committee meeting on 30 March 2022 that this may pose a difficulty for some communal </w:t>
      </w:r>
      <w:r w:rsidR="00981F16">
        <w:rPr>
          <w:rFonts w:ascii="Times New Roman" w:hAnsi="Times New Roman" w:cs="Times New Roman"/>
        </w:rPr>
        <w:t>land</w:t>
      </w:r>
      <w:r>
        <w:rPr>
          <w:rFonts w:ascii="Times New Roman" w:hAnsi="Times New Roman" w:cs="Times New Roman"/>
        </w:rPr>
        <w:t xml:space="preserve">owners under customary law and for joint owners, whose ownership is not registered.  The concern relates to notice to those persons and to the obligation on ‘an owner’ to identify them to the expropriating authority.  </w:t>
      </w:r>
    </w:p>
    <w:p w:rsidR="007C1C96" w:rsidRPr="007C1C96" w:rsidRDefault="007C1C96" w:rsidP="007C1C9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address this further when turning to clause 5, 7</w:t>
      </w:r>
      <w:r w:rsidR="007F2B16">
        <w:rPr>
          <w:rFonts w:ascii="Times New Roman" w:hAnsi="Times New Roman" w:cs="Times New Roman"/>
        </w:rPr>
        <w:t>,</w:t>
      </w:r>
      <w:r>
        <w:rPr>
          <w:rFonts w:ascii="Times New Roman" w:hAnsi="Times New Roman" w:cs="Times New Roman"/>
        </w:rPr>
        <w:t xml:space="preserve"> </w:t>
      </w:r>
      <w:r w:rsidR="007F2B16">
        <w:rPr>
          <w:rFonts w:ascii="Times New Roman" w:hAnsi="Times New Roman" w:cs="Times New Roman"/>
        </w:rPr>
        <w:t xml:space="preserve">8, 10 and 11 </w:t>
      </w:r>
      <w:r>
        <w:rPr>
          <w:rFonts w:ascii="Times New Roman" w:hAnsi="Times New Roman" w:cs="Times New Roman"/>
        </w:rPr>
        <w:t>below – essentially, non-registered owners, whom the expropriating authority has not identified, might slip through a legislative gap.</w:t>
      </w:r>
    </w:p>
    <w:p w:rsidR="00136536" w:rsidRPr="00136536" w:rsidRDefault="00136536" w:rsidP="00136536">
      <w:pPr>
        <w:pStyle w:val="Heading2"/>
      </w:pPr>
      <w:r>
        <w:t>Definition of ‘valuer’</w:t>
      </w:r>
    </w:p>
    <w:p w:rsidR="00953827" w:rsidRDefault="00953827"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This part of our advice is unchanged.</w:t>
      </w:r>
    </w:p>
    <w:p w:rsidR="0013653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Members raised queries about the process of valuation under clause 5.  We think it appropriate to respond here, in relation to the definition of valuer.</w:t>
      </w:r>
    </w:p>
    <w:p w:rsidR="0013653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Clause 5 prescribes the process for inspection of property to ascertain whether it is suitable for the purpose of the expropriation.  Clause 5(2) expressly relates to land.  Clause 5(3), (4) and (6) cross-refers to sub-clause (2) and thus also relate to land.  But the remaining parts of clause 5 are not limited to land.  If property other than land is being considered for expropriation, the general obligation on the expropriating authority to examine its suitability remains. </w:t>
      </w:r>
    </w:p>
    <w:p w:rsidR="0013653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The definition of ‘valuer’, similarly, is not limited to land.  Where valuation concerns land, the definition expressly refers to persons authorised under the Property Valuers Profession Act, 2000.</w:t>
      </w:r>
    </w:p>
    <w:p w:rsidR="00B45EE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shortcoming with the definition is that it is silent on valuation for property other than land.  This may lead to the incorrect assumption that property other than land does not need to be valued or have its suitability assessed.  </w:t>
      </w:r>
      <w:r w:rsidR="00B45EE6">
        <w:rPr>
          <w:rFonts w:ascii="Times New Roman" w:hAnsi="Times New Roman" w:cs="Times New Roman"/>
        </w:rPr>
        <w:t>We also note the Department’s recent advice that the Land Affairs Board still has powers to value land.</w:t>
      </w:r>
    </w:p>
    <w:p w:rsidR="0013653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For th</w:t>
      </w:r>
      <w:r w:rsidR="00B45EE6">
        <w:rPr>
          <w:rFonts w:ascii="Times New Roman" w:hAnsi="Times New Roman" w:cs="Times New Roman"/>
        </w:rPr>
        <w:t>ese</w:t>
      </w:r>
      <w:r>
        <w:rPr>
          <w:rFonts w:ascii="Times New Roman" w:hAnsi="Times New Roman" w:cs="Times New Roman"/>
        </w:rPr>
        <w:t xml:space="preserve"> reason</w:t>
      </w:r>
      <w:r w:rsidR="00B45EE6">
        <w:rPr>
          <w:rFonts w:ascii="Times New Roman" w:hAnsi="Times New Roman" w:cs="Times New Roman"/>
        </w:rPr>
        <w:t>s</w:t>
      </w:r>
      <w:r>
        <w:rPr>
          <w:rFonts w:ascii="Times New Roman" w:hAnsi="Times New Roman" w:cs="Times New Roman"/>
        </w:rPr>
        <w:t>, we advised (on 9 November 2015) that the definition of ‘valuer’ should be amended:</w:t>
      </w:r>
    </w:p>
    <w:p w:rsidR="00136536" w:rsidRPr="00136536" w:rsidRDefault="00136536" w:rsidP="00136536">
      <w:pPr>
        <w:pStyle w:val="ListParagraph"/>
        <w:spacing w:before="360" w:line="276" w:lineRule="auto"/>
        <w:ind w:left="1440"/>
        <w:contextualSpacing w:val="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means a person who is suitably qualified to value particular property and</w:t>
      </w:r>
      <w:r w:rsidR="00B45EE6">
        <w:rPr>
          <w:rFonts w:ascii="Times New Roman" w:hAnsi="Times New Roman" w:cs="Times New Roman"/>
          <w:i/>
          <w:iCs/>
        </w:rPr>
        <w:t xml:space="preserve"> includes </w:t>
      </w:r>
      <w:r>
        <w:rPr>
          <w:rFonts w:ascii="Times New Roman" w:hAnsi="Times New Roman" w:cs="Times New Roman"/>
          <w:i/>
          <w:iCs/>
        </w:rPr>
        <w:t>a person registered as a professional valuer or professional associated valuer in terms of section 19 of the Property Valuers Profession Act, 2000 (Act No. 47 of 2000)</w:t>
      </w:r>
      <w:r>
        <w:rPr>
          <w:rFonts w:ascii="Times New Roman" w:hAnsi="Times New Roman" w:cs="Times New Roman"/>
        </w:rPr>
        <w:t>’.</w:t>
      </w:r>
    </w:p>
    <w:p w:rsidR="000673CB" w:rsidRPr="000673CB" w:rsidRDefault="000673CB" w:rsidP="000673CB">
      <w:pPr>
        <w:pStyle w:val="Heading1"/>
      </w:pPr>
      <w:r>
        <w:t>CLAUSE 2(2)</w:t>
      </w:r>
    </w:p>
    <w:p w:rsidR="00953827" w:rsidRDefault="00953827"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This part of our advice is unchanged.</w:t>
      </w:r>
    </w:p>
    <w:p w:rsidR="000673CB" w:rsidRDefault="000673CB"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Members criticised the distinction made between a state-owned corporation or state-owned entity, on the one hand, and other members of the public whose property is to be expropriated.  Clause 2(2) provides that an expropriating authority may expropriate the property </w:t>
      </w:r>
      <w:r w:rsidR="00F22DE8">
        <w:rPr>
          <w:rFonts w:ascii="Times New Roman" w:hAnsi="Times New Roman" w:cs="Times New Roman"/>
        </w:rPr>
        <w:t xml:space="preserve">of the former </w:t>
      </w:r>
      <w:r>
        <w:rPr>
          <w:rFonts w:ascii="Times New Roman" w:hAnsi="Times New Roman" w:cs="Times New Roman"/>
        </w:rPr>
        <w:t>only with the concurrence of the executive authority responsible for the SOE or SOC concerned.</w:t>
      </w:r>
    </w:p>
    <w:p w:rsidR="000673CB" w:rsidRDefault="000673CB"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advised (on 15 February 2022) that there is a conceptual difficulty with requiring consent to expropriate.  Elementally, consent is irrelevant to an expropriation.  </w:t>
      </w:r>
    </w:p>
    <w:p w:rsidR="00151B48"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sidRPr="00136536">
        <w:rPr>
          <w:rFonts w:ascii="Times New Roman" w:hAnsi="Times New Roman" w:cs="Times New Roman"/>
        </w:rPr>
        <w:t>In addition, it could be argued that the Bill unfairly or irrationally discriminates against private owners. There is</w:t>
      </w:r>
      <w:r w:rsidR="00B073A9">
        <w:rPr>
          <w:rFonts w:ascii="Times New Roman" w:hAnsi="Times New Roman" w:cs="Times New Roman"/>
        </w:rPr>
        <w:t>,</w:t>
      </w:r>
      <w:r w:rsidRPr="00136536">
        <w:rPr>
          <w:rFonts w:ascii="Times New Roman" w:hAnsi="Times New Roman" w:cs="Times New Roman"/>
        </w:rPr>
        <w:t xml:space="preserve"> however</w:t>
      </w:r>
      <w:r w:rsidR="00B073A9">
        <w:rPr>
          <w:rFonts w:ascii="Times New Roman" w:hAnsi="Times New Roman" w:cs="Times New Roman"/>
        </w:rPr>
        <w:t>,</w:t>
      </w:r>
      <w:r w:rsidRPr="00136536">
        <w:rPr>
          <w:rFonts w:ascii="Times New Roman" w:hAnsi="Times New Roman" w:cs="Times New Roman"/>
        </w:rPr>
        <w:t xml:space="preserve"> a distinction between public and private owners. Public owners may contend that they hold (and require) the property for public purposes. </w:t>
      </w:r>
      <w:r w:rsidR="00B073A9">
        <w:rPr>
          <w:rFonts w:ascii="Times New Roman" w:hAnsi="Times New Roman" w:cs="Times New Roman"/>
        </w:rPr>
        <w:t xml:space="preserve"> </w:t>
      </w:r>
      <w:r w:rsidRPr="00136536">
        <w:rPr>
          <w:rFonts w:ascii="Times New Roman" w:hAnsi="Times New Roman" w:cs="Times New Roman"/>
        </w:rPr>
        <w:t xml:space="preserve">The expropriation of the property of a state-owned entity </w:t>
      </w:r>
      <w:r w:rsidR="00D1557B">
        <w:rPr>
          <w:rFonts w:ascii="Times New Roman" w:hAnsi="Times New Roman" w:cs="Times New Roman"/>
        </w:rPr>
        <w:t xml:space="preserve">thus </w:t>
      </w:r>
      <w:r w:rsidRPr="00136536">
        <w:rPr>
          <w:rFonts w:ascii="Times New Roman" w:hAnsi="Times New Roman" w:cs="Times New Roman"/>
        </w:rPr>
        <w:t>raises the possibility that the entity would then ‘counter-expropriate’, if it is an expropriating authority in its own right.</w:t>
      </w:r>
    </w:p>
    <w:p w:rsidR="00136536" w:rsidRPr="00136536" w:rsidRDefault="00136536" w:rsidP="0013653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This requires a policy decision.</w:t>
      </w:r>
    </w:p>
    <w:p w:rsidR="00136536" w:rsidRPr="00136536" w:rsidRDefault="00136536" w:rsidP="00136536">
      <w:pPr>
        <w:pStyle w:val="Heading1"/>
      </w:pPr>
      <w:r>
        <w:t>CLAUSE</w:t>
      </w:r>
      <w:r w:rsidR="00981F16">
        <w:t>S</w:t>
      </w:r>
      <w:r>
        <w:t xml:space="preserve"> 3(2) </w:t>
      </w:r>
      <w:r w:rsidR="00953827">
        <w:t xml:space="preserve">AND </w:t>
      </w:r>
      <w:r>
        <w:t>(3)</w:t>
      </w:r>
    </w:p>
    <w:p w:rsidR="00953827" w:rsidRDefault="00953827"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only amendment that we have made here is to paragraph </w:t>
      </w:r>
      <w:r w:rsidR="00981F16">
        <w:rPr>
          <w:rFonts w:ascii="Times New Roman" w:hAnsi="Times New Roman" w:cs="Times New Roman"/>
        </w:rPr>
        <w:t>107</w:t>
      </w:r>
      <w:r w:rsidR="00003E92">
        <w:rPr>
          <w:rFonts w:ascii="Times New Roman" w:hAnsi="Times New Roman" w:cs="Times New Roman"/>
        </w:rPr>
        <w:t xml:space="preserve"> below</w:t>
      </w:r>
      <w:r>
        <w:rPr>
          <w:rFonts w:ascii="Times New Roman" w:hAnsi="Times New Roman" w:cs="Times New Roman"/>
        </w:rPr>
        <w:t>.  (The word ‘</w:t>
      </w:r>
      <w:r w:rsidRPr="0007235E">
        <w:rPr>
          <w:rFonts w:ascii="Times New Roman" w:hAnsi="Times New Roman" w:cs="Times New Roman"/>
          <w:i/>
          <w:iCs/>
        </w:rPr>
        <w:t>required</w:t>
      </w:r>
      <w:r>
        <w:rPr>
          <w:rFonts w:ascii="Times New Roman" w:hAnsi="Times New Roman" w:cs="Times New Roman"/>
        </w:rPr>
        <w:t>’ denotes that the Minister must be satisfied that the property is necessary for the organ of state’s accommodation, land or infrastructure needs.)</w:t>
      </w:r>
    </w:p>
    <w:p w:rsidR="0013653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Hon Graham-Mare (DA) raised concerns about these clauses.  </w:t>
      </w:r>
    </w:p>
    <w:p w:rsidR="0013653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clause empowers the Minister to expropriate property for the provision and management of accommodation, land and infrastructure needs for a public purpose or in the public interest.  </w:t>
      </w:r>
    </w:p>
    <w:p w:rsidR="0013653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bookmarkStart w:id="1" w:name="_Ref101088831"/>
      <w:r>
        <w:rPr>
          <w:rFonts w:ascii="Times New Roman" w:hAnsi="Times New Roman" w:cs="Times New Roman"/>
        </w:rPr>
        <w:t xml:space="preserve">The Minister may also do so on behalf of an organ of state that does not itself have the power to expropriate, only if the Minister is satisfied that the request will indeed be for a public purpose or in the public interest.  To that end, we do not regard the word ‘must’ as problematic.  If the Minister is satisfied that the expropriation is </w:t>
      </w:r>
      <w:r w:rsidR="00953827">
        <w:rPr>
          <w:rFonts w:ascii="Times New Roman" w:hAnsi="Times New Roman" w:cs="Times New Roman"/>
        </w:rPr>
        <w:t>‘</w:t>
      </w:r>
      <w:r w:rsidR="00953827" w:rsidRPr="00953827">
        <w:rPr>
          <w:rFonts w:ascii="Times New Roman" w:hAnsi="Times New Roman" w:cs="Times New Roman"/>
          <w:i/>
          <w:iCs/>
        </w:rPr>
        <w:t>required</w:t>
      </w:r>
      <w:r w:rsidR="00953827">
        <w:rPr>
          <w:rFonts w:ascii="Times New Roman" w:hAnsi="Times New Roman" w:cs="Times New Roman"/>
        </w:rPr>
        <w:t>’</w:t>
      </w:r>
      <w:r>
        <w:rPr>
          <w:rFonts w:ascii="Times New Roman" w:hAnsi="Times New Roman" w:cs="Times New Roman"/>
        </w:rPr>
        <w:t>, then there would be no reason to refuse the request.</w:t>
      </w:r>
      <w:bookmarkEnd w:id="1"/>
    </w:p>
    <w:p w:rsidR="0013653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advised (on 6 May 2016) of our concern about the qualification ‘</w:t>
      </w:r>
      <w:r>
        <w:rPr>
          <w:rFonts w:ascii="Times New Roman" w:hAnsi="Times New Roman" w:cs="Times New Roman"/>
          <w:i/>
          <w:iCs/>
        </w:rPr>
        <w:t>in terms of the Minister’s mandate</w:t>
      </w:r>
      <w:r>
        <w:rPr>
          <w:rFonts w:ascii="Times New Roman" w:hAnsi="Times New Roman" w:cs="Times New Roman"/>
        </w:rPr>
        <w:t>’.  This is not a term defined in legislation (yet) and it may inhibit, rather than advance, the Minister’s ability to expropriate for organs of state that have accommodation and infrastructure needs that fall outside the undefined mandate.  We therefore recommend its deletion.</w:t>
      </w:r>
    </w:p>
    <w:p w:rsidR="00136536" w:rsidRPr="00136536" w:rsidRDefault="00136536" w:rsidP="00136536">
      <w:pPr>
        <w:pStyle w:val="Heading1"/>
      </w:pPr>
      <w:r>
        <w:t>CLAUSE</w:t>
      </w:r>
      <w:r w:rsidR="00981F16">
        <w:t>S</w:t>
      </w:r>
      <w:r>
        <w:t xml:space="preserve"> 3(5)</w:t>
      </w:r>
      <w:r w:rsidR="00640033">
        <w:t xml:space="preserve"> AND 23</w:t>
      </w:r>
    </w:p>
    <w:p w:rsidR="00640033" w:rsidRDefault="00640033"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We have added in new paragraphs regarding clause 23, which provides for withdrawal of expropriation</w:t>
      </w:r>
      <w:r w:rsidR="007C7980">
        <w:rPr>
          <w:rFonts w:ascii="Times New Roman" w:hAnsi="Times New Roman" w:cs="Times New Roman"/>
        </w:rPr>
        <w:t xml:space="preserve">.  We have also, for discussion purposes, included a </w:t>
      </w:r>
      <w:r w:rsidR="003723CE">
        <w:rPr>
          <w:rFonts w:ascii="Times New Roman" w:hAnsi="Times New Roman" w:cs="Times New Roman"/>
        </w:rPr>
        <w:t>possible</w:t>
      </w:r>
      <w:r w:rsidR="007C7980">
        <w:rPr>
          <w:rFonts w:ascii="Times New Roman" w:hAnsi="Times New Roman" w:cs="Times New Roman"/>
        </w:rPr>
        <w:t xml:space="preserve"> draft change</w:t>
      </w:r>
      <w:r w:rsidR="003723CE">
        <w:rPr>
          <w:rFonts w:ascii="Times New Roman" w:hAnsi="Times New Roman" w:cs="Times New Roman"/>
        </w:rPr>
        <w:t>-</w:t>
      </w:r>
      <w:r w:rsidR="007C7980">
        <w:rPr>
          <w:rFonts w:ascii="Times New Roman" w:hAnsi="Times New Roman" w:cs="Times New Roman"/>
        </w:rPr>
        <w:t>of</w:t>
      </w:r>
      <w:r w:rsidR="003723CE">
        <w:rPr>
          <w:rFonts w:ascii="Times New Roman" w:hAnsi="Times New Roman" w:cs="Times New Roman"/>
        </w:rPr>
        <w:t>-</w:t>
      </w:r>
      <w:r w:rsidR="007C7980">
        <w:rPr>
          <w:rFonts w:ascii="Times New Roman" w:hAnsi="Times New Roman" w:cs="Times New Roman"/>
        </w:rPr>
        <w:t>purpose clause.</w:t>
      </w:r>
    </w:p>
    <w:p w:rsidR="00136536" w:rsidRDefault="00136536" w:rsidP="00E63F7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Hon Graham-Mare (DA) recommended that provision be made to oblige the organ of state to use the property for the purpose of the expropriation.  The Department has asked us to consider including a sunset clause and to advise on changes of purpose after expropriation.</w:t>
      </w:r>
    </w:p>
    <w:p w:rsidR="00136536" w:rsidRDefault="00136536" w:rsidP="0013653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agree that that if property is not used for the purpose for which it was expropriated, </w:t>
      </w:r>
      <w:r w:rsidR="00507602">
        <w:rPr>
          <w:rFonts w:ascii="Times New Roman" w:hAnsi="Times New Roman" w:cs="Times New Roman"/>
        </w:rPr>
        <w:t xml:space="preserve">and not intended to be used for that purpose, </w:t>
      </w:r>
      <w:r>
        <w:rPr>
          <w:rFonts w:ascii="Times New Roman" w:hAnsi="Times New Roman" w:cs="Times New Roman"/>
        </w:rPr>
        <w:t xml:space="preserve">the justification for the expropriation will </w:t>
      </w:r>
      <w:r w:rsidR="00D1557B">
        <w:rPr>
          <w:rFonts w:ascii="Times New Roman" w:hAnsi="Times New Roman" w:cs="Times New Roman"/>
        </w:rPr>
        <w:t>fail</w:t>
      </w:r>
      <w:r>
        <w:rPr>
          <w:rFonts w:ascii="Times New Roman" w:hAnsi="Times New Roman" w:cs="Times New Roman"/>
        </w:rPr>
        <w:t>.  That applies equally to expropriating authorities and all third-party beneficiaries.</w:t>
      </w:r>
      <w:r w:rsidR="00D9046D">
        <w:rPr>
          <w:rFonts w:ascii="Times New Roman" w:hAnsi="Times New Roman" w:cs="Times New Roman"/>
        </w:rPr>
        <w:t xml:space="preserve">  Hon Tim Mashele </w:t>
      </w:r>
      <w:r w:rsidR="003723CE">
        <w:rPr>
          <w:rFonts w:ascii="Times New Roman" w:hAnsi="Times New Roman" w:cs="Times New Roman"/>
        </w:rPr>
        <w:t>made</w:t>
      </w:r>
      <w:r w:rsidR="00D9046D">
        <w:rPr>
          <w:rFonts w:ascii="Times New Roman" w:hAnsi="Times New Roman" w:cs="Times New Roman"/>
        </w:rPr>
        <w:t xml:space="preserve"> this pertinent </w:t>
      </w:r>
      <w:r w:rsidR="003723CE">
        <w:rPr>
          <w:rFonts w:ascii="Times New Roman" w:hAnsi="Times New Roman" w:cs="Times New Roman"/>
        </w:rPr>
        <w:t>point</w:t>
      </w:r>
      <w:r w:rsidR="00D9046D">
        <w:rPr>
          <w:rFonts w:ascii="Times New Roman" w:hAnsi="Times New Roman" w:cs="Times New Roman"/>
        </w:rPr>
        <w:t>.</w:t>
      </w:r>
    </w:p>
    <w:p w:rsidR="00136536" w:rsidRDefault="00136536" w:rsidP="0013653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But we do not think that clause 3 is the appropriate place to address this concern.</w:t>
      </w:r>
    </w:p>
    <w:p w:rsidR="00136536" w:rsidRDefault="00136536" w:rsidP="0013653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advised on 15 February 2022, in response to several public comments about changes in the purpose of an expropriation after the fact:</w:t>
      </w:r>
    </w:p>
    <w:p w:rsidR="00136536" w:rsidRDefault="00E32554"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The</w:t>
      </w:r>
      <w:r w:rsidR="00D1557B">
        <w:rPr>
          <w:rFonts w:ascii="Times New Roman" w:hAnsi="Times New Roman" w:cs="Times New Roman"/>
        </w:rPr>
        <w:t>re</w:t>
      </w:r>
      <w:r>
        <w:rPr>
          <w:rFonts w:ascii="Times New Roman" w:hAnsi="Times New Roman" w:cs="Times New Roman"/>
        </w:rPr>
        <w:t xml:space="preserve"> are different views in foreign and international law on the topic.  </w:t>
      </w:r>
      <w:r w:rsidR="00640033">
        <w:rPr>
          <w:rFonts w:ascii="Times New Roman" w:hAnsi="Times New Roman" w:cs="Times New Roman"/>
        </w:rPr>
        <w:t>The fundamental question is</w:t>
      </w:r>
      <w:r w:rsidR="00136536" w:rsidRPr="00136536">
        <w:rPr>
          <w:rFonts w:ascii="Times New Roman" w:hAnsi="Times New Roman" w:cs="Times New Roman"/>
        </w:rPr>
        <w:t xml:space="preserve">: </w:t>
      </w:r>
      <w:r w:rsidR="00640033">
        <w:rPr>
          <w:rFonts w:ascii="Times New Roman" w:hAnsi="Times New Roman" w:cs="Times New Roman"/>
        </w:rPr>
        <w:t>D</w:t>
      </w:r>
      <w:r w:rsidR="00136536" w:rsidRPr="00136536">
        <w:rPr>
          <w:rFonts w:ascii="Times New Roman" w:hAnsi="Times New Roman" w:cs="Times New Roman"/>
        </w:rPr>
        <w:t>oes s</w:t>
      </w:r>
      <w:r w:rsidR="00640033">
        <w:rPr>
          <w:rFonts w:ascii="Times New Roman" w:hAnsi="Times New Roman" w:cs="Times New Roman"/>
        </w:rPr>
        <w:t>ection</w:t>
      </w:r>
      <w:r w:rsidR="00136536" w:rsidRPr="00136536">
        <w:rPr>
          <w:rFonts w:ascii="Times New Roman" w:hAnsi="Times New Roman" w:cs="Times New Roman"/>
        </w:rPr>
        <w:t xml:space="preserve"> 25(2) permit expropriation for only a specific public purpose</w:t>
      </w:r>
      <w:r w:rsidR="00640033">
        <w:rPr>
          <w:rFonts w:ascii="Times New Roman" w:hAnsi="Times New Roman" w:cs="Times New Roman"/>
        </w:rPr>
        <w:t xml:space="preserve"> or </w:t>
      </w:r>
      <w:r w:rsidR="00136536" w:rsidRPr="00136536">
        <w:rPr>
          <w:rFonts w:ascii="Times New Roman" w:hAnsi="Times New Roman" w:cs="Times New Roman"/>
        </w:rPr>
        <w:t>public interest, or for any public purpose</w:t>
      </w:r>
      <w:r w:rsidR="00640033">
        <w:rPr>
          <w:rFonts w:ascii="Times New Roman" w:hAnsi="Times New Roman" w:cs="Times New Roman"/>
        </w:rPr>
        <w:t xml:space="preserve"> or </w:t>
      </w:r>
      <w:r w:rsidR="00136536" w:rsidRPr="00136536">
        <w:rPr>
          <w:rFonts w:ascii="Times New Roman" w:hAnsi="Times New Roman" w:cs="Times New Roman"/>
        </w:rPr>
        <w:t>public interest?</w:t>
      </w:r>
    </w:p>
    <w:p w:rsidR="00913CE2" w:rsidRP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 xml:space="preserve">To be valid, an expropriation must satisfy the s 25(1) test of non-arbitrariness. </w:t>
      </w:r>
      <w:r w:rsidR="00E32554">
        <w:rPr>
          <w:rFonts w:ascii="Times New Roman" w:hAnsi="Times New Roman" w:cs="Times New Roman"/>
        </w:rPr>
        <w:t>I</w:t>
      </w:r>
      <w:r w:rsidRPr="00913CE2">
        <w:rPr>
          <w:rFonts w:ascii="Times New Roman" w:hAnsi="Times New Roman" w:cs="Times New Roman"/>
        </w:rPr>
        <w:t>t must</w:t>
      </w:r>
      <w:r w:rsidR="00E32554">
        <w:rPr>
          <w:rFonts w:ascii="Times New Roman" w:hAnsi="Times New Roman" w:cs="Times New Roman"/>
        </w:rPr>
        <w:t xml:space="preserve"> also</w:t>
      </w:r>
      <w:r w:rsidRPr="00913CE2">
        <w:rPr>
          <w:rFonts w:ascii="Times New Roman" w:hAnsi="Times New Roman" w:cs="Times New Roman"/>
        </w:rPr>
        <w:t xml:space="preserve"> serve a public purpose</w:t>
      </w:r>
      <w:r w:rsidR="00640033">
        <w:rPr>
          <w:rFonts w:ascii="Times New Roman" w:hAnsi="Times New Roman" w:cs="Times New Roman"/>
        </w:rPr>
        <w:t xml:space="preserve"> or </w:t>
      </w:r>
      <w:r w:rsidRPr="00913CE2">
        <w:rPr>
          <w:rFonts w:ascii="Times New Roman" w:hAnsi="Times New Roman" w:cs="Times New Roman"/>
        </w:rPr>
        <w:t xml:space="preserve">public interest. </w:t>
      </w:r>
      <w:r w:rsidR="00E32554">
        <w:rPr>
          <w:rFonts w:ascii="Times New Roman" w:hAnsi="Times New Roman" w:cs="Times New Roman"/>
        </w:rPr>
        <w:t xml:space="preserve"> </w:t>
      </w:r>
      <w:r w:rsidRPr="00913CE2">
        <w:rPr>
          <w:rFonts w:ascii="Times New Roman" w:hAnsi="Times New Roman" w:cs="Times New Roman"/>
        </w:rPr>
        <w:t xml:space="preserve">These two requirements are not hermetically sealed. </w:t>
      </w:r>
      <w:r w:rsidR="00E32554">
        <w:rPr>
          <w:rFonts w:ascii="Times New Roman" w:hAnsi="Times New Roman" w:cs="Times New Roman"/>
        </w:rPr>
        <w:t xml:space="preserve"> </w:t>
      </w:r>
      <w:r w:rsidRPr="00913CE2">
        <w:rPr>
          <w:rFonts w:ascii="Times New Roman" w:hAnsi="Times New Roman" w:cs="Times New Roman"/>
        </w:rPr>
        <w:t>The enquiry is fact- and case-specific.</w:t>
      </w:r>
    </w:p>
    <w:p w:rsidR="00913CE2" w:rsidRP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We agree that the public purpose</w:t>
      </w:r>
      <w:r w:rsidR="00640033">
        <w:rPr>
          <w:rFonts w:ascii="Times New Roman" w:hAnsi="Times New Roman" w:cs="Times New Roman"/>
        </w:rPr>
        <w:t xml:space="preserve"> or </w:t>
      </w:r>
      <w:r w:rsidRPr="00913CE2">
        <w:rPr>
          <w:rFonts w:ascii="Times New Roman" w:hAnsi="Times New Roman" w:cs="Times New Roman"/>
        </w:rPr>
        <w:t xml:space="preserve">public interest envisaged in s 25(3) is specific in relation to a particular act of expropriation. </w:t>
      </w:r>
      <w:r w:rsidR="00E32554">
        <w:rPr>
          <w:rFonts w:ascii="Times New Roman" w:hAnsi="Times New Roman" w:cs="Times New Roman"/>
        </w:rPr>
        <w:t xml:space="preserve"> </w:t>
      </w:r>
      <w:r w:rsidRPr="00913CE2">
        <w:rPr>
          <w:rFonts w:ascii="Times New Roman" w:hAnsi="Times New Roman" w:cs="Times New Roman"/>
        </w:rPr>
        <w:t>The purpose for which property was expropriated is relevant to, and limits, the use to which property can be put following its expropriation.</w:t>
      </w:r>
    </w:p>
    <w:p w:rsidR="00913CE2" w:rsidRP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The content of the purpose will depend on the empowering legislation.</w:t>
      </w:r>
      <w:r w:rsidR="00E32554">
        <w:rPr>
          <w:rFonts w:ascii="Times New Roman" w:hAnsi="Times New Roman" w:cs="Times New Roman"/>
        </w:rPr>
        <w:t xml:space="preserve"> </w:t>
      </w:r>
      <w:r w:rsidRPr="00913CE2">
        <w:rPr>
          <w:rFonts w:ascii="Times New Roman" w:hAnsi="Times New Roman" w:cs="Times New Roman"/>
        </w:rPr>
        <w:t xml:space="preserve"> A lawful purpose in terms of statute X cannot justify expropriation of property under </w:t>
      </w:r>
      <w:r w:rsidR="00D1557B">
        <w:rPr>
          <w:rFonts w:ascii="Times New Roman" w:hAnsi="Times New Roman" w:cs="Times New Roman"/>
        </w:rPr>
        <w:t xml:space="preserve">the </w:t>
      </w:r>
      <w:r w:rsidRPr="00913CE2">
        <w:rPr>
          <w:rFonts w:ascii="Times New Roman" w:hAnsi="Times New Roman" w:cs="Times New Roman"/>
        </w:rPr>
        <w:t xml:space="preserve">authority of statute Y. </w:t>
      </w:r>
      <w:r w:rsidR="00E32554">
        <w:rPr>
          <w:rFonts w:ascii="Times New Roman" w:hAnsi="Times New Roman" w:cs="Times New Roman"/>
        </w:rPr>
        <w:t xml:space="preserve"> </w:t>
      </w:r>
      <w:r w:rsidRPr="00913CE2">
        <w:rPr>
          <w:rFonts w:ascii="Times New Roman" w:hAnsi="Times New Roman" w:cs="Times New Roman"/>
        </w:rPr>
        <w:t>This is all the more so where the purposes of statutes X and Y differ.</w:t>
      </w:r>
    </w:p>
    <w:p w:rsidR="00913CE2" w:rsidRP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 xml:space="preserve">Some foreign jurisdictions recognise a right on the part of an expropriatee to reclaim its expropriated property, if the purpose for its expropriation becomes impossible, the purpose changes, or the property is not used for the stated purpose within a defined period. </w:t>
      </w:r>
      <w:r w:rsidR="00E32554">
        <w:rPr>
          <w:rFonts w:ascii="Times New Roman" w:hAnsi="Times New Roman" w:cs="Times New Roman"/>
        </w:rPr>
        <w:t xml:space="preserve"> </w:t>
      </w:r>
      <w:r w:rsidRPr="00913CE2">
        <w:rPr>
          <w:rFonts w:ascii="Times New Roman" w:hAnsi="Times New Roman" w:cs="Times New Roman"/>
        </w:rPr>
        <w:t>The Netherlands, Belgium, England,</w:t>
      </w:r>
      <w:r w:rsidR="00640033">
        <w:rPr>
          <w:rFonts w:ascii="Times New Roman" w:hAnsi="Times New Roman" w:cs="Times New Roman"/>
        </w:rPr>
        <w:t xml:space="preserve"> Scotland,</w:t>
      </w:r>
      <w:r w:rsidRPr="00913CE2">
        <w:rPr>
          <w:rFonts w:ascii="Times New Roman" w:hAnsi="Times New Roman" w:cs="Times New Roman"/>
        </w:rPr>
        <w:t xml:space="preserve"> France and Germany are among them.</w:t>
      </w:r>
    </w:p>
    <w:p w:rsid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 xml:space="preserve">Some foreign law </w:t>
      </w:r>
      <w:r w:rsidR="00E32554">
        <w:rPr>
          <w:rFonts w:ascii="Times New Roman" w:hAnsi="Times New Roman" w:cs="Times New Roman"/>
        </w:rPr>
        <w:t>obliges</w:t>
      </w:r>
      <w:r w:rsidRPr="00913CE2">
        <w:rPr>
          <w:rFonts w:ascii="Times New Roman" w:hAnsi="Times New Roman" w:cs="Times New Roman"/>
        </w:rPr>
        <w:t xml:space="preserve"> the state to use (or commence use of) the expropriated property for the expropriated purpose within a defined period. </w:t>
      </w:r>
      <w:r w:rsidR="00E32554">
        <w:rPr>
          <w:rFonts w:ascii="Times New Roman" w:hAnsi="Times New Roman" w:cs="Times New Roman"/>
        </w:rPr>
        <w:t xml:space="preserve"> </w:t>
      </w:r>
      <w:r w:rsidRPr="00913CE2">
        <w:rPr>
          <w:rFonts w:ascii="Times New Roman" w:hAnsi="Times New Roman" w:cs="Times New Roman"/>
        </w:rPr>
        <w:t>(The Supreme Court of the Netherlands held that ‘the start of work’ means commencement of physical activity (i.e. building, demolishing, laying foundation) and not merely applying for a building permit.)</w:t>
      </w:r>
    </w:p>
    <w:p w:rsidR="00913CE2" w:rsidRP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 xml:space="preserve">But this raises the question whether, once property has validly been expropriated, it can never be used for another purpose? </w:t>
      </w:r>
      <w:r w:rsidR="00E32554">
        <w:rPr>
          <w:rFonts w:ascii="Times New Roman" w:hAnsi="Times New Roman" w:cs="Times New Roman"/>
        </w:rPr>
        <w:t xml:space="preserve"> </w:t>
      </w:r>
      <w:r w:rsidRPr="00913CE2">
        <w:rPr>
          <w:rFonts w:ascii="Times New Roman" w:hAnsi="Times New Roman" w:cs="Times New Roman"/>
        </w:rPr>
        <w:t>What if a new public purpose arises for which the expropriated property could be used?</w:t>
      </w:r>
      <w:r w:rsidR="00E32554">
        <w:rPr>
          <w:rFonts w:ascii="Times New Roman" w:hAnsi="Times New Roman" w:cs="Times New Roman"/>
        </w:rPr>
        <w:t xml:space="preserve"> </w:t>
      </w:r>
      <w:r w:rsidRPr="00913CE2">
        <w:rPr>
          <w:rFonts w:ascii="Times New Roman" w:hAnsi="Times New Roman" w:cs="Times New Roman"/>
        </w:rPr>
        <w:t xml:space="preserve"> Does the fact that the property was originally acquired in good faith (with purpose A in mind) make a difference to whether the state may subsequently use the same property differently (for purpose B)?</w:t>
      </w:r>
      <w:r w:rsidR="00E32554">
        <w:rPr>
          <w:rStyle w:val="FootnoteReference"/>
          <w:rFonts w:ascii="Times New Roman" w:hAnsi="Times New Roman" w:cs="Times New Roman"/>
        </w:rPr>
        <w:footnoteReference w:id="5"/>
      </w:r>
    </w:p>
    <w:p w:rsidR="00913CE2" w:rsidRP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In our view, the expropriating authority</w:t>
      </w:r>
      <w:r w:rsidR="00E32554">
        <w:rPr>
          <w:rFonts w:ascii="Times New Roman" w:hAnsi="Times New Roman" w:cs="Times New Roman"/>
        </w:rPr>
        <w:t xml:space="preserve"> should</w:t>
      </w:r>
      <w:r w:rsidRPr="00913CE2">
        <w:rPr>
          <w:rFonts w:ascii="Times New Roman" w:hAnsi="Times New Roman" w:cs="Times New Roman"/>
        </w:rPr>
        <w:t xml:space="preserve"> obtain the consent of the expropriatee for a change of purpose, if the expropriatee does not wish to reclaim the property. </w:t>
      </w:r>
      <w:r w:rsidR="00E32554">
        <w:rPr>
          <w:rFonts w:ascii="Times New Roman" w:hAnsi="Times New Roman" w:cs="Times New Roman"/>
        </w:rPr>
        <w:t xml:space="preserve"> </w:t>
      </w:r>
      <w:r w:rsidRPr="00913CE2">
        <w:rPr>
          <w:rFonts w:ascii="Times New Roman" w:hAnsi="Times New Roman" w:cs="Times New Roman"/>
        </w:rPr>
        <w:t>There should</w:t>
      </w:r>
      <w:r w:rsidR="00B073A9">
        <w:rPr>
          <w:rFonts w:ascii="Times New Roman" w:hAnsi="Times New Roman" w:cs="Times New Roman"/>
        </w:rPr>
        <w:t>,</w:t>
      </w:r>
      <w:r w:rsidRPr="00913CE2">
        <w:rPr>
          <w:rFonts w:ascii="Times New Roman" w:hAnsi="Times New Roman" w:cs="Times New Roman"/>
        </w:rPr>
        <w:t xml:space="preserve"> however</w:t>
      </w:r>
      <w:r w:rsidR="00B073A9">
        <w:rPr>
          <w:rFonts w:ascii="Times New Roman" w:hAnsi="Times New Roman" w:cs="Times New Roman"/>
        </w:rPr>
        <w:t>,</w:t>
      </w:r>
      <w:r w:rsidRPr="00913CE2">
        <w:rPr>
          <w:rFonts w:ascii="Times New Roman" w:hAnsi="Times New Roman" w:cs="Times New Roman"/>
        </w:rPr>
        <w:t xml:space="preserve"> be a statutory period after which a change of use</w:t>
      </w:r>
      <w:r w:rsidR="00640033">
        <w:rPr>
          <w:rFonts w:ascii="Times New Roman" w:hAnsi="Times New Roman" w:cs="Times New Roman"/>
        </w:rPr>
        <w:t xml:space="preserve"> or </w:t>
      </w:r>
      <w:r w:rsidRPr="00913CE2">
        <w:rPr>
          <w:rFonts w:ascii="Times New Roman" w:hAnsi="Times New Roman" w:cs="Times New Roman"/>
        </w:rPr>
        <w:t xml:space="preserve">purpose will not require the expropriatee’s consent or trigger a right to reacquire the property. </w:t>
      </w:r>
      <w:r w:rsidR="00E32554">
        <w:rPr>
          <w:rFonts w:ascii="Times New Roman" w:hAnsi="Times New Roman" w:cs="Times New Roman"/>
        </w:rPr>
        <w:t xml:space="preserve"> </w:t>
      </w:r>
      <w:r w:rsidRPr="00913CE2">
        <w:rPr>
          <w:rFonts w:ascii="Times New Roman" w:hAnsi="Times New Roman" w:cs="Times New Roman"/>
        </w:rPr>
        <w:t xml:space="preserve">A period of 10 years might be considered. </w:t>
      </w:r>
      <w:r w:rsidR="00E32554">
        <w:rPr>
          <w:rFonts w:ascii="Times New Roman" w:hAnsi="Times New Roman" w:cs="Times New Roman"/>
        </w:rPr>
        <w:t xml:space="preserve"> </w:t>
      </w:r>
      <w:r w:rsidRPr="00913CE2">
        <w:rPr>
          <w:rFonts w:ascii="Times New Roman" w:hAnsi="Times New Roman" w:cs="Times New Roman"/>
        </w:rPr>
        <w:t xml:space="preserve">(A similar provision exists in English and French expropriation law.) </w:t>
      </w:r>
    </w:p>
    <w:p w:rsidR="00913CE2" w:rsidRP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 xml:space="preserve">This should be triggered only if the change of purpose is material. </w:t>
      </w:r>
      <w:r w:rsidR="00E32554">
        <w:rPr>
          <w:rFonts w:ascii="Times New Roman" w:hAnsi="Times New Roman" w:cs="Times New Roman"/>
        </w:rPr>
        <w:t xml:space="preserve"> </w:t>
      </w:r>
      <w:r w:rsidRPr="00913CE2">
        <w:rPr>
          <w:rFonts w:ascii="Times New Roman" w:hAnsi="Times New Roman" w:cs="Times New Roman"/>
        </w:rPr>
        <w:t xml:space="preserve">For instance, if property is expropriated under the Schools Act for construction of a pre-primary school and the need for a primary school later emerges, altering the scope of such a project would not be a material change of purpose. </w:t>
      </w:r>
      <w:r w:rsidR="00E32554">
        <w:rPr>
          <w:rFonts w:ascii="Times New Roman" w:hAnsi="Times New Roman" w:cs="Times New Roman"/>
        </w:rPr>
        <w:t xml:space="preserve"> </w:t>
      </w:r>
      <w:r w:rsidRPr="00913CE2">
        <w:rPr>
          <w:rFonts w:ascii="Times New Roman" w:hAnsi="Times New Roman" w:cs="Times New Roman"/>
        </w:rPr>
        <w:t xml:space="preserve">The Supreme Court of the Netherlands held that minor changes to the original plan are allowed under the change of purpose clause in its expropriation legislation. </w:t>
      </w:r>
    </w:p>
    <w:p w:rsidR="00913CE2" w:rsidRP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 xml:space="preserve">A complication may arise where there are multiple expropriated owners, who do not agree to reacquire the property. </w:t>
      </w:r>
      <w:r w:rsidR="00E32554">
        <w:rPr>
          <w:rFonts w:ascii="Times New Roman" w:hAnsi="Times New Roman" w:cs="Times New Roman"/>
        </w:rPr>
        <w:t xml:space="preserve"> </w:t>
      </w:r>
      <w:r w:rsidRPr="00913CE2">
        <w:rPr>
          <w:rFonts w:ascii="Times New Roman" w:hAnsi="Times New Roman" w:cs="Times New Roman"/>
        </w:rPr>
        <w:t>In that case, there must be a mechanism for the expropriating authority to acquire the right to use the property for any public purpose</w:t>
      </w:r>
      <w:r w:rsidR="00640033">
        <w:rPr>
          <w:rFonts w:ascii="Times New Roman" w:hAnsi="Times New Roman" w:cs="Times New Roman"/>
        </w:rPr>
        <w:t xml:space="preserve"> or </w:t>
      </w:r>
      <w:r w:rsidRPr="00913CE2">
        <w:rPr>
          <w:rFonts w:ascii="Times New Roman" w:hAnsi="Times New Roman" w:cs="Times New Roman"/>
        </w:rPr>
        <w:t>public interest</w:t>
      </w:r>
      <w:r w:rsidR="00640033">
        <w:rPr>
          <w:rFonts w:ascii="Times New Roman" w:hAnsi="Times New Roman" w:cs="Times New Roman"/>
        </w:rPr>
        <w:t>, unless all expropriated owners agree to reclaim the property.</w:t>
      </w:r>
    </w:p>
    <w:p w:rsidR="00913CE2" w:rsidRPr="00913CE2" w:rsidRDefault="00913CE2" w:rsidP="00913CE2">
      <w:pPr>
        <w:pStyle w:val="ListParagraph"/>
        <w:numPr>
          <w:ilvl w:val="1"/>
          <w:numId w:val="1"/>
        </w:numPr>
        <w:spacing w:before="360" w:line="360" w:lineRule="auto"/>
        <w:ind w:left="1440" w:hanging="720"/>
        <w:contextualSpacing w:val="0"/>
        <w:jc w:val="both"/>
        <w:rPr>
          <w:rFonts w:ascii="Times New Roman" w:hAnsi="Times New Roman" w:cs="Times New Roman"/>
        </w:rPr>
      </w:pPr>
      <w:r w:rsidRPr="00913CE2">
        <w:rPr>
          <w:rFonts w:ascii="Times New Roman" w:hAnsi="Times New Roman" w:cs="Times New Roman"/>
        </w:rPr>
        <w:t xml:space="preserve">A further complication arises where the character of the property has been materially altered following the expropriation, but the state is no longer using the land for the expropriated purpose. </w:t>
      </w:r>
      <w:r w:rsidR="00640033">
        <w:rPr>
          <w:rFonts w:ascii="Times New Roman" w:hAnsi="Times New Roman" w:cs="Times New Roman"/>
        </w:rPr>
        <w:t xml:space="preserve"> For example, the state might have constructed a hospital, landing strip or other public building on the site.</w:t>
      </w:r>
    </w:p>
    <w:p w:rsidR="00913CE2" w:rsidRDefault="00E32554" w:rsidP="00913CE2">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This is a policy issue that Parliament must decide.</w:t>
      </w:r>
    </w:p>
    <w:p w:rsidR="00E32554" w:rsidRDefault="00E32554" w:rsidP="00913CE2">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suggest the following parameters for further debate on clause 23, which governs withdrawal of an expropriation</w:t>
      </w:r>
      <w:r w:rsidR="001F58F1">
        <w:rPr>
          <w:rFonts w:ascii="Times New Roman" w:hAnsi="Times New Roman" w:cs="Times New Roman"/>
        </w:rPr>
        <w:t>, or a new clause</w:t>
      </w:r>
      <w:r>
        <w:rPr>
          <w:rFonts w:ascii="Times New Roman" w:hAnsi="Times New Roman" w:cs="Times New Roman"/>
        </w:rPr>
        <w:t>:</w:t>
      </w:r>
    </w:p>
    <w:p w:rsidR="00E32554" w:rsidRPr="00E32554" w:rsidRDefault="00E32554" w:rsidP="00E32554">
      <w:pPr>
        <w:pStyle w:val="ListParagraph"/>
        <w:numPr>
          <w:ilvl w:val="1"/>
          <w:numId w:val="1"/>
        </w:numPr>
        <w:spacing w:before="360" w:line="360" w:lineRule="auto"/>
        <w:ind w:left="1440" w:hanging="720"/>
        <w:contextualSpacing w:val="0"/>
        <w:jc w:val="both"/>
        <w:rPr>
          <w:rFonts w:ascii="Times New Roman" w:hAnsi="Times New Roman" w:cs="Times New Roman"/>
        </w:rPr>
      </w:pPr>
      <w:r w:rsidRPr="00E32554">
        <w:rPr>
          <w:rFonts w:ascii="Times New Roman" w:hAnsi="Times New Roman" w:cs="Times New Roman"/>
        </w:rPr>
        <w:t xml:space="preserve">The expropriating authority </w:t>
      </w:r>
      <w:r w:rsidR="001F58F1">
        <w:rPr>
          <w:rFonts w:ascii="Times New Roman" w:hAnsi="Times New Roman" w:cs="Times New Roman"/>
        </w:rPr>
        <w:t>must</w:t>
      </w:r>
      <w:r w:rsidRPr="00E32554">
        <w:rPr>
          <w:rFonts w:ascii="Times New Roman" w:hAnsi="Times New Roman" w:cs="Times New Roman"/>
        </w:rPr>
        <w:t xml:space="preserve"> offer the expropriated property to the expropriated owner/holder for repurchase, if—</w:t>
      </w:r>
    </w:p>
    <w:p w:rsidR="00E32554" w:rsidRPr="00E32554" w:rsidRDefault="00E32554" w:rsidP="00E32554">
      <w:pPr>
        <w:pStyle w:val="ListParagraph"/>
        <w:numPr>
          <w:ilvl w:val="2"/>
          <w:numId w:val="1"/>
        </w:numPr>
        <w:spacing w:before="360" w:line="360" w:lineRule="auto"/>
        <w:ind w:left="2160" w:hanging="1440"/>
        <w:contextualSpacing w:val="0"/>
        <w:jc w:val="both"/>
        <w:rPr>
          <w:rFonts w:ascii="Times New Roman" w:hAnsi="Times New Roman" w:cs="Times New Roman"/>
        </w:rPr>
      </w:pPr>
      <w:r w:rsidRPr="00E32554">
        <w:rPr>
          <w:rFonts w:ascii="Times New Roman" w:hAnsi="Times New Roman" w:cs="Times New Roman"/>
        </w:rPr>
        <w:t>the expropriating authority does not commence using or take effective steps to commence using the property for the public purpose/public interest for which it was expropriated, or for a materially similar purpose, within [?] years of the expropriation; [note that if property is to be developed, obtaining the necessary permissions and undertaking the development maybe a lengthy process];</w:t>
      </w:r>
      <w:r w:rsidR="00507602">
        <w:rPr>
          <w:rFonts w:ascii="Times New Roman" w:hAnsi="Times New Roman" w:cs="Times New Roman"/>
        </w:rPr>
        <w:t xml:space="preserve"> or</w:t>
      </w:r>
    </w:p>
    <w:p w:rsidR="00E32554" w:rsidRDefault="00E32554" w:rsidP="00E32554">
      <w:pPr>
        <w:pStyle w:val="ListParagraph"/>
        <w:numPr>
          <w:ilvl w:val="2"/>
          <w:numId w:val="1"/>
        </w:numPr>
        <w:spacing w:before="360" w:line="360" w:lineRule="auto"/>
        <w:ind w:left="2160" w:hanging="1440"/>
        <w:contextualSpacing w:val="0"/>
        <w:jc w:val="both"/>
        <w:rPr>
          <w:rFonts w:ascii="Times New Roman" w:hAnsi="Times New Roman" w:cs="Times New Roman"/>
        </w:rPr>
      </w:pPr>
      <w:r w:rsidRPr="00E32554">
        <w:rPr>
          <w:rFonts w:ascii="Times New Roman" w:hAnsi="Times New Roman" w:cs="Times New Roman"/>
        </w:rPr>
        <w:t>the expropriating authority ceases to use the property for the public purpose/public interest for which it was expropriated or for a materially similar purpose within a period of [?] years after the date of expropriation.</w:t>
      </w:r>
    </w:p>
    <w:p w:rsidR="00FF1EA2" w:rsidRDefault="00FF1EA2" w:rsidP="00FF1EA2">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The expropriated owner or holder should be able to find out how the property has been used without having to rely on the Promotion of Access to Information Act 2 of 2000.  It should not have to depend on self-disclosure by the expropriating authority.  This is particularly relevant where land </w:t>
      </w:r>
      <w:r w:rsidR="00507602">
        <w:rPr>
          <w:rFonts w:ascii="Times New Roman" w:hAnsi="Times New Roman" w:cs="Times New Roman"/>
        </w:rPr>
        <w:t xml:space="preserve">was </w:t>
      </w:r>
      <w:r>
        <w:rPr>
          <w:rFonts w:ascii="Times New Roman" w:hAnsi="Times New Roman" w:cs="Times New Roman"/>
        </w:rPr>
        <w:t>expropriated for land reform purposes and the expropriating authority does not have information on how the land is being used.</w:t>
      </w:r>
    </w:p>
    <w:p w:rsidR="004873C8" w:rsidRPr="004873C8" w:rsidRDefault="001F58F1" w:rsidP="004873C8">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If another organ of state, with its own expropriation powers, requires the property for a public purpose or in the public interest, it should be possible for </w:t>
      </w:r>
      <w:r w:rsidR="00507602">
        <w:rPr>
          <w:rFonts w:ascii="Times New Roman" w:hAnsi="Times New Roman" w:cs="Times New Roman"/>
        </w:rPr>
        <w:t xml:space="preserve">it </w:t>
      </w:r>
      <w:r>
        <w:rPr>
          <w:rFonts w:ascii="Times New Roman" w:hAnsi="Times New Roman" w:cs="Times New Roman"/>
        </w:rPr>
        <w:t>to obtain the property via the expropriating authority.  But it cannot acquire the property on the same basis that the expropriating authority relied on to justify the expropriation.  This would entail issuing a new notice to the expropriated owner detailing the change of purpose and the reasons for using that property, to justify the change</w:t>
      </w:r>
      <w:r w:rsidR="004873C8">
        <w:rPr>
          <w:rFonts w:ascii="Times New Roman" w:hAnsi="Times New Roman" w:cs="Times New Roman"/>
        </w:rPr>
        <w:t>.</w:t>
      </w:r>
    </w:p>
    <w:p w:rsidR="00E35CDD" w:rsidRPr="0057222F" w:rsidRDefault="00507602" w:rsidP="0057222F">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It </w:t>
      </w:r>
      <w:r w:rsidR="00640033">
        <w:rPr>
          <w:rFonts w:ascii="Times New Roman" w:hAnsi="Times New Roman" w:cs="Times New Roman"/>
        </w:rPr>
        <w:t>is clear that clause 23</w:t>
      </w:r>
      <w:r w:rsidR="000D6D1A">
        <w:rPr>
          <w:rFonts w:ascii="Times New Roman" w:hAnsi="Times New Roman" w:cs="Times New Roman"/>
        </w:rPr>
        <w:t>(2) does not fit with the notion of a change of purpose or use more than three months after the date of expropriation.  This may unduly bind an expropriating authority to keep property that it no longer requires</w:t>
      </w:r>
      <w:r>
        <w:rPr>
          <w:rFonts w:ascii="Times New Roman" w:hAnsi="Times New Roman" w:cs="Times New Roman"/>
        </w:rPr>
        <w:t>,</w:t>
      </w:r>
      <w:r w:rsidR="000D6D1A">
        <w:rPr>
          <w:rFonts w:ascii="Times New Roman" w:hAnsi="Times New Roman" w:cs="Times New Roman"/>
        </w:rPr>
        <w:t xml:space="preserve"> and would denude expropriates of an opportunity to reclaim property where the substantive justification for the expropriation </w:t>
      </w:r>
      <w:r w:rsidR="00E35CDD">
        <w:rPr>
          <w:rFonts w:ascii="Times New Roman" w:hAnsi="Times New Roman" w:cs="Times New Roman"/>
        </w:rPr>
        <w:t xml:space="preserve">later </w:t>
      </w:r>
      <w:r w:rsidR="000D6D1A">
        <w:rPr>
          <w:rFonts w:ascii="Times New Roman" w:hAnsi="Times New Roman" w:cs="Times New Roman"/>
        </w:rPr>
        <w:t>falls away.</w:t>
      </w:r>
      <w:r w:rsidR="0057222F">
        <w:rPr>
          <w:rFonts w:ascii="Times New Roman" w:hAnsi="Times New Roman" w:cs="Times New Roman"/>
        </w:rPr>
        <w:t xml:space="preserve">  It will need to be revisited.</w:t>
      </w:r>
    </w:p>
    <w:p w:rsidR="00640033" w:rsidRDefault="00640033" w:rsidP="00640033">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For discussion purposes only, </w:t>
      </w:r>
      <w:r w:rsidR="00507602">
        <w:rPr>
          <w:rFonts w:ascii="Times New Roman" w:hAnsi="Times New Roman" w:cs="Times New Roman"/>
        </w:rPr>
        <w:t xml:space="preserve">so as to identify the issues which have to be decided, </w:t>
      </w:r>
      <w:r>
        <w:rPr>
          <w:rFonts w:ascii="Times New Roman" w:hAnsi="Times New Roman" w:cs="Times New Roman"/>
        </w:rPr>
        <w:t>we</w:t>
      </w:r>
      <w:r w:rsidR="004C7B21">
        <w:rPr>
          <w:rFonts w:ascii="Times New Roman" w:hAnsi="Times New Roman" w:cs="Times New Roman"/>
        </w:rPr>
        <w:t xml:space="preserve"> have prepared a potential change-of-purpose clause:</w:t>
      </w:r>
    </w:p>
    <w:p w:rsidR="001A4598" w:rsidRDefault="001A4598" w:rsidP="00645405">
      <w:pPr>
        <w:spacing w:before="120" w:after="120"/>
        <w:ind w:left="720"/>
        <w:rPr>
          <w:rFonts w:ascii="Times New Roman" w:hAnsi="Times New Roman" w:cs="Times New Roman"/>
          <w:b/>
          <w:bCs/>
          <w:sz w:val="20"/>
          <w:szCs w:val="20"/>
        </w:rPr>
      </w:pPr>
    </w:p>
    <w:p w:rsidR="00645405" w:rsidRPr="00645405" w:rsidRDefault="00645405" w:rsidP="00645405">
      <w:pPr>
        <w:spacing w:before="120" w:after="120"/>
        <w:ind w:left="720"/>
        <w:rPr>
          <w:rFonts w:ascii="Times New Roman" w:hAnsi="Times New Roman" w:cs="Times New Roman"/>
          <w:b/>
          <w:bCs/>
          <w:sz w:val="20"/>
          <w:szCs w:val="20"/>
        </w:rPr>
      </w:pPr>
      <w:r>
        <w:rPr>
          <w:rFonts w:ascii="Times New Roman" w:hAnsi="Times New Roman" w:cs="Times New Roman"/>
          <w:b/>
          <w:bCs/>
          <w:sz w:val="20"/>
          <w:szCs w:val="20"/>
        </w:rPr>
        <w:t>Change of purpose after expropriation</w:t>
      </w:r>
    </w:p>
    <w:p w:rsidR="00645405" w:rsidRPr="00645405" w:rsidRDefault="00645405" w:rsidP="00645405">
      <w:pPr>
        <w:spacing w:before="120" w:after="120"/>
        <w:ind w:left="1440" w:hanging="720"/>
        <w:rPr>
          <w:rFonts w:ascii="Times New Roman" w:hAnsi="Times New Roman" w:cs="Times New Roman"/>
          <w:sz w:val="20"/>
          <w:szCs w:val="20"/>
        </w:rPr>
      </w:pPr>
      <w:r w:rsidRPr="00645405">
        <w:rPr>
          <w:rFonts w:ascii="Times New Roman" w:hAnsi="Times New Roman" w:cs="Times New Roman"/>
          <w:sz w:val="20"/>
          <w:szCs w:val="20"/>
        </w:rPr>
        <w:t>(1)</w:t>
      </w:r>
      <w:r w:rsidRPr="00645405">
        <w:rPr>
          <w:rFonts w:ascii="Times New Roman" w:hAnsi="Times New Roman" w:cs="Times New Roman"/>
          <w:sz w:val="20"/>
          <w:szCs w:val="20"/>
        </w:rPr>
        <w:tab/>
        <w:t xml:space="preserve">The expropriating authority shall offer the expropriated property to the expropriated owner or </w:t>
      </w:r>
      <w:r w:rsidR="001E3623">
        <w:rPr>
          <w:rFonts w:ascii="Times New Roman" w:hAnsi="Times New Roman" w:cs="Times New Roman"/>
          <w:sz w:val="20"/>
          <w:szCs w:val="20"/>
        </w:rPr>
        <w:t xml:space="preserve">expropriated </w:t>
      </w:r>
      <w:r w:rsidRPr="00645405">
        <w:rPr>
          <w:rFonts w:ascii="Times New Roman" w:hAnsi="Times New Roman" w:cs="Times New Roman"/>
          <w:sz w:val="20"/>
          <w:szCs w:val="20"/>
        </w:rPr>
        <w:t xml:space="preserve">holder for </w:t>
      </w:r>
      <w:r w:rsidR="001E3623">
        <w:rPr>
          <w:rFonts w:ascii="Times New Roman" w:hAnsi="Times New Roman" w:cs="Times New Roman"/>
          <w:sz w:val="20"/>
          <w:szCs w:val="20"/>
        </w:rPr>
        <w:t>reacquisition</w:t>
      </w:r>
      <w:r w:rsidRPr="00645405">
        <w:rPr>
          <w:rFonts w:ascii="Times New Roman" w:hAnsi="Times New Roman" w:cs="Times New Roman"/>
          <w:sz w:val="20"/>
          <w:szCs w:val="20"/>
        </w:rPr>
        <w:t>, if the expropriating authority—</w:t>
      </w:r>
    </w:p>
    <w:p w:rsidR="00645405" w:rsidRPr="00645405" w:rsidRDefault="00645405" w:rsidP="00645405">
      <w:pPr>
        <w:spacing w:before="120" w:after="120"/>
        <w:ind w:left="2160" w:hanging="720"/>
        <w:rPr>
          <w:rFonts w:ascii="Times New Roman" w:hAnsi="Times New Roman" w:cs="Times New Roman"/>
          <w:sz w:val="20"/>
          <w:szCs w:val="20"/>
        </w:rPr>
      </w:pPr>
      <w:r w:rsidRPr="00645405">
        <w:rPr>
          <w:rFonts w:ascii="Times New Roman" w:hAnsi="Times New Roman" w:cs="Times New Roman"/>
          <w:sz w:val="20"/>
          <w:szCs w:val="20"/>
        </w:rPr>
        <w:t>(a)</w:t>
      </w:r>
      <w:r w:rsidRPr="00645405">
        <w:rPr>
          <w:rFonts w:ascii="Times New Roman" w:hAnsi="Times New Roman" w:cs="Times New Roman"/>
          <w:sz w:val="20"/>
          <w:szCs w:val="20"/>
        </w:rPr>
        <w:tab/>
        <w:t xml:space="preserve">did not </w:t>
      </w:r>
      <w:r w:rsidRPr="00645405">
        <w:rPr>
          <w:rFonts w:ascii="Times New Roman" w:hAnsi="Times New Roman" w:cs="Times New Roman"/>
          <w:i/>
          <w:iCs/>
          <w:sz w:val="20"/>
          <w:szCs w:val="20"/>
        </w:rPr>
        <w:t>commence</w:t>
      </w:r>
      <w:r w:rsidRPr="00645405">
        <w:rPr>
          <w:rFonts w:ascii="Times New Roman" w:hAnsi="Times New Roman" w:cs="Times New Roman"/>
          <w:sz w:val="20"/>
          <w:szCs w:val="20"/>
        </w:rPr>
        <w:t xml:space="preserve"> </w:t>
      </w:r>
      <w:r>
        <w:rPr>
          <w:rFonts w:ascii="Times New Roman" w:hAnsi="Times New Roman" w:cs="Times New Roman"/>
          <w:sz w:val="20"/>
          <w:szCs w:val="20"/>
        </w:rPr>
        <w:t>with physical use of</w:t>
      </w:r>
      <w:r w:rsidRPr="00645405">
        <w:rPr>
          <w:rFonts w:ascii="Times New Roman" w:hAnsi="Times New Roman" w:cs="Times New Roman"/>
          <w:sz w:val="20"/>
          <w:szCs w:val="20"/>
        </w:rPr>
        <w:t xml:space="preserve"> the property for the public purpose/public interest for which it was expropriated within </w:t>
      </w:r>
      <w:r>
        <w:rPr>
          <w:rFonts w:ascii="Times New Roman" w:hAnsi="Times New Roman" w:cs="Times New Roman"/>
          <w:sz w:val="20"/>
          <w:szCs w:val="20"/>
        </w:rPr>
        <w:t>three</w:t>
      </w:r>
      <w:r w:rsidRPr="00645405">
        <w:rPr>
          <w:rFonts w:ascii="Times New Roman" w:hAnsi="Times New Roman" w:cs="Times New Roman"/>
          <w:sz w:val="20"/>
          <w:szCs w:val="20"/>
        </w:rPr>
        <w:t xml:space="preserve"> year</w:t>
      </w:r>
      <w:r>
        <w:rPr>
          <w:rFonts w:ascii="Times New Roman" w:hAnsi="Times New Roman" w:cs="Times New Roman"/>
          <w:sz w:val="20"/>
          <w:szCs w:val="20"/>
        </w:rPr>
        <w:t>s</w:t>
      </w:r>
      <w:r w:rsidRPr="00645405">
        <w:rPr>
          <w:rFonts w:ascii="Times New Roman" w:hAnsi="Times New Roman" w:cs="Times New Roman"/>
          <w:sz w:val="20"/>
          <w:szCs w:val="20"/>
        </w:rPr>
        <w:t xml:space="preserve"> (?) of the expropriation;</w:t>
      </w:r>
      <w:r>
        <w:rPr>
          <w:rFonts w:ascii="Times New Roman" w:hAnsi="Times New Roman" w:cs="Times New Roman"/>
          <w:sz w:val="20"/>
          <w:szCs w:val="20"/>
        </w:rPr>
        <w:t>*</w:t>
      </w:r>
    </w:p>
    <w:p w:rsidR="00645405" w:rsidRPr="00645405" w:rsidRDefault="00645405" w:rsidP="00645405">
      <w:pPr>
        <w:spacing w:before="120" w:after="120"/>
        <w:ind w:left="2160" w:hanging="720"/>
        <w:rPr>
          <w:rFonts w:ascii="Times New Roman" w:hAnsi="Times New Roman" w:cs="Times New Roman"/>
          <w:sz w:val="20"/>
          <w:szCs w:val="20"/>
        </w:rPr>
      </w:pPr>
      <w:r w:rsidRPr="00645405">
        <w:rPr>
          <w:rFonts w:ascii="Times New Roman" w:hAnsi="Times New Roman" w:cs="Times New Roman"/>
          <w:sz w:val="20"/>
          <w:szCs w:val="20"/>
        </w:rPr>
        <w:t>(b)</w:t>
      </w:r>
      <w:r w:rsidRPr="00645405">
        <w:rPr>
          <w:rFonts w:ascii="Times New Roman" w:hAnsi="Times New Roman" w:cs="Times New Roman"/>
          <w:sz w:val="20"/>
          <w:szCs w:val="20"/>
        </w:rPr>
        <w:tab/>
      </w:r>
      <w:r w:rsidRPr="00645405">
        <w:rPr>
          <w:rFonts w:ascii="Times New Roman" w:hAnsi="Times New Roman" w:cs="Times New Roman"/>
          <w:i/>
          <w:iCs/>
          <w:sz w:val="20"/>
          <w:szCs w:val="20"/>
        </w:rPr>
        <w:t>ceases</w:t>
      </w:r>
      <w:r w:rsidRPr="00645405">
        <w:rPr>
          <w:rFonts w:ascii="Times New Roman" w:hAnsi="Times New Roman" w:cs="Times New Roman"/>
          <w:sz w:val="20"/>
          <w:szCs w:val="20"/>
        </w:rPr>
        <w:t xml:space="preserve"> to use the property for the public purpose/public interest for which it was expropriated within a period of 10</w:t>
      </w:r>
      <w:r w:rsidR="00805CED">
        <w:rPr>
          <w:rFonts w:ascii="Times New Roman" w:hAnsi="Times New Roman" w:cs="Times New Roman"/>
          <w:sz w:val="20"/>
          <w:szCs w:val="20"/>
        </w:rPr>
        <w:t xml:space="preserve"> (</w:t>
      </w:r>
      <w:r w:rsidRPr="00645405">
        <w:rPr>
          <w:rFonts w:ascii="Times New Roman" w:hAnsi="Times New Roman" w:cs="Times New Roman"/>
          <w:sz w:val="20"/>
          <w:szCs w:val="20"/>
        </w:rPr>
        <w:t>?) years after the date of expropriation; or</w:t>
      </w:r>
    </w:p>
    <w:p w:rsidR="00645405" w:rsidRPr="00645405" w:rsidRDefault="00645405" w:rsidP="00645405">
      <w:pPr>
        <w:spacing w:before="120" w:after="120"/>
        <w:ind w:left="2160" w:hanging="720"/>
        <w:rPr>
          <w:rFonts w:ascii="Times New Roman" w:hAnsi="Times New Roman" w:cs="Times New Roman"/>
          <w:sz w:val="20"/>
          <w:szCs w:val="20"/>
        </w:rPr>
      </w:pPr>
      <w:r w:rsidRPr="00645405">
        <w:rPr>
          <w:rFonts w:ascii="Times New Roman" w:hAnsi="Times New Roman" w:cs="Times New Roman"/>
          <w:sz w:val="20"/>
          <w:szCs w:val="20"/>
        </w:rPr>
        <w:t>(c)</w:t>
      </w:r>
      <w:r w:rsidRPr="00645405">
        <w:rPr>
          <w:rFonts w:ascii="Times New Roman" w:hAnsi="Times New Roman" w:cs="Times New Roman"/>
          <w:sz w:val="20"/>
          <w:szCs w:val="20"/>
        </w:rPr>
        <w:tab/>
        <w:t>no longer requires the property for the purpose for which it was expropriated.</w:t>
      </w:r>
    </w:p>
    <w:p w:rsidR="00805CED" w:rsidRDefault="00645405" w:rsidP="00805CED">
      <w:pPr>
        <w:spacing w:before="120" w:after="120"/>
        <w:ind w:left="1440" w:hanging="720"/>
        <w:rPr>
          <w:rFonts w:ascii="Times New Roman" w:hAnsi="Times New Roman" w:cs="Times New Roman"/>
          <w:sz w:val="20"/>
          <w:szCs w:val="20"/>
        </w:rPr>
      </w:pPr>
      <w:r w:rsidRPr="00645405">
        <w:rPr>
          <w:rFonts w:ascii="Times New Roman" w:hAnsi="Times New Roman" w:cs="Times New Roman"/>
          <w:sz w:val="20"/>
          <w:szCs w:val="20"/>
        </w:rPr>
        <w:t>(2)</w:t>
      </w:r>
      <w:r w:rsidRPr="00645405">
        <w:rPr>
          <w:rFonts w:ascii="Times New Roman" w:hAnsi="Times New Roman" w:cs="Times New Roman"/>
          <w:sz w:val="20"/>
          <w:szCs w:val="20"/>
        </w:rPr>
        <w:tab/>
        <w:t>Subsection (1) shall also apply to an expropriating authority where a third party acquires property through the expropriating authority for a public purpose or in the public interest, and the third party satisfies any of the conditions in paragraphs (a), (b) or (c) of subsection (1).</w:t>
      </w:r>
    </w:p>
    <w:p w:rsidR="00805CED" w:rsidRDefault="00805CED" w:rsidP="00805CED">
      <w:pPr>
        <w:spacing w:before="120" w:after="120"/>
        <w:ind w:left="144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This section does not apply to property that has been materially altered after expropriation.</w:t>
      </w:r>
    </w:p>
    <w:p w:rsidR="00805CED" w:rsidRPr="00645405" w:rsidRDefault="00805CED" w:rsidP="00805CED">
      <w:pPr>
        <w:spacing w:before="120" w:after="120"/>
        <w:ind w:left="1440" w:hanging="72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Despite the provisions of the Prescription Act </w:t>
      </w:r>
      <w:r w:rsidR="001E3623">
        <w:rPr>
          <w:rFonts w:ascii="Times New Roman" w:hAnsi="Times New Roman" w:cs="Times New Roman"/>
          <w:sz w:val="20"/>
          <w:szCs w:val="20"/>
        </w:rPr>
        <w:t xml:space="preserve">687 of 1969, </w:t>
      </w:r>
      <w:r w:rsidR="00B15E7D">
        <w:rPr>
          <w:rFonts w:ascii="Times New Roman" w:hAnsi="Times New Roman" w:cs="Times New Roman"/>
          <w:sz w:val="20"/>
          <w:szCs w:val="20"/>
        </w:rPr>
        <w:t xml:space="preserve">any </w:t>
      </w:r>
      <w:r>
        <w:rPr>
          <w:rFonts w:ascii="Times New Roman" w:hAnsi="Times New Roman" w:cs="Times New Roman"/>
          <w:sz w:val="20"/>
          <w:szCs w:val="20"/>
        </w:rPr>
        <w:t xml:space="preserve">right to </w:t>
      </w:r>
      <w:r w:rsidR="001E3623">
        <w:rPr>
          <w:rFonts w:ascii="Times New Roman" w:hAnsi="Times New Roman" w:cs="Times New Roman"/>
          <w:sz w:val="20"/>
          <w:szCs w:val="20"/>
        </w:rPr>
        <w:t>reacquire</w:t>
      </w:r>
      <w:r>
        <w:rPr>
          <w:rFonts w:ascii="Times New Roman" w:hAnsi="Times New Roman" w:cs="Times New Roman"/>
          <w:sz w:val="20"/>
          <w:szCs w:val="20"/>
        </w:rPr>
        <w:t xml:space="preserve"> the expropriated property will prescribe after 10 years</w:t>
      </w:r>
      <w:r w:rsidR="00B15E7D">
        <w:rPr>
          <w:rFonts w:ascii="Times New Roman" w:hAnsi="Times New Roman" w:cs="Times New Roman"/>
          <w:sz w:val="20"/>
          <w:szCs w:val="20"/>
        </w:rPr>
        <w:t xml:space="preserve"> from the date of initial expropriation</w:t>
      </w:r>
      <w:r>
        <w:rPr>
          <w:rFonts w:ascii="Times New Roman" w:hAnsi="Times New Roman" w:cs="Times New Roman"/>
          <w:sz w:val="20"/>
          <w:szCs w:val="20"/>
        </w:rPr>
        <w:t>.</w:t>
      </w:r>
    </w:p>
    <w:p w:rsidR="00645405" w:rsidRDefault="00645405" w:rsidP="00645405">
      <w:pPr>
        <w:spacing w:before="120" w:after="120"/>
        <w:ind w:left="1440" w:hanging="720"/>
        <w:rPr>
          <w:rFonts w:ascii="Times New Roman" w:hAnsi="Times New Roman" w:cs="Times New Roman"/>
          <w:sz w:val="20"/>
          <w:szCs w:val="20"/>
        </w:rPr>
      </w:pPr>
      <w:r w:rsidRPr="00645405">
        <w:rPr>
          <w:rFonts w:ascii="Times New Roman" w:hAnsi="Times New Roman" w:cs="Times New Roman"/>
          <w:sz w:val="20"/>
          <w:szCs w:val="20"/>
        </w:rPr>
        <w:t>(</w:t>
      </w:r>
      <w:r w:rsidR="00B15E7D">
        <w:rPr>
          <w:rFonts w:ascii="Times New Roman" w:hAnsi="Times New Roman" w:cs="Times New Roman"/>
          <w:sz w:val="20"/>
          <w:szCs w:val="20"/>
        </w:rPr>
        <w:t>5</w:t>
      </w:r>
      <w:r w:rsidRPr="00645405">
        <w:rPr>
          <w:rFonts w:ascii="Times New Roman" w:hAnsi="Times New Roman" w:cs="Times New Roman"/>
          <w:sz w:val="20"/>
          <w:szCs w:val="20"/>
        </w:rPr>
        <w:t>)</w:t>
      </w:r>
      <w:r w:rsidRPr="00645405">
        <w:rPr>
          <w:rFonts w:ascii="Times New Roman" w:hAnsi="Times New Roman" w:cs="Times New Roman"/>
          <w:sz w:val="20"/>
          <w:szCs w:val="20"/>
        </w:rPr>
        <w:tab/>
      </w:r>
      <w:r w:rsidR="00B15E7D">
        <w:rPr>
          <w:rFonts w:ascii="Times New Roman" w:hAnsi="Times New Roman" w:cs="Times New Roman"/>
          <w:sz w:val="20"/>
          <w:szCs w:val="20"/>
        </w:rPr>
        <w:t>For reacquisition a</w:t>
      </w:r>
      <w:r w:rsidR="001E3623">
        <w:rPr>
          <w:rFonts w:ascii="Times New Roman" w:hAnsi="Times New Roman" w:cs="Times New Roman"/>
          <w:sz w:val="20"/>
          <w:szCs w:val="20"/>
        </w:rPr>
        <w:t>n expropriated owner or expropriated holder must</w:t>
      </w:r>
      <w:r w:rsidRPr="00645405">
        <w:rPr>
          <w:rFonts w:ascii="Times New Roman" w:hAnsi="Times New Roman" w:cs="Times New Roman"/>
          <w:sz w:val="20"/>
          <w:szCs w:val="20"/>
        </w:rPr>
        <w:t xml:space="preserve"> rep</w:t>
      </w:r>
      <w:r w:rsidR="001E3623">
        <w:rPr>
          <w:rFonts w:ascii="Times New Roman" w:hAnsi="Times New Roman" w:cs="Times New Roman"/>
          <w:sz w:val="20"/>
          <w:szCs w:val="20"/>
        </w:rPr>
        <w:t>ay the</w:t>
      </w:r>
      <w:r w:rsidRPr="00645405">
        <w:rPr>
          <w:rFonts w:ascii="Times New Roman" w:hAnsi="Times New Roman" w:cs="Times New Roman"/>
          <w:sz w:val="20"/>
          <w:szCs w:val="20"/>
        </w:rPr>
        <w:t xml:space="preserve"> amount of compensation for the expropriated property</w:t>
      </w:r>
      <w:r w:rsidR="00F35201">
        <w:rPr>
          <w:rFonts w:ascii="Times New Roman" w:hAnsi="Times New Roman" w:cs="Times New Roman"/>
          <w:sz w:val="20"/>
          <w:szCs w:val="20"/>
        </w:rPr>
        <w:t xml:space="preserve"> (together with interest at the prescribed rate?)</w:t>
      </w:r>
      <w:r w:rsidR="001E3623">
        <w:rPr>
          <w:rFonts w:ascii="Times New Roman" w:hAnsi="Times New Roman" w:cs="Times New Roman"/>
          <w:sz w:val="20"/>
          <w:szCs w:val="20"/>
        </w:rPr>
        <w:t xml:space="preserve">, </w:t>
      </w:r>
      <w:r w:rsidRPr="00645405">
        <w:rPr>
          <w:rFonts w:ascii="Times New Roman" w:hAnsi="Times New Roman" w:cs="Times New Roman"/>
          <w:sz w:val="20"/>
          <w:szCs w:val="20"/>
        </w:rPr>
        <w:t xml:space="preserve">reduced by any costs incurred or damages suffered </w:t>
      </w:r>
      <w:r w:rsidR="001E3623" w:rsidRPr="00645405">
        <w:rPr>
          <w:rFonts w:ascii="Times New Roman" w:hAnsi="Times New Roman" w:cs="Times New Roman"/>
          <w:sz w:val="20"/>
          <w:szCs w:val="20"/>
        </w:rPr>
        <w:t>because of</w:t>
      </w:r>
      <w:r w:rsidRPr="00645405">
        <w:rPr>
          <w:rFonts w:ascii="Times New Roman" w:hAnsi="Times New Roman" w:cs="Times New Roman"/>
          <w:sz w:val="20"/>
          <w:szCs w:val="20"/>
        </w:rPr>
        <w:t xml:space="preserve"> the expropriation</w:t>
      </w:r>
      <w:r w:rsidR="001E3623">
        <w:rPr>
          <w:rFonts w:ascii="Times New Roman" w:hAnsi="Times New Roman" w:cs="Times New Roman"/>
          <w:sz w:val="20"/>
          <w:szCs w:val="20"/>
        </w:rPr>
        <w:t xml:space="preserve"> and reacquisition, including relocation costs</w:t>
      </w:r>
      <w:r w:rsidRPr="00645405">
        <w:rPr>
          <w:rFonts w:ascii="Times New Roman" w:hAnsi="Times New Roman" w:cs="Times New Roman"/>
          <w:sz w:val="20"/>
          <w:szCs w:val="20"/>
        </w:rPr>
        <w:t>.</w:t>
      </w:r>
    </w:p>
    <w:p w:rsidR="00B15E7D" w:rsidRPr="00645405" w:rsidRDefault="00B15E7D" w:rsidP="00645405">
      <w:pPr>
        <w:spacing w:before="120" w:after="120"/>
        <w:ind w:left="1440" w:hanging="720"/>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 xml:space="preserve">Property belonging to multiple owners may be reacquired only with </w:t>
      </w:r>
      <w:r w:rsidR="00F35201">
        <w:rPr>
          <w:rFonts w:ascii="Times New Roman" w:hAnsi="Times New Roman" w:cs="Times New Roman"/>
          <w:sz w:val="20"/>
          <w:szCs w:val="20"/>
        </w:rPr>
        <w:t xml:space="preserve">the </w:t>
      </w:r>
      <w:r>
        <w:rPr>
          <w:rFonts w:ascii="Times New Roman" w:hAnsi="Times New Roman" w:cs="Times New Roman"/>
          <w:sz w:val="20"/>
          <w:szCs w:val="20"/>
        </w:rPr>
        <w:t>consent</w:t>
      </w:r>
      <w:r w:rsidR="00F35201">
        <w:rPr>
          <w:rFonts w:ascii="Times New Roman" w:hAnsi="Times New Roman" w:cs="Times New Roman"/>
          <w:sz w:val="20"/>
          <w:szCs w:val="20"/>
        </w:rPr>
        <w:t xml:space="preserve"> of all of them</w:t>
      </w:r>
      <w:r>
        <w:rPr>
          <w:rFonts w:ascii="Times New Roman" w:hAnsi="Times New Roman" w:cs="Times New Roman"/>
          <w:sz w:val="20"/>
          <w:szCs w:val="20"/>
        </w:rPr>
        <w:t>.</w:t>
      </w:r>
    </w:p>
    <w:p w:rsidR="00645405" w:rsidRPr="00645405" w:rsidRDefault="00645405" w:rsidP="00645405">
      <w:pPr>
        <w:spacing w:before="120" w:after="120"/>
        <w:ind w:left="1440" w:hanging="720"/>
        <w:rPr>
          <w:rFonts w:ascii="Times New Roman" w:hAnsi="Times New Roman" w:cs="Times New Roman"/>
          <w:sz w:val="20"/>
          <w:szCs w:val="20"/>
        </w:rPr>
      </w:pPr>
      <w:r w:rsidRPr="00645405">
        <w:rPr>
          <w:rFonts w:ascii="Times New Roman" w:hAnsi="Times New Roman" w:cs="Times New Roman"/>
          <w:sz w:val="20"/>
          <w:szCs w:val="20"/>
        </w:rPr>
        <w:t>(</w:t>
      </w:r>
      <w:r w:rsidR="00B15E7D">
        <w:rPr>
          <w:rFonts w:ascii="Times New Roman" w:hAnsi="Times New Roman" w:cs="Times New Roman"/>
          <w:sz w:val="20"/>
          <w:szCs w:val="20"/>
        </w:rPr>
        <w:t>7</w:t>
      </w:r>
      <w:r w:rsidRPr="00645405">
        <w:rPr>
          <w:rFonts w:ascii="Times New Roman" w:hAnsi="Times New Roman" w:cs="Times New Roman"/>
          <w:sz w:val="20"/>
          <w:szCs w:val="20"/>
        </w:rPr>
        <w:t>)</w:t>
      </w:r>
      <w:r w:rsidRPr="00645405">
        <w:rPr>
          <w:rFonts w:ascii="Times New Roman" w:hAnsi="Times New Roman" w:cs="Times New Roman"/>
          <w:sz w:val="20"/>
          <w:szCs w:val="20"/>
        </w:rPr>
        <w:tab/>
      </w:r>
      <w:r w:rsidR="00B15E7D">
        <w:rPr>
          <w:rFonts w:ascii="Times New Roman" w:hAnsi="Times New Roman" w:cs="Times New Roman"/>
          <w:sz w:val="20"/>
          <w:szCs w:val="20"/>
        </w:rPr>
        <w:t>If t</w:t>
      </w:r>
      <w:r w:rsidRPr="00645405">
        <w:rPr>
          <w:rFonts w:ascii="Times New Roman" w:hAnsi="Times New Roman" w:cs="Times New Roman"/>
          <w:sz w:val="20"/>
          <w:szCs w:val="20"/>
        </w:rPr>
        <w:t>he expropriating authority</w:t>
      </w:r>
      <w:r w:rsidR="00B15E7D">
        <w:rPr>
          <w:rFonts w:ascii="Times New Roman" w:hAnsi="Times New Roman" w:cs="Times New Roman"/>
          <w:sz w:val="20"/>
          <w:szCs w:val="20"/>
        </w:rPr>
        <w:t xml:space="preserve"> or another expropriating authority</w:t>
      </w:r>
      <w:r w:rsidRPr="00645405">
        <w:rPr>
          <w:rFonts w:ascii="Times New Roman" w:hAnsi="Times New Roman" w:cs="Times New Roman"/>
          <w:sz w:val="20"/>
          <w:szCs w:val="20"/>
        </w:rPr>
        <w:t xml:space="preserve"> requires the property for a different purpose</w:t>
      </w:r>
      <w:r w:rsidR="00B15E7D">
        <w:rPr>
          <w:rFonts w:ascii="Times New Roman" w:hAnsi="Times New Roman" w:cs="Times New Roman"/>
          <w:sz w:val="20"/>
          <w:szCs w:val="20"/>
        </w:rPr>
        <w:t xml:space="preserve"> in terms of </w:t>
      </w:r>
      <w:r w:rsidRPr="00645405">
        <w:rPr>
          <w:rFonts w:ascii="Times New Roman" w:hAnsi="Times New Roman" w:cs="Times New Roman"/>
          <w:sz w:val="20"/>
          <w:szCs w:val="20"/>
        </w:rPr>
        <w:t>legislation, then the</w:t>
      </w:r>
      <w:r w:rsidR="00B15E7D">
        <w:rPr>
          <w:rFonts w:ascii="Times New Roman" w:hAnsi="Times New Roman" w:cs="Times New Roman"/>
          <w:sz w:val="20"/>
          <w:szCs w:val="20"/>
        </w:rPr>
        <w:t xml:space="preserve"> relevant</w:t>
      </w:r>
      <w:r w:rsidRPr="00645405">
        <w:rPr>
          <w:rFonts w:ascii="Times New Roman" w:hAnsi="Times New Roman" w:cs="Times New Roman"/>
          <w:sz w:val="20"/>
          <w:szCs w:val="20"/>
        </w:rPr>
        <w:t xml:space="preserve"> expropriating authority must—</w:t>
      </w:r>
    </w:p>
    <w:p w:rsidR="00645405" w:rsidRPr="00645405" w:rsidRDefault="00645405" w:rsidP="00645405">
      <w:pPr>
        <w:spacing w:before="120" w:after="120"/>
        <w:ind w:left="2160" w:hanging="720"/>
        <w:rPr>
          <w:rFonts w:ascii="Times New Roman" w:hAnsi="Times New Roman" w:cs="Times New Roman"/>
          <w:sz w:val="20"/>
          <w:szCs w:val="20"/>
        </w:rPr>
      </w:pPr>
      <w:r w:rsidRPr="00645405">
        <w:rPr>
          <w:rFonts w:ascii="Times New Roman" w:hAnsi="Times New Roman" w:cs="Times New Roman"/>
          <w:sz w:val="20"/>
          <w:szCs w:val="20"/>
        </w:rPr>
        <w:t>(a)</w:t>
      </w:r>
      <w:r w:rsidRPr="00645405">
        <w:rPr>
          <w:rFonts w:ascii="Times New Roman" w:hAnsi="Times New Roman" w:cs="Times New Roman"/>
          <w:sz w:val="20"/>
          <w:szCs w:val="20"/>
        </w:rPr>
        <w:tab/>
      </w:r>
      <w:r w:rsidR="00B15E7D">
        <w:rPr>
          <w:rFonts w:ascii="Times New Roman" w:hAnsi="Times New Roman" w:cs="Times New Roman"/>
          <w:sz w:val="20"/>
          <w:szCs w:val="20"/>
        </w:rPr>
        <w:t>obtain</w:t>
      </w:r>
      <w:r w:rsidRPr="00645405">
        <w:rPr>
          <w:rFonts w:ascii="Times New Roman" w:hAnsi="Times New Roman" w:cs="Times New Roman"/>
          <w:sz w:val="20"/>
          <w:szCs w:val="20"/>
        </w:rPr>
        <w:t xml:space="preserve"> the </w:t>
      </w:r>
      <w:r w:rsidR="00B15E7D">
        <w:rPr>
          <w:rFonts w:ascii="Times New Roman" w:hAnsi="Times New Roman" w:cs="Times New Roman"/>
          <w:sz w:val="20"/>
          <w:szCs w:val="20"/>
        </w:rPr>
        <w:t xml:space="preserve">written </w:t>
      </w:r>
      <w:r w:rsidRPr="00645405">
        <w:rPr>
          <w:rFonts w:ascii="Times New Roman" w:hAnsi="Times New Roman" w:cs="Times New Roman"/>
          <w:sz w:val="20"/>
          <w:szCs w:val="20"/>
        </w:rPr>
        <w:t>consent of the expropriated owner or expropriated holder to use the property for the new purpose; or</w:t>
      </w:r>
    </w:p>
    <w:p w:rsidR="00645405" w:rsidRPr="00645405" w:rsidRDefault="00645405" w:rsidP="00645405">
      <w:pPr>
        <w:spacing w:before="120" w:after="120"/>
        <w:ind w:left="2160" w:hanging="720"/>
        <w:rPr>
          <w:rFonts w:ascii="Times New Roman" w:hAnsi="Times New Roman" w:cs="Times New Roman"/>
          <w:sz w:val="20"/>
          <w:szCs w:val="20"/>
        </w:rPr>
      </w:pPr>
      <w:r w:rsidRPr="00645405">
        <w:rPr>
          <w:rFonts w:ascii="Times New Roman" w:hAnsi="Times New Roman" w:cs="Times New Roman"/>
          <w:sz w:val="20"/>
          <w:szCs w:val="20"/>
        </w:rPr>
        <w:t>(b)</w:t>
      </w:r>
      <w:r w:rsidRPr="00645405">
        <w:rPr>
          <w:rFonts w:ascii="Times New Roman" w:hAnsi="Times New Roman" w:cs="Times New Roman"/>
          <w:sz w:val="20"/>
          <w:szCs w:val="20"/>
        </w:rPr>
        <w:tab/>
        <w:t xml:space="preserve">issue a fresh notice </w:t>
      </w:r>
      <w:r w:rsidR="00B15E7D">
        <w:rPr>
          <w:rFonts w:ascii="Times New Roman" w:hAnsi="Times New Roman" w:cs="Times New Roman"/>
          <w:sz w:val="20"/>
          <w:szCs w:val="20"/>
        </w:rPr>
        <w:t xml:space="preserve">under </w:t>
      </w:r>
      <w:r w:rsidRPr="00645405">
        <w:rPr>
          <w:rFonts w:ascii="Times New Roman" w:hAnsi="Times New Roman" w:cs="Times New Roman"/>
          <w:sz w:val="20"/>
          <w:szCs w:val="20"/>
        </w:rPr>
        <w:t>section 8</w:t>
      </w:r>
      <w:r w:rsidR="00B15E7D">
        <w:rPr>
          <w:rFonts w:ascii="Times New Roman" w:hAnsi="Times New Roman" w:cs="Times New Roman"/>
          <w:sz w:val="20"/>
          <w:szCs w:val="20"/>
        </w:rPr>
        <w:t xml:space="preserve"> with the necessary changes</w:t>
      </w:r>
      <w:r w:rsidRPr="00645405">
        <w:rPr>
          <w:rFonts w:ascii="Times New Roman" w:hAnsi="Times New Roman" w:cs="Times New Roman"/>
          <w:sz w:val="20"/>
          <w:szCs w:val="20"/>
        </w:rPr>
        <w:t>.**</w:t>
      </w:r>
    </w:p>
    <w:p w:rsidR="00645405" w:rsidRPr="00B15E7D" w:rsidRDefault="00645405" w:rsidP="00B15E7D">
      <w:pPr>
        <w:spacing w:before="120" w:after="120"/>
        <w:ind w:left="1440" w:hanging="720"/>
        <w:rPr>
          <w:rFonts w:ascii="Times New Roman" w:hAnsi="Times New Roman" w:cs="Times New Roman"/>
          <w:sz w:val="20"/>
          <w:szCs w:val="20"/>
        </w:rPr>
      </w:pPr>
      <w:r w:rsidRPr="00645405">
        <w:rPr>
          <w:rFonts w:ascii="Times New Roman" w:hAnsi="Times New Roman" w:cs="Times New Roman"/>
          <w:sz w:val="20"/>
          <w:szCs w:val="20"/>
        </w:rPr>
        <w:t>(</w:t>
      </w:r>
      <w:r w:rsidR="00B15E7D">
        <w:rPr>
          <w:rFonts w:ascii="Times New Roman" w:hAnsi="Times New Roman" w:cs="Times New Roman"/>
          <w:sz w:val="20"/>
          <w:szCs w:val="20"/>
        </w:rPr>
        <w:t>8</w:t>
      </w:r>
      <w:r w:rsidRPr="00645405">
        <w:rPr>
          <w:rFonts w:ascii="Times New Roman" w:hAnsi="Times New Roman" w:cs="Times New Roman"/>
          <w:sz w:val="20"/>
          <w:szCs w:val="20"/>
        </w:rPr>
        <w:t>)</w:t>
      </w:r>
      <w:r w:rsidRPr="00645405">
        <w:rPr>
          <w:rFonts w:ascii="Times New Roman" w:hAnsi="Times New Roman" w:cs="Times New Roman"/>
          <w:sz w:val="20"/>
          <w:szCs w:val="20"/>
        </w:rPr>
        <w:tab/>
        <w:t>If the expropriated owner or expropriated holder repurchases the property, in terms of this section—</w:t>
      </w:r>
      <w:r w:rsidR="00B15E7D">
        <w:rPr>
          <w:rFonts w:ascii="Times New Roman" w:hAnsi="Times New Roman" w:cs="Times New Roman"/>
          <w:sz w:val="20"/>
          <w:szCs w:val="20"/>
        </w:rPr>
        <w:t>***</w:t>
      </w:r>
    </w:p>
    <w:p w:rsidR="00645405" w:rsidRPr="00645405" w:rsidRDefault="00645405" w:rsidP="00645405">
      <w:pPr>
        <w:pStyle w:val="ListParagraph"/>
        <w:numPr>
          <w:ilvl w:val="0"/>
          <w:numId w:val="2"/>
        </w:numPr>
        <w:spacing w:before="120" w:after="120"/>
        <w:ind w:left="2160"/>
        <w:rPr>
          <w:rFonts w:ascii="Times New Roman" w:hAnsi="Times New Roman" w:cs="Times New Roman"/>
          <w:sz w:val="20"/>
          <w:szCs w:val="20"/>
        </w:rPr>
      </w:pPr>
      <w:r w:rsidRPr="00645405">
        <w:rPr>
          <w:rFonts w:ascii="Times New Roman" w:hAnsi="Times New Roman" w:cs="Times New Roman"/>
          <w:sz w:val="20"/>
          <w:szCs w:val="20"/>
        </w:rPr>
        <w:t>ownership of the property will vest in the formerly expropriated owner or expropriated holder on the date of payment of the repurchase amount;</w:t>
      </w:r>
    </w:p>
    <w:p w:rsidR="00645405" w:rsidRPr="00645405" w:rsidRDefault="00645405" w:rsidP="00645405">
      <w:pPr>
        <w:spacing w:before="120" w:after="120"/>
        <w:ind w:left="2160" w:hanging="720"/>
        <w:rPr>
          <w:rFonts w:ascii="Times New Roman" w:hAnsi="Times New Roman" w:cs="Times New Roman"/>
          <w:sz w:val="20"/>
          <w:szCs w:val="20"/>
        </w:rPr>
      </w:pPr>
      <w:r w:rsidRPr="00645405">
        <w:rPr>
          <w:rFonts w:ascii="Times New Roman" w:hAnsi="Times New Roman" w:cs="Times New Roman"/>
          <w:sz w:val="20"/>
          <w:szCs w:val="20"/>
        </w:rPr>
        <w:t>(b)</w:t>
      </w:r>
      <w:r w:rsidRPr="00645405">
        <w:rPr>
          <w:rFonts w:ascii="Times New Roman" w:hAnsi="Times New Roman" w:cs="Times New Roman"/>
          <w:sz w:val="20"/>
          <w:szCs w:val="20"/>
        </w:rPr>
        <w:tab/>
        <w:t>the expropriating authority shall issue a notice confirming the repurchase of the property, which it must serve on every person and organ of state on which the notice of expropriation was served;</w:t>
      </w:r>
    </w:p>
    <w:p w:rsidR="00645405" w:rsidRDefault="00645405" w:rsidP="00645405">
      <w:pPr>
        <w:spacing w:before="120" w:after="120"/>
        <w:ind w:left="2160" w:hanging="720"/>
        <w:rPr>
          <w:rFonts w:ascii="Times New Roman" w:hAnsi="Times New Roman" w:cs="Times New Roman"/>
          <w:sz w:val="20"/>
          <w:szCs w:val="20"/>
        </w:rPr>
      </w:pPr>
      <w:r w:rsidRPr="00645405">
        <w:rPr>
          <w:rFonts w:ascii="Times New Roman" w:hAnsi="Times New Roman" w:cs="Times New Roman"/>
          <w:sz w:val="20"/>
          <w:szCs w:val="20"/>
        </w:rPr>
        <w:t>(c)</w:t>
      </w:r>
      <w:r w:rsidRPr="00645405">
        <w:rPr>
          <w:rFonts w:ascii="Times New Roman" w:hAnsi="Times New Roman" w:cs="Times New Roman"/>
          <w:sz w:val="20"/>
          <w:szCs w:val="20"/>
        </w:rPr>
        <w:tab/>
        <w:t>the Registrar of Deeds or the registrar of any other office at which such expropriated right was registered or recorded must, on receipt of the notice of repurchase, cancel any endorsement made in connection with the expropriation on the title deed and in any official registers.</w:t>
      </w:r>
    </w:p>
    <w:p w:rsidR="00645405" w:rsidRPr="00A91ECA" w:rsidRDefault="00645405" w:rsidP="00F35201">
      <w:pPr>
        <w:spacing w:before="120" w:after="120"/>
        <w:ind w:left="720"/>
        <w:rPr>
          <w:rFonts w:ascii="Times New Roman" w:hAnsi="Times New Roman" w:cs="Times New Roman"/>
          <w:sz w:val="20"/>
          <w:szCs w:val="20"/>
        </w:rPr>
      </w:pPr>
      <w:r w:rsidRPr="00A91ECA">
        <w:rPr>
          <w:rFonts w:ascii="Times New Roman" w:hAnsi="Times New Roman" w:cs="Times New Roman"/>
          <w:sz w:val="20"/>
          <w:szCs w:val="20"/>
        </w:rPr>
        <w:t>* applications for land use rights or other authorisations would not qualify as commencing physical use.</w:t>
      </w:r>
    </w:p>
    <w:p w:rsidR="00645405" w:rsidRPr="00A91ECA" w:rsidRDefault="00645405" w:rsidP="00F35201">
      <w:pPr>
        <w:spacing w:before="120" w:after="120"/>
        <w:ind w:left="720"/>
        <w:rPr>
          <w:rFonts w:ascii="Times New Roman" w:hAnsi="Times New Roman" w:cs="Times New Roman"/>
          <w:sz w:val="20"/>
          <w:szCs w:val="20"/>
        </w:rPr>
      </w:pPr>
      <w:r w:rsidRPr="00A91ECA">
        <w:rPr>
          <w:rFonts w:ascii="Times New Roman" w:hAnsi="Times New Roman" w:cs="Times New Roman"/>
          <w:sz w:val="20"/>
          <w:szCs w:val="20"/>
        </w:rPr>
        <w:t>** if it is not just and equitable to pay any additional amount of compensation, then the property may be (re)-expropriated for nil compensation.</w:t>
      </w:r>
    </w:p>
    <w:p w:rsidR="004C7B21" w:rsidRPr="00A91ECA" w:rsidRDefault="00B15E7D" w:rsidP="00A91ECA">
      <w:pPr>
        <w:spacing w:before="120" w:after="120"/>
        <w:ind w:left="1440" w:hanging="720"/>
        <w:rPr>
          <w:rFonts w:ascii="Times New Roman" w:hAnsi="Times New Roman" w:cs="Times New Roman"/>
        </w:rPr>
      </w:pPr>
      <w:r w:rsidRPr="00A91ECA">
        <w:rPr>
          <w:rFonts w:ascii="Times New Roman" w:hAnsi="Times New Roman" w:cs="Times New Roman"/>
          <w:sz w:val="20"/>
          <w:szCs w:val="20"/>
        </w:rPr>
        <w:t>*** adapted</w:t>
      </w:r>
      <w:r w:rsidRPr="00B15E7D">
        <w:rPr>
          <w:rFonts w:ascii="Times New Roman" w:hAnsi="Times New Roman" w:cs="Times New Roman"/>
          <w:sz w:val="20"/>
          <w:szCs w:val="20"/>
        </w:rPr>
        <w:t xml:space="preserve"> from clause 23(3)(a) to (b)</w:t>
      </w:r>
    </w:p>
    <w:p w:rsidR="00E32554" w:rsidRPr="00E32554" w:rsidRDefault="00E32554" w:rsidP="00F35201">
      <w:pPr>
        <w:pStyle w:val="Heading1"/>
      </w:pPr>
      <w:r>
        <w:t>CLAUSE 5(4)</w:t>
      </w:r>
    </w:p>
    <w:p w:rsidR="00280020" w:rsidRDefault="00280020" w:rsidP="00F35201">
      <w:pPr>
        <w:pStyle w:val="ListParagraph"/>
        <w:numPr>
          <w:ilvl w:val="0"/>
          <w:numId w:val="1"/>
        </w:numPr>
        <w:spacing w:before="120" w:line="360" w:lineRule="auto"/>
        <w:ind w:left="720" w:hanging="720"/>
        <w:contextualSpacing w:val="0"/>
        <w:jc w:val="both"/>
        <w:rPr>
          <w:rFonts w:ascii="Times New Roman" w:hAnsi="Times New Roman" w:cs="Times New Roman"/>
        </w:rPr>
      </w:pPr>
      <w:r>
        <w:rPr>
          <w:rFonts w:ascii="Times New Roman" w:hAnsi="Times New Roman" w:cs="Times New Roman"/>
        </w:rPr>
        <w:t>This section is unchanged.</w:t>
      </w:r>
    </w:p>
    <w:p w:rsidR="00E32554" w:rsidRDefault="00E32554" w:rsidP="00913CE2">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Hon Graham-Mare (DA) raised concerns about the protection of personal information during the investigation stage.</w:t>
      </w:r>
    </w:p>
    <w:p w:rsidR="00E32554" w:rsidRDefault="00E32554" w:rsidP="00913CE2">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agree that there is merit in the concern and advised (on 15 February 2022) that a clause to the following effect be inserted:</w:t>
      </w:r>
    </w:p>
    <w:p w:rsidR="00E32554" w:rsidRPr="00E32554" w:rsidRDefault="00E32554" w:rsidP="00E32554">
      <w:pPr>
        <w:spacing w:before="360" w:line="276" w:lineRule="auto"/>
        <w:ind w:left="144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The powers, authority and obligations conferred or imposed by this section are subject to the laws governing the protection of personal and private information, and must be exercised accordingly.</w:t>
      </w:r>
      <w:r>
        <w:rPr>
          <w:rFonts w:ascii="Times New Roman" w:hAnsi="Times New Roman" w:cs="Times New Roman"/>
        </w:rPr>
        <w:t>’</w:t>
      </w:r>
    </w:p>
    <w:p w:rsidR="00E32554" w:rsidRPr="00E32554" w:rsidRDefault="00E32554" w:rsidP="00E32554">
      <w:pPr>
        <w:pStyle w:val="Heading1"/>
      </w:pPr>
      <w:r>
        <w:t>CLAUSES CONCERNING MORTGAGES</w:t>
      </w:r>
    </w:p>
    <w:p w:rsidR="007F2B16" w:rsidRDefault="009E741C"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 xml:space="preserve">We have added a paragraph concerning clause 14 in paragraph </w:t>
      </w:r>
      <w:r w:rsidR="00F35201">
        <w:rPr>
          <w:rFonts w:ascii="Times New Roman" w:hAnsi="Times New Roman" w:cs="Times New Roman"/>
        </w:rPr>
        <w:t>128.10</w:t>
      </w:r>
      <w:r>
        <w:rPr>
          <w:rFonts w:ascii="Times New Roman" w:hAnsi="Times New Roman" w:cs="Times New Roman"/>
        </w:rPr>
        <w:t xml:space="preserve"> and </w:t>
      </w:r>
      <w:r w:rsidR="00F300B9">
        <w:rPr>
          <w:rFonts w:ascii="Times New Roman" w:hAnsi="Times New Roman" w:cs="Times New Roman"/>
        </w:rPr>
        <w:fldChar w:fldCharType="begin"/>
      </w:r>
      <w:r>
        <w:rPr>
          <w:rFonts w:ascii="Times New Roman" w:hAnsi="Times New Roman" w:cs="Times New Roman"/>
        </w:rPr>
        <w:instrText xml:space="preserve"> REF _Ref101101081 \r \h </w:instrText>
      </w:r>
      <w:r w:rsidR="00F300B9">
        <w:rPr>
          <w:rFonts w:ascii="Times New Roman" w:hAnsi="Times New Roman" w:cs="Times New Roman"/>
        </w:rPr>
      </w:r>
      <w:r w:rsidR="00F300B9">
        <w:rPr>
          <w:rFonts w:ascii="Times New Roman" w:hAnsi="Times New Roman" w:cs="Times New Roman"/>
        </w:rPr>
        <w:fldChar w:fldCharType="separate"/>
      </w:r>
      <w:r>
        <w:rPr>
          <w:rFonts w:ascii="Times New Roman" w:hAnsi="Times New Roman" w:cs="Times New Roman"/>
        </w:rPr>
        <w:t>1</w:t>
      </w:r>
      <w:r w:rsidR="00F35201">
        <w:rPr>
          <w:rFonts w:ascii="Times New Roman" w:hAnsi="Times New Roman" w:cs="Times New Roman"/>
        </w:rPr>
        <w:t>128.11</w:t>
      </w:r>
      <w:r w:rsidR="00F300B9">
        <w:rPr>
          <w:rFonts w:ascii="Times New Roman" w:hAnsi="Times New Roman" w:cs="Times New Roman"/>
        </w:rPr>
        <w:fldChar w:fldCharType="end"/>
      </w:r>
      <w:r>
        <w:rPr>
          <w:rFonts w:ascii="Times New Roman" w:hAnsi="Times New Roman" w:cs="Times New Roman"/>
        </w:rPr>
        <w:t xml:space="preserve"> below.</w:t>
      </w:r>
    </w:p>
    <w:p w:rsidR="00E32554" w:rsidRDefault="00E32554" w:rsidP="00913CE2">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Members have raised concerns about the fate of mortgagors and mortgagees under the Bill.</w:t>
      </w:r>
      <w:r w:rsidR="00C16187">
        <w:rPr>
          <w:rFonts w:ascii="Times New Roman" w:hAnsi="Times New Roman" w:cs="Times New Roman"/>
        </w:rPr>
        <w:t xml:space="preserve">  We advised (on 9 May 2021) that while the Bill </w:t>
      </w:r>
      <w:r w:rsidR="00F35201">
        <w:rPr>
          <w:rFonts w:ascii="Times New Roman" w:hAnsi="Times New Roman" w:cs="Times New Roman"/>
        </w:rPr>
        <w:t>follows the existing</w:t>
      </w:r>
      <w:r w:rsidR="00C16187">
        <w:rPr>
          <w:rFonts w:ascii="Times New Roman" w:hAnsi="Times New Roman" w:cs="Times New Roman"/>
        </w:rPr>
        <w:t xml:space="preserve"> Expropriation Act on the point, further amendments are needed.  It is convenient to address our views about inter-related clauses under one topic.</w:t>
      </w:r>
    </w:p>
    <w:p w:rsidR="00C16187" w:rsidRDefault="00B073A9" w:rsidP="00C16187">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w:t>
      </w:r>
      <w:r w:rsidR="00C16187">
        <w:rPr>
          <w:rFonts w:ascii="Times New Roman" w:hAnsi="Times New Roman" w:cs="Times New Roman"/>
        </w:rPr>
        <w:t xml:space="preserve">e concluded that a mortgage, </w:t>
      </w:r>
      <w:r w:rsidR="00797980">
        <w:rPr>
          <w:rFonts w:ascii="Times New Roman" w:hAnsi="Times New Roman" w:cs="Times New Roman"/>
        </w:rPr>
        <w:t xml:space="preserve">which is </w:t>
      </w:r>
      <w:r w:rsidR="00C16187">
        <w:rPr>
          <w:rFonts w:ascii="Times New Roman" w:hAnsi="Times New Roman" w:cs="Times New Roman"/>
        </w:rPr>
        <w:t>a limited real right in property, is constitutional property.  When property that is subject to a mortgage is expropriated, the expropriating authority does not acquire the mortgage.  That is because the mortgage is linked to the principal debt that the owner owes the lender (usually the bank).</w:t>
      </w:r>
    </w:p>
    <w:p w:rsidR="00C16187" w:rsidRDefault="00C16187" w:rsidP="00C16187">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But because the owner loses the property upon expropriation, the lender loses its security.  This amounts to a deprivation of constitutional property.  </w:t>
      </w:r>
      <w:r w:rsidR="003920AD">
        <w:rPr>
          <w:rFonts w:ascii="Times New Roman" w:hAnsi="Times New Roman" w:cs="Times New Roman"/>
        </w:rPr>
        <w:t>But the expropriating authority cannot acquire a mortgage by expropriation.  And so t</w:t>
      </w:r>
      <w:r>
        <w:rPr>
          <w:rFonts w:ascii="Times New Roman" w:hAnsi="Times New Roman" w:cs="Times New Roman"/>
        </w:rPr>
        <w:t xml:space="preserve">he Bill, like the </w:t>
      </w:r>
      <w:r w:rsidR="00797980">
        <w:rPr>
          <w:rFonts w:ascii="Times New Roman" w:hAnsi="Times New Roman" w:cs="Times New Roman"/>
        </w:rPr>
        <w:t xml:space="preserve">current </w:t>
      </w:r>
      <w:r>
        <w:rPr>
          <w:rFonts w:ascii="Times New Roman" w:hAnsi="Times New Roman" w:cs="Times New Roman"/>
        </w:rPr>
        <w:t>Act, seeks to ameliorate the harshness by giving the lender (mortgagee) a preference to the compensation amount to satisfy the outstanding debt.</w:t>
      </w:r>
    </w:p>
    <w:p w:rsidR="003920AD" w:rsidRPr="003920AD" w:rsidRDefault="00C16187" w:rsidP="003920AD">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In doing so</w:t>
      </w:r>
      <w:r w:rsidR="003920AD">
        <w:rPr>
          <w:rFonts w:ascii="Times New Roman" w:hAnsi="Times New Roman" w:cs="Times New Roman"/>
        </w:rPr>
        <w:t xml:space="preserve"> </w:t>
      </w:r>
      <w:r>
        <w:rPr>
          <w:rFonts w:ascii="Times New Roman" w:hAnsi="Times New Roman" w:cs="Times New Roman"/>
        </w:rPr>
        <w:t>the expropriating authority does not assume the role of the debtor.  Those parties must regulate their own contractual affairs privately.  The Bill merely ensures that where there is a mortgagee, there is a mechanism to ensure that its debt can be satisfied from the compensation sum through negotiations with the expropriated owner</w:t>
      </w:r>
      <w:r w:rsidR="003920AD">
        <w:rPr>
          <w:rFonts w:ascii="Times New Roman" w:hAnsi="Times New Roman" w:cs="Times New Roman"/>
        </w:rPr>
        <w:t>.</w:t>
      </w:r>
    </w:p>
    <w:p w:rsidR="00B073A9" w:rsidRDefault="00B073A9" w:rsidP="00C16187">
      <w:pPr>
        <w:pStyle w:val="ListParagraph"/>
        <w:numPr>
          <w:ilvl w:val="0"/>
          <w:numId w:val="1"/>
        </w:numPr>
        <w:spacing w:before="360" w:line="360" w:lineRule="auto"/>
        <w:ind w:left="720" w:hanging="720"/>
        <w:contextualSpacing w:val="0"/>
        <w:jc w:val="both"/>
        <w:rPr>
          <w:rFonts w:ascii="Times New Roman" w:hAnsi="Times New Roman" w:cs="Times New Roman"/>
        </w:rPr>
      </w:pPr>
      <w:r w:rsidRPr="00B073A9">
        <w:rPr>
          <w:rFonts w:ascii="Times New Roman" w:hAnsi="Times New Roman" w:cs="Times New Roman"/>
        </w:rPr>
        <w:t>Further</w:t>
      </w:r>
      <w:r w:rsidR="003920AD">
        <w:rPr>
          <w:rFonts w:ascii="Times New Roman" w:hAnsi="Times New Roman" w:cs="Times New Roman"/>
        </w:rPr>
        <w:t>, because the expropriating authority does not acquire the mortgage, the mortgagee is not an ‘owner’ as defined in the Bill.  Nor is the mortgagee a ‘holder of a right’, as the mortgage must be registered to exist</w:t>
      </w:r>
      <w:r w:rsidR="00D1557B">
        <w:rPr>
          <w:rFonts w:ascii="Times New Roman" w:hAnsi="Times New Roman" w:cs="Times New Roman"/>
        </w:rPr>
        <w:t>, and holders are by definition the holders of unregistered rights</w:t>
      </w:r>
      <w:r w:rsidR="003920AD">
        <w:rPr>
          <w:rFonts w:ascii="Times New Roman" w:hAnsi="Times New Roman" w:cs="Times New Roman"/>
        </w:rPr>
        <w:t xml:space="preserve">.  </w:t>
      </w:r>
    </w:p>
    <w:p w:rsidR="00C16187" w:rsidRDefault="003920AD" w:rsidP="00C16187">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This means that, unless the Bill provides expressly for mortgagees at the various stages of the expropriation process, they will inadvertently be excluded in a way that adversely impacts their rights.</w:t>
      </w:r>
    </w:p>
    <w:p w:rsidR="003920AD" w:rsidRDefault="003920AD" w:rsidP="00C16187">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therefore recommended:</w:t>
      </w:r>
    </w:p>
    <w:p w:rsidR="003920AD" w:rsidRDefault="003920AD" w:rsidP="003920AD">
      <w:pPr>
        <w:pStyle w:val="ListParagraph"/>
        <w:numPr>
          <w:ilvl w:val="1"/>
          <w:numId w:val="1"/>
        </w:numPr>
        <w:spacing w:before="360" w:line="360" w:lineRule="auto"/>
        <w:ind w:left="1440" w:hanging="720"/>
        <w:contextualSpacing w:val="0"/>
        <w:jc w:val="both"/>
        <w:rPr>
          <w:rFonts w:ascii="Times New Roman" w:hAnsi="Times New Roman" w:cs="Times New Roman"/>
        </w:rPr>
      </w:pPr>
      <w:r w:rsidRPr="00B073A9">
        <w:rPr>
          <w:rFonts w:ascii="Times New Roman" w:hAnsi="Times New Roman" w:cs="Times New Roman"/>
          <w:u w:val="single"/>
        </w:rPr>
        <w:t>First</w:t>
      </w:r>
      <w:r>
        <w:rPr>
          <w:rFonts w:ascii="Times New Roman" w:hAnsi="Times New Roman" w:cs="Times New Roman"/>
        </w:rPr>
        <w:t>, the investigation stage (clause 5) must expressly provide for mortgagees to be consulted.  This will also bear on the</w:t>
      </w:r>
      <w:r w:rsidR="00B073A9">
        <w:rPr>
          <w:rFonts w:ascii="Times New Roman" w:hAnsi="Times New Roman" w:cs="Times New Roman"/>
        </w:rPr>
        <w:t xml:space="preserve"> enquiry into the</w:t>
      </w:r>
      <w:r>
        <w:rPr>
          <w:rFonts w:ascii="Times New Roman" w:hAnsi="Times New Roman" w:cs="Times New Roman"/>
        </w:rPr>
        <w:t xml:space="preserve"> suitability of the property for the purpose of the expropriation.</w:t>
      </w:r>
      <w:r w:rsidR="00797980">
        <w:rPr>
          <w:rFonts w:ascii="Times New Roman" w:hAnsi="Times New Roman" w:cs="Times New Roman"/>
        </w:rPr>
        <w:t xml:space="preserve"> </w:t>
      </w:r>
    </w:p>
    <w:p w:rsidR="003920AD" w:rsidRDefault="003920AD" w:rsidP="003920AD">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If mortgagees are not consulted during the investigative stage, this may prove constitutionally problematic.</w:t>
      </w:r>
    </w:p>
    <w:p w:rsidR="003920AD" w:rsidRDefault="003920AD" w:rsidP="003920AD">
      <w:pPr>
        <w:pStyle w:val="ListParagraph"/>
        <w:numPr>
          <w:ilvl w:val="1"/>
          <w:numId w:val="1"/>
        </w:numPr>
        <w:spacing w:before="360" w:line="360" w:lineRule="auto"/>
        <w:ind w:left="1440" w:hanging="720"/>
        <w:contextualSpacing w:val="0"/>
        <w:jc w:val="both"/>
        <w:rPr>
          <w:rFonts w:ascii="Times New Roman" w:hAnsi="Times New Roman" w:cs="Times New Roman"/>
        </w:rPr>
      </w:pPr>
      <w:r w:rsidRPr="007F2B16">
        <w:rPr>
          <w:rFonts w:ascii="Times New Roman" w:hAnsi="Times New Roman" w:cs="Times New Roman"/>
          <w:u w:val="single"/>
        </w:rPr>
        <w:t>Secondly</w:t>
      </w:r>
      <w:r>
        <w:rPr>
          <w:rFonts w:ascii="Times New Roman" w:hAnsi="Times New Roman" w:cs="Times New Roman"/>
        </w:rPr>
        <w:t xml:space="preserve">, mortgagees must receive notice of intention to expropriate (clause 7).  </w:t>
      </w:r>
      <w:r w:rsidR="00AC2D6E">
        <w:rPr>
          <w:rFonts w:ascii="Times New Roman" w:hAnsi="Times New Roman" w:cs="Times New Roman"/>
        </w:rPr>
        <w:t xml:space="preserve">If such notice is not given, </w:t>
      </w:r>
      <w:r>
        <w:rPr>
          <w:rFonts w:ascii="Times New Roman" w:hAnsi="Times New Roman" w:cs="Times New Roman"/>
        </w:rPr>
        <w:t xml:space="preserve">a decision to expropriate </w:t>
      </w:r>
      <w:r w:rsidR="00AC2D6E">
        <w:rPr>
          <w:rFonts w:ascii="Times New Roman" w:hAnsi="Times New Roman" w:cs="Times New Roman"/>
        </w:rPr>
        <w:t>may be</w:t>
      </w:r>
      <w:r>
        <w:rPr>
          <w:rFonts w:ascii="Times New Roman" w:hAnsi="Times New Roman" w:cs="Times New Roman"/>
        </w:rPr>
        <w:t xml:space="preserve"> procedural</w:t>
      </w:r>
      <w:r w:rsidR="00AC2D6E">
        <w:rPr>
          <w:rFonts w:ascii="Times New Roman" w:hAnsi="Times New Roman" w:cs="Times New Roman"/>
        </w:rPr>
        <w:t>ly</w:t>
      </w:r>
      <w:r>
        <w:rPr>
          <w:rFonts w:ascii="Times New Roman" w:hAnsi="Times New Roman" w:cs="Times New Roman"/>
        </w:rPr>
        <w:t xml:space="preserve"> arbitrar</w:t>
      </w:r>
      <w:r w:rsidR="00AC2D6E">
        <w:rPr>
          <w:rFonts w:ascii="Times New Roman" w:hAnsi="Times New Roman" w:cs="Times New Roman"/>
        </w:rPr>
        <w:t>y or unfair</w:t>
      </w:r>
      <w:r>
        <w:rPr>
          <w:rFonts w:ascii="Times New Roman" w:hAnsi="Times New Roman" w:cs="Times New Roman"/>
        </w:rPr>
        <w:t>.  And, since a mortgagee’s interests will be affected by an expropriation, it may also result in substantive arbitrariness.</w:t>
      </w:r>
    </w:p>
    <w:p w:rsidR="003920AD" w:rsidRDefault="003920AD" w:rsidP="003920AD">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Mortgagees will most likely want to make representations on the amount of compensation.  They may also wish to object to an intended expropriation if they are unlikely to receive sufficient compensation to cover their debt.</w:t>
      </w:r>
    </w:p>
    <w:p w:rsidR="003920AD" w:rsidRDefault="003920AD" w:rsidP="003920AD">
      <w:pPr>
        <w:pStyle w:val="ListParagraph"/>
        <w:numPr>
          <w:ilvl w:val="1"/>
          <w:numId w:val="1"/>
        </w:numPr>
        <w:spacing w:before="360" w:line="360" w:lineRule="auto"/>
        <w:ind w:left="1440" w:hanging="720"/>
        <w:contextualSpacing w:val="0"/>
        <w:jc w:val="both"/>
        <w:rPr>
          <w:rFonts w:ascii="Times New Roman" w:hAnsi="Times New Roman" w:cs="Times New Roman"/>
        </w:rPr>
      </w:pPr>
      <w:r w:rsidRPr="007F2B16">
        <w:rPr>
          <w:rFonts w:ascii="Times New Roman" w:hAnsi="Times New Roman" w:cs="Times New Roman"/>
          <w:u w:val="single"/>
        </w:rPr>
        <w:t>Thirdly</w:t>
      </w:r>
      <w:r>
        <w:rPr>
          <w:rFonts w:ascii="Times New Roman" w:hAnsi="Times New Roman" w:cs="Times New Roman"/>
        </w:rPr>
        <w:t>, as the Bill stands, mortgagees will receive notice of expropriation (clause 8)</w:t>
      </w:r>
      <w:r w:rsidR="00B073A9">
        <w:rPr>
          <w:rFonts w:ascii="Times New Roman" w:hAnsi="Times New Roman" w:cs="Times New Roman"/>
        </w:rPr>
        <w:t>, b</w:t>
      </w:r>
      <w:r>
        <w:rPr>
          <w:rFonts w:ascii="Times New Roman" w:hAnsi="Times New Roman" w:cs="Times New Roman"/>
        </w:rPr>
        <w:t xml:space="preserve">ut that is late in the process to </w:t>
      </w:r>
      <w:r w:rsidR="00AC2D6E">
        <w:rPr>
          <w:rFonts w:ascii="Times New Roman" w:hAnsi="Times New Roman" w:cs="Times New Roman"/>
        </w:rPr>
        <w:t>meet the</w:t>
      </w:r>
      <w:r>
        <w:rPr>
          <w:rFonts w:ascii="Times New Roman" w:hAnsi="Times New Roman" w:cs="Times New Roman"/>
        </w:rPr>
        <w:t xml:space="preserve"> constitutional </w:t>
      </w:r>
      <w:r w:rsidR="00AC2D6E">
        <w:rPr>
          <w:rFonts w:ascii="Times New Roman" w:hAnsi="Times New Roman" w:cs="Times New Roman"/>
        </w:rPr>
        <w:t>requirements</w:t>
      </w:r>
      <w:r>
        <w:rPr>
          <w:rFonts w:ascii="Times New Roman" w:hAnsi="Times New Roman" w:cs="Times New Roman"/>
        </w:rPr>
        <w:t>.  The mortgagee would be constrained to accept any agreement that the expropriating authority may have reached with the expropriated owner.</w:t>
      </w:r>
    </w:p>
    <w:p w:rsidR="00797980" w:rsidRDefault="003920AD" w:rsidP="00801D45">
      <w:pPr>
        <w:pStyle w:val="ListParagraph"/>
        <w:numPr>
          <w:ilvl w:val="1"/>
          <w:numId w:val="1"/>
        </w:numPr>
        <w:spacing w:before="360" w:line="360" w:lineRule="auto"/>
        <w:ind w:left="1440" w:hanging="720"/>
        <w:contextualSpacing w:val="0"/>
        <w:jc w:val="both"/>
        <w:rPr>
          <w:rFonts w:ascii="Times New Roman" w:hAnsi="Times New Roman" w:cs="Times New Roman"/>
        </w:rPr>
      </w:pPr>
      <w:r w:rsidRPr="00797980">
        <w:rPr>
          <w:rFonts w:ascii="Times New Roman" w:hAnsi="Times New Roman" w:cs="Times New Roman"/>
          <w:u w:val="single"/>
        </w:rPr>
        <w:t>Fourthly</w:t>
      </w:r>
      <w:r w:rsidRPr="00797980">
        <w:rPr>
          <w:rFonts w:ascii="Times New Roman" w:hAnsi="Times New Roman" w:cs="Times New Roman"/>
        </w:rPr>
        <w:t xml:space="preserve">, clause 12 provides that compensation must reflect an equitable balance between the public interest and the interests of the expropriated owner or expropriated holder.  But this is narrower than the Constitution, which </w:t>
      </w:r>
      <w:r w:rsidR="00AC2D6E" w:rsidRPr="00797980">
        <w:rPr>
          <w:rFonts w:ascii="Times New Roman" w:hAnsi="Times New Roman" w:cs="Times New Roman"/>
        </w:rPr>
        <w:t xml:space="preserve">requires </w:t>
      </w:r>
      <w:r w:rsidRPr="00797980">
        <w:rPr>
          <w:rFonts w:ascii="Times New Roman" w:hAnsi="Times New Roman" w:cs="Times New Roman"/>
        </w:rPr>
        <w:t>a balance between the public interest and the interests ‘</w:t>
      </w:r>
      <w:r w:rsidRPr="00797980">
        <w:rPr>
          <w:rFonts w:ascii="Times New Roman" w:hAnsi="Times New Roman" w:cs="Times New Roman"/>
          <w:i/>
          <w:iCs/>
        </w:rPr>
        <w:t>of those affected</w:t>
      </w:r>
      <w:r w:rsidRPr="00797980">
        <w:rPr>
          <w:rFonts w:ascii="Times New Roman" w:hAnsi="Times New Roman" w:cs="Times New Roman"/>
        </w:rPr>
        <w:t>’.</w:t>
      </w:r>
      <w:r w:rsidR="00797980" w:rsidRPr="00797980">
        <w:rPr>
          <w:rFonts w:ascii="Times New Roman" w:hAnsi="Times New Roman" w:cs="Times New Roman"/>
        </w:rPr>
        <w:t xml:space="preserve">  </w:t>
      </w:r>
      <w:r w:rsidRPr="00797980">
        <w:rPr>
          <w:rFonts w:ascii="Times New Roman" w:hAnsi="Times New Roman" w:cs="Times New Roman"/>
        </w:rPr>
        <w:t xml:space="preserve">A mortgagee will be </w:t>
      </w:r>
      <w:r w:rsidR="00AC2D6E" w:rsidRPr="00797980">
        <w:rPr>
          <w:rFonts w:ascii="Times New Roman" w:hAnsi="Times New Roman" w:cs="Times New Roman"/>
          <w:i/>
          <w:iCs/>
        </w:rPr>
        <w:t>‘</w:t>
      </w:r>
      <w:r w:rsidRPr="00797980">
        <w:rPr>
          <w:rFonts w:ascii="Times New Roman" w:hAnsi="Times New Roman" w:cs="Times New Roman"/>
          <w:i/>
          <w:iCs/>
        </w:rPr>
        <w:t>affected</w:t>
      </w:r>
      <w:r w:rsidR="00AC2D6E" w:rsidRPr="00797980">
        <w:rPr>
          <w:rFonts w:ascii="Times New Roman" w:hAnsi="Times New Roman" w:cs="Times New Roman"/>
          <w:i/>
          <w:iCs/>
        </w:rPr>
        <w:t>’</w:t>
      </w:r>
      <w:r w:rsidRPr="00797980">
        <w:rPr>
          <w:rFonts w:ascii="Times New Roman" w:hAnsi="Times New Roman" w:cs="Times New Roman"/>
        </w:rPr>
        <w:t xml:space="preserve"> by an expropriation.</w:t>
      </w:r>
    </w:p>
    <w:p w:rsidR="003920AD" w:rsidRPr="00797980" w:rsidRDefault="003920AD" w:rsidP="00801D45">
      <w:pPr>
        <w:pStyle w:val="ListParagraph"/>
        <w:numPr>
          <w:ilvl w:val="1"/>
          <w:numId w:val="1"/>
        </w:numPr>
        <w:spacing w:before="360" w:line="360" w:lineRule="auto"/>
        <w:ind w:left="1440" w:hanging="720"/>
        <w:contextualSpacing w:val="0"/>
        <w:jc w:val="both"/>
        <w:rPr>
          <w:rFonts w:ascii="Times New Roman" w:hAnsi="Times New Roman" w:cs="Times New Roman"/>
        </w:rPr>
      </w:pPr>
      <w:r w:rsidRPr="00797980">
        <w:rPr>
          <w:rFonts w:ascii="Times New Roman" w:hAnsi="Times New Roman" w:cs="Times New Roman"/>
        </w:rPr>
        <w:t xml:space="preserve">We therefore recommend that clause 12(1) be amended to mirror the language of section 25(3) of the Constitution, and not </w:t>
      </w:r>
      <w:r w:rsidR="00797980">
        <w:rPr>
          <w:rFonts w:ascii="Times New Roman" w:hAnsi="Times New Roman" w:cs="Times New Roman"/>
        </w:rPr>
        <w:t xml:space="preserve">be </w:t>
      </w:r>
      <w:r w:rsidRPr="00797980">
        <w:rPr>
          <w:rFonts w:ascii="Times New Roman" w:hAnsi="Times New Roman" w:cs="Times New Roman"/>
        </w:rPr>
        <w:t>limit</w:t>
      </w:r>
      <w:r w:rsidR="00797980">
        <w:rPr>
          <w:rFonts w:ascii="Times New Roman" w:hAnsi="Times New Roman" w:cs="Times New Roman"/>
        </w:rPr>
        <w:t>ed</w:t>
      </w:r>
      <w:r w:rsidRPr="00797980">
        <w:rPr>
          <w:rFonts w:ascii="Times New Roman" w:hAnsi="Times New Roman" w:cs="Times New Roman"/>
        </w:rPr>
        <w:t xml:space="preserve"> to the interest of expropriated owners or expropriated holders.</w:t>
      </w:r>
    </w:p>
    <w:p w:rsidR="003920AD" w:rsidRDefault="003920AD" w:rsidP="003920AD">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Clause 12(1) refers to payment of the amount of compensation to an expropriated owner or holder.  This too overlooks the prospect of a mortgagee receiving payment under clause 19.  </w:t>
      </w:r>
    </w:p>
    <w:p w:rsidR="003920AD" w:rsidRDefault="003920AD" w:rsidP="003920AD">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We therefore recommend that the words ‘paid to the expropriated owner’ be omitted, so that clause 12 simply requires the amount of compensation to be just and equitable, using the formulation of section 25(3) of the Constitution.  </w:t>
      </w:r>
      <w:r w:rsidR="00B073A9">
        <w:rPr>
          <w:rFonts w:ascii="Times New Roman" w:hAnsi="Times New Roman" w:cs="Times New Roman"/>
        </w:rPr>
        <w:t>(</w:t>
      </w:r>
      <w:r>
        <w:rPr>
          <w:rFonts w:ascii="Times New Roman" w:hAnsi="Times New Roman" w:cs="Times New Roman"/>
        </w:rPr>
        <w:t>Payment is, in any event, regulated under clauses 17 to 19.</w:t>
      </w:r>
      <w:r w:rsidR="00B073A9">
        <w:rPr>
          <w:rFonts w:ascii="Times New Roman" w:hAnsi="Times New Roman" w:cs="Times New Roman"/>
        </w:rPr>
        <w:t>)</w:t>
      </w:r>
    </w:p>
    <w:p w:rsidR="009E741C" w:rsidRDefault="009E741C" w:rsidP="003920AD">
      <w:pPr>
        <w:pStyle w:val="ListParagraph"/>
        <w:numPr>
          <w:ilvl w:val="1"/>
          <w:numId w:val="1"/>
        </w:numPr>
        <w:spacing w:before="360" w:line="360" w:lineRule="auto"/>
        <w:ind w:left="1440" w:hanging="720"/>
        <w:contextualSpacing w:val="0"/>
        <w:jc w:val="both"/>
        <w:rPr>
          <w:rFonts w:ascii="Times New Roman" w:hAnsi="Times New Roman" w:cs="Times New Roman"/>
        </w:rPr>
      </w:pPr>
      <w:bookmarkStart w:id="2" w:name="_Ref101101078"/>
      <w:r w:rsidRPr="009E741C">
        <w:rPr>
          <w:rFonts w:ascii="Times New Roman" w:hAnsi="Times New Roman" w:cs="Times New Roman"/>
          <w:u w:val="single"/>
        </w:rPr>
        <w:t>Fifthly</w:t>
      </w:r>
      <w:r>
        <w:rPr>
          <w:rFonts w:ascii="Times New Roman" w:hAnsi="Times New Roman" w:cs="Times New Roman"/>
        </w:rPr>
        <w:t>, even if our proposal for streamlining the expropriation process is not accepted, clause 14 would still require amendment if property is subject to a mortgage.  A mortgagee has a right not only to be informed of the intention to expropriate and the decision to expropriate, but also to make representations about the intended expropriation and proposed compensation.</w:t>
      </w:r>
      <w:bookmarkEnd w:id="2"/>
    </w:p>
    <w:p w:rsidR="009E741C" w:rsidRDefault="009E741C" w:rsidP="003920AD">
      <w:pPr>
        <w:pStyle w:val="ListParagraph"/>
        <w:numPr>
          <w:ilvl w:val="1"/>
          <w:numId w:val="1"/>
        </w:numPr>
        <w:spacing w:before="360" w:line="360" w:lineRule="auto"/>
        <w:ind w:left="1440" w:hanging="720"/>
        <w:contextualSpacing w:val="0"/>
        <w:jc w:val="both"/>
        <w:rPr>
          <w:rFonts w:ascii="Times New Roman" w:hAnsi="Times New Roman" w:cs="Times New Roman"/>
        </w:rPr>
      </w:pPr>
      <w:bookmarkStart w:id="3" w:name="_Ref101101081"/>
      <w:r>
        <w:rPr>
          <w:rFonts w:ascii="Times New Roman" w:hAnsi="Times New Roman" w:cs="Times New Roman"/>
        </w:rPr>
        <w:t>Because of the material interest that the mortgagee has in the compensation amount, the Bill should provide that the mortgagee and the owner</w:t>
      </w:r>
      <w:r w:rsidR="00D726C4">
        <w:rPr>
          <w:rFonts w:ascii="Times New Roman" w:hAnsi="Times New Roman" w:cs="Times New Roman"/>
        </w:rPr>
        <w:t xml:space="preserve"> may</w:t>
      </w:r>
      <w:r>
        <w:rPr>
          <w:rFonts w:ascii="Times New Roman" w:hAnsi="Times New Roman" w:cs="Times New Roman"/>
        </w:rPr>
        <w:t xml:space="preserve"> agree to the amount of compensation offered.  Clause 14(1) will therefore need to be amended to include mortgagees.</w:t>
      </w:r>
      <w:bookmarkEnd w:id="3"/>
    </w:p>
    <w:p w:rsidR="003920AD" w:rsidRPr="003920AD" w:rsidRDefault="003920AD" w:rsidP="003920AD">
      <w:pPr>
        <w:pStyle w:val="Heading1"/>
      </w:pPr>
      <w:r>
        <w:t>CLAUSE 7</w:t>
      </w:r>
    </w:p>
    <w:p w:rsidR="008D1015" w:rsidRDefault="008D1015"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Hon Graham-Mare (DA) echoed the public comments that the notice of intention to expropriate should include an offer of compensation from the expropriating authority.  This is related to the concern about the right to possession passing before the amount of compensation has been decided, if not agreed.</w:t>
      </w:r>
    </w:p>
    <w:p w:rsidR="008D1015" w:rsidRDefault="008D1015"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advised on (30 October 2018) that the Bill overcomplicates the process for negotiating and finally arriving at a compensation sum.</w:t>
      </w:r>
    </w:p>
    <w:p w:rsidR="008D1015"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sidRPr="00F5246D">
        <w:rPr>
          <w:rFonts w:ascii="Times New Roman" w:hAnsi="Times New Roman" w:cs="Times New Roman"/>
          <w:u w:val="single"/>
        </w:rPr>
        <w:t>First</w:t>
      </w:r>
      <w:r>
        <w:rPr>
          <w:rFonts w:ascii="Times New Roman" w:hAnsi="Times New Roman" w:cs="Times New Roman"/>
        </w:rPr>
        <w:t>, it assumes that the Constitution requires the state to attempt to purchase property before expropriating it.  That is not so</w:t>
      </w:r>
      <w:r w:rsidR="00D726C4">
        <w:rPr>
          <w:rFonts w:ascii="Times New Roman" w:hAnsi="Times New Roman" w:cs="Times New Roman"/>
        </w:rPr>
        <w:t>.  T</w:t>
      </w:r>
      <w:r>
        <w:rPr>
          <w:rFonts w:ascii="Times New Roman" w:hAnsi="Times New Roman" w:cs="Times New Roman"/>
        </w:rPr>
        <w:t>he state does not need expropriation legislation to give it the power to acquire property by consent.</w:t>
      </w:r>
    </w:p>
    <w:p w:rsidR="008D1015"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sidRPr="00F5246D">
        <w:rPr>
          <w:rFonts w:ascii="Times New Roman" w:hAnsi="Times New Roman" w:cs="Times New Roman"/>
          <w:u w:val="single"/>
        </w:rPr>
        <w:t>Secondly</w:t>
      </w:r>
      <w:r>
        <w:rPr>
          <w:rFonts w:ascii="Times New Roman" w:hAnsi="Times New Roman" w:cs="Times New Roman"/>
        </w:rPr>
        <w:t>, the Bill places the onus on a property owner or holder to gather information about the value of the property and estimate what she thinks would be just and equitable, without necessarily having knowledge of all relevant factors.  The expropriating authority may then accept the offer without more.</w:t>
      </w:r>
    </w:p>
    <w:p w:rsidR="008D1015"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This places owners and holders at a disadvantage.  Unsophisticated persons may be particularly disadvantaged in that they may </w:t>
      </w:r>
      <w:r w:rsidR="00D726C4">
        <w:rPr>
          <w:rFonts w:ascii="Times New Roman" w:hAnsi="Times New Roman" w:cs="Times New Roman"/>
        </w:rPr>
        <w:t xml:space="preserve">be unable </w:t>
      </w:r>
      <w:r>
        <w:rPr>
          <w:rFonts w:ascii="Times New Roman" w:hAnsi="Times New Roman" w:cs="Times New Roman"/>
        </w:rPr>
        <w:t>to obtain a proper valuation.  This could lead to a mismatch between the compensation sum agreed and a truly just and equitable amount.</w:t>
      </w:r>
    </w:p>
    <w:p w:rsidR="008D1015"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sidRPr="00F5246D">
        <w:rPr>
          <w:rFonts w:ascii="Times New Roman" w:hAnsi="Times New Roman" w:cs="Times New Roman"/>
          <w:u w:val="single"/>
        </w:rPr>
        <w:t>Thirdly</w:t>
      </w:r>
      <w:r>
        <w:rPr>
          <w:rFonts w:ascii="Times New Roman" w:hAnsi="Times New Roman" w:cs="Times New Roman"/>
        </w:rPr>
        <w:t xml:space="preserve">, the expropriating authority is reactive rather than proactive in settling the amount of compensation.  By the end of the investigative stage, the expropriating authority should know: (i) whether it requires the property for a public purpose or in the public interest and (ii) what amount of compensation is likely to be just and equitable.  </w:t>
      </w:r>
    </w:p>
    <w:p w:rsidR="008D1015"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sidRPr="00F5246D">
        <w:rPr>
          <w:rFonts w:ascii="Times New Roman" w:hAnsi="Times New Roman" w:cs="Times New Roman"/>
          <w:u w:val="single"/>
        </w:rPr>
        <w:t>Fourthly</w:t>
      </w:r>
      <w:r>
        <w:rPr>
          <w:rFonts w:ascii="Times New Roman" w:hAnsi="Times New Roman" w:cs="Times New Roman"/>
        </w:rPr>
        <w:t>, the negotiation process is repeated up to three times.  During this time the property remains in private ownership (or in the ownership of an organ of state other than the expropriating authority).  This protracts matters unduly.</w:t>
      </w:r>
    </w:p>
    <w:p w:rsidR="008D1015"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sidRPr="00F5246D">
        <w:rPr>
          <w:rFonts w:ascii="Times New Roman" w:hAnsi="Times New Roman" w:cs="Times New Roman"/>
          <w:u w:val="single"/>
        </w:rPr>
        <w:t>Fifthly</w:t>
      </w:r>
      <w:r>
        <w:rPr>
          <w:rFonts w:ascii="Times New Roman" w:hAnsi="Times New Roman" w:cs="Times New Roman"/>
        </w:rPr>
        <w:t xml:space="preserve">, the amount of compensation should be agreed on or decided by a court, in general, before expropriation takes place.  The </w:t>
      </w:r>
      <w:r w:rsidR="00122345">
        <w:rPr>
          <w:rFonts w:ascii="Times New Roman" w:hAnsi="Times New Roman" w:cs="Times New Roman"/>
        </w:rPr>
        <w:t>CC</w:t>
      </w:r>
      <w:r>
        <w:rPr>
          <w:rFonts w:ascii="Times New Roman" w:hAnsi="Times New Roman" w:cs="Times New Roman"/>
        </w:rPr>
        <w:t xml:space="preserve"> recognised that there may be instances where expropriation ‘must’ precede compensation but affirmed that justice and equity generally favour prior determination.</w:t>
      </w:r>
      <w:r w:rsidR="00B073A9">
        <w:rPr>
          <w:rStyle w:val="FootnoteReference"/>
          <w:rFonts w:ascii="Times New Roman" w:hAnsi="Times New Roman" w:cs="Times New Roman"/>
        </w:rPr>
        <w:footnoteReference w:id="6"/>
      </w:r>
    </w:p>
    <w:p w:rsidR="008D1015" w:rsidRDefault="008D1015"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therefore proposed that the process for expropriation and determination of compensation be streamlined as follows:</w:t>
      </w:r>
    </w:p>
    <w:p w:rsidR="008D1015"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sidRPr="002B4CA7">
        <w:rPr>
          <w:rFonts w:ascii="Times New Roman" w:hAnsi="Times New Roman" w:cs="Times New Roman"/>
          <w:u w:val="single"/>
        </w:rPr>
        <w:t>Investigation stage</w:t>
      </w:r>
      <w:r>
        <w:rPr>
          <w:rFonts w:ascii="Times New Roman" w:hAnsi="Times New Roman" w:cs="Times New Roman"/>
        </w:rPr>
        <w:t>: 1. Ascertain suitability of property for expropriation; 2. Calculate the amount of just and equitable compensation that should be offered; 3. Take an in-principle decision to move on to the next stage.</w:t>
      </w:r>
    </w:p>
    <w:p w:rsidR="008D1015"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sidRPr="002B4CA7">
        <w:rPr>
          <w:rFonts w:ascii="Times New Roman" w:hAnsi="Times New Roman" w:cs="Times New Roman"/>
          <w:u w:val="single"/>
        </w:rPr>
        <w:t>Notice of intention to expropriate</w:t>
      </w:r>
      <w:r>
        <w:rPr>
          <w:rFonts w:ascii="Times New Roman" w:hAnsi="Times New Roman" w:cs="Times New Roman"/>
        </w:rPr>
        <w:t xml:space="preserve">: 1. Offer an amount of compensation to owner or holder; 2. Afford owner or holder an opportunity </w:t>
      </w:r>
      <w:r w:rsidR="00F5246D">
        <w:rPr>
          <w:rFonts w:ascii="Times New Roman" w:hAnsi="Times New Roman" w:cs="Times New Roman"/>
        </w:rPr>
        <w:t xml:space="preserve">to </w:t>
      </w:r>
      <w:r>
        <w:rPr>
          <w:rFonts w:ascii="Times New Roman" w:hAnsi="Times New Roman" w:cs="Times New Roman"/>
        </w:rPr>
        <w:t xml:space="preserve">accept or dispute the offer; 3. If disputed, then </w:t>
      </w:r>
      <w:r w:rsidR="00F5246D">
        <w:rPr>
          <w:rFonts w:ascii="Times New Roman" w:hAnsi="Times New Roman" w:cs="Times New Roman"/>
        </w:rPr>
        <w:t xml:space="preserve">the </w:t>
      </w:r>
      <w:r>
        <w:rPr>
          <w:rFonts w:ascii="Times New Roman" w:hAnsi="Times New Roman" w:cs="Times New Roman"/>
        </w:rPr>
        <w:t>parties must mediate or a court must determine the amount of compensation.</w:t>
      </w:r>
    </w:p>
    <w:p w:rsidR="008D1015"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u w:val="single"/>
        </w:rPr>
        <w:t>Mediation or determination by court</w:t>
      </w:r>
      <w:r>
        <w:rPr>
          <w:rFonts w:ascii="Times New Roman" w:hAnsi="Times New Roman" w:cs="Times New Roman"/>
        </w:rPr>
        <w:t xml:space="preserve">: 1. If mediated, expropriation may proceed once agreement has been reached on compensation; 2. If taken to court, expropriation may proceed after </w:t>
      </w:r>
      <w:r w:rsidR="00F5246D">
        <w:rPr>
          <w:rFonts w:ascii="Times New Roman" w:hAnsi="Times New Roman" w:cs="Times New Roman"/>
        </w:rPr>
        <w:t xml:space="preserve">the </w:t>
      </w:r>
      <w:r>
        <w:rPr>
          <w:rFonts w:ascii="Times New Roman" w:hAnsi="Times New Roman" w:cs="Times New Roman"/>
        </w:rPr>
        <w:t>court of first instance has decided the amount (a special application would be needed to suspend that decision, pending any appeals).</w:t>
      </w:r>
    </w:p>
    <w:p w:rsidR="008D1015" w:rsidRPr="00BB1ACD" w:rsidRDefault="008D1015" w:rsidP="008D1015">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u w:val="single"/>
        </w:rPr>
        <w:t>Notice of expropriation</w:t>
      </w:r>
      <w:r>
        <w:rPr>
          <w:rFonts w:ascii="Times New Roman" w:hAnsi="Times New Roman" w:cs="Times New Roman"/>
        </w:rPr>
        <w:t>: 1. Confirms the intention to expropriate the property on a specific date for an agreed or decided amount of compensation.</w:t>
      </w:r>
    </w:p>
    <w:p w:rsidR="00B073A9" w:rsidRDefault="00B073A9"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The clause regulating urgent expropriations does not require a prior determination of compensation</w:t>
      </w:r>
      <w:r w:rsidR="00D726C4">
        <w:rPr>
          <w:rFonts w:ascii="Times New Roman" w:hAnsi="Times New Roman" w:cs="Times New Roman"/>
        </w:rPr>
        <w:t>,</w:t>
      </w:r>
      <w:r>
        <w:rPr>
          <w:rFonts w:ascii="Times New Roman" w:hAnsi="Times New Roman" w:cs="Times New Roman"/>
        </w:rPr>
        <w:t xml:space="preserve"> for obvious reasons.  Urgent expropriations would likely fall into the category of cases where expropriation ‘must’ precede the determination of compensation.</w:t>
      </w:r>
    </w:p>
    <w:p w:rsidR="007F2B16" w:rsidRPr="007F2B16" w:rsidRDefault="007F2B16" w:rsidP="007F2B16">
      <w:pPr>
        <w:pStyle w:val="Heading1"/>
      </w:pPr>
      <w:r>
        <w:t>NON-URGENT TEMPORARY USE AS A FORM OF EXPROPRIATION</w:t>
      </w:r>
    </w:p>
    <w:p w:rsidR="007F2B16" w:rsidRDefault="007F2B16"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The Bill provides for property to be used temporarily and for a defined period.  This must be communicated to the owner or holder in the notice of intention to expropriate and in the notice of expropriation (see clauses 7(2)(e) and 8(3)(e)).</w:t>
      </w:r>
    </w:p>
    <w:p w:rsidR="007F2B16" w:rsidRDefault="007F2B16"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This type of expropriation </w:t>
      </w:r>
      <w:r w:rsidR="00D726C4">
        <w:rPr>
          <w:rFonts w:ascii="Times New Roman" w:hAnsi="Times New Roman" w:cs="Times New Roman"/>
        </w:rPr>
        <w:t xml:space="preserve">is </w:t>
      </w:r>
      <w:r>
        <w:rPr>
          <w:rFonts w:ascii="Times New Roman" w:hAnsi="Times New Roman" w:cs="Times New Roman"/>
        </w:rPr>
        <w:t xml:space="preserve">for a defined period.  The right expropriated is </w:t>
      </w:r>
      <w:r w:rsidR="00D726C4">
        <w:rPr>
          <w:rFonts w:ascii="Times New Roman" w:hAnsi="Times New Roman" w:cs="Times New Roman"/>
        </w:rPr>
        <w:t xml:space="preserve">only </w:t>
      </w:r>
      <w:r>
        <w:rPr>
          <w:rFonts w:ascii="Times New Roman" w:hAnsi="Times New Roman" w:cs="Times New Roman"/>
        </w:rPr>
        <w:t>the right of use</w:t>
      </w:r>
      <w:r w:rsidR="00D726C4">
        <w:rPr>
          <w:rFonts w:ascii="Times New Roman" w:hAnsi="Times New Roman" w:cs="Times New Roman"/>
        </w:rPr>
        <w:t>, not ownership</w:t>
      </w:r>
      <w:r>
        <w:rPr>
          <w:rFonts w:ascii="Times New Roman" w:hAnsi="Times New Roman" w:cs="Times New Roman"/>
        </w:rPr>
        <w:t>.  The expropriating authority retains that right only for so long as the notice of expropriation permits it, after which it must give the right of use back to the owner or holder.</w:t>
      </w:r>
    </w:p>
    <w:p w:rsidR="007F2519" w:rsidRDefault="00D726C4"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Non-urgent expropriation</w:t>
      </w:r>
      <w:r w:rsidR="001D5F59">
        <w:rPr>
          <w:rFonts w:ascii="Times New Roman" w:hAnsi="Times New Roman" w:cs="Times New Roman"/>
        </w:rPr>
        <w:t>s</w:t>
      </w:r>
      <w:r>
        <w:rPr>
          <w:rFonts w:ascii="Times New Roman" w:hAnsi="Times New Roman" w:cs="Times New Roman"/>
        </w:rPr>
        <w:t xml:space="preserve"> for t</w:t>
      </w:r>
      <w:r w:rsidR="007F2519">
        <w:rPr>
          <w:rFonts w:ascii="Times New Roman" w:hAnsi="Times New Roman" w:cs="Times New Roman"/>
        </w:rPr>
        <w:t xml:space="preserve">emporary use must follow the ordinary process.  </w:t>
      </w:r>
      <w:r w:rsidR="001D5F59">
        <w:rPr>
          <w:rFonts w:ascii="Times New Roman" w:hAnsi="Times New Roman" w:cs="Times New Roman"/>
        </w:rPr>
        <w:t>U</w:t>
      </w:r>
      <w:r w:rsidR="007F2519">
        <w:rPr>
          <w:rFonts w:ascii="Times New Roman" w:hAnsi="Times New Roman" w:cs="Times New Roman"/>
        </w:rPr>
        <w:t>rgent expropriations may be for temporary use only.  Clause 22 limits the duration to 12 months, but allows the expropriating authority to approach a court to extend the period to 18 months in the aggregate.  Of course, if the owner agrees to the extension, then there would be consensus and no need for an act of further expropriation.</w:t>
      </w:r>
    </w:p>
    <w:p w:rsidR="007F2519" w:rsidRDefault="007F2519"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agree with the PLA that clause 9, governing vesting and possession of expropriated property, contains a technical error insofar as it concerns temporary use.</w:t>
      </w:r>
    </w:p>
    <w:p w:rsidR="007F2519" w:rsidRDefault="007F2519" w:rsidP="007F2519">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Clause 9(1)(a) provides that the effect of expropriation is that ownership vests on the date stipulated in the notice of expropriation; it does not carve out an exception for temporary use.  </w:t>
      </w:r>
    </w:p>
    <w:p w:rsidR="007F2519" w:rsidRPr="003F30DA" w:rsidRDefault="007F2519" w:rsidP="003F30DA">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Clause 9(1)(c), on the other hand, specifically governs temporary use, but is separated from clause 9(1)(b) by a large bloc of text.  It gives the impression that it is not linked to and does not modify the scope of clause 9(1)(a).  This could be clarified by inserting a phrase into clause 9(1)(a) to the effect: ‘</w:t>
      </w:r>
      <w:r>
        <w:rPr>
          <w:rFonts w:ascii="Times New Roman" w:hAnsi="Times New Roman" w:cs="Times New Roman"/>
          <w:i/>
          <w:iCs/>
        </w:rPr>
        <w:t>subject to paragraph (c)</w:t>
      </w:r>
      <w:r>
        <w:rPr>
          <w:rFonts w:ascii="Times New Roman" w:hAnsi="Times New Roman" w:cs="Times New Roman"/>
        </w:rPr>
        <w:t>’.</w:t>
      </w:r>
    </w:p>
    <w:p w:rsidR="00054AF2" w:rsidRDefault="003F30DA"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There is also an ambiguity in clause 9(5): </w:t>
      </w:r>
      <w:r w:rsidR="00054AF2">
        <w:rPr>
          <w:rFonts w:ascii="Times New Roman" w:hAnsi="Times New Roman" w:cs="Times New Roman"/>
        </w:rPr>
        <w:t xml:space="preserve">it implies that the expropriating authority becomes liable for municipal property rates, taxes and similar charges only after the right to possession vests, but not before.  But it does not say who will pay rates, taxes and similar charges if the property is used only temporarily.  </w:t>
      </w:r>
    </w:p>
    <w:p w:rsidR="007F2B16" w:rsidRDefault="00054AF2"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It may be unfair to the expropriated owner or holder to bear those costs </w:t>
      </w:r>
      <w:r w:rsidR="001D5F59">
        <w:rPr>
          <w:rFonts w:ascii="Times New Roman" w:hAnsi="Times New Roman" w:cs="Times New Roman"/>
        </w:rPr>
        <w:t xml:space="preserve">while it is </w:t>
      </w:r>
      <w:r>
        <w:rPr>
          <w:rFonts w:ascii="Times New Roman" w:hAnsi="Times New Roman" w:cs="Times New Roman"/>
        </w:rPr>
        <w:t>denied the use of the property.  The solution might be in ensuring that the amount of compensation factors in future costs where the expropriating authority uses the property only temporarily.</w:t>
      </w:r>
    </w:p>
    <w:p w:rsidR="007F2B16" w:rsidRDefault="00054AF2"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Lastly, there is no provision governing damage to property after the period of temporary use has come to an end and the property is returned to the owner or holder.  This should be addressed to afford an owner or holder a statutory, as opposed to a common law, right to </w:t>
      </w:r>
      <w:r w:rsidR="001D5F59">
        <w:rPr>
          <w:rFonts w:ascii="Times New Roman" w:hAnsi="Times New Roman" w:cs="Times New Roman"/>
        </w:rPr>
        <w:t>compensation</w:t>
      </w:r>
      <w:r>
        <w:rPr>
          <w:rFonts w:ascii="Times New Roman" w:hAnsi="Times New Roman" w:cs="Times New Roman"/>
        </w:rPr>
        <w:t>.</w:t>
      </w:r>
    </w:p>
    <w:p w:rsidR="007F2B16" w:rsidRPr="007F2B16" w:rsidRDefault="007F2B16" w:rsidP="007F2B16">
      <w:pPr>
        <w:pStyle w:val="Heading1"/>
      </w:pPr>
      <w:r>
        <w:t>CLAUSE 19</w:t>
      </w:r>
    </w:p>
    <w:p w:rsidR="007F2B16" w:rsidRDefault="007F2B16"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The intention behind clause 19 was to ensure that outstanding municipal rates and taxes and similar charges are paid before the expropriating authority takes ownership.  These outstanding rates, taxes and charges should have been ascertained and anticipated during the investigation phase.</w:t>
      </w:r>
    </w:p>
    <w:p w:rsidR="007F2B16" w:rsidRDefault="007F2B16" w:rsidP="008D1015">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Clause 19, however, inadvertently suggests that expropriation occurs by transfer and that, for an expropriating authority to become owner, registration in the Deeds Registry is required.  But that is not so:</w:t>
      </w:r>
    </w:p>
    <w:p w:rsidR="007F2B16" w:rsidRDefault="007F2B16" w:rsidP="007F2B16">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Transfer from owner to non-owner is a consensual act.  Transfer of ownership is a derivative mode of acquisition.  </w:t>
      </w:r>
    </w:p>
    <w:p w:rsidR="007F2B16" w:rsidRDefault="007F2B16" w:rsidP="007F2B16">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 xml:space="preserve">Expropriation is an original mode of acquisition.  It does not require transfer.  Nor does it require registration for title to pass to the expropriating authority.  The expropriating authority becomes owner on the date stipulated in the notice of expropriation, </w:t>
      </w:r>
      <w:r w:rsidR="001D5F59">
        <w:rPr>
          <w:rFonts w:ascii="Times New Roman" w:hAnsi="Times New Roman" w:cs="Times New Roman"/>
        </w:rPr>
        <w:t xml:space="preserve">even if </w:t>
      </w:r>
      <w:r>
        <w:rPr>
          <w:rFonts w:ascii="Times New Roman" w:hAnsi="Times New Roman" w:cs="Times New Roman"/>
        </w:rPr>
        <w:t xml:space="preserve">the expropriated owner remains the registered owner </w:t>
      </w:r>
      <w:r w:rsidR="001D5F59">
        <w:rPr>
          <w:rFonts w:ascii="Times New Roman" w:hAnsi="Times New Roman" w:cs="Times New Roman"/>
        </w:rPr>
        <w:t>in</w:t>
      </w:r>
      <w:r>
        <w:rPr>
          <w:rFonts w:ascii="Times New Roman" w:hAnsi="Times New Roman" w:cs="Times New Roman"/>
        </w:rPr>
        <w:t xml:space="preserve"> the Deeds Registry.</w:t>
      </w:r>
    </w:p>
    <w:p w:rsidR="007F2B16" w:rsidRDefault="007F2B16" w:rsidP="007F2B16">
      <w:pPr>
        <w:pStyle w:val="ListParagraph"/>
        <w:numPr>
          <w:ilvl w:val="1"/>
          <w:numId w:val="1"/>
        </w:numPr>
        <w:spacing w:before="360" w:line="360" w:lineRule="auto"/>
        <w:ind w:left="1440" w:hanging="720"/>
        <w:contextualSpacing w:val="0"/>
        <w:jc w:val="both"/>
        <w:rPr>
          <w:rFonts w:ascii="Times New Roman" w:hAnsi="Times New Roman" w:cs="Times New Roman"/>
        </w:rPr>
      </w:pPr>
      <w:r>
        <w:rPr>
          <w:rFonts w:ascii="Times New Roman" w:hAnsi="Times New Roman" w:cs="Times New Roman"/>
        </w:rPr>
        <w:t>Updating the Deeds Registry with the expropriating authority’s information as the new owner is a purely clerical act.  It serves the publicity purpose of registration, but is not necessary for acquisition by expropriation.</w:t>
      </w:r>
    </w:p>
    <w:p w:rsidR="007F2B16" w:rsidRDefault="007F2B16" w:rsidP="007F2B16">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We think that clause 19 should be reworded to provide something to the following effect:</w:t>
      </w:r>
    </w:p>
    <w:p w:rsidR="007F2B16" w:rsidRDefault="007F2B16" w:rsidP="007F2B16">
      <w:pPr>
        <w:pStyle w:val="ListParagraph"/>
        <w:spacing w:before="360" w:line="360" w:lineRule="auto"/>
        <w:ind w:left="1440"/>
        <w:contextualSpacing w:val="0"/>
        <w:jc w:val="both"/>
        <w:rPr>
          <w:rFonts w:ascii="Times New Roman" w:hAnsi="Times New Roman" w:cs="Times New Roman"/>
        </w:rPr>
      </w:pPr>
      <w:r>
        <w:rPr>
          <w:rFonts w:ascii="Times New Roman" w:hAnsi="Times New Roman" w:cs="Times New Roman"/>
        </w:rPr>
        <w:t>‘</w:t>
      </w:r>
      <w:r w:rsidRPr="007F2B16">
        <w:rPr>
          <w:rFonts w:ascii="Times New Roman" w:hAnsi="Times New Roman" w:cs="Times New Roman"/>
          <w:i/>
          <w:iCs/>
        </w:rPr>
        <w:t>The expropriating authority must pay outstanding municipal property rates, taxes and similar charges out of the compensation amount.</w:t>
      </w:r>
      <w:r>
        <w:rPr>
          <w:rFonts w:ascii="Times New Roman" w:hAnsi="Times New Roman" w:cs="Times New Roman"/>
        </w:rPr>
        <w:t>’</w:t>
      </w:r>
    </w:p>
    <w:p w:rsidR="009E741C" w:rsidRDefault="009E741C" w:rsidP="009E741C">
      <w:pPr>
        <w:pStyle w:val="Heading1"/>
      </w:pPr>
      <w:r>
        <w:t>CLAUSE 21 – NO ARBITRATION</w:t>
      </w:r>
    </w:p>
    <w:p w:rsidR="00247F27" w:rsidRPr="00247F27" w:rsidRDefault="00247F27" w:rsidP="004511A4">
      <w:pPr>
        <w:pStyle w:val="ListParagraph"/>
        <w:numPr>
          <w:ilvl w:val="0"/>
          <w:numId w:val="1"/>
        </w:numPr>
        <w:spacing w:before="240" w:line="360" w:lineRule="auto"/>
        <w:ind w:left="720" w:hanging="720"/>
        <w:contextualSpacing w:val="0"/>
        <w:jc w:val="both"/>
        <w:rPr>
          <w:rFonts w:ascii="Times New Roman" w:hAnsi="Times New Roman" w:cs="Times New Roman"/>
        </w:rPr>
      </w:pPr>
      <w:r w:rsidRPr="00247F27">
        <w:rPr>
          <w:rFonts w:ascii="Times New Roman" w:hAnsi="Times New Roman" w:cs="Times New Roman"/>
        </w:rPr>
        <w:t>This is a new section.</w:t>
      </w:r>
    </w:p>
    <w:p w:rsidR="009E741C" w:rsidRPr="00247F27" w:rsidRDefault="00247F27" w:rsidP="009E741C">
      <w:pPr>
        <w:pStyle w:val="ListParagraph"/>
        <w:numPr>
          <w:ilvl w:val="0"/>
          <w:numId w:val="1"/>
        </w:numPr>
        <w:spacing w:before="360" w:line="360" w:lineRule="auto"/>
        <w:ind w:left="720" w:hanging="720"/>
        <w:contextualSpacing w:val="0"/>
        <w:jc w:val="both"/>
      </w:pPr>
      <w:r>
        <w:rPr>
          <w:rFonts w:ascii="Times New Roman" w:hAnsi="Times New Roman" w:cs="Times New Roman"/>
        </w:rPr>
        <w:t>Parties to a mediated dispute resolution process endeavour to reach agreement on disputed issues.  If they do not reach agreement, then the mediation fails.  The focus is on reaching consensus.  Mediation is appropriate for the purpose of section 25(2)(b) of the Constitution</w:t>
      </w:r>
      <w:r w:rsidR="001D5F59">
        <w:rPr>
          <w:rFonts w:ascii="Times New Roman" w:hAnsi="Times New Roman" w:cs="Times New Roman"/>
        </w:rPr>
        <w:t>,</w:t>
      </w:r>
      <w:r>
        <w:rPr>
          <w:rFonts w:ascii="Times New Roman" w:hAnsi="Times New Roman" w:cs="Times New Roman"/>
        </w:rPr>
        <w:t xml:space="preserve"> which speaks of agreement on the amount of compensation.</w:t>
      </w:r>
    </w:p>
    <w:p w:rsidR="00247F27" w:rsidRPr="00247F27" w:rsidRDefault="001D5F59" w:rsidP="00247F27">
      <w:pPr>
        <w:pStyle w:val="ListParagraph"/>
        <w:numPr>
          <w:ilvl w:val="0"/>
          <w:numId w:val="1"/>
        </w:numPr>
        <w:spacing w:before="360" w:line="360" w:lineRule="auto"/>
        <w:ind w:left="720" w:hanging="720"/>
        <w:contextualSpacing w:val="0"/>
        <w:jc w:val="both"/>
      </w:pPr>
      <w:r>
        <w:rPr>
          <w:rFonts w:ascii="Times New Roman" w:hAnsi="Times New Roman" w:cs="Times New Roman"/>
        </w:rPr>
        <w:t>In a</w:t>
      </w:r>
      <w:r w:rsidR="00247F27">
        <w:rPr>
          <w:rFonts w:ascii="Times New Roman" w:hAnsi="Times New Roman" w:cs="Times New Roman"/>
        </w:rPr>
        <w:t xml:space="preserve">rbitration, unlike mediation, the parties agree to a process of dispute resolution on a particular issue and to be bound by the decision on that issue by an impartial arbitrator.  They may well not agree </w:t>
      </w:r>
      <w:r w:rsidR="007253A2">
        <w:rPr>
          <w:rFonts w:ascii="Times New Roman" w:hAnsi="Times New Roman" w:cs="Times New Roman"/>
        </w:rPr>
        <w:t>with</w:t>
      </w:r>
      <w:r w:rsidR="00247F27">
        <w:rPr>
          <w:rFonts w:ascii="Times New Roman" w:hAnsi="Times New Roman" w:cs="Times New Roman"/>
        </w:rPr>
        <w:t xml:space="preserve"> the outcome</w:t>
      </w:r>
      <w:r w:rsidR="007253A2">
        <w:rPr>
          <w:rFonts w:ascii="Times New Roman" w:hAnsi="Times New Roman" w:cs="Times New Roman"/>
        </w:rPr>
        <w:t>, but they are bound by it</w:t>
      </w:r>
      <w:r w:rsidR="00247F27">
        <w:rPr>
          <w:rFonts w:ascii="Times New Roman" w:hAnsi="Times New Roman" w:cs="Times New Roman"/>
        </w:rPr>
        <w:t>.  And so arbitration does not fit under the words ‘</w:t>
      </w:r>
      <w:r w:rsidR="00247F27" w:rsidRPr="00247F27">
        <w:rPr>
          <w:rFonts w:ascii="Times New Roman" w:hAnsi="Times New Roman" w:cs="Times New Roman"/>
          <w:i/>
          <w:iCs/>
        </w:rPr>
        <w:t>agreed to by those affected</w:t>
      </w:r>
      <w:r w:rsidR="00247F27">
        <w:rPr>
          <w:rFonts w:ascii="Times New Roman" w:hAnsi="Times New Roman" w:cs="Times New Roman"/>
        </w:rPr>
        <w:t>’ in section 25(2)(b) of the Constitution.</w:t>
      </w:r>
    </w:p>
    <w:p w:rsidR="00247F27" w:rsidRPr="00247F27" w:rsidRDefault="00247F27" w:rsidP="00247F27">
      <w:pPr>
        <w:pStyle w:val="ListParagraph"/>
        <w:numPr>
          <w:ilvl w:val="0"/>
          <w:numId w:val="1"/>
        </w:numPr>
        <w:spacing w:before="360" w:line="360" w:lineRule="auto"/>
        <w:ind w:left="720" w:hanging="720"/>
        <w:contextualSpacing w:val="0"/>
        <w:jc w:val="both"/>
      </w:pPr>
      <w:r>
        <w:rPr>
          <w:rFonts w:ascii="Times New Roman" w:hAnsi="Times New Roman" w:cs="Times New Roman"/>
        </w:rPr>
        <w:t>Equally, arbitration does not fit under the words ‘</w:t>
      </w:r>
      <w:r w:rsidRPr="00247F27">
        <w:rPr>
          <w:rFonts w:ascii="Times New Roman" w:hAnsi="Times New Roman" w:cs="Times New Roman"/>
          <w:i/>
          <w:iCs/>
        </w:rPr>
        <w:t>decided or approved</w:t>
      </w:r>
      <w:r>
        <w:rPr>
          <w:rFonts w:ascii="Times New Roman" w:hAnsi="Times New Roman" w:cs="Times New Roman"/>
        </w:rPr>
        <w:t>’ because the constitution vests that power in a court.  Arbitration, although it must be fair and before an impartial arbiter, is not a dispute resolution method that falls under section 34 of the Constitution,</w:t>
      </w:r>
      <w:r>
        <w:rPr>
          <w:rStyle w:val="FootnoteReference"/>
          <w:rFonts w:ascii="Times New Roman" w:hAnsi="Times New Roman" w:cs="Times New Roman"/>
        </w:rPr>
        <w:footnoteReference w:id="7"/>
      </w:r>
      <w:r>
        <w:rPr>
          <w:rFonts w:ascii="Times New Roman" w:hAnsi="Times New Roman" w:cs="Times New Roman"/>
        </w:rPr>
        <w:t xml:space="preserve"> and so </w:t>
      </w:r>
      <w:r w:rsidR="003F141C">
        <w:rPr>
          <w:rFonts w:ascii="Times New Roman" w:hAnsi="Times New Roman" w:cs="Times New Roman"/>
        </w:rPr>
        <w:t>the</w:t>
      </w:r>
      <w:r>
        <w:rPr>
          <w:rFonts w:ascii="Times New Roman" w:hAnsi="Times New Roman" w:cs="Times New Roman"/>
        </w:rPr>
        <w:t xml:space="preserve"> right of access to courts is</w:t>
      </w:r>
      <w:r w:rsidR="003F141C">
        <w:rPr>
          <w:rFonts w:ascii="Times New Roman" w:hAnsi="Times New Roman" w:cs="Times New Roman"/>
        </w:rPr>
        <w:t xml:space="preserve"> not</w:t>
      </w:r>
      <w:r>
        <w:rPr>
          <w:rFonts w:ascii="Times New Roman" w:hAnsi="Times New Roman" w:cs="Times New Roman"/>
        </w:rPr>
        <w:t xml:space="preserve"> </w:t>
      </w:r>
      <w:r w:rsidR="003F141C">
        <w:rPr>
          <w:rFonts w:ascii="Times New Roman" w:hAnsi="Times New Roman" w:cs="Times New Roman"/>
        </w:rPr>
        <w:t>limited</w:t>
      </w:r>
      <w:r>
        <w:rPr>
          <w:rFonts w:ascii="Times New Roman" w:hAnsi="Times New Roman" w:cs="Times New Roman"/>
        </w:rPr>
        <w:t xml:space="preserve"> by excluding arbitration from clause 21.</w:t>
      </w:r>
    </w:p>
    <w:p w:rsidR="007F2B16" w:rsidRPr="009E741C" w:rsidRDefault="009E741C" w:rsidP="009E741C">
      <w:pPr>
        <w:pStyle w:val="Heading1"/>
      </w:pPr>
      <w:r>
        <w:t>CLAUSE 25 AND EXTENSIONS OF TIME</w:t>
      </w:r>
    </w:p>
    <w:p w:rsidR="009E741C" w:rsidRDefault="003F141C" w:rsidP="007253A2">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This is a new section.</w:t>
      </w:r>
    </w:p>
    <w:p w:rsidR="003F141C" w:rsidRDefault="003F141C" w:rsidP="003F141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Clause 25 governs extension of time periods under the Bill applicable to an owner, holder of a right in property or other interested or affected person (which would include a mortgagee).  Hon Graham-Mare (DA) questioned what would happen if the expropriating authority needed an extension</w:t>
      </w:r>
      <w:r w:rsidR="007253A2">
        <w:rPr>
          <w:rFonts w:ascii="Times New Roman" w:hAnsi="Times New Roman" w:cs="Times New Roman"/>
        </w:rPr>
        <w:t>.</w:t>
      </w:r>
    </w:p>
    <w:p w:rsidR="003F141C" w:rsidRDefault="003F141C" w:rsidP="003F141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Clause 29(2) addresses this in part.  It provides that the failure to take steps in terms of the Bill which are needed to culminate in a decision (like a decision to expropriate) will not invalidate that decision, unless the procedural slip is material, prejudicial or procedurally unfair.  So if the expropriating authority does not comply with a set time prescribed in the Bill, the failure must be immaterial, non-prejudicial and not procedurally unfair.</w:t>
      </w:r>
    </w:p>
    <w:p w:rsidR="003F141C" w:rsidRDefault="003F141C" w:rsidP="003F141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The formulation does not permit an expropriating authority to extend a timeframe applicable to it or other organ of state under the Bill.  There is no such provision.  There is also no provision for the expropriating authority </w:t>
      </w:r>
      <w:r w:rsidRPr="003F141C">
        <w:rPr>
          <w:rFonts w:ascii="Times New Roman" w:hAnsi="Times New Roman" w:cs="Times New Roman"/>
          <w:b/>
          <w:bCs/>
        </w:rPr>
        <w:t xml:space="preserve">(i) </w:t>
      </w:r>
      <w:r>
        <w:rPr>
          <w:rFonts w:ascii="Times New Roman" w:hAnsi="Times New Roman" w:cs="Times New Roman"/>
        </w:rPr>
        <w:t xml:space="preserve">to agree with the owner or holder or other interested person to extend a period applicable to it or </w:t>
      </w:r>
      <w:r w:rsidRPr="003F141C">
        <w:rPr>
          <w:rFonts w:ascii="Times New Roman" w:hAnsi="Times New Roman" w:cs="Times New Roman"/>
          <w:b/>
          <w:bCs/>
        </w:rPr>
        <w:t>(ii)</w:t>
      </w:r>
      <w:r>
        <w:rPr>
          <w:rFonts w:ascii="Times New Roman" w:hAnsi="Times New Roman" w:cs="Times New Roman"/>
        </w:rPr>
        <w:t xml:space="preserve"> to approach a court for an extension.</w:t>
      </w:r>
    </w:p>
    <w:p w:rsidR="003F141C" w:rsidRPr="003F141C" w:rsidRDefault="003F141C" w:rsidP="003F141C">
      <w:pPr>
        <w:pStyle w:val="ListParagraph"/>
        <w:numPr>
          <w:ilvl w:val="0"/>
          <w:numId w:val="1"/>
        </w:numPr>
        <w:spacing w:before="360" w:line="360" w:lineRule="auto"/>
        <w:ind w:left="720" w:hanging="720"/>
        <w:contextualSpacing w:val="0"/>
        <w:jc w:val="both"/>
        <w:rPr>
          <w:rFonts w:ascii="Times New Roman" w:hAnsi="Times New Roman" w:cs="Times New Roman"/>
        </w:rPr>
      </w:pPr>
      <w:r>
        <w:rPr>
          <w:rFonts w:ascii="Times New Roman" w:hAnsi="Times New Roman" w:cs="Times New Roman"/>
        </w:rPr>
        <w:t xml:space="preserve">This appears to be a policy choice taken by the </w:t>
      </w:r>
      <w:r w:rsidR="007253A2">
        <w:rPr>
          <w:rFonts w:ascii="Times New Roman" w:hAnsi="Times New Roman" w:cs="Times New Roman"/>
        </w:rPr>
        <w:t>p</w:t>
      </w:r>
      <w:r>
        <w:rPr>
          <w:rFonts w:ascii="Times New Roman" w:hAnsi="Times New Roman" w:cs="Times New Roman"/>
        </w:rPr>
        <w:t>revious Portfolio Committee.  It is open to this Committee to revisit that choice.</w:t>
      </w:r>
      <w:r w:rsidR="007253A2">
        <w:rPr>
          <w:rFonts w:ascii="Times New Roman" w:hAnsi="Times New Roman" w:cs="Times New Roman"/>
        </w:rPr>
        <w:t xml:space="preserve">  It does seem odd that the parties which are affected cannot agree to extend an applicable period.</w:t>
      </w:r>
    </w:p>
    <w:p w:rsidR="00B073A9" w:rsidRPr="00B073A9" w:rsidRDefault="00B073A9" w:rsidP="00B073A9">
      <w:pPr>
        <w:pStyle w:val="Heading1"/>
      </w:pPr>
      <w:r>
        <w:t>CONCLUSION</w:t>
      </w:r>
    </w:p>
    <w:p w:rsidR="00BB1ACD" w:rsidRPr="007253A2" w:rsidRDefault="007253A2" w:rsidP="007253A2">
      <w:pPr>
        <w:pStyle w:val="ListParagraph"/>
        <w:numPr>
          <w:ilvl w:val="0"/>
          <w:numId w:val="1"/>
        </w:numPr>
        <w:spacing w:before="240" w:line="360" w:lineRule="auto"/>
        <w:ind w:left="720" w:hanging="720"/>
        <w:contextualSpacing w:val="0"/>
        <w:jc w:val="both"/>
        <w:rPr>
          <w:rFonts w:ascii="Times New Roman" w:hAnsi="Times New Roman" w:cs="Times New Roman"/>
        </w:rPr>
      </w:pPr>
      <w:r>
        <w:rPr>
          <w:rFonts w:ascii="Times New Roman" w:hAnsi="Times New Roman" w:cs="Times New Roman"/>
        </w:rPr>
        <w:t>I</w:t>
      </w:r>
      <w:r w:rsidRPr="007253A2">
        <w:rPr>
          <w:rFonts w:ascii="Times New Roman" w:hAnsi="Times New Roman" w:cs="Times New Roman"/>
        </w:rPr>
        <w:t>n the limited time available to u</w:t>
      </w:r>
      <w:r>
        <w:rPr>
          <w:rFonts w:ascii="Times New Roman" w:hAnsi="Times New Roman" w:cs="Times New Roman"/>
        </w:rPr>
        <w:t>s, w</w:t>
      </w:r>
      <w:r w:rsidR="00BB1ACD" w:rsidRPr="007253A2">
        <w:rPr>
          <w:rFonts w:ascii="Times New Roman" w:hAnsi="Times New Roman" w:cs="Times New Roman"/>
        </w:rPr>
        <w:t xml:space="preserve">e have </w:t>
      </w:r>
      <w:r w:rsidR="003F141C" w:rsidRPr="007253A2">
        <w:rPr>
          <w:rFonts w:ascii="Times New Roman" w:hAnsi="Times New Roman" w:cs="Times New Roman"/>
        </w:rPr>
        <w:t>not been</w:t>
      </w:r>
      <w:r w:rsidR="00BB1ACD" w:rsidRPr="007253A2">
        <w:rPr>
          <w:rFonts w:ascii="Times New Roman" w:hAnsi="Times New Roman" w:cs="Times New Roman"/>
        </w:rPr>
        <w:t xml:space="preserve"> able to respond to </w:t>
      </w:r>
      <w:r w:rsidR="003F141C" w:rsidRPr="007253A2">
        <w:rPr>
          <w:rFonts w:ascii="Times New Roman" w:hAnsi="Times New Roman" w:cs="Times New Roman"/>
        </w:rPr>
        <w:t>every</w:t>
      </w:r>
      <w:r w:rsidR="00BB1ACD" w:rsidRPr="007253A2">
        <w:rPr>
          <w:rFonts w:ascii="Times New Roman" w:hAnsi="Times New Roman" w:cs="Times New Roman"/>
        </w:rPr>
        <w:t xml:space="preserve"> quer</w:t>
      </w:r>
      <w:r w:rsidRPr="007253A2">
        <w:rPr>
          <w:rFonts w:ascii="Times New Roman" w:hAnsi="Times New Roman" w:cs="Times New Roman"/>
        </w:rPr>
        <w:t>y</w:t>
      </w:r>
      <w:r w:rsidR="00BB1ACD" w:rsidRPr="007253A2">
        <w:rPr>
          <w:rFonts w:ascii="Times New Roman" w:hAnsi="Times New Roman" w:cs="Times New Roman"/>
        </w:rPr>
        <w:t xml:space="preserve"> raised by the Portfolio Committee</w:t>
      </w:r>
      <w:r w:rsidR="003F141C" w:rsidRPr="007253A2">
        <w:rPr>
          <w:rFonts w:ascii="Times New Roman" w:hAnsi="Times New Roman" w:cs="Times New Roman"/>
        </w:rPr>
        <w:t>.  We may elaborate on points during the Committee meeting scheduled for 19-20 April 2022 or supplement this note, as necessary.</w:t>
      </w:r>
    </w:p>
    <w:p w:rsidR="003F141C" w:rsidRPr="003F141C" w:rsidRDefault="003F141C" w:rsidP="003F141C">
      <w:pPr>
        <w:spacing w:before="360" w:line="360" w:lineRule="auto"/>
        <w:jc w:val="both"/>
        <w:rPr>
          <w:rFonts w:ascii="Times New Roman" w:hAnsi="Times New Roman" w:cs="Times New Roman"/>
        </w:rPr>
      </w:pPr>
    </w:p>
    <w:p w:rsidR="003F141C" w:rsidRDefault="003F141C" w:rsidP="003F141C">
      <w:pPr>
        <w:pStyle w:val="ListParagraph"/>
        <w:spacing w:before="360" w:line="360" w:lineRule="auto"/>
        <w:contextualSpacing w:val="0"/>
        <w:jc w:val="both"/>
        <w:rPr>
          <w:rFonts w:ascii="Times New Roman" w:hAnsi="Times New Roman" w:cs="Times New Roman"/>
        </w:rPr>
      </w:pPr>
    </w:p>
    <w:p w:rsidR="004511A4" w:rsidRPr="003F141C" w:rsidRDefault="004511A4" w:rsidP="003F141C">
      <w:pPr>
        <w:pStyle w:val="ListParagraph"/>
        <w:spacing w:before="360" w:line="360" w:lineRule="auto"/>
        <w:contextualSpacing w:val="0"/>
        <w:jc w:val="both"/>
        <w:rPr>
          <w:rFonts w:ascii="Times New Roman" w:hAnsi="Times New Roman" w:cs="Times New Roman"/>
        </w:rPr>
      </w:pPr>
    </w:p>
    <w:p w:rsidR="00BB1ACD" w:rsidRPr="00D76CB7" w:rsidRDefault="00BB1ACD" w:rsidP="00D76CB7">
      <w:pPr>
        <w:spacing w:before="120"/>
        <w:ind w:left="5760"/>
        <w:jc w:val="both"/>
        <w:rPr>
          <w:rFonts w:ascii="Times New Roman" w:hAnsi="Times New Roman" w:cs="Times New Roman"/>
          <w:b/>
          <w:bCs/>
        </w:rPr>
      </w:pPr>
      <w:r w:rsidRPr="00D76CB7">
        <w:rPr>
          <w:rFonts w:ascii="Times New Roman" w:hAnsi="Times New Roman" w:cs="Times New Roman"/>
          <w:b/>
          <w:bCs/>
        </w:rPr>
        <w:t>G M BUDLENDER SC</w:t>
      </w:r>
    </w:p>
    <w:p w:rsidR="00BB1ACD" w:rsidRPr="00D76CB7" w:rsidRDefault="00BB1ACD" w:rsidP="00D76CB7">
      <w:pPr>
        <w:spacing w:before="120"/>
        <w:ind w:left="5760"/>
        <w:jc w:val="both"/>
        <w:rPr>
          <w:rFonts w:ascii="Times New Roman" w:hAnsi="Times New Roman" w:cs="Times New Roman"/>
          <w:b/>
          <w:bCs/>
        </w:rPr>
      </w:pPr>
      <w:r w:rsidRPr="00D76CB7">
        <w:rPr>
          <w:rFonts w:ascii="Times New Roman" w:hAnsi="Times New Roman" w:cs="Times New Roman"/>
          <w:b/>
          <w:bCs/>
        </w:rPr>
        <w:t>U K NAIDOO</w:t>
      </w:r>
    </w:p>
    <w:p w:rsidR="00D76CB7" w:rsidRDefault="007253A2" w:rsidP="00D76CB7">
      <w:pPr>
        <w:spacing w:before="120"/>
        <w:ind w:left="5760"/>
        <w:jc w:val="both"/>
        <w:rPr>
          <w:rFonts w:ascii="Times New Roman" w:hAnsi="Times New Roman" w:cs="Times New Roman"/>
        </w:rPr>
      </w:pPr>
      <w:r>
        <w:rPr>
          <w:rFonts w:ascii="Times New Roman" w:hAnsi="Times New Roman" w:cs="Times New Roman"/>
        </w:rPr>
        <w:t>18 April</w:t>
      </w:r>
      <w:r w:rsidR="00D76CB7">
        <w:rPr>
          <w:rFonts w:ascii="Times New Roman" w:hAnsi="Times New Roman" w:cs="Times New Roman"/>
        </w:rPr>
        <w:t xml:space="preserve"> 2022</w:t>
      </w:r>
    </w:p>
    <w:p w:rsidR="00BB1ACD" w:rsidRPr="00BB1ACD" w:rsidRDefault="00BB1ACD" w:rsidP="00D76CB7">
      <w:pPr>
        <w:spacing w:before="120"/>
        <w:ind w:left="5760"/>
        <w:jc w:val="both"/>
        <w:rPr>
          <w:rFonts w:ascii="Times New Roman" w:hAnsi="Times New Roman" w:cs="Times New Roman"/>
        </w:rPr>
      </w:pPr>
      <w:r>
        <w:rPr>
          <w:rFonts w:ascii="Times New Roman" w:hAnsi="Times New Roman" w:cs="Times New Roman"/>
        </w:rPr>
        <w:t>Chambers, Cape Town</w:t>
      </w:r>
    </w:p>
    <w:sectPr w:rsidR="00BB1ACD" w:rsidRPr="00BB1ACD" w:rsidSect="009B185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E1" w:rsidRDefault="00806AE1" w:rsidP="00B17229">
      <w:r>
        <w:separator/>
      </w:r>
    </w:p>
  </w:endnote>
  <w:endnote w:type="continuationSeparator" w:id="0">
    <w:p w:rsidR="00806AE1" w:rsidRDefault="00806AE1" w:rsidP="00B17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40298328"/>
      <w:docPartObj>
        <w:docPartGallery w:val="Page Numbers (Bottom of Page)"/>
        <w:docPartUnique/>
      </w:docPartObj>
    </w:sdtPr>
    <w:sdtContent>
      <w:p w:rsidR="00B17229" w:rsidRDefault="00F300B9" w:rsidP="007D4BC2">
        <w:pPr>
          <w:pStyle w:val="Footer"/>
          <w:framePr w:wrap="none" w:vAnchor="text" w:hAnchor="margin" w:xAlign="center" w:y="1"/>
          <w:rPr>
            <w:rStyle w:val="PageNumber"/>
          </w:rPr>
        </w:pPr>
        <w:r>
          <w:rPr>
            <w:rStyle w:val="PageNumber"/>
          </w:rPr>
          <w:fldChar w:fldCharType="begin"/>
        </w:r>
        <w:r w:rsidR="00B17229">
          <w:rPr>
            <w:rStyle w:val="PageNumber"/>
          </w:rPr>
          <w:instrText xml:space="preserve"> PAGE </w:instrText>
        </w:r>
        <w:r>
          <w:rPr>
            <w:rStyle w:val="PageNumber"/>
          </w:rPr>
          <w:fldChar w:fldCharType="end"/>
        </w:r>
      </w:p>
    </w:sdtContent>
  </w:sdt>
  <w:p w:rsidR="00B17229" w:rsidRDefault="00B17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85706653"/>
      <w:docPartObj>
        <w:docPartGallery w:val="Page Numbers (Bottom of Page)"/>
        <w:docPartUnique/>
      </w:docPartObj>
    </w:sdtPr>
    <w:sdtEndPr>
      <w:rPr>
        <w:rStyle w:val="PageNumber"/>
        <w:rFonts w:ascii="Times New Roman" w:hAnsi="Times New Roman" w:cs="Times New Roman"/>
      </w:rPr>
    </w:sdtEndPr>
    <w:sdtContent>
      <w:p w:rsidR="00B17229" w:rsidRPr="00E63F7C" w:rsidRDefault="00F300B9" w:rsidP="007D4BC2">
        <w:pPr>
          <w:pStyle w:val="Footer"/>
          <w:framePr w:wrap="none" w:vAnchor="text" w:hAnchor="margin" w:xAlign="center" w:y="1"/>
          <w:rPr>
            <w:rStyle w:val="PageNumber"/>
            <w:rFonts w:ascii="Times New Roman" w:hAnsi="Times New Roman" w:cs="Times New Roman"/>
          </w:rPr>
        </w:pPr>
        <w:r w:rsidRPr="00E63F7C">
          <w:rPr>
            <w:rStyle w:val="PageNumber"/>
            <w:rFonts w:ascii="Times New Roman" w:hAnsi="Times New Roman" w:cs="Times New Roman"/>
          </w:rPr>
          <w:fldChar w:fldCharType="begin"/>
        </w:r>
        <w:r w:rsidR="00B17229" w:rsidRPr="00E63F7C">
          <w:rPr>
            <w:rStyle w:val="PageNumber"/>
            <w:rFonts w:ascii="Times New Roman" w:hAnsi="Times New Roman" w:cs="Times New Roman"/>
          </w:rPr>
          <w:instrText xml:space="preserve"> PAGE </w:instrText>
        </w:r>
        <w:r w:rsidRPr="00E63F7C">
          <w:rPr>
            <w:rStyle w:val="PageNumber"/>
            <w:rFonts w:ascii="Times New Roman" w:hAnsi="Times New Roman" w:cs="Times New Roman"/>
          </w:rPr>
          <w:fldChar w:fldCharType="separate"/>
        </w:r>
        <w:r w:rsidR="00806AE1">
          <w:rPr>
            <w:rStyle w:val="PageNumber"/>
            <w:rFonts w:ascii="Times New Roman" w:hAnsi="Times New Roman" w:cs="Times New Roman"/>
            <w:noProof/>
          </w:rPr>
          <w:t>1</w:t>
        </w:r>
        <w:r w:rsidRPr="00E63F7C">
          <w:rPr>
            <w:rStyle w:val="PageNumber"/>
            <w:rFonts w:ascii="Times New Roman" w:hAnsi="Times New Roman" w:cs="Times New Roman"/>
          </w:rPr>
          <w:fldChar w:fldCharType="end"/>
        </w:r>
      </w:p>
    </w:sdtContent>
  </w:sdt>
  <w:p w:rsidR="00B17229" w:rsidRDefault="00B17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E1" w:rsidRDefault="00806AE1" w:rsidP="00B17229">
      <w:r>
        <w:separator/>
      </w:r>
    </w:p>
  </w:footnote>
  <w:footnote w:type="continuationSeparator" w:id="0">
    <w:p w:rsidR="00806AE1" w:rsidRDefault="00806AE1" w:rsidP="00B17229">
      <w:r>
        <w:continuationSeparator/>
      </w:r>
    </w:p>
  </w:footnote>
  <w:footnote w:id="1">
    <w:p w:rsidR="00AD49A5" w:rsidRPr="00767B4D" w:rsidRDefault="00AD49A5" w:rsidP="007F2B16">
      <w:pPr>
        <w:pStyle w:val="FootnoteText"/>
        <w:spacing w:before="120"/>
        <w:rPr>
          <w:rFonts w:ascii="Times New Roman" w:hAnsi="Times New Roman" w:cs="Times New Roman"/>
          <w:lang w:val="en-US"/>
        </w:rPr>
      </w:pPr>
      <w:r w:rsidRPr="00767B4D">
        <w:rPr>
          <w:rStyle w:val="FootnoteReference"/>
          <w:rFonts w:ascii="Times New Roman" w:hAnsi="Times New Roman" w:cs="Times New Roman"/>
        </w:rPr>
        <w:footnoteRef/>
      </w:r>
      <w:r w:rsidRPr="00767B4D">
        <w:rPr>
          <w:rFonts w:ascii="Times New Roman" w:hAnsi="Times New Roman" w:cs="Times New Roman"/>
        </w:rPr>
        <w:t xml:space="preserve"> </w:t>
      </w:r>
      <w:r w:rsidRPr="00767B4D">
        <w:rPr>
          <w:rFonts w:ascii="Times New Roman" w:hAnsi="Times New Roman" w:cs="Times New Roman"/>
          <w:lang w:val="en-US"/>
        </w:rPr>
        <w:t xml:space="preserve">This happened in Canada in </w:t>
      </w:r>
      <w:r w:rsidRPr="00767B4D">
        <w:rPr>
          <w:rFonts w:ascii="Times New Roman" w:hAnsi="Times New Roman" w:cs="Times New Roman"/>
          <w:i/>
          <w:iCs/>
          <w:lang w:val="en-US"/>
        </w:rPr>
        <w:t xml:space="preserve">Manitoba </w:t>
      </w:r>
      <w:r w:rsidR="000D46F5" w:rsidRPr="00767B4D">
        <w:rPr>
          <w:rFonts w:ascii="Times New Roman" w:hAnsi="Times New Roman" w:cs="Times New Roman"/>
          <w:i/>
          <w:iCs/>
          <w:lang w:val="en-US"/>
        </w:rPr>
        <w:t>Fisheries Ltd v The Queen</w:t>
      </w:r>
      <w:r w:rsidR="000D46F5" w:rsidRPr="00767B4D">
        <w:rPr>
          <w:rFonts w:ascii="Times New Roman" w:hAnsi="Times New Roman" w:cs="Times New Roman"/>
          <w:lang w:val="en-US"/>
        </w:rPr>
        <w:t xml:space="preserve"> [1979] 1 S.C.R. 101</w:t>
      </w:r>
      <w:r w:rsidR="00C57C37" w:rsidRPr="00767B4D">
        <w:rPr>
          <w:rFonts w:ascii="Times New Roman" w:hAnsi="Times New Roman" w:cs="Times New Roman"/>
          <w:lang w:val="en-US"/>
        </w:rPr>
        <w:t>, where the Supreme Court found that regulatory measures deprived owners of their businesses and effectively transferred them to a Crown corporation, creating a state monopoly.</w:t>
      </w:r>
    </w:p>
  </w:footnote>
  <w:footnote w:id="2">
    <w:p w:rsidR="00B17229" w:rsidRPr="00767B4D" w:rsidRDefault="00B17229" w:rsidP="007F2B16">
      <w:pPr>
        <w:pStyle w:val="FootnoteText"/>
        <w:spacing w:before="120"/>
        <w:jc w:val="both"/>
        <w:rPr>
          <w:rFonts w:ascii="Times New Roman" w:hAnsi="Times New Roman" w:cs="Times New Roman"/>
        </w:rPr>
      </w:pPr>
      <w:r w:rsidRPr="00767B4D">
        <w:rPr>
          <w:rStyle w:val="FootnoteReference"/>
          <w:rFonts w:ascii="Times New Roman" w:hAnsi="Times New Roman" w:cs="Times New Roman"/>
        </w:rPr>
        <w:footnoteRef/>
      </w:r>
      <w:r w:rsidR="008A3B79" w:rsidRPr="00767B4D">
        <w:rPr>
          <w:rFonts w:ascii="Times New Roman" w:hAnsi="Times New Roman" w:cs="Times New Roman"/>
        </w:rPr>
        <w:t xml:space="preserve"> </w:t>
      </w:r>
      <w:r w:rsidRPr="00767B4D">
        <w:rPr>
          <w:rFonts w:ascii="Times New Roman" w:hAnsi="Times New Roman" w:cs="Times New Roman"/>
        </w:rPr>
        <w:t>For instance, clause 7 purports to define the jurisdiction of the Land Court, but provides: ‘</w:t>
      </w:r>
      <w:r w:rsidRPr="00767B4D">
        <w:rPr>
          <w:rFonts w:ascii="Times New Roman" w:hAnsi="Times New Roman" w:cs="Times New Roman"/>
          <w:i/>
          <w:iCs/>
        </w:rPr>
        <w:t>Subject to the Constitution and section 42, and except where this Act provides otherwise, the Court has exclusive jurisdiction in respect of all matters that elsewhere in terms of this Act or in terms of any other law are to be determined by the Court.</w:t>
      </w:r>
      <w:r w:rsidRPr="00767B4D">
        <w:rPr>
          <w:rFonts w:ascii="Times New Roman" w:hAnsi="Times New Roman" w:cs="Times New Roman"/>
        </w:rPr>
        <w:t>’</w:t>
      </w:r>
    </w:p>
    <w:p w:rsidR="00B17229" w:rsidRPr="00767B4D" w:rsidRDefault="00B17229" w:rsidP="007F2B16">
      <w:pPr>
        <w:pStyle w:val="FootnoteText"/>
        <w:spacing w:before="120"/>
        <w:jc w:val="both"/>
        <w:rPr>
          <w:rFonts w:ascii="Times New Roman" w:hAnsi="Times New Roman" w:cs="Times New Roman"/>
        </w:rPr>
      </w:pPr>
      <w:r w:rsidRPr="00767B4D">
        <w:rPr>
          <w:rFonts w:ascii="Times New Roman" w:hAnsi="Times New Roman" w:cs="Times New Roman"/>
        </w:rPr>
        <w:t>Clause 42 does not assist.  It regulates the jurisdiction of the Land Court of Appeal and provides merely that it has exclusive jurisdiction to hear appeals against judgments and orders of the Land Court and may decide any question of law reserved in terms of clause 25(2)(a).</w:t>
      </w:r>
    </w:p>
    <w:p w:rsidR="00B17229" w:rsidRPr="00767B4D" w:rsidRDefault="00B17229" w:rsidP="007F2B16">
      <w:pPr>
        <w:pStyle w:val="FootnoteText"/>
        <w:spacing w:before="120"/>
        <w:jc w:val="both"/>
        <w:rPr>
          <w:rFonts w:ascii="Times New Roman" w:hAnsi="Times New Roman" w:cs="Times New Roman"/>
        </w:rPr>
      </w:pPr>
      <w:r w:rsidRPr="00767B4D">
        <w:rPr>
          <w:rFonts w:ascii="Times New Roman" w:hAnsi="Times New Roman" w:cs="Times New Roman"/>
        </w:rPr>
        <w:t>But clause 25(2)(a) similarly lacks substantive content.  It says that the Court may reserve any question of law for the Land Court of Appeal.</w:t>
      </w:r>
    </w:p>
    <w:p w:rsidR="00B17229" w:rsidRPr="00767B4D" w:rsidRDefault="00B17229" w:rsidP="007F2B16">
      <w:pPr>
        <w:pStyle w:val="FootnoteText"/>
        <w:spacing w:before="120"/>
        <w:jc w:val="both"/>
        <w:rPr>
          <w:rFonts w:ascii="Times New Roman" w:hAnsi="Times New Roman" w:cs="Times New Roman"/>
        </w:rPr>
      </w:pPr>
      <w:r w:rsidRPr="00767B4D">
        <w:rPr>
          <w:rFonts w:ascii="Times New Roman" w:hAnsi="Times New Roman" w:cs="Times New Roman"/>
        </w:rPr>
        <w:t xml:space="preserve">Only clause 25(1)(a) </w:t>
      </w:r>
      <w:r w:rsidRPr="00767B4D">
        <w:rPr>
          <w:rFonts w:ascii="Times New Roman" w:hAnsi="Times New Roman" w:cs="Times New Roman"/>
          <w:i/>
          <w:iCs/>
        </w:rPr>
        <w:t>suggests</w:t>
      </w:r>
      <w:r w:rsidRPr="00767B4D">
        <w:rPr>
          <w:rFonts w:ascii="Times New Roman" w:hAnsi="Times New Roman" w:cs="Times New Roman"/>
        </w:rPr>
        <w:t xml:space="preserve"> that the jurisdiction of the Court concerns land within its territorial jurisdiction.  And that it has all the powers of the High Court in civil proceedings and ancillary powers necessary to perform its functions.  It may also determine </w:t>
      </w:r>
      <w:r w:rsidRPr="00767B4D">
        <w:rPr>
          <w:rFonts w:ascii="Times New Roman" w:hAnsi="Times New Roman" w:cs="Times New Roman"/>
          <w:i/>
          <w:iCs/>
        </w:rPr>
        <w:t>any</w:t>
      </w:r>
      <w:r w:rsidRPr="00767B4D">
        <w:rPr>
          <w:rFonts w:ascii="Times New Roman" w:hAnsi="Times New Roman" w:cs="Times New Roman"/>
        </w:rPr>
        <w:t xml:space="preserve"> incidental issue in terms of any other law, which is not ordinarily within its jurisdiction, if it is in the interests of justice.</w:t>
      </w:r>
    </w:p>
    <w:p w:rsidR="00B17229" w:rsidRPr="00767B4D" w:rsidRDefault="00B17229" w:rsidP="007F2B16">
      <w:pPr>
        <w:pStyle w:val="FootnoteText"/>
        <w:spacing w:before="120"/>
        <w:jc w:val="both"/>
        <w:rPr>
          <w:rFonts w:ascii="Times New Roman" w:hAnsi="Times New Roman" w:cs="Times New Roman"/>
        </w:rPr>
      </w:pPr>
      <w:r w:rsidRPr="00767B4D">
        <w:rPr>
          <w:rFonts w:ascii="Times New Roman" w:hAnsi="Times New Roman" w:cs="Times New Roman"/>
        </w:rPr>
        <w:t>But because its jurisdiction is ‘exclusive’ section 169(1)(a)(ii) of the Constitution would strip the High Court of its own jurisdiction in respect of the same, ill-defined subject matter.  Any civil claim concerning land, whether arising out of a contract, will, enrichment or delict would seemingly fall beyond the jurisdiction of the High Court.</w:t>
      </w:r>
    </w:p>
  </w:footnote>
  <w:footnote w:id="3">
    <w:p w:rsidR="00C948B3" w:rsidRPr="00767B4D" w:rsidRDefault="00C948B3" w:rsidP="007F2B16">
      <w:pPr>
        <w:pStyle w:val="FootnoteText"/>
        <w:spacing w:before="120"/>
        <w:rPr>
          <w:rFonts w:ascii="Times New Roman" w:hAnsi="Times New Roman" w:cs="Times New Roman"/>
          <w:lang w:val="en-ZA"/>
        </w:rPr>
      </w:pPr>
      <w:r w:rsidRPr="00767B4D">
        <w:rPr>
          <w:rStyle w:val="FootnoteReference"/>
          <w:rFonts w:ascii="Times New Roman" w:hAnsi="Times New Roman" w:cs="Times New Roman"/>
        </w:rPr>
        <w:footnoteRef/>
      </w:r>
      <w:r w:rsidRPr="00767B4D">
        <w:rPr>
          <w:rFonts w:ascii="Times New Roman" w:hAnsi="Times New Roman" w:cs="Times New Roman"/>
        </w:rPr>
        <w:t xml:space="preserve"> </w:t>
      </w:r>
      <w:r w:rsidR="0032287F" w:rsidRPr="00767B4D">
        <w:rPr>
          <w:rFonts w:ascii="Times New Roman" w:hAnsi="Times New Roman" w:cs="Times New Roman"/>
          <w:i/>
          <w:iCs/>
          <w:lang w:val="en-ZA"/>
        </w:rPr>
        <w:t xml:space="preserve">Agri South Africa v Minister for Minerals and Energy </w:t>
      </w:r>
      <w:r w:rsidR="0032287F" w:rsidRPr="00767B4D">
        <w:rPr>
          <w:rFonts w:ascii="Times New Roman" w:hAnsi="Times New Roman" w:cs="Times New Roman"/>
          <w:lang w:val="en-ZA"/>
        </w:rPr>
        <w:t>2013 (4) SA 1 (CC).</w:t>
      </w:r>
    </w:p>
  </w:footnote>
  <w:footnote w:id="4">
    <w:p w:rsidR="00ED3233" w:rsidRPr="00767B4D" w:rsidRDefault="003F2CF2" w:rsidP="007F2B16">
      <w:pPr>
        <w:pStyle w:val="FootnoteText"/>
        <w:spacing w:before="120"/>
        <w:rPr>
          <w:rFonts w:ascii="Times New Roman" w:hAnsi="Times New Roman" w:cs="Times New Roman"/>
          <w:lang w:val="en-ZA"/>
        </w:rPr>
      </w:pPr>
      <w:r w:rsidRPr="00767B4D">
        <w:rPr>
          <w:rStyle w:val="FootnoteReference"/>
          <w:rFonts w:ascii="Times New Roman" w:hAnsi="Times New Roman" w:cs="Times New Roman"/>
        </w:rPr>
        <w:footnoteRef/>
      </w:r>
      <w:r w:rsidRPr="00767B4D">
        <w:rPr>
          <w:rFonts w:ascii="Times New Roman" w:hAnsi="Times New Roman" w:cs="Times New Roman"/>
        </w:rPr>
        <w:t xml:space="preserve"> </w:t>
      </w:r>
      <w:r w:rsidR="00ED3233" w:rsidRPr="00767B4D">
        <w:rPr>
          <w:rFonts w:ascii="Times New Roman" w:hAnsi="Times New Roman" w:cs="Times New Roman"/>
          <w:lang w:val="en-US"/>
        </w:rPr>
        <w:t>Id at para 59</w:t>
      </w:r>
      <w:r w:rsidR="00122345" w:rsidRPr="00767B4D">
        <w:rPr>
          <w:rFonts w:ascii="Times New Roman" w:hAnsi="Times New Roman" w:cs="Times New Roman"/>
          <w:lang w:val="en-US"/>
        </w:rPr>
        <w:t>.</w:t>
      </w:r>
    </w:p>
  </w:footnote>
  <w:footnote w:id="5">
    <w:p w:rsidR="00E32554" w:rsidRPr="00767B4D" w:rsidRDefault="00E32554" w:rsidP="007F2B16">
      <w:pPr>
        <w:pStyle w:val="FootnoteText"/>
        <w:spacing w:before="120"/>
        <w:rPr>
          <w:rFonts w:ascii="Times New Roman" w:hAnsi="Times New Roman" w:cs="Times New Roman"/>
        </w:rPr>
      </w:pPr>
      <w:r w:rsidRPr="00767B4D">
        <w:rPr>
          <w:rStyle w:val="FootnoteReference"/>
          <w:rFonts w:ascii="Times New Roman" w:hAnsi="Times New Roman" w:cs="Times New Roman"/>
        </w:rPr>
        <w:footnoteRef/>
      </w:r>
      <w:r w:rsidRPr="00767B4D">
        <w:rPr>
          <w:rFonts w:ascii="Times New Roman" w:hAnsi="Times New Roman" w:cs="Times New Roman"/>
        </w:rPr>
        <w:t xml:space="preserve"> </w:t>
      </w:r>
      <w:r w:rsidRPr="00767B4D">
        <w:rPr>
          <w:rFonts w:ascii="Times New Roman" w:hAnsi="Times New Roman" w:cs="Times New Roman"/>
          <w:i/>
          <w:iCs/>
        </w:rPr>
        <w:t>Harvey v Mhlatuze Municipality and Others</w:t>
      </w:r>
      <w:r w:rsidRPr="00767B4D">
        <w:rPr>
          <w:rFonts w:ascii="Times New Roman" w:hAnsi="Times New Roman" w:cs="Times New Roman"/>
        </w:rPr>
        <w:t xml:space="preserve"> 2011 (1) SA 601 (KZP), which Van der Walt and other academics criticise on this basis.</w:t>
      </w:r>
      <w:r w:rsidR="003723CE" w:rsidRPr="00767B4D">
        <w:rPr>
          <w:rFonts w:ascii="Times New Roman" w:hAnsi="Times New Roman" w:cs="Times New Roman"/>
        </w:rPr>
        <w:t xml:space="preserve">  In that case, land was expropriated for a public purpose on the assumption that approvals would be obtained for certain public uses.  But the approvals could not be obtained, and so the expropriating authority sold the land to private developers.  </w:t>
      </w:r>
      <w:r w:rsidR="002A098E" w:rsidRPr="00767B4D">
        <w:rPr>
          <w:rFonts w:ascii="Times New Roman" w:hAnsi="Times New Roman" w:cs="Times New Roman"/>
        </w:rPr>
        <w:t xml:space="preserve">But the Court signalled the need for legislative reform </w:t>
      </w:r>
      <w:r w:rsidR="002B7A3B" w:rsidRPr="00767B4D">
        <w:rPr>
          <w:rFonts w:ascii="Times New Roman" w:hAnsi="Times New Roman" w:cs="Times New Roman"/>
        </w:rPr>
        <w:t xml:space="preserve">on this issue </w:t>
      </w:r>
      <w:r w:rsidR="002A098E" w:rsidRPr="00767B4D">
        <w:rPr>
          <w:rFonts w:ascii="Times New Roman" w:hAnsi="Times New Roman" w:cs="Times New Roman"/>
        </w:rPr>
        <w:t>at para 13</w:t>
      </w:r>
      <w:r w:rsidR="002B7A3B" w:rsidRPr="00767B4D">
        <w:rPr>
          <w:rFonts w:ascii="Times New Roman" w:hAnsi="Times New Roman" w:cs="Times New Roman"/>
        </w:rPr>
        <w:t>5:</w:t>
      </w:r>
    </w:p>
    <w:p w:rsidR="002B7A3B" w:rsidRPr="002B7A3B" w:rsidRDefault="002B7A3B" w:rsidP="007F2B16">
      <w:pPr>
        <w:pStyle w:val="FootnoteText"/>
        <w:spacing w:before="120"/>
        <w:ind w:left="720"/>
        <w:jc w:val="both"/>
        <w:rPr>
          <w:rFonts w:ascii="Times New Roman" w:hAnsi="Times New Roman" w:cs="Times New Roman"/>
          <w:lang w:val="en-ZA"/>
        </w:rPr>
      </w:pPr>
      <w:r w:rsidRPr="00767B4D">
        <w:rPr>
          <w:rFonts w:ascii="Times New Roman" w:hAnsi="Times New Roman" w:cs="Times New Roman"/>
          <w:lang w:val="en-ZA"/>
        </w:rPr>
        <w:t>‘</w:t>
      </w:r>
      <w:r w:rsidRPr="002B7A3B">
        <w:rPr>
          <w:rFonts w:ascii="Times New Roman" w:hAnsi="Times New Roman" w:cs="Times New Roman"/>
          <w:lang w:val="en-ZA"/>
        </w:rPr>
        <w:t xml:space="preserve">Our legislature has thus far not enacted any statutory provision entitling the person to reclaim property expropriated from him if the purpose for which it was expropriated is not realised. </w:t>
      </w:r>
      <w:r w:rsidRPr="00767B4D">
        <w:rPr>
          <w:rFonts w:ascii="Times New Roman" w:hAnsi="Times New Roman" w:cs="Times New Roman"/>
          <w:lang w:val="en-ZA"/>
        </w:rPr>
        <w:t xml:space="preserve"> </w:t>
      </w:r>
      <w:r w:rsidRPr="002B7A3B">
        <w:rPr>
          <w:rFonts w:ascii="Times New Roman" w:hAnsi="Times New Roman" w:cs="Times New Roman"/>
          <w:lang w:val="en-ZA"/>
        </w:rPr>
        <w:t>This is so, notwithstanding the fact that the legislature has in the new constitutional era passed many laws dealing with property rights, including where persons have been dispossessed of such rights in the past.</w:t>
      </w:r>
      <w:r w:rsidR="00AF6D3B" w:rsidRPr="00767B4D">
        <w:rPr>
          <w:rFonts w:ascii="Times New Roman" w:hAnsi="Times New Roman" w:cs="Times New Roman"/>
          <w:lang w:val="en-ZA"/>
        </w:rPr>
        <w:t xml:space="preserve"> . . . The Expropriation Act 63 of 1975 itself does not make any provision for an expropriatee of property to reclaim such property if the purpose for which it was expropriated is not realised; nor does the Local Authorities (Natal) Ordinance 25 of 1974 (as amended) or the Town Planning Ordinance 27 of 1949 (Natal) which was the legislation under which the properties were expropriated, read with the provisions of the Expropriation Act.</w:t>
      </w:r>
      <w:r w:rsidRPr="00767B4D">
        <w:rPr>
          <w:rFonts w:ascii="Times New Roman" w:hAnsi="Times New Roman" w:cs="Times New Roman"/>
          <w:lang w:val="en-ZA"/>
        </w:rPr>
        <w:t>’</w:t>
      </w:r>
    </w:p>
    <w:p w:rsidR="002B7A3B" w:rsidRPr="00767B4D" w:rsidRDefault="00733BBA" w:rsidP="007F2B16">
      <w:pPr>
        <w:pStyle w:val="FootnoteText"/>
        <w:spacing w:before="120"/>
        <w:rPr>
          <w:rFonts w:ascii="Times New Roman" w:hAnsi="Times New Roman" w:cs="Times New Roman"/>
          <w:lang w:val="en-ZA"/>
        </w:rPr>
      </w:pPr>
      <w:r w:rsidRPr="00767B4D">
        <w:rPr>
          <w:rFonts w:ascii="Times New Roman" w:hAnsi="Times New Roman" w:cs="Times New Roman"/>
          <w:lang w:val="en-US"/>
        </w:rPr>
        <w:t xml:space="preserve">Instead the Court resorted to pre-1996 law (at para </w:t>
      </w:r>
      <w:r w:rsidR="00DF0403" w:rsidRPr="00767B4D">
        <w:rPr>
          <w:rFonts w:ascii="Times New Roman" w:hAnsi="Times New Roman" w:cs="Times New Roman"/>
          <w:lang w:val="en-US"/>
        </w:rPr>
        <w:t>136) and</w:t>
      </w:r>
      <w:r w:rsidR="007F2B16" w:rsidRPr="00767B4D">
        <w:rPr>
          <w:rFonts w:ascii="Times New Roman" w:hAnsi="Times New Roman" w:cs="Times New Roman"/>
          <w:lang w:val="en-US"/>
        </w:rPr>
        <w:t>,</w:t>
      </w:r>
      <w:r w:rsidR="00DF0403" w:rsidRPr="00767B4D">
        <w:rPr>
          <w:rFonts w:ascii="Times New Roman" w:hAnsi="Times New Roman" w:cs="Times New Roman"/>
          <w:lang w:val="en-US"/>
        </w:rPr>
        <w:t xml:space="preserve"> </w:t>
      </w:r>
      <w:r w:rsidR="004D4402" w:rsidRPr="00767B4D">
        <w:rPr>
          <w:rFonts w:ascii="Times New Roman" w:hAnsi="Times New Roman" w:cs="Times New Roman"/>
          <w:lang w:val="en-US"/>
        </w:rPr>
        <w:t xml:space="preserve">relying on </w:t>
      </w:r>
      <w:r w:rsidR="004D4402" w:rsidRPr="00767B4D">
        <w:rPr>
          <w:rFonts w:ascii="Times New Roman" w:hAnsi="Times New Roman" w:cs="Times New Roman"/>
          <w:i/>
          <w:iCs/>
          <w:lang w:val="en-ZA"/>
        </w:rPr>
        <w:t>White Rocks Farm (Pty) Ltd and Others</w:t>
      </w:r>
      <w:r w:rsidR="007F2B16" w:rsidRPr="00767B4D">
        <w:rPr>
          <w:rFonts w:ascii="Times New Roman" w:hAnsi="Times New Roman" w:cs="Times New Roman"/>
          <w:i/>
          <w:iCs/>
          <w:lang w:val="en-ZA"/>
        </w:rPr>
        <w:t xml:space="preserve"> ∆</w:t>
      </w:r>
      <w:r w:rsidR="007F2B16" w:rsidRPr="007F2B16">
        <w:rPr>
          <w:rFonts w:ascii="Times New Roman" w:hAnsi="Times New Roman" w:cs="Times New Roman"/>
          <w:lang w:val="en-ZA"/>
        </w:rPr>
        <w:t>1984 (3) SA 785 (N) at 793</w:t>
      </w:r>
      <w:r w:rsidR="007F2B16" w:rsidRPr="00767B4D">
        <w:rPr>
          <w:rFonts w:ascii="Times New Roman" w:hAnsi="Times New Roman" w:cs="Times New Roman"/>
          <w:lang w:val="en-ZA"/>
        </w:rPr>
        <w:t xml:space="preserve"> at 793,</w:t>
      </w:r>
      <w:r w:rsidR="00DF0403" w:rsidRPr="00767B4D">
        <w:rPr>
          <w:rFonts w:ascii="Times New Roman" w:hAnsi="Times New Roman" w:cs="Times New Roman"/>
          <w:lang w:val="en-US"/>
        </w:rPr>
        <w:t xml:space="preserve"> </w:t>
      </w:r>
      <w:r w:rsidR="007F2B16" w:rsidRPr="00767B4D">
        <w:rPr>
          <w:rFonts w:ascii="Times New Roman" w:hAnsi="Times New Roman" w:cs="Times New Roman"/>
          <w:lang w:val="en-US"/>
        </w:rPr>
        <w:t>ultimately found that because the initial expropriation was bona fide, there was no requirement on the expropriating authority to offer the property to the expropriated owner for repurchase after the intended purpose of the expropriation could no longer be realized.</w:t>
      </w:r>
    </w:p>
  </w:footnote>
  <w:footnote w:id="6">
    <w:p w:rsidR="00B073A9" w:rsidRPr="00767B4D" w:rsidRDefault="00B073A9" w:rsidP="007F2B16">
      <w:pPr>
        <w:pStyle w:val="FootnoteText"/>
        <w:spacing w:before="120"/>
        <w:rPr>
          <w:rFonts w:ascii="Times New Roman" w:hAnsi="Times New Roman" w:cs="Times New Roman"/>
          <w:lang w:val="en-US"/>
        </w:rPr>
      </w:pPr>
      <w:r w:rsidRPr="00767B4D">
        <w:rPr>
          <w:rStyle w:val="FootnoteReference"/>
          <w:rFonts w:ascii="Times New Roman" w:hAnsi="Times New Roman" w:cs="Times New Roman"/>
        </w:rPr>
        <w:footnoteRef/>
      </w:r>
      <w:r w:rsidRPr="00767B4D">
        <w:rPr>
          <w:rFonts w:ascii="Times New Roman" w:hAnsi="Times New Roman" w:cs="Times New Roman"/>
        </w:rPr>
        <w:t xml:space="preserve"> </w:t>
      </w:r>
      <w:r w:rsidRPr="00767B4D">
        <w:rPr>
          <w:rFonts w:ascii="Times New Roman" w:hAnsi="Times New Roman" w:cs="Times New Roman"/>
          <w:i/>
          <w:iCs/>
          <w:lang w:val="en-US"/>
        </w:rPr>
        <w:t xml:space="preserve">Haffejee v eThekwini Municipality and Others </w:t>
      </w:r>
      <w:r w:rsidRPr="00767B4D">
        <w:rPr>
          <w:rFonts w:ascii="Times New Roman" w:hAnsi="Times New Roman" w:cs="Times New Roman"/>
          <w:lang w:val="en-US"/>
        </w:rPr>
        <w:t>2011 (6) SA 134 (CC) at para 43.</w:t>
      </w:r>
    </w:p>
  </w:footnote>
  <w:footnote w:id="7">
    <w:p w:rsidR="00247F27" w:rsidRPr="00767B4D" w:rsidRDefault="00247F27">
      <w:pPr>
        <w:pStyle w:val="FootnoteText"/>
        <w:rPr>
          <w:rFonts w:ascii="Times New Roman" w:hAnsi="Times New Roman" w:cs="Times New Roman"/>
          <w:lang w:val="en-ZA"/>
        </w:rPr>
      </w:pPr>
      <w:r w:rsidRPr="00767B4D">
        <w:rPr>
          <w:rStyle w:val="FootnoteReference"/>
          <w:rFonts w:ascii="Times New Roman" w:hAnsi="Times New Roman" w:cs="Times New Roman"/>
        </w:rPr>
        <w:footnoteRef/>
      </w:r>
      <w:r w:rsidRPr="00767B4D">
        <w:rPr>
          <w:rFonts w:ascii="Times New Roman" w:hAnsi="Times New Roman" w:cs="Times New Roman"/>
        </w:rPr>
        <w:t xml:space="preserve"> </w:t>
      </w:r>
      <w:r w:rsidR="00767B4D" w:rsidRPr="00767B4D">
        <w:rPr>
          <w:rFonts w:ascii="Times New Roman" w:hAnsi="Times New Roman" w:cs="Times New Roman"/>
          <w:i/>
          <w:iCs/>
          <w:lang w:val="en-ZA"/>
        </w:rPr>
        <w:t xml:space="preserve">Lufuno Mphaphuli &amp; Associates (Pty) Ltd v Andrews and Another </w:t>
      </w:r>
      <w:r w:rsidR="00767B4D" w:rsidRPr="00767B4D">
        <w:rPr>
          <w:rFonts w:ascii="Times New Roman" w:hAnsi="Times New Roman" w:cs="Times New Roman"/>
          <w:lang w:val="en-ZA"/>
        </w:rPr>
        <w:t>2009 (4) SA 529 (CC).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43505"/>
    <w:multiLevelType w:val="hybridMultilevel"/>
    <w:tmpl w:val="B8148694"/>
    <w:lvl w:ilvl="0" w:tplc="39107A9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8A6062C"/>
    <w:multiLevelType w:val="multilevel"/>
    <w:tmpl w:val="9EC688E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C27E8"/>
    <w:rsid w:val="00003E92"/>
    <w:rsid w:val="000210E9"/>
    <w:rsid w:val="00037C62"/>
    <w:rsid w:val="00054AF2"/>
    <w:rsid w:val="00061409"/>
    <w:rsid w:val="000673CB"/>
    <w:rsid w:val="0007235E"/>
    <w:rsid w:val="00091201"/>
    <w:rsid w:val="000D46F5"/>
    <w:rsid w:val="000D6D1A"/>
    <w:rsid w:val="000F55B2"/>
    <w:rsid w:val="001067CD"/>
    <w:rsid w:val="00122345"/>
    <w:rsid w:val="00136536"/>
    <w:rsid w:val="00151B48"/>
    <w:rsid w:val="00174FAF"/>
    <w:rsid w:val="001A4598"/>
    <w:rsid w:val="001D5F59"/>
    <w:rsid w:val="001E3623"/>
    <w:rsid w:val="001F58F1"/>
    <w:rsid w:val="00247F27"/>
    <w:rsid w:val="00280020"/>
    <w:rsid w:val="002A098E"/>
    <w:rsid w:val="002B7A3B"/>
    <w:rsid w:val="002C3D8F"/>
    <w:rsid w:val="002D471A"/>
    <w:rsid w:val="00305535"/>
    <w:rsid w:val="0032287F"/>
    <w:rsid w:val="00336037"/>
    <w:rsid w:val="00346C16"/>
    <w:rsid w:val="003723CE"/>
    <w:rsid w:val="003920AD"/>
    <w:rsid w:val="003F141C"/>
    <w:rsid w:val="003F2CF2"/>
    <w:rsid w:val="003F30DA"/>
    <w:rsid w:val="00400066"/>
    <w:rsid w:val="0041711D"/>
    <w:rsid w:val="00437179"/>
    <w:rsid w:val="004511A4"/>
    <w:rsid w:val="00465A5C"/>
    <w:rsid w:val="004873C8"/>
    <w:rsid w:val="00490D61"/>
    <w:rsid w:val="004A073A"/>
    <w:rsid w:val="004B2E8D"/>
    <w:rsid w:val="004C7B21"/>
    <w:rsid w:val="004D2B2B"/>
    <w:rsid w:val="004D4402"/>
    <w:rsid w:val="004F0128"/>
    <w:rsid w:val="004F11C0"/>
    <w:rsid w:val="00507602"/>
    <w:rsid w:val="00511512"/>
    <w:rsid w:val="00567B45"/>
    <w:rsid w:val="0057222F"/>
    <w:rsid w:val="00573484"/>
    <w:rsid w:val="005D55F6"/>
    <w:rsid w:val="00640033"/>
    <w:rsid w:val="00645405"/>
    <w:rsid w:val="00695B04"/>
    <w:rsid w:val="00697CC2"/>
    <w:rsid w:val="006E3F05"/>
    <w:rsid w:val="006E6FD9"/>
    <w:rsid w:val="0070004D"/>
    <w:rsid w:val="007253A2"/>
    <w:rsid w:val="00733BBA"/>
    <w:rsid w:val="00767B4D"/>
    <w:rsid w:val="00797980"/>
    <w:rsid w:val="007C1C96"/>
    <w:rsid w:val="007C7980"/>
    <w:rsid w:val="007D44E8"/>
    <w:rsid w:val="007F2519"/>
    <w:rsid w:val="007F2B16"/>
    <w:rsid w:val="00805CED"/>
    <w:rsid w:val="00806AE1"/>
    <w:rsid w:val="00850FA1"/>
    <w:rsid w:val="00857CE2"/>
    <w:rsid w:val="008A3B79"/>
    <w:rsid w:val="008D1015"/>
    <w:rsid w:val="00913CE2"/>
    <w:rsid w:val="00953827"/>
    <w:rsid w:val="00980E52"/>
    <w:rsid w:val="00981F16"/>
    <w:rsid w:val="009B1855"/>
    <w:rsid w:val="009E741C"/>
    <w:rsid w:val="00A22A02"/>
    <w:rsid w:val="00A91ECA"/>
    <w:rsid w:val="00AC2D6E"/>
    <w:rsid w:val="00AD3C41"/>
    <w:rsid w:val="00AD49A5"/>
    <w:rsid w:val="00AE41F4"/>
    <w:rsid w:val="00AF6D3B"/>
    <w:rsid w:val="00B073A9"/>
    <w:rsid w:val="00B15E7D"/>
    <w:rsid w:val="00B17229"/>
    <w:rsid w:val="00B33AB3"/>
    <w:rsid w:val="00B45EE6"/>
    <w:rsid w:val="00B51299"/>
    <w:rsid w:val="00B721A2"/>
    <w:rsid w:val="00B76346"/>
    <w:rsid w:val="00BB1ACD"/>
    <w:rsid w:val="00C0326E"/>
    <w:rsid w:val="00C16187"/>
    <w:rsid w:val="00C57C37"/>
    <w:rsid w:val="00C60915"/>
    <w:rsid w:val="00C948B3"/>
    <w:rsid w:val="00CD0F69"/>
    <w:rsid w:val="00D1557B"/>
    <w:rsid w:val="00D46D97"/>
    <w:rsid w:val="00D726C4"/>
    <w:rsid w:val="00D76CB7"/>
    <w:rsid w:val="00D9046D"/>
    <w:rsid w:val="00DB68C0"/>
    <w:rsid w:val="00DC27E8"/>
    <w:rsid w:val="00DF0403"/>
    <w:rsid w:val="00E32554"/>
    <w:rsid w:val="00E35CDD"/>
    <w:rsid w:val="00E45ED2"/>
    <w:rsid w:val="00E63F7C"/>
    <w:rsid w:val="00E74A45"/>
    <w:rsid w:val="00EC5FD4"/>
    <w:rsid w:val="00EC67F5"/>
    <w:rsid w:val="00ED28C2"/>
    <w:rsid w:val="00ED3233"/>
    <w:rsid w:val="00F22DE8"/>
    <w:rsid w:val="00F300B9"/>
    <w:rsid w:val="00F35201"/>
    <w:rsid w:val="00F5246D"/>
    <w:rsid w:val="00F96492"/>
    <w:rsid w:val="00FC0264"/>
    <w:rsid w:val="00FC70E7"/>
    <w:rsid w:val="00FF1E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E8"/>
    <w:rPr>
      <w:lang w:val="en-GB"/>
    </w:rPr>
  </w:style>
  <w:style w:type="paragraph" w:styleId="Heading1">
    <w:name w:val="heading 1"/>
    <w:basedOn w:val="Normal"/>
    <w:next w:val="Normal"/>
    <w:link w:val="Heading1Char"/>
    <w:uiPriority w:val="9"/>
    <w:qFormat/>
    <w:rsid w:val="00DC27E8"/>
    <w:pPr>
      <w:keepNext/>
      <w:spacing w:before="600" w:line="480" w:lineRule="auto"/>
      <w:jc w:val="both"/>
      <w:outlineLvl w:val="0"/>
    </w:pPr>
    <w:rPr>
      <w:rFonts w:ascii="Times New Roman" w:hAnsi="Times New Roman" w:cs="Times New Roman"/>
      <w:b/>
      <w:bCs/>
    </w:rPr>
  </w:style>
  <w:style w:type="paragraph" w:styleId="Heading2">
    <w:name w:val="heading 2"/>
    <w:basedOn w:val="Normal"/>
    <w:next w:val="Normal"/>
    <w:link w:val="Heading2Char"/>
    <w:uiPriority w:val="9"/>
    <w:unhideWhenUsed/>
    <w:qFormat/>
    <w:rsid w:val="00E63F7C"/>
    <w:pPr>
      <w:keepNext/>
      <w:spacing w:before="480" w:line="480" w:lineRule="auto"/>
      <w:jc w:val="both"/>
      <w:outlineLvl w:val="1"/>
    </w:pPr>
    <w:rPr>
      <w:rFonts w:ascii="Times New Roman" w:hAnsi="Times New Roman" w:cs="Times New Roman"/>
      <w:b/>
      <w:bCs/>
      <w:u w:val="single"/>
    </w:rPr>
  </w:style>
  <w:style w:type="paragraph" w:styleId="Heading3">
    <w:name w:val="heading 3"/>
    <w:basedOn w:val="Normal"/>
    <w:next w:val="Normal"/>
    <w:link w:val="Heading3Char"/>
    <w:uiPriority w:val="9"/>
    <w:unhideWhenUsed/>
    <w:qFormat/>
    <w:rsid w:val="00B17229"/>
    <w:pPr>
      <w:keepNext/>
      <w:spacing w:before="360" w:line="480" w:lineRule="auto"/>
      <w:jc w:val="both"/>
      <w:outlineLvl w:val="2"/>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7E8"/>
    <w:rPr>
      <w:rFonts w:ascii="Times New Roman" w:hAnsi="Times New Roman" w:cs="Times New Roman"/>
      <w:b/>
      <w:bCs/>
      <w:lang w:val="en-GB"/>
    </w:rPr>
  </w:style>
  <w:style w:type="paragraph" w:styleId="ListParagraph">
    <w:name w:val="List Paragraph"/>
    <w:basedOn w:val="Normal"/>
    <w:uiPriority w:val="34"/>
    <w:qFormat/>
    <w:rsid w:val="00DC27E8"/>
    <w:pPr>
      <w:ind w:left="720"/>
      <w:contextualSpacing/>
    </w:pPr>
  </w:style>
  <w:style w:type="character" w:customStyle="1" w:styleId="Heading2Char">
    <w:name w:val="Heading 2 Char"/>
    <w:basedOn w:val="DefaultParagraphFont"/>
    <w:link w:val="Heading2"/>
    <w:uiPriority w:val="9"/>
    <w:rsid w:val="00E63F7C"/>
    <w:rPr>
      <w:rFonts w:ascii="Times New Roman" w:hAnsi="Times New Roman" w:cs="Times New Roman"/>
      <w:b/>
      <w:bCs/>
      <w:u w:val="single"/>
      <w:lang w:val="en-GB"/>
    </w:rPr>
  </w:style>
  <w:style w:type="paragraph" w:styleId="Footer">
    <w:name w:val="footer"/>
    <w:basedOn w:val="Normal"/>
    <w:link w:val="FooterChar"/>
    <w:uiPriority w:val="99"/>
    <w:unhideWhenUsed/>
    <w:rsid w:val="00B17229"/>
    <w:pPr>
      <w:tabs>
        <w:tab w:val="center" w:pos="4513"/>
        <w:tab w:val="right" w:pos="9026"/>
      </w:tabs>
    </w:pPr>
  </w:style>
  <w:style w:type="character" w:customStyle="1" w:styleId="FooterChar">
    <w:name w:val="Footer Char"/>
    <w:basedOn w:val="DefaultParagraphFont"/>
    <w:link w:val="Footer"/>
    <w:uiPriority w:val="99"/>
    <w:rsid w:val="00B17229"/>
    <w:rPr>
      <w:lang w:val="en-GB"/>
    </w:rPr>
  </w:style>
  <w:style w:type="character" w:styleId="PageNumber">
    <w:name w:val="page number"/>
    <w:basedOn w:val="DefaultParagraphFont"/>
    <w:uiPriority w:val="99"/>
    <w:semiHidden/>
    <w:unhideWhenUsed/>
    <w:rsid w:val="00B17229"/>
  </w:style>
  <w:style w:type="character" w:customStyle="1" w:styleId="Heading3Char">
    <w:name w:val="Heading 3 Char"/>
    <w:basedOn w:val="DefaultParagraphFont"/>
    <w:link w:val="Heading3"/>
    <w:uiPriority w:val="9"/>
    <w:rsid w:val="00B17229"/>
    <w:rPr>
      <w:rFonts w:ascii="Times New Roman" w:hAnsi="Times New Roman" w:cs="Times New Roman"/>
      <w:b/>
      <w:bCs/>
      <w:i/>
      <w:iCs/>
      <w:lang w:val="en-GB"/>
    </w:rPr>
  </w:style>
  <w:style w:type="paragraph" w:styleId="FootnoteText">
    <w:name w:val="footnote text"/>
    <w:basedOn w:val="Normal"/>
    <w:link w:val="FootnoteTextChar"/>
    <w:uiPriority w:val="99"/>
    <w:semiHidden/>
    <w:unhideWhenUsed/>
    <w:rsid w:val="00B17229"/>
    <w:rPr>
      <w:sz w:val="20"/>
      <w:szCs w:val="20"/>
    </w:rPr>
  </w:style>
  <w:style w:type="character" w:customStyle="1" w:styleId="FootnoteTextChar">
    <w:name w:val="Footnote Text Char"/>
    <w:basedOn w:val="DefaultParagraphFont"/>
    <w:link w:val="FootnoteText"/>
    <w:uiPriority w:val="99"/>
    <w:semiHidden/>
    <w:rsid w:val="00B17229"/>
    <w:rPr>
      <w:sz w:val="20"/>
      <w:szCs w:val="20"/>
      <w:lang w:val="en-GB"/>
    </w:rPr>
  </w:style>
  <w:style w:type="character" w:styleId="FootnoteReference">
    <w:name w:val="footnote reference"/>
    <w:basedOn w:val="DefaultParagraphFont"/>
    <w:uiPriority w:val="99"/>
    <w:semiHidden/>
    <w:unhideWhenUsed/>
    <w:rsid w:val="00B17229"/>
    <w:rPr>
      <w:vertAlign w:val="superscript"/>
    </w:rPr>
  </w:style>
  <w:style w:type="paragraph" w:styleId="Header">
    <w:name w:val="header"/>
    <w:basedOn w:val="Normal"/>
    <w:link w:val="HeaderChar"/>
    <w:uiPriority w:val="99"/>
    <w:unhideWhenUsed/>
    <w:rsid w:val="00E63F7C"/>
    <w:pPr>
      <w:tabs>
        <w:tab w:val="center" w:pos="4513"/>
        <w:tab w:val="right" w:pos="9026"/>
      </w:tabs>
    </w:pPr>
  </w:style>
  <w:style w:type="character" w:customStyle="1" w:styleId="HeaderChar">
    <w:name w:val="Header Char"/>
    <w:basedOn w:val="DefaultParagraphFont"/>
    <w:link w:val="Header"/>
    <w:uiPriority w:val="99"/>
    <w:rsid w:val="00E63F7C"/>
    <w:rPr>
      <w:lang w:val="en-GB"/>
    </w:rPr>
  </w:style>
  <w:style w:type="paragraph" w:customStyle="1" w:styleId="Default">
    <w:name w:val="Default"/>
    <w:rsid w:val="00913CE2"/>
    <w:pPr>
      <w:autoSpaceDE w:val="0"/>
      <w:autoSpaceDN w:val="0"/>
      <w:adjustRightInd w:val="0"/>
    </w:pPr>
    <w:rPr>
      <w:rFonts w:ascii="Times New Roman" w:hAnsi="Times New Roman" w:cs="Times New Roman"/>
      <w:color w:val="000000"/>
      <w:lang w:val="en-GB"/>
    </w:rPr>
  </w:style>
  <w:style w:type="character" w:styleId="Hyperlink">
    <w:name w:val="Hyperlink"/>
    <w:basedOn w:val="DefaultParagraphFont"/>
    <w:uiPriority w:val="99"/>
    <w:unhideWhenUsed/>
    <w:rsid w:val="007F2B16"/>
    <w:rPr>
      <w:color w:val="0563C1" w:themeColor="hyperlink"/>
      <w:u w:val="single"/>
    </w:rPr>
  </w:style>
  <w:style w:type="character" w:customStyle="1" w:styleId="UnresolvedMention">
    <w:name w:val="Unresolved Mention"/>
    <w:basedOn w:val="DefaultParagraphFont"/>
    <w:uiPriority w:val="99"/>
    <w:semiHidden/>
    <w:unhideWhenUsed/>
    <w:rsid w:val="007F2B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555624">
      <w:bodyDiv w:val="1"/>
      <w:marLeft w:val="0"/>
      <w:marRight w:val="0"/>
      <w:marTop w:val="0"/>
      <w:marBottom w:val="0"/>
      <w:divBdr>
        <w:top w:val="none" w:sz="0" w:space="0" w:color="auto"/>
        <w:left w:val="none" w:sz="0" w:space="0" w:color="auto"/>
        <w:bottom w:val="none" w:sz="0" w:space="0" w:color="auto"/>
        <w:right w:val="none" w:sz="0" w:space="0" w:color="auto"/>
      </w:divBdr>
    </w:div>
    <w:div w:id="403139761">
      <w:bodyDiv w:val="1"/>
      <w:marLeft w:val="0"/>
      <w:marRight w:val="0"/>
      <w:marTop w:val="0"/>
      <w:marBottom w:val="0"/>
      <w:divBdr>
        <w:top w:val="none" w:sz="0" w:space="0" w:color="auto"/>
        <w:left w:val="none" w:sz="0" w:space="0" w:color="auto"/>
        <w:bottom w:val="none" w:sz="0" w:space="0" w:color="auto"/>
        <w:right w:val="none" w:sz="0" w:space="0" w:color="auto"/>
      </w:divBdr>
    </w:div>
    <w:div w:id="465851204">
      <w:bodyDiv w:val="1"/>
      <w:marLeft w:val="0"/>
      <w:marRight w:val="0"/>
      <w:marTop w:val="0"/>
      <w:marBottom w:val="0"/>
      <w:divBdr>
        <w:top w:val="none" w:sz="0" w:space="0" w:color="auto"/>
        <w:left w:val="none" w:sz="0" w:space="0" w:color="auto"/>
        <w:bottom w:val="none" w:sz="0" w:space="0" w:color="auto"/>
        <w:right w:val="none" w:sz="0" w:space="0" w:color="auto"/>
      </w:divBdr>
    </w:div>
    <w:div w:id="620376702">
      <w:bodyDiv w:val="1"/>
      <w:marLeft w:val="0"/>
      <w:marRight w:val="0"/>
      <w:marTop w:val="0"/>
      <w:marBottom w:val="0"/>
      <w:divBdr>
        <w:top w:val="none" w:sz="0" w:space="0" w:color="auto"/>
        <w:left w:val="none" w:sz="0" w:space="0" w:color="auto"/>
        <w:bottom w:val="none" w:sz="0" w:space="0" w:color="auto"/>
        <w:right w:val="none" w:sz="0" w:space="0" w:color="auto"/>
      </w:divBdr>
    </w:div>
    <w:div w:id="730496754">
      <w:bodyDiv w:val="1"/>
      <w:marLeft w:val="0"/>
      <w:marRight w:val="0"/>
      <w:marTop w:val="0"/>
      <w:marBottom w:val="0"/>
      <w:divBdr>
        <w:top w:val="none" w:sz="0" w:space="0" w:color="auto"/>
        <w:left w:val="none" w:sz="0" w:space="0" w:color="auto"/>
        <w:bottom w:val="none" w:sz="0" w:space="0" w:color="auto"/>
        <w:right w:val="none" w:sz="0" w:space="0" w:color="auto"/>
      </w:divBdr>
    </w:div>
    <w:div w:id="1870680977">
      <w:bodyDiv w:val="1"/>
      <w:marLeft w:val="0"/>
      <w:marRight w:val="0"/>
      <w:marTop w:val="0"/>
      <w:marBottom w:val="0"/>
      <w:divBdr>
        <w:top w:val="none" w:sz="0" w:space="0" w:color="auto"/>
        <w:left w:val="none" w:sz="0" w:space="0" w:color="auto"/>
        <w:bottom w:val="none" w:sz="0" w:space="0" w:color="auto"/>
        <w:right w:val="none" w:sz="0" w:space="0" w:color="auto"/>
      </w:divBdr>
    </w:div>
    <w:div w:id="19914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4A96-CEBA-416D-B59A-63C7C017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8420</Words>
  <Characters>48000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Naidoo</dc:creator>
  <cp:lastModifiedBy>USER</cp:lastModifiedBy>
  <cp:revision>2</cp:revision>
  <cp:lastPrinted>2022-03-29T07:03:00Z</cp:lastPrinted>
  <dcterms:created xsi:type="dcterms:W3CDTF">2022-04-22T12:16:00Z</dcterms:created>
  <dcterms:modified xsi:type="dcterms:W3CDTF">2022-04-22T12:16:00Z</dcterms:modified>
</cp:coreProperties>
</file>