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6E" w:rsidRPr="002A1AF4" w:rsidRDefault="00A47F3F" w:rsidP="008F4335">
      <w:pPr>
        <w:spacing w:line="240" w:lineRule="auto"/>
        <w:rPr>
          <w:rFonts w:ascii="Times New Roman" w:hAnsi="Times New Roman" w:cs="Times New Roman"/>
          <w:sz w:val="24"/>
          <w:szCs w:val="24"/>
          <w:lang w:val="en-US"/>
        </w:rPr>
      </w:pPr>
      <w:r w:rsidRPr="002A1AF4">
        <w:rPr>
          <w:rFonts w:ascii="Times New Roman" w:hAnsi="Times New Roman" w:cs="Times New Roman"/>
          <w:b/>
          <w:bCs/>
          <w:i/>
          <w:iCs/>
          <w:sz w:val="24"/>
          <w:szCs w:val="24"/>
          <w:lang w:val="en-US"/>
        </w:rPr>
        <w:t>PREVENTION AND COMBATING OF HATE CRIMES AND HATE SPEECH BILL OF 2018 [</w:t>
      </w:r>
      <w:r w:rsidR="00BD7C23" w:rsidRPr="002A1AF4">
        <w:rPr>
          <w:rFonts w:ascii="Times New Roman" w:hAnsi="Times New Roman" w:cs="Times New Roman"/>
          <w:b/>
          <w:bCs/>
          <w:i/>
          <w:iCs/>
          <w:sz w:val="24"/>
          <w:szCs w:val="24"/>
          <w:lang w:val="en-US"/>
        </w:rPr>
        <w:t>B9-2018]</w:t>
      </w:r>
      <w:r w:rsidR="00B1483F" w:rsidRPr="002A1AF4">
        <w:rPr>
          <w:rFonts w:ascii="Times New Roman" w:hAnsi="Times New Roman" w:cs="Times New Roman"/>
          <w:sz w:val="24"/>
          <w:szCs w:val="24"/>
          <w:lang w:val="en-US"/>
        </w:rPr>
        <w:t>:</w:t>
      </w:r>
    </w:p>
    <w:p w:rsidR="00B1483F" w:rsidRDefault="00B1483F" w:rsidP="008F4335">
      <w:pPr>
        <w:spacing w:line="240" w:lineRule="auto"/>
        <w:rPr>
          <w:rFonts w:ascii="Times New Roman" w:hAnsi="Times New Roman" w:cs="Times New Roman"/>
          <w:sz w:val="24"/>
          <w:szCs w:val="24"/>
          <w:lang w:val="en-US"/>
        </w:rPr>
      </w:pPr>
      <w:r w:rsidRPr="002A1AF4">
        <w:rPr>
          <w:rFonts w:ascii="Times New Roman" w:hAnsi="Times New Roman" w:cs="Times New Roman"/>
          <w:b/>
          <w:bCs/>
          <w:i/>
          <w:iCs/>
          <w:sz w:val="24"/>
          <w:szCs w:val="24"/>
          <w:lang w:val="en-US"/>
        </w:rPr>
        <w:t>Oral presentation by the South African Institute of Race Relations NPC (IRR)</w:t>
      </w:r>
      <w:r w:rsidR="008F4335" w:rsidRPr="002A1AF4">
        <w:rPr>
          <w:rFonts w:ascii="Times New Roman" w:hAnsi="Times New Roman" w:cs="Times New Roman"/>
          <w:sz w:val="24"/>
          <w:szCs w:val="24"/>
          <w:lang w:val="en-US"/>
        </w:rPr>
        <w:t xml:space="preserve"> </w:t>
      </w:r>
      <w:r w:rsidRPr="002A1AF4">
        <w:rPr>
          <w:rFonts w:ascii="Times New Roman" w:hAnsi="Times New Roman" w:cs="Times New Roman"/>
          <w:sz w:val="24"/>
          <w:szCs w:val="24"/>
          <w:lang w:val="en-US"/>
        </w:rPr>
        <w:t xml:space="preserve">to the Portfolio Committee on Justice and Correctional Services, </w:t>
      </w:r>
      <w:r w:rsidR="00BD7C23" w:rsidRPr="002A1AF4">
        <w:rPr>
          <w:rFonts w:ascii="Times New Roman" w:hAnsi="Times New Roman" w:cs="Times New Roman"/>
          <w:sz w:val="24"/>
          <w:szCs w:val="24"/>
          <w:lang w:val="en-US"/>
        </w:rPr>
        <w:t>29</w:t>
      </w:r>
      <w:r w:rsidRPr="002A1AF4">
        <w:rPr>
          <w:rFonts w:ascii="Times New Roman" w:hAnsi="Times New Roman" w:cs="Times New Roman"/>
          <w:sz w:val="24"/>
          <w:szCs w:val="24"/>
          <w:lang w:val="en-US"/>
        </w:rPr>
        <w:t xml:space="preserve"> March 2022</w:t>
      </w:r>
    </w:p>
    <w:p w:rsidR="006144D8" w:rsidRPr="002A1AF4" w:rsidRDefault="006144D8" w:rsidP="008F4335">
      <w:pPr>
        <w:spacing w:line="240" w:lineRule="auto"/>
        <w:rPr>
          <w:rFonts w:ascii="Times New Roman" w:hAnsi="Times New Roman" w:cs="Times New Roman"/>
          <w:sz w:val="24"/>
          <w:szCs w:val="24"/>
          <w:lang w:val="en-US"/>
        </w:rPr>
      </w:pPr>
    </w:p>
    <w:p w:rsidR="00B1483F" w:rsidRPr="002A1AF4" w:rsidRDefault="00B1483F">
      <w:pPr>
        <w:rPr>
          <w:rFonts w:ascii="Times New Roman" w:hAnsi="Times New Roman" w:cs="Times New Roman"/>
          <w:b/>
          <w:bCs/>
          <w:i/>
          <w:iCs/>
          <w:sz w:val="24"/>
          <w:szCs w:val="24"/>
          <w:lang w:val="en-US"/>
        </w:rPr>
      </w:pPr>
      <w:r w:rsidRPr="002A1AF4">
        <w:rPr>
          <w:rFonts w:ascii="Times New Roman" w:hAnsi="Times New Roman" w:cs="Times New Roman"/>
          <w:b/>
          <w:bCs/>
          <w:i/>
          <w:iCs/>
          <w:sz w:val="24"/>
          <w:szCs w:val="24"/>
          <w:lang w:val="en-US"/>
        </w:rPr>
        <w:t>1</w:t>
      </w:r>
      <w:r w:rsidRPr="002A1AF4">
        <w:rPr>
          <w:rFonts w:ascii="Times New Roman" w:hAnsi="Times New Roman" w:cs="Times New Roman"/>
          <w:b/>
          <w:bCs/>
          <w:i/>
          <w:iCs/>
          <w:sz w:val="24"/>
          <w:szCs w:val="24"/>
          <w:lang w:val="en-US"/>
        </w:rPr>
        <w:tab/>
        <w:t>Introduction</w:t>
      </w:r>
    </w:p>
    <w:p w:rsidR="00B1483F" w:rsidRPr="002A1AF4" w:rsidRDefault="00B1483F" w:rsidP="00B1483F">
      <w:pPr>
        <w:spacing w:line="276" w:lineRule="auto"/>
        <w:rPr>
          <w:rFonts w:ascii="Times New Roman" w:hAnsi="Times New Roman" w:cs="Times New Roman"/>
          <w:sz w:val="24"/>
          <w:szCs w:val="24"/>
        </w:rPr>
      </w:pPr>
      <w:r w:rsidRPr="002A1AF4">
        <w:rPr>
          <w:rFonts w:ascii="Times New Roman" w:hAnsi="Times New Roman" w:cs="Times New Roman"/>
          <w:sz w:val="24"/>
          <w:szCs w:val="24"/>
        </w:rPr>
        <w:t>This oral presentation is made by the South African Institute of Race Relations NPC (IRR), a non-profit organisation formed in 1929 to oppose racial discrimination and promote racial goodwill. Its current objects are to promote democracy, human rights, development, and reconciliation between the peoples of South Africa.</w:t>
      </w:r>
    </w:p>
    <w:p w:rsidR="00B1483F" w:rsidRPr="002A1AF4" w:rsidRDefault="00B1483F" w:rsidP="00B1483F">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Given time constraints, this presentation cannot deal with all the points raised by the IRR in its written submission of </w:t>
      </w:r>
      <w:r w:rsidR="00C44F99" w:rsidRPr="002A1AF4">
        <w:rPr>
          <w:rFonts w:ascii="Times New Roman" w:hAnsi="Times New Roman" w:cs="Times New Roman"/>
          <w:sz w:val="24"/>
          <w:szCs w:val="24"/>
        </w:rPr>
        <w:t>1</w:t>
      </w:r>
      <w:r w:rsidR="00C44F99" w:rsidRPr="002A1AF4">
        <w:rPr>
          <w:rFonts w:ascii="Times New Roman" w:hAnsi="Times New Roman" w:cs="Times New Roman"/>
          <w:sz w:val="24"/>
          <w:szCs w:val="24"/>
          <w:vertAlign w:val="superscript"/>
        </w:rPr>
        <w:t>st</w:t>
      </w:r>
      <w:r w:rsidR="00C44F99" w:rsidRPr="002A1AF4">
        <w:rPr>
          <w:rFonts w:ascii="Times New Roman" w:hAnsi="Times New Roman" w:cs="Times New Roman"/>
          <w:sz w:val="24"/>
          <w:szCs w:val="24"/>
        </w:rPr>
        <w:t xml:space="preserve"> October</w:t>
      </w:r>
      <w:r w:rsidRPr="002A1AF4">
        <w:rPr>
          <w:rFonts w:ascii="Times New Roman" w:hAnsi="Times New Roman" w:cs="Times New Roman"/>
          <w:sz w:val="24"/>
          <w:szCs w:val="24"/>
        </w:rPr>
        <w:t xml:space="preserve"> 2021. </w:t>
      </w:r>
      <w:r w:rsidR="008F4335" w:rsidRPr="002A1AF4">
        <w:rPr>
          <w:rFonts w:ascii="Times New Roman" w:hAnsi="Times New Roman" w:cs="Times New Roman"/>
          <w:sz w:val="24"/>
          <w:szCs w:val="24"/>
        </w:rPr>
        <w:t>It therefore</w:t>
      </w:r>
      <w:r w:rsidRPr="002A1AF4">
        <w:rPr>
          <w:rFonts w:ascii="Times New Roman" w:hAnsi="Times New Roman" w:cs="Times New Roman"/>
          <w:sz w:val="24"/>
          <w:szCs w:val="24"/>
        </w:rPr>
        <w:t xml:space="preserve"> highlights only some of the most disturbing clauses </w:t>
      </w:r>
      <w:r w:rsidR="00436B73" w:rsidRPr="002A1AF4">
        <w:rPr>
          <w:rFonts w:ascii="Times New Roman" w:hAnsi="Times New Roman" w:cs="Times New Roman"/>
          <w:sz w:val="24"/>
          <w:szCs w:val="24"/>
        </w:rPr>
        <w:t>in</w:t>
      </w:r>
      <w:r w:rsidRPr="002A1AF4">
        <w:rPr>
          <w:rFonts w:ascii="Times New Roman" w:hAnsi="Times New Roman" w:cs="Times New Roman"/>
          <w:sz w:val="24"/>
          <w:szCs w:val="24"/>
        </w:rPr>
        <w:t xml:space="preserve"> the </w:t>
      </w:r>
      <w:r w:rsidR="00C44F99" w:rsidRPr="002A1AF4">
        <w:rPr>
          <w:rFonts w:ascii="Times New Roman" w:hAnsi="Times New Roman" w:cs="Times New Roman"/>
          <w:sz w:val="24"/>
          <w:szCs w:val="24"/>
        </w:rPr>
        <w:t>Combating and Prevention of Hate Crimes and Hate Speech</w:t>
      </w:r>
      <w:r w:rsidRPr="002A1AF4">
        <w:rPr>
          <w:rFonts w:ascii="Times New Roman" w:hAnsi="Times New Roman" w:cs="Times New Roman"/>
          <w:sz w:val="24"/>
          <w:szCs w:val="24"/>
        </w:rPr>
        <w:t xml:space="preserve"> Bill of 20</w:t>
      </w:r>
      <w:r w:rsidR="00C44F99" w:rsidRPr="002A1AF4">
        <w:rPr>
          <w:rFonts w:ascii="Times New Roman" w:hAnsi="Times New Roman" w:cs="Times New Roman"/>
          <w:sz w:val="24"/>
          <w:szCs w:val="24"/>
        </w:rPr>
        <w:t>18</w:t>
      </w:r>
      <w:r w:rsidRPr="002A1AF4">
        <w:rPr>
          <w:rFonts w:ascii="Times New Roman" w:hAnsi="Times New Roman" w:cs="Times New Roman"/>
          <w:sz w:val="24"/>
          <w:szCs w:val="24"/>
        </w:rPr>
        <w:t xml:space="preserve"> (the Bill). </w:t>
      </w:r>
      <w:r w:rsidR="008F4335" w:rsidRPr="002A1AF4">
        <w:rPr>
          <w:rFonts w:ascii="Times New Roman" w:hAnsi="Times New Roman" w:cs="Times New Roman"/>
          <w:sz w:val="24"/>
          <w:szCs w:val="24"/>
        </w:rPr>
        <w:t>However, t</w:t>
      </w:r>
      <w:r w:rsidRPr="002A1AF4">
        <w:rPr>
          <w:rFonts w:ascii="Times New Roman" w:hAnsi="Times New Roman" w:cs="Times New Roman"/>
          <w:sz w:val="24"/>
          <w:szCs w:val="24"/>
        </w:rPr>
        <w:t>he</w:t>
      </w:r>
      <w:r w:rsidR="00F22EAF" w:rsidRPr="002A1AF4">
        <w:rPr>
          <w:rFonts w:ascii="Times New Roman" w:hAnsi="Times New Roman" w:cs="Times New Roman"/>
          <w:sz w:val="24"/>
          <w:szCs w:val="24"/>
        </w:rPr>
        <w:t>re are</w:t>
      </w:r>
      <w:r w:rsidRPr="002A1AF4">
        <w:rPr>
          <w:rFonts w:ascii="Times New Roman" w:hAnsi="Times New Roman" w:cs="Times New Roman"/>
          <w:sz w:val="24"/>
          <w:szCs w:val="24"/>
        </w:rPr>
        <w:t xml:space="preserve"> many other problems with the Bill</w:t>
      </w:r>
      <w:r w:rsidR="0021727C" w:rsidRPr="002A1AF4">
        <w:rPr>
          <w:rFonts w:ascii="Times New Roman" w:hAnsi="Times New Roman" w:cs="Times New Roman"/>
          <w:sz w:val="24"/>
          <w:szCs w:val="24"/>
        </w:rPr>
        <w:t>, as earlier highlighted by the IRR,</w:t>
      </w:r>
      <w:r w:rsidR="001E7F37" w:rsidRPr="002A1AF4">
        <w:rPr>
          <w:rFonts w:ascii="Times New Roman" w:hAnsi="Times New Roman" w:cs="Times New Roman"/>
          <w:sz w:val="24"/>
          <w:szCs w:val="24"/>
        </w:rPr>
        <w:t xml:space="preserve"> that</w:t>
      </w:r>
      <w:r w:rsidR="00C30075" w:rsidRPr="002A1AF4">
        <w:rPr>
          <w:rFonts w:ascii="Times New Roman" w:hAnsi="Times New Roman" w:cs="Times New Roman"/>
          <w:sz w:val="24"/>
          <w:szCs w:val="24"/>
        </w:rPr>
        <w:t xml:space="preserve"> Parliament </w:t>
      </w:r>
      <w:r w:rsidR="00436B73" w:rsidRPr="002A1AF4">
        <w:rPr>
          <w:rFonts w:ascii="Times New Roman" w:hAnsi="Times New Roman" w:cs="Times New Roman"/>
          <w:sz w:val="24"/>
          <w:szCs w:val="24"/>
        </w:rPr>
        <w:t>must</w:t>
      </w:r>
      <w:r w:rsidR="0054410C" w:rsidRPr="002A1AF4">
        <w:rPr>
          <w:rFonts w:ascii="Times New Roman" w:hAnsi="Times New Roman" w:cs="Times New Roman"/>
          <w:sz w:val="24"/>
          <w:szCs w:val="24"/>
        </w:rPr>
        <w:t xml:space="preserve"> also</w:t>
      </w:r>
      <w:r w:rsidR="00C30075" w:rsidRPr="002A1AF4">
        <w:rPr>
          <w:rFonts w:ascii="Times New Roman" w:hAnsi="Times New Roman" w:cs="Times New Roman"/>
          <w:sz w:val="24"/>
          <w:szCs w:val="24"/>
        </w:rPr>
        <w:t xml:space="preserve"> </w:t>
      </w:r>
      <w:r w:rsidR="0054410C" w:rsidRPr="002A1AF4">
        <w:rPr>
          <w:rFonts w:ascii="Times New Roman" w:hAnsi="Times New Roman" w:cs="Times New Roman"/>
          <w:sz w:val="24"/>
          <w:szCs w:val="24"/>
        </w:rPr>
        <w:t>consider</w:t>
      </w:r>
      <w:r w:rsidRPr="002A1AF4">
        <w:rPr>
          <w:rFonts w:ascii="Times New Roman" w:hAnsi="Times New Roman" w:cs="Times New Roman"/>
          <w:sz w:val="24"/>
          <w:szCs w:val="24"/>
        </w:rPr>
        <w:t>.</w:t>
      </w:r>
    </w:p>
    <w:p w:rsidR="00FE73A7" w:rsidRPr="002A1AF4" w:rsidRDefault="00FE73A7" w:rsidP="00B1483F">
      <w:pPr>
        <w:spacing w:line="276" w:lineRule="auto"/>
        <w:rPr>
          <w:rFonts w:ascii="Times New Roman" w:hAnsi="Times New Roman" w:cs="Times New Roman"/>
          <w:b/>
          <w:bCs/>
          <w:i/>
          <w:iCs/>
          <w:sz w:val="24"/>
          <w:szCs w:val="24"/>
        </w:rPr>
      </w:pPr>
      <w:r w:rsidRPr="002A1AF4">
        <w:rPr>
          <w:rFonts w:ascii="Times New Roman" w:hAnsi="Times New Roman" w:cs="Times New Roman"/>
          <w:b/>
          <w:bCs/>
          <w:i/>
          <w:iCs/>
          <w:sz w:val="24"/>
          <w:szCs w:val="24"/>
        </w:rPr>
        <w:t>2</w:t>
      </w:r>
      <w:r w:rsidRPr="002A1AF4">
        <w:rPr>
          <w:rFonts w:ascii="Times New Roman" w:hAnsi="Times New Roman" w:cs="Times New Roman"/>
          <w:b/>
          <w:bCs/>
          <w:i/>
          <w:iCs/>
          <w:sz w:val="24"/>
          <w:szCs w:val="24"/>
        </w:rPr>
        <w:tab/>
      </w:r>
      <w:r w:rsidR="00266C58" w:rsidRPr="002A1AF4">
        <w:rPr>
          <w:rFonts w:ascii="Times New Roman" w:hAnsi="Times New Roman" w:cs="Times New Roman"/>
          <w:b/>
          <w:bCs/>
          <w:i/>
          <w:iCs/>
          <w:sz w:val="24"/>
          <w:szCs w:val="24"/>
        </w:rPr>
        <w:t xml:space="preserve">Important changes to </w:t>
      </w:r>
      <w:r w:rsidR="009200CB">
        <w:rPr>
          <w:rFonts w:ascii="Times New Roman" w:hAnsi="Times New Roman" w:cs="Times New Roman"/>
          <w:b/>
          <w:bCs/>
          <w:i/>
          <w:iCs/>
          <w:sz w:val="24"/>
          <w:szCs w:val="24"/>
        </w:rPr>
        <w:t xml:space="preserve">the </w:t>
      </w:r>
      <w:r w:rsidR="00266C58" w:rsidRPr="002A1AF4">
        <w:rPr>
          <w:rFonts w:ascii="Times New Roman" w:hAnsi="Times New Roman" w:cs="Times New Roman"/>
          <w:b/>
          <w:bCs/>
          <w:i/>
          <w:iCs/>
          <w:sz w:val="24"/>
          <w:szCs w:val="24"/>
        </w:rPr>
        <w:t xml:space="preserve">hate speech clauses </w:t>
      </w:r>
      <w:r w:rsidR="009200CB">
        <w:rPr>
          <w:rFonts w:ascii="Times New Roman" w:hAnsi="Times New Roman" w:cs="Times New Roman"/>
          <w:b/>
          <w:bCs/>
          <w:i/>
          <w:iCs/>
          <w:sz w:val="24"/>
          <w:szCs w:val="24"/>
        </w:rPr>
        <w:t>in the Bill</w:t>
      </w:r>
      <w:r w:rsidRPr="002A1AF4">
        <w:rPr>
          <w:rFonts w:ascii="Times New Roman" w:hAnsi="Times New Roman" w:cs="Times New Roman"/>
          <w:b/>
          <w:bCs/>
          <w:i/>
          <w:iCs/>
          <w:sz w:val="24"/>
          <w:szCs w:val="24"/>
        </w:rPr>
        <w:t xml:space="preserve"> </w:t>
      </w:r>
    </w:p>
    <w:p w:rsidR="00266C58" w:rsidRPr="002A1AF4" w:rsidRDefault="00266C58" w:rsidP="00266C58">
      <w:pPr>
        <w:rPr>
          <w:rFonts w:ascii="Times New Roman" w:hAnsi="Times New Roman" w:cs="Times New Roman"/>
          <w:sz w:val="24"/>
          <w:szCs w:val="24"/>
          <w:lang w:val="en-US"/>
        </w:rPr>
      </w:pPr>
      <w:r w:rsidRPr="002A1AF4">
        <w:rPr>
          <w:rFonts w:ascii="Times New Roman" w:hAnsi="Times New Roman" w:cs="Times New Roman"/>
          <w:sz w:val="24"/>
          <w:szCs w:val="24"/>
          <w:lang w:val="en-US"/>
        </w:rPr>
        <w:t>Thanks to the thousands of people and organisations</w:t>
      </w:r>
      <w:r w:rsidR="00B24D07">
        <w:rPr>
          <w:rFonts w:ascii="Times New Roman" w:hAnsi="Times New Roman" w:cs="Times New Roman"/>
          <w:sz w:val="24"/>
          <w:szCs w:val="24"/>
          <w:lang w:val="en-US"/>
        </w:rPr>
        <w:t>, including the IRR,</w:t>
      </w:r>
      <w:r w:rsidRPr="002A1AF4">
        <w:rPr>
          <w:rFonts w:ascii="Times New Roman" w:hAnsi="Times New Roman" w:cs="Times New Roman"/>
          <w:sz w:val="24"/>
          <w:szCs w:val="24"/>
          <w:lang w:val="en-US"/>
        </w:rPr>
        <w:t xml:space="preserve"> </w:t>
      </w:r>
      <w:r w:rsidR="00B24D07">
        <w:rPr>
          <w:rFonts w:ascii="Times New Roman" w:hAnsi="Times New Roman" w:cs="Times New Roman"/>
          <w:sz w:val="24"/>
          <w:szCs w:val="24"/>
          <w:lang w:val="en-US"/>
        </w:rPr>
        <w:t>that</w:t>
      </w:r>
      <w:r w:rsidRPr="002A1AF4">
        <w:rPr>
          <w:rFonts w:ascii="Times New Roman" w:hAnsi="Times New Roman" w:cs="Times New Roman"/>
          <w:sz w:val="24"/>
          <w:szCs w:val="24"/>
          <w:lang w:val="en-US"/>
        </w:rPr>
        <w:t xml:space="preserve"> raised </w:t>
      </w:r>
      <w:r w:rsidR="00B24D07">
        <w:rPr>
          <w:rFonts w:ascii="Times New Roman" w:hAnsi="Times New Roman" w:cs="Times New Roman"/>
          <w:sz w:val="24"/>
          <w:szCs w:val="24"/>
          <w:lang w:val="en-US"/>
        </w:rPr>
        <w:t xml:space="preserve">well </w:t>
      </w:r>
      <w:r w:rsidR="00334168">
        <w:rPr>
          <w:rFonts w:ascii="Times New Roman" w:hAnsi="Times New Roman" w:cs="Times New Roman"/>
          <w:sz w:val="24"/>
          <w:szCs w:val="24"/>
          <w:lang w:val="en-US"/>
        </w:rPr>
        <w:t xml:space="preserve">merited </w:t>
      </w:r>
      <w:r w:rsidRPr="002A1AF4">
        <w:rPr>
          <w:rFonts w:ascii="Times New Roman" w:hAnsi="Times New Roman" w:cs="Times New Roman"/>
          <w:sz w:val="24"/>
          <w:szCs w:val="24"/>
          <w:lang w:val="en-US"/>
        </w:rPr>
        <w:t>objections to the 2016 version of th</w:t>
      </w:r>
      <w:r w:rsidR="009200CB">
        <w:rPr>
          <w:rFonts w:ascii="Times New Roman" w:hAnsi="Times New Roman" w:cs="Times New Roman"/>
          <w:sz w:val="24"/>
          <w:szCs w:val="24"/>
          <w:lang w:val="en-US"/>
        </w:rPr>
        <w:t>e</w:t>
      </w:r>
      <w:r w:rsidRPr="002A1AF4">
        <w:rPr>
          <w:rFonts w:ascii="Times New Roman" w:hAnsi="Times New Roman" w:cs="Times New Roman"/>
          <w:sz w:val="24"/>
          <w:szCs w:val="24"/>
          <w:lang w:val="en-US"/>
        </w:rPr>
        <w:t xml:space="preserve"> bill, many important improvements to the hate speech provisions have been made. </w:t>
      </w:r>
    </w:p>
    <w:p w:rsidR="005C139D" w:rsidRPr="002A1AF4" w:rsidRDefault="00C35122" w:rsidP="005C139D">
      <w:pPr>
        <w:rPr>
          <w:rFonts w:ascii="Times New Roman" w:hAnsi="Times New Roman" w:cs="Times New Roman"/>
          <w:sz w:val="24"/>
          <w:szCs w:val="24"/>
        </w:rPr>
      </w:pPr>
      <w:r w:rsidRPr="002A1AF4">
        <w:rPr>
          <w:rFonts w:ascii="Times New Roman" w:hAnsi="Times New Roman" w:cs="Times New Roman"/>
          <w:sz w:val="24"/>
          <w:szCs w:val="24"/>
        </w:rPr>
        <w:t>First, the ‘insult’ clauses have been dropped</w:t>
      </w:r>
      <w:r w:rsidR="00E7732F" w:rsidRPr="002A1AF4">
        <w:rPr>
          <w:rFonts w:ascii="Times New Roman" w:hAnsi="Times New Roman" w:cs="Times New Roman"/>
          <w:sz w:val="24"/>
          <w:szCs w:val="24"/>
        </w:rPr>
        <w:t xml:space="preserve">, which should protect cartoonists, journalists, and others from </w:t>
      </w:r>
      <w:r w:rsidR="00395383">
        <w:rPr>
          <w:rFonts w:ascii="Times New Roman" w:hAnsi="Times New Roman" w:cs="Times New Roman"/>
          <w:sz w:val="24"/>
          <w:szCs w:val="24"/>
        </w:rPr>
        <w:t>jail terms</w:t>
      </w:r>
      <w:r w:rsidR="00E7732F" w:rsidRPr="002A1AF4">
        <w:rPr>
          <w:rFonts w:ascii="Times New Roman" w:hAnsi="Times New Roman" w:cs="Times New Roman"/>
          <w:sz w:val="24"/>
          <w:szCs w:val="24"/>
        </w:rPr>
        <w:t xml:space="preserve"> for intentionally bringing politicians </w:t>
      </w:r>
      <w:r w:rsidR="00395383">
        <w:rPr>
          <w:rFonts w:ascii="Times New Roman" w:hAnsi="Times New Roman" w:cs="Times New Roman"/>
          <w:sz w:val="24"/>
          <w:szCs w:val="24"/>
        </w:rPr>
        <w:t xml:space="preserve">(and others) </w:t>
      </w:r>
      <w:r w:rsidR="00E7732F" w:rsidRPr="002A1AF4">
        <w:rPr>
          <w:rFonts w:ascii="Times New Roman" w:hAnsi="Times New Roman" w:cs="Times New Roman"/>
          <w:sz w:val="24"/>
          <w:szCs w:val="24"/>
        </w:rPr>
        <w:t>into ‘contempt or ridicule’</w:t>
      </w:r>
      <w:r w:rsidR="005C139D" w:rsidRPr="002A1AF4">
        <w:rPr>
          <w:rFonts w:ascii="Times New Roman" w:hAnsi="Times New Roman" w:cs="Times New Roman"/>
          <w:sz w:val="24"/>
          <w:szCs w:val="24"/>
        </w:rPr>
        <w:t xml:space="preserve">. </w:t>
      </w:r>
    </w:p>
    <w:p w:rsidR="006D00BD" w:rsidRPr="002A1AF4" w:rsidRDefault="006D00BD" w:rsidP="006D00BD">
      <w:pPr>
        <w:rPr>
          <w:rFonts w:ascii="Times New Roman" w:hAnsi="Times New Roman" w:cs="Times New Roman"/>
          <w:sz w:val="24"/>
          <w:szCs w:val="24"/>
        </w:rPr>
      </w:pPr>
      <w:r w:rsidRPr="002A1AF4">
        <w:rPr>
          <w:rFonts w:ascii="Times New Roman" w:hAnsi="Times New Roman" w:cs="Times New Roman"/>
          <w:sz w:val="24"/>
          <w:szCs w:val="24"/>
        </w:rPr>
        <w:t xml:space="preserve">Second, the listed grounds no longer include ‘occupation or trade’ in the hate speech context. This is a helpful shift, as ‘occupation’ </w:t>
      </w:r>
      <w:r w:rsidR="00E205EE">
        <w:rPr>
          <w:rFonts w:ascii="Times New Roman" w:hAnsi="Times New Roman" w:cs="Times New Roman"/>
          <w:sz w:val="24"/>
          <w:szCs w:val="24"/>
        </w:rPr>
        <w:t>could</w:t>
      </w:r>
      <w:r w:rsidRPr="002A1AF4">
        <w:rPr>
          <w:rFonts w:ascii="Times New Roman" w:hAnsi="Times New Roman" w:cs="Times New Roman"/>
          <w:sz w:val="24"/>
          <w:szCs w:val="24"/>
        </w:rPr>
        <w:t xml:space="preserve"> otherwise be used to penalise ‘harmful’ comments about </w:t>
      </w:r>
      <w:r w:rsidR="001E22F1">
        <w:rPr>
          <w:rFonts w:ascii="Times New Roman" w:hAnsi="Times New Roman" w:cs="Times New Roman"/>
          <w:sz w:val="24"/>
          <w:szCs w:val="24"/>
        </w:rPr>
        <w:t>politicians and others</w:t>
      </w:r>
      <w:r w:rsidRPr="002A1AF4">
        <w:rPr>
          <w:rFonts w:ascii="Times New Roman" w:hAnsi="Times New Roman" w:cs="Times New Roman"/>
          <w:sz w:val="24"/>
          <w:szCs w:val="24"/>
        </w:rPr>
        <w:t>.</w:t>
      </w:r>
    </w:p>
    <w:p w:rsidR="006D00BD" w:rsidRPr="002A1AF4" w:rsidRDefault="006D00BD" w:rsidP="006D00BD">
      <w:pPr>
        <w:rPr>
          <w:rFonts w:ascii="Times New Roman" w:hAnsi="Times New Roman" w:cs="Times New Roman"/>
          <w:sz w:val="24"/>
          <w:szCs w:val="24"/>
        </w:rPr>
      </w:pPr>
      <w:r w:rsidRPr="002A1AF4">
        <w:rPr>
          <w:rFonts w:ascii="Times New Roman" w:hAnsi="Times New Roman" w:cs="Times New Roman"/>
          <w:sz w:val="24"/>
          <w:szCs w:val="24"/>
        </w:rPr>
        <w:t>Third, the clauses making it a crime to ‘aid’, ‘encourage’, ‘incite’ or ‘promote’ the commission of a hate speech offence have been scrapped.</w:t>
      </w:r>
    </w:p>
    <w:p w:rsidR="006D00BD" w:rsidRPr="002A1AF4" w:rsidRDefault="006D00BD" w:rsidP="006D00BD">
      <w:pPr>
        <w:rPr>
          <w:rFonts w:ascii="Times New Roman" w:hAnsi="Times New Roman" w:cs="Times New Roman"/>
          <w:sz w:val="24"/>
          <w:szCs w:val="24"/>
        </w:rPr>
      </w:pPr>
      <w:r w:rsidRPr="002A1AF4">
        <w:rPr>
          <w:rFonts w:ascii="Times New Roman" w:hAnsi="Times New Roman" w:cs="Times New Roman"/>
          <w:sz w:val="24"/>
          <w:szCs w:val="24"/>
        </w:rPr>
        <w:t xml:space="preserve">Fourth, </w:t>
      </w:r>
      <w:r w:rsidR="00B604B3" w:rsidRPr="002A1AF4">
        <w:rPr>
          <w:rFonts w:ascii="Times New Roman" w:hAnsi="Times New Roman" w:cs="Times New Roman"/>
          <w:sz w:val="24"/>
          <w:szCs w:val="24"/>
        </w:rPr>
        <w:t xml:space="preserve">the </w:t>
      </w:r>
      <w:r w:rsidR="000454C4" w:rsidRPr="002A1AF4">
        <w:rPr>
          <w:rFonts w:ascii="Times New Roman" w:hAnsi="Times New Roman" w:cs="Times New Roman"/>
          <w:sz w:val="24"/>
          <w:szCs w:val="24"/>
        </w:rPr>
        <w:t>maximum prison term for a second or subsequent</w:t>
      </w:r>
      <w:r w:rsidRPr="002A1AF4">
        <w:rPr>
          <w:rFonts w:ascii="Times New Roman" w:hAnsi="Times New Roman" w:cs="Times New Roman"/>
          <w:sz w:val="24"/>
          <w:szCs w:val="24"/>
        </w:rPr>
        <w:t xml:space="preserve"> hate speech crime</w:t>
      </w:r>
      <w:r w:rsidR="000454C4" w:rsidRPr="002A1AF4">
        <w:rPr>
          <w:rFonts w:ascii="Times New Roman" w:hAnsi="Times New Roman" w:cs="Times New Roman"/>
          <w:sz w:val="24"/>
          <w:szCs w:val="24"/>
        </w:rPr>
        <w:t xml:space="preserve"> ha</w:t>
      </w:r>
      <w:r w:rsidR="00B604B3" w:rsidRPr="002A1AF4">
        <w:rPr>
          <w:rFonts w:ascii="Times New Roman" w:hAnsi="Times New Roman" w:cs="Times New Roman"/>
          <w:sz w:val="24"/>
          <w:szCs w:val="24"/>
        </w:rPr>
        <w:t>s</w:t>
      </w:r>
      <w:r w:rsidR="000454C4" w:rsidRPr="002A1AF4">
        <w:rPr>
          <w:rFonts w:ascii="Times New Roman" w:hAnsi="Times New Roman" w:cs="Times New Roman"/>
          <w:sz w:val="24"/>
          <w:szCs w:val="24"/>
        </w:rPr>
        <w:t xml:space="preserve"> been reduced from ten years to five</w:t>
      </w:r>
      <w:r w:rsidR="004A2C36" w:rsidRPr="002A1AF4">
        <w:rPr>
          <w:rFonts w:ascii="Times New Roman" w:hAnsi="Times New Roman" w:cs="Times New Roman"/>
          <w:sz w:val="24"/>
          <w:szCs w:val="24"/>
        </w:rPr>
        <w:t xml:space="preserve">. </w:t>
      </w:r>
      <w:r w:rsidR="00B604B3" w:rsidRPr="002A1AF4">
        <w:rPr>
          <w:rFonts w:ascii="Times New Roman" w:hAnsi="Times New Roman" w:cs="Times New Roman"/>
          <w:sz w:val="24"/>
          <w:szCs w:val="24"/>
        </w:rPr>
        <w:t xml:space="preserve"> </w:t>
      </w:r>
      <w:r w:rsidR="00075C20" w:rsidRPr="002A1AF4">
        <w:rPr>
          <w:rFonts w:ascii="Times New Roman" w:hAnsi="Times New Roman" w:cs="Times New Roman"/>
          <w:sz w:val="24"/>
          <w:szCs w:val="24"/>
        </w:rPr>
        <w:t>(Fines of unspecified amount</w:t>
      </w:r>
      <w:r w:rsidR="00510922">
        <w:rPr>
          <w:rFonts w:ascii="Times New Roman" w:hAnsi="Times New Roman" w:cs="Times New Roman"/>
          <w:sz w:val="24"/>
          <w:szCs w:val="24"/>
        </w:rPr>
        <w:t>s</w:t>
      </w:r>
      <w:r w:rsidR="00075C20" w:rsidRPr="002A1AF4">
        <w:rPr>
          <w:rFonts w:ascii="Times New Roman" w:hAnsi="Times New Roman" w:cs="Times New Roman"/>
          <w:sz w:val="24"/>
          <w:szCs w:val="24"/>
        </w:rPr>
        <w:t xml:space="preserve"> can </w:t>
      </w:r>
      <w:r w:rsidR="00510922">
        <w:rPr>
          <w:rFonts w:ascii="Times New Roman" w:hAnsi="Times New Roman" w:cs="Times New Roman"/>
          <w:sz w:val="24"/>
          <w:szCs w:val="24"/>
        </w:rPr>
        <w:t>also</w:t>
      </w:r>
      <w:r w:rsidR="00075C20" w:rsidRPr="002A1AF4">
        <w:rPr>
          <w:rFonts w:ascii="Times New Roman" w:hAnsi="Times New Roman" w:cs="Times New Roman"/>
          <w:sz w:val="24"/>
          <w:szCs w:val="24"/>
        </w:rPr>
        <w:t xml:space="preserve"> be imposed</w:t>
      </w:r>
      <w:r w:rsidR="00E205EE">
        <w:rPr>
          <w:rFonts w:ascii="Times New Roman" w:hAnsi="Times New Roman" w:cs="Times New Roman"/>
          <w:sz w:val="24"/>
          <w:szCs w:val="24"/>
        </w:rPr>
        <w:t xml:space="preserve"> on </w:t>
      </w:r>
      <w:r w:rsidR="00075C20" w:rsidRPr="002A1AF4">
        <w:rPr>
          <w:rFonts w:ascii="Times New Roman" w:hAnsi="Times New Roman" w:cs="Times New Roman"/>
          <w:sz w:val="24"/>
          <w:szCs w:val="24"/>
        </w:rPr>
        <w:t xml:space="preserve">both first and subsequent offences.) </w:t>
      </w:r>
      <w:r w:rsidRPr="002A1AF4">
        <w:rPr>
          <w:rFonts w:ascii="Times New Roman" w:hAnsi="Times New Roman" w:cs="Times New Roman"/>
          <w:sz w:val="24"/>
          <w:szCs w:val="24"/>
        </w:rPr>
        <w:t xml:space="preserve"> </w:t>
      </w:r>
    </w:p>
    <w:p w:rsidR="006D00BD" w:rsidRPr="002A1AF4" w:rsidRDefault="006D00BD" w:rsidP="006D00BD">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Fifth, important defences have been introduced for journalists, academics, and artists among others. According to Section 4(2) of the Bill, the prohibition of hate speech does not apply to any communication that is ‘done in good faith’ and ‘in the course of engaging in’: </w:t>
      </w:r>
    </w:p>
    <w:p w:rsidR="006D00BD" w:rsidRPr="002A1AF4" w:rsidRDefault="006D00BD" w:rsidP="006D00BD">
      <w:pPr>
        <w:pStyle w:val="ListParagraph"/>
        <w:numPr>
          <w:ilvl w:val="0"/>
          <w:numId w:val="2"/>
        </w:numPr>
        <w:spacing w:line="276" w:lineRule="auto"/>
        <w:rPr>
          <w:szCs w:val="24"/>
        </w:rPr>
      </w:pPr>
      <w:r w:rsidRPr="002A1AF4">
        <w:rPr>
          <w:szCs w:val="24"/>
        </w:rPr>
        <w:t>‘any bona fide artistic creativity, performance or other form of expression’;</w:t>
      </w:r>
    </w:p>
    <w:p w:rsidR="006D00BD" w:rsidRPr="002A1AF4" w:rsidRDefault="006D00BD" w:rsidP="006D00BD">
      <w:pPr>
        <w:pStyle w:val="ListParagraph"/>
        <w:numPr>
          <w:ilvl w:val="0"/>
          <w:numId w:val="2"/>
        </w:numPr>
        <w:spacing w:line="276" w:lineRule="auto"/>
        <w:rPr>
          <w:szCs w:val="24"/>
        </w:rPr>
      </w:pPr>
      <w:r w:rsidRPr="002A1AF4">
        <w:rPr>
          <w:szCs w:val="24"/>
        </w:rPr>
        <w:t xml:space="preserve"> ‘any academic or scientific inquiry’;</w:t>
      </w:r>
    </w:p>
    <w:p w:rsidR="006D00BD" w:rsidRPr="002A1AF4" w:rsidRDefault="006D00BD" w:rsidP="006D00BD">
      <w:pPr>
        <w:pStyle w:val="ListParagraph"/>
        <w:numPr>
          <w:ilvl w:val="0"/>
          <w:numId w:val="2"/>
        </w:numPr>
        <w:spacing w:line="276" w:lineRule="auto"/>
        <w:rPr>
          <w:szCs w:val="24"/>
        </w:rPr>
      </w:pPr>
      <w:r w:rsidRPr="002A1AF4">
        <w:rPr>
          <w:szCs w:val="24"/>
        </w:rPr>
        <w:t xml:space="preserve"> ‘fair and accurate reporting in the public interest’; or</w:t>
      </w:r>
    </w:p>
    <w:p w:rsidR="00063973" w:rsidRPr="002A1AF4" w:rsidRDefault="006D00BD" w:rsidP="00063973">
      <w:pPr>
        <w:pStyle w:val="ListParagraph"/>
        <w:numPr>
          <w:ilvl w:val="0"/>
          <w:numId w:val="2"/>
        </w:numPr>
        <w:spacing w:line="276" w:lineRule="auto"/>
        <w:rPr>
          <w:szCs w:val="24"/>
        </w:rPr>
      </w:pPr>
      <w:r w:rsidRPr="002A1AF4">
        <w:rPr>
          <w:szCs w:val="24"/>
        </w:rPr>
        <w:t xml:space="preserve"> ‘the bona fide interpretation…or espousing of any religious tenet, belief,…or doctrine’.</w:t>
      </w:r>
    </w:p>
    <w:p w:rsidR="00063973" w:rsidRPr="002A1AF4" w:rsidRDefault="00063973" w:rsidP="00063973">
      <w:pPr>
        <w:pStyle w:val="ListParagraph"/>
        <w:spacing w:line="276" w:lineRule="auto"/>
        <w:rPr>
          <w:szCs w:val="24"/>
        </w:rPr>
      </w:pPr>
    </w:p>
    <w:p w:rsidR="00063973" w:rsidRPr="002A1AF4" w:rsidRDefault="00063973" w:rsidP="002F6088">
      <w:pPr>
        <w:spacing w:line="276" w:lineRule="auto"/>
        <w:rPr>
          <w:szCs w:val="24"/>
        </w:rPr>
      </w:pPr>
      <w:r w:rsidRPr="002A1AF4">
        <w:rPr>
          <w:rFonts w:ascii="Times New Roman" w:hAnsi="Times New Roman" w:cs="Times New Roman"/>
          <w:sz w:val="24"/>
          <w:szCs w:val="24"/>
        </w:rPr>
        <w:lastRenderedPageBreak/>
        <w:t>However, many people will fall outside these exemptions</w:t>
      </w:r>
      <w:r w:rsidR="002F6088">
        <w:rPr>
          <w:rFonts w:ascii="Times New Roman" w:hAnsi="Times New Roman" w:cs="Times New Roman"/>
          <w:sz w:val="24"/>
          <w:szCs w:val="24"/>
        </w:rPr>
        <w:t>, which would not apply</w:t>
      </w:r>
      <w:r w:rsidR="00325FFD">
        <w:rPr>
          <w:rFonts w:ascii="Times New Roman" w:hAnsi="Times New Roman" w:cs="Times New Roman"/>
          <w:sz w:val="24"/>
          <w:szCs w:val="24"/>
        </w:rPr>
        <w:t xml:space="preserve"> to what </w:t>
      </w:r>
      <w:r w:rsidR="00395C2B">
        <w:rPr>
          <w:rFonts w:ascii="Times New Roman" w:hAnsi="Times New Roman" w:cs="Times New Roman"/>
          <w:sz w:val="24"/>
          <w:szCs w:val="24"/>
        </w:rPr>
        <w:t>political leaders tell their supporters</w:t>
      </w:r>
      <w:r w:rsidR="006144D8">
        <w:rPr>
          <w:rFonts w:ascii="Times New Roman" w:hAnsi="Times New Roman" w:cs="Times New Roman"/>
          <w:sz w:val="24"/>
          <w:szCs w:val="24"/>
        </w:rPr>
        <w:t>, for example,</w:t>
      </w:r>
      <w:r w:rsidR="00395C2B">
        <w:rPr>
          <w:rFonts w:ascii="Times New Roman" w:hAnsi="Times New Roman" w:cs="Times New Roman"/>
          <w:sz w:val="24"/>
          <w:szCs w:val="24"/>
        </w:rPr>
        <w:t xml:space="preserve"> or what </w:t>
      </w:r>
      <w:r w:rsidR="000F7AA0">
        <w:rPr>
          <w:rFonts w:ascii="Times New Roman" w:hAnsi="Times New Roman" w:cs="Times New Roman"/>
          <w:sz w:val="24"/>
          <w:szCs w:val="24"/>
        </w:rPr>
        <w:t>most people post</w:t>
      </w:r>
      <w:r w:rsidR="00395C2B">
        <w:rPr>
          <w:rFonts w:ascii="Times New Roman" w:hAnsi="Times New Roman" w:cs="Times New Roman"/>
          <w:sz w:val="24"/>
          <w:szCs w:val="24"/>
        </w:rPr>
        <w:t xml:space="preserve"> on social media.</w:t>
      </w:r>
      <w:r w:rsidRPr="002A1AF4">
        <w:rPr>
          <w:rFonts w:ascii="Times New Roman" w:hAnsi="Times New Roman" w:cs="Times New Roman"/>
          <w:sz w:val="24"/>
          <w:szCs w:val="24"/>
        </w:rPr>
        <w:t xml:space="preserve"> </w:t>
      </w:r>
    </w:p>
    <w:p w:rsidR="002F5A34" w:rsidRPr="002A1AF4" w:rsidRDefault="00DD7978" w:rsidP="005C139D">
      <w:pPr>
        <w:rPr>
          <w:rFonts w:ascii="Times New Roman" w:hAnsi="Times New Roman" w:cs="Times New Roman"/>
          <w:b/>
          <w:bCs/>
          <w:i/>
          <w:iCs/>
          <w:sz w:val="24"/>
          <w:szCs w:val="24"/>
        </w:rPr>
      </w:pPr>
      <w:r w:rsidRPr="002A1AF4">
        <w:rPr>
          <w:rFonts w:ascii="Times New Roman" w:hAnsi="Times New Roman" w:cs="Times New Roman"/>
          <w:b/>
          <w:bCs/>
          <w:i/>
          <w:iCs/>
          <w:sz w:val="24"/>
          <w:szCs w:val="24"/>
        </w:rPr>
        <w:t xml:space="preserve">The </w:t>
      </w:r>
      <w:r w:rsidR="00930D09" w:rsidRPr="002A1AF4">
        <w:rPr>
          <w:rFonts w:ascii="Times New Roman" w:hAnsi="Times New Roman" w:cs="Times New Roman"/>
          <w:b/>
          <w:bCs/>
          <w:i/>
          <w:iCs/>
          <w:sz w:val="24"/>
          <w:szCs w:val="24"/>
        </w:rPr>
        <w:t>constitutional guarantee of free speech</w:t>
      </w:r>
    </w:p>
    <w:p w:rsidR="002841C9" w:rsidRPr="002A1AF4" w:rsidRDefault="004B413F" w:rsidP="002841C9">
      <w:pPr>
        <w:spacing w:line="276" w:lineRule="auto"/>
        <w:rPr>
          <w:rFonts w:ascii="Times New Roman" w:hAnsi="Times New Roman" w:cs="Times New Roman"/>
          <w:sz w:val="24"/>
          <w:szCs w:val="24"/>
        </w:rPr>
      </w:pPr>
      <w:r w:rsidRPr="002A1AF4">
        <w:rPr>
          <w:rFonts w:ascii="Times New Roman" w:hAnsi="Times New Roman" w:cs="Times New Roman"/>
          <w:sz w:val="24"/>
          <w:szCs w:val="24"/>
        </w:rPr>
        <w:t>Section 16(1) of t</w:t>
      </w:r>
      <w:r w:rsidR="002841C9" w:rsidRPr="002A1AF4">
        <w:rPr>
          <w:rFonts w:ascii="Times New Roman" w:hAnsi="Times New Roman" w:cs="Times New Roman"/>
          <w:sz w:val="24"/>
          <w:szCs w:val="24"/>
        </w:rPr>
        <w:t xml:space="preserve">he Constitution gives ‘everyone the right to freedom of expression’, </w:t>
      </w:r>
      <w:r w:rsidR="00D17DC7" w:rsidRPr="002A1AF4">
        <w:rPr>
          <w:rFonts w:ascii="Times New Roman" w:hAnsi="Times New Roman" w:cs="Times New Roman"/>
          <w:sz w:val="24"/>
          <w:szCs w:val="24"/>
        </w:rPr>
        <w:t xml:space="preserve">which includes ‘freedom of the press and other media’ and ‘freedom to receive or impart information or ideas’. </w:t>
      </w:r>
      <w:r w:rsidRPr="002A1AF4">
        <w:rPr>
          <w:rFonts w:ascii="Times New Roman" w:hAnsi="Times New Roman" w:cs="Times New Roman"/>
          <w:sz w:val="24"/>
          <w:szCs w:val="24"/>
        </w:rPr>
        <w:t xml:space="preserve">However, under Section 16(2), this right does not apply to </w:t>
      </w:r>
      <w:r w:rsidR="00C45228">
        <w:rPr>
          <w:rFonts w:ascii="Times New Roman" w:hAnsi="Times New Roman" w:cs="Times New Roman"/>
          <w:sz w:val="24"/>
          <w:szCs w:val="24"/>
        </w:rPr>
        <w:t>‘</w:t>
      </w:r>
      <w:r w:rsidRPr="002A1AF4">
        <w:rPr>
          <w:rFonts w:ascii="Times New Roman" w:hAnsi="Times New Roman" w:cs="Times New Roman"/>
          <w:sz w:val="24"/>
          <w:szCs w:val="24"/>
        </w:rPr>
        <w:t>(a</w:t>
      </w:r>
      <w:r w:rsidR="002841C9" w:rsidRPr="002A1AF4">
        <w:rPr>
          <w:rFonts w:ascii="Times New Roman" w:hAnsi="Times New Roman" w:cs="Times New Roman"/>
          <w:sz w:val="24"/>
          <w:szCs w:val="24"/>
        </w:rPr>
        <w:t>) propaganda for war, (b) incitement to imminent violence, or (c) advocacy of hatred that is based on race, ethnicity, gender or religion, and that constitutes incitement to cause harm’</w:t>
      </w:r>
      <w:r w:rsidR="00F21540" w:rsidRPr="002A1AF4">
        <w:rPr>
          <w:rFonts w:ascii="Times New Roman" w:hAnsi="Times New Roman" w:cs="Times New Roman"/>
          <w:sz w:val="24"/>
          <w:szCs w:val="24"/>
        </w:rPr>
        <w:t>.</w:t>
      </w:r>
    </w:p>
    <w:p w:rsidR="000558B0" w:rsidRPr="00E205EE" w:rsidRDefault="000558B0" w:rsidP="000558B0">
      <w:pPr>
        <w:spacing w:line="276" w:lineRule="auto"/>
        <w:rPr>
          <w:rFonts w:ascii="Times New Roman" w:hAnsi="Times New Roman" w:cs="Times New Roman"/>
          <w:sz w:val="24"/>
          <w:szCs w:val="24"/>
        </w:rPr>
      </w:pPr>
      <w:r w:rsidRPr="00E205EE">
        <w:rPr>
          <w:rFonts w:ascii="Times New Roman" w:hAnsi="Times New Roman" w:cs="Times New Roman"/>
          <w:sz w:val="24"/>
          <w:szCs w:val="24"/>
        </w:rPr>
        <w:t xml:space="preserve">To count as hate speech, the communication must advocate or encourage ‘hatred’. Hatred, according to the Canadian Supreme Court in </w:t>
      </w:r>
      <w:r w:rsidRPr="00E205EE">
        <w:rPr>
          <w:rFonts w:ascii="Times New Roman" w:hAnsi="Times New Roman" w:cs="Times New Roman"/>
          <w:i/>
          <w:sz w:val="24"/>
          <w:szCs w:val="24"/>
        </w:rPr>
        <w:t>R</w:t>
      </w:r>
      <w:r w:rsidRPr="00E205EE">
        <w:rPr>
          <w:rFonts w:ascii="Times New Roman" w:hAnsi="Times New Roman" w:cs="Times New Roman"/>
          <w:sz w:val="24"/>
          <w:szCs w:val="24"/>
        </w:rPr>
        <w:t xml:space="preserve"> v </w:t>
      </w:r>
      <w:r w:rsidRPr="00E205EE">
        <w:rPr>
          <w:rFonts w:ascii="Times New Roman" w:hAnsi="Times New Roman" w:cs="Times New Roman"/>
          <w:i/>
          <w:sz w:val="24"/>
          <w:szCs w:val="24"/>
        </w:rPr>
        <w:t>Keegstra</w:t>
      </w:r>
      <w:r w:rsidRPr="00E205EE">
        <w:rPr>
          <w:rFonts w:ascii="Times New Roman" w:hAnsi="Times New Roman" w:cs="Times New Roman"/>
          <w:sz w:val="24"/>
          <w:szCs w:val="24"/>
        </w:rPr>
        <w:t xml:space="preserve">, means ‘emotion of an intense and extreme nature that is clearly associated with vilification and detestation’.  The hatred expressed must be intentional, as it is not possible to have ‘an emotion of an intense and extreme nature’ on a negligent, accidental, or subconscious basis. </w:t>
      </w:r>
    </w:p>
    <w:p w:rsidR="000558B0" w:rsidRPr="00E205EE" w:rsidRDefault="000558B0" w:rsidP="000558B0">
      <w:pPr>
        <w:spacing w:line="276" w:lineRule="auto"/>
        <w:rPr>
          <w:rFonts w:ascii="Times New Roman" w:hAnsi="Times New Roman" w:cs="Times New Roman"/>
          <w:sz w:val="24"/>
          <w:szCs w:val="24"/>
        </w:rPr>
      </w:pPr>
      <w:r w:rsidRPr="00E205EE">
        <w:rPr>
          <w:rFonts w:ascii="Times New Roman" w:hAnsi="Times New Roman" w:cs="Times New Roman"/>
          <w:sz w:val="24"/>
          <w:szCs w:val="24"/>
        </w:rPr>
        <w:t>The hatred that is advocated must be based on one of four listed grounds</w:t>
      </w:r>
      <w:r w:rsidR="006912BF">
        <w:rPr>
          <w:rFonts w:ascii="Times New Roman" w:hAnsi="Times New Roman" w:cs="Times New Roman"/>
          <w:sz w:val="24"/>
          <w:szCs w:val="24"/>
        </w:rPr>
        <w:t>:</w:t>
      </w:r>
      <w:r w:rsidRPr="00E205EE">
        <w:rPr>
          <w:rFonts w:ascii="Times New Roman" w:hAnsi="Times New Roman" w:cs="Times New Roman"/>
          <w:sz w:val="24"/>
          <w:szCs w:val="24"/>
        </w:rPr>
        <w:t xml:space="preserve"> these being race, ethnicity, gender, and religion. This list is a closed one. It is deliberately different from Section 9 of the Constitution, which bars unfair racial discrimination not only on these four grounds but also on 13 others. That the recognised grounds in Section 16(2) are limited to four is not an oversight and cannot be ignored. </w:t>
      </w:r>
    </w:p>
    <w:p w:rsidR="00541A04" w:rsidRPr="00E205EE" w:rsidRDefault="00541A04" w:rsidP="00541A04">
      <w:pPr>
        <w:spacing w:line="276" w:lineRule="auto"/>
        <w:rPr>
          <w:rFonts w:ascii="Times New Roman" w:hAnsi="Times New Roman" w:cs="Times New Roman"/>
          <w:sz w:val="24"/>
          <w:szCs w:val="24"/>
        </w:rPr>
      </w:pPr>
      <w:r w:rsidRPr="00E205EE">
        <w:rPr>
          <w:rFonts w:ascii="Times New Roman" w:hAnsi="Times New Roman" w:cs="Times New Roman"/>
          <w:sz w:val="24"/>
          <w:szCs w:val="24"/>
        </w:rPr>
        <w:t xml:space="preserve">The advocacy must </w:t>
      </w:r>
      <w:r w:rsidR="00AD1FC3">
        <w:rPr>
          <w:rFonts w:ascii="Times New Roman" w:hAnsi="Times New Roman" w:cs="Times New Roman"/>
          <w:sz w:val="24"/>
          <w:szCs w:val="24"/>
        </w:rPr>
        <w:t xml:space="preserve">also </w:t>
      </w:r>
      <w:r w:rsidRPr="00E205EE">
        <w:rPr>
          <w:rFonts w:ascii="Times New Roman" w:hAnsi="Times New Roman" w:cs="Times New Roman"/>
          <w:sz w:val="24"/>
          <w:szCs w:val="24"/>
        </w:rPr>
        <w:t>amount to incitement to cause harm. The mere advocacy of hatred is still protected expression</w:t>
      </w:r>
      <w:r w:rsidR="00AD1FC3">
        <w:rPr>
          <w:rFonts w:ascii="Times New Roman" w:hAnsi="Times New Roman" w:cs="Times New Roman"/>
          <w:sz w:val="24"/>
          <w:szCs w:val="24"/>
        </w:rPr>
        <w:t xml:space="preserve"> unless it is</w:t>
      </w:r>
      <w:r w:rsidRPr="00E205EE">
        <w:rPr>
          <w:rFonts w:ascii="Times New Roman" w:hAnsi="Times New Roman" w:cs="Times New Roman"/>
          <w:sz w:val="24"/>
          <w:szCs w:val="24"/>
        </w:rPr>
        <w:t xml:space="preserve"> accompanied by a call to action – an incitement to cause harm</w:t>
      </w:r>
      <w:r w:rsidR="00AD1FC3">
        <w:rPr>
          <w:rFonts w:ascii="Times New Roman" w:hAnsi="Times New Roman" w:cs="Times New Roman"/>
          <w:sz w:val="24"/>
          <w:szCs w:val="24"/>
        </w:rPr>
        <w:t>.</w:t>
      </w:r>
      <w:r w:rsidRPr="00E205EE">
        <w:rPr>
          <w:rFonts w:ascii="Times New Roman" w:hAnsi="Times New Roman" w:cs="Times New Roman"/>
          <w:sz w:val="24"/>
          <w:szCs w:val="24"/>
        </w:rPr>
        <w:t xml:space="preserve"> Incitement has a specific legal meaning. It must also be intentional, as it cannot happen negligently, accidentally, or subconsciously.  </w:t>
      </w:r>
    </w:p>
    <w:p w:rsidR="00D223B2" w:rsidRPr="002A1AF4" w:rsidRDefault="00B30339" w:rsidP="000558B0">
      <w:pPr>
        <w:spacing w:line="276" w:lineRule="auto"/>
        <w:rPr>
          <w:rFonts w:ascii="Times New Roman" w:hAnsi="Times New Roman" w:cs="Times New Roman"/>
          <w:b/>
          <w:bCs/>
          <w:i/>
          <w:iCs/>
        </w:rPr>
      </w:pPr>
      <w:r w:rsidRPr="002A1AF4">
        <w:rPr>
          <w:rFonts w:ascii="Times New Roman" w:hAnsi="Times New Roman" w:cs="Times New Roman"/>
          <w:b/>
          <w:bCs/>
          <w:i/>
          <w:iCs/>
        </w:rPr>
        <w:t>The definition of hate speech in the Bill</w:t>
      </w:r>
    </w:p>
    <w:p w:rsidR="00FB1A60" w:rsidRPr="00E205EE" w:rsidRDefault="00B673CC" w:rsidP="00AB2415">
      <w:pPr>
        <w:spacing w:line="276" w:lineRule="auto"/>
        <w:rPr>
          <w:rFonts w:ascii="Times New Roman" w:hAnsi="Times New Roman" w:cs="Times New Roman"/>
          <w:sz w:val="24"/>
          <w:szCs w:val="24"/>
        </w:rPr>
      </w:pPr>
      <w:r>
        <w:rPr>
          <w:rFonts w:ascii="Times New Roman" w:hAnsi="Times New Roman" w:cs="Times New Roman"/>
          <w:sz w:val="24"/>
          <w:szCs w:val="24"/>
        </w:rPr>
        <w:t>By contrast, t</w:t>
      </w:r>
      <w:r w:rsidR="00AB2415" w:rsidRPr="00E205EE">
        <w:rPr>
          <w:rFonts w:ascii="Times New Roman" w:hAnsi="Times New Roman" w:cs="Times New Roman"/>
          <w:sz w:val="24"/>
          <w:szCs w:val="24"/>
        </w:rPr>
        <w:t>he Bill seeks to prohibit and criminally punish speech which has ‘a clear intention to be harmful or incite harm, or to promote or propagate hatred’. This wording is far wider than that contained in Section 16(2) of the Constitution.</w:t>
      </w:r>
      <w:r w:rsidR="00FB1A60" w:rsidRPr="00E205EE">
        <w:rPr>
          <w:rFonts w:ascii="Times New Roman" w:hAnsi="Times New Roman" w:cs="Times New Roman"/>
          <w:sz w:val="24"/>
          <w:szCs w:val="24"/>
        </w:rPr>
        <w:t xml:space="preserve"> </w:t>
      </w:r>
      <w:r w:rsidR="002828CE" w:rsidRPr="00E205EE">
        <w:rPr>
          <w:rFonts w:ascii="Times New Roman" w:hAnsi="Times New Roman" w:cs="Times New Roman"/>
          <w:sz w:val="24"/>
          <w:szCs w:val="24"/>
        </w:rPr>
        <w:t xml:space="preserve"> </w:t>
      </w:r>
      <w:r w:rsidR="007E3EBD">
        <w:rPr>
          <w:rFonts w:ascii="Times New Roman" w:hAnsi="Times New Roman" w:cs="Times New Roman"/>
          <w:sz w:val="24"/>
          <w:szCs w:val="24"/>
        </w:rPr>
        <w:t>So too is</w:t>
      </w:r>
      <w:r w:rsidR="008A5A8E">
        <w:rPr>
          <w:rFonts w:ascii="Times New Roman" w:hAnsi="Times New Roman" w:cs="Times New Roman"/>
          <w:sz w:val="24"/>
          <w:szCs w:val="24"/>
        </w:rPr>
        <w:t xml:space="preserve"> t</w:t>
      </w:r>
      <w:r w:rsidR="00FB1A60" w:rsidRPr="00E205EE">
        <w:rPr>
          <w:rFonts w:ascii="Times New Roman" w:hAnsi="Times New Roman" w:cs="Times New Roman"/>
          <w:sz w:val="24"/>
          <w:szCs w:val="24"/>
        </w:rPr>
        <w:t>he Bill’s list of 15 prohibited grounds</w:t>
      </w:r>
      <w:r w:rsidR="007E3EBD">
        <w:rPr>
          <w:rFonts w:ascii="Times New Roman" w:hAnsi="Times New Roman" w:cs="Times New Roman"/>
          <w:sz w:val="24"/>
          <w:szCs w:val="24"/>
        </w:rPr>
        <w:t>, which</w:t>
      </w:r>
      <w:r w:rsidR="00FB1A60" w:rsidRPr="00E205EE">
        <w:rPr>
          <w:rFonts w:ascii="Times New Roman" w:hAnsi="Times New Roman" w:cs="Times New Roman"/>
          <w:sz w:val="24"/>
          <w:szCs w:val="24"/>
        </w:rPr>
        <w:t xml:space="preserve"> extends far beyond the four grounds </w:t>
      </w:r>
      <w:r w:rsidR="007E3EBD">
        <w:rPr>
          <w:rFonts w:ascii="Times New Roman" w:hAnsi="Times New Roman" w:cs="Times New Roman"/>
          <w:sz w:val="24"/>
          <w:szCs w:val="24"/>
        </w:rPr>
        <w:t>recognised in Section 16(2)</w:t>
      </w:r>
      <w:r w:rsidR="002828CE" w:rsidRPr="00E205EE">
        <w:rPr>
          <w:rFonts w:ascii="Times New Roman" w:hAnsi="Times New Roman" w:cs="Times New Roman"/>
          <w:sz w:val="24"/>
          <w:szCs w:val="24"/>
        </w:rPr>
        <w:t xml:space="preserve">. </w:t>
      </w:r>
    </w:p>
    <w:p w:rsidR="005C1CAC" w:rsidRDefault="005C1CAC" w:rsidP="007F193A">
      <w:pPr>
        <w:spacing w:line="276" w:lineRule="auto"/>
        <w:rPr>
          <w:rFonts w:ascii="Times New Roman" w:hAnsi="Times New Roman" w:cs="Times New Roman"/>
          <w:sz w:val="24"/>
          <w:szCs w:val="24"/>
        </w:rPr>
      </w:pPr>
      <w:r>
        <w:rPr>
          <w:rFonts w:ascii="Times New Roman" w:hAnsi="Times New Roman" w:cs="Times New Roman"/>
          <w:sz w:val="24"/>
          <w:szCs w:val="24"/>
        </w:rPr>
        <w:t>However, d</w:t>
      </w:r>
      <w:r w:rsidR="007F193A" w:rsidRPr="002A1AF4">
        <w:rPr>
          <w:rFonts w:ascii="Times New Roman" w:hAnsi="Times New Roman" w:cs="Times New Roman"/>
          <w:sz w:val="24"/>
          <w:szCs w:val="24"/>
        </w:rPr>
        <w:t xml:space="preserve">efenders of the Bill </w:t>
      </w:r>
      <w:r w:rsidR="007E3EBD">
        <w:rPr>
          <w:rFonts w:ascii="Times New Roman" w:hAnsi="Times New Roman" w:cs="Times New Roman"/>
          <w:sz w:val="24"/>
          <w:szCs w:val="24"/>
        </w:rPr>
        <w:t>may argue</w:t>
      </w:r>
      <w:r w:rsidR="007F193A" w:rsidRPr="002A1AF4">
        <w:rPr>
          <w:rFonts w:ascii="Times New Roman" w:hAnsi="Times New Roman" w:cs="Times New Roman"/>
          <w:sz w:val="24"/>
          <w:szCs w:val="24"/>
        </w:rPr>
        <w:t xml:space="preserve"> that its definition is taken </w:t>
      </w:r>
      <w:r w:rsidR="007F44F8">
        <w:rPr>
          <w:rFonts w:ascii="Times New Roman" w:hAnsi="Times New Roman" w:cs="Times New Roman"/>
          <w:sz w:val="24"/>
          <w:szCs w:val="24"/>
        </w:rPr>
        <w:t>largely</w:t>
      </w:r>
      <w:r w:rsidR="007F193A" w:rsidRPr="002A1AF4">
        <w:rPr>
          <w:rFonts w:ascii="Times New Roman" w:hAnsi="Times New Roman" w:cs="Times New Roman"/>
          <w:sz w:val="24"/>
          <w:szCs w:val="24"/>
        </w:rPr>
        <w:t xml:space="preserve"> from the wording approved by the Constitutional Court in the </w:t>
      </w:r>
      <w:r w:rsidR="007F193A" w:rsidRPr="002A1AF4">
        <w:rPr>
          <w:rFonts w:ascii="Times New Roman" w:hAnsi="Times New Roman" w:cs="Times New Roman"/>
          <w:i/>
          <w:iCs/>
          <w:sz w:val="24"/>
          <w:szCs w:val="24"/>
        </w:rPr>
        <w:t>Qwelane</w:t>
      </w:r>
      <w:r w:rsidR="007F193A" w:rsidRPr="002A1AF4">
        <w:rPr>
          <w:rFonts w:ascii="Times New Roman" w:hAnsi="Times New Roman" w:cs="Times New Roman"/>
          <w:sz w:val="24"/>
          <w:szCs w:val="24"/>
        </w:rPr>
        <w:t xml:space="preserve"> judgment</w:t>
      </w:r>
      <w:r w:rsidR="006912BF">
        <w:rPr>
          <w:rFonts w:ascii="Times New Roman" w:hAnsi="Times New Roman" w:cs="Times New Roman"/>
          <w:sz w:val="24"/>
          <w:szCs w:val="24"/>
        </w:rPr>
        <w:t xml:space="preserve"> and must therefore be accepted as constitutionally valid</w:t>
      </w:r>
      <w:r w:rsidR="007F193A" w:rsidRPr="002A1AF4">
        <w:rPr>
          <w:rFonts w:ascii="Times New Roman" w:hAnsi="Times New Roman" w:cs="Times New Roman"/>
          <w:sz w:val="24"/>
          <w:szCs w:val="24"/>
        </w:rPr>
        <w:t xml:space="preserve">. </w:t>
      </w:r>
    </w:p>
    <w:p w:rsidR="007F193A" w:rsidRPr="002A1AF4" w:rsidRDefault="007E3EBD" w:rsidP="007F193A">
      <w:pPr>
        <w:spacing w:line="276" w:lineRule="auto"/>
        <w:rPr>
          <w:rFonts w:ascii="Times New Roman" w:hAnsi="Times New Roman" w:cs="Times New Roman"/>
          <w:sz w:val="24"/>
          <w:szCs w:val="24"/>
        </w:rPr>
      </w:pPr>
      <w:r>
        <w:rPr>
          <w:rFonts w:ascii="Times New Roman" w:hAnsi="Times New Roman" w:cs="Times New Roman"/>
          <w:sz w:val="24"/>
          <w:szCs w:val="24"/>
        </w:rPr>
        <w:t>(</w:t>
      </w:r>
      <w:r w:rsidR="007F193A" w:rsidRPr="002A1AF4">
        <w:rPr>
          <w:rFonts w:ascii="Times New Roman" w:hAnsi="Times New Roman" w:cs="Times New Roman"/>
          <w:sz w:val="24"/>
          <w:szCs w:val="24"/>
        </w:rPr>
        <w:t xml:space="preserve">Jon Qwelane, a journalist, had written a newspaper article in 2008 in which he strongly criticised same-sex marriage and urged that it be ended before ‘some idiot’ (not necessarily a homosexual) decided to ‘marry’ an animal. The Human Rights Commission (HRC) took him before an equality court, which found the article constituted hate speech under Section 10 of the Promotion of Equality and Prevention of Unfair Discrimination Act (Pepuda) of 2000. But </w:t>
      </w:r>
      <w:r w:rsidR="00C56A6E">
        <w:rPr>
          <w:rFonts w:ascii="Times New Roman" w:hAnsi="Times New Roman" w:cs="Times New Roman"/>
          <w:sz w:val="24"/>
          <w:szCs w:val="24"/>
        </w:rPr>
        <w:t xml:space="preserve">Mr </w:t>
      </w:r>
      <w:r w:rsidR="007F193A" w:rsidRPr="002A1AF4">
        <w:rPr>
          <w:rFonts w:ascii="Times New Roman" w:hAnsi="Times New Roman" w:cs="Times New Roman"/>
          <w:sz w:val="24"/>
          <w:szCs w:val="24"/>
        </w:rPr>
        <w:t>Qwelane contested the validity of the hate speech definition in Section 10 and the Supreme Court of Appeal (SCA) in time upheld his challenge</w:t>
      </w:r>
      <w:r w:rsidR="00B12261" w:rsidRPr="002A1AF4">
        <w:rPr>
          <w:rFonts w:ascii="Times New Roman" w:hAnsi="Times New Roman" w:cs="Times New Roman"/>
          <w:sz w:val="24"/>
          <w:szCs w:val="24"/>
        </w:rPr>
        <w:t>. This</w:t>
      </w:r>
      <w:r w:rsidR="007F193A" w:rsidRPr="002A1AF4">
        <w:rPr>
          <w:rFonts w:ascii="Times New Roman" w:hAnsi="Times New Roman" w:cs="Times New Roman"/>
          <w:sz w:val="24"/>
          <w:szCs w:val="24"/>
        </w:rPr>
        <w:t xml:space="preserve"> prompt</w:t>
      </w:r>
      <w:r w:rsidR="00B12261" w:rsidRPr="002A1AF4">
        <w:rPr>
          <w:rFonts w:ascii="Times New Roman" w:hAnsi="Times New Roman" w:cs="Times New Roman"/>
          <w:sz w:val="24"/>
          <w:szCs w:val="24"/>
        </w:rPr>
        <w:t>ed</w:t>
      </w:r>
      <w:r w:rsidR="007F193A" w:rsidRPr="002A1AF4">
        <w:rPr>
          <w:rFonts w:ascii="Times New Roman" w:hAnsi="Times New Roman" w:cs="Times New Roman"/>
          <w:sz w:val="24"/>
          <w:szCs w:val="24"/>
        </w:rPr>
        <w:t xml:space="preserve"> a further appeal to the Constitutional Court</w:t>
      </w:r>
      <w:r w:rsidR="00037789" w:rsidRPr="002A1AF4">
        <w:rPr>
          <w:rFonts w:ascii="Times New Roman" w:hAnsi="Times New Roman" w:cs="Times New Roman"/>
          <w:sz w:val="24"/>
          <w:szCs w:val="24"/>
        </w:rPr>
        <w:t>, which handed down its ruling in July 2021.</w:t>
      </w:r>
      <w:r>
        <w:rPr>
          <w:rFonts w:ascii="Times New Roman" w:hAnsi="Times New Roman" w:cs="Times New Roman"/>
          <w:sz w:val="24"/>
          <w:szCs w:val="24"/>
        </w:rPr>
        <w:t>)</w:t>
      </w:r>
      <w:r w:rsidR="007F193A" w:rsidRPr="002A1AF4">
        <w:rPr>
          <w:rFonts w:ascii="Times New Roman" w:hAnsi="Times New Roman" w:cs="Times New Roman"/>
          <w:sz w:val="24"/>
          <w:szCs w:val="24"/>
        </w:rPr>
        <w:t xml:space="preserve"> </w:t>
      </w:r>
    </w:p>
    <w:p w:rsidR="000027A7" w:rsidRPr="002A1AF4" w:rsidRDefault="000027A7" w:rsidP="000027A7">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Writing for a unanimous court, Judge Steven Majiedt found that Section 10 of Pepuda went too far in barring ‘hurtful’ speech. ‘Hurtful’ was so vague a concept that it undermined the rule of law. It was also so wide that it could be used to prohibit speech which merely ‘offends, disturbs, and shocks’. </w:t>
      </w:r>
    </w:p>
    <w:p w:rsidR="000027A7" w:rsidRPr="002A1AF4" w:rsidRDefault="000027A7" w:rsidP="000027A7">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However, all that was needed to achieve constitutional compliance was for Parliament to amend Section 10 to excise the ‘hurtful’ criterion. The judgment thus instructed the legislature to make this change within 24 months, pending which Section 10 should be read as if the excision had already taken place. </w:t>
      </w:r>
    </w:p>
    <w:p w:rsidR="00D67E70" w:rsidRPr="002A1AF4" w:rsidRDefault="00D67E70" w:rsidP="007F193A">
      <w:pPr>
        <w:spacing w:line="276" w:lineRule="auto"/>
        <w:rPr>
          <w:rFonts w:ascii="Times New Roman" w:hAnsi="Times New Roman" w:cs="Times New Roman"/>
          <w:b/>
          <w:bCs/>
          <w:i/>
          <w:iCs/>
          <w:sz w:val="24"/>
          <w:szCs w:val="24"/>
        </w:rPr>
      </w:pPr>
      <w:r w:rsidRPr="002A1AF4">
        <w:rPr>
          <w:rFonts w:ascii="Times New Roman" w:hAnsi="Times New Roman" w:cs="Times New Roman"/>
          <w:b/>
          <w:bCs/>
          <w:i/>
          <w:iCs/>
          <w:sz w:val="24"/>
          <w:szCs w:val="24"/>
        </w:rPr>
        <w:t xml:space="preserve">Is the definition in the Bill validated (‘saved’) by the </w:t>
      </w:r>
      <w:r w:rsidRPr="003C1F3E">
        <w:rPr>
          <w:rFonts w:ascii="Times New Roman" w:hAnsi="Times New Roman" w:cs="Times New Roman"/>
          <w:b/>
          <w:bCs/>
          <w:sz w:val="24"/>
          <w:szCs w:val="24"/>
        </w:rPr>
        <w:t>Qwelane</w:t>
      </w:r>
      <w:r w:rsidR="00037789" w:rsidRPr="002A1AF4">
        <w:rPr>
          <w:rFonts w:ascii="Times New Roman" w:hAnsi="Times New Roman" w:cs="Times New Roman"/>
          <w:b/>
          <w:bCs/>
          <w:i/>
          <w:iCs/>
          <w:sz w:val="24"/>
          <w:szCs w:val="24"/>
        </w:rPr>
        <w:t xml:space="preserve"> judgment?</w:t>
      </w:r>
    </w:p>
    <w:p w:rsidR="00C97309" w:rsidRPr="002A1AF4" w:rsidRDefault="00C97309" w:rsidP="00C97309">
      <w:pPr>
        <w:spacing w:line="276" w:lineRule="auto"/>
        <w:rPr>
          <w:rFonts w:ascii="Times New Roman" w:hAnsi="Times New Roman" w:cs="Times New Roman"/>
          <w:sz w:val="24"/>
          <w:szCs w:val="24"/>
          <w:lang w:val="en-US"/>
        </w:rPr>
      </w:pPr>
      <w:r w:rsidRPr="002A1AF4">
        <w:rPr>
          <w:rFonts w:ascii="Times New Roman" w:hAnsi="Times New Roman" w:cs="Times New Roman"/>
          <w:sz w:val="24"/>
          <w:szCs w:val="24"/>
        </w:rPr>
        <w:t xml:space="preserve">Since the definition in the Bill is </w:t>
      </w:r>
      <w:r w:rsidR="004954E3">
        <w:rPr>
          <w:rFonts w:ascii="Times New Roman" w:hAnsi="Times New Roman" w:cs="Times New Roman"/>
          <w:sz w:val="24"/>
          <w:szCs w:val="24"/>
        </w:rPr>
        <w:t>largely</w:t>
      </w:r>
      <w:r w:rsidRPr="002A1AF4">
        <w:rPr>
          <w:rFonts w:ascii="Times New Roman" w:hAnsi="Times New Roman" w:cs="Times New Roman"/>
          <w:sz w:val="24"/>
          <w:szCs w:val="24"/>
        </w:rPr>
        <w:t xml:space="preserve"> the same as the Section 10 wording approved by </w:t>
      </w:r>
      <w:r w:rsidR="006A5537">
        <w:rPr>
          <w:rFonts w:ascii="Times New Roman" w:hAnsi="Times New Roman" w:cs="Times New Roman"/>
          <w:sz w:val="24"/>
          <w:szCs w:val="24"/>
        </w:rPr>
        <w:t xml:space="preserve">Judge </w:t>
      </w:r>
      <w:r w:rsidRPr="002A1AF4">
        <w:rPr>
          <w:rFonts w:ascii="Times New Roman" w:hAnsi="Times New Roman" w:cs="Times New Roman"/>
          <w:sz w:val="24"/>
          <w:szCs w:val="24"/>
        </w:rPr>
        <w:t xml:space="preserve">Majiedt, does this </w:t>
      </w:r>
      <w:r w:rsidRPr="002A1AF4">
        <w:rPr>
          <w:rFonts w:ascii="Times New Roman" w:hAnsi="Times New Roman" w:cs="Times New Roman"/>
          <w:sz w:val="24"/>
          <w:szCs w:val="24"/>
          <w:lang w:val="en-US"/>
        </w:rPr>
        <w:t xml:space="preserve">suffice to confirm the constitutionality of the definition in the Bill? The answer is ‘No’, for three key reasons. </w:t>
      </w:r>
    </w:p>
    <w:p w:rsidR="00C97309" w:rsidRPr="002A1AF4" w:rsidRDefault="00C97309" w:rsidP="00C97309">
      <w:pPr>
        <w:spacing w:line="276" w:lineRule="auto"/>
        <w:rPr>
          <w:rFonts w:ascii="Times New Roman" w:hAnsi="Times New Roman" w:cs="Times New Roman"/>
          <w:sz w:val="24"/>
          <w:szCs w:val="24"/>
          <w:lang w:val="en-US"/>
        </w:rPr>
      </w:pPr>
      <w:r w:rsidRPr="002A1AF4">
        <w:rPr>
          <w:rFonts w:ascii="Times New Roman" w:hAnsi="Times New Roman" w:cs="Times New Roman"/>
          <w:i/>
          <w:iCs/>
          <w:sz w:val="24"/>
          <w:szCs w:val="24"/>
          <w:lang w:val="en-US"/>
        </w:rPr>
        <w:t>First</w:t>
      </w:r>
      <w:r w:rsidRPr="002A1AF4">
        <w:rPr>
          <w:rFonts w:ascii="Times New Roman" w:hAnsi="Times New Roman" w:cs="Times New Roman"/>
          <w:sz w:val="24"/>
          <w:szCs w:val="24"/>
          <w:lang w:val="en-US"/>
        </w:rPr>
        <w:t xml:space="preserve">, </w:t>
      </w:r>
      <w:r w:rsidR="006A5537">
        <w:rPr>
          <w:rFonts w:ascii="Times New Roman" w:hAnsi="Times New Roman" w:cs="Times New Roman"/>
          <w:sz w:val="24"/>
          <w:szCs w:val="24"/>
          <w:lang w:val="en-US"/>
        </w:rPr>
        <w:t xml:space="preserve">Judge </w:t>
      </w:r>
      <w:r w:rsidRPr="002A1AF4">
        <w:rPr>
          <w:rFonts w:ascii="Times New Roman" w:hAnsi="Times New Roman" w:cs="Times New Roman"/>
          <w:sz w:val="24"/>
          <w:szCs w:val="24"/>
          <w:lang w:val="en-US"/>
        </w:rPr>
        <w:t xml:space="preserve">Majiedt failed to follow what he himself describes as the ‘lodestar’ precedent on hate speech: the Constitutional Court’s ruling in the </w:t>
      </w:r>
      <w:r w:rsidRPr="002A1AF4">
        <w:rPr>
          <w:rFonts w:ascii="Times New Roman" w:hAnsi="Times New Roman" w:cs="Times New Roman"/>
          <w:i/>
          <w:iCs/>
          <w:sz w:val="24"/>
          <w:szCs w:val="24"/>
          <w:lang w:val="en-US"/>
        </w:rPr>
        <w:t>Islamic Unity</w:t>
      </w:r>
      <w:r w:rsidRPr="002A1AF4">
        <w:rPr>
          <w:rFonts w:ascii="Times New Roman" w:hAnsi="Times New Roman" w:cs="Times New Roman"/>
          <w:sz w:val="24"/>
          <w:szCs w:val="24"/>
          <w:lang w:val="en-US"/>
        </w:rPr>
        <w:t xml:space="preserve"> case in 2002. This judgment makes it clear that ‘all expression is protected, save anything that falls within Section 16(2)’ of the Constitution. </w:t>
      </w:r>
    </w:p>
    <w:p w:rsidR="00C97309" w:rsidRPr="002A1AF4" w:rsidRDefault="00C97309" w:rsidP="00C97309">
      <w:pPr>
        <w:spacing w:line="276" w:lineRule="auto"/>
        <w:rPr>
          <w:rFonts w:ascii="Times New Roman" w:hAnsi="Times New Roman" w:cs="Times New Roman"/>
          <w:sz w:val="24"/>
          <w:szCs w:val="24"/>
          <w:lang w:val="en-US"/>
        </w:rPr>
      </w:pPr>
      <w:r w:rsidRPr="002A1AF4">
        <w:rPr>
          <w:rFonts w:ascii="Times New Roman" w:hAnsi="Times New Roman" w:cs="Times New Roman"/>
          <w:sz w:val="24"/>
          <w:szCs w:val="24"/>
          <w:lang w:val="en-US"/>
        </w:rPr>
        <w:t xml:space="preserve">Any legislation that limits protected speech must meet the ‘justification’ criteria laid down in Section 36 of the Constitution. The more a limitation departs from Section 16(2), the stricter the ‘justification’ scrutiny that must be applied. Since this is settled law, </w:t>
      </w:r>
      <w:r w:rsidR="006A5537">
        <w:rPr>
          <w:rFonts w:ascii="Times New Roman" w:hAnsi="Times New Roman" w:cs="Times New Roman"/>
          <w:sz w:val="24"/>
          <w:szCs w:val="24"/>
          <w:lang w:val="en-US"/>
        </w:rPr>
        <w:t xml:space="preserve">Judge </w:t>
      </w:r>
      <w:r w:rsidRPr="002A1AF4">
        <w:rPr>
          <w:rFonts w:ascii="Times New Roman" w:hAnsi="Times New Roman" w:cs="Times New Roman"/>
          <w:sz w:val="24"/>
          <w:szCs w:val="24"/>
          <w:lang w:val="en-US"/>
        </w:rPr>
        <w:t xml:space="preserve">Majiedt’s failure to </w:t>
      </w:r>
      <w:r w:rsidR="003C1F3E">
        <w:rPr>
          <w:rFonts w:ascii="Times New Roman" w:hAnsi="Times New Roman" w:cs="Times New Roman"/>
          <w:sz w:val="24"/>
          <w:szCs w:val="24"/>
          <w:lang w:val="en-US"/>
        </w:rPr>
        <w:t xml:space="preserve">follow </w:t>
      </w:r>
      <w:r w:rsidRPr="002A1AF4">
        <w:rPr>
          <w:rFonts w:ascii="Times New Roman" w:hAnsi="Times New Roman" w:cs="Times New Roman"/>
          <w:sz w:val="24"/>
          <w:szCs w:val="24"/>
          <w:lang w:val="en-US"/>
        </w:rPr>
        <w:t xml:space="preserve">it provides good reason </w:t>
      </w:r>
      <w:r w:rsidR="00FE0DB9" w:rsidRPr="002A1AF4">
        <w:rPr>
          <w:rFonts w:ascii="Times New Roman" w:hAnsi="Times New Roman" w:cs="Times New Roman"/>
          <w:sz w:val="24"/>
          <w:szCs w:val="24"/>
          <w:lang w:val="en-US"/>
        </w:rPr>
        <w:t xml:space="preserve">to </w:t>
      </w:r>
      <w:r w:rsidR="002E7B7F">
        <w:rPr>
          <w:rFonts w:ascii="Times New Roman" w:hAnsi="Times New Roman" w:cs="Times New Roman"/>
          <w:sz w:val="24"/>
          <w:szCs w:val="24"/>
          <w:lang w:val="en-US"/>
        </w:rPr>
        <w:t>discount</w:t>
      </w:r>
      <w:r w:rsidRPr="002A1AF4">
        <w:rPr>
          <w:rFonts w:ascii="Times New Roman" w:hAnsi="Times New Roman" w:cs="Times New Roman"/>
          <w:sz w:val="24"/>
          <w:szCs w:val="24"/>
          <w:lang w:val="en-US"/>
        </w:rPr>
        <w:t xml:space="preserve"> his approach. </w:t>
      </w:r>
    </w:p>
    <w:p w:rsidR="00C97309" w:rsidRPr="002A1AF4" w:rsidRDefault="00C97309" w:rsidP="00C97309">
      <w:pPr>
        <w:spacing w:line="276" w:lineRule="auto"/>
        <w:rPr>
          <w:rFonts w:ascii="Times New Roman" w:hAnsi="Times New Roman" w:cs="Times New Roman"/>
          <w:sz w:val="24"/>
          <w:szCs w:val="24"/>
          <w:lang w:val="en-US"/>
        </w:rPr>
      </w:pPr>
      <w:r w:rsidRPr="002A1AF4">
        <w:rPr>
          <w:rFonts w:ascii="Times New Roman" w:hAnsi="Times New Roman" w:cs="Times New Roman"/>
          <w:i/>
          <w:iCs/>
          <w:sz w:val="24"/>
          <w:szCs w:val="24"/>
          <w:lang w:val="en-US"/>
        </w:rPr>
        <w:t>Second</w:t>
      </w:r>
      <w:r w:rsidRPr="002A1AF4">
        <w:rPr>
          <w:rFonts w:ascii="Times New Roman" w:hAnsi="Times New Roman" w:cs="Times New Roman"/>
          <w:sz w:val="24"/>
          <w:szCs w:val="24"/>
          <w:lang w:val="en-US"/>
        </w:rPr>
        <w:t xml:space="preserve">, </w:t>
      </w:r>
      <w:r w:rsidR="006A5537">
        <w:rPr>
          <w:rFonts w:ascii="Times New Roman" w:hAnsi="Times New Roman" w:cs="Times New Roman"/>
          <w:sz w:val="24"/>
          <w:szCs w:val="24"/>
          <w:lang w:val="en-US"/>
        </w:rPr>
        <w:t xml:space="preserve">Judge </w:t>
      </w:r>
      <w:r w:rsidRPr="002A1AF4">
        <w:rPr>
          <w:rFonts w:ascii="Times New Roman" w:hAnsi="Times New Roman" w:cs="Times New Roman"/>
          <w:sz w:val="24"/>
          <w:szCs w:val="24"/>
          <w:lang w:val="en-US"/>
        </w:rPr>
        <w:t>Majiedt’s judgment is flawed in other ways as well. This is evident, in particular, in:</w:t>
      </w:r>
    </w:p>
    <w:p w:rsidR="00C97309" w:rsidRPr="002A1AF4" w:rsidRDefault="00C97309" w:rsidP="00C97309">
      <w:pPr>
        <w:pStyle w:val="ListParagraph"/>
        <w:numPr>
          <w:ilvl w:val="0"/>
          <w:numId w:val="4"/>
        </w:numPr>
        <w:spacing w:after="160" w:line="276" w:lineRule="auto"/>
        <w:rPr>
          <w:szCs w:val="24"/>
        </w:rPr>
      </w:pPr>
      <w:r w:rsidRPr="002A1AF4">
        <w:rPr>
          <w:szCs w:val="24"/>
        </w:rPr>
        <w:t>the contradiction between his initial assessment – that Section 10 ‘on a plain reading, is broader than Section 16(2) in various respects’ – and his subsequent finding that speech that is ‘harmful</w:t>
      </w:r>
      <w:r w:rsidR="006A5537">
        <w:rPr>
          <w:szCs w:val="24"/>
        </w:rPr>
        <w:t>’ (or</w:t>
      </w:r>
      <w:r w:rsidRPr="002A1AF4">
        <w:rPr>
          <w:szCs w:val="24"/>
        </w:rPr>
        <w:t xml:space="preserve"> incite</w:t>
      </w:r>
      <w:r w:rsidR="006A5537">
        <w:rPr>
          <w:szCs w:val="24"/>
        </w:rPr>
        <w:t>s</w:t>
      </w:r>
      <w:r w:rsidRPr="002A1AF4">
        <w:rPr>
          <w:szCs w:val="24"/>
        </w:rPr>
        <w:t xml:space="preserve"> harm</w:t>
      </w:r>
      <w:r w:rsidR="006A5537">
        <w:rPr>
          <w:szCs w:val="24"/>
        </w:rPr>
        <w:t>)</w:t>
      </w:r>
      <w:r w:rsidRPr="002A1AF4">
        <w:rPr>
          <w:szCs w:val="24"/>
        </w:rPr>
        <w:t xml:space="preserve"> nevertheless ‘aligns’ with the ‘advocacy of hatred’ in section 16(2)’;  </w:t>
      </w:r>
    </w:p>
    <w:p w:rsidR="00C97309" w:rsidRPr="002A1AF4" w:rsidRDefault="00C97309" w:rsidP="00C97309">
      <w:pPr>
        <w:pStyle w:val="ListParagraph"/>
        <w:numPr>
          <w:ilvl w:val="0"/>
          <w:numId w:val="4"/>
        </w:numPr>
        <w:spacing w:after="160" w:line="276" w:lineRule="auto"/>
        <w:rPr>
          <w:szCs w:val="24"/>
        </w:rPr>
      </w:pPr>
      <w:r w:rsidRPr="002A1AF4">
        <w:rPr>
          <w:szCs w:val="24"/>
        </w:rPr>
        <w:t>his further assumption that words that ‘promote</w:t>
      </w:r>
      <w:r w:rsidR="00395C2B">
        <w:rPr>
          <w:szCs w:val="24"/>
        </w:rPr>
        <w:t>’</w:t>
      </w:r>
      <w:r w:rsidR="006A5537">
        <w:rPr>
          <w:szCs w:val="24"/>
        </w:rPr>
        <w:t xml:space="preserve"> hatred (</w:t>
      </w:r>
      <w:r w:rsidRPr="002A1AF4">
        <w:rPr>
          <w:szCs w:val="24"/>
        </w:rPr>
        <w:t xml:space="preserve">or propagate </w:t>
      </w:r>
      <w:r w:rsidR="006A5537">
        <w:rPr>
          <w:szCs w:val="24"/>
        </w:rPr>
        <w:t>it)</w:t>
      </w:r>
      <w:r w:rsidRPr="002A1AF4">
        <w:rPr>
          <w:szCs w:val="24"/>
        </w:rPr>
        <w:t xml:space="preserve"> likewise ‘accord’ with the ‘advocacy of hatred’ in section 16(2), </w:t>
      </w:r>
      <w:r w:rsidR="00240AF4">
        <w:rPr>
          <w:szCs w:val="24"/>
        </w:rPr>
        <w:t>even though advocacy implies lobbying</w:t>
      </w:r>
      <w:r w:rsidR="009C7365">
        <w:rPr>
          <w:szCs w:val="24"/>
        </w:rPr>
        <w:t xml:space="preserve"> and a more intensive intervention</w:t>
      </w:r>
      <w:r w:rsidRPr="002A1AF4">
        <w:rPr>
          <w:szCs w:val="24"/>
        </w:rPr>
        <w:t xml:space="preserve">; and  </w:t>
      </w:r>
    </w:p>
    <w:p w:rsidR="00C97309" w:rsidRPr="002A1AF4" w:rsidRDefault="00C97309" w:rsidP="00C97309">
      <w:pPr>
        <w:pStyle w:val="ListParagraph"/>
        <w:numPr>
          <w:ilvl w:val="0"/>
          <w:numId w:val="4"/>
        </w:numPr>
        <w:spacing w:after="160" w:line="276" w:lineRule="auto"/>
        <w:rPr>
          <w:szCs w:val="24"/>
        </w:rPr>
      </w:pPr>
      <w:r w:rsidRPr="002A1AF4">
        <w:rPr>
          <w:szCs w:val="24"/>
        </w:rPr>
        <w:t>his failure even to acknowledge that section 16(2) requires not only the ‘advocacy of hatred’ on a closed list of four grounds</w:t>
      </w:r>
      <w:r w:rsidR="003E14AB">
        <w:rPr>
          <w:szCs w:val="24"/>
        </w:rPr>
        <w:t xml:space="preserve"> </w:t>
      </w:r>
      <w:r w:rsidR="00D86B87">
        <w:rPr>
          <w:szCs w:val="24"/>
        </w:rPr>
        <w:t>(</w:t>
      </w:r>
      <w:r w:rsidR="000C114A">
        <w:rPr>
          <w:szCs w:val="24"/>
        </w:rPr>
        <w:t>not a</w:t>
      </w:r>
      <w:r w:rsidR="003E14AB">
        <w:rPr>
          <w:szCs w:val="24"/>
        </w:rPr>
        <w:t xml:space="preserve">n open list of </w:t>
      </w:r>
      <w:r w:rsidR="000C114A">
        <w:rPr>
          <w:szCs w:val="24"/>
        </w:rPr>
        <w:t>many</w:t>
      </w:r>
      <w:r w:rsidR="003E14AB">
        <w:rPr>
          <w:szCs w:val="24"/>
        </w:rPr>
        <w:t xml:space="preserve"> more</w:t>
      </w:r>
      <w:r w:rsidR="00D86B87">
        <w:rPr>
          <w:szCs w:val="24"/>
        </w:rPr>
        <w:t xml:space="preserve">) but </w:t>
      </w:r>
      <w:r w:rsidRPr="002A1AF4">
        <w:rPr>
          <w:szCs w:val="24"/>
        </w:rPr>
        <w:t>also ‘incitement to cause harm’</w:t>
      </w:r>
      <w:r w:rsidR="0000623C">
        <w:rPr>
          <w:szCs w:val="24"/>
        </w:rPr>
        <w:t>.</w:t>
      </w:r>
    </w:p>
    <w:p w:rsidR="00C97309" w:rsidRPr="002A1AF4" w:rsidRDefault="00C97309" w:rsidP="00C97309">
      <w:pPr>
        <w:spacing w:line="276" w:lineRule="auto"/>
        <w:rPr>
          <w:rFonts w:ascii="Times New Roman" w:hAnsi="Times New Roman" w:cs="Times New Roman"/>
          <w:sz w:val="24"/>
          <w:szCs w:val="24"/>
        </w:rPr>
      </w:pPr>
      <w:r w:rsidRPr="002A1AF4">
        <w:rPr>
          <w:rFonts w:ascii="Times New Roman" w:hAnsi="Times New Roman" w:cs="Times New Roman"/>
          <w:i/>
          <w:iCs/>
          <w:sz w:val="24"/>
          <w:szCs w:val="24"/>
          <w:lang w:val="en-US"/>
        </w:rPr>
        <w:t>Third</w:t>
      </w:r>
      <w:r w:rsidRPr="002A1AF4">
        <w:rPr>
          <w:rFonts w:ascii="Times New Roman" w:hAnsi="Times New Roman" w:cs="Times New Roman"/>
          <w:sz w:val="24"/>
          <w:szCs w:val="24"/>
          <w:lang w:val="en-US"/>
        </w:rPr>
        <w:t xml:space="preserve">, </w:t>
      </w:r>
      <w:r w:rsidR="006A5537">
        <w:rPr>
          <w:rFonts w:ascii="Times New Roman" w:hAnsi="Times New Roman" w:cs="Times New Roman"/>
          <w:sz w:val="24"/>
          <w:szCs w:val="24"/>
          <w:lang w:val="en-US"/>
        </w:rPr>
        <w:t xml:space="preserve">Judge </w:t>
      </w:r>
      <w:r w:rsidRPr="002A1AF4">
        <w:rPr>
          <w:rFonts w:ascii="Times New Roman" w:hAnsi="Times New Roman" w:cs="Times New Roman"/>
          <w:sz w:val="24"/>
          <w:szCs w:val="24"/>
        </w:rPr>
        <w:t xml:space="preserve">Majiedt was dealing with civil law liability under Pepuda, a statute which (as he noted) aims ‘not to punish the wrongdoer, but [rather] to provide remedies for victims of hate speech’. By contrast, the Bill makes hate speech a crime that can be punished by prison terms of up to three years on a first offence and up to five years on any subsequent one. </w:t>
      </w:r>
    </w:p>
    <w:p w:rsidR="00C97309" w:rsidRPr="002A1AF4" w:rsidRDefault="00C97309" w:rsidP="00C97309">
      <w:pPr>
        <w:spacing w:line="276" w:lineRule="auto"/>
        <w:rPr>
          <w:rFonts w:ascii="Times New Roman" w:hAnsi="Times New Roman" w:cs="Times New Roman"/>
          <w:sz w:val="24"/>
          <w:szCs w:val="24"/>
        </w:rPr>
      </w:pPr>
      <w:r w:rsidRPr="002A1AF4">
        <w:rPr>
          <w:rFonts w:ascii="Times New Roman" w:hAnsi="Times New Roman" w:cs="Times New Roman"/>
          <w:sz w:val="24"/>
          <w:szCs w:val="24"/>
        </w:rPr>
        <w:t>In creating criminal liability</w:t>
      </w:r>
      <w:r w:rsidR="00282A36">
        <w:rPr>
          <w:rFonts w:ascii="Times New Roman" w:hAnsi="Times New Roman" w:cs="Times New Roman"/>
          <w:sz w:val="24"/>
          <w:szCs w:val="24"/>
        </w:rPr>
        <w:t xml:space="preserve"> for hate speech</w:t>
      </w:r>
      <w:r w:rsidRPr="002A1AF4">
        <w:rPr>
          <w:rFonts w:ascii="Times New Roman" w:hAnsi="Times New Roman" w:cs="Times New Roman"/>
          <w:sz w:val="24"/>
          <w:szCs w:val="24"/>
        </w:rPr>
        <w:t xml:space="preserve">, the Bill exposes people to the same chilling effects as criminal defamation rules in various African states. The key risk with criminal defamation, notes legal expert Dario Milo of Webber Wentzel, is that it can be enforced by governments in the same way as other crimes. Writes </w:t>
      </w:r>
      <w:r w:rsidR="006A5537">
        <w:rPr>
          <w:rFonts w:ascii="Times New Roman" w:hAnsi="Times New Roman" w:cs="Times New Roman"/>
          <w:sz w:val="24"/>
          <w:szCs w:val="24"/>
        </w:rPr>
        <w:t xml:space="preserve">Mr </w:t>
      </w:r>
      <w:r w:rsidRPr="002A1AF4">
        <w:rPr>
          <w:rFonts w:ascii="Times New Roman" w:hAnsi="Times New Roman" w:cs="Times New Roman"/>
          <w:sz w:val="24"/>
          <w:szCs w:val="24"/>
        </w:rPr>
        <w:t xml:space="preserve">Milo: ‘Criminal defamation is a crime in the same way that stealing a car is. A charge gets laid against you, the police investigate the charge, and you may be arrested.’ </w:t>
      </w:r>
    </w:p>
    <w:p w:rsidR="00C97309" w:rsidRPr="002A1AF4" w:rsidRDefault="00C97309" w:rsidP="00C97309">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Much the same point was made by Zimbabwe’s </w:t>
      </w:r>
      <w:r w:rsidR="00582633">
        <w:rPr>
          <w:rFonts w:ascii="Times New Roman" w:hAnsi="Times New Roman" w:cs="Times New Roman"/>
          <w:sz w:val="24"/>
          <w:szCs w:val="24"/>
        </w:rPr>
        <w:t>highest court</w:t>
      </w:r>
      <w:r w:rsidRPr="002A1AF4">
        <w:rPr>
          <w:rFonts w:ascii="Times New Roman" w:hAnsi="Times New Roman" w:cs="Times New Roman"/>
          <w:sz w:val="24"/>
          <w:szCs w:val="24"/>
        </w:rPr>
        <w:t xml:space="preserve"> in 2014 when it struck down the criminal defamation rules often used to punish merited criticism of former President Robert Mugabe. As the court stressed, ‘the very existence of the crime creates a stifling or chilling effect on reportage’. Even if people are eventually acquitted, they will still have ‘undergone the traumatising gamut of arrest, detention, remand, and trial’. </w:t>
      </w:r>
    </w:p>
    <w:p w:rsidR="002B403D" w:rsidRPr="002A1AF4" w:rsidRDefault="00B11132" w:rsidP="002B403D">
      <w:pPr>
        <w:spacing w:line="276" w:lineRule="auto"/>
        <w:rPr>
          <w:rFonts w:ascii="Times New Roman" w:hAnsi="Times New Roman" w:cs="Times New Roman"/>
          <w:sz w:val="24"/>
          <w:szCs w:val="24"/>
        </w:rPr>
      </w:pPr>
      <w:r>
        <w:rPr>
          <w:rFonts w:ascii="Times New Roman" w:hAnsi="Times New Roman" w:cs="Times New Roman"/>
          <w:sz w:val="24"/>
          <w:szCs w:val="24"/>
        </w:rPr>
        <w:t xml:space="preserve">Back in </w:t>
      </w:r>
      <w:r w:rsidR="002B403D" w:rsidRPr="002A1AF4">
        <w:rPr>
          <w:rFonts w:ascii="Times New Roman" w:hAnsi="Times New Roman" w:cs="Times New Roman"/>
          <w:sz w:val="24"/>
          <w:szCs w:val="24"/>
        </w:rPr>
        <w:t xml:space="preserve">2010, </w:t>
      </w:r>
      <w:r w:rsidR="00A4210D">
        <w:rPr>
          <w:rFonts w:ascii="Times New Roman" w:hAnsi="Times New Roman" w:cs="Times New Roman"/>
          <w:sz w:val="24"/>
          <w:szCs w:val="24"/>
        </w:rPr>
        <w:t>t</w:t>
      </w:r>
      <w:r w:rsidR="002B403D" w:rsidRPr="002A1AF4">
        <w:rPr>
          <w:rFonts w:ascii="Times New Roman" w:hAnsi="Times New Roman" w:cs="Times New Roman"/>
          <w:sz w:val="24"/>
          <w:szCs w:val="24"/>
        </w:rPr>
        <w:t xml:space="preserve">he African Commission on Human and Peoples’ Rights </w:t>
      </w:r>
      <w:r w:rsidR="00980F1C">
        <w:rPr>
          <w:rFonts w:ascii="Times New Roman" w:hAnsi="Times New Roman" w:cs="Times New Roman"/>
          <w:sz w:val="24"/>
          <w:szCs w:val="24"/>
        </w:rPr>
        <w:t>r</w:t>
      </w:r>
      <w:r w:rsidR="002B403D" w:rsidRPr="002A1AF4">
        <w:rPr>
          <w:rFonts w:ascii="Times New Roman" w:hAnsi="Times New Roman" w:cs="Times New Roman"/>
          <w:sz w:val="24"/>
          <w:szCs w:val="24"/>
        </w:rPr>
        <w:t>esolv</w:t>
      </w:r>
      <w:r w:rsidR="00980F1C">
        <w:rPr>
          <w:rFonts w:ascii="Times New Roman" w:hAnsi="Times New Roman" w:cs="Times New Roman"/>
          <w:sz w:val="24"/>
          <w:szCs w:val="24"/>
        </w:rPr>
        <w:t>ed</w:t>
      </w:r>
      <w:r w:rsidR="002B403D" w:rsidRPr="002A1AF4">
        <w:rPr>
          <w:rFonts w:ascii="Times New Roman" w:hAnsi="Times New Roman" w:cs="Times New Roman"/>
          <w:sz w:val="24"/>
          <w:szCs w:val="24"/>
        </w:rPr>
        <w:t xml:space="preserve"> that criminal defamation laws should be repealed across the continent. </w:t>
      </w:r>
      <w:r w:rsidR="00980F1C">
        <w:rPr>
          <w:rFonts w:ascii="Times New Roman" w:hAnsi="Times New Roman" w:cs="Times New Roman"/>
          <w:sz w:val="24"/>
          <w:szCs w:val="24"/>
        </w:rPr>
        <w:t>Said</w:t>
      </w:r>
      <w:r w:rsidR="002B403D" w:rsidRPr="002A1AF4">
        <w:rPr>
          <w:rFonts w:ascii="Times New Roman" w:hAnsi="Times New Roman" w:cs="Times New Roman"/>
          <w:sz w:val="24"/>
          <w:szCs w:val="24"/>
        </w:rPr>
        <w:t xml:space="preserve"> the commission: ‘Criminal defamation laws constitute a serious interference with freedom of expression and impede the role of the media as a watchdog, preventing journalists and media practitioners from practising their profession without fear and in good faith.’ Despite the commission’s resolution, however, little has been done to bring about the necessary reforms. </w:t>
      </w:r>
    </w:p>
    <w:p w:rsidR="002B403D" w:rsidRPr="002A1AF4" w:rsidRDefault="002B403D" w:rsidP="002B403D">
      <w:pPr>
        <w:spacing w:line="276" w:lineRule="auto"/>
        <w:rPr>
          <w:rFonts w:ascii="Times New Roman" w:hAnsi="Times New Roman" w:cs="Times New Roman"/>
          <w:sz w:val="24"/>
          <w:szCs w:val="24"/>
        </w:rPr>
      </w:pPr>
      <w:r w:rsidRPr="002A1AF4">
        <w:rPr>
          <w:rFonts w:ascii="Times New Roman" w:hAnsi="Times New Roman" w:cs="Times New Roman"/>
          <w:sz w:val="24"/>
          <w:szCs w:val="24"/>
        </w:rPr>
        <w:t>In September 2015</w:t>
      </w:r>
      <w:r w:rsidR="002A1AF4" w:rsidRPr="002A1AF4">
        <w:rPr>
          <w:rFonts w:ascii="Times New Roman" w:hAnsi="Times New Roman" w:cs="Times New Roman"/>
          <w:sz w:val="24"/>
          <w:szCs w:val="24"/>
        </w:rPr>
        <w:t>, moreover</w:t>
      </w:r>
      <w:r w:rsidRPr="002A1AF4">
        <w:rPr>
          <w:rFonts w:ascii="Times New Roman" w:hAnsi="Times New Roman" w:cs="Times New Roman"/>
          <w:sz w:val="24"/>
          <w:szCs w:val="24"/>
        </w:rPr>
        <w:t xml:space="preserve">, </w:t>
      </w:r>
      <w:r w:rsidR="002A1AF4" w:rsidRPr="002A1AF4">
        <w:rPr>
          <w:rFonts w:ascii="Times New Roman" w:hAnsi="Times New Roman" w:cs="Times New Roman"/>
          <w:sz w:val="24"/>
          <w:szCs w:val="24"/>
        </w:rPr>
        <w:t>Jeff Radebe (then</w:t>
      </w:r>
      <w:r w:rsidRPr="002A1AF4">
        <w:rPr>
          <w:rFonts w:ascii="Times New Roman" w:hAnsi="Times New Roman" w:cs="Times New Roman"/>
          <w:sz w:val="24"/>
          <w:szCs w:val="24"/>
        </w:rPr>
        <w:t xml:space="preserve"> minister in the presidency</w:t>
      </w:r>
      <w:r w:rsidR="002A1AF4" w:rsidRPr="002A1AF4">
        <w:rPr>
          <w:rFonts w:ascii="Times New Roman" w:hAnsi="Times New Roman" w:cs="Times New Roman"/>
          <w:sz w:val="24"/>
          <w:szCs w:val="24"/>
        </w:rPr>
        <w:t xml:space="preserve"> and</w:t>
      </w:r>
      <w:r w:rsidRPr="002A1AF4">
        <w:rPr>
          <w:rFonts w:ascii="Times New Roman" w:hAnsi="Times New Roman" w:cs="Times New Roman"/>
          <w:sz w:val="24"/>
          <w:szCs w:val="24"/>
        </w:rPr>
        <w:t xml:space="preserve"> head of policy for the ANC</w:t>
      </w:r>
      <w:r w:rsidR="002A1AF4" w:rsidRPr="002A1AF4">
        <w:rPr>
          <w:rFonts w:ascii="Times New Roman" w:hAnsi="Times New Roman" w:cs="Times New Roman"/>
          <w:sz w:val="24"/>
          <w:szCs w:val="24"/>
        </w:rPr>
        <w:t>)</w:t>
      </w:r>
      <w:r w:rsidRPr="002A1AF4">
        <w:rPr>
          <w:rFonts w:ascii="Times New Roman" w:hAnsi="Times New Roman" w:cs="Times New Roman"/>
          <w:sz w:val="24"/>
          <w:szCs w:val="24"/>
        </w:rPr>
        <w:t>, stated that the ruling party planned to rid South Africa of criminal defamation rules, which it regarded as unconstitutional. Said Mr Radebe: ‘No responsible citizen and journalist should be inhibited or have the shackles of criminal sanction looming over him or her.’</w:t>
      </w:r>
    </w:p>
    <w:p w:rsidR="00A624B8" w:rsidRDefault="00492CA4" w:rsidP="00CC4B3D">
      <w:pPr>
        <w:spacing w:line="276" w:lineRule="auto"/>
        <w:rPr>
          <w:rFonts w:ascii="Times New Roman" w:hAnsi="Times New Roman"/>
          <w:sz w:val="24"/>
          <w:szCs w:val="24"/>
        </w:rPr>
      </w:pPr>
      <w:r w:rsidRPr="00492CA4">
        <w:rPr>
          <w:rFonts w:ascii="Times New Roman" w:hAnsi="Times New Roman"/>
          <w:sz w:val="24"/>
          <w:szCs w:val="24"/>
        </w:rPr>
        <w:t xml:space="preserve">However, the ruling party has since reneged on this commitment. No legislation putting an end to criminal defamation has been prepared. Instead, the hate speech provisions in the Bill – which will be far more chilling to free speech than criminal defamation rules – </w:t>
      </w:r>
      <w:r w:rsidR="00E56320">
        <w:rPr>
          <w:rFonts w:ascii="Times New Roman" w:hAnsi="Times New Roman"/>
          <w:sz w:val="24"/>
          <w:szCs w:val="24"/>
        </w:rPr>
        <w:t>stand to</w:t>
      </w:r>
      <w:r w:rsidRPr="00492CA4">
        <w:rPr>
          <w:rFonts w:ascii="Times New Roman" w:hAnsi="Times New Roman"/>
          <w:sz w:val="24"/>
          <w:szCs w:val="24"/>
        </w:rPr>
        <w:t xml:space="preserve"> be enacted into law. </w:t>
      </w:r>
    </w:p>
    <w:p w:rsidR="00492CA4" w:rsidRDefault="00492CA4" w:rsidP="00CC4B3D">
      <w:pPr>
        <w:spacing w:line="276" w:lineRule="auto"/>
        <w:rPr>
          <w:rFonts w:ascii="Times New Roman" w:hAnsi="Times New Roman"/>
          <w:sz w:val="24"/>
          <w:szCs w:val="24"/>
        </w:rPr>
      </w:pPr>
      <w:r w:rsidRPr="00492CA4">
        <w:rPr>
          <w:rFonts w:ascii="Times New Roman" w:hAnsi="Times New Roman"/>
          <w:sz w:val="24"/>
          <w:szCs w:val="24"/>
        </w:rPr>
        <w:t>Yet ‘the shackles of criminal sanction’ (to cite Mr Radebe’s words once again) are unnecessary when effective remedies against hate speech already exist under the c</w:t>
      </w:r>
      <w:r>
        <w:rPr>
          <w:rFonts w:ascii="Times New Roman" w:hAnsi="Times New Roman"/>
          <w:sz w:val="24"/>
          <w:szCs w:val="24"/>
        </w:rPr>
        <w:t>ivil</w:t>
      </w:r>
      <w:r w:rsidRPr="00492CA4">
        <w:rPr>
          <w:rFonts w:ascii="Times New Roman" w:hAnsi="Times New Roman"/>
          <w:sz w:val="24"/>
          <w:szCs w:val="24"/>
        </w:rPr>
        <w:t xml:space="preserve"> law of defamation, </w:t>
      </w:r>
      <w:r w:rsidR="00F56834">
        <w:rPr>
          <w:rFonts w:ascii="Times New Roman" w:hAnsi="Times New Roman"/>
          <w:sz w:val="24"/>
          <w:szCs w:val="24"/>
        </w:rPr>
        <w:t xml:space="preserve">relevant </w:t>
      </w:r>
      <w:r w:rsidRPr="00492CA4">
        <w:rPr>
          <w:rFonts w:ascii="Times New Roman" w:hAnsi="Times New Roman"/>
          <w:sz w:val="24"/>
          <w:szCs w:val="24"/>
        </w:rPr>
        <w:t xml:space="preserve">codes of conduct for the print and electronic media, and </w:t>
      </w:r>
      <w:r w:rsidR="006E4181">
        <w:rPr>
          <w:rFonts w:ascii="Times New Roman" w:hAnsi="Times New Roman"/>
          <w:sz w:val="24"/>
          <w:szCs w:val="24"/>
        </w:rPr>
        <w:t xml:space="preserve">Section 10 of </w:t>
      </w:r>
      <w:r w:rsidRPr="00492CA4">
        <w:rPr>
          <w:rFonts w:ascii="Times New Roman" w:hAnsi="Times New Roman"/>
          <w:sz w:val="24"/>
          <w:szCs w:val="24"/>
        </w:rPr>
        <w:t xml:space="preserve">Pepuda </w:t>
      </w:r>
      <w:r>
        <w:rPr>
          <w:rFonts w:ascii="Times New Roman" w:hAnsi="Times New Roman"/>
          <w:sz w:val="24"/>
          <w:szCs w:val="24"/>
        </w:rPr>
        <w:t xml:space="preserve">– though </w:t>
      </w:r>
      <w:r w:rsidR="008E29DB">
        <w:rPr>
          <w:rFonts w:ascii="Times New Roman" w:hAnsi="Times New Roman"/>
          <w:sz w:val="24"/>
          <w:szCs w:val="24"/>
        </w:rPr>
        <w:t>its</w:t>
      </w:r>
      <w:r w:rsidRPr="00492CA4">
        <w:rPr>
          <w:rFonts w:ascii="Times New Roman" w:hAnsi="Times New Roman"/>
          <w:sz w:val="24"/>
          <w:szCs w:val="24"/>
        </w:rPr>
        <w:t xml:space="preserve"> definition of hate speech must still be </w:t>
      </w:r>
      <w:r>
        <w:rPr>
          <w:rFonts w:ascii="Times New Roman" w:hAnsi="Times New Roman"/>
          <w:sz w:val="24"/>
          <w:szCs w:val="24"/>
        </w:rPr>
        <w:t xml:space="preserve">amended to echo the wording of Section 16(2) of the Constitution. </w:t>
      </w:r>
    </w:p>
    <w:p w:rsidR="00C97309" w:rsidRPr="002A1AF4" w:rsidRDefault="00BD6751" w:rsidP="007F193A">
      <w:pPr>
        <w:spacing w:line="276" w:lineRule="auto"/>
        <w:rPr>
          <w:rFonts w:ascii="Times New Roman" w:hAnsi="Times New Roman" w:cs="Times New Roman"/>
          <w:b/>
          <w:bCs/>
          <w:i/>
          <w:iCs/>
          <w:sz w:val="24"/>
          <w:szCs w:val="24"/>
        </w:rPr>
      </w:pPr>
      <w:r w:rsidRPr="002A1AF4">
        <w:rPr>
          <w:rFonts w:ascii="Times New Roman" w:hAnsi="Times New Roman" w:cs="Times New Roman"/>
          <w:b/>
          <w:bCs/>
          <w:i/>
          <w:iCs/>
          <w:sz w:val="24"/>
          <w:szCs w:val="24"/>
        </w:rPr>
        <w:t>The justification criteria in Section 36 of the Constitution</w:t>
      </w:r>
    </w:p>
    <w:p w:rsidR="00BD6751" w:rsidRPr="002A1AF4" w:rsidRDefault="005141D0" w:rsidP="00BD6751">
      <w:pPr>
        <w:spacing w:line="276" w:lineRule="auto"/>
        <w:rPr>
          <w:rFonts w:ascii="Times New Roman" w:hAnsi="Times New Roman" w:cs="Times New Roman"/>
          <w:sz w:val="24"/>
          <w:szCs w:val="24"/>
        </w:rPr>
      </w:pPr>
      <w:r>
        <w:rPr>
          <w:rFonts w:ascii="Times New Roman" w:hAnsi="Times New Roman" w:cs="Times New Roman"/>
          <w:sz w:val="24"/>
          <w:szCs w:val="24"/>
        </w:rPr>
        <w:t xml:space="preserve">The definition in the Bill </w:t>
      </w:r>
      <w:r w:rsidR="00526B9B">
        <w:rPr>
          <w:rFonts w:ascii="Times New Roman" w:hAnsi="Times New Roman" w:cs="Times New Roman"/>
          <w:sz w:val="24"/>
          <w:szCs w:val="24"/>
        </w:rPr>
        <w:t xml:space="preserve">cannot be saved under </w:t>
      </w:r>
      <w:r w:rsidR="00BD6751" w:rsidRPr="002A1AF4">
        <w:rPr>
          <w:rFonts w:ascii="Times New Roman" w:hAnsi="Times New Roman" w:cs="Times New Roman"/>
          <w:sz w:val="24"/>
          <w:szCs w:val="24"/>
        </w:rPr>
        <w:t>the ‘justification’ criteria in Section 36 of the Constitution. Section 36 provides, in essence, that a guaranteed right may be limited only to the extent that the limitation is ‘reasonable and justifiable in an open and democratic society’</w:t>
      </w:r>
      <w:r w:rsidR="0054580A">
        <w:rPr>
          <w:rFonts w:ascii="Times New Roman" w:hAnsi="Times New Roman" w:cs="Times New Roman"/>
          <w:sz w:val="24"/>
          <w:szCs w:val="24"/>
        </w:rPr>
        <w:t>,</w:t>
      </w:r>
      <w:r w:rsidR="00FF0347">
        <w:rPr>
          <w:rFonts w:ascii="Times New Roman" w:hAnsi="Times New Roman" w:cs="Times New Roman"/>
          <w:sz w:val="24"/>
          <w:szCs w:val="24"/>
        </w:rPr>
        <w:t xml:space="preserve"> </w:t>
      </w:r>
      <w:r w:rsidR="00BD6751" w:rsidRPr="002A1AF4">
        <w:rPr>
          <w:rFonts w:ascii="Times New Roman" w:hAnsi="Times New Roman" w:cs="Times New Roman"/>
          <w:sz w:val="24"/>
          <w:szCs w:val="24"/>
        </w:rPr>
        <w:t xml:space="preserve">in the light of all relevant factors. </w:t>
      </w:r>
      <w:r w:rsidR="00A90826" w:rsidRPr="002A1AF4">
        <w:rPr>
          <w:rFonts w:ascii="Times New Roman" w:hAnsi="Times New Roman" w:cs="Times New Roman"/>
          <w:sz w:val="24"/>
          <w:szCs w:val="24"/>
        </w:rPr>
        <w:t xml:space="preserve">These include ‘(a) the nature of the right, (b) the importance of the purpose of the limitation and (e) </w:t>
      </w:r>
      <w:r w:rsidR="00BD6751" w:rsidRPr="002A1AF4">
        <w:rPr>
          <w:rFonts w:ascii="Times New Roman" w:hAnsi="Times New Roman" w:cs="Times New Roman"/>
          <w:sz w:val="24"/>
          <w:szCs w:val="24"/>
        </w:rPr>
        <w:t xml:space="preserve">whether ‘less restrictive means’ could have been used to achieve the purpose of the limitation. </w:t>
      </w:r>
    </w:p>
    <w:p w:rsidR="004950A5" w:rsidRPr="002A1AF4" w:rsidRDefault="00FF0347" w:rsidP="004950A5">
      <w:pPr>
        <w:spacing w:line="276" w:lineRule="auto"/>
        <w:rPr>
          <w:rFonts w:ascii="Times New Roman" w:hAnsi="Times New Roman" w:cs="Times New Roman"/>
          <w:sz w:val="24"/>
          <w:szCs w:val="24"/>
        </w:rPr>
      </w:pPr>
      <w:r>
        <w:rPr>
          <w:rFonts w:ascii="Times New Roman" w:hAnsi="Times New Roman" w:cs="Times New Roman"/>
          <w:sz w:val="24"/>
          <w:szCs w:val="24"/>
        </w:rPr>
        <w:t>The Bill does not satisfy these criteria.</w:t>
      </w:r>
      <w:r w:rsidR="004950A5" w:rsidRPr="002A1AF4">
        <w:rPr>
          <w:rFonts w:ascii="Times New Roman" w:hAnsi="Times New Roman" w:cs="Times New Roman"/>
          <w:sz w:val="24"/>
          <w:szCs w:val="24"/>
        </w:rPr>
        <w:t xml:space="preserve"> First, the right it limits is the right to free expression. This is a particularly important right, which the Constitutional Court has </w:t>
      </w:r>
      <w:r w:rsidR="003D64B2">
        <w:rPr>
          <w:rFonts w:ascii="Times New Roman" w:hAnsi="Times New Roman" w:cs="Times New Roman"/>
          <w:sz w:val="24"/>
          <w:szCs w:val="24"/>
        </w:rPr>
        <w:t>d</w:t>
      </w:r>
      <w:r w:rsidR="004950A5" w:rsidRPr="002A1AF4">
        <w:rPr>
          <w:rFonts w:ascii="Times New Roman" w:hAnsi="Times New Roman" w:cs="Times New Roman"/>
          <w:sz w:val="24"/>
          <w:szCs w:val="24"/>
        </w:rPr>
        <w:t xml:space="preserve">escribed as ‘the lifeblood of an open and democratic society’. </w:t>
      </w:r>
    </w:p>
    <w:p w:rsidR="002F361B" w:rsidRPr="002A1AF4" w:rsidRDefault="002F361B" w:rsidP="002F361B">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Second, </w:t>
      </w:r>
      <w:r w:rsidR="001069E2">
        <w:rPr>
          <w:rFonts w:ascii="Times New Roman" w:hAnsi="Times New Roman" w:cs="Times New Roman"/>
          <w:sz w:val="24"/>
          <w:szCs w:val="24"/>
        </w:rPr>
        <w:t xml:space="preserve">as regards ‘the purpose’ of the Bill, </w:t>
      </w:r>
      <w:r w:rsidR="00CE058B">
        <w:rPr>
          <w:rFonts w:ascii="Times New Roman" w:hAnsi="Times New Roman" w:cs="Times New Roman"/>
          <w:sz w:val="24"/>
          <w:szCs w:val="24"/>
        </w:rPr>
        <w:t xml:space="preserve">the </w:t>
      </w:r>
      <w:r w:rsidR="00CE058B" w:rsidRPr="00A06DEC">
        <w:rPr>
          <w:rFonts w:ascii="Times New Roman" w:hAnsi="Times New Roman"/>
          <w:sz w:val="24"/>
          <w:szCs w:val="24"/>
        </w:rPr>
        <w:t xml:space="preserve">reprehensible racial </w:t>
      </w:r>
      <w:r w:rsidR="00A06DEC">
        <w:rPr>
          <w:rFonts w:ascii="Times New Roman" w:hAnsi="Times New Roman"/>
          <w:sz w:val="24"/>
          <w:szCs w:val="24"/>
        </w:rPr>
        <w:t xml:space="preserve">utterances </w:t>
      </w:r>
      <w:r w:rsidR="00CE058B" w:rsidRPr="00A06DEC">
        <w:rPr>
          <w:rFonts w:ascii="Times New Roman" w:hAnsi="Times New Roman"/>
          <w:sz w:val="24"/>
          <w:szCs w:val="24"/>
        </w:rPr>
        <w:t>of the few are</w:t>
      </w:r>
      <w:r w:rsidR="0039602C">
        <w:rPr>
          <w:rFonts w:ascii="Times New Roman" w:hAnsi="Times New Roman"/>
          <w:sz w:val="24"/>
          <w:szCs w:val="24"/>
        </w:rPr>
        <w:t xml:space="preserve"> clearly</w:t>
      </w:r>
      <w:r w:rsidR="00CE058B" w:rsidRPr="00A06DEC">
        <w:rPr>
          <w:rFonts w:ascii="Times New Roman" w:hAnsi="Times New Roman"/>
          <w:sz w:val="24"/>
          <w:szCs w:val="24"/>
        </w:rPr>
        <w:t xml:space="preserve"> </w:t>
      </w:r>
      <w:r w:rsidR="007D647F">
        <w:rPr>
          <w:rFonts w:ascii="Times New Roman" w:hAnsi="Times New Roman"/>
          <w:sz w:val="24"/>
          <w:szCs w:val="24"/>
        </w:rPr>
        <w:t xml:space="preserve">not </w:t>
      </w:r>
      <w:r w:rsidR="00CE058B" w:rsidRPr="00A06DEC">
        <w:rPr>
          <w:rFonts w:ascii="Times New Roman" w:hAnsi="Times New Roman"/>
          <w:sz w:val="24"/>
          <w:szCs w:val="24"/>
        </w:rPr>
        <w:t xml:space="preserve">representative of the </w:t>
      </w:r>
      <w:r w:rsidR="00F94C08">
        <w:rPr>
          <w:rFonts w:ascii="Times New Roman" w:hAnsi="Times New Roman"/>
          <w:sz w:val="24"/>
          <w:szCs w:val="24"/>
        </w:rPr>
        <w:t xml:space="preserve">many, as the </w:t>
      </w:r>
      <w:r w:rsidR="007D647F">
        <w:rPr>
          <w:rFonts w:ascii="Times New Roman" w:hAnsi="Times New Roman"/>
          <w:sz w:val="24"/>
          <w:szCs w:val="24"/>
        </w:rPr>
        <w:t>great majority of South Africans</w:t>
      </w:r>
      <w:r w:rsidR="00F94C08">
        <w:rPr>
          <w:rFonts w:ascii="Times New Roman" w:hAnsi="Times New Roman"/>
          <w:sz w:val="24"/>
          <w:szCs w:val="24"/>
        </w:rPr>
        <w:t xml:space="preserve"> recognise</w:t>
      </w:r>
      <w:r w:rsidR="00A06DEC">
        <w:rPr>
          <w:rFonts w:ascii="Times New Roman" w:hAnsi="Times New Roman"/>
          <w:sz w:val="24"/>
          <w:szCs w:val="24"/>
        </w:rPr>
        <w:t xml:space="preserve">. Hence, there is </w:t>
      </w:r>
      <w:r w:rsidR="001F0A42">
        <w:rPr>
          <w:rFonts w:ascii="Times New Roman" w:hAnsi="Times New Roman"/>
          <w:sz w:val="24"/>
          <w:szCs w:val="24"/>
        </w:rPr>
        <w:t xml:space="preserve">no pressing need to go further than Section 16(2) allows in curbing </w:t>
      </w:r>
      <w:r w:rsidR="004A6B62">
        <w:rPr>
          <w:rFonts w:ascii="Times New Roman" w:hAnsi="Times New Roman"/>
          <w:sz w:val="24"/>
          <w:szCs w:val="24"/>
        </w:rPr>
        <w:t>hate speech</w:t>
      </w:r>
      <w:r w:rsidR="00147021">
        <w:rPr>
          <w:rFonts w:ascii="Times New Roman" w:hAnsi="Times New Roman"/>
          <w:sz w:val="24"/>
          <w:szCs w:val="24"/>
        </w:rPr>
        <w:t>, especially in a criminal law context</w:t>
      </w:r>
      <w:r w:rsidR="004A6B62">
        <w:rPr>
          <w:rFonts w:ascii="Times New Roman" w:hAnsi="Times New Roman"/>
          <w:sz w:val="24"/>
          <w:szCs w:val="24"/>
        </w:rPr>
        <w:t xml:space="preserve">. </w:t>
      </w:r>
    </w:p>
    <w:p w:rsidR="002F361B" w:rsidRPr="002A1AF4" w:rsidRDefault="001069E2" w:rsidP="004950A5">
      <w:pPr>
        <w:spacing w:line="276" w:lineRule="auto"/>
        <w:rPr>
          <w:rFonts w:ascii="Times New Roman" w:hAnsi="Times New Roman" w:cs="Times New Roman"/>
          <w:sz w:val="24"/>
          <w:szCs w:val="24"/>
        </w:rPr>
      </w:pPr>
      <w:r>
        <w:rPr>
          <w:rFonts w:ascii="Times New Roman" w:hAnsi="Times New Roman" w:cs="Times New Roman"/>
          <w:sz w:val="24"/>
          <w:szCs w:val="24"/>
        </w:rPr>
        <w:t>Third</w:t>
      </w:r>
      <w:r w:rsidR="00C11384" w:rsidRPr="002A1AF4">
        <w:rPr>
          <w:rFonts w:ascii="Times New Roman" w:hAnsi="Times New Roman" w:cs="Times New Roman"/>
          <w:sz w:val="24"/>
          <w:szCs w:val="24"/>
        </w:rPr>
        <w:t xml:space="preserve">, ‘less restrictive’ means to achieve the purpose of curtailing hate speech are readily available. Hate speech is already prohibited under Pepuda (though Section 10 still needs to be brought into line with Section 16(2) of the Constitution) </w:t>
      </w:r>
      <w:r w:rsidR="00812942">
        <w:rPr>
          <w:rFonts w:ascii="Times New Roman" w:hAnsi="Times New Roman" w:cs="Times New Roman"/>
          <w:sz w:val="24"/>
          <w:szCs w:val="24"/>
        </w:rPr>
        <w:t>and can also be curbed under</w:t>
      </w:r>
      <w:r w:rsidR="00C11384" w:rsidRPr="002A1AF4">
        <w:rPr>
          <w:rFonts w:ascii="Times New Roman" w:hAnsi="Times New Roman" w:cs="Times New Roman"/>
          <w:sz w:val="24"/>
          <w:szCs w:val="24"/>
        </w:rPr>
        <w:t xml:space="preserve"> the </w:t>
      </w:r>
      <w:r w:rsidR="000C7A86" w:rsidRPr="002A1AF4">
        <w:rPr>
          <w:rFonts w:ascii="Times New Roman" w:hAnsi="Times New Roman" w:cs="Times New Roman"/>
          <w:sz w:val="24"/>
          <w:szCs w:val="24"/>
        </w:rPr>
        <w:t xml:space="preserve">civil law of </w:t>
      </w:r>
      <w:r w:rsidR="00C11384" w:rsidRPr="002A1AF4">
        <w:rPr>
          <w:rFonts w:ascii="Times New Roman" w:hAnsi="Times New Roman" w:cs="Times New Roman"/>
          <w:sz w:val="24"/>
          <w:szCs w:val="24"/>
        </w:rPr>
        <w:t xml:space="preserve">defamation. </w:t>
      </w:r>
    </w:p>
    <w:p w:rsidR="006E5358" w:rsidRPr="002A1AF4" w:rsidRDefault="000952E0" w:rsidP="004950A5">
      <w:pPr>
        <w:spacing w:line="276" w:lineRule="auto"/>
        <w:rPr>
          <w:rFonts w:ascii="Times New Roman" w:hAnsi="Times New Roman" w:cs="Times New Roman"/>
          <w:b/>
          <w:bCs/>
          <w:i/>
          <w:iCs/>
        </w:rPr>
      </w:pPr>
      <w:r>
        <w:rPr>
          <w:rFonts w:ascii="Times New Roman" w:hAnsi="Times New Roman" w:cs="Times New Roman"/>
          <w:b/>
          <w:bCs/>
          <w:i/>
          <w:iCs/>
        </w:rPr>
        <w:t>Problems with the</w:t>
      </w:r>
      <w:r w:rsidR="006E5358" w:rsidRPr="002A1AF4">
        <w:rPr>
          <w:rFonts w:ascii="Times New Roman" w:hAnsi="Times New Roman" w:cs="Times New Roman"/>
          <w:b/>
          <w:bCs/>
          <w:i/>
          <w:iCs/>
        </w:rPr>
        <w:t xml:space="preserve"> hate crime clauses in the Bill</w:t>
      </w:r>
    </w:p>
    <w:p w:rsidR="00F4019C" w:rsidRPr="002A1AF4" w:rsidRDefault="00F4019C" w:rsidP="004950A5">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A hate crime is defined in the Bill as ‘an offence recognised under any law, the commission of which is motivated…[by] prejudice, bias, or intolerance towards the victim’ which is based </w:t>
      </w:r>
      <w:r w:rsidR="00EB1AC6">
        <w:rPr>
          <w:rFonts w:ascii="Times New Roman" w:hAnsi="Times New Roman" w:cs="Times New Roman"/>
          <w:sz w:val="24"/>
          <w:szCs w:val="24"/>
        </w:rPr>
        <w:t xml:space="preserve">on </w:t>
      </w:r>
      <w:r w:rsidRPr="002A1AF4">
        <w:rPr>
          <w:rFonts w:ascii="Times New Roman" w:hAnsi="Times New Roman" w:cs="Times New Roman"/>
          <w:sz w:val="24"/>
          <w:szCs w:val="24"/>
        </w:rPr>
        <w:t>the victim’s race or other ‘characteristics’. A list of 17 characteristics is set out in the Bill, many of which are the same as the 15 listed grounds in the hate speech clause</w:t>
      </w:r>
      <w:r w:rsidR="00DF46D8" w:rsidRPr="002A1AF4">
        <w:rPr>
          <w:rFonts w:ascii="Times New Roman" w:hAnsi="Times New Roman" w:cs="Times New Roman"/>
          <w:sz w:val="24"/>
          <w:szCs w:val="24"/>
        </w:rPr>
        <w:t>.</w:t>
      </w:r>
    </w:p>
    <w:p w:rsidR="00ED040D" w:rsidRPr="002A1AF4" w:rsidRDefault="00DF46D8" w:rsidP="00ED040D">
      <w:pPr>
        <w:spacing w:line="276" w:lineRule="auto"/>
        <w:rPr>
          <w:rFonts w:ascii="Times New Roman" w:hAnsi="Times New Roman" w:cs="Times New Roman"/>
          <w:sz w:val="24"/>
          <w:szCs w:val="24"/>
        </w:rPr>
      </w:pPr>
      <w:r w:rsidRPr="002A1AF4">
        <w:rPr>
          <w:rFonts w:ascii="Times New Roman" w:hAnsi="Times New Roman" w:cs="Times New Roman"/>
          <w:sz w:val="24"/>
          <w:szCs w:val="24"/>
        </w:rPr>
        <w:t>Requiring the prosecution to prove the commission of hate crimes will pose various problems. All elements of the new crimes, including the racial (or other) ‘prejudice, bias or intolerance’ that ‘motivated’ the perpetrators, will then have to be proved beyond a reasonable doubt. But this standard</w:t>
      </w:r>
      <w:r w:rsidRPr="002A1AF4">
        <w:rPr>
          <w:rFonts w:ascii="Times New Roman" w:hAnsi="Times New Roman" w:cs="Times New Roman"/>
        </w:rPr>
        <w:t xml:space="preserve"> of proof </w:t>
      </w:r>
      <w:r w:rsidRPr="002A1AF4">
        <w:rPr>
          <w:rFonts w:ascii="Times New Roman" w:hAnsi="Times New Roman" w:cs="Times New Roman"/>
          <w:sz w:val="24"/>
          <w:szCs w:val="24"/>
        </w:rPr>
        <w:t>might in practice be difficult to meet, especially if the accused were to claim a different motiv</w:t>
      </w:r>
      <w:r w:rsidR="00C971E2">
        <w:rPr>
          <w:rFonts w:ascii="Times New Roman" w:hAnsi="Times New Roman" w:cs="Times New Roman"/>
          <w:sz w:val="24"/>
          <w:szCs w:val="24"/>
        </w:rPr>
        <w:t>e</w:t>
      </w:r>
      <w:r w:rsidRPr="002A1AF4">
        <w:rPr>
          <w:rFonts w:ascii="Times New Roman" w:hAnsi="Times New Roman" w:cs="Times New Roman"/>
          <w:sz w:val="24"/>
          <w:szCs w:val="24"/>
        </w:rPr>
        <w:t>.</w:t>
      </w:r>
      <w:r w:rsidR="00ED040D" w:rsidRPr="002A1AF4">
        <w:rPr>
          <w:rFonts w:ascii="Times New Roman" w:hAnsi="Times New Roman" w:cs="Times New Roman"/>
          <w:sz w:val="24"/>
          <w:szCs w:val="24"/>
        </w:rPr>
        <w:t xml:space="preserve"> </w:t>
      </w:r>
    </w:p>
    <w:p w:rsidR="00842E66" w:rsidRPr="002A1AF4" w:rsidRDefault="00842E66" w:rsidP="00842E66">
      <w:pPr>
        <w:spacing w:line="276" w:lineRule="auto"/>
        <w:rPr>
          <w:rFonts w:ascii="Times New Roman" w:hAnsi="Times New Roman" w:cs="Times New Roman"/>
          <w:sz w:val="24"/>
          <w:szCs w:val="24"/>
        </w:rPr>
      </w:pPr>
      <w:r w:rsidRPr="002A1AF4">
        <w:rPr>
          <w:rFonts w:ascii="Times New Roman" w:hAnsi="Times New Roman" w:cs="Times New Roman"/>
          <w:sz w:val="24"/>
          <w:szCs w:val="24"/>
        </w:rPr>
        <w:t>Take, for example, the notorious ‘coffin assault’ case in 2016, in which Theo Martins Jackson, the foreman at a Mpumalanga farm, and his colleague Willem Oosthuizen were charged with assaulting a black man and forcing him inside a coffin. The incident came to light some three months after the event, when a 20-second video clip of it went viral. The victim of the attack, Victor Mlotshwa, said he ha</w:t>
      </w:r>
      <w:r w:rsidR="0059314C">
        <w:rPr>
          <w:rFonts w:ascii="Times New Roman" w:hAnsi="Times New Roman" w:cs="Times New Roman"/>
          <w:sz w:val="24"/>
          <w:szCs w:val="24"/>
        </w:rPr>
        <w:t>d</w:t>
      </w:r>
      <w:r w:rsidRPr="002A1AF4">
        <w:rPr>
          <w:rFonts w:ascii="Times New Roman" w:hAnsi="Times New Roman" w:cs="Times New Roman"/>
          <w:sz w:val="24"/>
          <w:szCs w:val="24"/>
        </w:rPr>
        <w:t xml:space="preserve"> been walking near the farm when the two white men approached him and accused him of being a thief. ‘They beat me up and forced me into a coffin,’ said Mr Mlotshwa. </w:t>
      </w:r>
    </w:p>
    <w:p w:rsidR="00842E66" w:rsidRPr="002A1AF4" w:rsidRDefault="00842E66" w:rsidP="00842E66">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If the Bill had already been in force, the prosecution would have to prove not only the </w:t>
      </w:r>
      <w:r w:rsidR="00E21540">
        <w:rPr>
          <w:rFonts w:ascii="Times New Roman" w:hAnsi="Times New Roman" w:cs="Times New Roman"/>
          <w:sz w:val="24"/>
          <w:szCs w:val="24"/>
        </w:rPr>
        <w:t>usual elements of the relevant offences</w:t>
      </w:r>
      <w:r w:rsidRPr="002A1AF4">
        <w:rPr>
          <w:rFonts w:ascii="Times New Roman" w:hAnsi="Times New Roman" w:cs="Times New Roman"/>
          <w:sz w:val="24"/>
          <w:szCs w:val="24"/>
        </w:rPr>
        <w:t xml:space="preserve">, but also that the accused had been ‘motivated by prejudice or intolerance’ towards Mr Mlotshwa, based on his race. They would also have had to prove this motivation beyond a reasonable doubt. In this instance, the prosecution might have been able to discharge this onus with the help of the video. But what if there had been no video and the accused had claimed they were motivated not by racial prejudice but rather by a fear of intruders sparked by </w:t>
      </w:r>
      <w:r w:rsidR="00143B7C">
        <w:rPr>
          <w:rFonts w:ascii="Times New Roman" w:hAnsi="Times New Roman" w:cs="Times New Roman"/>
          <w:sz w:val="24"/>
          <w:szCs w:val="24"/>
        </w:rPr>
        <w:t>a</w:t>
      </w:r>
      <w:r w:rsidR="00245EFE">
        <w:rPr>
          <w:rFonts w:ascii="Times New Roman" w:hAnsi="Times New Roman" w:cs="Times New Roman"/>
          <w:sz w:val="24"/>
          <w:szCs w:val="24"/>
        </w:rPr>
        <w:t xml:space="preserve"> high num</w:t>
      </w:r>
      <w:r w:rsidRPr="002A1AF4">
        <w:rPr>
          <w:rFonts w:ascii="Times New Roman" w:hAnsi="Times New Roman" w:cs="Times New Roman"/>
          <w:sz w:val="24"/>
          <w:szCs w:val="24"/>
        </w:rPr>
        <w:t xml:space="preserve">ber of farm murders in the country? </w:t>
      </w:r>
    </w:p>
    <w:p w:rsidR="00B42AEB" w:rsidRPr="002A1AF4" w:rsidRDefault="00B42AEB" w:rsidP="00B42AEB">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Proving the necessary racial motivation beyond a reasonable doubt might be difficult in such a situation. The need to do so would also make the trial longer and more complex, thereby adding to the burden on an already struggling criminal justice system. Under the </w:t>
      </w:r>
      <w:r w:rsidR="000F6524">
        <w:rPr>
          <w:rFonts w:ascii="Times New Roman" w:hAnsi="Times New Roman" w:cs="Times New Roman"/>
          <w:sz w:val="24"/>
          <w:szCs w:val="24"/>
        </w:rPr>
        <w:t>existing common</w:t>
      </w:r>
      <w:r w:rsidRPr="002A1AF4">
        <w:rPr>
          <w:rFonts w:ascii="Times New Roman" w:hAnsi="Times New Roman" w:cs="Times New Roman"/>
          <w:sz w:val="24"/>
          <w:szCs w:val="24"/>
        </w:rPr>
        <w:t xml:space="preserve"> law, by contrast, the existence of aggravating factors relevant to sentence </w:t>
      </w:r>
      <w:r w:rsidR="005C13CF">
        <w:rPr>
          <w:rFonts w:ascii="Times New Roman" w:hAnsi="Times New Roman" w:cs="Times New Roman"/>
          <w:sz w:val="24"/>
          <w:szCs w:val="24"/>
        </w:rPr>
        <w:t>may</w:t>
      </w:r>
      <w:r w:rsidR="00373EAE">
        <w:rPr>
          <w:rFonts w:ascii="Times New Roman" w:hAnsi="Times New Roman" w:cs="Times New Roman"/>
          <w:sz w:val="24"/>
          <w:szCs w:val="24"/>
        </w:rPr>
        <w:t xml:space="preserve"> be proved</w:t>
      </w:r>
      <w:r w:rsidR="0089106E">
        <w:rPr>
          <w:rFonts w:ascii="Times New Roman" w:hAnsi="Times New Roman" w:cs="Times New Roman"/>
          <w:sz w:val="24"/>
          <w:szCs w:val="24"/>
        </w:rPr>
        <w:t xml:space="preserve"> </w:t>
      </w:r>
      <w:r w:rsidRPr="002A1AF4">
        <w:rPr>
          <w:rFonts w:ascii="Times New Roman" w:hAnsi="Times New Roman" w:cs="Times New Roman"/>
          <w:sz w:val="24"/>
          <w:szCs w:val="24"/>
        </w:rPr>
        <w:t>on a balance of probabilities</w:t>
      </w:r>
      <w:r w:rsidR="005C13CF">
        <w:rPr>
          <w:rFonts w:ascii="Times New Roman" w:hAnsi="Times New Roman" w:cs="Times New Roman"/>
          <w:sz w:val="24"/>
          <w:szCs w:val="24"/>
        </w:rPr>
        <w:t xml:space="preserve">, which is easier to </w:t>
      </w:r>
      <w:r w:rsidR="007625F9">
        <w:rPr>
          <w:rFonts w:ascii="Times New Roman" w:hAnsi="Times New Roman" w:cs="Times New Roman"/>
          <w:sz w:val="24"/>
          <w:szCs w:val="24"/>
        </w:rPr>
        <w:t>do</w:t>
      </w:r>
      <w:r w:rsidRPr="002A1AF4">
        <w:rPr>
          <w:rFonts w:ascii="Times New Roman" w:hAnsi="Times New Roman" w:cs="Times New Roman"/>
          <w:sz w:val="24"/>
          <w:szCs w:val="24"/>
        </w:rPr>
        <w:t xml:space="preserve">.  </w:t>
      </w:r>
    </w:p>
    <w:p w:rsidR="00FD5146" w:rsidRDefault="00D75C4D" w:rsidP="005B49E1">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According to the Bill, </w:t>
      </w:r>
      <w:r w:rsidR="0069513E" w:rsidRPr="002A1AF4">
        <w:rPr>
          <w:rFonts w:ascii="Times New Roman" w:hAnsi="Times New Roman" w:cs="Times New Roman"/>
          <w:sz w:val="24"/>
          <w:szCs w:val="24"/>
        </w:rPr>
        <w:t xml:space="preserve">it is only </w:t>
      </w:r>
      <w:r w:rsidR="005B49E1" w:rsidRPr="002A1AF4">
        <w:rPr>
          <w:rFonts w:ascii="Times New Roman" w:hAnsi="Times New Roman" w:cs="Times New Roman"/>
          <w:sz w:val="24"/>
          <w:szCs w:val="24"/>
        </w:rPr>
        <w:t xml:space="preserve">if Section 51 of the Criminal Law Amendment Act of 1997 does </w:t>
      </w:r>
      <w:r w:rsidR="005B49E1" w:rsidRPr="002A1AF4">
        <w:rPr>
          <w:rFonts w:ascii="Times New Roman" w:hAnsi="Times New Roman" w:cs="Times New Roman"/>
          <w:i/>
          <w:sz w:val="24"/>
          <w:szCs w:val="24"/>
        </w:rPr>
        <w:t>not</w:t>
      </w:r>
      <w:r w:rsidR="005B49E1" w:rsidRPr="002A1AF4">
        <w:rPr>
          <w:rFonts w:ascii="Times New Roman" w:hAnsi="Times New Roman" w:cs="Times New Roman"/>
          <w:sz w:val="24"/>
          <w:szCs w:val="24"/>
        </w:rPr>
        <w:t xml:space="preserve"> apply – in other words, if the trial court is </w:t>
      </w:r>
      <w:r w:rsidR="005B49E1" w:rsidRPr="002A1AF4">
        <w:rPr>
          <w:rFonts w:ascii="Times New Roman" w:hAnsi="Times New Roman" w:cs="Times New Roman"/>
          <w:i/>
          <w:sz w:val="24"/>
          <w:szCs w:val="24"/>
        </w:rPr>
        <w:t>not</w:t>
      </w:r>
      <w:r w:rsidR="005B49E1" w:rsidRPr="002A1AF4">
        <w:rPr>
          <w:rFonts w:ascii="Times New Roman" w:hAnsi="Times New Roman" w:cs="Times New Roman"/>
          <w:sz w:val="24"/>
          <w:szCs w:val="24"/>
        </w:rPr>
        <w:t xml:space="preserve"> bound by minimum sentenc</w:t>
      </w:r>
      <w:r w:rsidR="00F94C08">
        <w:rPr>
          <w:rFonts w:ascii="Times New Roman" w:hAnsi="Times New Roman" w:cs="Times New Roman"/>
          <w:sz w:val="24"/>
          <w:szCs w:val="24"/>
        </w:rPr>
        <w:t>ing</w:t>
      </w:r>
      <w:r w:rsidR="005B49E1" w:rsidRPr="002A1AF4">
        <w:rPr>
          <w:rFonts w:ascii="Times New Roman" w:hAnsi="Times New Roman" w:cs="Times New Roman"/>
          <w:sz w:val="24"/>
          <w:szCs w:val="24"/>
        </w:rPr>
        <w:t xml:space="preserve"> rules for serious offences such as murder and rape – th</w:t>
      </w:r>
      <w:r w:rsidR="00C071C3">
        <w:rPr>
          <w:rFonts w:ascii="Times New Roman" w:hAnsi="Times New Roman" w:cs="Times New Roman"/>
          <w:sz w:val="24"/>
          <w:szCs w:val="24"/>
        </w:rPr>
        <w:t>at</w:t>
      </w:r>
      <w:r w:rsidR="005B49E1" w:rsidRPr="002A1AF4">
        <w:rPr>
          <w:rFonts w:ascii="Times New Roman" w:hAnsi="Times New Roman" w:cs="Times New Roman"/>
          <w:sz w:val="24"/>
          <w:szCs w:val="24"/>
        </w:rPr>
        <w:t xml:space="preserve"> the commission of the hate crime</w:t>
      </w:r>
      <w:r w:rsidR="0069513E" w:rsidRPr="002A1AF4">
        <w:rPr>
          <w:rFonts w:ascii="Times New Roman" w:hAnsi="Times New Roman" w:cs="Times New Roman"/>
          <w:sz w:val="24"/>
          <w:szCs w:val="24"/>
        </w:rPr>
        <w:t xml:space="preserve"> will</w:t>
      </w:r>
      <w:r w:rsidR="005B49E1" w:rsidRPr="002A1AF4">
        <w:rPr>
          <w:rFonts w:ascii="Times New Roman" w:hAnsi="Times New Roman" w:cs="Times New Roman"/>
          <w:sz w:val="24"/>
          <w:szCs w:val="24"/>
        </w:rPr>
        <w:t xml:space="preserve"> be regarded as ‘an aggravating circumstance’ in deciding on sentence. </w:t>
      </w:r>
      <w:r w:rsidR="003C57B4">
        <w:rPr>
          <w:rFonts w:ascii="Times New Roman" w:hAnsi="Times New Roman" w:cs="Times New Roman"/>
          <w:sz w:val="24"/>
          <w:szCs w:val="24"/>
        </w:rPr>
        <w:t>In addition,</w:t>
      </w:r>
      <w:r w:rsidR="00FD5146">
        <w:rPr>
          <w:rFonts w:ascii="Times New Roman" w:hAnsi="Times New Roman" w:cs="Times New Roman"/>
          <w:sz w:val="24"/>
          <w:szCs w:val="24"/>
        </w:rPr>
        <w:t xml:space="preserve"> t</w:t>
      </w:r>
      <w:r w:rsidR="005B49E1" w:rsidRPr="002A1AF4">
        <w:rPr>
          <w:rFonts w:ascii="Times New Roman" w:hAnsi="Times New Roman" w:cs="Times New Roman"/>
          <w:sz w:val="24"/>
          <w:szCs w:val="24"/>
        </w:rPr>
        <w:t xml:space="preserve">his </w:t>
      </w:r>
      <w:r w:rsidR="0069513E" w:rsidRPr="002A1AF4">
        <w:rPr>
          <w:rFonts w:ascii="Times New Roman" w:hAnsi="Times New Roman" w:cs="Times New Roman"/>
          <w:sz w:val="24"/>
          <w:szCs w:val="24"/>
        </w:rPr>
        <w:t>consequence</w:t>
      </w:r>
      <w:r w:rsidR="00C57902" w:rsidRPr="002A1AF4">
        <w:rPr>
          <w:rFonts w:ascii="Times New Roman" w:hAnsi="Times New Roman" w:cs="Times New Roman"/>
          <w:sz w:val="24"/>
          <w:szCs w:val="24"/>
        </w:rPr>
        <w:t xml:space="preserve"> </w:t>
      </w:r>
      <w:r w:rsidR="005D6F70">
        <w:rPr>
          <w:rFonts w:ascii="Times New Roman" w:hAnsi="Times New Roman" w:cs="Times New Roman"/>
          <w:sz w:val="24"/>
          <w:szCs w:val="24"/>
        </w:rPr>
        <w:t>will follow</w:t>
      </w:r>
      <w:r w:rsidR="00C57902" w:rsidRPr="002A1AF4">
        <w:rPr>
          <w:rFonts w:ascii="Times New Roman" w:hAnsi="Times New Roman" w:cs="Times New Roman"/>
          <w:sz w:val="24"/>
          <w:szCs w:val="24"/>
        </w:rPr>
        <w:t xml:space="preserve"> only</w:t>
      </w:r>
      <w:r w:rsidR="005B49E1" w:rsidRPr="002A1AF4">
        <w:rPr>
          <w:rFonts w:ascii="Times New Roman" w:hAnsi="Times New Roman" w:cs="Times New Roman"/>
          <w:sz w:val="24"/>
          <w:szCs w:val="24"/>
        </w:rPr>
        <w:t xml:space="preserve"> where the </w:t>
      </w:r>
      <w:r w:rsidR="00260369" w:rsidRPr="002A1AF4">
        <w:rPr>
          <w:rFonts w:ascii="Times New Roman" w:hAnsi="Times New Roman" w:cs="Times New Roman"/>
          <w:sz w:val="24"/>
          <w:szCs w:val="24"/>
        </w:rPr>
        <w:t xml:space="preserve">victim has suffered ‘physical or other injury’ or </w:t>
      </w:r>
      <w:r w:rsidR="005D6F70">
        <w:rPr>
          <w:rFonts w:ascii="Times New Roman" w:hAnsi="Times New Roman" w:cs="Times New Roman"/>
          <w:sz w:val="24"/>
          <w:szCs w:val="24"/>
        </w:rPr>
        <w:t>some</w:t>
      </w:r>
      <w:r w:rsidR="00260369" w:rsidRPr="002A1AF4">
        <w:rPr>
          <w:rFonts w:ascii="Times New Roman" w:hAnsi="Times New Roman" w:cs="Times New Roman"/>
          <w:sz w:val="24"/>
          <w:szCs w:val="24"/>
        </w:rPr>
        <w:t xml:space="preserve"> economic loss (</w:t>
      </w:r>
      <w:r w:rsidR="00A172E5" w:rsidRPr="002A1AF4">
        <w:rPr>
          <w:rFonts w:ascii="Times New Roman" w:hAnsi="Times New Roman" w:cs="Times New Roman"/>
          <w:sz w:val="24"/>
          <w:szCs w:val="24"/>
        </w:rPr>
        <w:t xml:space="preserve">damage to </w:t>
      </w:r>
      <w:r w:rsidR="00EB3738" w:rsidRPr="002A1AF4">
        <w:rPr>
          <w:rFonts w:ascii="Times New Roman" w:hAnsi="Times New Roman" w:cs="Times New Roman"/>
          <w:sz w:val="24"/>
          <w:szCs w:val="24"/>
        </w:rPr>
        <w:t xml:space="preserve">property, for instance, or </w:t>
      </w:r>
      <w:r w:rsidR="00FE2230" w:rsidRPr="002A1AF4">
        <w:rPr>
          <w:rFonts w:ascii="Times New Roman" w:hAnsi="Times New Roman" w:cs="Times New Roman"/>
          <w:sz w:val="24"/>
          <w:szCs w:val="24"/>
        </w:rPr>
        <w:t>a loss of money or support).</w:t>
      </w:r>
      <w:r w:rsidR="005B49E1" w:rsidRPr="002A1AF4">
        <w:rPr>
          <w:rFonts w:ascii="Times New Roman" w:hAnsi="Times New Roman" w:cs="Times New Roman"/>
          <w:sz w:val="24"/>
          <w:szCs w:val="24"/>
        </w:rPr>
        <w:t xml:space="preserve"> </w:t>
      </w:r>
    </w:p>
    <w:p w:rsidR="005B49E1" w:rsidRPr="002A1AF4" w:rsidRDefault="005B49E1" w:rsidP="005B49E1">
      <w:pPr>
        <w:spacing w:line="276" w:lineRule="auto"/>
        <w:rPr>
          <w:rFonts w:ascii="Times New Roman" w:hAnsi="Times New Roman" w:cs="Times New Roman"/>
          <w:sz w:val="24"/>
          <w:szCs w:val="24"/>
        </w:rPr>
      </w:pPr>
      <w:r w:rsidRPr="002A1AF4">
        <w:rPr>
          <w:rFonts w:ascii="Times New Roman" w:hAnsi="Times New Roman" w:cs="Times New Roman"/>
          <w:sz w:val="24"/>
          <w:szCs w:val="24"/>
        </w:rPr>
        <w:t>This wording is distinctly odd, for it suggests that racial hatred may no longer count as an aggravating factor for murder, rape, and other particularly serious crimes once the Bill has been enacted into law.</w:t>
      </w:r>
    </w:p>
    <w:p w:rsidR="005B49E1" w:rsidRPr="002A1AF4" w:rsidRDefault="005B49E1" w:rsidP="005B49E1">
      <w:pPr>
        <w:spacing w:line="276" w:lineRule="auto"/>
        <w:rPr>
          <w:rFonts w:ascii="Times New Roman" w:hAnsi="Times New Roman" w:cs="Times New Roman"/>
          <w:sz w:val="24"/>
          <w:szCs w:val="24"/>
        </w:rPr>
      </w:pPr>
      <w:r w:rsidRPr="002A1AF4">
        <w:rPr>
          <w:rFonts w:ascii="Times New Roman" w:hAnsi="Times New Roman" w:cs="Times New Roman"/>
          <w:sz w:val="24"/>
          <w:szCs w:val="24"/>
        </w:rPr>
        <w:t xml:space="preserve">Why these hate crime provisions are needed at all remains unexplained. The courts already have </w:t>
      </w:r>
      <w:r w:rsidR="00320E6F" w:rsidRPr="002A1AF4">
        <w:rPr>
          <w:rFonts w:ascii="Times New Roman" w:hAnsi="Times New Roman" w:cs="Times New Roman"/>
          <w:sz w:val="24"/>
          <w:szCs w:val="24"/>
        </w:rPr>
        <w:t>t</w:t>
      </w:r>
      <w:r w:rsidRPr="002A1AF4">
        <w:rPr>
          <w:rFonts w:ascii="Times New Roman" w:hAnsi="Times New Roman" w:cs="Times New Roman"/>
          <w:sz w:val="24"/>
          <w:szCs w:val="24"/>
        </w:rPr>
        <w:t>he capacity</w:t>
      </w:r>
      <w:r w:rsidR="00320E6F" w:rsidRPr="002A1AF4">
        <w:rPr>
          <w:rFonts w:ascii="Times New Roman" w:hAnsi="Times New Roman" w:cs="Times New Roman"/>
          <w:sz w:val="24"/>
          <w:szCs w:val="24"/>
        </w:rPr>
        <w:t>, under the common law,</w:t>
      </w:r>
      <w:r w:rsidRPr="002A1AF4">
        <w:rPr>
          <w:rFonts w:ascii="Times New Roman" w:hAnsi="Times New Roman" w:cs="Times New Roman"/>
          <w:sz w:val="24"/>
          <w:szCs w:val="24"/>
        </w:rPr>
        <w:t xml:space="preserve"> to treat a racial motive for murder, rape, robbery, and other crimes as an aggravating factor that justifies an increased punishment. </w:t>
      </w:r>
    </w:p>
    <w:p w:rsidR="0001582B" w:rsidRPr="002A1AF4" w:rsidRDefault="00C546AB" w:rsidP="0001582B">
      <w:pPr>
        <w:spacing w:line="276" w:lineRule="auto"/>
        <w:rPr>
          <w:rFonts w:ascii="Times New Roman" w:hAnsi="Times New Roman" w:cs="Times New Roman"/>
          <w:sz w:val="24"/>
          <w:szCs w:val="24"/>
        </w:rPr>
      </w:pPr>
      <w:r w:rsidRPr="002A1AF4">
        <w:rPr>
          <w:rFonts w:ascii="Times New Roman" w:hAnsi="Times New Roman" w:cs="Times New Roman"/>
          <w:sz w:val="24"/>
          <w:szCs w:val="24"/>
        </w:rPr>
        <w:t>A</w:t>
      </w:r>
      <w:r w:rsidR="0001582B" w:rsidRPr="002A1AF4">
        <w:rPr>
          <w:rFonts w:ascii="Times New Roman" w:hAnsi="Times New Roman" w:cs="Times New Roman"/>
          <w:sz w:val="24"/>
          <w:szCs w:val="24"/>
        </w:rPr>
        <w:t>s Mr Jeffery told a meeting of the Hate Crimes Working Group in February 2015</w:t>
      </w:r>
      <w:r w:rsidR="00C071C3">
        <w:rPr>
          <w:rFonts w:ascii="Times New Roman" w:hAnsi="Times New Roman" w:cs="Times New Roman"/>
          <w:sz w:val="24"/>
          <w:szCs w:val="24"/>
        </w:rPr>
        <w:t>,</w:t>
      </w:r>
      <w:r w:rsidR="00317BCF" w:rsidRPr="002A1AF4">
        <w:rPr>
          <w:rFonts w:ascii="Times New Roman" w:hAnsi="Times New Roman" w:cs="Times New Roman"/>
          <w:sz w:val="24"/>
          <w:szCs w:val="24"/>
        </w:rPr>
        <w:t xml:space="preserve"> it was</w:t>
      </w:r>
      <w:r w:rsidR="0001582B" w:rsidRPr="002A1AF4">
        <w:rPr>
          <w:rFonts w:ascii="Times New Roman" w:hAnsi="Times New Roman" w:cs="Times New Roman"/>
          <w:sz w:val="24"/>
          <w:szCs w:val="24"/>
        </w:rPr>
        <w:t xml:space="preserve"> ‘a misconception’ to think that, ‘in the absence of specific hate crimes legislation, those who commit hate crimes will get away it. They do not get away with it – they still face the full might of the law’, including the likelihood of a harsher penalty. </w:t>
      </w:r>
    </w:p>
    <w:p w:rsidR="00F91C50" w:rsidRPr="002A1AF4" w:rsidRDefault="00F91C50" w:rsidP="00F91C50">
      <w:pPr>
        <w:spacing w:line="276" w:lineRule="auto"/>
        <w:rPr>
          <w:rFonts w:ascii="Times New Roman" w:hAnsi="Times New Roman" w:cs="Times New Roman"/>
          <w:sz w:val="24"/>
          <w:szCs w:val="24"/>
        </w:rPr>
      </w:pPr>
      <w:r w:rsidRPr="002A1AF4">
        <w:rPr>
          <w:rFonts w:ascii="Times New Roman" w:hAnsi="Times New Roman" w:cs="Times New Roman"/>
          <w:sz w:val="24"/>
          <w:szCs w:val="24"/>
        </w:rPr>
        <w:t>This was illustrated</w:t>
      </w:r>
      <w:r w:rsidR="00B13876" w:rsidRPr="002A1AF4">
        <w:rPr>
          <w:rFonts w:ascii="Times New Roman" w:hAnsi="Times New Roman" w:cs="Times New Roman"/>
          <w:sz w:val="24"/>
          <w:szCs w:val="24"/>
        </w:rPr>
        <w:t xml:space="preserve"> by</w:t>
      </w:r>
      <w:r w:rsidRPr="002A1AF4">
        <w:rPr>
          <w:rFonts w:ascii="Times New Roman" w:hAnsi="Times New Roman" w:cs="Times New Roman"/>
          <w:sz w:val="24"/>
          <w:szCs w:val="24"/>
        </w:rPr>
        <w:t xml:space="preserve"> the sentence handed down in the Duduzile Zozo case. Ms Zozo was a young lesbian from Thokoza (east Rand), who was murdered because of her sexual orientation. In handing down sentence</w:t>
      </w:r>
      <w:r w:rsidR="009D45E4" w:rsidRPr="002A1AF4">
        <w:rPr>
          <w:rFonts w:ascii="Times New Roman" w:hAnsi="Times New Roman" w:cs="Times New Roman"/>
          <w:sz w:val="24"/>
          <w:szCs w:val="24"/>
        </w:rPr>
        <w:t xml:space="preserve">, </w:t>
      </w:r>
      <w:r w:rsidR="00B13876" w:rsidRPr="002A1AF4">
        <w:rPr>
          <w:rFonts w:ascii="Times New Roman" w:hAnsi="Times New Roman" w:cs="Times New Roman"/>
          <w:sz w:val="24"/>
          <w:szCs w:val="24"/>
        </w:rPr>
        <w:t>said Mr Jeffery, ‘</w:t>
      </w:r>
      <w:r w:rsidRPr="002A1AF4">
        <w:rPr>
          <w:rFonts w:ascii="Times New Roman" w:hAnsi="Times New Roman" w:cs="Times New Roman"/>
          <w:sz w:val="24"/>
          <w:szCs w:val="24"/>
        </w:rPr>
        <w:t>Judge Tshifiwa Maumela acknowledged the problem of hate crimes in South Africa… He said</w:t>
      </w:r>
      <w:r w:rsidR="001147E8" w:rsidRPr="002A1AF4">
        <w:rPr>
          <w:rFonts w:ascii="Times New Roman" w:hAnsi="Times New Roman" w:cs="Times New Roman"/>
          <w:sz w:val="24"/>
          <w:szCs w:val="24"/>
        </w:rPr>
        <w:t>…</w:t>
      </w:r>
      <w:r w:rsidRPr="002A1AF4">
        <w:rPr>
          <w:rFonts w:ascii="Times New Roman" w:hAnsi="Times New Roman" w:cs="Times New Roman"/>
          <w:sz w:val="24"/>
          <w:szCs w:val="24"/>
        </w:rPr>
        <w:t>a harsh sentence…would serve as a warning to those who threatened the vulnerable… He [th</w:t>
      </w:r>
      <w:r w:rsidR="001147E8" w:rsidRPr="002A1AF4">
        <w:rPr>
          <w:rFonts w:ascii="Times New Roman" w:hAnsi="Times New Roman" w:cs="Times New Roman"/>
          <w:sz w:val="24"/>
          <w:szCs w:val="24"/>
        </w:rPr>
        <w:t>erefore</w:t>
      </w:r>
      <w:r w:rsidRPr="002A1AF4">
        <w:rPr>
          <w:rFonts w:ascii="Times New Roman" w:hAnsi="Times New Roman" w:cs="Times New Roman"/>
          <w:sz w:val="24"/>
          <w:szCs w:val="24"/>
        </w:rPr>
        <w:t>] sentenced [the perpetrator] to an effective 30 years in prison</w:t>
      </w:r>
      <w:r w:rsidR="00B13876" w:rsidRPr="002A1AF4">
        <w:rPr>
          <w:rFonts w:ascii="Times New Roman" w:hAnsi="Times New Roman" w:cs="Times New Roman"/>
          <w:sz w:val="24"/>
          <w:szCs w:val="24"/>
        </w:rPr>
        <w:t>’</w:t>
      </w:r>
      <w:r w:rsidR="00084DF0" w:rsidRPr="002A1AF4">
        <w:rPr>
          <w:rFonts w:ascii="Times New Roman" w:hAnsi="Times New Roman" w:cs="Times New Roman"/>
          <w:sz w:val="24"/>
          <w:szCs w:val="24"/>
        </w:rPr>
        <w:t>.</w:t>
      </w:r>
      <w:r w:rsidRPr="002A1AF4">
        <w:rPr>
          <w:rFonts w:ascii="Times New Roman" w:hAnsi="Times New Roman" w:cs="Times New Roman"/>
          <w:sz w:val="24"/>
          <w:szCs w:val="24"/>
        </w:rPr>
        <w:t xml:space="preserve"> </w:t>
      </w:r>
    </w:p>
    <w:p w:rsidR="00A90826" w:rsidRPr="009038A1" w:rsidRDefault="00FC184E" w:rsidP="009A3343">
      <w:pPr>
        <w:tabs>
          <w:tab w:val="left" w:pos="995"/>
        </w:tabs>
        <w:spacing w:line="276" w:lineRule="auto"/>
        <w:rPr>
          <w:rFonts w:ascii="Times New Roman" w:hAnsi="Times New Roman" w:cs="Times New Roman"/>
          <w:b/>
          <w:bCs/>
          <w:i/>
          <w:iCs/>
          <w:sz w:val="24"/>
          <w:szCs w:val="24"/>
        </w:rPr>
      </w:pPr>
      <w:r w:rsidRPr="009038A1">
        <w:rPr>
          <w:rFonts w:ascii="Times New Roman" w:hAnsi="Times New Roman" w:cs="Times New Roman"/>
          <w:b/>
          <w:bCs/>
          <w:i/>
          <w:iCs/>
          <w:sz w:val="24"/>
          <w:szCs w:val="24"/>
        </w:rPr>
        <w:t>The best way forward</w:t>
      </w:r>
    </w:p>
    <w:p w:rsidR="00504597" w:rsidRPr="009B55DB" w:rsidRDefault="00881D93" w:rsidP="00504597">
      <w:pPr>
        <w:spacing w:line="276" w:lineRule="auto"/>
        <w:rPr>
          <w:rFonts w:ascii="Times New Roman" w:hAnsi="Times New Roman"/>
          <w:sz w:val="24"/>
          <w:szCs w:val="24"/>
        </w:rPr>
      </w:pPr>
      <w:r w:rsidRPr="009B55DB">
        <w:rPr>
          <w:rFonts w:ascii="Times New Roman" w:hAnsi="Times New Roman"/>
          <w:sz w:val="24"/>
          <w:szCs w:val="24"/>
        </w:rPr>
        <w:t xml:space="preserve">The hate speech provisions in the Bill are clearly unconstitutional, which is a fatal defect and means they cannot lawfully be adopted by Parliament. </w:t>
      </w:r>
      <w:r w:rsidR="00975505">
        <w:rPr>
          <w:rFonts w:ascii="Times New Roman" w:hAnsi="Times New Roman"/>
          <w:sz w:val="24"/>
          <w:szCs w:val="24"/>
        </w:rPr>
        <w:t>In addition, t</w:t>
      </w:r>
      <w:r w:rsidR="00504597" w:rsidRPr="009B55DB">
        <w:rPr>
          <w:rFonts w:ascii="Times New Roman" w:hAnsi="Times New Roman"/>
          <w:sz w:val="24"/>
          <w:szCs w:val="24"/>
        </w:rPr>
        <w:t xml:space="preserve">he hate crime provisions are </w:t>
      </w:r>
      <w:r w:rsidR="004F0A20">
        <w:rPr>
          <w:rFonts w:ascii="Times New Roman" w:hAnsi="Times New Roman"/>
          <w:sz w:val="24"/>
          <w:szCs w:val="24"/>
        </w:rPr>
        <w:t xml:space="preserve">so </w:t>
      </w:r>
      <w:r w:rsidR="00504597" w:rsidRPr="009B55DB">
        <w:rPr>
          <w:rFonts w:ascii="Times New Roman" w:hAnsi="Times New Roman"/>
          <w:sz w:val="24"/>
          <w:szCs w:val="24"/>
        </w:rPr>
        <w:t>poorly worded</w:t>
      </w:r>
      <w:r w:rsidR="004F0A20">
        <w:rPr>
          <w:rFonts w:ascii="Times New Roman" w:hAnsi="Times New Roman"/>
          <w:sz w:val="24"/>
          <w:szCs w:val="24"/>
        </w:rPr>
        <w:t xml:space="preserve"> as to undermine the rule of law</w:t>
      </w:r>
      <w:r w:rsidR="00504597" w:rsidRPr="009B55DB">
        <w:rPr>
          <w:rFonts w:ascii="Times New Roman" w:hAnsi="Times New Roman"/>
          <w:sz w:val="24"/>
          <w:szCs w:val="24"/>
        </w:rPr>
        <w:t>. The</w:t>
      </w:r>
      <w:r w:rsidR="009D4FB5">
        <w:rPr>
          <w:rFonts w:ascii="Times New Roman" w:hAnsi="Times New Roman"/>
          <w:sz w:val="24"/>
          <w:szCs w:val="24"/>
        </w:rPr>
        <w:t xml:space="preserve"> hate crime</w:t>
      </w:r>
      <w:r w:rsidR="00975505">
        <w:rPr>
          <w:rFonts w:ascii="Times New Roman" w:hAnsi="Times New Roman"/>
          <w:sz w:val="24"/>
          <w:szCs w:val="24"/>
        </w:rPr>
        <w:t xml:space="preserve"> clauses </w:t>
      </w:r>
      <w:r w:rsidR="00504597" w:rsidRPr="009B55DB">
        <w:rPr>
          <w:rFonts w:ascii="Times New Roman" w:hAnsi="Times New Roman"/>
          <w:sz w:val="24"/>
          <w:szCs w:val="24"/>
        </w:rPr>
        <w:t xml:space="preserve">are also unnecessary, as the courts already have the capacity to take </w:t>
      </w:r>
      <w:r w:rsidR="00AB3DF5">
        <w:rPr>
          <w:rFonts w:ascii="Times New Roman" w:hAnsi="Times New Roman"/>
          <w:sz w:val="24"/>
          <w:szCs w:val="24"/>
        </w:rPr>
        <w:t xml:space="preserve">a </w:t>
      </w:r>
      <w:r w:rsidR="00504597" w:rsidRPr="009B55DB">
        <w:rPr>
          <w:rFonts w:ascii="Times New Roman" w:hAnsi="Times New Roman"/>
          <w:sz w:val="24"/>
          <w:szCs w:val="24"/>
        </w:rPr>
        <w:t xml:space="preserve">racial motivation into account as an aggravating factor in deciding sentence. </w:t>
      </w:r>
    </w:p>
    <w:p w:rsidR="00FC068E" w:rsidRPr="009B55DB" w:rsidRDefault="00C44891" w:rsidP="003C479E">
      <w:pPr>
        <w:spacing w:line="276" w:lineRule="auto"/>
        <w:rPr>
          <w:rFonts w:ascii="Times New Roman" w:hAnsi="Times New Roman"/>
          <w:sz w:val="24"/>
          <w:szCs w:val="24"/>
        </w:rPr>
      </w:pPr>
      <w:r>
        <w:rPr>
          <w:rFonts w:ascii="Times New Roman" w:hAnsi="Times New Roman"/>
          <w:sz w:val="24"/>
          <w:szCs w:val="24"/>
        </w:rPr>
        <w:t>Overall, t</w:t>
      </w:r>
      <w:r w:rsidR="00E73316" w:rsidRPr="009B55DB">
        <w:rPr>
          <w:rFonts w:ascii="Times New Roman" w:hAnsi="Times New Roman"/>
          <w:sz w:val="24"/>
          <w:szCs w:val="24"/>
        </w:rPr>
        <w:t xml:space="preserve">he Bill is both unconstitutional and unnecessary and should be abandoned rather than pursued. The government should instead focus on </w:t>
      </w:r>
      <w:r w:rsidR="003D7C8B" w:rsidRPr="009B55DB">
        <w:rPr>
          <w:rFonts w:ascii="Times New Roman" w:hAnsi="Times New Roman"/>
          <w:sz w:val="24"/>
          <w:szCs w:val="24"/>
        </w:rPr>
        <w:t>amending</w:t>
      </w:r>
      <w:r w:rsidR="00E73316" w:rsidRPr="009B55DB">
        <w:rPr>
          <w:rFonts w:ascii="Times New Roman" w:hAnsi="Times New Roman"/>
          <w:sz w:val="24"/>
          <w:szCs w:val="24"/>
        </w:rPr>
        <w:t xml:space="preserve"> the hate speech provisions in Pepuda </w:t>
      </w:r>
      <w:r w:rsidR="003D7C8B" w:rsidRPr="009B55DB">
        <w:rPr>
          <w:rFonts w:ascii="Times New Roman" w:hAnsi="Times New Roman"/>
          <w:sz w:val="24"/>
          <w:szCs w:val="24"/>
        </w:rPr>
        <w:t xml:space="preserve">so that Section 10 echoes the wording of Section 16(2) of </w:t>
      </w:r>
      <w:r w:rsidR="00E73316" w:rsidRPr="009B55DB">
        <w:rPr>
          <w:rFonts w:ascii="Times New Roman" w:hAnsi="Times New Roman"/>
          <w:sz w:val="24"/>
          <w:szCs w:val="24"/>
        </w:rPr>
        <w:t xml:space="preserve">the Constitution. </w:t>
      </w:r>
    </w:p>
    <w:p w:rsidR="001A6015" w:rsidRPr="009B55DB" w:rsidRDefault="00F742AB" w:rsidP="001A6015">
      <w:pPr>
        <w:spacing w:line="276" w:lineRule="auto"/>
        <w:rPr>
          <w:rFonts w:ascii="Times New Roman" w:hAnsi="Times New Roman"/>
          <w:sz w:val="24"/>
          <w:szCs w:val="24"/>
        </w:rPr>
      </w:pPr>
      <w:r w:rsidRPr="009B55DB">
        <w:rPr>
          <w:rFonts w:ascii="Times New Roman" w:hAnsi="Times New Roman"/>
          <w:sz w:val="24"/>
          <w:szCs w:val="24"/>
        </w:rPr>
        <w:t>The amended Pepuda provisions should be applied in an even-handed way</w:t>
      </w:r>
      <w:r w:rsidR="00FC068E" w:rsidRPr="009B55DB">
        <w:rPr>
          <w:rFonts w:ascii="Times New Roman" w:hAnsi="Times New Roman"/>
          <w:sz w:val="24"/>
          <w:szCs w:val="24"/>
        </w:rPr>
        <w:t xml:space="preserve">, as Judge Roland Sutherland urged in the </w:t>
      </w:r>
      <w:r w:rsidR="00B33977">
        <w:rPr>
          <w:rFonts w:ascii="Times New Roman" w:hAnsi="Times New Roman"/>
          <w:sz w:val="24"/>
          <w:szCs w:val="24"/>
        </w:rPr>
        <w:t xml:space="preserve">case of </w:t>
      </w:r>
      <w:r w:rsidR="003C57B4">
        <w:rPr>
          <w:rFonts w:ascii="Times New Roman" w:hAnsi="Times New Roman"/>
          <w:sz w:val="24"/>
          <w:szCs w:val="24"/>
        </w:rPr>
        <w:t xml:space="preserve">Velaphi </w:t>
      </w:r>
      <w:r w:rsidR="00FC068E" w:rsidRPr="009B55DB">
        <w:rPr>
          <w:rFonts w:ascii="Times New Roman" w:hAnsi="Times New Roman"/>
          <w:sz w:val="24"/>
          <w:szCs w:val="24"/>
        </w:rPr>
        <w:t>Khumalo</w:t>
      </w:r>
      <w:r w:rsidR="00B33977">
        <w:rPr>
          <w:rFonts w:ascii="Times New Roman" w:hAnsi="Times New Roman"/>
          <w:sz w:val="24"/>
          <w:szCs w:val="24"/>
        </w:rPr>
        <w:t xml:space="preserve"> (a Gauteng official who had </w:t>
      </w:r>
      <w:r w:rsidR="00A935B5">
        <w:rPr>
          <w:rFonts w:ascii="Times New Roman" w:hAnsi="Times New Roman"/>
          <w:sz w:val="24"/>
          <w:szCs w:val="24"/>
        </w:rPr>
        <w:t>called in January 2016 for whites to be ‘hacked and killed like Jews’)</w:t>
      </w:r>
      <w:r w:rsidR="00FC068E" w:rsidRPr="009B55DB">
        <w:rPr>
          <w:rFonts w:ascii="Times New Roman" w:hAnsi="Times New Roman"/>
          <w:sz w:val="24"/>
          <w:szCs w:val="24"/>
        </w:rPr>
        <w:t xml:space="preserve">. </w:t>
      </w:r>
      <w:r w:rsidR="00C35C41">
        <w:rPr>
          <w:rFonts w:ascii="Times New Roman" w:hAnsi="Times New Roman"/>
          <w:sz w:val="24"/>
          <w:szCs w:val="24"/>
        </w:rPr>
        <w:t xml:space="preserve">Judge </w:t>
      </w:r>
      <w:r w:rsidR="00DB29D9" w:rsidRPr="009B55DB">
        <w:rPr>
          <w:rFonts w:ascii="Times New Roman" w:hAnsi="Times New Roman"/>
          <w:sz w:val="24"/>
          <w:szCs w:val="24"/>
        </w:rPr>
        <w:t xml:space="preserve">Sutherland </w:t>
      </w:r>
      <w:r w:rsidR="00C52E5D">
        <w:rPr>
          <w:rFonts w:ascii="Times New Roman" w:hAnsi="Times New Roman"/>
          <w:sz w:val="24"/>
          <w:szCs w:val="24"/>
        </w:rPr>
        <w:t>stressed</w:t>
      </w:r>
      <w:r w:rsidR="00DB29D9" w:rsidRPr="009B55DB">
        <w:rPr>
          <w:rFonts w:ascii="Times New Roman" w:hAnsi="Times New Roman"/>
          <w:sz w:val="24"/>
          <w:szCs w:val="24"/>
        </w:rPr>
        <w:t xml:space="preserve"> that </w:t>
      </w:r>
      <w:r w:rsidR="00C52E5D">
        <w:rPr>
          <w:rFonts w:ascii="Times New Roman" w:hAnsi="Times New Roman"/>
          <w:sz w:val="24"/>
          <w:szCs w:val="24"/>
        </w:rPr>
        <w:t xml:space="preserve">people from </w:t>
      </w:r>
      <w:r w:rsidR="00DB29D9" w:rsidRPr="009B55DB">
        <w:rPr>
          <w:rFonts w:ascii="Times New Roman" w:hAnsi="Times New Roman"/>
          <w:sz w:val="24"/>
          <w:szCs w:val="24"/>
        </w:rPr>
        <w:t xml:space="preserve">different racial groups should </w:t>
      </w:r>
      <w:r w:rsidR="00C52E5D">
        <w:rPr>
          <w:rFonts w:ascii="Times New Roman" w:hAnsi="Times New Roman"/>
          <w:sz w:val="24"/>
          <w:szCs w:val="24"/>
        </w:rPr>
        <w:t xml:space="preserve">not </w:t>
      </w:r>
      <w:r w:rsidR="00DB29D9" w:rsidRPr="009B55DB">
        <w:rPr>
          <w:rFonts w:ascii="Times New Roman" w:hAnsi="Times New Roman"/>
          <w:sz w:val="24"/>
          <w:szCs w:val="24"/>
        </w:rPr>
        <w:t xml:space="preserve">be treated differently in deciding on liability for hate speech. </w:t>
      </w:r>
      <w:r w:rsidR="0008610A">
        <w:rPr>
          <w:rFonts w:ascii="Times New Roman" w:hAnsi="Times New Roman"/>
          <w:sz w:val="24"/>
          <w:szCs w:val="24"/>
        </w:rPr>
        <w:t>It</w:t>
      </w:r>
      <w:r w:rsidR="00DB29D9" w:rsidRPr="009B55DB">
        <w:rPr>
          <w:rFonts w:ascii="Times New Roman" w:hAnsi="Times New Roman"/>
          <w:sz w:val="24"/>
          <w:szCs w:val="24"/>
        </w:rPr>
        <w:t xml:space="preserve"> would be </w:t>
      </w:r>
      <w:r w:rsidR="003C57B4">
        <w:rPr>
          <w:rFonts w:ascii="Times New Roman" w:hAnsi="Times New Roman"/>
          <w:sz w:val="24"/>
          <w:szCs w:val="24"/>
        </w:rPr>
        <w:t>harder</w:t>
      </w:r>
      <w:r w:rsidR="00DB29D9" w:rsidRPr="009B55DB">
        <w:rPr>
          <w:rFonts w:ascii="Times New Roman" w:hAnsi="Times New Roman"/>
          <w:sz w:val="24"/>
          <w:szCs w:val="24"/>
        </w:rPr>
        <w:t xml:space="preserve"> to overcome the rift between the different races if the black group was ‘licensed to be condemnatory because its members were the victims of oppression’, while whites were ‘disciplined to remain silent’. To ‘other’ any racial group was also inconsistent with constitutional values.</w:t>
      </w:r>
      <w:r w:rsidR="00FC691A" w:rsidRPr="009B55DB">
        <w:rPr>
          <w:rFonts w:ascii="Times New Roman" w:hAnsi="Times New Roman"/>
          <w:sz w:val="24"/>
          <w:szCs w:val="24"/>
        </w:rPr>
        <w:t xml:space="preserve"> </w:t>
      </w:r>
      <w:r w:rsidR="0008610A">
        <w:rPr>
          <w:rFonts w:ascii="Times New Roman" w:hAnsi="Times New Roman"/>
          <w:sz w:val="24"/>
          <w:szCs w:val="24"/>
        </w:rPr>
        <w:t xml:space="preserve">However, once </w:t>
      </w:r>
      <w:r w:rsidR="004329E6" w:rsidRPr="009B55DB">
        <w:rPr>
          <w:rFonts w:ascii="Times New Roman" w:hAnsi="Times New Roman"/>
          <w:sz w:val="24"/>
          <w:szCs w:val="24"/>
        </w:rPr>
        <w:t xml:space="preserve">liability </w:t>
      </w:r>
      <w:r w:rsidR="0008610A">
        <w:rPr>
          <w:rFonts w:ascii="Times New Roman" w:hAnsi="Times New Roman"/>
          <w:sz w:val="24"/>
          <w:szCs w:val="24"/>
        </w:rPr>
        <w:t>had been</w:t>
      </w:r>
      <w:r w:rsidR="004329E6" w:rsidRPr="009B55DB">
        <w:rPr>
          <w:rFonts w:ascii="Times New Roman" w:hAnsi="Times New Roman"/>
          <w:sz w:val="24"/>
          <w:szCs w:val="24"/>
        </w:rPr>
        <w:t xml:space="preserve"> established on this even-handed basis, </w:t>
      </w:r>
      <w:r w:rsidR="0008610A">
        <w:rPr>
          <w:rFonts w:ascii="Times New Roman" w:hAnsi="Times New Roman"/>
          <w:sz w:val="24"/>
          <w:szCs w:val="24"/>
        </w:rPr>
        <w:t>t</w:t>
      </w:r>
      <w:r w:rsidR="00EA1C13">
        <w:rPr>
          <w:rFonts w:ascii="Times New Roman" w:hAnsi="Times New Roman"/>
          <w:sz w:val="24"/>
          <w:szCs w:val="24"/>
        </w:rPr>
        <w:t>he</w:t>
      </w:r>
      <w:r w:rsidR="004329E6" w:rsidRPr="009B55DB">
        <w:rPr>
          <w:rFonts w:ascii="Times New Roman" w:hAnsi="Times New Roman"/>
          <w:sz w:val="24"/>
          <w:szCs w:val="24"/>
        </w:rPr>
        <w:t xml:space="preserve">n social context </w:t>
      </w:r>
      <w:r w:rsidR="00FC691A" w:rsidRPr="009B55DB">
        <w:rPr>
          <w:rFonts w:ascii="Times New Roman" w:hAnsi="Times New Roman"/>
          <w:sz w:val="24"/>
          <w:szCs w:val="24"/>
        </w:rPr>
        <w:t xml:space="preserve">should be </w:t>
      </w:r>
      <w:r w:rsidR="00826EA8">
        <w:rPr>
          <w:rFonts w:ascii="Times New Roman" w:hAnsi="Times New Roman"/>
          <w:sz w:val="24"/>
          <w:szCs w:val="24"/>
        </w:rPr>
        <w:t>considered</w:t>
      </w:r>
      <w:r w:rsidR="00FC691A" w:rsidRPr="009B55DB">
        <w:rPr>
          <w:rFonts w:ascii="Times New Roman" w:hAnsi="Times New Roman"/>
          <w:sz w:val="24"/>
          <w:szCs w:val="24"/>
        </w:rPr>
        <w:t xml:space="preserve"> in</w:t>
      </w:r>
      <w:r w:rsidR="003B4883" w:rsidRPr="009B55DB">
        <w:rPr>
          <w:rFonts w:ascii="Times New Roman" w:hAnsi="Times New Roman"/>
          <w:sz w:val="24"/>
          <w:szCs w:val="24"/>
        </w:rPr>
        <w:t xml:space="preserve"> de</w:t>
      </w:r>
      <w:r w:rsidR="004329E6" w:rsidRPr="009B55DB">
        <w:rPr>
          <w:rFonts w:ascii="Times New Roman" w:hAnsi="Times New Roman"/>
          <w:sz w:val="24"/>
          <w:szCs w:val="24"/>
        </w:rPr>
        <w:t>ciding on</w:t>
      </w:r>
      <w:r w:rsidR="003B4883" w:rsidRPr="009B55DB">
        <w:rPr>
          <w:rFonts w:ascii="Times New Roman" w:hAnsi="Times New Roman"/>
          <w:sz w:val="24"/>
          <w:szCs w:val="24"/>
        </w:rPr>
        <w:t xml:space="preserve"> appropriate </w:t>
      </w:r>
      <w:r w:rsidR="001A6015" w:rsidRPr="009B55DB">
        <w:rPr>
          <w:rFonts w:ascii="Times New Roman" w:hAnsi="Times New Roman"/>
          <w:sz w:val="24"/>
          <w:szCs w:val="24"/>
        </w:rPr>
        <w:t>remedies for hate speech.</w:t>
      </w:r>
    </w:p>
    <w:p w:rsidR="00C402EE" w:rsidRDefault="00EA1C13" w:rsidP="00D76226">
      <w:pPr>
        <w:spacing w:line="276" w:lineRule="auto"/>
        <w:rPr>
          <w:rFonts w:ascii="Times New Roman" w:hAnsi="Times New Roman" w:cs="Times New Roman"/>
        </w:rPr>
      </w:pPr>
      <w:r>
        <w:rPr>
          <w:rFonts w:ascii="Times New Roman" w:hAnsi="Times New Roman" w:cs="Times New Roman"/>
          <w:sz w:val="24"/>
          <w:szCs w:val="24"/>
        </w:rPr>
        <w:t xml:space="preserve">According to the ANC, the </w:t>
      </w:r>
      <w:r w:rsidR="003C479E" w:rsidRPr="002A1AF4">
        <w:rPr>
          <w:rFonts w:ascii="Times New Roman" w:hAnsi="Times New Roman" w:cs="Times New Roman"/>
          <w:sz w:val="24"/>
          <w:szCs w:val="24"/>
        </w:rPr>
        <w:t xml:space="preserve">hate speech provisions </w:t>
      </w:r>
      <w:r w:rsidR="00AC104A">
        <w:rPr>
          <w:rFonts w:ascii="Times New Roman" w:hAnsi="Times New Roman" w:cs="Times New Roman"/>
          <w:sz w:val="24"/>
          <w:szCs w:val="24"/>
        </w:rPr>
        <w:t xml:space="preserve">in the Bill </w:t>
      </w:r>
      <w:r>
        <w:rPr>
          <w:rFonts w:ascii="Times New Roman" w:hAnsi="Times New Roman" w:cs="Times New Roman"/>
          <w:sz w:val="24"/>
          <w:szCs w:val="24"/>
        </w:rPr>
        <w:t xml:space="preserve">are needed to </w:t>
      </w:r>
      <w:r w:rsidR="001062B8">
        <w:rPr>
          <w:rFonts w:ascii="Times New Roman" w:hAnsi="Times New Roman" w:cs="Times New Roman"/>
          <w:sz w:val="24"/>
          <w:szCs w:val="24"/>
        </w:rPr>
        <w:t xml:space="preserve">help curb what Mr Jeffery has </w:t>
      </w:r>
      <w:r w:rsidR="003C479E" w:rsidRPr="002A1AF4">
        <w:rPr>
          <w:rFonts w:ascii="Times New Roman" w:hAnsi="Times New Roman" w:cs="Times New Roman"/>
          <w:sz w:val="24"/>
          <w:szCs w:val="24"/>
        </w:rPr>
        <w:t xml:space="preserve">described as ‘the plethora of racial incidents happening on social media’. </w:t>
      </w:r>
      <w:r w:rsidR="00DB43BF">
        <w:rPr>
          <w:rFonts w:ascii="Times New Roman" w:hAnsi="Times New Roman" w:cs="Times New Roman"/>
          <w:sz w:val="24"/>
          <w:szCs w:val="24"/>
        </w:rPr>
        <w:t>But e</w:t>
      </w:r>
      <w:r w:rsidR="003C479E" w:rsidRPr="002A1AF4">
        <w:rPr>
          <w:rFonts w:ascii="Times New Roman" w:hAnsi="Times New Roman" w:cs="Times New Roman"/>
          <w:sz w:val="24"/>
          <w:szCs w:val="24"/>
        </w:rPr>
        <w:t xml:space="preserve">ight opinion polls commissioned by the IRR – the first conducted in September 2001 and the </w:t>
      </w:r>
      <w:r w:rsidR="00DB43BF">
        <w:rPr>
          <w:rFonts w:ascii="Times New Roman" w:hAnsi="Times New Roman" w:cs="Times New Roman"/>
          <w:sz w:val="24"/>
          <w:szCs w:val="24"/>
        </w:rPr>
        <w:t>remainder</w:t>
      </w:r>
      <w:r w:rsidR="003C479E" w:rsidRPr="002A1AF4">
        <w:rPr>
          <w:rFonts w:ascii="Times New Roman" w:hAnsi="Times New Roman" w:cs="Times New Roman"/>
          <w:sz w:val="24"/>
          <w:szCs w:val="24"/>
        </w:rPr>
        <w:t xml:space="preserve"> in every year from 2015 to 2021 – show relatively little public concern about racism</w:t>
      </w:r>
      <w:r w:rsidR="00F12F3D">
        <w:rPr>
          <w:rFonts w:ascii="Times New Roman" w:hAnsi="Times New Roman" w:cs="Times New Roman"/>
          <w:sz w:val="24"/>
          <w:szCs w:val="24"/>
        </w:rPr>
        <w:t xml:space="preserve"> and little demand for strong action against it</w:t>
      </w:r>
      <w:r w:rsidR="003C479E" w:rsidRPr="002A1AF4">
        <w:rPr>
          <w:rFonts w:ascii="Times New Roman" w:hAnsi="Times New Roman" w:cs="Times New Roman"/>
          <w:sz w:val="24"/>
          <w:szCs w:val="24"/>
        </w:rPr>
        <w:t xml:space="preserve">. </w:t>
      </w:r>
    </w:p>
    <w:p w:rsidR="00D76226" w:rsidRPr="00D76226" w:rsidRDefault="00D76226" w:rsidP="00D76226">
      <w:pPr>
        <w:spacing w:line="276" w:lineRule="auto"/>
        <w:rPr>
          <w:rFonts w:ascii="Times New Roman" w:hAnsi="Times New Roman"/>
          <w:sz w:val="24"/>
          <w:szCs w:val="24"/>
        </w:rPr>
      </w:pPr>
      <w:r w:rsidRPr="00D76226">
        <w:rPr>
          <w:rFonts w:ascii="Times New Roman" w:hAnsi="Times New Roman"/>
          <w:sz w:val="24"/>
          <w:szCs w:val="24"/>
        </w:rPr>
        <w:t xml:space="preserve">In the 2016 survey, despite the furore around Ms Sparrow and </w:t>
      </w:r>
      <w:r w:rsidR="00501171">
        <w:rPr>
          <w:rFonts w:ascii="Times New Roman" w:hAnsi="Times New Roman"/>
          <w:sz w:val="24"/>
          <w:szCs w:val="24"/>
        </w:rPr>
        <w:t xml:space="preserve">several </w:t>
      </w:r>
      <w:r w:rsidRPr="00D76226">
        <w:rPr>
          <w:rFonts w:ascii="Times New Roman" w:hAnsi="Times New Roman"/>
          <w:sz w:val="24"/>
          <w:szCs w:val="24"/>
        </w:rPr>
        <w:t xml:space="preserve">other racial utterances, a mere 3% of South Africans </w:t>
      </w:r>
      <w:r w:rsidR="00501171">
        <w:rPr>
          <w:rFonts w:ascii="Times New Roman" w:hAnsi="Times New Roman"/>
          <w:sz w:val="24"/>
          <w:szCs w:val="24"/>
        </w:rPr>
        <w:t>(</w:t>
      </w:r>
      <w:r w:rsidRPr="00D76226">
        <w:rPr>
          <w:rFonts w:ascii="Times New Roman" w:hAnsi="Times New Roman"/>
          <w:sz w:val="24"/>
          <w:szCs w:val="24"/>
        </w:rPr>
        <w:t>and 2% of black respondents</w:t>
      </w:r>
      <w:r w:rsidR="00501171">
        <w:rPr>
          <w:rFonts w:ascii="Times New Roman" w:hAnsi="Times New Roman"/>
          <w:sz w:val="24"/>
          <w:szCs w:val="24"/>
        </w:rPr>
        <w:t>)</w:t>
      </w:r>
      <w:r w:rsidRPr="00D76226">
        <w:rPr>
          <w:rFonts w:ascii="Times New Roman" w:hAnsi="Times New Roman"/>
          <w:sz w:val="24"/>
          <w:szCs w:val="24"/>
        </w:rPr>
        <w:t xml:space="preserve"> identified racism as a serious unresolved problem. Subsequent opinion polls conducted for the IRR have revealed much the same perspective among ordinary South Africans over many years. </w:t>
      </w:r>
    </w:p>
    <w:p w:rsidR="00D76226" w:rsidRPr="00D76226" w:rsidRDefault="00D76226" w:rsidP="00D76226">
      <w:pPr>
        <w:spacing w:line="276" w:lineRule="auto"/>
        <w:rPr>
          <w:rFonts w:ascii="Times New Roman" w:hAnsi="Times New Roman"/>
          <w:sz w:val="24"/>
          <w:szCs w:val="24"/>
        </w:rPr>
      </w:pPr>
      <w:r w:rsidRPr="00D76226">
        <w:rPr>
          <w:rFonts w:ascii="Times New Roman" w:hAnsi="Times New Roman"/>
          <w:sz w:val="24"/>
          <w:szCs w:val="24"/>
        </w:rPr>
        <w:t xml:space="preserve">In the IRR’s most recent poll, conducted in September 2021, the proportion of people who identified racism as a key problem for the government to address stood at a mere </w:t>
      </w:r>
      <w:r w:rsidR="008241BB">
        <w:rPr>
          <w:rFonts w:ascii="Times New Roman" w:hAnsi="Times New Roman"/>
          <w:sz w:val="24"/>
          <w:szCs w:val="24"/>
        </w:rPr>
        <w:t>2</w:t>
      </w:r>
      <w:r w:rsidRPr="00D76226">
        <w:rPr>
          <w:rFonts w:ascii="Times New Roman" w:hAnsi="Times New Roman"/>
          <w:sz w:val="24"/>
          <w:szCs w:val="24"/>
        </w:rPr>
        <w:t>%</w:t>
      </w:r>
      <w:r w:rsidR="002B1857">
        <w:rPr>
          <w:rFonts w:ascii="Times New Roman" w:hAnsi="Times New Roman"/>
          <w:sz w:val="24"/>
          <w:szCs w:val="24"/>
        </w:rPr>
        <w:t xml:space="preserve"> in general</w:t>
      </w:r>
      <w:r w:rsidRPr="00D76226">
        <w:rPr>
          <w:rFonts w:ascii="Times New Roman" w:hAnsi="Times New Roman"/>
          <w:sz w:val="24"/>
          <w:szCs w:val="24"/>
        </w:rPr>
        <w:t xml:space="preserve"> and at 1% among black respondents. </w:t>
      </w:r>
      <w:r w:rsidR="005844A5">
        <w:rPr>
          <w:rFonts w:ascii="Times New Roman" w:hAnsi="Times New Roman"/>
          <w:sz w:val="24"/>
          <w:szCs w:val="24"/>
        </w:rPr>
        <w:t>Most respondents</w:t>
      </w:r>
      <w:r w:rsidR="008A37EA">
        <w:rPr>
          <w:rFonts w:ascii="Times New Roman" w:hAnsi="Times New Roman"/>
          <w:sz w:val="24"/>
          <w:szCs w:val="24"/>
        </w:rPr>
        <w:t xml:space="preserve"> </w:t>
      </w:r>
      <w:r w:rsidR="005844A5">
        <w:rPr>
          <w:rFonts w:ascii="Times New Roman" w:hAnsi="Times New Roman"/>
          <w:sz w:val="24"/>
          <w:szCs w:val="24"/>
        </w:rPr>
        <w:t>we</w:t>
      </w:r>
      <w:r w:rsidR="008A37EA">
        <w:rPr>
          <w:rFonts w:ascii="Times New Roman" w:hAnsi="Times New Roman"/>
          <w:sz w:val="24"/>
          <w:szCs w:val="24"/>
        </w:rPr>
        <w:t>re far more concerned about unemployment,</w:t>
      </w:r>
      <w:r w:rsidRPr="00D76226">
        <w:rPr>
          <w:rFonts w:ascii="Times New Roman" w:hAnsi="Times New Roman"/>
          <w:sz w:val="24"/>
          <w:szCs w:val="24"/>
        </w:rPr>
        <w:t xml:space="preserve"> crime, service delivery failures, corruption, poor education, and inadequate housing. </w:t>
      </w:r>
    </w:p>
    <w:p w:rsidR="00C54ECA" w:rsidRPr="00C54ECA" w:rsidRDefault="00C54ECA" w:rsidP="00C54ECA">
      <w:pPr>
        <w:spacing w:line="276" w:lineRule="auto"/>
        <w:rPr>
          <w:rFonts w:ascii="Times New Roman" w:hAnsi="Times New Roman"/>
          <w:sz w:val="24"/>
          <w:szCs w:val="24"/>
        </w:rPr>
      </w:pPr>
      <w:r w:rsidRPr="00C54ECA">
        <w:rPr>
          <w:rFonts w:ascii="Times New Roman" w:hAnsi="Times New Roman"/>
          <w:sz w:val="24"/>
          <w:szCs w:val="24"/>
        </w:rPr>
        <w:t>T</w:t>
      </w:r>
      <w:r w:rsidR="00773B39" w:rsidRPr="00C54ECA">
        <w:rPr>
          <w:rFonts w:ascii="Times New Roman" w:hAnsi="Times New Roman"/>
          <w:sz w:val="24"/>
          <w:szCs w:val="24"/>
        </w:rPr>
        <w:t>he government</w:t>
      </w:r>
      <w:r w:rsidR="00F12F3D">
        <w:rPr>
          <w:rFonts w:ascii="Times New Roman" w:hAnsi="Times New Roman"/>
          <w:sz w:val="24"/>
          <w:szCs w:val="24"/>
        </w:rPr>
        <w:t>’s main aim should be to build</w:t>
      </w:r>
      <w:r w:rsidR="00773B39" w:rsidRPr="00C54ECA">
        <w:rPr>
          <w:rFonts w:ascii="Times New Roman" w:hAnsi="Times New Roman"/>
          <w:sz w:val="24"/>
          <w:szCs w:val="24"/>
        </w:rPr>
        <w:t xml:space="preserve"> on the racial goodwill already strongly evident across the country</w:t>
      </w:r>
      <w:r w:rsidRPr="00C54ECA">
        <w:rPr>
          <w:rFonts w:ascii="Times New Roman" w:hAnsi="Times New Roman"/>
          <w:sz w:val="24"/>
          <w:szCs w:val="24"/>
        </w:rPr>
        <w:t>. To</w:t>
      </w:r>
      <w:r w:rsidR="00753AF6">
        <w:rPr>
          <w:rFonts w:ascii="Times New Roman" w:hAnsi="Times New Roman"/>
          <w:sz w:val="24"/>
          <w:szCs w:val="24"/>
        </w:rPr>
        <w:t>wards</w:t>
      </w:r>
      <w:r w:rsidRPr="00C54ECA">
        <w:rPr>
          <w:rFonts w:ascii="Times New Roman" w:hAnsi="Times New Roman"/>
          <w:sz w:val="24"/>
          <w:szCs w:val="24"/>
        </w:rPr>
        <w:t xml:space="preserve"> this end, it should abandon its own racial rhetoric,</w:t>
      </w:r>
      <w:r w:rsidR="00753AF6">
        <w:rPr>
          <w:rFonts w:ascii="Times New Roman" w:hAnsi="Times New Roman"/>
          <w:sz w:val="24"/>
          <w:szCs w:val="24"/>
        </w:rPr>
        <w:t xml:space="preserve"> </w:t>
      </w:r>
      <w:r w:rsidR="00040CF2">
        <w:rPr>
          <w:rFonts w:ascii="Times New Roman" w:hAnsi="Times New Roman"/>
          <w:sz w:val="24"/>
          <w:szCs w:val="24"/>
        </w:rPr>
        <w:t>clearly</w:t>
      </w:r>
      <w:r w:rsidRPr="00C54ECA">
        <w:rPr>
          <w:rFonts w:ascii="Times New Roman" w:hAnsi="Times New Roman"/>
          <w:sz w:val="24"/>
          <w:szCs w:val="24"/>
        </w:rPr>
        <w:t xml:space="preserve"> commit itself </w:t>
      </w:r>
      <w:r w:rsidR="00040CF2">
        <w:rPr>
          <w:rFonts w:ascii="Times New Roman" w:hAnsi="Times New Roman"/>
          <w:sz w:val="24"/>
          <w:szCs w:val="24"/>
        </w:rPr>
        <w:t>t</w:t>
      </w:r>
      <w:r w:rsidRPr="00C54ECA">
        <w:rPr>
          <w:rFonts w:ascii="Times New Roman" w:hAnsi="Times New Roman"/>
          <w:sz w:val="24"/>
          <w:szCs w:val="24"/>
        </w:rPr>
        <w:t xml:space="preserve">o the </w:t>
      </w:r>
      <w:r w:rsidR="00BD1984">
        <w:rPr>
          <w:rFonts w:ascii="Times New Roman" w:hAnsi="Times New Roman"/>
          <w:sz w:val="24"/>
          <w:szCs w:val="24"/>
        </w:rPr>
        <w:t xml:space="preserve">Constitution’s </w:t>
      </w:r>
      <w:r w:rsidR="00040CF2">
        <w:rPr>
          <w:rFonts w:ascii="Times New Roman" w:hAnsi="Times New Roman"/>
          <w:sz w:val="24"/>
          <w:szCs w:val="24"/>
        </w:rPr>
        <w:t>founding</w:t>
      </w:r>
      <w:r w:rsidRPr="00C54ECA">
        <w:rPr>
          <w:rFonts w:ascii="Times New Roman" w:hAnsi="Times New Roman"/>
          <w:sz w:val="24"/>
          <w:szCs w:val="24"/>
        </w:rPr>
        <w:t xml:space="preserve"> value of non-racialism, jettison policies that depend on racial classification and racial preferencing – and set about promoting the growth, investment and employment that are most needed to promote social cohesion and help the poor and disadvantaged get ahead.</w:t>
      </w:r>
    </w:p>
    <w:p w:rsidR="00201456" w:rsidRPr="002A1AF4" w:rsidRDefault="00201456" w:rsidP="00EC247B">
      <w:pPr>
        <w:spacing w:line="276" w:lineRule="auto"/>
        <w:rPr>
          <w:rFonts w:ascii="Times New Roman" w:hAnsi="Times New Roman" w:cs="Times New Roman"/>
          <w:sz w:val="24"/>
          <w:szCs w:val="24"/>
        </w:rPr>
      </w:pPr>
    </w:p>
    <w:p w:rsidR="00201456" w:rsidRPr="002A1AF4" w:rsidRDefault="00201456" w:rsidP="00EC247B">
      <w:pPr>
        <w:spacing w:line="276" w:lineRule="auto"/>
        <w:rPr>
          <w:rFonts w:ascii="Times New Roman" w:hAnsi="Times New Roman" w:cs="Times New Roman"/>
          <w:b/>
          <w:bCs/>
          <w:sz w:val="24"/>
          <w:szCs w:val="24"/>
        </w:rPr>
      </w:pPr>
      <w:r w:rsidRPr="002A1AF4">
        <w:rPr>
          <w:rFonts w:ascii="Times New Roman" w:hAnsi="Times New Roman" w:cs="Times New Roman"/>
          <w:b/>
          <w:bCs/>
          <w:sz w:val="24"/>
          <w:szCs w:val="24"/>
        </w:rPr>
        <w:t>South African Institute of Race Relations NPC</w:t>
      </w:r>
      <w:r w:rsidRPr="002A1AF4">
        <w:rPr>
          <w:rFonts w:ascii="Times New Roman" w:hAnsi="Times New Roman" w:cs="Times New Roman"/>
          <w:b/>
          <w:bCs/>
          <w:sz w:val="24"/>
          <w:szCs w:val="24"/>
        </w:rPr>
        <w:tab/>
      </w:r>
      <w:r w:rsidRPr="002A1AF4">
        <w:rPr>
          <w:rFonts w:ascii="Times New Roman" w:hAnsi="Times New Roman" w:cs="Times New Roman"/>
          <w:b/>
          <w:bCs/>
          <w:sz w:val="24"/>
          <w:szCs w:val="24"/>
        </w:rPr>
        <w:tab/>
      </w:r>
      <w:r w:rsidRPr="002A1AF4">
        <w:rPr>
          <w:rFonts w:ascii="Times New Roman" w:hAnsi="Times New Roman" w:cs="Times New Roman"/>
          <w:b/>
          <w:bCs/>
          <w:sz w:val="24"/>
          <w:szCs w:val="24"/>
        </w:rPr>
        <w:tab/>
      </w:r>
      <w:r w:rsidRPr="002A1AF4">
        <w:rPr>
          <w:rFonts w:ascii="Times New Roman" w:hAnsi="Times New Roman" w:cs="Times New Roman"/>
          <w:b/>
          <w:bCs/>
          <w:sz w:val="24"/>
          <w:szCs w:val="24"/>
        </w:rPr>
        <w:tab/>
      </w:r>
      <w:r w:rsidR="00764BDC" w:rsidRPr="002A1AF4">
        <w:rPr>
          <w:rFonts w:ascii="Times New Roman" w:hAnsi="Times New Roman" w:cs="Times New Roman"/>
          <w:b/>
          <w:bCs/>
          <w:sz w:val="24"/>
          <w:szCs w:val="24"/>
        </w:rPr>
        <w:t>29</w:t>
      </w:r>
      <w:r w:rsidRPr="002A1AF4">
        <w:rPr>
          <w:rFonts w:ascii="Times New Roman" w:hAnsi="Times New Roman" w:cs="Times New Roman"/>
          <w:b/>
          <w:bCs/>
          <w:sz w:val="24"/>
          <w:szCs w:val="24"/>
        </w:rPr>
        <w:t xml:space="preserve"> March 2022</w:t>
      </w:r>
    </w:p>
    <w:sectPr w:rsidR="00201456" w:rsidRPr="002A1AF4" w:rsidSect="00BE7E3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DD" w:rsidRDefault="00722ADD" w:rsidP="00FE73A7">
      <w:pPr>
        <w:spacing w:after="0" w:line="240" w:lineRule="auto"/>
      </w:pPr>
      <w:r>
        <w:separator/>
      </w:r>
    </w:p>
  </w:endnote>
  <w:endnote w:type="continuationSeparator" w:id="0">
    <w:p w:rsidR="00722ADD" w:rsidRDefault="00722ADD" w:rsidP="00FE7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301"/>
      <w:docPartObj>
        <w:docPartGallery w:val="Page Numbers (Bottom of Page)"/>
        <w:docPartUnique/>
      </w:docPartObj>
    </w:sdtPr>
    <w:sdtEndPr>
      <w:rPr>
        <w:noProof/>
      </w:rPr>
    </w:sdtEndPr>
    <w:sdtContent>
      <w:p w:rsidR="006144D8" w:rsidRDefault="00BE7E33">
        <w:pPr>
          <w:pStyle w:val="Footer"/>
          <w:jc w:val="center"/>
        </w:pPr>
        <w:r>
          <w:fldChar w:fldCharType="begin"/>
        </w:r>
        <w:r w:rsidR="006144D8">
          <w:instrText xml:space="preserve"> PAGE   \* MERGEFORMAT </w:instrText>
        </w:r>
        <w:r>
          <w:fldChar w:fldCharType="separate"/>
        </w:r>
        <w:r w:rsidR="00722ADD">
          <w:rPr>
            <w:noProof/>
          </w:rPr>
          <w:t>1</w:t>
        </w:r>
        <w:r>
          <w:rPr>
            <w:noProof/>
          </w:rPr>
          <w:fldChar w:fldCharType="end"/>
        </w:r>
      </w:p>
    </w:sdtContent>
  </w:sdt>
  <w:p w:rsidR="00E205EE" w:rsidRDefault="00E20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DD" w:rsidRDefault="00722ADD" w:rsidP="00FE73A7">
      <w:pPr>
        <w:spacing w:after="0" w:line="240" w:lineRule="auto"/>
      </w:pPr>
      <w:r>
        <w:separator/>
      </w:r>
    </w:p>
  </w:footnote>
  <w:footnote w:type="continuationSeparator" w:id="0">
    <w:p w:rsidR="00722ADD" w:rsidRDefault="00722ADD" w:rsidP="00FE7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656"/>
    <w:multiLevelType w:val="hybridMultilevel"/>
    <w:tmpl w:val="D8920ABC"/>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
    <w:nsid w:val="265D76C6"/>
    <w:multiLevelType w:val="hybridMultilevel"/>
    <w:tmpl w:val="BD70FF20"/>
    <w:lvl w:ilvl="0" w:tplc="7778A6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A4C5670"/>
    <w:multiLevelType w:val="hybridMultilevel"/>
    <w:tmpl w:val="BC8610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88C4493"/>
    <w:multiLevelType w:val="hybridMultilevel"/>
    <w:tmpl w:val="704685D6"/>
    <w:lvl w:ilvl="0" w:tplc="1C090017">
      <w:start w:val="1"/>
      <w:numFmt w:val="lowerLetter"/>
      <w:lvlText w:val="%1)"/>
      <w:lvlJc w:val="left"/>
      <w:pPr>
        <w:ind w:left="720" w:hanging="360"/>
      </w:pPr>
      <w:rPr>
        <w:rFonts w:ascii="Times New Roman" w:hAnsi="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B1483F"/>
    <w:rsid w:val="000027A7"/>
    <w:rsid w:val="00004D74"/>
    <w:rsid w:val="0000623C"/>
    <w:rsid w:val="000132DD"/>
    <w:rsid w:val="0001582B"/>
    <w:rsid w:val="00015C91"/>
    <w:rsid w:val="0001618E"/>
    <w:rsid w:val="0001785A"/>
    <w:rsid w:val="000242FB"/>
    <w:rsid w:val="00035C2E"/>
    <w:rsid w:val="00037789"/>
    <w:rsid w:val="000404A7"/>
    <w:rsid w:val="00040CF2"/>
    <w:rsid w:val="00040E93"/>
    <w:rsid w:val="000454C4"/>
    <w:rsid w:val="0005308F"/>
    <w:rsid w:val="000558B0"/>
    <w:rsid w:val="00060902"/>
    <w:rsid w:val="000633C2"/>
    <w:rsid w:val="00063973"/>
    <w:rsid w:val="00065FDE"/>
    <w:rsid w:val="00067C76"/>
    <w:rsid w:val="0007245D"/>
    <w:rsid w:val="00075C20"/>
    <w:rsid w:val="000772A7"/>
    <w:rsid w:val="00081E71"/>
    <w:rsid w:val="00084DF0"/>
    <w:rsid w:val="0008610A"/>
    <w:rsid w:val="000871B1"/>
    <w:rsid w:val="00092428"/>
    <w:rsid w:val="00093E9D"/>
    <w:rsid w:val="000952E0"/>
    <w:rsid w:val="000972D8"/>
    <w:rsid w:val="000A53FA"/>
    <w:rsid w:val="000A73C5"/>
    <w:rsid w:val="000B0DC1"/>
    <w:rsid w:val="000B1475"/>
    <w:rsid w:val="000B5C35"/>
    <w:rsid w:val="000C114A"/>
    <w:rsid w:val="000C7A86"/>
    <w:rsid w:val="000C7D18"/>
    <w:rsid w:val="000E2B87"/>
    <w:rsid w:val="000F488D"/>
    <w:rsid w:val="000F6524"/>
    <w:rsid w:val="000F7AA0"/>
    <w:rsid w:val="00105C72"/>
    <w:rsid w:val="001062B8"/>
    <w:rsid w:val="001069E2"/>
    <w:rsid w:val="00110E50"/>
    <w:rsid w:val="0011130A"/>
    <w:rsid w:val="001147E8"/>
    <w:rsid w:val="00143B7C"/>
    <w:rsid w:val="00147021"/>
    <w:rsid w:val="00153163"/>
    <w:rsid w:val="00154B2F"/>
    <w:rsid w:val="0016145E"/>
    <w:rsid w:val="001640D1"/>
    <w:rsid w:val="001653CF"/>
    <w:rsid w:val="0017112D"/>
    <w:rsid w:val="0017244D"/>
    <w:rsid w:val="0017601A"/>
    <w:rsid w:val="001776AA"/>
    <w:rsid w:val="001945A6"/>
    <w:rsid w:val="00195893"/>
    <w:rsid w:val="001A3FA0"/>
    <w:rsid w:val="001A4322"/>
    <w:rsid w:val="001A470C"/>
    <w:rsid w:val="001A5052"/>
    <w:rsid w:val="001A6015"/>
    <w:rsid w:val="001B09DB"/>
    <w:rsid w:val="001B2E4B"/>
    <w:rsid w:val="001C1571"/>
    <w:rsid w:val="001C3A9B"/>
    <w:rsid w:val="001C71FB"/>
    <w:rsid w:val="001D23B9"/>
    <w:rsid w:val="001D5E4B"/>
    <w:rsid w:val="001E22F1"/>
    <w:rsid w:val="001E7F37"/>
    <w:rsid w:val="001F0089"/>
    <w:rsid w:val="001F0A42"/>
    <w:rsid w:val="00201456"/>
    <w:rsid w:val="00205154"/>
    <w:rsid w:val="00212C59"/>
    <w:rsid w:val="0021727C"/>
    <w:rsid w:val="00222278"/>
    <w:rsid w:val="00223B4C"/>
    <w:rsid w:val="00231B60"/>
    <w:rsid w:val="0023212C"/>
    <w:rsid w:val="002354DE"/>
    <w:rsid w:val="00240AF4"/>
    <w:rsid w:val="002415FE"/>
    <w:rsid w:val="00245EFE"/>
    <w:rsid w:val="0024663C"/>
    <w:rsid w:val="0025322D"/>
    <w:rsid w:val="00256C0D"/>
    <w:rsid w:val="00260369"/>
    <w:rsid w:val="00266C58"/>
    <w:rsid w:val="00273806"/>
    <w:rsid w:val="00275D54"/>
    <w:rsid w:val="002828CE"/>
    <w:rsid w:val="00282A36"/>
    <w:rsid w:val="002841C9"/>
    <w:rsid w:val="0029261C"/>
    <w:rsid w:val="00293220"/>
    <w:rsid w:val="00297DF3"/>
    <w:rsid w:val="002A08AD"/>
    <w:rsid w:val="002A1AF4"/>
    <w:rsid w:val="002A4590"/>
    <w:rsid w:val="002B1857"/>
    <w:rsid w:val="002B403D"/>
    <w:rsid w:val="002B6F8F"/>
    <w:rsid w:val="002C1CA4"/>
    <w:rsid w:val="002C32DB"/>
    <w:rsid w:val="002C6D53"/>
    <w:rsid w:val="002E321E"/>
    <w:rsid w:val="002E55F4"/>
    <w:rsid w:val="002E7B7F"/>
    <w:rsid w:val="002F34F6"/>
    <w:rsid w:val="002F361B"/>
    <w:rsid w:val="002F5A34"/>
    <w:rsid w:val="002F6088"/>
    <w:rsid w:val="002F7514"/>
    <w:rsid w:val="00301476"/>
    <w:rsid w:val="0030156F"/>
    <w:rsid w:val="00301C47"/>
    <w:rsid w:val="0030298E"/>
    <w:rsid w:val="003109C0"/>
    <w:rsid w:val="00310AC3"/>
    <w:rsid w:val="00311286"/>
    <w:rsid w:val="003121D4"/>
    <w:rsid w:val="00316792"/>
    <w:rsid w:val="00317BCF"/>
    <w:rsid w:val="003206B3"/>
    <w:rsid w:val="00320E6F"/>
    <w:rsid w:val="00323DAD"/>
    <w:rsid w:val="00325FFD"/>
    <w:rsid w:val="00327FB2"/>
    <w:rsid w:val="003314C8"/>
    <w:rsid w:val="00333CCE"/>
    <w:rsid w:val="003340BC"/>
    <w:rsid w:val="00334168"/>
    <w:rsid w:val="00335377"/>
    <w:rsid w:val="00340CF9"/>
    <w:rsid w:val="00346FB4"/>
    <w:rsid w:val="00372C93"/>
    <w:rsid w:val="00373BF4"/>
    <w:rsid w:val="00373EAE"/>
    <w:rsid w:val="003803BF"/>
    <w:rsid w:val="003925FA"/>
    <w:rsid w:val="00395383"/>
    <w:rsid w:val="00395C2B"/>
    <w:rsid w:val="0039602C"/>
    <w:rsid w:val="0039618D"/>
    <w:rsid w:val="003A3737"/>
    <w:rsid w:val="003B1E1A"/>
    <w:rsid w:val="003B4883"/>
    <w:rsid w:val="003B7AF8"/>
    <w:rsid w:val="003C1F3E"/>
    <w:rsid w:val="003C350D"/>
    <w:rsid w:val="003C479E"/>
    <w:rsid w:val="003C57B4"/>
    <w:rsid w:val="003D4218"/>
    <w:rsid w:val="003D4C0E"/>
    <w:rsid w:val="003D64B2"/>
    <w:rsid w:val="003D66B5"/>
    <w:rsid w:val="003D7C8B"/>
    <w:rsid w:val="003E14AB"/>
    <w:rsid w:val="003E1A5D"/>
    <w:rsid w:val="003F40B2"/>
    <w:rsid w:val="003F43D6"/>
    <w:rsid w:val="003F570E"/>
    <w:rsid w:val="003F5B44"/>
    <w:rsid w:val="00402870"/>
    <w:rsid w:val="004032CE"/>
    <w:rsid w:val="00404081"/>
    <w:rsid w:val="0040784A"/>
    <w:rsid w:val="004174DC"/>
    <w:rsid w:val="00422D17"/>
    <w:rsid w:val="004329E6"/>
    <w:rsid w:val="00432BCE"/>
    <w:rsid w:val="0043559F"/>
    <w:rsid w:val="00436644"/>
    <w:rsid w:val="00436B73"/>
    <w:rsid w:val="0044008F"/>
    <w:rsid w:val="00447C26"/>
    <w:rsid w:val="00451261"/>
    <w:rsid w:val="00454254"/>
    <w:rsid w:val="00455721"/>
    <w:rsid w:val="00463BDE"/>
    <w:rsid w:val="00475993"/>
    <w:rsid w:val="004766C5"/>
    <w:rsid w:val="00483C1C"/>
    <w:rsid w:val="00491446"/>
    <w:rsid w:val="00491C4E"/>
    <w:rsid w:val="00492576"/>
    <w:rsid w:val="004929EE"/>
    <w:rsid w:val="00492CA4"/>
    <w:rsid w:val="004950A5"/>
    <w:rsid w:val="004954E3"/>
    <w:rsid w:val="004A1865"/>
    <w:rsid w:val="004A1EA3"/>
    <w:rsid w:val="004A2C36"/>
    <w:rsid w:val="004A6B62"/>
    <w:rsid w:val="004B413F"/>
    <w:rsid w:val="004B4492"/>
    <w:rsid w:val="004C01F0"/>
    <w:rsid w:val="004F0A20"/>
    <w:rsid w:val="004F286A"/>
    <w:rsid w:val="004F56AD"/>
    <w:rsid w:val="00501171"/>
    <w:rsid w:val="0050290F"/>
    <w:rsid w:val="00504597"/>
    <w:rsid w:val="00504822"/>
    <w:rsid w:val="00510922"/>
    <w:rsid w:val="005134F6"/>
    <w:rsid w:val="005141D0"/>
    <w:rsid w:val="00516559"/>
    <w:rsid w:val="00521553"/>
    <w:rsid w:val="00526B9B"/>
    <w:rsid w:val="00531749"/>
    <w:rsid w:val="00541A04"/>
    <w:rsid w:val="005437CD"/>
    <w:rsid w:val="00543C37"/>
    <w:rsid w:val="0054410C"/>
    <w:rsid w:val="0054580A"/>
    <w:rsid w:val="0054651B"/>
    <w:rsid w:val="0055231A"/>
    <w:rsid w:val="00554CE4"/>
    <w:rsid w:val="005605A8"/>
    <w:rsid w:val="00561BC5"/>
    <w:rsid w:val="00567490"/>
    <w:rsid w:val="00574E10"/>
    <w:rsid w:val="00577AAB"/>
    <w:rsid w:val="00582633"/>
    <w:rsid w:val="005844A5"/>
    <w:rsid w:val="00587549"/>
    <w:rsid w:val="0059314C"/>
    <w:rsid w:val="00595D06"/>
    <w:rsid w:val="005A13BC"/>
    <w:rsid w:val="005A3839"/>
    <w:rsid w:val="005A4354"/>
    <w:rsid w:val="005A4F77"/>
    <w:rsid w:val="005A630A"/>
    <w:rsid w:val="005A63B7"/>
    <w:rsid w:val="005A72FC"/>
    <w:rsid w:val="005A794B"/>
    <w:rsid w:val="005B0E81"/>
    <w:rsid w:val="005B49E1"/>
    <w:rsid w:val="005B5D5C"/>
    <w:rsid w:val="005C139D"/>
    <w:rsid w:val="005C13CF"/>
    <w:rsid w:val="005C1CAC"/>
    <w:rsid w:val="005C27CB"/>
    <w:rsid w:val="005C6127"/>
    <w:rsid w:val="005D0F94"/>
    <w:rsid w:val="005D6F70"/>
    <w:rsid w:val="005E0FC1"/>
    <w:rsid w:val="005E44B8"/>
    <w:rsid w:val="005E60E9"/>
    <w:rsid w:val="005F09A3"/>
    <w:rsid w:val="005F2C3D"/>
    <w:rsid w:val="005F7836"/>
    <w:rsid w:val="00611164"/>
    <w:rsid w:val="006144D8"/>
    <w:rsid w:val="00642228"/>
    <w:rsid w:val="0066097C"/>
    <w:rsid w:val="00660EB6"/>
    <w:rsid w:val="00664D11"/>
    <w:rsid w:val="006744B1"/>
    <w:rsid w:val="0067693A"/>
    <w:rsid w:val="00681C21"/>
    <w:rsid w:val="00687B75"/>
    <w:rsid w:val="006912BF"/>
    <w:rsid w:val="0069251B"/>
    <w:rsid w:val="0069386A"/>
    <w:rsid w:val="0069513E"/>
    <w:rsid w:val="00696F59"/>
    <w:rsid w:val="00697D9A"/>
    <w:rsid w:val="006A2184"/>
    <w:rsid w:val="006A5537"/>
    <w:rsid w:val="006B092C"/>
    <w:rsid w:val="006B61EA"/>
    <w:rsid w:val="006C76F8"/>
    <w:rsid w:val="006D00BD"/>
    <w:rsid w:val="006D1243"/>
    <w:rsid w:val="006D679C"/>
    <w:rsid w:val="006D6BAB"/>
    <w:rsid w:val="006D6D91"/>
    <w:rsid w:val="006D7AFD"/>
    <w:rsid w:val="006E4181"/>
    <w:rsid w:val="006E5358"/>
    <w:rsid w:val="006F47EC"/>
    <w:rsid w:val="006F645E"/>
    <w:rsid w:val="00705ABC"/>
    <w:rsid w:val="00707705"/>
    <w:rsid w:val="00707E05"/>
    <w:rsid w:val="007109A4"/>
    <w:rsid w:val="00715FE5"/>
    <w:rsid w:val="00722830"/>
    <w:rsid w:val="00722ADD"/>
    <w:rsid w:val="00734572"/>
    <w:rsid w:val="007432FF"/>
    <w:rsid w:val="00743DA9"/>
    <w:rsid w:val="0074484C"/>
    <w:rsid w:val="007501AE"/>
    <w:rsid w:val="00753AF6"/>
    <w:rsid w:val="007545B5"/>
    <w:rsid w:val="007625F9"/>
    <w:rsid w:val="00762FF2"/>
    <w:rsid w:val="0076314F"/>
    <w:rsid w:val="00763B49"/>
    <w:rsid w:val="00764BDC"/>
    <w:rsid w:val="007700B4"/>
    <w:rsid w:val="00771026"/>
    <w:rsid w:val="0077155D"/>
    <w:rsid w:val="007715DB"/>
    <w:rsid w:val="00773B39"/>
    <w:rsid w:val="007748E3"/>
    <w:rsid w:val="00783706"/>
    <w:rsid w:val="00795A48"/>
    <w:rsid w:val="007A7762"/>
    <w:rsid w:val="007B2451"/>
    <w:rsid w:val="007C05D6"/>
    <w:rsid w:val="007C0BE5"/>
    <w:rsid w:val="007C3472"/>
    <w:rsid w:val="007C71A5"/>
    <w:rsid w:val="007D144F"/>
    <w:rsid w:val="007D44D7"/>
    <w:rsid w:val="007D6259"/>
    <w:rsid w:val="007D647F"/>
    <w:rsid w:val="007E3EBD"/>
    <w:rsid w:val="007E5A29"/>
    <w:rsid w:val="007F193A"/>
    <w:rsid w:val="007F44F8"/>
    <w:rsid w:val="007F5F2F"/>
    <w:rsid w:val="007F774F"/>
    <w:rsid w:val="00800D46"/>
    <w:rsid w:val="008021DC"/>
    <w:rsid w:val="00812942"/>
    <w:rsid w:val="008241BB"/>
    <w:rsid w:val="00826EA8"/>
    <w:rsid w:val="008361D7"/>
    <w:rsid w:val="00842E66"/>
    <w:rsid w:val="008444D7"/>
    <w:rsid w:val="00844684"/>
    <w:rsid w:val="008455FC"/>
    <w:rsid w:val="0084781E"/>
    <w:rsid w:val="008521B9"/>
    <w:rsid w:val="008562EE"/>
    <w:rsid w:val="00863E80"/>
    <w:rsid w:val="0086511F"/>
    <w:rsid w:val="0087501D"/>
    <w:rsid w:val="00876726"/>
    <w:rsid w:val="00881D93"/>
    <w:rsid w:val="0088626B"/>
    <w:rsid w:val="0089106E"/>
    <w:rsid w:val="00892720"/>
    <w:rsid w:val="0089496D"/>
    <w:rsid w:val="008965AE"/>
    <w:rsid w:val="00897755"/>
    <w:rsid w:val="008A37EA"/>
    <w:rsid w:val="008A5A8E"/>
    <w:rsid w:val="008C14CC"/>
    <w:rsid w:val="008C7A71"/>
    <w:rsid w:val="008D677D"/>
    <w:rsid w:val="008D7ED6"/>
    <w:rsid w:val="008E29DB"/>
    <w:rsid w:val="008E3B07"/>
    <w:rsid w:val="008F3735"/>
    <w:rsid w:val="008F4335"/>
    <w:rsid w:val="008F6468"/>
    <w:rsid w:val="00901248"/>
    <w:rsid w:val="00902F2D"/>
    <w:rsid w:val="009038A1"/>
    <w:rsid w:val="0090523F"/>
    <w:rsid w:val="00914CA0"/>
    <w:rsid w:val="009172C4"/>
    <w:rsid w:val="009200CB"/>
    <w:rsid w:val="009226F5"/>
    <w:rsid w:val="00924FBE"/>
    <w:rsid w:val="00930D09"/>
    <w:rsid w:val="00930DF4"/>
    <w:rsid w:val="00931CF0"/>
    <w:rsid w:val="009347FA"/>
    <w:rsid w:val="0093762F"/>
    <w:rsid w:val="00940BC6"/>
    <w:rsid w:val="00942905"/>
    <w:rsid w:val="009455BC"/>
    <w:rsid w:val="00964C60"/>
    <w:rsid w:val="00975505"/>
    <w:rsid w:val="00980F1C"/>
    <w:rsid w:val="00986B06"/>
    <w:rsid w:val="00992B56"/>
    <w:rsid w:val="009A3343"/>
    <w:rsid w:val="009A383A"/>
    <w:rsid w:val="009A4242"/>
    <w:rsid w:val="009A7A13"/>
    <w:rsid w:val="009B1D31"/>
    <w:rsid w:val="009B257A"/>
    <w:rsid w:val="009B2AA9"/>
    <w:rsid w:val="009B2FA1"/>
    <w:rsid w:val="009B54DF"/>
    <w:rsid w:val="009B55CC"/>
    <w:rsid w:val="009B55DB"/>
    <w:rsid w:val="009C1741"/>
    <w:rsid w:val="009C5A4E"/>
    <w:rsid w:val="009C7365"/>
    <w:rsid w:val="009D45E4"/>
    <w:rsid w:val="009D4FB5"/>
    <w:rsid w:val="009F071D"/>
    <w:rsid w:val="009F4A70"/>
    <w:rsid w:val="00A00AC2"/>
    <w:rsid w:val="00A01691"/>
    <w:rsid w:val="00A061F7"/>
    <w:rsid w:val="00A06DEC"/>
    <w:rsid w:val="00A07E39"/>
    <w:rsid w:val="00A12CFD"/>
    <w:rsid w:val="00A13BCA"/>
    <w:rsid w:val="00A145C5"/>
    <w:rsid w:val="00A172E5"/>
    <w:rsid w:val="00A271EE"/>
    <w:rsid w:val="00A33DDD"/>
    <w:rsid w:val="00A4210D"/>
    <w:rsid w:val="00A46181"/>
    <w:rsid w:val="00A471E0"/>
    <w:rsid w:val="00A47F3F"/>
    <w:rsid w:val="00A54F1E"/>
    <w:rsid w:val="00A5622C"/>
    <w:rsid w:val="00A624B8"/>
    <w:rsid w:val="00A6363A"/>
    <w:rsid w:val="00A65137"/>
    <w:rsid w:val="00A67F0D"/>
    <w:rsid w:val="00A7007F"/>
    <w:rsid w:val="00A90826"/>
    <w:rsid w:val="00A908EA"/>
    <w:rsid w:val="00A91C78"/>
    <w:rsid w:val="00A935B5"/>
    <w:rsid w:val="00A94CFA"/>
    <w:rsid w:val="00A95C10"/>
    <w:rsid w:val="00A95F69"/>
    <w:rsid w:val="00AA5D63"/>
    <w:rsid w:val="00AA6559"/>
    <w:rsid w:val="00AA7F45"/>
    <w:rsid w:val="00AB21FA"/>
    <w:rsid w:val="00AB2415"/>
    <w:rsid w:val="00AB3DF5"/>
    <w:rsid w:val="00AC104A"/>
    <w:rsid w:val="00AC51BB"/>
    <w:rsid w:val="00AC7035"/>
    <w:rsid w:val="00AC7EF8"/>
    <w:rsid w:val="00AD1FC3"/>
    <w:rsid w:val="00AE2AF5"/>
    <w:rsid w:val="00AE40F0"/>
    <w:rsid w:val="00AF404F"/>
    <w:rsid w:val="00B06FA9"/>
    <w:rsid w:val="00B1082E"/>
    <w:rsid w:val="00B11132"/>
    <w:rsid w:val="00B11FC8"/>
    <w:rsid w:val="00B12261"/>
    <w:rsid w:val="00B13876"/>
    <w:rsid w:val="00B13CCA"/>
    <w:rsid w:val="00B1478F"/>
    <w:rsid w:val="00B1483F"/>
    <w:rsid w:val="00B24D07"/>
    <w:rsid w:val="00B30339"/>
    <w:rsid w:val="00B30FF2"/>
    <w:rsid w:val="00B33977"/>
    <w:rsid w:val="00B426E1"/>
    <w:rsid w:val="00B42AEB"/>
    <w:rsid w:val="00B431A5"/>
    <w:rsid w:val="00B530F3"/>
    <w:rsid w:val="00B53F22"/>
    <w:rsid w:val="00B604B3"/>
    <w:rsid w:val="00B613CE"/>
    <w:rsid w:val="00B61E3B"/>
    <w:rsid w:val="00B673CC"/>
    <w:rsid w:val="00B73884"/>
    <w:rsid w:val="00B74B48"/>
    <w:rsid w:val="00B77471"/>
    <w:rsid w:val="00B802A2"/>
    <w:rsid w:val="00B917D6"/>
    <w:rsid w:val="00B95F82"/>
    <w:rsid w:val="00BB59E0"/>
    <w:rsid w:val="00BB6F9F"/>
    <w:rsid w:val="00BB6FF2"/>
    <w:rsid w:val="00BC0025"/>
    <w:rsid w:val="00BC0935"/>
    <w:rsid w:val="00BC290F"/>
    <w:rsid w:val="00BD1984"/>
    <w:rsid w:val="00BD6751"/>
    <w:rsid w:val="00BD7C23"/>
    <w:rsid w:val="00BE4003"/>
    <w:rsid w:val="00BE447C"/>
    <w:rsid w:val="00BE7E33"/>
    <w:rsid w:val="00BF30C4"/>
    <w:rsid w:val="00BF432D"/>
    <w:rsid w:val="00C01C43"/>
    <w:rsid w:val="00C030C7"/>
    <w:rsid w:val="00C0523D"/>
    <w:rsid w:val="00C071C3"/>
    <w:rsid w:val="00C07452"/>
    <w:rsid w:val="00C10128"/>
    <w:rsid w:val="00C111DD"/>
    <w:rsid w:val="00C11384"/>
    <w:rsid w:val="00C167CA"/>
    <w:rsid w:val="00C16E39"/>
    <w:rsid w:val="00C16F6E"/>
    <w:rsid w:val="00C17EFB"/>
    <w:rsid w:val="00C20159"/>
    <w:rsid w:val="00C25BD4"/>
    <w:rsid w:val="00C30075"/>
    <w:rsid w:val="00C35122"/>
    <w:rsid w:val="00C35C41"/>
    <w:rsid w:val="00C3633A"/>
    <w:rsid w:val="00C402EE"/>
    <w:rsid w:val="00C44891"/>
    <w:rsid w:val="00C44F99"/>
    <w:rsid w:val="00C45228"/>
    <w:rsid w:val="00C47C75"/>
    <w:rsid w:val="00C52E5D"/>
    <w:rsid w:val="00C53A89"/>
    <w:rsid w:val="00C546AB"/>
    <w:rsid w:val="00C54ECA"/>
    <w:rsid w:val="00C560C0"/>
    <w:rsid w:val="00C56A6E"/>
    <w:rsid w:val="00C57902"/>
    <w:rsid w:val="00C71D58"/>
    <w:rsid w:val="00C72A54"/>
    <w:rsid w:val="00C831D0"/>
    <w:rsid w:val="00C93C22"/>
    <w:rsid w:val="00C971E2"/>
    <w:rsid w:val="00C97309"/>
    <w:rsid w:val="00CA5EE9"/>
    <w:rsid w:val="00CB09C2"/>
    <w:rsid w:val="00CC1894"/>
    <w:rsid w:val="00CC4765"/>
    <w:rsid w:val="00CC4B3D"/>
    <w:rsid w:val="00CD41EA"/>
    <w:rsid w:val="00CD4613"/>
    <w:rsid w:val="00CD60E3"/>
    <w:rsid w:val="00CD618D"/>
    <w:rsid w:val="00CE058B"/>
    <w:rsid w:val="00CE1900"/>
    <w:rsid w:val="00CE7469"/>
    <w:rsid w:val="00CF1479"/>
    <w:rsid w:val="00CF625D"/>
    <w:rsid w:val="00D01614"/>
    <w:rsid w:val="00D039CF"/>
    <w:rsid w:val="00D03B0E"/>
    <w:rsid w:val="00D076AB"/>
    <w:rsid w:val="00D128B5"/>
    <w:rsid w:val="00D17DC7"/>
    <w:rsid w:val="00D223B2"/>
    <w:rsid w:val="00D31E58"/>
    <w:rsid w:val="00D3348B"/>
    <w:rsid w:val="00D44206"/>
    <w:rsid w:val="00D523AF"/>
    <w:rsid w:val="00D578CB"/>
    <w:rsid w:val="00D67E70"/>
    <w:rsid w:val="00D70423"/>
    <w:rsid w:val="00D75C4D"/>
    <w:rsid w:val="00D76226"/>
    <w:rsid w:val="00D76F87"/>
    <w:rsid w:val="00D84E0B"/>
    <w:rsid w:val="00D86B87"/>
    <w:rsid w:val="00D900A9"/>
    <w:rsid w:val="00D97314"/>
    <w:rsid w:val="00DA02E8"/>
    <w:rsid w:val="00DA1896"/>
    <w:rsid w:val="00DB29D9"/>
    <w:rsid w:val="00DB35BD"/>
    <w:rsid w:val="00DB43BF"/>
    <w:rsid w:val="00DB6498"/>
    <w:rsid w:val="00DC230B"/>
    <w:rsid w:val="00DC7DD8"/>
    <w:rsid w:val="00DD2D54"/>
    <w:rsid w:val="00DD3A4D"/>
    <w:rsid w:val="00DD723A"/>
    <w:rsid w:val="00DD7978"/>
    <w:rsid w:val="00DF044B"/>
    <w:rsid w:val="00DF28A4"/>
    <w:rsid w:val="00DF3795"/>
    <w:rsid w:val="00DF46D8"/>
    <w:rsid w:val="00E042BB"/>
    <w:rsid w:val="00E05E3D"/>
    <w:rsid w:val="00E05E9D"/>
    <w:rsid w:val="00E14A26"/>
    <w:rsid w:val="00E14D50"/>
    <w:rsid w:val="00E205EE"/>
    <w:rsid w:val="00E21540"/>
    <w:rsid w:val="00E22EBE"/>
    <w:rsid w:val="00E418BB"/>
    <w:rsid w:val="00E4401F"/>
    <w:rsid w:val="00E54D24"/>
    <w:rsid w:val="00E56320"/>
    <w:rsid w:val="00E73316"/>
    <w:rsid w:val="00E7445C"/>
    <w:rsid w:val="00E7732F"/>
    <w:rsid w:val="00E80A06"/>
    <w:rsid w:val="00E84031"/>
    <w:rsid w:val="00E859CC"/>
    <w:rsid w:val="00E95CD0"/>
    <w:rsid w:val="00EA1C13"/>
    <w:rsid w:val="00EA2C70"/>
    <w:rsid w:val="00EA2EBD"/>
    <w:rsid w:val="00EA3497"/>
    <w:rsid w:val="00EA631D"/>
    <w:rsid w:val="00EB1AC6"/>
    <w:rsid w:val="00EB3738"/>
    <w:rsid w:val="00EB4582"/>
    <w:rsid w:val="00EB45E8"/>
    <w:rsid w:val="00EB6EA7"/>
    <w:rsid w:val="00EC247B"/>
    <w:rsid w:val="00ED040D"/>
    <w:rsid w:val="00EE328B"/>
    <w:rsid w:val="00EE7478"/>
    <w:rsid w:val="00EF6108"/>
    <w:rsid w:val="00F00106"/>
    <w:rsid w:val="00F00696"/>
    <w:rsid w:val="00F01121"/>
    <w:rsid w:val="00F12F3D"/>
    <w:rsid w:val="00F21540"/>
    <w:rsid w:val="00F22EAF"/>
    <w:rsid w:val="00F23A4E"/>
    <w:rsid w:val="00F3135B"/>
    <w:rsid w:val="00F31BE3"/>
    <w:rsid w:val="00F4019C"/>
    <w:rsid w:val="00F4157F"/>
    <w:rsid w:val="00F415EC"/>
    <w:rsid w:val="00F46B4D"/>
    <w:rsid w:val="00F5304A"/>
    <w:rsid w:val="00F55DEC"/>
    <w:rsid w:val="00F56834"/>
    <w:rsid w:val="00F67431"/>
    <w:rsid w:val="00F70621"/>
    <w:rsid w:val="00F742AB"/>
    <w:rsid w:val="00F74CA5"/>
    <w:rsid w:val="00F84700"/>
    <w:rsid w:val="00F91C50"/>
    <w:rsid w:val="00F921AF"/>
    <w:rsid w:val="00F93B67"/>
    <w:rsid w:val="00F94C08"/>
    <w:rsid w:val="00F97054"/>
    <w:rsid w:val="00FA009A"/>
    <w:rsid w:val="00FA43A3"/>
    <w:rsid w:val="00FA7F11"/>
    <w:rsid w:val="00FB1A60"/>
    <w:rsid w:val="00FB1DC3"/>
    <w:rsid w:val="00FB6301"/>
    <w:rsid w:val="00FC0243"/>
    <w:rsid w:val="00FC068E"/>
    <w:rsid w:val="00FC184E"/>
    <w:rsid w:val="00FC691A"/>
    <w:rsid w:val="00FD4362"/>
    <w:rsid w:val="00FD5146"/>
    <w:rsid w:val="00FE0DB9"/>
    <w:rsid w:val="00FE2230"/>
    <w:rsid w:val="00FE4412"/>
    <w:rsid w:val="00FE6EA1"/>
    <w:rsid w:val="00FE73A7"/>
    <w:rsid w:val="00FF0347"/>
    <w:rsid w:val="00FF6B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ar,Char Ch"/>
    <w:basedOn w:val="Normal"/>
    <w:link w:val="FootnoteTextChar"/>
    <w:uiPriority w:val="99"/>
    <w:unhideWhenUsed/>
    <w:qFormat/>
    <w:rsid w:val="00FE73A7"/>
    <w:pPr>
      <w:spacing w:after="0" w:line="240" w:lineRule="auto"/>
    </w:pPr>
    <w:rPr>
      <w:rFonts w:ascii="Times New Roman" w:hAnsi="Times New Roman" w:cs="Times New Roman"/>
      <w:sz w:val="20"/>
      <w:szCs w:val="20"/>
      <w:lang w:val="en-US"/>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FE73A7"/>
    <w:rPr>
      <w:rFonts w:ascii="Times New Roman" w:hAnsi="Times New Roman" w:cs="Times New Roman"/>
      <w:sz w:val="20"/>
      <w:szCs w:val="20"/>
      <w:lang w:val="en-US"/>
    </w:rPr>
  </w:style>
  <w:style w:type="character" w:styleId="FootnoteReference">
    <w:name w:val="footnote reference"/>
    <w:aliases w:val="Ref,de nota al pie,註腳內容,Footnotes refss,Appel note de bas de page,(NECG) Footnote Reference,fr,Footnote Reference + Superscript,Footnote Reference Superscript,Footnote Reference in text,Footnote symbol,Style 12,o,Style 4,Footnote"/>
    <w:basedOn w:val="DefaultParagraphFont"/>
    <w:uiPriority w:val="99"/>
    <w:unhideWhenUsed/>
    <w:qFormat/>
    <w:rsid w:val="00FE73A7"/>
    <w:rPr>
      <w:vertAlign w:val="superscript"/>
    </w:rPr>
  </w:style>
  <w:style w:type="paragraph" w:styleId="ListParagraph">
    <w:name w:val="List Paragraph"/>
    <w:basedOn w:val="Normal"/>
    <w:uiPriority w:val="34"/>
    <w:qFormat/>
    <w:rsid w:val="000C7D18"/>
    <w:pPr>
      <w:spacing w:after="0" w:line="240" w:lineRule="auto"/>
      <w:ind w:left="720"/>
      <w:contextualSpacing/>
    </w:pPr>
    <w:rPr>
      <w:rFonts w:ascii="Times New Roman" w:hAnsi="Times New Roman" w:cs="Times New Roman"/>
      <w:sz w:val="24"/>
      <w:szCs w:val="28"/>
      <w:lang w:val="en-US"/>
    </w:rPr>
  </w:style>
  <w:style w:type="paragraph" w:styleId="NoSpacing">
    <w:name w:val="No Spacing"/>
    <w:uiPriority w:val="1"/>
    <w:qFormat/>
    <w:rsid w:val="00EC247B"/>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unhideWhenUsed/>
    <w:rsid w:val="00E2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EE"/>
  </w:style>
  <w:style w:type="paragraph" w:styleId="Footer">
    <w:name w:val="footer"/>
    <w:basedOn w:val="Normal"/>
    <w:link w:val="FooterChar"/>
    <w:uiPriority w:val="99"/>
    <w:unhideWhenUsed/>
    <w:rsid w:val="00E2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8DE3-5CFF-4183-9933-D63FB46A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Jeffery</dc:creator>
  <cp:lastModifiedBy>USER</cp:lastModifiedBy>
  <cp:revision>2</cp:revision>
  <cp:lastPrinted>2022-03-29T11:09:00Z</cp:lastPrinted>
  <dcterms:created xsi:type="dcterms:W3CDTF">2022-04-01T09:05:00Z</dcterms:created>
  <dcterms:modified xsi:type="dcterms:W3CDTF">2022-04-01T09:05:00Z</dcterms:modified>
</cp:coreProperties>
</file>