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022" w:rsidRPr="00E00A86" w:rsidRDefault="00734022" w:rsidP="00E00A86">
      <w:pPr>
        <w:spacing w:after="0" w:line="240" w:lineRule="auto"/>
        <w:rPr>
          <w:rFonts w:ascii="Arial" w:hAnsi="Arial" w:cs="Arial"/>
          <w:b/>
          <w:sz w:val="20"/>
          <w:szCs w:val="20"/>
        </w:rPr>
      </w:pPr>
      <w:r w:rsidRPr="00E00A86">
        <w:rPr>
          <w:rFonts w:ascii="Arial" w:eastAsiaTheme="majorEastAsia" w:hAnsi="Arial" w:cs="Arial"/>
          <w:b/>
          <w:sz w:val="20"/>
          <w:szCs w:val="20"/>
        </w:rPr>
        <w:t>Report of the Portfolio Committee Public</w:t>
      </w:r>
      <w:r w:rsidR="00936F0D" w:rsidRPr="00E00A86">
        <w:rPr>
          <w:rFonts w:ascii="Arial" w:eastAsiaTheme="majorEastAsia" w:hAnsi="Arial" w:cs="Arial"/>
          <w:b/>
          <w:sz w:val="20"/>
          <w:szCs w:val="20"/>
        </w:rPr>
        <w:t xml:space="preserve"> Service and Administration on c</w:t>
      </w:r>
      <w:r w:rsidRPr="00E00A86">
        <w:rPr>
          <w:rFonts w:ascii="Arial" w:eastAsiaTheme="majorEastAsia" w:hAnsi="Arial" w:cs="Arial"/>
          <w:b/>
          <w:sz w:val="20"/>
          <w:szCs w:val="20"/>
        </w:rPr>
        <w:t xml:space="preserve">onsideration of the </w:t>
      </w:r>
      <w:r w:rsidR="00D36A28" w:rsidRPr="00E00A86">
        <w:rPr>
          <w:rFonts w:ascii="Arial" w:eastAsiaTheme="majorEastAsia" w:hAnsi="Arial" w:cs="Arial"/>
          <w:b/>
          <w:sz w:val="20"/>
          <w:szCs w:val="20"/>
        </w:rPr>
        <w:t>first, second</w:t>
      </w:r>
      <w:r w:rsidR="00D36A28" w:rsidRPr="00E00A86">
        <w:rPr>
          <w:rFonts w:ascii="Arial" w:hAnsi="Arial" w:cs="Arial"/>
          <w:b/>
          <w:sz w:val="20"/>
          <w:szCs w:val="20"/>
        </w:rPr>
        <w:t xml:space="preserve"> and third quarter performance 2021/22</w:t>
      </w:r>
      <w:r w:rsidR="000521AC" w:rsidRPr="00E00A86">
        <w:rPr>
          <w:rFonts w:ascii="Arial" w:hAnsi="Arial" w:cs="Arial"/>
          <w:b/>
          <w:sz w:val="20"/>
          <w:szCs w:val="20"/>
        </w:rPr>
        <w:t xml:space="preserve"> </w:t>
      </w:r>
      <w:r w:rsidR="00F30545" w:rsidRPr="00E00A86">
        <w:rPr>
          <w:rFonts w:ascii="Arial" w:eastAsiaTheme="majorEastAsia" w:hAnsi="Arial" w:cs="Arial"/>
          <w:b/>
          <w:sz w:val="20"/>
          <w:szCs w:val="20"/>
        </w:rPr>
        <w:t>f</w:t>
      </w:r>
      <w:r w:rsidR="00F30545" w:rsidRPr="00E00A86">
        <w:rPr>
          <w:rFonts w:ascii="Arial" w:hAnsi="Arial" w:cs="Arial"/>
          <w:b/>
          <w:sz w:val="20"/>
          <w:szCs w:val="20"/>
        </w:rPr>
        <w:t>or the Budget Vote</w:t>
      </w:r>
      <w:r w:rsidR="002E4715" w:rsidRPr="00E00A86">
        <w:rPr>
          <w:rFonts w:ascii="Arial" w:hAnsi="Arial" w:cs="Arial"/>
          <w:b/>
          <w:sz w:val="20"/>
          <w:szCs w:val="20"/>
        </w:rPr>
        <w:t xml:space="preserve"> 1</w:t>
      </w:r>
      <w:r w:rsidR="002649C0" w:rsidRPr="00E00A86">
        <w:rPr>
          <w:rFonts w:ascii="Arial" w:hAnsi="Arial" w:cs="Arial"/>
          <w:b/>
          <w:sz w:val="20"/>
          <w:szCs w:val="20"/>
        </w:rPr>
        <w:t>4</w:t>
      </w:r>
      <w:r w:rsidR="002E4715" w:rsidRPr="00E00A86">
        <w:rPr>
          <w:rFonts w:ascii="Arial" w:hAnsi="Arial" w:cs="Arial"/>
          <w:b/>
          <w:sz w:val="20"/>
          <w:szCs w:val="20"/>
        </w:rPr>
        <w:t xml:space="preserve"> </w:t>
      </w:r>
      <w:r w:rsidR="00F30545" w:rsidRPr="00E00A86">
        <w:rPr>
          <w:rFonts w:ascii="Arial" w:hAnsi="Arial" w:cs="Arial"/>
          <w:b/>
          <w:sz w:val="20"/>
          <w:szCs w:val="20"/>
        </w:rPr>
        <w:t>of the</w:t>
      </w:r>
      <w:r w:rsidRPr="00E00A86">
        <w:rPr>
          <w:rFonts w:ascii="Arial" w:eastAsiaTheme="majorEastAsia" w:hAnsi="Arial" w:cs="Arial"/>
          <w:b/>
          <w:sz w:val="20"/>
          <w:szCs w:val="20"/>
        </w:rPr>
        <w:t xml:space="preserve"> </w:t>
      </w:r>
      <w:r w:rsidR="002E4715" w:rsidRPr="00E00A86">
        <w:rPr>
          <w:rFonts w:ascii="Arial" w:hAnsi="Arial" w:cs="Arial"/>
          <w:b/>
          <w:sz w:val="20"/>
          <w:szCs w:val="20"/>
        </w:rPr>
        <w:t>S</w:t>
      </w:r>
      <w:r w:rsidR="000F6FF6" w:rsidRPr="00E00A86">
        <w:rPr>
          <w:rFonts w:ascii="Arial" w:hAnsi="Arial" w:cs="Arial"/>
          <w:b/>
          <w:sz w:val="20"/>
          <w:szCs w:val="20"/>
        </w:rPr>
        <w:t>tatistics South Africa, Dated 23</w:t>
      </w:r>
      <w:r w:rsidRPr="00E00A86">
        <w:rPr>
          <w:rFonts w:ascii="Arial" w:hAnsi="Arial" w:cs="Arial"/>
          <w:b/>
          <w:sz w:val="20"/>
          <w:szCs w:val="20"/>
        </w:rPr>
        <w:t xml:space="preserve"> </w:t>
      </w:r>
      <w:r w:rsidR="00D36A28" w:rsidRPr="00E00A86">
        <w:rPr>
          <w:rFonts w:ascii="Arial" w:hAnsi="Arial" w:cs="Arial"/>
          <w:b/>
          <w:sz w:val="20"/>
          <w:szCs w:val="20"/>
        </w:rPr>
        <w:t>March</w:t>
      </w:r>
      <w:r w:rsidRPr="00E00A86">
        <w:rPr>
          <w:rFonts w:ascii="Arial" w:hAnsi="Arial" w:cs="Arial"/>
          <w:b/>
          <w:sz w:val="20"/>
          <w:szCs w:val="20"/>
        </w:rPr>
        <w:t xml:space="preserve"> 202</w:t>
      </w:r>
      <w:r w:rsidR="000F6FF6" w:rsidRPr="00E00A86">
        <w:rPr>
          <w:rFonts w:ascii="Arial" w:hAnsi="Arial" w:cs="Arial"/>
          <w:b/>
          <w:sz w:val="20"/>
          <w:szCs w:val="20"/>
        </w:rPr>
        <w:t>2</w:t>
      </w:r>
    </w:p>
    <w:p w:rsidR="00C51BEA" w:rsidRPr="00E00A86" w:rsidRDefault="00466A99" w:rsidP="00E00A86">
      <w:pPr>
        <w:pStyle w:val="ListParagraph"/>
        <w:spacing w:after="0" w:line="240" w:lineRule="auto"/>
        <w:ind w:left="567"/>
        <w:rPr>
          <w:rFonts w:ascii="Arial" w:hAnsi="Arial" w:cs="Arial"/>
          <w:b/>
          <w:sz w:val="20"/>
          <w:szCs w:val="20"/>
        </w:rPr>
      </w:pPr>
      <w:r w:rsidRPr="00E00A86">
        <w:rPr>
          <w:rFonts w:ascii="Arial" w:hAnsi="Arial" w:cs="Arial"/>
          <w:sz w:val="20"/>
          <w:szCs w:val="20"/>
        </w:rPr>
        <w:t xml:space="preserve"> </w:t>
      </w:r>
    </w:p>
    <w:p w:rsidR="00C51BEA" w:rsidRPr="00E00A86" w:rsidRDefault="00C51BEA" w:rsidP="00E00A86">
      <w:pPr>
        <w:pStyle w:val="ListParagraph"/>
        <w:numPr>
          <w:ilvl w:val="0"/>
          <w:numId w:val="1"/>
        </w:numPr>
        <w:spacing w:after="0" w:line="240" w:lineRule="auto"/>
        <w:ind w:left="567" w:hanging="567"/>
        <w:rPr>
          <w:rFonts w:ascii="Arial" w:hAnsi="Arial" w:cs="Arial"/>
          <w:b/>
          <w:sz w:val="20"/>
          <w:szCs w:val="20"/>
        </w:rPr>
      </w:pPr>
      <w:r w:rsidRPr="00E00A86">
        <w:rPr>
          <w:rFonts w:ascii="Arial" w:hAnsi="Arial" w:cs="Arial"/>
          <w:b/>
          <w:sz w:val="20"/>
          <w:szCs w:val="20"/>
        </w:rPr>
        <w:t>BACKGROUND</w:t>
      </w:r>
    </w:p>
    <w:p w:rsidR="00C51BEA" w:rsidRPr="00E00A86" w:rsidRDefault="00C51BEA" w:rsidP="00E00A86">
      <w:pPr>
        <w:spacing w:after="0" w:line="240" w:lineRule="auto"/>
        <w:rPr>
          <w:rFonts w:ascii="Arial" w:hAnsi="Arial" w:cs="Arial"/>
          <w:sz w:val="20"/>
          <w:szCs w:val="20"/>
        </w:rPr>
      </w:pPr>
      <w:r w:rsidRPr="00E00A86">
        <w:rPr>
          <w:rFonts w:ascii="Arial" w:hAnsi="Arial" w:cs="Arial"/>
          <w:sz w:val="20"/>
          <w:szCs w:val="20"/>
        </w:rPr>
        <w:t xml:space="preserve">The Portfolio Committee on Public Service and Administration (hereinafter referred to as the Committee) having considered </w:t>
      </w:r>
      <w:r w:rsidR="00130CD9" w:rsidRPr="00E00A86">
        <w:rPr>
          <w:rFonts w:ascii="Arial" w:hAnsi="Arial" w:cs="Arial"/>
          <w:sz w:val="20"/>
          <w:szCs w:val="20"/>
        </w:rPr>
        <w:t>first</w:t>
      </w:r>
      <w:r w:rsidR="004F06EB" w:rsidRPr="00E00A86">
        <w:rPr>
          <w:rFonts w:ascii="Arial" w:hAnsi="Arial" w:cs="Arial"/>
          <w:sz w:val="20"/>
          <w:szCs w:val="20"/>
        </w:rPr>
        <w:t xml:space="preserve"> </w:t>
      </w:r>
      <w:r w:rsidR="008D0644" w:rsidRPr="00E00A86">
        <w:rPr>
          <w:rFonts w:ascii="Arial" w:hAnsi="Arial" w:cs="Arial"/>
          <w:sz w:val="20"/>
          <w:szCs w:val="20"/>
        </w:rPr>
        <w:t xml:space="preserve">second </w:t>
      </w:r>
      <w:r w:rsidR="00130CD9" w:rsidRPr="00E00A86">
        <w:rPr>
          <w:rFonts w:ascii="Arial" w:hAnsi="Arial" w:cs="Arial"/>
          <w:sz w:val="20"/>
          <w:szCs w:val="20"/>
        </w:rPr>
        <w:t xml:space="preserve">and third </w:t>
      </w:r>
      <w:r w:rsidR="008D0644" w:rsidRPr="00E00A86">
        <w:rPr>
          <w:rFonts w:ascii="Arial" w:hAnsi="Arial" w:cs="Arial"/>
          <w:sz w:val="20"/>
          <w:szCs w:val="20"/>
        </w:rPr>
        <w:t>quarter performance of 20</w:t>
      </w:r>
      <w:r w:rsidR="00130CD9" w:rsidRPr="00E00A86">
        <w:rPr>
          <w:rFonts w:ascii="Arial" w:hAnsi="Arial" w:cs="Arial"/>
          <w:sz w:val="20"/>
          <w:szCs w:val="20"/>
        </w:rPr>
        <w:t>21</w:t>
      </w:r>
      <w:r w:rsidR="008D0644" w:rsidRPr="00E00A86">
        <w:rPr>
          <w:rFonts w:ascii="Arial" w:hAnsi="Arial" w:cs="Arial"/>
          <w:sz w:val="20"/>
          <w:szCs w:val="20"/>
        </w:rPr>
        <w:t>/2</w:t>
      </w:r>
      <w:r w:rsidR="00130CD9" w:rsidRPr="00E00A86">
        <w:rPr>
          <w:rFonts w:ascii="Arial" w:hAnsi="Arial" w:cs="Arial"/>
          <w:sz w:val="20"/>
          <w:szCs w:val="20"/>
        </w:rPr>
        <w:t>2</w:t>
      </w:r>
      <w:r w:rsidR="008D0644" w:rsidRPr="00E00A86">
        <w:rPr>
          <w:rFonts w:ascii="Arial" w:hAnsi="Arial" w:cs="Arial"/>
          <w:sz w:val="20"/>
          <w:szCs w:val="20"/>
        </w:rPr>
        <w:t xml:space="preserve"> financial year </w:t>
      </w:r>
      <w:r w:rsidR="00C70D59" w:rsidRPr="00E00A86">
        <w:rPr>
          <w:rFonts w:ascii="Arial" w:hAnsi="Arial" w:cs="Arial"/>
          <w:sz w:val="20"/>
          <w:szCs w:val="20"/>
        </w:rPr>
        <w:t xml:space="preserve">of </w:t>
      </w:r>
      <w:r w:rsidRPr="00E00A86">
        <w:rPr>
          <w:rFonts w:ascii="Arial" w:hAnsi="Arial" w:cs="Arial"/>
          <w:sz w:val="20"/>
          <w:szCs w:val="20"/>
        </w:rPr>
        <w:t>Statistics South Africa, reports as follows:</w:t>
      </w:r>
    </w:p>
    <w:p w:rsidR="000A6ECB" w:rsidRPr="00E00A86" w:rsidRDefault="000A6ECB" w:rsidP="00E00A86">
      <w:pPr>
        <w:spacing w:after="0" w:line="240" w:lineRule="auto"/>
        <w:rPr>
          <w:rFonts w:ascii="Arial" w:hAnsi="Arial" w:cs="Arial"/>
          <w:sz w:val="20"/>
          <w:szCs w:val="20"/>
        </w:rPr>
      </w:pPr>
    </w:p>
    <w:p w:rsidR="00C51BEA" w:rsidRPr="00E00A86" w:rsidRDefault="00C51BEA" w:rsidP="00E00A86">
      <w:pPr>
        <w:pStyle w:val="ListParagraph"/>
        <w:numPr>
          <w:ilvl w:val="0"/>
          <w:numId w:val="1"/>
        </w:numPr>
        <w:spacing w:after="0" w:line="240" w:lineRule="auto"/>
        <w:ind w:left="567" w:hanging="567"/>
        <w:rPr>
          <w:rFonts w:ascii="Arial" w:hAnsi="Arial" w:cs="Arial"/>
          <w:b/>
          <w:sz w:val="20"/>
          <w:szCs w:val="20"/>
        </w:rPr>
      </w:pPr>
      <w:r w:rsidRPr="00E00A86">
        <w:rPr>
          <w:rFonts w:ascii="Arial" w:hAnsi="Arial" w:cs="Arial"/>
          <w:b/>
          <w:sz w:val="20"/>
          <w:szCs w:val="20"/>
        </w:rPr>
        <w:t xml:space="preserve">INTRODUCTION </w:t>
      </w:r>
    </w:p>
    <w:p w:rsidR="007F3BBA" w:rsidRPr="00E00A86" w:rsidRDefault="00C51BEA" w:rsidP="00E00A86">
      <w:pPr>
        <w:spacing w:after="0" w:line="240" w:lineRule="auto"/>
        <w:rPr>
          <w:rFonts w:ascii="Arial" w:hAnsi="Arial" w:cs="Arial"/>
          <w:sz w:val="20"/>
          <w:szCs w:val="20"/>
        </w:rPr>
      </w:pPr>
      <w:r w:rsidRPr="00E00A86">
        <w:rPr>
          <w:rFonts w:ascii="Arial" w:hAnsi="Arial" w:cs="Arial"/>
          <w:sz w:val="20"/>
          <w:szCs w:val="20"/>
        </w:rPr>
        <w:t>Parliament through its Committees has a constitutional responsibility to oversee quarterly programme performance information of the departments and its entities throughout financial year.</w:t>
      </w:r>
      <w:r w:rsidR="007F3BBA" w:rsidRPr="00E00A86">
        <w:rPr>
          <w:rFonts w:ascii="Arial" w:hAnsi="Arial" w:cs="Arial"/>
          <w:sz w:val="20"/>
          <w:szCs w:val="20"/>
        </w:rPr>
        <w:t xml:space="preserve"> The Money Bills Amendment and Related Matters Act (2009) describe the process of exercising this responsibility. The Act states that portfolio committees of parliament must conduct reviews of the finances of their respective departments and entities and if required, issue recommendations on the forward use of resources. </w:t>
      </w:r>
    </w:p>
    <w:p w:rsidR="00C51BEA" w:rsidRPr="00E00A86" w:rsidRDefault="00C51BEA" w:rsidP="00E00A86">
      <w:pPr>
        <w:spacing w:after="0" w:line="240" w:lineRule="auto"/>
        <w:rPr>
          <w:rFonts w:ascii="Arial" w:hAnsi="Arial" w:cs="Arial"/>
          <w:sz w:val="20"/>
          <w:szCs w:val="20"/>
        </w:rPr>
      </w:pPr>
      <w:r w:rsidRPr="00E00A86">
        <w:rPr>
          <w:rFonts w:ascii="Arial" w:hAnsi="Arial" w:cs="Arial"/>
          <w:sz w:val="20"/>
          <w:szCs w:val="20"/>
        </w:rPr>
        <w:t xml:space="preserve">Programme performance information focuses on information that is collected by government departments in the course of fulfilling their mandates and implementing policies. Quarterly performance </w:t>
      </w:r>
      <w:r w:rsidR="007F3BBA" w:rsidRPr="00E00A86">
        <w:rPr>
          <w:rFonts w:ascii="Arial" w:hAnsi="Arial" w:cs="Arial"/>
          <w:sz w:val="20"/>
          <w:szCs w:val="20"/>
        </w:rPr>
        <w:t>reports serve as a</w:t>
      </w:r>
      <w:r w:rsidRPr="00E00A86">
        <w:rPr>
          <w:rFonts w:ascii="Arial" w:hAnsi="Arial" w:cs="Arial"/>
          <w:sz w:val="20"/>
          <w:szCs w:val="20"/>
        </w:rPr>
        <w:t xml:space="preserve"> vital </w:t>
      </w:r>
      <w:r w:rsidR="007F3BBA" w:rsidRPr="00E00A86">
        <w:rPr>
          <w:rFonts w:ascii="Arial" w:hAnsi="Arial" w:cs="Arial"/>
          <w:sz w:val="20"/>
          <w:szCs w:val="20"/>
        </w:rPr>
        <w:t xml:space="preserve">tool used by parliamentary committees to ensure </w:t>
      </w:r>
      <w:r w:rsidRPr="00E00A86">
        <w:rPr>
          <w:rFonts w:ascii="Arial" w:hAnsi="Arial" w:cs="Arial"/>
          <w:sz w:val="20"/>
          <w:szCs w:val="20"/>
        </w:rPr>
        <w:t xml:space="preserve">accountability, transparency and oversight on how government resources are </w:t>
      </w:r>
      <w:r w:rsidR="007F3BBA" w:rsidRPr="00E00A86">
        <w:rPr>
          <w:rFonts w:ascii="Arial" w:hAnsi="Arial" w:cs="Arial"/>
          <w:sz w:val="20"/>
          <w:szCs w:val="20"/>
        </w:rPr>
        <w:t>spent</w:t>
      </w:r>
      <w:r w:rsidRPr="00E00A86">
        <w:rPr>
          <w:rFonts w:ascii="Arial" w:hAnsi="Arial" w:cs="Arial"/>
          <w:sz w:val="20"/>
          <w:szCs w:val="20"/>
        </w:rPr>
        <w:t xml:space="preserve">. </w:t>
      </w:r>
      <w:r w:rsidR="007F3BBA" w:rsidRPr="00E00A86">
        <w:rPr>
          <w:rFonts w:ascii="Arial" w:hAnsi="Arial" w:cs="Arial"/>
          <w:sz w:val="20"/>
          <w:szCs w:val="20"/>
        </w:rPr>
        <w:t xml:space="preserve">Committees are expected to monitor both financial and non-financial performance of the departments. </w:t>
      </w:r>
      <w:r w:rsidR="00130CD9" w:rsidRPr="00E00A86">
        <w:rPr>
          <w:rFonts w:ascii="Arial" w:hAnsi="Arial" w:cs="Arial"/>
          <w:sz w:val="20"/>
          <w:szCs w:val="20"/>
        </w:rPr>
        <w:t xml:space="preserve">The Public Finance Management Act of 1999 guides the Department to do quarterly performance reports. </w:t>
      </w:r>
      <w:r w:rsidR="007F3BBA" w:rsidRPr="00E00A86">
        <w:rPr>
          <w:rFonts w:ascii="Arial" w:hAnsi="Arial" w:cs="Arial"/>
          <w:sz w:val="20"/>
          <w:szCs w:val="20"/>
        </w:rPr>
        <w:t>T</w:t>
      </w:r>
      <w:r w:rsidRPr="00E00A86">
        <w:rPr>
          <w:rFonts w:ascii="Arial" w:hAnsi="Arial" w:cs="Arial"/>
          <w:sz w:val="20"/>
          <w:szCs w:val="20"/>
        </w:rPr>
        <w:t xml:space="preserve">he Public Finance </w:t>
      </w:r>
      <w:r w:rsidR="00EF5ECC" w:rsidRPr="00E00A86">
        <w:rPr>
          <w:rFonts w:ascii="Arial" w:hAnsi="Arial" w:cs="Arial"/>
          <w:sz w:val="20"/>
          <w:szCs w:val="20"/>
        </w:rPr>
        <w:t xml:space="preserve">Management </w:t>
      </w:r>
      <w:r w:rsidRPr="00E00A86">
        <w:rPr>
          <w:rFonts w:ascii="Arial" w:hAnsi="Arial" w:cs="Arial"/>
          <w:sz w:val="20"/>
          <w:szCs w:val="20"/>
        </w:rPr>
        <w:t>Regulations</w:t>
      </w:r>
      <w:r w:rsidR="007F3BBA" w:rsidRPr="00E00A86">
        <w:rPr>
          <w:rFonts w:ascii="Arial" w:hAnsi="Arial" w:cs="Arial"/>
          <w:sz w:val="20"/>
          <w:szCs w:val="20"/>
        </w:rPr>
        <w:t xml:space="preserve"> compel </w:t>
      </w:r>
      <w:r w:rsidRPr="00E00A86">
        <w:rPr>
          <w:rFonts w:ascii="Arial" w:hAnsi="Arial" w:cs="Arial"/>
          <w:sz w:val="20"/>
          <w:szCs w:val="20"/>
        </w:rPr>
        <w:t>departments and their entities to prepare quarterly report within 30 days after the end of each quarter.</w:t>
      </w:r>
      <w:r w:rsidR="007F3BBA" w:rsidRPr="00E00A86">
        <w:rPr>
          <w:rFonts w:ascii="Arial" w:hAnsi="Arial" w:cs="Arial"/>
          <w:sz w:val="20"/>
          <w:szCs w:val="20"/>
        </w:rPr>
        <w:t xml:space="preserve"> Committees conduct oversight over performance reports to fulfil Parliament’s oversight and accountability mandates as </w:t>
      </w:r>
      <w:r w:rsidR="00820CF1" w:rsidRPr="00E00A86">
        <w:rPr>
          <w:rFonts w:ascii="Arial" w:hAnsi="Arial" w:cs="Arial"/>
          <w:sz w:val="20"/>
          <w:szCs w:val="20"/>
        </w:rPr>
        <w:t>enshrined in the Constitution and under the rules established by the National Assembly.</w:t>
      </w:r>
      <w:r w:rsidRPr="00E00A86">
        <w:rPr>
          <w:rFonts w:ascii="Arial" w:hAnsi="Arial" w:cs="Arial"/>
          <w:sz w:val="20"/>
          <w:szCs w:val="20"/>
        </w:rPr>
        <w:t xml:space="preserve"> </w:t>
      </w:r>
    </w:p>
    <w:p w:rsidR="006D2432" w:rsidRPr="00E00A86" w:rsidRDefault="00130CD9" w:rsidP="00E00A86">
      <w:pPr>
        <w:spacing w:after="0" w:line="240" w:lineRule="auto"/>
        <w:rPr>
          <w:rFonts w:ascii="Arial" w:hAnsi="Arial" w:cs="Arial"/>
          <w:sz w:val="20"/>
          <w:szCs w:val="20"/>
        </w:rPr>
      </w:pPr>
      <w:r w:rsidRPr="00E00A86">
        <w:rPr>
          <w:rFonts w:ascii="Arial" w:hAnsi="Arial" w:cs="Arial"/>
          <w:sz w:val="20"/>
          <w:szCs w:val="20"/>
        </w:rPr>
        <w:t>On March</w:t>
      </w:r>
      <w:r w:rsidR="008D0644" w:rsidRPr="00E00A86">
        <w:rPr>
          <w:rFonts w:ascii="Arial" w:hAnsi="Arial" w:cs="Arial"/>
          <w:sz w:val="20"/>
          <w:szCs w:val="20"/>
        </w:rPr>
        <w:t xml:space="preserve"> </w:t>
      </w:r>
      <w:r w:rsidR="008F7D32" w:rsidRPr="00E00A86">
        <w:rPr>
          <w:rFonts w:ascii="Arial" w:hAnsi="Arial" w:cs="Arial"/>
          <w:sz w:val="20"/>
          <w:szCs w:val="20"/>
        </w:rPr>
        <w:t>0</w:t>
      </w:r>
      <w:r w:rsidRPr="00E00A86">
        <w:rPr>
          <w:rFonts w:ascii="Arial" w:hAnsi="Arial" w:cs="Arial"/>
          <w:sz w:val="20"/>
          <w:szCs w:val="20"/>
        </w:rPr>
        <w:t>2</w:t>
      </w:r>
      <w:r w:rsidR="00A70EC0" w:rsidRPr="00E00A86">
        <w:rPr>
          <w:rFonts w:ascii="Arial" w:hAnsi="Arial" w:cs="Arial"/>
          <w:sz w:val="20"/>
          <w:szCs w:val="20"/>
        </w:rPr>
        <w:t>, 20</w:t>
      </w:r>
      <w:r w:rsidR="008D0644" w:rsidRPr="00E00A86">
        <w:rPr>
          <w:rFonts w:ascii="Arial" w:hAnsi="Arial" w:cs="Arial"/>
          <w:sz w:val="20"/>
          <w:szCs w:val="20"/>
        </w:rPr>
        <w:t>2</w:t>
      </w:r>
      <w:r w:rsidRPr="00E00A86">
        <w:rPr>
          <w:rFonts w:ascii="Arial" w:hAnsi="Arial" w:cs="Arial"/>
          <w:sz w:val="20"/>
          <w:szCs w:val="20"/>
        </w:rPr>
        <w:t>2</w:t>
      </w:r>
      <w:r w:rsidR="00A70EC0" w:rsidRPr="00E00A86">
        <w:rPr>
          <w:rFonts w:ascii="Arial" w:hAnsi="Arial" w:cs="Arial"/>
          <w:sz w:val="20"/>
          <w:szCs w:val="20"/>
        </w:rPr>
        <w:t>, t</w:t>
      </w:r>
      <w:r w:rsidR="00C51BEA" w:rsidRPr="00E00A86">
        <w:rPr>
          <w:rFonts w:ascii="Arial" w:hAnsi="Arial" w:cs="Arial"/>
          <w:sz w:val="20"/>
          <w:szCs w:val="20"/>
        </w:rPr>
        <w:t xml:space="preserve">he Committee considered </w:t>
      </w:r>
      <w:r w:rsidR="002E4715" w:rsidRPr="00E00A86">
        <w:rPr>
          <w:rFonts w:ascii="Arial" w:hAnsi="Arial" w:cs="Arial"/>
          <w:sz w:val="20"/>
          <w:szCs w:val="20"/>
        </w:rPr>
        <w:t>first</w:t>
      </w:r>
      <w:r w:rsidRPr="00E00A86">
        <w:rPr>
          <w:rFonts w:ascii="Arial" w:hAnsi="Arial" w:cs="Arial"/>
          <w:sz w:val="20"/>
          <w:szCs w:val="20"/>
        </w:rPr>
        <w:t>,</w:t>
      </w:r>
      <w:r w:rsidR="007F3BBA" w:rsidRPr="00E00A86">
        <w:rPr>
          <w:rFonts w:ascii="Arial" w:hAnsi="Arial" w:cs="Arial"/>
          <w:sz w:val="20"/>
          <w:szCs w:val="20"/>
        </w:rPr>
        <w:t xml:space="preserve"> </w:t>
      </w:r>
      <w:r w:rsidR="002E4715" w:rsidRPr="00E00A86">
        <w:rPr>
          <w:rFonts w:ascii="Arial" w:hAnsi="Arial" w:cs="Arial"/>
          <w:sz w:val="20"/>
          <w:szCs w:val="20"/>
        </w:rPr>
        <w:t>second</w:t>
      </w:r>
      <w:r w:rsidR="008D0644" w:rsidRPr="00E00A86">
        <w:rPr>
          <w:rFonts w:ascii="Arial" w:hAnsi="Arial" w:cs="Arial"/>
          <w:sz w:val="20"/>
          <w:szCs w:val="20"/>
        </w:rPr>
        <w:t xml:space="preserve"> </w:t>
      </w:r>
      <w:r w:rsidRPr="00E00A86">
        <w:rPr>
          <w:rFonts w:ascii="Arial" w:hAnsi="Arial" w:cs="Arial"/>
          <w:sz w:val="20"/>
          <w:szCs w:val="20"/>
        </w:rPr>
        <w:t xml:space="preserve">and third </w:t>
      </w:r>
      <w:r w:rsidR="00C51BEA" w:rsidRPr="00E00A86">
        <w:rPr>
          <w:rFonts w:ascii="Arial" w:hAnsi="Arial" w:cs="Arial"/>
          <w:sz w:val="20"/>
          <w:szCs w:val="20"/>
        </w:rPr>
        <w:t xml:space="preserve">quarter performance </w:t>
      </w:r>
      <w:r w:rsidR="007F3BBA" w:rsidRPr="00E00A86">
        <w:rPr>
          <w:rFonts w:ascii="Arial" w:hAnsi="Arial" w:cs="Arial"/>
          <w:sz w:val="20"/>
          <w:szCs w:val="20"/>
        </w:rPr>
        <w:t xml:space="preserve">of </w:t>
      </w:r>
      <w:r w:rsidRPr="00E00A86">
        <w:rPr>
          <w:rFonts w:ascii="Arial" w:hAnsi="Arial" w:cs="Arial"/>
          <w:sz w:val="20"/>
          <w:szCs w:val="20"/>
        </w:rPr>
        <w:t>2021</w:t>
      </w:r>
      <w:r w:rsidR="00C51BEA" w:rsidRPr="00E00A86">
        <w:rPr>
          <w:rFonts w:ascii="Arial" w:hAnsi="Arial" w:cs="Arial"/>
          <w:sz w:val="20"/>
          <w:szCs w:val="20"/>
        </w:rPr>
        <w:t>/</w:t>
      </w:r>
      <w:r w:rsidR="008D0644" w:rsidRPr="00E00A86">
        <w:rPr>
          <w:rFonts w:ascii="Arial" w:hAnsi="Arial" w:cs="Arial"/>
          <w:sz w:val="20"/>
          <w:szCs w:val="20"/>
        </w:rPr>
        <w:t>2</w:t>
      </w:r>
      <w:r w:rsidRPr="00E00A86">
        <w:rPr>
          <w:rFonts w:ascii="Arial" w:hAnsi="Arial" w:cs="Arial"/>
          <w:sz w:val="20"/>
          <w:szCs w:val="20"/>
        </w:rPr>
        <w:t>2</w:t>
      </w:r>
      <w:r w:rsidR="00C51BEA" w:rsidRPr="00E00A86">
        <w:rPr>
          <w:rFonts w:ascii="Arial" w:hAnsi="Arial" w:cs="Arial"/>
          <w:sz w:val="20"/>
          <w:szCs w:val="20"/>
        </w:rPr>
        <w:t xml:space="preserve"> financia</w:t>
      </w:r>
      <w:r w:rsidR="007F3BBA" w:rsidRPr="00E00A86">
        <w:rPr>
          <w:rFonts w:ascii="Arial" w:hAnsi="Arial" w:cs="Arial"/>
          <w:sz w:val="20"/>
          <w:szCs w:val="20"/>
        </w:rPr>
        <w:t>l year of</w:t>
      </w:r>
      <w:r w:rsidR="00820CF1" w:rsidRPr="00E00A86">
        <w:rPr>
          <w:rFonts w:ascii="Arial" w:hAnsi="Arial" w:cs="Arial"/>
          <w:sz w:val="20"/>
          <w:szCs w:val="20"/>
        </w:rPr>
        <w:t xml:space="preserve"> Stats SA. P</w:t>
      </w:r>
      <w:r w:rsidR="00C51BEA" w:rsidRPr="00E00A86">
        <w:rPr>
          <w:rFonts w:ascii="Arial" w:hAnsi="Arial" w:cs="Arial"/>
          <w:sz w:val="20"/>
          <w:szCs w:val="20"/>
        </w:rPr>
        <w:t>erformance information was in accord</w:t>
      </w:r>
      <w:r w:rsidR="00046FAE" w:rsidRPr="00E00A86">
        <w:rPr>
          <w:rFonts w:ascii="Arial" w:hAnsi="Arial" w:cs="Arial"/>
          <w:sz w:val="20"/>
          <w:szCs w:val="20"/>
        </w:rPr>
        <w:t>anc</w:t>
      </w:r>
      <w:r w:rsidR="00820CF1" w:rsidRPr="00E00A86">
        <w:rPr>
          <w:rFonts w:ascii="Arial" w:hAnsi="Arial" w:cs="Arial"/>
          <w:sz w:val="20"/>
          <w:szCs w:val="20"/>
        </w:rPr>
        <w:t xml:space="preserve">e with their </w:t>
      </w:r>
      <w:r w:rsidR="002E4715" w:rsidRPr="00E00A86">
        <w:rPr>
          <w:rFonts w:ascii="Arial" w:hAnsi="Arial" w:cs="Arial"/>
          <w:sz w:val="20"/>
          <w:szCs w:val="20"/>
        </w:rPr>
        <w:t>Strategic Plan</w:t>
      </w:r>
      <w:r w:rsidR="00820CF1" w:rsidRPr="00E00A86">
        <w:rPr>
          <w:rFonts w:ascii="Arial" w:hAnsi="Arial" w:cs="Arial"/>
          <w:sz w:val="20"/>
          <w:szCs w:val="20"/>
        </w:rPr>
        <w:t>,</w:t>
      </w:r>
      <w:r w:rsidR="00C51BEA" w:rsidRPr="00E00A86">
        <w:rPr>
          <w:rFonts w:ascii="Arial" w:hAnsi="Arial" w:cs="Arial"/>
          <w:sz w:val="20"/>
          <w:szCs w:val="20"/>
        </w:rPr>
        <w:t xml:space="preserve"> Annual Performance Plan</w:t>
      </w:r>
      <w:r w:rsidR="00820CF1" w:rsidRPr="00E00A86">
        <w:rPr>
          <w:rFonts w:ascii="Arial" w:hAnsi="Arial" w:cs="Arial"/>
          <w:sz w:val="20"/>
          <w:szCs w:val="20"/>
        </w:rPr>
        <w:t xml:space="preserve"> and Medium Term Strategic Framework</w:t>
      </w:r>
      <w:r w:rsidR="00C51BEA" w:rsidRPr="00E00A86">
        <w:rPr>
          <w:rFonts w:ascii="Arial" w:hAnsi="Arial" w:cs="Arial"/>
          <w:sz w:val="20"/>
          <w:szCs w:val="20"/>
        </w:rPr>
        <w:t xml:space="preserve">. The report provides </w:t>
      </w:r>
      <w:r w:rsidR="0066469D" w:rsidRPr="00E00A86">
        <w:rPr>
          <w:rFonts w:ascii="Arial" w:hAnsi="Arial" w:cs="Arial"/>
          <w:sz w:val="20"/>
          <w:szCs w:val="20"/>
        </w:rPr>
        <w:t>an overview of the presentation</w:t>
      </w:r>
      <w:r w:rsidR="00C51BEA" w:rsidRPr="00E00A86">
        <w:rPr>
          <w:rFonts w:ascii="Arial" w:hAnsi="Arial" w:cs="Arial"/>
          <w:sz w:val="20"/>
          <w:szCs w:val="20"/>
        </w:rPr>
        <w:t xml:space="preserve"> made before the Committee </w:t>
      </w:r>
      <w:r w:rsidR="00046FAE" w:rsidRPr="00E00A86">
        <w:rPr>
          <w:rFonts w:ascii="Arial" w:hAnsi="Arial" w:cs="Arial"/>
          <w:sz w:val="20"/>
          <w:szCs w:val="20"/>
        </w:rPr>
        <w:t>primarily focusing on the</w:t>
      </w:r>
      <w:r w:rsidR="00C51BEA" w:rsidRPr="00E00A86">
        <w:rPr>
          <w:rFonts w:ascii="Arial" w:hAnsi="Arial" w:cs="Arial"/>
          <w:sz w:val="20"/>
          <w:szCs w:val="20"/>
        </w:rPr>
        <w:t xml:space="preserve"> achievements, output in respect of the performance indicators and targets set for</w:t>
      </w:r>
      <w:r w:rsidR="00820CF1" w:rsidRPr="00E00A86">
        <w:rPr>
          <w:rFonts w:ascii="Arial" w:hAnsi="Arial" w:cs="Arial"/>
          <w:sz w:val="20"/>
          <w:szCs w:val="20"/>
        </w:rPr>
        <w:t xml:space="preserve"> </w:t>
      </w:r>
      <w:r w:rsidRPr="00E00A86">
        <w:rPr>
          <w:rFonts w:ascii="Arial" w:hAnsi="Arial" w:cs="Arial"/>
          <w:sz w:val="20"/>
          <w:szCs w:val="20"/>
        </w:rPr>
        <w:t>2021/22</w:t>
      </w:r>
      <w:r w:rsidR="00820CF1" w:rsidRPr="00E00A86">
        <w:rPr>
          <w:rFonts w:ascii="Arial" w:hAnsi="Arial" w:cs="Arial"/>
          <w:sz w:val="20"/>
          <w:szCs w:val="20"/>
        </w:rPr>
        <w:t xml:space="preserve"> financial year</w:t>
      </w:r>
      <w:r w:rsidR="00C51BEA" w:rsidRPr="00E00A86">
        <w:rPr>
          <w:rFonts w:ascii="Arial" w:hAnsi="Arial" w:cs="Arial"/>
          <w:sz w:val="20"/>
          <w:szCs w:val="20"/>
        </w:rPr>
        <w:t xml:space="preserve">. The report outlines the findings/observations of the Committee relating to the </w:t>
      </w:r>
      <w:r w:rsidR="00820CF1" w:rsidRPr="00E00A86">
        <w:rPr>
          <w:rFonts w:ascii="Arial" w:hAnsi="Arial" w:cs="Arial"/>
          <w:sz w:val="20"/>
          <w:szCs w:val="20"/>
        </w:rPr>
        <w:t xml:space="preserve">quarterly financial and non-financial </w:t>
      </w:r>
      <w:r w:rsidR="00046FAE" w:rsidRPr="00E00A86">
        <w:rPr>
          <w:rFonts w:ascii="Arial" w:hAnsi="Arial" w:cs="Arial"/>
          <w:sz w:val="20"/>
          <w:szCs w:val="20"/>
        </w:rPr>
        <w:t>performance</w:t>
      </w:r>
      <w:r w:rsidR="00820CF1" w:rsidRPr="00E00A86">
        <w:rPr>
          <w:rFonts w:ascii="Arial" w:hAnsi="Arial" w:cs="Arial"/>
          <w:sz w:val="20"/>
          <w:szCs w:val="20"/>
        </w:rPr>
        <w:t xml:space="preserve"> of </w:t>
      </w:r>
      <w:r w:rsidR="008F7D32" w:rsidRPr="00E00A86">
        <w:rPr>
          <w:rFonts w:ascii="Arial" w:hAnsi="Arial" w:cs="Arial"/>
          <w:sz w:val="20"/>
          <w:szCs w:val="20"/>
        </w:rPr>
        <w:t>Statistics South Africa.</w:t>
      </w:r>
    </w:p>
    <w:p w:rsidR="00C51BEA" w:rsidRPr="00E00A86" w:rsidRDefault="00C51BEA" w:rsidP="00E00A86">
      <w:pPr>
        <w:spacing w:after="0" w:line="240" w:lineRule="auto"/>
        <w:rPr>
          <w:rFonts w:ascii="Arial" w:hAnsi="Arial" w:cs="Arial"/>
          <w:sz w:val="20"/>
          <w:szCs w:val="20"/>
        </w:rPr>
      </w:pPr>
      <w:r w:rsidRPr="00E00A86">
        <w:rPr>
          <w:rFonts w:ascii="Arial" w:hAnsi="Arial" w:cs="Arial"/>
          <w:sz w:val="20"/>
          <w:szCs w:val="20"/>
        </w:rPr>
        <w:t xml:space="preserve">  </w:t>
      </w:r>
    </w:p>
    <w:p w:rsidR="00C51BEA" w:rsidRPr="00E00A86" w:rsidRDefault="00C51BEA" w:rsidP="00E00A86">
      <w:pPr>
        <w:pStyle w:val="ListParagraph"/>
        <w:numPr>
          <w:ilvl w:val="0"/>
          <w:numId w:val="1"/>
        </w:numPr>
        <w:spacing w:after="0" w:line="240" w:lineRule="auto"/>
        <w:ind w:left="567" w:hanging="567"/>
        <w:rPr>
          <w:rFonts w:ascii="Arial" w:hAnsi="Arial" w:cs="Arial"/>
          <w:sz w:val="20"/>
          <w:szCs w:val="20"/>
        </w:rPr>
      </w:pPr>
      <w:r w:rsidRPr="00E00A86">
        <w:rPr>
          <w:rFonts w:ascii="Arial" w:hAnsi="Arial" w:cs="Arial"/>
          <w:b/>
          <w:sz w:val="20"/>
          <w:szCs w:val="20"/>
        </w:rPr>
        <w:t>PROGRAMME PERFORMANCE</w:t>
      </w:r>
    </w:p>
    <w:p w:rsidR="00CA4A78" w:rsidRPr="00E00A86" w:rsidRDefault="002E4715" w:rsidP="00E00A86">
      <w:pPr>
        <w:spacing w:after="0" w:line="240" w:lineRule="auto"/>
        <w:rPr>
          <w:rFonts w:ascii="Arial" w:hAnsi="Arial" w:cs="Arial"/>
          <w:b/>
          <w:sz w:val="20"/>
          <w:szCs w:val="20"/>
        </w:rPr>
      </w:pPr>
      <w:r w:rsidRPr="00E00A86">
        <w:rPr>
          <w:rFonts w:ascii="Arial" w:hAnsi="Arial" w:cs="Arial"/>
          <w:b/>
          <w:sz w:val="20"/>
          <w:szCs w:val="20"/>
        </w:rPr>
        <w:t>3.1 Budget allocation</w:t>
      </w:r>
    </w:p>
    <w:p w:rsidR="00127821" w:rsidRPr="00E00A86" w:rsidRDefault="00127821" w:rsidP="00E00A86">
      <w:pPr>
        <w:autoSpaceDE w:val="0"/>
        <w:autoSpaceDN w:val="0"/>
        <w:adjustRightInd w:val="0"/>
        <w:spacing w:after="0" w:line="240" w:lineRule="auto"/>
        <w:rPr>
          <w:rFonts w:ascii="Arial" w:hAnsi="Arial" w:cs="Arial"/>
          <w:sz w:val="20"/>
          <w:szCs w:val="20"/>
        </w:rPr>
      </w:pPr>
      <w:r w:rsidRPr="00E00A86">
        <w:rPr>
          <w:rFonts w:ascii="Arial" w:hAnsi="Arial" w:cs="Arial"/>
          <w:sz w:val="20"/>
          <w:szCs w:val="20"/>
        </w:rPr>
        <w:t>Stats SA’s baseline allocation for the 2021/22 financial year is R4,475 billion. Of the baseline allocation, R1,481 billion is allocated for compensation of employees (CoE) representing 33,1%, R2,671 billion is allocated for goods and services representing 59,7%, R317,931 million is allocated for payments of capital assets representing 7,1%, and R4,818 million is allocated for payments of transfers and subsidies representing 0,1% of the allocation. Included in the appropriated voted funds are the earmarked funds of R284,320 million for Head Office building unitary fees and R2,117 billion for the Census 2022 project.</w:t>
      </w:r>
    </w:p>
    <w:p w:rsidR="00127821" w:rsidRPr="00E00A86" w:rsidRDefault="00127821" w:rsidP="00E00A86">
      <w:pPr>
        <w:autoSpaceDE w:val="0"/>
        <w:autoSpaceDN w:val="0"/>
        <w:adjustRightInd w:val="0"/>
        <w:spacing w:after="0" w:line="240" w:lineRule="auto"/>
        <w:rPr>
          <w:rFonts w:ascii="Arial" w:hAnsi="Arial" w:cs="Arial"/>
          <w:sz w:val="20"/>
          <w:szCs w:val="20"/>
        </w:rPr>
      </w:pPr>
    </w:p>
    <w:p w:rsidR="00127821" w:rsidRPr="00E00A86" w:rsidRDefault="00127821" w:rsidP="00E00A86">
      <w:pPr>
        <w:autoSpaceDE w:val="0"/>
        <w:autoSpaceDN w:val="0"/>
        <w:adjustRightInd w:val="0"/>
        <w:spacing w:after="0" w:line="240" w:lineRule="auto"/>
        <w:rPr>
          <w:rFonts w:ascii="Arial" w:hAnsi="Arial" w:cs="Arial"/>
          <w:sz w:val="20"/>
          <w:szCs w:val="20"/>
          <w:lang w:val="en-US"/>
        </w:rPr>
      </w:pPr>
      <w:r w:rsidRPr="00E00A86">
        <w:rPr>
          <w:rFonts w:ascii="Arial" w:hAnsi="Arial" w:cs="Arial"/>
          <w:sz w:val="20"/>
          <w:szCs w:val="20"/>
        </w:rPr>
        <w:t>The department’s actual spending as at 31 December 2021 amounted to R2 191 billion, representing 49,0% of the baseline allocation. The available budget, excluding commitments, amounts to R2,283 billion.</w:t>
      </w:r>
      <w:r w:rsidR="00621477" w:rsidRPr="00E00A86">
        <w:rPr>
          <w:rFonts w:ascii="Arial" w:hAnsi="Arial" w:cs="Arial"/>
          <w:sz w:val="20"/>
          <w:szCs w:val="20"/>
        </w:rPr>
        <w:t xml:space="preserve"> Within the Statistical Operations and Provincial Coordination programme, there is earmarked funding for Census 2021 amounting to R2,117 billion. As at the end of the third quarter, Census 2021 spent R548 million representing 25,9% of the earmarked allocation. The low spending is attributed to the department postponing the Census 2021 Pilot due to the COVID-19 pandemic. The Census is scheduled to take place in February 2022 resulting with an increased spending expected in the fourth quarter.</w:t>
      </w:r>
    </w:p>
    <w:p w:rsidR="007D0E1B" w:rsidRPr="00E00A86" w:rsidRDefault="007D0E1B" w:rsidP="00E00A86">
      <w:pPr>
        <w:autoSpaceDE w:val="0"/>
        <w:autoSpaceDN w:val="0"/>
        <w:adjustRightInd w:val="0"/>
        <w:spacing w:after="0" w:line="240" w:lineRule="auto"/>
        <w:rPr>
          <w:rFonts w:ascii="Arial" w:hAnsi="Arial" w:cs="Arial"/>
          <w:sz w:val="20"/>
          <w:szCs w:val="20"/>
          <w:lang w:val="en-US"/>
        </w:rPr>
      </w:pPr>
    </w:p>
    <w:p w:rsidR="00621477" w:rsidRPr="00E00A86" w:rsidRDefault="00621477" w:rsidP="00E00A86">
      <w:pPr>
        <w:autoSpaceDE w:val="0"/>
        <w:autoSpaceDN w:val="0"/>
        <w:adjustRightInd w:val="0"/>
        <w:spacing w:after="0" w:line="240" w:lineRule="auto"/>
        <w:rPr>
          <w:rFonts w:ascii="Arial" w:hAnsi="Arial" w:cs="Arial"/>
          <w:sz w:val="20"/>
          <w:szCs w:val="20"/>
        </w:rPr>
      </w:pPr>
      <w:r w:rsidRPr="00E00A86">
        <w:rPr>
          <w:rFonts w:ascii="Arial" w:hAnsi="Arial" w:cs="Arial"/>
          <w:sz w:val="20"/>
          <w:szCs w:val="20"/>
        </w:rPr>
        <w:t xml:space="preserve">The department has an earmarked allocation of R2,117 billion for the Census 2021 project in the 2021/22 financial year. When excluding the earmarked Census 2021 allocation, the department’s adjusted baseline allocation is R2,358 billion for the 2021/22 financial year, with spending of R1 645 billion representing a spending percentage of 69,7%. The department planned to spend R724,895 million during the period October–December 2021. However, actual expenditure for this period amounted to R620,619 million representing 85,6%. The variance of R104 million representing 14,4% underspending is attributable to low spending on goods and services, mainly due to expenditure </w:t>
      </w:r>
      <w:r w:rsidRPr="00E00A86">
        <w:rPr>
          <w:rFonts w:ascii="Arial" w:hAnsi="Arial" w:cs="Arial"/>
          <w:sz w:val="20"/>
          <w:szCs w:val="20"/>
        </w:rPr>
        <w:lastRenderedPageBreak/>
        <w:t>relating to the Census 2021 project. Census expenditure is expected to increase in the fourth quarter, as the department will be conducting the main Census 2021 in February 2022. There is also a significant underspending on travel and subsistence due to reduced travel as a result of the COVID-19 pandemic.</w:t>
      </w:r>
    </w:p>
    <w:p w:rsidR="00DA63B1" w:rsidRPr="00E00A86" w:rsidRDefault="00DA63B1" w:rsidP="00E00A86">
      <w:pPr>
        <w:autoSpaceDE w:val="0"/>
        <w:autoSpaceDN w:val="0"/>
        <w:adjustRightInd w:val="0"/>
        <w:spacing w:after="0" w:line="240" w:lineRule="auto"/>
        <w:rPr>
          <w:rFonts w:ascii="Arial" w:hAnsi="Arial" w:cs="Arial"/>
          <w:sz w:val="20"/>
          <w:szCs w:val="20"/>
        </w:rPr>
      </w:pPr>
    </w:p>
    <w:p w:rsidR="00DA63B1" w:rsidRPr="00E00A86" w:rsidRDefault="00DA63B1" w:rsidP="00E00A86">
      <w:pPr>
        <w:autoSpaceDE w:val="0"/>
        <w:autoSpaceDN w:val="0"/>
        <w:adjustRightInd w:val="0"/>
        <w:spacing w:after="0" w:line="240" w:lineRule="auto"/>
        <w:rPr>
          <w:rFonts w:ascii="Arial" w:hAnsi="Arial" w:cs="Arial"/>
          <w:sz w:val="20"/>
          <w:szCs w:val="20"/>
          <w:lang w:val="en-US"/>
        </w:rPr>
      </w:pPr>
      <w:r w:rsidRPr="00E00A86">
        <w:rPr>
          <w:rFonts w:ascii="Arial" w:hAnsi="Arial" w:cs="Arial"/>
          <w:sz w:val="20"/>
          <w:szCs w:val="20"/>
        </w:rPr>
        <w:t>The HR Recruitment Database is one of the backbones of the Census 2022 project. Approximately 165 000 South Africans from every corner of the country will be employed to work in Census 2022. It is important that these field staff reside in the areas they will enumerate, as this will ensure that they are known and trusted, and will hopefully increase the response rate. The recruitment drive opened on 25 October 2021 and closed on 31 December 2021.</w:t>
      </w:r>
    </w:p>
    <w:p w:rsidR="00621477" w:rsidRPr="00E00A86" w:rsidRDefault="00621477" w:rsidP="00E00A86">
      <w:pPr>
        <w:autoSpaceDE w:val="0"/>
        <w:autoSpaceDN w:val="0"/>
        <w:adjustRightInd w:val="0"/>
        <w:spacing w:after="0" w:line="240" w:lineRule="auto"/>
        <w:rPr>
          <w:rFonts w:ascii="Arial" w:hAnsi="Arial" w:cs="Arial"/>
          <w:sz w:val="20"/>
          <w:szCs w:val="20"/>
          <w:lang w:val="en-US"/>
        </w:rPr>
      </w:pPr>
    </w:p>
    <w:p w:rsidR="00523836" w:rsidRPr="00E00A86" w:rsidRDefault="00523836" w:rsidP="00E00A86">
      <w:pPr>
        <w:autoSpaceDE w:val="0"/>
        <w:autoSpaceDN w:val="0"/>
        <w:adjustRightInd w:val="0"/>
        <w:spacing w:after="0" w:line="240" w:lineRule="auto"/>
        <w:rPr>
          <w:rFonts w:ascii="Arial" w:hAnsi="Arial" w:cs="Arial"/>
          <w:b/>
          <w:sz w:val="20"/>
          <w:szCs w:val="20"/>
          <w:lang w:val="en-GB"/>
        </w:rPr>
      </w:pPr>
      <w:r w:rsidRPr="00E00A86">
        <w:rPr>
          <w:rFonts w:ascii="Arial" w:hAnsi="Arial" w:cs="Arial"/>
          <w:b/>
          <w:sz w:val="20"/>
          <w:szCs w:val="20"/>
          <w:lang w:val="en-GB"/>
        </w:rPr>
        <w:t>Table 1: Budget per programme</w:t>
      </w:r>
    </w:p>
    <w:tbl>
      <w:tblPr>
        <w:tblStyle w:val="TableGrid"/>
        <w:tblW w:w="0" w:type="auto"/>
        <w:tblLook w:val="04A0"/>
      </w:tblPr>
      <w:tblGrid>
        <w:gridCol w:w="3539"/>
        <w:gridCol w:w="1418"/>
        <w:gridCol w:w="1559"/>
        <w:gridCol w:w="1417"/>
        <w:gridCol w:w="1083"/>
      </w:tblGrid>
      <w:tr w:rsidR="00523836" w:rsidRPr="00E00A86" w:rsidTr="005C5931">
        <w:trPr>
          <w:trHeight w:val="838"/>
        </w:trPr>
        <w:tc>
          <w:tcPr>
            <w:tcW w:w="3539" w:type="dxa"/>
            <w:shd w:val="clear" w:color="auto" w:fill="E7E6E6" w:themeFill="background2"/>
          </w:tcPr>
          <w:p w:rsidR="00523836" w:rsidRPr="00E00A86" w:rsidRDefault="00523836" w:rsidP="00E00A86">
            <w:pPr>
              <w:autoSpaceDE w:val="0"/>
              <w:autoSpaceDN w:val="0"/>
              <w:adjustRightInd w:val="0"/>
              <w:rPr>
                <w:rFonts w:ascii="Arial" w:hAnsi="Arial" w:cs="Arial"/>
                <w:b/>
                <w:sz w:val="20"/>
                <w:szCs w:val="20"/>
                <w:lang w:val="en-US"/>
              </w:rPr>
            </w:pPr>
            <w:r w:rsidRPr="00E00A86">
              <w:rPr>
                <w:rFonts w:ascii="Arial" w:hAnsi="Arial" w:cs="Arial"/>
                <w:b/>
                <w:bCs/>
                <w:sz w:val="20"/>
                <w:szCs w:val="20"/>
              </w:rPr>
              <w:t>Programme R'000</w:t>
            </w:r>
          </w:p>
        </w:tc>
        <w:tc>
          <w:tcPr>
            <w:tcW w:w="1418" w:type="dxa"/>
            <w:shd w:val="clear" w:color="auto" w:fill="E7E6E6" w:themeFill="background2"/>
          </w:tcPr>
          <w:p w:rsidR="00523836" w:rsidRPr="00E00A86" w:rsidRDefault="00523836" w:rsidP="00E00A86">
            <w:pPr>
              <w:autoSpaceDE w:val="0"/>
              <w:autoSpaceDN w:val="0"/>
              <w:adjustRightInd w:val="0"/>
              <w:rPr>
                <w:rFonts w:ascii="Arial" w:hAnsi="Arial" w:cs="Arial"/>
                <w:b/>
                <w:sz w:val="20"/>
                <w:szCs w:val="20"/>
                <w:lang w:val="en-US"/>
              </w:rPr>
            </w:pPr>
            <w:r w:rsidRPr="00E00A86">
              <w:rPr>
                <w:rFonts w:ascii="Arial" w:hAnsi="Arial" w:cs="Arial"/>
                <w:b/>
                <w:sz w:val="20"/>
                <w:szCs w:val="20"/>
                <w:lang w:val="en-US"/>
              </w:rPr>
              <w:t>Adjusted</w:t>
            </w:r>
          </w:p>
          <w:p w:rsidR="00523836" w:rsidRPr="00E00A86" w:rsidRDefault="00523836" w:rsidP="00E00A86">
            <w:pPr>
              <w:autoSpaceDE w:val="0"/>
              <w:autoSpaceDN w:val="0"/>
              <w:adjustRightInd w:val="0"/>
              <w:rPr>
                <w:rFonts w:ascii="Arial" w:hAnsi="Arial" w:cs="Arial"/>
                <w:b/>
                <w:sz w:val="20"/>
                <w:szCs w:val="20"/>
                <w:lang w:val="en-US"/>
              </w:rPr>
            </w:pPr>
            <w:r w:rsidRPr="00E00A86">
              <w:rPr>
                <w:rFonts w:ascii="Arial" w:hAnsi="Arial" w:cs="Arial"/>
                <w:b/>
                <w:sz w:val="20"/>
                <w:szCs w:val="20"/>
                <w:lang w:val="en-US"/>
              </w:rPr>
              <w:t>budget</w:t>
            </w:r>
          </w:p>
        </w:tc>
        <w:tc>
          <w:tcPr>
            <w:tcW w:w="1559" w:type="dxa"/>
            <w:shd w:val="clear" w:color="auto" w:fill="E7E6E6" w:themeFill="background2"/>
          </w:tcPr>
          <w:p w:rsidR="00523836" w:rsidRPr="00E00A86" w:rsidRDefault="00523836" w:rsidP="00E00A86">
            <w:pPr>
              <w:autoSpaceDE w:val="0"/>
              <w:autoSpaceDN w:val="0"/>
              <w:adjustRightInd w:val="0"/>
              <w:rPr>
                <w:rFonts w:ascii="Arial" w:hAnsi="Arial" w:cs="Arial"/>
                <w:b/>
                <w:sz w:val="20"/>
                <w:szCs w:val="20"/>
                <w:lang w:val="en-US"/>
              </w:rPr>
            </w:pPr>
            <w:r w:rsidRPr="00E00A86">
              <w:rPr>
                <w:rFonts w:ascii="Arial" w:hAnsi="Arial" w:cs="Arial"/>
                <w:b/>
                <w:sz w:val="20"/>
                <w:szCs w:val="20"/>
                <w:lang w:val="en-US"/>
              </w:rPr>
              <w:t>Actual Expenditure</w:t>
            </w:r>
          </w:p>
        </w:tc>
        <w:tc>
          <w:tcPr>
            <w:tcW w:w="1417" w:type="dxa"/>
            <w:shd w:val="clear" w:color="auto" w:fill="E7E6E6" w:themeFill="background2"/>
          </w:tcPr>
          <w:p w:rsidR="00523836" w:rsidRPr="00E00A86" w:rsidRDefault="00523836" w:rsidP="00E00A86">
            <w:pPr>
              <w:autoSpaceDE w:val="0"/>
              <w:autoSpaceDN w:val="0"/>
              <w:adjustRightInd w:val="0"/>
              <w:rPr>
                <w:rFonts w:ascii="Arial" w:hAnsi="Arial" w:cs="Arial"/>
                <w:b/>
                <w:sz w:val="20"/>
                <w:szCs w:val="20"/>
                <w:lang w:val="en-US"/>
              </w:rPr>
            </w:pPr>
            <w:r w:rsidRPr="00E00A86">
              <w:rPr>
                <w:rFonts w:ascii="Arial" w:hAnsi="Arial" w:cs="Arial"/>
                <w:b/>
                <w:sz w:val="20"/>
                <w:szCs w:val="20"/>
                <w:lang w:val="en-US"/>
              </w:rPr>
              <w:t>Available budget</w:t>
            </w:r>
          </w:p>
        </w:tc>
        <w:tc>
          <w:tcPr>
            <w:tcW w:w="1083" w:type="dxa"/>
            <w:shd w:val="clear" w:color="auto" w:fill="E7E6E6" w:themeFill="background2"/>
          </w:tcPr>
          <w:p w:rsidR="00523836" w:rsidRPr="00E00A86" w:rsidRDefault="00523836" w:rsidP="00E00A86">
            <w:pPr>
              <w:autoSpaceDE w:val="0"/>
              <w:autoSpaceDN w:val="0"/>
              <w:adjustRightInd w:val="0"/>
              <w:rPr>
                <w:rFonts w:ascii="Arial" w:hAnsi="Arial" w:cs="Arial"/>
                <w:b/>
                <w:sz w:val="20"/>
                <w:szCs w:val="20"/>
                <w:lang w:val="en-US"/>
              </w:rPr>
            </w:pPr>
            <w:r w:rsidRPr="00E00A86">
              <w:rPr>
                <w:rFonts w:ascii="Arial" w:hAnsi="Arial" w:cs="Arial"/>
                <w:b/>
                <w:sz w:val="20"/>
                <w:szCs w:val="20"/>
                <w:lang w:val="en-US"/>
              </w:rPr>
              <w:t>% spent</w:t>
            </w:r>
          </w:p>
        </w:tc>
      </w:tr>
      <w:tr w:rsidR="00523836" w:rsidRPr="00E00A86" w:rsidTr="005C5931">
        <w:tc>
          <w:tcPr>
            <w:tcW w:w="3539" w:type="dxa"/>
            <w:vAlign w:val="bottom"/>
          </w:tcPr>
          <w:p w:rsidR="00523836" w:rsidRPr="00E00A86" w:rsidRDefault="00523836" w:rsidP="00E00A86">
            <w:pPr>
              <w:autoSpaceDE w:val="0"/>
              <w:autoSpaceDN w:val="0"/>
              <w:adjustRightInd w:val="0"/>
              <w:rPr>
                <w:rFonts w:ascii="Arial" w:hAnsi="Arial" w:cs="Arial"/>
                <w:sz w:val="20"/>
                <w:szCs w:val="20"/>
              </w:rPr>
            </w:pPr>
            <w:r w:rsidRPr="00E00A86">
              <w:rPr>
                <w:rFonts w:ascii="Arial" w:hAnsi="Arial" w:cs="Arial"/>
                <w:sz w:val="20"/>
                <w:szCs w:val="20"/>
              </w:rPr>
              <w:t>1. Administration</w:t>
            </w:r>
          </w:p>
        </w:tc>
        <w:tc>
          <w:tcPr>
            <w:tcW w:w="1418" w:type="dxa"/>
          </w:tcPr>
          <w:p w:rsidR="00523836" w:rsidRPr="00E00A86" w:rsidRDefault="002C5269" w:rsidP="00E00A86">
            <w:pPr>
              <w:autoSpaceDE w:val="0"/>
              <w:autoSpaceDN w:val="0"/>
              <w:adjustRightInd w:val="0"/>
              <w:rPr>
                <w:rFonts w:ascii="Arial" w:hAnsi="Arial" w:cs="Arial"/>
                <w:sz w:val="20"/>
                <w:szCs w:val="20"/>
                <w:lang w:val="en-US"/>
              </w:rPr>
            </w:pPr>
            <w:r w:rsidRPr="00E00A86">
              <w:rPr>
                <w:rFonts w:ascii="Arial" w:hAnsi="Arial" w:cs="Arial"/>
                <w:sz w:val="20"/>
                <w:szCs w:val="20"/>
                <w:lang w:val="en-US"/>
              </w:rPr>
              <w:t>659</w:t>
            </w:r>
            <w:r w:rsidR="00523836" w:rsidRPr="00E00A86">
              <w:rPr>
                <w:rFonts w:ascii="Arial" w:hAnsi="Arial" w:cs="Arial"/>
                <w:sz w:val="20"/>
                <w:szCs w:val="20"/>
                <w:lang w:val="en-US"/>
              </w:rPr>
              <w:t xml:space="preserve"> 7</w:t>
            </w:r>
            <w:r w:rsidR="001D391F" w:rsidRPr="00E00A86">
              <w:rPr>
                <w:rFonts w:ascii="Arial" w:hAnsi="Arial" w:cs="Arial"/>
                <w:sz w:val="20"/>
                <w:szCs w:val="20"/>
                <w:lang w:val="en-US"/>
              </w:rPr>
              <w:t>9</w:t>
            </w:r>
            <w:r w:rsidRPr="00E00A86">
              <w:rPr>
                <w:rFonts w:ascii="Arial" w:hAnsi="Arial" w:cs="Arial"/>
                <w:sz w:val="20"/>
                <w:szCs w:val="20"/>
                <w:lang w:val="en-US"/>
              </w:rPr>
              <w:t>6</w:t>
            </w:r>
          </w:p>
        </w:tc>
        <w:tc>
          <w:tcPr>
            <w:tcW w:w="1559" w:type="dxa"/>
          </w:tcPr>
          <w:p w:rsidR="00523836" w:rsidRPr="00E00A86" w:rsidRDefault="002C5269" w:rsidP="00E00A86">
            <w:pPr>
              <w:autoSpaceDE w:val="0"/>
              <w:autoSpaceDN w:val="0"/>
              <w:adjustRightInd w:val="0"/>
              <w:rPr>
                <w:rFonts w:ascii="Arial" w:hAnsi="Arial" w:cs="Arial"/>
                <w:sz w:val="20"/>
                <w:szCs w:val="20"/>
                <w:lang w:val="en-US"/>
              </w:rPr>
            </w:pPr>
            <w:r w:rsidRPr="00E00A86">
              <w:rPr>
                <w:rFonts w:ascii="Arial" w:hAnsi="Arial" w:cs="Arial"/>
                <w:sz w:val="20"/>
                <w:szCs w:val="20"/>
                <w:lang w:val="en-US"/>
              </w:rPr>
              <w:t>501 254</w:t>
            </w:r>
          </w:p>
        </w:tc>
        <w:tc>
          <w:tcPr>
            <w:tcW w:w="1417" w:type="dxa"/>
          </w:tcPr>
          <w:p w:rsidR="00523836" w:rsidRPr="00E00A86" w:rsidRDefault="002C5269" w:rsidP="00E00A86">
            <w:pPr>
              <w:autoSpaceDE w:val="0"/>
              <w:autoSpaceDN w:val="0"/>
              <w:adjustRightInd w:val="0"/>
              <w:rPr>
                <w:rFonts w:ascii="Arial" w:hAnsi="Arial" w:cs="Arial"/>
                <w:sz w:val="20"/>
                <w:szCs w:val="20"/>
                <w:lang w:val="en-US"/>
              </w:rPr>
            </w:pPr>
            <w:r w:rsidRPr="00E00A86">
              <w:rPr>
                <w:rFonts w:ascii="Arial" w:hAnsi="Arial" w:cs="Arial"/>
                <w:sz w:val="20"/>
                <w:szCs w:val="20"/>
                <w:lang w:val="en-US"/>
              </w:rPr>
              <w:t>158</w:t>
            </w:r>
            <w:r w:rsidR="00523836" w:rsidRPr="00E00A86">
              <w:rPr>
                <w:rFonts w:ascii="Arial" w:hAnsi="Arial" w:cs="Arial"/>
                <w:sz w:val="20"/>
                <w:szCs w:val="20"/>
                <w:lang w:val="en-US"/>
              </w:rPr>
              <w:t xml:space="preserve"> </w:t>
            </w:r>
            <w:r w:rsidRPr="00E00A86">
              <w:rPr>
                <w:rFonts w:ascii="Arial" w:hAnsi="Arial" w:cs="Arial"/>
                <w:sz w:val="20"/>
                <w:szCs w:val="20"/>
                <w:lang w:val="en-US"/>
              </w:rPr>
              <w:t>542</w:t>
            </w:r>
          </w:p>
        </w:tc>
        <w:tc>
          <w:tcPr>
            <w:tcW w:w="1083" w:type="dxa"/>
          </w:tcPr>
          <w:p w:rsidR="00523836" w:rsidRPr="00E00A86" w:rsidRDefault="00B030AA" w:rsidP="00E00A86">
            <w:pPr>
              <w:autoSpaceDE w:val="0"/>
              <w:autoSpaceDN w:val="0"/>
              <w:adjustRightInd w:val="0"/>
              <w:rPr>
                <w:rFonts w:ascii="Arial" w:hAnsi="Arial" w:cs="Arial"/>
                <w:sz w:val="20"/>
                <w:szCs w:val="20"/>
                <w:lang w:val="en-US"/>
              </w:rPr>
            </w:pPr>
            <w:r w:rsidRPr="00E00A86">
              <w:rPr>
                <w:rFonts w:ascii="Arial" w:hAnsi="Arial" w:cs="Arial"/>
                <w:sz w:val="20"/>
                <w:szCs w:val="20"/>
                <w:lang w:val="en-US"/>
              </w:rPr>
              <w:t>76</w:t>
            </w:r>
            <w:r w:rsidR="001D391F" w:rsidRPr="00E00A86">
              <w:rPr>
                <w:rFonts w:ascii="Arial" w:hAnsi="Arial" w:cs="Arial"/>
                <w:sz w:val="20"/>
                <w:szCs w:val="20"/>
                <w:lang w:val="en-US"/>
              </w:rPr>
              <w:t>.</w:t>
            </w:r>
            <w:r w:rsidRPr="00E00A86">
              <w:rPr>
                <w:rFonts w:ascii="Arial" w:hAnsi="Arial" w:cs="Arial"/>
                <w:sz w:val="20"/>
                <w:szCs w:val="20"/>
                <w:lang w:val="en-US"/>
              </w:rPr>
              <w:t>0</w:t>
            </w:r>
            <w:r w:rsidR="00523836" w:rsidRPr="00E00A86">
              <w:rPr>
                <w:rFonts w:ascii="Arial" w:hAnsi="Arial" w:cs="Arial"/>
                <w:sz w:val="20"/>
                <w:szCs w:val="20"/>
                <w:lang w:val="en-US"/>
              </w:rPr>
              <w:t>%</w:t>
            </w:r>
          </w:p>
        </w:tc>
      </w:tr>
      <w:tr w:rsidR="00523836" w:rsidRPr="00E00A86" w:rsidTr="005C5931">
        <w:tc>
          <w:tcPr>
            <w:tcW w:w="3539" w:type="dxa"/>
            <w:vAlign w:val="bottom"/>
          </w:tcPr>
          <w:p w:rsidR="00523836" w:rsidRPr="00E00A86" w:rsidRDefault="00523836" w:rsidP="00E00A86">
            <w:pPr>
              <w:autoSpaceDE w:val="0"/>
              <w:autoSpaceDN w:val="0"/>
              <w:adjustRightInd w:val="0"/>
              <w:rPr>
                <w:rFonts w:ascii="Arial" w:hAnsi="Arial" w:cs="Arial"/>
                <w:sz w:val="20"/>
                <w:szCs w:val="20"/>
              </w:rPr>
            </w:pPr>
            <w:r w:rsidRPr="00E00A86">
              <w:rPr>
                <w:rFonts w:ascii="Arial" w:hAnsi="Arial" w:cs="Arial"/>
                <w:sz w:val="20"/>
                <w:szCs w:val="20"/>
              </w:rPr>
              <w:t>2.Economic Statistics</w:t>
            </w:r>
          </w:p>
        </w:tc>
        <w:tc>
          <w:tcPr>
            <w:tcW w:w="1418" w:type="dxa"/>
          </w:tcPr>
          <w:p w:rsidR="00523836" w:rsidRPr="00E00A86" w:rsidRDefault="002C5269" w:rsidP="00E00A86">
            <w:pPr>
              <w:autoSpaceDE w:val="0"/>
              <w:autoSpaceDN w:val="0"/>
              <w:adjustRightInd w:val="0"/>
              <w:rPr>
                <w:rFonts w:ascii="Arial" w:hAnsi="Arial" w:cs="Arial"/>
                <w:sz w:val="20"/>
                <w:szCs w:val="20"/>
                <w:lang w:val="en-US"/>
              </w:rPr>
            </w:pPr>
            <w:r w:rsidRPr="00E00A86">
              <w:rPr>
                <w:rFonts w:ascii="Arial" w:hAnsi="Arial" w:cs="Arial"/>
                <w:sz w:val="20"/>
                <w:szCs w:val="20"/>
                <w:lang w:val="en-US"/>
              </w:rPr>
              <w:t>266</w:t>
            </w:r>
            <w:r w:rsidR="00523836" w:rsidRPr="00E00A86">
              <w:rPr>
                <w:rFonts w:ascii="Arial" w:hAnsi="Arial" w:cs="Arial"/>
                <w:sz w:val="20"/>
                <w:szCs w:val="20"/>
                <w:lang w:val="en-US"/>
              </w:rPr>
              <w:t xml:space="preserve"> </w:t>
            </w:r>
            <w:r w:rsidRPr="00E00A86">
              <w:rPr>
                <w:rFonts w:ascii="Arial" w:hAnsi="Arial" w:cs="Arial"/>
                <w:sz w:val="20"/>
                <w:szCs w:val="20"/>
                <w:lang w:val="en-US"/>
              </w:rPr>
              <w:t>393</w:t>
            </w:r>
          </w:p>
        </w:tc>
        <w:tc>
          <w:tcPr>
            <w:tcW w:w="1559" w:type="dxa"/>
          </w:tcPr>
          <w:p w:rsidR="00523836" w:rsidRPr="00E00A86" w:rsidRDefault="001D391F" w:rsidP="00E00A86">
            <w:pPr>
              <w:autoSpaceDE w:val="0"/>
              <w:autoSpaceDN w:val="0"/>
              <w:adjustRightInd w:val="0"/>
              <w:rPr>
                <w:rFonts w:ascii="Arial" w:hAnsi="Arial" w:cs="Arial"/>
                <w:sz w:val="20"/>
                <w:szCs w:val="20"/>
                <w:lang w:val="en-US"/>
              </w:rPr>
            </w:pPr>
            <w:r w:rsidRPr="00E00A86">
              <w:rPr>
                <w:rFonts w:ascii="Arial" w:hAnsi="Arial" w:cs="Arial"/>
                <w:sz w:val="20"/>
                <w:szCs w:val="20"/>
                <w:lang w:val="en-US"/>
              </w:rPr>
              <w:t>1</w:t>
            </w:r>
            <w:r w:rsidR="002C5269" w:rsidRPr="00E00A86">
              <w:rPr>
                <w:rFonts w:ascii="Arial" w:hAnsi="Arial" w:cs="Arial"/>
                <w:sz w:val="20"/>
                <w:szCs w:val="20"/>
                <w:lang w:val="en-US"/>
              </w:rPr>
              <w:t>99</w:t>
            </w:r>
            <w:r w:rsidR="00523836" w:rsidRPr="00E00A86">
              <w:rPr>
                <w:rFonts w:ascii="Arial" w:hAnsi="Arial" w:cs="Arial"/>
                <w:sz w:val="20"/>
                <w:szCs w:val="20"/>
                <w:lang w:val="en-US"/>
              </w:rPr>
              <w:t xml:space="preserve"> </w:t>
            </w:r>
            <w:r w:rsidR="002C5269" w:rsidRPr="00E00A86">
              <w:rPr>
                <w:rFonts w:ascii="Arial" w:hAnsi="Arial" w:cs="Arial"/>
                <w:sz w:val="20"/>
                <w:szCs w:val="20"/>
                <w:lang w:val="en-US"/>
              </w:rPr>
              <w:t>642</w:t>
            </w:r>
          </w:p>
        </w:tc>
        <w:tc>
          <w:tcPr>
            <w:tcW w:w="1417" w:type="dxa"/>
          </w:tcPr>
          <w:p w:rsidR="00523836" w:rsidRPr="00E00A86" w:rsidRDefault="002C5269" w:rsidP="00E00A86">
            <w:pPr>
              <w:autoSpaceDE w:val="0"/>
              <w:autoSpaceDN w:val="0"/>
              <w:adjustRightInd w:val="0"/>
              <w:rPr>
                <w:rFonts w:ascii="Arial" w:hAnsi="Arial" w:cs="Arial"/>
                <w:sz w:val="20"/>
                <w:szCs w:val="20"/>
                <w:lang w:val="en-US"/>
              </w:rPr>
            </w:pPr>
            <w:r w:rsidRPr="00E00A86">
              <w:rPr>
                <w:rFonts w:ascii="Arial" w:hAnsi="Arial" w:cs="Arial"/>
                <w:sz w:val="20"/>
                <w:szCs w:val="20"/>
                <w:lang w:val="en-US"/>
              </w:rPr>
              <w:t>66</w:t>
            </w:r>
            <w:r w:rsidR="00523836" w:rsidRPr="00E00A86">
              <w:rPr>
                <w:rFonts w:ascii="Arial" w:hAnsi="Arial" w:cs="Arial"/>
                <w:sz w:val="20"/>
                <w:szCs w:val="20"/>
                <w:lang w:val="en-US"/>
              </w:rPr>
              <w:t xml:space="preserve"> 7</w:t>
            </w:r>
            <w:r w:rsidRPr="00E00A86">
              <w:rPr>
                <w:rFonts w:ascii="Arial" w:hAnsi="Arial" w:cs="Arial"/>
                <w:sz w:val="20"/>
                <w:szCs w:val="20"/>
                <w:lang w:val="en-US"/>
              </w:rPr>
              <w:t>5</w:t>
            </w:r>
            <w:r w:rsidR="001D391F" w:rsidRPr="00E00A86">
              <w:rPr>
                <w:rFonts w:ascii="Arial" w:hAnsi="Arial" w:cs="Arial"/>
                <w:sz w:val="20"/>
                <w:szCs w:val="20"/>
                <w:lang w:val="en-US"/>
              </w:rPr>
              <w:t>1</w:t>
            </w:r>
          </w:p>
        </w:tc>
        <w:tc>
          <w:tcPr>
            <w:tcW w:w="1083" w:type="dxa"/>
          </w:tcPr>
          <w:p w:rsidR="00523836" w:rsidRPr="00E00A86" w:rsidRDefault="00B030AA" w:rsidP="00E00A86">
            <w:pPr>
              <w:autoSpaceDE w:val="0"/>
              <w:autoSpaceDN w:val="0"/>
              <w:adjustRightInd w:val="0"/>
              <w:rPr>
                <w:rFonts w:ascii="Arial" w:hAnsi="Arial" w:cs="Arial"/>
                <w:sz w:val="20"/>
                <w:szCs w:val="20"/>
                <w:lang w:val="en-US"/>
              </w:rPr>
            </w:pPr>
            <w:r w:rsidRPr="00E00A86">
              <w:rPr>
                <w:rFonts w:ascii="Arial" w:hAnsi="Arial" w:cs="Arial"/>
                <w:sz w:val="20"/>
                <w:szCs w:val="20"/>
                <w:lang w:val="en-US"/>
              </w:rPr>
              <w:t>74</w:t>
            </w:r>
            <w:r w:rsidR="00523836" w:rsidRPr="00E00A86">
              <w:rPr>
                <w:rFonts w:ascii="Arial" w:hAnsi="Arial" w:cs="Arial"/>
                <w:sz w:val="20"/>
                <w:szCs w:val="20"/>
                <w:lang w:val="en-US"/>
              </w:rPr>
              <w:t>.</w:t>
            </w:r>
            <w:r w:rsidRPr="00E00A86">
              <w:rPr>
                <w:rFonts w:ascii="Arial" w:hAnsi="Arial" w:cs="Arial"/>
                <w:sz w:val="20"/>
                <w:szCs w:val="20"/>
                <w:lang w:val="en-US"/>
              </w:rPr>
              <w:t>9</w:t>
            </w:r>
            <w:r w:rsidR="00523836" w:rsidRPr="00E00A86">
              <w:rPr>
                <w:rFonts w:ascii="Arial" w:hAnsi="Arial" w:cs="Arial"/>
                <w:sz w:val="20"/>
                <w:szCs w:val="20"/>
                <w:lang w:val="en-US"/>
              </w:rPr>
              <w:t>%</w:t>
            </w:r>
          </w:p>
        </w:tc>
      </w:tr>
      <w:tr w:rsidR="00523836" w:rsidRPr="00E00A86" w:rsidTr="005C5931">
        <w:tc>
          <w:tcPr>
            <w:tcW w:w="3539" w:type="dxa"/>
            <w:vAlign w:val="bottom"/>
          </w:tcPr>
          <w:p w:rsidR="00523836" w:rsidRPr="00E00A86" w:rsidRDefault="00523836" w:rsidP="00E00A86">
            <w:pPr>
              <w:autoSpaceDE w:val="0"/>
              <w:autoSpaceDN w:val="0"/>
              <w:adjustRightInd w:val="0"/>
              <w:rPr>
                <w:rFonts w:ascii="Arial" w:hAnsi="Arial" w:cs="Arial"/>
                <w:sz w:val="20"/>
                <w:szCs w:val="20"/>
              </w:rPr>
            </w:pPr>
            <w:r w:rsidRPr="00E00A86">
              <w:rPr>
                <w:rFonts w:ascii="Arial" w:hAnsi="Arial" w:cs="Arial"/>
                <w:sz w:val="20"/>
                <w:szCs w:val="20"/>
              </w:rPr>
              <w:t xml:space="preserve">3. Population and Social Statistics </w:t>
            </w:r>
          </w:p>
        </w:tc>
        <w:tc>
          <w:tcPr>
            <w:tcW w:w="1418" w:type="dxa"/>
          </w:tcPr>
          <w:p w:rsidR="00523836" w:rsidRPr="00E00A86" w:rsidRDefault="002C5269" w:rsidP="00E00A86">
            <w:pPr>
              <w:autoSpaceDE w:val="0"/>
              <w:autoSpaceDN w:val="0"/>
              <w:adjustRightInd w:val="0"/>
              <w:rPr>
                <w:rFonts w:ascii="Arial" w:hAnsi="Arial" w:cs="Arial"/>
                <w:sz w:val="20"/>
                <w:szCs w:val="20"/>
                <w:lang w:val="en-US"/>
              </w:rPr>
            </w:pPr>
            <w:r w:rsidRPr="00E00A86">
              <w:rPr>
                <w:rFonts w:ascii="Arial" w:hAnsi="Arial" w:cs="Arial"/>
                <w:sz w:val="20"/>
                <w:szCs w:val="20"/>
                <w:lang w:val="en-US"/>
              </w:rPr>
              <w:t>148 527</w:t>
            </w:r>
          </w:p>
        </w:tc>
        <w:tc>
          <w:tcPr>
            <w:tcW w:w="1559" w:type="dxa"/>
          </w:tcPr>
          <w:p w:rsidR="00523836" w:rsidRPr="00E00A86" w:rsidRDefault="002C5269" w:rsidP="00E00A86">
            <w:pPr>
              <w:autoSpaceDE w:val="0"/>
              <w:autoSpaceDN w:val="0"/>
              <w:adjustRightInd w:val="0"/>
              <w:rPr>
                <w:rFonts w:ascii="Arial" w:hAnsi="Arial" w:cs="Arial"/>
                <w:sz w:val="20"/>
                <w:szCs w:val="20"/>
                <w:lang w:val="en-US"/>
              </w:rPr>
            </w:pPr>
            <w:r w:rsidRPr="00E00A86">
              <w:rPr>
                <w:rFonts w:ascii="Arial" w:hAnsi="Arial" w:cs="Arial"/>
                <w:sz w:val="20"/>
                <w:szCs w:val="20"/>
                <w:lang w:val="en-US"/>
              </w:rPr>
              <w:t>87</w:t>
            </w:r>
            <w:r w:rsidR="00523836" w:rsidRPr="00E00A86">
              <w:rPr>
                <w:rFonts w:ascii="Arial" w:hAnsi="Arial" w:cs="Arial"/>
                <w:sz w:val="20"/>
                <w:szCs w:val="20"/>
                <w:lang w:val="en-US"/>
              </w:rPr>
              <w:t xml:space="preserve"> </w:t>
            </w:r>
            <w:r w:rsidRPr="00E00A86">
              <w:rPr>
                <w:rFonts w:ascii="Arial" w:hAnsi="Arial" w:cs="Arial"/>
                <w:sz w:val="20"/>
                <w:szCs w:val="20"/>
                <w:lang w:val="en-US"/>
              </w:rPr>
              <w:t>662</w:t>
            </w:r>
          </w:p>
        </w:tc>
        <w:tc>
          <w:tcPr>
            <w:tcW w:w="1417" w:type="dxa"/>
          </w:tcPr>
          <w:p w:rsidR="00523836" w:rsidRPr="00E00A86" w:rsidRDefault="001D391F" w:rsidP="00E00A86">
            <w:pPr>
              <w:autoSpaceDE w:val="0"/>
              <w:autoSpaceDN w:val="0"/>
              <w:adjustRightInd w:val="0"/>
              <w:rPr>
                <w:rFonts w:ascii="Arial" w:hAnsi="Arial" w:cs="Arial"/>
                <w:sz w:val="20"/>
                <w:szCs w:val="20"/>
                <w:lang w:val="en-US"/>
              </w:rPr>
            </w:pPr>
            <w:r w:rsidRPr="00E00A86">
              <w:rPr>
                <w:rFonts w:ascii="Arial" w:hAnsi="Arial" w:cs="Arial"/>
                <w:sz w:val="20"/>
                <w:szCs w:val="20"/>
                <w:lang w:val="en-US"/>
              </w:rPr>
              <w:t>6</w:t>
            </w:r>
            <w:r w:rsidR="002C5269" w:rsidRPr="00E00A86">
              <w:rPr>
                <w:rFonts w:ascii="Arial" w:hAnsi="Arial" w:cs="Arial"/>
                <w:sz w:val="20"/>
                <w:szCs w:val="20"/>
                <w:lang w:val="en-US"/>
              </w:rPr>
              <w:t>0</w:t>
            </w:r>
            <w:r w:rsidRPr="00E00A86">
              <w:rPr>
                <w:rFonts w:ascii="Arial" w:hAnsi="Arial" w:cs="Arial"/>
                <w:sz w:val="20"/>
                <w:szCs w:val="20"/>
                <w:lang w:val="en-US"/>
              </w:rPr>
              <w:t xml:space="preserve"> </w:t>
            </w:r>
            <w:r w:rsidR="002C5269" w:rsidRPr="00E00A86">
              <w:rPr>
                <w:rFonts w:ascii="Arial" w:hAnsi="Arial" w:cs="Arial"/>
                <w:sz w:val="20"/>
                <w:szCs w:val="20"/>
                <w:lang w:val="en-US"/>
              </w:rPr>
              <w:t>865</w:t>
            </w:r>
          </w:p>
        </w:tc>
        <w:tc>
          <w:tcPr>
            <w:tcW w:w="1083" w:type="dxa"/>
          </w:tcPr>
          <w:p w:rsidR="00523836" w:rsidRPr="00E00A86" w:rsidRDefault="00B030AA" w:rsidP="00E00A86">
            <w:pPr>
              <w:autoSpaceDE w:val="0"/>
              <w:autoSpaceDN w:val="0"/>
              <w:adjustRightInd w:val="0"/>
              <w:rPr>
                <w:rFonts w:ascii="Arial" w:hAnsi="Arial" w:cs="Arial"/>
                <w:sz w:val="20"/>
                <w:szCs w:val="20"/>
                <w:lang w:val="en-US"/>
              </w:rPr>
            </w:pPr>
            <w:r w:rsidRPr="00E00A86">
              <w:rPr>
                <w:rFonts w:ascii="Arial" w:hAnsi="Arial" w:cs="Arial"/>
                <w:sz w:val="20"/>
                <w:szCs w:val="20"/>
                <w:lang w:val="en-US"/>
              </w:rPr>
              <w:t>59</w:t>
            </w:r>
            <w:r w:rsidR="00523836" w:rsidRPr="00E00A86">
              <w:rPr>
                <w:rFonts w:ascii="Arial" w:hAnsi="Arial" w:cs="Arial"/>
                <w:sz w:val="20"/>
                <w:szCs w:val="20"/>
                <w:lang w:val="en-US"/>
              </w:rPr>
              <w:t>.</w:t>
            </w:r>
            <w:r w:rsidRPr="00E00A86">
              <w:rPr>
                <w:rFonts w:ascii="Arial" w:hAnsi="Arial" w:cs="Arial"/>
                <w:sz w:val="20"/>
                <w:szCs w:val="20"/>
                <w:lang w:val="en-US"/>
              </w:rPr>
              <w:t>0</w:t>
            </w:r>
            <w:r w:rsidR="00523836" w:rsidRPr="00E00A86">
              <w:rPr>
                <w:rFonts w:ascii="Arial" w:hAnsi="Arial" w:cs="Arial"/>
                <w:sz w:val="20"/>
                <w:szCs w:val="20"/>
                <w:lang w:val="en-US"/>
              </w:rPr>
              <w:t>%</w:t>
            </w:r>
          </w:p>
        </w:tc>
      </w:tr>
      <w:tr w:rsidR="00523836" w:rsidRPr="00E00A86" w:rsidTr="005C5931">
        <w:tc>
          <w:tcPr>
            <w:tcW w:w="3539" w:type="dxa"/>
            <w:vAlign w:val="bottom"/>
          </w:tcPr>
          <w:p w:rsidR="00523836" w:rsidRPr="00E00A86" w:rsidRDefault="00523836" w:rsidP="00E00A86">
            <w:pPr>
              <w:autoSpaceDE w:val="0"/>
              <w:autoSpaceDN w:val="0"/>
              <w:adjustRightInd w:val="0"/>
              <w:rPr>
                <w:rFonts w:ascii="Arial" w:hAnsi="Arial" w:cs="Arial"/>
                <w:sz w:val="20"/>
                <w:szCs w:val="20"/>
              </w:rPr>
            </w:pPr>
            <w:r w:rsidRPr="00E00A86">
              <w:rPr>
                <w:rFonts w:ascii="Arial" w:hAnsi="Arial" w:cs="Arial"/>
                <w:sz w:val="20"/>
                <w:szCs w:val="20"/>
              </w:rPr>
              <w:t>4. Methodology, Standard and Research</w:t>
            </w:r>
          </w:p>
        </w:tc>
        <w:tc>
          <w:tcPr>
            <w:tcW w:w="1418" w:type="dxa"/>
          </w:tcPr>
          <w:p w:rsidR="00523836" w:rsidRPr="00E00A86" w:rsidRDefault="002C5269" w:rsidP="00E00A86">
            <w:pPr>
              <w:autoSpaceDE w:val="0"/>
              <w:autoSpaceDN w:val="0"/>
              <w:adjustRightInd w:val="0"/>
              <w:rPr>
                <w:rFonts w:ascii="Arial" w:hAnsi="Arial" w:cs="Arial"/>
                <w:sz w:val="20"/>
                <w:szCs w:val="20"/>
                <w:lang w:val="en-US"/>
              </w:rPr>
            </w:pPr>
            <w:r w:rsidRPr="00E00A86">
              <w:rPr>
                <w:rFonts w:ascii="Arial" w:hAnsi="Arial" w:cs="Arial"/>
                <w:sz w:val="20"/>
                <w:szCs w:val="20"/>
                <w:lang w:val="en-US"/>
              </w:rPr>
              <w:t>153 438</w:t>
            </w:r>
          </w:p>
        </w:tc>
        <w:tc>
          <w:tcPr>
            <w:tcW w:w="1559" w:type="dxa"/>
          </w:tcPr>
          <w:p w:rsidR="00523836" w:rsidRPr="00E00A86" w:rsidRDefault="002C5269" w:rsidP="00E00A86">
            <w:pPr>
              <w:autoSpaceDE w:val="0"/>
              <w:autoSpaceDN w:val="0"/>
              <w:adjustRightInd w:val="0"/>
              <w:rPr>
                <w:rFonts w:ascii="Arial" w:hAnsi="Arial" w:cs="Arial"/>
                <w:sz w:val="20"/>
                <w:szCs w:val="20"/>
                <w:lang w:val="en-US"/>
              </w:rPr>
            </w:pPr>
            <w:r w:rsidRPr="00E00A86">
              <w:rPr>
                <w:rFonts w:ascii="Arial" w:hAnsi="Arial" w:cs="Arial"/>
                <w:sz w:val="20"/>
                <w:szCs w:val="20"/>
                <w:lang w:val="en-US"/>
              </w:rPr>
              <w:t>93</w:t>
            </w:r>
            <w:r w:rsidR="001D391F" w:rsidRPr="00E00A86">
              <w:rPr>
                <w:rFonts w:ascii="Arial" w:hAnsi="Arial" w:cs="Arial"/>
                <w:sz w:val="20"/>
                <w:szCs w:val="20"/>
                <w:lang w:val="en-US"/>
              </w:rPr>
              <w:t xml:space="preserve"> </w:t>
            </w:r>
            <w:r w:rsidRPr="00E00A86">
              <w:rPr>
                <w:rFonts w:ascii="Arial" w:hAnsi="Arial" w:cs="Arial"/>
                <w:sz w:val="20"/>
                <w:szCs w:val="20"/>
                <w:lang w:val="en-US"/>
              </w:rPr>
              <w:t>481</w:t>
            </w:r>
          </w:p>
        </w:tc>
        <w:tc>
          <w:tcPr>
            <w:tcW w:w="1417" w:type="dxa"/>
          </w:tcPr>
          <w:p w:rsidR="00523836" w:rsidRPr="00E00A86" w:rsidRDefault="002C5269" w:rsidP="00E00A86">
            <w:pPr>
              <w:autoSpaceDE w:val="0"/>
              <w:autoSpaceDN w:val="0"/>
              <w:adjustRightInd w:val="0"/>
              <w:rPr>
                <w:rFonts w:ascii="Arial" w:hAnsi="Arial" w:cs="Arial"/>
                <w:sz w:val="20"/>
                <w:szCs w:val="20"/>
                <w:lang w:val="en-US"/>
              </w:rPr>
            </w:pPr>
            <w:r w:rsidRPr="00E00A86">
              <w:rPr>
                <w:rFonts w:ascii="Arial" w:hAnsi="Arial" w:cs="Arial"/>
                <w:sz w:val="20"/>
                <w:szCs w:val="20"/>
                <w:lang w:val="en-US"/>
              </w:rPr>
              <w:t>59</w:t>
            </w:r>
            <w:r w:rsidR="00523836" w:rsidRPr="00E00A86">
              <w:rPr>
                <w:rFonts w:ascii="Arial" w:hAnsi="Arial" w:cs="Arial"/>
                <w:sz w:val="20"/>
                <w:szCs w:val="20"/>
                <w:lang w:val="en-US"/>
              </w:rPr>
              <w:t xml:space="preserve"> </w:t>
            </w:r>
            <w:r w:rsidRPr="00E00A86">
              <w:rPr>
                <w:rFonts w:ascii="Arial" w:hAnsi="Arial" w:cs="Arial"/>
                <w:sz w:val="20"/>
                <w:szCs w:val="20"/>
                <w:lang w:val="en-US"/>
              </w:rPr>
              <w:t>957</w:t>
            </w:r>
          </w:p>
        </w:tc>
        <w:tc>
          <w:tcPr>
            <w:tcW w:w="1083" w:type="dxa"/>
          </w:tcPr>
          <w:p w:rsidR="00523836" w:rsidRPr="00E00A86" w:rsidRDefault="00B030AA" w:rsidP="00E00A86">
            <w:pPr>
              <w:autoSpaceDE w:val="0"/>
              <w:autoSpaceDN w:val="0"/>
              <w:adjustRightInd w:val="0"/>
              <w:rPr>
                <w:rFonts w:ascii="Arial" w:hAnsi="Arial" w:cs="Arial"/>
                <w:sz w:val="20"/>
                <w:szCs w:val="20"/>
                <w:lang w:val="en-US"/>
              </w:rPr>
            </w:pPr>
            <w:r w:rsidRPr="00E00A86">
              <w:rPr>
                <w:rFonts w:ascii="Arial" w:hAnsi="Arial" w:cs="Arial"/>
                <w:sz w:val="20"/>
                <w:szCs w:val="20"/>
                <w:lang w:val="en-US"/>
              </w:rPr>
              <w:t>60</w:t>
            </w:r>
            <w:r w:rsidR="00523836" w:rsidRPr="00E00A86">
              <w:rPr>
                <w:rFonts w:ascii="Arial" w:hAnsi="Arial" w:cs="Arial"/>
                <w:sz w:val="20"/>
                <w:szCs w:val="20"/>
                <w:lang w:val="en-US"/>
              </w:rPr>
              <w:t>.</w:t>
            </w:r>
            <w:r w:rsidRPr="00E00A86">
              <w:rPr>
                <w:rFonts w:ascii="Arial" w:hAnsi="Arial" w:cs="Arial"/>
                <w:sz w:val="20"/>
                <w:szCs w:val="20"/>
                <w:lang w:val="en-US"/>
              </w:rPr>
              <w:t>9</w:t>
            </w:r>
            <w:r w:rsidR="00523836" w:rsidRPr="00E00A86">
              <w:rPr>
                <w:rFonts w:ascii="Arial" w:hAnsi="Arial" w:cs="Arial"/>
                <w:sz w:val="20"/>
                <w:szCs w:val="20"/>
                <w:lang w:val="en-US"/>
              </w:rPr>
              <w:t>%</w:t>
            </w:r>
          </w:p>
        </w:tc>
      </w:tr>
      <w:tr w:rsidR="00523836" w:rsidRPr="00E00A86" w:rsidTr="005C5931">
        <w:tc>
          <w:tcPr>
            <w:tcW w:w="3539" w:type="dxa"/>
            <w:vAlign w:val="bottom"/>
          </w:tcPr>
          <w:p w:rsidR="00523836" w:rsidRPr="00E00A86" w:rsidRDefault="00523836" w:rsidP="00E00A86">
            <w:pPr>
              <w:autoSpaceDE w:val="0"/>
              <w:autoSpaceDN w:val="0"/>
              <w:adjustRightInd w:val="0"/>
              <w:rPr>
                <w:rFonts w:ascii="Arial" w:hAnsi="Arial" w:cs="Arial"/>
                <w:sz w:val="20"/>
                <w:szCs w:val="20"/>
              </w:rPr>
            </w:pPr>
            <w:r w:rsidRPr="00E00A86">
              <w:rPr>
                <w:rFonts w:ascii="Arial" w:hAnsi="Arial" w:cs="Arial"/>
                <w:sz w:val="20"/>
                <w:szCs w:val="20"/>
              </w:rPr>
              <w:t>5. Statistical Support and Informatics</w:t>
            </w:r>
          </w:p>
        </w:tc>
        <w:tc>
          <w:tcPr>
            <w:tcW w:w="1418" w:type="dxa"/>
          </w:tcPr>
          <w:p w:rsidR="00523836" w:rsidRPr="00E00A86" w:rsidRDefault="002C5269" w:rsidP="00E00A86">
            <w:pPr>
              <w:autoSpaceDE w:val="0"/>
              <w:autoSpaceDN w:val="0"/>
              <w:adjustRightInd w:val="0"/>
              <w:rPr>
                <w:rFonts w:ascii="Arial" w:hAnsi="Arial" w:cs="Arial"/>
                <w:sz w:val="20"/>
                <w:szCs w:val="20"/>
                <w:lang w:val="en-US"/>
              </w:rPr>
            </w:pPr>
            <w:r w:rsidRPr="00E00A86">
              <w:rPr>
                <w:rFonts w:ascii="Arial" w:hAnsi="Arial" w:cs="Arial"/>
                <w:sz w:val="20"/>
                <w:szCs w:val="20"/>
                <w:lang w:val="en-US"/>
              </w:rPr>
              <w:t>272 832</w:t>
            </w:r>
          </w:p>
        </w:tc>
        <w:tc>
          <w:tcPr>
            <w:tcW w:w="1559" w:type="dxa"/>
          </w:tcPr>
          <w:p w:rsidR="00523836" w:rsidRPr="00E00A86" w:rsidRDefault="002C5269" w:rsidP="00E00A86">
            <w:pPr>
              <w:autoSpaceDE w:val="0"/>
              <w:autoSpaceDN w:val="0"/>
              <w:adjustRightInd w:val="0"/>
              <w:rPr>
                <w:rFonts w:ascii="Arial" w:hAnsi="Arial" w:cs="Arial"/>
                <w:sz w:val="20"/>
                <w:szCs w:val="20"/>
                <w:lang w:val="en-US"/>
              </w:rPr>
            </w:pPr>
            <w:r w:rsidRPr="00E00A86">
              <w:rPr>
                <w:rFonts w:ascii="Arial" w:hAnsi="Arial" w:cs="Arial"/>
                <w:sz w:val="20"/>
                <w:szCs w:val="20"/>
                <w:lang w:val="en-US"/>
              </w:rPr>
              <w:t>168</w:t>
            </w:r>
            <w:r w:rsidR="00523836" w:rsidRPr="00E00A86">
              <w:rPr>
                <w:rFonts w:ascii="Arial" w:hAnsi="Arial" w:cs="Arial"/>
                <w:sz w:val="20"/>
                <w:szCs w:val="20"/>
                <w:lang w:val="en-US"/>
              </w:rPr>
              <w:t xml:space="preserve"> </w:t>
            </w:r>
            <w:r w:rsidRPr="00E00A86">
              <w:rPr>
                <w:rFonts w:ascii="Arial" w:hAnsi="Arial" w:cs="Arial"/>
                <w:sz w:val="20"/>
                <w:szCs w:val="20"/>
                <w:lang w:val="en-US"/>
              </w:rPr>
              <w:t>114</w:t>
            </w:r>
          </w:p>
        </w:tc>
        <w:tc>
          <w:tcPr>
            <w:tcW w:w="1417" w:type="dxa"/>
          </w:tcPr>
          <w:p w:rsidR="00523836" w:rsidRPr="00E00A86" w:rsidRDefault="001D391F" w:rsidP="00E00A86">
            <w:pPr>
              <w:autoSpaceDE w:val="0"/>
              <w:autoSpaceDN w:val="0"/>
              <w:adjustRightInd w:val="0"/>
              <w:rPr>
                <w:rFonts w:ascii="Arial" w:hAnsi="Arial" w:cs="Arial"/>
                <w:sz w:val="20"/>
                <w:szCs w:val="20"/>
                <w:lang w:val="en-US"/>
              </w:rPr>
            </w:pPr>
            <w:r w:rsidRPr="00E00A86">
              <w:rPr>
                <w:rFonts w:ascii="Arial" w:hAnsi="Arial" w:cs="Arial"/>
                <w:sz w:val="20"/>
                <w:szCs w:val="20"/>
                <w:lang w:val="en-US"/>
              </w:rPr>
              <w:t>1</w:t>
            </w:r>
            <w:r w:rsidR="002C5269" w:rsidRPr="00E00A86">
              <w:rPr>
                <w:rFonts w:ascii="Arial" w:hAnsi="Arial" w:cs="Arial"/>
                <w:sz w:val="20"/>
                <w:szCs w:val="20"/>
                <w:lang w:val="en-US"/>
              </w:rPr>
              <w:t>04</w:t>
            </w:r>
            <w:r w:rsidRPr="00E00A86">
              <w:rPr>
                <w:rFonts w:ascii="Arial" w:hAnsi="Arial" w:cs="Arial"/>
                <w:sz w:val="20"/>
                <w:szCs w:val="20"/>
                <w:lang w:val="en-US"/>
              </w:rPr>
              <w:t xml:space="preserve"> 7</w:t>
            </w:r>
            <w:r w:rsidR="002C5269" w:rsidRPr="00E00A86">
              <w:rPr>
                <w:rFonts w:ascii="Arial" w:hAnsi="Arial" w:cs="Arial"/>
                <w:sz w:val="20"/>
                <w:szCs w:val="20"/>
                <w:lang w:val="en-US"/>
              </w:rPr>
              <w:t>18</w:t>
            </w:r>
          </w:p>
        </w:tc>
        <w:tc>
          <w:tcPr>
            <w:tcW w:w="1083" w:type="dxa"/>
          </w:tcPr>
          <w:p w:rsidR="00523836" w:rsidRPr="00E00A86" w:rsidRDefault="00B030AA" w:rsidP="00E00A86">
            <w:pPr>
              <w:autoSpaceDE w:val="0"/>
              <w:autoSpaceDN w:val="0"/>
              <w:adjustRightInd w:val="0"/>
              <w:rPr>
                <w:rFonts w:ascii="Arial" w:hAnsi="Arial" w:cs="Arial"/>
                <w:sz w:val="20"/>
                <w:szCs w:val="20"/>
                <w:lang w:val="en-US"/>
              </w:rPr>
            </w:pPr>
            <w:r w:rsidRPr="00E00A86">
              <w:rPr>
                <w:rFonts w:ascii="Arial" w:hAnsi="Arial" w:cs="Arial"/>
                <w:sz w:val="20"/>
                <w:szCs w:val="20"/>
                <w:lang w:val="en-US"/>
              </w:rPr>
              <w:t>61</w:t>
            </w:r>
            <w:r w:rsidR="00523836" w:rsidRPr="00E00A86">
              <w:rPr>
                <w:rFonts w:ascii="Arial" w:hAnsi="Arial" w:cs="Arial"/>
                <w:sz w:val="20"/>
                <w:szCs w:val="20"/>
                <w:lang w:val="en-US"/>
              </w:rPr>
              <w:t>.</w:t>
            </w:r>
            <w:r w:rsidRPr="00E00A86">
              <w:rPr>
                <w:rFonts w:ascii="Arial" w:hAnsi="Arial" w:cs="Arial"/>
                <w:sz w:val="20"/>
                <w:szCs w:val="20"/>
                <w:lang w:val="en-US"/>
              </w:rPr>
              <w:t>6</w:t>
            </w:r>
            <w:r w:rsidR="00523836" w:rsidRPr="00E00A86">
              <w:rPr>
                <w:rFonts w:ascii="Arial" w:hAnsi="Arial" w:cs="Arial"/>
                <w:sz w:val="20"/>
                <w:szCs w:val="20"/>
                <w:lang w:val="en-US"/>
              </w:rPr>
              <w:t>%</w:t>
            </w:r>
          </w:p>
        </w:tc>
      </w:tr>
      <w:tr w:rsidR="00523836" w:rsidRPr="00E00A86" w:rsidTr="005C5931">
        <w:tc>
          <w:tcPr>
            <w:tcW w:w="3539" w:type="dxa"/>
            <w:vAlign w:val="bottom"/>
          </w:tcPr>
          <w:p w:rsidR="00523836" w:rsidRPr="00E00A86" w:rsidRDefault="00523836" w:rsidP="00E00A86">
            <w:pPr>
              <w:numPr>
                <w:ilvl w:val="0"/>
                <w:numId w:val="4"/>
              </w:numPr>
              <w:autoSpaceDE w:val="0"/>
              <w:autoSpaceDN w:val="0"/>
              <w:adjustRightInd w:val="0"/>
              <w:ind w:left="308" w:hanging="284"/>
              <w:rPr>
                <w:rFonts w:ascii="Arial" w:hAnsi="Arial" w:cs="Arial"/>
                <w:sz w:val="20"/>
                <w:szCs w:val="20"/>
              </w:rPr>
            </w:pPr>
            <w:r w:rsidRPr="00E00A86">
              <w:rPr>
                <w:rFonts w:ascii="Arial" w:hAnsi="Arial" w:cs="Arial"/>
                <w:sz w:val="20"/>
                <w:szCs w:val="20"/>
              </w:rPr>
              <w:t xml:space="preserve">Statistical Collection and </w:t>
            </w:r>
            <w:r w:rsidR="002C5269" w:rsidRPr="00E00A86">
              <w:rPr>
                <w:rFonts w:ascii="Arial" w:hAnsi="Arial" w:cs="Arial"/>
                <w:sz w:val="20"/>
                <w:szCs w:val="20"/>
              </w:rPr>
              <w:t>Provincial Coordination</w:t>
            </w:r>
          </w:p>
        </w:tc>
        <w:tc>
          <w:tcPr>
            <w:tcW w:w="1418" w:type="dxa"/>
          </w:tcPr>
          <w:p w:rsidR="00523836" w:rsidRPr="00E00A86" w:rsidRDefault="002C5269" w:rsidP="00E00A86">
            <w:pPr>
              <w:autoSpaceDE w:val="0"/>
              <w:autoSpaceDN w:val="0"/>
              <w:adjustRightInd w:val="0"/>
              <w:rPr>
                <w:rFonts w:ascii="Arial" w:hAnsi="Arial" w:cs="Arial"/>
                <w:sz w:val="20"/>
                <w:szCs w:val="20"/>
                <w:lang w:val="en-US"/>
              </w:rPr>
            </w:pPr>
            <w:r w:rsidRPr="00E00A86">
              <w:rPr>
                <w:rFonts w:ascii="Arial" w:hAnsi="Arial" w:cs="Arial"/>
                <w:sz w:val="20"/>
                <w:szCs w:val="20"/>
                <w:lang w:val="en-US"/>
              </w:rPr>
              <w:t>2 932 363</w:t>
            </w:r>
          </w:p>
        </w:tc>
        <w:tc>
          <w:tcPr>
            <w:tcW w:w="1559" w:type="dxa"/>
          </w:tcPr>
          <w:p w:rsidR="00523836" w:rsidRPr="00E00A86" w:rsidRDefault="002C5269" w:rsidP="00E00A86">
            <w:pPr>
              <w:autoSpaceDE w:val="0"/>
              <w:autoSpaceDN w:val="0"/>
              <w:adjustRightInd w:val="0"/>
              <w:rPr>
                <w:rFonts w:ascii="Arial" w:hAnsi="Arial" w:cs="Arial"/>
                <w:sz w:val="20"/>
                <w:szCs w:val="20"/>
                <w:lang w:val="en-US"/>
              </w:rPr>
            </w:pPr>
            <w:r w:rsidRPr="00E00A86">
              <w:rPr>
                <w:rFonts w:ascii="Arial" w:hAnsi="Arial" w:cs="Arial"/>
                <w:sz w:val="20"/>
                <w:szCs w:val="20"/>
                <w:lang w:val="en-US"/>
              </w:rPr>
              <w:t>1 124</w:t>
            </w:r>
            <w:r w:rsidR="001D391F" w:rsidRPr="00E00A86">
              <w:rPr>
                <w:rFonts w:ascii="Arial" w:hAnsi="Arial" w:cs="Arial"/>
                <w:sz w:val="20"/>
                <w:szCs w:val="20"/>
                <w:lang w:val="en-US"/>
              </w:rPr>
              <w:t xml:space="preserve"> </w:t>
            </w:r>
            <w:r w:rsidRPr="00E00A86">
              <w:rPr>
                <w:rFonts w:ascii="Arial" w:hAnsi="Arial" w:cs="Arial"/>
                <w:sz w:val="20"/>
                <w:szCs w:val="20"/>
                <w:lang w:val="en-US"/>
              </w:rPr>
              <w:t>928</w:t>
            </w:r>
          </w:p>
        </w:tc>
        <w:tc>
          <w:tcPr>
            <w:tcW w:w="1417" w:type="dxa"/>
          </w:tcPr>
          <w:p w:rsidR="00523836" w:rsidRPr="00E00A86" w:rsidRDefault="001D391F" w:rsidP="00E00A86">
            <w:pPr>
              <w:autoSpaceDE w:val="0"/>
              <w:autoSpaceDN w:val="0"/>
              <w:adjustRightInd w:val="0"/>
              <w:rPr>
                <w:rFonts w:ascii="Arial" w:hAnsi="Arial" w:cs="Arial"/>
                <w:sz w:val="20"/>
                <w:szCs w:val="20"/>
                <w:lang w:val="en-US"/>
              </w:rPr>
            </w:pPr>
            <w:r w:rsidRPr="00E00A86">
              <w:rPr>
                <w:rFonts w:ascii="Arial" w:hAnsi="Arial" w:cs="Arial"/>
                <w:sz w:val="20"/>
                <w:szCs w:val="20"/>
                <w:lang w:val="en-US"/>
              </w:rPr>
              <w:t>1</w:t>
            </w:r>
            <w:r w:rsidR="002C5269" w:rsidRPr="00E00A86">
              <w:rPr>
                <w:rFonts w:ascii="Arial" w:hAnsi="Arial" w:cs="Arial"/>
                <w:sz w:val="20"/>
                <w:szCs w:val="20"/>
                <w:lang w:val="en-US"/>
              </w:rPr>
              <w:t> 807 435</w:t>
            </w:r>
          </w:p>
        </w:tc>
        <w:tc>
          <w:tcPr>
            <w:tcW w:w="1083" w:type="dxa"/>
          </w:tcPr>
          <w:p w:rsidR="00523836" w:rsidRPr="00E00A86" w:rsidRDefault="00B030AA" w:rsidP="00E00A86">
            <w:pPr>
              <w:autoSpaceDE w:val="0"/>
              <w:autoSpaceDN w:val="0"/>
              <w:adjustRightInd w:val="0"/>
              <w:rPr>
                <w:rFonts w:ascii="Arial" w:hAnsi="Arial" w:cs="Arial"/>
                <w:sz w:val="20"/>
                <w:szCs w:val="20"/>
                <w:lang w:val="en-US"/>
              </w:rPr>
            </w:pPr>
            <w:r w:rsidRPr="00E00A86">
              <w:rPr>
                <w:rFonts w:ascii="Arial" w:hAnsi="Arial" w:cs="Arial"/>
                <w:sz w:val="20"/>
                <w:szCs w:val="20"/>
                <w:lang w:val="en-US"/>
              </w:rPr>
              <w:t>38</w:t>
            </w:r>
            <w:r w:rsidR="00523836" w:rsidRPr="00E00A86">
              <w:rPr>
                <w:rFonts w:ascii="Arial" w:hAnsi="Arial" w:cs="Arial"/>
                <w:sz w:val="20"/>
                <w:szCs w:val="20"/>
                <w:lang w:val="en-US"/>
              </w:rPr>
              <w:t>.</w:t>
            </w:r>
            <w:r w:rsidRPr="00E00A86">
              <w:rPr>
                <w:rFonts w:ascii="Arial" w:hAnsi="Arial" w:cs="Arial"/>
                <w:sz w:val="20"/>
                <w:szCs w:val="20"/>
                <w:lang w:val="en-US"/>
              </w:rPr>
              <w:t>4</w:t>
            </w:r>
            <w:r w:rsidR="00523836" w:rsidRPr="00E00A86">
              <w:rPr>
                <w:rFonts w:ascii="Arial" w:hAnsi="Arial" w:cs="Arial"/>
                <w:sz w:val="20"/>
                <w:szCs w:val="20"/>
                <w:lang w:val="en-US"/>
              </w:rPr>
              <w:t>%</w:t>
            </w:r>
          </w:p>
        </w:tc>
      </w:tr>
      <w:tr w:rsidR="00523836" w:rsidRPr="00E00A86" w:rsidTr="005C5931">
        <w:tc>
          <w:tcPr>
            <w:tcW w:w="3539" w:type="dxa"/>
            <w:vAlign w:val="bottom"/>
          </w:tcPr>
          <w:p w:rsidR="00523836" w:rsidRPr="00E00A86" w:rsidRDefault="001D391F" w:rsidP="00E00A86">
            <w:pPr>
              <w:numPr>
                <w:ilvl w:val="0"/>
                <w:numId w:val="4"/>
              </w:numPr>
              <w:autoSpaceDE w:val="0"/>
              <w:autoSpaceDN w:val="0"/>
              <w:adjustRightInd w:val="0"/>
              <w:ind w:left="308" w:hanging="284"/>
              <w:rPr>
                <w:rFonts w:ascii="Arial" w:hAnsi="Arial" w:cs="Arial"/>
                <w:sz w:val="20"/>
                <w:szCs w:val="20"/>
              </w:rPr>
            </w:pPr>
            <w:r w:rsidRPr="00E00A86">
              <w:rPr>
                <w:rFonts w:ascii="Arial" w:hAnsi="Arial" w:cs="Arial"/>
                <w:sz w:val="20"/>
                <w:szCs w:val="20"/>
              </w:rPr>
              <w:t>Survey African National Statistics System</w:t>
            </w:r>
          </w:p>
        </w:tc>
        <w:tc>
          <w:tcPr>
            <w:tcW w:w="1418" w:type="dxa"/>
          </w:tcPr>
          <w:p w:rsidR="00523836" w:rsidRPr="00E00A86" w:rsidRDefault="001D391F" w:rsidP="00E00A86">
            <w:pPr>
              <w:autoSpaceDE w:val="0"/>
              <w:autoSpaceDN w:val="0"/>
              <w:adjustRightInd w:val="0"/>
              <w:rPr>
                <w:rFonts w:ascii="Arial" w:hAnsi="Arial" w:cs="Arial"/>
                <w:sz w:val="20"/>
                <w:szCs w:val="20"/>
                <w:lang w:val="en-US"/>
              </w:rPr>
            </w:pPr>
            <w:r w:rsidRPr="00E00A86">
              <w:rPr>
                <w:rFonts w:ascii="Arial" w:hAnsi="Arial" w:cs="Arial"/>
                <w:sz w:val="20"/>
                <w:szCs w:val="20"/>
                <w:lang w:val="en-US"/>
              </w:rPr>
              <w:t>4</w:t>
            </w:r>
            <w:r w:rsidR="002C5269" w:rsidRPr="00E00A86">
              <w:rPr>
                <w:rFonts w:ascii="Arial" w:hAnsi="Arial" w:cs="Arial"/>
                <w:sz w:val="20"/>
                <w:szCs w:val="20"/>
                <w:lang w:val="en-US"/>
              </w:rPr>
              <w:t>1</w:t>
            </w:r>
            <w:r w:rsidR="00523836" w:rsidRPr="00E00A86">
              <w:rPr>
                <w:rFonts w:ascii="Arial" w:hAnsi="Arial" w:cs="Arial"/>
                <w:sz w:val="20"/>
                <w:szCs w:val="20"/>
                <w:lang w:val="en-US"/>
              </w:rPr>
              <w:t xml:space="preserve"> </w:t>
            </w:r>
            <w:r w:rsidR="002C5269" w:rsidRPr="00E00A86">
              <w:rPr>
                <w:rFonts w:ascii="Arial" w:hAnsi="Arial" w:cs="Arial"/>
                <w:sz w:val="20"/>
                <w:szCs w:val="20"/>
                <w:lang w:val="en-US"/>
              </w:rPr>
              <w:t>241</w:t>
            </w:r>
          </w:p>
        </w:tc>
        <w:tc>
          <w:tcPr>
            <w:tcW w:w="1559" w:type="dxa"/>
          </w:tcPr>
          <w:p w:rsidR="00523836" w:rsidRPr="00E00A86" w:rsidRDefault="001D391F" w:rsidP="00E00A86">
            <w:pPr>
              <w:autoSpaceDE w:val="0"/>
              <w:autoSpaceDN w:val="0"/>
              <w:adjustRightInd w:val="0"/>
              <w:rPr>
                <w:rFonts w:ascii="Arial" w:hAnsi="Arial" w:cs="Arial"/>
                <w:sz w:val="20"/>
                <w:szCs w:val="20"/>
                <w:lang w:val="en-US"/>
              </w:rPr>
            </w:pPr>
            <w:r w:rsidRPr="00E00A86">
              <w:rPr>
                <w:rFonts w:ascii="Arial" w:hAnsi="Arial" w:cs="Arial"/>
                <w:sz w:val="20"/>
                <w:szCs w:val="20"/>
                <w:lang w:val="en-US"/>
              </w:rPr>
              <w:t>1</w:t>
            </w:r>
            <w:r w:rsidR="002C5269" w:rsidRPr="00E00A86">
              <w:rPr>
                <w:rFonts w:ascii="Arial" w:hAnsi="Arial" w:cs="Arial"/>
                <w:sz w:val="20"/>
                <w:szCs w:val="20"/>
                <w:lang w:val="en-US"/>
              </w:rPr>
              <w:t>6 343</w:t>
            </w:r>
          </w:p>
        </w:tc>
        <w:tc>
          <w:tcPr>
            <w:tcW w:w="1417" w:type="dxa"/>
          </w:tcPr>
          <w:p w:rsidR="00523836" w:rsidRPr="00E00A86" w:rsidRDefault="002C5269" w:rsidP="00E00A86">
            <w:pPr>
              <w:autoSpaceDE w:val="0"/>
              <w:autoSpaceDN w:val="0"/>
              <w:adjustRightInd w:val="0"/>
              <w:rPr>
                <w:rFonts w:ascii="Arial" w:hAnsi="Arial" w:cs="Arial"/>
                <w:sz w:val="20"/>
                <w:szCs w:val="20"/>
                <w:lang w:val="en-US"/>
              </w:rPr>
            </w:pPr>
            <w:r w:rsidRPr="00E00A86">
              <w:rPr>
                <w:rFonts w:ascii="Arial" w:hAnsi="Arial" w:cs="Arial"/>
                <w:sz w:val="20"/>
                <w:szCs w:val="20"/>
                <w:lang w:val="en-US"/>
              </w:rPr>
              <w:t>24</w:t>
            </w:r>
            <w:r w:rsidR="00523836" w:rsidRPr="00E00A86">
              <w:rPr>
                <w:rFonts w:ascii="Arial" w:hAnsi="Arial" w:cs="Arial"/>
                <w:sz w:val="20"/>
                <w:szCs w:val="20"/>
                <w:lang w:val="en-US"/>
              </w:rPr>
              <w:t xml:space="preserve"> </w:t>
            </w:r>
            <w:r w:rsidRPr="00E00A86">
              <w:rPr>
                <w:rFonts w:ascii="Arial" w:hAnsi="Arial" w:cs="Arial"/>
                <w:sz w:val="20"/>
                <w:szCs w:val="20"/>
                <w:lang w:val="en-US"/>
              </w:rPr>
              <w:t>898</w:t>
            </w:r>
          </w:p>
        </w:tc>
        <w:tc>
          <w:tcPr>
            <w:tcW w:w="1083" w:type="dxa"/>
          </w:tcPr>
          <w:p w:rsidR="00523836" w:rsidRPr="00E00A86" w:rsidRDefault="00B030AA" w:rsidP="00E00A86">
            <w:pPr>
              <w:autoSpaceDE w:val="0"/>
              <w:autoSpaceDN w:val="0"/>
              <w:adjustRightInd w:val="0"/>
              <w:rPr>
                <w:rFonts w:ascii="Arial" w:hAnsi="Arial" w:cs="Arial"/>
                <w:sz w:val="20"/>
                <w:szCs w:val="20"/>
                <w:lang w:val="en-US"/>
              </w:rPr>
            </w:pPr>
            <w:r w:rsidRPr="00E00A86">
              <w:rPr>
                <w:rFonts w:ascii="Arial" w:hAnsi="Arial" w:cs="Arial"/>
                <w:sz w:val="20"/>
                <w:szCs w:val="20"/>
                <w:lang w:val="en-US"/>
              </w:rPr>
              <w:t>39</w:t>
            </w:r>
            <w:r w:rsidR="00523836" w:rsidRPr="00E00A86">
              <w:rPr>
                <w:rFonts w:ascii="Arial" w:hAnsi="Arial" w:cs="Arial"/>
                <w:sz w:val="20"/>
                <w:szCs w:val="20"/>
                <w:lang w:val="en-US"/>
              </w:rPr>
              <w:t>.</w:t>
            </w:r>
            <w:r w:rsidR="001D391F" w:rsidRPr="00E00A86">
              <w:rPr>
                <w:rFonts w:ascii="Arial" w:hAnsi="Arial" w:cs="Arial"/>
                <w:sz w:val="20"/>
                <w:szCs w:val="20"/>
                <w:lang w:val="en-US"/>
              </w:rPr>
              <w:t>6</w:t>
            </w:r>
            <w:r w:rsidR="00523836" w:rsidRPr="00E00A86">
              <w:rPr>
                <w:rFonts w:ascii="Arial" w:hAnsi="Arial" w:cs="Arial"/>
                <w:sz w:val="20"/>
                <w:szCs w:val="20"/>
                <w:lang w:val="en-US"/>
              </w:rPr>
              <w:t>%</w:t>
            </w:r>
          </w:p>
        </w:tc>
      </w:tr>
      <w:tr w:rsidR="00523836" w:rsidRPr="00E00A86" w:rsidTr="005C5931">
        <w:tc>
          <w:tcPr>
            <w:tcW w:w="3539" w:type="dxa"/>
            <w:shd w:val="clear" w:color="auto" w:fill="E7E6E6" w:themeFill="background2"/>
            <w:vAlign w:val="bottom"/>
          </w:tcPr>
          <w:p w:rsidR="00523836" w:rsidRPr="00E00A86" w:rsidRDefault="00523836" w:rsidP="00E00A86">
            <w:pPr>
              <w:autoSpaceDE w:val="0"/>
              <w:autoSpaceDN w:val="0"/>
              <w:adjustRightInd w:val="0"/>
              <w:rPr>
                <w:rFonts w:ascii="Arial" w:hAnsi="Arial" w:cs="Arial"/>
                <w:b/>
                <w:bCs/>
                <w:sz w:val="20"/>
                <w:szCs w:val="20"/>
              </w:rPr>
            </w:pPr>
            <w:r w:rsidRPr="00E00A86">
              <w:rPr>
                <w:rFonts w:ascii="Arial" w:hAnsi="Arial" w:cs="Arial"/>
                <w:b/>
                <w:bCs/>
                <w:sz w:val="20"/>
                <w:szCs w:val="20"/>
              </w:rPr>
              <w:t>Total</w:t>
            </w:r>
          </w:p>
        </w:tc>
        <w:tc>
          <w:tcPr>
            <w:tcW w:w="1418" w:type="dxa"/>
            <w:shd w:val="clear" w:color="auto" w:fill="E7E6E6" w:themeFill="background2"/>
          </w:tcPr>
          <w:p w:rsidR="00523836" w:rsidRPr="00E00A86" w:rsidRDefault="002C5269" w:rsidP="00E00A86">
            <w:pPr>
              <w:autoSpaceDE w:val="0"/>
              <w:autoSpaceDN w:val="0"/>
              <w:adjustRightInd w:val="0"/>
              <w:rPr>
                <w:rFonts w:ascii="Arial" w:hAnsi="Arial" w:cs="Arial"/>
                <w:b/>
                <w:sz w:val="20"/>
                <w:szCs w:val="20"/>
                <w:lang w:val="en-US"/>
              </w:rPr>
            </w:pPr>
            <w:r w:rsidRPr="00E00A86">
              <w:rPr>
                <w:rFonts w:ascii="Arial" w:hAnsi="Arial" w:cs="Arial"/>
                <w:b/>
                <w:sz w:val="20"/>
                <w:szCs w:val="20"/>
                <w:lang w:val="en-US"/>
              </w:rPr>
              <w:t>4</w:t>
            </w:r>
            <w:r w:rsidR="00460E5E" w:rsidRPr="00E00A86">
              <w:rPr>
                <w:rFonts w:ascii="Arial" w:hAnsi="Arial" w:cs="Arial"/>
                <w:b/>
                <w:sz w:val="20"/>
                <w:szCs w:val="20"/>
                <w:lang w:val="en-US"/>
              </w:rPr>
              <w:t> </w:t>
            </w:r>
            <w:r w:rsidRPr="00E00A86">
              <w:rPr>
                <w:rFonts w:ascii="Arial" w:hAnsi="Arial" w:cs="Arial"/>
                <w:b/>
                <w:sz w:val="20"/>
                <w:szCs w:val="20"/>
                <w:lang w:val="en-US"/>
              </w:rPr>
              <w:t>474</w:t>
            </w:r>
            <w:r w:rsidR="00460E5E" w:rsidRPr="00E00A86">
              <w:rPr>
                <w:rFonts w:ascii="Arial" w:hAnsi="Arial" w:cs="Arial"/>
                <w:b/>
                <w:sz w:val="20"/>
                <w:szCs w:val="20"/>
                <w:lang w:val="en-US"/>
              </w:rPr>
              <w:t xml:space="preserve"> </w:t>
            </w:r>
            <w:r w:rsidRPr="00E00A86">
              <w:rPr>
                <w:rFonts w:ascii="Arial" w:hAnsi="Arial" w:cs="Arial"/>
                <w:b/>
                <w:sz w:val="20"/>
                <w:szCs w:val="20"/>
                <w:lang w:val="en-US"/>
              </w:rPr>
              <w:t>590</w:t>
            </w:r>
          </w:p>
        </w:tc>
        <w:tc>
          <w:tcPr>
            <w:tcW w:w="1559" w:type="dxa"/>
            <w:shd w:val="clear" w:color="auto" w:fill="E7E6E6" w:themeFill="background2"/>
          </w:tcPr>
          <w:p w:rsidR="00523836" w:rsidRPr="00E00A86" w:rsidRDefault="002C5269" w:rsidP="00E00A86">
            <w:pPr>
              <w:autoSpaceDE w:val="0"/>
              <w:autoSpaceDN w:val="0"/>
              <w:adjustRightInd w:val="0"/>
              <w:rPr>
                <w:rFonts w:ascii="Arial" w:hAnsi="Arial" w:cs="Arial"/>
                <w:b/>
                <w:sz w:val="20"/>
                <w:szCs w:val="20"/>
                <w:lang w:val="en-US"/>
              </w:rPr>
            </w:pPr>
            <w:r w:rsidRPr="00E00A86">
              <w:rPr>
                <w:rFonts w:ascii="Arial" w:hAnsi="Arial" w:cs="Arial"/>
                <w:b/>
                <w:sz w:val="20"/>
                <w:szCs w:val="20"/>
                <w:lang w:val="en-US"/>
              </w:rPr>
              <w:t>2</w:t>
            </w:r>
            <w:r w:rsidR="00460E5E" w:rsidRPr="00E00A86">
              <w:rPr>
                <w:rFonts w:ascii="Arial" w:hAnsi="Arial" w:cs="Arial"/>
                <w:b/>
                <w:sz w:val="20"/>
                <w:szCs w:val="20"/>
                <w:lang w:val="en-US"/>
              </w:rPr>
              <w:t> 1</w:t>
            </w:r>
            <w:r w:rsidRPr="00E00A86">
              <w:rPr>
                <w:rFonts w:ascii="Arial" w:hAnsi="Arial" w:cs="Arial"/>
                <w:b/>
                <w:sz w:val="20"/>
                <w:szCs w:val="20"/>
                <w:lang w:val="en-US"/>
              </w:rPr>
              <w:t>91</w:t>
            </w:r>
            <w:r w:rsidR="00460E5E" w:rsidRPr="00E00A86">
              <w:rPr>
                <w:rFonts w:ascii="Arial" w:hAnsi="Arial" w:cs="Arial"/>
                <w:b/>
                <w:sz w:val="20"/>
                <w:szCs w:val="20"/>
                <w:lang w:val="en-US"/>
              </w:rPr>
              <w:t xml:space="preserve"> 4</w:t>
            </w:r>
            <w:r w:rsidRPr="00E00A86">
              <w:rPr>
                <w:rFonts w:ascii="Arial" w:hAnsi="Arial" w:cs="Arial"/>
                <w:b/>
                <w:sz w:val="20"/>
                <w:szCs w:val="20"/>
                <w:lang w:val="en-US"/>
              </w:rPr>
              <w:t>24</w:t>
            </w:r>
          </w:p>
        </w:tc>
        <w:tc>
          <w:tcPr>
            <w:tcW w:w="1417" w:type="dxa"/>
            <w:shd w:val="clear" w:color="auto" w:fill="E7E6E6" w:themeFill="background2"/>
          </w:tcPr>
          <w:p w:rsidR="00523836" w:rsidRPr="00E00A86" w:rsidRDefault="00460E5E" w:rsidP="00E00A86">
            <w:pPr>
              <w:autoSpaceDE w:val="0"/>
              <w:autoSpaceDN w:val="0"/>
              <w:adjustRightInd w:val="0"/>
              <w:rPr>
                <w:rFonts w:ascii="Arial" w:hAnsi="Arial" w:cs="Arial"/>
                <w:b/>
                <w:sz w:val="20"/>
                <w:szCs w:val="20"/>
                <w:lang w:val="en-US"/>
              </w:rPr>
            </w:pPr>
            <w:r w:rsidRPr="00E00A86">
              <w:rPr>
                <w:rFonts w:ascii="Arial" w:hAnsi="Arial" w:cs="Arial"/>
                <w:b/>
                <w:sz w:val="20"/>
                <w:szCs w:val="20"/>
                <w:lang w:val="en-US"/>
              </w:rPr>
              <w:t>2 </w:t>
            </w:r>
            <w:r w:rsidR="00B030AA" w:rsidRPr="00E00A86">
              <w:rPr>
                <w:rFonts w:ascii="Arial" w:hAnsi="Arial" w:cs="Arial"/>
                <w:b/>
                <w:sz w:val="20"/>
                <w:szCs w:val="20"/>
                <w:lang w:val="en-US"/>
              </w:rPr>
              <w:t>283</w:t>
            </w:r>
            <w:r w:rsidRPr="00E00A86">
              <w:rPr>
                <w:rFonts w:ascii="Arial" w:hAnsi="Arial" w:cs="Arial"/>
                <w:b/>
                <w:sz w:val="20"/>
                <w:szCs w:val="20"/>
                <w:lang w:val="en-US"/>
              </w:rPr>
              <w:t xml:space="preserve"> </w:t>
            </w:r>
            <w:r w:rsidR="00B030AA" w:rsidRPr="00E00A86">
              <w:rPr>
                <w:rFonts w:ascii="Arial" w:hAnsi="Arial" w:cs="Arial"/>
                <w:b/>
                <w:sz w:val="20"/>
                <w:szCs w:val="20"/>
                <w:lang w:val="en-US"/>
              </w:rPr>
              <w:t>166</w:t>
            </w:r>
          </w:p>
        </w:tc>
        <w:tc>
          <w:tcPr>
            <w:tcW w:w="1083" w:type="dxa"/>
            <w:shd w:val="clear" w:color="auto" w:fill="E7E6E6" w:themeFill="background2"/>
          </w:tcPr>
          <w:p w:rsidR="00523836" w:rsidRPr="00E00A86" w:rsidRDefault="00B030AA" w:rsidP="00E00A86">
            <w:pPr>
              <w:autoSpaceDE w:val="0"/>
              <w:autoSpaceDN w:val="0"/>
              <w:adjustRightInd w:val="0"/>
              <w:rPr>
                <w:rFonts w:ascii="Arial" w:hAnsi="Arial" w:cs="Arial"/>
                <w:b/>
                <w:sz w:val="20"/>
                <w:szCs w:val="20"/>
                <w:lang w:val="en-US"/>
              </w:rPr>
            </w:pPr>
            <w:r w:rsidRPr="00E00A86">
              <w:rPr>
                <w:rFonts w:ascii="Arial" w:hAnsi="Arial" w:cs="Arial"/>
                <w:b/>
                <w:sz w:val="20"/>
                <w:szCs w:val="20"/>
                <w:lang w:val="en-US"/>
              </w:rPr>
              <w:t>49</w:t>
            </w:r>
            <w:r w:rsidR="00460E5E" w:rsidRPr="00E00A86">
              <w:rPr>
                <w:rFonts w:ascii="Arial" w:hAnsi="Arial" w:cs="Arial"/>
                <w:b/>
                <w:sz w:val="20"/>
                <w:szCs w:val="20"/>
                <w:lang w:val="en-US"/>
              </w:rPr>
              <w:t>.</w:t>
            </w:r>
            <w:r w:rsidRPr="00E00A86">
              <w:rPr>
                <w:rFonts w:ascii="Arial" w:hAnsi="Arial" w:cs="Arial"/>
                <w:b/>
                <w:sz w:val="20"/>
                <w:szCs w:val="20"/>
                <w:lang w:val="en-US"/>
              </w:rPr>
              <w:t>0</w:t>
            </w:r>
            <w:r w:rsidR="00523836" w:rsidRPr="00E00A86">
              <w:rPr>
                <w:rFonts w:ascii="Arial" w:hAnsi="Arial" w:cs="Arial"/>
                <w:b/>
                <w:sz w:val="20"/>
                <w:szCs w:val="20"/>
                <w:lang w:val="en-US"/>
              </w:rPr>
              <w:t>%</w:t>
            </w:r>
          </w:p>
        </w:tc>
      </w:tr>
    </w:tbl>
    <w:p w:rsidR="00CA4A78" w:rsidRPr="00E00A86" w:rsidRDefault="00CA4A78" w:rsidP="00E00A86">
      <w:pPr>
        <w:autoSpaceDE w:val="0"/>
        <w:autoSpaceDN w:val="0"/>
        <w:adjustRightInd w:val="0"/>
        <w:spacing w:after="0" w:line="240" w:lineRule="auto"/>
        <w:rPr>
          <w:rFonts w:ascii="Arial" w:hAnsi="Arial" w:cs="Arial"/>
          <w:sz w:val="20"/>
          <w:szCs w:val="20"/>
          <w:lang w:val="en-US"/>
        </w:rPr>
      </w:pPr>
    </w:p>
    <w:p w:rsidR="007000F8" w:rsidRPr="00E00A86" w:rsidRDefault="007000F8" w:rsidP="00E00A86">
      <w:pPr>
        <w:autoSpaceDE w:val="0"/>
        <w:autoSpaceDN w:val="0"/>
        <w:adjustRightInd w:val="0"/>
        <w:spacing w:after="0" w:line="240" w:lineRule="auto"/>
        <w:rPr>
          <w:rFonts w:ascii="Arial" w:hAnsi="Arial" w:cs="Arial"/>
          <w:sz w:val="20"/>
          <w:szCs w:val="20"/>
          <w:lang w:val="en-US"/>
        </w:rPr>
      </w:pPr>
    </w:p>
    <w:p w:rsidR="00C51BEA" w:rsidRPr="00E00A86" w:rsidRDefault="00C51BEA" w:rsidP="00E00A86">
      <w:pPr>
        <w:pStyle w:val="ListParagraph"/>
        <w:numPr>
          <w:ilvl w:val="0"/>
          <w:numId w:val="3"/>
        </w:numPr>
        <w:spacing w:after="0" w:line="240" w:lineRule="auto"/>
        <w:rPr>
          <w:rFonts w:ascii="Arial" w:hAnsi="Arial" w:cs="Arial"/>
          <w:b/>
          <w:sz w:val="20"/>
          <w:szCs w:val="20"/>
        </w:rPr>
      </w:pPr>
      <w:r w:rsidRPr="00E00A86">
        <w:rPr>
          <w:rFonts w:ascii="Arial" w:hAnsi="Arial" w:cs="Arial"/>
          <w:b/>
          <w:sz w:val="20"/>
          <w:szCs w:val="20"/>
        </w:rPr>
        <w:t>Programme 1: Administration</w:t>
      </w:r>
    </w:p>
    <w:p w:rsidR="00C51BEA" w:rsidRPr="00E00A86" w:rsidRDefault="00C51BEA" w:rsidP="00E00A86">
      <w:pPr>
        <w:spacing w:after="0" w:line="240" w:lineRule="auto"/>
        <w:rPr>
          <w:rFonts w:ascii="Arial" w:hAnsi="Arial" w:cs="Arial"/>
          <w:sz w:val="20"/>
          <w:szCs w:val="20"/>
          <w:vertAlign w:val="subscript"/>
        </w:rPr>
      </w:pPr>
      <w:r w:rsidRPr="00E00A86">
        <w:rPr>
          <w:rFonts w:ascii="Arial" w:hAnsi="Arial" w:cs="Arial"/>
          <w:sz w:val="20"/>
          <w:szCs w:val="20"/>
        </w:rPr>
        <w:t xml:space="preserve">The purpose of the programme is to manage the department and provide centralised support services and capacity building. It coordinates statistical production among organs of state in line with the purpose of official statistics and statistical principles. The programme contributes to two strategic objectives: leading the development and coordination of statistical in the South African National Statistics System (SANSS) and improving productivity and service delivery. </w:t>
      </w:r>
    </w:p>
    <w:p w:rsidR="002061C3" w:rsidRPr="00E00A86" w:rsidRDefault="00F857C8" w:rsidP="00E00A86">
      <w:pPr>
        <w:autoSpaceDE w:val="0"/>
        <w:autoSpaceDN w:val="0"/>
        <w:adjustRightInd w:val="0"/>
        <w:spacing w:after="0" w:line="240" w:lineRule="auto"/>
        <w:rPr>
          <w:rFonts w:ascii="Arial" w:hAnsi="Arial" w:cs="Arial"/>
          <w:sz w:val="20"/>
          <w:szCs w:val="20"/>
        </w:rPr>
      </w:pPr>
      <w:r w:rsidRPr="00E00A86">
        <w:rPr>
          <w:rFonts w:ascii="Arial" w:hAnsi="Arial" w:cs="Arial"/>
          <w:sz w:val="20"/>
          <w:szCs w:val="20"/>
        </w:rPr>
        <w:t>Programme 1</w:t>
      </w:r>
      <w:r w:rsidR="00A564C5" w:rsidRPr="00E00A86">
        <w:rPr>
          <w:rFonts w:ascii="Arial" w:hAnsi="Arial" w:cs="Arial"/>
          <w:sz w:val="20"/>
          <w:szCs w:val="20"/>
        </w:rPr>
        <w:t>,</w:t>
      </w:r>
      <w:r w:rsidRPr="00E00A86">
        <w:rPr>
          <w:rFonts w:ascii="Arial" w:hAnsi="Arial" w:cs="Arial"/>
          <w:sz w:val="20"/>
          <w:szCs w:val="20"/>
        </w:rPr>
        <w:t xml:space="preserve"> </w:t>
      </w:r>
      <w:r w:rsidR="0054263B" w:rsidRPr="00E00A86">
        <w:rPr>
          <w:rFonts w:ascii="Arial" w:hAnsi="Arial" w:cs="Arial"/>
          <w:sz w:val="20"/>
          <w:szCs w:val="20"/>
        </w:rPr>
        <w:t>there</w:t>
      </w:r>
      <w:r w:rsidR="005A2633" w:rsidRPr="00E00A86">
        <w:rPr>
          <w:rFonts w:ascii="Arial" w:hAnsi="Arial" w:cs="Arial"/>
          <w:sz w:val="20"/>
          <w:szCs w:val="20"/>
        </w:rPr>
        <w:t xml:space="preserve"> were no </w:t>
      </w:r>
      <w:r w:rsidR="0054263B" w:rsidRPr="00E00A86">
        <w:rPr>
          <w:rFonts w:ascii="Arial" w:hAnsi="Arial" w:cs="Arial"/>
          <w:sz w:val="20"/>
          <w:szCs w:val="20"/>
        </w:rPr>
        <w:t>targets</w:t>
      </w:r>
      <w:r w:rsidR="005A2633" w:rsidRPr="00E00A86">
        <w:rPr>
          <w:rFonts w:ascii="Arial" w:hAnsi="Arial" w:cs="Arial"/>
          <w:sz w:val="20"/>
          <w:szCs w:val="20"/>
        </w:rPr>
        <w:t xml:space="preserve"> scheduled for quarter 1 and </w:t>
      </w:r>
      <w:r w:rsidR="00A564C5" w:rsidRPr="00E00A86">
        <w:rPr>
          <w:rFonts w:ascii="Arial" w:hAnsi="Arial" w:cs="Arial"/>
          <w:sz w:val="20"/>
          <w:szCs w:val="20"/>
          <w:lang w:val="en-US"/>
        </w:rPr>
        <w:t xml:space="preserve">100% of targets scheduled for </w:t>
      </w:r>
      <w:r w:rsidR="00B030AA" w:rsidRPr="00E00A86">
        <w:rPr>
          <w:rFonts w:ascii="Arial" w:hAnsi="Arial" w:cs="Arial"/>
          <w:sz w:val="20"/>
          <w:szCs w:val="20"/>
        </w:rPr>
        <w:t>Programme 1 achieved 0,0% of its annual targets as at 30 June 2021. 100,0% of targets have been reported as on track to be achieved as scheduled. Programme 1: Administration has achieved 0,0% of its annual targets as at 30 September 2021. 86,4% of targets have been reported as on track to be achieved as scheduled and 13,6% of targets have been reported as delayed. Programme 1: Administration achieved 0,0% of its annual targets as at 31 December 2021. 90,9% of targets have been reported as on track to be achieved as scheduled and 9,1% of targets have been reported as delayed.</w:t>
      </w:r>
    </w:p>
    <w:p w:rsidR="00B030AA" w:rsidRPr="00E00A86" w:rsidRDefault="00B030AA" w:rsidP="00E00A86">
      <w:pPr>
        <w:autoSpaceDE w:val="0"/>
        <w:autoSpaceDN w:val="0"/>
        <w:adjustRightInd w:val="0"/>
        <w:spacing w:after="0" w:line="240" w:lineRule="auto"/>
        <w:rPr>
          <w:rFonts w:ascii="Arial" w:hAnsi="Arial" w:cs="Arial"/>
          <w:sz w:val="20"/>
          <w:szCs w:val="20"/>
          <w:lang w:val="en-US"/>
        </w:rPr>
      </w:pPr>
    </w:p>
    <w:p w:rsidR="00A4179F" w:rsidRPr="00E00A86" w:rsidRDefault="00C51BEA" w:rsidP="00E00A86">
      <w:pPr>
        <w:pStyle w:val="ListParagraph"/>
        <w:numPr>
          <w:ilvl w:val="0"/>
          <w:numId w:val="3"/>
        </w:numPr>
        <w:spacing w:after="0" w:line="240" w:lineRule="auto"/>
        <w:rPr>
          <w:rFonts w:ascii="Arial" w:hAnsi="Arial" w:cs="Arial"/>
          <w:b/>
          <w:sz w:val="20"/>
          <w:szCs w:val="20"/>
        </w:rPr>
      </w:pPr>
      <w:r w:rsidRPr="00E00A86">
        <w:rPr>
          <w:rFonts w:ascii="Arial" w:hAnsi="Arial" w:cs="Arial"/>
          <w:b/>
          <w:sz w:val="20"/>
          <w:szCs w:val="20"/>
        </w:rPr>
        <w:t xml:space="preserve">Programme </w:t>
      </w:r>
      <w:r w:rsidR="00A4179F" w:rsidRPr="00E00A86">
        <w:rPr>
          <w:rFonts w:ascii="Arial" w:hAnsi="Arial" w:cs="Arial"/>
          <w:b/>
          <w:sz w:val="20"/>
          <w:szCs w:val="20"/>
        </w:rPr>
        <w:t>2: Economic Statistics</w:t>
      </w:r>
    </w:p>
    <w:p w:rsidR="00A4179F" w:rsidRPr="00E00A86" w:rsidRDefault="00A4179F" w:rsidP="00E00A86">
      <w:pPr>
        <w:spacing w:after="0" w:line="240" w:lineRule="auto"/>
        <w:rPr>
          <w:rFonts w:ascii="Arial" w:hAnsi="Arial" w:cs="Arial"/>
          <w:sz w:val="20"/>
          <w:szCs w:val="20"/>
        </w:rPr>
      </w:pPr>
      <w:r w:rsidRPr="00E00A86">
        <w:rPr>
          <w:rFonts w:ascii="Arial" w:hAnsi="Arial" w:cs="Arial"/>
          <w:sz w:val="20"/>
          <w:szCs w:val="20"/>
        </w:rPr>
        <w:t xml:space="preserve">The Economics Statistics programme produces economic statistics to inform evidence-based economic development and transformation in line with internationally recognised practices. Programme Management for Economic Statistics provides strategic direction and leadership. </w:t>
      </w:r>
    </w:p>
    <w:p w:rsidR="000B4364" w:rsidRPr="00E00A86" w:rsidRDefault="00DA63B1" w:rsidP="00E00A86">
      <w:pPr>
        <w:autoSpaceDE w:val="0"/>
        <w:autoSpaceDN w:val="0"/>
        <w:adjustRightInd w:val="0"/>
        <w:spacing w:after="0" w:line="240" w:lineRule="auto"/>
        <w:rPr>
          <w:rFonts w:ascii="Arial" w:hAnsi="Arial" w:cs="Arial"/>
          <w:sz w:val="20"/>
          <w:szCs w:val="20"/>
          <w:lang w:val="en-US"/>
        </w:rPr>
      </w:pPr>
      <w:r w:rsidRPr="00E00A86">
        <w:rPr>
          <w:rFonts w:ascii="Arial" w:hAnsi="Arial" w:cs="Arial"/>
          <w:sz w:val="20"/>
          <w:szCs w:val="20"/>
        </w:rPr>
        <w:t>Programme 2 Economic Statistics achieved 24,3% of its annual targets as at 30 June 2021. 75,3% of targets have been reported as on track to be achieved as scheduled and 0,4% have been reported as delayed. Economic Statistics has achieved 49,8% of its annual targets as at 30 September 2021. 48,9% of targets have been reported as on track to be achieved as scheduled and 1,3% have been reported as delayed. Economic Statistics achieved 75,7% of its annual targets as at 31 December 2021 and 24,3% of targets have been reported as on track to be achieved as scheduled. 100,0% of targets scheduled for Q3 were achieved, of which 94,7% were achieved as scheduled and 5,3% were achieved later than scheduled. Two targets reported as delayed in Q2 were achieved late in Q3, and two targets scheduled for Q4 were achieved earlier in Q3 due to internal processes.</w:t>
      </w:r>
    </w:p>
    <w:p w:rsidR="008E7B70" w:rsidRPr="00E00A86" w:rsidRDefault="008E7B70" w:rsidP="00E00A86">
      <w:pPr>
        <w:autoSpaceDE w:val="0"/>
        <w:autoSpaceDN w:val="0"/>
        <w:adjustRightInd w:val="0"/>
        <w:spacing w:after="0" w:line="240" w:lineRule="auto"/>
        <w:rPr>
          <w:rFonts w:ascii="Arial" w:hAnsi="Arial" w:cs="Arial"/>
          <w:sz w:val="20"/>
          <w:szCs w:val="20"/>
          <w:lang w:val="en-US"/>
        </w:rPr>
      </w:pPr>
    </w:p>
    <w:p w:rsidR="00A4179F" w:rsidRPr="00E00A86" w:rsidRDefault="00C51BEA" w:rsidP="00E00A86">
      <w:pPr>
        <w:pStyle w:val="ListParagraph"/>
        <w:numPr>
          <w:ilvl w:val="0"/>
          <w:numId w:val="3"/>
        </w:numPr>
        <w:spacing w:after="0" w:line="240" w:lineRule="auto"/>
        <w:rPr>
          <w:rFonts w:ascii="Arial" w:hAnsi="Arial" w:cs="Arial"/>
          <w:b/>
          <w:sz w:val="20"/>
          <w:szCs w:val="20"/>
        </w:rPr>
      </w:pPr>
      <w:r w:rsidRPr="00E00A86">
        <w:rPr>
          <w:rFonts w:ascii="Arial" w:hAnsi="Arial" w:cs="Arial"/>
          <w:b/>
          <w:sz w:val="20"/>
          <w:szCs w:val="20"/>
        </w:rPr>
        <w:t>Programme</w:t>
      </w:r>
      <w:r w:rsidR="00A4179F" w:rsidRPr="00E00A86">
        <w:rPr>
          <w:rFonts w:ascii="Arial" w:hAnsi="Arial" w:cs="Arial"/>
          <w:b/>
          <w:sz w:val="20"/>
          <w:szCs w:val="20"/>
        </w:rPr>
        <w:t xml:space="preserve"> 3: Population and Social Statistics</w:t>
      </w:r>
    </w:p>
    <w:p w:rsidR="004A0CF7" w:rsidRPr="00E00A86" w:rsidRDefault="00A4179F" w:rsidP="00E00A86">
      <w:pPr>
        <w:spacing w:after="0" w:line="240" w:lineRule="auto"/>
        <w:rPr>
          <w:rFonts w:ascii="Arial" w:hAnsi="Arial" w:cs="Arial"/>
          <w:sz w:val="20"/>
          <w:szCs w:val="20"/>
        </w:rPr>
      </w:pPr>
      <w:r w:rsidRPr="00E00A86">
        <w:rPr>
          <w:rFonts w:ascii="Arial" w:hAnsi="Arial" w:cs="Arial"/>
          <w:sz w:val="20"/>
          <w:szCs w:val="20"/>
        </w:rPr>
        <w:lastRenderedPageBreak/>
        <w:t>The purpose of the programme is to produce population, demographic, labo</w:t>
      </w:r>
      <w:r w:rsidR="003A3E0B" w:rsidRPr="00E00A86">
        <w:rPr>
          <w:rFonts w:ascii="Arial" w:hAnsi="Arial" w:cs="Arial"/>
          <w:sz w:val="20"/>
          <w:szCs w:val="20"/>
        </w:rPr>
        <w:t>u</w:t>
      </w:r>
      <w:r w:rsidRPr="00E00A86">
        <w:rPr>
          <w:rFonts w:ascii="Arial" w:hAnsi="Arial" w:cs="Arial"/>
          <w:sz w:val="20"/>
          <w:szCs w:val="20"/>
        </w:rPr>
        <w:t>r market and social statistics to meet user requirements in line with internationally recognised practices. Population and social statistics inform evidence-based socio-economic development and transformation in line with internationally recognised practices. Programme 3 contributes to strategic objectives in an effort to expand the statistical information base by increasing its depth, breadth and geographic spread for evidence-based planning, monitoring and decision-making for the use by both the public and private sector.</w:t>
      </w:r>
      <w:r w:rsidR="004A0CF7" w:rsidRPr="00E00A86">
        <w:rPr>
          <w:rFonts w:ascii="Arial" w:hAnsi="Arial" w:cs="Arial"/>
          <w:sz w:val="20"/>
          <w:szCs w:val="20"/>
        </w:rPr>
        <w:t xml:space="preserve"> </w:t>
      </w:r>
    </w:p>
    <w:p w:rsidR="00A4179F" w:rsidRPr="00E00A86" w:rsidRDefault="004A0CF7" w:rsidP="00E00A86">
      <w:pPr>
        <w:spacing w:after="0" w:line="240" w:lineRule="auto"/>
        <w:rPr>
          <w:rFonts w:ascii="Arial" w:hAnsi="Arial" w:cs="Arial"/>
          <w:sz w:val="20"/>
          <w:szCs w:val="20"/>
        </w:rPr>
      </w:pPr>
      <w:r w:rsidRPr="00E00A86">
        <w:rPr>
          <w:rFonts w:ascii="Arial" w:hAnsi="Arial" w:cs="Arial"/>
          <w:sz w:val="20"/>
          <w:szCs w:val="20"/>
        </w:rPr>
        <w:t>Programme 3 Population and Social Statistics achieved 10,7% of its annual targets as at 30 June 2021. 82,1% have been reported as on track to be achieved as scheduled, and 7,1% have been reported as delayed. 66,7% of targets scheduled for Q1 were achieved. Population and Social Statistics has achieved 21,4% of its annual targets as at 30 September 2021. 69,6% have been reported as on track to be achieved as scheduled, and 8,9% have been reported as delayed. 71,4% of targets scheduled for Q2 were achieved of which 57,1% were achieved as scheduled and 14,3% were achieved later than scheduled. 28,6% of targets have been delayed. Population and Social Statistics achieved 42,9% of its annual targets as at 31 December 2021. 48,2% of targets have been reported as on track to be achieved as scheduled, and 8,9% of targets have been reported as delayed. 81,8% of targets scheduled for Q3 were achieved of which 54,5% were achieved as scheduled, 9,1% were achieved earlier in Q2, 18,2% were achieved later than scheduled in Q3, and 18,2% of targets have been delayed.</w:t>
      </w:r>
    </w:p>
    <w:p w:rsidR="00D051C9" w:rsidRPr="00E00A86" w:rsidRDefault="00D051C9" w:rsidP="00E00A86">
      <w:pPr>
        <w:autoSpaceDE w:val="0"/>
        <w:autoSpaceDN w:val="0"/>
        <w:adjustRightInd w:val="0"/>
        <w:spacing w:after="0" w:line="240" w:lineRule="auto"/>
        <w:rPr>
          <w:rFonts w:ascii="Arial" w:hAnsi="Arial" w:cs="Arial"/>
          <w:b/>
          <w:sz w:val="20"/>
          <w:szCs w:val="20"/>
        </w:rPr>
      </w:pPr>
    </w:p>
    <w:p w:rsidR="00A4179F" w:rsidRPr="00E00A86" w:rsidRDefault="00C51BEA" w:rsidP="00E00A86">
      <w:pPr>
        <w:pStyle w:val="ListParagraph"/>
        <w:numPr>
          <w:ilvl w:val="0"/>
          <w:numId w:val="3"/>
        </w:numPr>
        <w:spacing w:after="0" w:line="240" w:lineRule="auto"/>
        <w:rPr>
          <w:rFonts w:ascii="Arial" w:hAnsi="Arial" w:cs="Arial"/>
          <w:b/>
          <w:sz w:val="20"/>
          <w:szCs w:val="20"/>
        </w:rPr>
      </w:pPr>
      <w:r w:rsidRPr="00E00A86">
        <w:rPr>
          <w:rFonts w:ascii="Arial" w:hAnsi="Arial" w:cs="Arial"/>
          <w:b/>
          <w:sz w:val="20"/>
          <w:szCs w:val="20"/>
        </w:rPr>
        <w:t>Programme</w:t>
      </w:r>
      <w:r w:rsidR="00A4179F" w:rsidRPr="00E00A86">
        <w:rPr>
          <w:rFonts w:ascii="Arial" w:hAnsi="Arial" w:cs="Arial"/>
          <w:b/>
          <w:sz w:val="20"/>
          <w:szCs w:val="20"/>
        </w:rPr>
        <w:t xml:space="preserve"> 4: Methodology, Standards and Research</w:t>
      </w:r>
    </w:p>
    <w:p w:rsidR="005C5931" w:rsidRPr="00E00A86" w:rsidRDefault="005C5931" w:rsidP="00E00A86">
      <w:pPr>
        <w:spacing w:after="0" w:line="240" w:lineRule="auto"/>
        <w:rPr>
          <w:rFonts w:ascii="Arial" w:hAnsi="Arial" w:cs="Arial"/>
          <w:sz w:val="20"/>
          <w:szCs w:val="20"/>
        </w:rPr>
      </w:pPr>
      <w:r w:rsidRPr="00E00A86">
        <w:rPr>
          <w:rFonts w:ascii="Arial" w:hAnsi="Arial" w:cs="Arial"/>
          <w:sz w:val="20"/>
          <w:szCs w:val="20"/>
        </w:rPr>
        <w:t xml:space="preserve">The purpose of the programme is to set standards, statistical frames, methodologies and conduct statistical research. The main objective of the programme is to improve the quality and methodological soundness of statistical information by researching, developing, reviewing and applying statistical methods, standards, classification and procedures in the statistical value chain annually. The programme further monitors and evaluates the methodological compliance of statistical operations by conducting independent evaluations on statistical practices annually. In addition, it ensures complete and accurate sampling frames to enhance the quality of economic and social statistics by maintaining and updating frames for business and geographic information annually. </w:t>
      </w:r>
    </w:p>
    <w:p w:rsidR="004A0CF7" w:rsidRPr="00E00A86" w:rsidRDefault="004A0CF7" w:rsidP="00E00A86">
      <w:pPr>
        <w:spacing w:after="0" w:line="240" w:lineRule="auto"/>
        <w:rPr>
          <w:rFonts w:ascii="Arial" w:hAnsi="Arial" w:cs="Arial"/>
          <w:sz w:val="20"/>
          <w:szCs w:val="20"/>
        </w:rPr>
      </w:pPr>
      <w:r w:rsidRPr="00E00A86">
        <w:rPr>
          <w:rFonts w:ascii="Arial" w:hAnsi="Arial" w:cs="Arial"/>
          <w:sz w:val="20"/>
          <w:szCs w:val="20"/>
        </w:rPr>
        <w:t>Programme 4 Methodology and Statistical Infrastructure achieved 0,0% of annual targets as at 30 June 2021. 100,0% of targets have been reported as on track to be achieved as scheduled. ∞ There were no targets scheduled for Q1.</w:t>
      </w:r>
      <w:r w:rsidR="001C4242" w:rsidRPr="00E00A86">
        <w:rPr>
          <w:rFonts w:ascii="Arial" w:hAnsi="Arial" w:cs="Arial"/>
          <w:sz w:val="20"/>
          <w:szCs w:val="20"/>
        </w:rPr>
        <w:t xml:space="preserve"> Methodology and Statistical Infrastructure achieved 0,0% of annual targets as at 30 September 2021. 100,0% of targets have been reported as on track to be achieved as scheduled. There were no targets scheduled for Q2. Methodology and Statistical Infrastructure achieved 0,0% of annual targets as at 31 December 2021. 100,0% of targets have been reported as on track to be achieved as scheduled. There were no targets scheduled for Q3.</w:t>
      </w:r>
    </w:p>
    <w:p w:rsidR="00A4179F" w:rsidRPr="00E00A86" w:rsidRDefault="00A4179F" w:rsidP="00E00A86">
      <w:pPr>
        <w:pStyle w:val="ListParagraph"/>
        <w:numPr>
          <w:ilvl w:val="0"/>
          <w:numId w:val="3"/>
        </w:numPr>
        <w:spacing w:after="0" w:line="240" w:lineRule="auto"/>
        <w:rPr>
          <w:rFonts w:ascii="Arial" w:hAnsi="Arial" w:cs="Arial"/>
          <w:b/>
          <w:sz w:val="20"/>
          <w:szCs w:val="20"/>
        </w:rPr>
      </w:pPr>
      <w:r w:rsidRPr="00E00A86">
        <w:rPr>
          <w:rFonts w:ascii="Arial" w:hAnsi="Arial" w:cs="Arial"/>
          <w:b/>
          <w:sz w:val="20"/>
          <w:szCs w:val="20"/>
        </w:rPr>
        <w:t>Programme 5: Statistical Support and Informatics</w:t>
      </w:r>
      <w:r w:rsidRPr="00E00A86">
        <w:rPr>
          <w:rFonts w:ascii="Arial" w:hAnsi="Arial" w:cs="Arial"/>
          <w:sz w:val="20"/>
          <w:szCs w:val="20"/>
        </w:rPr>
        <w:t xml:space="preserve"> </w:t>
      </w:r>
    </w:p>
    <w:p w:rsidR="005C5931" w:rsidRPr="00E00A86" w:rsidRDefault="005C5931" w:rsidP="00E00A86">
      <w:pPr>
        <w:spacing w:after="0" w:line="240" w:lineRule="auto"/>
        <w:rPr>
          <w:rFonts w:ascii="Arial" w:hAnsi="Arial" w:cs="Arial"/>
          <w:sz w:val="20"/>
          <w:szCs w:val="20"/>
        </w:rPr>
      </w:pPr>
      <w:r w:rsidRPr="00E00A86">
        <w:rPr>
          <w:rFonts w:ascii="Arial" w:hAnsi="Arial" w:cs="Arial"/>
          <w:sz w:val="20"/>
          <w:szCs w:val="20"/>
        </w:rPr>
        <w:t xml:space="preserve">This programme aims to enable service delivery programmes by using technology in the production and use of official statistics. The main objective is to modernise business processes by building enterprise architecture and applying emerging technologies for data collection, processing and the dissemination of statistical information over the medium term. The programme further aims to enable the Department’s production of official statistics by providing a technology infrastructure that is reliable, sustainable and cost effective over the medium term. </w:t>
      </w:r>
    </w:p>
    <w:p w:rsidR="007C1F47" w:rsidRPr="00E00A86" w:rsidRDefault="007C1F47" w:rsidP="00E00A86">
      <w:pPr>
        <w:autoSpaceDE w:val="0"/>
        <w:autoSpaceDN w:val="0"/>
        <w:adjustRightInd w:val="0"/>
        <w:spacing w:after="0" w:line="240" w:lineRule="auto"/>
        <w:rPr>
          <w:rFonts w:ascii="Arial" w:hAnsi="Arial" w:cs="Arial"/>
          <w:sz w:val="20"/>
          <w:szCs w:val="20"/>
        </w:rPr>
      </w:pPr>
      <w:r w:rsidRPr="00E00A86">
        <w:rPr>
          <w:rFonts w:ascii="Arial" w:hAnsi="Arial" w:cs="Arial"/>
          <w:sz w:val="20"/>
          <w:szCs w:val="20"/>
        </w:rPr>
        <w:t>Programme 5 Statistical Support and Informatics achieved 0,0% of annual targets as at 30 June 2021. 100,0% of targets have been reported as on track to be achieved as scheduled. There were no targets scheduled for Q1 and Q2. Statistical Support and Informatics achieved 7,1% of annual targets as at 31 December 2021 and 92,9% of targets have been reported as on track to be achieved as scheduled. There were no targets scheduled for Q3. One target scheduled for Q4 was achieved earlier in Q2.</w:t>
      </w:r>
    </w:p>
    <w:p w:rsidR="007E743F" w:rsidRPr="00E00A86" w:rsidRDefault="007E743F" w:rsidP="00E00A86">
      <w:pPr>
        <w:autoSpaceDE w:val="0"/>
        <w:autoSpaceDN w:val="0"/>
        <w:adjustRightInd w:val="0"/>
        <w:spacing w:after="0" w:line="240" w:lineRule="auto"/>
        <w:rPr>
          <w:rFonts w:ascii="Arial" w:hAnsi="Arial" w:cs="Arial"/>
          <w:sz w:val="20"/>
          <w:szCs w:val="20"/>
        </w:rPr>
      </w:pPr>
    </w:p>
    <w:p w:rsidR="00A4179F" w:rsidRPr="00E00A86" w:rsidRDefault="00A4179F" w:rsidP="00E00A86">
      <w:pPr>
        <w:pStyle w:val="ListParagraph"/>
        <w:numPr>
          <w:ilvl w:val="0"/>
          <w:numId w:val="3"/>
        </w:numPr>
        <w:spacing w:after="0" w:line="240" w:lineRule="auto"/>
        <w:rPr>
          <w:rFonts w:ascii="Arial" w:hAnsi="Arial" w:cs="Arial"/>
          <w:b/>
          <w:sz w:val="20"/>
          <w:szCs w:val="20"/>
        </w:rPr>
      </w:pPr>
      <w:r w:rsidRPr="00E00A86">
        <w:rPr>
          <w:rFonts w:ascii="Arial" w:hAnsi="Arial" w:cs="Arial"/>
          <w:b/>
          <w:sz w:val="20"/>
          <w:szCs w:val="20"/>
        </w:rPr>
        <w:t xml:space="preserve">Programme 6: </w:t>
      </w:r>
      <w:r w:rsidRPr="00E00A86">
        <w:rPr>
          <w:rFonts w:ascii="Arial" w:eastAsiaTheme="minorHAnsi" w:hAnsi="Arial" w:cs="Arial"/>
          <w:b/>
          <w:sz w:val="20"/>
          <w:szCs w:val="20"/>
          <w:lang w:eastAsia="en-US"/>
        </w:rPr>
        <w:t xml:space="preserve">Statistical </w:t>
      </w:r>
      <w:r w:rsidR="007C1F47" w:rsidRPr="00E00A86">
        <w:rPr>
          <w:rFonts w:ascii="Arial" w:eastAsiaTheme="minorHAnsi" w:hAnsi="Arial" w:cs="Arial"/>
          <w:b/>
          <w:sz w:val="20"/>
          <w:szCs w:val="20"/>
          <w:lang w:eastAsia="en-US"/>
        </w:rPr>
        <w:t>Operations and P</w:t>
      </w:r>
      <w:r w:rsidR="009B169A" w:rsidRPr="00E00A86">
        <w:rPr>
          <w:rFonts w:ascii="Arial" w:eastAsiaTheme="minorHAnsi" w:hAnsi="Arial" w:cs="Arial"/>
          <w:b/>
          <w:sz w:val="20"/>
          <w:szCs w:val="20"/>
          <w:lang w:eastAsia="en-US"/>
        </w:rPr>
        <w:t>rovincial Coordination</w:t>
      </w:r>
    </w:p>
    <w:p w:rsidR="005C5931" w:rsidRPr="00E00A86" w:rsidRDefault="005C5931" w:rsidP="00E00A86">
      <w:pPr>
        <w:spacing w:after="0" w:line="240" w:lineRule="auto"/>
        <w:rPr>
          <w:rFonts w:ascii="Arial" w:hAnsi="Arial" w:cs="Arial"/>
          <w:sz w:val="20"/>
          <w:szCs w:val="20"/>
        </w:rPr>
      </w:pPr>
      <w:r w:rsidRPr="00E00A86">
        <w:rPr>
          <w:rFonts w:ascii="Arial" w:hAnsi="Arial" w:cs="Arial"/>
          <w:sz w:val="20"/>
          <w:szCs w:val="20"/>
        </w:rPr>
        <w:t>The purpose of the programme is to collect and process data and interact with stakeholders and users at provincial and local levels to inform policy implementation and support decision-making through statistical information. Engaging stakeholders through platforms and provide effective communication services is also a function of the programme. The main objective is to provide integrated data collection services, and disseminate quality statistics to provincial and local stakeholders and the public by ensuring an average response rate of 85 per cent annually. Expanding the statistical information base for use by government, the private sector and the public by conducting a population census every 10 years, and large</w:t>
      </w:r>
      <w:r w:rsidRPr="00E00A86">
        <w:rPr>
          <w:rFonts w:ascii="Times New Roman" w:hAnsi="Times New Roman" w:cs="Arial"/>
          <w:sz w:val="20"/>
          <w:szCs w:val="20"/>
        </w:rPr>
        <w:t>‐</w:t>
      </w:r>
      <w:r w:rsidRPr="00E00A86">
        <w:rPr>
          <w:rFonts w:ascii="Arial" w:hAnsi="Arial" w:cs="Arial"/>
          <w:sz w:val="20"/>
          <w:szCs w:val="20"/>
        </w:rPr>
        <w:t>scale population surveys every 5 years between censuses, remains the focus.</w:t>
      </w:r>
    </w:p>
    <w:p w:rsidR="009B169A" w:rsidRPr="00E00A86" w:rsidRDefault="009B169A" w:rsidP="00E00A86">
      <w:pPr>
        <w:autoSpaceDE w:val="0"/>
        <w:autoSpaceDN w:val="0"/>
        <w:adjustRightInd w:val="0"/>
        <w:spacing w:after="0" w:line="240" w:lineRule="auto"/>
        <w:rPr>
          <w:rFonts w:ascii="Arial" w:hAnsi="Arial" w:cs="Arial"/>
          <w:sz w:val="20"/>
          <w:szCs w:val="20"/>
          <w:lang w:val="en-US"/>
        </w:rPr>
      </w:pPr>
      <w:r w:rsidRPr="00E00A86">
        <w:rPr>
          <w:rFonts w:ascii="Arial" w:hAnsi="Arial" w:cs="Arial"/>
          <w:sz w:val="20"/>
          <w:szCs w:val="20"/>
        </w:rPr>
        <w:lastRenderedPageBreak/>
        <w:t xml:space="preserve">Programme 6, </w:t>
      </w:r>
      <w:r w:rsidR="007C1F47" w:rsidRPr="00E00A86">
        <w:rPr>
          <w:rFonts w:ascii="Arial" w:hAnsi="Arial" w:cs="Arial"/>
          <w:sz w:val="20"/>
          <w:szCs w:val="20"/>
        </w:rPr>
        <w:t>Statistical Operations and Provincial Coordination achieved 0,0% of its annual targets as at 30 June 2021. 100,0% of targets have been reported as on track to be achieved as scheduled. There were no targets scheduled for Q1 and Q2. Statistical Operations and Provincial Coordination achieved 41,7% of its annual targets as at 31 December 2021 and 58,3% of targets have been reported as on track to be achieved as scheduled. 100% of targets scheduled for Q3 were achieved</w:t>
      </w:r>
    </w:p>
    <w:p w:rsidR="00A4179F" w:rsidRPr="00E00A86" w:rsidRDefault="00C6362A" w:rsidP="00E00A86">
      <w:pPr>
        <w:spacing w:after="0" w:line="240" w:lineRule="auto"/>
        <w:rPr>
          <w:rFonts w:ascii="Arial" w:hAnsi="Arial" w:cs="Arial"/>
          <w:sz w:val="20"/>
          <w:szCs w:val="20"/>
        </w:rPr>
      </w:pPr>
      <w:r w:rsidRPr="00E00A86">
        <w:rPr>
          <w:rFonts w:ascii="Arial" w:hAnsi="Arial" w:cs="Arial"/>
          <w:sz w:val="20"/>
          <w:szCs w:val="20"/>
        </w:rPr>
        <w:t xml:space="preserve"> </w:t>
      </w:r>
    </w:p>
    <w:p w:rsidR="008B5177" w:rsidRPr="00E00A86" w:rsidRDefault="008B5177" w:rsidP="00E00A86">
      <w:pPr>
        <w:spacing w:after="0" w:line="240" w:lineRule="auto"/>
        <w:rPr>
          <w:rFonts w:ascii="Arial" w:hAnsi="Arial" w:cs="Arial"/>
          <w:b/>
          <w:sz w:val="20"/>
          <w:szCs w:val="20"/>
        </w:rPr>
      </w:pPr>
    </w:p>
    <w:p w:rsidR="00A4179F" w:rsidRPr="00E00A86" w:rsidRDefault="00A4179F" w:rsidP="00E00A86">
      <w:pPr>
        <w:pStyle w:val="ListParagraph"/>
        <w:numPr>
          <w:ilvl w:val="0"/>
          <w:numId w:val="3"/>
        </w:numPr>
        <w:spacing w:after="0" w:line="240" w:lineRule="auto"/>
        <w:rPr>
          <w:rFonts w:ascii="Arial" w:hAnsi="Arial" w:cs="Arial"/>
          <w:b/>
          <w:sz w:val="20"/>
          <w:szCs w:val="20"/>
        </w:rPr>
      </w:pPr>
      <w:r w:rsidRPr="00E00A86">
        <w:rPr>
          <w:rFonts w:ascii="Arial" w:hAnsi="Arial" w:cs="Arial"/>
          <w:b/>
          <w:sz w:val="20"/>
          <w:szCs w:val="20"/>
        </w:rPr>
        <w:t xml:space="preserve">Programme 7: </w:t>
      </w:r>
      <w:r w:rsidR="009B169A" w:rsidRPr="00E00A86">
        <w:rPr>
          <w:rFonts w:ascii="Arial" w:hAnsi="Arial" w:cs="Arial"/>
          <w:b/>
          <w:sz w:val="20"/>
          <w:szCs w:val="20"/>
          <w:lang w:val="en-US"/>
        </w:rPr>
        <w:t>South African National Statistics System</w:t>
      </w:r>
    </w:p>
    <w:p w:rsidR="005C5931" w:rsidRPr="00E00A86" w:rsidRDefault="005C5931" w:rsidP="00E00A86">
      <w:pPr>
        <w:spacing w:after="0" w:line="240" w:lineRule="auto"/>
        <w:rPr>
          <w:rFonts w:ascii="Arial" w:hAnsi="Arial" w:cs="Arial"/>
          <w:sz w:val="20"/>
          <w:szCs w:val="20"/>
        </w:rPr>
      </w:pPr>
      <w:r w:rsidRPr="00E00A86">
        <w:rPr>
          <w:rFonts w:ascii="Arial" w:hAnsi="Arial" w:cs="Arial"/>
          <w:sz w:val="20"/>
          <w:szCs w:val="20"/>
        </w:rPr>
        <w:t>The purpose of the programme is to develop and coordinate the national system in South Africa. The objective of the programme is to ensure that national statistics are produced based on common statistical standards and principles by providing statistical support and advice on an ongoing basis, and annually certifying statistics as official. It also manages the distribution of statistical information by establishing and providing mechanisms, platforms and criteria for sharing data annually. The programme drives statistical reporting by coordinating the compilation of statistical reports in line with the integrated indicator framework annually.</w:t>
      </w:r>
    </w:p>
    <w:p w:rsidR="007C1F47" w:rsidRPr="00E00A86" w:rsidRDefault="007E743F" w:rsidP="00E00A86">
      <w:pPr>
        <w:autoSpaceDE w:val="0"/>
        <w:autoSpaceDN w:val="0"/>
        <w:adjustRightInd w:val="0"/>
        <w:spacing w:after="0" w:line="240" w:lineRule="auto"/>
        <w:rPr>
          <w:rFonts w:ascii="Arial" w:hAnsi="Arial" w:cs="Arial"/>
          <w:sz w:val="20"/>
          <w:szCs w:val="20"/>
        </w:rPr>
      </w:pPr>
      <w:r w:rsidRPr="00E00A86">
        <w:rPr>
          <w:rFonts w:ascii="Arial" w:hAnsi="Arial" w:cs="Arial"/>
          <w:sz w:val="20"/>
          <w:szCs w:val="20"/>
        </w:rPr>
        <w:t>Programme 7</w:t>
      </w:r>
      <w:r w:rsidR="000E6ABE" w:rsidRPr="00E00A86">
        <w:rPr>
          <w:rFonts w:ascii="Arial" w:hAnsi="Arial" w:cs="Arial"/>
          <w:sz w:val="20"/>
          <w:szCs w:val="20"/>
        </w:rPr>
        <w:t>,</w:t>
      </w:r>
      <w:r w:rsidRPr="00E00A86">
        <w:rPr>
          <w:rFonts w:ascii="Arial" w:hAnsi="Arial" w:cs="Arial"/>
          <w:sz w:val="20"/>
          <w:szCs w:val="20"/>
        </w:rPr>
        <w:t xml:space="preserve"> </w:t>
      </w:r>
      <w:r w:rsidR="007C1F47" w:rsidRPr="00E00A86">
        <w:rPr>
          <w:rFonts w:ascii="Arial" w:hAnsi="Arial" w:cs="Arial"/>
          <w:sz w:val="20"/>
          <w:szCs w:val="20"/>
        </w:rPr>
        <w:t xml:space="preserve">South African National Statistics System achieved 100% of their annual targets as at 30 June 2021. The </w:t>
      </w:r>
      <w:r w:rsidR="003A7695" w:rsidRPr="00E00A86">
        <w:rPr>
          <w:rFonts w:ascii="Arial" w:hAnsi="Arial" w:cs="Arial"/>
          <w:sz w:val="20"/>
          <w:szCs w:val="20"/>
        </w:rPr>
        <w:t>programme</w:t>
      </w:r>
      <w:r w:rsidR="007C1F47" w:rsidRPr="00E00A86">
        <w:rPr>
          <w:rFonts w:ascii="Arial" w:hAnsi="Arial" w:cs="Arial"/>
          <w:sz w:val="20"/>
          <w:szCs w:val="20"/>
        </w:rPr>
        <w:t xml:space="preserve"> achieved 14,3% of their annual targets as at 30 September 2021.</w:t>
      </w:r>
      <w:r w:rsidR="003A7695" w:rsidRPr="00E00A86">
        <w:rPr>
          <w:rFonts w:ascii="Arial" w:hAnsi="Arial" w:cs="Arial"/>
          <w:sz w:val="20"/>
          <w:szCs w:val="20"/>
        </w:rPr>
        <w:t xml:space="preserve"> The programme achieved 14,3% of their annual targets as at 31 December 2021. 14,3% of targets were achieved earlier than scheduled in quarters 1 and 2. 85,7% of targets are on track to be achieved as scheduled.</w:t>
      </w:r>
    </w:p>
    <w:p w:rsidR="000E6ABE" w:rsidRPr="00E00A86" w:rsidRDefault="000E6ABE" w:rsidP="00E00A86">
      <w:pPr>
        <w:autoSpaceDE w:val="0"/>
        <w:autoSpaceDN w:val="0"/>
        <w:adjustRightInd w:val="0"/>
        <w:spacing w:after="0" w:line="240" w:lineRule="auto"/>
        <w:rPr>
          <w:rFonts w:ascii="Arial" w:hAnsi="Arial" w:cs="Arial"/>
          <w:sz w:val="20"/>
          <w:szCs w:val="20"/>
        </w:rPr>
      </w:pPr>
    </w:p>
    <w:p w:rsidR="00C51BEA" w:rsidRPr="00E00A86" w:rsidRDefault="00C51BEA" w:rsidP="00E00A86">
      <w:pPr>
        <w:pStyle w:val="ListParagraph"/>
        <w:numPr>
          <w:ilvl w:val="0"/>
          <w:numId w:val="1"/>
        </w:numPr>
        <w:spacing w:after="0" w:line="240" w:lineRule="auto"/>
        <w:ind w:left="567" w:hanging="567"/>
        <w:rPr>
          <w:rFonts w:ascii="Arial" w:hAnsi="Arial" w:cs="Arial"/>
          <w:sz w:val="20"/>
          <w:szCs w:val="20"/>
        </w:rPr>
      </w:pPr>
      <w:r w:rsidRPr="00E00A86">
        <w:rPr>
          <w:rFonts w:ascii="Arial" w:hAnsi="Arial" w:cs="Arial"/>
          <w:b/>
          <w:sz w:val="20"/>
          <w:szCs w:val="20"/>
        </w:rPr>
        <w:t>FINDINGS AND OBSERVATIONS</w:t>
      </w:r>
    </w:p>
    <w:p w:rsidR="00055EA6" w:rsidRPr="00E00A86" w:rsidRDefault="00055EA6" w:rsidP="00E00A86">
      <w:pPr>
        <w:spacing w:after="0" w:line="240" w:lineRule="auto"/>
        <w:rPr>
          <w:rFonts w:ascii="Arial" w:hAnsi="Arial" w:cs="Arial"/>
          <w:sz w:val="20"/>
          <w:szCs w:val="20"/>
        </w:rPr>
      </w:pPr>
      <w:r w:rsidRPr="00E00A86">
        <w:rPr>
          <w:rFonts w:ascii="Arial" w:hAnsi="Arial" w:cs="Arial"/>
          <w:sz w:val="20"/>
          <w:szCs w:val="20"/>
        </w:rPr>
        <w:t>The Portfolio Committee made the following observations and findings:</w:t>
      </w:r>
    </w:p>
    <w:p w:rsidR="00533ED7" w:rsidRPr="00E00A86" w:rsidRDefault="00551E81" w:rsidP="00E00A86">
      <w:pPr>
        <w:pStyle w:val="ListParagraph"/>
        <w:numPr>
          <w:ilvl w:val="1"/>
          <w:numId w:val="1"/>
        </w:numPr>
        <w:spacing w:after="0" w:line="240" w:lineRule="auto"/>
        <w:ind w:hanging="720"/>
        <w:rPr>
          <w:rFonts w:ascii="Arial" w:hAnsi="Arial" w:cs="Arial"/>
          <w:sz w:val="20"/>
          <w:szCs w:val="20"/>
        </w:rPr>
      </w:pPr>
      <w:r w:rsidRPr="00E00A86">
        <w:rPr>
          <w:rFonts w:ascii="Arial" w:hAnsi="Arial" w:cs="Arial"/>
          <w:sz w:val="20"/>
          <w:szCs w:val="20"/>
        </w:rPr>
        <w:t>The Committ</w:t>
      </w:r>
      <w:r w:rsidR="003A7695" w:rsidRPr="00E00A86">
        <w:rPr>
          <w:rFonts w:ascii="Arial" w:hAnsi="Arial" w:cs="Arial"/>
          <w:sz w:val="20"/>
          <w:szCs w:val="20"/>
        </w:rPr>
        <w:t xml:space="preserve">ee notes and welcomed first, </w:t>
      </w:r>
      <w:r w:rsidRPr="00E00A86">
        <w:rPr>
          <w:rFonts w:ascii="Arial" w:hAnsi="Arial" w:cs="Arial"/>
          <w:sz w:val="20"/>
          <w:szCs w:val="20"/>
        </w:rPr>
        <w:t xml:space="preserve">second </w:t>
      </w:r>
      <w:r w:rsidR="003A7695" w:rsidRPr="00E00A86">
        <w:rPr>
          <w:rFonts w:ascii="Arial" w:hAnsi="Arial" w:cs="Arial"/>
          <w:sz w:val="20"/>
          <w:szCs w:val="20"/>
        </w:rPr>
        <w:t xml:space="preserve">and third </w:t>
      </w:r>
      <w:r w:rsidRPr="00E00A86">
        <w:rPr>
          <w:rFonts w:ascii="Arial" w:hAnsi="Arial" w:cs="Arial"/>
          <w:sz w:val="20"/>
          <w:szCs w:val="20"/>
        </w:rPr>
        <w:t>quarter performance of 202</w:t>
      </w:r>
      <w:r w:rsidR="003A7695" w:rsidRPr="00E00A86">
        <w:rPr>
          <w:rFonts w:ascii="Arial" w:hAnsi="Arial" w:cs="Arial"/>
          <w:sz w:val="20"/>
          <w:szCs w:val="20"/>
        </w:rPr>
        <w:t>1</w:t>
      </w:r>
      <w:r w:rsidRPr="00E00A86">
        <w:rPr>
          <w:rFonts w:ascii="Arial" w:hAnsi="Arial" w:cs="Arial"/>
          <w:sz w:val="20"/>
          <w:szCs w:val="20"/>
        </w:rPr>
        <w:t>/2</w:t>
      </w:r>
      <w:r w:rsidR="003A7695" w:rsidRPr="00E00A86">
        <w:rPr>
          <w:rFonts w:ascii="Arial" w:hAnsi="Arial" w:cs="Arial"/>
          <w:sz w:val="20"/>
          <w:szCs w:val="20"/>
        </w:rPr>
        <w:t>2</w:t>
      </w:r>
      <w:r w:rsidRPr="00E00A86">
        <w:rPr>
          <w:rFonts w:ascii="Arial" w:hAnsi="Arial" w:cs="Arial"/>
          <w:sz w:val="20"/>
          <w:szCs w:val="20"/>
        </w:rPr>
        <w:t xml:space="preserve"> financial year </w:t>
      </w:r>
      <w:r w:rsidR="00C07303" w:rsidRPr="00E00A86">
        <w:rPr>
          <w:rFonts w:ascii="Arial" w:hAnsi="Arial" w:cs="Arial"/>
          <w:sz w:val="20"/>
          <w:szCs w:val="20"/>
        </w:rPr>
        <w:t>of</w:t>
      </w:r>
      <w:r w:rsidR="00F039E4" w:rsidRPr="00E00A86">
        <w:rPr>
          <w:rFonts w:ascii="Arial" w:hAnsi="Arial" w:cs="Arial"/>
          <w:sz w:val="20"/>
          <w:szCs w:val="20"/>
        </w:rPr>
        <w:t xml:space="preserve"> Stat</w:t>
      </w:r>
      <w:r w:rsidR="00C07303" w:rsidRPr="00E00A86">
        <w:rPr>
          <w:rFonts w:ascii="Arial" w:hAnsi="Arial" w:cs="Arial"/>
          <w:sz w:val="20"/>
          <w:szCs w:val="20"/>
        </w:rPr>
        <w:t>i</w:t>
      </w:r>
      <w:r w:rsidR="00F039E4" w:rsidRPr="00E00A86">
        <w:rPr>
          <w:rFonts w:ascii="Arial" w:hAnsi="Arial" w:cs="Arial"/>
          <w:sz w:val="20"/>
          <w:szCs w:val="20"/>
        </w:rPr>
        <w:t>s</w:t>
      </w:r>
      <w:r w:rsidR="00C07303" w:rsidRPr="00E00A86">
        <w:rPr>
          <w:rFonts w:ascii="Arial" w:hAnsi="Arial" w:cs="Arial"/>
          <w:sz w:val="20"/>
          <w:szCs w:val="20"/>
        </w:rPr>
        <w:t>tics</w:t>
      </w:r>
      <w:r w:rsidR="00F039E4" w:rsidRPr="00E00A86">
        <w:rPr>
          <w:rFonts w:ascii="Arial" w:hAnsi="Arial" w:cs="Arial"/>
          <w:sz w:val="20"/>
          <w:szCs w:val="20"/>
        </w:rPr>
        <w:t xml:space="preserve"> S</w:t>
      </w:r>
      <w:r w:rsidRPr="00E00A86">
        <w:rPr>
          <w:rFonts w:ascii="Arial" w:hAnsi="Arial" w:cs="Arial"/>
          <w:sz w:val="20"/>
          <w:szCs w:val="20"/>
        </w:rPr>
        <w:t>outh</w:t>
      </w:r>
      <w:r w:rsidR="005C5931" w:rsidRPr="00E00A86">
        <w:rPr>
          <w:rFonts w:ascii="Arial" w:hAnsi="Arial" w:cs="Arial"/>
          <w:sz w:val="20"/>
          <w:szCs w:val="20"/>
        </w:rPr>
        <w:t xml:space="preserve"> Africa</w:t>
      </w:r>
      <w:r w:rsidRPr="00E00A86">
        <w:rPr>
          <w:rFonts w:ascii="Arial" w:hAnsi="Arial" w:cs="Arial"/>
          <w:sz w:val="20"/>
          <w:szCs w:val="20"/>
        </w:rPr>
        <w:t>.</w:t>
      </w:r>
      <w:r w:rsidR="005C5931" w:rsidRPr="00E00A86">
        <w:rPr>
          <w:rFonts w:ascii="Arial" w:hAnsi="Arial" w:cs="Arial"/>
          <w:sz w:val="20"/>
          <w:szCs w:val="20"/>
        </w:rPr>
        <w:t xml:space="preserve"> The Committee notes the impact of COVID-19</w:t>
      </w:r>
      <w:r w:rsidR="003A7695" w:rsidRPr="00E00A86">
        <w:rPr>
          <w:rFonts w:ascii="Arial" w:hAnsi="Arial" w:cs="Arial"/>
          <w:sz w:val="20"/>
          <w:szCs w:val="20"/>
        </w:rPr>
        <w:t xml:space="preserve"> pandemic</w:t>
      </w:r>
      <w:r w:rsidR="005C5931" w:rsidRPr="00E00A86">
        <w:rPr>
          <w:rFonts w:ascii="Arial" w:hAnsi="Arial" w:cs="Arial"/>
          <w:sz w:val="20"/>
          <w:szCs w:val="20"/>
        </w:rPr>
        <w:t xml:space="preserve"> on the performance of Stats SA </w:t>
      </w:r>
      <w:r w:rsidR="00CE5B02" w:rsidRPr="00E00A86">
        <w:rPr>
          <w:rFonts w:ascii="Arial" w:hAnsi="Arial" w:cs="Arial"/>
          <w:sz w:val="20"/>
          <w:szCs w:val="20"/>
        </w:rPr>
        <w:t>more especially i</w:t>
      </w:r>
      <w:r w:rsidR="003A7695" w:rsidRPr="00E00A86">
        <w:rPr>
          <w:rFonts w:ascii="Arial" w:hAnsi="Arial" w:cs="Arial"/>
          <w:sz w:val="20"/>
          <w:szCs w:val="20"/>
        </w:rPr>
        <w:t xml:space="preserve">n the implementation </w:t>
      </w:r>
      <w:r w:rsidR="00CE5B02" w:rsidRPr="00E00A86">
        <w:rPr>
          <w:rFonts w:ascii="Arial" w:hAnsi="Arial" w:cs="Arial"/>
          <w:sz w:val="20"/>
          <w:szCs w:val="20"/>
        </w:rPr>
        <w:t xml:space="preserve">of </w:t>
      </w:r>
      <w:r w:rsidR="003A7695" w:rsidRPr="00E00A86">
        <w:rPr>
          <w:rFonts w:ascii="Arial" w:hAnsi="Arial" w:cs="Arial"/>
          <w:sz w:val="20"/>
          <w:szCs w:val="20"/>
        </w:rPr>
        <w:t xml:space="preserve">CENSUS 2022 </w:t>
      </w:r>
      <w:r w:rsidR="005C5931" w:rsidRPr="00E00A86">
        <w:rPr>
          <w:rFonts w:ascii="Arial" w:hAnsi="Arial" w:cs="Arial"/>
          <w:sz w:val="20"/>
          <w:szCs w:val="20"/>
        </w:rPr>
        <w:t>as most of the work require</w:t>
      </w:r>
      <w:r w:rsidR="00C91719" w:rsidRPr="00E00A86">
        <w:rPr>
          <w:rFonts w:ascii="Arial" w:hAnsi="Arial" w:cs="Arial"/>
          <w:sz w:val="20"/>
          <w:szCs w:val="20"/>
        </w:rPr>
        <w:t>s</w:t>
      </w:r>
      <w:r w:rsidR="005C5931" w:rsidRPr="00E00A86">
        <w:rPr>
          <w:rFonts w:ascii="Arial" w:hAnsi="Arial" w:cs="Arial"/>
          <w:sz w:val="20"/>
          <w:szCs w:val="20"/>
        </w:rPr>
        <w:t xml:space="preserve"> field work</w:t>
      </w:r>
      <w:r w:rsidR="00C91719" w:rsidRPr="00E00A86">
        <w:rPr>
          <w:rFonts w:ascii="Arial" w:hAnsi="Arial" w:cs="Arial"/>
          <w:sz w:val="20"/>
          <w:szCs w:val="20"/>
        </w:rPr>
        <w:t xml:space="preserve"> for data collection and capacity constraints. </w:t>
      </w:r>
      <w:r w:rsidR="00CE5B02" w:rsidRPr="00E00A86">
        <w:rPr>
          <w:rFonts w:ascii="Arial" w:hAnsi="Arial" w:cs="Arial"/>
          <w:sz w:val="20"/>
          <w:szCs w:val="20"/>
        </w:rPr>
        <w:t>Enumerators are faced with difficulties to interview households as a result of the pandemic.</w:t>
      </w:r>
    </w:p>
    <w:p w:rsidR="00551E81" w:rsidRPr="00E00A86" w:rsidRDefault="00551E81" w:rsidP="00E00A86">
      <w:pPr>
        <w:pStyle w:val="ListParagraph"/>
        <w:spacing w:after="0" w:line="240" w:lineRule="auto"/>
        <w:rPr>
          <w:rFonts w:ascii="Arial" w:hAnsi="Arial" w:cs="Arial"/>
          <w:sz w:val="20"/>
          <w:szCs w:val="20"/>
        </w:rPr>
      </w:pPr>
    </w:p>
    <w:p w:rsidR="00DE5DEB" w:rsidRPr="00E00A86" w:rsidRDefault="00482E14" w:rsidP="00E00A86">
      <w:pPr>
        <w:pStyle w:val="ListParagraph"/>
        <w:numPr>
          <w:ilvl w:val="1"/>
          <w:numId w:val="1"/>
        </w:numPr>
        <w:spacing w:after="0" w:line="240" w:lineRule="auto"/>
        <w:ind w:hanging="720"/>
        <w:rPr>
          <w:rFonts w:ascii="Arial" w:hAnsi="Arial" w:cs="Arial"/>
          <w:sz w:val="20"/>
          <w:szCs w:val="20"/>
        </w:rPr>
      </w:pPr>
      <w:r w:rsidRPr="00E00A86">
        <w:rPr>
          <w:rFonts w:ascii="Arial" w:hAnsi="Arial" w:cs="Arial"/>
          <w:sz w:val="20"/>
          <w:szCs w:val="20"/>
        </w:rPr>
        <w:t xml:space="preserve">The Committee continued to </w:t>
      </w:r>
      <w:r w:rsidR="00C07303" w:rsidRPr="00E00A86">
        <w:rPr>
          <w:rFonts w:ascii="Arial" w:hAnsi="Arial" w:cs="Arial"/>
          <w:sz w:val="20"/>
          <w:szCs w:val="20"/>
        </w:rPr>
        <w:t>raise concerns of</w:t>
      </w:r>
      <w:r w:rsidR="00533ED7" w:rsidRPr="00E00A86">
        <w:rPr>
          <w:rFonts w:ascii="Arial" w:hAnsi="Arial" w:cs="Arial"/>
          <w:sz w:val="20"/>
          <w:szCs w:val="20"/>
        </w:rPr>
        <w:t xml:space="preserve"> </w:t>
      </w:r>
      <w:r w:rsidR="004415B4" w:rsidRPr="00E00A86">
        <w:rPr>
          <w:rFonts w:ascii="Arial" w:hAnsi="Arial" w:cs="Arial"/>
          <w:sz w:val="20"/>
          <w:szCs w:val="20"/>
        </w:rPr>
        <w:t xml:space="preserve">the </w:t>
      </w:r>
      <w:r w:rsidR="00533ED7" w:rsidRPr="00E00A86">
        <w:rPr>
          <w:rFonts w:ascii="Arial" w:hAnsi="Arial" w:cs="Arial"/>
          <w:sz w:val="20"/>
          <w:szCs w:val="20"/>
        </w:rPr>
        <w:t>high vacancy rate</w:t>
      </w:r>
      <w:r w:rsidR="00490EAC" w:rsidRPr="00E00A86">
        <w:rPr>
          <w:rFonts w:ascii="Arial" w:hAnsi="Arial" w:cs="Arial"/>
          <w:sz w:val="20"/>
          <w:szCs w:val="20"/>
        </w:rPr>
        <w:t xml:space="preserve"> </w:t>
      </w:r>
      <w:r w:rsidRPr="00E00A86">
        <w:rPr>
          <w:rFonts w:ascii="Arial" w:hAnsi="Arial" w:cs="Arial"/>
          <w:sz w:val="20"/>
          <w:szCs w:val="20"/>
        </w:rPr>
        <w:t>of Stats SA</w:t>
      </w:r>
      <w:r w:rsidR="00C07303" w:rsidRPr="00E00A86">
        <w:rPr>
          <w:rFonts w:ascii="Arial" w:hAnsi="Arial" w:cs="Arial"/>
          <w:sz w:val="20"/>
          <w:szCs w:val="20"/>
        </w:rPr>
        <w:t xml:space="preserve"> as a result of </w:t>
      </w:r>
      <w:r w:rsidR="00063E73" w:rsidRPr="00E00A86">
        <w:rPr>
          <w:rFonts w:ascii="Arial" w:hAnsi="Arial" w:cs="Arial"/>
          <w:sz w:val="20"/>
          <w:szCs w:val="20"/>
        </w:rPr>
        <w:t xml:space="preserve">budget cuts </w:t>
      </w:r>
      <w:r w:rsidR="00813972" w:rsidRPr="00E00A86">
        <w:rPr>
          <w:rFonts w:ascii="Arial" w:hAnsi="Arial" w:cs="Arial"/>
          <w:sz w:val="20"/>
          <w:szCs w:val="20"/>
        </w:rPr>
        <w:t>and high turnover due to inability to retain staff as well as lack of prospects for promotion in the department</w:t>
      </w:r>
      <w:r w:rsidR="00063E73" w:rsidRPr="00E00A86">
        <w:rPr>
          <w:rFonts w:ascii="Arial" w:hAnsi="Arial" w:cs="Arial"/>
          <w:sz w:val="20"/>
          <w:szCs w:val="20"/>
        </w:rPr>
        <w:t>.</w:t>
      </w:r>
      <w:r w:rsidR="00C91719" w:rsidRPr="00E00A86">
        <w:rPr>
          <w:rFonts w:ascii="Arial" w:hAnsi="Arial" w:cs="Arial"/>
          <w:sz w:val="20"/>
          <w:szCs w:val="20"/>
        </w:rPr>
        <w:t xml:space="preserve"> Stats SA continue</w:t>
      </w:r>
      <w:r w:rsidR="004415B4" w:rsidRPr="00E00A86">
        <w:rPr>
          <w:rFonts w:ascii="Arial" w:hAnsi="Arial" w:cs="Arial"/>
          <w:sz w:val="20"/>
          <w:szCs w:val="20"/>
        </w:rPr>
        <w:t>s</w:t>
      </w:r>
      <w:r w:rsidR="00C91719" w:rsidRPr="00E00A86">
        <w:rPr>
          <w:rFonts w:ascii="Arial" w:hAnsi="Arial" w:cs="Arial"/>
          <w:sz w:val="20"/>
          <w:szCs w:val="20"/>
        </w:rPr>
        <w:t xml:space="preserve"> to lose critical skills with plethora of experience particular in </w:t>
      </w:r>
      <w:r w:rsidR="000F6FF6" w:rsidRPr="00E00A86">
        <w:rPr>
          <w:rFonts w:ascii="Arial" w:hAnsi="Arial" w:cs="Arial"/>
          <w:sz w:val="20"/>
          <w:szCs w:val="20"/>
        </w:rPr>
        <w:t>the following p</w:t>
      </w:r>
      <w:r w:rsidR="00C91719" w:rsidRPr="00E00A86">
        <w:rPr>
          <w:rFonts w:ascii="Arial" w:hAnsi="Arial" w:cs="Arial"/>
          <w:sz w:val="20"/>
          <w:szCs w:val="20"/>
        </w:rPr>
        <w:t>rogramme</w:t>
      </w:r>
      <w:r w:rsidR="00125E47" w:rsidRPr="00E00A86">
        <w:rPr>
          <w:rFonts w:ascii="Arial" w:hAnsi="Arial" w:cs="Arial"/>
          <w:sz w:val="20"/>
          <w:szCs w:val="20"/>
        </w:rPr>
        <w:t>s:</w:t>
      </w:r>
      <w:r w:rsidR="003A7695" w:rsidRPr="00E00A86">
        <w:rPr>
          <w:rFonts w:ascii="Arial" w:hAnsi="Arial" w:cs="Arial"/>
          <w:sz w:val="20"/>
          <w:szCs w:val="20"/>
        </w:rPr>
        <w:t xml:space="preserve"> South African National Stati</w:t>
      </w:r>
      <w:r w:rsidR="00C91719" w:rsidRPr="00E00A86">
        <w:rPr>
          <w:rFonts w:ascii="Arial" w:hAnsi="Arial" w:cs="Arial"/>
          <w:sz w:val="20"/>
          <w:szCs w:val="20"/>
        </w:rPr>
        <w:t>stics System</w:t>
      </w:r>
      <w:r w:rsidR="003A7695" w:rsidRPr="00E00A86">
        <w:rPr>
          <w:rFonts w:ascii="Arial" w:hAnsi="Arial" w:cs="Arial"/>
          <w:sz w:val="20"/>
          <w:szCs w:val="20"/>
        </w:rPr>
        <w:t>, Administration and Population and Social Statistics</w:t>
      </w:r>
      <w:r w:rsidR="00C91719" w:rsidRPr="00E00A86">
        <w:rPr>
          <w:rFonts w:ascii="Arial" w:hAnsi="Arial" w:cs="Arial"/>
          <w:sz w:val="20"/>
          <w:szCs w:val="20"/>
        </w:rPr>
        <w:t xml:space="preserve">. </w:t>
      </w:r>
    </w:p>
    <w:p w:rsidR="00DE5DEB" w:rsidRPr="00E00A86" w:rsidRDefault="00DE5DEB" w:rsidP="00E00A86">
      <w:pPr>
        <w:pStyle w:val="ListParagraph"/>
        <w:spacing w:after="0" w:line="240" w:lineRule="auto"/>
        <w:rPr>
          <w:rFonts w:ascii="Arial" w:hAnsi="Arial" w:cs="Arial"/>
          <w:sz w:val="20"/>
          <w:szCs w:val="20"/>
        </w:rPr>
      </w:pPr>
    </w:p>
    <w:p w:rsidR="00DE5DEB" w:rsidRPr="00E00A86" w:rsidRDefault="00DE5DEB" w:rsidP="00E00A86">
      <w:pPr>
        <w:pStyle w:val="ListParagraph"/>
        <w:numPr>
          <w:ilvl w:val="1"/>
          <w:numId w:val="1"/>
        </w:numPr>
        <w:spacing w:after="0" w:line="240" w:lineRule="auto"/>
        <w:ind w:hanging="720"/>
        <w:rPr>
          <w:rFonts w:ascii="Arial" w:hAnsi="Arial" w:cs="Arial"/>
          <w:sz w:val="20"/>
          <w:szCs w:val="20"/>
        </w:rPr>
      </w:pPr>
      <w:r w:rsidRPr="00E00A86">
        <w:rPr>
          <w:rFonts w:ascii="Arial" w:hAnsi="Arial" w:cs="Arial"/>
          <w:sz w:val="20"/>
          <w:szCs w:val="20"/>
        </w:rPr>
        <w:t xml:space="preserve">In terms of the vacancy rate, Stats SA was in the process of finalising the appointment of Corporate Manager whilst the Chief Financial Officer post has recently been filled. </w:t>
      </w:r>
    </w:p>
    <w:p w:rsidR="00D0758E" w:rsidRPr="00E00A86" w:rsidRDefault="00D0758E" w:rsidP="00E00A86">
      <w:pPr>
        <w:pStyle w:val="ListParagraph"/>
        <w:spacing w:after="0" w:line="240" w:lineRule="auto"/>
        <w:rPr>
          <w:rFonts w:ascii="Arial" w:hAnsi="Arial" w:cs="Arial"/>
          <w:sz w:val="20"/>
          <w:szCs w:val="20"/>
        </w:rPr>
      </w:pPr>
    </w:p>
    <w:p w:rsidR="00551E81" w:rsidRPr="00E00A86" w:rsidRDefault="00D0758E" w:rsidP="00E00A86">
      <w:pPr>
        <w:pStyle w:val="ListParagraph"/>
        <w:numPr>
          <w:ilvl w:val="1"/>
          <w:numId w:val="1"/>
        </w:numPr>
        <w:spacing w:after="0" w:line="240" w:lineRule="auto"/>
        <w:ind w:hanging="720"/>
        <w:rPr>
          <w:rFonts w:ascii="Arial" w:hAnsi="Arial" w:cs="Arial"/>
          <w:sz w:val="20"/>
          <w:szCs w:val="20"/>
        </w:rPr>
      </w:pPr>
      <w:r w:rsidRPr="00E00A86">
        <w:rPr>
          <w:rFonts w:ascii="Arial" w:hAnsi="Arial" w:cs="Arial"/>
          <w:sz w:val="20"/>
          <w:szCs w:val="20"/>
        </w:rPr>
        <w:t xml:space="preserve">The Committee advised </w:t>
      </w:r>
      <w:r w:rsidR="00BC0131" w:rsidRPr="00E00A86">
        <w:rPr>
          <w:rFonts w:ascii="Arial" w:hAnsi="Arial" w:cs="Arial"/>
          <w:sz w:val="20"/>
          <w:szCs w:val="20"/>
        </w:rPr>
        <w:t xml:space="preserve">the </w:t>
      </w:r>
      <w:r w:rsidR="00C91719" w:rsidRPr="00E00A86">
        <w:rPr>
          <w:rFonts w:ascii="Arial" w:hAnsi="Arial" w:cs="Arial"/>
          <w:sz w:val="20"/>
          <w:szCs w:val="20"/>
        </w:rPr>
        <w:t>Department to speedily fill all</w:t>
      </w:r>
      <w:r w:rsidRPr="00E00A86">
        <w:rPr>
          <w:rFonts w:ascii="Arial" w:hAnsi="Arial" w:cs="Arial"/>
          <w:sz w:val="20"/>
          <w:szCs w:val="20"/>
        </w:rPr>
        <w:t xml:space="preserve"> critical posts</w:t>
      </w:r>
      <w:r w:rsidR="00C91719" w:rsidRPr="00E00A86">
        <w:rPr>
          <w:rFonts w:ascii="Arial" w:hAnsi="Arial" w:cs="Arial"/>
          <w:sz w:val="20"/>
          <w:szCs w:val="20"/>
        </w:rPr>
        <w:t xml:space="preserve"> with additional budget of R45 million the National</w:t>
      </w:r>
      <w:r w:rsidRPr="00E00A86">
        <w:rPr>
          <w:rFonts w:ascii="Arial" w:hAnsi="Arial" w:cs="Arial"/>
          <w:sz w:val="20"/>
          <w:szCs w:val="20"/>
        </w:rPr>
        <w:t xml:space="preserve"> Treasury </w:t>
      </w:r>
      <w:r w:rsidR="00551E81" w:rsidRPr="00E00A86">
        <w:rPr>
          <w:rFonts w:ascii="Arial" w:hAnsi="Arial" w:cs="Arial"/>
          <w:sz w:val="20"/>
          <w:szCs w:val="20"/>
          <w:lang w:val="en-US"/>
        </w:rPr>
        <w:t xml:space="preserve">funds </w:t>
      </w:r>
      <w:r w:rsidR="00C91719" w:rsidRPr="00E00A86">
        <w:rPr>
          <w:rFonts w:ascii="Arial" w:hAnsi="Arial" w:cs="Arial"/>
          <w:sz w:val="20"/>
          <w:szCs w:val="20"/>
          <w:lang w:val="en-US"/>
        </w:rPr>
        <w:t xml:space="preserve">allocated for </w:t>
      </w:r>
      <w:r w:rsidR="00551E81" w:rsidRPr="00E00A86">
        <w:rPr>
          <w:rFonts w:ascii="Arial" w:hAnsi="Arial" w:cs="Arial"/>
          <w:sz w:val="20"/>
          <w:szCs w:val="20"/>
        </w:rPr>
        <w:t>compensation of employees</w:t>
      </w:r>
      <w:r w:rsidR="00551E81" w:rsidRPr="00E00A86">
        <w:rPr>
          <w:rFonts w:ascii="Arial" w:hAnsi="Arial" w:cs="Arial"/>
          <w:sz w:val="20"/>
          <w:szCs w:val="20"/>
          <w:lang w:val="en-US"/>
        </w:rPr>
        <w:t xml:space="preserve"> during the 2020/21 financial year. </w:t>
      </w:r>
      <w:r w:rsidR="00CE5B02" w:rsidRPr="00E00A86">
        <w:rPr>
          <w:rFonts w:ascii="Arial" w:hAnsi="Arial" w:cs="Arial"/>
          <w:sz w:val="20"/>
          <w:szCs w:val="20"/>
          <w:lang w:val="en-US"/>
        </w:rPr>
        <w:t xml:space="preserve">The Committee further encouraged Stats SA to continue lobbying for more additional funds from the National Treasury to fund budget shortfall of both Compensation of Employees and crucial series.  </w:t>
      </w:r>
    </w:p>
    <w:p w:rsidR="00482E14" w:rsidRPr="00E00A86" w:rsidRDefault="00482E14" w:rsidP="00E00A86">
      <w:pPr>
        <w:pStyle w:val="ListParagraph"/>
        <w:spacing w:after="0" w:line="240" w:lineRule="auto"/>
        <w:rPr>
          <w:rFonts w:ascii="Arial" w:hAnsi="Arial" w:cs="Arial"/>
          <w:sz w:val="20"/>
          <w:szCs w:val="20"/>
        </w:rPr>
      </w:pPr>
    </w:p>
    <w:p w:rsidR="00FA04DA" w:rsidRPr="00E00A86" w:rsidRDefault="003A7695" w:rsidP="00E00A86">
      <w:pPr>
        <w:pStyle w:val="ListParagraph"/>
        <w:numPr>
          <w:ilvl w:val="1"/>
          <w:numId w:val="1"/>
        </w:numPr>
        <w:spacing w:after="0" w:line="240" w:lineRule="auto"/>
        <w:ind w:hanging="720"/>
        <w:rPr>
          <w:rFonts w:ascii="Arial" w:hAnsi="Arial" w:cs="Arial"/>
          <w:sz w:val="20"/>
          <w:szCs w:val="20"/>
        </w:rPr>
      </w:pPr>
      <w:r w:rsidRPr="00E00A86">
        <w:rPr>
          <w:rFonts w:ascii="Arial" w:hAnsi="Arial" w:cs="Arial"/>
          <w:sz w:val="20"/>
          <w:szCs w:val="20"/>
        </w:rPr>
        <w:t>The Committee notes that recruitment drive for enumerators for CENSUS 2022 were negatively impacted by myriad of COVID 19 pandemic challenges whereby physical applications were replaced with online application</w:t>
      </w:r>
      <w:r w:rsidR="00DE5DEB" w:rsidRPr="00E00A86">
        <w:rPr>
          <w:rFonts w:ascii="Arial" w:hAnsi="Arial" w:cs="Arial"/>
          <w:sz w:val="20"/>
          <w:szCs w:val="20"/>
        </w:rPr>
        <w:t>s</w:t>
      </w:r>
      <w:r w:rsidRPr="00E00A86">
        <w:rPr>
          <w:rFonts w:ascii="Arial" w:hAnsi="Arial" w:cs="Arial"/>
          <w:sz w:val="20"/>
          <w:szCs w:val="20"/>
        </w:rPr>
        <w:t>. Those residing in rural areas</w:t>
      </w:r>
      <w:r w:rsidR="00DE5DEB" w:rsidRPr="00E00A86">
        <w:rPr>
          <w:rFonts w:ascii="Arial" w:hAnsi="Arial" w:cs="Arial"/>
          <w:sz w:val="20"/>
          <w:szCs w:val="20"/>
        </w:rPr>
        <w:t xml:space="preserve"> has challenge of connectivity</w:t>
      </w:r>
      <w:r w:rsidRPr="00E00A86">
        <w:rPr>
          <w:rFonts w:ascii="Arial" w:hAnsi="Arial" w:cs="Arial"/>
          <w:sz w:val="20"/>
          <w:szCs w:val="20"/>
        </w:rPr>
        <w:t xml:space="preserve">, Stats SA together with local municipalities </w:t>
      </w:r>
      <w:r w:rsidR="000F6FF6" w:rsidRPr="00E00A86">
        <w:rPr>
          <w:rFonts w:ascii="Arial" w:hAnsi="Arial" w:cs="Arial"/>
          <w:sz w:val="20"/>
          <w:szCs w:val="20"/>
        </w:rPr>
        <w:t xml:space="preserve">have </w:t>
      </w:r>
      <w:r w:rsidRPr="00E00A86">
        <w:rPr>
          <w:rFonts w:ascii="Arial" w:hAnsi="Arial" w:cs="Arial"/>
          <w:sz w:val="20"/>
          <w:szCs w:val="20"/>
        </w:rPr>
        <w:t xml:space="preserve">provided </w:t>
      </w:r>
      <w:r w:rsidR="00DE5DEB" w:rsidRPr="00E00A86">
        <w:rPr>
          <w:rFonts w:ascii="Arial" w:hAnsi="Arial" w:cs="Arial"/>
          <w:sz w:val="20"/>
          <w:szCs w:val="20"/>
        </w:rPr>
        <w:t xml:space="preserve">them </w:t>
      </w:r>
      <w:r w:rsidRPr="00E00A86">
        <w:rPr>
          <w:rFonts w:ascii="Arial" w:hAnsi="Arial" w:cs="Arial"/>
          <w:sz w:val="20"/>
          <w:szCs w:val="20"/>
        </w:rPr>
        <w:t xml:space="preserve">with internet </w:t>
      </w:r>
      <w:r w:rsidR="00DE5DEB" w:rsidRPr="00E00A86">
        <w:rPr>
          <w:rFonts w:ascii="Arial" w:hAnsi="Arial" w:cs="Arial"/>
          <w:sz w:val="20"/>
          <w:szCs w:val="20"/>
        </w:rPr>
        <w:t xml:space="preserve">to </w:t>
      </w:r>
      <w:r w:rsidRPr="00E00A86">
        <w:rPr>
          <w:rFonts w:ascii="Arial" w:hAnsi="Arial" w:cs="Arial"/>
          <w:sz w:val="20"/>
          <w:szCs w:val="20"/>
        </w:rPr>
        <w:t xml:space="preserve">submit their </w:t>
      </w:r>
      <w:r w:rsidR="00FA04DA" w:rsidRPr="00E00A86">
        <w:rPr>
          <w:rFonts w:ascii="Arial" w:hAnsi="Arial" w:cs="Arial"/>
          <w:sz w:val="20"/>
          <w:szCs w:val="20"/>
        </w:rPr>
        <w:t>application</w:t>
      </w:r>
      <w:r w:rsidR="000F6FF6" w:rsidRPr="00E00A86">
        <w:rPr>
          <w:rFonts w:ascii="Arial" w:hAnsi="Arial" w:cs="Arial"/>
          <w:sz w:val="20"/>
          <w:szCs w:val="20"/>
        </w:rPr>
        <w:t>s</w:t>
      </w:r>
      <w:r w:rsidR="00FA04DA" w:rsidRPr="00E00A86">
        <w:rPr>
          <w:rFonts w:ascii="Arial" w:hAnsi="Arial" w:cs="Arial"/>
          <w:sz w:val="20"/>
          <w:szCs w:val="20"/>
        </w:rPr>
        <w:t xml:space="preserve"> via online platform to avoid any form of exclusion in the recruitment</w:t>
      </w:r>
      <w:r w:rsidR="00DE5DEB" w:rsidRPr="00E00A86">
        <w:rPr>
          <w:rFonts w:ascii="Arial" w:hAnsi="Arial" w:cs="Arial"/>
          <w:sz w:val="20"/>
          <w:szCs w:val="20"/>
        </w:rPr>
        <w:t xml:space="preserve"> process</w:t>
      </w:r>
      <w:r w:rsidR="00FA04DA" w:rsidRPr="00E00A86">
        <w:rPr>
          <w:rFonts w:ascii="Arial" w:hAnsi="Arial" w:cs="Arial"/>
          <w:sz w:val="20"/>
          <w:szCs w:val="20"/>
        </w:rPr>
        <w:t xml:space="preserve">. </w:t>
      </w:r>
    </w:p>
    <w:p w:rsidR="00FA04DA" w:rsidRPr="00E00A86" w:rsidRDefault="00FA04DA" w:rsidP="00E00A86">
      <w:pPr>
        <w:pStyle w:val="ListParagraph"/>
        <w:spacing w:after="0" w:line="240" w:lineRule="auto"/>
        <w:rPr>
          <w:rFonts w:ascii="Arial" w:hAnsi="Arial" w:cs="Arial"/>
          <w:sz w:val="20"/>
          <w:szCs w:val="20"/>
        </w:rPr>
      </w:pPr>
    </w:p>
    <w:p w:rsidR="00FA04DA" w:rsidRPr="00E00A86" w:rsidRDefault="00FA04DA" w:rsidP="00E00A86">
      <w:pPr>
        <w:pStyle w:val="ListParagraph"/>
        <w:numPr>
          <w:ilvl w:val="1"/>
          <w:numId w:val="1"/>
        </w:numPr>
        <w:spacing w:after="0" w:line="240" w:lineRule="auto"/>
        <w:ind w:hanging="720"/>
        <w:rPr>
          <w:rFonts w:ascii="Arial" w:hAnsi="Arial" w:cs="Arial"/>
          <w:sz w:val="20"/>
          <w:szCs w:val="20"/>
        </w:rPr>
      </w:pPr>
      <w:r w:rsidRPr="00E00A86">
        <w:rPr>
          <w:rFonts w:ascii="Arial" w:hAnsi="Arial" w:cs="Arial"/>
          <w:sz w:val="20"/>
          <w:szCs w:val="20"/>
        </w:rPr>
        <w:t xml:space="preserve">The Committee notes that Stats SA has so far collected data from 400 million households using Computer Assistive Personal Interview (CAPI). Census data collection date has been moved to 25 March 2022. </w:t>
      </w:r>
    </w:p>
    <w:p w:rsidR="00FA04DA" w:rsidRPr="00E00A86" w:rsidRDefault="00FA04DA" w:rsidP="00E00A86">
      <w:pPr>
        <w:pStyle w:val="ListParagraph"/>
        <w:spacing w:after="0" w:line="240" w:lineRule="auto"/>
        <w:rPr>
          <w:rFonts w:ascii="Arial" w:hAnsi="Arial" w:cs="Arial"/>
          <w:sz w:val="20"/>
          <w:szCs w:val="20"/>
        </w:rPr>
      </w:pPr>
    </w:p>
    <w:p w:rsidR="004A3517" w:rsidRPr="00E00A86" w:rsidRDefault="004A3517" w:rsidP="00E00A86">
      <w:pPr>
        <w:spacing w:after="0" w:line="240" w:lineRule="auto"/>
        <w:rPr>
          <w:rFonts w:ascii="Arial" w:hAnsi="Arial" w:cs="Arial"/>
          <w:b/>
          <w:sz w:val="20"/>
          <w:szCs w:val="20"/>
        </w:rPr>
      </w:pPr>
      <w:r w:rsidRPr="00E00A86">
        <w:rPr>
          <w:rFonts w:ascii="Arial" w:hAnsi="Arial" w:cs="Arial"/>
          <w:b/>
          <w:sz w:val="20"/>
          <w:szCs w:val="20"/>
        </w:rPr>
        <w:t>The Portfolio Committee recommends as follows:</w:t>
      </w:r>
    </w:p>
    <w:p w:rsidR="004A3517" w:rsidRPr="00E00A86" w:rsidRDefault="00B14006" w:rsidP="00E00A86">
      <w:pPr>
        <w:spacing w:after="0" w:line="240" w:lineRule="auto"/>
        <w:ind w:left="709" w:hanging="709"/>
        <w:rPr>
          <w:rFonts w:ascii="Arial" w:hAnsi="Arial" w:cs="Arial"/>
          <w:sz w:val="20"/>
          <w:szCs w:val="20"/>
        </w:rPr>
      </w:pPr>
      <w:r w:rsidRPr="00E00A86">
        <w:rPr>
          <w:rFonts w:ascii="Arial" w:hAnsi="Arial" w:cs="Arial"/>
          <w:sz w:val="20"/>
          <w:szCs w:val="20"/>
        </w:rPr>
        <w:t>5</w:t>
      </w:r>
      <w:r w:rsidR="004A3517" w:rsidRPr="00E00A86">
        <w:rPr>
          <w:rFonts w:ascii="Arial" w:hAnsi="Arial" w:cs="Arial"/>
          <w:sz w:val="20"/>
          <w:szCs w:val="20"/>
        </w:rPr>
        <w:t>.1</w:t>
      </w:r>
      <w:r w:rsidR="004A3517" w:rsidRPr="00E00A86">
        <w:rPr>
          <w:rFonts w:ascii="Arial" w:hAnsi="Arial" w:cs="Arial"/>
          <w:sz w:val="20"/>
          <w:szCs w:val="20"/>
        </w:rPr>
        <w:tab/>
        <w:t xml:space="preserve">That the House adopts and approve </w:t>
      </w:r>
      <w:r w:rsidR="00CE5B02" w:rsidRPr="00E00A86">
        <w:rPr>
          <w:rFonts w:ascii="Arial" w:hAnsi="Arial" w:cs="Arial"/>
          <w:sz w:val="20"/>
          <w:szCs w:val="20"/>
        </w:rPr>
        <w:t>first,</w:t>
      </w:r>
      <w:r w:rsidR="00F30545" w:rsidRPr="00E00A86">
        <w:rPr>
          <w:rFonts w:ascii="Arial" w:hAnsi="Arial" w:cs="Arial"/>
          <w:sz w:val="20"/>
          <w:szCs w:val="20"/>
        </w:rPr>
        <w:t xml:space="preserve"> </w:t>
      </w:r>
      <w:r w:rsidR="00C70D59" w:rsidRPr="00E00A86">
        <w:rPr>
          <w:rFonts w:ascii="Arial" w:hAnsi="Arial" w:cs="Arial"/>
          <w:sz w:val="20"/>
          <w:szCs w:val="20"/>
        </w:rPr>
        <w:t>second</w:t>
      </w:r>
      <w:r w:rsidR="00CE5B02" w:rsidRPr="00E00A86">
        <w:rPr>
          <w:rFonts w:ascii="Arial" w:hAnsi="Arial" w:cs="Arial"/>
          <w:sz w:val="20"/>
          <w:szCs w:val="20"/>
        </w:rPr>
        <w:t xml:space="preserve"> and third</w:t>
      </w:r>
      <w:r w:rsidR="00C70D59" w:rsidRPr="00E00A86">
        <w:rPr>
          <w:rFonts w:ascii="Arial" w:hAnsi="Arial" w:cs="Arial"/>
          <w:sz w:val="20"/>
          <w:szCs w:val="20"/>
        </w:rPr>
        <w:t xml:space="preserve"> quarter </w:t>
      </w:r>
      <w:r w:rsidR="004A3517" w:rsidRPr="00E00A86">
        <w:rPr>
          <w:rFonts w:ascii="Arial" w:hAnsi="Arial" w:cs="Arial"/>
          <w:sz w:val="20"/>
          <w:szCs w:val="20"/>
        </w:rPr>
        <w:t xml:space="preserve">performance </w:t>
      </w:r>
      <w:r w:rsidRPr="00E00A86">
        <w:rPr>
          <w:rFonts w:ascii="Arial" w:hAnsi="Arial" w:cs="Arial"/>
          <w:sz w:val="20"/>
          <w:szCs w:val="20"/>
        </w:rPr>
        <w:t xml:space="preserve">report </w:t>
      </w:r>
      <w:r w:rsidR="00C70D59" w:rsidRPr="00E00A86">
        <w:rPr>
          <w:rFonts w:ascii="Arial" w:hAnsi="Arial" w:cs="Arial"/>
          <w:sz w:val="20"/>
          <w:szCs w:val="20"/>
        </w:rPr>
        <w:t>for 20</w:t>
      </w:r>
      <w:r w:rsidR="00CE5B02" w:rsidRPr="00E00A86">
        <w:rPr>
          <w:rFonts w:ascii="Arial" w:hAnsi="Arial" w:cs="Arial"/>
          <w:sz w:val="20"/>
          <w:szCs w:val="20"/>
        </w:rPr>
        <w:t>21</w:t>
      </w:r>
      <w:r w:rsidR="00F30545" w:rsidRPr="00E00A86">
        <w:rPr>
          <w:rFonts w:ascii="Arial" w:hAnsi="Arial" w:cs="Arial"/>
          <w:sz w:val="20"/>
          <w:szCs w:val="20"/>
        </w:rPr>
        <w:t>/2</w:t>
      </w:r>
      <w:r w:rsidR="00CE5B02" w:rsidRPr="00E00A86">
        <w:rPr>
          <w:rFonts w:ascii="Arial" w:hAnsi="Arial" w:cs="Arial"/>
          <w:sz w:val="20"/>
          <w:szCs w:val="20"/>
        </w:rPr>
        <w:t>2</w:t>
      </w:r>
      <w:r w:rsidR="00C70D59" w:rsidRPr="00E00A86">
        <w:rPr>
          <w:rFonts w:ascii="Arial" w:hAnsi="Arial" w:cs="Arial"/>
          <w:sz w:val="20"/>
          <w:szCs w:val="20"/>
        </w:rPr>
        <w:t xml:space="preserve"> financial year of the Budget Vote</w:t>
      </w:r>
      <w:r w:rsidR="004415B4" w:rsidRPr="00E00A86">
        <w:rPr>
          <w:rFonts w:ascii="Arial" w:hAnsi="Arial" w:cs="Arial"/>
          <w:sz w:val="20"/>
          <w:szCs w:val="20"/>
        </w:rPr>
        <w:t xml:space="preserve"> 1</w:t>
      </w:r>
      <w:r w:rsidR="00CE5B02" w:rsidRPr="00E00A86">
        <w:rPr>
          <w:rFonts w:ascii="Arial" w:hAnsi="Arial" w:cs="Arial"/>
          <w:sz w:val="20"/>
          <w:szCs w:val="20"/>
        </w:rPr>
        <w:t>4</w:t>
      </w:r>
      <w:r w:rsidR="004415B4" w:rsidRPr="00E00A86">
        <w:rPr>
          <w:rFonts w:ascii="Arial" w:hAnsi="Arial" w:cs="Arial"/>
          <w:sz w:val="20"/>
          <w:szCs w:val="20"/>
        </w:rPr>
        <w:t xml:space="preserve"> </w:t>
      </w:r>
      <w:r w:rsidR="00C70D59" w:rsidRPr="00E00A86">
        <w:rPr>
          <w:rFonts w:ascii="Arial" w:hAnsi="Arial" w:cs="Arial"/>
          <w:sz w:val="20"/>
          <w:szCs w:val="20"/>
        </w:rPr>
        <w:t>of</w:t>
      </w:r>
      <w:r w:rsidR="004A3517" w:rsidRPr="00E00A86">
        <w:rPr>
          <w:rFonts w:ascii="Arial" w:hAnsi="Arial" w:cs="Arial"/>
          <w:sz w:val="20"/>
          <w:szCs w:val="20"/>
        </w:rPr>
        <w:t xml:space="preserve"> Statistics South Africa</w:t>
      </w:r>
    </w:p>
    <w:p w:rsidR="004A3517" w:rsidRPr="00E00A86" w:rsidRDefault="004A3517" w:rsidP="00E00A86">
      <w:pPr>
        <w:pStyle w:val="ListParagraph"/>
        <w:spacing w:after="0" w:line="240" w:lineRule="auto"/>
        <w:rPr>
          <w:rFonts w:ascii="Arial" w:hAnsi="Arial" w:cs="Arial"/>
          <w:sz w:val="20"/>
          <w:szCs w:val="20"/>
        </w:rPr>
      </w:pPr>
    </w:p>
    <w:p w:rsidR="0027593E" w:rsidRPr="00E00A86" w:rsidRDefault="004A3517" w:rsidP="00E00A86">
      <w:pPr>
        <w:spacing w:after="0" w:line="240" w:lineRule="auto"/>
        <w:rPr>
          <w:rFonts w:ascii="Arial" w:hAnsi="Arial" w:cs="Arial"/>
          <w:sz w:val="20"/>
          <w:szCs w:val="20"/>
        </w:rPr>
      </w:pPr>
      <w:r w:rsidRPr="00E00A86">
        <w:rPr>
          <w:rFonts w:ascii="Arial" w:hAnsi="Arial" w:cs="Arial"/>
          <w:sz w:val="20"/>
          <w:szCs w:val="20"/>
        </w:rPr>
        <w:t xml:space="preserve">Report </w:t>
      </w:r>
      <w:r w:rsidR="00BB73B9" w:rsidRPr="00E00A86">
        <w:rPr>
          <w:rFonts w:ascii="Arial" w:hAnsi="Arial" w:cs="Arial"/>
          <w:sz w:val="20"/>
          <w:szCs w:val="20"/>
        </w:rPr>
        <w:t xml:space="preserve">to be </w:t>
      </w:r>
      <w:r w:rsidRPr="00E00A86">
        <w:rPr>
          <w:rFonts w:ascii="Arial" w:hAnsi="Arial" w:cs="Arial"/>
          <w:sz w:val="20"/>
          <w:szCs w:val="20"/>
        </w:rPr>
        <w:t>considered</w:t>
      </w:r>
    </w:p>
    <w:sectPr w:rsidR="0027593E" w:rsidRPr="00E00A86" w:rsidSect="00AA06C2">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6D45" w:rsidRDefault="00516D45" w:rsidP="00055EA6">
      <w:pPr>
        <w:spacing w:after="0" w:line="240" w:lineRule="auto"/>
      </w:pPr>
      <w:r>
        <w:separator/>
      </w:r>
    </w:p>
  </w:endnote>
  <w:endnote w:type="continuationSeparator" w:id="0">
    <w:p w:rsidR="00516D45" w:rsidRDefault="00516D45" w:rsidP="00055E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9977975"/>
      <w:docPartObj>
        <w:docPartGallery w:val="Page Numbers (Bottom of Page)"/>
        <w:docPartUnique/>
      </w:docPartObj>
    </w:sdtPr>
    <w:sdtEndPr>
      <w:rPr>
        <w:noProof/>
      </w:rPr>
    </w:sdtEndPr>
    <w:sdtContent>
      <w:p w:rsidR="003A7695" w:rsidRDefault="00AA06C2">
        <w:pPr>
          <w:pStyle w:val="Footer"/>
          <w:jc w:val="center"/>
        </w:pPr>
        <w:r>
          <w:fldChar w:fldCharType="begin"/>
        </w:r>
        <w:r w:rsidR="003A7695">
          <w:instrText xml:space="preserve"> PAGE   \* MERGEFORMAT </w:instrText>
        </w:r>
        <w:r>
          <w:fldChar w:fldCharType="separate"/>
        </w:r>
        <w:r w:rsidR="00E00A86">
          <w:rPr>
            <w:noProof/>
          </w:rPr>
          <w:t>1</w:t>
        </w:r>
        <w:r>
          <w:rPr>
            <w:noProof/>
          </w:rPr>
          <w:fldChar w:fldCharType="end"/>
        </w:r>
      </w:p>
    </w:sdtContent>
  </w:sdt>
  <w:p w:rsidR="003A7695" w:rsidRDefault="003A76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6D45" w:rsidRDefault="00516D45" w:rsidP="00055EA6">
      <w:pPr>
        <w:spacing w:after="0" w:line="240" w:lineRule="auto"/>
      </w:pPr>
      <w:r>
        <w:separator/>
      </w:r>
    </w:p>
  </w:footnote>
  <w:footnote w:type="continuationSeparator" w:id="0">
    <w:p w:rsidR="00516D45" w:rsidRDefault="00516D45" w:rsidP="00055EA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F66D8"/>
    <w:multiLevelType w:val="hybridMultilevel"/>
    <w:tmpl w:val="CDB05344"/>
    <w:lvl w:ilvl="0" w:tplc="DDC8E6BA">
      <w:start w:val="1"/>
      <w:numFmt w:val="lowerLetter"/>
      <w:lvlText w:val="(%1)"/>
      <w:lvlJc w:val="left"/>
      <w:pPr>
        <w:ind w:left="720" w:hanging="360"/>
      </w:pPr>
      <w:rPr>
        <w:rFonts w:hint="default"/>
        <w:b/>
        <w:sz w:val="24"/>
        <w:szCs w:val="24"/>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D1D42EC"/>
    <w:multiLevelType w:val="multilevel"/>
    <w:tmpl w:val="AC1C247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31844B5C"/>
    <w:multiLevelType w:val="hybridMultilevel"/>
    <w:tmpl w:val="A62EDC30"/>
    <w:lvl w:ilvl="0" w:tplc="3538F3E8">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68CB13AC"/>
    <w:multiLevelType w:val="multilevel"/>
    <w:tmpl w:val="BED47394"/>
    <w:lvl w:ilvl="0">
      <w:start w:val="6"/>
      <w:numFmt w:val="decimal"/>
      <w:lvlText w:val="%1."/>
      <w:lvlJc w:val="left"/>
      <w:pPr>
        <w:ind w:left="720" w:hanging="360"/>
      </w:pPr>
      <w:rPr>
        <w:rFonts w:hint="default"/>
      </w:rPr>
    </w:lvl>
    <w:lvl w:ilvl="1">
      <w:start w:val="2"/>
      <w:numFmt w:val="decimal"/>
      <w:isLgl/>
      <w:lvlText w:val="%1.%2"/>
      <w:lvlJc w:val="left"/>
      <w:pPr>
        <w:ind w:left="795" w:hanging="435"/>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C51BEA"/>
    <w:rsid w:val="000175FE"/>
    <w:rsid w:val="00025497"/>
    <w:rsid w:val="00046FAE"/>
    <w:rsid w:val="000521AC"/>
    <w:rsid w:val="00055EA6"/>
    <w:rsid w:val="00063E73"/>
    <w:rsid w:val="00072078"/>
    <w:rsid w:val="00093EFB"/>
    <w:rsid w:val="000A6ECB"/>
    <w:rsid w:val="000B4364"/>
    <w:rsid w:val="000B7991"/>
    <w:rsid w:val="000C27D3"/>
    <w:rsid w:val="000D68A7"/>
    <w:rsid w:val="000E4A37"/>
    <w:rsid w:val="000E6ABE"/>
    <w:rsid w:val="000F6FF6"/>
    <w:rsid w:val="0010024E"/>
    <w:rsid w:val="00125E47"/>
    <w:rsid w:val="00127821"/>
    <w:rsid w:val="00130CD9"/>
    <w:rsid w:val="00137917"/>
    <w:rsid w:val="0014253E"/>
    <w:rsid w:val="00167290"/>
    <w:rsid w:val="001876DD"/>
    <w:rsid w:val="001B0914"/>
    <w:rsid w:val="001C4242"/>
    <w:rsid w:val="001D391F"/>
    <w:rsid w:val="0020235C"/>
    <w:rsid w:val="002061C3"/>
    <w:rsid w:val="00207380"/>
    <w:rsid w:val="002514AF"/>
    <w:rsid w:val="0025205A"/>
    <w:rsid w:val="002649C0"/>
    <w:rsid w:val="0027593E"/>
    <w:rsid w:val="0028105C"/>
    <w:rsid w:val="002C25E7"/>
    <w:rsid w:val="002C5269"/>
    <w:rsid w:val="002E4715"/>
    <w:rsid w:val="002F42F9"/>
    <w:rsid w:val="00346A79"/>
    <w:rsid w:val="003722F0"/>
    <w:rsid w:val="0039162B"/>
    <w:rsid w:val="003954ED"/>
    <w:rsid w:val="003A3E0B"/>
    <w:rsid w:val="003A7695"/>
    <w:rsid w:val="003B4A82"/>
    <w:rsid w:val="003C66BA"/>
    <w:rsid w:val="004309AB"/>
    <w:rsid w:val="0043793D"/>
    <w:rsid w:val="004415B4"/>
    <w:rsid w:val="004426B9"/>
    <w:rsid w:val="00450600"/>
    <w:rsid w:val="00460E5E"/>
    <w:rsid w:val="00466A99"/>
    <w:rsid w:val="00474A0E"/>
    <w:rsid w:val="00482E14"/>
    <w:rsid w:val="00490EAC"/>
    <w:rsid w:val="0049179F"/>
    <w:rsid w:val="004A0CF7"/>
    <w:rsid w:val="004A3517"/>
    <w:rsid w:val="004F06EB"/>
    <w:rsid w:val="00516D45"/>
    <w:rsid w:val="00523836"/>
    <w:rsid w:val="00524AAA"/>
    <w:rsid w:val="00533CFC"/>
    <w:rsid w:val="00533ED7"/>
    <w:rsid w:val="0054263B"/>
    <w:rsid w:val="00551E81"/>
    <w:rsid w:val="005635D2"/>
    <w:rsid w:val="00565866"/>
    <w:rsid w:val="00572812"/>
    <w:rsid w:val="00576614"/>
    <w:rsid w:val="00580663"/>
    <w:rsid w:val="005A2633"/>
    <w:rsid w:val="005C029E"/>
    <w:rsid w:val="005C5931"/>
    <w:rsid w:val="005D486B"/>
    <w:rsid w:val="005D6496"/>
    <w:rsid w:val="005F26BB"/>
    <w:rsid w:val="006124C2"/>
    <w:rsid w:val="00621477"/>
    <w:rsid w:val="00622517"/>
    <w:rsid w:val="0066469D"/>
    <w:rsid w:val="006B1CAF"/>
    <w:rsid w:val="006D2432"/>
    <w:rsid w:val="006F51ED"/>
    <w:rsid w:val="007000F8"/>
    <w:rsid w:val="00734022"/>
    <w:rsid w:val="007477BF"/>
    <w:rsid w:val="00756387"/>
    <w:rsid w:val="00757D35"/>
    <w:rsid w:val="00760817"/>
    <w:rsid w:val="00770FDA"/>
    <w:rsid w:val="007775E6"/>
    <w:rsid w:val="007B6AAF"/>
    <w:rsid w:val="007C1F47"/>
    <w:rsid w:val="007D0E1B"/>
    <w:rsid w:val="007D1403"/>
    <w:rsid w:val="007D7B6C"/>
    <w:rsid w:val="007E743F"/>
    <w:rsid w:val="007F3BBA"/>
    <w:rsid w:val="007F4AEC"/>
    <w:rsid w:val="00813972"/>
    <w:rsid w:val="00816635"/>
    <w:rsid w:val="00820CF1"/>
    <w:rsid w:val="0083642B"/>
    <w:rsid w:val="008529D3"/>
    <w:rsid w:val="008B5177"/>
    <w:rsid w:val="008B6B5C"/>
    <w:rsid w:val="008B7343"/>
    <w:rsid w:val="008C3009"/>
    <w:rsid w:val="008D0644"/>
    <w:rsid w:val="008E7B70"/>
    <w:rsid w:val="008F7D32"/>
    <w:rsid w:val="00936F0D"/>
    <w:rsid w:val="0094000F"/>
    <w:rsid w:val="009411D1"/>
    <w:rsid w:val="00967D48"/>
    <w:rsid w:val="009B169A"/>
    <w:rsid w:val="009E60B2"/>
    <w:rsid w:val="00A04FD8"/>
    <w:rsid w:val="00A10385"/>
    <w:rsid w:val="00A4179F"/>
    <w:rsid w:val="00A434AC"/>
    <w:rsid w:val="00A551CC"/>
    <w:rsid w:val="00A564C5"/>
    <w:rsid w:val="00A60F96"/>
    <w:rsid w:val="00A70EC0"/>
    <w:rsid w:val="00A83367"/>
    <w:rsid w:val="00AA06C2"/>
    <w:rsid w:val="00AB1799"/>
    <w:rsid w:val="00AF51E2"/>
    <w:rsid w:val="00B030AA"/>
    <w:rsid w:val="00B0671A"/>
    <w:rsid w:val="00B12B3A"/>
    <w:rsid w:val="00B13BC9"/>
    <w:rsid w:val="00B14006"/>
    <w:rsid w:val="00B37EDD"/>
    <w:rsid w:val="00B63820"/>
    <w:rsid w:val="00BB73B9"/>
    <w:rsid w:val="00BC0131"/>
    <w:rsid w:val="00BE5F83"/>
    <w:rsid w:val="00BE733B"/>
    <w:rsid w:val="00BF43F9"/>
    <w:rsid w:val="00C07303"/>
    <w:rsid w:val="00C17E46"/>
    <w:rsid w:val="00C25177"/>
    <w:rsid w:val="00C42E2A"/>
    <w:rsid w:val="00C51BEA"/>
    <w:rsid w:val="00C52BE2"/>
    <w:rsid w:val="00C54487"/>
    <w:rsid w:val="00C6362A"/>
    <w:rsid w:val="00C70D59"/>
    <w:rsid w:val="00C91719"/>
    <w:rsid w:val="00C971FC"/>
    <w:rsid w:val="00CA4A78"/>
    <w:rsid w:val="00CB2E8A"/>
    <w:rsid w:val="00CD7EB8"/>
    <w:rsid w:val="00CE5B02"/>
    <w:rsid w:val="00CF5F6B"/>
    <w:rsid w:val="00D049E3"/>
    <w:rsid w:val="00D051C9"/>
    <w:rsid w:val="00D0758E"/>
    <w:rsid w:val="00D36A28"/>
    <w:rsid w:val="00D47DD2"/>
    <w:rsid w:val="00D66377"/>
    <w:rsid w:val="00D86627"/>
    <w:rsid w:val="00DA63B1"/>
    <w:rsid w:val="00DB079D"/>
    <w:rsid w:val="00DB5D2F"/>
    <w:rsid w:val="00DC0166"/>
    <w:rsid w:val="00DC2C90"/>
    <w:rsid w:val="00DD644F"/>
    <w:rsid w:val="00DE5DEB"/>
    <w:rsid w:val="00DE71F1"/>
    <w:rsid w:val="00DF3953"/>
    <w:rsid w:val="00E00A86"/>
    <w:rsid w:val="00E61297"/>
    <w:rsid w:val="00E66DEB"/>
    <w:rsid w:val="00E749FD"/>
    <w:rsid w:val="00E74CDA"/>
    <w:rsid w:val="00E81B03"/>
    <w:rsid w:val="00E93A37"/>
    <w:rsid w:val="00EC687A"/>
    <w:rsid w:val="00ED652F"/>
    <w:rsid w:val="00EF5ECC"/>
    <w:rsid w:val="00F039E4"/>
    <w:rsid w:val="00F16AC1"/>
    <w:rsid w:val="00F210A0"/>
    <w:rsid w:val="00F30545"/>
    <w:rsid w:val="00F45370"/>
    <w:rsid w:val="00F51D79"/>
    <w:rsid w:val="00F5535B"/>
    <w:rsid w:val="00F70093"/>
    <w:rsid w:val="00F857C8"/>
    <w:rsid w:val="00FA04DA"/>
    <w:rsid w:val="00FE02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6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51BEA"/>
    <w:pPr>
      <w:spacing w:after="0" w:line="240" w:lineRule="auto"/>
    </w:pPr>
    <w:rPr>
      <w:rFonts w:eastAsiaTheme="minorEastAsia"/>
      <w:lang w:val="en-US" w:eastAsia="en-ZA"/>
    </w:rPr>
  </w:style>
  <w:style w:type="character" w:customStyle="1" w:styleId="NoSpacingChar">
    <w:name w:val="No Spacing Char"/>
    <w:basedOn w:val="DefaultParagraphFont"/>
    <w:link w:val="NoSpacing"/>
    <w:uiPriority w:val="1"/>
    <w:rsid w:val="00C51BEA"/>
    <w:rPr>
      <w:rFonts w:eastAsiaTheme="minorEastAsia"/>
      <w:lang w:val="en-US" w:eastAsia="en-ZA"/>
    </w:rPr>
  </w:style>
  <w:style w:type="paragraph" w:styleId="ListParagraph">
    <w:name w:val="List Paragraph"/>
    <w:aliases w:val="List Paragraph 1"/>
    <w:basedOn w:val="Normal"/>
    <w:link w:val="ListParagraphChar"/>
    <w:uiPriority w:val="34"/>
    <w:qFormat/>
    <w:rsid w:val="00C51BEA"/>
    <w:pPr>
      <w:spacing w:after="200" w:line="276" w:lineRule="auto"/>
      <w:ind w:left="720"/>
      <w:contextualSpacing/>
    </w:pPr>
    <w:rPr>
      <w:rFonts w:eastAsiaTheme="minorEastAsia"/>
      <w:lang w:eastAsia="en-ZA"/>
    </w:rPr>
  </w:style>
  <w:style w:type="character" w:customStyle="1" w:styleId="ListParagraphChar">
    <w:name w:val="List Paragraph Char"/>
    <w:aliases w:val="List Paragraph 1 Char"/>
    <w:basedOn w:val="DefaultParagraphFont"/>
    <w:link w:val="ListParagraph"/>
    <w:uiPriority w:val="34"/>
    <w:locked/>
    <w:rsid w:val="00C51BEA"/>
    <w:rPr>
      <w:rFonts w:eastAsiaTheme="minorEastAsia"/>
      <w:lang w:eastAsia="en-ZA"/>
    </w:rPr>
  </w:style>
  <w:style w:type="paragraph" w:styleId="Header">
    <w:name w:val="header"/>
    <w:basedOn w:val="Normal"/>
    <w:link w:val="HeaderChar"/>
    <w:uiPriority w:val="99"/>
    <w:unhideWhenUsed/>
    <w:rsid w:val="00055E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5EA6"/>
  </w:style>
  <w:style w:type="paragraph" w:styleId="Footer">
    <w:name w:val="footer"/>
    <w:basedOn w:val="Normal"/>
    <w:link w:val="FooterChar"/>
    <w:uiPriority w:val="99"/>
    <w:unhideWhenUsed/>
    <w:rsid w:val="00055E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5EA6"/>
  </w:style>
  <w:style w:type="table" w:styleId="TableGrid">
    <w:name w:val="Table Grid"/>
    <w:basedOn w:val="TableNormal"/>
    <w:uiPriority w:val="39"/>
    <w:rsid w:val="005238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77743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0212A1-0F5E-4D57-856B-0EED31A14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2613</Words>
  <Characters>14896</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17475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REPORT ON THE QUARTERLY PERFORMANCE BUDGET VOTE 12: STATISTICS SOUTH AFRICA: Dated 24 October 2018</dc:subject>
  <dc:creator>Julius Ngoepe</dc:creator>
  <cp:lastModifiedBy>User</cp:lastModifiedBy>
  <cp:revision>2</cp:revision>
  <dcterms:created xsi:type="dcterms:W3CDTF">2022-03-24T20:49:00Z</dcterms:created>
  <dcterms:modified xsi:type="dcterms:W3CDTF">2022-03-24T20:49:00Z</dcterms:modified>
</cp:coreProperties>
</file>