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F8" w:rsidRPr="00F314BA" w:rsidRDefault="00A10DF8" w:rsidP="00F314BA">
      <w:pPr>
        <w:pStyle w:val="Heading1"/>
        <w:spacing w:before="0" w:after="0" w:line="480" w:lineRule="auto"/>
        <w:rPr>
          <w:rFonts w:ascii="Arial" w:hAnsi="Arial" w:cs="Arial"/>
          <w:color w:val="auto"/>
        </w:rPr>
      </w:pPr>
      <w:r w:rsidRPr="00F314BA">
        <w:rPr>
          <w:rFonts w:ascii="Arial" w:hAnsi="Arial" w:cs="Arial"/>
          <w:color w:val="auto"/>
        </w:rPr>
        <w:t>REPUBLIC OF SOUTH AFRICA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  <w:r w:rsidRPr="00F314BA">
        <w:rPr>
          <w:rFonts w:ascii="Arial" w:hAnsi="Arial" w:cs="Arial"/>
          <w:color w:val="auto"/>
        </w:rPr>
        <w:t>__________________</w:t>
      </w:r>
    </w:p>
    <w:p w:rsidR="00A10DF8" w:rsidRPr="00F314BA" w:rsidRDefault="00A10DF8" w:rsidP="00F314BA">
      <w:pPr>
        <w:tabs>
          <w:tab w:val="clear" w:pos="432"/>
          <w:tab w:val="left" w:pos="720"/>
        </w:tabs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tabs>
          <w:tab w:val="clear" w:pos="432"/>
          <w:tab w:val="left" w:pos="720"/>
        </w:tabs>
        <w:spacing w:after="0" w:line="480" w:lineRule="auto"/>
        <w:jc w:val="center"/>
        <w:rPr>
          <w:rFonts w:ascii="Arial" w:hAnsi="Arial" w:cs="Arial"/>
          <w:b/>
          <w:color w:val="auto"/>
        </w:rPr>
      </w:pPr>
      <w:r w:rsidRPr="00F314BA">
        <w:rPr>
          <w:rFonts w:ascii="Arial" w:hAnsi="Arial" w:cs="Arial"/>
          <w:b/>
          <w:color w:val="auto"/>
        </w:rPr>
        <w:t xml:space="preserve">PROPOSED AMENDMENTS </w:t>
      </w:r>
    </w:p>
    <w:p w:rsidR="00A10DF8" w:rsidRPr="00F314BA" w:rsidRDefault="00A10DF8" w:rsidP="00F314BA">
      <w:pPr>
        <w:tabs>
          <w:tab w:val="clear" w:pos="432"/>
          <w:tab w:val="left" w:pos="720"/>
        </w:tabs>
        <w:spacing w:after="0" w:line="480" w:lineRule="auto"/>
        <w:jc w:val="center"/>
        <w:rPr>
          <w:rFonts w:ascii="Arial" w:hAnsi="Arial" w:cs="Arial"/>
          <w:b/>
          <w:color w:val="auto"/>
        </w:rPr>
      </w:pPr>
      <w:r w:rsidRPr="00F314BA">
        <w:rPr>
          <w:rFonts w:ascii="Arial" w:hAnsi="Arial" w:cs="Arial"/>
          <w:b/>
          <w:color w:val="auto"/>
        </w:rPr>
        <w:t>TO</w:t>
      </w:r>
    </w:p>
    <w:p w:rsidR="00A10DF8" w:rsidRPr="00F314BA" w:rsidRDefault="00A10DF8" w:rsidP="00F314BA">
      <w:pPr>
        <w:tabs>
          <w:tab w:val="clear" w:pos="432"/>
          <w:tab w:val="left" w:pos="720"/>
        </w:tabs>
        <w:spacing w:after="0" w:line="480" w:lineRule="auto"/>
        <w:jc w:val="center"/>
        <w:rPr>
          <w:rFonts w:ascii="Arial" w:hAnsi="Arial" w:cs="Arial"/>
          <w:b/>
          <w:color w:val="auto"/>
        </w:rPr>
      </w:pPr>
    </w:p>
    <w:p w:rsidR="00A10DF8" w:rsidRPr="00F314BA" w:rsidRDefault="003364EA" w:rsidP="00F314BA">
      <w:pPr>
        <w:pStyle w:val="BodyText"/>
        <w:spacing w:line="48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F314BA">
        <w:rPr>
          <w:rFonts w:ascii="Arial" w:hAnsi="Arial" w:cs="Arial"/>
          <w:b/>
          <w:i w:val="0"/>
          <w:sz w:val="24"/>
          <w:szCs w:val="24"/>
        </w:rPr>
        <w:t>SECTIONAL TITLES</w:t>
      </w:r>
      <w:r w:rsidR="00A10DF8" w:rsidRPr="00F314BA">
        <w:rPr>
          <w:rFonts w:ascii="Arial" w:hAnsi="Arial" w:cs="Arial"/>
          <w:b/>
          <w:i w:val="0"/>
          <w:sz w:val="24"/>
          <w:szCs w:val="24"/>
        </w:rPr>
        <w:t xml:space="preserve"> AMENDMENT BILL</w:t>
      </w:r>
    </w:p>
    <w:p w:rsidR="00A10DF8" w:rsidRPr="00F314BA" w:rsidRDefault="00A10DF8" w:rsidP="00F314BA">
      <w:pPr>
        <w:pStyle w:val="BodyText"/>
        <w:spacing w:line="48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F314BA">
        <w:rPr>
          <w:rFonts w:ascii="Arial" w:hAnsi="Arial" w:cs="Arial"/>
          <w:b/>
          <w:i w:val="0"/>
          <w:sz w:val="24"/>
          <w:szCs w:val="24"/>
        </w:rPr>
        <w:t>[B 31—2020]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  <w:r w:rsidRPr="00F314BA">
        <w:rPr>
          <w:rFonts w:ascii="Arial" w:hAnsi="Arial" w:cs="Arial"/>
          <w:color w:val="auto"/>
        </w:rPr>
        <w:t>__________________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pStyle w:val="BodyText2"/>
        <w:spacing w:after="0"/>
        <w:jc w:val="center"/>
        <w:rPr>
          <w:i/>
          <w:sz w:val="24"/>
          <w:szCs w:val="24"/>
        </w:rPr>
      </w:pPr>
      <w:r w:rsidRPr="00F314BA">
        <w:rPr>
          <w:i/>
          <w:sz w:val="24"/>
          <w:szCs w:val="24"/>
        </w:rPr>
        <w:t xml:space="preserve">(As proposed by the Portfolio Committee on </w:t>
      </w:r>
      <w:r w:rsidR="003364EA" w:rsidRPr="00F314BA">
        <w:rPr>
          <w:rFonts w:eastAsiaTheme="minorHAnsi"/>
          <w:bCs/>
          <w:i/>
          <w:sz w:val="24"/>
          <w:szCs w:val="24"/>
          <w:lang w:val="en-ZA"/>
        </w:rPr>
        <w:t>Agriculture, Land Reform and Rural Development</w:t>
      </w:r>
      <w:r w:rsidRPr="00F314BA">
        <w:rPr>
          <w:i/>
          <w:sz w:val="24"/>
          <w:szCs w:val="24"/>
        </w:rPr>
        <w:t xml:space="preserve"> (National Assembly))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  <w:r w:rsidRPr="00F314BA">
        <w:rPr>
          <w:rFonts w:ascii="Arial" w:hAnsi="Arial" w:cs="Arial"/>
          <w:color w:val="auto"/>
        </w:rPr>
        <w:t>__________________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rPr>
          <w:rFonts w:ascii="Arial" w:hAnsi="Arial" w:cs="Arial"/>
          <w:color w:val="auto"/>
        </w:rPr>
      </w:pPr>
    </w:p>
    <w:p w:rsidR="00A10DF8" w:rsidRPr="00F314BA" w:rsidRDefault="003364EA" w:rsidP="00F314BA">
      <w:pPr>
        <w:pStyle w:val="BodyText"/>
        <w:spacing w:line="480" w:lineRule="auto"/>
        <w:rPr>
          <w:rFonts w:ascii="Arial" w:hAnsi="Arial" w:cs="Arial"/>
          <w:b/>
          <w:i w:val="0"/>
          <w:sz w:val="24"/>
          <w:szCs w:val="24"/>
        </w:rPr>
      </w:pPr>
      <w:r w:rsidRPr="00F314BA">
        <w:rPr>
          <w:rFonts w:ascii="Arial" w:hAnsi="Arial" w:cs="Arial"/>
          <w:b/>
          <w:i w:val="0"/>
          <w:sz w:val="24"/>
          <w:szCs w:val="24"/>
        </w:rPr>
        <w:t>[B 3</w:t>
      </w:r>
      <w:r w:rsidR="00A10DF8" w:rsidRPr="00F314BA">
        <w:rPr>
          <w:rFonts w:ascii="Arial" w:hAnsi="Arial" w:cs="Arial"/>
          <w:b/>
          <w:i w:val="0"/>
          <w:sz w:val="24"/>
          <w:szCs w:val="24"/>
        </w:rPr>
        <w:t>1—2020]</w:t>
      </w:r>
    </w:p>
    <w:p w:rsidR="00A10DF8" w:rsidRPr="00F314BA" w:rsidRDefault="00A10DF8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autoSpaceDE/>
        <w:autoSpaceDN/>
        <w:adjustRightInd/>
        <w:spacing w:after="0" w:line="480" w:lineRule="auto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rPr>
          <w:rFonts w:ascii="Arial" w:hAnsi="Arial" w:cs="Arial"/>
          <w:color w:val="auto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b/>
          <w:bCs/>
          <w:color w:val="auto"/>
          <w:lang w:val="en-US"/>
        </w:rPr>
      </w:pPr>
      <w:r w:rsidRPr="00F314BA">
        <w:rPr>
          <w:rFonts w:ascii="Arial" w:hAnsi="Arial" w:cs="Arial"/>
          <w:b/>
          <w:bCs/>
          <w:color w:val="auto"/>
          <w:lang w:val="en-US"/>
        </w:rPr>
        <w:lastRenderedPageBreak/>
        <w:t>PROPOSED AMENDMENTS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  <w:r w:rsidRPr="00F314BA">
        <w:rPr>
          <w:rFonts w:ascii="Arial" w:hAnsi="Arial" w:cs="Arial"/>
          <w:color w:val="auto"/>
        </w:rPr>
        <w:t>__________________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b/>
          <w:color w:val="auto"/>
          <w:lang w:val="en-US"/>
        </w:rPr>
      </w:pPr>
    </w:p>
    <w:p w:rsidR="003364EA" w:rsidRPr="00F314BA" w:rsidRDefault="003364EA" w:rsidP="00F314BA">
      <w:pPr>
        <w:pStyle w:val="BodyText"/>
        <w:spacing w:line="48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F314BA">
        <w:rPr>
          <w:rFonts w:ascii="Arial" w:hAnsi="Arial" w:cs="Arial"/>
          <w:b/>
          <w:i w:val="0"/>
          <w:sz w:val="24"/>
          <w:szCs w:val="24"/>
        </w:rPr>
        <w:t>SECTIONAL TITLES AMENDMENT BILL</w:t>
      </w:r>
    </w:p>
    <w:p w:rsidR="00A10DF8" w:rsidRPr="00F314BA" w:rsidRDefault="003364EA" w:rsidP="00F314BA">
      <w:pPr>
        <w:pStyle w:val="BodyText"/>
        <w:spacing w:line="48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F314BA">
        <w:rPr>
          <w:rFonts w:ascii="Arial" w:hAnsi="Arial" w:cs="Arial"/>
          <w:b/>
          <w:i w:val="0"/>
          <w:sz w:val="24"/>
          <w:szCs w:val="24"/>
        </w:rPr>
        <w:t xml:space="preserve"> [B 31</w:t>
      </w:r>
      <w:r w:rsidR="00A10DF8" w:rsidRPr="00F314BA">
        <w:rPr>
          <w:rFonts w:ascii="Arial" w:hAnsi="Arial" w:cs="Arial"/>
          <w:b/>
          <w:i w:val="0"/>
          <w:sz w:val="24"/>
          <w:szCs w:val="24"/>
        </w:rPr>
        <w:t>—2020]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</w:rPr>
      </w:pPr>
      <w:r w:rsidRPr="00F314BA">
        <w:rPr>
          <w:rFonts w:ascii="Arial" w:hAnsi="Arial" w:cs="Arial"/>
          <w:color w:val="auto"/>
        </w:rPr>
        <w:t>__________________</w:t>
      </w:r>
    </w:p>
    <w:p w:rsidR="00A10DF8" w:rsidRPr="00F314BA" w:rsidRDefault="00A10DF8" w:rsidP="00F314BA">
      <w:pPr>
        <w:spacing w:after="0" w:line="480" w:lineRule="auto"/>
        <w:jc w:val="center"/>
        <w:rPr>
          <w:rFonts w:ascii="Arial" w:hAnsi="Arial" w:cs="Arial"/>
          <w:color w:val="auto"/>
          <w:lang w:val="en-US"/>
        </w:rPr>
      </w:pPr>
    </w:p>
    <w:p w:rsidR="00A10DF8" w:rsidRDefault="00FC259C" w:rsidP="00FC259C">
      <w:pPr>
        <w:spacing w:after="0" w:line="480" w:lineRule="auto"/>
        <w:jc w:val="center"/>
        <w:rPr>
          <w:rFonts w:ascii="Arial" w:eastAsia="Calibri" w:hAnsi="Arial" w:cs="Arial"/>
          <w:b/>
          <w:color w:val="auto"/>
          <w:lang w:val="en-US"/>
        </w:rPr>
      </w:pPr>
      <w:r>
        <w:rPr>
          <w:rFonts w:ascii="Arial" w:eastAsia="Calibri" w:hAnsi="Arial" w:cs="Arial"/>
          <w:b/>
          <w:color w:val="auto"/>
          <w:lang w:val="en-US"/>
        </w:rPr>
        <w:t>CLAUSE 1</w:t>
      </w:r>
    </w:p>
    <w:p w:rsidR="00FC259C" w:rsidRPr="00FC259C" w:rsidRDefault="00FC259C" w:rsidP="00FC259C">
      <w:pPr>
        <w:spacing w:after="0" w:line="480" w:lineRule="auto"/>
        <w:jc w:val="center"/>
        <w:rPr>
          <w:rFonts w:ascii="Arial" w:eastAsia="Calibri" w:hAnsi="Arial" w:cs="Arial"/>
          <w:b/>
          <w:color w:val="auto"/>
          <w:lang w:val="en-US"/>
        </w:rPr>
      </w:pPr>
    </w:p>
    <w:p w:rsidR="00604E0D" w:rsidRDefault="00A10DF8" w:rsidP="00F314BA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="Calibri" w:hAnsi="Arial" w:cs="Arial"/>
          <w:color w:val="auto"/>
          <w:lang w:val="en-US"/>
        </w:rPr>
      </w:pPr>
      <w:r w:rsidRPr="00F314BA">
        <w:rPr>
          <w:rFonts w:ascii="Arial" w:eastAsia="Calibri" w:hAnsi="Arial" w:cs="Arial"/>
          <w:color w:val="auto"/>
          <w:lang w:val="en-US"/>
        </w:rPr>
        <w:t>1.</w:t>
      </w:r>
      <w:r w:rsidRPr="00F314BA">
        <w:rPr>
          <w:rFonts w:ascii="Arial" w:eastAsia="Calibri" w:hAnsi="Arial" w:cs="Arial"/>
          <w:color w:val="auto"/>
          <w:lang w:val="en-US"/>
        </w:rPr>
        <w:tab/>
        <w:t xml:space="preserve">On page </w:t>
      </w:r>
      <w:r w:rsidR="00604E0D" w:rsidRPr="00F314BA">
        <w:rPr>
          <w:rFonts w:ascii="Arial" w:eastAsia="Calibri" w:hAnsi="Arial" w:cs="Arial"/>
          <w:color w:val="auto"/>
          <w:lang w:val="en-US"/>
        </w:rPr>
        <w:t>3</w:t>
      </w:r>
      <w:r w:rsidRPr="00F314BA">
        <w:rPr>
          <w:rFonts w:ascii="Arial" w:eastAsia="Calibri" w:hAnsi="Arial" w:cs="Arial"/>
          <w:color w:val="auto"/>
          <w:lang w:val="en-US"/>
        </w:rPr>
        <w:t xml:space="preserve">, in line </w:t>
      </w:r>
      <w:r w:rsidR="00604E0D" w:rsidRPr="00F314BA">
        <w:rPr>
          <w:rFonts w:ascii="Arial" w:eastAsia="Calibri" w:hAnsi="Arial" w:cs="Arial"/>
          <w:color w:val="auto"/>
          <w:lang w:val="en-US"/>
        </w:rPr>
        <w:t>2</w:t>
      </w:r>
      <w:r w:rsidRPr="00F314BA">
        <w:rPr>
          <w:rFonts w:ascii="Arial" w:eastAsia="Calibri" w:hAnsi="Arial" w:cs="Arial"/>
          <w:color w:val="auto"/>
          <w:lang w:val="en-US"/>
        </w:rPr>
        <w:t>, after “</w:t>
      </w:r>
      <w:r w:rsidR="00604E0D" w:rsidRPr="00F314BA">
        <w:rPr>
          <w:rFonts w:ascii="Arial" w:eastAsia="Calibri" w:hAnsi="Arial" w:cs="Arial"/>
          <w:color w:val="auto"/>
          <w:u w:val="single"/>
          <w:lang w:val="en-US"/>
        </w:rPr>
        <w:t>of</w:t>
      </w:r>
      <w:r w:rsidRPr="00F314BA">
        <w:rPr>
          <w:rFonts w:ascii="Arial" w:eastAsia="Calibri" w:hAnsi="Arial" w:cs="Arial"/>
          <w:color w:val="auto"/>
          <w:lang w:val="en-US"/>
        </w:rPr>
        <w:t xml:space="preserve">” </w:t>
      </w:r>
      <w:r w:rsidR="00604E0D" w:rsidRPr="00F314BA">
        <w:rPr>
          <w:rFonts w:ascii="Arial" w:eastAsia="Calibri" w:hAnsi="Arial" w:cs="Arial"/>
          <w:color w:val="auto"/>
          <w:lang w:val="en-US"/>
        </w:rPr>
        <w:t>to omit “</w:t>
      </w:r>
      <w:r w:rsidR="00604E0D" w:rsidRPr="00F314BA">
        <w:rPr>
          <w:rFonts w:ascii="Arial" w:hAnsi="Arial" w:cs="Arial"/>
          <w:color w:val="auto"/>
          <w:u w:val="single"/>
        </w:rPr>
        <w:t>2011</w:t>
      </w:r>
      <w:r w:rsidR="00604E0D" w:rsidRPr="00F314BA">
        <w:rPr>
          <w:rFonts w:ascii="Arial" w:eastAsia="Calibri" w:hAnsi="Arial" w:cs="Arial"/>
          <w:color w:val="auto"/>
          <w:lang w:val="en-US"/>
        </w:rPr>
        <w:t>” and to substitute “</w:t>
      </w:r>
      <w:r w:rsidR="00604E0D" w:rsidRPr="00F314BA">
        <w:rPr>
          <w:rFonts w:ascii="Arial" w:eastAsia="Calibri" w:hAnsi="Arial" w:cs="Arial"/>
          <w:color w:val="auto"/>
          <w:u w:val="single"/>
          <w:lang w:val="en-US"/>
        </w:rPr>
        <w:t>2011)</w:t>
      </w:r>
      <w:r w:rsidR="00604E0D" w:rsidRPr="00F314BA">
        <w:rPr>
          <w:rFonts w:ascii="Arial" w:eastAsia="Calibri" w:hAnsi="Arial" w:cs="Arial"/>
          <w:color w:val="auto"/>
          <w:lang w:val="en-US"/>
        </w:rPr>
        <w:t xml:space="preserve">”. </w:t>
      </w:r>
    </w:p>
    <w:p w:rsidR="00FC259C" w:rsidRDefault="00FC259C" w:rsidP="00F314BA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="Calibri" w:hAnsi="Arial" w:cs="Arial"/>
          <w:color w:val="auto"/>
          <w:lang w:val="en-US"/>
        </w:rPr>
      </w:pPr>
    </w:p>
    <w:p w:rsidR="00FC259C" w:rsidRPr="00F314BA" w:rsidRDefault="00FC259C" w:rsidP="00FC259C">
      <w:pPr>
        <w:spacing w:after="0" w:line="480" w:lineRule="auto"/>
        <w:jc w:val="center"/>
        <w:rPr>
          <w:rFonts w:ascii="Arial" w:eastAsia="Calibri" w:hAnsi="Arial" w:cs="Arial"/>
          <w:b/>
          <w:color w:val="auto"/>
          <w:lang w:val="en-US"/>
        </w:rPr>
      </w:pPr>
      <w:r w:rsidRPr="00F314BA">
        <w:rPr>
          <w:rFonts w:ascii="Arial" w:eastAsia="Calibri" w:hAnsi="Arial" w:cs="Arial"/>
          <w:b/>
          <w:color w:val="auto"/>
          <w:lang w:val="en-US"/>
        </w:rPr>
        <w:t xml:space="preserve">CLAUSE </w:t>
      </w:r>
      <w:r w:rsidR="00E5679B">
        <w:rPr>
          <w:rFonts w:ascii="Arial" w:eastAsia="Calibri" w:hAnsi="Arial" w:cs="Arial"/>
          <w:b/>
          <w:color w:val="auto"/>
          <w:lang w:val="en-US"/>
        </w:rPr>
        <w:t>3</w:t>
      </w:r>
    </w:p>
    <w:p w:rsidR="00FC259C" w:rsidRPr="00F314BA" w:rsidRDefault="00FC259C" w:rsidP="00FC259C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="Calibri" w:hAnsi="Arial" w:cs="Arial"/>
          <w:color w:val="auto"/>
          <w:lang w:val="en-US"/>
        </w:rPr>
      </w:pPr>
      <w:r w:rsidRPr="00F314BA">
        <w:rPr>
          <w:rFonts w:ascii="Arial" w:eastAsiaTheme="minorHAnsi" w:hAnsi="Arial" w:cs="Arial"/>
          <w:color w:val="auto"/>
          <w:lang w:val="en-ZA" w:eastAsia="en-US"/>
        </w:rPr>
        <w:t>1.</w:t>
      </w:r>
      <w:r w:rsidRPr="00F314BA">
        <w:rPr>
          <w:rFonts w:ascii="Arial" w:eastAsiaTheme="minorHAnsi" w:hAnsi="Arial" w:cs="Arial"/>
          <w:color w:val="auto"/>
          <w:lang w:val="en-ZA" w:eastAsia="en-US"/>
        </w:rPr>
        <w:tab/>
        <w:t>Clause rejected.</w:t>
      </w:r>
    </w:p>
    <w:p w:rsidR="00A10DF8" w:rsidRPr="00F314BA" w:rsidRDefault="00A10DF8" w:rsidP="00F314BA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="Calibri" w:hAnsi="Arial" w:cs="Arial"/>
          <w:color w:val="auto"/>
          <w:lang w:val="en-US"/>
        </w:rPr>
      </w:pPr>
    </w:p>
    <w:p w:rsidR="00A10DF8" w:rsidRPr="00F314BA" w:rsidRDefault="00A10DF8" w:rsidP="00F314BA">
      <w:pPr>
        <w:spacing w:after="0" w:line="480" w:lineRule="auto"/>
        <w:jc w:val="center"/>
        <w:rPr>
          <w:rFonts w:ascii="Arial" w:eastAsia="Calibri" w:hAnsi="Arial" w:cs="Arial"/>
          <w:b/>
          <w:color w:val="auto"/>
          <w:lang w:val="en-US"/>
        </w:rPr>
      </w:pPr>
      <w:r w:rsidRPr="00F314BA">
        <w:rPr>
          <w:rFonts w:ascii="Arial" w:eastAsia="Calibri" w:hAnsi="Arial" w:cs="Arial"/>
          <w:b/>
          <w:color w:val="auto"/>
          <w:lang w:val="en-US"/>
        </w:rPr>
        <w:t xml:space="preserve">CLAUSE </w:t>
      </w:r>
      <w:r w:rsidR="00604E0D" w:rsidRPr="00F314BA">
        <w:rPr>
          <w:rFonts w:ascii="Arial" w:eastAsia="Calibri" w:hAnsi="Arial" w:cs="Arial"/>
          <w:b/>
          <w:color w:val="auto"/>
          <w:lang w:val="en-US"/>
        </w:rPr>
        <w:t>16</w:t>
      </w:r>
    </w:p>
    <w:p w:rsidR="00A10DF8" w:rsidRPr="00F314BA" w:rsidRDefault="00A10DF8" w:rsidP="00F314BA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="Calibri" w:hAnsi="Arial" w:cs="Arial"/>
          <w:color w:val="auto"/>
          <w:lang w:val="en-US"/>
        </w:rPr>
      </w:pPr>
    </w:p>
    <w:p w:rsidR="00CC1A0E" w:rsidRDefault="00CC1A0E" w:rsidP="00CA2C69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9, from line 4, to omit clause 16 and to substitute: </w:t>
      </w:r>
    </w:p>
    <w:p w:rsidR="00AD019A" w:rsidRPr="003A53D4" w:rsidRDefault="00AD019A" w:rsidP="00CA2C69">
      <w:pPr>
        <w:spacing w:line="360" w:lineRule="auto"/>
        <w:rPr>
          <w:rFonts w:ascii="Arial" w:hAnsi="Arial" w:cs="Arial"/>
          <w:b/>
          <w:bCs/>
        </w:rPr>
      </w:pPr>
    </w:p>
    <w:p w:rsidR="00AD019A" w:rsidRDefault="00CC1A0E" w:rsidP="00CA2C69">
      <w:pPr>
        <w:spacing w:after="0" w:line="360" w:lineRule="auto"/>
        <w:rPr>
          <w:rFonts w:ascii="Arial" w:hAnsi="Arial" w:cs="Arial"/>
        </w:rPr>
      </w:pPr>
      <w:r w:rsidRPr="00A641F0">
        <w:rPr>
          <w:rFonts w:ascii="Arial" w:hAnsi="Arial" w:cs="Arial"/>
          <w:bCs/>
        </w:rPr>
        <w:t>“</w:t>
      </w:r>
      <w:r w:rsidR="00AD019A" w:rsidRPr="003A53D4">
        <w:rPr>
          <w:rFonts w:ascii="Arial" w:hAnsi="Arial" w:cs="Arial"/>
          <w:b/>
          <w:bCs/>
        </w:rPr>
        <w:t xml:space="preserve">16. </w:t>
      </w:r>
      <w:r w:rsidR="00AD019A" w:rsidRPr="003A53D4">
        <w:rPr>
          <w:rFonts w:ascii="Arial" w:hAnsi="Arial" w:cs="Arial"/>
        </w:rPr>
        <w:t>Section 54 of the principal Act is hereby amended—</w:t>
      </w:r>
    </w:p>
    <w:p w:rsidR="00AD019A" w:rsidRPr="003A53D4" w:rsidRDefault="00AD019A" w:rsidP="00CA2C69">
      <w:pPr>
        <w:spacing w:after="0" w:line="360" w:lineRule="auto"/>
        <w:rPr>
          <w:rFonts w:ascii="Arial" w:hAnsi="Arial" w:cs="Arial"/>
        </w:rPr>
      </w:pPr>
      <w:r w:rsidRPr="003A53D4">
        <w:rPr>
          <w:rFonts w:ascii="Arial" w:hAnsi="Arial" w:cs="Arial"/>
          <w:i/>
          <w:iCs/>
        </w:rPr>
        <w:t xml:space="preserve">(a) </w:t>
      </w:r>
      <w:r w:rsidRPr="003A53D4">
        <w:rPr>
          <w:rFonts w:ascii="Arial" w:hAnsi="Arial" w:cs="Arial"/>
        </w:rPr>
        <w:t>by the substitution in subsection (2)</w:t>
      </w:r>
      <w:r w:rsidRPr="003A53D4">
        <w:rPr>
          <w:rFonts w:ascii="Arial" w:hAnsi="Arial" w:cs="Arial"/>
          <w:i/>
          <w:iCs/>
        </w:rPr>
        <w:t xml:space="preserve">(c) </w:t>
      </w:r>
      <w:r w:rsidRPr="003A53D4">
        <w:rPr>
          <w:rFonts w:ascii="Arial" w:hAnsi="Arial" w:cs="Arial"/>
        </w:rPr>
        <w:t>for subparagraph (i) of the following</w:t>
      </w:r>
    </w:p>
    <w:p w:rsidR="00AD019A" w:rsidRPr="003A53D4" w:rsidRDefault="00AD019A" w:rsidP="00CA2C69">
      <w:pPr>
        <w:spacing w:after="0" w:line="360" w:lineRule="auto"/>
        <w:ind w:firstLine="360"/>
        <w:rPr>
          <w:rFonts w:ascii="Arial" w:hAnsi="Arial" w:cs="Arial"/>
        </w:rPr>
      </w:pPr>
      <w:r w:rsidRPr="003A53D4">
        <w:rPr>
          <w:rFonts w:ascii="Arial" w:hAnsi="Arial" w:cs="Arial"/>
        </w:rPr>
        <w:t>subparagraph:</w:t>
      </w:r>
    </w:p>
    <w:p w:rsidR="00AD019A" w:rsidRPr="003A53D4" w:rsidRDefault="00AD019A" w:rsidP="00CA2C69">
      <w:pPr>
        <w:spacing w:after="0" w:line="360" w:lineRule="auto"/>
        <w:ind w:left="720"/>
        <w:rPr>
          <w:rFonts w:ascii="Arial" w:hAnsi="Arial" w:cs="Arial"/>
        </w:rPr>
      </w:pPr>
      <w:r w:rsidRPr="003A53D4">
        <w:rPr>
          <w:rFonts w:ascii="Arial" w:hAnsi="Arial" w:cs="Arial"/>
        </w:rPr>
        <w:t xml:space="preserve">‘‘(i) </w:t>
      </w:r>
      <w:r w:rsidRPr="003A53D4">
        <w:rPr>
          <w:rFonts w:ascii="Arial" w:hAnsi="Arial" w:cs="Arial"/>
          <w:b/>
          <w:bCs/>
        </w:rPr>
        <w:t xml:space="preserve">[a conveyancer] </w:t>
      </w:r>
      <w:r w:rsidRPr="003A53D4">
        <w:rPr>
          <w:rFonts w:ascii="Arial" w:hAnsi="Arial" w:cs="Arial"/>
          <w:u w:val="single"/>
        </w:rPr>
        <w:t>two conveyancers</w:t>
      </w:r>
      <w:r w:rsidRPr="003A53D4">
        <w:rPr>
          <w:rFonts w:ascii="Arial" w:hAnsi="Arial" w:cs="Arial"/>
        </w:rPr>
        <w:t xml:space="preserve"> nominated by the </w:t>
      </w:r>
      <w:r w:rsidRPr="003A53D4">
        <w:rPr>
          <w:rFonts w:ascii="Arial" w:hAnsi="Arial" w:cs="Arial"/>
          <w:b/>
          <w:bCs/>
        </w:rPr>
        <w:t xml:space="preserve">[Executive Council of the Law Society of the Republic of] </w:t>
      </w:r>
      <w:r w:rsidRPr="003A53D4">
        <w:rPr>
          <w:rFonts w:ascii="Arial" w:hAnsi="Arial" w:cs="Arial"/>
        </w:rPr>
        <w:t xml:space="preserve">South </w:t>
      </w:r>
      <w:r w:rsidRPr="003A53D4">
        <w:rPr>
          <w:rFonts w:ascii="Arial" w:hAnsi="Arial" w:cs="Arial"/>
          <w:b/>
          <w:bCs/>
        </w:rPr>
        <w:t xml:space="preserve">[Africa] </w:t>
      </w:r>
      <w:r w:rsidRPr="003A53D4">
        <w:rPr>
          <w:rFonts w:ascii="Arial" w:hAnsi="Arial" w:cs="Arial"/>
          <w:u w:val="single"/>
        </w:rPr>
        <w:t>African Legal Practice Council</w:t>
      </w:r>
      <w:r w:rsidRPr="003A53D4">
        <w:rPr>
          <w:rFonts w:ascii="Arial" w:hAnsi="Arial" w:cs="Arial"/>
        </w:rPr>
        <w:t>;’’;</w:t>
      </w:r>
    </w:p>
    <w:p w:rsidR="00AD019A" w:rsidRPr="003A53D4" w:rsidRDefault="00AD019A" w:rsidP="00CA2C69">
      <w:pPr>
        <w:tabs>
          <w:tab w:val="left" w:pos="90"/>
        </w:tabs>
        <w:spacing w:after="0" w:line="360" w:lineRule="auto"/>
        <w:rPr>
          <w:rFonts w:ascii="Arial" w:hAnsi="Arial" w:cs="Arial"/>
        </w:rPr>
      </w:pPr>
      <w:r w:rsidRPr="003A53D4">
        <w:rPr>
          <w:rFonts w:ascii="Arial" w:hAnsi="Arial" w:cs="Arial"/>
          <w:i/>
          <w:iCs/>
        </w:rPr>
        <w:t>(b)</w:t>
      </w:r>
      <w:r w:rsidRPr="003A53D4">
        <w:rPr>
          <w:rFonts w:ascii="Arial" w:hAnsi="Arial" w:cs="Arial"/>
        </w:rPr>
        <w:t xml:space="preserve"> by the deletion in subsection (2)(</w:t>
      </w:r>
      <w:r w:rsidRPr="0009754A">
        <w:rPr>
          <w:rFonts w:ascii="Arial" w:hAnsi="Arial" w:cs="Arial"/>
          <w:i/>
        </w:rPr>
        <w:t>c</w:t>
      </w:r>
      <w:r w:rsidRPr="003A53D4">
        <w:rPr>
          <w:rFonts w:ascii="Arial" w:hAnsi="Arial" w:cs="Arial"/>
        </w:rPr>
        <w:t xml:space="preserve">) of subparagraph (v); </w:t>
      </w:r>
    </w:p>
    <w:p w:rsidR="00AD019A" w:rsidRPr="003A53D4" w:rsidRDefault="00AD019A" w:rsidP="00CA2C69">
      <w:pPr>
        <w:tabs>
          <w:tab w:val="left" w:pos="810"/>
        </w:tabs>
        <w:spacing w:after="0" w:line="360" w:lineRule="auto"/>
        <w:ind w:left="270" w:hanging="270"/>
        <w:rPr>
          <w:rFonts w:ascii="Arial" w:hAnsi="Arial" w:cs="Arial"/>
        </w:rPr>
      </w:pPr>
      <w:r w:rsidRPr="003A53D4">
        <w:rPr>
          <w:rFonts w:ascii="Arial" w:hAnsi="Arial" w:cs="Arial"/>
          <w:i/>
          <w:iCs/>
        </w:rPr>
        <w:t xml:space="preserve">(c) </w:t>
      </w:r>
      <w:r w:rsidRPr="003A53D4">
        <w:rPr>
          <w:rFonts w:ascii="Arial" w:hAnsi="Arial" w:cs="Arial"/>
        </w:rPr>
        <w:t>by the insertion in subsection (2)</w:t>
      </w:r>
      <w:r w:rsidRPr="003A53D4">
        <w:rPr>
          <w:rFonts w:ascii="Arial" w:hAnsi="Arial" w:cs="Arial"/>
          <w:i/>
          <w:iCs/>
        </w:rPr>
        <w:t xml:space="preserve">(c) </w:t>
      </w:r>
      <w:r w:rsidRPr="003A53D4">
        <w:rPr>
          <w:rFonts w:ascii="Arial" w:hAnsi="Arial" w:cs="Arial"/>
        </w:rPr>
        <w:t>of the word ‘‘and’’ at the end of subparagraph      (vi), and the addition of the following subparagraph:</w:t>
      </w:r>
      <w:bookmarkStart w:id="0" w:name="_GoBack"/>
      <w:bookmarkEnd w:id="0"/>
    </w:p>
    <w:p w:rsidR="00AD019A" w:rsidRPr="003A53D4" w:rsidRDefault="00AD019A" w:rsidP="00CA2C69">
      <w:pPr>
        <w:spacing w:after="0" w:line="360" w:lineRule="auto"/>
        <w:ind w:left="720"/>
        <w:rPr>
          <w:rFonts w:ascii="Arial" w:hAnsi="Arial" w:cs="Arial"/>
        </w:rPr>
      </w:pPr>
      <w:r w:rsidRPr="003A53D4">
        <w:rPr>
          <w:rFonts w:ascii="Arial" w:hAnsi="Arial" w:cs="Arial"/>
          <w:u w:val="single"/>
        </w:rPr>
        <w:lastRenderedPageBreak/>
        <w:t>‘‘(vii) an officer occupying an office mentioned in section 2(1)</w:t>
      </w:r>
      <w:r w:rsidRPr="003A53D4">
        <w:rPr>
          <w:rFonts w:ascii="Arial" w:hAnsi="Arial" w:cs="Arial"/>
          <w:i/>
          <w:iCs/>
          <w:u w:val="single"/>
        </w:rPr>
        <w:t xml:space="preserve">(b) </w:t>
      </w:r>
      <w:r w:rsidRPr="003A53D4">
        <w:rPr>
          <w:rFonts w:ascii="Arial" w:hAnsi="Arial" w:cs="Arial"/>
          <w:u w:val="single"/>
        </w:rPr>
        <w:t>of the Deeds Registries Act, alternatively, an officer contemplated in section 2(1)</w:t>
      </w:r>
      <w:r w:rsidRPr="003A53D4">
        <w:rPr>
          <w:rFonts w:ascii="Arial" w:hAnsi="Arial" w:cs="Arial"/>
          <w:i/>
          <w:iCs/>
          <w:u w:val="single"/>
        </w:rPr>
        <w:t xml:space="preserve">(c) </w:t>
      </w:r>
      <w:r w:rsidRPr="003A53D4">
        <w:rPr>
          <w:rFonts w:ascii="Arial" w:hAnsi="Arial" w:cs="Arial"/>
          <w:u w:val="single"/>
        </w:rPr>
        <w:t>of the said Act</w:t>
      </w:r>
      <w:r w:rsidRPr="003A53D4">
        <w:rPr>
          <w:rFonts w:ascii="Arial" w:hAnsi="Arial" w:cs="Arial"/>
        </w:rPr>
        <w:t>.’’; and</w:t>
      </w:r>
    </w:p>
    <w:p w:rsidR="00AD019A" w:rsidRPr="003A53D4" w:rsidRDefault="00AD019A" w:rsidP="00CA2C69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3A53D4">
        <w:rPr>
          <w:rFonts w:ascii="Arial" w:hAnsi="Arial" w:cs="Arial"/>
          <w:i/>
          <w:sz w:val="24"/>
          <w:szCs w:val="24"/>
        </w:rPr>
        <w:t xml:space="preserve">(d) </w:t>
      </w:r>
      <w:r w:rsidRPr="003A53D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53D4">
        <w:rPr>
          <w:rFonts w:ascii="Arial" w:hAnsi="Arial" w:cs="Arial"/>
          <w:sz w:val="24"/>
          <w:szCs w:val="24"/>
        </w:rPr>
        <w:t>by the insertion after subsection (9) of the following subsection:</w:t>
      </w:r>
    </w:p>
    <w:p w:rsidR="00AD019A" w:rsidRPr="003A53D4" w:rsidRDefault="00AD019A" w:rsidP="00CA2C69">
      <w:pPr>
        <w:spacing w:after="0" w:line="360" w:lineRule="auto"/>
        <w:ind w:left="720"/>
        <w:rPr>
          <w:rFonts w:ascii="Arial" w:hAnsi="Arial" w:cs="Arial"/>
        </w:rPr>
      </w:pPr>
      <w:r w:rsidRPr="003A53D4">
        <w:rPr>
          <w:rFonts w:ascii="Arial" w:hAnsi="Arial" w:cs="Arial"/>
        </w:rPr>
        <w:t>‘‘</w:t>
      </w:r>
      <w:r w:rsidRPr="003A53D4">
        <w:rPr>
          <w:rFonts w:ascii="Arial" w:hAnsi="Arial" w:cs="Arial"/>
          <w:u w:val="single"/>
        </w:rPr>
        <w:t>(9A) The provisions of subsections (6), (7), (8) and (9) are, with the necessary changes, applicable to the appointment of an alternate member.</w:t>
      </w:r>
      <w:r w:rsidRPr="003A53D4">
        <w:rPr>
          <w:rFonts w:ascii="Arial" w:hAnsi="Arial" w:cs="Arial"/>
        </w:rPr>
        <w:t>’’.”</w:t>
      </w:r>
    </w:p>
    <w:p w:rsidR="00AD019A" w:rsidRDefault="00AD019A" w:rsidP="00AD019A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="Calibri" w:hAnsi="Arial" w:cs="Arial"/>
          <w:color w:val="auto"/>
          <w:lang w:val="en-US"/>
        </w:rPr>
      </w:pPr>
    </w:p>
    <w:p w:rsidR="00AD019A" w:rsidRPr="00F314BA" w:rsidRDefault="00AD019A" w:rsidP="00F314BA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jc w:val="center"/>
        <w:rPr>
          <w:rFonts w:ascii="Arial" w:eastAsia="Calibri" w:hAnsi="Arial" w:cs="Arial"/>
          <w:color w:val="auto"/>
          <w:lang w:val="en-US"/>
        </w:rPr>
      </w:pPr>
    </w:p>
    <w:p w:rsidR="00FC259C" w:rsidRDefault="00FC259C" w:rsidP="00FC259C">
      <w:pPr>
        <w:spacing w:after="0" w:line="480" w:lineRule="auto"/>
        <w:jc w:val="center"/>
        <w:rPr>
          <w:rFonts w:ascii="Arial" w:eastAsia="Calibri" w:hAnsi="Arial" w:cs="Arial"/>
          <w:b/>
          <w:color w:val="auto"/>
          <w:lang w:val="en-US"/>
        </w:rPr>
      </w:pPr>
      <w:r>
        <w:rPr>
          <w:rFonts w:ascii="Arial" w:eastAsia="Calibri" w:hAnsi="Arial" w:cs="Arial"/>
          <w:b/>
          <w:color w:val="auto"/>
          <w:lang w:val="en-US"/>
        </w:rPr>
        <w:t>CLAUSE 18</w:t>
      </w:r>
    </w:p>
    <w:p w:rsidR="00640757" w:rsidRPr="00FC259C" w:rsidRDefault="00C66EEB" w:rsidP="00FC259C">
      <w:pPr>
        <w:spacing w:after="0" w:line="480" w:lineRule="auto"/>
        <w:rPr>
          <w:rFonts w:ascii="Arial" w:eastAsia="Calibri" w:hAnsi="Arial" w:cs="Arial"/>
          <w:b/>
          <w:color w:val="auto"/>
          <w:lang w:val="en-US"/>
        </w:rPr>
      </w:pPr>
      <w:r w:rsidRPr="00F314BA">
        <w:rPr>
          <w:rFonts w:ascii="Arial" w:eastAsiaTheme="minorHAnsi" w:hAnsi="Arial" w:cs="Arial"/>
          <w:color w:val="auto"/>
          <w:lang w:val="en-ZA" w:eastAsia="en-US"/>
        </w:rPr>
        <w:t>1.</w:t>
      </w:r>
      <w:r w:rsidRPr="00F314BA">
        <w:rPr>
          <w:rFonts w:ascii="Arial" w:eastAsiaTheme="minorHAnsi" w:hAnsi="Arial" w:cs="Arial"/>
          <w:color w:val="auto"/>
          <w:lang w:val="en-ZA" w:eastAsia="en-US"/>
        </w:rPr>
        <w:tab/>
      </w:r>
      <w:r w:rsidR="00FC259C">
        <w:rPr>
          <w:rFonts w:ascii="Arial" w:eastAsiaTheme="minorHAnsi" w:hAnsi="Arial" w:cs="Arial"/>
          <w:color w:val="auto"/>
          <w:lang w:val="en-ZA" w:eastAsia="en-US"/>
        </w:rPr>
        <w:t xml:space="preserve">   </w:t>
      </w:r>
      <w:r w:rsidRPr="00F314BA">
        <w:rPr>
          <w:rFonts w:ascii="Arial" w:eastAsiaTheme="minorHAnsi" w:hAnsi="Arial" w:cs="Arial"/>
          <w:color w:val="auto"/>
          <w:lang w:val="en-ZA" w:eastAsia="en-US"/>
        </w:rPr>
        <w:t>Clause rejected.</w:t>
      </w:r>
    </w:p>
    <w:p w:rsidR="00A10DF8" w:rsidRPr="00F314BA" w:rsidRDefault="00A10DF8" w:rsidP="00F314BA">
      <w:pPr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="Calibri" w:hAnsi="Arial" w:cs="Arial"/>
          <w:color w:val="auto"/>
          <w:lang w:val="en-US"/>
        </w:rPr>
      </w:pPr>
    </w:p>
    <w:p w:rsidR="00F314BA" w:rsidRDefault="00F314BA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jc w:val="center"/>
        <w:rPr>
          <w:rFonts w:ascii="Arial" w:eastAsiaTheme="minorHAnsi" w:hAnsi="Arial" w:cs="Arial"/>
          <w:b/>
          <w:color w:val="auto"/>
          <w:lang w:val="en-ZA" w:eastAsia="en-US"/>
        </w:rPr>
      </w:pPr>
      <w:r w:rsidRPr="00F314BA">
        <w:rPr>
          <w:rFonts w:ascii="Arial" w:eastAsiaTheme="minorHAnsi" w:hAnsi="Arial" w:cs="Arial"/>
          <w:b/>
          <w:color w:val="auto"/>
          <w:lang w:val="en-ZA" w:eastAsia="en-US"/>
        </w:rPr>
        <w:t>LONG TITLE</w:t>
      </w:r>
    </w:p>
    <w:p w:rsidR="00FC259C" w:rsidRPr="00F314BA" w:rsidRDefault="00FC259C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jc w:val="center"/>
        <w:rPr>
          <w:rFonts w:ascii="Arial" w:eastAsiaTheme="minorHAnsi" w:hAnsi="Arial" w:cs="Arial"/>
          <w:b/>
          <w:color w:val="auto"/>
          <w:lang w:val="en-ZA" w:eastAsia="en-US"/>
        </w:rPr>
      </w:pPr>
    </w:p>
    <w:p w:rsidR="00FC259C" w:rsidRPr="00F314BA" w:rsidRDefault="00FC259C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Theme="minorHAnsi" w:hAnsi="Arial" w:cs="Arial"/>
          <w:color w:val="auto"/>
          <w:lang w:val="en-ZA" w:eastAsia="en-US"/>
        </w:rPr>
      </w:pPr>
      <w:r>
        <w:rPr>
          <w:rFonts w:ascii="Arial" w:eastAsiaTheme="minorHAnsi" w:hAnsi="Arial" w:cs="Arial"/>
          <w:color w:val="auto"/>
          <w:lang w:val="en-ZA" w:eastAsia="en-US"/>
        </w:rPr>
        <w:t>1.</w:t>
      </w:r>
      <w:r>
        <w:rPr>
          <w:rFonts w:ascii="Arial" w:eastAsiaTheme="minorHAnsi" w:hAnsi="Arial" w:cs="Arial"/>
          <w:color w:val="auto"/>
          <w:lang w:val="en-ZA" w:eastAsia="en-US"/>
        </w:rPr>
        <w:tab/>
      </w:r>
      <w:r w:rsidR="00F314BA" w:rsidRPr="00F314BA">
        <w:rPr>
          <w:rFonts w:ascii="Arial" w:eastAsiaTheme="minorHAnsi" w:hAnsi="Arial" w:cs="Arial"/>
          <w:color w:val="auto"/>
          <w:lang w:val="en-ZA" w:eastAsia="en-US"/>
        </w:rPr>
        <w:t>On page 2, to omit the long title of the Bill and to substitute:</w:t>
      </w:r>
    </w:p>
    <w:p w:rsidR="00F314BA" w:rsidRPr="00F314BA" w:rsidRDefault="00F314BA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Theme="minorHAnsi" w:hAnsi="Arial" w:cs="Arial"/>
          <w:b/>
          <w:bCs/>
          <w:color w:val="auto"/>
          <w:lang w:val="en-ZA" w:eastAsia="en-US"/>
        </w:rPr>
      </w:pPr>
      <w:r w:rsidRPr="0009754A">
        <w:rPr>
          <w:rFonts w:ascii="Arial" w:eastAsiaTheme="minorHAnsi" w:hAnsi="Arial" w:cs="Arial"/>
          <w:bCs/>
          <w:color w:val="auto"/>
          <w:lang w:val="en-ZA" w:eastAsia="en-US"/>
        </w:rPr>
        <w:t>“</w:t>
      </w:r>
      <w:r w:rsidRPr="00F314BA">
        <w:rPr>
          <w:rFonts w:ascii="Arial" w:eastAsiaTheme="minorHAnsi" w:hAnsi="Arial" w:cs="Arial"/>
          <w:b/>
          <w:bCs/>
          <w:color w:val="auto"/>
          <w:lang w:val="en-ZA" w:eastAsia="en-US"/>
        </w:rPr>
        <w:t>To amend the Sectional Titles Act, 1986, so as to amend certain definitions; to</w:t>
      </w:r>
    </w:p>
    <w:p w:rsidR="00F314BA" w:rsidRPr="00F314BA" w:rsidRDefault="00F314BA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Theme="minorHAnsi" w:hAnsi="Arial" w:cs="Arial"/>
          <w:b/>
          <w:bCs/>
          <w:color w:val="auto"/>
          <w:lang w:val="en-ZA" w:eastAsia="en-US"/>
        </w:rPr>
      </w:pPr>
      <w:r w:rsidRPr="00F314BA">
        <w:rPr>
          <w:rFonts w:ascii="Arial" w:eastAsiaTheme="minorHAnsi" w:hAnsi="Arial" w:cs="Arial"/>
          <w:b/>
          <w:bCs/>
          <w:color w:val="auto"/>
          <w:lang w:val="en-ZA" w:eastAsia="en-US"/>
        </w:rPr>
        <w:t>provide for the developer to answer questions put to the developer by the agents of the lessees; to further provide for the amendment of sectional plans in respect of exclusive use areas; to further provide for the amendment and</w:t>
      </w:r>
    </w:p>
    <w:p w:rsidR="00F314BA" w:rsidRPr="00F314BA" w:rsidRDefault="00F314BA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Theme="minorHAnsi" w:hAnsi="Arial" w:cs="Arial"/>
          <w:b/>
          <w:bCs/>
          <w:color w:val="auto"/>
          <w:lang w:val="en-ZA" w:eastAsia="en-US"/>
        </w:rPr>
      </w:pPr>
      <w:r w:rsidRPr="00F314BA">
        <w:rPr>
          <w:rFonts w:ascii="Arial" w:eastAsiaTheme="minorHAnsi" w:hAnsi="Arial" w:cs="Arial"/>
          <w:b/>
          <w:bCs/>
          <w:color w:val="auto"/>
          <w:lang w:val="en-ZA" w:eastAsia="en-US"/>
        </w:rPr>
        <w:t xml:space="preserve">cancellation of a sectional plan upon an order of the court; to provide for the noting of a title deed in respect of the lapsing of a reservation in terms of section 25; to provide for a lease of part of the common property with the consent of the holders of registered real rights; to amend the provisions relating to the alienation of common property; to further provide for the cancellation of a mortgaged section and mortgaged exclusive use area; to also provide for a developer to submit a plan for subdivision or consolidation to the Surveyor-General for approval to subdivide, consolidate and to extend a section; to extend the registration of subdivision of a section, the </w:t>
      </w:r>
      <w:r w:rsidRPr="00F314BA">
        <w:rPr>
          <w:rFonts w:ascii="Arial" w:eastAsiaTheme="minorHAnsi" w:hAnsi="Arial" w:cs="Arial"/>
          <w:b/>
          <w:bCs/>
          <w:color w:val="auto"/>
          <w:lang w:val="en-ZA" w:eastAsia="en-US"/>
        </w:rPr>
        <w:lastRenderedPageBreak/>
        <w:t>consolidation of sections, and the extension of sections to a developer; to provide for the filing of replacement documentation in respect of lost or</w:t>
      </w:r>
    </w:p>
    <w:p w:rsidR="00F314BA" w:rsidRPr="00F314BA" w:rsidRDefault="00F314BA" w:rsidP="00F314BA">
      <w:pPr>
        <w:widowControl/>
        <w:tabs>
          <w:tab w:val="clear" w:pos="432"/>
          <w:tab w:val="clear" w:pos="864"/>
          <w:tab w:val="clear" w:pos="1440"/>
          <w:tab w:val="clear" w:pos="2015"/>
          <w:tab w:val="clear" w:pos="2591"/>
          <w:tab w:val="clear" w:pos="3311"/>
        </w:tabs>
        <w:spacing w:after="0" w:line="480" w:lineRule="auto"/>
        <w:rPr>
          <w:rFonts w:ascii="Arial" w:eastAsiaTheme="minorHAnsi" w:hAnsi="Arial" w:cs="Arial"/>
          <w:b/>
          <w:bCs/>
          <w:color w:val="auto"/>
          <w:lang w:val="en-ZA" w:eastAsia="en-US"/>
        </w:rPr>
      </w:pPr>
      <w:r w:rsidRPr="00F314BA">
        <w:rPr>
          <w:rFonts w:ascii="Arial" w:eastAsiaTheme="minorHAnsi" w:hAnsi="Arial" w:cs="Arial"/>
          <w:b/>
          <w:bCs/>
          <w:color w:val="auto"/>
          <w:lang w:val="en-ZA" w:eastAsia="en-US"/>
        </w:rPr>
        <w:t>destroyed documentation; to amend the provisions relating to the extension of a scheme; to amend the provisions relating to participation quotas of sections; to regulate the membership of the sectional titles regulations board; and to provide for matters connected therewith.</w:t>
      </w:r>
      <w:r w:rsidRPr="00F314BA">
        <w:rPr>
          <w:rFonts w:ascii="Arial" w:eastAsiaTheme="minorHAnsi" w:hAnsi="Arial" w:cs="Arial"/>
          <w:bCs/>
          <w:color w:val="auto"/>
          <w:lang w:val="en-ZA" w:eastAsia="en-US"/>
        </w:rPr>
        <w:t>”.</w:t>
      </w:r>
    </w:p>
    <w:sectPr w:rsidR="00F314BA" w:rsidRPr="00F314BA" w:rsidSect="006355D6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A0" w:rsidRDefault="00E24AA0" w:rsidP="003364EA">
      <w:pPr>
        <w:spacing w:after="0"/>
      </w:pPr>
      <w:r>
        <w:separator/>
      </w:r>
    </w:p>
  </w:endnote>
  <w:endnote w:type="continuationSeparator" w:id="0">
    <w:p w:rsidR="00E24AA0" w:rsidRDefault="00E24AA0" w:rsidP="003364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A0" w:rsidRDefault="00E24AA0" w:rsidP="003364EA">
      <w:pPr>
        <w:spacing w:after="0"/>
      </w:pPr>
      <w:r>
        <w:separator/>
      </w:r>
    </w:p>
  </w:footnote>
  <w:footnote w:type="continuationSeparator" w:id="0">
    <w:p w:rsidR="00E24AA0" w:rsidRDefault="00E24AA0" w:rsidP="003364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9430300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A90B0A" w:rsidRPr="001276EB" w:rsidRDefault="00B52C88">
        <w:pPr>
          <w:pStyle w:val="Header"/>
          <w:jc w:val="center"/>
          <w:rPr>
            <w:rFonts w:ascii="Arial" w:hAnsi="Arial" w:cs="Arial"/>
          </w:rPr>
        </w:pPr>
        <w:r w:rsidRPr="001276EB">
          <w:rPr>
            <w:rFonts w:ascii="Arial" w:hAnsi="Arial" w:cs="Arial"/>
          </w:rPr>
          <w:fldChar w:fldCharType="begin"/>
        </w:r>
        <w:r w:rsidR="00A90B0A" w:rsidRPr="001276EB">
          <w:rPr>
            <w:rFonts w:ascii="Arial" w:hAnsi="Arial" w:cs="Arial"/>
          </w:rPr>
          <w:instrText xml:space="preserve"> PAGE   \* MERGEFORMAT </w:instrText>
        </w:r>
        <w:r w:rsidRPr="001276EB">
          <w:rPr>
            <w:rFonts w:ascii="Arial" w:hAnsi="Arial" w:cs="Arial"/>
          </w:rPr>
          <w:fldChar w:fldCharType="separate"/>
        </w:r>
        <w:r w:rsidR="00FC0798">
          <w:rPr>
            <w:rFonts w:ascii="Arial" w:hAnsi="Arial" w:cs="Arial"/>
            <w:noProof/>
          </w:rPr>
          <w:t>4</w:t>
        </w:r>
        <w:r w:rsidRPr="001276EB">
          <w:rPr>
            <w:rFonts w:ascii="Arial" w:hAnsi="Arial" w:cs="Arial"/>
            <w:noProof/>
          </w:rPr>
          <w:fldChar w:fldCharType="end"/>
        </w:r>
      </w:p>
    </w:sdtContent>
  </w:sdt>
  <w:p w:rsidR="00A90B0A" w:rsidRPr="001276EB" w:rsidRDefault="00A90B0A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BD0"/>
    <w:multiLevelType w:val="hybridMultilevel"/>
    <w:tmpl w:val="304A177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F8"/>
    <w:rsid w:val="0003196C"/>
    <w:rsid w:val="0009754A"/>
    <w:rsid w:val="000C4EE4"/>
    <w:rsid w:val="00183EB3"/>
    <w:rsid w:val="001B09A2"/>
    <w:rsid w:val="001B11BB"/>
    <w:rsid w:val="00254A03"/>
    <w:rsid w:val="003364EA"/>
    <w:rsid w:val="00604E0D"/>
    <w:rsid w:val="006355D6"/>
    <w:rsid w:val="00640757"/>
    <w:rsid w:val="00656953"/>
    <w:rsid w:val="00763C3A"/>
    <w:rsid w:val="007A76C4"/>
    <w:rsid w:val="008452EF"/>
    <w:rsid w:val="00855A37"/>
    <w:rsid w:val="00855DCD"/>
    <w:rsid w:val="008B78B4"/>
    <w:rsid w:val="008C0933"/>
    <w:rsid w:val="00952FE7"/>
    <w:rsid w:val="00A10DF8"/>
    <w:rsid w:val="00A641F0"/>
    <w:rsid w:val="00A90B0A"/>
    <w:rsid w:val="00AD019A"/>
    <w:rsid w:val="00AE42BE"/>
    <w:rsid w:val="00B229F6"/>
    <w:rsid w:val="00B52C88"/>
    <w:rsid w:val="00C66EEB"/>
    <w:rsid w:val="00CA2C69"/>
    <w:rsid w:val="00CC1A0E"/>
    <w:rsid w:val="00D21E88"/>
    <w:rsid w:val="00DA7AD8"/>
    <w:rsid w:val="00DD541C"/>
    <w:rsid w:val="00E24AA0"/>
    <w:rsid w:val="00E5679B"/>
    <w:rsid w:val="00EF3CED"/>
    <w:rsid w:val="00F314BA"/>
    <w:rsid w:val="00FC0798"/>
    <w:rsid w:val="00FC259C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F8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10DF8"/>
    <w:pPr>
      <w:tabs>
        <w:tab w:val="clear" w:pos="864"/>
        <w:tab w:val="clear" w:pos="1440"/>
        <w:tab w:val="clear" w:pos="2015"/>
        <w:tab w:val="clear" w:pos="2591"/>
        <w:tab w:val="clear" w:pos="3311"/>
      </w:tabs>
      <w:spacing w:before="360" w:after="360"/>
      <w:contextualSpacing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DF8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10DF8"/>
    <w:pPr>
      <w:tabs>
        <w:tab w:val="clear" w:pos="432"/>
        <w:tab w:val="clear" w:pos="864"/>
        <w:tab w:val="clear" w:pos="1440"/>
        <w:tab w:val="clear" w:pos="2015"/>
        <w:tab w:val="clear" w:pos="2591"/>
        <w:tab w:val="clear" w:pos="3311"/>
      </w:tabs>
      <w:spacing w:after="0" w:line="285" w:lineRule="auto"/>
    </w:pPr>
    <w:rPr>
      <w:rFonts w:ascii="Frutiger-LightItalic" w:hAnsi="Frutiger-LightItalic" w:cs="Frutiger-LightItalic"/>
      <w:i/>
      <w:iCs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10DF8"/>
    <w:rPr>
      <w:rFonts w:ascii="Frutiger-LightItalic" w:eastAsia="Times New Roman" w:hAnsi="Frutiger-LightItalic" w:cs="Frutiger-LightItalic"/>
      <w:i/>
      <w:iCs/>
      <w:lang w:val="en-GB" w:eastAsia="en-GB"/>
    </w:rPr>
  </w:style>
  <w:style w:type="paragraph" w:styleId="BodyText2">
    <w:name w:val="Body Text 2"/>
    <w:basedOn w:val="Normal"/>
    <w:link w:val="BodyText2Char"/>
    <w:unhideWhenUsed/>
    <w:rsid w:val="00A10DF8"/>
    <w:pPr>
      <w:tabs>
        <w:tab w:val="clear" w:pos="432"/>
        <w:tab w:val="clear" w:pos="864"/>
        <w:tab w:val="clear" w:pos="1440"/>
        <w:tab w:val="clear" w:pos="2015"/>
        <w:tab w:val="clear" w:pos="2591"/>
        <w:tab w:val="clear" w:pos="3311"/>
      </w:tabs>
      <w:spacing w:after="120" w:line="480" w:lineRule="auto"/>
    </w:pPr>
    <w:rPr>
      <w:rFonts w:ascii="Arial" w:hAnsi="Arial" w:cs="Arial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10DF8"/>
    <w:rPr>
      <w:rFonts w:ascii="Arial" w:eastAsia="Times New Roman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A10DF8"/>
    <w:pPr>
      <w:tabs>
        <w:tab w:val="clear" w:pos="432"/>
        <w:tab w:val="clear" w:pos="864"/>
        <w:tab w:val="clear" w:pos="1440"/>
        <w:tab w:val="clear" w:pos="2015"/>
        <w:tab w:val="clear" w:pos="2591"/>
        <w:tab w:val="clear" w:pos="3311"/>
      </w:tabs>
      <w:adjustRightInd/>
      <w:spacing w:after="0" w:line="220" w:lineRule="exact"/>
      <w:ind w:left="1512" w:hanging="399"/>
    </w:pPr>
    <w:rPr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0DF8"/>
    <w:pPr>
      <w:tabs>
        <w:tab w:val="clear" w:pos="432"/>
        <w:tab w:val="clear" w:pos="864"/>
        <w:tab w:val="clear" w:pos="1440"/>
        <w:tab w:val="clear" w:pos="2015"/>
        <w:tab w:val="clear" w:pos="2591"/>
        <w:tab w:val="clear" w:pos="331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DF8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0DF8"/>
    <w:pPr>
      <w:tabs>
        <w:tab w:val="clear" w:pos="432"/>
        <w:tab w:val="clear" w:pos="864"/>
        <w:tab w:val="clear" w:pos="1440"/>
        <w:tab w:val="clear" w:pos="2015"/>
        <w:tab w:val="clear" w:pos="2591"/>
        <w:tab w:val="clear" w:pos="331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DF8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1B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1BB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B11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1B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1BB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11B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D019A"/>
    <w:pPr>
      <w:widowControl/>
      <w:tabs>
        <w:tab w:val="clear" w:pos="432"/>
        <w:tab w:val="clear" w:pos="864"/>
        <w:tab w:val="clear" w:pos="1440"/>
        <w:tab w:val="clear" w:pos="2015"/>
        <w:tab w:val="clear" w:pos="2591"/>
        <w:tab w:val="clear" w:pos="3311"/>
      </w:tabs>
      <w:autoSpaceDE/>
      <w:autoSpaceDN/>
      <w:adjustRightInd/>
      <w:spacing w:after="0"/>
    </w:pPr>
    <w:rPr>
      <w:rFonts w:ascii="Consolas" w:eastAsiaTheme="minorHAnsi" w:hAnsi="Consolas" w:cstheme="minorBidi"/>
      <w:color w:val="auto"/>
      <w:sz w:val="21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019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F113-0CC8-4619-96E8-97F7358A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Suraya</dc:creator>
  <cp:lastModifiedBy>Monique</cp:lastModifiedBy>
  <cp:revision>2</cp:revision>
  <dcterms:created xsi:type="dcterms:W3CDTF">2021-09-03T08:08:00Z</dcterms:created>
  <dcterms:modified xsi:type="dcterms:W3CDTF">2021-09-03T08:08:00Z</dcterms:modified>
</cp:coreProperties>
</file>