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48421" w14:textId="77777777" w:rsidR="006844DC" w:rsidRPr="002563A1" w:rsidRDefault="006844DC">
      <w:pPr>
        <w:rPr>
          <w:rFonts w:ascii="Arial" w:hAnsi="Arial" w:cs="Arial"/>
          <w:sz w:val="22"/>
          <w:szCs w:val="22"/>
          <w:lang w:val="en-GB"/>
        </w:rPr>
      </w:pPr>
      <w:bookmarkStart w:id="0" w:name="_GoBack"/>
      <w:bookmarkEnd w:id="0"/>
    </w:p>
    <w:p w14:paraId="3F5DC898" w14:textId="77777777" w:rsidR="006844DC" w:rsidRPr="002563A1" w:rsidRDefault="006844DC">
      <w:pPr>
        <w:rPr>
          <w:rFonts w:ascii="Arial" w:hAnsi="Arial" w:cs="Arial"/>
          <w:sz w:val="22"/>
          <w:szCs w:val="22"/>
          <w:lang w:val="en-GB"/>
        </w:rPr>
      </w:pPr>
    </w:p>
    <w:p w14:paraId="0BE54A8F" w14:textId="77777777" w:rsidR="006844DC" w:rsidRPr="002563A1" w:rsidRDefault="006844DC">
      <w:pPr>
        <w:rPr>
          <w:rFonts w:ascii="Arial" w:hAnsi="Arial" w:cs="Arial"/>
          <w:sz w:val="22"/>
          <w:szCs w:val="22"/>
          <w:lang w:val="en-GB"/>
        </w:rPr>
      </w:pPr>
    </w:p>
    <w:p w14:paraId="766A1388" w14:textId="77777777" w:rsidR="006844DC" w:rsidRPr="002563A1" w:rsidRDefault="006844DC">
      <w:pPr>
        <w:rPr>
          <w:rFonts w:ascii="Arial" w:hAnsi="Arial" w:cs="Arial"/>
          <w:sz w:val="22"/>
          <w:szCs w:val="22"/>
          <w:lang w:val="en-GB"/>
        </w:rPr>
      </w:pPr>
    </w:p>
    <w:p w14:paraId="5E7C4277" w14:textId="77777777" w:rsidR="006844DC" w:rsidRPr="002563A1" w:rsidRDefault="006844DC">
      <w:pPr>
        <w:rPr>
          <w:rFonts w:ascii="Arial" w:hAnsi="Arial" w:cs="Arial"/>
          <w:sz w:val="22"/>
          <w:szCs w:val="22"/>
          <w:lang w:val="en-GB"/>
        </w:rPr>
        <w:sectPr w:rsidR="006844DC" w:rsidRPr="002563A1" w:rsidSect="00427BE1">
          <w:headerReference w:type="default" r:id="rId8"/>
          <w:footerReference w:type="default" r:id="rId9"/>
          <w:pgSz w:w="12240" w:h="15840"/>
          <w:pgMar w:top="2340" w:right="1440" w:bottom="1800" w:left="1800" w:header="708" w:footer="708" w:gutter="0"/>
          <w:cols w:space="708"/>
          <w:docGrid w:linePitch="360"/>
        </w:sectPr>
      </w:pPr>
    </w:p>
    <w:p w14:paraId="600EA506" w14:textId="532BF832" w:rsidR="006844DC" w:rsidRPr="002563A1" w:rsidRDefault="00B10401">
      <w:pPr>
        <w:rPr>
          <w:rFonts w:ascii="Arial" w:hAnsi="Arial" w:cs="Arial"/>
          <w:b/>
          <w:sz w:val="22"/>
          <w:szCs w:val="22"/>
          <w:lang w:val="en-GB"/>
        </w:rPr>
      </w:pPr>
      <w:r>
        <w:rPr>
          <w:rFonts w:ascii="Arial" w:hAnsi="Arial" w:cs="Arial"/>
          <w:b/>
          <w:sz w:val="22"/>
          <w:szCs w:val="22"/>
          <w:lang w:val="en-GB"/>
        </w:rPr>
        <w:lastRenderedPageBreak/>
        <w:t>National Treasury &amp; SARS</w:t>
      </w:r>
    </w:p>
    <w:p w14:paraId="2CDDB032" w14:textId="6DBFBA28" w:rsidR="006844DC" w:rsidRPr="002563A1" w:rsidRDefault="00B10401">
      <w:pPr>
        <w:rPr>
          <w:rFonts w:ascii="Arial" w:hAnsi="Arial" w:cs="Arial"/>
          <w:i/>
          <w:sz w:val="22"/>
          <w:szCs w:val="22"/>
          <w:lang w:val="en-GB"/>
        </w:rPr>
      </w:pPr>
      <w:r>
        <w:rPr>
          <w:rFonts w:ascii="Arial" w:hAnsi="Arial" w:cs="Arial"/>
          <w:i/>
          <w:sz w:val="22"/>
          <w:szCs w:val="22"/>
          <w:lang w:val="en-GB"/>
        </w:rPr>
        <w:t>Per email:</w:t>
      </w:r>
    </w:p>
    <w:p w14:paraId="4FBD3FE9" w14:textId="6D38285B" w:rsidR="006844DC" w:rsidRPr="00EC3B75" w:rsidRDefault="003B4FC4">
      <w:pPr>
        <w:rPr>
          <w:rFonts w:ascii="Arial" w:hAnsi="Arial" w:cs="Arial"/>
          <w:sz w:val="22"/>
          <w:szCs w:val="22"/>
          <w:lang w:val="en-GB"/>
        </w:rPr>
      </w:pPr>
      <w:hyperlink r:id="rId10" w:history="1">
        <w:r w:rsidR="00B10401" w:rsidRPr="00662CAE">
          <w:rPr>
            <w:rStyle w:val="Hyperlink"/>
            <w:rFonts w:ascii="Arial" w:hAnsi="Arial" w:cs="Arial"/>
            <w:sz w:val="22"/>
            <w:szCs w:val="22"/>
            <w:lang w:val="en-GB"/>
          </w:rPr>
          <w:t>2020AnnexCProp@treasury.gov.za</w:t>
        </w:r>
      </w:hyperlink>
      <w:r w:rsidR="00B10401" w:rsidRPr="00EC3B75">
        <w:rPr>
          <w:rFonts w:ascii="Arial" w:hAnsi="Arial" w:cs="Arial"/>
          <w:sz w:val="22"/>
          <w:szCs w:val="22"/>
          <w:lang w:val="en-GB"/>
        </w:rPr>
        <w:t xml:space="preserve"> </w:t>
      </w:r>
    </w:p>
    <w:p w14:paraId="2A49AE01" w14:textId="24F68B30" w:rsidR="006844DC" w:rsidRPr="00EC3B75" w:rsidRDefault="003B4FC4">
      <w:pPr>
        <w:rPr>
          <w:rFonts w:ascii="Arial" w:hAnsi="Arial" w:cs="Arial"/>
          <w:sz w:val="22"/>
          <w:szCs w:val="22"/>
          <w:lang w:val="en-GB"/>
        </w:rPr>
      </w:pPr>
      <w:hyperlink r:id="rId11" w:history="1">
        <w:r w:rsidR="00B10401" w:rsidRPr="00662CAE">
          <w:rPr>
            <w:rStyle w:val="Hyperlink"/>
            <w:rFonts w:ascii="Arial" w:hAnsi="Arial" w:cs="Arial"/>
            <w:sz w:val="22"/>
            <w:szCs w:val="22"/>
            <w:lang w:val="en-GB"/>
          </w:rPr>
          <w:t>acollins@sars.gov.za</w:t>
        </w:r>
      </w:hyperlink>
      <w:r w:rsidR="00B10401" w:rsidRPr="00EC3B75">
        <w:rPr>
          <w:rFonts w:ascii="Arial" w:hAnsi="Arial" w:cs="Arial"/>
          <w:sz w:val="22"/>
          <w:szCs w:val="22"/>
          <w:lang w:val="en-GB"/>
        </w:rPr>
        <w:t xml:space="preserve"> </w:t>
      </w:r>
    </w:p>
    <w:p w14:paraId="45C195B9" w14:textId="22752E5B" w:rsidR="006844DC" w:rsidRPr="002258DC" w:rsidRDefault="004A215A" w:rsidP="002258DC">
      <w:pPr>
        <w:ind w:right="-180"/>
        <w:jc w:val="right"/>
        <w:rPr>
          <w:rFonts w:ascii="Arial" w:hAnsi="Arial"/>
          <w:b/>
          <w:sz w:val="22"/>
          <w:lang w:val="en-GB"/>
        </w:rPr>
      </w:pPr>
      <w:r w:rsidRPr="002258DC">
        <w:rPr>
          <w:rFonts w:ascii="Arial" w:hAnsi="Arial"/>
          <w:b/>
          <w:sz w:val="22"/>
          <w:lang w:val="en-GB"/>
        </w:rPr>
        <w:lastRenderedPageBreak/>
        <w:t>Ulreich Tromp</w:t>
      </w:r>
    </w:p>
    <w:p w14:paraId="2E99A2AA" w14:textId="44079747" w:rsidR="006844DC" w:rsidRPr="002563A1" w:rsidRDefault="004A215A" w:rsidP="006844DC">
      <w:pPr>
        <w:ind w:right="-180"/>
        <w:jc w:val="right"/>
        <w:rPr>
          <w:rFonts w:ascii="Arial" w:hAnsi="Arial" w:cs="Arial"/>
          <w:i/>
          <w:sz w:val="22"/>
          <w:szCs w:val="22"/>
          <w:lang w:val="en-GB"/>
        </w:rPr>
      </w:pPr>
      <w:r w:rsidRPr="002258DC">
        <w:rPr>
          <w:rFonts w:ascii="Arial" w:hAnsi="Arial"/>
          <w:i/>
          <w:sz w:val="22"/>
          <w:lang w:val="en-GB"/>
        </w:rPr>
        <w:t>Director External Affairs</w:t>
      </w:r>
    </w:p>
    <w:p w14:paraId="57022009" w14:textId="5A58428B" w:rsidR="006844DC" w:rsidRPr="002563A1" w:rsidRDefault="006844DC" w:rsidP="006844DC">
      <w:pPr>
        <w:ind w:right="-180"/>
        <w:jc w:val="right"/>
        <w:rPr>
          <w:rFonts w:ascii="Arial" w:hAnsi="Arial" w:cs="Arial"/>
          <w:sz w:val="22"/>
          <w:szCs w:val="22"/>
          <w:lang w:val="it-IT"/>
        </w:rPr>
      </w:pPr>
      <w:r w:rsidRPr="002563A1">
        <w:rPr>
          <w:rFonts w:ascii="Arial" w:hAnsi="Arial" w:cs="Arial"/>
          <w:sz w:val="22"/>
          <w:szCs w:val="22"/>
          <w:lang w:val="it-IT"/>
        </w:rPr>
        <w:t xml:space="preserve">e: </w:t>
      </w:r>
      <w:r w:rsidR="004A215A">
        <w:rPr>
          <w:rFonts w:ascii="Arial" w:hAnsi="Arial" w:cs="Arial"/>
          <w:sz w:val="22"/>
          <w:szCs w:val="22"/>
          <w:lang w:val="it-IT"/>
        </w:rPr>
        <w:t>ulreich.tromp@</w:t>
      </w:r>
      <w:r w:rsidR="00857AE0">
        <w:rPr>
          <w:rFonts w:ascii="Arial" w:hAnsi="Arial" w:cs="Arial"/>
          <w:sz w:val="22"/>
          <w:szCs w:val="22"/>
          <w:lang w:val="it-IT"/>
        </w:rPr>
        <w:t>p</w:t>
      </w:r>
      <w:r w:rsidR="004A215A">
        <w:rPr>
          <w:rFonts w:ascii="Arial" w:hAnsi="Arial" w:cs="Arial"/>
          <w:sz w:val="22"/>
          <w:szCs w:val="22"/>
          <w:lang w:val="it-IT"/>
        </w:rPr>
        <w:t>mi.com</w:t>
      </w:r>
      <w:r w:rsidR="004A215A" w:rsidRPr="002563A1">
        <w:rPr>
          <w:rFonts w:ascii="Arial" w:hAnsi="Arial" w:cs="Arial"/>
          <w:sz w:val="22"/>
          <w:szCs w:val="22"/>
          <w:lang w:val="it-IT"/>
        </w:rPr>
        <w:t xml:space="preserve"> </w:t>
      </w:r>
    </w:p>
    <w:p w14:paraId="0793CFAA" w14:textId="192C2BBF" w:rsidR="006844DC" w:rsidRPr="002563A1" w:rsidRDefault="006844DC" w:rsidP="006844DC">
      <w:pPr>
        <w:ind w:right="-180"/>
        <w:jc w:val="right"/>
        <w:rPr>
          <w:rFonts w:ascii="Arial" w:hAnsi="Arial" w:cs="Arial"/>
          <w:sz w:val="22"/>
          <w:szCs w:val="22"/>
          <w:lang w:val="it-IT"/>
        </w:rPr>
      </w:pPr>
      <w:r w:rsidRPr="002563A1">
        <w:rPr>
          <w:rFonts w:ascii="Arial" w:hAnsi="Arial" w:cs="Arial"/>
          <w:sz w:val="22"/>
          <w:szCs w:val="22"/>
          <w:lang w:val="it-IT"/>
        </w:rPr>
        <w:t>t: +</w:t>
      </w:r>
      <w:r w:rsidR="004A215A">
        <w:rPr>
          <w:rFonts w:ascii="Arial" w:hAnsi="Arial" w:cs="Arial"/>
          <w:sz w:val="22"/>
          <w:szCs w:val="22"/>
          <w:lang w:val="it-IT"/>
        </w:rPr>
        <w:t xml:space="preserve">27 </w:t>
      </w:r>
      <w:r w:rsidR="00C17F39">
        <w:rPr>
          <w:rFonts w:ascii="Arial" w:hAnsi="Arial" w:cs="Arial"/>
          <w:sz w:val="22"/>
          <w:szCs w:val="22"/>
          <w:lang w:val="it-IT"/>
        </w:rPr>
        <w:t xml:space="preserve">82 </w:t>
      </w:r>
      <w:r w:rsidR="004A215A">
        <w:rPr>
          <w:rFonts w:ascii="Arial" w:hAnsi="Arial" w:cs="Arial"/>
          <w:sz w:val="22"/>
          <w:szCs w:val="22"/>
          <w:lang w:val="it-IT"/>
        </w:rPr>
        <w:t>294 7600</w:t>
      </w:r>
    </w:p>
    <w:p w14:paraId="4C9270CB" w14:textId="77777777" w:rsidR="006844DC" w:rsidRPr="002563A1" w:rsidRDefault="006844DC">
      <w:pPr>
        <w:rPr>
          <w:rFonts w:ascii="Arial" w:hAnsi="Arial" w:cs="Arial"/>
          <w:sz w:val="22"/>
          <w:szCs w:val="22"/>
          <w:lang w:val="it-IT"/>
        </w:rPr>
        <w:sectPr w:rsidR="006844DC" w:rsidRPr="002563A1" w:rsidSect="006844DC">
          <w:type w:val="continuous"/>
          <w:pgSz w:w="12240" w:h="15840"/>
          <w:pgMar w:top="1440" w:right="1440" w:bottom="1440" w:left="1800" w:header="708" w:footer="708" w:gutter="0"/>
          <w:cols w:num="2" w:space="708" w:equalWidth="0">
            <w:col w:w="3960" w:space="720"/>
            <w:col w:w="3960"/>
          </w:cols>
          <w:docGrid w:linePitch="360"/>
        </w:sectPr>
      </w:pPr>
    </w:p>
    <w:p w14:paraId="28FDF2E4" w14:textId="77777777" w:rsidR="006844DC" w:rsidRPr="002563A1" w:rsidRDefault="006844DC">
      <w:pPr>
        <w:rPr>
          <w:rFonts w:ascii="Arial" w:hAnsi="Arial" w:cs="Arial"/>
          <w:sz w:val="22"/>
          <w:szCs w:val="22"/>
          <w:lang w:val="it-IT"/>
        </w:rPr>
      </w:pPr>
    </w:p>
    <w:p w14:paraId="315BD1D2" w14:textId="77777777" w:rsidR="006844DC" w:rsidRPr="002563A1" w:rsidRDefault="006844DC">
      <w:pPr>
        <w:rPr>
          <w:rFonts w:ascii="Arial" w:hAnsi="Arial" w:cs="Arial"/>
          <w:sz w:val="22"/>
          <w:szCs w:val="22"/>
          <w:lang w:val="it-IT"/>
        </w:rPr>
        <w:sectPr w:rsidR="006844DC" w:rsidRPr="002563A1" w:rsidSect="006844DC">
          <w:type w:val="continuous"/>
          <w:pgSz w:w="12240" w:h="15840"/>
          <w:pgMar w:top="1440" w:right="1440" w:bottom="1440" w:left="1800" w:header="708" w:footer="708" w:gutter="0"/>
          <w:cols w:space="708"/>
          <w:docGrid w:linePitch="360"/>
        </w:sectPr>
      </w:pPr>
    </w:p>
    <w:p w14:paraId="75480A16" w14:textId="77777777" w:rsidR="00B10401" w:rsidRDefault="00B10401" w:rsidP="006844DC">
      <w:pPr>
        <w:jc w:val="right"/>
        <w:rPr>
          <w:rFonts w:ascii="Arial" w:hAnsi="Arial" w:cs="Arial"/>
          <w:sz w:val="22"/>
          <w:szCs w:val="22"/>
          <w:lang w:val="it-IT"/>
        </w:rPr>
      </w:pPr>
    </w:p>
    <w:p w14:paraId="2A8D3996" w14:textId="1E712292" w:rsidR="006844DC" w:rsidRPr="002563A1" w:rsidRDefault="004A215A" w:rsidP="006844DC">
      <w:pPr>
        <w:jc w:val="right"/>
        <w:rPr>
          <w:rFonts w:ascii="Arial" w:hAnsi="Arial" w:cs="Arial"/>
          <w:sz w:val="22"/>
          <w:szCs w:val="22"/>
          <w:lang w:val="it-IT"/>
        </w:rPr>
      </w:pPr>
      <w:r>
        <w:rPr>
          <w:rFonts w:ascii="Arial" w:hAnsi="Arial" w:cs="Arial"/>
          <w:sz w:val="22"/>
          <w:szCs w:val="22"/>
          <w:lang w:val="it-IT"/>
        </w:rPr>
        <w:t>31 March 2021</w:t>
      </w:r>
    </w:p>
    <w:p w14:paraId="06E6F03C" w14:textId="77777777" w:rsidR="006844DC" w:rsidRPr="002563A1" w:rsidRDefault="006844DC" w:rsidP="006844DC">
      <w:pPr>
        <w:jc w:val="right"/>
        <w:rPr>
          <w:rFonts w:ascii="Arial" w:hAnsi="Arial" w:cs="Arial"/>
          <w:sz w:val="22"/>
          <w:szCs w:val="22"/>
          <w:lang w:val="it-IT"/>
        </w:rPr>
      </w:pPr>
    </w:p>
    <w:p w14:paraId="4C4C86B7" w14:textId="77777777" w:rsidR="004A215A" w:rsidRPr="00456BDF" w:rsidRDefault="004A215A" w:rsidP="004A215A">
      <w:pPr>
        <w:rPr>
          <w:rFonts w:ascii="Arial" w:hAnsi="Arial" w:cs="Arial"/>
          <w:b/>
          <w:bCs/>
          <w:sz w:val="20"/>
          <w:szCs w:val="20"/>
        </w:rPr>
      </w:pPr>
    </w:p>
    <w:p w14:paraId="30A552CE" w14:textId="77777777" w:rsidR="00427BE1" w:rsidRDefault="00427BE1" w:rsidP="00EC3B75">
      <w:pPr>
        <w:rPr>
          <w:rFonts w:ascii="Arial" w:hAnsi="Arial" w:cs="Arial"/>
          <w:b/>
          <w:bCs/>
          <w:sz w:val="20"/>
          <w:szCs w:val="20"/>
        </w:rPr>
      </w:pPr>
    </w:p>
    <w:p w14:paraId="2ED8E81C" w14:textId="0BBEC557" w:rsidR="004A215A" w:rsidRPr="00456BDF" w:rsidRDefault="004A215A" w:rsidP="00EC3B75">
      <w:pPr>
        <w:rPr>
          <w:rFonts w:ascii="Arial" w:hAnsi="Arial" w:cs="Arial"/>
          <w:b/>
          <w:bCs/>
          <w:sz w:val="20"/>
          <w:szCs w:val="20"/>
        </w:rPr>
      </w:pPr>
      <w:r w:rsidRPr="00456BDF">
        <w:rPr>
          <w:rFonts w:ascii="Arial" w:hAnsi="Arial" w:cs="Arial"/>
          <w:b/>
          <w:bCs/>
          <w:sz w:val="20"/>
          <w:szCs w:val="20"/>
        </w:rPr>
        <w:t>COMMENTS ON DRAFT RATES AND MONETARY AMOUNTS AND AMENDMENT OF REVENUE LAWS BILL 2021</w:t>
      </w:r>
    </w:p>
    <w:p w14:paraId="524D348A" w14:textId="51666527" w:rsidR="004A215A" w:rsidRDefault="004A215A" w:rsidP="004A215A">
      <w:pPr>
        <w:pStyle w:val="Default"/>
        <w:rPr>
          <w:rFonts w:ascii="Arial" w:hAnsi="Arial" w:cs="Arial"/>
          <w:color w:val="auto"/>
          <w:sz w:val="20"/>
          <w:szCs w:val="20"/>
        </w:rPr>
      </w:pPr>
    </w:p>
    <w:p w14:paraId="60436B79" w14:textId="77777777" w:rsidR="00427BE1" w:rsidRPr="00456BDF" w:rsidRDefault="00427BE1" w:rsidP="004A215A">
      <w:pPr>
        <w:pStyle w:val="Default"/>
        <w:rPr>
          <w:rFonts w:ascii="Arial" w:hAnsi="Arial" w:cs="Arial"/>
          <w:color w:val="auto"/>
          <w:sz w:val="20"/>
          <w:szCs w:val="20"/>
        </w:rPr>
      </w:pPr>
    </w:p>
    <w:p w14:paraId="76E57F13" w14:textId="77777777" w:rsidR="004A215A" w:rsidRPr="00456BDF" w:rsidRDefault="004A215A" w:rsidP="002258DC">
      <w:pPr>
        <w:pStyle w:val="Default"/>
        <w:jc w:val="both"/>
        <w:rPr>
          <w:rFonts w:ascii="Arial" w:hAnsi="Arial" w:cs="Arial"/>
          <w:color w:val="auto"/>
          <w:sz w:val="20"/>
          <w:szCs w:val="20"/>
        </w:rPr>
      </w:pPr>
      <w:r w:rsidRPr="00456BDF">
        <w:rPr>
          <w:rFonts w:ascii="Arial" w:hAnsi="Arial" w:cs="Arial"/>
          <w:color w:val="auto"/>
          <w:sz w:val="20"/>
          <w:szCs w:val="20"/>
        </w:rPr>
        <w:t xml:space="preserve">Your invitation of 24 February 2021 for written comments on the contents of the above draft publication (“the Draft Bill”) refers. </w:t>
      </w:r>
    </w:p>
    <w:p w14:paraId="5D490026" w14:textId="77777777" w:rsidR="004A215A" w:rsidRPr="00456BDF" w:rsidRDefault="004A215A" w:rsidP="002258DC">
      <w:pPr>
        <w:pStyle w:val="Default"/>
        <w:jc w:val="both"/>
        <w:rPr>
          <w:rFonts w:ascii="Arial" w:hAnsi="Arial" w:cs="Arial"/>
          <w:color w:val="auto"/>
          <w:sz w:val="20"/>
          <w:szCs w:val="20"/>
        </w:rPr>
      </w:pPr>
    </w:p>
    <w:p w14:paraId="5497A292" w14:textId="1CEE73FE" w:rsidR="004A215A" w:rsidRPr="00456BDF" w:rsidRDefault="004A215A" w:rsidP="002258DC">
      <w:pPr>
        <w:pStyle w:val="Default"/>
        <w:jc w:val="both"/>
        <w:rPr>
          <w:rFonts w:ascii="Arial" w:hAnsi="Arial" w:cs="Arial"/>
          <w:color w:val="auto"/>
          <w:sz w:val="20"/>
          <w:szCs w:val="20"/>
        </w:rPr>
      </w:pPr>
      <w:r>
        <w:rPr>
          <w:rFonts w:ascii="Arial" w:hAnsi="Arial" w:cs="Arial"/>
          <w:color w:val="auto"/>
          <w:sz w:val="20"/>
          <w:szCs w:val="20"/>
        </w:rPr>
        <w:t>O</w:t>
      </w:r>
      <w:r w:rsidRPr="00456BDF">
        <w:rPr>
          <w:rFonts w:ascii="Arial" w:hAnsi="Arial" w:cs="Arial"/>
          <w:color w:val="auto"/>
          <w:sz w:val="20"/>
          <w:szCs w:val="20"/>
        </w:rPr>
        <w:t>ur comments below relate specifically to Schedule II Part I (Section 5) of the Draft Bill, with heading Amendment of Part 2A of Schedule No. 1 to the Customs and Excise Act, 1964’</w:t>
      </w:r>
      <w:r>
        <w:rPr>
          <w:rFonts w:ascii="Arial" w:hAnsi="Arial" w:cs="Arial"/>
          <w:color w:val="auto"/>
          <w:sz w:val="20"/>
          <w:szCs w:val="20"/>
        </w:rPr>
        <w:t>.</w:t>
      </w:r>
      <w:r w:rsidRPr="00456BDF">
        <w:rPr>
          <w:rFonts w:ascii="Arial" w:hAnsi="Arial" w:cs="Arial"/>
          <w:color w:val="auto"/>
          <w:sz w:val="20"/>
          <w:szCs w:val="20"/>
        </w:rPr>
        <w:t xml:space="preserve"> </w:t>
      </w:r>
      <w:r>
        <w:rPr>
          <w:rFonts w:ascii="Arial" w:hAnsi="Arial" w:cs="Arial"/>
          <w:color w:val="auto"/>
          <w:sz w:val="20"/>
          <w:szCs w:val="20"/>
        </w:rPr>
        <w:t>M</w:t>
      </w:r>
      <w:r w:rsidRPr="00456BDF">
        <w:rPr>
          <w:rFonts w:ascii="Arial" w:hAnsi="Arial" w:cs="Arial"/>
          <w:color w:val="auto"/>
          <w:sz w:val="20"/>
          <w:szCs w:val="20"/>
        </w:rPr>
        <w:t xml:space="preserve">ore specifically, </w:t>
      </w:r>
      <w:r>
        <w:rPr>
          <w:rFonts w:ascii="Arial" w:hAnsi="Arial" w:cs="Arial"/>
          <w:color w:val="auto"/>
          <w:sz w:val="20"/>
          <w:szCs w:val="20"/>
        </w:rPr>
        <w:t xml:space="preserve">our comments relate </w:t>
      </w:r>
      <w:r w:rsidRPr="00456BDF">
        <w:rPr>
          <w:rFonts w:ascii="Arial" w:hAnsi="Arial" w:cs="Arial"/>
          <w:color w:val="auto"/>
          <w:sz w:val="20"/>
          <w:szCs w:val="20"/>
        </w:rPr>
        <w:t>to the Rate of Excise Duty (“ROD”) and the base for calculation for Tariff Item 104.35.14 / Tariff Subheading 2403.99.05 of R7.05/10 sticks.</w:t>
      </w:r>
    </w:p>
    <w:p w14:paraId="5844A30A" w14:textId="77777777" w:rsidR="004A215A" w:rsidRPr="00456BDF" w:rsidRDefault="004A215A" w:rsidP="002258DC">
      <w:pPr>
        <w:pStyle w:val="Default"/>
        <w:jc w:val="both"/>
        <w:rPr>
          <w:rFonts w:ascii="Arial" w:hAnsi="Arial" w:cs="Arial"/>
          <w:color w:val="auto"/>
          <w:sz w:val="20"/>
          <w:szCs w:val="20"/>
        </w:rPr>
      </w:pPr>
    </w:p>
    <w:p w14:paraId="3AF39E49" w14:textId="77777777" w:rsidR="00427BE1" w:rsidRDefault="00427BE1" w:rsidP="002258DC">
      <w:pPr>
        <w:pStyle w:val="Default"/>
        <w:jc w:val="both"/>
        <w:rPr>
          <w:rFonts w:ascii="Arial" w:hAnsi="Arial" w:cs="Arial"/>
          <w:b/>
          <w:bCs/>
          <w:color w:val="auto"/>
          <w:sz w:val="20"/>
          <w:szCs w:val="20"/>
          <w:u w:val="single"/>
        </w:rPr>
      </w:pPr>
    </w:p>
    <w:p w14:paraId="5C2F94F7" w14:textId="526D0207" w:rsidR="004A215A" w:rsidRPr="002258DC" w:rsidRDefault="004A215A" w:rsidP="002258DC">
      <w:pPr>
        <w:pStyle w:val="Default"/>
        <w:jc w:val="both"/>
        <w:rPr>
          <w:rFonts w:ascii="Arial" w:hAnsi="Arial"/>
          <w:b/>
          <w:color w:val="auto"/>
          <w:sz w:val="20"/>
          <w:u w:val="single"/>
        </w:rPr>
      </w:pPr>
      <w:r w:rsidRPr="002258DC">
        <w:rPr>
          <w:rFonts w:ascii="Arial" w:hAnsi="Arial"/>
          <w:b/>
          <w:color w:val="auto"/>
          <w:sz w:val="20"/>
          <w:u w:val="single"/>
        </w:rPr>
        <w:t>Rate of Excise Duty</w:t>
      </w:r>
    </w:p>
    <w:p w14:paraId="2872BBDF" w14:textId="77777777" w:rsidR="004A215A" w:rsidRPr="00456BDF" w:rsidRDefault="004A215A" w:rsidP="002258DC">
      <w:pPr>
        <w:pStyle w:val="Default"/>
        <w:jc w:val="both"/>
        <w:rPr>
          <w:rFonts w:ascii="Arial" w:hAnsi="Arial" w:cs="Arial"/>
          <w:color w:val="auto"/>
          <w:sz w:val="20"/>
          <w:szCs w:val="20"/>
        </w:rPr>
      </w:pPr>
    </w:p>
    <w:p w14:paraId="549E2251" w14:textId="5697334E" w:rsidR="004A215A" w:rsidRDefault="004A215A" w:rsidP="002258DC">
      <w:pPr>
        <w:pStyle w:val="Default"/>
        <w:jc w:val="both"/>
        <w:rPr>
          <w:rFonts w:ascii="Arial" w:hAnsi="Arial" w:cs="Arial"/>
          <w:color w:val="auto"/>
          <w:sz w:val="20"/>
          <w:szCs w:val="20"/>
        </w:rPr>
      </w:pPr>
      <w:r w:rsidRPr="00456BDF">
        <w:rPr>
          <w:rFonts w:ascii="Arial" w:hAnsi="Arial" w:cs="Arial"/>
          <w:color w:val="auto"/>
          <w:sz w:val="20"/>
          <w:szCs w:val="20"/>
        </w:rPr>
        <w:t xml:space="preserve">We are not contesting the fact that an excise </w:t>
      </w:r>
      <w:r>
        <w:rPr>
          <w:rFonts w:ascii="Arial" w:hAnsi="Arial" w:cs="Arial"/>
          <w:color w:val="auto"/>
          <w:sz w:val="20"/>
          <w:szCs w:val="20"/>
        </w:rPr>
        <w:t xml:space="preserve">tax </w:t>
      </w:r>
      <w:r w:rsidRPr="00456BDF">
        <w:rPr>
          <w:rFonts w:ascii="Arial" w:hAnsi="Arial" w:cs="Arial"/>
          <w:color w:val="auto"/>
          <w:sz w:val="20"/>
          <w:szCs w:val="20"/>
        </w:rPr>
        <w:t>has been imposed for heated tobacco products (“HTPs”). We do however wish to highlight that the current ROD for HTPs</w:t>
      </w:r>
      <w:r>
        <w:rPr>
          <w:rFonts w:ascii="Arial" w:hAnsi="Arial" w:cs="Arial"/>
          <w:color w:val="auto"/>
          <w:sz w:val="20"/>
          <w:szCs w:val="20"/>
        </w:rPr>
        <w:t>, being</w:t>
      </w:r>
      <w:r w:rsidRPr="00456BDF">
        <w:rPr>
          <w:rFonts w:ascii="Arial" w:hAnsi="Arial" w:cs="Arial"/>
          <w:color w:val="auto"/>
          <w:sz w:val="20"/>
          <w:szCs w:val="20"/>
        </w:rPr>
        <w:t xml:space="preserve"> 25% less </w:t>
      </w:r>
      <w:r>
        <w:rPr>
          <w:rFonts w:ascii="Arial" w:hAnsi="Arial" w:cs="Arial"/>
          <w:color w:val="auto"/>
          <w:sz w:val="20"/>
          <w:szCs w:val="20"/>
        </w:rPr>
        <w:t xml:space="preserve">than </w:t>
      </w:r>
      <w:r w:rsidRPr="00456BDF">
        <w:rPr>
          <w:rFonts w:ascii="Arial" w:hAnsi="Arial" w:cs="Arial"/>
          <w:color w:val="auto"/>
          <w:sz w:val="20"/>
          <w:szCs w:val="20"/>
        </w:rPr>
        <w:t>that of cigarettes</w:t>
      </w:r>
      <w:r>
        <w:rPr>
          <w:rFonts w:ascii="Arial" w:hAnsi="Arial" w:cs="Arial"/>
          <w:color w:val="auto"/>
          <w:sz w:val="20"/>
          <w:szCs w:val="20"/>
        </w:rPr>
        <w:t>,</w:t>
      </w:r>
      <w:r w:rsidRPr="00456BDF">
        <w:rPr>
          <w:rFonts w:ascii="Arial" w:hAnsi="Arial" w:cs="Arial"/>
          <w:color w:val="auto"/>
          <w:sz w:val="20"/>
          <w:szCs w:val="20"/>
        </w:rPr>
        <w:t xml:space="preserve"> </w:t>
      </w:r>
      <w:r>
        <w:rPr>
          <w:rFonts w:ascii="Arial" w:hAnsi="Arial" w:cs="Arial"/>
          <w:color w:val="auto"/>
          <w:sz w:val="20"/>
          <w:szCs w:val="20"/>
        </w:rPr>
        <w:t xml:space="preserve">is significantly below the </w:t>
      </w:r>
      <w:r w:rsidR="00D2479B">
        <w:rPr>
          <w:rFonts w:ascii="Arial" w:hAnsi="Arial" w:cs="Arial"/>
          <w:color w:val="auto"/>
          <w:sz w:val="20"/>
          <w:szCs w:val="20"/>
        </w:rPr>
        <w:t xml:space="preserve">excise tax </w:t>
      </w:r>
      <w:r>
        <w:rPr>
          <w:rFonts w:ascii="Arial" w:hAnsi="Arial" w:cs="Arial"/>
          <w:color w:val="auto"/>
          <w:sz w:val="20"/>
          <w:szCs w:val="20"/>
        </w:rPr>
        <w:t xml:space="preserve">differential in </w:t>
      </w:r>
      <w:r w:rsidRPr="00456BDF">
        <w:rPr>
          <w:rFonts w:ascii="Arial" w:hAnsi="Arial" w:cs="Arial"/>
          <w:color w:val="auto"/>
          <w:sz w:val="20"/>
          <w:szCs w:val="20"/>
        </w:rPr>
        <w:t>most</w:t>
      </w:r>
      <w:r>
        <w:rPr>
          <w:rFonts w:ascii="Arial" w:hAnsi="Arial" w:cs="Arial"/>
          <w:color w:val="auto"/>
          <w:sz w:val="20"/>
          <w:szCs w:val="20"/>
        </w:rPr>
        <w:t xml:space="preserve"> of the</w:t>
      </w:r>
      <w:r w:rsidRPr="00456BDF">
        <w:rPr>
          <w:rFonts w:ascii="Arial" w:hAnsi="Arial" w:cs="Arial"/>
          <w:color w:val="auto"/>
          <w:sz w:val="20"/>
          <w:szCs w:val="20"/>
        </w:rPr>
        <w:t xml:space="preserve"> other countries where these products are now available and where switching</w:t>
      </w:r>
      <w:r>
        <w:rPr>
          <w:rFonts w:ascii="Arial" w:hAnsi="Arial" w:cs="Arial"/>
          <w:color w:val="auto"/>
          <w:sz w:val="20"/>
          <w:szCs w:val="20"/>
        </w:rPr>
        <w:t xml:space="preserve"> out of cigarettes</w:t>
      </w:r>
      <w:r w:rsidR="00EB50DF">
        <w:rPr>
          <w:rFonts w:ascii="Arial" w:hAnsi="Arial" w:cs="Arial"/>
          <w:color w:val="auto"/>
          <w:sz w:val="20"/>
          <w:szCs w:val="20"/>
        </w:rPr>
        <w:t>,</w:t>
      </w:r>
      <w:r>
        <w:rPr>
          <w:rFonts w:ascii="Arial" w:hAnsi="Arial" w:cs="Arial"/>
          <w:color w:val="auto"/>
          <w:sz w:val="20"/>
          <w:szCs w:val="20"/>
        </w:rPr>
        <w:t xml:space="preserve"> as the most harmful way of consuming nicotine</w:t>
      </w:r>
      <w:r w:rsidR="00EB50DF">
        <w:rPr>
          <w:rFonts w:ascii="Arial" w:hAnsi="Arial" w:cs="Arial"/>
          <w:color w:val="auto"/>
          <w:sz w:val="20"/>
          <w:szCs w:val="20"/>
        </w:rPr>
        <w:t>,</w:t>
      </w:r>
      <w:r w:rsidRPr="00456BDF">
        <w:rPr>
          <w:rFonts w:ascii="Arial" w:hAnsi="Arial" w:cs="Arial"/>
          <w:color w:val="auto"/>
          <w:sz w:val="20"/>
          <w:szCs w:val="20"/>
        </w:rPr>
        <w:t xml:space="preserve"> is being partly driven through excise </w:t>
      </w:r>
      <w:r>
        <w:rPr>
          <w:rFonts w:ascii="Arial" w:hAnsi="Arial" w:cs="Arial"/>
          <w:color w:val="auto"/>
          <w:sz w:val="20"/>
          <w:szCs w:val="20"/>
        </w:rPr>
        <w:t xml:space="preserve">tax </w:t>
      </w:r>
      <w:r w:rsidRPr="00456BDF">
        <w:rPr>
          <w:rFonts w:ascii="Arial" w:hAnsi="Arial" w:cs="Arial"/>
          <w:color w:val="auto"/>
          <w:sz w:val="20"/>
          <w:szCs w:val="20"/>
        </w:rPr>
        <w:t xml:space="preserve">policy. </w:t>
      </w:r>
    </w:p>
    <w:p w14:paraId="51976221" w14:textId="77777777" w:rsidR="004A215A" w:rsidRDefault="004A215A" w:rsidP="002258DC">
      <w:pPr>
        <w:pStyle w:val="Default"/>
        <w:jc w:val="both"/>
        <w:rPr>
          <w:rFonts w:ascii="Arial" w:hAnsi="Arial" w:cs="Arial"/>
          <w:color w:val="auto"/>
          <w:sz w:val="20"/>
          <w:szCs w:val="20"/>
        </w:rPr>
      </w:pPr>
    </w:p>
    <w:p w14:paraId="379C6AA0" w14:textId="77777777" w:rsidR="004A215A" w:rsidRPr="00456BDF" w:rsidRDefault="004A215A" w:rsidP="002258DC">
      <w:pPr>
        <w:pStyle w:val="Default"/>
        <w:jc w:val="both"/>
        <w:rPr>
          <w:rFonts w:ascii="Arial" w:hAnsi="Arial" w:cs="Arial"/>
          <w:color w:val="auto"/>
          <w:sz w:val="20"/>
          <w:szCs w:val="20"/>
        </w:rPr>
      </w:pPr>
      <w:r w:rsidRPr="00456BDF">
        <w:rPr>
          <w:rFonts w:ascii="Arial" w:hAnsi="Arial" w:cs="Arial"/>
          <w:color w:val="auto"/>
          <w:sz w:val="20"/>
          <w:szCs w:val="20"/>
        </w:rPr>
        <w:t xml:space="preserve">Please see </w:t>
      </w:r>
      <w:r>
        <w:rPr>
          <w:rFonts w:ascii="Arial" w:hAnsi="Arial" w:cs="Arial"/>
          <w:color w:val="auto"/>
          <w:sz w:val="20"/>
          <w:szCs w:val="20"/>
        </w:rPr>
        <w:t xml:space="preserve">Table 1 </w:t>
      </w:r>
      <w:r w:rsidRPr="00456BDF">
        <w:rPr>
          <w:rFonts w:ascii="Arial" w:hAnsi="Arial" w:cs="Arial"/>
          <w:color w:val="auto"/>
          <w:sz w:val="20"/>
          <w:szCs w:val="20"/>
        </w:rPr>
        <w:t>below</w:t>
      </w:r>
      <w:r>
        <w:rPr>
          <w:rFonts w:ascii="Arial" w:hAnsi="Arial" w:cs="Arial"/>
          <w:color w:val="auto"/>
          <w:sz w:val="20"/>
          <w:szCs w:val="20"/>
        </w:rPr>
        <w:t>, as published in public databases,</w:t>
      </w:r>
      <w:r w:rsidRPr="00456BDF">
        <w:rPr>
          <w:rFonts w:ascii="Arial" w:hAnsi="Arial" w:cs="Arial"/>
          <w:color w:val="auto"/>
          <w:sz w:val="20"/>
          <w:szCs w:val="20"/>
        </w:rPr>
        <w:t xml:space="preserve"> </w:t>
      </w:r>
      <w:r>
        <w:rPr>
          <w:rFonts w:ascii="Arial" w:hAnsi="Arial" w:cs="Arial"/>
          <w:color w:val="auto"/>
          <w:sz w:val="20"/>
          <w:szCs w:val="20"/>
        </w:rPr>
        <w:t xml:space="preserve">that </w:t>
      </w:r>
      <w:r w:rsidRPr="00456BDF">
        <w:rPr>
          <w:rFonts w:ascii="Arial" w:hAnsi="Arial" w:cs="Arial"/>
          <w:color w:val="auto"/>
          <w:sz w:val="20"/>
          <w:szCs w:val="20"/>
        </w:rPr>
        <w:t>show</w:t>
      </w:r>
      <w:r>
        <w:rPr>
          <w:rFonts w:ascii="Arial" w:hAnsi="Arial" w:cs="Arial"/>
          <w:color w:val="auto"/>
          <w:sz w:val="20"/>
          <w:szCs w:val="20"/>
        </w:rPr>
        <w:t xml:space="preserve">s </w:t>
      </w:r>
      <w:r w:rsidRPr="00456BDF">
        <w:rPr>
          <w:rFonts w:ascii="Arial" w:hAnsi="Arial" w:cs="Arial"/>
          <w:color w:val="auto"/>
          <w:sz w:val="20"/>
          <w:szCs w:val="20"/>
        </w:rPr>
        <w:t>the</w:t>
      </w:r>
      <w:r>
        <w:rPr>
          <w:rFonts w:ascii="Arial" w:hAnsi="Arial" w:cs="Arial"/>
          <w:color w:val="auto"/>
          <w:sz w:val="20"/>
          <w:szCs w:val="20"/>
        </w:rPr>
        <w:t xml:space="preserve"> excise tax</w:t>
      </w:r>
      <w:r w:rsidRPr="00456BDF">
        <w:rPr>
          <w:rFonts w:ascii="Arial" w:hAnsi="Arial" w:cs="Arial"/>
          <w:color w:val="auto"/>
          <w:sz w:val="20"/>
          <w:szCs w:val="20"/>
        </w:rPr>
        <w:t xml:space="preserve"> for HTPs in the European Union </w:t>
      </w:r>
      <w:r>
        <w:rPr>
          <w:rFonts w:ascii="Arial" w:hAnsi="Arial" w:cs="Arial"/>
          <w:color w:val="auto"/>
          <w:sz w:val="20"/>
          <w:szCs w:val="20"/>
        </w:rPr>
        <w:t xml:space="preserve">(“EU”) </w:t>
      </w:r>
      <w:r w:rsidRPr="00456BDF">
        <w:rPr>
          <w:rFonts w:ascii="Arial" w:hAnsi="Arial" w:cs="Arial"/>
          <w:color w:val="auto"/>
          <w:sz w:val="20"/>
          <w:szCs w:val="20"/>
        </w:rPr>
        <w:t xml:space="preserve">being on average 72% less </w:t>
      </w:r>
      <w:r>
        <w:rPr>
          <w:rFonts w:ascii="Arial" w:hAnsi="Arial" w:cs="Arial"/>
          <w:color w:val="auto"/>
          <w:sz w:val="20"/>
          <w:szCs w:val="20"/>
        </w:rPr>
        <w:t>than the excise tax on</w:t>
      </w:r>
      <w:r w:rsidRPr="00456BDF">
        <w:rPr>
          <w:rFonts w:ascii="Arial" w:hAnsi="Arial" w:cs="Arial"/>
          <w:color w:val="auto"/>
          <w:sz w:val="20"/>
          <w:szCs w:val="20"/>
        </w:rPr>
        <w:t xml:space="preserve"> cigarettes.</w:t>
      </w:r>
      <w:r w:rsidRPr="00456BDF">
        <w:rPr>
          <w:rStyle w:val="FootnoteReference"/>
          <w:rFonts w:ascii="Arial" w:hAnsi="Arial" w:cs="Arial"/>
          <w:color w:val="auto"/>
          <w:sz w:val="20"/>
          <w:szCs w:val="20"/>
        </w:rPr>
        <w:footnoteReference w:id="2"/>
      </w:r>
      <w:r>
        <w:rPr>
          <w:rFonts w:ascii="Arial" w:hAnsi="Arial" w:cs="Arial"/>
          <w:color w:val="auto"/>
          <w:sz w:val="20"/>
          <w:szCs w:val="20"/>
        </w:rPr>
        <w:t xml:space="preserve"> A low excise tax differential, as is the case in South Africa, could be viewed as </w:t>
      </w:r>
      <w:r w:rsidRPr="00F11D22">
        <w:rPr>
          <w:rFonts w:ascii="Arial" w:hAnsi="Arial" w:cs="Arial"/>
          <w:i/>
          <w:iCs/>
          <w:color w:val="auto"/>
          <w:sz w:val="20"/>
          <w:szCs w:val="20"/>
        </w:rPr>
        <w:t>de</w:t>
      </w:r>
      <w:r>
        <w:rPr>
          <w:rFonts w:ascii="Arial" w:hAnsi="Arial" w:cs="Arial"/>
          <w:i/>
          <w:iCs/>
          <w:color w:val="auto"/>
          <w:sz w:val="20"/>
          <w:szCs w:val="20"/>
        </w:rPr>
        <w:t xml:space="preserve"> </w:t>
      </w:r>
      <w:r w:rsidRPr="00F11D22">
        <w:rPr>
          <w:rFonts w:ascii="Arial" w:hAnsi="Arial" w:cs="Arial"/>
          <w:i/>
          <w:iCs/>
          <w:color w:val="auto"/>
          <w:sz w:val="20"/>
          <w:szCs w:val="20"/>
        </w:rPr>
        <w:t>facto</w:t>
      </w:r>
      <w:r>
        <w:rPr>
          <w:rFonts w:ascii="Arial" w:hAnsi="Arial" w:cs="Arial"/>
          <w:color w:val="auto"/>
          <w:sz w:val="20"/>
          <w:szCs w:val="20"/>
        </w:rPr>
        <w:t xml:space="preserve"> support for cigarettes and other combusted tobacco products. </w:t>
      </w:r>
    </w:p>
    <w:p w14:paraId="06B33F6A" w14:textId="77777777" w:rsidR="004A215A" w:rsidRPr="00456BDF" w:rsidRDefault="004A215A" w:rsidP="002258DC">
      <w:pPr>
        <w:pStyle w:val="Default"/>
        <w:jc w:val="both"/>
        <w:rPr>
          <w:rFonts w:ascii="Arial" w:hAnsi="Arial" w:cs="Arial"/>
          <w:color w:val="auto"/>
          <w:sz w:val="20"/>
          <w:szCs w:val="20"/>
        </w:rPr>
      </w:pPr>
    </w:p>
    <w:p w14:paraId="25947D55" w14:textId="765F7ABB" w:rsidR="004A215A" w:rsidRPr="00456BDF" w:rsidRDefault="00427BE1" w:rsidP="002258DC">
      <w:pPr>
        <w:pStyle w:val="Default"/>
        <w:jc w:val="both"/>
        <w:rPr>
          <w:rFonts w:ascii="Arial" w:hAnsi="Arial" w:cs="Arial"/>
          <w:color w:val="auto"/>
          <w:sz w:val="20"/>
          <w:szCs w:val="20"/>
        </w:rPr>
      </w:pPr>
      <w:r w:rsidRPr="00456BDF">
        <w:rPr>
          <w:rFonts w:ascii="Arial" w:hAnsi="Arial" w:cs="Arial"/>
          <w:noProof/>
          <w:sz w:val="20"/>
          <w:szCs w:val="20"/>
          <w:lang w:val="en-ZA" w:eastAsia="en-ZA"/>
        </w:rPr>
        <w:lastRenderedPageBreak/>
        <mc:AlternateContent>
          <mc:Choice Requires="wps">
            <w:drawing>
              <wp:anchor distT="0" distB="0" distL="114300" distR="114300" simplePos="0" relativeHeight="251659264" behindDoc="0" locked="0" layoutInCell="1" allowOverlap="1" wp14:anchorId="71AE85A0" wp14:editId="3A5FE41B">
                <wp:simplePos x="0" y="0"/>
                <wp:positionH relativeFrom="column">
                  <wp:posOffset>5092700</wp:posOffset>
                </wp:positionH>
                <wp:positionV relativeFrom="paragraph">
                  <wp:posOffset>3860800</wp:posOffset>
                </wp:positionV>
                <wp:extent cx="184150" cy="190500"/>
                <wp:effectExtent l="19050" t="19050" r="44450" b="19050"/>
                <wp:wrapNone/>
                <wp:docPr id="3" name="Arrow: Up 3"/>
                <wp:cNvGraphicFramePr/>
                <a:graphic xmlns:a="http://schemas.openxmlformats.org/drawingml/2006/main">
                  <a:graphicData uri="http://schemas.microsoft.com/office/word/2010/wordprocessingShape">
                    <wps:wsp>
                      <wps:cNvSpPr/>
                      <wps:spPr>
                        <a:xfrm>
                          <a:off x="0" y="0"/>
                          <a:ext cx="184150" cy="19050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BDD07C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 o:spid="_x0000_s1026" type="#_x0000_t68" style="position:absolute;margin-left:401pt;margin-top:304pt;width:14.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5IjgIAAK4FAAAOAAAAZHJzL2Uyb0RvYy54bWysVFFP3DAMfp+0/xDlfbQ9jg0qeugEYpqE&#10;AA0QzyFNaKU0zpzc9W6/fk7a6wFDe0B7SePY/mx/tX16tukMWyv0LdiKFwc5Z8pKqFv7XPGH+8sv&#10;x5z5IGwtDFhV8a3y/Gzx+dNp70o1gwZMrZARiPVl7yrehODKLPOyUZ3wB+CUJaUG7EQgEZ+zGkVP&#10;6J3JZnn+NesBa4cglff0ejEo+SLha61kuNHaq8BMxSm3kE5M51M8s8WpKJ9RuKaVYxriA1l0orUU&#10;dIK6EEGwFbZ/QXWtRPCgw4GELgOtW6lSDVRNkb+p5q4RTqVaiBzvJpr8/4OV1+tbZG1d8UPOrOjo&#10;Fy0RoS/Zg2OHkZ7e+ZKs7twtjpKna6x1o7GLX6qCbRKl24lStQlM0mNxPC+OiHhJquIkP8oT5dne&#10;2aEP3xV0LF4qvnIpfOJSrK98oJhkvbOK4TyYtr5sjUlCbBR1bpCtBf3isClizuTxysrYDzkSTPTM&#10;IgVD0ekWtkZFPGN/Kk3cUZmzlHDq2n0yQkplQzGoGlGrIUfiYGJh8kg5J8CIrKm6CXsEeF3oDnso&#10;drSPrio1/eSc/yuxwXnySJHBhsm5ay3gewCGqhojD/Y7kgZqIktPUG+psxCGkfNOXrb0h6+ED7cC&#10;acaoKWhvhBs6tIG+4jDeOGsAf7/3Hu2p9UnLWU8zW3H/ayVQcWZ+WBqKk2I+j0OehPnRtxkJ+FLz&#10;9FJjV905UM8UtKGcTNdoH8zuqhG6R1ovyxiVVMJKil1xGXAnnIdhl9CCkmq5TGY02E6EK3vnZASP&#10;rMb2vd88CnRjmweaj2vYzbco37T6YBs9LSxXAXSb5mDP68g3LYXUOOMCi1vnpZys9mt28QcAAP//&#10;AwBQSwMEFAAGAAgAAAAhAGK5R4nfAAAACwEAAA8AAABkcnMvZG93bnJldi54bWxMT0FOwzAQvCPx&#10;B2srcaNOWykNIU6FkDiAkIC2D3DibZLWXofYbQKvZznBbXZmNDtTbCZnxQWH0HlSsJgnIJBqbzpq&#10;FOx3T7cZiBA1GW09oYIvDLApr68KnRs/0gdetrERHEIh1wraGPtcylC36HSY+x6JtYMfnI58Do00&#10;gx453Fm5TJJUOt0Rf2h1j48t1qft2Smw4Xn3fkgrux7v3l5fPvff65M5KnUzmx7uQUSc4p8Zfutz&#10;dSi5U+XPZIKwCrJkyVuigjTJGLAjWy0YVMysmJFlIf9vKH8AAAD//wMAUEsBAi0AFAAGAAgAAAAh&#10;ALaDOJL+AAAA4QEAABMAAAAAAAAAAAAAAAAAAAAAAFtDb250ZW50X1R5cGVzXS54bWxQSwECLQAU&#10;AAYACAAAACEAOP0h/9YAAACUAQAACwAAAAAAAAAAAAAAAAAvAQAAX3JlbHMvLnJlbHNQSwECLQAU&#10;AAYACAAAACEAQUx+SI4CAACuBQAADgAAAAAAAAAAAAAAAAAuAgAAZHJzL2Uyb0RvYy54bWxQSwEC&#10;LQAUAAYACAAAACEAYrlHid8AAAALAQAADwAAAAAAAAAAAAAAAADoBAAAZHJzL2Rvd25yZXYueG1s&#10;UEsFBgAAAAAEAAQA8wAAAPQFAAAAAA==&#10;" adj="10440" fillcolor="black [3213]" strokecolor="black [3213]" strokeweight="2pt"/>
            </w:pict>
          </mc:Fallback>
        </mc:AlternateContent>
      </w:r>
      <w:r w:rsidR="004A215A" w:rsidRPr="00456BDF">
        <w:rPr>
          <w:rFonts w:ascii="Arial" w:hAnsi="Arial" w:cs="Arial"/>
          <w:noProof/>
          <w:sz w:val="20"/>
          <w:szCs w:val="20"/>
          <w:lang w:val="en-ZA" w:eastAsia="en-ZA"/>
        </w:rPr>
        <w:drawing>
          <wp:inline distT="0" distB="0" distL="0" distR="0" wp14:anchorId="493AAE81" wp14:editId="52D71A38">
            <wp:extent cx="5810250" cy="393619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37434" cy="3954611"/>
                    </a:xfrm>
                    <a:prstGeom prst="rect">
                      <a:avLst/>
                    </a:prstGeom>
                  </pic:spPr>
                </pic:pic>
              </a:graphicData>
            </a:graphic>
          </wp:inline>
        </w:drawing>
      </w:r>
    </w:p>
    <w:p w14:paraId="20B19465" w14:textId="262E94D5" w:rsidR="004A215A" w:rsidRPr="00A04EC5" w:rsidRDefault="004A215A" w:rsidP="002258DC">
      <w:pPr>
        <w:pStyle w:val="Default"/>
        <w:jc w:val="both"/>
        <w:rPr>
          <w:rFonts w:ascii="Arial" w:hAnsi="Arial" w:cs="Arial"/>
          <w:i/>
          <w:iCs/>
          <w:color w:val="auto"/>
          <w:sz w:val="16"/>
          <w:szCs w:val="16"/>
        </w:rPr>
      </w:pPr>
      <w:r w:rsidRPr="00A04EC5">
        <w:rPr>
          <w:rFonts w:ascii="Arial" w:hAnsi="Arial" w:cs="Arial"/>
          <w:i/>
          <w:iCs/>
          <w:color w:val="auto"/>
          <w:sz w:val="16"/>
          <w:szCs w:val="16"/>
        </w:rPr>
        <w:t xml:space="preserve">Table: </w:t>
      </w:r>
      <w:r w:rsidR="003B65F9">
        <w:rPr>
          <w:rFonts w:ascii="Arial" w:hAnsi="Arial" w:cs="Arial"/>
          <w:i/>
          <w:iCs/>
          <w:color w:val="auto"/>
          <w:sz w:val="16"/>
          <w:szCs w:val="16"/>
        </w:rPr>
        <w:t>Excise t</w:t>
      </w:r>
      <w:r w:rsidRPr="00A04EC5">
        <w:rPr>
          <w:rFonts w:ascii="Arial" w:hAnsi="Arial" w:cs="Arial"/>
          <w:i/>
          <w:iCs/>
          <w:color w:val="auto"/>
          <w:sz w:val="16"/>
          <w:szCs w:val="16"/>
        </w:rPr>
        <w:t>ax differential between HTPs and cigarettes in the EU</w:t>
      </w:r>
    </w:p>
    <w:p w14:paraId="5796A448" w14:textId="77777777" w:rsidR="004A215A" w:rsidRPr="002258DC" w:rsidRDefault="004A215A" w:rsidP="002258DC">
      <w:pPr>
        <w:pStyle w:val="Default"/>
        <w:jc w:val="both"/>
        <w:rPr>
          <w:rFonts w:ascii="Arial" w:hAnsi="Arial"/>
          <w:i/>
          <w:color w:val="auto"/>
          <w:sz w:val="20"/>
        </w:rPr>
      </w:pPr>
    </w:p>
    <w:p w14:paraId="43A88D75" w14:textId="77777777" w:rsidR="00A04EC5" w:rsidRDefault="00A04EC5" w:rsidP="002258DC">
      <w:pPr>
        <w:pStyle w:val="Default"/>
        <w:jc w:val="both"/>
        <w:rPr>
          <w:rFonts w:ascii="Arial" w:hAnsi="Arial" w:cs="Arial"/>
          <w:color w:val="auto"/>
          <w:sz w:val="20"/>
          <w:szCs w:val="20"/>
        </w:rPr>
      </w:pPr>
    </w:p>
    <w:p w14:paraId="4F1C2EE0" w14:textId="5D7DF18D" w:rsidR="004A215A" w:rsidRPr="00456BDF" w:rsidRDefault="004A215A" w:rsidP="002258DC">
      <w:pPr>
        <w:pStyle w:val="Default"/>
        <w:jc w:val="both"/>
        <w:rPr>
          <w:rFonts w:ascii="Arial" w:hAnsi="Arial" w:cs="Arial"/>
          <w:color w:val="auto"/>
          <w:sz w:val="20"/>
          <w:szCs w:val="20"/>
        </w:rPr>
      </w:pPr>
      <w:r>
        <w:rPr>
          <w:rFonts w:ascii="Arial" w:hAnsi="Arial" w:cs="Arial"/>
          <w:color w:val="auto"/>
          <w:sz w:val="20"/>
          <w:szCs w:val="20"/>
        </w:rPr>
        <w:t>I</w:t>
      </w:r>
      <w:r w:rsidRPr="00456BDF">
        <w:rPr>
          <w:rFonts w:ascii="Arial" w:hAnsi="Arial" w:cs="Arial"/>
          <w:color w:val="auto"/>
          <w:sz w:val="20"/>
          <w:szCs w:val="20"/>
        </w:rPr>
        <w:t xml:space="preserve">n the area of tobacco taxation, the promotion of public health goals has been articulated into two key priorities: preventing smoking initiation and encouraging cessation. </w:t>
      </w:r>
    </w:p>
    <w:p w14:paraId="073F21D1" w14:textId="77777777" w:rsidR="004A215A" w:rsidRPr="00456BDF" w:rsidRDefault="004A215A" w:rsidP="002258DC">
      <w:pPr>
        <w:pStyle w:val="Default"/>
        <w:jc w:val="both"/>
        <w:rPr>
          <w:rFonts w:ascii="Arial" w:hAnsi="Arial" w:cs="Arial"/>
          <w:color w:val="auto"/>
          <w:sz w:val="20"/>
          <w:szCs w:val="20"/>
        </w:rPr>
      </w:pPr>
    </w:p>
    <w:p w14:paraId="1C010B9F" w14:textId="678CFC1D" w:rsidR="004A215A" w:rsidRPr="00456BDF" w:rsidRDefault="004A215A" w:rsidP="002258DC">
      <w:pPr>
        <w:pStyle w:val="Default"/>
        <w:jc w:val="both"/>
        <w:rPr>
          <w:rFonts w:ascii="Arial" w:hAnsi="Arial" w:cs="Arial"/>
          <w:color w:val="auto"/>
          <w:sz w:val="20"/>
          <w:szCs w:val="20"/>
        </w:rPr>
      </w:pPr>
      <w:r w:rsidRPr="00456BDF">
        <w:rPr>
          <w:rFonts w:ascii="Arial" w:hAnsi="Arial" w:cs="Arial"/>
          <w:color w:val="auto"/>
          <w:sz w:val="20"/>
          <w:szCs w:val="20"/>
        </w:rPr>
        <w:t xml:space="preserve">The tobacco </w:t>
      </w:r>
      <w:r>
        <w:rPr>
          <w:rFonts w:ascii="Arial" w:hAnsi="Arial" w:cs="Arial"/>
          <w:color w:val="auto"/>
          <w:sz w:val="20"/>
          <w:szCs w:val="20"/>
        </w:rPr>
        <w:t xml:space="preserve">and nicotine </w:t>
      </w:r>
      <w:r w:rsidRPr="00456BDF">
        <w:rPr>
          <w:rFonts w:ascii="Arial" w:hAnsi="Arial" w:cs="Arial"/>
          <w:color w:val="auto"/>
          <w:sz w:val="20"/>
          <w:szCs w:val="20"/>
        </w:rPr>
        <w:t xml:space="preserve">market </w:t>
      </w:r>
      <w:r>
        <w:rPr>
          <w:rFonts w:ascii="Arial" w:hAnsi="Arial" w:cs="Arial"/>
          <w:color w:val="auto"/>
          <w:sz w:val="20"/>
          <w:szCs w:val="20"/>
        </w:rPr>
        <w:t xml:space="preserve">has </w:t>
      </w:r>
      <w:r w:rsidRPr="00456BDF">
        <w:rPr>
          <w:rFonts w:ascii="Arial" w:hAnsi="Arial" w:cs="Arial"/>
          <w:color w:val="auto"/>
          <w:sz w:val="20"/>
          <w:szCs w:val="20"/>
        </w:rPr>
        <w:t>change</w:t>
      </w:r>
      <w:r>
        <w:rPr>
          <w:rFonts w:ascii="Arial" w:hAnsi="Arial" w:cs="Arial"/>
          <w:color w:val="auto"/>
          <w:sz w:val="20"/>
          <w:szCs w:val="20"/>
        </w:rPr>
        <w:t>d</w:t>
      </w:r>
      <w:r w:rsidRPr="00456BDF">
        <w:rPr>
          <w:rFonts w:ascii="Arial" w:hAnsi="Arial" w:cs="Arial"/>
          <w:color w:val="auto"/>
          <w:sz w:val="20"/>
          <w:szCs w:val="20"/>
        </w:rPr>
        <w:t xml:space="preserve"> </w:t>
      </w:r>
      <w:r>
        <w:rPr>
          <w:rFonts w:ascii="Arial" w:hAnsi="Arial" w:cs="Arial"/>
          <w:color w:val="auto"/>
          <w:sz w:val="20"/>
          <w:szCs w:val="20"/>
        </w:rPr>
        <w:t xml:space="preserve">greatly </w:t>
      </w:r>
      <w:r w:rsidRPr="00456BDF">
        <w:rPr>
          <w:rFonts w:ascii="Arial" w:hAnsi="Arial" w:cs="Arial"/>
          <w:color w:val="auto"/>
          <w:sz w:val="20"/>
          <w:szCs w:val="20"/>
        </w:rPr>
        <w:t>in recent times with</w:t>
      </w:r>
      <w:r>
        <w:rPr>
          <w:rFonts w:ascii="Arial" w:hAnsi="Arial" w:cs="Arial"/>
          <w:color w:val="auto"/>
          <w:sz w:val="20"/>
          <w:szCs w:val="20"/>
        </w:rPr>
        <w:t xml:space="preserve"> </w:t>
      </w:r>
      <w:r w:rsidRPr="00456BDF">
        <w:rPr>
          <w:rFonts w:ascii="Arial" w:hAnsi="Arial" w:cs="Arial"/>
          <w:color w:val="auto"/>
          <w:sz w:val="20"/>
          <w:szCs w:val="20"/>
        </w:rPr>
        <w:t>a new</w:t>
      </w:r>
      <w:r>
        <w:rPr>
          <w:rFonts w:ascii="Arial" w:hAnsi="Arial" w:cs="Arial"/>
          <w:color w:val="auto"/>
          <w:sz w:val="20"/>
          <w:szCs w:val="20"/>
        </w:rPr>
        <w:t xml:space="preserve"> and different</w:t>
      </w:r>
      <w:r w:rsidRPr="00456BDF">
        <w:rPr>
          <w:rFonts w:ascii="Arial" w:hAnsi="Arial" w:cs="Arial"/>
          <w:color w:val="auto"/>
          <w:sz w:val="20"/>
          <w:szCs w:val="20"/>
        </w:rPr>
        <w:t xml:space="preserve"> category of products, including electronic cigarettes and HTPs (together “Non-Combust</w:t>
      </w:r>
      <w:r>
        <w:rPr>
          <w:rFonts w:ascii="Arial" w:hAnsi="Arial" w:cs="Arial"/>
          <w:color w:val="auto"/>
          <w:sz w:val="20"/>
          <w:szCs w:val="20"/>
        </w:rPr>
        <w:t xml:space="preserve">ed Tobacco and Nicotine </w:t>
      </w:r>
      <w:r w:rsidRPr="00456BDF">
        <w:rPr>
          <w:rFonts w:ascii="Arial" w:hAnsi="Arial" w:cs="Arial"/>
          <w:color w:val="auto"/>
          <w:sz w:val="20"/>
          <w:szCs w:val="20"/>
        </w:rPr>
        <w:t xml:space="preserve">Products”) appearing on the market and growing in demand. </w:t>
      </w:r>
    </w:p>
    <w:p w14:paraId="6F278B2E" w14:textId="77777777" w:rsidR="004A215A" w:rsidRPr="00456BDF" w:rsidRDefault="004A215A" w:rsidP="002258DC">
      <w:pPr>
        <w:pStyle w:val="Default"/>
        <w:jc w:val="both"/>
        <w:rPr>
          <w:rFonts w:ascii="Arial" w:hAnsi="Arial" w:cs="Arial"/>
          <w:color w:val="auto"/>
          <w:sz w:val="20"/>
          <w:szCs w:val="20"/>
        </w:rPr>
      </w:pPr>
    </w:p>
    <w:p w14:paraId="5B135B4C" w14:textId="4465A8FE" w:rsidR="004A215A" w:rsidRPr="00456BDF" w:rsidRDefault="004A215A" w:rsidP="002258DC">
      <w:pPr>
        <w:pStyle w:val="Default"/>
        <w:jc w:val="both"/>
        <w:rPr>
          <w:rFonts w:ascii="Arial" w:hAnsi="Arial" w:cs="Arial"/>
          <w:color w:val="auto"/>
          <w:sz w:val="20"/>
          <w:szCs w:val="20"/>
        </w:rPr>
      </w:pPr>
      <w:r w:rsidRPr="00456BDF">
        <w:rPr>
          <w:rFonts w:ascii="Arial" w:hAnsi="Arial" w:cs="Arial"/>
          <w:color w:val="auto"/>
          <w:sz w:val="20"/>
          <w:szCs w:val="20"/>
        </w:rPr>
        <w:t>The defining feature of this new category of products is that unlike combust</w:t>
      </w:r>
      <w:r>
        <w:rPr>
          <w:rFonts w:ascii="Arial" w:hAnsi="Arial" w:cs="Arial"/>
          <w:color w:val="auto"/>
          <w:sz w:val="20"/>
          <w:szCs w:val="20"/>
        </w:rPr>
        <w:t>ed</w:t>
      </w:r>
      <w:r w:rsidRPr="00456BDF">
        <w:rPr>
          <w:rFonts w:ascii="Arial" w:hAnsi="Arial" w:cs="Arial"/>
          <w:color w:val="auto"/>
          <w:sz w:val="20"/>
          <w:szCs w:val="20"/>
        </w:rPr>
        <w:t xml:space="preserve"> tobacco products (i.e. cigarettes</w:t>
      </w:r>
      <w:r>
        <w:rPr>
          <w:rFonts w:ascii="Arial" w:hAnsi="Arial" w:cs="Arial"/>
          <w:color w:val="auto"/>
          <w:sz w:val="20"/>
          <w:szCs w:val="20"/>
        </w:rPr>
        <w:t xml:space="preserve">, </w:t>
      </w:r>
      <w:r w:rsidRPr="00456BDF">
        <w:rPr>
          <w:rFonts w:ascii="Arial" w:hAnsi="Arial" w:cs="Arial"/>
          <w:color w:val="auto"/>
          <w:sz w:val="20"/>
          <w:szCs w:val="20"/>
        </w:rPr>
        <w:t>cigarette tobacco, pipe tobacco</w:t>
      </w:r>
      <w:r>
        <w:rPr>
          <w:rFonts w:ascii="Arial" w:hAnsi="Arial" w:cs="Arial"/>
          <w:color w:val="auto"/>
          <w:sz w:val="20"/>
          <w:szCs w:val="20"/>
        </w:rPr>
        <w:t>,</w:t>
      </w:r>
      <w:r w:rsidRPr="00456BDF">
        <w:rPr>
          <w:rFonts w:ascii="Arial" w:hAnsi="Arial" w:cs="Arial"/>
          <w:color w:val="auto"/>
          <w:sz w:val="20"/>
          <w:szCs w:val="20"/>
        </w:rPr>
        <w:t xml:space="preserve"> cigars and cigarillos), they operate by heating a liquid (electronic cigarettes) or </w:t>
      </w:r>
      <w:r>
        <w:rPr>
          <w:rFonts w:ascii="Arial" w:hAnsi="Arial" w:cs="Arial"/>
          <w:color w:val="auto"/>
          <w:sz w:val="20"/>
          <w:szCs w:val="20"/>
        </w:rPr>
        <w:t xml:space="preserve">by heating </w:t>
      </w:r>
      <w:r w:rsidRPr="00456BDF">
        <w:rPr>
          <w:rFonts w:ascii="Arial" w:hAnsi="Arial" w:cs="Arial"/>
          <w:color w:val="auto"/>
          <w:sz w:val="20"/>
          <w:szCs w:val="20"/>
        </w:rPr>
        <w:t>a specially prepared tobacco mixture as is the case with HTPs to deliver a vapo</w:t>
      </w:r>
      <w:r>
        <w:rPr>
          <w:rFonts w:ascii="Arial" w:hAnsi="Arial" w:cs="Arial"/>
          <w:color w:val="auto"/>
          <w:sz w:val="20"/>
          <w:szCs w:val="20"/>
        </w:rPr>
        <w:t>u</w:t>
      </w:r>
      <w:r w:rsidRPr="00456BDF">
        <w:rPr>
          <w:rFonts w:ascii="Arial" w:hAnsi="Arial" w:cs="Arial"/>
          <w:color w:val="auto"/>
          <w:sz w:val="20"/>
          <w:szCs w:val="20"/>
        </w:rPr>
        <w:t>r that is not smoke, as no combustion</w:t>
      </w:r>
      <w:r>
        <w:rPr>
          <w:rFonts w:ascii="Arial" w:hAnsi="Arial" w:cs="Arial"/>
          <w:color w:val="auto"/>
          <w:sz w:val="20"/>
          <w:szCs w:val="20"/>
        </w:rPr>
        <w:t xml:space="preserve"> take place</w:t>
      </w:r>
      <w:r w:rsidRPr="00456BDF">
        <w:rPr>
          <w:rFonts w:ascii="Arial" w:hAnsi="Arial" w:cs="Arial"/>
          <w:color w:val="auto"/>
          <w:sz w:val="20"/>
          <w:szCs w:val="20"/>
        </w:rPr>
        <w:t xml:space="preserve">. </w:t>
      </w:r>
    </w:p>
    <w:p w14:paraId="10A2488E" w14:textId="77777777" w:rsidR="004A215A" w:rsidRPr="00456BDF" w:rsidRDefault="004A215A" w:rsidP="002258DC">
      <w:pPr>
        <w:pStyle w:val="Default"/>
        <w:jc w:val="both"/>
        <w:rPr>
          <w:rFonts w:ascii="Arial" w:hAnsi="Arial" w:cs="Arial"/>
          <w:color w:val="auto"/>
          <w:sz w:val="20"/>
          <w:szCs w:val="20"/>
        </w:rPr>
      </w:pPr>
    </w:p>
    <w:p w14:paraId="3CC6302D" w14:textId="66592E69" w:rsidR="004A215A" w:rsidRPr="00456BDF" w:rsidRDefault="004A215A" w:rsidP="002258DC">
      <w:pPr>
        <w:pStyle w:val="Default"/>
        <w:jc w:val="both"/>
        <w:rPr>
          <w:rFonts w:ascii="Arial" w:hAnsi="Arial" w:cs="Arial"/>
          <w:color w:val="auto"/>
          <w:sz w:val="20"/>
          <w:szCs w:val="20"/>
        </w:rPr>
      </w:pPr>
      <w:r w:rsidRPr="00456BDF">
        <w:rPr>
          <w:rFonts w:ascii="Arial" w:hAnsi="Arial" w:cs="Arial"/>
          <w:color w:val="auto"/>
          <w:sz w:val="20"/>
          <w:szCs w:val="20"/>
        </w:rPr>
        <w:t>As</w:t>
      </w:r>
      <w:r>
        <w:rPr>
          <w:rFonts w:ascii="Arial" w:hAnsi="Arial" w:cs="Arial"/>
          <w:color w:val="auto"/>
          <w:sz w:val="20"/>
          <w:szCs w:val="20"/>
        </w:rPr>
        <w:t xml:space="preserve"> there is no combustion and</w:t>
      </w:r>
      <w:r w:rsidRPr="00456BDF">
        <w:rPr>
          <w:rFonts w:ascii="Arial" w:hAnsi="Arial" w:cs="Arial"/>
          <w:color w:val="auto"/>
          <w:sz w:val="20"/>
          <w:szCs w:val="20"/>
        </w:rPr>
        <w:t xml:space="preserve"> no smoke </w:t>
      </w:r>
      <w:r>
        <w:rPr>
          <w:rFonts w:ascii="Arial" w:hAnsi="Arial" w:cs="Arial"/>
          <w:color w:val="auto"/>
          <w:sz w:val="20"/>
          <w:szCs w:val="20"/>
        </w:rPr>
        <w:t xml:space="preserve">being </w:t>
      </w:r>
      <w:r w:rsidRPr="00456BDF">
        <w:rPr>
          <w:rFonts w:ascii="Arial" w:hAnsi="Arial" w:cs="Arial"/>
          <w:color w:val="auto"/>
          <w:sz w:val="20"/>
          <w:szCs w:val="20"/>
        </w:rPr>
        <w:t>produced, these Non-Combust</w:t>
      </w:r>
      <w:r>
        <w:rPr>
          <w:rFonts w:ascii="Arial" w:hAnsi="Arial" w:cs="Arial"/>
          <w:color w:val="auto"/>
          <w:sz w:val="20"/>
          <w:szCs w:val="20"/>
        </w:rPr>
        <w:t>ed</w:t>
      </w:r>
      <w:r w:rsidRPr="00456BDF">
        <w:rPr>
          <w:rFonts w:ascii="Arial" w:hAnsi="Arial" w:cs="Arial"/>
          <w:color w:val="auto"/>
          <w:sz w:val="20"/>
          <w:szCs w:val="20"/>
        </w:rPr>
        <w:t xml:space="preserve"> </w:t>
      </w:r>
      <w:r>
        <w:rPr>
          <w:rFonts w:ascii="Arial" w:hAnsi="Arial" w:cs="Arial"/>
          <w:color w:val="auto"/>
          <w:sz w:val="20"/>
          <w:szCs w:val="20"/>
        </w:rPr>
        <w:t xml:space="preserve">Tobacco and Nicotine </w:t>
      </w:r>
      <w:r w:rsidRPr="00456BDF">
        <w:rPr>
          <w:rFonts w:ascii="Arial" w:hAnsi="Arial" w:cs="Arial"/>
          <w:color w:val="auto"/>
          <w:sz w:val="20"/>
          <w:szCs w:val="20"/>
        </w:rPr>
        <w:t>Products generate significantly lower yields of harmful and potentially harmful constituents compared to combus</w:t>
      </w:r>
      <w:r>
        <w:rPr>
          <w:rFonts w:ascii="Arial" w:hAnsi="Arial" w:cs="Arial"/>
          <w:color w:val="auto"/>
          <w:sz w:val="20"/>
          <w:szCs w:val="20"/>
        </w:rPr>
        <w:t>ted</w:t>
      </w:r>
      <w:r w:rsidRPr="00456BDF">
        <w:rPr>
          <w:rFonts w:ascii="Arial" w:hAnsi="Arial" w:cs="Arial"/>
          <w:color w:val="auto"/>
          <w:sz w:val="20"/>
          <w:szCs w:val="20"/>
        </w:rPr>
        <w:t xml:space="preserve"> tobacco products, such as cigarettes. This technological development offers an unprecedented opportunity to improve public health by offering better alternatives to adult smokers who would otherwise continue to smoke. </w:t>
      </w:r>
    </w:p>
    <w:p w14:paraId="1A32F7DB" w14:textId="77777777" w:rsidR="004A215A" w:rsidRPr="00456BDF" w:rsidRDefault="004A215A" w:rsidP="002258DC">
      <w:pPr>
        <w:pStyle w:val="Default"/>
        <w:jc w:val="both"/>
        <w:rPr>
          <w:rFonts w:ascii="Arial" w:hAnsi="Arial" w:cs="Arial"/>
          <w:color w:val="auto"/>
          <w:sz w:val="20"/>
          <w:szCs w:val="20"/>
        </w:rPr>
      </w:pPr>
    </w:p>
    <w:p w14:paraId="37C78E03" w14:textId="1A82AADE" w:rsidR="004A215A" w:rsidRPr="00456BDF" w:rsidRDefault="004A215A" w:rsidP="002258DC">
      <w:pPr>
        <w:pStyle w:val="Default"/>
        <w:jc w:val="both"/>
        <w:rPr>
          <w:rFonts w:ascii="Arial" w:hAnsi="Arial" w:cs="Arial"/>
          <w:color w:val="auto"/>
          <w:sz w:val="20"/>
          <w:szCs w:val="20"/>
        </w:rPr>
      </w:pPr>
      <w:r w:rsidRPr="00456BDF">
        <w:rPr>
          <w:rFonts w:ascii="Arial" w:hAnsi="Arial" w:cs="Arial"/>
          <w:color w:val="auto"/>
          <w:sz w:val="20"/>
          <w:szCs w:val="20"/>
        </w:rPr>
        <w:t>Regulatory and fiscal policies play a crucial role in ensuring that such an opportunity is realised, including making Non-Combust</w:t>
      </w:r>
      <w:r>
        <w:rPr>
          <w:rFonts w:ascii="Arial" w:hAnsi="Arial" w:cs="Arial"/>
          <w:color w:val="auto"/>
          <w:sz w:val="20"/>
          <w:szCs w:val="20"/>
        </w:rPr>
        <w:t>ed</w:t>
      </w:r>
      <w:r w:rsidRPr="00456BDF">
        <w:rPr>
          <w:rFonts w:ascii="Arial" w:hAnsi="Arial" w:cs="Arial"/>
          <w:color w:val="auto"/>
          <w:sz w:val="20"/>
          <w:szCs w:val="20"/>
        </w:rPr>
        <w:t xml:space="preserve"> </w:t>
      </w:r>
      <w:r>
        <w:rPr>
          <w:rFonts w:ascii="Arial" w:hAnsi="Arial" w:cs="Arial"/>
          <w:color w:val="auto"/>
          <w:sz w:val="20"/>
          <w:szCs w:val="20"/>
        </w:rPr>
        <w:t xml:space="preserve">Tobacco and Nicotine </w:t>
      </w:r>
      <w:r w:rsidRPr="00456BDF">
        <w:rPr>
          <w:rFonts w:ascii="Arial" w:hAnsi="Arial" w:cs="Arial"/>
          <w:color w:val="auto"/>
          <w:sz w:val="20"/>
          <w:szCs w:val="20"/>
        </w:rPr>
        <w:t>Products available to adult smokers,</w:t>
      </w:r>
      <w:r>
        <w:rPr>
          <w:rFonts w:ascii="Arial" w:hAnsi="Arial" w:cs="Arial"/>
          <w:color w:val="auto"/>
          <w:sz w:val="20"/>
          <w:szCs w:val="20"/>
        </w:rPr>
        <w:t xml:space="preserve"> who would otherwise continue to smoke,</w:t>
      </w:r>
      <w:r w:rsidRPr="00456BDF">
        <w:rPr>
          <w:rFonts w:ascii="Arial" w:hAnsi="Arial" w:cs="Arial"/>
          <w:color w:val="auto"/>
          <w:sz w:val="20"/>
          <w:szCs w:val="20"/>
        </w:rPr>
        <w:t xml:space="preserve"> as some of the leading scholars have stated in an article published in the New England Journal of Medicine: </w:t>
      </w:r>
    </w:p>
    <w:p w14:paraId="38CB3E66" w14:textId="77777777" w:rsidR="004A215A" w:rsidRPr="00456BDF" w:rsidRDefault="004A215A" w:rsidP="002258DC">
      <w:pPr>
        <w:pStyle w:val="Default"/>
        <w:jc w:val="both"/>
        <w:rPr>
          <w:rFonts w:ascii="Arial" w:hAnsi="Arial" w:cs="Arial"/>
          <w:color w:val="auto"/>
          <w:sz w:val="20"/>
          <w:szCs w:val="20"/>
        </w:rPr>
      </w:pPr>
    </w:p>
    <w:p w14:paraId="68259855" w14:textId="77777777" w:rsidR="004A215A" w:rsidRPr="00456BDF" w:rsidRDefault="004A215A" w:rsidP="002258DC">
      <w:pPr>
        <w:pStyle w:val="Default"/>
        <w:ind w:left="720"/>
        <w:jc w:val="both"/>
        <w:rPr>
          <w:rFonts w:ascii="Arial" w:hAnsi="Arial" w:cs="Arial"/>
          <w:i/>
          <w:iCs/>
          <w:color w:val="auto"/>
          <w:sz w:val="20"/>
          <w:szCs w:val="20"/>
        </w:rPr>
      </w:pPr>
      <w:r w:rsidRPr="00456BDF">
        <w:rPr>
          <w:rFonts w:ascii="Arial" w:hAnsi="Arial" w:cs="Arial"/>
          <w:i/>
          <w:iCs/>
          <w:color w:val="auto"/>
          <w:sz w:val="20"/>
          <w:szCs w:val="20"/>
        </w:rPr>
        <w:t>“Policymakers should consider an approach that differentially taxes nicotine products in order to maximize incentives for tobacco users to switch from the most harmful products to the least harmful ones.”</w:t>
      </w:r>
      <w:r w:rsidRPr="00456BDF">
        <w:rPr>
          <w:rStyle w:val="FootnoteReference"/>
          <w:rFonts w:ascii="Arial" w:hAnsi="Arial" w:cs="Arial"/>
          <w:color w:val="auto"/>
          <w:sz w:val="20"/>
          <w:szCs w:val="20"/>
        </w:rPr>
        <w:t xml:space="preserve"> </w:t>
      </w:r>
      <w:r w:rsidRPr="00456BDF">
        <w:rPr>
          <w:rStyle w:val="FootnoteReference"/>
          <w:rFonts w:ascii="Arial" w:hAnsi="Arial" w:cs="Arial"/>
          <w:color w:val="auto"/>
          <w:sz w:val="20"/>
          <w:szCs w:val="20"/>
        </w:rPr>
        <w:footnoteReference w:id="3"/>
      </w:r>
      <w:r w:rsidRPr="00456BDF">
        <w:rPr>
          <w:rFonts w:ascii="Arial" w:hAnsi="Arial" w:cs="Arial"/>
          <w:i/>
          <w:iCs/>
          <w:color w:val="auto"/>
          <w:sz w:val="20"/>
          <w:szCs w:val="20"/>
        </w:rPr>
        <w:t xml:space="preserve"> </w:t>
      </w:r>
    </w:p>
    <w:p w14:paraId="0551E773" w14:textId="77777777" w:rsidR="004A215A" w:rsidRPr="00456BDF" w:rsidRDefault="004A215A" w:rsidP="002258DC">
      <w:pPr>
        <w:pStyle w:val="Default"/>
        <w:jc w:val="both"/>
        <w:rPr>
          <w:rFonts w:ascii="Arial" w:hAnsi="Arial" w:cs="Arial"/>
          <w:color w:val="auto"/>
          <w:sz w:val="20"/>
          <w:szCs w:val="20"/>
        </w:rPr>
      </w:pPr>
    </w:p>
    <w:p w14:paraId="3228CFD7" w14:textId="02272BB3" w:rsidR="004A215A" w:rsidRPr="00456BDF" w:rsidRDefault="004A215A" w:rsidP="002258DC">
      <w:pPr>
        <w:pStyle w:val="Default"/>
        <w:jc w:val="both"/>
        <w:rPr>
          <w:rFonts w:ascii="Arial" w:hAnsi="Arial" w:cs="Arial"/>
          <w:color w:val="auto"/>
          <w:sz w:val="20"/>
          <w:szCs w:val="20"/>
        </w:rPr>
      </w:pPr>
      <w:r w:rsidRPr="00456BDF">
        <w:rPr>
          <w:rFonts w:ascii="Arial" w:hAnsi="Arial" w:cs="Arial"/>
          <w:color w:val="auto"/>
          <w:sz w:val="20"/>
          <w:szCs w:val="20"/>
        </w:rPr>
        <w:t>The framework could be further enhanced with product standards for scientifically substantiated Non-Combust</w:t>
      </w:r>
      <w:r>
        <w:rPr>
          <w:rFonts w:ascii="Arial" w:hAnsi="Arial" w:cs="Arial"/>
          <w:color w:val="auto"/>
          <w:sz w:val="20"/>
          <w:szCs w:val="20"/>
        </w:rPr>
        <w:t>ed</w:t>
      </w:r>
      <w:r w:rsidRPr="00456BDF">
        <w:rPr>
          <w:rFonts w:ascii="Arial" w:hAnsi="Arial" w:cs="Arial"/>
          <w:color w:val="auto"/>
          <w:sz w:val="20"/>
          <w:szCs w:val="20"/>
        </w:rPr>
        <w:t xml:space="preserve"> </w:t>
      </w:r>
      <w:r>
        <w:rPr>
          <w:rFonts w:ascii="Arial" w:hAnsi="Arial" w:cs="Arial"/>
          <w:color w:val="auto"/>
          <w:sz w:val="20"/>
          <w:szCs w:val="20"/>
        </w:rPr>
        <w:t xml:space="preserve">Tobacco and Nicotine </w:t>
      </w:r>
      <w:r w:rsidRPr="00456BDF">
        <w:rPr>
          <w:rFonts w:ascii="Arial" w:hAnsi="Arial" w:cs="Arial"/>
          <w:color w:val="auto"/>
          <w:sz w:val="20"/>
          <w:szCs w:val="20"/>
        </w:rPr>
        <w:t>Products. These products should be subject to lower taxation than higher risk products according to the principle of</w:t>
      </w:r>
      <w:r>
        <w:rPr>
          <w:rFonts w:ascii="Arial" w:hAnsi="Arial" w:cs="Arial"/>
          <w:color w:val="auto"/>
          <w:sz w:val="20"/>
          <w:szCs w:val="20"/>
        </w:rPr>
        <w:t xml:space="preserve"> risk-based taxation</w:t>
      </w:r>
      <w:r w:rsidRPr="00456BDF">
        <w:rPr>
          <w:rFonts w:ascii="Arial" w:hAnsi="Arial" w:cs="Arial"/>
          <w:color w:val="auto"/>
          <w:sz w:val="20"/>
          <w:szCs w:val="20"/>
        </w:rPr>
        <w:t xml:space="preserve"> </w:t>
      </w:r>
      <w:r>
        <w:rPr>
          <w:rFonts w:ascii="Arial" w:hAnsi="Arial" w:cs="Arial"/>
          <w:color w:val="auto"/>
          <w:sz w:val="20"/>
          <w:szCs w:val="20"/>
        </w:rPr>
        <w:t xml:space="preserve">(i.e. </w:t>
      </w:r>
      <w:r w:rsidRPr="00456BDF">
        <w:rPr>
          <w:rFonts w:ascii="Arial" w:hAnsi="Arial" w:cs="Arial"/>
          <w:color w:val="auto"/>
          <w:sz w:val="20"/>
          <w:szCs w:val="20"/>
        </w:rPr>
        <w:t>higher risk-higher tax</w:t>
      </w:r>
      <w:r>
        <w:rPr>
          <w:rFonts w:ascii="Arial" w:hAnsi="Arial" w:cs="Arial"/>
          <w:color w:val="auto"/>
          <w:sz w:val="20"/>
          <w:szCs w:val="20"/>
        </w:rPr>
        <w:t xml:space="preserve"> /</w:t>
      </w:r>
      <w:r w:rsidRPr="00456BDF">
        <w:rPr>
          <w:rFonts w:ascii="Arial" w:hAnsi="Arial" w:cs="Arial"/>
          <w:color w:val="auto"/>
          <w:sz w:val="20"/>
          <w:szCs w:val="20"/>
        </w:rPr>
        <w:t xml:space="preserve"> lower risk-lower tax</w:t>
      </w:r>
      <w:r>
        <w:rPr>
          <w:rFonts w:ascii="Arial" w:hAnsi="Arial" w:cs="Arial"/>
          <w:color w:val="auto"/>
          <w:sz w:val="20"/>
          <w:szCs w:val="20"/>
        </w:rPr>
        <w:t>)</w:t>
      </w:r>
      <w:r w:rsidRPr="00456BDF">
        <w:rPr>
          <w:rFonts w:ascii="Arial" w:hAnsi="Arial" w:cs="Arial"/>
          <w:color w:val="auto"/>
          <w:sz w:val="20"/>
          <w:szCs w:val="20"/>
        </w:rPr>
        <w:t xml:space="preserve">. </w:t>
      </w:r>
    </w:p>
    <w:p w14:paraId="62BA3342" w14:textId="77777777" w:rsidR="004A215A" w:rsidRPr="00A95603" w:rsidRDefault="004A215A" w:rsidP="002258DC">
      <w:pPr>
        <w:pStyle w:val="Default"/>
        <w:jc w:val="both"/>
        <w:rPr>
          <w:rFonts w:ascii="Arial" w:hAnsi="Arial" w:cs="Arial"/>
          <w:color w:val="auto"/>
          <w:sz w:val="20"/>
          <w:szCs w:val="20"/>
        </w:rPr>
      </w:pPr>
    </w:p>
    <w:p w14:paraId="1C4D681C" w14:textId="73460D50" w:rsidR="004A215A" w:rsidRPr="00A95603" w:rsidRDefault="004A215A" w:rsidP="002258DC">
      <w:pPr>
        <w:pStyle w:val="Default"/>
        <w:jc w:val="both"/>
        <w:rPr>
          <w:rFonts w:ascii="Arial" w:hAnsi="Arial" w:cs="Arial"/>
          <w:color w:val="auto"/>
          <w:sz w:val="20"/>
          <w:szCs w:val="20"/>
        </w:rPr>
      </w:pPr>
      <w:r w:rsidRPr="00A95603">
        <w:rPr>
          <w:rFonts w:ascii="Arial" w:hAnsi="Arial" w:cs="Arial"/>
          <w:color w:val="auto"/>
          <w:sz w:val="20"/>
          <w:szCs w:val="20"/>
        </w:rPr>
        <w:t xml:space="preserve">Scientific evidence is already available today to conclude that these products are vastly different from combusted tobacco products. For reference, the U.S. Food and Drug Administration’s (“FDA”) modified risk tobacco product authorization (“MRTPA”) of </w:t>
      </w:r>
      <w:r w:rsidRPr="002258DC">
        <w:rPr>
          <w:rFonts w:ascii="Arial" w:hAnsi="Arial"/>
          <w:i/>
          <w:color w:val="auto"/>
          <w:sz w:val="20"/>
        </w:rPr>
        <w:t>IQOS</w:t>
      </w:r>
      <w:r w:rsidRPr="002258DC">
        <w:rPr>
          <w:rFonts w:ascii="Arial" w:hAnsi="Arial"/>
          <w:i/>
          <w:sz w:val="20"/>
        </w:rPr>
        <w:t xml:space="preserve"> </w:t>
      </w:r>
      <w:r w:rsidRPr="00E25FAD">
        <w:rPr>
          <w:rFonts w:ascii="Arial" w:hAnsi="Arial" w:cs="Arial"/>
          <w:sz w:val="20"/>
          <w:szCs w:val="20"/>
        </w:rPr>
        <w:t>(ou</w:t>
      </w:r>
      <w:r w:rsidR="00EB50DF">
        <w:rPr>
          <w:rFonts w:ascii="Arial" w:hAnsi="Arial" w:cs="Arial"/>
          <w:sz w:val="20"/>
          <w:szCs w:val="20"/>
        </w:rPr>
        <w:t xml:space="preserve">r </w:t>
      </w:r>
      <w:r w:rsidR="00EB50DF" w:rsidRPr="002258DC">
        <w:rPr>
          <w:rFonts w:ascii="Arial" w:hAnsi="Arial" w:cs="Arial"/>
          <w:sz w:val="20"/>
          <w:szCs w:val="20"/>
        </w:rPr>
        <w:t>Non-Combusted Tobacco</w:t>
      </w:r>
      <w:r w:rsidR="00EB50DF">
        <w:rPr>
          <w:rFonts w:ascii="Arial" w:hAnsi="Arial" w:cs="Arial"/>
          <w:sz w:val="20"/>
          <w:szCs w:val="20"/>
        </w:rPr>
        <w:t xml:space="preserve"> </w:t>
      </w:r>
      <w:r w:rsidRPr="00E25FAD">
        <w:rPr>
          <w:rFonts w:ascii="Arial" w:hAnsi="Arial" w:cs="Arial"/>
          <w:sz w:val="20"/>
          <w:szCs w:val="20"/>
        </w:rPr>
        <w:t>product available in South Africa)</w:t>
      </w:r>
      <w:r w:rsidRPr="00E25FAD">
        <w:rPr>
          <w:rFonts w:ascii="Arial" w:hAnsi="Arial" w:cs="Arial"/>
          <w:i/>
          <w:iCs/>
          <w:sz w:val="20"/>
          <w:szCs w:val="20"/>
        </w:rPr>
        <w:t xml:space="preserve"> </w:t>
      </w:r>
      <w:r w:rsidRPr="00A95603">
        <w:rPr>
          <w:rFonts w:ascii="Arial" w:hAnsi="Arial" w:cs="Arial"/>
          <w:color w:val="auto"/>
          <w:sz w:val="20"/>
          <w:szCs w:val="20"/>
        </w:rPr>
        <w:t xml:space="preserve">confirms that </w:t>
      </w:r>
      <w:r w:rsidRPr="002258DC">
        <w:rPr>
          <w:rFonts w:ascii="Arial" w:hAnsi="Arial"/>
          <w:i/>
          <w:color w:val="auto"/>
          <w:sz w:val="20"/>
        </w:rPr>
        <w:t>IQOS</w:t>
      </w:r>
      <w:r w:rsidRPr="00A95603">
        <w:rPr>
          <w:rFonts w:ascii="Arial" w:hAnsi="Arial" w:cs="Arial"/>
          <w:color w:val="auto"/>
          <w:sz w:val="20"/>
          <w:szCs w:val="20"/>
        </w:rPr>
        <w:t xml:space="preserve"> is fundamentally different from cigarettes</w:t>
      </w:r>
      <w:r>
        <w:rPr>
          <w:rFonts w:ascii="Arial" w:hAnsi="Arial" w:cs="Arial"/>
          <w:color w:val="auto"/>
          <w:sz w:val="20"/>
          <w:szCs w:val="20"/>
        </w:rPr>
        <w:t>.</w:t>
      </w:r>
      <w:r w:rsidRPr="00A95603">
        <w:rPr>
          <w:rFonts w:ascii="Arial" w:hAnsi="Arial" w:cs="Arial"/>
          <w:color w:val="auto"/>
          <w:sz w:val="20"/>
          <w:szCs w:val="20"/>
        </w:rPr>
        <w:t xml:space="preserve"> </w:t>
      </w:r>
      <w:r>
        <w:rPr>
          <w:rFonts w:ascii="Arial" w:hAnsi="Arial" w:cs="Arial"/>
          <w:color w:val="auto"/>
          <w:sz w:val="20"/>
          <w:szCs w:val="20"/>
        </w:rPr>
        <w:t xml:space="preserve">The </w:t>
      </w:r>
      <w:r w:rsidRPr="00A95603">
        <w:rPr>
          <w:rFonts w:ascii="Arial" w:hAnsi="Arial" w:cs="Arial"/>
          <w:color w:val="auto"/>
          <w:sz w:val="20"/>
          <w:szCs w:val="20"/>
        </w:rPr>
        <w:t xml:space="preserve">FDA concluded that the issuing of exposure modification orders for the </w:t>
      </w:r>
      <w:r w:rsidRPr="002258DC">
        <w:rPr>
          <w:rFonts w:ascii="Arial" w:hAnsi="Arial"/>
          <w:i/>
          <w:color w:val="auto"/>
          <w:sz w:val="20"/>
        </w:rPr>
        <w:t>IQOS</w:t>
      </w:r>
      <w:r w:rsidRPr="00DE07FD">
        <w:rPr>
          <w:rFonts w:ascii="Arial" w:hAnsi="Arial" w:cs="Arial"/>
          <w:color w:val="auto"/>
          <w:sz w:val="20"/>
          <w:szCs w:val="20"/>
        </w:rPr>
        <w:t xml:space="preserve"> tobacco heating system is </w:t>
      </w:r>
      <w:r w:rsidRPr="00DE07FD">
        <w:rPr>
          <w:rFonts w:ascii="Arial" w:hAnsi="Arial" w:cs="Arial"/>
          <w:i/>
          <w:iCs/>
          <w:color w:val="auto"/>
          <w:sz w:val="20"/>
          <w:szCs w:val="20"/>
        </w:rPr>
        <w:t xml:space="preserve">“appropriate to promote the public health” </w:t>
      </w:r>
      <w:r w:rsidRPr="002258DC">
        <w:rPr>
          <w:rFonts w:ascii="Arial" w:hAnsi="Arial"/>
          <w:color w:val="auto"/>
          <w:sz w:val="20"/>
        </w:rPr>
        <w:t xml:space="preserve">and </w:t>
      </w:r>
      <w:r w:rsidRPr="00DE07FD">
        <w:rPr>
          <w:rFonts w:ascii="Arial" w:hAnsi="Arial" w:cs="Arial"/>
          <w:i/>
          <w:iCs/>
          <w:color w:val="auto"/>
          <w:sz w:val="20"/>
          <w:szCs w:val="20"/>
        </w:rPr>
        <w:t>“s</w:t>
      </w:r>
      <w:r w:rsidRPr="00E25FAD">
        <w:rPr>
          <w:rFonts w:ascii="Arial" w:hAnsi="Arial" w:cs="Arial"/>
          <w:i/>
          <w:iCs/>
          <w:color w:val="auto"/>
          <w:sz w:val="20"/>
          <w:szCs w:val="20"/>
        </w:rPr>
        <w:t>cientific studies have shown that switching completely from conventional cigarettes to the IQOS system significantly reduces your body’s exposure to harmful or potentially harmful chemicals”.</w:t>
      </w:r>
      <w:r w:rsidRPr="00A95603">
        <w:rPr>
          <w:rStyle w:val="FootnoteReference"/>
          <w:rFonts w:ascii="Arial" w:hAnsi="Arial" w:cs="Arial"/>
          <w:color w:val="auto"/>
          <w:sz w:val="20"/>
          <w:szCs w:val="20"/>
        </w:rPr>
        <w:footnoteReference w:id="4"/>
      </w:r>
      <w:r w:rsidRPr="00A95603">
        <w:rPr>
          <w:rFonts w:ascii="Arial" w:hAnsi="Arial" w:cs="Arial"/>
          <w:color w:val="auto"/>
          <w:sz w:val="20"/>
          <w:szCs w:val="20"/>
        </w:rPr>
        <w:t xml:space="preserve"> </w:t>
      </w:r>
    </w:p>
    <w:p w14:paraId="609FBAAF" w14:textId="77777777" w:rsidR="004A215A" w:rsidRPr="00A95603" w:rsidRDefault="004A215A" w:rsidP="002258DC">
      <w:pPr>
        <w:pStyle w:val="Default"/>
        <w:jc w:val="both"/>
        <w:rPr>
          <w:rFonts w:ascii="Arial" w:hAnsi="Arial" w:cs="Arial"/>
          <w:color w:val="auto"/>
          <w:sz w:val="20"/>
          <w:szCs w:val="20"/>
        </w:rPr>
      </w:pPr>
    </w:p>
    <w:p w14:paraId="6AC9B479" w14:textId="21E1C3B8" w:rsidR="004A215A" w:rsidRDefault="004A215A" w:rsidP="002258DC">
      <w:pPr>
        <w:pStyle w:val="Default"/>
        <w:jc w:val="both"/>
        <w:rPr>
          <w:rFonts w:ascii="Arial" w:hAnsi="Arial" w:cs="Arial"/>
          <w:color w:val="auto"/>
          <w:sz w:val="20"/>
          <w:szCs w:val="20"/>
        </w:rPr>
      </w:pPr>
      <w:r>
        <w:rPr>
          <w:rFonts w:ascii="Arial" w:hAnsi="Arial" w:cs="Arial"/>
          <w:color w:val="auto"/>
          <w:sz w:val="20"/>
          <w:szCs w:val="20"/>
        </w:rPr>
        <w:t xml:space="preserve">Considering the vastly different characteristics and risk profiles of Non-Combusted Tobacco and Nicotine Products compared to combusted tobacco products, significantly different tax policies on these products (i.e. combusted tobacco products taxed significantly higher than Non-Combusted Tobacco and Nicotine Products) </w:t>
      </w:r>
      <w:r w:rsidR="00D2479B">
        <w:rPr>
          <w:rFonts w:ascii="Arial" w:hAnsi="Arial" w:cs="Arial"/>
          <w:color w:val="auto"/>
          <w:sz w:val="20"/>
          <w:szCs w:val="20"/>
        </w:rPr>
        <w:t>would</w:t>
      </w:r>
      <w:r>
        <w:rPr>
          <w:rFonts w:ascii="Arial" w:hAnsi="Arial" w:cs="Arial"/>
          <w:color w:val="auto"/>
          <w:sz w:val="20"/>
          <w:szCs w:val="20"/>
        </w:rPr>
        <w:t xml:space="preserve"> accelerate a complete switch out from cigarettes and other combusted tobacco products. </w:t>
      </w:r>
    </w:p>
    <w:p w14:paraId="571D6B2F" w14:textId="77777777" w:rsidR="004A215A" w:rsidRDefault="004A215A" w:rsidP="002258DC">
      <w:pPr>
        <w:pStyle w:val="Default"/>
        <w:jc w:val="both"/>
        <w:rPr>
          <w:rFonts w:ascii="Arial" w:hAnsi="Arial" w:cs="Arial"/>
          <w:color w:val="auto"/>
          <w:sz w:val="20"/>
          <w:szCs w:val="20"/>
        </w:rPr>
      </w:pPr>
    </w:p>
    <w:p w14:paraId="1EA5D333" w14:textId="77777777" w:rsidR="004A215A" w:rsidRPr="00427BE1" w:rsidRDefault="004A215A" w:rsidP="002258DC">
      <w:pPr>
        <w:pStyle w:val="Default"/>
        <w:jc w:val="both"/>
        <w:rPr>
          <w:rFonts w:ascii="Arial" w:hAnsi="Arial" w:cs="Arial"/>
          <w:b/>
          <w:bCs/>
          <w:color w:val="auto"/>
          <w:sz w:val="20"/>
          <w:szCs w:val="20"/>
        </w:rPr>
      </w:pPr>
      <w:r w:rsidRPr="00427BE1">
        <w:rPr>
          <w:rFonts w:ascii="Arial" w:hAnsi="Arial" w:cs="Arial"/>
          <w:b/>
          <w:bCs/>
          <w:color w:val="auto"/>
          <w:sz w:val="20"/>
          <w:szCs w:val="20"/>
        </w:rPr>
        <w:t>Recommendation</w:t>
      </w:r>
    </w:p>
    <w:p w14:paraId="5AA41F4C" w14:textId="77777777" w:rsidR="004A215A" w:rsidRDefault="004A215A" w:rsidP="002258DC">
      <w:pPr>
        <w:pStyle w:val="Default"/>
        <w:jc w:val="both"/>
        <w:rPr>
          <w:rFonts w:ascii="Arial" w:hAnsi="Arial" w:cs="Arial"/>
          <w:color w:val="auto"/>
          <w:sz w:val="20"/>
          <w:szCs w:val="20"/>
        </w:rPr>
      </w:pPr>
    </w:p>
    <w:p w14:paraId="6551834B" w14:textId="74DFBBEC" w:rsidR="004A215A" w:rsidRPr="00456BDF" w:rsidRDefault="004A215A" w:rsidP="002258DC">
      <w:pPr>
        <w:pStyle w:val="Default"/>
        <w:jc w:val="both"/>
        <w:rPr>
          <w:rFonts w:ascii="Arial" w:hAnsi="Arial" w:cs="Arial"/>
          <w:color w:val="auto"/>
          <w:sz w:val="20"/>
          <w:szCs w:val="20"/>
        </w:rPr>
      </w:pPr>
      <w:r>
        <w:rPr>
          <w:rFonts w:ascii="Arial" w:hAnsi="Arial" w:cs="Arial"/>
          <w:color w:val="auto"/>
          <w:sz w:val="20"/>
          <w:szCs w:val="20"/>
        </w:rPr>
        <w:t>I</w:t>
      </w:r>
      <w:r w:rsidRPr="00456BDF">
        <w:rPr>
          <w:rFonts w:ascii="Arial" w:hAnsi="Arial" w:cs="Arial"/>
          <w:color w:val="auto"/>
          <w:sz w:val="20"/>
          <w:szCs w:val="20"/>
        </w:rPr>
        <w:t xml:space="preserve">f countries decide to levy excise </w:t>
      </w:r>
      <w:r w:rsidR="00A04EC5">
        <w:rPr>
          <w:rFonts w:ascii="Arial" w:hAnsi="Arial" w:cs="Arial"/>
          <w:color w:val="auto"/>
          <w:sz w:val="20"/>
          <w:szCs w:val="20"/>
        </w:rPr>
        <w:t xml:space="preserve">tax </w:t>
      </w:r>
      <w:r w:rsidRPr="00456BDF">
        <w:rPr>
          <w:rFonts w:ascii="Arial" w:hAnsi="Arial" w:cs="Arial"/>
          <w:color w:val="auto"/>
          <w:sz w:val="20"/>
          <w:szCs w:val="20"/>
        </w:rPr>
        <w:t>on Non-Combust</w:t>
      </w:r>
      <w:r>
        <w:rPr>
          <w:rFonts w:ascii="Arial" w:hAnsi="Arial" w:cs="Arial"/>
          <w:color w:val="auto"/>
          <w:sz w:val="20"/>
          <w:szCs w:val="20"/>
        </w:rPr>
        <w:t>ed</w:t>
      </w:r>
      <w:r w:rsidRPr="00456BDF">
        <w:rPr>
          <w:rFonts w:ascii="Arial" w:hAnsi="Arial" w:cs="Arial"/>
          <w:color w:val="auto"/>
          <w:sz w:val="20"/>
          <w:szCs w:val="20"/>
        </w:rPr>
        <w:t xml:space="preserve"> </w:t>
      </w:r>
      <w:r>
        <w:rPr>
          <w:rFonts w:ascii="Arial" w:hAnsi="Arial" w:cs="Arial"/>
          <w:color w:val="auto"/>
          <w:sz w:val="20"/>
          <w:szCs w:val="20"/>
        </w:rPr>
        <w:t xml:space="preserve">Tobacco and Nicotine </w:t>
      </w:r>
      <w:r w:rsidRPr="00456BDF">
        <w:rPr>
          <w:rFonts w:ascii="Arial" w:hAnsi="Arial" w:cs="Arial"/>
          <w:color w:val="auto"/>
          <w:sz w:val="20"/>
          <w:szCs w:val="20"/>
        </w:rPr>
        <w:t xml:space="preserve">Products, PMI recommends that their excise </w:t>
      </w:r>
      <w:r w:rsidR="00A04EC5">
        <w:rPr>
          <w:rFonts w:ascii="Arial" w:hAnsi="Arial" w:cs="Arial"/>
          <w:color w:val="auto"/>
          <w:sz w:val="20"/>
          <w:szCs w:val="20"/>
        </w:rPr>
        <w:t xml:space="preserve">tax </w:t>
      </w:r>
      <w:r w:rsidRPr="00456BDF">
        <w:rPr>
          <w:rFonts w:ascii="Arial" w:hAnsi="Arial" w:cs="Arial"/>
          <w:color w:val="auto"/>
          <w:sz w:val="20"/>
          <w:szCs w:val="20"/>
        </w:rPr>
        <w:t xml:space="preserve">level should be below the lowest excise </w:t>
      </w:r>
      <w:r w:rsidR="00A04EC5">
        <w:rPr>
          <w:rFonts w:ascii="Arial" w:hAnsi="Arial" w:cs="Arial"/>
          <w:color w:val="auto"/>
          <w:sz w:val="20"/>
          <w:szCs w:val="20"/>
        </w:rPr>
        <w:t xml:space="preserve">tax </w:t>
      </w:r>
      <w:r w:rsidRPr="00456BDF">
        <w:rPr>
          <w:rFonts w:ascii="Arial" w:hAnsi="Arial" w:cs="Arial"/>
          <w:color w:val="auto"/>
          <w:sz w:val="20"/>
          <w:szCs w:val="20"/>
        </w:rPr>
        <w:t>level applied to any combust</w:t>
      </w:r>
      <w:r>
        <w:rPr>
          <w:rFonts w:ascii="Arial" w:hAnsi="Arial" w:cs="Arial"/>
          <w:color w:val="auto"/>
          <w:sz w:val="20"/>
          <w:szCs w:val="20"/>
        </w:rPr>
        <w:t>ed</w:t>
      </w:r>
      <w:r w:rsidRPr="00456BDF">
        <w:rPr>
          <w:rFonts w:ascii="Arial" w:hAnsi="Arial" w:cs="Arial"/>
          <w:color w:val="auto"/>
          <w:sz w:val="20"/>
          <w:szCs w:val="20"/>
        </w:rPr>
        <w:t xml:space="preserve"> tobacco product.</w:t>
      </w:r>
    </w:p>
    <w:p w14:paraId="0326C88A" w14:textId="77777777" w:rsidR="004A215A" w:rsidRPr="00971282" w:rsidRDefault="004A215A" w:rsidP="002258DC">
      <w:pPr>
        <w:pStyle w:val="Default"/>
        <w:jc w:val="both"/>
        <w:rPr>
          <w:rFonts w:ascii="Arial" w:hAnsi="Arial" w:cs="Arial"/>
          <w:color w:val="auto"/>
          <w:sz w:val="20"/>
          <w:szCs w:val="20"/>
        </w:rPr>
      </w:pPr>
    </w:p>
    <w:p w14:paraId="141A7E6E" w14:textId="77777777" w:rsidR="00B10401" w:rsidRPr="002258DC" w:rsidRDefault="00B10401" w:rsidP="002258DC">
      <w:pPr>
        <w:pStyle w:val="Default"/>
        <w:jc w:val="both"/>
        <w:rPr>
          <w:rFonts w:ascii="Arial" w:hAnsi="Arial"/>
          <w:b/>
          <w:color w:val="auto"/>
          <w:sz w:val="20"/>
          <w:u w:val="single"/>
        </w:rPr>
      </w:pPr>
    </w:p>
    <w:p w14:paraId="01E80604" w14:textId="67B7E008" w:rsidR="004A215A" w:rsidRPr="002258DC" w:rsidRDefault="004A215A" w:rsidP="002258DC">
      <w:pPr>
        <w:pStyle w:val="Default"/>
        <w:jc w:val="both"/>
        <w:rPr>
          <w:rFonts w:ascii="Arial" w:hAnsi="Arial"/>
          <w:b/>
          <w:color w:val="auto"/>
          <w:sz w:val="20"/>
          <w:u w:val="single"/>
        </w:rPr>
      </w:pPr>
      <w:r w:rsidRPr="002258DC">
        <w:rPr>
          <w:rFonts w:ascii="Arial" w:hAnsi="Arial"/>
          <w:b/>
          <w:color w:val="auto"/>
          <w:sz w:val="20"/>
          <w:u w:val="single"/>
        </w:rPr>
        <w:t>Base for Excise Duty Calculation</w:t>
      </w:r>
    </w:p>
    <w:p w14:paraId="3D3B7D8E" w14:textId="77777777" w:rsidR="004A215A" w:rsidRPr="00971282" w:rsidRDefault="004A215A" w:rsidP="002258DC">
      <w:pPr>
        <w:pStyle w:val="Default"/>
        <w:jc w:val="both"/>
        <w:rPr>
          <w:rFonts w:ascii="Arial" w:hAnsi="Arial" w:cs="Arial"/>
          <w:color w:val="auto"/>
          <w:sz w:val="20"/>
          <w:szCs w:val="20"/>
        </w:rPr>
      </w:pPr>
    </w:p>
    <w:p w14:paraId="2E4C809B" w14:textId="77777777" w:rsidR="004A215A" w:rsidRPr="00456BDF" w:rsidRDefault="004A215A" w:rsidP="002258DC">
      <w:pPr>
        <w:pStyle w:val="Default"/>
        <w:jc w:val="both"/>
        <w:rPr>
          <w:rFonts w:ascii="Arial" w:hAnsi="Arial" w:cs="Arial"/>
          <w:sz w:val="20"/>
          <w:szCs w:val="20"/>
        </w:rPr>
      </w:pPr>
      <w:r w:rsidRPr="00456BDF">
        <w:rPr>
          <w:rFonts w:ascii="Arial" w:hAnsi="Arial" w:cs="Arial"/>
          <w:color w:val="auto"/>
          <w:sz w:val="20"/>
          <w:szCs w:val="20"/>
        </w:rPr>
        <w:t>I</w:t>
      </w:r>
      <w:r w:rsidRPr="005F396B">
        <w:rPr>
          <w:rFonts w:ascii="Arial" w:hAnsi="Arial" w:cs="Arial"/>
          <w:color w:val="auto"/>
          <w:sz w:val="20"/>
          <w:szCs w:val="20"/>
        </w:rPr>
        <w:t>n the United Kingdom</w:t>
      </w:r>
      <w:r w:rsidRPr="00971282">
        <w:rPr>
          <w:rFonts w:ascii="Arial" w:hAnsi="Arial" w:cs="Arial"/>
          <w:color w:val="auto"/>
          <w:sz w:val="20"/>
          <w:szCs w:val="20"/>
        </w:rPr>
        <w:t xml:space="preserve"> (“UK”)</w:t>
      </w:r>
      <w:r w:rsidRPr="005F396B">
        <w:rPr>
          <w:rFonts w:ascii="Arial" w:hAnsi="Arial" w:cs="Arial"/>
          <w:color w:val="auto"/>
          <w:sz w:val="20"/>
          <w:szCs w:val="20"/>
        </w:rPr>
        <w:t xml:space="preserve">, </w:t>
      </w:r>
      <w:r w:rsidRPr="00456BDF">
        <w:rPr>
          <w:rFonts w:ascii="Arial" w:hAnsi="Arial" w:cs="Arial"/>
          <w:color w:val="auto"/>
          <w:sz w:val="20"/>
          <w:szCs w:val="20"/>
        </w:rPr>
        <w:t xml:space="preserve">the </w:t>
      </w:r>
      <w:r w:rsidRPr="005F396B">
        <w:rPr>
          <w:rFonts w:ascii="Arial" w:hAnsi="Arial" w:cs="Arial"/>
          <w:color w:val="auto"/>
          <w:sz w:val="20"/>
          <w:szCs w:val="20"/>
        </w:rPr>
        <w:t xml:space="preserve">Government ran a public consultation on the tax treatment of </w:t>
      </w:r>
      <w:r w:rsidRPr="00971282">
        <w:rPr>
          <w:rFonts w:ascii="Arial" w:hAnsi="Arial" w:cs="Arial"/>
          <w:color w:val="auto"/>
          <w:sz w:val="20"/>
          <w:szCs w:val="20"/>
        </w:rPr>
        <w:t xml:space="preserve">HTPs </w:t>
      </w:r>
      <w:r w:rsidRPr="005F396B">
        <w:rPr>
          <w:rFonts w:ascii="Arial" w:hAnsi="Arial" w:cs="Arial"/>
          <w:color w:val="auto"/>
          <w:sz w:val="20"/>
          <w:szCs w:val="20"/>
        </w:rPr>
        <w:t xml:space="preserve">from </w:t>
      </w:r>
      <w:r w:rsidRPr="00971282">
        <w:rPr>
          <w:rFonts w:ascii="Arial" w:hAnsi="Arial" w:cs="Arial"/>
          <w:color w:val="auto"/>
          <w:sz w:val="20"/>
          <w:szCs w:val="20"/>
        </w:rPr>
        <w:t xml:space="preserve">20 </w:t>
      </w:r>
      <w:r w:rsidRPr="005F396B">
        <w:rPr>
          <w:rFonts w:ascii="Arial" w:hAnsi="Arial" w:cs="Arial"/>
          <w:color w:val="auto"/>
          <w:sz w:val="20"/>
          <w:szCs w:val="20"/>
        </w:rPr>
        <w:t xml:space="preserve">March 2017 to </w:t>
      </w:r>
      <w:r w:rsidRPr="00971282">
        <w:rPr>
          <w:rFonts w:ascii="Arial" w:hAnsi="Arial" w:cs="Arial"/>
          <w:color w:val="auto"/>
          <w:sz w:val="20"/>
          <w:szCs w:val="20"/>
        </w:rPr>
        <w:t xml:space="preserve">12 June </w:t>
      </w:r>
      <w:r w:rsidRPr="005F396B">
        <w:rPr>
          <w:rFonts w:ascii="Arial" w:hAnsi="Arial" w:cs="Arial"/>
          <w:color w:val="auto"/>
          <w:sz w:val="20"/>
          <w:szCs w:val="20"/>
        </w:rPr>
        <w:t>2017</w:t>
      </w:r>
      <w:r w:rsidRPr="00EF677C">
        <w:rPr>
          <w:color w:val="auto"/>
          <w:vertAlign w:val="superscript"/>
        </w:rPr>
        <w:footnoteReference w:id="5"/>
      </w:r>
      <w:r w:rsidRPr="005F396B">
        <w:rPr>
          <w:rFonts w:ascii="Arial" w:hAnsi="Arial" w:cs="Arial"/>
          <w:color w:val="auto"/>
          <w:sz w:val="20"/>
          <w:szCs w:val="20"/>
        </w:rPr>
        <w:t xml:space="preserve"> and published the Government’s response to the public consultation on March 2018. </w:t>
      </w:r>
    </w:p>
    <w:p w14:paraId="47EE8C34" w14:textId="77777777" w:rsidR="004A215A" w:rsidRPr="005F396B" w:rsidRDefault="004A215A" w:rsidP="002258DC">
      <w:pPr>
        <w:autoSpaceDE w:val="0"/>
        <w:autoSpaceDN w:val="0"/>
        <w:adjustRightInd w:val="0"/>
        <w:jc w:val="both"/>
        <w:rPr>
          <w:rFonts w:ascii="Arial" w:hAnsi="Arial" w:cs="Arial"/>
          <w:sz w:val="20"/>
          <w:szCs w:val="20"/>
        </w:rPr>
      </w:pPr>
    </w:p>
    <w:p w14:paraId="25859530" w14:textId="77777777" w:rsidR="004A215A" w:rsidRPr="005F396B" w:rsidRDefault="004A215A" w:rsidP="002258DC">
      <w:pPr>
        <w:autoSpaceDE w:val="0"/>
        <w:autoSpaceDN w:val="0"/>
        <w:adjustRightInd w:val="0"/>
        <w:jc w:val="both"/>
        <w:rPr>
          <w:rFonts w:ascii="Arial" w:hAnsi="Arial" w:cs="Arial"/>
          <w:sz w:val="20"/>
          <w:szCs w:val="20"/>
        </w:rPr>
      </w:pPr>
      <w:r w:rsidRPr="00456BDF">
        <w:rPr>
          <w:rFonts w:ascii="Arial" w:hAnsi="Arial" w:cs="Arial"/>
          <w:sz w:val="20"/>
          <w:szCs w:val="20"/>
        </w:rPr>
        <w:t xml:space="preserve">In </w:t>
      </w:r>
      <w:r w:rsidRPr="005F396B">
        <w:rPr>
          <w:rFonts w:ascii="Arial" w:hAnsi="Arial" w:cs="Arial"/>
          <w:sz w:val="20"/>
          <w:szCs w:val="20"/>
        </w:rPr>
        <w:t>response to the public consultation questions on the appropriate tax base for HTPs, the UK Government said</w:t>
      </w:r>
      <w:r w:rsidRPr="00456BDF">
        <w:rPr>
          <w:rStyle w:val="FootnoteReference"/>
          <w:rFonts w:ascii="Arial" w:hAnsi="Arial" w:cs="Arial"/>
          <w:sz w:val="20"/>
          <w:szCs w:val="20"/>
        </w:rPr>
        <w:footnoteReference w:id="6"/>
      </w:r>
      <w:r w:rsidRPr="005F396B">
        <w:rPr>
          <w:rFonts w:ascii="Arial" w:hAnsi="Arial" w:cs="Arial"/>
          <w:sz w:val="20"/>
          <w:szCs w:val="20"/>
        </w:rPr>
        <w:t xml:space="preserve">: </w:t>
      </w:r>
    </w:p>
    <w:p w14:paraId="10B9144D" w14:textId="77777777" w:rsidR="004A215A" w:rsidRPr="00456BDF" w:rsidRDefault="004A215A" w:rsidP="002258DC">
      <w:pPr>
        <w:autoSpaceDE w:val="0"/>
        <w:autoSpaceDN w:val="0"/>
        <w:adjustRightInd w:val="0"/>
        <w:jc w:val="both"/>
        <w:rPr>
          <w:rFonts w:ascii="Arial" w:hAnsi="Arial" w:cs="Arial"/>
          <w:sz w:val="20"/>
          <w:szCs w:val="20"/>
        </w:rPr>
      </w:pPr>
    </w:p>
    <w:p w14:paraId="274C9ADA" w14:textId="77777777" w:rsidR="004A215A" w:rsidRPr="005F396B" w:rsidRDefault="004A215A" w:rsidP="002258DC">
      <w:pPr>
        <w:autoSpaceDE w:val="0"/>
        <w:autoSpaceDN w:val="0"/>
        <w:adjustRightInd w:val="0"/>
        <w:ind w:left="720"/>
        <w:jc w:val="both"/>
        <w:rPr>
          <w:rFonts w:ascii="Arial" w:hAnsi="Arial" w:cs="Arial"/>
          <w:sz w:val="20"/>
          <w:szCs w:val="20"/>
        </w:rPr>
      </w:pPr>
      <w:r w:rsidRPr="005F396B">
        <w:rPr>
          <w:rFonts w:ascii="Arial" w:hAnsi="Arial" w:cs="Arial"/>
          <w:i/>
          <w:iCs/>
          <w:sz w:val="20"/>
          <w:szCs w:val="20"/>
        </w:rPr>
        <w:t>“2.41 The government notes the consensus among respondents that weight is the best way to calculate the duty on heated tobacco products.”</w:t>
      </w:r>
      <w:r w:rsidRPr="005F396B">
        <w:rPr>
          <w:rFonts w:ascii="Arial" w:hAnsi="Arial" w:cs="Arial"/>
          <w:sz w:val="20"/>
          <w:szCs w:val="20"/>
        </w:rPr>
        <w:t xml:space="preserve"> [p.8] </w:t>
      </w:r>
    </w:p>
    <w:p w14:paraId="40DD5E9C" w14:textId="77777777" w:rsidR="004A215A" w:rsidRPr="00456BDF" w:rsidRDefault="004A215A" w:rsidP="002258DC">
      <w:pPr>
        <w:autoSpaceDE w:val="0"/>
        <w:autoSpaceDN w:val="0"/>
        <w:adjustRightInd w:val="0"/>
        <w:jc w:val="both"/>
        <w:rPr>
          <w:rFonts w:ascii="Arial" w:hAnsi="Arial" w:cs="Arial"/>
          <w:sz w:val="20"/>
          <w:szCs w:val="20"/>
        </w:rPr>
      </w:pPr>
    </w:p>
    <w:p w14:paraId="0783501B" w14:textId="77777777" w:rsidR="004A215A" w:rsidRPr="005F396B" w:rsidRDefault="004A215A" w:rsidP="002258DC">
      <w:pPr>
        <w:autoSpaceDE w:val="0"/>
        <w:autoSpaceDN w:val="0"/>
        <w:adjustRightInd w:val="0"/>
        <w:ind w:left="720"/>
        <w:jc w:val="both"/>
        <w:rPr>
          <w:rFonts w:ascii="Arial" w:hAnsi="Arial" w:cs="Arial"/>
          <w:sz w:val="20"/>
          <w:szCs w:val="20"/>
        </w:rPr>
      </w:pPr>
      <w:r w:rsidRPr="005F396B">
        <w:rPr>
          <w:rFonts w:ascii="Arial" w:hAnsi="Arial" w:cs="Arial"/>
          <w:i/>
          <w:iCs/>
          <w:sz w:val="20"/>
          <w:szCs w:val="20"/>
        </w:rPr>
        <w:lastRenderedPageBreak/>
        <w:t>“2.42 The government has therefore decided that the duty on heated tobacco should be calculated based on weight as this will provide flexibility and ensure that the duty will be based on the amount of tobacco in the product.”</w:t>
      </w:r>
      <w:r w:rsidRPr="005F396B">
        <w:rPr>
          <w:rFonts w:ascii="Arial" w:hAnsi="Arial" w:cs="Arial"/>
          <w:sz w:val="20"/>
          <w:szCs w:val="20"/>
        </w:rPr>
        <w:t xml:space="preserve"> [p.8] </w:t>
      </w:r>
    </w:p>
    <w:p w14:paraId="53A4CF95" w14:textId="77777777" w:rsidR="004A215A" w:rsidRPr="00456BDF" w:rsidRDefault="004A215A" w:rsidP="002258DC">
      <w:pPr>
        <w:autoSpaceDE w:val="0"/>
        <w:autoSpaceDN w:val="0"/>
        <w:adjustRightInd w:val="0"/>
        <w:jc w:val="both"/>
        <w:rPr>
          <w:rFonts w:ascii="Arial" w:hAnsi="Arial" w:cs="Arial"/>
          <w:sz w:val="20"/>
          <w:szCs w:val="20"/>
        </w:rPr>
      </w:pPr>
    </w:p>
    <w:p w14:paraId="74BC74AC" w14:textId="77777777" w:rsidR="004A215A" w:rsidRPr="005F396B" w:rsidRDefault="004A215A" w:rsidP="002258DC">
      <w:pPr>
        <w:autoSpaceDE w:val="0"/>
        <w:autoSpaceDN w:val="0"/>
        <w:adjustRightInd w:val="0"/>
        <w:jc w:val="both"/>
        <w:rPr>
          <w:rFonts w:ascii="Arial" w:hAnsi="Arial" w:cs="Arial"/>
          <w:sz w:val="20"/>
          <w:szCs w:val="20"/>
        </w:rPr>
      </w:pPr>
      <w:r w:rsidRPr="005F396B">
        <w:rPr>
          <w:rFonts w:ascii="Arial" w:hAnsi="Arial" w:cs="Arial"/>
          <w:sz w:val="20"/>
          <w:szCs w:val="20"/>
        </w:rPr>
        <w:t xml:space="preserve">In the Next Steps Section of the same document, the UK Government mentioned: </w:t>
      </w:r>
    </w:p>
    <w:p w14:paraId="7CD4D9C0" w14:textId="77777777" w:rsidR="004A215A" w:rsidRPr="00456BDF" w:rsidRDefault="004A215A" w:rsidP="002258DC">
      <w:pPr>
        <w:autoSpaceDE w:val="0"/>
        <w:autoSpaceDN w:val="0"/>
        <w:adjustRightInd w:val="0"/>
        <w:jc w:val="both"/>
        <w:rPr>
          <w:rFonts w:ascii="Arial" w:hAnsi="Arial" w:cs="Arial"/>
          <w:sz w:val="20"/>
          <w:szCs w:val="20"/>
        </w:rPr>
      </w:pPr>
    </w:p>
    <w:p w14:paraId="0CB290EA" w14:textId="77777777" w:rsidR="004A215A" w:rsidRPr="005F396B" w:rsidRDefault="004A215A" w:rsidP="002258DC">
      <w:pPr>
        <w:autoSpaceDE w:val="0"/>
        <w:autoSpaceDN w:val="0"/>
        <w:adjustRightInd w:val="0"/>
        <w:ind w:left="720"/>
        <w:jc w:val="both"/>
        <w:rPr>
          <w:rFonts w:ascii="Arial" w:hAnsi="Arial" w:cs="Arial"/>
          <w:sz w:val="20"/>
          <w:szCs w:val="20"/>
        </w:rPr>
      </w:pPr>
      <w:r w:rsidRPr="005F396B">
        <w:rPr>
          <w:rFonts w:ascii="Arial" w:hAnsi="Arial" w:cs="Arial"/>
          <w:i/>
          <w:iCs/>
          <w:sz w:val="20"/>
          <w:szCs w:val="20"/>
        </w:rPr>
        <w:t>“3.7 The duty on heated tobacco will be calculated based on the weight of the tobacco as this will provide flexibility and ensure that the duty will be based on the amount of tobacco in the product rather than the weight of the total capsule.”</w:t>
      </w:r>
      <w:r w:rsidRPr="005F396B">
        <w:rPr>
          <w:rFonts w:ascii="Arial" w:hAnsi="Arial" w:cs="Arial"/>
          <w:sz w:val="20"/>
          <w:szCs w:val="20"/>
        </w:rPr>
        <w:t xml:space="preserve"> [p.12] </w:t>
      </w:r>
    </w:p>
    <w:p w14:paraId="396E25B8" w14:textId="77777777" w:rsidR="004A215A" w:rsidRPr="00971282" w:rsidRDefault="004A215A" w:rsidP="002258DC">
      <w:pPr>
        <w:pStyle w:val="Default"/>
        <w:jc w:val="both"/>
        <w:rPr>
          <w:rFonts w:ascii="Arial" w:hAnsi="Arial" w:cs="Arial"/>
          <w:color w:val="auto"/>
          <w:sz w:val="20"/>
          <w:szCs w:val="20"/>
        </w:rPr>
      </w:pPr>
    </w:p>
    <w:p w14:paraId="51A9CCF9" w14:textId="4639443F" w:rsidR="004A215A" w:rsidRPr="00971282" w:rsidRDefault="004A215A" w:rsidP="002258DC">
      <w:pPr>
        <w:pStyle w:val="Default"/>
        <w:jc w:val="both"/>
        <w:rPr>
          <w:rFonts w:ascii="Arial" w:hAnsi="Arial" w:cs="Arial"/>
          <w:color w:val="auto"/>
          <w:sz w:val="20"/>
          <w:szCs w:val="20"/>
        </w:rPr>
      </w:pPr>
      <w:r w:rsidRPr="00456BDF">
        <w:rPr>
          <w:rFonts w:ascii="Arial" w:hAnsi="Arial" w:cs="Arial"/>
          <w:color w:val="auto"/>
          <w:sz w:val="20"/>
          <w:szCs w:val="20"/>
        </w:rPr>
        <w:t>Following the</w:t>
      </w:r>
      <w:r w:rsidRPr="00971282">
        <w:rPr>
          <w:rFonts w:ascii="Arial" w:hAnsi="Arial" w:cs="Arial"/>
          <w:color w:val="auto"/>
          <w:sz w:val="20"/>
          <w:szCs w:val="20"/>
        </w:rPr>
        <w:t xml:space="preserve"> UK </w:t>
      </w:r>
      <w:r w:rsidRPr="00456BDF">
        <w:rPr>
          <w:rFonts w:ascii="Arial" w:hAnsi="Arial" w:cs="Arial"/>
          <w:color w:val="auto"/>
          <w:sz w:val="20"/>
          <w:szCs w:val="20"/>
        </w:rPr>
        <w:t xml:space="preserve">Government’s response to the public consultation, </w:t>
      </w:r>
      <w:r w:rsidRPr="00971282">
        <w:rPr>
          <w:rFonts w:ascii="Arial" w:hAnsi="Arial" w:cs="Arial"/>
          <w:color w:val="auto"/>
          <w:sz w:val="20"/>
          <w:szCs w:val="20"/>
        </w:rPr>
        <w:t xml:space="preserve">a </w:t>
      </w:r>
      <w:r w:rsidRPr="00456BDF">
        <w:rPr>
          <w:rFonts w:ascii="Arial" w:hAnsi="Arial" w:cs="Arial"/>
          <w:color w:val="auto"/>
          <w:sz w:val="20"/>
          <w:szCs w:val="20"/>
        </w:rPr>
        <w:t xml:space="preserve">new HTP excise tax category </w:t>
      </w:r>
      <w:r w:rsidRPr="00971282">
        <w:rPr>
          <w:rFonts w:ascii="Arial" w:hAnsi="Arial" w:cs="Arial"/>
          <w:color w:val="auto"/>
          <w:sz w:val="20"/>
          <w:szCs w:val="20"/>
        </w:rPr>
        <w:t>was created</w:t>
      </w:r>
      <w:r>
        <w:rPr>
          <w:rFonts w:ascii="Arial" w:hAnsi="Arial" w:cs="Arial"/>
          <w:color w:val="auto"/>
          <w:sz w:val="20"/>
          <w:szCs w:val="20"/>
        </w:rPr>
        <w:t xml:space="preserve"> </w:t>
      </w:r>
      <w:r w:rsidRPr="00456BDF">
        <w:rPr>
          <w:rFonts w:ascii="Arial" w:hAnsi="Arial" w:cs="Arial"/>
          <w:color w:val="auto"/>
          <w:sz w:val="20"/>
          <w:szCs w:val="20"/>
        </w:rPr>
        <w:t>effective July 1</w:t>
      </w:r>
      <w:r w:rsidRPr="00EF677C">
        <w:rPr>
          <w:rFonts w:ascii="Arial" w:hAnsi="Arial" w:cs="Arial"/>
          <w:color w:val="auto"/>
          <w:sz w:val="20"/>
          <w:szCs w:val="20"/>
          <w:vertAlign w:val="superscript"/>
        </w:rPr>
        <w:t>st</w:t>
      </w:r>
      <w:r w:rsidRPr="00456BDF">
        <w:rPr>
          <w:rFonts w:ascii="Arial" w:hAnsi="Arial" w:cs="Arial"/>
          <w:color w:val="auto"/>
          <w:sz w:val="20"/>
          <w:szCs w:val="20"/>
        </w:rPr>
        <w:t>, 2019</w:t>
      </w:r>
      <w:r w:rsidRPr="00971282">
        <w:rPr>
          <w:rFonts w:ascii="Arial" w:hAnsi="Arial" w:cs="Arial"/>
          <w:color w:val="auto"/>
          <w:sz w:val="20"/>
          <w:szCs w:val="20"/>
        </w:rPr>
        <w:t xml:space="preserve"> </w:t>
      </w:r>
      <w:r w:rsidRPr="00456BDF">
        <w:rPr>
          <w:rFonts w:ascii="Arial" w:hAnsi="Arial" w:cs="Arial"/>
          <w:color w:val="auto"/>
          <w:sz w:val="20"/>
          <w:szCs w:val="20"/>
        </w:rPr>
        <w:t xml:space="preserve">and the tax base </w:t>
      </w:r>
      <w:r w:rsidRPr="00971282">
        <w:rPr>
          <w:rFonts w:ascii="Arial" w:hAnsi="Arial" w:cs="Arial"/>
          <w:color w:val="auto"/>
          <w:sz w:val="20"/>
          <w:szCs w:val="20"/>
        </w:rPr>
        <w:t xml:space="preserve">changed </w:t>
      </w:r>
      <w:r w:rsidRPr="00456BDF">
        <w:rPr>
          <w:rFonts w:ascii="Arial" w:hAnsi="Arial" w:cs="Arial"/>
          <w:color w:val="auto"/>
          <w:sz w:val="20"/>
          <w:szCs w:val="20"/>
        </w:rPr>
        <w:t xml:space="preserve">from full product weight to tobacco </w:t>
      </w:r>
      <w:r>
        <w:rPr>
          <w:rFonts w:ascii="Arial" w:hAnsi="Arial" w:cs="Arial"/>
          <w:color w:val="auto"/>
          <w:sz w:val="20"/>
          <w:szCs w:val="20"/>
        </w:rPr>
        <w:t xml:space="preserve">mixture </w:t>
      </w:r>
      <w:r w:rsidRPr="00456BDF">
        <w:rPr>
          <w:rFonts w:ascii="Arial" w:hAnsi="Arial" w:cs="Arial"/>
          <w:color w:val="auto"/>
          <w:sz w:val="20"/>
          <w:szCs w:val="20"/>
        </w:rPr>
        <w:t>weight</w:t>
      </w:r>
      <w:r>
        <w:rPr>
          <w:rFonts w:ascii="Arial" w:hAnsi="Arial" w:cs="Arial"/>
          <w:color w:val="auto"/>
          <w:sz w:val="20"/>
          <w:szCs w:val="20"/>
        </w:rPr>
        <w:t xml:space="preserve"> resulting in an approximately 80% differential between the excise tax for HTPs compared to cigarettes.</w:t>
      </w:r>
      <w:r>
        <w:rPr>
          <w:rStyle w:val="FootnoteReference"/>
          <w:rFonts w:ascii="Arial" w:hAnsi="Arial" w:cs="Arial"/>
          <w:color w:val="auto"/>
          <w:sz w:val="20"/>
          <w:szCs w:val="20"/>
        </w:rPr>
        <w:footnoteReference w:id="7"/>
      </w:r>
      <w:r>
        <w:rPr>
          <w:rFonts w:ascii="Arial" w:hAnsi="Arial" w:cs="Arial"/>
          <w:color w:val="auto"/>
          <w:sz w:val="20"/>
          <w:szCs w:val="20"/>
        </w:rPr>
        <w:t xml:space="preserve"> </w:t>
      </w:r>
    </w:p>
    <w:p w14:paraId="7A295115" w14:textId="77777777" w:rsidR="004A215A" w:rsidRDefault="004A215A" w:rsidP="002258DC">
      <w:pPr>
        <w:pStyle w:val="Default"/>
        <w:jc w:val="both"/>
        <w:rPr>
          <w:rFonts w:ascii="Arial" w:hAnsi="Arial" w:cs="Arial"/>
          <w:color w:val="auto"/>
          <w:sz w:val="20"/>
          <w:szCs w:val="20"/>
        </w:rPr>
      </w:pPr>
    </w:p>
    <w:p w14:paraId="1E1890A9" w14:textId="65CA09DD" w:rsidR="004A215A" w:rsidRDefault="004A215A" w:rsidP="002258DC">
      <w:pPr>
        <w:pStyle w:val="Default"/>
        <w:jc w:val="both"/>
        <w:rPr>
          <w:rFonts w:ascii="Arial" w:hAnsi="Arial" w:cs="Arial"/>
          <w:sz w:val="20"/>
          <w:szCs w:val="20"/>
        </w:rPr>
      </w:pPr>
      <w:r w:rsidRPr="00971282">
        <w:rPr>
          <w:rFonts w:ascii="Arial" w:hAnsi="Arial" w:cs="Arial"/>
          <w:color w:val="auto"/>
          <w:sz w:val="20"/>
          <w:szCs w:val="20"/>
        </w:rPr>
        <w:t xml:space="preserve">We support the above view from the UK as HTPs come in </w:t>
      </w:r>
      <w:r>
        <w:rPr>
          <w:rFonts w:ascii="Arial" w:hAnsi="Arial" w:cs="Arial"/>
          <w:color w:val="auto"/>
          <w:sz w:val="20"/>
          <w:szCs w:val="20"/>
        </w:rPr>
        <w:t xml:space="preserve">many </w:t>
      </w:r>
      <w:r w:rsidRPr="00971282">
        <w:rPr>
          <w:rFonts w:ascii="Arial" w:hAnsi="Arial" w:cs="Arial"/>
          <w:color w:val="auto"/>
          <w:sz w:val="20"/>
          <w:szCs w:val="20"/>
        </w:rPr>
        <w:t>different form</w:t>
      </w:r>
      <w:r>
        <w:rPr>
          <w:rFonts w:ascii="Arial" w:hAnsi="Arial" w:cs="Arial"/>
          <w:color w:val="auto"/>
          <w:sz w:val="20"/>
          <w:szCs w:val="20"/>
        </w:rPr>
        <w:t>ats</w:t>
      </w:r>
      <w:r w:rsidRPr="00971282">
        <w:rPr>
          <w:rFonts w:ascii="Arial" w:hAnsi="Arial" w:cs="Arial"/>
          <w:color w:val="auto"/>
          <w:sz w:val="20"/>
          <w:szCs w:val="20"/>
        </w:rPr>
        <w:t xml:space="preserve"> with different amounts of tobacco content applying </w:t>
      </w:r>
      <w:r>
        <w:rPr>
          <w:rFonts w:ascii="Arial" w:hAnsi="Arial" w:cs="Arial"/>
          <w:color w:val="auto"/>
          <w:sz w:val="20"/>
          <w:szCs w:val="20"/>
        </w:rPr>
        <w:t xml:space="preserve">per use </w:t>
      </w:r>
      <w:r w:rsidRPr="00971282">
        <w:rPr>
          <w:rFonts w:ascii="Arial" w:hAnsi="Arial" w:cs="Arial"/>
          <w:color w:val="auto"/>
          <w:sz w:val="20"/>
          <w:szCs w:val="20"/>
        </w:rPr>
        <w:t xml:space="preserve">to different technologies. Thus, a practical and equitable tax base would be the </w:t>
      </w:r>
      <w:r>
        <w:rPr>
          <w:rFonts w:ascii="Arial" w:hAnsi="Arial" w:cs="Arial"/>
          <w:color w:val="auto"/>
          <w:sz w:val="20"/>
          <w:szCs w:val="20"/>
        </w:rPr>
        <w:t xml:space="preserve">net </w:t>
      </w:r>
      <w:r w:rsidRPr="00971282">
        <w:rPr>
          <w:rFonts w:ascii="Arial" w:hAnsi="Arial" w:cs="Arial"/>
          <w:color w:val="auto"/>
          <w:sz w:val="20"/>
          <w:szCs w:val="20"/>
        </w:rPr>
        <w:t>weight of the tobacco mixture</w:t>
      </w:r>
      <w:r>
        <w:rPr>
          <w:rFonts w:ascii="Arial" w:hAnsi="Arial" w:cs="Arial"/>
          <w:color w:val="auto"/>
          <w:sz w:val="20"/>
          <w:szCs w:val="20"/>
        </w:rPr>
        <w:t>,</w:t>
      </w:r>
      <w:r w:rsidRPr="00971282">
        <w:rPr>
          <w:rFonts w:ascii="Arial" w:hAnsi="Arial" w:cs="Arial"/>
          <w:color w:val="auto"/>
          <w:sz w:val="20"/>
          <w:szCs w:val="20"/>
        </w:rPr>
        <w:t xml:space="preserve"> rather than per stick or the gross weight of the consumable</w:t>
      </w:r>
      <w:r>
        <w:rPr>
          <w:rFonts w:ascii="Arial" w:hAnsi="Arial" w:cs="Arial"/>
          <w:color w:val="auto"/>
          <w:sz w:val="20"/>
          <w:szCs w:val="20"/>
        </w:rPr>
        <w:t>, which are both currently options in South Africa and open to possible tax loopholes and excise tax collection / administration difficulties.</w:t>
      </w:r>
      <w:r w:rsidRPr="00971282">
        <w:rPr>
          <w:rFonts w:ascii="Arial" w:hAnsi="Arial" w:cs="Arial"/>
          <w:color w:val="auto"/>
          <w:sz w:val="20"/>
          <w:szCs w:val="20"/>
        </w:rPr>
        <w:t xml:space="preserve"> A system based on the weight of the tobacco mixture would</w:t>
      </w:r>
      <w:r w:rsidRPr="00456BDF">
        <w:rPr>
          <w:rFonts w:ascii="Arial" w:hAnsi="Arial" w:cs="Arial"/>
          <w:sz w:val="20"/>
          <w:szCs w:val="20"/>
        </w:rPr>
        <w:t xml:space="preserve"> also not necessitate changes to the tariff schedule each time a new format of HTP is introduced to the South African market. </w:t>
      </w:r>
    </w:p>
    <w:p w14:paraId="2F726AF4" w14:textId="77777777" w:rsidR="004A215A" w:rsidRDefault="004A215A" w:rsidP="002258DC">
      <w:pPr>
        <w:pStyle w:val="Default"/>
        <w:jc w:val="both"/>
        <w:rPr>
          <w:rFonts w:ascii="Arial" w:hAnsi="Arial" w:cs="Arial"/>
          <w:sz w:val="20"/>
          <w:szCs w:val="20"/>
        </w:rPr>
      </w:pPr>
    </w:p>
    <w:p w14:paraId="537DD806" w14:textId="6852F569" w:rsidR="004A215A" w:rsidRPr="00427BE1" w:rsidRDefault="004A215A" w:rsidP="002258DC">
      <w:pPr>
        <w:pStyle w:val="Default"/>
        <w:jc w:val="both"/>
        <w:rPr>
          <w:rFonts w:ascii="Arial" w:hAnsi="Arial" w:cs="Arial"/>
          <w:b/>
          <w:bCs/>
          <w:color w:val="auto"/>
          <w:sz w:val="20"/>
          <w:szCs w:val="20"/>
        </w:rPr>
      </w:pPr>
      <w:r w:rsidRPr="00427BE1">
        <w:rPr>
          <w:rFonts w:ascii="Arial" w:hAnsi="Arial" w:cs="Arial"/>
          <w:b/>
          <w:bCs/>
          <w:color w:val="auto"/>
          <w:sz w:val="20"/>
          <w:szCs w:val="20"/>
        </w:rPr>
        <w:t>Recommendation</w:t>
      </w:r>
    </w:p>
    <w:p w14:paraId="1DD53FAA" w14:textId="77777777" w:rsidR="004A215A" w:rsidRDefault="004A215A" w:rsidP="002258DC">
      <w:pPr>
        <w:pStyle w:val="Default"/>
        <w:jc w:val="both"/>
        <w:rPr>
          <w:rFonts w:ascii="Arial" w:hAnsi="Arial" w:cs="Arial"/>
          <w:color w:val="auto"/>
          <w:sz w:val="20"/>
          <w:szCs w:val="20"/>
        </w:rPr>
      </w:pPr>
    </w:p>
    <w:p w14:paraId="18F81C4D" w14:textId="378E4201" w:rsidR="004A215A" w:rsidRPr="00AB464F" w:rsidRDefault="004A215A" w:rsidP="002258DC">
      <w:pPr>
        <w:pStyle w:val="Default"/>
        <w:jc w:val="both"/>
        <w:rPr>
          <w:rFonts w:ascii="Arial" w:hAnsi="Arial" w:cs="Arial"/>
          <w:color w:val="auto"/>
          <w:sz w:val="20"/>
          <w:szCs w:val="20"/>
        </w:rPr>
      </w:pPr>
      <w:r>
        <w:rPr>
          <w:rFonts w:ascii="Arial" w:hAnsi="Arial" w:cs="Arial"/>
          <w:color w:val="auto"/>
          <w:sz w:val="20"/>
          <w:szCs w:val="20"/>
        </w:rPr>
        <w:t>O</w:t>
      </w:r>
      <w:r w:rsidRPr="00AB464F">
        <w:rPr>
          <w:rFonts w:ascii="Arial" w:hAnsi="Arial" w:cs="Arial"/>
          <w:color w:val="auto"/>
          <w:sz w:val="20"/>
          <w:szCs w:val="20"/>
        </w:rPr>
        <w:t>ur recommendation is that</w:t>
      </w:r>
      <w:r w:rsidR="00EB50DF">
        <w:rPr>
          <w:rFonts w:ascii="Arial" w:hAnsi="Arial" w:cs="Arial"/>
          <w:color w:val="auto"/>
          <w:sz w:val="20"/>
          <w:szCs w:val="20"/>
        </w:rPr>
        <w:t xml:space="preserve"> </w:t>
      </w:r>
      <w:r w:rsidR="00EB50DF" w:rsidRPr="00310E60">
        <w:rPr>
          <w:rFonts w:ascii="Arial" w:hAnsi="Arial" w:cs="Arial"/>
          <w:color w:val="auto"/>
          <w:sz w:val="20"/>
          <w:szCs w:val="20"/>
        </w:rPr>
        <w:t>(</w:t>
      </w:r>
      <w:proofErr w:type="spellStart"/>
      <w:r w:rsidR="00EB50DF" w:rsidRPr="00310E60">
        <w:rPr>
          <w:rFonts w:ascii="Arial" w:hAnsi="Arial" w:cs="Arial"/>
          <w:color w:val="auto"/>
          <w:sz w:val="20"/>
          <w:szCs w:val="20"/>
        </w:rPr>
        <w:t>i</w:t>
      </w:r>
      <w:proofErr w:type="spellEnd"/>
      <w:r w:rsidR="00EB50DF" w:rsidRPr="00310E60">
        <w:rPr>
          <w:rFonts w:ascii="Arial" w:hAnsi="Arial" w:cs="Arial"/>
          <w:color w:val="auto"/>
          <w:sz w:val="20"/>
          <w:szCs w:val="20"/>
        </w:rPr>
        <w:t>)</w:t>
      </w:r>
      <w:r w:rsidRPr="002258DC">
        <w:rPr>
          <w:rFonts w:ascii="Arial" w:hAnsi="Arial" w:cs="Arial"/>
          <w:color w:val="auto"/>
          <w:sz w:val="20"/>
          <w:szCs w:val="20"/>
        </w:rPr>
        <w:t xml:space="preserve"> Tariff Subheading 2403.99.</w:t>
      </w:r>
      <w:r w:rsidR="006B6B0B">
        <w:rPr>
          <w:rFonts w:ascii="Arial" w:hAnsi="Arial" w:cs="Arial"/>
          <w:color w:val="auto"/>
          <w:sz w:val="20"/>
          <w:szCs w:val="20"/>
        </w:rPr>
        <w:t>9</w:t>
      </w:r>
      <w:r w:rsidRPr="002258DC">
        <w:rPr>
          <w:rFonts w:ascii="Arial" w:hAnsi="Arial" w:cs="Arial"/>
          <w:color w:val="auto"/>
          <w:sz w:val="20"/>
          <w:szCs w:val="20"/>
        </w:rPr>
        <w:t>0 be deleted</w:t>
      </w:r>
      <w:r w:rsidR="0034186D" w:rsidRPr="00310E60">
        <w:rPr>
          <w:rFonts w:ascii="Arial" w:hAnsi="Arial" w:cs="Arial"/>
          <w:color w:val="auto"/>
          <w:sz w:val="20"/>
          <w:szCs w:val="20"/>
        </w:rPr>
        <w:t>;</w:t>
      </w:r>
      <w:r w:rsidRPr="00310E60">
        <w:rPr>
          <w:rFonts w:ascii="Arial" w:hAnsi="Arial" w:cs="Arial"/>
          <w:color w:val="auto"/>
          <w:sz w:val="20"/>
          <w:szCs w:val="20"/>
        </w:rPr>
        <w:t xml:space="preserve"> </w:t>
      </w:r>
      <w:r w:rsidR="00EB50DF" w:rsidRPr="00310E60">
        <w:rPr>
          <w:rFonts w:ascii="Arial" w:hAnsi="Arial" w:cs="Arial"/>
          <w:color w:val="auto"/>
          <w:sz w:val="20"/>
          <w:szCs w:val="20"/>
        </w:rPr>
        <w:t>(ii)</w:t>
      </w:r>
      <w:r w:rsidR="00EB50DF" w:rsidRPr="002258DC">
        <w:rPr>
          <w:rFonts w:ascii="Arial" w:hAnsi="Arial" w:cs="Arial"/>
          <w:color w:val="auto"/>
          <w:sz w:val="20"/>
          <w:szCs w:val="20"/>
        </w:rPr>
        <w:t xml:space="preserve"> </w:t>
      </w:r>
      <w:r w:rsidRPr="002258DC">
        <w:rPr>
          <w:rFonts w:ascii="Arial" w:hAnsi="Arial" w:cs="Arial"/>
          <w:color w:val="auto"/>
          <w:sz w:val="20"/>
          <w:szCs w:val="20"/>
        </w:rPr>
        <w:t>that Tariff Subheading 2403.99.05 remain but be amended</w:t>
      </w:r>
      <w:r w:rsidRPr="002258DC">
        <w:rPr>
          <w:rFonts w:ascii="Arial" w:hAnsi="Arial"/>
          <w:color w:val="auto"/>
          <w:sz w:val="20"/>
        </w:rPr>
        <w:t xml:space="preserve"> to </w:t>
      </w:r>
      <w:r w:rsidRPr="002258DC">
        <w:rPr>
          <w:rFonts w:ascii="Arial" w:hAnsi="Arial" w:cs="Arial"/>
          <w:color w:val="auto"/>
          <w:sz w:val="20"/>
          <w:szCs w:val="20"/>
        </w:rPr>
        <w:t xml:space="preserve">read </w:t>
      </w:r>
      <w:r w:rsidRPr="002258DC">
        <w:rPr>
          <w:rFonts w:ascii="Arial" w:hAnsi="Arial" w:cs="Arial"/>
          <w:i/>
          <w:iCs/>
          <w:color w:val="auto"/>
          <w:sz w:val="20"/>
          <w:szCs w:val="20"/>
        </w:rPr>
        <w:t>“Products intended for inhalation without combustion”</w:t>
      </w:r>
      <w:r w:rsidRPr="002258DC">
        <w:rPr>
          <w:rFonts w:ascii="Arial" w:hAnsi="Arial" w:cs="Arial"/>
          <w:color w:val="auto"/>
          <w:sz w:val="20"/>
          <w:szCs w:val="20"/>
        </w:rPr>
        <w:t xml:space="preserve"> (removing the reference to </w:t>
      </w:r>
      <w:r w:rsidRPr="002258DC">
        <w:rPr>
          <w:rFonts w:ascii="Arial" w:hAnsi="Arial" w:cs="Arial"/>
          <w:i/>
          <w:iCs/>
          <w:color w:val="auto"/>
          <w:sz w:val="20"/>
          <w:szCs w:val="20"/>
        </w:rPr>
        <w:t>“put up for retail sale in the form of sticks”</w:t>
      </w:r>
      <w:r w:rsidRPr="002258DC">
        <w:rPr>
          <w:rFonts w:ascii="Arial" w:hAnsi="Arial" w:cs="Arial"/>
          <w:color w:val="auto"/>
          <w:sz w:val="20"/>
          <w:szCs w:val="20"/>
        </w:rPr>
        <w:t>)</w:t>
      </w:r>
      <w:r w:rsidR="006B6B0B">
        <w:rPr>
          <w:rFonts w:ascii="Arial" w:hAnsi="Arial" w:cs="Arial"/>
          <w:color w:val="auto"/>
          <w:sz w:val="20"/>
          <w:szCs w:val="20"/>
        </w:rPr>
        <w:t xml:space="preserve"> as it will capture the whole heated tobacco product category</w:t>
      </w:r>
      <w:r w:rsidR="0034186D" w:rsidRPr="00310E60">
        <w:rPr>
          <w:rFonts w:ascii="Arial" w:hAnsi="Arial" w:cs="Arial"/>
          <w:color w:val="auto"/>
          <w:sz w:val="20"/>
          <w:szCs w:val="20"/>
        </w:rPr>
        <w:t>;</w:t>
      </w:r>
      <w:r w:rsidRPr="002258DC">
        <w:rPr>
          <w:rFonts w:ascii="Arial" w:hAnsi="Arial" w:cs="Arial"/>
          <w:color w:val="auto"/>
          <w:sz w:val="20"/>
          <w:szCs w:val="20"/>
        </w:rPr>
        <w:t xml:space="preserve"> and</w:t>
      </w:r>
      <w:r w:rsidR="0034186D" w:rsidRPr="002258DC">
        <w:rPr>
          <w:rFonts w:ascii="Arial" w:hAnsi="Arial" w:cs="Arial"/>
          <w:color w:val="auto"/>
          <w:sz w:val="20"/>
          <w:szCs w:val="20"/>
        </w:rPr>
        <w:t xml:space="preserve"> </w:t>
      </w:r>
      <w:r w:rsidR="0034186D" w:rsidRPr="00310E60">
        <w:rPr>
          <w:rFonts w:ascii="Arial" w:hAnsi="Arial" w:cs="Arial"/>
          <w:color w:val="auto"/>
          <w:sz w:val="20"/>
          <w:szCs w:val="20"/>
        </w:rPr>
        <w:t>(iii)</w:t>
      </w:r>
      <w:r w:rsidRPr="002258DC">
        <w:rPr>
          <w:rFonts w:ascii="Arial" w:hAnsi="Arial" w:cs="Arial"/>
          <w:color w:val="auto"/>
          <w:sz w:val="20"/>
          <w:szCs w:val="20"/>
        </w:rPr>
        <w:t xml:space="preserve"> that excise tax be levied on a /kg net basis to </w:t>
      </w:r>
      <w:r w:rsidR="007E6DD3">
        <w:rPr>
          <w:rFonts w:ascii="Arial" w:hAnsi="Arial" w:cs="Arial"/>
          <w:color w:val="auto"/>
          <w:sz w:val="20"/>
          <w:szCs w:val="20"/>
        </w:rPr>
        <w:t>ensure</w:t>
      </w:r>
      <w:r w:rsidR="007E6DD3" w:rsidRPr="002258DC">
        <w:rPr>
          <w:rFonts w:ascii="Arial" w:hAnsi="Arial" w:cs="Arial"/>
          <w:color w:val="auto"/>
          <w:sz w:val="20"/>
          <w:szCs w:val="20"/>
        </w:rPr>
        <w:t xml:space="preserve"> </w:t>
      </w:r>
      <w:r w:rsidRPr="002258DC">
        <w:rPr>
          <w:rFonts w:ascii="Arial" w:hAnsi="Arial" w:cs="Arial"/>
          <w:color w:val="auto"/>
          <w:sz w:val="20"/>
          <w:szCs w:val="20"/>
        </w:rPr>
        <w:t>a level playing field.</w:t>
      </w:r>
    </w:p>
    <w:p w14:paraId="01626AA7" w14:textId="77777777" w:rsidR="004A215A" w:rsidRDefault="004A215A" w:rsidP="002258DC">
      <w:pPr>
        <w:pStyle w:val="Default"/>
        <w:jc w:val="both"/>
        <w:rPr>
          <w:rFonts w:ascii="Arial" w:hAnsi="Arial" w:cs="Arial"/>
          <w:color w:val="auto"/>
          <w:sz w:val="20"/>
          <w:szCs w:val="20"/>
        </w:rPr>
      </w:pPr>
    </w:p>
    <w:p w14:paraId="37A23061" w14:textId="77777777" w:rsidR="004A215A" w:rsidRPr="00AB464F" w:rsidRDefault="004A215A" w:rsidP="002258DC">
      <w:pPr>
        <w:pStyle w:val="Default"/>
        <w:jc w:val="both"/>
        <w:rPr>
          <w:rFonts w:ascii="Arial" w:hAnsi="Arial" w:cs="Arial"/>
          <w:color w:val="auto"/>
          <w:sz w:val="20"/>
          <w:szCs w:val="20"/>
        </w:rPr>
      </w:pPr>
      <w:r>
        <w:rPr>
          <w:rFonts w:ascii="Arial" w:hAnsi="Arial" w:cs="Arial"/>
          <w:color w:val="auto"/>
          <w:sz w:val="20"/>
          <w:szCs w:val="20"/>
        </w:rPr>
        <w:t>----------</w:t>
      </w:r>
    </w:p>
    <w:p w14:paraId="27479009" w14:textId="7F6D832E" w:rsidR="00B10401" w:rsidRDefault="00B10401" w:rsidP="002258DC">
      <w:pPr>
        <w:pStyle w:val="Default"/>
        <w:jc w:val="both"/>
        <w:rPr>
          <w:rFonts w:ascii="Arial" w:hAnsi="Arial" w:cs="Arial"/>
          <w:sz w:val="20"/>
          <w:szCs w:val="20"/>
        </w:rPr>
      </w:pPr>
    </w:p>
    <w:p w14:paraId="274E7AB7" w14:textId="77777777" w:rsidR="00B10401" w:rsidRDefault="00B10401" w:rsidP="002258DC">
      <w:pPr>
        <w:pStyle w:val="Default"/>
        <w:jc w:val="both"/>
        <w:rPr>
          <w:rFonts w:ascii="Arial" w:hAnsi="Arial" w:cs="Arial"/>
          <w:sz w:val="20"/>
          <w:szCs w:val="20"/>
        </w:rPr>
      </w:pPr>
    </w:p>
    <w:p w14:paraId="4209318E" w14:textId="474CE0C3" w:rsidR="004A215A" w:rsidRDefault="004A215A" w:rsidP="002258DC">
      <w:pPr>
        <w:pStyle w:val="Default"/>
        <w:jc w:val="both"/>
        <w:rPr>
          <w:rFonts w:ascii="Arial" w:hAnsi="Arial" w:cs="Arial"/>
          <w:sz w:val="20"/>
          <w:szCs w:val="20"/>
        </w:rPr>
      </w:pPr>
      <w:r>
        <w:rPr>
          <w:rFonts w:ascii="Arial" w:hAnsi="Arial" w:cs="Arial"/>
          <w:sz w:val="20"/>
          <w:szCs w:val="20"/>
        </w:rPr>
        <w:t>Thank you for the opportunity to comment on the Draft Bill. We look forward to engaging further on the above matters and remain at your disposal for any further queries or information you may require.</w:t>
      </w:r>
    </w:p>
    <w:p w14:paraId="75BEECB3" w14:textId="77777777" w:rsidR="004A215A" w:rsidRDefault="004A215A" w:rsidP="004A215A">
      <w:pPr>
        <w:pStyle w:val="Default"/>
        <w:rPr>
          <w:rFonts w:ascii="Arial" w:hAnsi="Arial" w:cs="Arial"/>
          <w:sz w:val="20"/>
          <w:szCs w:val="20"/>
        </w:rPr>
      </w:pPr>
    </w:p>
    <w:p w14:paraId="388B803F" w14:textId="77777777" w:rsidR="004A215A" w:rsidRDefault="004A215A" w:rsidP="004A215A">
      <w:pPr>
        <w:pStyle w:val="Default"/>
        <w:rPr>
          <w:rFonts w:ascii="Arial" w:hAnsi="Arial" w:cs="Arial"/>
          <w:sz w:val="20"/>
          <w:szCs w:val="20"/>
        </w:rPr>
      </w:pPr>
    </w:p>
    <w:p w14:paraId="5AC3B60B" w14:textId="77777777" w:rsidR="004A215A" w:rsidRDefault="004A215A" w:rsidP="004A215A">
      <w:pPr>
        <w:pStyle w:val="Default"/>
        <w:rPr>
          <w:rFonts w:ascii="Arial" w:hAnsi="Arial" w:cs="Arial"/>
          <w:sz w:val="20"/>
          <w:szCs w:val="20"/>
        </w:rPr>
      </w:pPr>
      <w:r>
        <w:rPr>
          <w:rFonts w:ascii="Arial" w:hAnsi="Arial" w:cs="Arial"/>
          <w:sz w:val="20"/>
          <w:szCs w:val="20"/>
        </w:rPr>
        <w:t>Yours sincerely,</w:t>
      </w:r>
    </w:p>
    <w:p w14:paraId="212BB6F0" w14:textId="77777777" w:rsidR="004A215A" w:rsidRDefault="004A215A" w:rsidP="004A215A">
      <w:pPr>
        <w:pStyle w:val="Default"/>
        <w:rPr>
          <w:rFonts w:ascii="Arial" w:hAnsi="Arial" w:cs="Arial"/>
          <w:sz w:val="20"/>
          <w:szCs w:val="20"/>
        </w:rPr>
      </w:pPr>
    </w:p>
    <w:p w14:paraId="2515E118" w14:textId="4C92D69E" w:rsidR="004A215A" w:rsidRDefault="006A2667" w:rsidP="004A215A">
      <w:pPr>
        <w:pStyle w:val="Default"/>
        <w:rPr>
          <w:rFonts w:ascii="Arial" w:hAnsi="Arial" w:cs="Arial"/>
          <w:sz w:val="20"/>
          <w:szCs w:val="20"/>
        </w:rPr>
      </w:pPr>
      <w:r>
        <w:rPr>
          <w:noProof/>
          <w:lang w:val="en-ZA" w:eastAsia="en-ZA"/>
        </w:rPr>
        <w:drawing>
          <wp:inline distT="0" distB="0" distL="0" distR="0" wp14:anchorId="38404696" wp14:editId="016E3635">
            <wp:extent cx="723900" cy="53130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61307" cy="558758"/>
                    </a:xfrm>
                    <a:prstGeom prst="rect">
                      <a:avLst/>
                    </a:prstGeom>
                  </pic:spPr>
                </pic:pic>
              </a:graphicData>
            </a:graphic>
          </wp:inline>
        </w:drawing>
      </w:r>
    </w:p>
    <w:p w14:paraId="7FF03EE1" w14:textId="77777777" w:rsidR="00427BE1" w:rsidRDefault="00427BE1" w:rsidP="004A215A">
      <w:pPr>
        <w:pStyle w:val="Default"/>
        <w:rPr>
          <w:rFonts w:ascii="Arial" w:hAnsi="Arial" w:cs="Arial"/>
          <w:sz w:val="20"/>
          <w:szCs w:val="20"/>
        </w:rPr>
      </w:pPr>
    </w:p>
    <w:p w14:paraId="7F9574B4" w14:textId="77777777" w:rsidR="004A215A" w:rsidRDefault="004A215A" w:rsidP="004A215A">
      <w:pPr>
        <w:pStyle w:val="Default"/>
        <w:rPr>
          <w:rFonts w:ascii="Arial" w:hAnsi="Arial" w:cs="Arial"/>
          <w:sz w:val="20"/>
          <w:szCs w:val="20"/>
        </w:rPr>
      </w:pPr>
    </w:p>
    <w:p w14:paraId="23AB1906" w14:textId="77777777" w:rsidR="004A215A" w:rsidRPr="00B8724F" w:rsidRDefault="004A215A" w:rsidP="004A215A">
      <w:pPr>
        <w:pStyle w:val="Default"/>
        <w:rPr>
          <w:rFonts w:ascii="Arial" w:hAnsi="Arial" w:cs="Arial"/>
          <w:b/>
          <w:bCs/>
          <w:sz w:val="20"/>
          <w:szCs w:val="20"/>
        </w:rPr>
      </w:pPr>
      <w:r w:rsidRPr="00B8724F">
        <w:rPr>
          <w:rFonts w:ascii="Arial" w:hAnsi="Arial" w:cs="Arial"/>
          <w:b/>
          <w:bCs/>
          <w:sz w:val="20"/>
          <w:szCs w:val="20"/>
        </w:rPr>
        <w:t>Ulreich Tromp</w:t>
      </w:r>
    </w:p>
    <w:p w14:paraId="3DD08ACC" w14:textId="45A0A7CF" w:rsidR="0094591E" w:rsidRPr="002258DC" w:rsidRDefault="004A215A" w:rsidP="003D37DD">
      <w:pPr>
        <w:pStyle w:val="Default"/>
        <w:rPr>
          <w:rFonts w:ascii="Arial" w:hAnsi="Arial"/>
          <w:sz w:val="22"/>
        </w:rPr>
      </w:pPr>
      <w:r w:rsidRPr="00B8724F">
        <w:rPr>
          <w:rFonts w:ascii="Arial" w:hAnsi="Arial" w:cs="Arial"/>
          <w:b/>
          <w:bCs/>
          <w:sz w:val="20"/>
          <w:szCs w:val="20"/>
        </w:rPr>
        <w:t>Director External Affairs</w:t>
      </w:r>
    </w:p>
    <w:sectPr w:rsidR="0094591E" w:rsidRPr="002258DC" w:rsidSect="002258DC">
      <w:footerReference w:type="default" r:id="rId14"/>
      <w:type w:val="continuous"/>
      <w:pgSz w:w="12240" w:h="15840"/>
      <w:pgMar w:top="2340" w:right="144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89090" w14:textId="77777777" w:rsidR="003B4FC4" w:rsidRDefault="003B4FC4" w:rsidP="00EC3B75">
      <w:r>
        <w:separator/>
      </w:r>
    </w:p>
  </w:endnote>
  <w:endnote w:type="continuationSeparator" w:id="0">
    <w:p w14:paraId="6221AFD7" w14:textId="77777777" w:rsidR="003B4FC4" w:rsidRDefault="003B4FC4" w:rsidP="00EC3B75">
      <w:r>
        <w:continuationSeparator/>
      </w:r>
    </w:p>
  </w:endnote>
  <w:endnote w:type="continuationNotice" w:id="1">
    <w:p w14:paraId="26AA6A5D" w14:textId="77777777" w:rsidR="003B4FC4" w:rsidRDefault="003B4FC4" w:rsidP="00EC3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7044" w14:textId="77777777" w:rsidR="00A04EC5" w:rsidRPr="00763A4C" w:rsidRDefault="00A04EC5" w:rsidP="00A04EC5">
    <w:pPr>
      <w:pStyle w:val="Footer"/>
      <w:rPr>
        <w:rFonts w:ascii="Arial" w:hAnsi="Arial" w:cs="Arial"/>
        <w:b/>
        <w:sz w:val="16"/>
        <w:szCs w:val="16"/>
        <w:lang w:val="fr-FR"/>
      </w:rPr>
    </w:pPr>
    <w:r w:rsidRPr="00763A4C">
      <w:rPr>
        <w:rFonts w:ascii="Arial" w:hAnsi="Arial" w:cs="Arial"/>
        <w:b/>
        <w:sz w:val="16"/>
        <w:szCs w:val="16"/>
        <w:lang w:val="fr-FR"/>
      </w:rPr>
      <w:t>Philip Morris South Africa (</w:t>
    </w:r>
    <w:proofErr w:type="spellStart"/>
    <w:r w:rsidRPr="00763A4C">
      <w:rPr>
        <w:rFonts w:ascii="Arial" w:hAnsi="Arial" w:cs="Arial"/>
        <w:b/>
        <w:sz w:val="16"/>
        <w:szCs w:val="16"/>
        <w:lang w:val="fr-FR"/>
      </w:rPr>
      <w:t>Pty</w:t>
    </w:r>
    <w:proofErr w:type="spellEnd"/>
    <w:r w:rsidRPr="00763A4C">
      <w:rPr>
        <w:rFonts w:ascii="Arial" w:hAnsi="Arial" w:cs="Arial"/>
        <w:b/>
        <w:sz w:val="16"/>
        <w:szCs w:val="16"/>
        <w:lang w:val="fr-FR"/>
      </w:rPr>
      <w:t>) Ltd</w:t>
    </w:r>
  </w:p>
  <w:p w14:paraId="19B1DDB0" w14:textId="77777777" w:rsidR="00A04EC5" w:rsidRPr="00463E2F" w:rsidRDefault="00A04EC5" w:rsidP="00A04EC5">
    <w:pPr>
      <w:pStyle w:val="Footer"/>
      <w:rPr>
        <w:rFonts w:ascii="Arial" w:hAnsi="Arial" w:cs="Arial"/>
        <w:sz w:val="16"/>
        <w:szCs w:val="16"/>
        <w:lang w:val="fr-FR"/>
      </w:rPr>
    </w:pPr>
    <w:r>
      <w:rPr>
        <w:rFonts w:ascii="Arial" w:hAnsi="Arial" w:cs="Arial"/>
        <w:sz w:val="16"/>
        <w:szCs w:val="16"/>
        <w:lang w:val="fr-FR"/>
      </w:rPr>
      <w:t>3</w:t>
    </w:r>
    <w:r w:rsidRPr="00463E2F">
      <w:rPr>
        <w:rFonts w:ascii="Arial" w:hAnsi="Arial" w:cs="Arial"/>
        <w:sz w:val="16"/>
        <w:szCs w:val="16"/>
        <w:lang w:val="fr-FR"/>
      </w:rPr>
      <w:t xml:space="preserve"> </w:t>
    </w:r>
    <w:proofErr w:type="spellStart"/>
    <w:r>
      <w:rPr>
        <w:rFonts w:ascii="Arial" w:hAnsi="Arial" w:cs="Arial"/>
        <w:sz w:val="16"/>
        <w:szCs w:val="16"/>
        <w:lang w:val="fr-FR"/>
      </w:rPr>
      <w:t>Bridgeway</w:t>
    </w:r>
    <w:proofErr w:type="spellEnd"/>
    <w:r>
      <w:rPr>
        <w:rFonts w:ascii="Arial" w:hAnsi="Arial" w:cs="Arial"/>
        <w:sz w:val="16"/>
        <w:szCs w:val="16"/>
        <w:lang w:val="fr-FR"/>
      </w:rPr>
      <w:t xml:space="preserve"> Road</w:t>
    </w:r>
    <w:r w:rsidRPr="00463E2F">
      <w:rPr>
        <w:rFonts w:ascii="Arial" w:hAnsi="Arial" w:cs="Arial"/>
        <w:sz w:val="16"/>
        <w:szCs w:val="16"/>
        <w:lang w:val="fr-FR"/>
      </w:rPr>
      <w:t xml:space="preserve">, </w:t>
    </w:r>
    <w:proofErr w:type="spellStart"/>
    <w:r>
      <w:rPr>
        <w:rFonts w:ascii="Arial" w:hAnsi="Arial" w:cs="Arial"/>
        <w:sz w:val="16"/>
        <w:szCs w:val="16"/>
        <w:lang w:val="fr-FR"/>
      </w:rPr>
      <w:t>Bridgeways</w:t>
    </w:r>
    <w:proofErr w:type="spellEnd"/>
    <w:r>
      <w:rPr>
        <w:rFonts w:ascii="Arial" w:hAnsi="Arial" w:cs="Arial"/>
        <w:sz w:val="16"/>
        <w:szCs w:val="16"/>
        <w:lang w:val="fr-FR"/>
      </w:rPr>
      <w:t xml:space="preserve"> </w:t>
    </w:r>
    <w:r w:rsidRPr="00B748B7">
      <w:rPr>
        <w:rFonts w:ascii="Arial" w:hAnsi="Arial" w:cs="Arial"/>
        <w:sz w:val="16"/>
        <w:szCs w:val="16"/>
        <w:lang w:val="en-GB"/>
      </w:rPr>
      <w:t>Precinct</w:t>
    </w:r>
    <w:r>
      <w:rPr>
        <w:rFonts w:ascii="Arial" w:hAnsi="Arial" w:cs="Arial"/>
        <w:sz w:val="16"/>
        <w:szCs w:val="16"/>
        <w:lang w:val="fr-FR"/>
      </w:rPr>
      <w:t xml:space="preserve">, </w:t>
    </w:r>
    <w:r w:rsidRPr="00463E2F">
      <w:rPr>
        <w:rFonts w:ascii="Arial" w:hAnsi="Arial" w:cs="Arial"/>
        <w:sz w:val="16"/>
        <w:szCs w:val="16"/>
        <w:lang w:val="fr-FR"/>
      </w:rPr>
      <w:t>Century City, Cape Town</w:t>
    </w:r>
    <w:r>
      <w:rPr>
        <w:rFonts w:ascii="Arial" w:hAnsi="Arial" w:cs="Arial"/>
        <w:sz w:val="16"/>
        <w:szCs w:val="16"/>
        <w:lang w:val="fr-FR"/>
      </w:rPr>
      <w:t>,</w:t>
    </w:r>
    <w:r w:rsidRPr="00463E2F">
      <w:rPr>
        <w:rFonts w:ascii="Arial" w:hAnsi="Arial" w:cs="Arial"/>
        <w:sz w:val="16"/>
        <w:szCs w:val="16"/>
        <w:lang w:val="fr-FR"/>
      </w:rPr>
      <w:t xml:space="preserve"> 7441</w:t>
    </w:r>
  </w:p>
  <w:p w14:paraId="57925B83" w14:textId="77777777" w:rsidR="00A04EC5" w:rsidRPr="00463E2F" w:rsidRDefault="00A04EC5" w:rsidP="00A04EC5">
    <w:pPr>
      <w:pStyle w:val="Footer"/>
      <w:tabs>
        <w:tab w:val="clear" w:pos="4320"/>
        <w:tab w:val="clear" w:pos="8640"/>
        <w:tab w:val="left" w:pos="1843"/>
        <w:tab w:val="left" w:pos="3969"/>
        <w:tab w:val="left" w:pos="6946"/>
      </w:tabs>
      <w:rPr>
        <w:rFonts w:ascii="Arial" w:hAnsi="Arial" w:cs="Arial"/>
        <w:sz w:val="16"/>
        <w:szCs w:val="16"/>
        <w:lang w:val="fr-FR"/>
      </w:rPr>
    </w:pPr>
    <w:proofErr w:type="gramStart"/>
    <w:r w:rsidRPr="00463E2F">
      <w:rPr>
        <w:rFonts w:ascii="Arial" w:hAnsi="Arial" w:cs="Arial"/>
        <w:sz w:val="16"/>
        <w:szCs w:val="16"/>
        <w:lang w:val="fr-FR"/>
      </w:rPr>
      <w:t>Tel:</w:t>
    </w:r>
    <w:proofErr w:type="gramEnd"/>
    <w:r w:rsidRPr="00463E2F">
      <w:rPr>
        <w:rFonts w:ascii="Arial" w:hAnsi="Arial" w:cs="Arial"/>
        <w:sz w:val="16"/>
        <w:szCs w:val="16"/>
        <w:lang w:val="fr-FR"/>
      </w:rPr>
      <w:t xml:space="preserve"> +27 21 527 4840</w:t>
    </w:r>
    <w:r>
      <w:rPr>
        <w:rFonts w:ascii="Arial" w:hAnsi="Arial" w:cs="Arial"/>
        <w:sz w:val="16"/>
        <w:szCs w:val="16"/>
        <w:lang w:val="fr-FR"/>
      </w:rPr>
      <w:t xml:space="preserve">, </w:t>
    </w:r>
    <w:r w:rsidRPr="00463E2F">
      <w:rPr>
        <w:rFonts w:ascii="Arial" w:hAnsi="Arial" w:cs="Arial"/>
        <w:sz w:val="16"/>
        <w:szCs w:val="16"/>
        <w:lang w:val="fr-FR"/>
      </w:rPr>
      <w:t>Fax: +27 21 527 4841</w:t>
    </w:r>
    <w:r>
      <w:rPr>
        <w:rFonts w:ascii="Arial" w:hAnsi="Arial" w:cs="Arial"/>
        <w:sz w:val="16"/>
        <w:szCs w:val="16"/>
        <w:lang w:val="fr-FR"/>
      </w:rPr>
      <w:t xml:space="preserve">, </w:t>
    </w:r>
    <w:proofErr w:type="spellStart"/>
    <w:r w:rsidRPr="00463E2F">
      <w:rPr>
        <w:rFonts w:ascii="Arial" w:hAnsi="Arial" w:cs="Arial"/>
        <w:sz w:val="16"/>
        <w:szCs w:val="16"/>
        <w:lang w:val="fr-FR"/>
      </w:rPr>
      <w:t>Company</w:t>
    </w:r>
    <w:proofErr w:type="spellEnd"/>
    <w:r>
      <w:rPr>
        <w:rFonts w:ascii="Arial" w:hAnsi="Arial" w:cs="Arial"/>
        <w:sz w:val="16"/>
        <w:szCs w:val="16"/>
        <w:lang w:val="fr-FR"/>
      </w:rPr>
      <w:t xml:space="preserve"> R</w:t>
    </w:r>
    <w:r w:rsidRPr="00463E2F">
      <w:rPr>
        <w:rFonts w:ascii="Arial" w:hAnsi="Arial" w:cs="Arial"/>
        <w:sz w:val="16"/>
        <w:szCs w:val="16"/>
        <w:lang w:val="fr-FR"/>
      </w:rPr>
      <w:t>eg</w:t>
    </w:r>
    <w:r>
      <w:rPr>
        <w:rFonts w:ascii="Arial" w:hAnsi="Arial" w:cs="Arial"/>
        <w:sz w:val="16"/>
        <w:szCs w:val="16"/>
        <w:lang w:val="fr-FR"/>
      </w:rPr>
      <w:t xml:space="preserve">. </w:t>
    </w:r>
    <w:proofErr w:type="gramStart"/>
    <w:r>
      <w:rPr>
        <w:rFonts w:ascii="Arial" w:hAnsi="Arial" w:cs="Arial"/>
        <w:sz w:val="16"/>
        <w:szCs w:val="16"/>
        <w:lang w:val="fr-FR"/>
      </w:rPr>
      <w:t>N</w:t>
    </w:r>
    <w:r w:rsidRPr="00463E2F">
      <w:rPr>
        <w:rFonts w:ascii="Arial" w:hAnsi="Arial" w:cs="Arial"/>
        <w:sz w:val="16"/>
        <w:szCs w:val="16"/>
        <w:lang w:val="fr-FR"/>
      </w:rPr>
      <w:t>o:</w:t>
    </w:r>
    <w:proofErr w:type="gramEnd"/>
    <w:r w:rsidRPr="00463E2F">
      <w:rPr>
        <w:rFonts w:ascii="Arial" w:hAnsi="Arial" w:cs="Arial"/>
        <w:sz w:val="16"/>
        <w:szCs w:val="16"/>
        <w:lang w:val="fr-FR"/>
      </w:rPr>
      <w:t xml:space="preserve"> 2003/026586/07</w:t>
    </w:r>
    <w:r>
      <w:rPr>
        <w:rFonts w:ascii="Arial" w:hAnsi="Arial" w:cs="Arial"/>
        <w:sz w:val="16"/>
        <w:szCs w:val="16"/>
        <w:lang w:val="fr-FR"/>
      </w:rPr>
      <w:t>, VAT R</w:t>
    </w:r>
    <w:r w:rsidRPr="00463E2F">
      <w:rPr>
        <w:rFonts w:ascii="Arial" w:hAnsi="Arial" w:cs="Arial"/>
        <w:sz w:val="16"/>
        <w:szCs w:val="16"/>
        <w:lang w:val="fr-FR"/>
      </w:rPr>
      <w:t>eg</w:t>
    </w:r>
    <w:r>
      <w:rPr>
        <w:rFonts w:ascii="Arial" w:hAnsi="Arial" w:cs="Arial"/>
        <w:sz w:val="16"/>
        <w:szCs w:val="16"/>
        <w:lang w:val="fr-FR"/>
      </w:rPr>
      <w:t>.</w:t>
    </w:r>
    <w:r w:rsidRPr="00463E2F">
      <w:rPr>
        <w:rFonts w:ascii="Arial" w:hAnsi="Arial" w:cs="Arial"/>
        <w:sz w:val="16"/>
        <w:szCs w:val="16"/>
        <w:lang w:val="fr-FR"/>
      </w:rPr>
      <w:t xml:space="preserve"> </w:t>
    </w:r>
    <w:proofErr w:type="gramStart"/>
    <w:r>
      <w:rPr>
        <w:rFonts w:ascii="Arial" w:hAnsi="Arial" w:cs="Arial"/>
        <w:sz w:val="16"/>
        <w:szCs w:val="16"/>
        <w:lang w:val="fr-FR"/>
      </w:rPr>
      <w:t>N</w:t>
    </w:r>
    <w:r w:rsidRPr="00463E2F">
      <w:rPr>
        <w:rFonts w:ascii="Arial" w:hAnsi="Arial" w:cs="Arial"/>
        <w:sz w:val="16"/>
        <w:szCs w:val="16"/>
        <w:lang w:val="fr-FR"/>
      </w:rPr>
      <w:t>o:</w:t>
    </w:r>
    <w:proofErr w:type="gramEnd"/>
    <w:r w:rsidRPr="00463E2F">
      <w:rPr>
        <w:rFonts w:ascii="Arial" w:hAnsi="Arial" w:cs="Arial"/>
        <w:sz w:val="16"/>
        <w:szCs w:val="16"/>
        <w:lang w:val="fr-FR"/>
      </w:rPr>
      <w:t xml:space="preserve"> 4710210230</w:t>
    </w:r>
  </w:p>
  <w:p w14:paraId="24CDA1BC" w14:textId="77777777" w:rsidR="00A04EC5" w:rsidRPr="00183CFD" w:rsidRDefault="00A04EC5" w:rsidP="00A04EC5">
    <w:pPr>
      <w:pStyle w:val="Footer"/>
      <w:rPr>
        <w:rFonts w:ascii="Arial" w:hAnsi="Arial" w:cs="Arial"/>
        <w:sz w:val="20"/>
        <w:szCs w:val="20"/>
        <w:lang w:val="fr-FR"/>
      </w:rPr>
    </w:pPr>
  </w:p>
  <w:p w14:paraId="7FC26769" w14:textId="77777777" w:rsidR="00A04EC5" w:rsidRPr="00E3239A" w:rsidRDefault="00A04EC5" w:rsidP="00A04EC5">
    <w:pPr>
      <w:pStyle w:val="Footer"/>
      <w:tabs>
        <w:tab w:val="left" w:pos="7088"/>
      </w:tabs>
      <w:rPr>
        <w:szCs w:val="20"/>
      </w:rPr>
    </w:pPr>
    <w:r w:rsidRPr="001C1833">
      <w:rPr>
        <w:rFonts w:ascii="Arial" w:hAnsi="Arial"/>
        <w:b/>
        <w:sz w:val="16"/>
      </w:rPr>
      <w:t>Directors:</w:t>
    </w:r>
    <w:r w:rsidRPr="001C1833">
      <w:rPr>
        <w:rFonts w:ascii="Arial" w:hAnsi="Arial"/>
        <w:sz w:val="16"/>
      </w:rPr>
      <w:t xml:space="preserve"> </w:t>
    </w:r>
    <w:r>
      <w:rPr>
        <w:rFonts w:ascii="Arial" w:hAnsi="Arial"/>
        <w:sz w:val="16"/>
      </w:rPr>
      <w:t>J Muller</w:t>
    </w:r>
    <w:r w:rsidRPr="001C1833">
      <w:rPr>
        <w:rFonts w:ascii="Arial" w:hAnsi="Arial"/>
        <w:sz w:val="16"/>
      </w:rPr>
      <w:t xml:space="preserve"> (</w:t>
    </w:r>
    <w:r>
      <w:rPr>
        <w:rFonts w:ascii="Arial" w:hAnsi="Arial"/>
        <w:sz w:val="16"/>
      </w:rPr>
      <w:t>German</w:t>
    </w:r>
    <w:r w:rsidRPr="001C1833">
      <w:rPr>
        <w:rFonts w:ascii="Arial" w:hAnsi="Arial"/>
        <w:sz w:val="16"/>
      </w:rPr>
      <w:t>)</w:t>
    </w:r>
    <w:r>
      <w:rPr>
        <w:rFonts w:ascii="Arial" w:hAnsi="Arial"/>
        <w:sz w:val="16"/>
      </w:rPr>
      <w:t>,</w:t>
    </w:r>
    <w:r w:rsidRPr="001C1833">
      <w:rPr>
        <w:rFonts w:ascii="Arial" w:hAnsi="Arial"/>
        <w:sz w:val="16"/>
      </w:rPr>
      <w:t xml:space="preserve"> </w:t>
    </w:r>
    <w:r>
      <w:rPr>
        <w:rFonts w:ascii="Arial" w:hAnsi="Arial"/>
        <w:sz w:val="16"/>
      </w:rPr>
      <w:t xml:space="preserve">B </w:t>
    </w:r>
    <w:proofErr w:type="spellStart"/>
    <w:r>
      <w:rPr>
        <w:rFonts w:ascii="Arial" w:hAnsi="Arial"/>
        <w:sz w:val="16"/>
      </w:rPr>
      <w:t>Bibic</w:t>
    </w:r>
    <w:proofErr w:type="spellEnd"/>
    <w:r>
      <w:rPr>
        <w:rFonts w:ascii="Arial" w:hAnsi="Arial"/>
        <w:sz w:val="16"/>
      </w:rPr>
      <w:t xml:space="preserve"> (Croatian), U Tromp (RSA)</w:t>
    </w:r>
  </w:p>
  <w:p w14:paraId="5943F798" w14:textId="6DE0FA7E" w:rsidR="00427BE1" w:rsidRPr="00427BE1" w:rsidRDefault="00427BE1" w:rsidP="00427BE1">
    <w:pPr>
      <w:pStyle w:val="Footer"/>
      <w:rPr>
        <w:rFonts w:ascii="Arial" w:hAnsi="Arial" w:cs="Arial"/>
        <w:b/>
        <w:sz w:val="16"/>
        <w:szCs w:val="16"/>
      </w:rPr>
    </w:pPr>
  </w:p>
  <w:p w14:paraId="16D48C99" w14:textId="77777777" w:rsidR="00427BE1" w:rsidRDefault="00427BE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914172"/>
      <w:docPartObj>
        <w:docPartGallery w:val="Page Numbers (Bottom of Page)"/>
        <w:docPartUnique/>
      </w:docPartObj>
    </w:sdtPr>
    <w:sdtEndPr>
      <w:rPr>
        <w:noProof/>
      </w:rPr>
    </w:sdtEndPr>
    <w:sdtContent>
      <w:p w14:paraId="1D604DEE" w14:textId="61F15A3B" w:rsidR="00A04EC5" w:rsidRDefault="00A04EC5">
        <w:pPr>
          <w:pStyle w:val="Footer"/>
          <w:jc w:val="right"/>
        </w:pPr>
        <w:r>
          <w:fldChar w:fldCharType="begin"/>
        </w:r>
        <w:r>
          <w:instrText xml:space="preserve"> PAGE   \* MERGEFORMAT </w:instrText>
        </w:r>
        <w:r>
          <w:fldChar w:fldCharType="separate"/>
        </w:r>
        <w:r w:rsidR="001E5E3D">
          <w:rPr>
            <w:noProof/>
          </w:rPr>
          <w:t>4</w:t>
        </w:r>
        <w:r>
          <w:rPr>
            <w:noProof/>
          </w:rPr>
          <w:fldChar w:fldCharType="end"/>
        </w:r>
      </w:p>
    </w:sdtContent>
  </w:sdt>
  <w:p w14:paraId="110F4FFC" w14:textId="77777777" w:rsidR="00A04EC5" w:rsidRPr="00A04EC5" w:rsidRDefault="00A04EC5" w:rsidP="00A04E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E2DDC" w14:textId="77777777" w:rsidR="003B4FC4" w:rsidRDefault="003B4FC4" w:rsidP="00EC3B75">
      <w:r>
        <w:separator/>
      </w:r>
    </w:p>
  </w:footnote>
  <w:footnote w:type="continuationSeparator" w:id="0">
    <w:p w14:paraId="4A7B37D2" w14:textId="77777777" w:rsidR="003B4FC4" w:rsidRDefault="003B4FC4" w:rsidP="00EC3B75">
      <w:r>
        <w:continuationSeparator/>
      </w:r>
    </w:p>
  </w:footnote>
  <w:footnote w:type="continuationNotice" w:id="1">
    <w:p w14:paraId="088B89DB" w14:textId="77777777" w:rsidR="003B4FC4" w:rsidRDefault="003B4FC4" w:rsidP="00EC3B75"/>
  </w:footnote>
  <w:footnote w:id="2">
    <w:p w14:paraId="614632C6" w14:textId="77777777" w:rsidR="004A215A" w:rsidRPr="007E33CC" w:rsidRDefault="004A215A" w:rsidP="004A215A">
      <w:pPr>
        <w:pStyle w:val="FootnoteText"/>
        <w:rPr>
          <w:rStyle w:val="FootnoteReference"/>
        </w:rPr>
      </w:pPr>
      <w:r>
        <w:rPr>
          <w:rStyle w:val="FootnoteReference"/>
        </w:rPr>
        <w:footnoteRef/>
      </w:r>
      <w:r w:rsidRPr="007E33CC">
        <w:rPr>
          <w:rStyle w:val="FootnoteReference"/>
        </w:rPr>
        <w:t xml:space="preserve"> https://vaporproductstax.com/european-commission-expected-to-revise-tobacco-excise-directive/</w:t>
      </w:r>
    </w:p>
  </w:footnote>
  <w:footnote w:id="3">
    <w:p w14:paraId="5D16CDE3" w14:textId="77777777" w:rsidR="004A215A" w:rsidRPr="0068428B" w:rsidRDefault="004A215A" w:rsidP="004A215A">
      <w:pPr>
        <w:pStyle w:val="FootnoteText"/>
        <w:rPr>
          <w:rStyle w:val="FootnoteReference"/>
        </w:rPr>
      </w:pPr>
      <w:r>
        <w:rPr>
          <w:rStyle w:val="FootnoteReference"/>
        </w:rPr>
        <w:footnoteRef/>
      </w:r>
      <w:r w:rsidRPr="0068428B">
        <w:rPr>
          <w:rStyle w:val="FootnoteReference"/>
        </w:rPr>
        <w:t xml:space="preserve"> Frank J. </w:t>
      </w:r>
      <w:proofErr w:type="spellStart"/>
      <w:r w:rsidRPr="0068428B">
        <w:rPr>
          <w:rStyle w:val="FootnoteReference"/>
        </w:rPr>
        <w:t>Chaloupka</w:t>
      </w:r>
      <w:proofErr w:type="spellEnd"/>
      <w:r w:rsidRPr="0068428B">
        <w:rPr>
          <w:rStyle w:val="FootnoteReference"/>
        </w:rPr>
        <w:t xml:space="preserve">, Ph.D., David </w:t>
      </w:r>
      <w:proofErr w:type="spellStart"/>
      <w:r w:rsidRPr="0068428B">
        <w:rPr>
          <w:rStyle w:val="FootnoteReference"/>
        </w:rPr>
        <w:t>Sweanor</w:t>
      </w:r>
      <w:proofErr w:type="spellEnd"/>
      <w:r w:rsidRPr="0068428B">
        <w:rPr>
          <w:rStyle w:val="FootnoteReference"/>
        </w:rPr>
        <w:t xml:space="preserve">, J.D., and Kenneth E. Warner, Ph.D., Differential Taxes for Differential Risks — Toward Reduced Harm from Nicotine-Yielding Products, n </w:t>
      </w:r>
      <w:proofErr w:type="spellStart"/>
      <w:r w:rsidRPr="0068428B">
        <w:rPr>
          <w:rStyle w:val="FootnoteReference"/>
        </w:rPr>
        <w:t>engl</w:t>
      </w:r>
      <w:proofErr w:type="spellEnd"/>
      <w:r w:rsidRPr="0068428B">
        <w:rPr>
          <w:rStyle w:val="FootnoteReference"/>
        </w:rPr>
        <w:t xml:space="preserve"> j med 373;7</w:t>
      </w:r>
    </w:p>
  </w:footnote>
  <w:footnote w:id="4">
    <w:p w14:paraId="53F64798" w14:textId="6DBC03A9" w:rsidR="004A215A" w:rsidRPr="00BD1A63" w:rsidRDefault="004A215A" w:rsidP="002258DC">
      <w:pPr>
        <w:rPr>
          <w:lang w:val="en-ZA"/>
        </w:rPr>
      </w:pPr>
      <w:r w:rsidRPr="002258DC">
        <w:rPr>
          <w:rStyle w:val="FootnoteReference"/>
          <w:rFonts w:asciiTheme="minorHAnsi" w:eastAsiaTheme="minorHAnsi" w:hAnsiTheme="minorHAnsi"/>
          <w:sz w:val="20"/>
        </w:rPr>
        <w:footnoteRef/>
      </w:r>
      <w:r w:rsidRPr="00B10401">
        <w:rPr>
          <w:rStyle w:val="FootnoteReference"/>
          <w:rFonts w:asciiTheme="minorHAnsi" w:eastAsiaTheme="minorHAnsi" w:hAnsiTheme="minorHAnsi" w:cstheme="minorBidi"/>
          <w:sz w:val="20"/>
          <w:szCs w:val="20"/>
        </w:rPr>
        <w:t xml:space="preserve"> https://www.fda.gov/media/139796/download</w:t>
      </w:r>
    </w:p>
  </w:footnote>
  <w:footnote w:id="5">
    <w:p w14:paraId="2A2583F6" w14:textId="77777777" w:rsidR="004A215A" w:rsidRPr="002C3094" w:rsidRDefault="004A215A" w:rsidP="004A215A">
      <w:pPr>
        <w:pStyle w:val="FootnoteText"/>
        <w:rPr>
          <w:rStyle w:val="FootnoteReference"/>
        </w:rPr>
      </w:pPr>
      <w:r>
        <w:rPr>
          <w:rStyle w:val="FootnoteReference"/>
        </w:rPr>
        <w:footnoteRef/>
      </w:r>
      <w:r>
        <w:t xml:space="preserve"> </w:t>
      </w:r>
      <w:r w:rsidRPr="002C3094">
        <w:rPr>
          <w:rStyle w:val="FootnoteReference"/>
        </w:rPr>
        <w:t xml:space="preserve">https://www.gov.uk/government/consultations/tax-treatment-of-heated-tobacco-products  </w:t>
      </w:r>
    </w:p>
  </w:footnote>
  <w:footnote w:id="6">
    <w:p w14:paraId="7C4443DD" w14:textId="77777777" w:rsidR="004A215A" w:rsidRPr="0013263F" w:rsidRDefault="004A215A" w:rsidP="004A215A">
      <w:pPr>
        <w:pStyle w:val="FootnoteText"/>
        <w:rPr>
          <w:rStyle w:val="FootnoteReference"/>
        </w:rPr>
      </w:pPr>
      <w:r>
        <w:rPr>
          <w:rStyle w:val="FootnoteReference"/>
        </w:rPr>
        <w:footnoteRef/>
      </w:r>
      <w:r>
        <w:t xml:space="preserve"> </w:t>
      </w:r>
      <w:r w:rsidRPr="0013263F">
        <w:rPr>
          <w:rStyle w:val="FootnoteReference"/>
        </w:rPr>
        <w:t xml:space="preserve">https://assets.publishing.service.gov.uk/government/uploads/system/uploads/attachment_data/file/688858/heated_tobacco_consultation_response_web.pdf  </w:t>
      </w:r>
    </w:p>
  </w:footnote>
  <w:footnote w:id="7">
    <w:p w14:paraId="61EC6AC5" w14:textId="77777777" w:rsidR="004A215A" w:rsidRPr="00B10401" w:rsidRDefault="004A215A" w:rsidP="004A215A">
      <w:pPr>
        <w:rPr>
          <w:rStyle w:val="FootnoteReference"/>
          <w:rFonts w:asciiTheme="minorHAnsi" w:eastAsiaTheme="minorHAnsi" w:hAnsiTheme="minorHAnsi" w:cstheme="minorBidi"/>
          <w:sz w:val="20"/>
          <w:szCs w:val="20"/>
        </w:rPr>
      </w:pPr>
      <w:r w:rsidRPr="00B10401">
        <w:rPr>
          <w:rStyle w:val="FootnoteReference"/>
          <w:rFonts w:asciiTheme="minorHAnsi" w:eastAsiaTheme="minorHAnsi" w:hAnsiTheme="minorHAnsi" w:cstheme="minorBidi"/>
          <w:sz w:val="20"/>
          <w:szCs w:val="20"/>
        </w:rPr>
        <w:footnoteRef/>
      </w:r>
      <w:r w:rsidRPr="00B10401">
        <w:rPr>
          <w:rStyle w:val="FootnoteReference"/>
          <w:rFonts w:asciiTheme="minorHAnsi" w:eastAsiaTheme="minorHAnsi" w:hAnsiTheme="minorHAnsi" w:cstheme="minorBidi"/>
          <w:sz w:val="20"/>
          <w:szCs w:val="20"/>
        </w:rPr>
        <w:t xml:space="preserve"> </w:t>
      </w:r>
      <w:hyperlink r:id="rId1" w:tgtFrame="_blank" w:tooltip="https://www.gov.uk/government/publications/rates-and-allowances-excise-duty-tobacco-duty/excise-duty-tobacco-duty-rates" w:history="1">
        <w:r w:rsidRPr="00B10401">
          <w:rPr>
            <w:rStyle w:val="FootnoteReference"/>
            <w:rFonts w:asciiTheme="minorHAnsi" w:eastAsiaTheme="minorHAnsi" w:hAnsiTheme="minorHAnsi" w:cstheme="minorBidi"/>
            <w:sz w:val="20"/>
            <w:szCs w:val="20"/>
          </w:rPr>
          <w:t>https://www.gov.uk/government/publications/rates-and-allowances-excise-duty-tobacco-duty/excise-duty-tobacco-duty-rates</w:t>
        </w:r>
      </w:hyperlink>
    </w:p>
    <w:p w14:paraId="45C90093" w14:textId="77777777" w:rsidR="004A215A" w:rsidRPr="00B10401" w:rsidRDefault="004A215A" w:rsidP="004A215A">
      <w:pPr>
        <w:pStyle w:val="FootnoteText"/>
        <w:rPr>
          <w:rStyle w:val="FootnoteReference"/>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28D3D" w14:textId="723B3FF7" w:rsidR="006844DC" w:rsidRDefault="002442B9" w:rsidP="002258DC">
    <w:pPr>
      <w:pStyle w:val="Header"/>
      <w:jc w:val="right"/>
    </w:pPr>
    <w:r>
      <w:rPr>
        <w:noProof/>
        <w:szCs w:val="20"/>
        <w:lang w:val="en-ZA" w:eastAsia="en-ZA"/>
      </w:rPr>
      <w:drawing>
        <wp:anchor distT="0" distB="0" distL="114300" distR="114300" simplePos="0" relativeHeight="251657216" behindDoc="0" locked="0" layoutInCell="1" allowOverlap="1" wp14:anchorId="13CC6882" wp14:editId="23D20324">
          <wp:simplePos x="0" y="0"/>
          <wp:positionH relativeFrom="column">
            <wp:posOffset>1143000</wp:posOffset>
          </wp:positionH>
          <wp:positionV relativeFrom="paragraph">
            <wp:posOffset>-106680</wp:posOffset>
          </wp:positionV>
          <wp:extent cx="4572000" cy="670560"/>
          <wp:effectExtent l="0" t="0" r="0" b="0"/>
          <wp:wrapNone/>
          <wp:docPr id="4" name="Picture 4" descr="PMSA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SAlogo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67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10028"/>
    <w:multiLevelType w:val="hybridMultilevel"/>
    <w:tmpl w:val="6B3AF1CC"/>
    <w:lvl w:ilvl="0" w:tplc="BD82C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377AF1"/>
    <w:multiLevelType w:val="hybridMultilevel"/>
    <w:tmpl w:val="5F2695C4"/>
    <w:lvl w:ilvl="0" w:tplc="128620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E2"/>
    <w:rsid w:val="0005022B"/>
    <w:rsid w:val="000572FE"/>
    <w:rsid w:val="000921FA"/>
    <w:rsid w:val="00122CD7"/>
    <w:rsid w:val="0013263F"/>
    <w:rsid w:val="0017501E"/>
    <w:rsid w:val="0018378C"/>
    <w:rsid w:val="00187D7F"/>
    <w:rsid w:val="001D40F1"/>
    <w:rsid w:val="001E5E3D"/>
    <w:rsid w:val="002258DC"/>
    <w:rsid w:val="002442B9"/>
    <w:rsid w:val="002563A1"/>
    <w:rsid w:val="0026728C"/>
    <w:rsid w:val="002C0908"/>
    <w:rsid w:val="002C3094"/>
    <w:rsid w:val="00310E60"/>
    <w:rsid w:val="00330E11"/>
    <w:rsid w:val="003337CE"/>
    <w:rsid w:val="0034186D"/>
    <w:rsid w:val="003B4FC4"/>
    <w:rsid w:val="003B65F9"/>
    <w:rsid w:val="003B7459"/>
    <w:rsid w:val="003C00BA"/>
    <w:rsid w:val="003C30CC"/>
    <w:rsid w:val="003D3269"/>
    <w:rsid w:val="003D37DD"/>
    <w:rsid w:val="004074E2"/>
    <w:rsid w:val="00416FCF"/>
    <w:rsid w:val="00417B34"/>
    <w:rsid w:val="00427BE1"/>
    <w:rsid w:val="00456BDF"/>
    <w:rsid w:val="00463E2F"/>
    <w:rsid w:val="00466EEF"/>
    <w:rsid w:val="004A215A"/>
    <w:rsid w:val="004A2C1C"/>
    <w:rsid w:val="004A4A34"/>
    <w:rsid w:val="004B16F1"/>
    <w:rsid w:val="00525688"/>
    <w:rsid w:val="00535BDF"/>
    <w:rsid w:val="005572A6"/>
    <w:rsid w:val="0056768E"/>
    <w:rsid w:val="005940D6"/>
    <w:rsid w:val="00596EA9"/>
    <w:rsid w:val="005C4743"/>
    <w:rsid w:val="005C4DC6"/>
    <w:rsid w:val="005D095E"/>
    <w:rsid w:val="005E2899"/>
    <w:rsid w:val="005F042F"/>
    <w:rsid w:val="005F396B"/>
    <w:rsid w:val="0060764A"/>
    <w:rsid w:val="00667310"/>
    <w:rsid w:val="006673A7"/>
    <w:rsid w:val="0068428B"/>
    <w:rsid w:val="006844DC"/>
    <w:rsid w:val="0069651F"/>
    <w:rsid w:val="006A2667"/>
    <w:rsid w:val="006B290E"/>
    <w:rsid w:val="006B6B0B"/>
    <w:rsid w:val="006C7365"/>
    <w:rsid w:val="006D0AE6"/>
    <w:rsid w:val="007134D6"/>
    <w:rsid w:val="00722C9C"/>
    <w:rsid w:val="00722F03"/>
    <w:rsid w:val="00763A4C"/>
    <w:rsid w:val="00766613"/>
    <w:rsid w:val="00770FF2"/>
    <w:rsid w:val="00775F25"/>
    <w:rsid w:val="007C5A21"/>
    <w:rsid w:val="007D450D"/>
    <w:rsid w:val="007E33CC"/>
    <w:rsid w:val="007E6DD3"/>
    <w:rsid w:val="00824F26"/>
    <w:rsid w:val="008266BA"/>
    <w:rsid w:val="00857AE0"/>
    <w:rsid w:val="00865161"/>
    <w:rsid w:val="008C729D"/>
    <w:rsid w:val="00910084"/>
    <w:rsid w:val="00942CE0"/>
    <w:rsid w:val="0094591E"/>
    <w:rsid w:val="00971282"/>
    <w:rsid w:val="00986534"/>
    <w:rsid w:val="009D2956"/>
    <w:rsid w:val="009D3498"/>
    <w:rsid w:val="00A04EC5"/>
    <w:rsid w:val="00A20614"/>
    <w:rsid w:val="00AB7DE4"/>
    <w:rsid w:val="00B03281"/>
    <w:rsid w:val="00B10401"/>
    <w:rsid w:val="00B140F8"/>
    <w:rsid w:val="00B14EB2"/>
    <w:rsid w:val="00B6029C"/>
    <w:rsid w:val="00B7424C"/>
    <w:rsid w:val="00B748B7"/>
    <w:rsid w:val="00B8724F"/>
    <w:rsid w:val="00B93F81"/>
    <w:rsid w:val="00BD0A5B"/>
    <w:rsid w:val="00BD1A63"/>
    <w:rsid w:val="00BF28CC"/>
    <w:rsid w:val="00C17F39"/>
    <w:rsid w:val="00C27E78"/>
    <w:rsid w:val="00D05961"/>
    <w:rsid w:val="00D2479B"/>
    <w:rsid w:val="00D253EA"/>
    <w:rsid w:val="00D30991"/>
    <w:rsid w:val="00D310DE"/>
    <w:rsid w:val="00D425F8"/>
    <w:rsid w:val="00E2763E"/>
    <w:rsid w:val="00E31F85"/>
    <w:rsid w:val="00E832C7"/>
    <w:rsid w:val="00E931DE"/>
    <w:rsid w:val="00E940DE"/>
    <w:rsid w:val="00EB50DF"/>
    <w:rsid w:val="00EC3B75"/>
    <w:rsid w:val="00EF677C"/>
    <w:rsid w:val="00F1704F"/>
    <w:rsid w:val="00F51DD9"/>
    <w:rsid w:val="00F74C17"/>
    <w:rsid w:val="00F7638F"/>
    <w:rsid w:val="00FC1C53"/>
    <w:rsid w:val="00FE2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6CE0E"/>
  <w15:docId w15:val="{DDC96B7C-8878-4295-84F9-74CF8285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B7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3B75"/>
    <w:pPr>
      <w:tabs>
        <w:tab w:val="center" w:pos="4320"/>
        <w:tab w:val="right" w:pos="8640"/>
      </w:tabs>
    </w:pPr>
  </w:style>
  <w:style w:type="paragraph" w:styleId="Footer">
    <w:name w:val="footer"/>
    <w:basedOn w:val="Normal"/>
    <w:link w:val="FooterChar"/>
    <w:uiPriority w:val="99"/>
    <w:rsid w:val="00EC3B75"/>
    <w:pPr>
      <w:tabs>
        <w:tab w:val="center" w:pos="4320"/>
        <w:tab w:val="right" w:pos="8640"/>
      </w:tabs>
    </w:pPr>
  </w:style>
  <w:style w:type="character" w:styleId="Hyperlink">
    <w:name w:val="Hyperlink"/>
    <w:uiPriority w:val="99"/>
    <w:rsid w:val="00EC3B75"/>
    <w:rPr>
      <w:color w:val="0000FF"/>
      <w:u w:val="single"/>
    </w:rPr>
  </w:style>
  <w:style w:type="paragraph" w:customStyle="1" w:styleId="Default">
    <w:name w:val="Default"/>
    <w:rsid w:val="00EC3B75"/>
    <w:pPr>
      <w:autoSpaceDE w:val="0"/>
      <w:autoSpaceDN w:val="0"/>
      <w:adjustRightInd w:val="0"/>
    </w:pPr>
    <w:rPr>
      <w:rFonts w:eastAsiaTheme="minorHAnsi"/>
      <w:color w:val="000000"/>
      <w:sz w:val="24"/>
      <w:szCs w:val="24"/>
      <w:lang w:val="en-US" w:eastAsia="en-US"/>
    </w:rPr>
  </w:style>
  <w:style w:type="paragraph" w:styleId="FootnoteText">
    <w:name w:val="footnote text"/>
    <w:basedOn w:val="Normal"/>
    <w:link w:val="FootnoteTextChar"/>
    <w:uiPriority w:val="99"/>
    <w:semiHidden/>
    <w:unhideWhenUsed/>
    <w:rsid w:val="00EC3B7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A215A"/>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A215A"/>
    <w:rPr>
      <w:vertAlign w:val="superscript"/>
    </w:rPr>
  </w:style>
  <w:style w:type="character" w:customStyle="1" w:styleId="UnresolvedMention">
    <w:name w:val="Unresolved Mention"/>
    <w:basedOn w:val="DefaultParagraphFont"/>
    <w:uiPriority w:val="99"/>
    <w:semiHidden/>
    <w:unhideWhenUsed/>
    <w:rsid w:val="00B10401"/>
    <w:rPr>
      <w:color w:val="605E5C"/>
      <w:shd w:val="clear" w:color="auto" w:fill="E1DFDD"/>
    </w:rPr>
  </w:style>
  <w:style w:type="character" w:customStyle="1" w:styleId="FooterChar">
    <w:name w:val="Footer Char"/>
    <w:basedOn w:val="DefaultParagraphFont"/>
    <w:link w:val="Footer"/>
    <w:uiPriority w:val="99"/>
    <w:rsid w:val="00A04EC5"/>
    <w:rPr>
      <w:sz w:val="24"/>
      <w:szCs w:val="24"/>
      <w:lang w:val="en-US" w:eastAsia="en-US"/>
    </w:rPr>
  </w:style>
  <w:style w:type="paragraph" w:styleId="BalloonText">
    <w:name w:val="Balloon Text"/>
    <w:basedOn w:val="Normal"/>
    <w:link w:val="BalloonTextChar"/>
    <w:uiPriority w:val="99"/>
    <w:semiHidden/>
    <w:unhideWhenUsed/>
    <w:rsid w:val="00EC3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614"/>
    <w:rPr>
      <w:rFonts w:ascii="Segoe UI" w:hAnsi="Segoe UI" w:cs="Segoe UI"/>
      <w:sz w:val="18"/>
      <w:szCs w:val="18"/>
      <w:lang w:val="en-US" w:eastAsia="en-US"/>
    </w:rPr>
  </w:style>
  <w:style w:type="character" w:customStyle="1" w:styleId="HeaderChar">
    <w:name w:val="Header Char"/>
    <w:basedOn w:val="DefaultParagraphFont"/>
    <w:link w:val="Header"/>
    <w:uiPriority w:val="99"/>
    <w:rsid w:val="00EC3B75"/>
    <w:rPr>
      <w:sz w:val="24"/>
      <w:szCs w:val="24"/>
      <w:lang w:val="en-US" w:eastAsia="en-US"/>
    </w:rPr>
  </w:style>
  <w:style w:type="character" w:styleId="CommentReference">
    <w:name w:val="annotation reference"/>
    <w:basedOn w:val="DefaultParagraphFont"/>
    <w:uiPriority w:val="99"/>
    <w:semiHidden/>
    <w:unhideWhenUsed/>
    <w:rsid w:val="00EC3B75"/>
    <w:rPr>
      <w:sz w:val="16"/>
      <w:szCs w:val="16"/>
    </w:rPr>
  </w:style>
  <w:style w:type="paragraph" w:styleId="CommentText">
    <w:name w:val="annotation text"/>
    <w:basedOn w:val="Normal"/>
    <w:link w:val="CommentTextChar"/>
    <w:uiPriority w:val="99"/>
    <w:semiHidden/>
    <w:unhideWhenUsed/>
    <w:rsid w:val="00EC3B7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C3B75"/>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EC3B75"/>
    <w:rPr>
      <w:b/>
      <w:bCs/>
    </w:rPr>
  </w:style>
  <w:style w:type="character" w:customStyle="1" w:styleId="CommentSubjectChar">
    <w:name w:val="Comment Subject Char"/>
    <w:basedOn w:val="CommentTextChar"/>
    <w:link w:val="CommentSubject"/>
    <w:uiPriority w:val="99"/>
    <w:semiHidden/>
    <w:rsid w:val="00EC3B75"/>
    <w:rPr>
      <w:rFonts w:asciiTheme="minorHAnsi" w:eastAsiaTheme="minorHAnsi" w:hAnsiTheme="minorHAnsi" w:cstheme="minorBidi"/>
      <w:b/>
      <w:bCs/>
      <w:lang w:val="en-US" w:eastAsia="en-US"/>
    </w:rPr>
  </w:style>
  <w:style w:type="paragraph" w:styleId="ListParagraph">
    <w:name w:val="List Paragraph"/>
    <w:basedOn w:val="Normal"/>
    <w:uiPriority w:val="34"/>
    <w:qFormat/>
    <w:rsid w:val="00EC3B75"/>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EC3B7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29537">
      <w:bodyDiv w:val="1"/>
      <w:marLeft w:val="0"/>
      <w:marRight w:val="0"/>
      <w:marTop w:val="0"/>
      <w:marBottom w:val="0"/>
      <w:divBdr>
        <w:top w:val="none" w:sz="0" w:space="0" w:color="auto"/>
        <w:left w:val="none" w:sz="0" w:space="0" w:color="auto"/>
        <w:bottom w:val="none" w:sz="0" w:space="0" w:color="auto"/>
        <w:right w:val="none" w:sz="0" w:space="0" w:color="auto"/>
      </w:divBdr>
    </w:div>
    <w:div w:id="3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ollins@sars.gov.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20AnnexCProp@treasury.gov.z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rates-and-allowances-excise-duty-tobacco-duty/excise-duty-tobacco-duty-r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71CDA-D767-4800-AB19-7929BCDE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Colour letter template</vt:lpstr>
    </vt:vector>
  </TitlesOfParts>
  <Company>Philip Morris International</Company>
  <LinksUpToDate>false</LinksUpToDate>
  <CharactersWithSpaces>8014</CharactersWithSpaces>
  <SharedDoc>false</SharedDoc>
  <HLinks>
    <vt:vector size="6" baseType="variant">
      <vt:variant>
        <vt:i4>7733270</vt:i4>
      </vt:variant>
      <vt:variant>
        <vt:i4>0</vt:i4>
      </vt:variant>
      <vt:variant>
        <vt:i4>0</vt:i4>
      </vt:variant>
      <vt:variant>
        <vt:i4>5</vt:i4>
      </vt:variant>
      <vt:variant>
        <vt:lpwstr>mailto:firstname.lastname@pmi.com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Colour letter template</dc:title>
  <dc:creator>George, Jason</dc:creator>
  <cp:lastModifiedBy>Justice Molafo</cp:lastModifiedBy>
  <cp:revision>2</cp:revision>
  <cp:lastPrinted>2013-04-05T06:22:00Z</cp:lastPrinted>
  <dcterms:created xsi:type="dcterms:W3CDTF">2021-08-31T06:18:00Z</dcterms:created>
  <dcterms:modified xsi:type="dcterms:W3CDTF">2021-08-31T06:18:00Z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age">
    <vt:lpwstr>Everyday</vt:lpwstr>
  </property>
  <property fmtid="{D5CDD505-2E9C-101B-9397-08002B2CF9AE}" pid="3" name="ContentType">
    <vt:lpwstr>Corporate Templates</vt:lpwstr>
  </property>
  <property fmtid="{D5CDD505-2E9C-101B-9397-08002B2CF9AE}" pid="4" name="URL">
    <vt:lpwstr/>
  </property>
</Properties>
</file>